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C30E4" w14:textId="24BB4A5A" w:rsidR="005C4EA8" w:rsidRPr="00AC612E" w:rsidRDefault="005C4EA8" w:rsidP="005F1D78">
      <w:pPr>
        <w:spacing w:line="480" w:lineRule="auto"/>
        <w:rPr>
          <w:rFonts w:ascii="Arial" w:hAnsi="Arial" w:cs="Arial"/>
          <w:b/>
          <w:bCs/>
          <w:sz w:val="32"/>
          <w:szCs w:val="32"/>
        </w:rPr>
      </w:pPr>
      <w:bookmarkStart w:id="0" w:name="_GoBack"/>
      <w:bookmarkEnd w:id="0"/>
      <w:r w:rsidRPr="00AC612E">
        <w:rPr>
          <w:rFonts w:ascii="Arial" w:hAnsi="Arial" w:cs="Arial"/>
          <w:b/>
          <w:bCs/>
          <w:sz w:val="32"/>
          <w:szCs w:val="32"/>
        </w:rPr>
        <w:t xml:space="preserve">Arable fields as </w:t>
      </w:r>
      <w:r w:rsidR="00BC014D">
        <w:rPr>
          <w:rFonts w:ascii="Arial" w:hAnsi="Arial" w:cs="Arial"/>
          <w:b/>
          <w:bCs/>
          <w:sz w:val="32"/>
          <w:szCs w:val="32"/>
        </w:rPr>
        <w:t xml:space="preserve">potential </w:t>
      </w:r>
      <w:r w:rsidR="00E077D6" w:rsidRPr="00AC612E">
        <w:rPr>
          <w:rFonts w:ascii="Arial" w:hAnsi="Arial" w:cs="Arial"/>
          <w:b/>
          <w:bCs/>
          <w:sz w:val="32"/>
          <w:szCs w:val="32"/>
        </w:rPr>
        <w:t xml:space="preserve">reservoirs </w:t>
      </w:r>
      <w:r w:rsidRPr="00AC612E">
        <w:rPr>
          <w:rFonts w:ascii="Arial" w:hAnsi="Arial" w:cs="Arial"/>
          <w:b/>
          <w:bCs/>
          <w:sz w:val="32"/>
          <w:szCs w:val="32"/>
        </w:rPr>
        <w:t>of biodiversity: earthworm population</w:t>
      </w:r>
      <w:r w:rsidR="00846149">
        <w:rPr>
          <w:rFonts w:ascii="Arial" w:hAnsi="Arial" w:cs="Arial"/>
          <w:b/>
          <w:bCs/>
          <w:sz w:val="32"/>
          <w:szCs w:val="32"/>
        </w:rPr>
        <w:t>s</w:t>
      </w:r>
      <w:r w:rsidRPr="00AC612E">
        <w:rPr>
          <w:rFonts w:ascii="Arial" w:hAnsi="Arial" w:cs="Arial"/>
          <w:b/>
          <w:bCs/>
          <w:sz w:val="32"/>
          <w:szCs w:val="32"/>
        </w:rPr>
        <w:t xml:space="preserve"> </w:t>
      </w:r>
      <w:r w:rsidR="00846149">
        <w:rPr>
          <w:rFonts w:ascii="Arial" w:hAnsi="Arial" w:cs="Arial"/>
          <w:b/>
          <w:bCs/>
          <w:sz w:val="32"/>
          <w:szCs w:val="32"/>
        </w:rPr>
        <w:t>increase</w:t>
      </w:r>
      <w:r w:rsidR="00846149" w:rsidRPr="00AC612E">
        <w:rPr>
          <w:rFonts w:ascii="Arial" w:hAnsi="Arial" w:cs="Arial"/>
          <w:b/>
          <w:bCs/>
          <w:sz w:val="32"/>
          <w:szCs w:val="32"/>
        </w:rPr>
        <w:t xml:space="preserve"> </w:t>
      </w:r>
      <w:r w:rsidRPr="00AC612E">
        <w:rPr>
          <w:rFonts w:ascii="Arial" w:hAnsi="Arial" w:cs="Arial"/>
          <w:b/>
          <w:bCs/>
          <w:sz w:val="32"/>
          <w:szCs w:val="32"/>
        </w:rPr>
        <w:t>in new leys</w:t>
      </w:r>
    </w:p>
    <w:p w14:paraId="042FE5BF" w14:textId="77777777" w:rsidR="00E077D6" w:rsidRPr="00AC612E" w:rsidRDefault="00E077D6" w:rsidP="005F1D78">
      <w:pPr>
        <w:spacing w:line="480" w:lineRule="auto"/>
        <w:rPr>
          <w:rFonts w:ascii="Arial" w:hAnsi="Arial" w:cs="Arial"/>
          <w:sz w:val="24"/>
          <w:szCs w:val="24"/>
        </w:rPr>
      </w:pPr>
    </w:p>
    <w:p w14:paraId="7B25FF5F" w14:textId="77777777" w:rsidR="00E077D6" w:rsidRPr="00AC612E" w:rsidRDefault="00E077D6" w:rsidP="005F1D78">
      <w:pPr>
        <w:spacing w:line="480" w:lineRule="auto"/>
        <w:rPr>
          <w:rFonts w:ascii="Arial" w:hAnsi="Arial" w:cs="Arial"/>
          <w:sz w:val="24"/>
          <w:szCs w:val="24"/>
        </w:rPr>
      </w:pPr>
    </w:p>
    <w:p w14:paraId="4704E4B3" w14:textId="09154FDA"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Miranda T. Prendergast-Miller</w:t>
      </w:r>
      <w:r w:rsidRPr="00AC612E">
        <w:rPr>
          <w:rFonts w:ascii="Arial" w:hAnsi="Arial" w:cs="Arial"/>
          <w:sz w:val="24"/>
          <w:szCs w:val="24"/>
          <w:vertAlign w:val="superscript"/>
        </w:rPr>
        <w:t>1,2*</w:t>
      </w:r>
      <w:r w:rsidRPr="00AC612E">
        <w:rPr>
          <w:rFonts w:ascii="Arial" w:hAnsi="Arial" w:cs="Arial"/>
          <w:sz w:val="24"/>
          <w:szCs w:val="24"/>
        </w:rPr>
        <w:t>, David T. Jones</w:t>
      </w:r>
      <w:r w:rsidRPr="00AC612E">
        <w:rPr>
          <w:rFonts w:ascii="Arial" w:hAnsi="Arial" w:cs="Arial"/>
          <w:sz w:val="24"/>
          <w:szCs w:val="24"/>
          <w:vertAlign w:val="superscript"/>
        </w:rPr>
        <w:t>3</w:t>
      </w:r>
      <w:r w:rsidRPr="00AC612E">
        <w:rPr>
          <w:rFonts w:ascii="Arial" w:hAnsi="Arial" w:cs="Arial"/>
          <w:sz w:val="24"/>
          <w:szCs w:val="24"/>
        </w:rPr>
        <w:t>, Despina Berd</w:t>
      </w:r>
      <w:r w:rsidR="002D4F40" w:rsidRPr="00AC612E">
        <w:rPr>
          <w:rFonts w:ascii="Arial" w:hAnsi="Arial" w:cs="Arial"/>
          <w:sz w:val="24"/>
          <w:szCs w:val="24"/>
        </w:rPr>
        <w:t>e</w:t>
      </w:r>
      <w:r w:rsidRPr="00AC612E">
        <w:rPr>
          <w:rFonts w:ascii="Arial" w:hAnsi="Arial" w:cs="Arial"/>
          <w:sz w:val="24"/>
          <w:szCs w:val="24"/>
        </w:rPr>
        <w:t>ni</w:t>
      </w:r>
      <w:r w:rsidR="005C1DC7" w:rsidRPr="00AC612E">
        <w:rPr>
          <w:rFonts w:ascii="Arial" w:hAnsi="Arial" w:cs="Arial"/>
          <w:sz w:val="24"/>
          <w:szCs w:val="24"/>
          <w:vertAlign w:val="superscript"/>
        </w:rPr>
        <w:t>4,5</w:t>
      </w:r>
      <w:r w:rsidRPr="00AC612E">
        <w:rPr>
          <w:rFonts w:ascii="Arial" w:hAnsi="Arial" w:cs="Arial"/>
          <w:sz w:val="24"/>
          <w:szCs w:val="24"/>
        </w:rPr>
        <w:t>, Susannah Bird</w:t>
      </w:r>
      <w:r w:rsidR="001535F8" w:rsidRPr="00AC612E">
        <w:rPr>
          <w:rFonts w:ascii="Arial" w:hAnsi="Arial" w:cs="Arial"/>
          <w:sz w:val="24"/>
          <w:szCs w:val="24"/>
          <w:vertAlign w:val="superscript"/>
        </w:rPr>
        <w:t>6</w:t>
      </w:r>
      <w:r w:rsidRPr="00AC612E">
        <w:rPr>
          <w:rFonts w:ascii="Arial" w:hAnsi="Arial" w:cs="Arial"/>
          <w:sz w:val="24"/>
          <w:szCs w:val="24"/>
        </w:rPr>
        <w:t xml:space="preserve">, Pippa </w:t>
      </w:r>
      <w:r w:rsidR="001535F8" w:rsidRPr="00AC612E">
        <w:rPr>
          <w:rFonts w:ascii="Arial" w:hAnsi="Arial" w:cs="Arial"/>
          <w:sz w:val="24"/>
          <w:szCs w:val="24"/>
        </w:rPr>
        <w:t xml:space="preserve">J. </w:t>
      </w:r>
      <w:r w:rsidRPr="00AC612E">
        <w:rPr>
          <w:rFonts w:ascii="Arial" w:hAnsi="Arial" w:cs="Arial"/>
          <w:sz w:val="24"/>
          <w:szCs w:val="24"/>
        </w:rPr>
        <w:t>Chapman</w:t>
      </w:r>
      <w:r w:rsidR="00726B3C" w:rsidRPr="00AC612E">
        <w:rPr>
          <w:rFonts w:ascii="Arial" w:hAnsi="Arial" w:cs="Arial"/>
          <w:sz w:val="24"/>
          <w:szCs w:val="24"/>
          <w:vertAlign w:val="superscript"/>
        </w:rPr>
        <w:t>7</w:t>
      </w:r>
      <w:r w:rsidRPr="00AC612E">
        <w:rPr>
          <w:rFonts w:ascii="Arial" w:hAnsi="Arial" w:cs="Arial"/>
          <w:sz w:val="24"/>
          <w:szCs w:val="24"/>
        </w:rPr>
        <w:t>,</w:t>
      </w:r>
      <w:r w:rsidRPr="00AC612E">
        <w:rPr>
          <w:rFonts w:ascii="Arial" w:hAnsi="Arial" w:cs="Arial"/>
          <w:sz w:val="24"/>
          <w:szCs w:val="24"/>
          <w:vertAlign w:val="superscript"/>
        </w:rPr>
        <w:t xml:space="preserve"> </w:t>
      </w:r>
      <w:r w:rsidRPr="00AC612E">
        <w:rPr>
          <w:rFonts w:ascii="Arial" w:hAnsi="Arial" w:cs="Arial"/>
          <w:sz w:val="24"/>
          <w:szCs w:val="24"/>
        </w:rPr>
        <w:t>Les</w:t>
      </w:r>
      <w:r w:rsidR="001535F8" w:rsidRPr="00AC612E">
        <w:rPr>
          <w:rFonts w:ascii="Arial" w:hAnsi="Arial" w:cs="Arial"/>
          <w:sz w:val="24"/>
          <w:szCs w:val="24"/>
        </w:rPr>
        <w:t>lie</w:t>
      </w:r>
      <w:r w:rsidRPr="00AC612E">
        <w:rPr>
          <w:rFonts w:ascii="Arial" w:hAnsi="Arial" w:cs="Arial"/>
          <w:sz w:val="24"/>
          <w:szCs w:val="24"/>
        </w:rPr>
        <w:t xml:space="preserve"> Firbank</w:t>
      </w:r>
      <w:r w:rsidR="00726B3C" w:rsidRPr="00AC612E">
        <w:rPr>
          <w:rFonts w:ascii="Arial" w:hAnsi="Arial" w:cs="Arial"/>
          <w:sz w:val="24"/>
          <w:szCs w:val="24"/>
          <w:vertAlign w:val="superscript"/>
        </w:rPr>
        <w:t>8</w:t>
      </w:r>
      <w:r w:rsidRPr="00AC612E">
        <w:rPr>
          <w:rFonts w:ascii="Arial" w:hAnsi="Arial" w:cs="Arial"/>
          <w:sz w:val="24"/>
          <w:szCs w:val="24"/>
        </w:rPr>
        <w:t>, Richard Grayson</w:t>
      </w:r>
      <w:r w:rsidR="004833CC" w:rsidRPr="00AC612E">
        <w:rPr>
          <w:rFonts w:ascii="Arial" w:hAnsi="Arial" w:cs="Arial"/>
          <w:sz w:val="24"/>
          <w:szCs w:val="24"/>
          <w:vertAlign w:val="superscript"/>
        </w:rPr>
        <w:t>7</w:t>
      </w:r>
      <w:r w:rsidRPr="00AC612E">
        <w:rPr>
          <w:rFonts w:ascii="Arial" w:hAnsi="Arial" w:cs="Arial"/>
          <w:sz w:val="24"/>
          <w:szCs w:val="24"/>
        </w:rPr>
        <w:t>, Thorunn Helgason</w:t>
      </w:r>
      <w:r w:rsidR="005A6FAB" w:rsidRPr="00AC612E">
        <w:rPr>
          <w:rFonts w:ascii="Arial" w:hAnsi="Arial" w:cs="Arial"/>
          <w:sz w:val="24"/>
          <w:szCs w:val="24"/>
          <w:vertAlign w:val="superscript"/>
        </w:rPr>
        <w:t>6</w:t>
      </w:r>
      <w:r w:rsidRPr="00AC612E">
        <w:rPr>
          <w:rFonts w:ascii="Arial" w:hAnsi="Arial" w:cs="Arial"/>
          <w:sz w:val="24"/>
          <w:szCs w:val="24"/>
        </w:rPr>
        <w:t>, Joseph Holden</w:t>
      </w:r>
      <w:r w:rsidR="005A6FAB" w:rsidRPr="00AC612E">
        <w:rPr>
          <w:rFonts w:ascii="Arial" w:hAnsi="Arial" w:cs="Arial"/>
          <w:sz w:val="24"/>
          <w:szCs w:val="24"/>
          <w:vertAlign w:val="superscript"/>
        </w:rPr>
        <w:t>7</w:t>
      </w:r>
      <w:r w:rsidRPr="00AC612E">
        <w:rPr>
          <w:rFonts w:ascii="Arial" w:hAnsi="Arial" w:cs="Arial"/>
          <w:sz w:val="24"/>
          <w:szCs w:val="24"/>
        </w:rPr>
        <w:t>, Martin Lappage</w:t>
      </w:r>
      <w:r w:rsidR="005A6FAB" w:rsidRPr="00AC612E">
        <w:rPr>
          <w:rFonts w:ascii="Arial" w:hAnsi="Arial" w:cs="Arial"/>
          <w:sz w:val="24"/>
          <w:szCs w:val="24"/>
          <w:vertAlign w:val="superscript"/>
        </w:rPr>
        <w:t>8</w:t>
      </w:r>
      <w:r w:rsidRPr="00AC612E">
        <w:rPr>
          <w:rFonts w:ascii="Arial" w:hAnsi="Arial" w:cs="Arial"/>
          <w:sz w:val="24"/>
          <w:szCs w:val="24"/>
        </w:rPr>
        <w:t>, Jonathan Leake</w:t>
      </w:r>
      <w:r w:rsidR="005A6FAB" w:rsidRPr="00AC612E">
        <w:rPr>
          <w:rFonts w:ascii="Arial" w:hAnsi="Arial" w:cs="Arial"/>
          <w:sz w:val="24"/>
          <w:szCs w:val="24"/>
          <w:vertAlign w:val="superscript"/>
        </w:rPr>
        <w:t>4</w:t>
      </w:r>
      <w:r w:rsidRPr="00AC612E">
        <w:rPr>
          <w:rFonts w:ascii="Arial" w:hAnsi="Arial" w:cs="Arial"/>
          <w:sz w:val="24"/>
          <w:szCs w:val="24"/>
        </w:rPr>
        <w:t>, Mark E. Hodson</w:t>
      </w:r>
      <w:r w:rsidRPr="00AC612E">
        <w:rPr>
          <w:rFonts w:ascii="Arial" w:hAnsi="Arial" w:cs="Arial"/>
          <w:sz w:val="24"/>
          <w:szCs w:val="24"/>
          <w:vertAlign w:val="superscript"/>
        </w:rPr>
        <w:t>1</w:t>
      </w:r>
    </w:p>
    <w:p w14:paraId="21C69373" w14:textId="77777777" w:rsidR="001D6123" w:rsidRPr="00AC612E" w:rsidRDefault="001D6123" w:rsidP="005F1D78">
      <w:pPr>
        <w:spacing w:line="480" w:lineRule="auto"/>
        <w:rPr>
          <w:rFonts w:ascii="Arial" w:hAnsi="Arial" w:cs="Arial"/>
          <w:sz w:val="24"/>
          <w:szCs w:val="24"/>
        </w:rPr>
      </w:pPr>
    </w:p>
    <w:p w14:paraId="5A13763F"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vertAlign w:val="superscript"/>
        </w:rPr>
        <w:t>1</w:t>
      </w:r>
      <w:r w:rsidRPr="00AC612E">
        <w:rPr>
          <w:rFonts w:ascii="Arial" w:hAnsi="Arial" w:cs="Arial"/>
          <w:sz w:val="24"/>
          <w:szCs w:val="24"/>
        </w:rPr>
        <w:t>Department of Environment and Geography, University of York, Wentworth Way, York YO10 5NG, UK</w:t>
      </w:r>
    </w:p>
    <w:p w14:paraId="37AC3610" w14:textId="39126E91" w:rsidR="001D6123" w:rsidRPr="00AC612E" w:rsidRDefault="001D6123" w:rsidP="005F1D78">
      <w:pPr>
        <w:spacing w:line="480" w:lineRule="auto"/>
        <w:rPr>
          <w:rFonts w:ascii="Arial" w:hAnsi="Arial" w:cs="Arial"/>
          <w:sz w:val="24"/>
          <w:szCs w:val="24"/>
        </w:rPr>
      </w:pPr>
      <w:r w:rsidRPr="00AC612E">
        <w:rPr>
          <w:rFonts w:ascii="Arial" w:hAnsi="Arial" w:cs="Arial"/>
          <w:sz w:val="24"/>
          <w:szCs w:val="24"/>
          <w:vertAlign w:val="superscript"/>
        </w:rPr>
        <w:t>2</w:t>
      </w:r>
      <w:r w:rsidRPr="00AC612E">
        <w:rPr>
          <w:rFonts w:ascii="Arial" w:hAnsi="Arial" w:cs="Arial"/>
          <w:sz w:val="24"/>
          <w:szCs w:val="24"/>
        </w:rPr>
        <w:t>Department of Geography and Environmental Sciences, Northumbria University, Newcastle upon Tyne, NE1 8ST, UK</w:t>
      </w:r>
      <w:r w:rsidR="00D52D5E" w:rsidRPr="00AC612E">
        <w:rPr>
          <w:rFonts w:ascii="Arial" w:hAnsi="Arial" w:cs="Arial"/>
          <w:sz w:val="24"/>
          <w:szCs w:val="24"/>
        </w:rPr>
        <w:t xml:space="preserve"> (current address)</w:t>
      </w:r>
    </w:p>
    <w:p w14:paraId="64A2E238" w14:textId="089A9027" w:rsidR="001D6123" w:rsidRPr="00AC612E" w:rsidRDefault="001D6123" w:rsidP="005F1D78">
      <w:pPr>
        <w:spacing w:line="480" w:lineRule="auto"/>
        <w:rPr>
          <w:rFonts w:ascii="Arial" w:hAnsi="Arial" w:cs="Arial"/>
          <w:sz w:val="24"/>
          <w:szCs w:val="24"/>
        </w:rPr>
      </w:pPr>
      <w:r w:rsidRPr="00AC612E">
        <w:rPr>
          <w:rFonts w:ascii="Arial" w:hAnsi="Arial" w:cs="Arial"/>
          <w:sz w:val="24"/>
          <w:szCs w:val="24"/>
          <w:vertAlign w:val="superscript"/>
        </w:rPr>
        <w:t>3</w:t>
      </w:r>
      <w:r w:rsidRPr="00AC612E">
        <w:rPr>
          <w:rFonts w:ascii="Arial" w:hAnsi="Arial" w:cs="Arial"/>
          <w:sz w:val="24"/>
          <w:szCs w:val="24"/>
        </w:rPr>
        <w:t>Life Sciences Department, Natural History Museum, London, SW7 5BD, UK</w:t>
      </w:r>
    </w:p>
    <w:p w14:paraId="33976243" w14:textId="1ABAF626" w:rsidR="009912AC" w:rsidRPr="00AC612E" w:rsidRDefault="00BD30EF" w:rsidP="005F1D78">
      <w:pPr>
        <w:spacing w:line="480" w:lineRule="auto"/>
        <w:rPr>
          <w:rFonts w:ascii="Arial" w:hAnsi="Arial" w:cs="Arial"/>
          <w:sz w:val="24"/>
          <w:szCs w:val="24"/>
        </w:rPr>
      </w:pPr>
      <w:r w:rsidRPr="00AC612E">
        <w:rPr>
          <w:rFonts w:ascii="Arial" w:hAnsi="Arial" w:cs="Arial"/>
          <w:sz w:val="24"/>
          <w:szCs w:val="24"/>
          <w:vertAlign w:val="superscript"/>
        </w:rPr>
        <w:t>4</w:t>
      </w:r>
      <w:r w:rsidR="009912AC" w:rsidRPr="00AC612E">
        <w:rPr>
          <w:rFonts w:ascii="Arial" w:hAnsi="Arial" w:cs="Arial"/>
          <w:sz w:val="24"/>
          <w:szCs w:val="24"/>
        </w:rPr>
        <w:t>The University of Sheffield, Department of Animal and Plant Sciences, Sheffield, S10 2TN, UK</w:t>
      </w:r>
    </w:p>
    <w:p w14:paraId="445E886B" w14:textId="381E069E" w:rsidR="00BD30EF" w:rsidRPr="00AC612E" w:rsidRDefault="00BD30EF" w:rsidP="005F1D78">
      <w:pPr>
        <w:spacing w:line="480" w:lineRule="auto"/>
        <w:rPr>
          <w:rFonts w:ascii="Arial" w:hAnsi="Arial" w:cs="Arial"/>
          <w:sz w:val="24"/>
          <w:szCs w:val="24"/>
        </w:rPr>
      </w:pPr>
      <w:r w:rsidRPr="00AC612E">
        <w:rPr>
          <w:rFonts w:ascii="Arial" w:hAnsi="Arial" w:cs="Arial"/>
          <w:sz w:val="24"/>
          <w:szCs w:val="24"/>
          <w:vertAlign w:val="superscript"/>
        </w:rPr>
        <w:t>5</w:t>
      </w:r>
      <w:r w:rsidRPr="00AC612E">
        <w:rPr>
          <w:rFonts w:ascii="Arial" w:hAnsi="Arial" w:cs="Arial"/>
          <w:sz w:val="24"/>
          <w:szCs w:val="24"/>
        </w:rPr>
        <w:t>Crop Physiology, ADAS Gleadthorpe, Meden Vale, Mansfield, Nottinghamshire, NG20 9PD, UK</w:t>
      </w:r>
      <w:r w:rsidR="005C1DC7" w:rsidRPr="00AC612E">
        <w:rPr>
          <w:rFonts w:ascii="Arial" w:hAnsi="Arial" w:cs="Arial"/>
          <w:sz w:val="24"/>
          <w:szCs w:val="24"/>
        </w:rPr>
        <w:t xml:space="preserve"> (current address)</w:t>
      </w:r>
    </w:p>
    <w:p w14:paraId="2C98E589" w14:textId="20B33279" w:rsidR="009912AC" w:rsidRPr="00AC612E" w:rsidRDefault="00BD30EF" w:rsidP="005F1D78">
      <w:pPr>
        <w:spacing w:line="480" w:lineRule="auto"/>
        <w:rPr>
          <w:rFonts w:ascii="Arial" w:hAnsi="Arial" w:cs="Arial"/>
          <w:sz w:val="24"/>
          <w:szCs w:val="24"/>
        </w:rPr>
      </w:pPr>
      <w:r w:rsidRPr="00AC612E">
        <w:rPr>
          <w:rFonts w:ascii="Arial" w:hAnsi="Arial" w:cs="Arial"/>
          <w:sz w:val="24"/>
          <w:szCs w:val="24"/>
          <w:vertAlign w:val="superscript"/>
        </w:rPr>
        <w:t>6</w:t>
      </w:r>
      <w:r w:rsidR="00FE5942" w:rsidRPr="00AC612E">
        <w:rPr>
          <w:rFonts w:ascii="Arial" w:hAnsi="Arial" w:cs="Arial"/>
          <w:sz w:val="24"/>
          <w:szCs w:val="24"/>
        </w:rPr>
        <w:t>Department of Biology, University of York, Wentworth Way, YO10 5DD, UK</w:t>
      </w:r>
    </w:p>
    <w:p w14:paraId="57CD7973" w14:textId="63772BD3" w:rsidR="001D6123" w:rsidRPr="00AC612E" w:rsidRDefault="00BD30EF" w:rsidP="005F1D78">
      <w:pPr>
        <w:spacing w:line="480" w:lineRule="auto"/>
        <w:rPr>
          <w:rFonts w:ascii="Arial" w:hAnsi="Arial" w:cs="Arial"/>
          <w:sz w:val="24"/>
          <w:szCs w:val="24"/>
        </w:rPr>
      </w:pPr>
      <w:r w:rsidRPr="00AC612E">
        <w:rPr>
          <w:rFonts w:ascii="Arial" w:hAnsi="Arial" w:cs="Arial"/>
          <w:sz w:val="24"/>
          <w:szCs w:val="24"/>
          <w:vertAlign w:val="superscript"/>
        </w:rPr>
        <w:t>7</w:t>
      </w:r>
      <w:r w:rsidR="001D6123" w:rsidRPr="00AC612E">
        <w:rPr>
          <w:rFonts w:ascii="Arial" w:hAnsi="Arial" w:cs="Arial"/>
          <w:sz w:val="24"/>
          <w:szCs w:val="24"/>
        </w:rPr>
        <w:t>water@leeds, School of Geography, University of Leeds, Leeds, LS2 9JT, UK</w:t>
      </w:r>
    </w:p>
    <w:p w14:paraId="11BA94B5" w14:textId="735C86DF" w:rsidR="001535F8" w:rsidRPr="00AC612E" w:rsidRDefault="00BD30EF" w:rsidP="005F1D78">
      <w:pPr>
        <w:spacing w:line="480" w:lineRule="auto"/>
        <w:rPr>
          <w:rFonts w:ascii="Arial" w:eastAsia="Calibri" w:hAnsi="Arial" w:cs="Arial"/>
          <w:sz w:val="24"/>
          <w:szCs w:val="24"/>
        </w:rPr>
      </w:pPr>
      <w:r w:rsidRPr="00AC612E">
        <w:rPr>
          <w:rFonts w:ascii="Arial" w:eastAsia="Calibri" w:hAnsi="Arial" w:cs="Arial"/>
          <w:sz w:val="24"/>
          <w:szCs w:val="24"/>
          <w:vertAlign w:val="superscript"/>
        </w:rPr>
        <w:t>8</w:t>
      </w:r>
      <w:r w:rsidR="001535F8" w:rsidRPr="00AC612E">
        <w:rPr>
          <w:rFonts w:ascii="Arial" w:eastAsia="Calibri" w:hAnsi="Arial" w:cs="Arial"/>
          <w:sz w:val="24"/>
          <w:szCs w:val="24"/>
        </w:rPr>
        <w:t>water@leeds, School of Biology, University of Leeds, Leeds, LS2 9JT</w:t>
      </w:r>
      <w:r w:rsidR="00ED66E2">
        <w:rPr>
          <w:rFonts w:ascii="Arial" w:eastAsia="Calibri" w:hAnsi="Arial" w:cs="Arial"/>
          <w:sz w:val="24"/>
          <w:szCs w:val="24"/>
        </w:rPr>
        <w:t>, UK</w:t>
      </w:r>
    </w:p>
    <w:p w14:paraId="152CC68D" w14:textId="77777777" w:rsidR="001D6123" w:rsidRPr="00AC612E" w:rsidRDefault="001D6123" w:rsidP="005F1D78">
      <w:pPr>
        <w:spacing w:line="480" w:lineRule="auto"/>
        <w:rPr>
          <w:rFonts w:ascii="Arial" w:hAnsi="Arial" w:cs="Arial"/>
          <w:sz w:val="24"/>
          <w:szCs w:val="24"/>
        </w:rPr>
      </w:pPr>
    </w:p>
    <w:p w14:paraId="71C9C95D"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lastRenderedPageBreak/>
        <w:t xml:space="preserve">*Corresponding author, Contact email: </w:t>
      </w:r>
      <w:hyperlink r:id="rId8" w:history="1">
        <w:r w:rsidRPr="00AC612E">
          <w:rPr>
            <w:rStyle w:val="Hyperlink"/>
            <w:rFonts w:ascii="Arial" w:hAnsi="Arial" w:cs="Arial"/>
            <w:color w:val="auto"/>
            <w:sz w:val="24"/>
            <w:szCs w:val="24"/>
          </w:rPr>
          <w:t>miranda.prendergast-miller@northumbria.ac.uk</w:t>
        </w:r>
      </w:hyperlink>
    </w:p>
    <w:p w14:paraId="653EF330" w14:textId="77777777" w:rsidR="001D6123" w:rsidRPr="00AC612E" w:rsidRDefault="001D6123" w:rsidP="005F1D78">
      <w:pPr>
        <w:spacing w:line="480" w:lineRule="auto"/>
        <w:rPr>
          <w:rFonts w:ascii="Arial" w:hAnsi="Arial" w:cs="Arial"/>
          <w:sz w:val="24"/>
          <w:szCs w:val="24"/>
        </w:rPr>
      </w:pPr>
    </w:p>
    <w:p w14:paraId="1A73020C" w14:textId="77777777" w:rsidR="00932CD3" w:rsidRPr="00AC612E" w:rsidRDefault="00932CD3" w:rsidP="005F1D78">
      <w:pPr>
        <w:spacing w:line="480" w:lineRule="auto"/>
        <w:rPr>
          <w:rFonts w:ascii="Arial" w:hAnsi="Arial" w:cs="Arial"/>
          <w:sz w:val="24"/>
          <w:szCs w:val="24"/>
        </w:rPr>
      </w:pPr>
    </w:p>
    <w:p w14:paraId="3DC60B44" w14:textId="77777777" w:rsidR="007B30A7" w:rsidRPr="00AC612E" w:rsidRDefault="007B30A7" w:rsidP="005F1D78">
      <w:pPr>
        <w:spacing w:line="480" w:lineRule="auto"/>
        <w:rPr>
          <w:rFonts w:ascii="Arial" w:hAnsi="Arial" w:cs="Arial"/>
          <w:sz w:val="24"/>
          <w:szCs w:val="24"/>
        </w:rPr>
      </w:pPr>
    </w:p>
    <w:p w14:paraId="3B0462C3" w14:textId="7E8B36E6" w:rsidR="001D6123" w:rsidRPr="00AC612E" w:rsidRDefault="001D6123" w:rsidP="005F1D78">
      <w:pPr>
        <w:spacing w:line="480" w:lineRule="auto"/>
        <w:rPr>
          <w:rFonts w:ascii="Arial" w:hAnsi="Arial" w:cs="Arial"/>
          <w:b/>
          <w:bCs/>
          <w:sz w:val="24"/>
          <w:szCs w:val="24"/>
        </w:rPr>
      </w:pPr>
      <w:r w:rsidRPr="00AC612E">
        <w:rPr>
          <w:rFonts w:ascii="Arial" w:hAnsi="Arial" w:cs="Arial"/>
          <w:b/>
          <w:bCs/>
          <w:sz w:val="24"/>
          <w:szCs w:val="24"/>
        </w:rPr>
        <w:t>Abstract</w:t>
      </w:r>
    </w:p>
    <w:p w14:paraId="324DA304" w14:textId="652834A2"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Managing soil to support biodiversity is important to sustain the ecosystem services provided by soils upon which society depends. The</w:t>
      </w:r>
      <w:r w:rsidR="00960218" w:rsidRPr="00AC612E">
        <w:rPr>
          <w:rFonts w:ascii="Arial" w:hAnsi="Arial" w:cs="Arial"/>
          <w:sz w:val="24"/>
          <w:szCs w:val="24"/>
        </w:rPr>
        <w:t>re is increasing evidence that functional diversity</w:t>
      </w:r>
      <w:r w:rsidR="006E7C6C" w:rsidRPr="00AC612E">
        <w:rPr>
          <w:rFonts w:ascii="Arial" w:hAnsi="Arial" w:cs="Arial"/>
          <w:sz w:val="24"/>
          <w:szCs w:val="24"/>
        </w:rPr>
        <w:t xml:space="preserve"> of soil biota is important for e</w:t>
      </w:r>
      <w:r w:rsidRPr="00AC612E">
        <w:rPr>
          <w:rFonts w:ascii="Arial" w:hAnsi="Arial" w:cs="Arial"/>
          <w:sz w:val="24"/>
          <w:szCs w:val="24"/>
        </w:rPr>
        <w:t>cosystem services</w:t>
      </w:r>
      <w:r w:rsidR="006E7C6C" w:rsidRPr="00AC612E">
        <w:rPr>
          <w:rFonts w:ascii="Arial" w:hAnsi="Arial" w:cs="Arial"/>
          <w:sz w:val="24"/>
          <w:szCs w:val="24"/>
        </w:rPr>
        <w:t xml:space="preserve">, and has been degraded by intensive agriculture. </w:t>
      </w:r>
      <w:r w:rsidRPr="00AC612E">
        <w:rPr>
          <w:rFonts w:ascii="Arial" w:hAnsi="Arial" w:cs="Arial"/>
          <w:sz w:val="24"/>
          <w:szCs w:val="24"/>
        </w:rPr>
        <w:t>Importantly</w:t>
      </w:r>
      <w:r w:rsidR="00E35AFE" w:rsidRPr="00AC612E">
        <w:rPr>
          <w:rFonts w:ascii="Arial" w:hAnsi="Arial" w:cs="Arial"/>
          <w:sz w:val="24"/>
          <w:szCs w:val="24"/>
        </w:rPr>
        <w:t>,</w:t>
      </w:r>
      <w:r w:rsidRPr="00AC612E">
        <w:rPr>
          <w:rFonts w:ascii="Arial" w:hAnsi="Arial" w:cs="Arial"/>
          <w:sz w:val="24"/>
          <w:szCs w:val="24"/>
        </w:rPr>
        <w:t xml:space="preserve"> the spatial distribution of reservoirs of soil </w:t>
      </w:r>
      <w:r w:rsidR="00275D58">
        <w:rPr>
          <w:rFonts w:ascii="Arial" w:hAnsi="Arial" w:cs="Arial"/>
          <w:sz w:val="24"/>
          <w:szCs w:val="24"/>
        </w:rPr>
        <w:t>biota</w:t>
      </w:r>
      <w:r w:rsidR="00275D58" w:rsidRPr="00AC612E">
        <w:rPr>
          <w:rFonts w:ascii="Arial" w:hAnsi="Arial" w:cs="Arial"/>
          <w:sz w:val="24"/>
          <w:szCs w:val="24"/>
        </w:rPr>
        <w:t xml:space="preserve"> </w:t>
      </w:r>
      <w:r w:rsidR="007540F9" w:rsidRPr="00AC612E">
        <w:rPr>
          <w:rFonts w:ascii="Arial" w:hAnsi="Arial" w:cs="Arial"/>
          <w:sz w:val="24"/>
          <w:szCs w:val="24"/>
        </w:rPr>
        <w:t xml:space="preserve">in </w:t>
      </w:r>
      <w:r w:rsidR="00AD4FEB">
        <w:rPr>
          <w:rFonts w:ascii="Arial" w:hAnsi="Arial" w:cs="Arial"/>
          <w:sz w:val="24"/>
          <w:szCs w:val="24"/>
        </w:rPr>
        <w:t xml:space="preserve">and surrounding </w:t>
      </w:r>
      <w:r w:rsidR="007540F9" w:rsidRPr="00AC612E">
        <w:rPr>
          <w:rFonts w:ascii="Arial" w:hAnsi="Arial" w:cs="Arial"/>
          <w:sz w:val="24"/>
          <w:szCs w:val="24"/>
        </w:rPr>
        <w:t>arable fields</w:t>
      </w:r>
      <w:r w:rsidRPr="00AC612E">
        <w:rPr>
          <w:rFonts w:ascii="Arial" w:hAnsi="Arial" w:cs="Arial"/>
          <w:sz w:val="24"/>
          <w:szCs w:val="24"/>
        </w:rPr>
        <w:t xml:space="preserve"> is poorly understood. In a field experiment, grass-clover ley strips were introduced into four arable fields which had been under continuous intensive/conventional arable rotation for more than 10 years. Earthworm communities in arable fields and newly established grass-clover leys, as well as field boundary land uses </w:t>
      </w:r>
      <w:r w:rsidR="00100FDC" w:rsidRPr="00AC612E">
        <w:rPr>
          <w:rFonts w:ascii="Arial" w:hAnsi="Arial" w:cs="Arial"/>
          <w:sz w:val="24"/>
          <w:szCs w:val="24"/>
        </w:rPr>
        <w:t>(</w:t>
      </w:r>
      <w:r w:rsidRPr="00AC612E">
        <w:rPr>
          <w:rFonts w:ascii="Arial" w:hAnsi="Arial" w:cs="Arial"/>
          <w:sz w:val="24"/>
          <w:szCs w:val="24"/>
        </w:rPr>
        <w:t xml:space="preserve">hedgerows and </w:t>
      </w:r>
      <w:r w:rsidR="007E6EC8" w:rsidRPr="00AC612E">
        <w:rPr>
          <w:rFonts w:ascii="Arial" w:hAnsi="Arial" w:cs="Arial"/>
          <w:sz w:val="24"/>
          <w:szCs w:val="24"/>
        </w:rPr>
        <w:t xml:space="preserve">grassy </w:t>
      </w:r>
      <w:r w:rsidRPr="00AC612E">
        <w:rPr>
          <w:rFonts w:ascii="Arial" w:hAnsi="Arial" w:cs="Arial"/>
          <w:sz w:val="24"/>
          <w:szCs w:val="24"/>
        </w:rPr>
        <w:t>field margins</w:t>
      </w:r>
      <w:r w:rsidR="00100FDC" w:rsidRPr="00AC612E">
        <w:rPr>
          <w:rFonts w:ascii="Arial" w:hAnsi="Arial" w:cs="Arial"/>
          <w:sz w:val="24"/>
          <w:szCs w:val="24"/>
        </w:rPr>
        <w:t>)</w:t>
      </w:r>
      <w:r w:rsidRPr="00AC612E">
        <w:rPr>
          <w:rFonts w:ascii="Arial" w:hAnsi="Arial" w:cs="Arial"/>
          <w:sz w:val="24"/>
          <w:szCs w:val="24"/>
        </w:rPr>
        <w:t xml:space="preserve">, were monitored </w:t>
      </w:r>
      <w:r w:rsidR="00100FDC" w:rsidRPr="00AC612E">
        <w:rPr>
          <w:rFonts w:ascii="Arial" w:hAnsi="Arial" w:cs="Arial"/>
          <w:sz w:val="24"/>
          <w:szCs w:val="24"/>
        </w:rPr>
        <w:t xml:space="preserve">over 2 years </w:t>
      </w:r>
      <w:r w:rsidR="004C600D">
        <w:rPr>
          <w:rFonts w:ascii="Arial" w:hAnsi="Arial" w:cs="Arial"/>
          <w:sz w:val="24"/>
          <w:szCs w:val="24"/>
        </w:rPr>
        <w:t>after</w:t>
      </w:r>
      <w:r w:rsidRPr="00AC612E">
        <w:rPr>
          <w:rFonts w:ascii="Arial" w:hAnsi="Arial" w:cs="Arial"/>
          <w:sz w:val="24"/>
          <w:szCs w:val="24"/>
        </w:rPr>
        <w:t xml:space="preserve"> arable-to-ley conversions. Within 2 years, earthworm abundance in new leys was 732 ± 244 earthworms m</w:t>
      </w:r>
      <w:r w:rsidRPr="00AC612E">
        <w:rPr>
          <w:rFonts w:ascii="Arial" w:hAnsi="Arial" w:cs="Arial"/>
          <w:sz w:val="24"/>
          <w:szCs w:val="24"/>
          <w:vertAlign w:val="superscript"/>
        </w:rPr>
        <w:t>-2</w:t>
      </w:r>
      <w:r w:rsidR="004C7325" w:rsidRPr="00AC612E">
        <w:rPr>
          <w:rFonts w:ascii="Arial" w:hAnsi="Arial" w:cs="Arial"/>
          <w:sz w:val="24"/>
          <w:szCs w:val="24"/>
        </w:rPr>
        <w:t>, similar to that in field margin soils (619 ± 355 earthworms m</w:t>
      </w:r>
      <w:r w:rsidR="004C7325" w:rsidRPr="00AC612E">
        <w:rPr>
          <w:rFonts w:ascii="Arial" w:hAnsi="Arial" w:cs="Arial"/>
          <w:sz w:val="24"/>
          <w:szCs w:val="24"/>
          <w:vertAlign w:val="superscript"/>
        </w:rPr>
        <w:t>-2</w:t>
      </w:r>
      <w:r w:rsidR="004C7325" w:rsidRPr="00AC612E">
        <w:rPr>
          <w:rFonts w:ascii="Arial" w:hAnsi="Arial" w:cs="Arial"/>
          <w:sz w:val="24"/>
          <w:szCs w:val="24"/>
        </w:rPr>
        <w:t xml:space="preserve"> yr</w:t>
      </w:r>
      <w:r w:rsidR="004C7325" w:rsidRPr="00AC612E">
        <w:rPr>
          <w:rFonts w:ascii="Arial" w:hAnsi="Arial" w:cs="Arial"/>
          <w:sz w:val="24"/>
          <w:szCs w:val="24"/>
          <w:vertAlign w:val="superscript"/>
        </w:rPr>
        <w:t>-1</w:t>
      </w:r>
      <w:r w:rsidR="004C7325" w:rsidRPr="00AC612E">
        <w:rPr>
          <w:rFonts w:ascii="Arial" w:hAnsi="Arial" w:cs="Arial"/>
          <w:sz w:val="24"/>
          <w:szCs w:val="24"/>
        </w:rPr>
        <w:t xml:space="preserve">) </w:t>
      </w:r>
      <w:r w:rsidRPr="00AC612E">
        <w:rPr>
          <w:rFonts w:ascii="Arial" w:hAnsi="Arial" w:cs="Arial"/>
          <w:sz w:val="24"/>
          <w:szCs w:val="24"/>
        </w:rPr>
        <w:t xml:space="preserve">and </w:t>
      </w:r>
      <w:r w:rsidR="007E6EC8" w:rsidRPr="00AC612E">
        <w:rPr>
          <w:rFonts w:ascii="Arial" w:hAnsi="Arial" w:cs="Arial"/>
          <w:sz w:val="24"/>
          <w:szCs w:val="24"/>
        </w:rPr>
        <w:t>four</w:t>
      </w:r>
      <w:r w:rsidRPr="00AC612E">
        <w:rPr>
          <w:rFonts w:ascii="Arial" w:hAnsi="Arial" w:cs="Arial"/>
          <w:sz w:val="24"/>
          <w:szCs w:val="24"/>
        </w:rPr>
        <w:t xml:space="preserve"> times higher than in adjacent arable soil (185 ± 132 earthworms m</w:t>
      </w:r>
      <w:r w:rsidRPr="00AC612E">
        <w:rPr>
          <w:rFonts w:ascii="Arial" w:hAnsi="Arial" w:cs="Arial"/>
          <w:sz w:val="24"/>
          <w:szCs w:val="24"/>
          <w:vertAlign w:val="superscript"/>
        </w:rPr>
        <w:t>-2</w:t>
      </w:r>
      <w:r w:rsidRPr="00AC612E">
        <w:rPr>
          <w:rFonts w:ascii="Arial" w:hAnsi="Arial" w:cs="Arial"/>
          <w:sz w:val="24"/>
          <w:szCs w:val="24"/>
        </w:rPr>
        <w:t xml:space="preserve">). </w:t>
      </w:r>
      <w:r w:rsidR="004C7325" w:rsidRPr="00AC612E">
        <w:rPr>
          <w:rFonts w:ascii="Arial" w:hAnsi="Arial" w:cs="Arial"/>
          <w:sz w:val="24"/>
          <w:szCs w:val="24"/>
        </w:rPr>
        <w:t>Relative to the arable soils, e</w:t>
      </w:r>
      <w:r w:rsidRPr="00AC612E">
        <w:rPr>
          <w:rFonts w:ascii="Arial" w:hAnsi="Arial" w:cs="Arial"/>
          <w:sz w:val="24"/>
          <w:szCs w:val="24"/>
        </w:rPr>
        <w:t xml:space="preserve">arthworm abundance under </w:t>
      </w:r>
      <w:r w:rsidR="004C7325" w:rsidRPr="00AC612E">
        <w:rPr>
          <w:rFonts w:ascii="Arial" w:hAnsi="Arial" w:cs="Arial"/>
          <w:sz w:val="24"/>
          <w:szCs w:val="24"/>
        </w:rPr>
        <w:t xml:space="preserve">the </w:t>
      </w:r>
      <w:r w:rsidRPr="00AC612E">
        <w:rPr>
          <w:rFonts w:ascii="Arial" w:hAnsi="Arial" w:cs="Arial"/>
          <w:sz w:val="24"/>
          <w:szCs w:val="24"/>
        </w:rPr>
        <w:t>new leys showed changes in community composition, structure and functional group, which were particularly associated with an increase in anecic earthworms</w:t>
      </w:r>
      <w:r w:rsidR="004A6051" w:rsidRPr="00AC612E">
        <w:rPr>
          <w:rFonts w:ascii="Arial" w:hAnsi="Arial" w:cs="Arial"/>
          <w:sz w:val="24"/>
          <w:szCs w:val="24"/>
        </w:rPr>
        <w:t xml:space="preserve">; thus </w:t>
      </w:r>
      <w:r w:rsidR="00AE7E17" w:rsidRPr="00AC612E">
        <w:rPr>
          <w:rFonts w:ascii="Arial" w:hAnsi="Arial" w:cs="Arial"/>
          <w:sz w:val="24"/>
          <w:szCs w:val="24"/>
        </w:rPr>
        <w:t>new leys became more similar to grassy field margins</w:t>
      </w:r>
      <w:r w:rsidRPr="00AC612E">
        <w:rPr>
          <w:rFonts w:ascii="Arial" w:hAnsi="Arial" w:cs="Arial"/>
          <w:sz w:val="24"/>
          <w:szCs w:val="24"/>
        </w:rPr>
        <w:t xml:space="preserve">. </w:t>
      </w:r>
      <w:r w:rsidR="00DC7600" w:rsidRPr="00AC612E">
        <w:rPr>
          <w:rFonts w:ascii="Arial" w:hAnsi="Arial" w:cs="Arial"/>
          <w:sz w:val="24"/>
          <w:szCs w:val="24"/>
        </w:rPr>
        <w:t xml:space="preserve">Earthworm abundance was similar in new leys that were </w:t>
      </w:r>
      <w:r w:rsidR="001D1E26" w:rsidRPr="00AC612E">
        <w:rPr>
          <w:rFonts w:ascii="Arial" w:hAnsi="Arial" w:cs="Arial"/>
          <w:sz w:val="24"/>
          <w:szCs w:val="24"/>
        </w:rPr>
        <w:t xml:space="preserve">either </w:t>
      </w:r>
      <w:r w:rsidR="00C06099" w:rsidRPr="00AC612E">
        <w:rPr>
          <w:rFonts w:ascii="Arial" w:hAnsi="Arial" w:cs="Arial"/>
          <w:sz w:val="24"/>
          <w:szCs w:val="24"/>
        </w:rPr>
        <w:t xml:space="preserve">connected to </w:t>
      </w:r>
      <w:r w:rsidR="001F1050" w:rsidRPr="00AC612E">
        <w:rPr>
          <w:rFonts w:ascii="Arial" w:hAnsi="Arial" w:cs="Arial"/>
          <w:sz w:val="24"/>
          <w:szCs w:val="24"/>
        </w:rPr>
        <w:t xml:space="preserve">biodiversity reservoirs i.e. </w:t>
      </w:r>
      <w:r w:rsidR="00C06099" w:rsidRPr="00AC612E">
        <w:rPr>
          <w:rFonts w:ascii="Arial" w:hAnsi="Arial" w:cs="Arial"/>
          <w:sz w:val="24"/>
          <w:szCs w:val="24"/>
        </w:rPr>
        <w:t xml:space="preserve">field margins and </w:t>
      </w:r>
      <w:r w:rsidR="001F1050" w:rsidRPr="00AC612E">
        <w:rPr>
          <w:rFonts w:ascii="Arial" w:hAnsi="Arial" w:cs="Arial"/>
          <w:sz w:val="24"/>
          <w:szCs w:val="24"/>
        </w:rPr>
        <w:t>hedgerows</w:t>
      </w:r>
      <w:r w:rsidR="00BF4FB2" w:rsidRPr="00AC612E">
        <w:rPr>
          <w:rFonts w:ascii="Arial" w:hAnsi="Arial" w:cs="Arial"/>
          <w:sz w:val="24"/>
          <w:szCs w:val="24"/>
        </w:rPr>
        <w:t>,</w:t>
      </w:r>
      <w:r w:rsidR="00C06099" w:rsidRPr="00AC612E">
        <w:rPr>
          <w:rFonts w:ascii="Arial" w:hAnsi="Arial" w:cs="Arial"/>
          <w:sz w:val="24"/>
          <w:szCs w:val="24"/>
        </w:rPr>
        <w:t xml:space="preserve"> or not (</w:t>
      </w:r>
      <w:r w:rsidRPr="00AC612E">
        <w:rPr>
          <w:rFonts w:ascii="Arial" w:hAnsi="Arial" w:cs="Arial"/>
          <w:sz w:val="24"/>
          <w:szCs w:val="24"/>
        </w:rPr>
        <w:t>install</w:t>
      </w:r>
      <w:r w:rsidR="001B2E94" w:rsidRPr="00AC612E">
        <w:rPr>
          <w:rFonts w:ascii="Arial" w:hAnsi="Arial" w:cs="Arial"/>
          <w:sz w:val="24"/>
          <w:szCs w:val="24"/>
        </w:rPr>
        <w:t>ed</w:t>
      </w:r>
      <w:r w:rsidRPr="00AC612E">
        <w:rPr>
          <w:rFonts w:ascii="Arial" w:hAnsi="Arial" w:cs="Arial"/>
          <w:sz w:val="24"/>
          <w:szCs w:val="24"/>
        </w:rPr>
        <w:t xml:space="preserve"> earthworm barrier</w:t>
      </w:r>
      <w:r w:rsidR="00100FDC" w:rsidRPr="00AC612E">
        <w:rPr>
          <w:rFonts w:ascii="Arial" w:hAnsi="Arial" w:cs="Arial"/>
          <w:sz w:val="24"/>
          <w:szCs w:val="24"/>
        </w:rPr>
        <w:t>s</w:t>
      </w:r>
      <w:r w:rsidR="00C06099" w:rsidRPr="00AC612E">
        <w:rPr>
          <w:rFonts w:ascii="Arial" w:hAnsi="Arial" w:cs="Arial"/>
          <w:sz w:val="24"/>
          <w:szCs w:val="24"/>
        </w:rPr>
        <w:t>)</w:t>
      </w:r>
      <w:r w:rsidRPr="00AC612E">
        <w:rPr>
          <w:rFonts w:ascii="Arial" w:hAnsi="Arial" w:cs="Arial"/>
          <w:sz w:val="24"/>
          <w:szCs w:val="24"/>
        </w:rPr>
        <w:t xml:space="preserve">. This </w:t>
      </w:r>
      <w:r w:rsidR="004C7325" w:rsidRPr="00AC612E">
        <w:rPr>
          <w:rFonts w:ascii="Arial" w:hAnsi="Arial" w:cs="Arial"/>
          <w:sz w:val="24"/>
          <w:szCs w:val="24"/>
        </w:rPr>
        <w:t>suggests</w:t>
      </w:r>
      <w:r w:rsidRPr="00AC612E">
        <w:rPr>
          <w:rFonts w:ascii="Arial" w:hAnsi="Arial" w:cs="Arial"/>
          <w:sz w:val="24"/>
          <w:szCs w:val="24"/>
        </w:rPr>
        <w:t xml:space="preserve"> that, for earthworm communities</w:t>
      </w:r>
      <w:r w:rsidR="001B2E94" w:rsidRPr="00AC612E">
        <w:rPr>
          <w:rFonts w:ascii="Arial" w:hAnsi="Arial" w:cs="Arial"/>
          <w:sz w:val="24"/>
          <w:szCs w:val="24"/>
        </w:rPr>
        <w:t xml:space="preserve"> in typical arable fields</w:t>
      </w:r>
      <w:r w:rsidRPr="00AC612E">
        <w:rPr>
          <w:rFonts w:ascii="Arial" w:hAnsi="Arial" w:cs="Arial"/>
          <w:sz w:val="24"/>
          <w:szCs w:val="24"/>
        </w:rPr>
        <w:t xml:space="preserve">, biodiversity reservoirs in adjacent field margins and hedgerows </w:t>
      </w:r>
      <w:r w:rsidR="001B2E94" w:rsidRPr="00AC612E">
        <w:rPr>
          <w:rFonts w:ascii="Arial" w:hAnsi="Arial" w:cs="Arial"/>
          <w:sz w:val="24"/>
          <w:szCs w:val="24"/>
        </w:rPr>
        <w:t>may</w:t>
      </w:r>
      <w:r w:rsidRPr="00AC612E">
        <w:rPr>
          <w:rFonts w:ascii="Arial" w:hAnsi="Arial" w:cs="Arial"/>
          <w:sz w:val="24"/>
          <w:szCs w:val="24"/>
        </w:rPr>
        <w:t xml:space="preserve"> not </w:t>
      </w:r>
      <w:r w:rsidR="001B2E94" w:rsidRPr="00AC612E">
        <w:rPr>
          <w:rFonts w:ascii="Arial" w:hAnsi="Arial" w:cs="Arial"/>
          <w:sz w:val="24"/>
          <w:szCs w:val="24"/>
        </w:rPr>
        <w:t xml:space="preserve">be </w:t>
      </w:r>
      <w:r w:rsidRPr="00AC612E">
        <w:rPr>
          <w:rFonts w:ascii="Arial" w:hAnsi="Arial" w:cs="Arial"/>
          <w:sz w:val="24"/>
          <w:szCs w:val="24"/>
        </w:rPr>
        <w:t>critical for earthworm</w:t>
      </w:r>
      <w:r w:rsidR="009B312C">
        <w:rPr>
          <w:rFonts w:ascii="Arial" w:hAnsi="Arial" w:cs="Arial"/>
          <w:sz w:val="24"/>
          <w:szCs w:val="24"/>
        </w:rPr>
        <w:t xml:space="preserve"> populations to increase</w:t>
      </w:r>
      <w:r w:rsidRPr="00AC612E">
        <w:rPr>
          <w:rFonts w:ascii="Arial" w:hAnsi="Arial" w:cs="Arial"/>
          <w:sz w:val="24"/>
          <w:szCs w:val="24"/>
        </w:rPr>
        <w:t xml:space="preserve">. We </w:t>
      </w:r>
      <w:r w:rsidR="004C7325" w:rsidRPr="00AC612E">
        <w:rPr>
          <w:rFonts w:ascii="Arial" w:hAnsi="Arial" w:cs="Arial"/>
          <w:sz w:val="24"/>
          <w:szCs w:val="24"/>
        </w:rPr>
        <w:t>conclude</w:t>
      </w:r>
      <w:r w:rsidRPr="00AC612E">
        <w:rPr>
          <w:rFonts w:ascii="Arial" w:hAnsi="Arial" w:cs="Arial"/>
          <w:sz w:val="24"/>
          <w:szCs w:val="24"/>
        </w:rPr>
        <w:t xml:space="preserve"> that </w:t>
      </w:r>
      <w:r w:rsidR="008556FB">
        <w:rPr>
          <w:rFonts w:ascii="Arial" w:hAnsi="Arial" w:cs="Arial"/>
          <w:sz w:val="24"/>
          <w:szCs w:val="24"/>
        </w:rPr>
        <w:t xml:space="preserve">the increase in </w:t>
      </w:r>
      <w:r w:rsidR="002E64E9" w:rsidRPr="00AC612E">
        <w:rPr>
          <w:rFonts w:ascii="Arial" w:hAnsi="Arial" w:cs="Arial"/>
          <w:sz w:val="24"/>
          <w:szCs w:val="24"/>
        </w:rPr>
        <w:t xml:space="preserve">earthworm </w:t>
      </w:r>
      <w:r w:rsidR="008556FB">
        <w:rPr>
          <w:rFonts w:ascii="Arial" w:hAnsi="Arial" w:cs="Arial"/>
          <w:sz w:val="24"/>
          <w:szCs w:val="24"/>
        </w:rPr>
        <w:t>abundance</w:t>
      </w:r>
      <w:r w:rsidR="008556FB" w:rsidRPr="00AC612E">
        <w:rPr>
          <w:rFonts w:ascii="Arial" w:hAnsi="Arial" w:cs="Arial"/>
          <w:sz w:val="24"/>
          <w:szCs w:val="24"/>
        </w:rPr>
        <w:t xml:space="preserve"> </w:t>
      </w:r>
      <w:r w:rsidR="002E64E9" w:rsidRPr="00AC612E">
        <w:rPr>
          <w:rFonts w:ascii="Arial" w:hAnsi="Arial" w:cs="Arial"/>
          <w:sz w:val="24"/>
          <w:szCs w:val="24"/>
        </w:rPr>
        <w:t xml:space="preserve">in the new leys </w:t>
      </w:r>
      <w:r w:rsidR="00D53DC2">
        <w:rPr>
          <w:rFonts w:ascii="Arial" w:hAnsi="Arial" w:cs="Arial"/>
          <w:sz w:val="24"/>
          <w:szCs w:val="24"/>
        </w:rPr>
        <w:t>o</w:t>
      </w:r>
      <w:r w:rsidR="00AF3382">
        <w:rPr>
          <w:rFonts w:ascii="Arial" w:hAnsi="Arial" w:cs="Arial"/>
          <w:sz w:val="24"/>
          <w:szCs w:val="24"/>
        </w:rPr>
        <w:t>bserved</w:t>
      </w:r>
      <w:r w:rsidR="00D53DC2">
        <w:rPr>
          <w:rFonts w:ascii="Arial" w:hAnsi="Arial" w:cs="Arial"/>
          <w:sz w:val="24"/>
          <w:szCs w:val="24"/>
        </w:rPr>
        <w:t xml:space="preserve"> over 2 years </w:t>
      </w:r>
      <w:r w:rsidR="006F12EB" w:rsidRPr="00AC612E">
        <w:rPr>
          <w:rFonts w:ascii="Arial" w:hAnsi="Arial" w:cs="Arial"/>
          <w:sz w:val="24"/>
          <w:szCs w:val="24"/>
        </w:rPr>
        <w:t>was</w:t>
      </w:r>
      <w:r w:rsidR="002E64E9" w:rsidRPr="00AC612E">
        <w:rPr>
          <w:rFonts w:ascii="Arial" w:hAnsi="Arial" w:cs="Arial"/>
          <w:sz w:val="24"/>
          <w:szCs w:val="24"/>
        </w:rPr>
        <w:t xml:space="preserve"> driven by recruitment from the existing residual population</w:t>
      </w:r>
      <w:r w:rsidR="006F12EB" w:rsidRPr="00AC612E">
        <w:rPr>
          <w:rFonts w:ascii="Arial" w:hAnsi="Arial" w:cs="Arial"/>
          <w:sz w:val="24"/>
          <w:szCs w:val="24"/>
        </w:rPr>
        <w:t xml:space="preserve"> in arable soils. Therefore, arable soils are also </w:t>
      </w:r>
      <w:r w:rsidR="009812CF">
        <w:rPr>
          <w:rFonts w:ascii="Arial" w:hAnsi="Arial" w:cs="Arial"/>
          <w:sz w:val="24"/>
          <w:szCs w:val="24"/>
        </w:rPr>
        <w:t xml:space="preserve">potential </w:t>
      </w:r>
      <w:r w:rsidR="006F12EB" w:rsidRPr="00AC612E">
        <w:rPr>
          <w:rFonts w:ascii="Arial" w:hAnsi="Arial" w:cs="Arial"/>
          <w:sz w:val="24"/>
          <w:szCs w:val="24"/>
        </w:rPr>
        <w:t xml:space="preserve">reservoirs of biodiversity. </w:t>
      </w:r>
      <w:r w:rsidR="002E64E9" w:rsidRPr="00AC612E">
        <w:rPr>
          <w:rFonts w:ascii="Arial" w:hAnsi="Arial" w:cs="Arial"/>
          <w:sz w:val="24"/>
          <w:szCs w:val="24"/>
        </w:rPr>
        <w:t xml:space="preserve"> </w:t>
      </w:r>
    </w:p>
    <w:p w14:paraId="2949C0CE" w14:textId="77777777" w:rsidR="00584DB5" w:rsidRPr="00AC612E" w:rsidRDefault="00584DB5" w:rsidP="005F1D78">
      <w:pPr>
        <w:spacing w:line="480" w:lineRule="auto"/>
        <w:rPr>
          <w:rFonts w:ascii="Arial" w:hAnsi="Arial" w:cs="Arial"/>
          <w:sz w:val="24"/>
          <w:szCs w:val="24"/>
        </w:rPr>
      </w:pPr>
    </w:p>
    <w:p w14:paraId="40FF2240" w14:textId="77777777" w:rsidR="00A145BC" w:rsidRPr="00AC612E" w:rsidRDefault="00A145BC" w:rsidP="005F1D78">
      <w:pPr>
        <w:spacing w:line="480" w:lineRule="auto"/>
        <w:rPr>
          <w:rFonts w:ascii="Arial" w:hAnsi="Arial" w:cs="Arial"/>
          <w:sz w:val="24"/>
          <w:szCs w:val="24"/>
        </w:rPr>
      </w:pPr>
    </w:p>
    <w:p w14:paraId="33730D72" w14:textId="77777777" w:rsidR="007B30A7" w:rsidRPr="00AC612E" w:rsidRDefault="007B30A7" w:rsidP="005F1D78">
      <w:pPr>
        <w:spacing w:line="480" w:lineRule="auto"/>
        <w:rPr>
          <w:rFonts w:ascii="Arial" w:hAnsi="Arial" w:cs="Arial"/>
          <w:sz w:val="24"/>
          <w:szCs w:val="24"/>
        </w:rPr>
      </w:pPr>
    </w:p>
    <w:p w14:paraId="011F4CC8" w14:textId="77777777" w:rsidR="007B30A7" w:rsidRPr="00AC612E" w:rsidRDefault="007B30A7" w:rsidP="005F1D78">
      <w:pPr>
        <w:spacing w:line="480" w:lineRule="auto"/>
        <w:rPr>
          <w:rFonts w:ascii="Arial" w:hAnsi="Arial" w:cs="Arial"/>
          <w:sz w:val="24"/>
          <w:szCs w:val="24"/>
        </w:rPr>
      </w:pPr>
    </w:p>
    <w:p w14:paraId="002AA7ED" w14:textId="77777777" w:rsidR="007B30A7" w:rsidRPr="00AC612E" w:rsidRDefault="007B30A7" w:rsidP="005F1D78">
      <w:pPr>
        <w:spacing w:line="480" w:lineRule="auto"/>
        <w:rPr>
          <w:rFonts w:ascii="Arial" w:hAnsi="Arial" w:cs="Arial"/>
          <w:sz w:val="24"/>
          <w:szCs w:val="24"/>
        </w:rPr>
      </w:pPr>
    </w:p>
    <w:p w14:paraId="528F20D7" w14:textId="1FA87C9B" w:rsidR="001D6123" w:rsidRPr="00AC612E" w:rsidRDefault="007B30A7" w:rsidP="005F1D78">
      <w:pPr>
        <w:spacing w:line="480" w:lineRule="auto"/>
        <w:rPr>
          <w:rFonts w:ascii="Arial" w:hAnsi="Arial" w:cs="Arial"/>
          <w:b/>
          <w:bCs/>
          <w:sz w:val="24"/>
          <w:szCs w:val="24"/>
        </w:rPr>
      </w:pPr>
      <w:r w:rsidRPr="00AC612E">
        <w:rPr>
          <w:rFonts w:ascii="Arial" w:hAnsi="Arial" w:cs="Arial"/>
          <w:b/>
          <w:bCs/>
          <w:sz w:val="24"/>
          <w:szCs w:val="24"/>
        </w:rPr>
        <w:t xml:space="preserve">1. </w:t>
      </w:r>
      <w:r w:rsidR="001D6123" w:rsidRPr="00AC612E">
        <w:rPr>
          <w:rFonts w:ascii="Arial" w:hAnsi="Arial" w:cs="Arial"/>
          <w:b/>
          <w:bCs/>
          <w:sz w:val="24"/>
          <w:szCs w:val="24"/>
        </w:rPr>
        <w:t>Introduction</w:t>
      </w:r>
    </w:p>
    <w:p w14:paraId="0AD0E32A" w14:textId="77777777" w:rsidR="001D6123" w:rsidRPr="00AC612E" w:rsidRDefault="001D6123" w:rsidP="005F1D78">
      <w:pPr>
        <w:spacing w:line="480" w:lineRule="auto"/>
        <w:rPr>
          <w:rFonts w:ascii="Arial" w:hAnsi="Arial" w:cs="Arial"/>
          <w:sz w:val="24"/>
          <w:szCs w:val="24"/>
        </w:rPr>
      </w:pPr>
    </w:p>
    <w:p w14:paraId="0AA77151" w14:textId="293D826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Soil security is an important global issue </w:t>
      </w:r>
      <w:r w:rsidRPr="00AC612E">
        <w:rPr>
          <w:rFonts w:ascii="Arial" w:hAnsi="Arial" w:cs="Arial"/>
          <w:noProof/>
          <w:sz w:val="24"/>
          <w:szCs w:val="24"/>
        </w:rPr>
        <w:t>(McBratney et al., 2014; Amundson et al., 2015)</w:t>
      </w:r>
      <w:r w:rsidRPr="00AC612E">
        <w:rPr>
          <w:rFonts w:ascii="Arial" w:hAnsi="Arial" w:cs="Arial"/>
          <w:sz w:val="24"/>
          <w:szCs w:val="24"/>
        </w:rPr>
        <w:t xml:space="preserve">. The need to maintain healthy soils and increase soil organic matter (SOM) content has been proposed as central to achieving some of the UN’s Sustainable Development Goals (SDGs) </w:t>
      </w:r>
      <w:r w:rsidRPr="00AC612E">
        <w:rPr>
          <w:rFonts w:ascii="Arial" w:hAnsi="Arial" w:cs="Arial"/>
          <w:noProof/>
          <w:sz w:val="24"/>
          <w:szCs w:val="24"/>
        </w:rPr>
        <w:t>(Keesstra et al., 2016; Lal, 2019)</w:t>
      </w:r>
      <w:r w:rsidRPr="00AC612E">
        <w:rPr>
          <w:rFonts w:ascii="Arial" w:hAnsi="Arial" w:cs="Arial"/>
          <w:sz w:val="24"/>
          <w:szCs w:val="24"/>
        </w:rPr>
        <w:t xml:space="preserve"> such as zero hunger (SDG2); good health and well-being (SDG 3); climate action (SDG13); and restoring degraded land (SDG 15), which either directly or indirectly rely on soil as a key resource. Continuous conventional tillage in arable systems relies on intensive </w:t>
      </w:r>
      <w:r w:rsidR="00332DB4" w:rsidRPr="00AC612E">
        <w:rPr>
          <w:rFonts w:ascii="Arial" w:hAnsi="Arial" w:cs="Arial"/>
          <w:sz w:val="24"/>
          <w:szCs w:val="24"/>
        </w:rPr>
        <w:t>agricultural</w:t>
      </w:r>
      <w:r w:rsidRPr="00AC612E">
        <w:rPr>
          <w:rFonts w:ascii="Arial" w:hAnsi="Arial" w:cs="Arial"/>
          <w:sz w:val="24"/>
          <w:szCs w:val="24"/>
        </w:rPr>
        <w:t xml:space="preserve"> management practices which depletes SOM, </w:t>
      </w:r>
      <w:r w:rsidR="00D66BC0" w:rsidRPr="00AC612E">
        <w:rPr>
          <w:rFonts w:ascii="Arial" w:hAnsi="Arial" w:cs="Arial"/>
          <w:sz w:val="24"/>
          <w:szCs w:val="24"/>
        </w:rPr>
        <w:t xml:space="preserve">can </w:t>
      </w:r>
      <w:r w:rsidRPr="00AC612E">
        <w:rPr>
          <w:rFonts w:ascii="Arial" w:hAnsi="Arial" w:cs="Arial"/>
          <w:sz w:val="24"/>
          <w:szCs w:val="24"/>
        </w:rPr>
        <w:t xml:space="preserve">destroy soil structure and </w:t>
      </w:r>
      <w:r w:rsidR="00305EA1">
        <w:rPr>
          <w:rFonts w:ascii="Arial" w:hAnsi="Arial" w:cs="Arial"/>
          <w:sz w:val="24"/>
          <w:szCs w:val="24"/>
        </w:rPr>
        <w:t xml:space="preserve">can </w:t>
      </w:r>
      <w:r w:rsidRPr="00AC612E">
        <w:rPr>
          <w:rFonts w:ascii="Arial" w:hAnsi="Arial" w:cs="Arial"/>
          <w:sz w:val="24"/>
          <w:szCs w:val="24"/>
        </w:rPr>
        <w:t xml:space="preserve">lower soil biodiversity, including key ecosystem engineers such as earthworms </w:t>
      </w:r>
      <w:r w:rsidRPr="00AC612E">
        <w:rPr>
          <w:rFonts w:ascii="Arial" w:hAnsi="Arial" w:cs="Arial"/>
          <w:noProof/>
          <w:sz w:val="24"/>
          <w:szCs w:val="24"/>
        </w:rPr>
        <w:t>(Beylich et al., 2010; Chan, 2000; Stroud et al., 2016; Briones and Schmidt, 2017; Pelosi et al., 2014)</w:t>
      </w:r>
      <w:r w:rsidRPr="00AC612E">
        <w:rPr>
          <w:rFonts w:ascii="Arial" w:hAnsi="Arial" w:cs="Arial"/>
          <w:sz w:val="24"/>
          <w:szCs w:val="24"/>
        </w:rPr>
        <w:t>. Intensive soil management practices</w:t>
      </w:r>
      <w:r w:rsidR="00D66BC0" w:rsidRPr="00AC612E">
        <w:rPr>
          <w:rFonts w:ascii="Arial" w:hAnsi="Arial" w:cs="Arial"/>
          <w:sz w:val="24"/>
          <w:szCs w:val="24"/>
        </w:rPr>
        <w:t>,</w:t>
      </w:r>
      <w:r w:rsidRPr="00AC612E">
        <w:rPr>
          <w:rFonts w:ascii="Arial" w:hAnsi="Arial" w:cs="Arial"/>
          <w:sz w:val="24"/>
          <w:szCs w:val="24"/>
        </w:rPr>
        <w:t xml:space="preserve"> such as </w:t>
      </w:r>
      <w:r w:rsidR="00332DB4" w:rsidRPr="00AC612E">
        <w:rPr>
          <w:rFonts w:ascii="Arial" w:hAnsi="Arial" w:cs="Arial"/>
          <w:sz w:val="24"/>
          <w:szCs w:val="24"/>
        </w:rPr>
        <w:t xml:space="preserve">annual </w:t>
      </w:r>
      <w:r w:rsidRPr="00AC612E">
        <w:rPr>
          <w:rFonts w:ascii="Arial" w:hAnsi="Arial" w:cs="Arial"/>
          <w:sz w:val="24"/>
          <w:szCs w:val="24"/>
        </w:rPr>
        <w:t>inversion ploughing</w:t>
      </w:r>
      <w:r w:rsidR="00613E01" w:rsidRPr="00AC612E">
        <w:rPr>
          <w:rFonts w:ascii="Arial" w:hAnsi="Arial" w:cs="Arial"/>
          <w:sz w:val="24"/>
          <w:szCs w:val="24"/>
        </w:rPr>
        <w:t>,</w:t>
      </w:r>
      <w:r w:rsidRPr="00AC612E">
        <w:rPr>
          <w:rFonts w:ascii="Arial" w:hAnsi="Arial" w:cs="Arial"/>
          <w:sz w:val="24"/>
          <w:szCs w:val="24"/>
        </w:rPr>
        <w:t xml:space="preserve"> lower earthworm abundance, biomass and species diversity. For example, Holden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(2019)</w:t>
      </w:r>
      <w:r w:rsidRPr="00AC612E">
        <w:rPr>
          <w:rFonts w:ascii="Arial" w:hAnsi="Arial" w:cs="Arial"/>
          <w:sz w:val="24"/>
          <w:szCs w:val="24"/>
        </w:rPr>
        <w:t xml:space="preserve"> reported low earthworm abundance, biomass and diversity in intensively managed arable fields over a 3</w:t>
      </w:r>
      <w:r w:rsidR="009E2873" w:rsidRPr="00AC612E">
        <w:rPr>
          <w:rFonts w:ascii="Arial" w:hAnsi="Arial" w:cs="Arial"/>
          <w:sz w:val="24"/>
          <w:szCs w:val="24"/>
        </w:rPr>
        <w:t>-</w:t>
      </w:r>
      <w:r w:rsidRPr="00AC612E">
        <w:rPr>
          <w:rFonts w:ascii="Arial" w:hAnsi="Arial" w:cs="Arial"/>
          <w:sz w:val="24"/>
          <w:szCs w:val="24"/>
        </w:rPr>
        <w:t xml:space="preserve">year period (2015-2017) compared to soils under long-term permanent pasture. The burrowing and feeding activities of earthworms are related to their functional group </w:t>
      </w:r>
      <w:r w:rsidRPr="00AC612E">
        <w:rPr>
          <w:rFonts w:ascii="Arial" w:hAnsi="Arial" w:cs="Arial"/>
          <w:noProof/>
          <w:sz w:val="24"/>
          <w:szCs w:val="24"/>
        </w:rPr>
        <w:t>(Edwards and Bohlen, 1996)</w:t>
      </w:r>
      <w:r w:rsidRPr="00AC612E">
        <w:rPr>
          <w:rFonts w:ascii="Arial" w:hAnsi="Arial" w:cs="Arial"/>
          <w:sz w:val="24"/>
          <w:szCs w:val="24"/>
        </w:rPr>
        <w:t xml:space="preserve">. Anecic earthworms form deep vertical, permanent burrows; these species are important for pulling plant litter into their burrows. Endogeic earthworms feed on soil and soil-associated organic matter and form </w:t>
      </w:r>
      <w:r w:rsidR="00C17D15">
        <w:rPr>
          <w:rFonts w:ascii="Arial" w:hAnsi="Arial" w:cs="Arial"/>
          <w:sz w:val="24"/>
          <w:szCs w:val="24"/>
        </w:rPr>
        <w:t xml:space="preserve">transient </w:t>
      </w:r>
      <w:r w:rsidRPr="00AC612E">
        <w:rPr>
          <w:rFonts w:ascii="Arial" w:hAnsi="Arial" w:cs="Arial"/>
          <w:sz w:val="24"/>
          <w:szCs w:val="24"/>
        </w:rPr>
        <w:t>horizontal burrows</w:t>
      </w:r>
      <w:r w:rsidR="00613E01" w:rsidRPr="00AC612E">
        <w:rPr>
          <w:rFonts w:ascii="Arial" w:hAnsi="Arial" w:cs="Arial"/>
          <w:sz w:val="24"/>
          <w:szCs w:val="24"/>
        </w:rPr>
        <w:t>. E</w:t>
      </w:r>
      <w:r w:rsidRPr="00AC612E">
        <w:rPr>
          <w:rFonts w:ascii="Arial" w:hAnsi="Arial" w:cs="Arial"/>
          <w:sz w:val="24"/>
          <w:szCs w:val="24"/>
        </w:rPr>
        <w:t>pigeic earthworms live within and feed on the surface litter layer</w:t>
      </w:r>
      <w:r w:rsidR="008C22FF" w:rsidRPr="00AC612E">
        <w:rPr>
          <w:rFonts w:ascii="Arial" w:hAnsi="Arial" w:cs="Arial"/>
          <w:sz w:val="24"/>
          <w:szCs w:val="24"/>
        </w:rPr>
        <w:t xml:space="preserve"> </w:t>
      </w:r>
      <w:r w:rsidR="008C22FF" w:rsidRPr="00AC612E">
        <w:rPr>
          <w:rFonts w:ascii="Arial" w:hAnsi="Arial" w:cs="Arial"/>
          <w:noProof/>
          <w:sz w:val="24"/>
          <w:szCs w:val="24"/>
        </w:rPr>
        <w:t>(Edwards and Bohlen, 1996)</w:t>
      </w:r>
      <w:r w:rsidRPr="00AC612E">
        <w:rPr>
          <w:rFonts w:ascii="Arial" w:hAnsi="Arial" w:cs="Arial"/>
          <w:sz w:val="24"/>
          <w:szCs w:val="24"/>
        </w:rPr>
        <w:t>. The distribution of these functional groups has important consequences for soil ecosystem functions and soil health</w:t>
      </w:r>
      <w:r w:rsidR="009E2873" w:rsidRPr="00AC612E">
        <w:rPr>
          <w:rFonts w:ascii="Arial" w:hAnsi="Arial" w:cs="Arial"/>
          <w:sz w:val="24"/>
          <w:szCs w:val="24"/>
        </w:rPr>
        <w:t xml:space="preserve"> and there is good evidence showing that increased earthworm </w:t>
      </w:r>
      <w:r w:rsidR="00832514" w:rsidRPr="00AC612E">
        <w:rPr>
          <w:rFonts w:ascii="Arial" w:hAnsi="Arial" w:cs="Arial"/>
          <w:sz w:val="24"/>
          <w:szCs w:val="24"/>
        </w:rPr>
        <w:t xml:space="preserve">abundance </w:t>
      </w:r>
      <w:r w:rsidR="00BB3BAE" w:rsidRPr="00AC612E">
        <w:rPr>
          <w:rFonts w:ascii="Arial" w:hAnsi="Arial" w:cs="Arial"/>
          <w:sz w:val="24"/>
          <w:szCs w:val="24"/>
        </w:rPr>
        <w:t xml:space="preserve">and diversity </w:t>
      </w:r>
      <w:r w:rsidR="009E2873" w:rsidRPr="00AC612E">
        <w:rPr>
          <w:rFonts w:ascii="Arial" w:hAnsi="Arial" w:cs="Arial"/>
          <w:sz w:val="24"/>
          <w:szCs w:val="24"/>
        </w:rPr>
        <w:t xml:space="preserve">benefits </w:t>
      </w:r>
      <w:r w:rsidR="00BB3BAE" w:rsidRPr="00AC612E">
        <w:rPr>
          <w:rFonts w:ascii="Arial" w:hAnsi="Arial" w:cs="Arial"/>
          <w:sz w:val="24"/>
          <w:szCs w:val="24"/>
        </w:rPr>
        <w:t xml:space="preserve">soil </w:t>
      </w:r>
      <w:r w:rsidR="009E2873" w:rsidRPr="00AC612E">
        <w:rPr>
          <w:rFonts w:ascii="Arial" w:hAnsi="Arial" w:cs="Arial"/>
          <w:sz w:val="24"/>
          <w:szCs w:val="24"/>
        </w:rPr>
        <w:t>ecosystem services</w:t>
      </w:r>
      <w:r w:rsidRPr="00AC612E">
        <w:rPr>
          <w:rFonts w:ascii="Arial" w:hAnsi="Arial" w:cs="Arial"/>
          <w:sz w:val="24"/>
          <w:szCs w:val="24"/>
        </w:rPr>
        <w:t xml:space="preserve"> </w:t>
      </w:r>
      <w:r w:rsidRPr="00AC612E">
        <w:rPr>
          <w:rFonts w:ascii="Arial" w:hAnsi="Arial" w:cs="Arial"/>
          <w:noProof/>
          <w:sz w:val="24"/>
          <w:szCs w:val="24"/>
        </w:rPr>
        <w:t>(Spurgeon et al., 2013; Blouin et al., 2013)</w:t>
      </w:r>
      <w:r w:rsidRPr="00AC612E">
        <w:rPr>
          <w:rFonts w:ascii="Arial" w:hAnsi="Arial" w:cs="Arial"/>
          <w:sz w:val="24"/>
          <w:szCs w:val="24"/>
        </w:rPr>
        <w:t>.</w:t>
      </w:r>
      <w:r w:rsidR="001B7458" w:rsidRPr="00AC612E">
        <w:rPr>
          <w:rFonts w:ascii="Arial" w:hAnsi="Arial" w:cs="Arial"/>
          <w:sz w:val="24"/>
          <w:szCs w:val="24"/>
        </w:rPr>
        <w:t xml:space="preserve"> F</w:t>
      </w:r>
      <w:r w:rsidR="005C4EA8" w:rsidRPr="00AC612E">
        <w:rPr>
          <w:rFonts w:ascii="Arial" w:hAnsi="Arial" w:cs="Arial"/>
          <w:sz w:val="24"/>
          <w:szCs w:val="24"/>
        </w:rPr>
        <w:t xml:space="preserve">or example, the permanent burrows formed by </w:t>
      </w:r>
      <w:r w:rsidR="009E2873" w:rsidRPr="00AC612E">
        <w:rPr>
          <w:rFonts w:ascii="Arial" w:hAnsi="Arial" w:cs="Arial"/>
          <w:sz w:val="24"/>
          <w:szCs w:val="24"/>
        </w:rPr>
        <w:t xml:space="preserve">anecics like </w:t>
      </w:r>
      <w:r w:rsidR="005C4EA8" w:rsidRPr="00AC612E">
        <w:rPr>
          <w:rFonts w:ascii="Arial" w:hAnsi="Arial" w:cs="Arial"/>
          <w:i/>
          <w:iCs/>
          <w:sz w:val="24"/>
          <w:szCs w:val="24"/>
        </w:rPr>
        <w:t>Lumbricus terrestris</w:t>
      </w:r>
      <w:r w:rsidR="005C4EA8" w:rsidRPr="00AC612E">
        <w:rPr>
          <w:rFonts w:ascii="Arial" w:hAnsi="Arial" w:cs="Arial"/>
          <w:sz w:val="24"/>
          <w:szCs w:val="24"/>
        </w:rPr>
        <w:t xml:space="preserve"> generate important classes of large pores that control water infiltration</w:t>
      </w:r>
      <w:r w:rsidR="009E2873" w:rsidRPr="00AC612E">
        <w:rPr>
          <w:rFonts w:ascii="Arial" w:hAnsi="Arial" w:cs="Arial"/>
          <w:sz w:val="24"/>
          <w:szCs w:val="24"/>
        </w:rPr>
        <w:t xml:space="preserve"> </w:t>
      </w:r>
      <w:r w:rsidR="001B7458" w:rsidRPr="00AC612E">
        <w:rPr>
          <w:rFonts w:ascii="Arial" w:hAnsi="Arial" w:cs="Arial"/>
          <w:sz w:val="24"/>
          <w:szCs w:val="24"/>
        </w:rPr>
        <w:t xml:space="preserve">rates </w:t>
      </w:r>
      <w:r w:rsidR="009E2873" w:rsidRPr="00AC612E">
        <w:rPr>
          <w:rFonts w:ascii="Arial" w:hAnsi="Arial" w:cs="Arial"/>
          <w:sz w:val="24"/>
          <w:szCs w:val="24"/>
        </w:rPr>
        <w:t>and facilitate root growth to access groundwater.</w:t>
      </w:r>
      <w:r w:rsidR="005C4EA8" w:rsidRPr="00AC612E">
        <w:rPr>
          <w:rFonts w:ascii="Arial" w:hAnsi="Arial" w:cs="Arial"/>
          <w:sz w:val="24"/>
          <w:szCs w:val="24"/>
        </w:rPr>
        <w:t xml:space="preserve"> </w:t>
      </w:r>
      <w:r w:rsidR="009E2873" w:rsidRPr="00AC612E">
        <w:rPr>
          <w:rFonts w:ascii="Arial" w:hAnsi="Arial" w:cs="Arial"/>
          <w:sz w:val="24"/>
          <w:szCs w:val="24"/>
        </w:rPr>
        <w:t>In turn, these contribute to reducing overland flow</w:t>
      </w:r>
      <w:r w:rsidR="001B7458" w:rsidRPr="00AC612E">
        <w:rPr>
          <w:rFonts w:ascii="Arial" w:hAnsi="Arial" w:cs="Arial"/>
          <w:sz w:val="24"/>
          <w:szCs w:val="24"/>
        </w:rPr>
        <w:t xml:space="preserve"> </w:t>
      </w:r>
      <w:r w:rsidR="009E2873" w:rsidRPr="00AC612E">
        <w:rPr>
          <w:rFonts w:ascii="Arial" w:hAnsi="Arial" w:cs="Arial"/>
          <w:sz w:val="24"/>
          <w:szCs w:val="24"/>
        </w:rPr>
        <w:t xml:space="preserve">and soil erosion. Endogeic species promote soil aggregation and soil organic carbon </w:t>
      </w:r>
      <w:r w:rsidR="001B7458" w:rsidRPr="00AC612E">
        <w:rPr>
          <w:rFonts w:ascii="Arial" w:hAnsi="Arial" w:cs="Arial"/>
          <w:sz w:val="24"/>
          <w:szCs w:val="24"/>
        </w:rPr>
        <w:t xml:space="preserve">(SOC) </w:t>
      </w:r>
      <w:r w:rsidR="009E2873" w:rsidRPr="00AC612E">
        <w:rPr>
          <w:rFonts w:ascii="Arial" w:hAnsi="Arial" w:cs="Arial"/>
          <w:sz w:val="24"/>
          <w:szCs w:val="24"/>
        </w:rPr>
        <w:t>stabilisation and sequestration</w:t>
      </w:r>
      <w:r w:rsidR="001B7458" w:rsidRPr="00AC612E">
        <w:rPr>
          <w:rFonts w:ascii="Arial" w:hAnsi="Arial" w:cs="Arial"/>
          <w:sz w:val="24"/>
          <w:szCs w:val="24"/>
        </w:rPr>
        <w:t xml:space="preserve"> (Zhang et al</w:t>
      </w:r>
      <w:r w:rsidR="00265460" w:rsidRPr="00AC612E">
        <w:rPr>
          <w:rFonts w:ascii="Arial" w:hAnsi="Arial" w:cs="Arial"/>
          <w:sz w:val="24"/>
          <w:szCs w:val="24"/>
        </w:rPr>
        <w:t>.,</w:t>
      </w:r>
      <w:r w:rsidR="001B7458" w:rsidRPr="00AC612E">
        <w:rPr>
          <w:rFonts w:ascii="Arial" w:hAnsi="Arial" w:cs="Arial"/>
          <w:sz w:val="24"/>
          <w:szCs w:val="24"/>
        </w:rPr>
        <w:t xml:space="preserve"> 2013)</w:t>
      </w:r>
      <w:r w:rsidR="009E2873" w:rsidRPr="00AC612E">
        <w:rPr>
          <w:rFonts w:ascii="Arial" w:hAnsi="Arial" w:cs="Arial"/>
          <w:sz w:val="24"/>
          <w:szCs w:val="24"/>
        </w:rPr>
        <w:t xml:space="preserve"> </w:t>
      </w:r>
      <w:r w:rsidR="006B064C">
        <w:rPr>
          <w:rFonts w:ascii="Arial" w:hAnsi="Arial" w:cs="Arial"/>
          <w:sz w:val="24"/>
          <w:szCs w:val="24"/>
        </w:rPr>
        <w:t>and also contribute to increased hydraulic conductivity (Hallam et al., 2021),</w:t>
      </w:r>
      <w:r w:rsidR="000637D9">
        <w:rPr>
          <w:rFonts w:ascii="Arial" w:hAnsi="Arial" w:cs="Arial"/>
          <w:sz w:val="24"/>
          <w:szCs w:val="24"/>
        </w:rPr>
        <w:t xml:space="preserve"> </w:t>
      </w:r>
      <w:r w:rsidR="009E2873" w:rsidRPr="00AC612E">
        <w:rPr>
          <w:rFonts w:ascii="Arial" w:hAnsi="Arial" w:cs="Arial"/>
          <w:sz w:val="24"/>
          <w:szCs w:val="24"/>
        </w:rPr>
        <w:t xml:space="preserve">while epigeics are important for surface litter processing; </w:t>
      </w:r>
      <w:r w:rsidR="00832514" w:rsidRPr="00AC612E">
        <w:rPr>
          <w:rFonts w:ascii="Arial" w:hAnsi="Arial" w:cs="Arial"/>
          <w:sz w:val="24"/>
          <w:szCs w:val="24"/>
        </w:rPr>
        <w:t>all of which</w:t>
      </w:r>
      <w:r w:rsidR="009E2873" w:rsidRPr="00AC612E">
        <w:rPr>
          <w:rFonts w:ascii="Arial" w:hAnsi="Arial" w:cs="Arial"/>
          <w:sz w:val="24"/>
          <w:szCs w:val="24"/>
        </w:rPr>
        <w:t xml:space="preserve"> increase soil carbon and improve soil fertility via nitrogen mineralisation</w:t>
      </w:r>
      <w:r w:rsidR="00B23B91" w:rsidRPr="00AC612E">
        <w:rPr>
          <w:rFonts w:ascii="Arial" w:hAnsi="Arial" w:cs="Arial"/>
          <w:sz w:val="24"/>
          <w:szCs w:val="24"/>
        </w:rPr>
        <w:t xml:space="preserve"> (Blouin et al., 2013)</w:t>
      </w:r>
      <w:r w:rsidR="009E2873" w:rsidRPr="00AC612E">
        <w:rPr>
          <w:rFonts w:ascii="Arial" w:hAnsi="Arial" w:cs="Arial"/>
          <w:sz w:val="24"/>
          <w:szCs w:val="24"/>
        </w:rPr>
        <w:t xml:space="preserve">. </w:t>
      </w:r>
      <w:r w:rsidRPr="00AC612E">
        <w:rPr>
          <w:rFonts w:ascii="Arial" w:hAnsi="Arial" w:cs="Arial"/>
          <w:sz w:val="24"/>
          <w:szCs w:val="24"/>
        </w:rPr>
        <w:t xml:space="preserve">Meta-analyses </w:t>
      </w:r>
      <w:r w:rsidR="002225BA" w:rsidRPr="00AC612E">
        <w:rPr>
          <w:rFonts w:ascii="Arial" w:hAnsi="Arial" w:cs="Arial"/>
          <w:sz w:val="24"/>
          <w:szCs w:val="24"/>
        </w:rPr>
        <w:t>suggest</w:t>
      </w:r>
      <w:r w:rsidRPr="00AC612E">
        <w:rPr>
          <w:rFonts w:ascii="Arial" w:hAnsi="Arial" w:cs="Arial"/>
          <w:sz w:val="24"/>
          <w:szCs w:val="24"/>
        </w:rPr>
        <w:t xml:space="preserve"> that the presence of earthworms in agroecosystems can lead to 25% increases in plant growth </w:t>
      </w:r>
      <w:r w:rsidRPr="00AC612E">
        <w:rPr>
          <w:rFonts w:ascii="Arial" w:hAnsi="Arial" w:cs="Arial"/>
          <w:noProof/>
          <w:sz w:val="24"/>
          <w:szCs w:val="24"/>
        </w:rPr>
        <w:t>(Van Groenigen et al., 2014)</w:t>
      </w:r>
      <w:r w:rsidRPr="00AC612E">
        <w:rPr>
          <w:rFonts w:ascii="Arial" w:hAnsi="Arial" w:cs="Arial"/>
          <w:sz w:val="24"/>
          <w:szCs w:val="24"/>
        </w:rPr>
        <w:t>, however, agricultural intensification</w:t>
      </w:r>
      <w:r w:rsidR="002225BA" w:rsidRPr="00AC612E">
        <w:rPr>
          <w:rFonts w:ascii="Arial" w:hAnsi="Arial" w:cs="Arial"/>
          <w:sz w:val="24"/>
          <w:szCs w:val="24"/>
        </w:rPr>
        <w:t>, especially high soil disturbance (Briones and Schmidt, 2017)</w:t>
      </w:r>
      <w:r w:rsidR="00E01F1E" w:rsidRPr="00AC612E">
        <w:rPr>
          <w:rFonts w:ascii="Arial" w:hAnsi="Arial" w:cs="Arial"/>
          <w:sz w:val="24"/>
          <w:szCs w:val="24"/>
        </w:rPr>
        <w:t xml:space="preserve"> and low organic matter inputs due to annual cropping,</w:t>
      </w:r>
      <w:r w:rsidRPr="00AC612E">
        <w:rPr>
          <w:rFonts w:ascii="Arial" w:hAnsi="Arial" w:cs="Arial"/>
          <w:sz w:val="24"/>
          <w:szCs w:val="24"/>
        </w:rPr>
        <w:t xml:space="preserve"> </w:t>
      </w:r>
      <w:r w:rsidR="00305EA1">
        <w:rPr>
          <w:rFonts w:ascii="Arial" w:hAnsi="Arial" w:cs="Arial"/>
          <w:sz w:val="24"/>
          <w:szCs w:val="24"/>
        </w:rPr>
        <w:t>are</w:t>
      </w:r>
      <w:r w:rsidR="00305EA1" w:rsidRPr="00AC612E">
        <w:rPr>
          <w:rFonts w:ascii="Arial" w:hAnsi="Arial" w:cs="Arial"/>
          <w:sz w:val="24"/>
          <w:szCs w:val="24"/>
        </w:rPr>
        <w:t xml:space="preserve"> </w:t>
      </w:r>
      <w:r w:rsidRPr="00AC612E">
        <w:rPr>
          <w:rFonts w:ascii="Arial" w:hAnsi="Arial" w:cs="Arial"/>
          <w:sz w:val="24"/>
          <w:szCs w:val="24"/>
        </w:rPr>
        <w:t xml:space="preserve">detrimental to soil biodiversity and earthworm communities. Continuing with current intensive </w:t>
      </w:r>
      <w:r w:rsidR="00332DB4" w:rsidRPr="00AC612E">
        <w:rPr>
          <w:rFonts w:ascii="Arial" w:hAnsi="Arial" w:cs="Arial"/>
          <w:sz w:val="24"/>
          <w:szCs w:val="24"/>
        </w:rPr>
        <w:t>agricultural</w:t>
      </w:r>
      <w:r w:rsidRPr="00AC612E">
        <w:rPr>
          <w:rFonts w:ascii="Arial" w:hAnsi="Arial" w:cs="Arial"/>
          <w:sz w:val="24"/>
          <w:szCs w:val="24"/>
        </w:rPr>
        <w:t xml:space="preserve"> management practices will not </w:t>
      </w:r>
      <w:r w:rsidR="00332DB4" w:rsidRPr="00AC612E">
        <w:rPr>
          <w:rFonts w:ascii="Arial" w:hAnsi="Arial" w:cs="Arial"/>
          <w:sz w:val="24"/>
          <w:szCs w:val="24"/>
        </w:rPr>
        <w:t>deliver</w:t>
      </w:r>
      <w:r w:rsidRPr="00AC612E">
        <w:rPr>
          <w:rFonts w:ascii="Arial" w:hAnsi="Arial" w:cs="Arial"/>
          <w:sz w:val="24"/>
          <w:szCs w:val="24"/>
        </w:rPr>
        <w:t xml:space="preserve"> soil security</w:t>
      </w:r>
      <w:r w:rsidR="00332DB4" w:rsidRPr="00AC612E">
        <w:rPr>
          <w:rFonts w:ascii="Arial" w:hAnsi="Arial" w:cs="Arial"/>
          <w:sz w:val="24"/>
          <w:szCs w:val="24"/>
        </w:rPr>
        <w:t>. S</w:t>
      </w:r>
      <w:r w:rsidRPr="00AC612E">
        <w:rPr>
          <w:rFonts w:ascii="Arial" w:hAnsi="Arial" w:cs="Arial"/>
          <w:sz w:val="24"/>
          <w:szCs w:val="24"/>
        </w:rPr>
        <w:t>oil management changes are therefore required which promote soil biodiversity and sustainable agro-ecosystem</w:t>
      </w:r>
      <w:r w:rsidR="00544047" w:rsidRPr="00AC612E">
        <w:rPr>
          <w:rFonts w:ascii="Arial" w:hAnsi="Arial" w:cs="Arial"/>
          <w:sz w:val="24"/>
          <w:szCs w:val="24"/>
        </w:rPr>
        <w:t>s</w:t>
      </w:r>
      <w:r w:rsidR="00C12C0E" w:rsidRPr="00AC612E">
        <w:rPr>
          <w:rFonts w:ascii="Arial" w:hAnsi="Arial" w:cs="Arial"/>
          <w:sz w:val="24"/>
          <w:szCs w:val="24"/>
        </w:rPr>
        <w:t xml:space="preserve">, but it remains unclear </w:t>
      </w:r>
      <w:r w:rsidR="00DD4D3E" w:rsidRPr="00AC612E">
        <w:rPr>
          <w:rFonts w:ascii="Arial" w:hAnsi="Arial" w:cs="Arial"/>
          <w:sz w:val="24"/>
          <w:szCs w:val="24"/>
        </w:rPr>
        <w:t xml:space="preserve">at what rate, or even if, </w:t>
      </w:r>
      <w:r w:rsidR="00C12C0E" w:rsidRPr="00AC612E">
        <w:rPr>
          <w:rFonts w:ascii="Arial" w:hAnsi="Arial" w:cs="Arial"/>
          <w:sz w:val="24"/>
          <w:szCs w:val="24"/>
        </w:rPr>
        <w:t xml:space="preserve">earthworm populations can </w:t>
      </w:r>
      <w:r w:rsidR="00EB5D93">
        <w:rPr>
          <w:rFonts w:ascii="Arial" w:hAnsi="Arial" w:cs="Arial"/>
          <w:sz w:val="24"/>
          <w:szCs w:val="24"/>
        </w:rPr>
        <w:t>increase</w:t>
      </w:r>
      <w:r w:rsidR="00EB5D93" w:rsidRPr="00AC612E">
        <w:rPr>
          <w:rFonts w:ascii="Arial" w:hAnsi="Arial" w:cs="Arial"/>
          <w:sz w:val="24"/>
          <w:szCs w:val="24"/>
        </w:rPr>
        <w:t xml:space="preserve"> </w:t>
      </w:r>
      <w:r w:rsidR="00C12C0E" w:rsidRPr="00AC612E">
        <w:rPr>
          <w:rFonts w:ascii="Arial" w:hAnsi="Arial" w:cs="Arial"/>
          <w:sz w:val="24"/>
          <w:szCs w:val="24"/>
        </w:rPr>
        <w:t xml:space="preserve">after depletion by many decades of intensive arable management. </w:t>
      </w:r>
    </w:p>
    <w:p w14:paraId="54B2E699" w14:textId="77777777" w:rsidR="001D6123" w:rsidRPr="00AC612E" w:rsidRDefault="001D6123" w:rsidP="005F1D78">
      <w:pPr>
        <w:spacing w:line="480" w:lineRule="auto"/>
        <w:rPr>
          <w:rFonts w:ascii="Arial" w:hAnsi="Arial" w:cs="Arial"/>
          <w:sz w:val="24"/>
          <w:szCs w:val="24"/>
        </w:rPr>
      </w:pPr>
    </w:p>
    <w:p w14:paraId="6E4561EE" w14:textId="37C08E92"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It is generally accepted that pasture soils with permanent plant cover have higher SOM contents, better soil structure and support a higher biodiversity including earthworm communities </w:t>
      </w:r>
      <w:r w:rsidRPr="00AC612E">
        <w:rPr>
          <w:rFonts w:ascii="Arial" w:hAnsi="Arial" w:cs="Arial"/>
          <w:noProof/>
          <w:sz w:val="24"/>
          <w:szCs w:val="24"/>
        </w:rPr>
        <w:t>(Spurgeon et al., 2013)</w:t>
      </w:r>
      <w:r w:rsidRPr="00AC612E">
        <w:rPr>
          <w:rFonts w:ascii="Arial" w:hAnsi="Arial" w:cs="Arial"/>
          <w:sz w:val="24"/>
          <w:szCs w:val="24"/>
        </w:rPr>
        <w:t xml:space="preserve"> compared to soils under continuous conventional arable cultivation. In arable systems, continuous cultivation destroys soil aggregates and soil structure and the increased disturbance reduces earthworm abundance and diversity, especially for the larger anecic species </w:t>
      </w:r>
      <w:r w:rsidRPr="00AC612E">
        <w:rPr>
          <w:rFonts w:ascii="Arial" w:hAnsi="Arial" w:cs="Arial"/>
          <w:noProof/>
          <w:sz w:val="24"/>
          <w:szCs w:val="24"/>
        </w:rPr>
        <w:t>(Gerard and Hay, 1979; Stroud et al., 2016; Chan, 2000; Crittenden et al., 2015)</w:t>
      </w:r>
      <w:r w:rsidRPr="00AC612E">
        <w:rPr>
          <w:rFonts w:ascii="Arial" w:hAnsi="Arial" w:cs="Arial"/>
          <w:sz w:val="24"/>
          <w:szCs w:val="24"/>
        </w:rPr>
        <w:t>. Annual tillage promotes decomposition</w:t>
      </w:r>
      <w:r w:rsidR="00332DB4" w:rsidRPr="00AC612E">
        <w:rPr>
          <w:rFonts w:ascii="Arial" w:hAnsi="Arial" w:cs="Arial"/>
          <w:sz w:val="24"/>
          <w:szCs w:val="24"/>
        </w:rPr>
        <w:t xml:space="preserve"> of organic matter</w:t>
      </w:r>
      <w:r w:rsidRPr="00AC612E">
        <w:rPr>
          <w:rFonts w:ascii="Arial" w:hAnsi="Arial" w:cs="Arial"/>
          <w:sz w:val="24"/>
          <w:szCs w:val="24"/>
        </w:rPr>
        <w:t xml:space="preserve">, decreases food resources </w:t>
      </w:r>
      <w:r w:rsidR="00CA0620">
        <w:rPr>
          <w:rFonts w:ascii="Arial" w:hAnsi="Arial" w:cs="Arial"/>
          <w:sz w:val="24"/>
          <w:szCs w:val="24"/>
        </w:rPr>
        <w:t xml:space="preserve">and </w:t>
      </w:r>
      <w:r w:rsidR="0091343E">
        <w:rPr>
          <w:rFonts w:ascii="Arial" w:hAnsi="Arial" w:cs="Arial"/>
          <w:sz w:val="24"/>
          <w:szCs w:val="24"/>
        </w:rPr>
        <w:t xml:space="preserve">their </w:t>
      </w:r>
      <w:r w:rsidR="00CA0620">
        <w:rPr>
          <w:rFonts w:ascii="Arial" w:hAnsi="Arial" w:cs="Arial"/>
          <w:sz w:val="24"/>
          <w:szCs w:val="24"/>
        </w:rPr>
        <w:t>availability</w:t>
      </w:r>
      <w:r w:rsidR="0091343E">
        <w:rPr>
          <w:rFonts w:ascii="Arial" w:hAnsi="Arial" w:cs="Arial"/>
          <w:sz w:val="24"/>
          <w:szCs w:val="24"/>
        </w:rPr>
        <w:t xml:space="preserve"> to </w:t>
      </w:r>
      <w:r w:rsidRPr="00AC612E">
        <w:rPr>
          <w:rFonts w:ascii="Arial" w:hAnsi="Arial" w:cs="Arial"/>
          <w:sz w:val="24"/>
          <w:szCs w:val="24"/>
        </w:rPr>
        <w:t xml:space="preserve">earthworms and increases earthworm predation </w:t>
      </w:r>
      <w:r w:rsidRPr="00AC612E">
        <w:rPr>
          <w:rFonts w:ascii="Arial" w:hAnsi="Arial" w:cs="Arial"/>
          <w:noProof/>
          <w:sz w:val="24"/>
          <w:szCs w:val="24"/>
        </w:rPr>
        <w:t>(Edwards and Lofty, 1982; Boström, 1995; Briones and Schmidt, 2017)</w:t>
      </w:r>
      <w:r w:rsidRPr="00AC612E">
        <w:rPr>
          <w:rFonts w:ascii="Arial" w:hAnsi="Arial" w:cs="Arial"/>
          <w:sz w:val="24"/>
          <w:szCs w:val="24"/>
        </w:rPr>
        <w:t xml:space="preserve">. Previous research has indicated improvements </w:t>
      </w:r>
      <w:r w:rsidR="00067C0A" w:rsidRPr="00AC612E">
        <w:rPr>
          <w:rFonts w:ascii="Arial" w:hAnsi="Arial" w:cs="Arial"/>
          <w:sz w:val="24"/>
          <w:szCs w:val="24"/>
        </w:rPr>
        <w:t>to soi</w:t>
      </w:r>
      <w:r w:rsidR="006C7382" w:rsidRPr="00AC612E">
        <w:rPr>
          <w:rFonts w:ascii="Arial" w:hAnsi="Arial" w:cs="Arial"/>
          <w:sz w:val="24"/>
          <w:szCs w:val="24"/>
        </w:rPr>
        <w:t xml:space="preserve">l biology and soil functioning </w:t>
      </w:r>
      <w:r w:rsidRPr="00AC612E">
        <w:rPr>
          <w:rFonts w:ascii="Arial" w:hAnsi="Arial" w:cs="Arial"/>
          <w:sz w:val="24"/>
          <w:szCs w:val="24"/>
        </w:rPr>
        <w:t xml:space="preserve">that changes to land management can bring. For example, the use of rotational grass leys can lead to increases in SOM and earthworms </w:t>
      </w:r>
      <w:r w:rsidRPr="00AC612E">
        <w:rPr>
          <w:rFonts w:ascii="Arial" w:hAnsi="Arial" w:cs="Arial"/>
          <w:noProof/>
          <w:sz w:val="24"/>
          <w:szCs w:val="24"/>
        </w:rPr>
        <w:t>(Evans and Guild, 1948; Gerard and Hay, 1979)</w:t>
      </w:r>
      <w:r w:rsidRPr="00AC612E">
        <w:rPr>
          <w:rFonts w:ascii="Arial" w:hAnsi="Arial" w:cs="Arial"/>
          <w:sz w:val="24"/>
          <w:szCs w:val="24"/>
        </w:rPr>
        <w:t xml:space="preserve">. However, the potential and timescale required for </w:t>
      </w:r>
      <w:r w:rsidR="00540E77">
        <w:rPr>
          <w:rFonts w:ascii="Arial" w:hAnsi="Arial" w:cs="Arial"/>
          <w:sz w:val="24"/>
          <w:szCs w:val="24"/>
        </w:rPr>
        <w:t xml:space="preserve">earthworm communities to </w:t>
      </w:r>
      <w:r w:rsidR="00752F5B">
        <w:rPr>
          <w:rFonts w:ascii="Arial" w:hAnsi="Arial" w:cs="Arial"/>
          <w:sz w:val="24"/>
          <w:szCs w:val="24"/>
        </w:rPr>
        <w:t xml:space="preserve">increase </w:t>
      </w:r>
      <w:r w:rsidRPr="00AC612E">
        <w:rPr>
          <w:rFonts w:ascii="Arial" w:hAnsi="Arial" w:cs="Arial"/>
          <w:sz w:val="24"/>
          <w:szCs w:val="24"/>
        </w:rPr>
        <w:t xml:space="preserve">in long-term intensively managed soils </w:t>
      </w:r>
      <w:r w:rsidR="00497DAA">
        <w:rPr>
          <w:rFonts w:ascii="Arial" w:hAnsi="Arial" w:cs="Arial"/>
          <w:sz w:val="24"/>
          <w:szCs w:val="24"/>
        </w:rPr>
        <w:t xml:space="preserve">following a change in soil management </w:t>
      </w:r>
      <w:r w:rsidRPr="00AC612E">
        <w:rPr>
          <w:rFonts w:ascii="Arial" w:hAnsi="Arial" w:cs="Arial"/>
          <w:sz w:val="24"/>
          <w:szCs w:val="24"/>
        </w:rPr>
        <w:t xml:space="preserve">is poorly understood. </w:t>
      </w:r>
      <w:r w:rsidR="001F741D">
        <w:rPr>
          <w:rFonts w:ascii="Arial" w:hAnsi="Arial" w:cs="Arial"/>
          <w:sz w:val="24"/>
          <w:szCs w:val="24"/>
        </w:rPr>
        <w:t>I</w:t>
      </w:r>
      <w:r w:rsidRPr="00AC612E">
        <w:rPr>
          <w:rFonts w:ascii="Arial" w:hAnsi="Arial" w:cs="Arial"/>
          <w:sz w:val="24"/>
          <w:szCs w:val="24"/>
        </w:rPr>
        <w:t>ncreasing demand for agricultural productivity has led to a reduction in the use of leys</w:t>
      </w:r>
      <w:r w:rsidR="001F741D">
        <w:rPr>
          <w:rFonts w:ascii="Arial" w:hAnsi="Arial" w:cs="Arial"/>
          <w:sz w:val="24"/>
          <w:szCs w:val="24"/>
        </w:rPr>
        <w:t>. Therefore</w:t>
      </w:r>
      <w:r w:rsidRPr="00AC612E">
        <w:rPr>
          <w:rFonts w:ascii="Arial" w:hAnsi="Arial" w:cs="Arial"/>
          <w:sz w:val="24"/>
          <w:szCs w:val="24"/>
        </w:rPr>
        <w:t xml:space="preserve">, confirming the timescales involved in the restoration of earthworm communities and soil function </w:t>
      </w:r>
      <w:r w:rsidR="005852BF" w:rsidRPr="00AC612E">
        <w:rPr>
          <w:rFonts w:ascii="Arial" w:hAnsi="Arial" w:cs="Arial"/>
          <w:sz w:val="24"/>
          <w:szCs w:val="24"/>
        </w:rPr>
        <w:t xml:space="preserve">by leys </w:t>
      </w:r>
      <w:r w:rsidRPr="00AC612E">
        <w:rPr>
          <w:rFonts w:ascii="Arial" w:hAnsi="Arial" w:cs="Arial"/>
          <w:sz w:val="24"/>
          <w:szCs w:val="24"/>
        </w:rPr>
        <w:t xml:space="preserve">may </w:t>
      </w:r>
      <w:r w:rsidR="005852BF" w:rsidRPr="00AC612E">
        <w:rPr>
          <w:rFonts w:ascii="Arial" w:hAnsi="Arial" w:cs="Arial"/>
          <w:sz w:val="24"/>
          <w:szCs w:val="24"/>
        </w:rPr>
        <w:t>help decision</w:t>
      </w:r>
      <w:r w:rsidR="00AC5513" w:rsidRPr="00AC612E">
        <w:rPr>
          <w:rFonts w:ascii="Arial" w:hAnsi="Arial" w:cs="Arial"/>
          <w:sz w:val="24"/>
          <w:szCs w:val="24"/>
        </w:rPr>
        <w:t>-</w:t>
      </w:r>
      <w:r w:rsidR="005852BF" w:rsidRPr="00AC612E">
        <w:rPr>
          <w:rFonts w:ascii="Arial" w:hAnsi="Arial" w:cs="Arial"/>
          <w:sz w:val="24"/>
          <w:szCs w:val="24"/>
        </w:rPr>
        <w:t>making with respect to the duration of leys needed</w:t>
      </w:r>
      <w:r w:rsidR="00A1134D">
        <w:rPr>
          <w:rFonts w:ascii="Arial" w:hAnsi="Arial" w:cs="Arial"/>
          <w:sz w:val="24"/>
          <w:szCs w:val="24"/>
        </w:rPr>
        <w:t xml:space="preserve">. </w:t>
      </w:r>
      <w:r w:rsidR="001212D8">
        <w:rPr>
          <w:rFonts w:ascii="Arial" w:hAnsi="Arial" w:cs="Arial"/>
          <w:sz w:val="24"/>
          <w:szCs w:val="24"/>
        </w:rPr>
        <w:t>This is important</w:t>
      </w:r>
      <w:r w:rsidR="005852BF" w:rsidRPr="00AC612E">
        <w:rPr>
          <w:rFonts w:ascii="Arial" w:hAnsi="Arial" w:cs="Arial"/>
          <w:sz w:val="24"/>
          <w:szCs w:val="24"/>
        </w:rPr>
        <w:t xml:space="preserve"> especially where leys are being used a</w:t>
      </w:r>
      <w:r w:rsidR="00D84CE0" w:rsidRPr="00AC612E">
        <w:rPr>
          <w:rFonts w:ascii="Arial" w:hAnsi="Arial" w:cs="Arial"/>
          <w:sz w:val="24"/>
          <w:szCs w:val="24"/>
        </w:rPr>
        <w:t xml:space="preserve">s part of a transition to less intensive cultivation approaches such as no-tillage crop </w:t>
      </w:r>
      <w:r w:rsidRPr="00AC612E">
        <w:rPr>
          <w:rFonts w:ascii="Arial" w:hAnsi="Arial" w:cs="Arial"/>
          <w:sz w:val="24"/>
          <w:szCs w:val="24"/>
        </w:rPr>
        <w:t xml:space="preserve">production. </w:t>
      </w:r>
    </w:p>
    <w:p w14:paraId="76CAEC4E" w14:textId="77777777" w:rsidR="001D6123" w:rsidRPr="00AC612E" w:rsidRDefault="001D6123" w:rsidP="005F1D78">
      <w:pPr>
        <w:spacing w:line="480" w:lineRule="auto"/>
        <w:rPr>
          <w:rFonts w:ascii="Arial" w:hAnsi="Arial" w:cs="Arial"/>
          <w:sz w:val="24"/>
          <w:szCs w:val="24"/>
        </w:rPr>
      </w:pPr>
    </w:p>
    <w:p w14:paraId="61D86E7C" w14:textId="71615615"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While earthworms are generally considered to be ecosystem engineers </w:t>
      </w:r>
      <w:r w:rsidRPr="00AC612E">
        <w:rPr>
          <w:rFonts w:ascii="Arial" w:hAnsi="Arial" w:cs="Arial"/>
          <w:noProof/>
          <w:sz w:val="24"/>
          <w:szCs w:val="24"/>
        </w:rPr>
        <w:t>(Blouin et al., 2013)</w:t>
      </w:r>
      <w:r w:rsidRPr="00AC612E">
        <w:rPr>
          <w:rFonts w:ascii="Arial" w:hAnsi="Arial" w:cs="Arial"/>
          <w:sz w:val="24"/>
          <w:szCs w:val="24"/>
        </w:rPr>
        <w:t>, we still do not fully understand their distribution across farming landscapes and how this varies on different temporal and spatial scales</w:t>
      </w:r>
      <w:r w:rsidR="005C780B" w:rsidRPr="00AC612E">
        <w:rPr>
          <w:rFonts w:ascii="Arial" w:hAnsi="Arial" w:cs="Arial"/>
          <w:sz w:val="24"/>
          <w:szCs w:val="24"/>
        </w:rPr>
        <w:t xml:space="preserve"> (White et al., 2020)</w:t>
      </w:r>
      <w:r w:rsidRPr="00AC612E">
        <w:rPr>
          <w:rFonts w:ascii="Arial" w:hAnsi="Arial" w:cs="Arial"/>
          <w:sz w:val="24"/>
          <w:szCs w:val="24"/>
        </w:rPr>
        <w:t>. Moreover, while earthworm distributions have generally been compared between broad land uses, e.g. between pasture, arable and woodland</w:t>
      </w:r>
      <w:r w:rsidR="004A2164" w:rsidRPr="00AC612E">
        <w:rPr>
          <w:rFonts w:ascii="Arial" w:hAnsi="Arial" w:cs="Arial"/>
          <w:sz w:val="24"/>
          <w:szCs w:val="24"/>
        </w:rPr>
        <w:t xml:space="preserve"> (</w:t>
      </w:r>
      <w:r w:rsidRPr="00AC612E">
        <w:rPr>
          <w:rFonts w:ascii="Arial" w:hAnsi="Arial" w:cs="Arial"/>
          <w:sz w:val="24"/>
          <w:szCs w:val="24"/>
        </w:rPr>
        <w:t xml:space="preserve">e.g. </w:t>
      </w:r>
      <w:r w:rsidRPr="00AC612E">
        <w:rPr>
          <w:rFonts w:ascii="Arial" w:hAnsi="Arial" w:cs="Arial"/>
          <w:noProof/>
          <w:sz w:val="24"/>
          <w:szCs w:val="24"/>
        </w:rPr>
        <w:t>Decaëns et al., 2008; Smith et al., 2008; Spurgeon et al., 2013)</w:t>
      </w:r>
      <w:r w:rsidRPr="00AC612E">
        <w:rPr>
          <w:rFonts w:ascii="Arial" w:hAnsi="Arial" w:cs="Arial"/>
          <w:sz w:val="24"/>
          <w:szCs w:val="24"/>
        </w:rPr>
        <w:t>, earthworm abundance and diversity vary at more local spatial scales within field boundary soils</w:t>
      </w:r>
      <w:r w:rsidR="00832514" w:rsidRPr="00AC612E">
        <w:rPr>
          <w:rFonts w:ascii="Arial" w:hAnsi="Arial" w:cs="Arial"/>
          <w:sz w:val="24"/>
          <w:szCs w:val="24"/>
        </w:rPr>
        <w:t xml:space="preserve"> e.g. between the interior of fields and their g</w:t>
      </w:r>
      <w:r w:rsidRPr="00AC612E">
        <w:rPr>
          <w:rFonts w:ascii="Arial" w:hAnsi="Arial" w:cs="Arial"/>
          <w:sz w:val="24"/>
          <w:szCs w:val="24"/>
        </w:rPr>
        <w:t>rassy margins. Studies by Crittenden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(2015)</w:t>
      </w:r>
      <w:r w:rsidRPr="00AC612E">
        <w:rPr>
          <w:rFonts w:ascii="Arial" w:hAnsi="Arial" w:cs="Arial"/>
          <w:sz w:val="24"/>
          <w:szCs w:val="24"/>
        </w:rPr>
        <w:t xml:space="preserve">, Roarty and Schmidt </w:t>
      </w:r>
      <w:r w:rsidRPr="00AC612E">
        <w:rPr>
          <w:rFonts w:ascii="Arial" w:hAnsi="Arial" w:cs="Arial"/>
          <w:noProof/>
          <w:sz w:val="24"/>
          <w:szCs w:val="24"/>
        </w:rPr>
        <w:t>(2013)</w:t>
      </w:r>
      <w:r w:rsidRPr="00AC612E">
        <w:rPr>
          <w:rFonts w:ascii="Arial" w:hAnsi="Arial" w:cs="Arial"/>
          <w:sz w:val="24"/>
          <w:szCs w:val="24"/>
        </w:rPr>
        <w:t>, Nuutinen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(2011)</w:t>
      </w:r>
      <w:r w:rsidRPr="00AC612E">
        <w:rPr>
          <w:rFonts w:ascii="Arial" w:hAnsi="Arial" w:cs="Arial"/>
          <w:sz w:val="24"/>
          <w:szCs w:val="24"/>
        </w:rPr>
        <w:t xml:space="preserve"> and Smith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(2008)</w:t>
      </w:r>
      <w:r w:rsidRPr="00AC612E">
        <w:rPr>
          <w:rFonts w:ascii="Arial" w:hAnsi="Arial" w:cs="Arial"/>
          <w:sz w:val="24"/>
          <w:szCs w:val="24"/>
        </w:rPr>
        <w:t xml:space="preserve"> have looked at annual changes in earthworms comparing arable fields and different field margins </w:t>
      </w:r>
      <w:r w:rsidR="00332DB4" w:rsidRPr="00AC612E">
        <w:rPr>
          <w:rFonts w:ascii="Arial" w:hAnsi="Arial" w:cs="Arial"/>
          <w:sz w:val="24"/>
          <w:szCs w:val="24"/>
        </w:rPr>
        <w:t>including</w:t>
      </w:r>
      <w:r w:rsidRPr="00AC612E">
        <w:rPr>
          <w:rFonts w:ascii="Arial" w:hAnsi="Arial" w:cs="Arial"/>
          <w:sz w:val="24"/>
          <w:szCs w:val="24"/>
        </w:rPr>
        <w:t xml:space="preserve"> newly established margins. Earthworm abundance tends to be higher in field margin soils and lower in adjacent arable soils. </w:t>
      </w:r>
      <w:r w:rsidR="004A2164" w:rsidRPr="00AC612E">
        <w:rPr>
          <w:rFonts w:ascii="Arial" w:hAnsi="Arial" w:cs="Arial"/>
          <w:sz w:val="24"/>
          <w:szCs w:val="24"/>
        </w:rPr>
        <w:t xml:space="preserve">Smith et al., </w:t>
      </w:r>
      <w:r w:rsidRPr="00AC612E">
        <w:rPr>
          <w:rFonts w:ascii="Arial" w:hAnsi="Arial" w:cs="Arial"/>
          <w:noProof/>
          <w:sz w:val="24"/>
          <w:szCs w:val="24"/>
        </w:rPr>
        <w:t>(2008)</w:t>
      </w:r>
      <w:r w:rsidRPr="00AC612E">
        <w:rPr>
          <w:rFonts w:ascii="Arial" w:hAnsi="Arial" w:cs="Arial"/>
          <w:sz w:val="24"/>
          <w:szCs w:val="24"/>
        </w:rPr>
        <w:t xml:space="preserve"> sampled soil biodiversity</w:t>
      </w:r>
      <w:r w:rsidR="00B900AD" w:rsidRPr="00AC612E">
        <w:rPr>
          <w:rFonts w:ascii="Arial" w:hAnsi="Arial" w:cs="Arial"/>
          <w:sz w:val="24"/>
          <w:szCs w:val="24"/>
        </w:rPr>
        <w:t xml:space="preserve">, including </w:t>
      </w:r>
      <w:r w:rsidR="00CC4089" w:rsidRPr="00AC612E">
        <w:rPr>
          <w:rFonts w:ascii="Arial" w:hAnsi="Arial" w:cs="Arial"/>
          <w:i/>
          <w:iCs/>
          <w:sz w:val="24"/>
          <w:szCs w:val="24"/>
        </w:rPr>
        <w:t>Lumbricidae</w:t>
      </w:r>
      <w:r w:rsidR="00CC4089" w:rsidRPr="00AC612E">
        <w:rPr>
          <w:rFonts w:ascii="Arial" w:hAnsi="Arial" w:cs="Arial"/>
          <w:sz w:val="24"/>
          <w:szCs w:val="24"/>
        </w:rPr>
        <w:t>,</w:t>
      </w:r>
      <w:r w:rsidRPr="00AC612E">
        <w:rPr>
          <w:rFonts w:ascii="Arial" w:hAnsi="Arial" w:cs="Arial"/>
          <w:sz w:val="24"/>
          <w:szCs w:val="24"/>
        </w:rPr>
        <w:t xml:space="preserve"> from </w:t>
      </w:r>
      <w:r w:rsidR="00780262" w:rsidRPr="00AC612E">
        <w:rPr>
          <w:rFonts w:ascii="Arial" w:hAnsi="Arial" w:cs="Arial"/>
          <w:sz w:val="24"/>
          <w:szCs w:val="24"/>
        </w:rPr>
        <w:t xml:space="preserve">different habitats, including </w:t>
      </w:r>
      <w:r w:rsidRPr="00AC612E">
        <w:rPr>
          <w:rFonts w:ascii="Arial" w:hAnsi="Arial" w:cs="Arial"/>
          <w:sz w:val="24"/>
          <w:szCs w:val="24"/>
        </w:rPr>
        <w:t>hedgerows, margins</w:t>
      </w:r>
      <w:r w:rsidR="00332DB4" w:rsidRPr="00AC612E">
        <w:rPr>
          <w:rFonts w:ascii="Arial" w:hAnsi="Arial" w:cs="Arial"/>
          <w:sz w:val="24"/>
          <w:szCs w:val="24"/>
        </w:rPr>
        <w:t>,</w:t>
      </w:r>
      <w:r w:rsidRPr="00AC612E">
        <w:rPr>
          <w:rFonts w:ascii="Arial" w:hAnsi="Arial" w:cs="Arial"/>
          <w:sz w:val="24"/>
          <w:szCs w:val="24"/>
        </w:rPr>
        <w:t xml:space="preserve"> and 9 and 27 m into </w:t>
      </w:r>
      <w:r w:rsidR="00332DB4" w:rsidRPr="00AC612E">
        <w:rPr>
          <w:rFonts w:ascii="Arial" w:hAnsi="Arial" w:cs="Arial"/>
          <w:sz w:val="24"/>
          <w:szCs w:val="24"/>
        </w:rPr>
        <w:t xml:space="preserve">arable fields planted with </w:t>
      </w:r>
      <w:r w:rsidRPr="00AC612E">
        <w:rPr>
          <w:rFonts w:ascii="Arial" w:hAnsi="Arial" w:cs="Arial"/>
          <w:sz w:val="24"/>
          <w:szCs w:val="24"/>
        </w:rPr>
        <w:t>bean</w:t>
      </w:r>
      <w:r w:rsidR="00332DB4" w:rsidRPr="00AC612E">
        <w:rPr>
          <w:rFonts w:ascii="Arial" w:hAnsi="Arial" w:cs="Arial"/>
          <w:sz w:val="24"/>
          <w:szCs w:val="24"/>
        </w:rPr>
        <w:t>s</w:t>
      </w:r>
      <w:r w:rsidR="00780262" w:rsidRPr="00AC612E">
        <w:rPr>
          <w:rFonts w:ascii="Arial" w:hAnsi="Arial" w:cs="Arial"/>
          <w:sz w:val="24"/>
          <w:szCs w:val="24"/>
        </w:rPr>
        <w:t xml:space="preserve"> or wheat</w:t>
      </w:r>
      <w:r w:rsidRPr="00AC612E">
        <w:rPr>
          <w:rFonts w:ascii="Arial" w:hAnsi="Arial" w:cs="Arial"/>
          <w:sz w:val="24"/>
          <w:szCs w:val="24"/>
        </w:rPr>
        <w:t>. Hedgerows were shown to be distinct in their soil communities and margins were proposed as acting as corridors to enhance species dispersal</w:t>
      </w:r>
      <w:r w:rsidR="00332DB4" w:rsidRPr="00AC612E">
        <w:rPr>
          <w:rFonts w:ascii="Arial" w:hAnsi="Arial" w:cs="Arial"/>
          <w:sz w:val="24"/>
          <w:szCs w:val="24"/>
        </w:rPr>
        <w:t xml:space="preserve"> within the arable fields</w:t>
      </w:r>
      <w:r w:rsidRPr="00AC612E">
        <w:rPr>
          <w:rFonts w:ascii="Arial" w:hAnsi="Arial" w:cs="Arial"/>
          <w:sz w:val="24"/>
          <w:szCs w:val="24"/>
        </w:rPr>
        <w:t xml:space="preserve">. While arable fields with margins seem to have higher </w:t>
      </w:r>
      <w:r w:rsidR="003016CE" w:rsidRPr="00AC612E">
        <w:rPr>
          <w:rFonts w:ascii="Arial" w:hAnsi="Arial" w:cs="Arial"/>
          <w:sz w:val="24"/>
          <w:szCs w:val="24"/>
        </w:rPr>
        <w:t>soil biota</w:t>
      </w:r>
      <w:r w:rsidRPr="00AC612E">
        <w:rPr>
          <w:rFonts w:ascii="Arial" w:hAnsi="Arial" w:cs="Arial"/>
          <w:sz w:val="24"/>
          <w:szCs w:val="24"/>
        </w:rPr>
        <w:t xml:space="preserve"> densities than fields without margins, there is still debate around the importance of field margins as biodiversity refugia and whether they are key in facilitating migration</w:t>
      </w:r>
      <w:r w:rsidR="00BD2C59" w:rsidRPr="00AC612E">
        <w:rPr>
          <w:rFonts w:ascii="Arial" w:hAnsi="Arial" w:cs="Arial"/>
          <w:sz w:val="24"/>
          <w:szCs w:val="24"/>
        </w:rPr>
        <w:t>,</w:t>
      </w:r>
      <w:r w:rsidRPr="00AC612E">
        <w:rPr>
          <w:rFonts w:ascii="Arial" w:hAnsi="Arial" w:cs="Arial"/>
          <w:sz w:val="24"/>
          <w:szCs w:val="24"/>
        </w:rPr>
        <w:t xml:space="preserve"> of </w:t>
      </w:r>
      <w:r w:rsidR="005A77EA" w:rsidRPr="00AC612E">
        <w:rPr>
          <w:rFonts w:ascii="Arial" w:hAnsi="Arial" w:cs="Arial"/>
          <w:sz w:val="24"/>
          <w:szCs w:val="24"/>
        </w:rPr>
        <w:t xml:space="preserve">for example </w:t>
      </w:r>
      <w:r w:rsidRPr="00AC612E">
        <w:rPr>
          <w:rFonts w:ascii="Arial" w:hAnsi="Arial" w:cs="Arial"/>
          <w:sz w:val="24"/>
          <w:szCs w:val="24"/>
        </w:rPr>
        <w:t>earthworms</w:t>
      </w:r>
      <w:r w:rsidR="005A77EA" w:rsidRPr="00AC612E">
        <w:rPr>
          <w:rFonts w:ascii="Arial" w:hAnsi="Arial" w:cs="Arial"/>
          <w:sz w:val="24"/>
          <w:szCs w:val="24"/>
        </w:rPr>
        <w:t>,</w:t>
      </w:r>
      <w:r w:rsidRPr="00AC612E">
        <w:rPr>
          <w:rFonts w:ascii="Arial" w:hAnsi="Arial" w:cs="Arial"/>
          <w:sz w:val="24"/>
          <w:szCs w:val="24"/>
        </w:rPr>
        <w:t xml:space="preserve"> between arable fields and the relatively higher quality soils in field margins. </w:t>
      </w:r>
      <w:r w:rsidR="0074379E" w:rsidRPr="00AC612E">
        <w:rPr>
          <w:rFonts w:ascii="Arial" w:hAnsi="Arial" w:cs="Arial"/>
          <w:sz w:val="24"/>
          <w:szCs w:val="24"/>
        </w:rPr>
        <w:t xml:space="preserve">Studies have shown gradients in earthworm abundance, with abundance in arable fields declining with increasing distance from the field margin (e.g. </w:t>
      </w:r>
      <w:r w:rsidR="0074379E" w:rsidRPr="00AC612E">
        <w:rPr>
          <w:rFonts w:ascii="Arial" w:hAnsi="Arial" w:cs="Arial"/>
          <w:noProof/>
          <w:sz w:val="24"/>
          <w:szCs w:val="24"/>
        </w:rPr>
        <w:t>Nuutinen et al., 2011; Nieminen et al., 2011)</w:t>
      </w:r>
      <w:r w:rsidR="0074379E" w:rsidRPr="00AC612E">
        <w:rPr>
          <w:rFonts w:ascii="Arial" w:hAnsi="Arial" w:cs="Arial"/>
          <w:sz w:val="24"/>
          <w:szCs w:val="24"/>
        </w:rPr>
        <w:t xml:space="preserve">, suggesting that migration and refugia in the margins are important. </w:t>
      </w:r>
      <w:r w:rsidR="00D51A44" w:rsidRPr="00AC612E">
        <w:rPr>
          <w:rFonts w:ascii="Arial" w:hAnsi="Arial" w:cs="Arial"/>
          <w:sz w:val="24"/>
          <w:szCs w:val="24"/>
        </w:rPr>
        <w:t>Dispersal time</w:t>
      </w:r>
      <w:r w:rsidR="00D21048" w:rsidRPr="00AC612E">
        <w:rPr>
          <w:rFonts w:ascii="Arial" w:hAnsi="Arial" w:cs="Arial"/>
          <w:sz w:val="24"/>
          <w:szCs w:val="24"/>
        </w:rPr>
        <w:t xml:space="preserve"> is important, as m</w:t>
      </w:r>
      <w:r w:rsidR="0074379E" w:rsidRPr="00AC612E">
        <w:rPr>
          <w:rFonts w:ascii="Arial" w:hAnsi="Arial" w:cs="Arial"/>
          <w:sz w:val="24"/>
          <w:szCs w:val="24"/>
        </w:rPr>
        <w:t>igration rates for earthworm</w:t>
      </w:r>
      <w:r w:rsidR="000D17C3" w:rsidRPr="00AC612E">
        <w:rPr>
          <w:rFonts w:ascii="Arial" w:hAnsi="Arial" w:cs="Arial"/>
          <w:sz w:val="24"/>
          <w:szCs w:val="24"/>
        </w:rPr>
        <w:t xml:space="preserve"> species</w:t>
      </w:r>
      <w:r w:rsidR="0074379E" w:rsidRPr="00AC612E">
        <w:rPr>
          <w:rFonts w:ascii="Arial" w:hAnsi="Arial" w:cs="Arial"/>
          <w:sz w:val="24"/>
          <w:szCs w:val="24"/>
        </w:rPr>
        <w:t xml:space="preserve"> var</w:t>
      </w:r>
      <w:r w:rsidR="007A6B3F">
        <w:rPr>
          <w:rFonts w:ascii="Arial" w:hAnsi="Arial" w:cs="Arial"/>
          <w:sz w:val="24"/>
          <w:szCs w:val="24"/>
        </w:rPr>
        <w:t>y</w:t>
      </w:r>
      <w:r w:rsidR="001D0C42" w:rsidRPr="00AC612E">
        <w:rPr>
          <w:rFonts w:ascii="Arial" w:hAnsi="Arial" w:cs="Arial"/>
          <w:sz w:val="24"/>
          <w:szCs w:val="24"/>
        </w:rPr>
        <w:t xml:space="preserve"> from</w:t>
      </w:r>
      <w:r w:rsidR="005F7472" w:rsidRPr="00AC612E">
        <w:rPr>
          <w:rFonts w:ascii="Arial" w:hAnsi="Arial" w:cs="Arial"/>
          <w:sz w:val="24"/>
          <w:szCs w:val="24"/>
        </w:rPr>
        <w:t xml:space="preserve"> </w:t>
      </w:r>
      <w:r w:rsidR="00C20603" w:rsidRPr="00AC612E">
        <w:rPr>
          <w:rFonts w:ascii="Arial" w:hAnsi="Arial" w:cs="Arial"/>
          <w:sz w:val="24"/>
          <w:szCs w:val="24"/>
        </w:rPr>
        <w:t>1.5 to 14 m yr</w:t>
      </w:r>
      <w:r w:rsidR="00C20603" w:rsidRPr="00AC612E">
        <w:rPr>
          <w:rFonts w:ascii="Arial" w:hAnsi="Arial" w:cs="Arial"/>
          <w:sz w:val="24"/>
          <w:szCs w:val="24"/>
          <w:vertAlign w:val="superscript"/>
        </w:rPr>
        <w:t>-1</w:t>
      </w:r>
      <w:r w:rsidR="00C20603" w:rsidRPr="00AC612E">
        <w:rPr>
          <w:rFonts w:ascii="Arial" w:hAnsi="Arial" w:cs="Arial"/>
          <w:sz w:val="24"/>
          <w:szCs w:val="24"/>
        </w:rPr>
        <w:t xml:space="preserve"> (Eijsackers, 2011</w:t>
      </w:r>
      <w:r w:rsidR="00D21048" w:rsidRPr="00AC612E">
        <w:rPr>
          <w:rFonts w:ascii="Arial" w:hAnsi="Arial" w:cs="Arial"/>
          <w:sz w:val="24"/>
          <w:szCs w:val="24"/>
        </w:rPr>
        <w:t>).</w:t>
      </w:r>
      <w:r w:rsidR="0074379E" w:rsidRPr="00AC612E">
        <w:rPr>
          <w:rFonts w:ascii="Arial" w:hAnsi="Arial" w:cs="Arial"/>
          <w:sz w:val="24"/>
          <w:szCs w:val="24"/>
        </w:rPr>
        <w:t xml:space="preserve"> In contrast to the refugia-migration hypothesis, </w:t>
      </w:r>
      <w:r w:rsidRPr="00AC612E">
        <w:rPr>
          <w:rFonts w:ascii="Arial" w:hAnsi="Arial" w:cs="Arial"/>
          <w:sz w:val="24"/>
          <w:szCs w:val="24"/>
        </w:rPr>
        <w:t xml:space="preserve">Roarty and Schmidt </w:t>
      </w:r>
      <w:r w:rsidRPr="00AC612E">
        <w:rPr>
          <w:rFonts w:ascii="Arial" w:hAnsi="Arial" w:cs="Arial"/>
          <w:noProof/>
          <w:sz w:val="24"/>
          <w:szCs w:val="24"/>
        </w:rPr>
        <w:t>(2013)</w:t>
      </w:r>
      <w:r w:rsidRPr="00AC612E">
        <w:rPr>
          <w:rFonts w:ascii="Arial" w:hAnsi="Arial" w:cs="Arial"/>
          <w:sz w:val="24"/>
          <w:szCs w:val="24"/>
        </w:rPr>
        <w:t xml:space="preserve"> and Frazao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(2017)</w:t>
      </w:r>
      <w:r w:rsidRPr="00AC612E">
        <w:rPr>
          <w:rFonts w:ascii="Arial" w:hAnsi="Arial" w:cs="Arial"/>
          <w:sz w:val="24"/>
          <w:szCs w:val="24"/>
        </w:rPr>
        <w:t xml:space="preserve"> propose that margins do not contribute to earthworm species found in cultivated adjacent fields</w:t>
      </w:r>
      <w:r w:rsidR="0074379E" w:rsidRPr="00AC612E">
        <w:rPr>
          <w:rFonts w:ascii="Arial" w:hAnsi="Arial" w:cs="Arial"/>
          <w:sz w:val="24"/>
          <w:szCs w:val="24"/>
        </w:rPr>
        <w:t>. B</w:t>
      </w:r>
      <w:r w:rsidRPr="00AC612E">
        <w:rPr>
          <w:rFonts w:ascii="Arial" w:hAnsi="Arial" w:cs="Arial"/>
          <w:sz w:val="24"/>
          <w:szCs w:val="24"/>
        </w:rPr>
        <w:t xml:space="preserve">y comparing old and new margins 3 years post-establishment, Roarty and Schmidt </w:t>
      </w:r>
      <w:r w:rsidRPr="00AC612E">
        <w:rPr>
          <w:rFonts w:ascii="Arial" w:hAnsi="Arial" w:cs="Arial"/>
          <w:noProof/>
          <w:sz w:val="24"/>
          <w:szCs w:val="24"/>
        </w:rPr>
        <w:t>(2013)</w:t>
      </w:r>
      <w:r w:rsidRPr="00AC612E">
        <w:rPr>
          <w:rFonts w:ascii="Arial" w:hAnsi="Arial" w:cs="Arial"/>
          <w:sz w:val="24"/>
          <w:szCs w:val="24"/>
        </w:rPr>
        <w:t xml:space="preserve"> </w:t>
      </w:r>
      <w:r w:rsidR="00146E8E" w:rsidRPr="00AC612E">
        <w:rPr>
          <w:rFonts w:ascii="Arial" w:hAnsi="Arial" w:cs="Arial"/>
          <w:sz w:val="24"/>
          <w:szCs w:val="24"/>
        </w:rPr>
        <w:t xml:space="preserve">showed rapid </w:t>
      </w:r>
      <w:r w:rsidR="00183695">
        <w:rPr>
          <w:rFonts w:ascii="Arial" w:hAnsi="Arial" w:cs="Arial"/>
          <w:sz w:val="24"/>
          <w:szCs w:val="24"/>
        </w:rPr>
        <w:t>increase</w:t>
      </w:r>
      <w:r w:rsidR="00556D8F">
        <w:rPr>
          <w:rFonts w:ascii="Arial" w:hAnsi="Arial" w:cs="Arial"/>
          <w:sz w:val="24"/>
          <w:szCs w:val="24"/>
        </w:rPr>
        <w:t>s</w:t>
      </w:r>
      <w:r w:rsidR="00183695">
        <w:rPr>
          <w:rFonts w:ascii="Arial" w:hAnsi="Arial" w:cs="Arial"/>
          <w:sz w:val="24"/>
          <w:szCs w:val="24"/>
        </w:rPr>
        <w:t xml:space="preserve"> in</w:t>
      </w:r>
      <w:r w:rsidR="00146E8E" w:rsidRPr="00AC612E">
        <w:rPr>
          <w:rFonts w:ascii="Arial" w:hAnsi="Arial" w:cs="Arial"/>
          <w:sz w:val="24"/>
          <w:szCs w:val="24"/>
        </w:rPr>
        <w:t xml:space="preserve"> </w:t>
      </w:r>
      <w:r w:rsidR="00D11B96" w:rsidRPr="00AC612E">
        <w:rPr>
          <w:rFonts w:ascii="Arial" w:hAnsi="Arial" w:cs="Arial"/>
          <w:sz w:val="24"/>
          <w:szCs w:val="24"/>
        </w:rPr>
        <w:t>earthworm</w:t>
      </w:r>
      <w:r w:rsidR="00146E8E" w:rsidRPr="00AC612E">
        <w:rPr>
          <w:rFonts w:ascii="Arial" w:hAnsi="Arial" w:cs="Arial"/>
          <w:sz w:val="24"/>
          <w:szCs w:val="24"/>
        </w:rPr>
        <w:t xml:space="preserve"> </w:t>
      </w:r>
      <w:r w:rsidR="00D11B96" w:rsidRPr="00AC612E">
        <w:rPr>
          <w:rFonts w:ascii="Arial" w:hAnsi="Arial" w:cs="Arial"/>
          <w:sz w:val="24"/>
          <w:szCs w:val="24"/>
        </w:rPr>
        <w:t>populations</w:t>
      </w:r>
      <w:r w:rsidR="00146E8E" w:rsidRPr="00AC612E">
        <w:rPr>
          <w:rFonts w:ascii="Arial" w:hAnsi="Arial" w:cs="Arial"/>
          <w:sz w:val="24"/>
          <w:szCs w:val="24"/>
        </w:rPr>
        <w:t xml:space="preserve"> in new </w:t>
      </w:r>
      <w:r w:rsidR="00133EFE" w:rsidRPr="00AC612E">
        <w:rPr>
          <w:rFonts w:ascii="Arial" w:hAnsi="Arial" w:cs="Arial"/>
          <w:sz w:val="24"/>
          <w:szCs w:val="24"/>
        </w:rPr>
        <w:t xml:space="preserve">margins </w:t>
      </w:r>
      <w:r w:rsidR="00146E8E" w:rsidRPr="00AC612E">
        <w:rPr>
          <w:rFonts w:ascii="Arial" w:hAnsi="Arial" w:cs="Arial"/>
          <w:sz w:val="24"/>
          <w:szCs w:val="24"/>
        </w:rPr>
        <w:t>extending onto previously</w:t>
      </w:r>
      <w:r w:rsidR="00D11B96" w:rsidRPr="00AC612E">
        <w:rPr>
          <w:rFonts w:ascii="Arial" w:hAnsi="Arial" w:cs="Arial"/>
          <w:sz w:val="24"/>
          <w:szCs w:val="24"/>
        </w:rPr>
        <w:t xml:space="preserve"> cultivated land, and showed no evidence that earthworm populations were affected by spill-over or migration into the remaining permanent arable part of the field. However, the study design did not resolve whether the increase in earthworm populations in the new margins was facilitated by migrations from the existing permanent margins. </w:t>
      </w:r>
      <w:r w:rsidR="002D26BC">
        <w:rPr>
          <w:rFonts w:ascii="Arial" w:hAnsi="Arial" w:cs="Arial"/>
          <w:sz w:val="24"/>
          <w:szCs w:val="24"/>
        </w:rPr>
        <w:t>Fraz</w:t>
      </w:r>
      <w:r w:rsidR="0013682F">
        <w:rPr>
          <w:rFonts w:ascii="Arial" w:hAnsi="Arial" w:cs="Arial"/>
          <w:sz w:val="24"/>
          <w:szCs w:val="24"/>
        </w:rPr>
        <w:t>a</w:t>
      </w:r>
      <w:r w:rsidR="002D26BC">
        <w:rPr>
          <w:rFonts w:ascii="Arial" w:hAnsi="Arial" w:cs="Arial"/>
          <w:sz w:val="24"/>
          <w:szCs w:val="24"/>
        </w:rPr>
        <w:t xml:space="preserve">o et al., (2017) </w:t>
      </w:r>
      <w:r w:rsidR="0013682F">
        <w:rPr>
          <w:rFonts w:ascii="Arial" w:hAnsi="Arial" w:cs="Arial"/>
          <w:sz w:val="24"/>
          <w:szCs w:val="24"/>
        </w:rPr>
        <w:t>showed that</w:t>
      </w:r>
      <w:r w:rsidR="00230BD8">
        <w:rPr>
          <w:rFonts w:ascii="Arial" w:hAnsi="Arial" w:cs="Arial"/>
          <w:sz w:val="24"/>
          <w:szCs w:val="24"/>
        </w:rPr>
        <w:t xml:space="preserve"> while</w:t>
      </w:r>
      <w:r w:rsidR="0013682F">
        <w:rPr>
          <w:rFonts w:ascii="Arial" w:hAnsi="Arial" w:cs="Arial"/>
          <w:sz w:val="24"/>
          <w:szCs w:val="24"/>
        </w:rPr>
        <w:t xml:space="preserve"> the presence of field margins increased earthworm biodiversity</w:t>
      </w:r>
      <w:r w:rsidR="00230BD8">
        <w:rPr>
          <w:rFonts w:ascii="Arial" w:hAnsi="Arial" w:cs="Arial"/>
          <w:sz w:val="24"/>
          <w:szCs w:val="24"/>
        </w:rPr>
        <w:t xml:space="preserve"> in arable fields, the margins had limited </w:t>
      </w:r>
      <w:r w:rsidR="00A91373">
        <w:rPr>
          <w:rFonts w:ascii="Arial" w:hAnsi="Arial" w:cs="Arial"/>
          <w:sz w:val="24"/>
          <w:szCs w:val="24"/>
        </w:rPr>
        <w:t>effect on earthworms within arable fields</w:t>
      </w:r>
      <w:r w:rsidR="002E5493">
        <w:rPr>
          <w:rFonts w:ascii="Arial" w:hAnsi="Arial" w:cs="Arial"/>
          <w:sz w:val="24"/>
          <w:szCs w:val="24"/>
        </w:rPr>
        <w:t xml:space="preserve">, as biodiversity did not </w:t>
      </w:r>
      <w:r w:rsidR="00D47393">
        <w:rPr>
          <w:rFonts w:ascii="Arial" w:hAnsi="Arial" w:cs="Arial"/>
          <w:sz w:val="24"/>
          <w:szCs w:val="24"/>
        </w:rPr>
        <w:t>change</w:t>
      </w:r>
      <w:r w:rsidR="00A91373">
        <w:rPr>
          <w:rFonts w:ascii="Arial" w:hAnsi="Arial" w:cs="Arial"/>
          <w:sz w:val="24"/>
          <w:szCs w:val="24"/>
        </w:rPr>
        <w:t xml:space="preserve">. </w:t>
      </w:r>
      <w:r w:rsidRPr="00AC612E">
        <w:rPr>
          <w:rFonts w:ascii="Arial" w:hAnsi="Arial" w:cs="Arial"/>
          <w:sz w:val="24"/>
          <w:szCs w:val="24"/>
        </w:rPr>
        <w:t>Therefore, further work is required to test the effect of landscape connectivity in controlling earthworm abundance</w:t>
      </w:r>
      <w:r w:rsidR="00332DB4" w:rsidRPr="00AC612E">
        <w:rPr>
          <w:rFonts w:ascii="Arial" w:hAnsi="Arial" w:cs="Arial"/>
          <w:sz w:val="24"/>
          <w:szCs w:val="24"/>
        </w:rPr>
        <w:t xml:space="preserve"> in agro-ecosystems</w:t>
      </w:r>
      <w:r w:rsidR="00EE091B" w:rsidRPr="00AC612E">
        <w:rPr>
          <w:rFonts w:ascii="Arial" w:hAnsi="Arial" w:cs="Arial"/>
          <w:sz w:val="24"/>
          <w:szCs w:val="24"/>
        </w:rPr>
        <w:t>, especially under arable-to-ley conversions</w:t>
      </w:r>
      <w:r w:rsidRPr="00AC612E">
        <w:rPr>
          <w:rFonts w:ascii="Arial" w:hAnsi="Arial" w:cs="Arial"/>
          <w:sz w:val="24"/>
          <w:szCs w:val="24"/>
        </w:rPr>
        <w:t xml:space="preserve">. </w:t>
      </w:r>
    </w:p>
    <w:p w14:paraId="47137884" w14:textId="77777777" w:rsidR="001D6123" w:rsidRPr="00AC612E" w:rsidRDefault="001D6123" w:rsidP="005F1D78">
      <w:pPr>
        <w:spacing w:line="480" w:lineRule="auto"/>
        <w:rPr>
          <w:rFonts w:ascii="Arial" w:hAnsi="Arial" w:cs="Arial"/>
          <w:sz w:val="24"/>
          <w:szCs w:val="24"/>
        </w:rPr>
      </w:pPr>
    </w:p>
    <w:p w14:paraId="0B92A129" w14:textId="37C350B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Given that soil health and biodiversity are generally lower under continuous arable cultivation and </w:t>
      </w:r>
      <w:r w:rsidR="00332DB4" w:rsidRPr="00AC612E">
        <w:rPr>
          <w:rFonts w:ascii="Arial" w:hAnsi="Arial" w:cs="Arial"/>
          <w:sz w:val="24"/>
          <w:szCs w:val="24"/>
        </w:rPr>
        <w:t xml:space="preserve">that </w:t>
      </w:r>
      <w:r w:rsidRPr="00AC612E">
        <w:rPr>
          <w:rFonts w:ascii="Arial" w:hAnsi="Arial" w:cs="Arial"/>
          <w:sz w:val="24"/>
          <w:szCs w:val="24"/>
        </w:rPr>
        <w:t xml:space="preserve">viable soil management practices are required to improve soil function in agro-ecosystems, a field experiment was established with two main objectives: (1) to determine the rate of change in soil function in new grass-clover leys; and (2) to determine the importance of field boundary soils (hedgerows and </w:t>
      </w:r>
      <w:r w:rsidR="007E6EC8" w:rsidRPr="00AC612E">
        <w:rPr>
          <w:rFonts w:ascii="Arial" w:hAnsi="Arial" w:cs="Arial"/>
          <w:sz w:val="24"/>
          <w:szCs w:val="24"/>
        </w:rPr>
        <w:t xml:space="preserve">grassy </w:t>
      </w:r>
      <w:r w:rsidRPr="00AC612E">
        <w:rPr>
          <w:rFonts w:ascii="Arial" w:hAnsi="Arial" w:cs="Arial"/>
          <w:sz w:val="24"/>
          <w:szCs w:val="24"/>
        </w:rPr>
        <w:t xml:space="preserve">margins) as biodiversity reservoirs </w:t>
      </w:r>
      <w:r w:rsidR="00B13749" w:rsidRPr="00AC612E">
        <w:rPr>
          <w:rFonts w:ascii="Arial" w:hAnsi="Arial" w:cs="Arial"/>
          <w:sz w:val="24"/>
          <w:szCs w:val="24"/>
        </w:rPr>
        <w:t>for</w:t>
      </w:r>
      <w:r w:rsidRPr="00AC612E">
        <w:rPr>
          <w:rFonts w:ascii="Arial" w:hAnsi="Arial" w:cs="Arial"/>
          <w:sz w:val="24"/>
          <w:szCs w:val="24"/>
        </w:rPr>
        <w:t xml:space="preserve"> soil ecosystem engineers like earthworms to colonise new leys. While several measures of soil biodiversity and soil function were taken in this </w:t>
      </w:r>
      <w:r w:rsidR="00B13749" w:rsidRPr="00AC612E">
        <w:rPr>
          <w:rFonts w:ascii="Arial" w:hAnsi="Arial" w:cs="Arial"/>
          <w:sz w:val="24"/>
          <w:szCs w:val="24"/>
        </w:rPr>
        <w:t>field experiment</w:t>
      </w:r>
      <w:r w:rsidRPr="00AC612E">
        <w:rPr>
          <w:rFonts w:ascii="Arial" w:hAnsi="Arial" w:cs="Arial"/>
          <w:sz w:val="24"/>
          <w:szCs w:val="24"/>
        </w:rPr>
        <w:t xml:space="preserve"> (see </w:t>
      </w:r>
      <w:r w:rsidR="006C19FC" w:rsidRPr="00AC612E">
        <w:rPr>
          <w:rFonts w:ascii="Arial" w:hAnsi="Arial" w:cs="Arial"/>
          <w:noProof/>
          <w:sz w:val="24"/>
          <w:szCs w:val="24"/>
        </w:rPr>
        <w:t xml:space="preserve">Holden et al., 2019; </w:t>
      </w:r>
      <w:r w:rsidRPr="00AC612E">
        <w:rPr>
          <w:rFonts w:ascii="Arial" w:hAnsi="Arial" w:cs="Arial"/>
          <w:noProof/>
          <w:sz w:val="24"/>
          <w:szCs w:val="24"/>
        </w:rPr>
        <w:t>Hallam et al., 2020)</w:t>
      </w:r>
      <w:r w:rsidRPr="00AC612E">
        <w:rPr>
          <w:rFonts w:ascii="Arial" w:hAnsi="Arial" w:cs="Arial"/>
          <w:sz w:val="24"/>
          <w:szCs w:val="24"/>
        </w:rPr>
        <w:t xml:space="preserve">, this paper focuses on the earthworm communities </w:t>
      </w:r>
      <w:r w:rsidRPr="00AC612E">
        <w:rPr>
          <w:rFonts w:ascii="Arial" w:hAnsi="Arial" w:cs="Arial"/>
          <w:i/>
          <w:sz w:val="24"/>
          <w:szCs w:val="24"/>
        </w:rPr>
        <w:t>in situ</w:t>
      </w:r>
      <w:r w:rsidRPr="00AC612E">
        <w:rPr>
          <w:rFonts w:ascii="Arial" w:hAnsi="Arial" w:cs="Arial"/>
          <w:sz w:val="24"/>
          <w:szCs w:val="24"/>
        </w:rPr>
        <w:t xml:space="preserve">. We monitored earthworm abundance, biomass, species composition and population structure over a 3-year period. The experiment used spatial sampling (samples were taken from set distances from the hedgerow), an earthworm migration barrier at the margin-field boundary, and temporal sampling (repeated annual and seasonal time points over 3 years) to test the following hypotheses: </w:t>
      </w:r>
    </w:p>
    <w:p w14:paraId="133D6BB4" w14:textId="79AF04D3"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H1: Agro-ecosystem land uses with a permanent plant cover e.g. hedgerows, </w:t>
      </w:r>
      <w:r w:rsidR="007E6EC8" w:rsidRPr="00AC612E">
        <w:rPr>
          <w:rFonts w:ascii="Arial" w:hAnsi="Arial" w:cs="Arial"/>
          <w:sz w:val="24"/>
          <w:szCs w:val="24"/>
        </w:rPr>
        <w:t xml:space="preserve">grassy </w:t>
      </w:r>
      <w:r w:rsidRPr="00AC612E">
        <w:rPr>
          <w:rFonts w:ascii="Arial" w:hAnsi="Arial" w:cs="Arial"/>
          <w:sz w:val="24"/>
          <w:szCs w:val="24"/>
        </w:rPr>
        <w:t>field margins and leys, support higher earthworm abundance, biomass and species composition than that found in continuous conventional arable cultivation</w:t>
      </w:r>
      <w:r w:rsidR="008D6234" w:rsidRPr="00AC612E">
        <w:rPr>
          <w:rFonts w:ascii="Arial" w:hAnsi="Arial" w:cs="Arial"/>
          <w:sz w:val="24"/>
          <w:szCs w:val="24"/>
        </w:rPr>
        <w:t xml:space="preserve"> with typical annual crops (cereals and oilseeds)</w:t>
      </w:r>
      <w:r w:rsidRPr="00AC612E">
        <w:rPr>
          <w:rFonts w:ascii="Arial" w:hAnsi="Arial" w:cs="Arial"/>
          <w:sz w:val="24"/>
          <w:szCs w:val="24"/>
        </w:rPr>
        <w:t>;</w:t>
      </w:r>
    </w:p>
    <w:p w14:paraId="365988A5" w14:textId="5339EE1A"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H2: Earthworm abundance in </w:t>
      </w:r>
      <w:r w:rsidR="001666E5" w:rsidRPr="00AC612E">
        <w:rPr>
          <w:rFonts w:ascii="Arial" w:hAnsi="Arial" w:cs="Arial"/>
          <w:sz w:val="24"/>
          <w:szCs w:val="24"/>
        </w:rPr>
        <w:t>newly</w:t>
      </w:r>
      <w:r w:rsidR="00FE183A" w:rsidRPr="00AC612E">
        <w:rPr>
          <w:rFonts w:ascii="Arial" w:hAnsi="Arial" w:cs="Arial"/>
          <w:sz w:val="24"/>
          <w:szCs w:val="24"/>
        </w:rPr>
        <w:t xml:space="preserve"> established leys </w:t>
      </w:r>
      <w:r w:rsidRPr="00AC612E">
        <w:rPr>
          <w:rFonts w:ascii="Arial" w:hAnsi="Arial" w:cs="Arial"/>
          <w:sz w:val="24"/>
          <w:szCs w:val="24"/>
        </w:rPr>
        <w:t xml:space="preserve">declines with </w:t>
      </w:r>
      <w:r w:rsidR="00FE183A" w:rsidRPr="00AC612E">
        <w:rPr>
          <w:rFonts w:ascii="Arial" w:hAnsi="Arial" w:cs="Arial"/>
          <w:sz w:val="24"/>
          <w:szCs w:val="24"/>
        </w:rPr>
        <w:t xml:space="preserve">increasing </w:t>
      </w:r>
      <w:r w:rsidRPr="00AC612E">
        <w:rPr>
          <w:rFonts w:ascii="Arial" w:hAnsi="Arial" w:cs="Arial"/>
          <w:sz w:val="24"/>
          <w:szCs w:val="24"/>
        </w:rPr>
        <w:t xml:space="preserve">distance </w:t>
      </w:r>
      <w:r w:rsidR="00FE183A" w:rsidRPr="00AC612E">
        <w:rPr>
          <w:rFonts w:ascii="Arial" w:hAnsi="Arial" w:cs="Arial"/>
          <w:sz w:val="24"/>
          <w:szCs w:val="24"/>
        </w:rPr>
        <w:t xml:space="preserve">away </w:t>
      </w:r>
      <w:r w:rsidRPr="00AC612E">
        <w:rPr>
          <w:rFonts w:ascii="Arial" w:hAnsi="Arial" w:cs="Arial"/>
          <w:sz w:val="24"/>
          <w:szCs w:val="24"/>
        </w:rPr>
        <w:t xml:space="preserve">from the field boundary soils i.e. from hedgerow and </w:t>
      </w:r>
      <w:r w:rsidR="007E6EC8" w:rsidRPr="00AC612E">
        <w:rPr>
          <w:rFonts w:ascii="Arial" w:hAnsi="Arial" w:cs="Arial"/>
          <w:sz w:val="24"/>
          <w:szCs w:val="24"/>
        </w:rPr>
        <w:t>grassy</w:t>
      </w:r>
      <w:r w:rsidRPr="00AC612E">
        <w:rPr>
          <w:rFonts w:ascii="Arial" w:hAnsi="Arial" w:cs="Arial"/>
          <w:sz w:val="24"/>
          <w:szCs w:val="24"/>
        </w:rPr>
        <w:t xml:space="preserve"> margins;</w:t>
      </w:r>
    </w:p>
    <w:p w14:paraId="23DBFAE2" w14:textId="6594E901"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H3: Field boundary soils are important reservoirs of earthworm diversity: </w:t>
      </w:r>
      <w:r w:rsidR="00015987" w:rsidRPr="00AC612E">
        <w:rPr>
          <w:rFonts w:ascii="Arial" w:hAnsi="Arial" w:cs="Arial"/>
          <w:sz w:val="24"/>
          <w:szCs w:val="24"/>
        </w:rPr>
        <w:t xml:space="preserve">belowground </w:t>
      </w:r>
      <w:r w:rsidRPr="00AC612E">
        <w:rPr>
          <w:rFonts w:ascii="Arial" w:hAnsi="Arial" w:cs="Arial"/>
          <w:sz w:val="24"/>
          <w:szCs w:val="24"/>
        </w:rPr>
        <w:t xml:space="preserve">connectivity between </w:t>
      </w:r>
      <w:r w:rsidR="00015987" w:rsidRPr="00AC612E">
        <w:rPr>
          <w:rFonts w:ascii="Arial" w:hAnsi="Arial" w:cs="Arial"/>
          <w:sz w:val="24"/>
          <w:szCs w:val="24"/>
        </w:rPr>
        <w:t xml:space="preserve">high quality soils in </w:t>
      </w:r>
      <w:r w:rsidRPr="00AC612E">
        <w:rPr>
          <w:rFonts w:ascii="Arial" w:hAnsi="Arial" w:cs="Arial"/>
          <w:sz w:val="24"/>
          <w:szCs w:val="24"/>
        </w:rPr>
        <w:t xml:space="preserve">hedgerow and </w:t>
      </w:r>
      <w:r w:rsidR="007E6EC8" w:rsidRPr="00AC612E">
        <w:rPr>
          <w:rFonts w:ascii="Arial" w:hAnsi="Arial" w:cs="Arial"/>
          <w:sz w:val="24"/>
          <w:szCs w:val="24"/>
        </w:rPr>
        <w:t xml:space="preserve">grassy </w:t>
      </w:r>
      <w:r w:rsidRPr="00AC612E">
        <w:rPr>
          <w:rFonts w:ascii="Arial" w:hAnsi="Arial" w:cs="Arial"/>
          <w:sz w:val="24"/>
          <w:szCs w:val="24"/>
        </w:rPr>
        <w:t xml:space="preserve">field margins and newly-established leys facilitates colonisation via migration; </w:t>
      </w:r>
    </w:p>
    <w:p w14:paraId="2471A413" w14:textId="77777777" w:rsidR="001D6123" w:rsidRPr="00AC612E" w:rsidRDefault="001D6123" w:rsidP="005F1D78">
      <w:pPr>
        <w:spacing w:line="480" w:lineRule="auto"/>
        <w:rPr>
          <w:rFonts w:ascii="Arial" w:hAnsi="Arial" w:cs="Arial"/>
          <w:sz w:val="24"/>
          <w:szCs w:val="24"/>
        </w:rPr>
      </w:pPr>
    </w:p>
    <w:p w14:paraId="36B03C8D" w14:textId="77777777" w:rsidR="001D6123" w:rsidRPr="00AC612E" w:rsidRDefault="001D6123" w:rsidP="005F1D78">
      <w:pPr>
        <w:spacing w:line="480" w:lineRule="auto"/>
        <w:rPr>
          <w:rFonts w:ascii="Arial" w:hAnsi="Arial" w:cs="Arial"/>
          <w:sz w:val="24"/>
          <w:szCs w:val="24"/>
        </w:rPr>
      </w:pPr>
    </w:p>
    <w:p w14:paraId="02343BCC" w14:textId="6917CEB2" w:rsidR="001D6123" w:rsidRPr="00AC612E" w:rsidRDefault="00F47163" w:rsidP="005F1D78">
      <w:pPr>
        <w:spacing w:line="480" w:lineRule="auto"/>
        <w:rPr>
          <w:rFonts w:ascii="Arial" w:hAnsi="Arial" w:cs="Arial"/>
          <w:b/>
          <w:bCs/>
          <w:sz w:val="24"/>
          <w:szCs w:val="24"/>
        </w:rPr>
      </w:pPr>
      <w:r w:rsidRPr="00AC612E">
        <w:rPr>
          <w:rFonts w:ascii="Arial" w:hAnsi="Arial" w:cs="Arial"/>
          <w:b/>
          <w:bCs/>
          <w:sz w:val="24"/>
          <w:szCs w:val="24"/>
        </w:rPr>
        <w:t xml:space="preserve">2. </w:t>
      </w:r>
      <w:r w:rsidR="001666E5" w:rsidRPr="00AC612E">
        <w:rPr>
          <w:rFonts w:ascii="Arial" w:hAnsi="Arial" w:cs="Arial"/>
          <w:b/>
          <w:bCs/>
          <w:sz w:val="24"/>
          <w:szCs w:val="24"/>
        </w:rPr>
        <w:t>Material and methods</w:t>
      </w:r>
    </w:p>
    <w:p w14:paraId="28E6BF74" w14:textId="77777777" w:rsidR="001D6123" w:rsidRPr="00AC612E" w:rsidRDefault="001D6123" w:rsidP="005F1D78">
      <w:pPr>
        <w:spacing w:line="480" w:lineRule="auto"/>
        <w:rPr>
          <w:rFonts w:ascii="Arial" w:hAnsi="Arial" w:cs="Arial"/>
          <w:sz w:val="24"/>
          <w:szCs w:val="24"/>
        </w:rPr>
      </w:pPr>
    </w:p>
    <w:p w14:paraId="374B7D6A" w14:textId="4ED2F361" w:rsidR="001D6123" w:rsidRPr="00AC612E" w:rsidRDefault="00F47163" w:rsidP="005F1D78">
      <w:pPr>
        <w:spacing w:line="480" w:lineRule="auto"/>
        <w:rPr>
          <w:rFonts w:ascii="Arial" w:hAnsi="Arial" w:cs="Arial"/>
          <w:sz w:val="24"/>
          <w:szCs w:val="24"/>
        </w:rPr>
      </w:pPr>
      <w:r w:rsidRPr="00AC612E">
        <w:rPr>
          <w:rFonts w:ascii="Arial" w:hAnsi="Arial" w:cs="Arial"/>
          <w:sz w:val="24"/>
          <w:szCs w:val="24"/>
        </w:rPr>
        <w:t xml:space="preserve">2.1 </w:t>
      </w:r>
      <w:r w:rsidR="001D6123" w:rsidRPr="00AC612E">
        <w:rPr>
          <w:rFonts w:ascii="Arial" w:hAnsi="Arial" w:cs="Arial"/>
          <w:sz w:val="24"/>
          <w:szCs w:val="24"/>
        </w:rPr>
        <w:t>Study site</w:t>
      </w:r>
    </w:p>
    <w:p w14:paraId="661725CB" w14:textId="0CCA228E"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The field experiment was established in April 2015 at the University of Leeds Farm, North Yorkshire, northern England, UK (</w:t>
      </w:r>
      <w:r w:rsidR="008B43A4" w:rsidRPr="008B43A4">
        <w:rPr>
          <w:rFonts w:ascii="Arial" w:hAnsi="Arial" w:cs="Arial"/>
          <w:sz w:val="24"/>
          <w:szCs w:val="24"/>
        </w:rPr>
        <w:t>53°52'06.0"N</w:t>
      </w:r>
      <w:r w:rsidR="00943728">
        <w:rPr>
          <w:rFonts w:ascii="Arial" w:hAnsi="Arial" w:cs="Arial"/>
          <w:sz w:val="24"/>
          <w:szCs w:val="24"/>
        </w:rPr>
        <w:t>;</w:t>
      </w:r>
      <w:r w:rsidR="008B43A4" w:rsidRPr="008B43A4">
        <w:rPr>
          <w:rFonts w:ascii="Arial" w:hAnsi="Arial" w:cs="Arial"/>
          <w:sz w:val="24"/>
          <w:szCs w:val="24"/>
        </w:rPr>
        <w:t xml:space="preserve"> 1°19'36.8"W</w:t>
      </w:r>
      <w:r w:rsidRPr="00AC612E">
        <w:rPr>
          <w:rFonts w:ascii="Arial" w:hAnsi="Arial" w:cs="Arial"/>
          <w:sz w:val="24"/>
          <w:szCs w:val="24"/>
        </w:rPr>
        <w:t>). It is a commercial mixed arable and pasture farm, on loamy, calcareous brown earth soils</w:t>
      </w:r>
      <w:r w:rsidR="004B5003" w:rsidRPr="00AC612E">
        <w:rPr>
          <w:rFonts w:ascii="Arial" w:hAnsi="Arial" w:cs="Arial"/>
          <w:sz w:val="24"/>
          <w:szCs w:val="24"/>
        </w:rPr>
        <w:t xml:space="preserve"> 50 -</w:t>
      </w:r>
      <w:r w:rsidR="00F27E03" w:rsidRPr="00AC612E">
        <w:rPr>
          <w:rFonts w:ascii="Arial" w:hAnsi="Arial" w:cs="Arial"/>
          <w:sz w:val="24"/>
          <w:szCs w:val="24"/>
        </w:rPr>
        <w:t xml:space="preserve"> </w:t>
      </w:r>
      <w:r w:rsidR="004B5003" w:rsidRPr="00AC612E">
        <w:rPr>
          <w:rFonts w:ascii="Arial" w:hAnsi="Arial" w:cs="Arial"/>
          <w:sz w:val="24"/>
          <w:szCs w:val="24"/>
        </w:rPr>
        <w:t>90 cm deep, underlain by dolomitic limestone</w:t>
      </w:r>
      <w:r w:rsidR="00F27E03" w:rsidRPr="00AC612E">
        <w:rPr>
          <w:rFonts w:ascii="Arial" w:hAnsi="Arial" w:cs="Arial"/>
          <w:sz w:val="24"/>
          <w:szCs w:val="24"/>
        </w:rPr>
        <w:t>, in the Aberford series of Ca</w:t>
      </w:r>
      <w:r w:rsidR="00833532" w:rsidRPr="00AC612E">
        <w:rPr>
          <w:rFonts w:ascii="Arial" w:hAnsi="Arial" w:cs="Arial"/>
          <w:sz w:val="24"/>
          <w:szCs w:val="24"/>
        </w:rPr>
        <w:t>l</w:t>
      </w:r>
      <w:r w:rsidR="00F27E03" w:rsidRPr="00AC612E">
        <w:rPr>
          <w:rFonts w:ascii="Arial" w:hAnsi="Arial" w:cs="Arial"/>
          <w:sz w:val="24"/>
          <w:szCs w:val="24"/>
        </w:rPr>
        <w:t>cari</w:t>
      </w:r>
      <w:r w:rsidR="00833532" w:rsidRPr="00AC612E">
        <w:rPr>
          <w:rFonts w:ascii="Arial" w:hAnsi="Arial" w:cs="Arial"/>
          <w:sz w:val="24"/>
          <w:szCs w:val="24"/>
        </w:rPr>
        <w:t>c</w:t>
      </w:r>
      <w:r w:rsidR="00F27E03" w:rsidRPr="00AC612E">
        <w:rPr>
          <w:rFonts w:ascii="Arial" w:hAnsi="Arial" w:cs="Arial"/>
          <w:sz w:val="24"/>
          <w:szCs w:val="24"/>
        </w:rPr>
        <w:t xml:space="preserve"> Endoleptic Cambisols</w:t>
      </w:r>
      <w:r w:rsidRPr="00AC612E">
        <w:rPr>
          <w:rFonts w:ascii="Arial" w:hAnsi="Arial" w:cs="Arial"/>
          <w:sz w:val="24"/>
          <w:szCs w:val="24"/>
        </w:rPr>
        <w:t xml:space="preserve"> (Holden et al</w:t>
      </w:r>
      <w:r w:rsidR="007B5960" w:rsidRPr="00AC612E">
        <w:rPr>
          <w:rFonts w:ascii="Arial" w:hAnsi="Arial" w:cs="Arial"/>
          <w:sz w:val="24"/>
          <w:szCs w:val="24"/>
        </w:rPr>
        <w:t xml:space="preserve">., </w:t>
      </w:r>
      <w:r w:rsidRPr="00AC612E">
        <w:rPr>
          <w:rFonts w:ascii="Arial" w:hAnsi="Arial" w:cs="Arial"/>
          <w:sz w:val="24"/>
          <w:szCs w:val="24"/>
        </w:rPr>
        <w:t>2019). Four arable fields were studied (A1-A4, see Fig. S1), each with mature hedgerow boundaries and grassy field margins</w:t>
      </w:r>
      <w:r w:rsidR="00332DB4" w:rsidRPr="00AC612E">
        <w:rPr>
          <w:rFonts w:ascii="Arial" w:hAnsi="Arial" w:cs="Arial"/>
          <w:sz w:val="24"/>
          <w:szCs w:val="24"/>
        </w:rPr>
        <w:t xml:space="preserve">. Field margins were c. 1 m in width and were </w:t>
      </w:r>
      <w:r w:rsidR="00A57950" w:rsidRPr="00AC612E">
        <w:rPr>
          <w:rFonts w:ascii="Arial" w:hAnsi="Arial" w:cs="Arial"/>
          <w:sz w:val="24"/>
          <w:szCs w:val="24"/>
        </w:rPr>
        <w:t xml:space="preserve">mown </w:t>
      </w:r>
      <w:r w:rsidR="008E646A" w:rsidRPr="00AC612E">
        <w:rPr>
          <w:rFonts w:ascii="Arial" w:hAnsi="Arial" w:cs="Arial"/>
          <w:sz w:val="24"/>
          <w:szCs w:val="24"/>
        </w:rPr>
        <w:t>sporadically</w:t>
      </w:r>
      <w:r w:rsidR="006B443D">
        <w:rPr>
          <w:rFonts w:ascii="Arial" w:hAnsi="Arial" w:cs="Arial"/>
          <w:sz w:val="24"/>
          <w:szCs w:val="24"/>
        </w:rPr>
        <w:t xml:space="preserve"> </w:t>
      </w:r>
      <w:r w:rsidR="006632A0">
        <w:rPr>
          <w:rFonts w:ascii="Arial" w:hAnsi="Arial" w:cs="Arial"/>
          <w:sz w:val="24"/>
          <w:szCs w:val="24"/>
        </w:rPr>
        <w:t>but</w:t>
      </w:r>
      <w:r w:rsidR="006B443D">
        <w:rPr>
          <w:rFonts w:ascii="Arial" w:hAnsi="Arial" w:cs="Arial"/>
          <w:sz w:val="24"/>
          <w:szCs w:val="24"/>
        </w:rPr>
        <w:t xml:space="preserve"> were otherwise left unmanaged</w:t>
      </w:r>
      <w:r w:rsidRPr="00AC612E">
        <w:rPr>
          <w:rFonts w:ascii="Arial" w:hAnsi="Arial" w:cs="Arial"/>
          <w:sz w:val="24"/>
          <w:szCs w:val="24"/>
        </w:rPr>
        <w:t xml:space="preserve">. Three of the four fields have been under conventional management since 1995. One field (A2) was under permanent pasture between 1998 and 2008 when it was returned to the same conventional cropping rotation as the other fields (see </w:t>
      </w:r>
      <w:r w:rsidRPr="00FD3FDF">
        <w:rPr>
          <w:rFonts w:ascii="Arial" w:hAnsi="Arial" w:cs="Arial"/>
          <w:sz w:val="24"/>
          <w:szCs w:val="24"/>
        </w:rPr>
        <w:t xml:space="preserve">Supporting information </w:t>
      </w:r>
      <w:r w:rsidRPr="009B5307">
        <w:rPr>
          <w:rFonts w:ascii="Arial" w:hAnsi="Arial" w:cs="Arial"/>
          <w:sz w:val="24"/>
          <w:szCs w:val="24"/>
        </w:rPr>
        <w:t>Table S1</w:t>
      </w:r>
      <w:r w:rsidRPr="00AC612E">
        <w:rPr>
          <w:rFonts w:ascii="Arial" w:hAnsi="Arial" w:cs="Arial"/>
          <w:sz w:val="24"/>
          <w:szCs w:val="24"/>
        </w:rPr>
        <w:t xml:space="preserve">). The main crop was </w:t>
      </w:r>
      <w:r w:rsidR="00332DB4" w:rsidRPr="00AC612E">
        <w:rPr>
          <w:rFonts w:ascii="Arial" w:hAnsi="Arial" w:cs="Arial"/>
          <w:sz w:val="24"/>
          <w:szCs w:val="24"/>
        </w:rPr>
        <w:t xml:space="preserve">winter </w:t>
      </w:r>
      <w:r w:rsidRPr="00AC612E">
        <w:rPr>
          <w:rFonts w:ascii="Arial" w:hAnsi="Arial" w:cs="Arial"/>
          <w:sz w:val="24"/>
          <w:szCs w:val="24"/>
        </w:rPr>
        <w:t xml:space="preserve">wheat. Oilseed rape, barley, potatoes and vining peas were used as break crops. </w:t>
      </w:r>
      <w:r w:rsidR="009B1EB8">
        <w:rPr>
          <w:rFonts w:ascii="Arial" w:hAnsi="Arial" w:cs="Arial"/>
          <w:sz w:val="24"/>
          <w:szCs w:val="24"/>
        </w:rPr>
        <w:t xml:space="preserve">Arable fields received </w:t>
      </w:r>
      <w:r w:rsidR="00E1312A" w:rsidRPr="00E1312A">
        <w:rPr>
          <w:rFonts w:ascii="Arial" w:hAnsi="Arial" w:cs="Arial"/>
          <w:sz w:val="24"/>
          <w:szCs w:val="24"/>
        </w:rPr>
        <w:t>150 kg N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and 70 kg K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in spring 2016, 23 kg P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in autumn 2016, 140 kg N ha</w:t>
      </w:r>
      <w:r w:rsidR="00E1312A" w:rsidRPr="009554FA">
        <w:rPr>
          <w:rFonts w:ascii="Arial" w:hAnsi="Arial" w:cs="Arial"/>
          <w:sz w:val="24"/>
          <w:szCs w:val="24"/>
          <w:vertAlign w:val="superscript"/>
        </w:rPr>
        <w:t>-1</w:t>
      </w:r>
      <w:r w:rsidR="00E1312A" w:rsidRPr="00E1312A">
        <w:rPr>
          <w:rFonts w:ascii="Arial" w:hAnsi="Arial" w:cs="Arial"/>
          <w:sz w:val="24"/>
          <w:szCs w:val="24"/>
        </w:rPr>
        <w:t>, 86 kg K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and 22 kg S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in spring 2017, and 8 t ha</w:t>
      </w:r>
      <w:r w:rsidR="00E1312A" w:rsidRPr="009554FA">
        <w:rPr>
          <w:rFonts w:ascii="Arial" w:hAnsi="Arial" w:cs="Arial"/>
          <w:sz w:val="24"/>
          <w:szCs w:val="24"/>
          <w:vertAlign w:val="superscript"/>
        </w:rPr>
        <w:t>-1</w:t>
      </w:r>
      <w:r w:rsidR="00E1312A" w:rsidRPr="00E1312A">
        <w:rPr>
          <w:rFonts w:ascii="Arial" w:hAnsi="Arial" w:cs="Arial"/>
          <w:sz w:val="24"/>
          <w:szCs w:val="24"/>
        </w:rPr>
        <w:t xml:space="preserve"> of pig manure in autumn 2017</w:t>
      </w:r>
      <w:r w:rsidR="00E1312A">
        <w:rPr>
          <w:rFonts w:ascii="Arial" w:hAnsi="Arial" w:cs="Arial"/>
          <w:sz w:val="24"/>
          <w:szCs w:val="24"/>
        </w:rPr>
        <w:t xml:space="preserve"> (Holden et al., 2019)</w:t>
      </w:r>
      <w:r w:rsidR="00E1312A" w:rsidRPr="00E1312A">
        <w:rPr>
          <w:rFonts w:ascii="Arial" w:hAnsi="Arial" w:cs="Arial"/>
          <w:sz w:val="24"/>
          <w:szCs w:val="24"/>
        </w:rPr>
        <w:t xml:space="preserve">. </w:t>
      </w:r>
      <w:r w:rsidRPr="00AC612E">
        <w:rPr>
          <w:rFonts w:ascii="Arial" w:hAnsi="Arial" w:cs="Arial"/>
          <w:sz w:val="24"/>
          <w:szCs w:val="24"/>
        </w:rPr>
        <w:t>Further site details on climate, farm management and hedgerow species composition are given in Holden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(2019)</w:t>
      </w:r>
      <w:r w:rsidRPr="00AC612E">
        <w:rPr>
          <w:rFonts w:ascii="Arial" w:hAnsi="Arial" w:cs="Arial"/>
          <w:sz w:val="24"/>
          <w:szCs w:val="24"/>
        </w:rPr>
        <w:t xml:space="preserve">. </w:t>
      </w:r>
    </w:p>
    <w:p w14:paraId="44A11019" w14:textId="77777777" w:rsidR="001D6123" w:rsidRPr="00AC612E" w:rsidRDefault="001D6123" w:rsidP="005F1D78">
      <w:pPr>
        <w:spacing w:line="480" w:lineRule="auto"/>
        <w:rPr>
          <w:rFonts w:ascii="Arial" w:hAnsi="Arial" w:cs="Arial"/>
          <w:sz w:val="24"/>
          <w:szCs w:val="24"/>
        </w:rPr>
      </w:pPr>
    </w:p>
    <w:p w14:paraId="71F35F8D" w14:textId="27D9F2BE" w:rsidR="001D6123" w:rsidRPr="00AC612E" w:rsidRDefault="00F47163" w:rsidP="005F1D78">
      <w:pPr>
        <w:spacing w:line="480" w:lineRule="auto"/>
        <w:rPr>
          <w:rFonts w:ascii="Arial" w:hAnsi="Arial" w:cs="Arial"/>
          <w:sz w:val="24"/>
          <w:szCs w:val="24"/>
        </w:rPr>
      </w:pPr>
      <w:r w:rsidRPr="00AC612E">
        <w:rPr>
          <w:rFonts w:ascii="Arial" w:hAnsi="Arial" w:cs="Arial"/>
          <w:sz w:val="24"/>
          <w:szCs w:val="24"/>
        </w:rPr>
        <w:t xml:space="preserve">2.2 </w:t>
      </w:r>
      <w:r w:rsidR="001D6123" w:rsidRPr="00AC612E">
        <w:rPr>
          <w:rFonts w:ascii="Arial" w:hAnsi="Arial" w:cs="Arial"/>
          <w:sz w:val="24"/>
          <w:szCs w:val="24"/>
        </w:rPr>
        <w:t>Experimental design</w:t>
      </w:r>
    </w:p>
    <w:p w14:paraId="20A5A793" w14:textId="77BAD3A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Paired grass-clover ley strips (70 m long, 3 m wide) were established in each arable field (see Supporting Information Figs. S1 and S2) for the field experiment described below. The strips ran perpendicular to one edge of each arable field and were approximately 40 m apart. Strips were prepared by subsoiling and were sown in May 2015 with a grass-clover seed mixture (Broadsword Hi-Pro), comprising tetraploid </w:t>
      </w:r>
      <w:r w:rsidRPr="00AC612E">
        <w:rPr>
          <w:rFonts w:ascii="Arial" w:hAnsi="Arial" w:cs="Arial"/>
          <w:i/>
          <w:iCs/>
          <w:sz w:val="24"/>
          <w:szCs w:val="24"/>
        </w:rPr>
        <w:t>Lolium</w:t>
      </w:r>
      <w:r w:rsidRPr="00AC612E">
        <w:rPr>
          <w:rFonts w:ascii="Arial" w:hAnsi="Arial" w:cs="Arial"/>
          <w:sz w:val="24"/>
          <w:szCs w:val="24"/>
        </w:rPr>
        <w:t xml:space="preserve"> x </w:t>
      </w:r>
      <w:r w:rsidRPr="00AC612E">
        <w:rPr>
          <w:rFonts w:ascii="Arial" w:hAnsi="Arial" w:cs="Arial"/>
          <w:i/>
          <w:iCs/>
          <w:sz w:val="24"/>
          <w:szCs w:val="24"/>
        </w:rPr>
        <w:t>boucheanum</w:t>
      </w:r>
      <w:r w:rsidRPr="00AC612E">
        <w:rPr>
          <w:rFonts w:ascii="Arial" w:hAnsi="Arial" w:cs="Arial"/>
          <w:sz w:val="24"/>
          <w:szCs w:val="24"/>
        </w:rPr>
        <w:t xml:space="preserve"> (12% and 16%), diploid and tetraploid </w:t>
      </w:r>
      <w:r w:rsidRPr="00AC612E">
        <w:rPr>
          <w:rFonts w:ascii="Arial" w:hAnsi="Arial" w:cs="Arial"/>
          <w:i/>
          <w:iCs/>
          <w:sz w:val="24"/>
          <w:szCs w:val="24"/>
        </w:rPr>
        <w:t>Lolium perenne</w:t>
      </w:r>
      <w:r w:rsidRPr="00AC612E">
        <w:rPr>
          <w:rFonts w:ascii="Arial" w:hAnsi="Arial" w:cs="Arial"/>
          <w:sz w:val="24"/>
          <w:szCs w:val="24"/>
        </w:rPr>
        <w:t xml:space="preserve"> (20% and 16% respectively), </w:t>
      </w:r>
      <w:r w:rsidRPr="00AC612E">
        <w:rPr>
          <w:rFonts w:ascii="Arial" w:hAnsi="Arial" w:cs="Arial"/>
          <w:i/>
          <w:iCs/>
          <w:sz w:val="24"/>
          <w:szCs w:val="24"/>
        </w:rPr>
        <w:t>Festulolium</w:t>
      </w:r>
      <w:r w:rsidRPr="00AC612E">
        <w:rPr>
          <w:rFonts w:ascii="Arial" w:hAnsi="Arial" w:cs="Arial"/>
          <w:sz w:val="24"/>
          <w:szCs w:val="24"/>
        </w:rPr>
        <w:t xml:space="preserve"> spp., 16%, </w:t>
      </w:r>
      <w:r w:rsidRPr="00AC612E">
        <w:rPr>
          <w:rFonts w:ascii="Arial" w:hAnsi="Arial" w:cs="Arial"/>
          <w:i/>
          <w:iCs/>
          <w:sz w:val="24"/>
          <w:szCs w:val="24"/>
        </w:rPr>
        <w:t>Trifolium repens</w:t>
      </w:r>
      <w:r w:rsidRPr="00AC612E">
        <w:rPr>
          <w:rFonts w:ascii="Arial" w:hAnsi="Arial" w:cs="Arial"/>
          <w:sz w:val="24"/>
          <w:szCs w:val="24"/>
        </w:rPr>
        <w:t xml:space="preserve"> 5%, and </w:t>
      </w:r>
      <w:r w:rsidRPr="00AC612E">
        <w:rPr>
          <w:rFonts w:ascii="Arial" w:hAnsi="Arial" w:cs="Arial"/>
          <w:i/>
          <w:iCs/>
          <w:sz w:val="24"/>
          <w:szCs w:val="24"/>
        </w:rPr>
        <w:t>Trifolium pratense</w:t>
      </w:r>
      <w:r w:rsidRPr="00AC612E">
        <w:rPr>
          <w:rFonts w:ascii="Arial" w:hAnsi="Arial" w:cs="Arial"/>
          <w:sz w:val="24"/>
          <w:szCs w:val="24"/>
        </w:rPr>
        <w:t xml:space="preserve"> 15%, at an application rate of 4.2 g m</w:t>
      </w:r>
      <w:r w:rsidRPr="00AC612E">
        <w:rPr>
          <w:rFonts w:ascii="Arial" w:hAnsi="Arial" w:cs="Arial"/>
          <w:sz w:val="24"/>
          <w:szCs w:val="24"/>
          <w:vertAlign w:val="superscript"/>
        </w:rPr>
        <w:t>-2</w:t>
      </w:r>
      <w:r w:rsidRPr="00AC612E">
        <w:rPr>
          <w:rFonts w:ascii="Arial" w:hAnsi="Arial" w:cs="Arial"/>
          <w:sz w:val="24"/>
          <w:szCs w:val="24"/>
        </w:rPr>
        <w:t xml:space="preserve">. </w:t>
      </w:r>
      <w:r w:rsidR="00AF77DA">
        <w:rPr>
          <w:rFonts w:ascii="Arial" w:hAnsi="Arial" w:cs="Arial"/>
          <w:sz w:val="24"/>
          <w:szCs w:val="24"/>
        </w:rPr>
        <w:t xml:space="preserve">The </w:t>
      </w:r>
      <w:r w:rsidR="00893D01">
        <w:rPr>
          <w:rFonts w:ascii="Arial" w:hAnsi="Arial" w:cs="Arial"/>
          <w:sz w:val="24"/>
          <w:szCs w:val="24"/>
        </w:rPr>
        <w:t xml:space="preserve">grass-clover ley strips received no fertiliser or </w:t>
      </w:r>
      <w:r w:rsidR="00DD33AF">
        <w:rPr>
          <w:rFonts w:ascii="Arial" w:hAnsi="Arial" w:cs="Arial"/>
          <w:sz w:val="24"/>
          <w:szCs w:val="24"/>
        </w:rPr>
        <w:t>agricultural</w:t>
      </w:r>
      <w:r w:rsidR="00893D01">
        <w:rPr>
          <w:rFonts w:ascii="Arial" w:hAnsi="Arial" w:cs="Arial"/>
          <w:sz w:val="24"/>
          <w:szCs w:val="24"/>
        </w:rPr>
        <w:t xml:space="preserve"> chemical treatments over the course of the </w:t>
      </w:r>
      <w:r w:rsidR="00DD33AF">
        <w:rPr>
          <w:rFonts w:ascii="Arial" w:hAnsi="Arial" w:cs="Arial"/>
          <w:sz w:val="24"/>
          <w:szCs w:val="24"/>
        </w:rPr>
        <w:t>experiment.</w:t>
      </w:r>
    </w:p>
    <w:p w14:paraId="0E1A75EB" w14:textId="77777777" w:rsidR="001D6123" w:rsidRPr="00AC612E" w:rsidRDefault="001D6123" w:rsidP="005F1D78">
      <w:pPr>
        <w:spacing w:line="480" w:lineRule="auto"/>
        <w:rPr>
          <w:rFonts w:ascii="Arial" w:hAnsi="Arial" w:cs="Arial"/>
          <w:sz w:val="24"/>
          <w:szCs w:val="24"/>
        </w:rPr>
      </w:pPr>
    </w:p>
    <w:p w14:paraId="282A5EBC" w14:textId="436D385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In order to test the effect of hedgerow-to-field connectivity, one </w:t>
      </w:r>
      <w:r w:rsidR="008E646A" w:rsidRPr="00AC612E">
        <w:rPr>
          <w:rFonts w:ascii="Arial" w:hAnsi="Arial" w:cs="Arial"/>
          <w:sz w:val="24"/>
          <w:szCs w:val="24"/>
        </w:rPr>
        <w:t xml:space="preserve">of each pair of </w:t>
      </w:r>
      <w:r w:rsidRPr="00AC612E">
        <w:rPr>
          <w:rFonts w:ascii="Arial" w:hAnsi="Arial" w:cs="Arial"/>
          <w:sz w:val="24"/>
          <w:szCs w:val="24"/>
        </w:rPr>
        <w:t>ley strip</w:t>
      </w:r>
      <w:r w:rsidR="008E646A" w:rsidRPr="00AC612E">
        <w:rPr>
          <w:rFonts w:ascii="Arial" w:hAnsi="Arial" w:cs="Arial"/>
          <w:sz w:val="24"/>
          <w:szCs w:val="24"/>
        </w:rPr>
        <w:t>s</w:t>
      </w:r>
      <w:r w:rsidRPr="00AC612E">
        <w:rPr>
          <w:rFonts w:ascii="Arial" w:hAnsi="Arial" w:cs="Arial"/>
          <w:sz w:val="24"/>
          <w:szCs w:val="24"/>
        </w:rPr>
        <w:t xml:space="preserve"> was disconnected from the hedge-margin field boundary by installing a vertical steel mesh (104 µm pore size) barrier to 1 m depth to reach the bedrock (see Supporting Information Fig</w:t>
      </w:r>
      <w:r w:rsidR="00EE7661" w:rsidRPr="00AC612E">
        <w:rPr>
          <w:rFonts w:ascii="Arial" w:hAnsi="Arial" w:cs="Arial"/>
          <w:sz w:val="24"/>
          <w:szCs w:val="24"/>
        </w:rPr>
        <w:t>s</w:t>
      </w:r>
      <w:r w:rsidRPr="00AC612E">
        <w:rPr>
          <w:rFonts w:ascii="Arial" w:hAnsi="Arial" w:cs="Arial"/>
          <w:sz w:val="24"/>
          <w:szCs w:val="24"/>
        </w:rPr>
        <w:t>.</w:t>
      </w:r>
      <w:r w:rsidR="00EE7661" w:rsidRPr="00AC612E">
        <w:rPr>
          <w:rFonts w:ascii="Arial" w:hAnsi="Arial" w:cs="Arial"/>
          <w:sz w:val="24"/>
          <w:szCs w:val="24"/>
        </w:rPr>
        <w:t xml:space="preserve"> </w:t>
      </w:r>
      <w:r w:rsidRPr="00AC612E">
        <w:rPr>
          <w:rFonts w:ascii="Arial" w:hAnsi="Arial" w:cs="Arial"/>
          <w:sz w:val="24"/>
          <w:szCs w:val="24"/>
        </w:rPr>
        <w:t>S2</w:t>
      </w:r>
      <w:r w:rsidR="00EE7661" w:rsidRPr="00AC612E">
        <w:rPr>
          <w:rFonts w:ascii="Arial" w:hAnsi="Arial" w:cs="Arial"/>
          <w:sz w:val="24"/>
          <w:szCs w:val="24"/>
        </w:rPr>
        <w:t xml:space="preserve"> and </w:t>
      </w:r>
      <w:r w:rsidRPr="00AC612E">
        <w:rPr>
          <w:rFonts w:ascii="Arial" w:hAnsi="Arial" w:cs="Arial"/>
          <w:sz w:val="24"/>
          <w:szCs w:val="24"/>
        </w:rPr>
        <w:t xml:space="preserve">S3). The barrier was inserted at the head of the Unconnected Arable-Ley strip (UAL), at the field-margin boundary. The first 2 m of the margin adjacent to the barrier was dug up during barrier insertion and subsequently </w:t>
      </w:r>
      <w:r w:rsidR="009F5FEB" w:rsidRPr="00AC612E">
        <w:rPr>
          <w:rFonts w:ascii="Arial" w:hAnsi="Arial" w:cs="Arial"/>
          <w:sz w:val="24"/>
          <w:szCs w:val="24"/>
        </w:rPr>
        <w:t xml:space="preserve">kept fallow by regular glyphosate treatment </w:t>
      </w:r>
      <w:r w:rsidRPr="00AC612E">
        <w:rPr>
          <w:rFonts w:ascii="Arial" w:hAnsi="Arial" w:cs="Arial"/>
          <w:sz w:val="24"/>
          <w:szCs w:val="24"/>
        </w:rPr>
        <w:t xml:space="preserve">to further discourage </w:t>
      </w:r>
      <w:r w:rsidR="00DA0FC8" w:rsidRPr="00AC612E">
        <w:rPr>
          <w:rFonts w:ascii="Arial" w:hAnsi="Arial" w:cs="Arial"/>
          <w:sz w:val="24"/>
          <w:szCs w:val="24"/>
        </w:rPr>
        <w:t xml:space="preserve">development of large populations of earthworms on plant litter and root carbon inputs, and </w:t>
      </w:r>
      <w:r w:rsidRPr="00AC612E">
        <w:rPr>
          <w:rFonts w:ascii="Arial" w:hAnsi="Arial" w:cs="Arial"/>
          <w:sz w:val="24"/>
          <w:szCs w:val="24"/>
        </w:rPr>
        <w:t xml:space="preserve">movement of earthworms from the remaining margin to the new ley strip. Both the barrier and the fallow soil extended for 5 m either side of the ley strip giving a total length of 13 m centred on the ley strip. </w:t>
      </w:r>
      <w:r w:rsidR="00435F3C" w:rsidRPr="00AC612E">
        <w:rPr>
          <w:rFonts w:ascii="Arial" w:hAnsi="Arial" w:cs="Arial"/>
          <w:sz w:val="24"/>
          <w:szCs w:val="24"/>
        </w:rPr>
        <w:t xml:space="preserve">The height of the barrier was </w:t>
      </w:r>
      <w:r w:rsidR="00481BE0" w:rsidRPr="00AC612E">
        <w:rPr>
          <w:rFonts w:ascii="Arial" w:hAnsi="Arial" w:cs="Arial"/>
          <w:sz w:val="24"/>
          <w:szCs w:val="24"/>
        </w:rPr>
        <w:t>c.15</w:t>
      </w:r>
      <w:r w:rsidR="00435F3C" w:rsidRPr="00AC612E">
        <w:rPr>
          <w:rFonts w:ascii="Arial" w:hAnsi="Arial" w:cs="Arial"/>
          <w:sz w:val="24"/>
          <w:szCs w:val="24"/>
        </w:rPr>
        <w:t xml:space="preserve"> cm above the soil surface</w:t>
      </w:r>
      <w:r w:rsidR="0069755D" w:rsidRPr="00AC612E">
        <w:rPr>
          <w:rFonts w:ascii="Arial" w:hAnsi="Arial" w:cs="Arial"/>
          <w:sz w:val="24"/>
          <w:szCs w:val="24"/>
        </w:rPr>
        <w:t>, supported with a wooden frame to keep the barrier vertical</w:t>
      </w:r>
      <w:r w:rsidR="00435F3C" w:rsidRPr="00AC612E">
        <w:rPr>
          <w:rFonts w:ascii="Arial" w:hAnsi="Arial" w:cs="Arial"/>
          <w:sz w:val="24"/>
          <w:szCs w:val="24"/>
        </w:rPr>
        <w:t xml:space="preserve">. </w:t>
      </w:r>
      <w:r w:rsidRPr="00AC612E">
        <w:rPr>
          <w:rFonts w:ascii="Arial" w:hAnsi="Arial" w:cs="Arial"/>
          <w:sz w:val="24"/>
          <w:szCs w:val="24"/>
        </w:rPr>
        <w:t>The second strip, Connected Arable-Ley strip (CAL), was not modified at the field-margin boundary and was contiguous with the grassy field margin, giving continuous vegetation cover from the hedgerow to the end of the ley strip, 70 m into the arable field. The area of field lying between the two strips was managed in the same way as the rest of the arable field and served as the arable control (CON). Within the arable fields and CON area, winter wheat was grown in 2015. In 2016, spring barley was sown in three fields; one field had winter wheat (A2). In 2017, all fields were sown with winter barley. The ley strips were mown four times a year: in April and May 2016, clippings were retained</w:t>
      </w:r>
      <w:r w:rsidR="00435F3C" w:rsidRPr="00AC612E">
        <w:rPr>
          <w:rFonts w:ascii="Arial" w:hAnsi="Arial" w:cs="Arial"/>
          <w:sz w:val="24"/>
          <w:szCs w:val="24"/>
        </w:rPr>
        <w:t xml:space="preserve"> within the leys</w:t>
      </w:r>
      <w:r w:rsidRPr="00AC612E">
        <w:rPr>
          <w:rFonts w:ascii="Arial" w:hAnsi="Arial" w:cs="Arial"/>
          <w:sz w:val="24"/>
          <w:szCs w:val="24"/>
        </w:rPr>
        <w:t>. From June 2016 onwards, grass clippings were removed</w:t>
      </w:r>
      <w:r w:rsidR="00435F3C" w:rsidRPr="00AC612E">
        <w:rPr>
          <w:rFonts w:ascii="Arial" w:hAnsi="Arial" w:cs="Arial"/>
          <w:sz w:val="24"/>
          <w:szCs w:val="24"/>
        </w:rPr>
        <w:t xml:space="preserve"> from the ley strips</w:t>
      </w:r>
      <w:r w:rsidR="003A1F49" w:rsidRPr="00AC612E">
        <w:rPr>
          <w:rFonts w:ascii="Arial" w:hAnsi="Arial" w:cs="Arial"/>
          <w:sz w:val="24"/>
          <w:szCs w:val="24"/>
        </w:rPr>
        <w:t xml:space="preserve"> to promote clover </w:t>
      </w:r>
      <w:r w:rsidR="003A1F49" w:rsidRPr="009554FA">
        <w:rPr>
          <w:rFonts w:ascii="Arial" w:hAnsi="Arial" w:cs="Arial"/>
          <w:i/>
          <w:iCs/>
          <w:sz w:val="24"/>
          <w:szCs w:val="24"/>
        </w:rPr>
        <w:t>versus</w:t>
      </w:r>
      <w:r w:rsidR="003A1F49" w:rsidRPr="00AC612E">
        <w:rPr>
          <w:rFonts w:ascii="Arial" w:hAnsi="Arial" w:cs="Arial"/>
          <w:sz w:val="24"/>
          <w:szCs w:val="24"/>
        </w:rPr>
        <w:t xml:space="preserve"> grass biomass</w:t>
      </w:r>
      <w:r w:rsidRPr="00AC612E">
        <w:rPr>
          <w:rFonts w:ascii="Arial" w:hAnsi="Arial" w:cs="Arial"/>
          <w:sz w:val="24"/>
          <w:szCs w:val="24"/>
        </w:rPr>
        <w:t xml:space="preserve">. </w:t>
      </w:r>
    </w:p>
    <w:p w14:paraId="7C812C22" w14:textId="77777777" w:rsidR="001D6123" w:rsidRPr="00AC612E" w:rsidRDefault="001D6123" w:rsidP="005F1D78">
      <w:pPr>
        <w:spacing w:line="480" w:lineRule="auto"/>
        <w:rPr>
          <w:rFonts w:ascii="Arial" w:hAnsi="Arial" w:cs="Arial"/>
          <w:sz w:val="24"/>
          <w:szCs w:val="24"/>
        </w:rPr>
      </w:pPr>
    </w:p>
    <w:p w14:paraId="02870C64" w14:textId="2FA8F8E5" w:rsidR="001D6123" w:rsidRPr="00AC612E" w:rsidRDefault="00F47163" w:rsidP="005F1D78">
      <w:pPr>
        <w:spacing w:line="480" w:lineRule="auto"/>
        <w:rPr>
          <w:rFonts w:ascii="Arial" w:hAnsi="Arial" w:cs="Arial"/>
          <w:sz w:val="24"/>
          <w:szCs w:val="24"/>
        </w:rPr>
      </w:pPr>
      <w:r w:rsidRPr="00AC612E">
        <w:rPr>
          <w:rFonts w:ascii="Arial" w:hAnsi="Arial" w:cs="Arial"/>
          <w:sz w:val="24"/>
          <w:szCs w:val="24"/>
        </w:rPr>
        <w:t>2.</w:t>
      </w:r>
      <w:r w:rsidR="003A3B41" w:rsidRPr="00AC612E">
        <w:rPr>
          <w:rFonts w:ascii="Arial" w:hAnsi="Arial" w:cs="Arial"/>
          <w:sz w:val="24"/>
          <w:szCs w:val="24"/>
        </w:rPr>
        <w:t>3</w:t>
      </w:r>
      <w:r w:rsidRPr="00AC612E">
        <w:rPr>
          <w:rFonts w:ascii="Arial" w:hAnsi="Arial" w:cs="Arial"/>
          <w:sz w:val="24"/>
          <w:szCs w:val="24"/>
        </w:rPr>
        <w:t xml:space="preserve"> </w:t>
      </w:r>
      <w:r w:rsidR="001D6123" w:rsidRPr="00AC612E">
        <w:rPr>
          <w:rFonts w:ascii="Arial" w:hAnsi="Arial" w:cs="Arial"/>
          <w:sz w:val="24"/>
          <w:szCs w:val="24"/>
        </w:rPr>
        <w:t>Earthworm and soil sampling</w:t>
      </w:r>
    </w:p>
    <w:p w14:paraId="11F30B82" w14:textId="71A2C23F"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Hedgerow and Margin samples were taken under the hedgerow and from the middle of the margin at the head of each CON, CAL and UAL strip. Within each of these strips, further samples were taken at distances 2, 4, 8, 16, 32 and 64 m from the field margin edge (see Supporting Information Fig. S2). This sampling scheme was designed to test the effect of distance from the field boundary soils on earthworm communities and soil properties, providing ‘hedgerow to field’</w:t>
      </w:r>
      <w:r w:rsidR="00EE7661" w:rsidRPr="00AC612E">
        <w:rPr>
          <w:rFonts w:ascii="Arial" w:hAnsi="Arial" w:cs="Arial"/>
          <w:sz w:val="24"/>
          <w:szCs w:val="24"/>
        </w:rPr>
        <w:t xml:space="preserve"> transects when all sample points were taken into account, or </w:t>
      </w:r>
      <w:r w:rsidRPr="00AC612E">
        <w:rPr>
          <w:rFonts w:ascii="Arial" w:hAnsi="Arial" w:cs="Arial"/>
          <w:sz w:val="24"/>
          <w:szCs w:val="24"/>
        </w:rPr>
        <w:t xml:space="preserve">‘in-field’ </w:t>
      </w:r>
      <w:r w:rsidR="00EE7661" w:rsidRPr="00AC612E">
        <w:rPr>
          <w:rFonts w:ascii="Arial" w:hAnsi="Arial" w:cs="Arial"/>
          <w:sz w:val="24"/>
          <w:szCs w:val="24"/>
        </w:rPr>
        <w:t xml:space="preserve">transects when the hedgerow and margin samples were not included. </w:t>
      </w:r>
    </w:p>
    <w:p w14:paraId="275E9D5A" w14:textId="77777777" w:rsidR="00EE7661" w:rsidRPr="00AC612E" w:rsidRDefault="00EE7661" w:rsidP="005F1D78">
      <w:pPr>
        <w:spacing w:line="480" w:lineRule="auto"/>
        <w:rPr>
          <w:rFonts w:ascii="Arial" w:hAnsi="Arial" w:cs="Arial"/>
          <w:sz w:val="24"/>
          <w:szCs w:val="24"/>
        </w:rPr>
      </w:pPr>
    </w:p>
    <w:p w14:paraId="340D3007" w14:textId="68B1A695" w:rsidR="001D6123" w:rsidRDefault="001D6123" w:rsidP="005F1D78">
      <w:pPr>
        <w:spacing w:line="480" w:lineRule="auto"/>
        <w:rPr>
          <w:rFonts w:ascii="Arial" w:hAnsi="Arial" w:cs="Arial"/>
          <w:sz w:val="24"/>
          <w:szCs w:val="24"/>
        </w:rPr>
      </w:pPr>
      <w:r w:rsidRPr="00AC612E">
        <w:rPr>
          <w:rFonts w:ascii="Arial" w:hAnsi="Arial" w:cs="Arial"/>
          <w:sz w:val="24"/>
          <w:szCs w:val="24"/>
        </w:rPr>
        <w:t xml:space="preserve">CON, CAL and UAL strips were sampled in April 2015 </w:t>
      </w:r>
      <w:r w:rsidR="0031188B" w:rsidRPr="00AC612E">
        <w:rPr>
          <w:rFonts w:ascii="Arial" w:hAnsi="Arial" w:cs="Arial"/>
          <w:sz w:val="24"/>
          <w:szCs w:val="24"/>
        </w:rPr>
        <w:t xml:space="preserve">(spring) </w:t>
      </w:r>
      <w:r w:rsidRPr="00AC612E">
        <w:rPr>
          <w:rFonts w:ascii="Arial" w:hAnsi="Arial" w:cs="Arial"/>
          <w:sz w:val="24"/>
          <w:szCs w:val="24"/>
        </w:rPr>
        <w:t>before the grass-clover ley strips were established</w:t>
      </w:r>
      <w:r w:rsidR="009516D6">
        <w:rPr>
          <w:rFonts w:ascii="Arial" w:hAnsi="Arial" w:cs="Arial"/>
          <w:sz w:val="24"/>
          <w:szCs w:val="24"/>
        </w:rPr>
        <w:t xml:space="preserve"> (Baseline study)</w:t>
      </w:r>
      <w:r w:rsidRPr="00AC612E">
        <w:rPr>
          <w:rFonts w:ascii="Arial" w:hAnsi="Arial" w:cs="Arial"/>
          <w:sz w:val="24"/>
          <w:szCs w:val="24"/>
        </w:rPr>
        <w:t>, and then sampled again in April 2016 and April 2017</w:t>
      </w:r>
      <w:r w:rsidR="00100356">
        <w:rPr>
          <w:rFonts w:ascii="Arial" w:hAnsi="Arial" w:cs="Arial"/>
          <w:sz w:val="24"/>
          <w:szCs w:val="24"/>
        </w:rPr>
        <w:t xml:space="preserve"> (Annual study)</w:t>
      </w:r>
      <w:r w:rsidRPr="00AC612E">
        <w:rPr>
          <w:rFonts w:ascii="Arial" w:hAnsi="Arial" w:cs="Arial"/>
          <w:sz w:val="24"/>
          <w:szCs w:val="24"/>
        </w:rPr>
        <w:t xml:space="preserve">. Additional sampling occurred in one arable field (A4, Fig. S1) in December 2015 (winter), July 2016 (summer) and October (autumn) 2016, providing a seasonal sampling period from the April 2015 baseline, before </w:t>
      </w:r>
      <w:r w:rsidR="006E55B4" w:rsidRPr="00AC612E">
        <w:rPr>
          <w:rFonts w:ascii="Arial" w:hAnsi="Arial" w:cs="Arial"/>
          <w:sz w:val="24"/>
          <w:szCs w:val="24"/>
        </w:rPr>
        <w:t xml:space="preserve">the leys </w:t>
      </w:r>
      <w:r w:rsidRPr="00AC612E">
        <w:rPr>
          <w:rFonts w:ascii="Arial" w:hAnsi="Arial" w:cs="Arial"/>
          <w:sz w:val="24"/>
          <w:szCs w:val="24"/>
        </w:rPr>
        <w:t>were established, through to April 2017</w:t>
      </w:r>
      <w:r w:rsidR="00100356">
        <w:rPr>
          <w:rFonts w:ascii="Arial" w:hAnsi="Arial" w:cs="Arial"/>
          <w:sz w:val="24"/>
          <w:szCs w:val="24"/>
        </w:rPr>
        <w:t xml:space="preserve"> (Seasonal study)</w:t>
      </w:r>
      <w:r w:rsidRPr="00AC612E">
        <w:rPr>
          <w:rFonts w:ascii="Arial" w:hAnsi="Arial" w:cs="Arial"/>
          <w:sz w:val="24"/>
          <w:szCs w:val="24"/>
        </w:rPr>
        <w:t xml:space="preserve">. </w:t>
      </w:r>
    </w:p>
    <w:p w14:paraId="0C11F5F8" w14:textId="77777777" w:rsidR="00C52246" w:rsidRPr="00AC612E" w:rsidRDefault="00C52246" w:rsidP="005F1D78">
      <w:pPr>
        <w:spacing w:line="480" w:lineRule="auto"/>
        <w:rPr>
          <w:rFonts w:ascii="Arial" w:hAnsi="Arial" w:cs="Arial"/>
          <w:sz w:val="24"/>
          <w:szCs w:val="24"/>
        </w:rPr>
      </w:pPr>
    </w:p>
    <w:p w14:paraId="78F8570E" w14:textId="67B24E0F"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For earthworm sampling, a soil block (18 x 18 </w:t>
      </w:r>
      <w:r w:rsidR="007E6EC8" w:rsidRPr="00AC612E">
        <w:rPr>
          <w:rFonts w:ascii="Arial" w:hAnsi="Arial" w:cs="Arial"/>
          <w:sz w:val="24"/>
          <w:szCs w:val="24"/>
        </w:rPr>
        <w:t xml:space="preserve">cm at the surface and </w:t>
      </w:r>
      <w:r w:rsidRPr="00AC612E">
        <w:rPr>
          <w:rFonts w:ascii="Arial" w:hAnsi="Arial" w:cs="Arial"/>
          <w:sz w:val="24"/>
          <w:szCs w:val="24"/>
        </w:rPr>
        <w:t>15 cm</w:t>
      </w:r>
      <w:r w:rsidR="007E6EC8" w:rsidRPr="00AC612E">
        <w:rPr>
          <w:rFonts w:ascii="Arial" w:hAnsi="Arial" w:cs="Arial"/>
          <w:sz w:val="24"/>
          <w:szCs w:val="24"/>
        </w:rPr>
        <w:t xml:space="preserve"> deep</w:t>
      </w:r>
      <w:r w:rsidRPr="00AC612E">
        <w:rPr>
          <w:rFonts w:ascii="Arial" w:hAnsi="Arial" w:cs="Arial"/>
          <w:sz w:val="24"/>
          <w:szCs w:val="24"/>
        </w:rPr>
        <w:t xml:space="preserve">) was removed at each </w:t>
      </w:r>
      <w:r w:rsidR="00435F3C" w:rsidRPr="00AC612E">
        <w:rPr>
          <w:rFonts w:ascii="Arial" w:hAnsi="Arial" w:cs="Arial"/>
          <w:sz w:val="24"/>
          <w:szCs w:val="24"/>
        </w:rPr>
        <w:t>location</w:t>
      </w:r>
      <w:r w:rsidRPr="00AC612E">
        <w:rPr>
          <w:rFonts w:ascii="Arial" w:hAnsi="Arial" w:cs="Arial"/>
          <w:sz w:val="24"/>
          <w:szCs w:val="24"/>
        </w:rPr>
        <w:t xml:space="preserve"> and earthworms were collected by hand-sorting. Dilute allyl isothiocyanate (1.5 L; 0.1 g L</w:t>
      </w:r>
      <w:r w:rsidRPr="00AC612E">
        <w:rPr>
          <w:rFonts w:ascii="Arial" w:hAnsi="Arial" w:cs="Arial"/>
          <w:sz w:val="24"/>
          <w:szCs w:val="24"/>
          <w:vertAlign w:val="superscript"/>
        </w:rPr>
        <w:t>-1</w:t>
      </w:r>
      <w:r w:rsidRPr="00AC612E">
        <w:rPr>
          <w:rFonts w:ascii="Arial" w:hAnsi="Arial" w:cs="Arial"/>
          <w:sz w:val="24"/>
          <w:szCs w:val="24"/>
        </w:rPr>
        <w:t xml:space="preserve">) </w:t>
      </w:r>
      <w:r w:rsidRPr="00AC612E">
        <w:rPr>
          <w:rFonts w:ascii="Arial" w:hAnsi="Arial" w:cs="Arial"/>
          <w:noProof/>
          <w:sz w:val="24"/>
          <w:szCs w:val="24"/>
        </w:rPr>
        <w:t>(Zaborski, 2003; Pelosi et al., 2009)</w:t>
      </w:r>
      <w:r w:rsidRPr="00AC612E">
        <w:rPr>
          <w:rFonts w:ascii="Arial" w:hAnsi="Arial" w:cs="Arial"/>
          <w:sz w:val="24"/>
          <w:szCs w:val="24"/>
        </w:rPr>
        <w:t xml:space="preserve"> was poured into each soil pit and left to drain into the soil to facilitate collection of deeper-dwelling species. Earthworm appearance </w:t>
      </w:r>
      <w:r w:rsidR="007E6EC8" w:rsidRPr="00AC612E">
        <w:rPr>
          <w:rFonts w:ascii="Arial" w:hAnsi="Arial" w:cs="Arial"/>
          <w:sz w:val="24"/>
          <w:szCs w:val="24"/>
        </w:rPr>
        <w:t xml:space="preserve">in the pit </w:t>
      </w:r>
      <w:r w:rsidRPr="00AC612E">
        <w:rPr>
          <w:rFonts w:ascii="Arial" w:hAnsi="Arial" w:cs="Arial"/>
          <w:sz w:val="24"/>
          <w:szCs w:val="24"/>
        </w:rPr>
        <w:t xml:space="preserve">was monitored over a 30-min period. Earthworms were stored in 80% ethanol and adults (with a clitellum) were identified </w:t>
      </w:r>
      <w:r w:rsidR="007E6EC8" w:rsidRPr="00AC612E">
        <w:rPr>
          <w:rFonts w:ascii="Arial" w:hAnsi="Arial" w:cs="Arial"/>
          <w:sz w:val="24"/>
          <w:szCs w:val="24"/>
        </w:rPr>
        <w:t xml:space="preserve">to species </w:t>
      </w:r>
      <w:r w:rsidRPr="00AC612E">
        <w:rPr>
          <w:rFonts w:ascii="Arial" w:hAnsi="Arial" w:cs="Arial"/>
          <w:sz w:val="24"/>
          <w:szCs w:val="24"/>
        </w:rPr>
        <w:t xml:space="preserve">using keys in Sims and Gerard </w:t>
      </w:r>
      <w:r w:rsidRPr="00AC612E">
        <w:rPr>
          <w:rFonts w:ascii="Arial" w:hAnsi="Arial" w:cs="Arial"/>
          <w:noProof/>
          <w:sz w:val="24"/>
          <w:szCs w:val="24"/>
        </w:rPr>
        <w:t>(2013)</w:t>
      </w:r>
      <w:r w:rsidRPr="00AC612E">
        <w:rPr>
          <w:rFonts w:ascii="Arial" w:hAnsi="Arial" w:cs="Arial"/>
          <w:sz w:val="24"/>
          <w:szCs w:val="24"/>
        </w:rPr>
        <w:t xml:space="preserve">. Juvenile earthworms were </w:t>
      </w:r>
      <w:r w:rsidR="007E6EC8" w:rsidRPr="00AC612E">
        <w:rPr>
          <w:rFonts w:ascii="Arial" w:hAnsi="Arial" w:cs="Arial"/>
          <w:sz w:val="24"/>
          <w:szCs w:val="24"/>
        </w:rPr>
        <w:t>identified to</w:t>
      </w:r>
      <w:r w:rsidRPr="00AC612E">
        <w:rPr>
          <w:rFonts w:ascii="Arial" w:hAnsi="Arial" w:cs="Arial"/>
          <w:sz w:val="24"/>
          <w:szCs w:val="24"/>
        </w:rPr>
        <w:t xml:space="preserve"> functional groups (epigeic, endogeic or anecic)</w:t>
      </w:r>
      <w:r w:rsidR="00EE7661" w:rsidRPr="00AC612E">
        <w:rPr>
          <w:rFonts w:ascii="Arial" w:hAnsi="Arial" w:cs="Arial"/>
          <w:sz w:val="24"/>
          <w:szCs w:val="24"/>
        </w:rPr>
        <w:t xml:space="preserve"> based on pigmentation and size</w:t>
      </w:r>
      <w:r w:rsidR="006E55B4" w:rsidRPr="00AC612E">
        <w:rPr>
          <w:rFonts w:ascii="Arial" w:hAnsi="Arial" w:cs="Arial"/>
          <w:sz w:val="24"/>
          <w:szCs w:val="24"/>
        </w:rPr>
        <w:t xml:space="preserve"> (Bouch</w:t>
      </w:r>
      <w:r w:rsidR="003D7EBB" w:rsidRPr="00AC612E">
        <w:rPr>
          <w:rFonts w:ascii="Arial" w:hAnsi="Arial" w:cs="Arial"/>
          <w:sz w:val="24"/>
          <w:szCs w:val="24"/>
        </w:rPr>
        <w:t>é</w:t>
      </w:r>
      <w:r w:rsidR="00F51CA3" w:rsidRPr="00AC612E">
        <w:rPr>
          <w:rFonts w:ascii="Arial" w:hAnsi="Arial" w:cs="Arial"/>
          <w:sz w:val="24"/>
          <w:szCs w:val="24"/>
        </w:rPr>
        <w:t xml:space="preserve">, </w:t>
      </w:r>
      <w:r w:rsidR="003D7EBB" w:rsidRPr="00AC612E">
        <w:rPr>
          <w:rFonts w:ascii="Arial" w:hAnsi="Arial" w:cs="Arial"/>
          <w:sz w:val="24"/>
          <w:szCs w:val="24"/>
        </w:rPr>
        <w:t>1977)</w:t>
      </w:r>
      <w:r w:rsidRPr="00AC612E">
        <w:rPr>
          <w:rFonts w:ascii="Arial" w:hAnsi="Arial" w:cs="Arial"/>
          <w:sz w:val="24"/>
          <w:szCs w:val="24"/>
        </w:rPr>
        <w:t xml:space="preserve">. Earthworm biomass (the weight of individual earthworms) was also determined for samples collected from December 2015 onwards. After removal of earthworms, soils were returned to their respective pits and sample position was recorded to avoid re-sampling the same position </w:t>
      </w:r>
      <w:r w:rsidR="00435F3C" w:rsidRPr="00AC612E">
        <w:rPr>
          <w:rFonts w:ascii="Arial" w:hAnsi="Arial" w:cs="Arial"/>
          <w:sz w:val="24"/>
          <w:szCs w:val="24"/>
        </w:rPr>
        <w:t>on</w:t>
      </w:r>
      <w:r w:rsidRPr="00AC612E">
        <w:rPr>
          <w:rFonts w:ascii="Arial" w:hAnsi="Arial" w:cs="Arial"/>
          <w:sz w:val="24"/>
          <w:szCs w:val="24"/>
        </w:rPr>
        <w:t xml:space="preserve"> subsequent surveys. </w:t>
      </w:r>
    </w:p>
    <w:p w14:paraId="6A309E1B" w14:textId="77777777" w:rsidR="001D6123" w:rsidRPr="00AC612E" w:rsidRDefault="001D6123" w:rsidP="005F1D78">
      <w:pPr>
        <w:spacing w:line="480" w:lineRule="auto"/>
        <w:rPr>
          <w:rFonts w:ascii="Arial" w:hAnsi="Arial" w:cs="Arial"/>
          <w:sz w:val="24"/>
          <w:szCs w:val="24"/>
        </w:rPr>
      </w:pPr>
    </w:p>
    <w:p w14:paraId="662E72E8" w14:textId="5C06D881" w:rsidR="001D6123" w:rsidRPr="00AC612E" w:rsidRDefault="00435F3C" w:rsidP="005F1D78">
      <w:pPr>
        <w:spacing w:line="480" w:lineRule="auto"/>
        <w:rPr>
          <w:rFonts w:ascii="Arial" w:hAnsi="Arial" w:cs="Arial"/>
          <w:sz w:val="24"/>
          <w:szCs w:val="24"/>
        </w:rPr>
      </w:pPr>
      <w:r w:rsidRPr="00AC612E">
        <w:rPr>
          <w:rFonts w:ascii="Arial" w:hAnsi="Arial" w:cs="Arial"/>
          <w:sz w:val="24"/>
          <w:szCs w:val="24"/>
        </w:rPr>
        <w:t>S</w:t>
      </w:r>
      <w:r w:rsidR="001D6123" w:rsidRPr="00AC612E">
        <w:rPr>
          <w:rFonts w:ascii="Arial" w:hAnsi="Arial" w:cs="Arial"/>
          <w:sz w:val="24"/>
          <w:szCs w:val="24"/>
        </w:rPr>
        <w:t xml:space="preserve">oil moisture and temperature </w:t>
      </w:r>
      <w:r w:rsidRPr="00AC612E">
        <w:rPr>
          <w:rFonts w:ascii="Arial" w:hAnsi="Arial" w:cs="Arial"/>
          <w:sz w:val="24"/>
          <w:szCs w:val="24"/>
        </w:rPr>
        <w:t xml:space="preserve">measurements </w:t>
      </w:r>
      <w:r w:rsidR="001D6123" w:rsidRPr="00AC612E">
        <w:rPr>
          <w:rFonts w:ascii="Arial" w:hAnsi="Arial" w:cs="Arial"/>
          <w:sz w:val="24"/>
          <w:szCs w:val="24"/>
        </w:rPr>
        <w:t>were taken at three positions (within 10 cm) around the excavated soil pit, at 5 and 10 cm depths. Soil moisture was measured using a ML3 ThetaProbe Soil Moisture Sensor (Delta-T Devices) and soil temperature using a Checktemp®1 probe (Hanna Instruments). Soil bulk density samples were taken from the side of the sample pit wall at 5 and 10 cm soil depth using steel bulk density rings (118 cm</w:t>
      </w:r>
      <w:r w:rsidR="001D6123" w:rsidRPr="00AC612E">
        <w:rPr>
          <w:rFonts w:ascii="Arial" w:hAnsi="Arial" w:cs="Arial"/>
          <w:sz w:val="24"/>
          <w:szCs w:val="24"/>
          <w:vertAlign w:val="superscript"/>
        </w:rPr>
        <w:t>3</w:t>
      </w:r>
      <w:r w:rsidR="001D6123" w:rsidRPr="00AC612E">
        <w:rPr>
          <w:rFonts w:ascii="Arial" w:hAnsi="Arial" w:cs="Arial"/>
          <w:sz w:val="24"/>
          <w:szCs w:val="24"/>
        </w:rPr>
        <w:t xml:space="preserve">); bulk density was calculated on an oven dry weight basis (dried for 24 hr at 105 ᵒC). </w:t>
      </w:r>
    </w:p>
    <w:p w14:paraId="1EFB2D36" w14:textId="77777777" w:rsidR="001D6123" w:rsidRPr="00AC612E" w:rsidRDefault="001D6123" w:rsidP="005F1D78">
      <w:pPr>
        <w:spacing w:line="480" w:lineRule="auto"/>
        <w:rPr>
          <w:rFonts w:ascii="Arial" w:hAnsi="Arial" w:cs="Arial"/>
          <w:sz w:val="24"/>
          <w:szCs w:val="24"/>
        </w:rPr>
      </w:pPr>
    </w:p>
    <w:p w14:paraId="25023EEB" w14:textId="0934053B" w:rsidR="001D6123" w:rsidRPr="00AC612E" w:rsidRDefault="003A3B41" w:rsidP="005F1D78">
      <w:pPr>
        <w:spacing w:line="480" w:lineRule="auto"/>
        <w:rPr>
          <w:rFonts w:ascii="Arial" w:hAnsi="Arial" w:cs="Arial"/>
          <w:sz w:val="24"/>
          <w:szCs w:val="24"/>
        </w:rPr>
      </w:pPr>
      <w:r w:rsidRPr="00AC612E">
        <w:rPr>
          <w:rFonts w:ascii="Arial" w:hAnsi="Arial" w:cs="Arial"/>
          <w:sz w:val="24"/>
          <w:szCs w:val="24"/>
        </w:rPr>
        <w:t>2.</w:t>
      </w:r>
      <w:r w:rsidR="00C87BD1" w:rsidRPr="00AC612E">
        <w:rPr>
          <w:rFonts w:ascii="Arial" w:hAnsi="Arial" w:cs="Arial"/>
          <w:sz w:val="24"/>
          <w:szCs w:val="24"/>
        </w:rPr>
        <w:t>3.1</w:t>
      </w:r>
      <w:r w:rsidRPr="00AC612E">
        <w:rPr>
          <w:rFonts w:ascii="Arial" w:hAnsi="Arial" w:cs="Arial"/>
          <w:sz w:val="24"/>
          <w:szCs w:val="24"/>
        </w:rPr>
        <w:t xml:space="preserve"> </w:t>
      </w:r>
      <w:r w:rsidR="001D6123" w:rsidRPr="00AC612E">
        <w:rPr>
          <w:rFonts w:ascii="Arial" w:hAnsi="Arial" w:cs="Arial"/>
          <w:sz w:val="24"/>
          <w:szCs w:val="24"/>
        </w:rPr>
        <w:t xml:space="preserve">Soil </w:t>
      </w:r>
      <w:r w:rsidR="00F51CA3" w:rsidRPr="00AC612E">
        <w:rPr>
          <w:rFonts w:ascii="Arial" w:hAnsi="Arial" w:cs="Arial"/>
          <w:sz w:val="24"/>
          <w:szCs w:val="24"/>
        </w:rPr>
        <w:t xml:space="preserve">organic </w:t>
      </w:r>
      <w:r w:rsidR="001D6123" w:rsidRPr="00AC612E">
        <w:rPr>
          <w:rFonts w:ascii="Arial" w:hAnsi="Arial" w:cs="Arial"/>
          <w:sz w:val="24"/>
          <w:szCs w:val="24"/>
        </w:rPr>
        <w:t>carbon and nitrogen analyses</w:t>
      </w:r>
    </w:p>
    <w:p w14:paraId="62349017" w14:textId="47BE3ED3"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SOC and total nitrogen were measured from 100 cm</w:t>
      </w:r>
      <w:r w:rsidRPr="00AC612E">
        <w:rPr>
          <w:rFonts w:ascii="Arial" w:hAnsi="Arial" w:cs="Arial"/>
          <w:sz w:val="24"/>
          <w:szCs w:val="24"/>
          <w:vertAlign w:val="superscript"/>
        </w:rPr>
        <w:t>3</w:t>
      </w:r>
      <w:r w:rsidRPr="00AC612E">
        <w:rPr>
          <w:rFonts w:ascii="Arial" w:hAnsi="Arial" w:cs="Arial"/>
          <w:sz w:val="24"/>
          <w:szCs w:val="24"/>
        </w:rPr>
        <w:t xml:space="preserve"> bulk density samples collected at 2-7 cm depth at each sampling distance across the 4 fields in April 2018</w:t>
      </w:r>
      <w:r w:rsidR="00C3242D" w:rsidRPr="00AC612E">
        <w:rPr>
          <w:rFonts w:ascii="Arial" w:hAnsi="Arial" w:cs="Arial"/>
          <w:sz w:val="24"/>
          <w:szCs w:val="24"/>
        </w:rPr>
        <w:t xml:space="preserve"> (an additional sampling event for soil properties</w:t>
      </w:r>
      <w:r w:rsidR="008D30C7" w:rsidRPr="00AC612E">
        <w:rPr>
          <w:rFonts w:ascii="Arial" w:hAnsi="Arial" w:cs="Arial"/>
          <w:sz w:val="24"/>
          <w:szCs w:val="24"/>
        </w:rPr>
        <w:t xml:space="preserve"> only)</w:t>
      </w:r>
      <w:r w:rsidRPr="00AC612E">
        <w:rPr>
          <w:rFonts w:ascii="Arial" w:hAnsi="Arial" w:cs="Arial"/>
          <w:sz w:val="24"/>
          <w:szCs w:val="24"/>
        </w:rPr>
        <w:t xml:space="preserve">. </w:t>
      </w:r>
      <w:r w:rsidR="00BE2694" w:rsidRPr="00AC612E">
        <w:rPr>
          <w:rFonts w:ascii="Arial" w:hAnsi="Arial" w:cs="Arial"/>
          <w:sz w:val="24"/>
          <w:szCs w:val="24"/>
        </w:rPr>
        <w:t>S</w:t>
      </w:r>
      <w:r w:rsidRPr="00AC612E">
        <w:rPr>
          <w:rFonts w:ascii="Arial" w:hAnsi="Arial" w:cs="Arial"/>
          <w:sz w:val="24"/>
          <w:szCs w:val="24"/>
        </w:rPr>
        <w:t>amples were oven dried (105°C, 48 hours), weighed and then sieved (1 mm sieve size) to remove roots and large stones before being re-dried (105°C, 48 hours) and weighed. Dried soil was crushed to a fine powder using a Fristch Pulverisette agate ball mill. Inorganic C was removed by reaction with acid as detailed in Holden et al., (2019). Duplicate 25 - 30 mg samples of acid-treated soil were analysed using an Elementar vario MICRO cube</w:t>
      </w:r>
      <w:r w:rsidR="00435F3C" w:rsidRPr="00AC612E">
        <w:rPr>
          <w:rFonts w:ascii="Arial" w:hAnsi="Arial" w:cs="Arial"/>
          <w:sz w:val="24"/>
          <w:szCs w:val="24"/>
        </w:rPr>
        <w:t xml:space="preserve"> for total nitrogen and SOC</w:t>
      </w:r>
      <w:r w:rsidRPr="00AC612E">
        <w:rPr>
          <w:rFonts w:ascii="Arial" w:hAnsi="Arial" w:cs="Arial"/>
          <w:sz w:val="24"/>
          <w:szCs w:val="24"/>
        </w:rPr>
        <w:t xml:space="preserve">. </w:t>
      </w:r>
    </w:p>
    <w:p w14:paraId="1588B094" w14:textId="77777777" w:rsidR="001D6123" w:rsidRPr="00AC612E" w:rsidRDefault="001D6123" w:rsidP="005F1D78">
      <w:pPr>
        <w:spacing w:line="480" w:lineRule="auto"/>
        <w:rPr>
          <w:rFonts w:ascii="Arial" w:hAnsi="Arial" w:cs="Arial"/>
          <w:sz w:val="24"/>
          <w:szCs w:val="24"/>
        </w:rPr>
      </w:pPr>
    </w:p>
    <w:p w14:paraId="37EAD8A9" w14:textId="7CC9619D" w:rsidR="001D6123" w:rsidRPr="00AC612E" w:rsidRDefault="003A3B41" w:rsidP="005F1D78">
      <w:pPr>
        <w:spacing w:line="480" w:lineRule="auto"/>
        <w:rPr>
          <w:rFonts w:ascii="Arial" w:hAnsi="Arial" w:cs="Arial"/>
          <w:sz w:val="24"/>
          <w:szCs w:val="24"/>
        </w:rPr>
      </w:pPr>
      <w:r w:rsidRPr="00AC612E">
        <w:rPr>
          <w:rFonts w:ascii="Arial" w:hAnsi="Arial" w:cs="Arial"/>
          <w:sz w:val="24"/>
          <w:szCs w:val="24"/>
        </w:rPr>
        <w:t>2.</w:t>
      </w:r>
      <w:r w:rsidR="00C87BD1" w:rsidRPr="00AC612E">
        <w:rPr>
          <w:rFonts w:ascii="Arial" w:hAnsi="Arial" w:cs="Arial"/>
          <w:sz w:val="24"/>
          <w:szCs w:val="24"/>
        </w:rPr>
        <w:t>3.2</w:t>
      </w:r>
      <w:r w:rsidRPr="00AC612E">
        <w:rPr>
          <w:rFonts w:ascii="Arial" w:hAnsi="Arial" w:cs="Arial"/>
          <w:sz w:val="24"/>
          <w:szCs w:val="24"/>
        </w:rPr>
        <w:t xml:space="preserve"> </w:t>
      </w:r>
      <w:r w:rsidR="001D6123" w:rsidRPr="00AC612E">
        <w:rPr>
          <w:rFonts w:ascii="Arial" w:hAnsi="Arial" w:cs="Arial"/>
          <w:sz w:val="24"/>
          <w:szCs w:val="24"/>
        </w:rPr>
        <w:t xml:space="preserve">Soil sensors </w:t>
      </w:r>
    </w:p>
    <w:p w14:paraId="47869C64" w14:textId="577A0D69"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Moisture and temperature sensors (Decagon 5TM) were installed at </w:t>
      </w:r>
      <w:r w:rsidR="00435F3C" w:rsidRPr="00AC612E">
        <w:rPr>
          <w:rFonts w:ascii="Arial" w:hAnsi="Arial" w:cs="Arial"/>
          <w:sz w:val="24"/>
          <w:szCs w:val="24"/>
        </w:rPr>
        <w:t>four</w:t>
      </w:r>
      <w:r w:rsidRPr="00AC612E">
        <w:rPr>
          <w:rFonts w:ascii="Arial" w:hAnsi="Arial" w:cs="Arial"/>
          <w:sz w:val="24"/>
          <w:szCs w:val="24"/>
        </w:rPr>
        <w:t xml:space="preserve"> distances </w:t>
      </w:r>
      <w:r w:rsidR="00435F3C" w:rsidRPr="00AC612E">
        <w:rPr>
          <w:rFonts w:ascii="Arial" w:hAnsi="Arial" w:cs="Arial"/>
          <w:sz w:val="24"/>
          <w:szCs w:val="24"/>
        </w:rPr>
        <w:t>along</w:t>
      </w:r>
      <w:r w:rsidRPr="00AC612E">
        <w:rPr>
          <w:rFonts w:ascii="Arial" w:hAnsi="Arial" w:cs="Arial"/>
          <w:sz w:val="24"/>
          <w:szCs w:val="24"/>
        </w:rPr>
        <w:t xml:space="preserve"> each strip (under hedgerow and 5, 20 and 50 m from margin) and at </w:t>
      </w:r>
      <w:r w:rsidR="00435F3C" w:rsidRPr="00AC612E">
        <w:rPr>
          <w:rFonts w:ascii="Arial" w:hAnsi="Arial" w:cs="Arial"/>
          <w:sz w:val="24"/>
          <w:szCs w:val="24"/>
        </w:rPr>
        <w:t>three</w:t>
      </w:r>
      <w:r w:rsidRPr="00AC612E">
        <w:rPr>
          <w:rFonts w:ascii="Arial" w:hAnsi="Arial" w:cs="Arial"/>
          <w:sz w:val="24"/>
          <w:szCs w:val="24"/>
        </w:rPr>
        <w:t xml:space="preserve"> depths for each distance (5, 20 and 50 cm). Data were recorded at 15 min intervals using Arduino Uno data loggers. Soil-specific calibrations were derived for each field based on a gravimetric method.  </w:t>
      </w:r>
    </w:p>
    <w:p w14:paraId="05D8C5E4" w14:textId="77777777" w:rsidR="001D6123" w:rsidRPr="00AC612E" w:rsidRDefault="001D6123" w:rsidP="005F1D78">
      <w:pPr>
        <w:spacing w:line="480" w:lineRule="auto"/>
        <w:rPr>
          <w:rFonts w:ascii="Arial" w:hAnsi="Arial" w:cs="Arial"/>
          <w:sz w:val="24"/>
          <w:szCs w:val="24"/>
        </w:rPr>
      </w:pPr>
    </w:p>
    <w:p w14:paraId="682C5DD8" w14:textId="458A1D40" w:rsidR="001D6123" w:rsidRPr="00AC612E" w:rsidRDefault="003A3B41" w:rsidP="005F1D78">
      <w:pPr>
        <w:spacing w:line="480" w:lineRule="auto"/>
        <w:rPr>
          <w:rFonts w:ascii="Arial" w:hAnsi="Arial" w:cs="Arial"/>
          <w:sz w:val="24"/>
          <w:szCs w:val="24"/>
        </w:rPr>
      </w:pPr>
      <w:r w:rsidRPr="00AC612E">
        <w:rPr>
          <w:rFonts w:ascii="Arial" w:hAnsi="Arial" w:cs="Arial"/>
          <w:sz w:val="24"/>
          <w:szCs w:val="24"/>
        </w:rPr>
        <w:t>2.</w:t>
      </w:r>
      <w:r w:rsidR="00C87BD1" w:rsidRPr="00AC612E">
        <w:rPr>
          <w:rFonts w:ascii="Arial" w:hAnsi="Arial" w:cs="Arial"/>
          <w:sz w:val="24"/>
          <w:szCs w:val="24"/>
        </w:rPr>
        <w:t>4</w:t>
      </w:r>
      <w:r w:rsidRPr="00AC612E">
        <w:rPr>
          <w:rFonts w:ascii="Arial" w:hAnsi="Arial" w:cs="Arial"/>
          <w:sz w:val="24"/>
          <w:szCs w:val="24"/>
        </w:rPr>
        <w:t xml:space="preserve"> </w:t>
      </w:r>
      <w:r w:rsidR="001D6123" w:rsidRPr="00AC612E">
        <w:rPr>
          <w:rFonts w:ascii="Arial" w:hAnsi="Arial" w:cs="Arial"/>
          <w:sz w:val="24"/>
          <w:szCs w:val="24"/>
        </w:rPr>
        <w:t>Statistical analyses</w:t>
      </w:r>
    </w:p>
    <w:p w14:paraId="09191325" w14:textId="04FB6D70"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Data were transformed where required to reduce the variance. Unless otherwise stated, analyses were performed using SPSS (IBM v25). </w:t>
      </w:r>
      <w:r w:rsidR="00DF32A9" w:rsidRPr="00AC612E">
        <w:rPr>
          <w:rFonts w:ascii="Arial" w:hAnsi="Arial" w:cs="Arial"/>
          <w:sz w:val="24"/>
          <w:szCs w:val="24"/>
        </w:rPr>
        <w:t xml:space="preserve">All data </w:t>
      </w:r>
      <w:r w:rsidR="003F2890" w:rsidRPr="00AC612E">
        <w:rPr>
          <w:rFonts w:ascii="Arial" w:hAnsi="Arial" w:cs="Arial"/>
          <w:sz w:val="24"/>
          <w:szCs w:val="24"/>
        </w:rPr>
        <w:t xml:space="preserve">relating to the earthworm study described here </w:t>
      </w:r>
      <w:r w:rsidR="00DF32A9" w:rsidRPr="00AC612E">
        <w:rPr>
          <w:rFonts w:ascii="Arial" w:hAnsi="Arial" w:cs="Arial"/>
          <w:sz w:val="24"/>
          <w:szCs w:val="24"/>
        </w:rPr>
        <w:t>have been archived</w:t>
      </w:r>
      <w:r w:rsidR="004960CF" w:rsidRPr="00AC612E">
        <w:rPr>
          <w:rFonts w:ascii="Arial" w:hAnsi="Arial" w:cs="Arial"/>
          <w:sz w:val="24"/>
          <w:szCs w:val="24"/>
        </w:rPr>
        <w:t xml:space="preserve"> </w:t>
      </w:r>
      <w:r w:rsidR="002276B6" w:rsidRPr="00AC612E">
        <w:rPr>
          <w:rFonts w:ascii="Arial" w:hAnsi="Arial" w:cs="Arial"/>
          <w:sz w:val="24"/>
          <w:szCs w:val="24"/>
        </w:rPr>
        <w:t>in</w:t>
      </w:r>
      <w:r w:rsidR="004960CF" w:rsidRPr="00AC612E">
        <w:rPr>
          <w:rFonts w:ascii="Arial" w:hAnsi="Arial" w:cs="Arial"/>
          <w:sz w:val="24"/>
          <w:szCs w:val="24"/>
        </w:rPr>
        <w:t xml:space="preserve"> the </w:t>
      </w:r>
      <w:r w:rsidR="006D3A26" w:rsidRPr="00AC612E">
        <w:rPr>
          <w:rFonts w:ascii="Arial" w:hAnsi="Arial" w:cs="Arial"/>
          <w:sz w:val="24"/>
          <w:szCs w:val="24"/>
        </w:rPr>
        <w:t xml:space="preserve">Natural </w:t>
      </w:r>
      <w:r w:rsidR="00226384" w:rsidRPr="00AC612E">
        <w:rPr>
          <w:rFonts w:ascii="Arial" w:hAnsi="Arial" w:cs="Arial"/>
          <w:sz w:val="24"/>
          <w:szCs w:val="24"/>
        </w:rPr>
        <w:t>Environment</w:t>
      </w:r>
      <w:r w:rsidR="006D3A26" w:rsidRPr="00AC612E">
        <w:rPr>
          <w:rFonts w:ascii="Arial" w:hAnsi="Arial" w:cs="Arial"/>
          <w:sz w:val="24"/>
          <w:szCs w:val="24"/>
        </w:rPr>
        <w:t xml:space="preserve"> Research Centre (NERC) </w:t>
      </w:r>
      <w:r w:rsidR="00226384" w:rsidRPr="00AC612E">
        <w:rPr>
          <w:rFonts w:ascii="Arial" w:hAnsi="Arial" w:cs="Arial"/>
          <w:sz w:val="24"/>
          <w:szCs w:val="24"/>
        </w:rPr>
        <w:t xml:space="preserve">Environmental Information Data Centre </w:t>
      </w:r>
      <w:r w:rsidR="004960CF" w:rsidRPr="00AC612E">
        <w:rPr>
          <w:rFonts w:ascii="Arial" w:hAnsi="Arial" w:cs="Arial"/>
          <w:sz w:val="24"/>
          <w:szCs w:val="24"/>
        </w:rPr>
        <w:t xml:space="preserve">(Prendergast-Miller et al., 2019). </w:t>
      </w:r>
    </w:p>
    <w:p w14:paraId="22002698" w14:textId="77777777" w:rsidR="001D6123" w:rsidRPr="00AC612E" w:rsidRDefault="001D6123" w:rsidP="005F1D78">
      <w:pPr>
        <w:spacing w:line="480" w:lineRule="auto"/>
        <w:rPr>
          <w:rFonts w:ascii="Arial" w:hAnsi="Arial" w:cs="Arial"/>
          <w:sz w:val="24"/>
          <w:szCs w:val="24"/>
        </w:rPr>
      </w:pPr>
    </w:p>
    <w:p w14:paraId="7AD558E0" w14:textId="68163D3C" w:rsidR="001D6123" w:rsidRPr="00AC612E" w:rsidRDefault="00CF10DF" w:rsidP="005F1D78">
      <w:pPr>
        <w:spacing w:line="480" w:lineRule="auto"/>
        <w:rPr>
          <w:rFonts w:ascii="Arial" w:hAnsi="Arial" w:cs="Arial"/>
          <w:sz w:val="24"/>
          <w:szCs w:val="24"/>
        </w:rPr>
      </w:pPr>
      <w:r w:rsidRPr="00AC612E">
        <w:rPr>
          <w:rFonts w:ascii="Arial" w:hAnsi="Arial" w:cs="Arial"/>
          <w:sz w:val="24"/>
          <w:szCs w:val="24"/>
        </w:rPr>
        <w:t>2.</w:t>
      </w:r>
      <w:r w:rsidR="006D034D" w:rsidRPr="00AC612E">
        <w:rPr>
          <w:rFonts w:ascii="Arial" w:hAnsi="Arial" w:cs="Arial"/>
          <w:sz w:val="24"/>
          <w:szCs w:val="24"/>
        </w:rPr>
        <w:t>4</w:t>
      </w:r>
      <w:r w:rsidRPr="00AC612E">
        <w:rPr>
          <w:rFonts w:ascii="Arial" w:hAnsi="Arial" w:cs="Arial"/>
          <w:sz w:val="24"/>
          <w:szCs w:val="24"/>
        </w:rPr>
        <w:t xml:space="preserve">.1 </w:t>
      </w:r>
      <w:r w:rsidR="001D6123" w:rsidRPr="00AC612E">
        <w:rPr>
          <w:rFonts w:ascii="Arial" w:hAnsi="Arial" w:cs="Arial"/>
          <w:sz w:val="24"/>
          <w:szCs w:val="24"/>
        </w:rPr>
        <w:t>Effect of distance, field, year and land use on earthworm abundance</w:t>
      </w:r>
    </w:p>
    <w:p w14:paraId="65BF8A66" w14:textId="543B459B" w:rsidR="001D6123" w:rsidRDefault="001D6123" w:rsidP="005F1D78">
      <w:pPr>
        <w:spacing w:line="480" w:lineRule="auto"/>
        <w:rPr>
          <w:rFonts w:ascii="Arial" w:hAnsi="Arial" w:cs="Arial"/>
          <w:sz w:val="24"/>
          <w:szCs w:val="24"/>
        </w:rPr>
      </w:pPr>
      <w:r w:rsidRPr="00AC612E">
        <w:rPr>
          <w:rFonts w:ascii="Arial" w:hAnsi="Arial" w:cs="Arial"/>
          <w:sz w:val="24"/>
          <w:szCs w:val="24"/>
        </w:rPr>
        <w:t xml:space="preserve">Earthworm abundance data were first natural log transformed to reduce the variance. For the 2015 baseline data, the effect of distance across the arable fields was tested using one-way ANOVAs on hedgerow-to-field (i.e. hedgerow to 64 m) or in-field distances (i.e. 2 – 64 m). Differences between field and land use were tested using a 2-way ANOVA with field (A1-A4) and land use (arable, hedgerow, margin) as factors. </w:t>
      </w:r>
    </w:p>
    <w:p w14:paraId="00EA370F" w14:textId="77777777" w:rsidR="00C52246" w:rsidRPr="00AC612E" w:rsidRDefault="00C52246" w:rsidP="005F1D78">
      <w:pPr>
        <w:spacing w:line="480" w:lineRule="auto"/>
        <w:rPr>
          <w:rFonts w:ascii="Arial" w:hAnsi="Arial" w:cs="Arial"/>
          <w:sz w:val="24"/>
          <w:szCs w:val="24"/>
        </w:rPr>
      </w:pPr>
    </w:p>
    <w:p w14:paraId="002D632B" w14:textId="0061550F"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The impact of arable-to-ley conversion was determined using data collected in April 2016 and April 2017. Analyses of variance for repeated measures with sampling year (2016, 2017) as the within-subject factor were conducted to test the effects of (1) field (A1-A4), land use (hedgerow, margin, arable, ley) and distance (hedge-to-field or in-field); and (2) connectivity (CAL vs UAL) and distance (hedge-to-field or in-field). Post-hoc pair-wise comparisons were performed </w:t>
      </w:r>
      <w:r w:rsidRPr="00CA3778">
        <w:rPr>
          <w:rFonts w:ascii="Arial" w:hAnsi="Arial" w:cs="Arial"/>
          <w:sz w:val="24"/>
          <w:szCs w:val="24"/>
        </w:rPr>
        <w:t>using Bonferroni tests</w:t>
      </w:r>
      <w:r w:rsidRPr="00AC612E">
        <w:rPr>
          <w:rFonts w:ascii="Arial" w:hAnsi="Arial" w:cs="Arial"/>
          <w:sz w:val="24"/>
          <w:szCs w:val="24"/>
        </w:rPr>
        <w:t xml:space="preserve">. </w:t>
      </w:r>
    </w:p>
    <w:p w14:paraId="4C36D181" w14:textId="77777777" w:rsidR="001D6123" w:rsidRPr="00AC612E" w:rsidRDefault="001D6123" w:rsidP="005F1D78">
      <w:pPr>
        <w:spacing w:line="480" w:lineRule="auto"/>
        <w:rPr>
          <w:rFonts w:ascii="Arial" w:hAnsi="Arial" w:cs="Arial"/>
          <w:sz w:val="24"/>
          <w:szCs w:val="24"/>
        </w:rPr>
      </w:pPr>
    </w:p>
    <w:p w14:paraId="6E101C60" w14:textId="13A86E74" w:rsidR="001D6123" w:rsidRPr="00AC612E" w:rsidRDefault="00CF10DF" w:rsidP="005F1D78">
      <w:pPr>
        <w:spacing w:line="480" w:lineRule="auto"/>
        <w:rPr>
          <w:rFonts w:ascii="Arial" w:hAnsi="Arial" w:cs="Arial"/>
          <w:sz w:val="24"/>
          <w:szCs w:val="24"/>
        </w:rPr>
      </w:pPr>
      <w:r w:rsidRPr="00AC612E">
        <w:rPr>
          <w:rFonts w:ascii="Arial" w:hAnsi="Arial" w:cs="Arial"/>
          <w:sz w:val="24"/>
          <w:szCs w:val="24"/>
        </w:rPr>
        <w:t>2.</w:t>
      </w:r>
      <w:r w:rsidR="006D034D" w:rsidRPr="00AC612E">
        <w:rPr>
          <w:rFonts w:ascii="Arial" w:hAnsi="Arial" w:cs="Arial"/>
          <w:sz w:val="24"/>
          <w:szCs w:val="24"/>
        </w:rPr>
        <w:t>4</w:t>
      </w:r>
      <w:r w:rsidRPr="00AC612E">
        <w:rPr>
          <w:rFonts w:ascii="Arial" w:hAnsi="Arial" w:cs="Arial"/>
          <w:sz w:val="24"/>
          <w:szCs w:val="24"/>
        </w:rPr>
        <w:t xml:space="preserve">.2 </w:t>
      </w:r>
      <w:r w:rsidR="001D6123" w:rsidRPr="00AC612E">
        <w:rPr>
          <w:rFonts w:ascii="Arial" w:hAnsi="Arial" w:cs="Arial"/>
          <w:sz w:val="24"/>
          <w:szCs w:val="24"/>
        </w:rPr>
        <w:t>Effects of field, distance and land use on abundance of earthworm species and functional groups</w:t>
      </w:r>
    </w:p>
    <w:p w14:paraId="7B1D78E5" w14:textId="426CA84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Only species making up &gt; 1% of total abundance were included in the analyses. The effects of field, distance, year and land use on abundance of earthworm species, juvenile functional groups and total functional groups were determined using the mvabund package in R </w:t>
      </w:r>
      <w:r w:rsidRPr="00AC612E">
        <w:rPr>
          <w:rFonts w:ascii="Arial" w:hAnsi="Arial" w:cs="Arial"/>
          <w:noProof/>
          <w:sz w:val="24"/>
          <w:szCs w:val="24"/>
        </w:rPr>
        <w:t>(Wang et al., 2012)</w:t>
      </w:r>
      <w:r w:rsidRPr="00AC612E">
        <w:rPr>
          <w:rFonts w:ascii="Arial" w:hAnsi="Arial" w:cs="Arial"/>
          <w:sz w:val="24"/>
          <w:szCs w:val="24"/>
        </w:rPr>
        <w:t xml:space="preserve">, using a negative binomial distribution. Plots of residuals </w:t>
      </w:r>
      <w:r w:rsidRPr="00AC612E">
        <w:rPr>
          <w:rFonts w:ascii="Arial" w:hAnsi="Arial" w:cs="Arial"/>
          <w:i/>
          <w:sz w:val="24"/>
          <w:szCs w:val="24"/>
        </w:rPr>
        <w:t>versus</w:t>
      </w:r>
      <w:r w:rsidRPr="00AC612E">
        <w:rPr>
          <w:rFonts w:ascii="Arial" w:hAnsi="Arial" w:cs="Arial"/>
          <w:sz w:val="24"/>
          <w:szCs w:val="24"/>
        </w:rPr>
        <w:t xml:space="preserve"> fitted were visually inspected to confirm model assumptions and model best fit </w:t>
      </w:r>
      <w:r w:rsidRPr="00AC612E">
        <w:rPr>
          <w:rFonts w:ascii="Arial" w:hAnsi="Arial" w:cs="Arial"/>
          <w:noProof/>
          <w:sz w:val="24"/>
          <w:szCs w:val="24"/>
        </w:rPr>
        <w:t>(Wang et al., 2012)</w:t>
      </w:r>
      <w:r w:rsidRPr="00AC612E">
        <w:rPr>
          <w:rFonts w:ascii="Arial" w:hAnsi="Arial" w:cs="Arial"/>
          <w:sz w:val="24"/>
          <w:szCs w:val="24"/>
        </w:rPr>
        <w:t xml:space="preserve">. Population structure was calculated as the juvenile:adult ratio, based on earthworm abundance in each land use for 2015, 2016 and 2017. For each year, a one-way ANOVA on ranks was performed to compare population structure for each land use. </w:t>
      </w:r>
    </w:p>
    <w:p w14:paraId="42252902" w14:textId="77777777" w:rsidR="001D6123" w:rsidRPr="00AC612E" w:rsidRDefault="001D6123" w:rsidP="005F1D78">
      <w:pPr>
        <w:spacing w:line="480" w:lineRule="auto"/>
        <w:rPr>
          <w:rFonts w:ascii="Arial" w:hAnsi="Arial" w:cs="Arial"/>
          <w:sz w:val="24"/>
          <w:szCs w:val="24"/>
        </w:rPr>
      </w:pPr>
    </w:p>
    <w:p w14:paraId="26A30ECA" w14:textId="450A40BA" w:rsidR="001D6123" w:rsidRPr="00AC612E" w:rsidRDefault="00CF10DF" w:rsidP="005F1D78">
      <w:pPr>
        <w:spacing w:line="480" w:lineRule="auto"/>
        <w:rPr>
          <w:rFonts w:ascii="Arial" w:hAnsi="Arial" w:cs="Arial"/>
          <w:sz w:val="24"/>
          <w:szCs w:val="24"/>
        </w:rPr>
      </w:pPr>
      <w:r w:rsidRPr="00AC612E">
        <w:rPr>
          <w:rFonts w:ascii="Arial" w:hAnsi="Arial" w:cs="Arial"/>
          <w:sz w:val="24"/>
          <w:szCs w:val="24"/>
        </w:rPr>
        <w:t>2.</w:t>
      </w:r>
      <w:r w:rsidR="006D034D" w:rsidRPr="00AC612E">
        <w:rPr>
          <w:rFonts w:ascii="Arial" w:hAnsi="Arial" w:cs="Arial"/>
          <w:sz w:val="24"/>
          <w:szCs w:val="24"/>
        </w:rPr>
        <w:t>4</w:t>
      </w:r>
      <w:r w:rsidRPr="00AC612E">
        <w:rPr>
          <w:rFonts w:ascii="Arial" w:hAnsi="Arial" w:cs="Arial"/>
          <w:sz w:val="24"/>
          <w:szCs w:val="24"/>
        </w:rPr>
        <w:t xml:space="preserve">.3 </w:t>
      </w:r>
      <w:r w:rsidR="001D6123" w:rsidRPr="00AC612E">
        <w:rPr>
          <w:rFonts w:ascii="Arial" w:hAnsi="Arial" w:cs="Arial"/>
          <w:sz w:val="24"/>
          <w:szCs w:val="24"/>
        </w:rPr>
        <w:t>Soil properties and relationship with earthworm abundance</w:t>
      </w:r>
    </w:p>
    <w:p w14:paraId="587B25C9" w14:textId="1C232EE1"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Soil moisture, temperature and bulk density were analysed by ANOVA with repeated measures, using year as the within-subjects factor (2016, 2017), and field, distance, land use and depth as the between-subjects factors. Post-hoc </w:t>
      </w:r>
      <w:r w:rsidR="008C4129">
        <w:rPr>
          <w:rFonts w:ascii="Arial" w:hAnsi="Arial" w:cs="Arial"/>
          <w:sz w:val="24"/>
          <w:szCs w:val="24"/>
        </w:rPr>
        <w:t xml:space="preserve">pair-wise </w:t>
      </w:r>
      <w:r w:rsidRPr="00AC612E">
        <w:rPr>
          <w:rFonts w:ascii="Arial" w:hAnsi="Arial" w:cs="Arial"/>
          <w:sz w:val="24"/>
          <w:szCs w:val="24"/>
        </w:rPr>
        <w:t>comparisons were performed using Bonferroni tests. Differences in average SOC between land uses were tested using a Kruskal-Wallis test. Earthworm species abundance data were square-root transformed and a Bray-Curtis resemblance matrix was created. A distance-based redundancy analysis (dbRDA) plot was used to visualise the relative contribution of soil properties to earthworm abundance in each land use</w:t>
      </w:r>
      <w:r w:rsidR="00536B7E" w:rsidRPr="00AC612E">
        <w:rPr>
          <w:rFonts w:ascii="Arial" w:hAnsi="Arial" w:cs="Arial"/>
          <w:sz w:val="24"/>
          <w:szCs w:val="24"/>
        </w:rPr>
        <w:t xml:space="preserve"> using data collected in April 2017 (April 2018 for SOC and N)</w:t>
      </w:r>
      <w:r w:rsidRPr="00AC612E">
        <w:rPr>
          <w:rFonts w:ascii="Arial" w:hAnsi="Arial" w:cs="Arial"/>
          <w:sz w:val="24"/>
          <w:szCs w:val="24"/>
        </w:rPr>
        <w:t>. Multivariate analyses were conducted using PRIMER-E (Clarke and Gorley</w:t>
      </w:r>
      <w:r w:rsidR="00536B7E" w:rsidRPr="00AC612E">
        <w:rPr>
          <w:rFonts w:ascii="Arial" w:hAnsi="Arial" w:cs="Arial"/>
          <w:sz w:val="24"/>
          <w:szCs w:val="24"/>
        </w:rPr>
        <w:t>, 2006</w:t>
      </w:r>
      <w:r w:rsidRPr="00AC612E">
        <w:rPr>
          <w:rFonts w:ascii="Arial" w:hAnsi="Arial" w:cs="Arial"/>
          <w:sz w:val="24"/>
          <w:szCs w:val="24"/>
        </w:rPr>
        <w:t xml:space="preserve">). </w:t>
      </w:r>
    </w:p>
    <w:p w14:paraId="5ABA3626" w14:textId="77777777" w:rsidR="001D6123" w:rsidRPr="00AC612E" w:rsidRDefault="001D6123" w:rsidP="005F1D78">
      <w:pPr>
        <w:spacing w:line="480" w:lineRule="auto"/>
        <w:rPr>
          <w:rFonts w:ascii="Arial" w:hAnsi="Arial" w:cs="Arial"/>
          <w:sz w:val="24"/>
          <w:szCs w:val="24"/>
        </w:rPr>
      </w:pPr>
    </w:p>
    <w:p w14:paraId="34BC43F2" w14:textId="419C6B64" w:rsidR="001D6123" w:rsidRPr="00AC612E" w:rsidRDefault="00CF10DF" w:rsidP="005F1D78">
      <w:pPr>
        <w:spacing w:line="480" w:lineRule="auto"/>
        <w:rPr>
          <w:rFonts w:ascii="Arial" w:hAnsi="Arial" w:cs="Arial"/>
          <w:sz w:val="24"/>
          <w:szCs w:val="24"/>
        </w:rPr>
      </w:pPr>
      <w:r w:rsidRPr="00AC612E">
        <w:rPr>
          <w:rFonts w:ascii="Arial" w:hAnsi="Arial" w:cs="Arial"/>
          <w:sz w:val="24"/>
          <w:szCs w:val="24"/>
        </w:rPr>
        <w:t>2.</w:t>
      </w:r>
      <w:r w:rsidR="006D034D" w:rsidRPr="00AC612E">
        <w:rPr>
          <w:rFonts w:ascii="Arial" w:hAnsi="Arial" w:cs="Arial"/>
          <w:sz w:val="24"/>
          <w:szCs w:val="24"/>
        </w:rPr>
        <w:t>4</w:t>
      </w:r>
      <w:r w:rsidRPr="00AC612E">
        <w:rPr>
          <w:rFonts w:ascii="Arial" w:hAnsi="Arial" w:cs="Arial"/>
          <w:sz w:val="24"/>
          <w:szCs w:val="24"/>
        </w:rPr>
        <w:t xml:space="preserve">.4 </w:t>
      </w:r>
      <w:r w:rsidR="00A46E0C">
        <w:rPr>
          <w:rFonts w:ascii="Arial" w:hAnsi="Arial" w:cs="Arial"/>
          <w:sz w:val="24"/>
          <w:szCs w:val="24"/>
        </w:rPr>
        <w:t>Seasonal</w:t>
      </w:r>
      <w:r w:rsidR="00A46E0C" w:rsidRPr="00AC612E">
        <w:rPr>
          <w:rFonts w:ascii="Arial" w:hAnsi="Arial" w:cs="Arial"/>
          <w:sz w:val="24"/>
          <w:szCs w:val="24"/>
        </w:rPr>
        <w:t xml:space="preserve"> </w:t>
      </w:r>
      <w:r w:rsidR="001D6123" w:rsidRPr="00AC612E">
        <w:rPr>
          <w:rFonts w:ascii="Arial" w:hAnsi="Arial" w:cs="Arial"/>
          <w:sz w:val="24"/>
          <w:szCs w:val="24"/>
        </w:rPr>
        <w:t xml:space="preserve">effects on earthworm communities and soil properties </w:t>
      </w:r>
    </w:p>
    <w:p w14:paraId="35876339" w14:textId="1479122E"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One field (A4) was sampled over six time points between April 2015 and April 2017. </w:t>
      </w:r>
      <w:r w:rsidR="00EF14C9" w:rsidRPr="00AC612E">
        <w:rPr>
          <w:rFonts w:ascii="Arial" w:hAnsi="Arial" w:cs="Arial"/>
          <w:sz w:val="24"/>
          <w:szCs w:val="24"/>
        </w:rPr>
        <w:t>As with</w:t>
      </w:r>
      <w:r w:rsidRPr="00AC612E">
        <w:rPr>
          <w:rFonts w:ascii="Arial" w:hAnsi="Arial" w:cs="Arial"/>
          <w:sz w:val="24"/>
          <w:szCs w:val="24"/>
        </w:rPr>
        <w:t xml:space="preserve"> the annual data, initial analyses confirmed that effects of distance and connectivity on earthworm abundance were not significant. The seasonal earthworm abundance and biomass data, as well as soil properties (soil moisture, temperature and bulk density data) were analysed over 6 seasonal time points: April 2015, December 2015, April 2016, July 2016, October 2016 and April 2017 using ANOVA with repeated measures. Month was the within-subject factor, with land use and depth (for soil properties) as the between-subjects factors. This is a pseudo-replicated sampling design which may constrain interpretation of the results. However, because the overall land</w:t>
      </w:r>
      <w:r w:rsidR="00837FFB">
        <w:rPr>
          <w:rFonts w:ascii="Arial" w:hAnsi="Arial" w:cs="Arial"/>
          <w:sz w:val="24"/>
          <w:szCs w:val="24"/>
        </w:rPr>
        <w:t xml:space="preserve"> </w:t>
      </w:r>
      <w:r w:rsidRPr="00AC612E">
        <w:rPr>
          <w:rFonts w:ascii="Arial" w:hAnsi="Arial" w:cs="Arial"/>
          <w:sz w:val="24"/>
          <w:szCs w:val="24"/>
        </w:rPr>
        <w:t xml:space="preserve">use trends in field A4 were representative of changes in the other </w:t>
      </w:r>
      <w:r w:rsidR="00435F3C" w:rsidRPr="00AC612E">
        <w:rPr>
          <w:rFonts w:ascii="Arial" w:hAnsi="Arial" w:cs="Arial"/>
          <w:sz w:val="24"/>
          <w:szCs w:val="24"/>
        </w:rPr>
        <w:t>three</w:t>
      </w:r>
      <w:r w:rsidRPr="00AC612E">
        <w:rPr>
          <w:rFonts w:ascii="Arial" w:hAnsi="Arial" w:cs="Arial"/>
          <w:sz w:val="24"/>
          <w:szCs w:val="24"/>
        </w:rPr>
        <w:t xml:space="preserve"> fields, and earthworms are known to be sensitive to seasonality and soil moisture and temperature, we can assume that the temporal changes observed in one field also occurred in the adjacent fields used in this study.</w:t>
      </w:r>
      <w:r w:rsidR="00B0580B" w:rsidRPr="00B0580B">
        <w:rPr>
          <w:rFonts w:ascii="Arial" w:hAnsi="Arial" w:cs="Arial"/>
          <w:sz w:val="24"/>
          <w:szCs w:val="24"/>
        </w:rPr>
        <w:t xml:space="preserve"> </w:t>
      </w:r>
      <w:r w:rsidR="00B0580B" w:rsidRPr="00AC612E">
        <w:rPr>
          <w:rFonts w:ascii="Arial" w:hAnsi="Arial" w:cs="Arial"/>
          <w:sz w:val="24"/>
          <w:szCs w:val="24"/>
        </w:rPr>
        <w:t>Data generated from the soil sensors installed at A4 field were used to calculate the number of antecedent dry days (ADD</w:t>
      </w:r>
      <w:r w:rsidR="00B0580B">
        <w:rPr>
          <w:rFonts w:ascii="Arial" w:hAnsi="Arial" w:cs="Arial"/>
          <w:sz w:val="24"/>
          <w:szCs w:val="24"/>
        </w:rPr>
        <w:t>; 0 mm of precipitation</w:t>
      </w:r>
      <w:r w:rsidR="00B0580B" w:rsidRPr="00AC612E">
        <w:rPr>
          <w:rFonts w:ascii="Arial" w:hAnsi="Arial" w:cs="Arial"/>
          <w:sz w:val="24"/>
          <w:szCs w:val="24"/>
        </w:rPr>
        <w:t>), mean soil moisture and mean soil temperature 7, 14, 21, 30, 50, 80 and 100 days before each seasonal sampling date.</w:t>
      </w:r>
    </w:p>
    <w:p w14:paraId="25F6400D" w14:textId="77777777" w:rsidR="001D6123" w:rsidRPr="00AC612E" w:rsidRDefault="001D6123" w:rsidP="005F1D78">
      <w:pPr>
        <w:spacing w:line="480" w:lineRule="auto"/>
        <w:rPr>
          <w:rFonts w:ascii="Arial" w:hAnsi="Arial" w:cs="Arial"/>
          <w:sz w:val="24"/>
          <w:szCs w:val="24"/>
        </w:rPr>
      </w:pPr>
    </w:p>
    <w:p w14:paraId="4BD2A944" w14:textId="77777777" w:rsidR="00EE33B5" w:rsidRPr="00AC612E" w:rsidRDefault="00EE33B5" w:rsidP="005F1D78">
      <w:pPr>
        <w:spacing w:line="480" w:lineRule="auto"/>
        <w:rPr>
          <w:rFonts w:ascii="Arial" w:hAnsi="Arial" w:cs="Arial"/>
          <w:sz w:val="24"/>
          <w:szCs w:val="24"/>
        </w:rPr>
      </w:pPr>
    </w:p>
    <w:p w14:paraId="7303EAFE" w14:textId="74E68F8D" w:rsidR="001D6123" w:rsidRPr="00AC612E" w:rsidRDefault="00CF10DF" w:rsidP="005F1D78">
      <w:pPr>
        <w:spacing w:line="480" w:lineRule="auto"/>
        <w:rPr>
          <w:rFonts w:ascii="Arial" w:hAnsi="Arial" w:cs="Arial"/>
          <w:b/>
          <w:bCs/>
          <w:sz w:val="24"/>
          <w:szCs w:val="24"/>
        </w:rPr>
      </w:pPr>
      <w:r w:rsidRPr="00AC612E">
        <w:rPr>
          <w:rFonts w:ascii="Arial" w:hAnsi="Arial" w:cs="Arial"/>
          <w:b/>
          <w:bCs/>
          <w:sz w:val="24"/>
          <w:szCs w:val="24"/>
        </w:rPr>
        <w:t xml:space="preserve">3. </w:t>
      </w:r>
      <w:r w:rsidR="001D6123" w:rsidRPr="00AC612E">
        <w:rPr>
          <w:rFonts w:ascii="Arial" w:hAnsi="Arial" w:cs="Arial"/>
          <w:b/>
          <w:bCs/>
          <w:sz w:val="24"/>
          <w:szCs w:val="24"/>
        </w:rPr>
        <w:t>Results</w:t>
      </w:r>
    </w:p>
    <w:p w14:paraId="29060D55" w14:textId="51119654" w:rsidR="00883BA5" w:rsidRPr="00AC612E" w:rsidRDefault="00883BA5" w:rsidP="005F1D78">
      <w:pPr>
        <w:spacing w:line="480" w:lineRule="auto"/>
        <w:rPr>
          <w:rFonts w:ascii="Arial" w:hAnsi="Arial" w:cs="Arial"/>
          <w:sz w:val="24"/>
          <w:szCs w:val="24"/>
        </w:rPr>
      </w:pPr>
    </w:p>
    <w:p w14:paraId="2AC0E451" w14:textId="29EA99EF" w:rsidR="00820B04" w:rsidRPr="00AC612E" w:rsidRDefault="00CF10DF" w:rsidP="005F1D78">
      <w:pPr>
        <w:spacing w:line="480" w:lineRule="auto"/>
        <w:rPr>
          <w:rFonts w:ascii="Arial" w:hAnsi="Arial" w:cs="Arial"/>
          <w:sz w:val="24"/>
          <w:szCs w:val="24"/>
        </w:rPr>
      </w:pPr>
      <w:r w:rsidRPr="00AC612E">
        <w:rPr>
          <w:rFonts w:ascii="Arial" w:hAnsi="Arial" w:cs="Arial"/>
          <w:sz w:val="24"/>
          <w:szCs w:val="24"/>
        </w:rPr>
        <w:t xml:space="preserve">3.1 </w:t>
      </w:r>
      <w:r w:rsidR="00820B04" w:rsidRPr="00AC612E">
        <w:rPr>
          <w:rFonts w:ascii="Arial" w:hAnsi="Arial" w:cs="Arial"/>
          <w:sz w:val="24"/>
          <w:szCs w:val="24"/>
        </w:rPr>
        <w:t>Earthworm species</w:t>
      </w:r>
    </w:p>
    <w:p w14:paraId="1D98B3F8" w14:textId="5D4DF825" w:rsidR="00883BA5" w:rsidRPr="00AC612E" w:rsidRDefault="00883BA5" w:rsidP="005F1D78">
      <w:pPr>
        <w:spacing w:line="480" w:lineRule="auto"/>
        <w:rPr>
          <w:rFonts w:ascii="Arial" w:hAnsi="Arial" w:cs="Arial"/>
          <w:sz w:val="24"/>
          <w:szCs w:val="24"/>
        </w:rPr>
      </w:pPr>
      <w:r w:rsidRPr="00AC612E">
        <w:rPr>
          <w:rFonts w:ascii="Arial" w:hAnsi="Arial" w:cs="Arial"/>
          <w:sz w:val="24"/>
          <w:szCs w:val="24"/>
        </w:rPr>
        <w:t>The earthworm species and their respective functional groups identified over the study period are listed in Table 1.</w:t>
      </w:r>
    </w:p>
    <w:p w14:paraId="3239D94F" w14:textId="77777777" w:rsidR="006D034D" w:rsidRPr="00AC612E" w:rsidRDefault="006D034D" w:rsidP="005F1D78">
      <w:pPr>
        <w:spacing w:line="480" w:lineRule="auto"/>
        <w:rPr>
          <w:rFonts w:ascii="Arial" w:hAnsi="Arial" w:cs="Arial"/>
          <w:sz w:val="24"/>
          <w:szCs w:val="24"/>
        </w:rPr>
      </w:pPr>
    </w:p>
    <w:p w14:paraId="57E4A6E7" w14:textId="77777777" w:rsidR="006D034D" w:rsidRPr="00AC612E" w:rsidRDefault="006D034D" w:rsidP="005F1D78">
      <w:pPr>
        <w:spacing w:line="480" w:lineRule="auto"/>
        <w:rPr>
          <w:rFonts w:ascii="Arial" w:hAnsi="Arial" w:cs="Arial"/>
          <w:sz w:val="24"/>
          <w:szCs w:val="24"/>
        </w:rPr>
      </w:pPr>
    </w:p>
    <w:p w14:paraId="7A2DD6DB" w14:textId="77777777" w:rsidR="00C52246" w:rsidRDefault="00C52246" w:rsidP="005F1D78">
      <w:pPr>
        <w:spacing w:line="480" w:lineRule="auto"/>
        <w:rPr>
          <w:rFonts w:ascii="Arial" w:hAnsi="Arial" w:cs="Arial"/>
          <w:b/>
          <w:bCs/>
          <w:sz w:val="24"/>
          <w:szCs w:val="24"/>
        </w:rPr>
      </w:pPr>
    </w:p>
    <w:p w14:paraId="6DB2CAF7" w14:textId="77777777" w:rsidR="007755F0" w:rsidRDefault="007755F0" w:rsidP="005F1D78">
      <w:pPr>
        <w:spacing w:line="480" w:lineRule="auto"/>
        <w:rPr>
          <w:rFonts w:ascii="Arial" w:hAnsi="Arial" w:cs="Arial"/>
          <w:b/>
          <w:bCs/>
          <w:sz w:val="24"/>
          <w:szCs w:val="24"/>
        </w:rPr>
      </w:pPr>
    </w:p>
    <w:p w14:paraId="46702DCC" w14:textId="77777777" w:rsidR="007755F0" w:rsidRDefault="007755F0" w:rsidP="005F1D78">
      <w:pPr>
        <w:spacing w:line="480" w:lineRule="auto"/>
        <w:rPr>
          <w:rFonts w:ascii="Arial" w:hAnsi="Arial" w:cs="Arial"/>
          <w:b/>
          <w:bCs/>
          <w:sz w:val="24"/>
          <w:szCs w:val="24"/>
        </w:rPr>
      </w:pPr>
    </w:p>
    <w:p w14:paraId="3D2F3E9B" w14:textId="77777777" w:rsidR="007755F0" w:rsidRDefault="007755F0" w:rsidP="005F1D78">
      <w:pPr>
        <w:spacing w:line="480" w:lineRule="auto"/>
        <w:rPr>
          <w:rFonts w:ascii="Arial" w:hAnsi="Arial" w:cs="Arial"/>
          <w:b/>
          <w:bCs/>
          <w:sz w:val="24"/>
          <w:szCs w:val="24"/>
        </w:rPr>
      </w:pPr>
    </w:p>
    <w:p w14:paraId="165E187F" w14:textId="77777777" w:rsidR="007755F0" w:rsidRDefault="007755F0" w:rsidP="005F1D78">
      <w:pPr>
        <w:spacing w:line="480" w:lineRule="auto"/>
        <w:rPr>
          <w:rFonts w:ascii="Arial" w:hAnsi="Arial" w:cs="Arial"/>
          <w:b/>
          <w:bCs/>
          <w:sz w:val="24"/>
          <w:szCs w:val="24"/>
        </w:rPr>
      </w:pPr>
    </w:p>
    <w:p w14:paraId="7A205F4D" w14:textId="77777777" w:rsidR="007755F0" w:rsidRDefault="007755F0" w:rsidP="005F1D78">
      <w:pPr>
        <w:spacing w:line="480" w:lineRule="auto"/>
        <w:rPr>
          <w:rFonts w:ascii="Arial" w:hAnsi="Arial" w:cs="Arial"/>
          <w:b/>
          <w:bCs/>
          <w:sz w:val="24"/>
          <w:szCs w:val="24"/>
        </w:rPr>
      </w:pPr>
    </w:p>
    <w:p w14:paraId="75538929" w14:textId="176AE002" w:rsidR="00435F3C" w:rsidRPr="00AC612E" w:rsidRDefault="00883BA5" w:rsidP="005F1D78">
      <w:pPr>
        <w:spacing w:line="480" w:lineRule="auto"/>
        <w:rPr>
          <w:rFonts w:ascii="Arial" w:hAnsi="Arial" w:cs="Arial"/>
          <w:b/>
          <w:bCs/>
          <w:sz w:val="24"/>
          <w:szCs w:val="24"/>
        </w:rPr>
      </w:pPr>
      <w:r w:rsidRPr="00AC612E">
        <w:rPr>
          <w:rFonts w:ascii="Arial" w:hAnsi="Arial" w:cs="Arial"/>
          <w:b/>
          <w:bCs/>
          <w:sz w:val="24"/>
          <w:szCs w:val="24"/>
        </w:rPr>
        <w:t xml:space="preserve">Table 1: Earthworm species and </w:t>
      </w:r>
      <w:r w:rsidR="00435F3C" w:rsidRPr="00AC612E">
        <w:rPr>
          <w:rFonts w:ascii="Arial" w:hAnsi="Arial" w:cs="Arial"/>
          <w:b/>
          <w:bCs/>
          <w:sz w:val="24"/>
          <w:szCs w:val="24"/>
        </w:rPr>
        <w:t>the proportion</w:t>
      </w:r>
      <w:r w:rsidRPr="00AC612E">
        <w:rPr>
          <w:rFonts w:ascii="Arial" w:hAnsi="Arial" w:cs="Arial"/>
          <w:b/>
          <w:bCs/>
          <w:sz w:val="24"/>
          <w:szCs w:val="24"/>
        </w:rPr>
        <w:t xml:space="preserve"> of individuals (%) recorded in the annual surveys, 2015-2017</w:t>
      </w:r>
      <w:r w:rsidR="00435F3C" w:rsidRPr="00AC612E">
        <w:rPr>
          <w:rFonts w:ascii="Arial" w:hAnsi="Arial" w:cs="Arial"/>
          <w:b/>
          <w:bCs/>
          <w:sz w:val="24"/>
          <w:szCs w:val="24"/>
        </w:rPr>
        <w:t xml:space="preserve">. Species/juveniles groups highlighted in bold accounted for &gt; 1% of the total abundance (total number of individuals) and were used in subsequent data analyses. </w:t>
      </w:r>
    </w:p>
    <w:p w14:paraId="0A9790D8" w14:textId="20C1EA66" w:rsidR="00883BA5" w:rsidRPr="00AC612E" w:rsidRDefault="00883BA5" w:rsidP="005F1D78">
      <w:pPr>
        <w:spacing w:line="480" w:lineRule="auto"/>
        <w:rPr>
          <w:rFonts w:ascii="Arial" w:hAnsi="Arial" w:cs="Arial"/>
          <w:sz w:val="24"/>
          <w:szCs w:val="24"/>
        </w:rPr>
      </w:pPr>
    </w:p>
    <w:tbl>
      <w:tblPr>
        <w:tblStyle w:val="TableGrid"/>
        <w:tblW w:w="0" w:type="auto"/>
        <w:tblInd w:w="0" w:type="dxa"/>
        <w:tblLook w:val="04A0" w:firstRow="1" w:lastRow="0" w:firstColumn="1" w:lastColumn="0" w:noHBand="0" w:noVBand="1"/>
      </w:tblPr>
      <w:tblGrid>
        <w:gridCol w:w="2972"/>
        <w:gridCol w:w="1536"/>
        <w:gridCol w:w="2254"/>
        <w:gridCol w:w="236"/>
      </w:tblGrid>
      <w:tr w:rsidR="007802AF" w:rsidRPr="00AC612E" w14:paraId="0032D7CF" w14:textId="77777777" w:rsidTr="00F462D7">
        <w:tc>
          <w:tcPr>
            <w:tcW w:w="2972" w:type="dxa"/>
            <w:tcBorders>
              <w:left w:val="nil"/>
              <w:bottom w:val="single" w:sz="4" w:space="0" w:color="auto"/>
              <w:right w:val="nil"/>
            </w:tcBorders>
          </w:tcPr>
          <w:p w14:paraId="739C5A73" w14:textId="77777777" w:rsidR="00883BA5" w:rsidRPr="00AC612E" w:rsidRDefault="00883BA5" w:rsidP="009F6483">
            <w:pPr>
              <w:rPr>
                <w:rFonts w:ascii="Arial" w:hAnsi="Arial" w:cs="Arial"/>
                <w:sz w:val="24"/>
                <w:szCs w:val="24"/>
              </w:rPr>
            </w:pPr>
            <w:r w:rsidRPr="00AC612E">
              <w:rPr>
                <w:rFonts w:ascii="Arial" w:hAnsi="Arial" w:cs="Arial"/>
                <w:sz w:val="24"/>
                <w:szCs w:val="24"/>
              </w:rPr>
              <w:t>Species name</w:t>
            </w:r>
          </w:p>
        </w:tc>
        <w:tc>
          <w:tcPr>
            <w:tcW w:w="1536" w:type="dxa"/>
            <w:tcBorders>
              <w:left w:val="nil"/>
              <w:bottom w:val="single" w:sz="4" w:space="0" w:color="auto"/>
              <w:right w:val="nil"/>
            </w:tcBorders>
          </w:tcPr>
          <w:p w14:paraId="5046DF85" w14:textId="77777777" w:rsidR="00883BA5" w:rsidRPr="00AC612E" w:rsidRDefault="00883BA5" w:rsidP="009F6483">
            <w:pPr>
              <w:rPr>
                <w:rFonts w:ascii="Arial" w:hAnsi="Arial" w:cs="Arial"/>
                <w:sz w:val="24"/>
                <w:szCs w:val="24"/>
              </w:rPr>
            </w:pPr>
            <w:r w:rsidRPr="00AC612E">
              <w:rPr>
                <w:rFonts w:ascii="Arial" w:hAnsi="Arial" w:cs="Arial"/>
                <w:sz w:val="24"/>
                <w:szCs w:val="24"/>
              </w:rPr>
              <w:t>Functional group</w:t>
            </w:r>
          </w:p>
        </w:tc>
        <w:tc>
          <w:tcPr>
            <w:tcW w:w="2254" w:type="dxa"/>
            <w:tcBorders>
              <w:left w:val="nil"/>
              <w:bottom w:val="single" w:sz="4" w:space="0" w:color="auto"/>
              <w:right w:val="nil"/>
            </w:tcBorders>
          </w:tcPr>
          <w:p w14:paraId="49F9C0F7" w14:textId="77777777" w:rsidR="00883BA5" w:rsidRPr="00AC612E" w:rsidRDefault="00883BA5" w:rsidP="009F6483">
            <w:pPr>
              <w:rPr>
                <w:rFonts w:ascii="Arial" w:hAnsi="Arial" w:cs="Arial"/>
                <w:sz w:val="24"/>
                <w:szCs w:val="24"/>
              </w:rPr>
            </w:pPr>
            <w:r w:rsidRPr="00AC612E">
              <w:rPr>
                <w:rFonts w:ascii="Arial" w:hAnsi="Arial" w:cs="Arial"/>
                <w:sz w:val="24"/>
                <w:szCs w:val="24"/>
              </w:rPr>
              <w:t xml:space="preserve">% abundance </w:t>
            </w:r>
          </w:p>
          <w:p w14:paraId="0D6CA0CB" w14:textId="60005CB0" w:rsidR="00883BA5" w:rsidRPr="00AC612E" w:rsidRDefault="009B3660" w:rsidP="009F6483">
            <w:pPr>
              <w:rPr>
                <w:rFonts w:ascii="Arial" w:hAnsi="Arial" w:cs="Arial"/>
                <w:sz w:val="24"/>
                <w:szCs w:val="24"/>
              </w:rPr>
            </w:pPr>
            <w:r w:rsidRPr="00AC612E">
              <w:rPr>
                <w:rFonts w:ascii="Arial" w:hAnsi="Arial" w:cs="Arial"/>
                <w:sz w:val="24"/>
                <w:szCs w:val="24"/>
              </w:rPr>
              <w:t>(</w:t>
            </w:r>
            <w:r w:rsidR="00883BA5" w:rsidRPr="00AC612E">
              <w:rPr>
                <w:rFonts w:ascii="Arial" w:hAnsi="Arial" w:cs="Arial"/>
                <w:sz w:val="24"/>
                <w:szCs w:val="24"/>
              </w:rPr>
              <w:t xml:space="preserve">Total abundance = </w:t>
            </w:r>
            <w:r w:rsidR="001C31F1" w:rsidRPr="00AC612E">
              <w:rPr>
                <w:rFonts w:ascii="Arial" w:hAnsi="Arial" w:cs="Arial"/>
                <w:sz w:val="24"/>
                <w:szCs w:val="24"/>
              </w:rPr>
              <w:t xml:space="preserve">4704 </w:t>
            </w:r>
            <w:r w:rsidR="003E4154" w:rsidRPr="00AC612E">
              <w:rPr>
                <w:rFonts w:ascii="Arial" w:hAnsi="Arial" w:cs="Arial"/>
                <w:sz w:val="24"/>
                <w:szCs w:val="24"/>
              </w:rPr>
              <w:t>individuals</w:t>
            </w:r>
            <w:r w:rsidRPr="00AC612E">
              <w:rPr>
                <w:rFonts w:ascii="Arial" w:hAnsi="Arial" w:cs="Arial"/>
                <w:sz w:val="24"/>
                <w:szCs w:val="24"/>
              </w:rPr>
              <w:t>)</w:t>
            </w:r>
          </w:p>
        </w:tc>
        <w:tc>
          <w:tcPr>
            <w:tcW w:w="236" w:type="dxa"/>
            <w:tcBorders>
              <w:left w:val="nil"/>
              <w:bottom w:val="single" w:sz="4" w:space="0" w:color="auto"/>
              <w:right w:val="nil"/>
            </w:tcBorders>
          </w:tcPr>
          <w:p w14:paraId="1B615627" w14:textId="77777777" w:rsidR="00883BA5" w:rsidRPr="00AC612E" w:rsidRDefault="00883BA5" w:rsidP="005F1D78">
            <w:pPr>
              <w:spacing w:line="480" w:lineRule="auto"/>
              <w:rPr>
                <w:rFonts w:ascii="Arial" w:hAnsi="Arial" w:cs="Arial"/>
                <w:sz w:val="24"/>
                <w:szCs w:val="24"/>
              </w:rPr>
            </w:pPr>
          </w:p>
        </w:tc>
      </w:tr>
      <w:tr w:rsidR="007802AF" w:rsidRPr="00AC612E" w14:paraId="73EA9F15" w14:textId="77777777" w:rsidTr="00F462D7">
        <w:tc>
          <w:tcPr>
            <w:tcW w:w="2972" w:type="dxa"/>
            <w:tcBorders>
              <w:left w:val="nil"/>
              <w:bottom w:val="nil"/>
              <w:right w:val="nil"/>
            </w:tcBorders>
          </w:tcPr>
          <w:p w14:paraId="398DD82C" w14:textId="1A7B552F" w:rsidR="00883BA5" w:rsidRPr="009554FA" w:rsidRDefault="00883BA5" w:rsidP="009F6483">
            <w:pPr>
              <w:rPr>
                <w:rFonts w:ascii="Arial" w:hAnsi="Arial" w:cs="Arial"/>
                <w:b/>
                <w:bCs/>
                <w:i/>
                <w:sz w:val="24"/>
                <w:szCs w:val="24"/>
              </w:rPr>
            </w:pPr>
            <w:r w:rsidRPr="009554FA">
              <w:rPr>
                <w:rFonts w:ascii="Arial" w:hAnsi="Arial" w:cs="Arial"/>
                <w:b/>
                <w:bCs/>
                <w:i/>
                <w:sz w:val="24"/>
                <w:szCs w:val="24"/>
              </w:rPr>
              <w:t>Aporrectodea longa</w:t>
            </w:r>
            <w:r w:rsidR="000A5013">
              <w:rPr>
                <w:rFonts w:ascii="Arial" w:hAnsi="Arial" w:cs="Arial"/>
                <w:b/>
                <w:bCs/>
                <w:i/>
                <w:sz w:val="24"/>
                <w:szCs w:val="24"/>
              </w:rPr>
              <w:t xml:space="preserve"> </w:t>
            </w:r>
            <w:r w:rsidR="000A5013" w:rsidRPr="009554FA">
              <w:rPr>
                <w:rFonts w:ascii="Arial" w:hAnsi="Arial" w:cs="Arial"/>
                <w:iCs/>
                <w:sz w:val="24"/>
                <w:szCs w:val="24"/>
              </w:rPr>
              <w:t>(Ude, 1885)</w:t>
            </w:r>
          </w:p>
        </w:tc>
        <w:tc>
          <w:tcPr>
            <w:tcW w:w="1536" w:type="dxa"/>
            <w:tcBorders>
              <w:left w:val="nil"/>
              <w:bottom w:val="nil"/>
              <w:right w:val="nil"/>
            </w:tcBorders>
          </w:tcPr>
          <w:p w14:paraId="11AADDC4" w14:textId="77777777" w:rsidR="00883BA5" w:rsidRPr="00AC612E" w:rsidRDefault="00883BA5" w:rsidP="009F6483">
            <w:pPr>
              <w:rPr>
                <w:rFonts w:ascii="Arial" w:hAnsi="Arial" w:cs="Arial"/>
                <w:sz w:val="24"/>
                <w:szCs w:val="24"/>
              </w:rPr>
            </w:pPr>
            <w:r w:rsidRPr="00AC612E">
              <w:rPr>
                <w:rFonts w:ascii="Arial" w:hAnsi="Arial" w:cs="Arial"/>
                <w:sz w:val="24"/>
                <w:szCs w:val="24"/>
              </w:rPr>
              <w:t>Anecic</w:t>
            </w:r>
          </w:p>
        </w:tc>
        <w:tc>
          <w:tcPr>
            <w:tcW w:w="2254" w:type="dxa"/>
            <w:tcBorders>
              <w:left w:val="nil"/>
              <w:bottom w:val="nil"/>
              <w:right w:val="nil"/>
            </w:tcBorders>
          </w:tcPr>
          <w:p w14:paraId="630A5888" w14:textId="77777777" w:rsidR="00883BA5" w:rsidRPr="00AC612E" w:rsidRDefault="00883BA5" w:rsidP="009F6483">
            <w:pPr>
              <w:rPr>
                <w:rFonts w:ascii="Arial" w:hAnsi="Arial" w:cs="Arial"/>
                <w:sz w:val="24"/>
                <w:szCs w:val="24"/>
              </w:rPr>
            </w:pPr>
            <w:r w:rsidRPr="00AC612E">
              <w:rPr>
                <w:rFonts w:ascii="Arial" w:hAnsi="Arial" w:cs="Arial"/>
                <w:sz w:val="24"/>
                <w:szCs w:val="24"/>
              </w:rPr>
              <w:t>2.0</w:t>
            </w:r>
          </w:p>
        </w:tc>
        <w:tc>
          <w:tcPr>
            <w:tcW w:w="236" w:type="dxa"/>
            <w:tcBorders>
              <w:left w:val="nil"/>
              <w:bottom w:val="nil"/>
              <w:right w:val="nil"/>
            </w:tcBorders>
          </w:tcPr>
          <w:p w14:paraId="1EF33951" w14:textId="77777777" w:rsidR="00883BA5" w:rsidRPr="00AC612E" w:rsidRDefault="00883BA5" w:rsidP="005F1D78">
            <w:pPr>
              <w:spacing w:line="480" w:lineRule="auto"/>
              <w:rPr>
                <w:rFonts w:ascii="Arial" w:hAnsi="Arial" w:cs="Arial"/>
                <w:sz w:val="24"/>
                <w:szCs w:val="24"/>
              </w:rPr>
            </w:pPr>
          </w:p>
        </w:tc>
      </w:tr>
      <w:tr w:rsidR="007802AF" w:rsidRPr="00AC612E" w14:paraId="171AA651" w14:textId="77777777" w:rsidTr="00F462D7">
        <w:tc>
          <w:tcPr>
            <w:tcW w:w="2972" w:type="dxa"/>
            <w:tcBorders>
              <w:top w:val="nil"/>
              <w:left w:val="nil"/>
              <w:bottom w:val="nil"/>
              <w:right w:val="nil"/>
            </w:tcBorders>
          </w:tcPr>
          <w:p w14:paraId="0AE5CD7C" w14:textId="52E11228" w:rsidR="00883BA5" w:rsidRPr="009554FA" w:rsidRDefault="00883BA5" w:rsidP="009F6483">
            <w:pPr>
              <w:rPr>
                <w:rFonts w:ascii="Arial" w:hAnsi="Arial" w:cs="Arial"/>
                <w:b/>
                <w:bCs/>
                <w:i/>
                <w:sz w:val="24"/>
                <w:szCs w:val="24"/>
              </w:rPr>
            </w:pPr>
            <w:r w:rsidRPr="009554FA">
              <w:rPr>
                <w:rFonts w:ascii="Arial" w:hAnsi="Arial" w:cs="Arial"/>
                <w:b/>
                <w:bCs/>
                <w:i/>
                <w:sz w:val="24"/>
                <w:szCs w:val="24"/>
              </w:rPr>
              <w:t>Lumbricus terrestris</w:t>
            </w:r>
            <w:r w:rsidR="0092100E">
              <w:rPr>
                <w:rFonts w:ascii="Arial" w:hAnsi="Arial" w:cs="Arial"/>
                <w:b/>
                <w:bCs/>
                <w:i/>
                <w:sz w:val="24"/>
                <w:szCs w:val="24"/>
              </w:rPr>
              <w:t xml:space="preserve"> </w:t>
            </w:r>
            <w:r w:rsidR="0059166D" w:rsidRPr="009554FA">
              <w:rPr>
                <w:rFonts w:ascii="Arial" w:hAnsi="Arial" w:cs="Arial"/>
                <w:iCs/>
                <w:sz w:val="24"/>
                <w:szCs w:val="24"/>
              </w:rPr>
              <w:t>(Linnaeus, 1758)</w:t>
            </w:r>
          </w:p>
        </w:tc>
        <w:tc>
          <w:tcPr>
            <w:tcW w:w="1536" w:type="dxa"/>
            <w:tcBorders>
              <w:top w:val="nil"/>
              <w:left w:val="nil"/>
              <w:bottom w:val="nil"/>
              <w:right w:val="nil"/>
            </w:tcBorders>
          </w:tcPr>
          <w:p w14:paraId="2D08D468"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46C962C3" w14:textId="4C4FDB44" w:rsidR="00883BA5" w:rsidRPr="00AC612E" w:rsidRDefault="00883BA5" w:rsidP="009F6483">
            <w:pPr>
              <w:rPr>
                <w:rFonts w:ascii="Arial" w:hAnsi="Arial" w:cs="Arial"/>
                <w:sz w:val="24"/>
                <w:szCs w:val="24"/>
              </w:rPr>
            </w:pPr>
            <w:r w:rsidRPr="00AC612E">
              <w:rPr>
                <w:rFonts w:ascii="Arial" w:hAnsi="Arial" w:cs="Arial"/>
                <w:sz w:val="24"/>
                <w:szCs w:val="24"/>
              </w:rPr>
              <w:t>1.</w:t>
            </w:r>
            <w:r w:rsidR="000608BD" w:rsidRPr="00AC612E">
              <w:rPr>
                <w:rFonts w:ascii="Arial" w:hAnsi="Arial" w:cs="Arial"/>
                <w:sz w:val="24"/>
                <w:szCs w:val="24"/>
              </w:rPr>
              <w:t>2</w:t>
            </w:r>
          </w:p>
        </w:tc>
        <w:tc>
          <w:tcPr>
            <w:tcW w:w="236" w:type="dxa"/>
            <w:tcBorders>
              <w:top w:val="nil"/>
              <w:left w:val="nil"/>
              <w:bottom w:val="nil"/>
              <w:right w:val="nil"/>
            </w:tcBorders>
          </w:tcPr>
          <w:p w14:paraId="36DEA988" w14:textId="77777777" w:rsidR="00883BA5" w:rsidRPr="00AC612E" w:rsidRDefault="00883BA5" w:rsidP="005F1D78">
            <w:pPr>
              <w:spacing w:line="480" w:lineRule="auto"/>
              <w:rPr>
                <w:rFonts w:ascii="Arial" w:hAnsi="Arial" w:cs="Arial"/>
                <w:sz w:val="24"/>
                <w:szCs w:val="24"/>
              </w:rPr>
            </w:pPr>
          </w:p>
        </w:tc>
      </w:tr>
      <w:tr w:rsidR="007802AF" w:rsidRPr="00AC612E" w14:paraId="7D6A9287" w14:textId="77777777" w:rsidTr="00F462D7">
        <w:tc>
          <w:tcPr>
            <w:tcW w:w="2972" w:type="dxa"/>
            <w:tcBorders>
              <w:top w:val="nil"/>
              <w:left w:val="nil"/>
              <w:bottom w:val="nil"/>
              <w:right w:val="nil"/>
            </w:tcBorders>
          </w:tcPr>
          <w:p w14:paraId="746B3815" w14:textId="77777777" w:rsidR="00883BA5" w:rsidRPr="009554FA" w:rsidRDefault="00883BA5" w:rsidP="009F6483">
            <w:pPr>
              <w:rPr>
                <w:rFonts w:ascii="Arial" w:hAnsi="Arial" w:cs="Arial"/>
                <w:b/>
                <w:bCs/>
                <w:sz w:val="24"/>
                <w:szCs w:val="24"/>
              </w:rPr>
            </w:pPr>
            <w:r w:rsidRPr="009554FA">
              <w:rPr>
                <w:rFonts w:ascii="Arial" w:hAnsi="Arial" w:cs="Arial"/>
                <w:b/>
                <w:bCs/>
                <w:sz w:val="24"/>
                <w:szCs w:val="24"/>
              </w:rPr>
              <w:t>Juveniles</w:t>
            </w:r>
          </w:p>
        </w:tc>
        <w:tc>
          <w:tcPr>
            <w:tcW w:w="1536" w:type="dxa"/>
            <w:tcBorders>
              <w:top w:val="nil"/>
              <w:left w:val="nil"/>
              <w:bottom w:val="nil"/>
              <w:right w:val="nil"/>
            </w:tcBorders>
          </w:tcPr>
          <w:p w14:paraId="5053627B"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29F5F568" w14:textId="0DD599D8" w:rsidR="00883BA5" w:rsidRPr="00AC612E" w:rsidRDefault="008261BC" w:rsidP="009F6483">
            <w:pPr>
              <w:rPr>
                <w:rFonts w:ascii="Arial" w:hAnsi="Arial" w:cs="Arial"/>
                <w:sz w:val="24"/>
                <w:szCs w:val="24"/>
              </w:rPr>
            </w:pPr>
            <w:r w:rsidRPr="00AC612E">
              <w:rPr>
                <w:rFonts w:ascii="Arial" w:hAnsi="Arial" w:cs="Arial"/>
                <w:sz w:val="24"/>
                <w:szCs w:val="24"/>
              </w:rPr>
              <w:t>10.8</w:t>
            </w:r>
          </w:p>
        </w:tc>
        <w:tc>
          <w:tcPr>
            <w:tcW w:w="236" w:type="dxa"/>
            <w:tcBorders>
              <w:top w:val="nil"/>
              <w:left w:val="nil"/>
              <w:bottom w:val="nil"/>
              <w:right w:val="nil"/>
            </w:tcBorders>
          </w:tcPr>
          <w:p w14:paraId="5BD45FC3" w14:textId="77777777" w:rsidR="00883BA5" w:rsidRPr="00AC612E" w:rsidRDefault="00883BA5" w:rsidP="005F1D78">
            <w:pPr>
              <w:spacing w:line="480" w:lineRule="auto"/>
              <w:rPr>
                <w:rFonts w:ascii="Arial" w:hAnsi="Arial" w:cs="Arial"/>
                <w:sz w:val="24"/>
                <w:szCs w:val="24"/>
              </w:rPr>
            </w:pPr>
          </w:p>
        </w:tc>
      </w:tr>
      <w:tr w:rsidR="007802AF" w:rsidRPr="00AC612E" w14:paraId="36BA9EC8" w14:textId="77777777" w:rsidTr="00F462D7">
        <w:tc>
          <w:tcPr>
            <w:tcW w:w="2972" w:type="dxa"/>
            <w:tcBorders>
              <w:top w:val="nil"/>
              <w:left w:val="nil"/>
              <w:bottom w:val="nil"/>
              <w:right w:val="nil"/>
            </w:tcBorders>
          </w:tcPr>
          <w:p w14:paraId="7C844B50" w14:textId="77777777" w:rsidR="00883BA5" w:rsidRPr="00AC612E" w:rsidRDefault="00883BA5" w:rsidP="009F6483">
            <w:pPr>
              <w:rPr>
                <w:rFonts w:ascii="Arial" w:hAnsi="Arial" w:cs="Arial"/>
                <w:i/>
                <w:sz w:val="24"/>
                <w:szCs w:val="24"/>
              </w:rPr>
            </w:pPr>
          </w:p>
        </w:tc>
        <w:tc>
          <w:tcPr>
            <w:tcW w:w="1536" w:type="dxa"/>
            <w:tcBorders>
              <w:top w:val="nil"/>
              <w:left w:val="nil"/>
              <w:bottom w:val="nil"/>
              <w:right w:val="nil"/>
            </w:tcBorders>
          </w:tcPr>
          <w:p w14:paraId="7A4A2914"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0A16EF90" w14:textId="77777777" w:rsidR="00883BA5" w:rsidRPr="00AC612E" w:rsidRDefault="00883BA5" w:rsidP="009F6483">
            <w:pPr>
              <w:rPr>
                <w:rFonts w:ascii="Arial" w:hAnsi="Arial" w:cs="Arial"/>
                <w:sz w:val="24"/>
                <w:szCs w:val="24"/>
              </w:rPr>
            </w:pPr>
          </w:p>
        </w:tc>
        <w:tc>
          <w:tcPr>
            <w:tcW w:w="236" w:type="dxa"/>
            <w:tcBorders>
              <w:top w:val="nil"/>
              <w:left w:val="nil"/>
              <w:bottom w:val="nil"/>
              <w:right w:val="nil"/>
            </w:tcBorders>
          </w:tcPr>
          <w:p w14:paraId="2CF10E34" w14:textId="77777777" w:rsidR="00883BA5" w:rsidRPr="00AC612E" w:rsidRDefault="00883BA5" w:rsidP="005F1D78">
            <w:pPr>
              <w:spacing w:line="480" w:lineRule="auto"/>
              <w:rPr>
                <w:rFonts w:ascii="Arial" w:hAnsi="Arial" w:cs="Arial"/>
                <w:sz w:val="24"/>
                <w:szCs w:val="24"/>
              </w:rPr>
            </w:pPr>
          </w:p>
        </w:tc>
      </w:tr>
      <w:tr w:rsidR="007802AF" w:rsidRPr="00AC612E" w14:paraId="12798BE6" w14:textId="77777777" w:rsidTr="00F462D7">
        <w:tc>
          <w:tcPr>
            <w:tcW w:w="2972" w:type="dxa"/>
            <w:tcBorders>
              <w:top w:val="nil"/>
              <w:left w:val="nil"/>
              <w:bottom w:val="nil"/>
              <w:right w:val="nil"/>
            </w:tcBorders>
          </w:tcPr>
          <w:p w14:paraId="306A39D8" w14:textId="106E32F4" w:rsidR="00883BA5" w:rsidRPr="009554FA" w:rsidRDefault="00883BA5" w:rsidP="009F6483">
            <w:pPr>
              <w:rPr>
                <w:rFonts w:ascii="Arial" w:hAnsi="Arial" w:cs="Arial"/>
                <w:b/>
                <w:bCs/>
                <w:i/>
                <w:sz w:val="24"/>
                <w:szCs w:val="24"/>
              </w:rPr>
            </w:pPr>
            <w:r w:rsidRPr="009554FA">
              <w:rPr>
                <w:rFonts w:ascii="Arial" w:hAnsi="Arial" w:cs="Arial"/>
                <w:b/>
                <w:bCs/>
                <w:i/>
                <w:sz w:val="24"/>
                <w:szCs w:val="24"/>
              </w:rPr>
              <w:t>Allolobophora chlorotica</w:t>
            </w:r>
            <w:r w:rsidR="0079627D">
              <w:rPr>
                <w:rFonts w:ascii="Arial" w:hAnsi="Arial" w:cs="Arial"/>
                <w:b/>
                <w:bCs/>
                <w:i/>
                <w:sz w:val="24"/>
                <w:szCs w:val="24"/>
              </w:rPr>
              <w:t xml:space="preserve"> </w:t>
            </w:r>
            <w:r w:rsidR="0079627D" w:rsidRPr="009554FA">
              <w:rPr>
                <w:rFonts w:ascii="Arial" w:hAnsi="Arial" w:cs="Arial"/>
                <w:iCs/>
                <w:sz w:val="24"/>
                <w:szCs w:val="24"/>
              </w:rPr>
              <w:t>(Savigny, 1826)</w:t>
            </w:r>
          </w:p>
        </w:tc>
        <w:tc>
          <w:tcPr>
            <w:tcW w:w="1536" w:type="dxa"/>
            <w:tcBorders>
              <w:top w:val="nil"/>
              <w:left w:val="nil"/>
              <w:bottom w:val="nil"/>
              <w:right w:val="nil"/>
            </w:tcBorders>
          </w:tcPr>
          <w:p w14:paraId="7639EF7A" w14:textId="77777777" w:rsidR="00883BA5" w:rsidRPr="00AC612E" w:rsidRDefault="00883BA5" w:rsidP="009F6483">
            <w:pPr>
              <w:rPr>
                <w:rFonts w:ascii="Arial" w:hAnsi="Arial" w:cs="Arial"/>
                <w:sz w:val="24"/>
                <w:szCs w:val="24"/>
              </w:rPr>
            </w:pPr>
            <w:r w:rsidRPr="00AC612E">
              <w:rPr>
                <w:rFonts w:ascii="Arial" w:hAnsi="Arial" w:cs="Arial"/>
                <w:sz w:val="24"/>
                <w:szCs w:val="24"/>
              </w:rPr>
              <w:t>Endogeic</w:t>
            </w:r>
          </w:p>
        </w:tc>
        <w:tc>
          <w:tcPr>
            <w:tcW w:w="2254" w:type="dxa"/>
            <w:tcBorders>
              <w:top w:val="nil"/>
              <w:left w:val="nil"/>
              <w:bottom w:val="nil"/>
              <w:right w:val="nil"/>
            </w:tcBorders>
          </w:tcPr>
          <w:p w14:paraId="27A51D9F" w14:textId="61FF8ED3" w:rsidR="00883BA5" w:rsidRPr="00AC612E" w:rsidRDefault="008261BC" w:rsidP="009F6483">
            <w:pPr>
              <w:rPr>
                <w:rFonts w:ascii="Arial" w:hAnsi="Arial" w:cs="Arial"/>
                <w:sz w:val="24"/>
                <w:szCs w:val="24"/>
              </w:rPr>
            </w:pPr>
            <w:r w:rsidRPr="00AC612E">
              <w:rPr>
                <w:rFonts w:ascii="Arial" w:hAnsi="Arial" w:cs="Arial"/>
                <w:sz w:val="24"/>
                <w:szCs w:val="24"/>
              </w:rPr>
              <w:t>14.4</w:t>
            </w:r>
          </w:p>
        </w:tc>
        <w:tc>
          <w:tcPr>
            <w:tcW w:w="236" w:type="dxa"/>
            <w:tcBorders>
              <w:top w:val="nil"/>
              <w:left w:val="nil"/>
              <w:bottom w:val="nil"/>
              <w:right w:val="nil"/>
            </w:tcBorders>
          </w:tcPr>
          <w:p w14:paraId="046E31CF" w14:textId="77777777" w:rsidR="00883BA5" w:rsidRPr="00AC612E" w:rsidRDefault="00883BA5" w:rsidP="005F1D78">
            <w:pPr>
              <w:spacing w:line="480" w:lineRule="auto"/>
              <w:rPr>
                <w:rFonts w:ascii="Arial" w:hAnsi="Arial" w:cs="Arial"/>
                <w:sz w:val="24"/>
                <w:szCs w:val="24"/>
              </w:rPr>
            </w:pPr>
          </w:p>
        </w:tc>
      </w:tr>
      <w:tr w:rsidR="007802AF" w:rsidRPr="00AC612E" w14:paraId="77C85358" w14:textId="77777777" w:rsidTr="00F462D7">
        <w:tc>
          <w:tcPr>
            <w:tcW w:w="2972" w:type="dxa"/>
            <w:tcBorders>
              <w:top w:val="nil"/>
              <w:left w:val="nil"/>
              <w:bottom w:val="nil"/>
              <w:right w:val="nil"/>
            </w:tcBorders>
          </w:tcPr>
          <w:p w14:paraId="5BF8A4C9" w14:textId="2E753FE7" w:rsidR="00883BA5" w:rsidRPr="00AC612E" w:rsidRDefault="00883BA5" w:rsidP="009F6483">
            <w:pPr>
              <w:rPr>
                <w:rFonts w:ascii="Arial" w:hAnsi="Arial" w:cs="Arial"/>
                <w:i/>
                <w:sz w:val="24"/>
                <w:szCs w:val="24"/>
              </w:rPr>
            </w:pPr>
            <w:r w:rsidRPr="00AC612E">
              <w:rPr>
                <w:rFonts w:ascii="Arial" w:hAnsi="Arial" w:cs="Arial"/>
                <w:i/>
                <w:sz w:val="24"/>
                <w:szCs w:val="24"/>
              </w:rPr>
              <w:t>Aporrectodea caliginosa</w:t>
            </w:r>
            <w:r w:rsidR="00430812">
              <w:rPr>
                <w:rFonts w:ascii="Arial" w:hAnsi="Arial" w:cs="Arial"/>
                <w:i/>
                <w:sz w:val="24"/>
                <w:szCs w:val="24"/>
              </w:rPr>
              <w:t xml:space="preserve"> </w:t>
            </w:r>
            <w:r w:rsidR="00430812" w:rsidRPr="00FF4A60">
              <w:rPr>
                <w:rFonts w:ascii="Arial" w:hAnsi="Arial" w:cs="Arial"/>
                <w:iCs/>
                <w:sz w:val="24"/>
                <w:szCs w:val="24"/>
              </w:rPr>
              <w:t>(Savigny, 1826)</w:t>
            </w:r>
          </w:p>
        </w:tc>
        <w:tc>
          <w:tcPr>
            <w:tcW w:w="1536" w:type="dxa"/>
            <w:tcBorders>
              <w:top w:val="nil"/>
              <w:left w:val="nil"/>
              <w:bottom w:val="nil"/>
              <w:right w:val="nil"/>
            </w:tcBorders>
          </w:tcPr>
          <w:p w14:paraId="6CD68FA1"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7E5100CE" w14:textId="2490BE11" w:rsidR="00883BA5" w:rsidRPr="00AC612E" w:rsidRDefault="00883BA5" w:rsidP="009F6483">
            <w:pPr>
              <w:rPr>
                <w:rFonts w:ascii="Arial" w:hAnsi="Arial" w:cs="Arial"/>
                <w:sz w:val="24"/>
                <w:szCs w:val="24"/>
              </w:rPr>
            </w:pPr>
            <w:r w:rsidRPr="00AC612E">
              <w:rPr>
                <w:rFonts w:ascii="Arial" w:hAnsi="Arial" w:cs="Arial"/>
                <w:sz w:val="24"/>
                <w:szCs w:val="24"/>
              </w:rPr>
              <w:t>0.</w:t>
            </w:r>
            <w:r w:rsidR="008261BC" w:rsidRPr="00AC612E">
              <w:rPr>
                <w:rFonts w:ascii="Arial" w:hAnsi="Arial" w:cs="Arial"/>
                <w:sz w:val="24"/>
                <w:szCs w:val="24"/>
              </w:rPr>
              <w:t>5</w:t>
            </w:r>
          </w:p>
        </w:tc>
        <w:tc>
          <w:tcPr>
            <w:tcW w:w="236" w:type="dxa"/>
            <w:tcBorders>
              <w:top w:val="nil"/>
              <w:left w:val="nil"/>
              <w:bottom w:val="nil"/>
              <w:right w:val="nil"/>
            </w:tcBorders>
          </w:tcPr>
          <w:p w14:paraId="0498DFA4" w14:textId="77777777" w:rsidR="00883BA5" w:rsidRPr="00AC612E" w:rsidRDefault="00883BA5" w:rsidP="005F1D78">
            <w:pPr>
              <w:spacing w:line="480" w:lineRule="auto"/>
              <w:rPr>
                <w:rFonts w:ascii="Arial" w:hAnsi="Arial" w:cs="Arial"/>
                <w:sz w:val="24"/>
                <w:szCs w:val="24"/>
              </w:rPr>
            </w:pPr>
          </w:p>
        </w:tc>
      </w:tr>
      <w:tr w:rsidR="007802AF" w:rsidRPr="00AC612E" w14:paraId="53CFD4D8" w14:textId="77777777" w:rsidTr="00F462D7">
        <w:tc>
          <w:tcPr>
            <w:tcW w:w="2972" w:type="dxa"/>
            <w:tcBorders>
              <w:top w:val="nil"/>
              <w:left w:val="nil"/>
              <w:bottom w:val="nil"/>
              <w:right w:val="nil"/>
            </w:tcBorders>
          </w:tcPr>
          <w:p w14:paraId="5B323CB8" w14:textId="3CEB226B" w:rsidR="00883BA5" w:rsidRPr="009554FA" w:rsidRDefault="00883BA5" w:rsidP="009F6483">
            <w:pPr>
              <w:rPr>
                <w:rFonts w:ascii="Arial" w:hAnsi="Arial" w:cs="Arial"/>
                <w:b/>
                <w:bCs/>
                <w:i/>
                <w:sz w:val="24"/>
                <w:szCs w:val="24"/>
              </w:rPr>
            </w:pPr>
            <w:r w:rsidRPr="009554FA">
              <w:rPr>
                <w:rFonts w:ascii="Arial" w:hAnsi="Arial" w:cs="Arial"/>
                <w:b/>
                <w:bCs/>
                <w:i/>
                <w:sz w:val="24"/>
                <w:szCs w:val="24"/>
              </w:rPr>
              <w:t>Aporrectodea rosea</w:t>
            </w:r>
            <w:r w:rsidR="00DE3F84">
              <w:rPr>
                <w:rFonts w:ascii="Arial" w:hAnsi="Arial" w:cs="Arial"/>
                <w:b/>
                <w:bCs/>
                <w:i/>
                <w:sz w:val="24"/>
                <w:szCs w:val="24"/>
              </w:rPr>
              <w:t xml:space="preserve"> </w:t>
            </w:r>
            <w:r w:rsidR="00DE3F84" w:rsidRPr="009554FA">
              <w:rPr>
                <w:rFonts w:ascii="Arial" w:hAnsi="Arial" w:cs="Arial"/>
                <w:iCs/>
                <w:sz w:val="24"/>
                <w:szCs w:val="24"/>
              </w:rPr>
              <w:t>(Savigny, 1826)</w:t>
            </w:r>
          </w:p>
        </w:tc>
        <w:tc>
          <w:tcPr>
            <w:tcW w:w="1536" w:type="dxa"/>
            <w:tcBorders>
              <w:top w:val="nil"/>
              <w:left w:val="nil"/>
              <w:bottom w:val="nil"/>
              <w:right w:val="nil"/>
            </w:tcBorders>
          </w:tcPr>
          <w:p w14:paraId="31505276"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717836C1" w14:textId="37FCE59C" w:rsidR="00883BA5" w:rsidRPr="00AC612E" w:rsidRDefault="00584B28" w:rsidP="009F6483">
            <w:pPr>
              <w:rPr>
                <w:rFonts w:ascii="Arial" w:hAnsi="Arial" w:cs="Arial"/>
                <w:sz w:val="24"/>
                <w:szCs w:val="24"/>
              </w:rPr>
            </w:pPr>
            <w:r w:rsidRPr="00AC612E">
              <w:rPr>
                <w:rFonts w:ascii="Arial" w:hAnsi="Arial" w:cs="Arial"/>
                <w:sz w:val="24"/>
                <w:szCs w:val="24"/>
              </w:rPr>
              <w:t>3.8</w:t>
            </w:r>
          </w:p>
        </w:tc>
        <w:tc>
          <w:tcPr>
            <w:tcW w:w="236" w:type="dxa"/>
            <w:tcBorders>
              <w:top w:val="nil"/>
              <w:left w:val="nil"/>
              <w:bottom w:val="nil"/>
              <w:right w:val="nil"/>
            </w:tcBorders>
          </w:tcPr>
          <w:p w14:paraId="2BD98BAA" w14:textId="77777777" w:rsidR="00883BA5" w:rsidRPr="00AC612E" w:rsidRDefault="00883BA5" w:rsidP="005F1D78">
            <w:pPr>
              <w:spacing w:line="480" w:lineRule="auto"/>
              <w:rPr>
                <w:rFonts w:ascii="Arial" w:hAnsi="Arial" w:cs="Arial"/>
                <w:sz w:val="24"/>
                <w:szCs w:val="24"/>
              </w:rPr>
            </w:pPr>
          </w:p>
        </w:tc>
      </w:tr>
      <w:tr w:rsidR="007802AF" w:rsidRPr="00AC612E" w14:paraId="0C641FEC" w14:textId="77777777" w:rsidTr="00F462D7">
        <w:tc>
          <w:tcPr>
            <w:tcW w:w="2972" w:type="dxa"/>
            <w:tcBorders>
              <w:top w:val="nil"/>
              <w:left w:val="nil"/>
              <w:bottom w:val="nil"/>
              <w:right w:val="nil"/>
            </w:tcBorders>
          </w:tcPr>
          <w:p w14:paraId="6725455F" w14:textId="645BE19F" w:rsidR="00883BA5" w:rsidRPr="00AC612E" w:rsidRDefault="00883BA5" w:rsidP="009F6483">
            <w:pPr>
              <w:rPr>
                <w:rFonts w:ascii="Arial" w:hAnsi="Arial" w:cs="Arial"/>
                <w:i/>
                <w:sz w:val="24"/>
                <w:szCs w:val="24"/>
              </w:rPr>
            </w:pPr>
            <w:r w:rsidRPr="00AC612E">
              <w:rPr>
                <w:rFonts w:ascii="Arial" w:hAnsi="Arial" w:cs="Arial"/>
                <w:i/>
                <w:sz w:val="24"/>
                <w:szCs w:val="24"/>
              </w:rPr>
              <w:t>Murchieona muldali</w:t>
            </w:r>
            <w:r w:rsidR="00100160">
              <w:rPr>
                <w:rFonts w:ascii="Arial" w:hAnsi="Arial" w:cs="Arial"/>
                <w:i/>
                <w:sz w:val="24"/>
                <w:szCs w:val="24"/>
              </w:rPr>
              <w:t xml:space="preserve"> </w:t>
            </w:r>
            <w:r w:rsidR="00100160" w:rsidRPr="009554FA">
              <w:rPr>
                <w:rFonts w:ascii="Arial" w:hAnsi="Arial" w:cs="Arial"/>
                <w:iCs/>
                <w:sz w:val="24"/>
                <w:szCs w:val="24"/>
              </w:rPr>
              <w:t>(Omodeo, 1956)</w:t>
            </w:r>
          </w:p>
        </w:tc>
        <w:tc>
          <w:tcPr>
            <w:tcW w:w="1536" w:type="dxa"/>
            <w:tcBorders>
              <w:top w:val="nil"/>
              <w:left w:val="nil"/>
              <w:bottom w:val="nil"/>
              <w:right w:val="nil"/>
            </w:tcBorders>
          </w:tcPr>
          <w:p w14:paraId="1BE344BA"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78D046AB" w14:textId="5B55CB7B" w:rsidR="00883BA5" w:rsidRPr="00AC612E" w:rsidRDefault="00883BA5" w:rsidP="009F6483">
            <w:pPr>
              <w:rPr>
                <w:rFonts w:ascii="Arial" w:hAnsi="Arial" w:cs="Arial"/>
                <w:sz w:val="24"/>
                <w:szCs w:val="24"/>
              </w:rPr>
            </w:pPr>
            <w:r w:rsidRPr="00AC612E">
              <w:rPr>
                <w:rFonts w:ascii="Arial" w:hAnsi="Arial" w:cs="Arial"/>
                <w:sz w:val="24"/>
                <w:szCs w:val="24"/>
              </w:rPr>
              <w:t>0.</w:t>
            </w:r>
            <w:r w:rsidR="00584B28" w:rsidRPr="00AC612E">
              <w:rPr>
                <w:rFonts w:ascii="Arial" w:hAnsi="Arial" w:cs="Arial"/>
                <w:sz w:val="24"/>
                <w:szCs w:val="24"/>
              </w:rPr>
              <w:t>2</w:t>
            </w:r>
          </w:p>
        </w:tc>
        <w:tc>
          <w:tcPr>
            <w:tcW w:w="236" w:type="dxa"/>
            <w:tcBorders>
              <w:top w:val="nil"/>
              <w:left w:val="nil"/>
              <w:bottom w:val="nil"/>
              <w:right w:val="nil"/>
            </w:tcBorders>
          </w:tcPr>
          <w:p w14:paraId="693409AD" w14:textId="77777777" w:rsidR="00883BA5" w:rsidRPr="00AC612E" w:rsidRDefault="00883BA5" w:rsidP="005F1D78">
            <w:pPr>
              <w:spacing w:line="480" w:lineRule="auto"/>
              <w:rPr>
                <w:rFonts w:ascii="Arial" w:hAnsi="Arial" w:cs="Arial"/>
                <w:sz w:val="24"/>
                <w:szCs w:val="24"/>
              </w:rPr>
            </w:pPr>
          </w:p>
        </w:tc>
      </w:tr>
      <w:tr w:rsidR="007802AF" w:rsidRPr="00AC612E" w14:paraId="3A510193" w14:textId="77777777" w:rsidTr="00F462D7">
        <w:tc>
          <w:tcPr>
            <w:tcW w:w="2972" w:type="dxa"/>
            <w:tcBorders>
              <w:top w:val="nil"/>
              <w:left w:val="nil"/>
              <w:bottom w:val="nil"/>
              <w:right w:val="nil"/>
            </w:tcBorders>
          </w:tcPr>
          <w:p w14:paraId="78294DB0" w14:textId="0AE54685" w:rsidR="00883BA5" w:rsidRPr="00AC612E" w:rsidRDefault="00883BA5" w:rsidP="009F6483">
            <w:pPr>
              <w:rPr>
                <w:rFonts w:ascii="Arial" w:hAnsi="Arial" w:cs="Arial"/>
                <w:i/>
                <w:sz w:val="24"/>
                <w:szCs w:val="24"/>
              </w:rPr>
            </w:pPr>
            <w:r w:rsidRPr="00AC612E">
              <w:rPr>
                <w:rFonts w:ascii="Arial" w:hAnsi="Arial" w:cs="Arial"/>
                <w:i/>
                <w:sz w:val="24"/>
                <w:szCs w:val="24"/>
              </w:rPr>
              <w:t>Octolasion cyaneum</w:t>
            </w:r>
            <w:r w:rsidR="006B6350">
              <w:rPr>
                <w:rFonts w:ascii="Arial" w:hAnsi="Arial" w:cs="Arial"/>
                <w:i/>
                <w:sz w:val="24"/>
                <w:szCs w:val="24"/>
              </w:rPr>
              <w:t xml:space="preserve"> </w:t>
            </w:r>
            <w:r w:rsidR="006B6350" w:rsidRPr="009554FA">
              <w:rPr>
                <w:rFonts w:ascii="Arial" w:hAnsi="Arial" w:cs="Arial"/>
                <w:iCs/>
                <w:sz w:val="24"/>
                <w:szCs w:val="24"/>
              </w:rPr>
              <w:t>(Savigny, 1826)</w:t>
            </w:r>
          </w:p>
        </w:tc>
        <w:tc>
          <w:tcPr>
            <w:tcW w:w="1536" w:type="dxa"/>
            <w:tcBorders>
              <w:top w:val="nil"/>
              <w:left w:val="nil"/>
              <w:bottom w:val="nil"/>
              <w:right w:val="nil"/>
            </w:tcBorders>
          </w:tcPr>
          <w:p w14:paraId="6396588A"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19CF8CDD" w14:textId="77777777" w:rsidR="00883BA5" w:rsidRPr="00AC612E" w:rsidRDefault="00883BA5" w:rsidP="009F6483">
            <w:pPr>
              <w:rPr>
                <w:rFonts w:ascii="Arial" w:hAnsi="Arial" w:cs="Arial"/>
                <w:sz w:val="24"/>
                <w:szCs w:val="24"/>
              </w:rPr>
            </w:pPr>
            <w:r w:rsidRPr="00AC612E">
              <w:rPr>
                <w:rFonts w:ascii="Arial" w:hAnsi="Arial" w:cs="Arial"/>
                <w:sz w:val="24"/>
                <w:szCs w:val="24"/>
              </w:rPr>
              <w:t>0.1</w:t>
            </w:r>
          </w:p>
        </w:tc>
        <w:tc>
          <w:tcPr>
            <w:tcW w:w="236" w:type="dxa"/>
            <w:tcBorders>
              <w:top w:val="nil"/>
              <w:left w:val="nil"/>
              <w:bottom w:val="nil"/>
              <w:right w:val="nil"/>
            </w:tcBorders>
          </w:tcPr>
          <w:p w14:paraId="4A5BAEE2" w14:textId="77777777" w:rsidR="00883BA5" w:rsidRPr="00AC612E" w:rsidRDefault="00883BA5" w:rsidP="005F1D78">
            <w:pPr>
              <w:spacing w:line="480" w:lineRule="auto"/>
              <w:rPr>
                <w:rFonts w:ascii="Arial" w:hAnsi="Arial" w:cs="Arial"/>
                <w:sz w:val="24"/>
                <w:szCs w:val="24"/>
              </w:rPr>
            </w:pPr>
          </w:p>
        </w:tc>
      </w:tr>
      <w:tr w:rsidR="007802AF" w:rsidRPr="00AC612E" w14:paraId="4C81726C" w14:textId="77777777" w:rsidTr="00F462D7">
        <w:tc>
          <w:tcPr>
            <w:tcW w:w="2972" w:type="dxa"/>
            <w:tcBorders>
              <w:top w:val="nil"/>
              <w:left w:val="nil"/>
              <w:bottom w:val="nil"/>
              <w:right w:val="nil"/>
            </w:tcBorders>
          </w:tcPr>
          <w:p w14:paraId="50B62657" w14:textId="77777777" w:rsidR="00883BA5" w:rsidRPr="009554FA" w:rsidRDefault="00883BA5" w:rsidP="009F6483">
            <w:pPr>
              <w:rPr>
                <w:rFonts w:ascii="Arial" w:hAnsi="Arial" w:cs="Arial"/>
                <w:b/>
                <w:bCs/>
                <w:sz w:val="24"/>
                <w:szCs w:val="24"/>
              </w:rPr>
            </w:pPr>
            <w:r w:rsidRPr="009554FA">
              <w:rPr>
                <w:rFonts w:ascii="Arial" w:hAnsi="Arial" w:cs="Arial"/>
                <w:b/>
                <w:bCs/>
                <w:sz w:val="24"/>
                <w:szCs w:val="24"/>
              </w:rPr>
              <w:t>Juveniles</w:t>
            </w:r>
          </w:p>
        </w:tc>
        <w:tc>
          <w:tcPr>
            <w:tcW w:w="1536" w:type="dxa"/>
            <w:tcBorders>
              <w:top w:val="nil"/>
              <w:left w:val="nil"/>
              <w:bottom w:val="nil"/>
              <w:right w:val="nil"/>
            </w:tcBorders>
          </w:tcPr>
          <w:p w14:paraId="76E9AB72"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7D633E6E" w14:textId="792F4799" w:rsidR="00883BA5" w:rsidRPr="00AC612E" w:rsidRDefault="00584B28" w:rsidP="009F6483">
            <w:pPr>
              <w:rPr>
                <w:rFonts w:ascii="Arial" w:hAnsi="Arial" w:cs="Arial"/>
                <w:sz w:val="24"/>
                <w:szCs w:val="24"/>
              </w:rPr>
            </w:pPr>
            <w:r w:rsidRPr="00AC612E">
              <w:rPr>
                <w:rFonts w:ascii="Arial" w:hAnsi="Arial" w:cs="Arial"/>
                <w:sz w:val="24"/>
                <w:szCs w:val="24"/>
              </w:rPr>
              <w:t>50</w:t>
            </w:r>
            <w:r w:rsidR="00214602" w:rsidRPr="00AC612E">
              <w:rPr>
                <w:rFonts w:ascii="Arial" w:hAnsi="Arial" w:cs="Arial"/>
                <w:sz w:val="24"/>
                <w:szCs w:val="24"/>
              </w:rPr>
              <w:t>.1</w:t>
            </w:r>
          </w:p>
        </w:tc>
        <w:tc>
          <w:tcPr>
            <w:tcW w:w="236" w:type="dxa"/>
            <w:tcBorders>
              <w:top w:val="nil"/>
              <w:left w:val="nil"/>
              <w:bottom w:val="nil"/>
              <w:right w:val="nil"/>
            </w:tcBorders>
          </w:tcPr>
          <w:p w14:paraId="635EF247" w14:textId="77777777" w:rsidR="00883BA5" w:rsidRPr="00AC612E" w:rsidRDefault="00883BA5" w:rsidP="005F1D78">
            <w:pPr>
              <w:spacing w:line="480" w:lineRule="auto"/>
              <w:rPr>
                <w:rFonts w:ascii="Arial" w:hAnsi="Arial" w:cs="Arial"/>
                <w:sz w:val="24"/>
                <w:szCs w:val="24"/>
              </w:rPr>
            </w:pPr>
          </w:p>
        </w:tc>
      </w:tr>
      <w:tr w:rsidR="007802AF" w:rsidRPr="00AC612E" w14:paraId="04E58083" w14:textId="77777777" w:rsidTr="00F462D7">
        <w:tc>
          <w:tcPr>
            <w:tcW w:w="2972" w:type="dxa"/>
            <w:tcBorders>
              <w:top w:val="nil"/>
              <w:left w:val="nil"/>
              <w:bottom w:val="nil"/>
              <w:right w:val="nil"/>
            </w:tcBorders>
          </w:tcPr>
          <w:p w14:paraId="1D0F70E7" w14:textId="77777777" w:rsidR="00883BA5" w:rsidRPr="00AC612E" w:rsidRDefault="00883BA5" w:rsidP="009F6483">
            <w:pPr>
              <w:rPr>
                <w:rFonts w:ascii="Arial" w:hAnsi="Arial" w:cs="Arial"/>
                <w:i/>
                <w:sz w:val="24"/>
                <w:szCs w:val="24"/>
              </w:rPr>
            </w:pPr>
          </w:p>
        </w:tc>
        <w:tc>
          <w:tcPr>
            <w:tcW w:w="1536" w:type="dxa"/>
            <w:tcBorders>
              <w:top w:val="nil"/>
              <w:left w:val="nil"/>
              <w:bottom w:val="nil"/>
              <w:right w:val="nil"/>
            </w:tcBorders>
          </w:tcPr>
          <w:p w14:paraId="746B1552"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4B1DEEF6" w14:textId="77777777" w:rsidR="00883BA5" w:rsidRPr="00AC612E" w:rsidRDefault="00883BA5" w:rsidP="009F6483">
            <w:pPr>
              <w:rPr>
                <w:rFonts w:ascii="Arial" w:hAnsi="Arial" w:cs="Arial"/>
                <w:sz w:val="24"/>
                <w:szCs w:val="24"/>
              </w:rPr>
            </w:pPr>
          </w:p>
        </w:tc>
        <w:tc>
          <w:tcPr>
            <w:tcW w:w="236" w:type="dxa"/>
            <w:tcBorders>
              <w:top w:val="nil"/>
              <w:left w:val="nil"/>
              <w:bottom w:val="nil"/>
              <w:right w:val="nil"/>
            </w:tcBorders>
          </w:tcPr>
          <w:p w14:paraId="56653D17" w14:textId="77777777" w:rsidR="00883BA5" w:rsidRPr="00AC612E" w:rsidRDefault="00883BA5" w:rsidP="005F1D78">
            <w:pPr>
              <w:spacing w:line="480" w:lineRule="auto"/>
              <w:rPr>
                <w:rFonts w:ascii="Arial" w:hAnsi="Arial" w:cs="Arial"/>
                <w:sz w:val="24"/>
                <w:szCs w:val="24"/>
              </w:rPr>
            </w:pPr>
          </w:p>
        </w:tc>
      </w:tr>
      <w:tr w:rsidR="007802AF" w:rsidRPr="00AC612E" w14:paraId="7627A32A" w14:textId="77777777" w:rsidTr="00F462D7">
        <w:tc>
          <w:tcPr>
            <w:tcW w:w="2972" w:type="dxa"/>
            <w:tcBorders>
              <w:top w:val="nil"/>
              <w:left w:val="nil"/>
              <w:bottom w:val="nil"/>
              <w:right w:val="nil"/>
            </w:tcBorders>
          </w:tcPr>
          <w:p w14:paraId="737FDD4E" w14:textId="0BB46C9D" w:rsidR="00883BA5" w:rsidRPr="00AC612E" w:rsidRDefault="00883BA5" w:rsidP="009F6483">
            <w:pPr>
              <w:rPr>
                <w:rFonts w:ascii="Arial" w:hAnsi="Arial" w:cs="Arial"/>
                <w:i/>
                <w:sz w:val="24"/>
                <w:szCs w:val="24"/>
              </w:rPr>
            </w:pPr>
            <w:r w:rsidRPr="00AC612E">
              <w:rPr>
                <w:rFonts w:ascii="Arial" w:hAnsi="Arial" w:cs="Arial"/>
                <w:i/>
                <w:sz w:val="24"/>
                <w:szCs w:val="24"/>
              </w:rPr>
              <w:t>Dendrodrilus rubidus</w:t>
            </w:r>
            <w:r w:rsidR="00167DFE">
              <w:rPr>
                <w:rFonts w:ascii="Arial" w:hAnsi="Arial" w:cs="Arial"/>
                <w:i/>
                <w:sz w:val="24"/>
                <w:szCs w:val="24"/>
              </w:rPr>
              <w:t xml:space="preserve"> </w:t>
            </w:r>
            <w:r w:rsidR="00167DFE" w:rsidRPr="009554FA">
              <w:rPr>
                <w:rFonts w:ascii="Arial" w:hAnsi="Arial" w:cs="Arial"/>
                <w:iCs/>
                <w:sz w:val="24"/>
                <w:szCs w:val="24"/>
              </w:rPr>
              <w:t>(Savigny, 1826)</w:t>
            </w:r>
          </w:p>
        </w:tc>
        <w:tc>
          <w:tcPr>
            <w:tcW w:w="1536" w:type="dxa"/>
            <w:tcBorders>
              <w:top w:val="nil"/>
              <w:left w:val="nil"/>
              <w:bottom w:val="nil"/>
              <w:right w:val="nil"/>
            </w:tcBorders>
          </w:tcPr>
          <w:p w14:paraId="0B59F0A0" w14:textId="77777777" w:rsidR="00883BA5" w:rsidRPr="00AC612E" w:rsidRDefault="00883BA5" w:rsidP="009F6483">
            <w:pPr>
              <w:rPr>
                <w:rFonts w:ascii="Arial" w:hAnsi="Arial" w:cs="Arial"/>
                <w:sz w:val="24"/>
                <w:szCs w:val="24"/>
              </w:rPr>
            </w:pPr>
            <w:r w:rsidRPr="00AC612E">
              <w:rPr>
                <w:rFonts w:ascii="Arial" w:hAnsi="Arial" w:cs="Arial"/>
                <w:sz w:val="24"/>
                <w:szCs w:val="24"/>
              </w:rPr>
              <w:t>Epigeic</w:t>
            </w:r>
          </w:p>
        </w:tc>
        <w:tc>
          <w:tcPr>
            <w:tcW w:w="2254" w:type="dxa"/>
            <w:tcBorders>
              <w:top w:val="nil"/>
              <w:left w:val="nil"/>
              <w:bottom w:val="nil"/>
              <w:right w:val="nil"/>
            </w:tcBorders>
          </w:tcPr>
          <w:p w14:paraId="1470E433" w14:textId="63139097" w:rsidR="00883BA5" w:rsidRPr="00AC612E" w:rsidRDefault="00883BA5" w:rsidP="009F6483">
            <w:pPr>
              <w:rPr>
                <w:rFonts w:ascii="Arial" w:hAnsi="Arial" w:cs="Arial"/>
                <w:sz w:val="24"/>
                <w:szCs w:val="24"/>
              </w:rPr>
            </w:pPr>
            <w:r w:rsidRPr="00AC612E">
              <w:rPr>
                <w:rFonts w:ascii="Arial" w:hAnsi="Arial" w:cs="Arial"/>
                <w:sz w:val="24"/>
                <w:szCs w:val="24"/>
              </w:rPr>
              <w:t>0.</w:t>
            </w:r>
            <w:r w:rsidR="00A267CE" w:rsidRPr="00AC612E">
              <w:rPr>
                <w:rFonts w:ascii="Arial" w:hAnsi="Arial" w:cs="Arial"/>
                <w:sz w:val="24"/>
                <w:szCs w:val="24"/>
              </w:rPr>
              <w:t>04</w:t>
            </w:r>
          </w:p>
        </w:tc>
        <w:tc>
          <w:tcPr>
            <w:tcW w:w="236" w:type="dxa"/>
            <w:tcBorders>
              <w:top w:val="nil"/>
              <w:left w:val="nil"/>
              <w:bottom w:val="nil"/>
              <w:right w:val="nil"/>
            </w:tcBorders>
          </w:tcPr>
          <w:p w14:paraId="49EF233C" w14:textId="77777777" w:rsidR="00883BA5" w:rsidRPr="00AC612E" w:rsidRDefault="00883BA5" w:rsidP="005F1D78">
            <w:pPr>
              <w:spacing w:line="480" w:lineRule="auto"/>
              <w:rPr>
                <w:rFonts w:ascii="Arial" w:hAnsi="Arial" w:cs="Arial"/>
                <w:sz w:val="24"/>
                <w:szCs w:val="24"/>
              </w:rPr>
            </w:pPr>
          </w:p>
        </w:tc>
      </w:tr>
      <w:tr w:rsidR="007802AF" w:rsidRPr="00AC612E" w14:paraId="1FFE1204" w14:textId="77777777" w:rsidTr="00F462D7">
        <w:tc>
          <w:tcPr>
            <w:tcW w:w="2972" w:type="dxa"/>
            <w:tcBorders>
              <w:top w:val="nil"/>
              <w:left w:val="nil"/>
              <w:bottom w:val="nil"/>
              <w:right w:val="nil"/>
            </w:tcBorders>
          </w:tcPr>
          <w:p w14:paraId="69AB7173" w14:textId="3B92C877" w:rsidR="00883BA5" w:rsidRPr="009554FA" w:rsidRDefault="00883BA5" w:rsidP="009F6483">
            <w:pPr>
              <w:rPr>
                <w:rFonts w:ascii="Arial" w:hAnsi="Arial" w:cs="Arial"/>
                <w:b/>
                <w:bCs/>
                <w:i/>
                <w:sz w:val="24"/>
                <w:szCs w:val="24"/>
              </w:rPr>
            </w:pPr>
            <w:r w:rsidRPr="009554FA">
              <w:rPr>
                <w:rFonts w:ascii="Arial" w:hAnsi="Arial" w:cs="Arial"/>
                <w:b/>
                <w:bCs/>
                <w:i/>
                <w:sz w:val="24"/>
                <w:szCs w:val="24"/>
              </w:rPr>
              <w:t>Lumbricus castaneus</w:t>
            </w:r>
            <w:r w:rsidR="00D448D8">
              <w:rPr>
                <w:rFonts w:ascii="Arial" w:hAnsi="Arial" w:cs="Arial"/>
                <w:b/>
                <w:bCs/>
                <w:i/>
                <w:sz w:val="24"/>
                <w:szCs w:val="24"/>
              </w:rPr>
              <w:t xml:space="preserve"> </w:t>
            </w:r>
            <w:r w:rsidR="00D448D8" w:rsidRPr="009554FA">
              <w:rPr>
                <w:rFonts w:ascii="Arial" w:hAnsi="Arial" w:cs="Arial"/>
                <w:iCs/>
                <w:sz w:val="24"/>
                <w:szCs w:val="24"/>
              </w:rPr>
              <w:t>(Savigny, 1826)</w:t>
            </w:r>
          </w:p>
        </w:tc>
        <w:tc>
          <w:tcPr>
            <w:tcW w:w="1536" w:type="dxa"/>
            <w:tcBorders>
              <w:top w:val="nil"/>
              <w:left w:val="nil"/>
              <w:bottom w:val="nil"/>
              <w:right w:val="nil"/>
            </w:tcBorders>
          </w:tcPr>
          <w:p w14:paraId="712C37E5"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48693457" w14:textId="42341F90" w:rsidR="00883BA5" w:rsidRPr="00AC612E" w:rsidRDefault="00A267CE" w:rsidP="009F6483">
            <w:pPr>
              <w:rPr>
                <w:rFonts w:ascii="Arial" w:hAnsi="Arial" w:cs="Arial"/>
                <w:sz w:val="24"/>
                <w:szCs w:val="24"/>
              </w:rPr>
            </w:pPr>
            <w:r w:rsidRPr="00AC612E">
              <w:rPr>
                <w:rFonts w:ascii="Arial" w:hAnsi="Arial" w:cs="Arial"/>
                <w:sz w:val="24"/>
                <w:szCs w:val="24"/>
              </w:rPr>
              <w:t>4.8</w:t>
            </w:r>
          </w:p>
        </w:tc>
        <w:tc>
          <w:tcPr>
            <w:tcW w:w="236" w:type="dxa"/>
            <w:tcBorders>
              <w:top w:val="nil"/>
              <w:left w:val="nil"/>
              <w:bottom w:val="nil"/>
              <w:right w:val="nil"/>
            </w:tcBorders>
          </w:tcPr>
          <w:p w14:paraId="0709DA08" w14:textId="77777777" w:rsidR="00883BA5" w:rsidRPr="00AC612E" w:rsidRDefault="00883BA5" w:rsidP="005F1D78">
            <w:pPr>
              <w:spacing w:line="480" w:lineRule="auto"/>
              <w:rPr>
                <w:rFonts w:ascii="Arial" w:hAnsi="Arial" w:cs="Arial"/>
                <w:sz w:val="24"/>
                <w:szCs w:val="24"/>
              </w:rPr>
            </w:pPr>
          </w:p>
        </w:tc>
      </w:tr>
      <w:tr w:rsidR="007802AF" w:rsidRPr="00AC612E" w14:paraId="002848B0" w14:textId="77777777" w:rsidTr="00F462D7">
        <w:tc>
          <w:tcPr>
            <w:tcW w:w="2972" w:type="dxa"/>
            <w:tcBorders>
              <w:top w:val="nil"/>
              <w:left w:val="nil"/>
              <w:bottom w:val="nil"/>
              <w:right w:val="nil"/>
            </w:tcBorders>
          </w:tcPr>
          <w:p w14:paraId="7105E443" w14:textId="46E49817" w:rsidR="00883BA5" w:rsidRPr="00AC612E" w:rsidRDefault="00883BA5" w:rsidP="009F6483">
            <w:pPr>
              <w:rPr>
                <w:rFonts w:ascii="Arial" w:hAnsi="Arial" w:cs="Arial"/>
                <w:i/>
                <w:sz w:val="24"/>
                <w:szCs w:val="24"/>
              </w:rPr>
            </w:pPr>
            <w:r w:rsidRPr="00AC612E">
              <w:rPr>
                <w:rFonts w:ascii="Arial" w:hAnsi="Arial" w:cs="Arial"/>
                <w:i/>
                <w:sz w:val="24"/>
                <w:szCs w:val="24"/>
              </w:rPr>
              <w:t>Eisenia fetida</w:t>
            </w:r>
            <w:r w:rsidR="00067CAD">
              <w:rPr>
                <w:rFonts w:ascii="Arial" w:hAnsi="Arial" w:cs="Arial"/>
                <w:i/>
                <w:sz w:val="24"/>
                <w:szCs w:val="24"/>
              </w:rPr>
              <w:t xml:space="preserve"> </w:t>
            </w:r>
            <w:r w:rsidR="00067CAD" w:rsidRPr="009554FA">
              <w:rPr>
                <w:rFonts w:ascii="Arial" w:hAnsi="Arial" w:cs="Arial"/>
                <w:iCs/>
                <w:sz w:val="24"/>
                <w:szCs w:val="24"/>
              </w:rPr>
              <w:t>(Savigny, 1826)</w:t>
            </w:r>
          </w:p>
        </w:tc>
        <w:tc>
          <w:tcPr>
            <w:tcW w:w="1536" w:type="dxa"/>
            <w:tcBorders>
              <w:top w:val="nil"/>
              <w:left w:val="nil"/>
              <w:bottom w:val="nil"/>
              <w:right w:val="nil"/>
            </w:tcBorders>
          </w:tcPr>
          <w:p w14:paraId="0A12E31E"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119FA448" w14:textId="2B22268C" w:rsidR="00883BA5" w:rsidRPr="00AC612E" w:rsidRDefault="00883BA5" w:rsidP="009F6483">
            <w:pPr>
              <w:rPr>
                <w:rFonts w:ascii="Arial" w:hAnsi="Arial" w:cs="Arial"/>
                <w:sz w:val="24"/>
                <w:szCs w:val="24"/>
              </w:rPr>
            </w:pPr>
            <w:r w:rsidRPr="00AC612E">
              <w:rPr>
                <w:rFonts w:ascii="Arial" w:hAnsi="Arial" w:cs="Arial"/>
                <w:sz w:val="24"/>
                <w:szCs w:val="24"/>
              </w:rPr>
              <w:t>0.0</w:t>
            </w:r>
            <w:r w:rsidR="00A267CE" w:rsidRPr="00AC612E">
              <w:rPr>
                <w:rFonts w:ascii="Arial" w:hAnsi="Arial" w:cs="Arial"/>
                <w:sz w:val="24"/>
                <w:szCs w:val="24"/>
              </w:rPr>
              <w:t>2</w:t>
            </w:r>
          </w:p>
        </w:tc>
        <w:tc>
          <w:tcPr>
            <w:tcW w:w="236" w:type="dxa"/>
            <w:tcBorders>
              <w:top w:val="nil"/>
              <w:left w:val="nil"/>
              <w:bottom w:val="nil"/>
              <w:right w:val="nil"/>
            </w:tcBorders>
          </w:tcPr>
          <w:p w14:paraId="346E2258" w14:textId="77777777" w:rsidR="00883BA5" w:rsidRPr="00AC612E" w:rsidRDefault="00883BA5" w:rsidP="005F1D78">
            <w:pPr>
              <w:spacing w:line="480" w:lineRule="auto"/>
              <w:rPr>
                <w:rFonts w:ascii="Arial" w:hAnsi="Arial" w:cs="Arial"/>
                <w:sz w:val="24"/>
                <w:szCs w:val="24"/>
              </w:rPr>
            </w:pPr>
          </w:p>
        </w:tc>
      </w:tr>
      <w:tr w:rsidR="007802AF" w:rsidRPr="00AC612E" w14:paraId="65F32E84" w14:textId="77777777" w:rsidTr="00F462D7">
        <w:tc>
          <w:tcPr>
            <w:tcW w:w="2972" w:type="dxa"/>
            <w:tcBorders>
              <w:top w:val="nil"/>
              <w:left w:val="nil"/>
              <w:bottom w:val="nil"/>
              <w:right w:val="nil"/>
            </w:tcBorders>
          </w:tcPr>
          <w:p w14:paraId="24793CB0" w14:textId="01197687" w:rsidR="00883BA5" w:rsidRPr="009554FA" w:rsidRDefault="00883BA5" w:rsidP="009F6483">
            <w:pPr>
              <w:rPr>
                <w:rFonts w:ascii="Arial" w:hAnsi="Arial" w:cs="Arial"/>
                <w:b/>
                <w:bCs/>
                <w:i/>
                <w:sz w:val="24"/>
                <w:szCs w:val="24"/>
              </w:rPr>
            </w:pPr>
            <w:r w:rsidRPr="009554FA">
              <w:rPr>
                <w:rFonts w:ascii="Arial" w:hAnsi="Arial" w:cs="Arial"/>
                <w:b/>
                <w:bCs/>
                <w:i/>
                <w:sz w:val="24"/>
                <w:szCs w:val="24"/>
              </w:rPr>
              <w:t>Satchellius mammalis</w:t>
            </w:r>
            <w:r w:rsidR="000E1073">
              <w:rPr>
                <w:rFonts w:ascii="Arial" w:hAnsi="Arial" w:cs="Arial"/>
                <w:b/>
                <w:bCs/>
                <w:i/>
                <w:sz w:val="24"/>
                <w:szCs w:val="24"/>
              </w:rPr>
              <w:t xml:space="preserve"> </w:t>
            </w:r>
            <w:r w:rsidR="000E1073" w:rsidRPr="009554FA">
              <w:rPr>
                <w:rFonts w:ascii="Arial" w:hAnsi="Arial" w:cs="Arial"/>
                <w:iCs/>
                <w:sz w:val="24"/>
                <w:szCs w:val="24"/>
              </w:rPr>
              <w:t>(Savigny, 1826)</w:t>
            </w:r>
          </w:p>
        </w:tc>
        <w:tc>
          <w:tcPr>
            <w:tcW w:w="1536" w:type="dxa"/>
            <w:tcBorders>
              <w:top w:val="nil"/>
              <w:left w:val="nil"/>
              <w:bottom w:val="nil"/>
              <w:right w:val="nil"/>
            </w:tcBorders>
          </w:tcPr>
          <w:p w14:paraId="5A1A00FB" w14:textId="77777777" w:rsidR="00883BA5" w:rsidRPr="00AC612E" w:rsidRDefault="00883BA5" w:rsidP="009F6483">
            <w:pPr>
              <w:rPr>
                <w:rFonts w:ascii="Arial" w:hAnsi="Arial" w:cs="Arial"/>
                <w:sz w:val="24"/>
                <w:szCs w:val="24"/>
              </w:rPr>
            </w:pPr>
          </w:p>
        </w:tc>
        <w:tc>
          <w:tcPr>
            <w:tcW w:w="2254" w:type="dxa"/>
            <w:tcBorders>
              <w:top w:val="nil"/>
              <w:left w:val="nil"/>
              <w:bottom w:val="nil"/>
              <w:right w:val="nil"/>
            </w:tcBorders>
          </w:tcPr>
          <w:p w14:paraId="32A48BA1" w14:textId="66A2A2E9" w:rsidR="00883BA5" w:rsidRPr="00AC612E" w:rsidRDefault="00883BA5" w:rsidP="009F6483">
            <w:pPr>
              <w:rPr>
                <w:rFonts w:ascii="Arial" w:hAnsi="Arial" w:cs="Arial"/>
                <w:sz w:val="24"/>
                <w:szCs w:val="24"/>
              </w:rPr>
            </w:pPr>
            <w:r w:rsidRPr="00AC612E">
              <w:rPr>
                <w:rFonts w:ascii="Arial" w:hAnsi="Arial" w:cs="Arial"/>
                <w:sz w:val="24"/>
                <w:szCs w:val="24"/>
              </w:rPr>
              <w:t>1.</w:t>
            </w:r>
            <w:r w:rsidR="00A267CE" w:rsidRPr="00AC612E">
              <w:rPr>
                <w:rFonts w:ascii="Arial" w:hAnsi="Arial" w:cs="Arial"/>
                <w:sz w:val="24"/>
                <w:szCs w:val="24"/>
              </w:rPr>
              <w:t>2</w:t>
            </w:r>
          </w:p>
        </w:tc>
        <w:tc>
          <w:tcPr>
            <w:tcW w:w="236" w:type="dxa"/>
            <w:tcBorders>
              <w:top w:val="nil"/>
              <w:left w:val="nil"/>
              <w:bottom w:val="nil"/>
              <w:right w:val="nil"/>
            </w:tcBorders>
          </w:tcPr>
          <w:p w14:paraId="6D8D6F49" w14:textId="77777777" w:rsidR="00883BA5" w:rsidRPr="00AC612E" w:rsidRDefault="00883BA5" w:rsidP="005F1D78">
            <w:pPr>
              <w:spacing w:line="480" w:lineRule="auto"/>
              <w:rPr>
                <w:rFonts w:ascii="Arial" w:hAnsi="Arial" w:cs="Arial"/>
                <w:sz w:val="24"/>
                <w:szCs w:val="24"/>
              </w:rPr>
            </w:pPr>
          </w:p>
        </w:tc>
      </w:tr>
      <w:tr w:rsidR="00AC5CC9" w:rsidRPr="00AC612E" w14:paraId="5CFF8CC0" w14:textId="77777777" w:rsidTr="00F462D7">
        <w:tc>
          <w:tcPr>
            <w:tcW w:w="2972" w:type="dxa"/>
            <w:tcBorders>
              <w:top w:val="nil"/>
              <w:left w:val="nil"/>
              <w:right w:val="nil"/>
            </w:tcBorders>
          </w:tcPr>
          <w:p w14:paraId="3D4C667B" w14:textId="77777777" w:rsidR="00883BA5" w:rsidRPr="009554FA" w:rsidRDefault="00883BA5" w:rsidP="009F6483">
            <w:pPr>
              <w:rPr>
                <w:rFonts w:ascii="Arial" w:hAnsi="Arial" w:cs="Arial"/>
                <w:b/>
                <w:bCs/>
                <w:sz w:val="24"/>
                <w:szCs w:val="24"/>
              </w:rPr>
            </w:pPr>
            <w:r w:rsidRPr="009554FA">
              <w:rPr>
                <w:rFonts w:ascii="Arial" w:hAnsi="Arial" w:cs="Arial"/>
                <w:b/>
                <w:bCs/>
                <w:sz w:val="24"/>
                <w:szCs w:val="24"/>
              </w:rPr>
              <w:t>Juveniles</w:t>
            </w:r>
          </w:p>
        </w:tc>
        <w:tc>
          <w:tcPr>
            <w:tcW w:w="1536" w:type="dxa"/>
            <w:tcBorders>
              <w:top w:val="nil"/>
              <w:left w:val="nil"/>
              <w:right w:val="nil"/>
            </w:tcBorders>
          </w:tcPr>
          <w:p w14:paraId="37043F12" w14:textId="77777777" w:rsidR="00883BA5" w:rsidRPr="00AC612E" w:rsidRDefault="00883BA5" w:rsidP="009F6483">
            <w:pPr>
              <w:rPr>
                <w:rFonts w:ascii="Arial" w:hAnsi="Arial" w:cs="Arial"/>
                <w:sz w:val="24"/>
                <w:szCs w:val="24"/>
              </w:rPr>
            </w:pPr>
          </w:p>
        </w:tc>
        <w:tc>
          <w:tcPr>
            <w:tcW w:w="2254" w:type="dxa"/>
            <w:tcBorders>
              <w:top w:val="nil"/>
              <w:left w:val="nil"/>
              <w:right w:val="nil"/>
            </w:tcBorders>
          </w:tcPr>
          <w:p w14:paraId="38F46CD5" w14:textId="5BE7DAEA" w:rsidR="00883BA5" w:rsidRPr="00AC612E" w:rsidRDefault="00883BA5" w:rsidP="009F6483">
            <w:pPr>
              <w:rPr>
                <w:rFonts w:ascii="Arial" w:hAnsi="Arial" w:cs="Arial"/>
                <w:sz w:val="24"/>
                <w:szCs w:val="24"/>
              </w:rPr>
            </w:pPr>
            <w:r w:rsidRPr="00AC612E">
              <w:rPr>
                <w:rFonts w:ascii="Arial" w:hAnsi="Arial" w:cs="Arial"/>
                <w:sz w:val="24"/>
                <w:szCs w:val="24"/>
              </w:rPr>
              <w:t>10.</w:t>
            </w:r>
            <w:r w:rsidR="00A267CE" w:rsidRPr="00AC612E">
              <w:rPr>
                <w:rFonts w:ascii="Arial" w:hAnsi="Arial" w:cs="Arial"/>
                <w:sz w:val="24"/>
                <w:szCs w:val="24"/>
              </w:rPr>
              <w:t>7</w:t>
            </w:r>
          </w:p>
        </w:tc>
        <w:tc>
          <w:tcPr>
            <w:tcW w:w="236" w:type="dxa"/>
            <w:tcBorders>
              <w:top w:val="nil"/>
              <w:left w:val="nil"/>
              <w:right w:val="nil"/>
            </w:tcBorders>
          </w:tcPr>
          <w:p w14:paraId="13FFF24F" w14:textId="77777777" w:rsidR="00883BA5" w:rsidRPr="00AC612E" w:rsidRDefault="00883BA5" w:rsidP="005F1D78">
            <w:pPr>
              <w:spacing w:line="480" w:lineRule="auto"/>
              <w:rPr>
                <w:rFonts w:ascii="Arial" w:hAnsi="Arial" w:cs="Arial"/>
                <w:sz w:val="24"/>
                <w:szCs w:val="24"/>
              </w:rPr>
            </w:pPr>
          </w:p>
        </w:tc>
      </w:tr>
    </w:tbl>
    <w:p w14:paraId="13359B68" w14:textId="77777777" w:rsidR="00883BA5" w:rsidRPr="00AC612E" w:rsidRDefault="00883BA5" w:rsidP="005F1D78">
      <w:pPr>
        <w:spacing w:line="480" w:lineRule="auto"/>
        <w:rPr>
          <w:rFonts w:ascii="Arial" w:hAnsi="Arial" w:cs="Arial"/>
          <w:sz w:val="24"/>
          <w:szCs w:val="24"/>
        </w:rPr>
      </w:pPr>
    </w:p>
    <w:p w14:paraId="4068FBE6" w14:textId="77777777" w:rsidR="00883BA5" w:rsidRPr="00AC612E" w:rsidRDefault="00883BA5" w:rsidP="005F1D78">
      <w:pPr>
        <w:spacing w:line="480" w:lineRule="auto"/>
        <w:rPr>
          <w:rFonts w:ascii="Arial" w:hAnsi="Arial" w:cs="Arial"/>
          <w:sz w:val="24"/>
          <w:szCs w:val="24"/>
        </w:rPr>
      </w:pPr>
    </w:p>
    <w:p w14:paraId="785AFBEB" w14:textId="72E557EB" w:rsidR="001D6123" w:rsidRPr="00AC612E" w:rsidRDefault="00E67C61" w:rsidP="005F1D78">
      <w:pPr>
        <w:spacing w:line="480" w:lineRule="auto"/>
        <w:rPr>
          <w:rFonts w:ascii="Arial" w:hAnsi="Arial" w:cs="Arial"/>
          <w:sz w:val="24"/>
          <w:szCs w:val="24"/>
        </w:rPr>
      </w:pPr>
      <w:r w:rsidRPr="00AC612E">
        <w:rPr>
          <w:rFonts w:ascii="Arial" w:hAnsi="Arial" w:cs="Arial"/>
          <w:sz w:val="24"/>
          <w:szCs w:val="24"/>
        </w:rPr>
        <w:t xml:space="preserve">3.2 </w:t>
      </w:r>
      <w:r w:rsidR="001D6123" w:rsidRPr="00AC612E">
        <w:rPr>
          <w:rFonts w:ascii="Arial" w:hAnsi="Arial" w:cs="Arial"/>
          <w:sz w:val="24"/>
          <w:szCs w:val="24"/>
        </w:rPr>
        <w:t xml:space="preserve">Baseline </w:t>
      </w:r>
      <w:r w:rsidR="00E35DA4">
        <w:rPr>
          <w:rFonts w:ascii="Arial" w:hAnsi="Arial" w:cs="Arial"/>
          <w:sz w:val="24"/>
          <w:szCs w:val="24"/>
        </w:rPr>
        <w:t>study</w:t>
      </w:r>
      <w:r w:rsidR="00E35DA4" w:rsidRPr="00AC612E">
        <w:rPr>
          <w:rFonts w:ascii="Arial" w:hAnsi="Arial" w:cs="Arial"/>
          <w:sz w:val="24"/>
          <w:szCs w:val="24"/>
        </w:rPr>
        <w:t xml:space="preserve"> </w:t>
      </w:r>
      <w:r w:rsidR="001D6123" w:rsidRPr="00AC612E">
        <w:rPr>
          <w:rFonts w:ascii="Arial" w:hAnsi="Arial" w:cs="Arial"/>
          <w:sz w:val="24"/>
          <w:szCs w:val="24"/>
        </w:rPr>
        <w:t>(April 2015 survey)</w:t>
      </w:r>
    </w:p>
    <w:p w14:paraId="557F6B11" w14:textId="7F1A3BBF" w:rsidR="001D6123" w:rsidRPr="00AC612E" w:rsidRDefault="00E67C61" w:rsidP="005F1D78">
      <w:pPr>
        <w:spacing w:line="480" w:lineRule="auto"/>
        <w:rPr>
          <w:rFonts w:ascii="Arial" w:hAnsi="Arial" w:cs="Arial"/>
          <w:sz w:val="24"/>
          <w:szCs w:val="24"/>
        </w:rPr>
      </w:pPr>
      <w:r w:rsidRPr="00AC612E">
        <w:rPr>
          <w:rFonts w:ascii="Arial" w:hAnsi="Arial" w:cs="Arial"/>
          <w:sz w:val="24"/>
          <w:szCs w:val="24"/>
        </w:rPr>
        <w:t>3.2.</w:t>
      </w:r>
      <w:r w:rsidR="001D6123" w:rsidRPr="00AC612E">
        <w:rPr>
          <w:rFonts w:ascii="Arial" w:hAnsi="Arial" w:cs="Arial"/>
          <w:sz w:val="24"/>
          <w:szCs w:val="24"/>
        </w:rPr>
        <w:t>1 Effect of field, land use and distance on earthworm communities</w:t>
      </w:r>
      <w:r w:rsidR="0019154B" w:rsidRPr="00AC612E">
        <w:rPr>
          <w:rFonts w:ascii="Arial" w:hAnsi="Arial" w:cs="Arial"/>
          <w:sz w:val="24"/>
          <w:szCs w:val="24"/>
        </w:rPr>
        <w:t xml:space="preserve"> in April 2015</w:t>
      </w:r>
    </w:p>
    <w:p w14:paraId="143B5F64" w14:textId="57093B46"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The baseline study in 2015 compared earthworm abundance under hedgerow, margin and continuous arable in four fields. A </w:t>
      </w:r>
      <w:r w:rsidR="00200972" w:rsidRPr="00AC612E">
        <w:rPr>
          <w:rFonts w:ascii="Arial" w:hAnsi="Arial" w:cs="Arial"/>
          <w:sz w:val="24"/>
          <w:szCs w:val="24"/>
        </w:rPr>
        <w:t>2</w:t>
      </w:r>
      <w:r w:rsidRPr="00AC612E">
        <w:rPr>
          <w:rFonts w:ascii="Arial" w:hAnsi="Arial" w:cs="Arial"/>
          <w:sz w:val="24"/>
          <w:szCs w:val="24"/>
        </w:rPr>
        <w:t>-way ANOVA with field (4 levels)</w:t>
      </w:r>
      <w:r w:rsidR="00200972" w:rsidRPr="00AC612E">
        <w:rPr>
          <w:rFonts w:ascii="Arial" w:hAnsi="Arial" w:cs="Arial"/>
          <w:sz w:val="24"/>
          <w:szCs w:val="24"/>
        </w:rPr>
        <w:t xml:space="preserve"> and</w:t>
      </w:r>
      <w:r w:rsidRPr="00AC612E">
        <w:rPr>
          <w:rFonts w:ascii="Arial" w:hAnsi="Arial" w:cs="Arial"/>
          <w:sz w:val="24"/>
          <w:szCs w:val="24"/>
        </w:rPr>
        <w:t xml:space="preserve"> land use (3 levels)</w:t>
      </w:r>
      <w:r w:rsidR="0019154B" w:rsidRPr="00AC612E">
        <w:rPr>
          <w:rFonts w:ascii="Arial" w:hAnsi="Arial" w:cs="Arial"/>
          <w:sz w:val="24"/>
          <w:szCs w:val="24"/>
        </w:rPr>
        <w:t xml:space="preserve"> </w:t>
      </w:r>
      <w:r w:rsidRPr="00AC612E">
        <w:rPr>
          <w:rFonts w:ascii="Arial" w:hAnsi="Arial" w:cs="Arial"/>
          <w:sz w:val="24"/>
          <w:szCs w:val="24"/>
        </w:rPr>
        <w:t>as factors showed significant effects of field (</w:t>
      </w:r>
      <w:r w:rsidRPr="00AC612E">
        <w:rPr>
          <w:rFonts w:ascii="Arial" w:hAnsi="Arial" w:cs="Arial"/>
          <w:i/>
          <w:sz w:val="24"/>
          <w:szCs w:val="24"/>
        </w:rPr>
        <w:t>P</w:t>
      </w:r>
      <w:r w:rsidR="00200972" w:rsidRPr="00AC612E">
        <w:rPr>
          <w:rFonts w:ascii="Arial" w:hAnsi="Arial" w:cs="Arial"/>
          <w:i/>
          <w:sz w:val="24"/>
          <w:szCs w:val="24"/>
        </w:rPr>
        <w:t xml:space="preserve"> </w:t>
      </w:r>
      <w:r w:rsidRPr="00AC612E">
        <w:rPr>
          <w:rFonts w:ascii="Arial" w:hAnsi="Arial" w:cs="Arial"/>
          <w:sz w:val="24"/>
          <w:szCs w:val="24"/>
        </w:rPr>
        <w:t>&lt;</w:t>
      </w:r>
      <w:r w:rsidR="00200972" w:rsidRPr="00AC612E">
        <w:rPr>
          <w:rFonts w:ascii="Arial" w:hAnsi="Arial" w:cs="Arial"/>
          <w:sz w:val="24"/>
          <w:szCs w:val="24"/>
        </w:rPr>
        <w:t xml:space="preserve"> </w:t>
      </w:r>
      <w:r w:rsidRPr="00AC612E">
        <w:rPr>
          <w:rFonts w:ascii="Arial" w:hAnsi="Arial" w:cs="Arial"/>
          <w:sz w:val="24"/>
          <w:szCs w:val="24"/>
        </w:rPr>
        <w:t>0.001) and land use (</w:t>
      </w:r>
      <w:r w:rsidRPr="00AC612E">
        <w:rPr>
          <w:rFonts w:ascii="Arial" w:hAnsi="Arial" w:cs="Arial"/>
          <w:i/>
          <w:sz w:val="24"/>
          <w:szCs w:val="24"/>
        </w:rPr>
        <w:t>P</w:t>
      </w:r>
      <w:r w:rsidRPr="00AC612E">
        <w:rPr>
          <w:rFonts w:ascii="Arial" w:hAnsi="Arial" w:cs="Arial"/>
          <w:sz w:val="24"/>
          <w:szCs w:val="24"/>
        </w:rPr>
        <w:t xml:space="preserve"> </w:t>
      </w:r>
      <w:r w:rsidR="006A1104" w:rsidRPr="00AC612E">
        <w:rPr>
          <w:rFonts w:ascii="Arial" w:hAnsi="Arial" w:cs="Arial"/>
          <w:sz w:val="24"/>
          <w:szCs w:val="24"/>
        </w:rPr>
        <w:t>&lt; 0.05</w:t>
      </w:r>
      <w:r w:rsidRPr="00AC612E">
        <w:rPr>
          <w:rFonts w:ascii="Arial" w:hAnsi="Arial" w:cs="Arial"/>
          <w:sz w:val="24"/>
          <w:szCs w:val="24"/>
        </w:rPr>
        <w:t>), but no significant interaction (</w:t>
      </w:r>
      <w:r w:rsidRPr="00AC612E">
        <w:rPr>
          <w:rFonts w:ascii="Arial" w:hAnsi="Arial" w:cs="Arial"/>
          <w:i/>
          <w:sz w:val="24"/>
          <w:szCs w:val="24"/>
        </w:rPr>
        <w:t>P</w:t>
      </w:r>
      <w:r w:rsidR="00200972" w:rsidRPr="00AC612E">
        <w:rPr>
          <w:rFonts w:ascii="Arial" w:hAnsi="Arial" w:cs="Arial"/>
          <w:i/>
          <w:sz w:val="24"/>
          <w:szCs w:val="24"/>
        </w:rPr>
        <w:t xml:space="preserve"> </w:t>
      </w:r>
      <w:r w:rsidRPr="00AC612E">
        <w:rPr>
          <w:rFonts w:ascii="Arial" w:hAnsi="Arial" w:cs="Arial"/>
          <w:sz w:val="24"/>
          <w:szCs w:val="24"/>
        </w:rPr>
        <w:t>&gt;</w:t>
      </w:r>
      <w:r w:rsidR="00200972" w:rsidRPr="00AC612E">
        <w:rPr>
          <w:rFonts w:ascii="Arial" w:hAnsi="Arial" w:cs="Arial"/>
          <w:sz w:val="24"/>
          <w:szCs w:val="24"/>
        </w:rPr>
        <w:t xml:space="preserve"> </w:t>
      </w:r>
      <w:r w:rsidRPr="00AC612E">
        <w:rPr>
          <w:rFonts w:ascii="Arial" w:hAnsi="Arial" w:cs="Arial"/>
          <w:sz w:val="24"/>
          <w:szCs w:val="24"/>
        </w:rPr>
        <w:t xml:space="preserve">0.05). </w:t>
      </w:r>
      <w:r w:rsidR="00FB45F3">
        <w:rPr>
          <w:rFonts w:ascii="Arial" w:hAnsi="Arial" w:cs="Arial"/>
          <w:sz w:val="24"/>
          <w:szCs w:val="24"/>
        </w:rPr>
        <w:t>For reference, earthworm</w:t>
      </w:r>
      <w:r w:rsidR="005B74DE">
        <w:rPr>
          <w:rFonts w:ascii="Arial" w:hAnsi="Arial" w:cs="Arial"/>
          <w:sz w:val="24"/>
          <w:szCs w:val="24"/>
        </w:rPr>
        <w:t xml:space="preserve"> abundance in each field </w:t>
      </w:r>
      <w:r w:rsidR="00D040A8">
        <w:rPr>
          <w:rFonts w:ascii="Arial" w:hAnsi="Arial" w:cs="Arial"/>
          <w:sz w:val="24"/>
          <w:szCs w:val="24"/>
        </w:rPr>
        <w:t xml:space="preserve">CON strip </w:t>
      </w:r>
      <w:r w:rsidR="00803074">
        <w:rPr>
          <w:rFonts w:ascii="Arial" w:hAnsi="Arial" w:cs="Arial"/>
          <w:sz w:val="24"/>
          <w:szCs w:val="24"/>
        </w:rPr>
        <w:t>is</w:t>
      </w:r>
      <w:r w:rsidR="005B74DE">
        <w:rPr>
          <w:rFonts w:ascii="Arial" w:hAnsi="Arial" w:cs="Arial"/>
          <w:sz w:val="24"/>
          <w:szCs w:val="24"/>
        </w:rPr>
        <w:t xml:space="preserve"> </w:t>
      </w:r>
      <w:r w:rsidR="00FB45F3">
        <w:rPr>
          <w:rFonts w:ascii="Arial" w:hAnsi="Arial" w:cs="Arial"/>
          <w:sz w:val="24"/>
          <w:szCs w:val="24"/>
        </w:rPr>
        <w:t>shown in Fig. S4 (Supplementary information)</w:t>
      </w:r>
      <w:r w:rsidR="00764A89">
        <w:rPr>
          <w:rFonts w:ascii="Arial" w:hAnsi="Arial" w:cs="Arial"/>
          <w:sz w:val="24"/>
          <w:szCs w:val="24"/>
        </w:rPr>
        <w:t>,</w:t>
      </w:r>
      <w:r w:rsidR="004C7532">
        <w:rPr>
          <w:rFonts w:ascii="Arial" w:hAnsi="Arial" w:cs="Arial"/>
          <w:sz w:val="24"/>
          <w:szCs w:val="24"/>
        </w:rPr>
        <w:t xml:space="preserve"> indicating higher abundance in field A2 (see management history Table S1). Field differences are not considered further because</w:t>
      </w:r>
      <w:r w:rsidR="00764A89">
        <w:rPr>
          <w:rFonts w:ascii="Arial" w:hAnsi="Arial" w:cs="Arial"/>
          <w:sz w:val="24"/>
          <w:szCs w:val="24"/>
        </w:rPr>
        <w:t xml:space="preserve"> the focus of this study is on land use impacts</w:t>
      </w:r>
      <w:r w:rsidR="00FB45F3">
        <w:rPr>
          <w:rFonts w:ascii="Arial" w:hAnsi="Arial" w:cs="Arial"/>
          <w:sz w:val="24"/>
          <w:szCs w:val="24"/>
        </w:rPr>
        <w:t xml:space="preserve">. </w:t>
      </w:r>
      <w:r w:rsidRPr="00AC612E">
        <w:rPr>
          <w:rFonts w:ascii="Arial" w:hAnsi="Arial" w:cs="Arial"/>
          <w:sz w:val="24"/>
          <w:szCs w:val="24"/>
        </w:rPr>
        <w:t>In 2015, earthworm abundance was highest in the field margins (</w:t>
      </w:r>
      <w:r w:rsidR="00DB0761" w:rsidRPr="00AC612E">
        <w:rPr>
          <w:rFonts w:ascii="Arial" w:hAnsi="Arial" w:cs="Arial"/>
          <w:sz w:val="24"/>
          <w:szCs w:val="24"/>
        </w:rPr>
        <w:t>704</w:t>
      </w:r>
      <w:r w:rsidRPr="00AC612E">
        <w:rPr>
          <w:rFonts w:ascii="Arial" w:hAnsi="Arial" w:cs="Arial"/>
          <w:sz w:val="24"/>
          <w:szCs w:val="24"/>
        </w:rPr>
        <w:t xml:space="preserve"> ± 53</w:t>
      </w:r>
      <w:r w:rsidR="00591F61" w:rsidRPr="00AC612E">
        <w:rPr>
          <w:rFonts w:ascii="Arial" w:hAnsi="Arial" w:cs="Arial"/>
          <w:sz w:val="24"/>
          <w:szCs w:val="24"/>
        </w:rPr>
        <w:t>4</w:t>
      </w:r>
      <w:r w:rsidRPr="00AC612E">
        <w:rPr>
          <w:rFonts w:ascii="Arial" w:hAnsi="Arial" w:cs="Arial"/>
          <w:sz w:val="24"/>
          <w:szCs w:val="24"/>
        </w:rPr>
        <w:t xml:space="preserve"> earthworms m</w:t>
      </w:r>
      <w:r w:rsidRPr="00AC612E">
        <w:rPr>
          <w:rFonts w:ascii="Arial" w:hAnsi="Arial" w:cs="Arial"/>
          <w:sz w:val="24"/>
          <w:szCs w:val="24"/>
          <w:vertAlign w:val="superscript"/>
        </w:rPr>
        <w:t>-2</w:t>
      </w:r>
      <w:r w:rsidRPr="00AC612E">
        <w:rPr>
          <w:rFonts w:ascii="Arial" w:hAnsi="Arial" w:cs="Arial"/>
          <w:sz w:val="24"/>
          <w:szCs w:val="24"/>
        </w:rPr>
        <w:t>) compared to the hedgerow (</w:t>
      </w:r>
      <w:r w:rsidR="00591F61" w:rsidRPr="00AC612E">
        <w:rPr>
          <w:rFonts w:ascii="Arial" w:hAnsi="Arial" w:cs="Arial"/>
          <w:sz w:val="24"/>
          <w:szCs w:val="24"/>
        </w:rPr>
        <w:t>473</w:t>
      </w:r>
      <w:r w:rsidRPr="00AC612E">
        <w:rPr>
          <w:rFonts w:ascii="Arial" w:hAnsi="Arial" w:cs="Arial"/>
          <w:sz w:val="24"/>
          <w:szCs w:val="24"/>
        </w:rPr>
        <w:t xml:space="preserve"> ± </w:t>
      </w:r>
      <w:r w:rsidR="00B511A5" w:rsidRPr="00AC612E">
        <w:rPr>
          <w:rFonts w:ascii="Arial" w:hAnsi="Arial" w:cs="Arial"/>
          <w:sz w:val="24"/>
          <w:szCs w:val="24"/>
        </w:rPr>
        <w:t>257</w:t>
      </w:r>
      <w:r w:rsidRPr="00AC612E">
        <w:rPr>
          <w:rFonts w:ascii="Arial" w:hAnsi="Arial" w:cs="Arial"/>
          <w:sz w:val="24"/>
          <w:szCs w:val="24"/>
        </w:rPr>
        <w:t xml:space="preserve"> earthworms m</w:t>
      </w:r>
      <w:r w:rsidRPr="00AC612E">
        <w:rPr>
          <w:rFonts w:ascii="Arial" w:hAnsi="Arial" w:cs="Arial"/>
          <w:sz w:val="24"/>
          <w:szCs w:val="24"/>
          <w:vertAlign w:val="superscript"/>
        </w:rPr>
        <w:t>-2</w:t>
      </w:r>
      <w:r w:rsidRPr="00AC612E">
        <w:rPr>
          <w:rFonts w:ascii="Arial" w:hAnsi="Arial" w:cs="Arial"/>
          <w:sz w:val="24"/>
          <w:szCs w:val="24"/>
        </w:rPr>
        <w:t>) and arable (</w:t>
      </w:r>
      <w:r w:rsidR="00B511A5" w:rsidRPr="00AC612E">
        <w:rPr>
          <w:rFonts w:ascii="Arial" w:hAnsi="Arial" w:cs="Arial"/>
          <w:sz w:val="24"/>
          <w:szCs w:val="24"/>
        </w:rPr>
        <w:t>460</w:t>
      </w:r>
      <w:r w:rsidRPr="00AC612E">
        <w:rPr>
          <w:rFonts w:ascii="Arial" w:hAnsi="Arial" w:cs="Arial"/>
          <w:sz w:val="24"/>
          <w:szCs w:val="24"/>
        </w:rPr>
        <w:t xml:space="preserve"> ± 3</w:t>
      </w:r>
      <w:r w:rsidR="00B511A5" w:rsidRPr="00AC612E">
        <w:rPr>
          <w:rFonts w:ascii="Arial" w:hAnsi="Arial" w:cs="Arial"/>
          <w:sz w:val="24"/>
          <w:szCs w:val="24"/>
        </w:rPr>
        <w:t>59</w:t>
      </w:r>
      <w:r w:rsidRPr="00AC612E">
        <w:rPr>
          <w:rFonts w:ascii="Arial" w:hAnsi="Arial" w:cs="Arial"/>
          <w:sz w:val="24"/>
          <w:szCs w:val="24"/>
        </w:rPr>
        <w:t xml:space="preserve"> earthworms m</w:t>
      </w:r>
      <w:r w:rsidRPr="00AC612E">
        <w:rPr>
          <w:rFonts w:ascii="Arial" w:hAnsi="Arial" w:cs="Arial"/>
          <w:sz w:val="24"/>
          <w:szCs w:val="24"/>
          <w:vertAlign w:val="superscript"/>
        </w:rPr>
        <w:t>-2</w:t>
      </w:r>
      <w:r w:rsidRPr="00AC612E">
        <w:rPr>
          <w:rFonts w:ascii="Arial" w:hAnsi="Arial" w:cs="Arial"/>
          <w:sz w:val="24"/>
          <w:szCs w:val="24"/>
        </w:rPr>
        <w:t>) soils (Fig. 1</w:t>
      </w:r>
      <w:r w:rsidR="00183CDA" w:rsidRPr="00AC612E">
        <w:rPr>
          <w:rFonts w:ascii="Arial" w:hAnsi="Arial" w:cs="Arial"/>
          <w:sz w:val="24"/>
          <w:szCs w:val="24"/>
        </w:rPr>
        <w:t>A</w:t>
      </w:r>
      <w:r w:rsidRPr="00AC612E">
        <w:rPr>
          <w:rFonts w:ascii="Arial" w:hAnsi="Arial" w:cs="Arial"/>
          <w:sz w:val="24"/>
          <w:szCs w:val="24"/>
        </w:rPr>
        <w:t xml:space="preserve">). </w:t>
      </w:r>
      <w:r w:rsidR="00316878">
        <w:rPr>
          <w:rFonts w:ascii="Arial" w:hAnsi="Arial" w:cs="Arial"/>
          <w:sz w:val="24"/>
          <w:szCs w:val="24"/>
        </w:rPr>
        <w:t xml:space="preserve">Earthworm abundance </w:t>
      </w:r>
      <w:r w:rsidR="00526981">
        <w:rPr>
          <w:rFonts w:ascii="Arial" w:hAnsi="Arial" w:cs="Arial"/>
          <w:sz w:val="24"/>
          <w:szCs w:val="24"/>
        </w:rPr>
        <w:t xml:space="preserve">across the different fields </w:t>
      </w:r>
      <w:r w:rsidR="00276807">
        <w:rPr>
          <w:rFonts w:ascii="Arial" w:hAnsi="Arial" w:cs="Arial"/>
          <w:sz w:val="24"/>
          <w:szCs w:val="24"/>
        </w:rPr>
        <w:t>was not affected by i</w:t>
      </w:r>
      <w:r w:rsidRPr="00AC612E">
        <w:rPr>
          <w:rFonts w:ascii="Arial" w:hAnsi="Arial" w:cs="Arial"/>
          <w:sz w:val="24"/>
          <w:szCs w:val="24"/>
        </w:rPr>
        <w:t xml:space="preserve">n-field </w:t>
      </w:r>
      <w:r w:rsidR="004F031F">
        <w:rPr>
          <w:rFonts w:ascii="Arial" w:hAnsi="Arial" w:cs="Arial"/>
          <w:sz w:val="24"/>
          <w:szCs w:val="24"/>
        </w:rPr>
        <w:t xml:space="preserve">sampling </w:t>
      </w:r>
      <w:r w:rsidRPr="00AC612E">
        <w:rPr>
          <w:rFonts w:ascii="Arial" w:hAnsi="Arial" w:cs="Arial"/>
          <w:sz w:val="24"/>
          <w:szCs w:val="24"/>
        </w:rPr>
        <w:t>distances (i.e. 2 to 64 m) within the arable strips (</w:t>
      </w:r>
      <w:r w:rsidRPr="00AC612E">
        <w:rPr>
          <w:rFonts w:ascii="Arial" w:hAnsi="Arial" w:cs="Arial"/>
          <w:i/>
          <w:sz w:val="24"/>
          <w:szCs w:val="24"/>
        </w:rPr>
        <w:t>P</w:t>
      </w:r>
      <w:r w:rsidRPr="00AC612E">
        <w:rPr>
          <w:rFonts w:ascii="Arial" w:hAnsi="Arial" w:cs="Arial"/>
          <w:sz w:val="24"/>
          <w:szCs w:val="24"/>
        </w:rPr>
        <w:t xml:space="preserve"> &gt; 0.05). </w:t>
      </w:r>
    </w:p>
    <w:p w14:paraId="19611762" w14:textId="77777777" w:rsidR="00692DA3" w:rsidRPr="00AC612E" w:rsidRDefault="00692DA3" w:rsidP="005F1D78">
      <w:pPr>
        <w:spacing w:line="480" w:lineRule="auto"/>
        <w:rPr>
          <w:rFonts w:ascii="Arial" w:hAnsi="Arial" w:cs="Arial"/>
          <w:sz w:val="24"/>
          <w:szCs w:val="24"/>
        </w:rPr>
      </w:pPr>
    </w:p>
    <w:p w14:paraId="5088153B" w14:textId="09459B54" w:rsidR="00820B04" w:rsidRPr="00AC612E" w:rsidRDefault="00820B04" w:rsidP="005F1D78">
      <w:pPr>
        <w:spacing w:line="480" w:lineRule="auto"/>
        <w:rPr>
          <w:rFonts w:ascii="Arial" w:hAnsi="Arial" w:cs="Arial"/>
          <w:sz w:val="24"/>
          <w:szCs w:val="24"/>
        </w:rPr>
      </w:pPr>
    </w:p>
    <w:p w14:paraId="3D21C7A1" w14:textId="633CD949" w:rsidR="00637449" w:rsidRPr="00AC612E" w:rsidRDefault="00637449" w:rsidP="005F1D78">
      <w:pPr>
        <w:spacing w:line="480" w:lineRule="auto"/>
        <w:rPr>
          <w:rFonts w:ascii="Arial" w:hAnsi="Arial" w:cs="Arial"/>
          <w:sz w:val="24"/>
          <w:szCs w:val="24"/>
        </w:rPr>
      </w:pPr>
    </w:p>
    <w:p w14:paraId="3068B28B" w14:textId="712A591E" w:rsidR="00637449" w:rsidRPr="00AC612E" w:rsidRDefault="00637449" w:rsidP="005F1D78">
      <w:pPr>
        <w:spacing w:line="480" w:lineRule="auto"/>
        <w:rPr>
          <w:rFonts w:ascii="Arial" w:hAnsi="Arial" w:cs="Arial"/>
          <w:sz w:val="24"/>
          <w:szCs w:val="24"/>
        </w:rPr>
      </w:pPr>
    </w:p>
    <w:p w14:paraId="6BE44269" w14:textId="6DB53D5C" w:rsidR="00183CDA" w:rsidRPr="00AC612E" w:rsidRDefault="00FC3628" w:rsidP="005F1D78">
      <w:pPr>
        <w:spacing w:line="480" w:lineRule="auto"/>
        <w:rPr>
          <w:rFonts w:ascii="Arial" w:hAnsi="Arial" w:cs="Arial"/>
          <w:b/>
          <w:bCs/>
          <w:sz w:val="24"/>
          <w:szCs w:val="24"/>
        </w:rPr>
      </w:pPr>
      <w:r>
        <w:rPr>
          <w:rFonts w:ascii="Arial" w:hAnsi="Arial" w:cs="Arial"/>
          <w:b/>
          <w:bCs/>
          <w:noProof/>
          <w:sz w:val="24"/>
          <w:szCs w:val="24"/>
          <w:lang w:eastAsia="en-GB"/>
        </w:rPr>
        <w:drawing>
          <wp:inline distT="0" distB="0" distL="0" distR="0" wp14:anchorId="5722DEBB" wp14:editId="3B045CF2">
            <wp:extent cx="6001655" cy="49650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489" cy="4969892"/>
                    </a:xfrm>
                    <a:prstGeom prst="rect">
                      <a:avLst/>
                    </a:prstGeom>
                    <a:noFill/>
                  </pic:spPr>
                </pic:pic>
              </a:graphicData>
            </a:graphic>
          </wp:inline>
        </w:drawing>
      </w:r>
      <w:r w:rsidR="00183CDA" w:rsidRPr="00AC612E">
        <w:rPr>
          <w:rFonts w:ascii="Arial" w:hAnsi="Arial" w:cs="Arial"/>
          <w:b/>
          <w:bCs/>
          <w:sz w:val="24"/>
          <w:szCs w:val="24"/>
        </w:rPr>
        <w:t>Fig. 1. Earthworm abundance (</w:t>
      </w:r>
      <w:r w:rsidR="008A6795">
        <w:rPr>
          <w:rFonts w:ascii="Arial" w:hAnsi="Arial" w:cs="Arial"/>
          <w:b/>
          <w:bCs/>
          <w:sz w:val="24"/>
          <w:szCs w:val="24"/>
        </w:rPr>
        <w:t>top panel</w:t>
      </w:r>
      <w:r w:rsidR="00183CDA" w:rsidRPr="00AC612E">
        <w:rPr>
          <w:rFonts w:ascii="Arial" w:hAnsi="Arial" w:cs="Arial"/>
          <w:b/>
          <w:bCs/>
          <w:sz w:val="24"/>
          <w:szCs w:val="24"/>
        </w:rPr>
        <w:t>), biomass (</w:t>
      </w:r>
      <w:r w:rsidR="008A6795">
        <w:rPr>
          <w:rFonts w:ascii="Arial" w:hAnsi="Arial" w:cs="Arial"/>
          <w:b/>
          <w:bCs/>
          <w:sz w:val="24"/>
          <w:szCs w:val="24"/>
        </w:rPr>
        <w:t>mid panel</w:t>
      </w:r>
      <w:r w:rsidR="00183CDA" w:rsidRPr="00AC612E">
        <w:rPr>
          <w:rFonts w:ascii="Arial" w:hAnsi="Arial" w:cs="Arial"/>
          <w:b/>
          <w:bCs/>
          <w:sz w:val="24"/>
          <w:szCs w:val="24"/>
        </w:rPr>
        <w:t>) and population structure (</w:t>
      </w:r>
      <w:r w:rsidR="008A6795">
        <w:rPr>
          <w:rFonts w:ascii="Arial" w:hAnsi="Arial" w:cs="Arial"/>
          <w:b/>
          <w:bCs/>
          <w:sz w:val="24"/>
          <w:szCs w:val="24"/>
        </w:rPr>
        <w:t>lower panel</w:t>
      </w:r>
      <w:r w:rsidR="00183CDA" w:rsidRPr="00AC612E">
        <w:rPr>
          <w:rFonts w:ascii="Arial" w:hAnsi="Arial" w:cs="Arial"/>
          <w:b/>
          <w:bCs/>
          <w:sz w:val="24"/>
          <w:szCs w:val="24"/>
        </w:rPr>
        <w:t xml:space="preserve">) in hedgerows, field margins, arable fields and new arable-to-ley strips. Samples were taken in April 2015 (before new leys were set up) and again in April 2016 and April 2017. For each year, n = 12 in hedgerow and margin soils; n = 24 in arable soils (for 2015, n = 72 in arable soils); n = 48 in ley soils. Biomass was not determined in 2015. </w:t>
      </w:r>
      <w:r w:rsidR="007B3056">
        <w:rPr>
          <w:rFonts w:ascii="Arial" w:hAnsi="Arial" w:cs="Arial"/>
          <w:b/>
          <w:bCs/>
          <w:sz w:val="24"/>
          <w:szCs w:val="24"/>
        </w:rPr>
        <w:t>T</w:t>
      </w:r>
      <w:r w:rsidR="006402A5">
        <w:rPr>
          <w:rFonts w:ascii="Arial" w:hAnsi="Arial" w:cs="Arial"/>
          <w:b/>
          <w:bCs/>
          <w:sz w:val="24"/>
          <w:szCs w:val="24"/>
        </w:rPr>
        <w:t xml:space="preserve">he width of each </w:t>
      </w:r>
      <w:r w:rsidR="007B3056">
        <w:rPr>
          <w:rFonts w:ascii="Arial" w:hAnsi="Arial" w:cs="Arial"/>
          <w:b/>
          <w:bCs/>
          <w:sz w:val="24"/>
          <w:szCs w:val="24"/>
        </w:rPr>
        <w:t xml:space="preserve">violin </w:t>
      </w:r>
      <w:r w:rsidR="00F500B1">
        <w:rPr>
          <w:rFonts w:ascii="Arial" w:hAnsi="Arial" w:cs="Arial"/>
          <w:b/>
          <w:bCs/>
          <w:sz w:val="24"/>
          <w:szCs w:val="24"/>
        </w:rPr>
        <w:t xml:space="preserve">plot </w:t>
      </w:r>
      <w:r w:rsidR="006402A5">
        <w:rPr>
          <w:rFonts w:ascii="Arial" w:hAnsi="Arial" w:cs="Arial"/>
          <w:b/>
          <w:bCs/>
          <w:sz w:val="24"/>
          <w:szCs w:val="24"/>
        </w:rPr>
        <w:t xml:space="preserve">indicates the </w:t>
      </w:r>
      <w:r w:rsidR="00921682">
        <w:rPr>
          <w:rFonts w:ascii="Arial" w:hAnsi="Arial" w:cs="Arial"/>
          <w:b/>
          <w:bCs/>
          <w:sz w:val="24"/>
          <w:szCs w:val="24"/>
        </w:rPr>
        <w:t>frequency distribution</w:t>
      </w:r>
      <w:r w:rsidR="001C11AE">
        <w:rPr>
          <w:rFonts w:ascii="Arial" w:hAnsi="Arial" w:cs="Arial"/>
          <w:b/>
          <w:bCs/>
          <w:sz w:val="24"/>
          <w:szCs w:val="24"/>
        </w:rPr>
        <w:t xml:space="preserve"> of the data</w:t>
      </w:r>
      <w:r w:rsidR="00F500B1">
        <w:rPr>
          <w:rFonts w:ascii="Arial" w:hAnsi="Arial" w:cs="Arial"/>
          <w:b/>
          <w:bCs/>
          <w:sz w:val="24"/>
          <w:szCs w:val="24"/>
        </w:rPr>
        <w:t xml:space="preserve"> for each land use and year</w:t>
      </w:r>
      <w:r w:rsidR="004F7CDD">
        <w:rPr>
          <w:rFonts w:ascii="Arial" w:hAnsi="Arial" w:cs="Arial"/>
          <w:b/>
          <w:bCs/>
          <w:sz w:val="24"/>
          <w:szCs w:val="24"/>
        </w:rPr>
        <w:t>. Wi</w:t>
      </w:r>
      <w:r w:rsidR="001C11AE">
        <w:rPr>
          <w:rFonts w:ascii="Arial" w:hAnsi="Arial" w:cs="Arial"/>
          <w:b/>
          <w:bCs/>
          <w:sz w:val="24"/>
          <w:szCs w:val="24"/>
        </w:rPr>
        <w:t xml:space="preserve">thin each violin plot is </w:t>
      </w:r>
      <w:r w:rsidR="008E7899">
        <w:rPr>
          <w:rFonts w:ascii="Arial" w:hAnsi="Arial" w:cs="Arial"/>
          <w:b/>
          <w:bCs/>
          <w:sz w:val="24"/>
          <w:szCs w:val="24"/>
        </w:rPr>
        <w:t xml:space="preserve">a </w:t>
      </w:r>
      <w:r w:rsidR="001C11AE">
        <w:rPr>
          <w:rFonts w:ascii="Arial" w:hAnsi="Arial" w:cs="Arial"/>
          <w:b/>
          <w:bCs/>
          <w:sz w:val="24"/>
          <w:szCs w:val="24"/>
        </w:rPr>
        <w:t>box and whisker</w:t>
      </w:r>
      <w:r w:rsidR="008E7899">
        <w:rPr>
          <w:rFonts w:ascii="Arial" w:hAnsi="Arial" w:cs="Arial"/>
          <w:b/>
          <w:bCs/>
          <w:sz w:val="24"/>
          <w:szCs w:val="24"/>
        </w:rPr>
        <w:t xml:space="preserve"> plot</w:t>
      </w:r>
      <w:r w:rsidR="001C11AE">
        <w:rPr>
          <w:rFonts w:ascii="Arial" w:hAnsi="Arial" w:cs="Arial"/>
          <w:b/>
          <w:bCs/>
          <w:sz w:val="24"/>
          <w:szCs w:val="24"/>
        </w:rPr>
        <w:t xml:space="preserve">. </w:t>
      </w:r>
      <w:r w:rsidR="008E7899">
        <w:rPr>
          <w:rFonts w:ascii="Arial" w:hAnsi="Arial" w:cs="Arial"/>
          <w:b/>
          <w:bCs/>
          <w:sz w:val="24"/>
          <w:szCs w:val="24"/>
        </w:rPr>
        <w:t>T</w:t>
      </w:r>
      <w:r w:rsidR="00B72E47">
        <w:rPr>
          <w:rFonts w:ascii="Arial" w:hAnsi="Arial" w:cs="Arial"/>
          <w:b/>
          <w:bCs/>
          <w:sz w:val="24"/>
          <w:szCs w:val="24"/>
        </w:rPr>
        <w:t>he central bar</w:t>
      </w:r>
      <w:r w:rsidR="00A83ABB">
        <w:rPr>
          <w:rFonts w:ascii="Arial" w:hAnsi="Arial" w:cs="Arial"/>
          <w:b/>
          <w:bCs/>
          <w:sz w:val="24"/>
          <w:szCs w:val="24"/>
        </w:rPr>
        <w:t xml:space="preserve"> is the median</w:t>
      </w:r>
      <w:r w:rsidR="00BA63FC">
        <w:rPr>
          <w:rFonts w:ascii="Arial" w:hAnsi="Arial" w:cs="Arial"/>
          <w:b/>
          <w:bCs/>
          <w:sz w:val="24"/>
          <w:szCs w:val="24"/>
        </w:rPr>
        <w:t xml:space="preserve"> (50</w:t>
      </w:r>
      <w:r w:rsidR="00BA63FC" w:rsidRPr="00821398">
        <w:rPr>
          <w:rFonts w:ascii="Arial" w:hAnsi="Arial" w:cs="Arial"/>
          <w:b/>
          <w:bCs/>
          <w:sz w:val="24"/>
          <w:szCs w:val="24"/>
          <w:vertAlign w:val="superscript"/>
        </w:rPr>
        <w:t>th</w:t>
      </w:r>
      <w:r w:rsidR="00BA63FC">
        <w:rPr>
          <w:rFonts w:ascii="Arial" w:hAnsi="Arial" w:cs="Arial"/>
          <w:b/>
          <w:bCs/>
          <w:sz w:val="24"/>
          <w:szCs w:val="24"/>
        </w:rPr>
        <w:t xml:space="preserve"> percentile)</w:t>
      </w:r>
      <w:r w:rsidR="00A83ABB">
        <w:rPr>
          <w:rFonts w:ascii="Arial" w:hAnsi="Arial" w:cs="Arial"/>
          <w:b/>
          <w:bCs/>
          <w:sz w:val="24"/>
          <w:szCs w:val="24"/>
        </w:rPr>
        <w:t xml:space="preserve">, </w:t>
      </w:r>
      <w:r w:rsidR="008E7899">
        <w:rPr>
          <w:rFonts w:ascii="Arial" w:hAnsi="Arial" w:cs="Arial"/>
          <w:b/>
          <w:bCs/>
          <w:sz w:val="24"/>
          <w:szCs w:val="24"/>
        </w:rPr>
        <w:t xml:space="preserve">which divides the box into the interquartile range. </w:t>
      </w:r>
      <w:r w:rsidR="00DB05D6">
        <w:rPr>
          <w:rFonts w:ascii="Arial" w:hAnsi="Arial" w:cs="Arial"/>
          <w:b/>
          <w:bCs/>
          <w:sz w:val="24"/>
          <w:szCs w:val="24"/>
        </w:rPr>
        <w:t xml:space="preserve">The </w:t>
      </w:r>
      <w:r w:rsidR="00C92050">
        <w:rPr>
          <w:rFonts w:ascii="Arial" w:hAnsi="Arial" w:cs="Arial"/>
          <w:b/>
          <w:bCs/>
          <w:sz w:val="24"/>
          <w:szCs w:val="24"/>
        </w:rPr>
        <w:t xml:space="preserve">upper </w:t>
      </w:r>
      <w:r w:rsidR="00DB05D6">
        <w:rPr>
          <w:rFonts w:ascii="Arial" w:hAnsi="Arial" w:cs="Arial"/>
          <w:b/>
          <w:bCs/>
          <w:sz w:val="24"/>
          <w:szCs w:val="24"/>
        </w:rPr>
        <w:t>vertical line</w:t>
      </w:r>
      <w:r w:rsidR="00A670F1">
        <w:rPr>
          <w:rFonts w:ascii="Arial" w:hAnsi="Arial" w:cs="Arial"/>
          <w:b/>
          <w:bCs/>
          <w:sz w:val="24"/>
          <w:szCs w:val="24"/>
        </w:rPr>
        <w:t xml:space="preserve"> (whisker)</w:t>
      </w:r>
      <w:r w:rsidR="00DB05D6">
        <w:rPr>
          <w:rFonts w:ascii="Arial" w:hAnsi="Arial" w:cs="Arial"/>
          <w:b/>
          <w:bCs/>
          <w:sz w:val="24"/>
          <w:szCs w:val="24"/>
        </w:rPr>
        <w:t xml:space="preserve"> </w:t>
      </w:r>
      <w:r w:rsidR="00A467B0">
        <w:rPr>
          <w:rFonts w:ascii="Arial" w:hAnsi="Arial" w:cs="Arial"/>
          <w:b/>
          <w:bCs/>
          <w:sz w:val="24"/>
          <w:szCs w:val="24"/>
        </w:rPr>
        <w:t>extends to</w:t>
      </w:r>
      <w:r w:rsidR="00B9214A">
        <w:rPr>
          <w:rFonts w:ascii="Arial" w:hAnsi="Arial" w:cs="Arial"/>
          <w:b/>
          <w:bCs/>
          <w:sz w:val="24"/>
          <w:szCs w:val="24"/>
        </w:rPr>
        <w:t xml:space="preserve"> the largest value within</w:t>
      </w:r>
      <w:r w:rsidR="00F40016">
        <w:rPr>
          <w:rFonts w:ascii="Arial" w:hAnsi="Arial" w:cs="Arial"/>
          <w:b/>
          <w:bCs/>
          <w:sz w:val="24"/>
          <w:szCs w:val="24"/>
        </w:rPr>
        <w:t xml:space="preserve"> 1.5 times the </w:t>
      </w:r>
      <w:r w:rsidR="00C92050">
        <w:rPr>
          <w:rFonts w:ascii="Arial" w:hAnsi="Arial" w:cs="Arial"/>
          <w:b/>
          <w:bCs/>
          <w:sz w:val="24"/>
          <w:szCs w:val="24"/>
        </w:rPr>
        <w:t>interquartile</w:t>
      </w:r>
      <w:r w:rsidR="00F40016">
        <w:rPr>
          <w:rFonts w:ascii="Arial" w:hAnsi="Arial" w:cs="Arial"/>
          <w:b/>
          <w:bCs/>
          <w:sz w:val="24"/>
          <w:szCs w:val="24"/>
        </w:rPr>
        <w:t xml:space="preserve"> range above the 75</w:t>
      </w:r>
      <w:r w:rsidR="00F40016" w:rsidRPr="00821398">
        <w:rPr>
          <w:rFonts w:ascii="Arial" w:hAnsi="Arial" w:cs="Arial"/>
          <w:b/>
          <w:bCs/>
          <w:sz w:val="24"/>
          <w:szCs w:val="24"/>
          <w:vertAlign w:val="superscript"/>
        </w:rPr>
        <w:t>th</w:t>
      </w:r>
      <w:r w:rsidR="00F40016">
        <w:rPr>
          <w:rFonts w:ascii="Arial" w:hAnsi="Arial" w:cs="Arial"/>
          <w:b/>
          <w:bCs/>
          <w:sz w:val="24"/>
          <w:szCs w:val="24"/>
        </w:rPr>
        <w:t xml:space="preserve"> </w:t>
      </w:r>
      <w:r w:rsidR="004F7CDD">
        <w:rPr>
          <w:rFonts w:ascii="Arial" w:hAnsi="Arial" w:cs="Arial"/>
          <w:b/>
          <w:bCs/>
          <w:sz w:val="24"/>
          <w:szCs w:val="24"/>
        </w:rPr>
        <w:t>percentile</w:t>
      </w:r>
      <w:r w:rsidR="00F40016">
        <w:rPr>
          <w:rFonts w:ascii="Arial" w:hAnsi="Arial" w:cs="Arial"/>
          <w:b/>
          <w:bCs/>
          <w:sz w:val="24"/>
          <w:szCs w:val="24"/>
        </w:rPr>
        <w:t xml:space="preserve">, while the lower whisker </w:t>
      </w:r>
      <w:r w:rsidR="00A467B0">
        <w:rPr>
          <w:rFonts w:ascii="Arial" w:hAnsi="Arial" w:cs="Arial"/>
          <w:b/>
          <w:bCs/>
          <w:sz w:val="24"/>
          <w:szCs w:val="24"/>
        </w:rPr>
        <w:t>extends to</w:t>
      </w:r>
      <w:r w:rsidR="00F40016">
        <w:rPr>
          <w:rFonts w:ascii="Arial" w:hAnsi="Arial" w:cs="Arial"/>
          <w:b/>
          <w:bCs/>
          <w:sz w:val="24"/>
          <w:szCs w:val="24"/>
        </w:rPr>
        <w:t xml:space="preserve"> the smallest value within 1.5 times the interquartile range below the 25</w:t>
      </w:r>
      <w:r w:rsidR="00F40016" w:rsidRPr="00821398">
        <w:rPr>
          <w:rFonts w:ascii="Arial" w:hAnsi="Arial" w:cs="Arial"/>
          <w:b/>
          <w:bCs/>
          <w:sz w:val="24"/>
          <w:szCs w:val="24"/>
          <w:vertAlign w:val="superscript"/>
        </w:rPr>
        <w:t>th</w:t>
      </w:r>
      <w:r w:rsidR="00F40016">
        <w:rPr>
          <w:rFonts w:ascii="Arial" w:hAnsi="Arial" w:cs="Arial"/>
          <w:b/>
          <w:bCs/>
          <w:sz w:val="24"/>
          <w:szCs w:val="24"/>
        </w:rPr>
        <w:t xml:space="preserve"> percentile. </w:t>
      </w:r>
      <w:r w:rsidR="00A00B75">
        <w:rPr>
          <w:rFonts w:ascii="Arial" w:hAnsi="Arial" w:cs="Arial"/>
          <w:b/>
          <w:bCs/>
          <w:sz w:val="24"/>
          <w:szCs w:val="24"/>
        </w:rPr>
        <w:t xml:space="preserve">The dots show outlier values beyond </w:t>
      </w:r>
      <w:r w:rsidR="004F7CDD">
        <w:rPr>
          <w:rFonts w:ascii="Arial" w:hAnsi="Arial" w:cs="Arial"/>
          <w:b/>
          <w:bCs/>
          <w:sz w:val="24"/>
          <w:szCs w:val="24"/>
        </w:rPr>
        <w:t xml:space="preserve">the interquartile range. </w:t>
      </w:r>
      <w:r w:rsidR="00B72E47">
        <w:rPr>
          <w:rFonts w:ascii="Arial" w:hAnsi="Arial" w:cs="Arial"/>
          <w:b/>
          <w:bCs/>
          <w:sz w:val="24"/>
          <w:szCs w:val="24"/>
        </w:rPr>
        <w:t xml:space="preserve"> </w:t>
      </w:r>
    </w:p>
    <w:p w14:paraId="6F154E2A" w14:textId="1D3A515F" w:rsidR="00820B04" w:rsidRPr="00AC612E" w:rsidRDefault="00820B04" w:rsidP="005F1D78">
      <w:pPr>
        <w:spacing w:line="480" w:lineRule="auto"/>
        <w:rPr>
          <w:rFonts w:ascii="Arial" w:hAnsi="Arial" w:cs="Arial"/>
          <w:sz w:val="24"/>
          <w:szCs w:val="24"/>
        </w:rPr>
      </w:pPr>
    </w:p>
    <w:p w14:paraId="6150769C" w14:textId="5AF14EC0" w:rsidR="00F762AE" w:rsidRPr="00AC612E" w:rsidRDefault="00F762AE" w:rsidP="005F1D78">
      <w:pPr>
        <w:spacing w:line="480" w:lineRule="auto"/>
        <w:rPr>
          <w:rFonts w:ascii="Arial" w:hAnsi="Arial" w:cs="Arial"/>
          <w:sz w:val="24"/>
          <w:szCs w:val="24"/>
        </w:rPr>
      </w:pPr>
    </w:p>
    <w:p w14:paraId="76670698" w14:textId="78E6056C" w:rsidR="00F762AE" w:rsidRPr="00AC612E" w:rsidRDefault="00F762AE" w:rsidP="005F1D78">
      <w:pPr>
        <w:spacing w:line="480" w:lineRule="auto"/>
        <w:rPr>
          <w:rFonts w:ascii="Arial" w:hAnsi="Arial" w:cs="Arial"/>
          <w:sz w:val="24"/>
          <w:szCs w:val="24"/>
        </w:rPr>
      </w:pPr>
    </w:p>
    <w:p w14:paraId="2B6AFC8B" w14:textId="52BF66BF" w:rsidR="00F762AE" w:rsidRPr="00AC612E" w:rsidRDefault="00F762AE" w:rsidP="005F1D78">
      <w:pPr>
        <w:spacing w:line="480" w:lineRule="auto"/>
        <w:rPr>
          <w:rFonts w:ascii="Arial" w:hAnsi="Arial" w:cs="Arial"/>
          <w:sz w:val="24"/>
          <w:szCs w:val="24"/>
        </w:rPr>
      </w:pPr>
    </w:p>
    <w:p w14:paraId="13D58A4D" w14:textId="07721FAE" w:rsidR="00F762AE" w:rsidRPr="00AC612E" w:rsidRDefault="00F762AE" w:rsidP="005F1D78">
      <w:pPr>
        <w:spacing w:line="480" w:lineRule="auto"/>
        <w:rPr>
          <w:rFonts w:ascii="Arial" w:hAnsi="Arial" w:cs="Arial"/>
          <w:sz w:val="24"/>
          <w:szCs w:val="24"/>
        </w:rPr>
      </w:pPr>
    </w:p>
    <w:p w14:paraId="40360B43" w14:textId="40B55E15" w:rsidR="00F762AE" w:rsidRPr="00AC612E" w:rsidRDefault="00F762AE" w:rsidP="005F1D78">
      <w:pPr>
        <w:spacing w:line="480" w:lineRule="auto"/>
        <w:rPr>
          <w:rFonts w:ascii="Arial" w:hAnsi="Arial" w:cs="Arial"/>
          <w:sz w:val="24"/>
          <w:szCs w:val="24"/>
        </w:rPr>
      </w:pPr>
    </w:p>
    <w:p w14:paraId="08E726F8" w14:textId="0DCE340F" w:rsidR="00F762AE" w:rsidRPr="00AC612E" w:rsidRDefault="00F762AE" w:rsidP="005F1D78">
      <w:pPr>
        <w:spacing w:line="480" w:lineRule="auto"/>
        <w:rPr>
          <w:rFonts w:ascii="Arial" w:hAnsi="Arial" w:cs="Arial"/>
          <w:sz w:val="24"/>
          <w:szCs w:val="24"/>
        </w:rPr>
      </w:pPr>
    </w:p>
    <w:p w14:paraId="3AAFCACA" w14:textId="442BD026" w:rsidR="00F762AE" w:rsidRPr="00AC612E" w:rsidRDefault="00F762AE" w:rsidP="005F1D78">
      <w:pPr>
        <w:spacing w:line="480" w:lineRule="auto"/>
        <w:rPr>
          <w:rFonts w:ascii="Arial" w:hAnsi="Arial" w:cs="Arial"/>
          <w:sz w:val="24"/>
          <w:szCs w:val="24"/>
        </w:rPr>
      </w:pPr>
    </w:p>
    <w:p w14:paraId="5FDD24B5" w14:textId="189822BD" w:rsidR="00F762AE" w:rsidRPr="00AC612E" w:rsidRDefault="00F762AE" w:rsidP="005F1D78">
      <w:pPr>
        <w:spacing w:line="480" w:lineRule="auto"/>
        <w:rPr>
          <w:rFonts w:ascii="Arial" w:hAnsi="Arial" w:cs="Arial"/>
          <w:sz w:val="24"/>
          <w:szCs w:val="24"/>
        </w:rPr>
      </w:pPr>
    </w:p>
    <w:p w14:paraId="1F7975B8" w14:textId="10B81BFF" w:rsidR="00F762AE" w:rsidRPr="00AC612E" w:rsidRDefault="00F762AE" w:rsidP="005F1D78">
      <w:pPr>
        <w:spacing w:line="480" w:lineRule="auto"/>
        <w:rPr>
          <w:rFonts w:ascii="Arial" w:hAnsi="Arial" w:cs="Arial"/>
          <w:sz w:val="24"/>
          <w:szCs w:val="24"/>
        </w:rPr>
      </w:pPr>
    </w:p>
    <w:p w14:paraId="0216B719" w14:textId="3B179C58" w:rsidR="00F762AE" w:rsidRPr="00AC612E" w:rsidRDefault="00F762AE" w:rsidP="005F1D78">
      <w:pPr>
        <w:spacing w:line="480" w:lineRule="auto"/>
        <w:rPr>
          <w:rFonts w:ascii="Arial" w:hAnsi="Arial" w:cs="Arial"/>
          <w:sz w:val="24"/>
          <w:szCs w:val="24"/>
        </w:rPr>
      </w:pPr>
    </w:p>
    <w:p w14:paraId="13D5A733" w14:textId="67269B57" w:rsidR="00F762AE" w:rsidRPr="00AC612E" w:rsidRDefault="00F762AE" w:rsidP="005F1D78">
      <w:pPr>
        <w:spacing w:line="480" w:lineRule="auto"/>
        <w:rPr>
          <w:rFonts w:ascii="Arial" w:hAnsi="Arial" w:cs="Arial"/>
          <w:sz w:val="24"/>
          <w:szCs w:val="24"/>
        </w:rPr>
      </w:pPr>
    </w:p>
    <w:p w14:paraId="6FAA23DD" w14:textId="36E53B66" w:rsidR="00F762AE" w:rsidRPr="00AC612E" w:rsidRDefault="00F762AE" w:rsidP="005F1D78">
      <w:pPr>
        <w:spacing w:line="480" w:lineRule="auto"/>
        <w:rPr>
          <w:rFonts w:ascii="Arial" w:hAnsi="Arial" w:cs="Arial"/>
          <w:sz w:val="24"/>
          <w:szCs w:val="24"/>
        </w:rPr>
      </w:pPr>
    </w:p>
    <w:p w14:paraId="13249532" w14:textId="77777777" w:rsidR="00F762AE" w:rsidRPr="00AC612E" w:rsidRDefault="00F762AE" w:rsidP="005F1D78">
      <w:pPr>
        <w:spacing w:line="480" w:lineRule="auto"/>
        <w:rPr>
          <w:rFonts w:ascii="Arial" w:hAnsi="Arial" w:cs="Arial"/>
          <w:sz w:val="24"/>
          <w:szCs w:val="24"/>
        </w:rPr>
      </w:pPr>
    </w:p>
    <w:p w14:paraId="28E59B2B" w14:textId="6B9D16E8" w:rsidR="00F010B8" w:rsidRPr="00AC612E" w:rsidRDefault="00B15EF2" w:rsidP="005F1D78">
      <w:pPr>
        <w:spacing w:line="480" w:lineRule="auto"/>
        <w:rPr>
          <w:rFonts w:ascii="Arial" w:hAnsi="Arial" w:cs="Arial"/>
          <w:b/>
          <w:bCs/>
          <w:sz w:val="24"/>
          <w:szCs w:val="24"/>
        </w:rPr>
      </w:pPr>
      <w:r w:rsidRPr="00AC612E">
        <w:rPr>
          <w:rFonts w:ascii="Arial" w:hAnsi="Arial" w:cs="Arial"/>
          <w:noProof/>
          <w:sz w:val="24"/>
          <w:szCs w:val="24"/>
          <w:lang w:eastAsia="en-GB"/>
        </w:rPr>
        <w:drawing>
          <wp:inline distT="0" distB="0" distL="0" distR="0" wp14:anchorId="1DC6AF5F" wp14:editId="7C6A3C81">
            <wp:extent cx="6545745" cy="368173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2346" cy="3691068"/>
                    </a:xfrm>
                    <a:prstGeom prst="rect">
                      <a:avLst/>
                    </a:prstGeom>
                    <a:noFill/>
                  </pic:spPr>
                </pic:pic>
              </a:graphicData>
            </a:graphic>
          </wp:inline>
        </w:drawing>
      </w:r>
      <w:r w:rsidR="009557DF" w:rsidRPr="00AC612E">
        <w:rPr>
          <w:rFonts w:ascii="Arial" w:hAnsi="Arial" w:cs="Arial"/>
          <w:b/>
          <w:bCs/>
          <w:sz w:val="24"/>
          <w:szCs w:val="24"/>
        </w:rPr>
        <w:t xml:space="preserve">Fig. </w:t>
      </w:r>
      <w:r w:rsidR="00805715" w:rsidRPr="00AC612E">
        <w:rPr>
          <w:rFonts w:ascii="Arial" w:hAnsi="Arial" w:cs="Arial"/>
          <w:b/>
          <w:bCs/>
          <w:sz w:val="24"/>
          <w:szCs w:val="24"/>
        </w:rPr>
        <w:t>2.</w:t>
      </w:r>
      <w:r w:rsidR="009557DF" w:rsidRPr="00AC612E">
        <w:rPr>
          <w:rFonts w:ascii="Arial" w:hAnsi="Arial" w:cs="Arial"/>
          <w:b/>
          <w:bCs/>
          <w:sz w:val="24"/>
          <w:szCs w:val="24"/>
        </w:rPr>
        <w:t xml:space="preserve"> </w:t>
      </w:r>
      <w:r w:rsidR="00F010B8" w:rsidRPr="00AC612E">
        <w:rPr>
          <w:rFonts w:ascii="Arial" w:hAnsi="Arial" w:cs="Arial"/>
          <w:b/>
          <w:bCs/>
          <w:sz w:val="24"/>
          <w:szCs w:val="24"/>
        </w:rPr>
        <w:t xml:space="preserve">Earthworm community mean abundance and composition by species and functional group in the hedgerow, </w:t>
      </w:r>
      <w:r w:rsidR="005A564F" w:rsidRPr="00AC612E">
        <w:rPr>
          <w:rFonts w:ascii="Arial" w:hAnsi="Arial" w:cs="Arial"/>
          <w:b/>
          <w:bCs/>
          <w:sz w:val="24"/>
          <w:szCs w:val="24"/>
        </w:rPr>
        <w:t xml:space="preserve">field </w:t>
      </w:r>
      <w:r w:rsidR="00F010B8" w:rsidRPr="00AC612E">
        <w:rPr>
          <w:rFonts w:ascii="Arial" w:hAnsi="Arial" w:cs="Arial"/>
          <w:b/>
          <w:bCs/>
          <w:sz w:val="24"/>
          <w:szCs w:val="24"/>
        </w:rPr>
        <w:t xml:space="preserve">margin, arable </w:t>
      </w:r>
      <w:r w:rsidR="00647675" w:rsidRPr="00AC612E">
        <w:rPr>
          <w:rFonts w:ascii="Arial" w:hAnsi="Arial" w:cs="Arial"/>
          <w:b/>
          <w:bCs/>
          <w:sz w:val="24"/>
          <w:szCs w:val="24"/>
        </w:rPr>
        <w:t>in April 2015</w:t>
      </w:r>
      <w:r w:rsidR="001B5989">
        <w:rPr>
          <w:rFonts w:ascii="Arial" w:hAnsi="Arial" w:cs="Arial"/>
          <w:b/>
          <w:bCs/>
          <w:sz w:val="24"/>
          <w:szCs w:val="24"/>
        </w:rPr>
        <w:t xml:space="preserve"> (A)</w:t>
      </w:r>
      <w:r w:rsidR="00647675" w:rsidRPr="00AC612E">
        <w:rPr>
          <w:rFonts w:ascii="Arial" w:hAnsi="Arial" w:cs="Arial"/>
          <w:b/>
          <w:bCs/>
          <w:sz w:val="24"/>
          <w:szCs w:val="24"/>
        </w:rPr>
        <w:t xml:space="preserve"> (baseline data, before ley strips were established) </w:t>
      </w:r>
      <w:r w:rsidR="00F010B8" w:rsidRPr="00AC612E">
        <w:rPr>
          <w:rFonts w:ascii="Arial" w:hAnsi="Arial" w:cs="Arial"/>
          <w:b/>
          <w:bCs/>
          <w:sz w:val="24"/>
          <w:szCs w:val="24"/>
        </w:rPr>
        <w:t xml:space="preserve">and </w:t>
      </w:r>
      <w:r w:rsidR="00647675" w:rsidRPr="00AC612E">
        <w:rPr>
          <w:rFonts w:ascii="Arial" w:hAnsi="Arial" w:cs="Arial"/>
          <w:b/>
          <w:bCs/>
          <w:sz w:val="24"/>
          <w:szCs w:val="24"/>
        </w:rPr>
        <w:t xml:space="preserve">in </w:t>
      </w:r>
      <w:r w:rsidR="00F010B8" w:rsidRPr="00AC612E">
        <w:rPr>
          <w:rFonts w:ascii="Arial" w:hAnsi="Arial" w:cs="Arial"/>
          <w:b/>
          <w:bCs/>
          <w:sz w:val="24"/>
          <w:szCs w:val="24"/>
        </w:rPr>
        <w:t>new ley soils in April 2017</w:t>
      </w:r>
      <w:r w:rsidR="001B5989">
        <w:rPr>
          <w:rFonts w:ascii="Arial" w:hAnsi="Arial" w:cs="Arial"/>
          <w:b/>
          <w:bCs/>
          <w:sz w:val="24"/>
          <w:szCs w:val="24"/>
        </w:rPr>
        <w:t xml:space="preserve"> (B)</w:t>
      </w:r>
      <w:r w:rsidR="00F010B8" w:rsidRPr="00AC612E">
        <w:rPr>
          <w:rFonts w:ascii="Arial" w:hAnsi="Arial" w:cs="Arial"/>
          <w:b/>
          <w:bCs/>
          <w:sz w:val="24"/>
          <w:szCs w:val="24"/>
        </w:rPr>
        <w:t xml:space="preserve">. Colours indicate </w:t>
      </w:r>
      <w:r w:rsidR="0093192B" w:rsidRPr="00AC612E">
        <w:rPr>
          <w:rFonts w:ascii="Arial" w:hAnsi="Arial" w:cs="Arial"/>
          <w:b/>
          <w:bCs/>
          <w:sz w:val="24"/>
          <w:szCs w:val="24"/>
        </w:rPr>
        <w:t>earthworm</w:t>
      </w:r>
      <w:r w:rsidR="00F010B8" w:rsidRPr="00AC612E">
        <w:rPr>
          <w:rFonts w:ascii="Arial" w:hAnsi="Arial" w:cs="Arial"/>
          <w:b/>
          <w:bCs/>
          <w:sz w:val="24"/>
          <w:szCs w:val="24"/>
        </w:rPr>
        <w:t xml:space="preserve"> functional group (</w:t>
      </w:r>
      <w:r w:rsidR="008E50A1" w:rsidRPr="00AC612E">
        <w:rPr>
          <w:rFonts w:ascii="Arial" w:hAnsi="Arial" w:cs="Arial"/>
          <w:b/>
          <w:bCs/>
          <w:sz w:val="24"/>
          <w:szCs w:val="24"/>
        </w:rPr>
        <w:t>purple tones are epigeic species and juveniles</w:t>
      </w:r>
      <w:r w:rsidR="00F010B8" w:rsidRPr="00AC612E">
        <w:rPr>
          <w:rFonts w:ascii="Arial" w:hAnsi="Arial" w:cs="Arial"/>
          <w:b/>
          <w:bCs/>
          <w:sz w:val="24"/>
          <w:szCs w:val="24"/>
        </w:rPr>
        <w:t xml:space="preserve">; green </w:t>
      </w:r>
      <w:r w:rsidR="00124125" w:rsidRPr="00AC612E">
        <w:rPr>
          <w:rFonts w:ascii="Arial" w:hAnsi="Arial" w:cs="Arial"/>
          <w:b/>
          <w:bCs/>
          <w:sz w:val="24"/>
          <w:szCs w:val="24"/>
        </w:rPr>
        <w:t>tones</w:t>
      </w:r>
      <w:r w:rsidR="00F010B8" w:rsidRPr="00AC612E">
        <w:rPr>
          <w:rFonts w:ascii="Arial" w:hAnsi="Arial" w:cs="Arial"/>
          <w:b/>
          <w:bCs/>
          <w:sz w:val="24"/>
          <w:szCs w:val="24"/>
        </w:rPr>
        <w:t xml:space="preserve"> </w:t>
      </w:r>
      <w:r w:rsidR="00895124" w:rsidRPr="00AC612E">
        <w:rPr>
          <w:rFonts w:ascii="Arial" w:hAnsi="Arial" w:cs="Arial"/>
          <w:b/>
          <w:bCs/>
          <w:sz w:val="24"/>
          <w:szCs w:val="24"/>
        </w:rPr>
        <w:t>are</w:t>
      </w:r>
      <w:r w:rsidR="00F010B8" w:rsidRPr="00AC612E">
        <w:rPr>
          <w:rFonts w:ascii="Arial" w:hAnsi="Arial" w:cs="Arial"/>
          <w:b/>
          <w:bCs/>
          <w:sz w:val="24"/>
          <w:szCs w:val="24"/>
        </w:rPr>
        <w:t xml:space="preserve"> endogeic species and juveniles;</w:t>
      </w:r>
      <w:r w:rsidR="008E50A1">
        <w:rPr>
          <w:rFonts w:ascii="Arial" w:hAnsi="Arial" w:cs="Arial"/>
          <w:b/>
          <w:bCs/>
          <w:sz w:val="24"/>
          <w:szCs w:val="24"/>
        </w:rPr>
        <w:t xml:space="preserve"> </w:t>
      </w:r>
      <w:r w:rsidR="008E50A1" w:rsidRPr="00AC612E">
        <w:rPr>
          <w:rFonts w:ascii="Arial" w:hAnsi="Arial" w:cs="Arial"/>
          <w:b/>
          <w:bCs/>
          <w:sz w:val="24"/>
          <w:szCs w:val="24"/>
        </w:rPr>
        <w:t>blue tones are anecic species and juveniles</w:t>
      </w:r>
      <w:r w:rsidR="00F010B8" w:rsidRPr="00AC612E">
        <w:rPr>
          <w:rFonts w:ascii="Arial" w:hAnsi="Arial" w:cs="Arial"/>
          <w:b/>
          <w:bCs/>
          <w:sz w:val="24"/>
          <w:szCs w:val="24"/>
        </w:rPr>
        <w:t xml:space="preserve">). n = 12, 12, 24 and 48 in hedgerow, margin, arable and ley soils respectively. Error bars show +1 standard </w:t>
      </w:r>
      <w:r w:rsidR="000402EB" w:rsidRPr="00AC612E">
        <w:rPr>
          <w:rFonts w:ascii="Arial" w:hAnsi="Arial" w:cs="Arial"/>
          <w:b/>
          <w:bCs/>
          <w:sz w:val="24"/>
          <w:szCs w:val="24"/>
        </w:rPr>
        <w:t>error</w:t>
      </w:r>
      <w:r w:rsidR="00F010B8" w:rsidRPr="00AC612E">
        <w:rPr>
          <w:rFonts w:ascii="Arial" w:hAnsi="Arial" w:cs="Arial"/>
          <w:b/>
          <w:bCs/>
          <w:sz w:val="24"/>
          <w:szCs w:val="24"/>
        </w:rPr>
        <w:t xml:space="preserve">. </w:t>
      </w:r>
      <w:bookmarkStart w:id="1" w:name="_Hlk50321621"/>
      <w:r w:rsidR="009C0DA7" w:rsidRPr="00AC612E">
        <w:rPr>
          <w:rFonts w:ascii="Arial" w:hAnsi="Arial" w:cs="Arial"/>
          <w:b/>
          <w:bCs/>
          <w:sz w:val="24"/>
          <w:szCs w:val="24"/>
        </w:rPr>
        <w:t xml:space="preserve">Key: </w:t>
      </w:r>
      <w:r w:rsidR="003F0D09" w:rsidRPr="00AC612E">
        <w:rPr>
          <w:rFonts w:ascii="Arial" w:hAnsi="Arial" w:cs="Arial"/>
          <w:b/>
          <w:bCs/>
          <w:i/>
          <w:iCs/>
          <w:sz w:val="24"/>
          <w:szCs w:val="24"/>
        </w:rPr>
        <w:t>S. mammalis</w:t>
      </w:r>
      <w:r w:rsidR="003F0D09" w:rsidRPr="00AC612E">
        <w:rPr>
          <w:rFonts w:ascii="Arial" w:hAnsi="Arial" w:cs="Arial"/>
          <w:b/>
          <w:bCs/>
          <w:sz w:val="24"/>
          <w:szCs w:val="24"/>
        </w:rPr>
        <w:t xml:space="preserve"> (</w:t>
      </w:r>
      <w:r w:rsidR="003F0D09" w:rsidRPr="00AC612E">
        <w:rPr>
          <w:rFonts w:ascii="Arial" w:hAnsi="Arial" w:cs="Arial"/>
          <w:b/>
          <w:bCs/>
          <w:i/>
          <w:iCs/>
          <w:sz w:val="24"/>
          <w:szCs w:val="24"/>
        </w:rPr>
        <w:t>S.mam</w:t>
      </w:r>
      <w:r w:rsidR="00CD54FD">
        <w:rPr>
          <w:rFonts w:ascii="Arial" w:hAnsi="Arial" w:cs="Arial"/>
          <w:b/>
          <w:bCs/>
          <w:i/>
          <w:iCs/>
          <w:sz w:val="24"/>
          <w:szCs w:val="24"/>
        </w:rPr>
        <w:t xml:space="preserve">; </w:t>
      </w:r>
      <w:r w:rsidR="00827543">
        <w:rPr>
          <w:rFonts w:ascii="Arial" w:hAnsi="Arial" w:cs="Arial"/>
          <w:b/>
          <w:bCs/>
          <w:i/>
          <w:iCs/>
          <w:sz w:val="24"/>
          <w:szCs w:val="24"/>
        </w:rPr>
        <w:t>pink</w:t>
      </w:r>
      <w:r w:rsidR="003F0D09" w:rsidRPr="00AC612E">
        <w:rPr>
          <w:rFonts w:ascii="Arial" w:hAnsi="Arial" w:cs="Arial"/>
          <w:b/>
          <w:bCs/>
          <w:sz w:val="24"/>
          <w:szCs w:val="24"/>
        </w:rPr>
        <w:t>)</w:t>
      </w:r>
      <w:r w:rsidR="005D4951">
        <w:rPr>
          <w:rFonts w:ascii="Arial" w:hAnsi="Arial" w:cs="Arial"/>
          <w:b/>
          <w:bCs/>
          <w:sz w:val="24"/>
          <w:szCs w:val="24"/>
        </w:rPr>
        <w:t xml:space="preserve">; </w:t>
      </w:r>
      <w:r w:rsidR="005D4951" w:rsidRPr="00AC612E">
        <w:rPr>
          <w:rFonts w:ascii="Arial" w:hAnsi="Arial" w:cs="Arial"/>
          <w:b/>
          <w:bCs/>
          <w:i/>
          <w:iCs/>
          <w:sz w:val="24"/>
          <w:szCs w:val="24"/>
        </w:rPr>
        <w:t>L. castaneus</w:t>
      </w:r>
      <w:r w:rsidR="005D4951" w:rsidRPr="00AC612E">
        <w:rPr>
          <w:rFonts w:ascii="Arial" w:hAnsi="Arial" w:cs="Arial"/>
          <w:b/>
          <w:bCs/>
          <w:sz w:val="24"/>
          <w:szCs w:val="24"/>
        </w:rPr>
        <w:t xml:space="preserve"> (</w:t>
      </w:r>
      <w:r w:rsidR="005D4951" w:rsidRPr="00AC612E">
        <w:rPr>
          <w:rFonts w:ascii="Arial" w:hAnsi="Arial" w:cs="Arial"/>
          <w:b/>
          <w:bCs/>
          <w:i/>
          <w:iCs/>
          <w:sz w:val="24"/>
          <w:szCs w:val="24"/>
        </w:rPr>
        <w:t>L.cas</w:t>
      </w:r>
      <w:r w:rsidR="00827543">
        <w:rPr>
          <w:rFonts w:ascii="Arial" w:hAnsi="Arial" w:cs="Arial"/>
          <w:b/>
          <w:bCs/>
          <w:i/>
          <w:iCs/>
          <w:sz w:val="24"/>
          <w:szCs w:val="24"/>
        </w:rPr>
        <w:t>; dark pink</w:t>
      </w:r>
      <w:r w:rsidR="005D4951" w:rsidRPr="00AC612E">
        <w:rPr>
          <w:rFonts w:ascii="Arial" w:hAnsi="Arial" w:cs="Arial"/>
          <w:b/>
          <w:bCs/>
          <w:sz w:val="24"/>
          <w:szCs w:val="24"/>
        </w:rPr>
        <w:t>);</w:t>
      </w:r>
      <w:r w:rsidR="005D4951">
        <w:rPr>
          <w:rFonts w:ascii="Arial" w:hAnsi="Arial" w:cs="Arial"/>
          <w:b/>
          <w:bCs/>
          <w:sz w:val="24"/>
          <w:szCs w:val="24"/>
        </w:rPr>
        <w:t xml:space="preserve"> </w:t>
      </w:r>
      <w:r w:rsidR="005D4951" w:rsidRPr="00AC612E">
        <w:rPr>
          <w:rFonts w:ascii="Arial" w:hAnsi="Arial" w:cs="Arial"/>
          <w:b/>
          <w:bCs/>
          <w:i/>
          <w:iCs/>
          <w:sz w:val="24"/>
          <w:szCs w:val="24"/>
        </w:rPr>
        <w:t>A. rosea</w:t>
      </w:r>
      <w:r w:rsidR="005D4951" w:rsidRPr="00AC612E">
        <w:rPr>
          <w:rFonts w:ascii="Arial" w:hAnsi="Arial" w:cs="Arial"/>
          <w:b/>
          <w:bCs/>
          <w:sz w:val="24"/>
          <w:szCs w:val="24"/>
        </w:rPr>
        <w:t xml:space="preserve"> (</w:t>
      </w:r>
      <w:r w:rsidR="005D4951" w:rsidRPr="00AC612E">
        <w:rPr>
          <w:rFonts w:ascii="Arial" w:hAnsi="Arial" w:cs="Arial"/>
          <w:b/>
          <w:bCs/>
          <w:i/>
          <w:iCs/>
          <w:sz w:val="24"/>
          <w:szCs w:val="24"/>
        </w:rPr>
        <w:t>Ap.ros</w:t>
      </w:r>
      <w:r w:rsidR="00827543">
        <w:rPr>
          <w:rFonts w:ascii="Arial" w:hAnsi="Arial" w:cs="Arial"/>
          <w:b/>
          <w:bCs/>
          <w:i/>
          <w:iCs/>
          <w:sz w:val="24"/>
          <w:szCs w:val="24"/>
        </w:rPr>
        <w:t xml:space="preserve">; </w:t>
      </w:r>
      <w:r w:rsidR="00966A4A">
        <w:rPr>
          <w:rFonts w:ascii="Arial" w:hAnsi="Arial" w:cs="Arial"/>
          <w:b/>
          <w:bCs/>
          <w:i/>
          <w:iCs/>
          <w:sz w:val="24"/>
          <w:szCs w:val="24"/>
        </w:rPr>
        <w:t>dark green</w:t>
      </w:r>
      <w:r w:rsidR="005D4951" w:rsidRPr="00AC612E">
        <w:rPr>
          <w:rFonts w:ascii="Arial" w:hAnsi="Arial" w:cs="Arial"/>
          <w:b/>
          <w:bCs/>
          <w:sz w:val="24"/>
          <w:szCs w:val="24"/>
        </w:rPr>
        <w:t xml:space="preserve">); </w:t>
      </w:r>
      <w:r w:rsidR="005D4951" w:rsidRPr="00AC612E">
        <w:rPr>
          <w:rFonts w:ascii="Arial" w:hAnsi="Arial" w:cs="Arial"/>
          <w:b/>
          <w:bCs/>
          <w:i/>
          <w:iCs/>
          <w:sz w:val="24"/>
          <w:szCs w:val="24"/>
        </w:rPr>
        <w:t>A. chlorotica</w:t>
      </w:r>
      <w:r w:rsidR="005D4951" w:rsidRPr="00AC612E">
        <w:rPr>
          <w:rFonts w:ascii="Arial" w:hAnsi="Arial" w:cs="Arial"/>
          <w:b/>
          <w:bCs/>
          <w:sz w:val="24"/>
          <w:szCs w:val="24"/>
        </w:rPr>
        <w:t xml:space="preserve"> (</w:t>
      </w:r>
      <w:r w:rsidR="005D4951" w:rsidRPr="00AC612E">
        <w:rPr>
          <w:rFonts w:ascii="Arial" w:hAnsi="Arial" w:cs="Arial"/>
          <w:b/>
          <w:bCs/>
          <w:i/>
          <w:iCs/>
          <w:sz w:val="24"/>
          <w:szCs w:val="24"/>
        </w:rPr>
        <w:t>Al.chl</w:t>
      </w:r>
      <w:r w:rsidR="00966A4A">
        <w:rPr>
          <w:rFonts w:ascii="Arial" w:hAnsi="Arial" w:cs="Arial"/>
          <w:b/>
          <w:bCs/>
          <w:i/>
          <w:iCs/>
          <w:sz w:val="24"/>
          <w:szCs w:val="24"/>
        </w:rPr>
        <w:t>; light green</w:t>
      </w:r>
      <w:r w:rsidR="005D4951" w:rsidRPr="00AC612E">
        <w:rPr>
          <w:rFonts w:ascii="Arial" w:hAnsi="Arial" w:cs="Arial"/>
          <w:b/>
          <w:bCs/>
          <w:sz w:val="24"/>
          <w:szCs w:val="24"/>
        </w:rPr>
        <w:t xml:space="preserve">); </w:t>
      </w:r>
      <w:r w:rsidR="005D4951" w:rsidRPr="00AC612E">
        <w:rPr>
          <w:rFonts w:ascii="Arial" w:hAnsi="Arial" w:cs="Arial"/>
          <w:b/>
          <w:bCs/>
          <w:i/>
          <w:iCs/>
          <w:sz w:val="24"/>
          <w:szCs w:val="24"/>
        </w:rPr>
        <w:t>L. terrestris</w:t>
      </w:r>
      <w:r w:rsidR="005D4951" w:rsidRPr="00AC612E">
        <w:rPr>
          <w:rFonts w:ascii="Arial" w:hAnsi="Arial" w:cs="Arial"/>
          <w:b/>
          <w:bCs/>
          <w:sz w:val="24"/>
          <w:szCs w:val="24"/>
        </w:rPr>
        <w:t xml:space="preserve"> (</w:t>
      </w:r>
      <w:r w:rsidR="005D4951" w:rsidRPr="00AC612E">
        <w:rPr>
          <w:rFonts w:ascii="Arial" w:hAnsi="Arial" w:cs="Arial"/>
          <w:b/>
          <w:bCs/>
          <w:i/>
          <w:iCs/>
          <w:sz w:val="24"/>
          <w:szCs w:val="24"/>
        </w:rPr>
        <w:t>L.ter</w:t>
      </w:r>
      <w:r w:rsidR="00966A4A">
        <w:rPr>
          <w:rFonts w:ascii="Arial" w:hAnsi="Arial" w:cs="Arial"/>
          <w:b/>
          <w:bCs/>
          <w:i/>
          <w:iCs/>
          <w:sz w:val="24"/>
          <w:szCs w:val="24"/>
        </w:rPr>
        <w:t>; dark blue</w:t>
      </w:r>
      <w:r w:rsidR="005D4951" w:rsidRPr="00AC612E">
        <w:rPr>
          <w:rFonts w:ascii="Arial" w:hAnsi="Arial" w:cs="Arial"/>
          <w:b/>
          <w:bCs/>
          <w:sz w:val="24"/>
          <w:szCs w:val="24"/>
        </w:rPr>
        <w:t xml:space="preserve">); </w:t>
      </w:r>
      <w:r w:rsidR="005D4951" w:rsidRPr="00AC612E">
        <w:rPr>
          <w:rFonts w:ascii="Arial" w:hAnsi="Arial" w:cs="Arial"/>
          <w:b/>
          <w:bCs/>
          <w:i/>
          <w:iCs/>
          <w:sz w:val="24"/>
          <w:szCs w:val="24"/>
        </w:rPr>
        <w:t>A. longa</w:t>
      </w:r>
      <w:r w:rsidR="005D4951" w:rsidRPr="00AC612E">
        <w:rPr>
          <w:rFonts w:ascii="Arial" w:hAnsi="Arial" w:cs="Arial"/>
          <w:b/>
          <w:bCs/>
          <w:sz w:val="24"/>
          <w:szCs w:val="24"/>
        </w:rPr>
        <w:t xml:space="preserve"> (</w:t>
      </w:r>
      <w:r w:rsidR="005D4951" w:rsidRPr="00AC612E">
        <w:rPr>
          <w:rFonts w:ascii="Arial" w:hAnsi="Arial" w:cs="Arial"/>
          <w:b/>
          <w:bCs/>
          <w:i/>
          <w:iCs/>
          <w:sz w:val="24"/>
          <w:szCs w:val="24"/>
        </w:rPr>
        <w:t>Ap.lon</w:t>
      </w:r>
      <w:r w:rsidR="00966A4A">
        <w:rPr>
          <w:rFonts w:ascii="Arial" w:hAnsi="Arial" w:cs="Arial"/>
          <w:b/>
          <w:bCs/>
          <w:i/>
          <w:iCs/>
          <w:sz w:val="24"/>
          <w:szCs w:val="24"/>
        </w:rPr>
        <w:t>; light blue</w:t>
      </w:r>
      <w:r w:rsidR="005D4951" w:rsidRPr="00AC612E">
        <w:rPr>
          <w:rFonts w:ascii="Arial" w:hAnsi="Arial" w:cs="Arial"/>
          <w:b/>
          <w:bCs/>
          <w:sz w:val="24"/>
          <w:szCs w:val="24"/>
        </w:rPr>
        <w:t>); Epigeic juveniles</w:t>
      </w:r>
      <w:r w:rsidR="00966A4A">
        <w:rPr>
          <w:rFonts w:ascii="Arial" w:hAnsi="Arial" w:cs="Arial"/>
          <w:b/>
          <w:bCs/>
          <w:sz w:val="24"/>
          <w:szCs w:val="24"/>
        </w:rPr>
        <w:t xml:space="preserve"> (purple)</w:t>
      </w:r>
      <w:r w:rsidR="005D4951" w:rsidRPr="00AC612E">
        <w:rPr>
          <w:rFonts w:ascii="Arial" w:hAnsi="Arial" w:cs="Arial"/>
          <w:b/>
          <w:bCs/>
          <w:sz w:val="24"/>
          <w:szCs w:val="24"/>
        </w:rPr>
        <w:t>; Endogeic juveniles</w:t>
      </w:r>
      <w:r w:rsidR="00966A4A">
        <w:rPr>
          <w:rFonts w:ascii="Arial" w:hAnsi="Arial" w:cs="Arial"/>
          <w:b/>
          <w:bCs/>
          <w:sz w:val="24"/>
          <w:szCs w:val="24"/>
        </w:rPr>
        <w:t xml:space="preserve"> (green)</w:t>
      </w:r>
      <w:r w:rsidR="005D4951" w:rsidRPr="00AC612E">
        <w:rPr>
          <w:rFonts w:ascii="Arial" w:hAnsi="Arial" w:cs="Arial"/>
          <w:b/>
          <w:bCs/>
          <w:sz w:val="24"/>
          <w:szCs w:val="24"/>
        </w:rPr>
        <w:t xml:space="preserve">; </w:t>
      </w:r>
      <w:r w:rsidR="00F010B8" w:rsidRPr="00AC612E">
        <w:rPr>
          <w:rFonts w:ascii="Arial" w:hAnsi="Arial" w:cs="Arial"/>
          <w:b/>
          <w:bCs/>
          <w:sz w:val="24"/>
          <w:szCs w:val="24"/>
        </w:rPr>
        <w:t>Anecic juveniles</w:t>
      </w:r>
      <w:r w:rsidR="00966A4A">
        <w:rPr>
          <w:rFonts w:ascii="Arial" w:hAnsi="Arial" w:cs="Arial"/>
          <w:b/>
          <w:bCs/>
          <w:sz w:val="24"/>
          <w:szCs w:val="24"/>
        </w:rPr>
        <w:t xml:space="preserve"> (blue)</w:t>
      </w:r>
      <w:r w:rsidR="005D4951">
        <w:rPr>
          <w:rFonts w:ascii="Arial" w:hAnsi="Arial" w:cs="Arial"/>
          <w:b/>
          <w:bCs/>
          <w:sz w:val="24"/>
          <w:szCs w:val="24"/>
        </w:rPr>
        <w:t xml:space="preserve">. </w:t>
      </w:r>
    </w:p>
    <w:bookmarkEnd w:id="1"/>
    <w:p w14:paraId="7E9485A8" w14:textId="0B7E9631" w:rsidR="00ED272B" w:rsidRPr="00AC612E" w:rsidRDefault="00ED272B" w:rsidP="005F1D78">
      <w:pPr>
        <w:spacing w:line="480" w:lineRule="auto"/>
        <w:rPr>
          <w:rFonts w:ascii="Arial" w:hAnsi="Arial" w:cs="Arial"/>
          <w:sz w:val="24"/>
          <w:szCs w:val="24"/>
        </w:rPr>
      </w:pPr>
    </w:p>
    <w:p w14:paraId="22782F19" w14:textId="77777777" w:rsidR="009B45A8" w:rsidRPr="00AC612E" w:rsidRDefault="009B45A8" w:rsidP="005F1D78">
      <w:pPr>
        <w:spacing w:line="480" w:lineRule="auto"/>
        <w:rPr>
          <w:rFonts w:ascii="Arial" w:hAnsi="Arial" w:cs="Arial"/>
          <w:sz w:val="24"/>
          <w:szCs w:val="24"/>
        </w:rPr>
      </w:pPr>
    </w:p>
    <w:p w14:paraId="1D2464DA" w14:textId="45F9FD53" w:rsidR="001D6123" w:rsidRPr="00AC612E" w:rsidRDefault="00E67C61" w:rsidP="005F1D78">
      <w:pPr>
        <w:spacing w:line="480" w:lineRule="auto"/>
        <w:rPr>
          <w:rFonts w:ascii="Arial" w:hAnsi="Arial" w:cs="Arial"/>
          <w:sz w:val="24"/>
          <w:szCs w:val="24"/>
        </w:rPr>
      </w:pPr>
      <w:r w:rsidRPr="00AC612E">
        <w:rPr>
          <w:rFonts w:ascii="Arial" w:hAnsi="Arial" w:cs="Arial"/>
          <w:sz w:val="24"/>
          <w:szCs w:val="24"/>
        </w:rPr>
        <w:t>3.2</w:t>
      </w:r>
      <w:r w:rsidR="001D6123" w:rsidRPr="00AC612E">
        <w:rPr>
          <w:rFonts w:ascii="Arial" w:hAnsi="Arial" w:cs="Arial"/>
          <w:sz w:val="24"/>
          <w:szCs w:val="24"/>
        </w:rPr>
        <w:t>.2 Earthworm community structure and composition</w:t>
      </w:r>
      <w:r w:rsidR="0019154B" w:rsidRPr="00AC612E">
        <w:rPr>
          <w:rFonts w:ascii="Arial" w:hAnsi="Arial" w:cs="Arial"/>
          <w:sz w:val="24"/>
          <w:szCs w:val="24"/>
        </w:rPr>
        <w:t xml:space="preserve"> in April 2015</w:t>
      </w:r>
    </w:p>
    <w:p w14:paraId="183DC8C7" w14:textId="189228C3" w:rsidR="001D6123" w:rsidRDefault="00FF30ED" w:rsidP="005F1D78">
      <w:pPr>
        <w:spacing w:line="480" w:lineRule="auto"/>
        <w:rPr>
          <w:rFonts w:ascii="Arial" w:hAnsi="Arial" w:cs="Arial"/>
          <w:sz w:val="24"/>
          <w:szCs w:val="24"/>
        </w:rPr>
      </w:pPr>
      <w:r w:rsidRPr="00AC612E">
        <w:rPr>
          <w:rFonts w:ascii="Arial" w:hAnsi="Arial" w:cs="Arial"/>
          <w:sz w:val="24"/>
          <w:szCs w:val="24"/>
        </w:rPr>
        <w:t>Baseline earthworm abundance and community composition are shown in Fig</w:t>
      </w:r>
      <w:r w:rsidR="00805715" w:rsidRPr="00AC612E">
        <w:rPr>
          <w:rFonts w:ascii="Arial" w:hAnsi="Arial" w:cs="Arial"/>
          <w:sz w:val="24"/>
          <w:szCs w:val="24"/>
        </w:rPr>
        <w:t>s</w:t>
      </w:r>
      <w:r w:rsidRPr="00AC612E">
        <w:rPr>
          <w:rFonts w:ascii="Arial" w:hAnsi="Arial" w:cs="Arial"/>
          <w:sz w:val="24"/>
          <w:szCs w:val="24"/>
        </w:rPr>
        <w:t>. 1</w:t>
      </w:r>
      <w:r w:rsidR="00805715" w:rsidRPr="00AC612E">
        <w:rPr>
          <w:rFonts w:ascii="Arial" w:hAnsi="Arial" w:cs="Arial"/>
          <w:sz w:val="24"/>
          <w:szCs w:val="24"/>
        </w:rPr>
        <w:t xml:space="preserve"> and 2A. </w:t>
      </w:r>
      <w:r w:rsidR="001D6123" w:rsidRPr="00AC612E">
        <w:rPr>
          <w:rFonts w:ascii="Arial" w:hAnsi="Arial" w:cs="Arial"/>
          <w:sz w:val="24"/>
          <w:szCs w:val="24"/>
        </w:rPr>
        <w:t>Species abundance was affected by land use (</w:t>
      </w:r>
      <w:r w:rsidR="001D6123" w:rsidRPr="00AC612E">
        <w:rPr>
          <w:rFonts w:ascii="Arial" w:hAnsi="Arial" w:cs="Arial"/>
          <w:i/>
          <w:sz w:val="24"/>
          <w:szCs w:val="24"/>
        </w:rPr>
        <w:t>P</w:t>
      </w:r>
      <w:r w:rsidR="001D6123" w:rsidRPr="00AC612E">
        <w:rPr>
          <w:rFonts w:ascii="Arial" w:hAnsi="Arial" w:cs="Arial"/>
          <w:sz w:val="24"/>
          <w:szCs w:val="24"/>
        </w:rPr>
        <w:t xml:space="preserve"> &lt; 0.001) and field (</w:t>
      </w:r>
      <w:r w:rsidR="001D6123" w:rsidRPr="00AC612E">
        <w:rPr>
          <w:rFonts w:ascii="Arial" w:hAnsi="Arial" w:cs="Arial"/>
          <w:i/>
          <w:sz w:val="24"/>
          <w:szCs w:val="24"/>
        </w:rPr>
        <w:t>P</w:t>
      </w:r>
      <w:r w:rsidR="001D6123" w:rsidRPr="00AC612E">
        <w:rPr>
          <w:rFonts w:ascii="Arial" w:hAnsi="Arial" w:cs="Arial"/>
          <w:sz w:val="24"/>
          <w:szCs w:val="24"/>
        </w:rPr>
        <w:t xml:space="preserve"> &lt; 0.001) but not distance (</w:t>
      </w:r>
      <w:r w:rsidR="001D6123" w:rsidRPr="00AC612E">
        <w:rPr>
          <w:rFonts w:ascii="Arial" w:hAnsi="Arial" w:cs="Arial"/>
          <w:i/>
          <w:sz w:val="24"/>
          <w:szCs w:val="24"/>
        </w:rPr>
        <w:t>P</w:t>
      </w:r>
      <w:r w:rsidR="001D6123" w:rsidRPr="00AC612E">
        <w:rPr>
          <w:rFonts w:ascii="Arial" w:hAnsi="Arial" w:cs="Arial"/>
          <w:sz w:val="24"/>
          <w:szCs w:val="24"/>
        </w:rPr>
        <w:t xml:space="preserve"> &gt; 0.05). Specifically, the abundance of anecic juveniles (</w:t>
      </w:r>
      <w:r w:rsidR="001D6123" w:rsidRPr="00AC612E">
        <w:rPr>
          <w:rFonts w:ascii="Arial" w:hAnsi="Arial" w:cs="Arial"/>
          <w:i/>
          <w:sz w:val="24"/>
          <w:szCs w:val="24"/>
        </w:rPr>
        <w:t>P</w:t>
      </w:r>
      <w:r w:rsidR="001D6123" w:rsidRPr="00AC612E">
        <w:rPr>
          <w:rFonts w:ascii="Arial" w:hAnsi="Arial" w:cs="Arial"/>
          <w:sz w:val="24"/>
          <w:szCs w:val="24"/>
        </w:rPr>
        <w:t xml:space="preserve"> &lt; 0.001; lowest in hedgerow soils), </w:t>
      </w:r>
      <w:r w:rsidR="001D6123" w:rsidRPr="00AC612E">
        <w:rPr>
          <w:rFonts w:ascii="Arial" w:hAnsi="Arial" w:cs="Arial"/>
          <w:i/>
          <w:sz w:val="24"/>
          <w:szCs w:val="24"/>
        </w:rPr>
        <w:t>A. caliginosa</w:t>
      </w:r>
      <w:r w:rsidR="001D6123" w:rsidRPr="00AC612E">
        <w:rPr>
          <w:rFonts w:ascii="Arial" w:hAnsi="Arial" w:cs="Arial"/>
          <w:sz w:val="24"/>
          <w:szCs w:val="24"/>
        </w:rPr>
        <w:t xml:space="preserve"> (</w:t>
      </w:r>
      <w:r w:rsidR="001D6123" w:rsidRPr="00AC612E">
        <w:rPr>
          <w:rFonts w:ascii="Arial" w:hAnsi="Arial" w:cs="Arial"/>
          <w:i/>
          <w:sz w:val="24"/>
          <w:szCs w:val="24"/>
        </w:rPr>
        <w:t>P</w:t>
      </w:r>
      <w:r w:rsidR="001D6123" w:rsidRPr="00AC612E">
        <w:rPr>
          <w:rFonts w:ascii="Arial" w:hAnsi="Arial" w:cs="Arial"/>
          <w:sz w:val="24"/>
          <w:szCs w:val="24"/>
        </w:rPr>
        <w:t xml:space="preserve"> = 0.058; </w:t>
      </w:r>
      <w:r w:rsidR="0019154B" w:rsidRPr="00AC612E">
        <w:rPr>
          <w:rFonts w:ascii="Arial" w:hAnsi="Arial" w:cs="Arial"/>
          <w:sz w:val="24"/>
          <w:szCs w:val="24"/>
        </w:rPr>
        <w:t xml:space="preserve">marginally significant and </w:t>
      </w:r>
      <w:r w:rsidR="001D6123" w:rsidRPr="00AC612E">
        <w:rPr>
          <w:rFonts w:ascii="Arial" w:hAnsi="Arial" w:cs="Arial"/>
          <w:sz w:val="24"/>
          <w:szCs w:val="24"/>
        </w:rPr>
        <w:t xml:space="preserve">most abundant in margin soils) and </w:t>
      </w:r>
      <w:r w:rsidR="001D6123" w:rsidRPr="00AC612E">
        <w:rPr>
          <w:rFonts w:ascii="Arial" w:hAnsi="Arial" w:cs="Arial"/>
          <w:i/>
          <w:sz w:val="24"/>
          <w:szCs w:val="24"/>
        </w:rPr>
        <w:t>L. castaneus</w:t>
      </w:r>
      <w:r w:rsidR="001D6123" w:rsidRPr="00AC612E">
        <w:rPr>
          <w:rFonts w:ascii="Arial" w:hAnsi="Arial" w:cs="Arial"/>
          <w:sz w:val="24"/>
          <w:szCs w:val="24"/>
        </w:rPr>
        <w:t xml:space="preserve"> (</w:t>
      </w:r>
      <w:r w:rsidR="001D6123" w:rsidRPr="00AC612E">
        <w:rPr>
          <w:rFonts w:ascii="Arial" w:hAnsi="Arial" w:cs="Arial"/>
          <w:i/>
          <w:sz w:val="24"/>
          <w:szCs w:val="24"/>
        </w:rPr>
        <w:t>P</w:t>
      </w:r>
      <w:r w:rsidR="001D6123" w:rsidRPr="00AC612E">
        <w:rPr>
          <w:rFonts w:ascii="Arial" w:hAnsi="Arial" w:cs="Arial"/>
          <w:sz w:val="24"/>
          <w:szCs w:val="24"/>
        </w:rPr>
        <w:t xml:space="preserve"> </w:t>
      </w:r>
      <w:r w:rsidR="00732526" w:rsidRPr="00AC612E">
        <w:rPr>
          <w:rFonts w:ascii="Arial" w:hAnsi="Arial" w:cs="Arial"/>
          <w:sz w:val="24"/>
          <w:szCs w:val="24"/>
        </w:rPr>
        <w:t>&lt; 0.01</w:t>
      </w:r>
      <w:r w:rsidR="001D6123" w:rsidRPr="00AC612E">
        <w:rPr>
          <w:rFonts w:ascii="Arial" w:hAnsi="Arial" w:cs="Arial"/>
          <w:sz w:val="24"/>
          <w:szCs w:val="24"/>
        </w:rPr>
        <w:t xml:space="preserve">; most abundant under hedgerows) were affected by land use. </w:t>
      </w:r>
    </w:p>
    <w:p w14:paraId="3A327E82" w14:textId="77777777" w:rsidR="00CC27AA" w:rsidRPr="00AC612E" w:rsidRDefault="00CC27AA" w:rsidP="005F1D78">
      <w:pPr>
        <w:spacing w:line="480" w:lineRule="auto"/>
        <w:rPr>
          <w:rFonts w:ascii="Arial" w:hAnsi="Arial" w:cs="Arial"/>
          <w:sz w:val="24"/>
          <w:szCs w:val="24"/>
        </w:rPr>
      </w:pPr>
    </w:p>
    <w:p w14:paraId="154C3C02" w14:textId="666FC60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The three functional groups were represented in each land use (arable, hedgerow and margin), especially by juvenile earthworms. Margin soils tended to have the highest abundance of </w:t>
      </w:r>
      <w:r w:rsidR="00B11256">
        <w:rPr>
          <w:rFonts w:ascii="Arial" w:hAnsi="Arial" w:cs="Arial"/>
          <w:sz w:val="24"/>
          <w:szCs w:val="24"/>
        </w:rPr>
        <w:t xml:space="preserve">each </w:t>
      </w:r>
      <w:r w:rsidRPr="00AC612E">
        <w:rPr>
          <w:rFonts w:ascii="Arial" w:hAnsi="Arial" w:cs="Arial"/>
          <w:sz w:val="24"/>
          <w:szCs w:val="24"/>
        </w:rPr>
        <w:t>species</w:t>
      </w:r>
      <w:r w:rsidR="004B64C6">
        <w:rPr>
          <w:rFonts w:ascii="Arial" w:hAnsi="Arial" w:cs="Arial"/>
          <w:sz w:val="24"/>
          <w:szCs w:val="24"/>
        </w:rPr>
        <w:t xml:space="preserve">, except </w:t>
      </w:r>
      <w:r w:rsidR="004B64C6" w:rsidRPr="009554FA">
        <w:rPr>
          <w:rFonts w:ascii="Arial" w:hAnsi="Arial" w:cs="Arial"/>
          <w:i/>
          <w:iCs/>
          <w:sz w:val="24"/>
          <w:szCs w:val="24"/>
        </w:rPr>
        <w:t>L. castaneus</w:t>
      </w:r>
      <w:r w:rsidRPr="00AC612E">
        <w:rPr>
          <w:rFonts w:ascii="Arial" w:hAnsi="Arial" w:cs="Arial"/>
          <w:sz w:val="24"/>
          <w:szCs w:val="24"/>
        </w:rPr>
        <w:t xml:space="preserve"> </w:t>
      </w:r>
      <w:r w:rsidR="001E6F20">
        <w:rPr>
          <w:rFonts w:ascii="Arial" w:hAnsi="Arial" w:cs="Arial"/>
          <w:sz w:val="24"/>
          <w:szCs w:val="24"/>
        </w:rPr>
        <w:t xml:space="preserve">which was highest under hedgerows </w:t>
      </w:r>
      <w:r w:rsidRPr="00AC612E">
        <w:rPr>
          <w:rFonts w:ascii="Arial" w:hAnsi="Arial" w:cs="Arial"/>
          <w:sz w:val="24"/>
          <w:szCs w:val="24"/>
        </w:rPr>
        <w:t xml:space="preserve">(Fig. </w:t>
      </w:r>
      <w:r w:rsidR="00613B6A" w:rsidRPr="00AC612E">
        <w:rPr>
          <w:rFonts w:ascii="Arial" w:hAnsi="Arial" w:cs="Arial"/>
          <w:sz w:val="24"/>
          <w:szCs w:val="24"/>
        </w:rPr>
        <w:t>2</w:t>
      </w:r>
      <w:r w:rsidR="004D4AE2">
        <w:rPr>
          <w:rFonts w:ascii="Arial" w:hAnsi="Arial" w:cs="Arial"/>
          <w:sz w:val="24"/>
          <w:szCs w:val="24"/>
        </w:rPr>
        <w:t>A</w:t>
      </w:r>
      <w:r w:rsidRPr="00AC612E">
        <w:rPr>
          <w:rFonts w:ascii="Arial" w:hAnsi="Arial" w:cs="Arial"/>
          <w:sz w:val="24"/>
          <w:szCs w:val="24"/>
        </w:rPr>
        <w:t>). Distribution of functional groups was also affected by land use (</w:t>
      </w:r>
      <w:r w:rsidRPr="00AC612E">
        <w:rPr>
          <w:rFonts w:ascii="Arial" w:hAnsi="Arial" w:cs="Arial"/>
          <w:i/>
          <w:sz w:val="24"/>
          <w:szCs w:val="24"/>
        </w:rPr>
        <w:t>P</w:t>
      </w:r>
      <w:r w:rsidRPr="00AC612E">
        <w:rPr>
          <w:rFonts w:ascii="Arial" w:hAnsi="Arial" w:cs="Arial"/>
          <w:sz w:val="24"/>
          <w:szCs w:val="24"/>
        </w:rPr>
        <w:t xml:space="preserve"> </w:t>
      </w:r>
      <w:r w:rsidR="00732526" w:rsidRPr="00AC612E">
        <w:rPr>
          <w:rFonts w:ascii="Arial" w:hAnsi="Arial" w:cs="Arial"/>
          <w:sz w:val="24"/>
          <w:szCs w:val="24"/>
        </w:rPr>
        <w:t>&lt; 0.01</w:t>
      </w:r>
      <w:r w:rsidRPr="00AC612E">
        <w:rPr>
          <w:rFonts w:ascii="Arial" w:hAnsi="Arial" w:cs="Arial"/>
          <w:sz w:val="24"/>
          <w:szCs w:val="24"/>
        </w:rPr>
        <w:t>) and field (</w:t>
      </w:r>
      <w:r w:rsidRPr="00AC612E">
        <w:rPr>
          <w:rFonts w:ascii="Arial" w:hAnsi="Arial" w:cs="Arial"/>
          <w:i/>
          <w:sz w:val="24"/>
          <w:szCs w:val="24"/>
        </w:rPr>
        <w:t>P</w:t>
      </w:r>
      <w:r w:rsidRPr="00AC612E">
        <w:rPr>
          <w:rFonts w:ascii="Arial" w:hAnsi="Arial" w:cs="Arial"/>
          <w:sz w:val="24"/>
          <w:szCs w:val="24"/>
        </w:rPr>
        <w:t xml:space="preserve"> &lt; 0.001), but not distance </w:t>
      </w:r>
      <w:r w:rsidR="00CA6BCC" w:rsidRPr="00AC612E">
        <w:rPr>
          <w:rFonts w:ascii="Arial" w:hAnsi="Arial" w:cs="Arial"/>
          <w:sz w:val="24"/>
          <w:szCs w:val="24"/>
        </w:rPr>
        <w:t xml:space="preserve">from the margins </w:t>
      </w:r>
      <w:r w:rsidRPr="00AC612E">
        <w:rPr>
          <w:rFonts w:ascii="Arial" w:hAnsi="Arial" w:cs="Arial"/>
          <w:sz w:val="24"/>
          <w:szCs w:val="24"/>
        </w:rPr>
        <w:t>(</w:t>
      </w:r>
      <w:r w:rsidR="0019154B" w:rsidRPr="00AC612E">
        <w:rPr>
          <w:rFonts w:ascii="Arial" w:hAnsi="Arial" w:cs="Arial"/>
          <w:i/>
          <w:iCs/>
          <w:sz w:val="24"/>
          <w:szCs w:val="24"/>
        </w:rPr>
        <w:t>P</w:t>
      </w:r>
      <w:r w:rsidR="0019154B" w:rsidRPr="00AC612E">
        <w:rPr>
          <w:rFonts w:ascii="Arial" w:hAnsi="Arial" w:cs="Arial"/>
          <w:sz w:val="24"/>
          <w:szCs w:val="24"/>
        </w:rPr>
        <w:t xml:space="preserve"> </w:t>
      </w:r>
      <w:r w:rsidRPr="00AC612E">
        <w:rPr>
          <w:rFonts w:ascii="Arial" w:hAnsi="Arial" w:cs="Arial"/>
          <w:sz w:val="24"/>
          <w:szCs w:val="24"/>
        </w:rPr>
        <w:t>&gt;</w:t>
      </w:r>
      <w:r w:rsidR="0019154B" w:rsidRPr="00AC612E">
        <w:rPr>
          <w:rFonts w:ascii="Arial" w:hAnsi="Arial" w:cs="Arial"/>
          <w:sz w:val="24"/>
          <w:szCs w:val="24"/>
        </w:rPr>
        <w:t xml:space="preserve"> </w:t>
      </w:r>
      <w:r w:rsidRPr="00AC612E">
        <w:rPr>
          <w:rFonts w:ascii="Arial" w:hAnsi="Arial" w:cs="Arial"/>
          <w:sz w:val="24"/>
          <w:szCs w:val="24"/>
        </w:rPr>
        <w:t xml:space="preserve">0.05). Abundance of total anecic </w:t>
      </w:r>
      <w:r w:rsidR="006F10FC" w:rsidRPr="00AC612E">
        <w:rPr>
          <w:rFonts w:ascii="Arial" w:hAnsi="Arial" w:cs="Arial"/>
          <w:sz w:val="24"/>
          <w:szCs w:val="24"/>
        </w:rPr>
        <w:t>(</w:t>
      </w:r>
      <w:r w:rsidR="006F10FC" w:rsidRPr="00AC612E">
        <w:rPr>
          <w:rFonts w:ascii="Arial" w:hAnsi="Arial" w:cs="Arial"/>
          <w:i/>
          <w:sz w:val="24"/>
          <w:szCs w:val="24"/>
        </w:rPr>
        <w:t>P</w:t>
      </w:r>
      <w:r w:rsidR="006F10FC" w:rsidRPr="00AC612E">
        <w:rPr>
          <w:rFonts w:ascii="Arial" w:hAnsi="Arial" w:cs="Arial"/>
          <w:sz w:val="24"/>
          <w:szCs w:val="24"/>
        </w:rPr>
        <w:t xml:space="preserve"> &lt; 0.001; lowest under hedgerows) and epigeic</w:t>
      </w:r>
      <w:r w:rsidR="004469B9" w:rsidRPr="00AC612E">
        <w:rPr>
          <w:rFonts w:ascii="Arial" w:hAnsi="Arial" w:cs="Arial"/>
          <w:sz w:val="24"/>
          <w:szCs w:val="24"/>
        </w:rPr>
        <w:t xml:space="preserve"> species</w:t>
      </w:r>
      <w:r w:rsidR="006F10FC" w:rsidRPr="00AC612E">
        <w:rPr>
          <w:rFonts w:ascii="Arial" w:hAnsi="Arial" w:cs="Arial"/>
          <w:sz w:val="24"/>
          <w:szCs w:val="24"/>
        </w:rPr>
        <w:t xml:space="preserve"> (</w:t>
      </w:r>
      <w:r w:rsidR="006F10FC" w:rsidRPr="00AC612E">
        <w:rPr>
          <w:rFonts w:ascii="Arial" w:hAnsi="Arial" w:cs="Arial"/>
          <w:i/>
          <w:sz w:val="24"/>
          <w:szCs w:val="24"/>
        </w:rPr>
        <w:t xml:space="preserve">P </w:t>
      </w:r>
      <w:r w:rsidR="006F10FC" w:rsidRPr="00AC612E">
        <w:rPr>
          <w:rFonts w:ascii="Arial" w:hAnsi="Arial" w:cs="Arial"/>
          <w:sz w:val="24"/>
          <w:szCs w:val="24"/>
        </w:rPr>
        <w:t xml:space="preserve">= 0.05) </w:t>
      </w:r>
      <w:r w:rsidRPr="00AC612E">
        <w:rPr>
          <w:rFonts w:ascii="Arial" w:hAnsi="Arial" w:cs="Arial"/>
          <w:sz w:val="24"/>
          <w:szCs w:val="24"/>
        </w:rPr>
        <w:t>were affected by land use, whereas endogeics (</w:t>
      </w:r>
      <w:r w:rsidRPr="00AC612E">
        <w:rPr>
          <w:rFonts w:ascii="Arial" w:hAnsi="Arial" w:cs="Arial"/>
          <w:i/>
          <w:sz w:val="24"/>
          <w:szCs w:val="24"/>
        </w:rPr>
        <w:t>P</w:t>
      </w:r>
      <w:r w:rsidRPr="00AC612E">
        <w:rPr>
          <w:rFonts w:ascii="Arial" w:hAnsi="Arial" w:cs="Arial"/>
          <w:sz w:val="24"/>
          <w:szCs w:val="24"/>
        </w:rPr>
        <w:t xml:space="preserve"> &gt; 0.05) were not.</w:t>
      </w:r>
    </w:p>
    <w:p w14:paraId="28A6D7AB" w14:textId="77777777" w:rsidR="001D6123" w:rsidRPr="00AC612E" w:rsidRDefault="001D6123" w:rsidP="005F1D78">
      <w:pPr>
        <w:spacing w:line="480" w:lineRule="auto"/>
        <w:rPr>
          <w:rFonts w:ascii="Arial" w:hAnsi="Arial" w:cs="Arial"/>
          <w:sz w:val="24"/>
          <w:szCs w:val="24"/>
        </w:rPr>
      </w:pPr>
    </w:p>
    <w:p w14:paraId="53B4D300" w14:textId="7756904B" w:rsidR="003A565B" w:rsidRPr="00EA2019" w:rsidRDefault="00E67C61" w:rsidP="005F1D78">
      <w:pPr>
        <w:spacing w:line="480" w:lineRule="auto"/>
        <w:rPr>
          <w:rFonts w:ascii="Arial" w:hAnsi="Arial" w:cs="Arial"/>
          <w:sz w:val="24"/>
          <w:szCs w:val="24"/>
        </w:rPr>
      </w:pPr>
      <w:r w:rsidRPr="00AC612E">
        <w:rPr>
          <w:rFonts w:ascii="Arial" w:hAnsi="Arial" w:cs="Arial"/>
          <w:sz w:val="24"/>
          <w:szCs w:val="24"/>
        </w:rPr>
        <w:t>3.3</w:t>
      </w:r>
      <w:r w:rsidR="001D6123" w:rsidRPr="00AC612E">
        <w:rPr>
          <w:rFonts w:ascii="Arial" w:hAnsi="Arial" w:cs="Arial"/>
          <w:sz w:val="24"/>
          <w:szCs w:val="24"/>
        </w:rPr>
        <w:t xml:space="preserve"> </w:t>
      </w:r>
      <w:r w:rsidR="0008512D" w:rsidRPr="00EA2019">
        <w:rPr>
          <w:rFonts w:ascii="Arial" w:hAnsi="Arial" w:cs="Arial"/>
          <w:sz w:val="24"/>
          <w:szCs w:val="24"/>
        </w:rPr>
        <w:t>An</w:t>
      </w:r>
      <w:r w:rsidR="0008512D" w:rsidRPr="009812CF">
        <w:rPr>
          <w:rFonts w:ascii="Arial" w:hAnsi="Arial" w:cs="Arial"/>
          <w:sz w:val="24"/>
          <w:szCs w:val="24"/>
        </w:rPr>
        <w:t>nua</w:t>
      </w:r>
      <w:r w:rsidR="0008512D" w:rsidRPr="004D4AE2">
        <w:rPr>
          <w:rFonts w:ascii="Arial" w:hAnsi="Arial" w:cs="Arial"/>
          <w:sz w:val="24"/>
          <w:szCs w:val="24"/>
        </w:rPr>
        <w:t>l s</w:t>
      </w:r>
      <w:r w:rsidR="0008512D" w:rsidRPr="00D16FCA">
        <w:rPr>
          <w:rFonts w:ascii="Arial" w:hAnsi="Arial" w:cs="Arial"/>
          <w:sz w:val="24"/>
          <w:szCs w:val="24"/>
        </w:rPr>
        <w:t>tu</w:t>
      </w:r>
      <w:r w:rsidR="0008512D" w:rsidRPr="00665615">
        <w:rPr>
          <w:rFonts w:ascii="Arial" w:hAnsi="Arial" w:cs="Arial"/>
          <w:sz w:val="24"/>
          <w:szCs w:val="24"/>
        </w:rPr>
        <w:t>d</w:t>
      </w:r>
      <w:r w:rsidR="0008512D" w:rsidRPr="00032BBA">
        <w:rPr>
          <w:rFonts w:ascii="Arial" w:hAnsi="Arial" w:cs="Arial"/>
          <w:sz w:val="24"/>
          <w:szCs w:val="24"/>
        </w:rPr>
        <w:t>y:</w:t>
      </w:r>
      <w:r w:rsidR="00EA2019">
        <w:rPr>
          <w:rFonts w:ascii="Arial" w:hAnsi="Arial" w:cs="Arial"/>
          <w:sz w:val="24"/>
          <w:szCs w:val="24"/>
        </w:rPr>
        <w:t xml:space="preserve"> </w:t>
      </w:r>
      <w:r w:rsidR="00701951" w:rsidRPr="009554FA">
        <w:rPr>
          <w:rFonts w:ascii="Arial" w:hAnsi="Arial" w:cs="Arial"/>
          <w:sz w:val="24"/>
          <w:szCs w:val="24"/>
        </w:rPr>
        <w:t>the arable to ley conversion</w:t>
      </w:r>
      <w:r w:rsidR="0008512D" w:rsidRPr="00EA2019">
        <w:rPr>
          <w:rFonts w:ascii="Arial" w:hAnsi="Arial" w:cs="Arial"/>
          <w:sz w:val="24"/>
          <w:szCs w:val="24"/>
        </w:rPr>
        <w:t xml:space="preserve"> </w:t>
      </w:r>
    </w:p>
    <w:p w14:paraId="23AC84C7" w14:textId="3221A161" w:rsidR="001D6123" w:rsidRPr="00AC612E" w:rsidRDefault="003A565B" w:rsidP="005F1D78">
      <w:pPr>
        <w:spacing w:line="480" w:lineRule="auto"/>
        <w:rPr>
          <w:rFonts w:ascii="Arial" w:hAnsi="Arial" w:cs="Arial"/>
          <w:sz w:val="24"/>
          <w:szCs w:val="24"/>
        </w:rPr>
      </w:pPr>
      <w:r>
        <w:rPr>
          <w:rFonts w:ascii="Arial" w:hAnsi="Arial" w:cs="Arial"/>
          <w:sz w:val="24"/>
          <w:szCs w:val="24"/>
        </w:rPr>
        <w:t xml:space="preserve">3.3.1 </w:t>
      </w:r>
      <w:r w:rsidR="001D6123" w:rsidRPr="00AC612E">
        <w:rPr>
          <w:rFonts w:ascii="Arial" w:hAnsi="Arial" w:cs="Arial"/>
          <w:sz w:val="24"/>
          <w:szCs w:val="24"/>
        </w:rPr>
        <w:t xml:space="preserve">Does connectivity facilitate earthworm </w:t>
      </w:r>
      <w:r w:rsidR="00032BBA">
        <w:rPr>
          <w:rFonts w:ascii="Arial" w:hAnsi="Arial" w:cs="Arial"/>
          <w:sz w:val="24"/>
          <w:szCs w:val="24"/>
        </w:rPr>
        <w:t xml:space="preserve">migration into </w:t>
      </w:r>
      <w:r w:rsidR="001D6123" w:rsidRPr="00AC612E">
        <w:rPr>
          <w:rFonts w:ascii="Arial" w:hAnsi="Arial" w:cs="Arial"/>
          <w:sz w:val="24"/>
          <w:szCs w:val="24"/>
        </w:rPr>
        <w:t>new leys?</w:t>
      </w:r>
    </w:p>
    <w:p w14:paraId="2C6E8EFA" w14:textId="51A06BF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Connectivity to hedgerows </w:t>
      </w:r>
      <w:r w:rsidR="00F462D7" w:rsidRPr="00AC612E">
        <w:rPr>
          <w:rFonts w:ascii="Arial" w:hAnsi="Arial" w:cs="Arial"/>
          <w:sz w:val="24"/>
          <w:szCs w:val="24"/>
        </w:rPr>
        <w:t xml:space="preserve">and grassy margins </w:t>
      </w:r>
      <w:r w:rsidRPr="00AC612E">
        <w:rPr>
          <w:rFonts w:ascii="Arial" w:hAnsi="Arial" w:cs="Arial"/>
          <w:sz w:val="24"/>
          <w:szCs w:val="24"/>
        </w:rPr>
        <w:t xml:space="preserve">had no effect on earthworm abundance or biomass in the CAL </w:t>
      </w:r>
      <w:r w:rsidR="00CF49B0" w:rsidRPr="00AC612E">
        <w:rPr>
          <w:rFonts w:ascii="Arial" w:hAnsi="Arial" w:cs="Arial"/>
          <w:sz w:val="24"/>
          <w:szCs w:val="24"/>
        </w:rPr>
        <w:t>(</w:t>
      </w:r>
      <w:r w:rsidR="00CF49B0" w:rsidRPr="00AC612E">
        <w:rPr>
          <w:rFonts w:ascii="Arial" w:hAnsi="Arial" w:cs="Arial"/>
          <w:i/>
          <w:iCs/>
          <w:sz w:val="24"/>
          <w:szCs w:val="24"/>
        </w:rPr>
        <w:t xml:space="preserve">P </w:t>
      </w:r>
      <w:r w:rsidR="00CF49B0" w:rsidRPr="00AC612E">
        <w:rPr>
          <w:rFonts w:ascii="Arial" w:hAnsi="Arial" w:cs="Arial"/>
          <w:sz w:val="24"/>
          <w:szCs w:val="24"/>
        </w:rPr>
        <w:t xml:space="preserve">&gt; 0.05) </w:t>
      </w:r>
      <w:r w:rsidRPr="00AC612E">
        <w:rPr>
          <w:rFonts w:ascii="Arial" w:hAnsi="Arial" w:cs="Arial"/>
          <w:sz w:val="24"/>
          <w:szCs w:val="24"/>
        </w:rPr>
        <w:t xml:space="preserve">or UAL </w:t>
      </w:r>
      <w:r w:rsidR="00CF49B0" w:rsidRPr="00AC612E">
        <w:rPr>
          <w:rFonts w:ascii="Arial" w:hAnsi="Arial" w:cs="Arial"/>
          <w:sz w:val="24"/>
          <w:szCs w:val="24"/>
        </w:rPr>
        <w:t>(</w:t>
      </w:r>
      <w:r w:rsidR="00CF49B0" w:rsidRPr="00AC612E">
        <w:rPr>
          <w:rFonts w:ascii="Arial" w:hAnsi="Arial" w:cs="Arial"/>
          <w:i/>
          <w:iCs/>
          <w:sz w:val="24"/>
          <w:szCs w:val="24"/>
        </w:rPr>
        <w:t xml:space="preserve">P </w:t>
      </w:r>
      <w:r w:rsidR="00CF49B0" w:rsidRPr="00AC612E">
        <w:rPr>
          <w:rFonts w:ascii="Arial" w:hAnsi="Arial" w:cs="Arial"/>
          <w:sz w:val="24"/>
          <w:szCs w:val="24"/>
        </w:rPr>
        <w:t>&gt; 0.05) l</w:t>
      </w:r>
      <w:r w:rsidRPr="00AC612E">
        <w:rPr>
          <w:rFonts w:ascii="Arial" w:hAnsi="Arial" w:cs="Arial"/>
          <w:sz w:val="24"/>
          <w:szCs w:val="24"/>
        </w:rPr>
        <w:t>ey soils. Earthworm abundance (</w:t>
      </w:r>
      <w:r w:rsidRPr="00AC612E">
        <w:rPr>
          <w:rFonts w:ascii="Arial" w:hAnsi="Arial" w:cs="Arial"/>
          <w:i/>
          <w:sz w:val="24"/>
          <w:szCs w:val="24"/>
        </w:rPr>
        <w:t>P</w:t>
      </w:r>
      <w:r w:rsidRPr="00AC612E">
        <w:rPr>
          <w:rFonts w:ascii="Arial" w:hAnsi="Arial" w:cs="Arial"/>
          <w:sz w:val="24"/>
          <w:szCs w:val="24"/>
        </w:rPr>
        <w:t xml:space="preserve"> &lt; 0.001) and biomass (</w:t>
      </w:r>
      <w:r w:rsidRPr="00AC612E">
        <w:rPr>
          <w:rFonts w:ascii="Arial" w:hAnsi="Arial" w:cs="Arial"/>
          <w:i/>
          <w:sz w:val="24"/>
          <w:szCs w:val="24"/>
        </w:rPr>
        <w:t>P</w:t>
      </w:r>
      <w:r w:rsidRPr="00AC612E">
        <w:rPr>
          <w:rFonts w:ascii="Arial" w:hAnsi="Arial" w:cs="Arial"/>
          <w:sz w:val="24"/>
          <w:szCs w:val="24"/>
        </w:rPr>
        <w:t xml:space="preserve"> &lt; 0.001) both increased in the </w:t>
      </w:r>
      <w:r w:rsidR="00DF34A9">
        <w:rPr>
          <w:rFonts w:ascii="Arial" w:hAnsi="Arial" w:cs="Arial"/>
          <w:sz w:val="24"/>
          <w:szCs w:val="24"/>
        </w:rPr>
        <w:t>C</w:t>
      </w:r>
      <w:r w:rsidRPr="00AC612E">
        <w:rPr>
          <w:rFonts w:ascii="Arial" w:hAnsi="Arial" w:cs="Arial"/>
          <w:sz w:val="24"/>
          <w:szCs w:val="24"/>
        </w:rPr>
        <w:t xml:space="preserve">AL and </w:t>
      </w:r>
      <w:r w:rsidR="00DF34A9">
        <w:rPr>
          <w:rFonts w:ascii="Arial" w:hAnsi="Arial" w:cs="Arial"/>
          <w:sz w:val="24"/>
          <w:szCs w:val="24"/>
        </w:rPr>
        <w:t>U</w:t>
      </w:r>
      <w:r w:rsidRPr="00AC612E">
        <w:rPr>
          <w:rFonts w:ascii="Arial" w:hAnsi="Arial" w:cs="Arial"/>
          <w:sz w:val="24"/>
          <w:szCs w:val="24"/>
        </w:rPr>
        <w:t xml:space="preserve">AL ley strips between 2016 and 2017. There was no effect of in-field distance on abundance </w:t>
      </w:r>
      <w:r w:rsidR="00CF49B0" w:rsidRPr="00AC612E">
        <w:rPr>
          <w:rFonts w:ascii="Arial" w:hAnsi="Arial" w:cs="Arial"/>
          <w:sz w:val="24"/>
          <w:szCs w:val="24"/>
        </w:rPr>
        <w:t>(</w:t>
      </w:r>
      <w:r w:rsidR="00CF49B0" w:rsidRPr="00AC612E">
        <w:rPr>
          <w:rFonts w:ascii="Arial" w:hAnsi="Arial" w:cs="Arial"/>
          <w:i/>
          <w:iCs/>
          <w:sz w:val="24"/>
          <w:szCs w:val="24"/>
        </w:rPr>
        <w:t xml:space="preserve">P </w:t>
      </w:r>
      <w:r w:rsidR="00CF49B0" w:rsidRPr="00AC612E">
        <w:rPr>
          <w:rFonts w:ascii="Arial" w:hAnsi="Arial" w:cs="Arial"/>
          <w:sz w:val="24"/>
          <w:szCs w:val="24"/>
        </w:rPr>
        <w:t xml:space="preserve">&gt; 0.05) </w:t>
      </w:r>
      <w:r w:rsidRPr="00AC612E">
        <w:rPr>
          <w:rFonts w:ascii="Arial" w:hAnsi="Arial" w:cs="Arial"/>
          <w:sz w:val="24"/>
          <w:szCs w:val="24"/>
        </w:rPr>
        <w:t xml:space="preserve">or biomass </w:t>
      </w:r>
      <w:r w:rsidR="00CF49B0" w:rsidRPr="00AC612E">
        <w:rPr>
          <w:rFonts w:ascii="Arial" w:hAnsi="Arial" w:cs="Arial"/>
          <w:sz w:val="24"/>
          <w:szCs w:val="24"/>
        </w:rPr>
        <w:t>(</w:t>
      </w:r>
      <w:r w:rsidR="00CF49B0" w:rsidRPr="00AC612E">
        <w:rPr>
          <w:rFonts w:ascii="Arial" w:hAnsi="Arial" w:cs="Arial"/>
          <w:i/>
          <w:iCs/>
          <w:sz w:val="24"/>
          <w:szCs w:val="24"/>
        </w:rPr>
        <w:t xml:space="preserve">P </w:t>
      </w:r>
      <w:r w:rsidR="00CF49B0" w:rsidRPr="00AC612E">
        <w:rPr>
          <w:rFonts w:ascii="Arial" w:hAnsi="Arial" w:cs="Arial"/>
          <w:sz w:val="24"/>
          <w:szCs w:val="24"/>
        </w:rPr>
        <w:t xml:space="preserve">&gt; 0.05) </w:t>
      </w:r>
      <w:r w:rsidRPr="00AC612E">
        <w:rPr>
          <w:rFonts w:ascii="Arial" w:hAnsi="Arial" w:cs="Arial"/>
          <w:sz w:val="24"/>
          <w:szCs w:val="24"/>
        </w:rPr>
        <w:t>within the ley strips and no significant interactions between year, strip or distance. Therefore, in all subsequent analyses, UAL and CAL samples were combined across fields and treated as ‘ley’ (whereby ley n = 48).</w:t>
      </w:r>
    </w:p>
    <w:p w14:paraId="286FC7A4" w14:textId="77777777" w:rsidR="001D6123" w:rsidRPr="00AC612E" w:rsidRDefault="001D6123" w:rsidP="005F1D78">
      <w:pPr>
        <w:spacing w:line="480" w:lineRule="auto"/>
        <w:rPr>
          <w:rFonts w:ascii="Arial" w:hAnsi="Arial" w:cs="Arial"/>
          <w:sz w:val="24"/>
          <w:szCs w:val="24"/>
        </w:rPr>
      </w:pPr>
    </w:p>
    <w:p w14:paraId="634AA89B" w14:textId="3FAD7813"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3</w:t>
      </w:r>
      <w:r w:rsidR="00600B11" w:rsidRPr="00AC612E">
        <w:rPr>
          <w:rFonts w:ascii="Arial" w:hAnsi="Arial" w:cs="Arial"/>
          <w:sz w:val="24"/>
          <w:szCs w:val="24"/>
        </w:rPr>
        <w:t>.</w:t>
      </w:r>
      <w:r w:rsidR="00FE353E">
        <w:rPr>
          <w:rFonts w:ascii="Arial" w:hAnsi="Arial" w:cs="Arial"/>
          <w:sz w:val="24"/>
          <w:szCs w:val="24"/>
        </w:rPr>
        <w:t>3.2</w:t>
      </w:r>
      <w:r w:rsidRPr="00AC612E">
        <w:rPr>
          <w:rFonts w:ascii="Arial" w:hAnsi="Arial" w:cs="Arial"/>
          <w:sz w:val="24"/>
          <w:szCs w:val="24"/>
        </w:rPr>
        <w:t xml:space="preserve">. </w:t>
      </w:r>
      <w:r w:rsidR="00EA2019" w:rsidRPr="00AC612E">
        <w:rPr>
          <w:rFonts w:ascii="Arial" w:hAnsi="Arial" w:cs="Arial"/>
          <w:sz w:val="24"/>
          <w:szCs w:val="24"/>
        </w:rPr>
        <w:t xml:space="preserve">Impact </w:t>
      </w:r>
      <w:r w:rsidR="00EA2019">
        <w:rPr>
          <w:rFonts w:ascii="Arial" w:hAnsi="Arial" w:cs="Arial"/>
          <w:sz w:val="24"/>
          <w:szCs w:val="24"/>
        </w:rPr>
        <w:t>of arable-</w:t>
      </w:r>
      <w:r w:rsidR="002C1864">
        <w:rPr>
          <w:rFonts w:ascii="Arial" w:hAnsi="Arial" w:cs="Arial"/>
          <w:sz w:val="24"/>
          <w:szCs w:val="24"/>
        </w:rPr>
        <w:t xml:space="preserve">ley conversion </w:t>
      </w:r>
      <w:r w:rsidR="00EA2019" w:rsidRPr="00AC612E">
        <w:rPr>
          <w:rFonts w:ascii="Arial" w:hAnsi="Arial" w:cs="Arial"/>
          <w:sz w:val="24"/>
          <w:szCs w:val="24"/>
        </w:rPr>
        <w:t xml:space="preserve">on earthworm abundance and biomass </w:t>
      </w:r>
    </w:p>
    <w:p w14:paraId="00681ECF" w14:textId="26AA5DC2"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Earthworm abundance increased </w:t>
      </w:r>
      <w:r w:rsidR="00EC5A71" w:rsidRPr="00AC612E">
        <w:rPr>
          <w:rFonts w:ascii="Arial" w:hAnsi="Arial" w:cs="Arial"/>
          <w:sz w:val="24"/>
          <w:szCs w:val="24"/>
        </w:rPr>
        <w:t xml:space="preserve">significantly </w:t>
      </w:r>
      <w:r w:rsidRPr="00AC612E">
        <w:rPr>
          <w:rFonts w:ascii="Arial" w:hAnsi="Arial" w:cs="Arial"/>
          <w:sz w:val="24"/>
          <w:szCs w:val="24"/>
        </w:rPr>
        <w:t>from a mean arable density of 472 ± 366 earthworms m</w:t>
      </w:r>
      <w:r w:rsidRPr="00AC612E">
        <w:rPr>
          <w:rFonts w:ascii="Arial" w:hAnsi="Arial" w:cs="Arial"/>
          <w:sz w:val="24"/>
          <w:szCs w:val="24"/>
          <w:vertAlign w:val="superscript"/>
        </w:rPr>
        <w:t>-2</w:t>
      </w:r>
      <w:r w:rsidRPr="00AC612E">
        <w:rPr>
          <w:rFonts w:ascii="Arial" w:hAnsi="Arial" w:cs="Arial"/>
          <w:sz w:val="24"/>
          <w:szCs w:val="24"/>
        </w:rPr>
        <w:t xml:space="preserve"> in 2015 (before ley conversion) to 732 ± 244 earthworms m</w:t>
      </w:r>
      <w:r w:rsidRPr="00AC612E">
        <w:rPr>
          <w:rFonts w:ascii="Arial" w:hAnsi="Arial" w:cs="Arial"/>
          <w:sz w:val="24"/>
          <w:szCs w:val="24"/>
          <w:vertAlign w:val="superscript"/>
        </w:rPr>
        <w:t>-2</w:t>
      </w:r>
      <w:r w:rsidRPr="00AC612E">
        <w:rPr>
          <w:rFonts w:ascii="Arial" w:hAnsi="Arial" w:cs="Arial"/>
          <w:sz w:val="24"/>
          <w:szCs w:val="24"/>
        </w:rPr>
        <w:t xml:space="preserve"> in 2017 in the new ley strips. There was also a significant increase in earthworm ley abundance between 2016 and 2017 (</w:t>
      </w:r>
      <w:r w:rsidRPr="00AC612E">
        <w:rPr>
          <w:rFonts w:ascii="Arial" w:hAnsi="Arial" w:cs="Arial"/>
          <w:i/>
          <w:sz w:val="24"/>
          <w:szCs w:val="24"/>
        </w:rPr>
        <w:t>P</w:t>
      </w:r>
      <w:r w:rsidRPr="00AC612E">
        <w:rPr>
          <w:rFonts w:ascii="Arial" w:hAnsi="Arial" w:cs="Arial"/>
          <w:sz w:val="24"/>
          <w:szCs w:val="24"/>
        </w:rPr>
        <w:t xml:space="preserve"> &lt; 0.001)</w:t>
      </w:r>
      <w:r w:rsidR="00BA0BEA" w:rsidRPr="00AC612E">
        <w:rPr>
          <w:rFonts w:ascii="Arial" w:hAnsi="Arial" w:cs="Arial"/>
          <w:sz w:val="24"/>
          <w:szCs w:val="24"/>
        </w:rPr>
        <w:t xml:space="preserve"> (Fig. 1A)</w:t>
      </w:r>
      <w:r w:rsidRPr="00AC612E">
        <w:rPr>
          <w:rFonts w:ascii="Arial" w:hAnsi="Arial" w:cs="Arial"/>
          <w:sz w:val="24"/>
          <w:szCs w:val="24"/>
        </w:rPr>
        <w:t xml:space="preserve">. In contrast to this increase, between 2015 and 2017, mean earthworm abundance in arable soils </w:t>
      </w:r>
      <w:r w:rsidR="00CB4287" w:rsidRPr="00AC612E">
        <w:rPr>
          <w:rFonts w:ascii="Arial" w:hAnsi="Arial" w:cs="Arial"/>
          <w:sz w:val="24"/>
          <w:szCs w:val="24"/>
        </w:rPr>
        <w:t xml:space="preserve">appeared to </w:t>
      </w:r>
      <w:r w:rsidRPr="00AC612E">
        <w:rPr>
          <w:rFonts w:ascii="Arial" w:hAnsi="Arial" w:cs="Arial"/>
          <w:sz w:val="24"/>
          <w:szCs w:val="24"/>
        </w:rPr>
        <w:t>decline from 470 ± 376 to 185 ± 132 earthworms m</w:t>
      </w:r>
      <w:r w:rsidRPr="00AC612E">
        <w:rPr>
          <w:rFonts w:ascii="Arial" w:hAnsi="Arial" w:cs="Arial"/>
          <w:sz w:val="24"/>
          <w:szCs w:val="24"/>
          <w:vertAlign w:val="superscript"/>
        </w:rPr>
        <w:t>-2</w:t>
      </w:r>
      <w:r w:rsidR="00B57662" w:rsidRPr="00AC612E">
        <w:rPr>
          <w:rFonts w:ascii="Arial" w:hAnsi="Arial" w:cs="Arial"/>
          <w:sz w:val="24"/>
          <w:szCs w:val="24"/>
        </w:rPr>
        <w:t xml:space="preserve"> </w:t>
      </w:r>
      <w:r w:rsidR="00CB4287" w:rsidRPr="00AC612E">
        <w:rPr>
          <w:rFonts w:ascii="Arial" w:hAnsi="Arial" w:cs="Arial"/>
          <w:sz w:val="24"/>
          <w:szCs w:val="24"/>
        </w:rPr>
        <w:t>but this change was not significant.</w:t>
      </w:r>
      <w:r w:rsidRPr="00AC612E">
        <w:rPr>
          <w:rFonts w:ascii="Arial" w:hAnsi="Arial" w:cs="Arial"/>
          <w:sz w:val="24"/>
          <w:szCs w:val="24"/>
        </w:rPr>
        <w:t xml:space="preserve"> </w:t>
      </w:r>
      <w:r w:rsidR="00EC5A71" w:rsidRPr="00AC612E">
        <w:rPr>
          <w:rFonts w:ascii="Arial" w:hAnsi="Arial" w:cs="Arial"/>
          <w:sz w:val="24"/>
          <w:szCs w:val="24"/>
        </w:rPr>
        <w:t>A</w:t>
      </w:r>
      <w:r w:rsidRPr="00AC612E">
        <w:rPr>
          <w:rFonts w:ascii="Arial" w:hAnsi="Arial" w:cs="Arial"/>
          <w:sz w:val="24"/>
          <w:szCs w:val="24"/>
        </w:rPr>
        <w:t>nnual densities in field margins (619 ± 355 earthworms m</w:t>
      </w:r>
      <w:r w:rsidRPr="00AC612E">
        <w:rPr>
          <w:rFonts w:ascii="Arial" w:hAnsi="Arial" w:cs="Arial"/>
          <w:sz w:val="24"/>
          <w:szCs w:val="24"/>
          <w:vertAlign w:val="superscript"/>
        </w:rPr>
        <w:t>-2</w:t>
      </w:r>
      <w:r w:rsidRPr="00AC612E">
        <w:rPr>
          <w:rFonts w:ascii="Arial" w:hAnsi="Arial" w:cs="Arial"/>
          <w:sz w:val="24"/>
          <w:szCs w:val="24"/>
        </w:rPr>
        <w:t xml:space="preserve"> yr</w:t>
      </w:r>
      <w:r w:rsidRPr="00AC612E">
        <w:rPr>
          <w:rFonts w:ascii="Arial" w:hAnsi="Arial" w:cs="Arial"/>
          <w:sz w:val="24"/>
          <w:szCs w:val="24"/>
          <w:vertAlign w:val="superscript"/>
        </w:rPr>
        <w:t>-1</w:t>
      </w:r>
      <w:r w:rsidRPr="00AC612E">
        <w:rPr>
          <w:rFonts w:ascii="Arial" w:hAnsi="Arial" w:cs="Arial"/>
          <w:sz w:val="24"/>
          <w:szCs w:val="24"/>
        </w:rPr>
        <w:t>) and hedges (495 ± 277 earthworms m</w:t>
      </w:r>
      <w:r w:rsidRPr="00AC612E">
        <w:rPr>
          <w:rFonts w:ascii="Arial" w:hAnsi="Arial" w:cs="Arial"/>
          <w:sz w:val="24"/>
          <w:szCs w:val="24"/>
          <w:vertAlign w:val="superscript"/>
        </w:rPr>
        <w:t>-2</w:t>
      </w:r>
      <w:r w:rsidRPr="00AC612E">
        <w:rPr>
          <w:rFonts w:ascii="Arial" w:hAnsi="Arial" w:cs="Arial"/>
          <w:sz w:val="24"/>
          <w:szCs w:val="24"/>
        </w:rPr>
        <w:t xml:space="preserve"> yr</w:t>
      </w:r>
      <w:r w:rsidRPr="00AC612E">
        <w:rPr>
          <w:rFonts w:ascii="Arial" w:hAnsi="Arial" w:cs="Arial"/>
          <w:sz w:val="24"/>
          <w:szCs w:val="24"/>
          <w:vertAlign w:val="superscript"/>
        </w:rPr>
        <w:t>-1</w:t>
      </w:r>
      <w:r w:rsidRPr="00AC612E">
        <w:rPr>
          <w:rFonts w:ascii="Arial" w:hAnsi="Arial" w:cs="Arial"/>
          <w:sz w:val="24"/>
          <w:szCs w:val="24"/>
        </w:rPr>
        <w:t>) remained relatively stable over this period (2015, 2016 and 2017)</w:t>
      </w:r>
      <w:r w:rsidR="00B57662" w:rsidRPr="00AC612E">
        <w:rPr>
          <w:rFonts w:ascii="Arial" w:hAnsi="Arial" w:cs="Arial"/>
          <w:sz w:val="24"/>
          <w:szCs w:val="24"/>
        </w:rPr>
        <w:t xml:space="preserve"> (</w:t>
      </w:r>
      <w:r w:rsidR="00B57662" w:rsidRPr="00AC612E">
        <w:rPr>
          <w:rFonts w:ascii="Arial" w:hAnsi="Arial" w:cs="Arial"/>
          <w:i/>
          <w:iCs/>
          <w:sz w:val="24"/>
          <w:szCs w:val="24"/>
        </w:rPr>
        <w:t>P</w:t>
      </w:r>
      <w:r w:rsidR="00B57662" w:rsidRPr="00AC612E">
        <w:rPr>
          <w:rFonts w:ascii="Arial" w:hAnsi="Arial" w:cs="Arial"/>
          <w:sz w:val="24"/>
          <w:szCs w:val="24"/>
        </w:rPr>
        <w:t xml:space="preserve"> &gt; 0.05) and are therefore reported as mean values over the whole period</w:t>
      </w:r>
      <w:r w:rsidRPr="00AC612E">
        <w:rPr>
          <w:rFonts w:ascii="Arial" w:hAnsi="Arial" w:cs="Arial"/>
          <w:sz w:val="24"/>
          <w:szCs w:val="24"/>
        </w:rPr>
        <w:t xml:space="preserve">. Total earthworm biomass (annual data available </w:t>
      </w:r>
      <w:r w:rsidR="00183CDA" w:rsidRPr="00AC612E">
        <w:rPr>
          <w:rFonts w:ascii="Arial" w:hAnsi="Arial" w:cs="Arial"/>
          <w:sz w:val="24"/>
          <w:szCs w:val="24"/>
        </w:rPr>
        <w:t xml:space="preserve">for </w:t>
      </w:r>
      <w:r w:rsidRPr="00AC612E">
        <w:rPr>
          <w:rFonts w:ascii="Arial" w:hAnsi="Arial" w:cs="Arial"/>
          <w:sz w:val="24"/>
          <w:szCs w:val="24"/>
        </w:rPr>
        <w:t>2016 and 2017 only; Fig. 1B) was also affected by land use (</w:t>
      </w:r>
      <w:r w:rsidRPr="00AC612E">
        <w:rPr>
          <w:rFonts w:ascii="Arial" w:hAnsi="Arial" w:cs="Arial"/>
          <w:i/>
          <w:sz w:val="24"/>
          <w:szCs w:val="24"/>
        </w:rPr>
        <w:t>P</w:t>
      </w:r>
      <w:r w:rsidRPr="00AC612E">
        <w:rPr>
          <w:rFonts w:ascii="Arial" w:hAnsi="Arial" w:cs="Arial"/>
          <w:sz w:val="24"/>
          <w:szCs w:val="24"/>
        </w:rPr>
        <w:t xml:space="preserve"> &lt; 0.001). In April 2016, earthworm biomass in margin soils (130 ± 67 g m</w:t>
      </w:r>
      <w:r w:rsidRPr="00AC612E">
        <w:rPr>
          <w:rFonts w:ascii="Arial" w:hAnsi="Arial" w:cs="Arial"/>
          <w:sz w:val="24"/>
          <w:szCs w:val="24"/>
          <w:vertAlign w:val="superscript"/>
        </w:rPr>
        <w:t>-2</w:t>
      </w:r>
      <w:r w:rsidRPr="00AC612E">
        <w:rPr>
          <w:rFonts w:ascii="Arial" w:hAnsi="Arial" w:cs="Arial"/>
          <w:sz w:val="24"/>
          <w:szCs w:val="24"/>
        </w:rPr>
        <w:t>) was significantly greater than biomass in arable soil (43 ± 39 g m</w:t>
      </w:r>
      <w:r w:rsidRPr="00AC612E">
        <w:rPr>
          <w:rFonts w:ascii="Arial" w:hAnsi="Arial" w:cs="Arial"/>
          <w:sz w:val="24"/>
          <w:szCs w:val="24"/>
          <w:vertAlign w:val="superscript"/>
        </w:rPr>
        <w:t>-2</w:t>
      </w:r>
      <w:r w:rsidRPr="00AC612E">
        <w:rPr>
          <w:rFonts w:ascii="Arial" w:hAnsi="Arial" w:cs="Arial"/>
          <w:sz w:val="24"/>
          <w:szCs w:val="24"/>
        </w:rPr>
        <w:t>) (</w:t>
      </w:r>
      <w:r w:rsidRPr="00AC612E">
        <w:rPr>
          <w:rFonts w:ascii="Arial" w:hAnsi="Arial" w:cs="Arial"/>
          <w:i/>
          <w:sz w:val="24"/>
          <w:szCs w:val="24"/>
        </w:rPr>
        <w:t>P</w:t>
      </w:r>
      <w:r w:rsidR="00B57662" w:rsidRPr="00AC612E">
        <w:rPr>
          <w:rFonts w:ascii="Arial" w:hAnsi="Arial" w:cs="Arial"/>
          <w:i/>
          <w:sz w:val="24"/>
          <w:szCs w:val="24"/>
        </w:rPr>
        <w:t xml:space="preserve"> </w:t>
      </w:r>
      <w:r w:rsidRPr="00AC612E">
        <w:rPr>
          <w:rFonts w:ascii="Arial" w:hAnsi="Arial" w:cs="Arial"/>
          <w:sz w:val="24"/>
          <w:szCs w:val="24"/>
        </w:rPr>
        <w:t>&lt; 0.001). By April 2017, earthworm biomass in margin (195 ± 135 g m</w:t>
      </w:r>
      <w:r w:rsidRPr="00AC612E">
        <w:rPr>
          <w:rFonts w:ascii="Arial" w:hAnsi="Arial" w:cs="Arial"/>
          <w:sz w:val="24"/>
          <w:szCs w:val="24"/>
          <w:vertAlign w:val="superscript"/>
        </w:rPr>
        <w:t>-2</w:t>
      </w:r>
      <w:r w:rsidRPr="00AC612E">
        <w:rPr>
          <w:rFonts w:ascii="Arial" w:hAnsi="Arial" w:cs="Arial"/>
          <w:sz w:val="24"/>
          <w:szCs w:val="24"/>
        </w:rPr>
        <w:t>) and ley (171 ± 74 g m</w:t>
      </w:r>
      <w:r w:rsidRPr="00AC612E">
        <w:rPr>
          <w:rFonts w:ascii="Arial" w:hAnsi="Arial" w:cs="Arial"/>
          <w:sz w:val="24"/>
          <w:szCs w:val="24"/>
          <w:vertAlign w:val="superscript"/>
        </w:rPr>
        <w:t>-2</w:t>
      </w:r>
      <w:r w:rsidRPr="00AC612E">
        <w:rPr>
          <w:rFonts w:ascii="Arial" w:hAnsi="Arial" w:cs="Arial"/>
          <w:sz w:val="24"/>
          <w:szCs w:val="24"/>
        </w:rPr>
        <w:t xml:space="preserve">) soils </w:t>
      </w:r>
      <w:r w:rsidR="00C43A80">
        <w:rPr>
          <w:rFonts w:ascii="Arial" w:hAnsi="Arial" w:cs="Arial"/>
          <w:sz w:val="24"/>
          <w:szCs w:val="24"/>
        </w:rPr>
        <w:t>was</w:t>
      </w:r>
      <w:r w:rsidR="00C43A80" w:rsidRPr="00AC612E">
        <w:rPr>
          <w:rFonts w:ascii="Arial" w:hAnsi="Arial" w:cs="Arial"/>
          <w:sz w:val="24"/>
          <w:szCs w:val="24"/>
        </w:rPr>
        <w:t xml:space="preserve"> </w:t>
      </w:r>
      <w:r w:rsidRPr="00AC612E">
        <w:rPr>
          <w:rFonts w:ascii="Arial" w:hAnsi="Arial" w:cs="Arial"/>
          <w:sz w:val="24"/>
          <w:szCs w:val="24"/>
        </w:rPr>
        <w:t>similar and both were significantly higher compared to biomass in arable soil (57 ± 62 g m</w:t>
      </w:r>
      <w:r w:rsidRPr="00AC612E">
        <w:rPr>
          <w:rFonts w:ascii="Arial" w:hAnsi="Arial" w:cs="Arial"/>
          <w:sz w:val="24"/>
          <w:szCs w:val="24"/>
          <w:vertAlign w:val="superscript"/>
        </w:rPr>
        <w:t>-2</w:t>
      </w:r>
      <w:r w:rsidRPr="00AC612E">
        <w:rPr>
          <w:rFonts w:ascii="Arial" w:hAnsi="Arial" w:cs="Arial"/>
          <w:sz w:val="24"/>
          <w:szCs w:val="24"/>
        </w:rPr>
        <w:t>) (</w:t>
      </w:r>
      <w:r w:rsidRPr="00AC612E">
        <w:rPr>
          <w:rFonts w:ascii="Arial" w:hAnsi="Arial" w:cs="Arial"/>
          <w:i/>
          <w:sz w:val="24"/>
          <w:szCs w:val="24"/>
        </w:rPr>
        <w:t>P</w:t>
      </w:r>
      <w:r w:rsidRPr="00AC612E">
        <w:rPr>
          <w:rFonts w:ascii="Arial" w:hAnsi="Arial" w:cs="Arial"/>
          <w:sz w:val="24"/>
          <w:szCs w:val="24"/>
        </w:rPr>
        <w:t xml:space="preserve"> &lt; 0.001). </w:t>
      </w:r>
    </w:p>
    <w:p w14:paraId="6944AEC2" w14:textId="77777777" w:rsidR="001D6123" w:rsidRPr="00AC612E" w:rsidRDefault="001D6123" w:rsidP="005F1D78">
      <w:pPr>
        <w:spacing w:line="480" w:lineRule="auto"/>
        <w:rPr>
          <w:rFonts w:ascii="Arial" w:hAnsi="Arial" w:cs="Arial"/>
          <w:sz w:val="24"/>
          <w:szCs w:val="24"/>
        </w:rPr>
      </w:pPr>
    </w:p>
    <w:p w14:paraId="7581D490" w14:textId="1CE4EEA6"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3.</w:t>
      </w:r>
      <w:r w:rsidR="002C1864">
        <w:rPr>
          <w:rFonts w:ascii="Arial" w:hAnsi="Arial" w:cs="Arial"/>
          <w:sz w:val="24"/>
          <w:szCs w:val="24"/>
        </w:rPr>
        <w:t>3.3.</w:t>
      </w:r>
      <w:r w:rsidRPr="00AC612E">
        <w:rPr>
          <w:rFonts w:ascii="Arial" w:hAnsi="Arial" w:cs="Arial"/>
          <w:sz w:val="24"/>
          <w:szCs w:val="24"/>
        </w:rPr>
        <w:t xml:space="preserve"> Effects of land use, year and distance on abundance of earthworm species and functional groups</w:t>
      </w:r>
    </w:p>
    <w:p w14:paraId="53C7C560" w14:textId="0F26BDAD" w:rsidR="00CE5AAA" w:rsidRDefault="00703209" w:rsidP="00703209">
      <w:pPr>
        <w:spacing w:line="480" w:lineRule="auto"/>
        <w:rPr>
          <w:rFonts w:ascii="Arial" w:hAnsi="Arial" w:cs="Arial"/>
          <w:sz w:val="24"/>
          <w:szCs w:val="24"/>
        </w:rPr>
      </w:pPr>
      <w:r w:rsidRPr="00AC612E">
        <w:rPr>
          <w:rFonts w:ascii="Arial" w:hAnsi="Arial" w:cs="Arial"/>
          <w:sz w:val="24"/>
          <w:szCs w:val="24"/>
        </w:rPr>
        <w:t>Species distribution</w:t>
      </w:r>
      <w:r w:rsidR="003C06AE">
        <w:rPr>
          <w:rFonts w:ascii="Arial" w:hAnsi="Arial" w:cs="Arial"/>
          <w:sz w:val="24"/>
          <w:szCs w:val="24"/>
        </w:rPr>
        <w:t>s</w:t>
      </w:r>
      <w:r w:rsidRPr="00AC612E">
        <w:rPr>
          <w:rFonts w:ascii="Arial" w:hAnsi="Arial" w:cs="Arial"/>
          <w:sz w:val="24"/>
          <w:szCs w:val="24"/>
        </w:rPr>
        <w:t xml:space="preserve"> in each land use before and after ley establishment are shown in Fig. 2. </w:t>
      </w:r>
      <w:r w:rsidR="00CE5AAA" w:rsidRPr="00AC612E">
        <w:rPr>
          <w:rFonts w:ascii="Arial" w:hAnsi="Arial" w:cs="Arial"/>
          <w:sz w:val="24"/>
          <w:szCs w:val="24"/>
        </w:rPr>
        <w:t>Abundance of individual species was significantly affected by land use (</w:t>
      </w:r>
      <w:r w:rsidR="00CE5AAA" w:rsidRPr="00AC612E">
        <w:rPr>
          <w:rFonts w:ascii="Arial" w:hAnsi="Arial" w:cs="Arial"/>
          <w:i/>
          <w:sz w:val="24"/>
          <w:szCs w:val="24"/>
        </w:rPr>
        <w:t xml:space="preserve">P </w:t>
      </w:r>
      <w:r w:rsidR="00CE5AAA" w:rsidRPr="00AC612E">
        <w:rPr>
          <w:rFonts w:ascii="Arial" w:hAnsi="Arial" w:cs="Arial"/>
          <w:sz w:val="24"/>
          <w:szCs w:val="24"/>
        </w:rPr>
        <w:t>&lt; 0.001) and year (</w:t>
      </w:r>
      <w:r w:rsidR="00CE5AAA" w:rsidRPr="00AC612E">
        <w:rPr>
          <w:rFonts w:ascii="Arial" w:hAnsi="Arial" w:cs="Arial"/>
          <w:i/>
          <w:sz w:val="24"/>
          <w:szCs w:val="24"/>
        </w:rPr>
        <w:t xml:space="preserve">P </w:t>
      </w:r>
      <w:r w:rsidR="00CE5AAA" w:rsidRPr="00AC612E">
        <w:rPr>
          <w:rFonts w:ascii="Arial" w:hAnsi="Arial" w:cs="Arial"/>
          <w:sz w:val="24"/>
          <w:szCs w:val="24"/>
        </w:rPr>
        <w:t>&lt; 0.001) but not distance (</w:t>
      </w:r>
      <w:r w:rsidR="00CE5AAA" w:rsidRPr="00AC612E">
        <w:rPr>
          <w:rFonts w:ascii="Arial" w:hAnsi="Arial" w:cs="Arial"/>
          <w:i/>
          <w:sz w:val="24"/>
          <w:szCs w:val="24"/>
        </w:rPr>
        <w:t xml:space="preserve">P </w:t>
      </w:r>
      <w:r w:rsidR="00CE5AAA" w:rsidRPr="00AC612E">
        <w:rPr>
          <w:rFonts w:ascii="Arial" w:hAnsi="Arial" w:cs="Arial"/>
          <w:sz w:val="24"/>
          <w:szCs w:val="24"/>
        </w:rPr>
        <w:t xml:space="preserve">&gt; 0.05). </w:t>
      </w:r>
      <w:r w:rsidR="00DE029E">
        <w:rPr>
          <w:rFonts w:ascii="Arial" w:hAnsi="Arial" w:cs="Arial"/>
          <w:sz w:val="24"/>
          <w:szCs w:val="24"/>
        </w:rPr>
        <w:t xml:space="preserve">Species richness in the new ley soils in 2017 was similar to that found in margin and hedgerow soils, but was significantly higher compared to arable soil (Fig. S5). </w:t>
      </w:r>
      <w:r w:rsidR="00CE5AAA" w:rsidRPr="00AC612E">
        <w:rPr>
          <w:rFonts w:ascii="Arial" w:hAnsi="Arial" w:cs="Arial"/>
          <w:sz w:val="24"/>
          <w:szCs w:val="24"/>
        </w:rPr>
        <w:t xml:space="preserve">While </w:t>
      </w:r>
      <w:r w:rsidR="00CE5AAA" w:rsidRPr="00AC612E">
        <w:rPr>
          <w:rFonts w:ascii="Arial" w:hAnsi="Arial" w:cs="Arial"/>
          <w:i/>
          <w:sz w:val="24"/>
          <w:szCs w:val="24"/>
        </w:rPr>
        <w:t>A. chlorotica</w:t>
      </w:r>
      <w:r w:rsidR="00CE5AAA" w:rsidRPr="00AC612E">
        <w:rPr>
          <w:rFonts w:ascii="Arial" w:hAnsi="Arial" w:cs="Arial"/>
          <w:sz w:val="24"/>
          <w:szCs w:val="24"/>
        </w:rPr>
        <w:t xml:space="preserve"> and endogeic and epigeic juveniles were found in all land uses (</w:t>
      </w:r>
      <w:r w:rsidR="00CE5AAA" w:rsidRPr="00AC612E">
        <w:rPr>
          <w:rFonts w:ascii="Arial" w:hAnsi="Arial" w:cs="Arial"/>
          <w:i/>
          <w:sz w:val="24"/>
          <w:szCs w:val="24"/>
        </w:rPr>
        <w:t xml:space="preserve">P </w:t>
      </w:r>
      <w:r w:rsidR="00CE5AAA" w:rsidRPr="00AC612E">
        <w:rPr>
          <w:rFonts w:ascii="Arial" w:hAnsi="Arial" w:cs="Arial"/>
          <w:sz w:val="24"/>
          <w:szCs w:val="24"/>
        </w:rPr>
        <w:t xml:space="preserve">&gt; 0.05), land use affected distribution of species such as </w:t>
      </w:r>
      <w:r w:rsidR="00CE5AAA" w:rsidRPr="00AC612E">
        <w:rPr>
          <w:rFonts w:ascii="Arial" w:hAnsi="Arial" w:cs="Arial"/>
          <w:i/>
          <w:sz w:val="24"/>
          <w:szCs w:val="24"/>
        </w:rPr>
        <w:t>A. longa</w:t>
      </w:r>
      <w:r w:rsidR="00CE5AAA" w:rsidRPr="00AC612E">
        <w:rPr>
          <w:rFonts w:ascii="Arial" w:hAnsi="Arial" w:cs="Arial"/>
          <w:sz w:val="24"/>
          <w:szCs w:val="24"/>
        </w:rPr>
        <w:t xml:space="preserve"> and </w:t>
      </w:r>
      <w:r w:rsidR="00CE5AAA" w:rsidRPr="00AC612E">
        <w:rPr>
          <w:rFonts w:ascii="Arial" w:hAnsi="Arial" w:cs="Arial"/>
          <w:i/>
          <w:sz w:val="24"/>
          <w:szCs w:val="24"/>
        </w:rPr>
        <w:t>L. terrestris</w:t>
      </w:r>
      <w:r w:rsidR="00CE5AAA" w:rsidRPr="00AC612E">
        <w:rPr>
          <w:rFonts w:ascii="Arial" w:hAnsi="Arial" w:cs="Arial"/>
          <w:sz w:val="24"/>
          <w:szCs w:val="24"/>
        </w:rPr>
        <w:t xml:space="preserve"> (low to no abundance in hedgerow or arable soils), </w:t>
      </w:r>
      <w:r w:rsidR="00CE5AAA" w:rsidRPr="00AC612E">
        <w:rPr>
          <w:rFonts w:ascii="Arial" w:hAnsi="Arial" w:cs="Arial"/>
          <w:i/>
          <w:sz w:val="24"/>
          <w:szCs w:val="24"/>
        </w:rPr>
        <w:t>A. rosea</w:t>
      </w:r>
      <w:r w:rsidR="00CE5AAA" w:rsidRPr="00AC612E">
        <w:rPr>
          <w:rFonts w:ascii="Arial" w:hAnsi="Arial" w:cs="Arial"/>
          <w:sz w:val="24"/>
          <w:szCs w:val="24"/>
        </w:rPr>
        <w:t xml:space="preserve"> (lowest abundance in arable soils) and </w:t>
      </w:r>
      <w:r w:rsidR="00CE5AAA" w:rsidRPr="00AC612E">
        <w:rPr>
          <w:rFonts w:ascii="Arial" w:hAnsi="Arial" w:cs="Arial"/>
          <w:i/>
          <w:sz w:val="24"/>
          <w:szCs w:val="24"/>
        </w:rPr>
        <w:t>L. castaneus</w:t>
      </w:r>
      <w:r w:rsidR="00CE5AAA" w:rsidRPr="00AC612E">
        <w:rPr>
          <w:rFonts w:ascii="Arial" w:hAnsi="Arial" w:cs="Arial"/>
          <w:sz w:val="24"/>
          <w:szCs w:val="24"/>
        </w:rPr>
        <w:t xml:space="preserve"> (low to no abundance in arable soils) (Fig. 2; S</w:t>
      </w:r>
      <w:r w:rsidR="006557A3">
        <w:rPr>
          <w:rFonts w:ascii="Arial" w:hAnsi="Arial" w:cs="Arial"/>
          <w:sz w:val="24"/>
          <w:szCs w:val="24"/>
        </w:rPr>
        <w:t>6</w:t>
      </w:r>
      <w:r w:rsidR="00CE5AAA" w:rsidRPr="00AC612E">
        <w:rPr>
          <w:rFonts w:ascii="Arial" w:hAnsi="Arial" w:cs="Arial"/>
          <w:sz w:val="24"/>
          <w:szCs w:val="24"/>
        </w:rPr>
        <w:t xml:space="preserve">). In particular, </w:t>
      </w:r>
      <w:r w:rsidR="00CE5AAA" w:rsidRPr="00AC612E">
        <w:rPr>
          <w:rFonts w:ascii="Arial" w:hAnsi="Arial" w:cs="Arial"/>
          <w:i/>
          <w:iCs/>
          <w:sz w:val="24"/>
          <w:szCs w:val="24"/>
        </w:rPr>
        <w:t>A. chlorotica</w:t>
      </w:r>
      <w:r w:rsidR="00CE5AAA" w:rsidRPr="00AC612E">
        <w:rPr>
          <w:rFonts w:ascii="Arial" w:hAnsi="Arial" w:cs="Arial"/>
          <w:sz w:val="24"/>
          <w:szCs w:val="24"/>
        </w:rPr>
        <w:t xml:space="preserve"> and the three juvenile functional groups showed significant annual increases in abundance. Similar trends were found for the three earthworm functional groups (adults and juveniles), which were affected by land use (</w:t>
      </w:r>
      <w:r w:rsidR="00CE5AAA" w:rsidRPr="00AC612E">
        <w:rPr>
          <w:rFonts w:ascii="Arial" w:hAnsi="Arial" w:cs="Arial"/>
          <w:i/>
          <w:sz w:val="24"/>
          <w:szCs w:val="24"/>
        </w:rPr>
        <w:t xml:space="preserve">P </w:t>
      </w:r>
      <w:r w:rsidR="00CE5AAA" w:rsidRPr="00AC612E">
        <w:rPr>
          <w:rFonts w:ascii="Arial" w:hAnsi="Arial" w:cs="Arial"/>
          <w:sz w:val="24"/>
          <w:szCs w:val="24"/>
        </w:rPr>
        <w:t>&lt; 0.001) and year (</w:t>
      </w:r>
      <w:r w:rsidR="00CE5AAA" w:rsidRPr="00AC612E">
        <w:rPr>
          <w:rFonts w:ascii="Arial" w:hAnsi="Arial" w:cs="Arial"/>
          <w:i/>
          <w:sz w:val="24"/>
          <w:szCs w:val="24"/>
        </w:rPr>
        <w:t xml:space="preserve">P </w:t>
      </w:r>
      <w:r w:rsidR="00CE5AAA" w:rsidRPr="00AC612E">
        <w:rPr>
          <w:rFonts w:ascii="Arial" w:hAnsi="Arial" w:cs="Arial"/>
          <w:sz w:val="24"/>
          <w:szCs w:val="24"/>
        </w:rPr>
        <w:t>&lt; 0.001), but not distance (</w:t>
      </w:r>
      <w:r w:rsidR="00CE5AAA" w:rsidRPr="00AC612E">
        <w:rPr>
          <w:rFonts w:ascii="Arial" w:hAnsi="Arial" w:cs="Arial"/>
          <w:i/>
          <w:sz w:val="24"/>
          <w:szCs w:val="24"/>
        </w:rPr>
        <w:t xml:space="preserve">P </w:t>
      </w:r>
      <w:r w:rsidR="00CE5AAA" w:rsidRPr="00AC612E">
        <w:rPr>
          <w:rFonts w:ascii="Arial" w:hAnsi="Arial" w:cs="Arial"/>
          <w:sz w:val="24"/>
          <w:szCs w:val="24"/>
        </w:rPr>
        <w:t>&gt; 0.05) (Fig. 2; S</w:t>
      </w:r>
      <w:r w:rsidR="003A632B">
        <w:rPr>
          <w:rFonts w:ascii="Arial" w:hAnsi="Arial" w:cs="Arial"/>
          <w:sz w:val="24"/>
          <w:szCs w:val="24"/>
        </w:rPr>
        <w:t>6</w:t>
      </w:r>
      <w:r w:rsidR="00CE5AAA" w:rsidRPr="00AC612E">
        <w:rPr>
          <w:rFonts w:ascii="Arial" w:hAnsi="Arial" w:cs="Arial"/>
          <w:sz w:val="24"/>
          <w:szCs w:val="24"/>
        </w:rPr>
        <w:t xml:space="preserve">). While anecic earthworms were found in all land uses, their abundance was lowest in arable and hedgerow soils. </w:t>
      </w:r>
      <w:r w:rsidR="00CE5AAA">
        <w:rPr>
          <w:rFonts w:ascii="Arial" w:hAnsi="Arial" w:cs="Arial"/>
          <w:sz w:val="24"/>
          <w:szCs w:val="24"/>
        </w:rPr>
        <w:t xml:space="preserve"> </w:t>
      </w:r>
    </w:p>
    <w:p w14:paraId="2A8F5D9F" w14:textId="77777777" w:rsidR="00CE5AAA" w:rsidRDefault="00CE5AAA" w:rsidP="00703209">
      <w:pPr>
        <w:spacing w:line="480" w:lineRule="auto"/>
        <w:rPr>
          <w:rFonts w:ascii="Arial" w:hAnsi="Arial" w:cs="Arial"/>
          <w:sz w:val="24"/>
          <w:szCs w:val="24"/>
        </w:rPr>
      </w:pPr>
    </w:p>
    <w:p w14:paraId="271F35E7" w14:textId="55BB2FA2" w:rsidR="00703209" w:rsidRPr="00AC612E" w:rsidRDefault="00703209" w:rsidP="00C50707">
      <w:pPr>
        <w:spacing w:line="480" w:lineRule="auto"/>
        <w:rPr>
          <w:rFonts w:ascii="Arial" w:hAnsi="Arial" w:cs="Arial"/>
          <w:sz w:val="24"/>
          <w:szCs w:val="24"/>
        </w:rPr>
      </w:pPr>
      <w:r w:rsidRPr="00AC612E">
        <w:rPr>
          <w:rFonts w:ascii="Arial" w:hAnsi="Arial" w:cs="Arial"/>
          <w:sz w:val="24"/>
          <w:szCs w:val="24"/>
        </w:rPr>
        <w:t>In both 2015 and 2017, earthworm abundance was dominated by juvenile earthworms: juveniles made up at least 60% of the average earthworm abundance in each land use. In 2015, the proportion of juveniles:adults was generally highest in the arable soil (~76% juveniles). However, in 2017, the proportion of juveniles was greatest in the ley soil (~83% juveniles).</w:t>
      </w:r>
      <w:r w:rsidRPr="00703209">
        <w:rPr>
          <w:rFonts w:ascii="Arial" w:hAnsi="Arial" w:cs="Arial"/>
          <w:sz w:val="24"/>
          <w:szCs w:val="24"/>
        </w:rPr>
        <w:t xml:space="preserve"> </w:t>
      </w:r>
      <w:r w:rsidR="00CE5AAA" w:rsidRPr="00AC612E">
        <w:rPr>
          <w:rFonts w:ascii="Arial" w:hAnsi="Arial" w:cs="Arial"/>
          <w:sz w:val="24"/>
          <w:szCs w:val="24"/>
        </w:rPr>
        <w:t xml:space="preserve">Abundance of functional groups followed the order endogeic &gt; epigeic &gt; anecic earthworms. Juvenile </w:t>
      </w:r>
      <w:r w:rsidR="00115248">
        <w:rPr>
          <w:rFonts w:ascii="Arial" w:hAnsi="Arial" w:cs="Arial"/>
          <w:sz w:val="24"/>
          <w:szCs w:val="24"/>
        </w:rPr>
        <w:t>earthworms</w:t>
      </w:r>
      <w:r w:rsidR="00CE5AAA" w:rsidRPr="00AC612E">
        <w:rPr>
          <w:rFonts w:ascii="Arial" w:hAnsi="Arial" w:cs="Arial"/>
          <w:sz w:val="24"/>
          <w:szCs w:val="24"/>
        </w:rPr>
        <w:t xml:space="preserve"> made the largest contribution to abundance overall and within each functional group. Juvenile endogeic, anecic and epigeic earthworms made up 50.1%, 10.7% and 10.8% of total abundance.</w:t>
      </w:r>
      <w:r w:rsidR="00CE5AAA">
        <w:rPr>
          <w:rFonts w:ascii="Arial" w:hAnsi="Arial" w:cs="Arial"/>
          <w:sz w:val="24"/>
          <w:szCs w:val="24"/>
        </w:rPr>
        <w:t xml:space="preserve"> </w:t>
      </w:r>
    </w:p>
    <w:p w14:paraId="0166432D" w14:textId="1D5D2001"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In terms of biomass (Fig. S</w:t>
      </w:r>
      <w:r w:rsidR="00C953B7">
        <w:rPr>
          <w:rFonts w:ascii="Arial" w:hAnsi="Arial" w:cs="Arial"/>
          <w:sz w:val="24"/>
          <w:szCs w:val="24"/>
        </w:rPr>
        <w:t>7</w:t>
      </w:r>
      <w:r w:rsidRPr="00AC612E">
        <w:rPr>
          <w:rFonts w:ascii="Arial" w:hAnsi="Arial" w:cs="Arial"/>
          <w:sz w:val="24"/>
          <w:szCs w:val="24"/>
        </w:rPr>
        <w:t xml:space="preserve">), anecic juveniles and adults dominated earthworm biomass in </w:t>
      </w:r>
      <w:r w:rsidR="000E7933">
        <w:rPr>
          <w:rFonts w:ascii="Arial" w:hAnsi="Arial" w:cs="Arial"/>
          <w:sz w:val="24"/>
          <w:szCs w:val="24"/>
        </w:rPr>
        <w:t>margin, ley and arable</w:t>
      </w:r>
      <w:r w:rsidR="000E7933" w:rsidRPr="00AC612E">
        <w:rPr>
          <w:rFonts w:ascii="Arial" w:hAnsi="Arial" w:cs="Arial"/>
          <w:sz w:val="24"/>
          <w:szCs w:val="24"/>
        </w:rPr>
        <w:t xml:space="preserve"> </w:t>
      </w:r>
      <w:r w:rsidRPr="00AC612E">
        <w:rPr>
          <w:rFonts w:ascii="Arial" w:hAnsi="Arial" w:cs="Arial"/>
          <w:sz w:val="24"/>
          <w:szCs w:val="24"/>
        </w:rPr>
        <w:t xml:space="preserve">soils. </w:t>
      </w:r>
      <w:r w:rsidR="000E7933">
        <w:rPr>
          <w:rFonts w:ascii="Arial" w:hAnsi="Arial" w:cs="Arial"/>
          <w:sz w:val="24"/>
          <w:szCs w:val="24"/>
        </w:rPr>
        <w:t xml:space="preserve">Endogeic </w:t>
      </w:r>
      <w:r w:rsidR="00D42FAE">
        <w:rPr>
          <w:rFonts w:ascii="Arial" w:hAnsi="Arial" w:cs="Arial"/>
          <w:sz w:val="24"/>
          <w:szCs w:val="24"/>
        </w:rPr>
        <w:t>earthworms</w:t>
      </w:r>
      <w:r w:rsidR="000E7933">
        <w:rPr>
          <w:rFonts w:ascii="Arial" w:hAnsi="Arial" w:cs="Arial"/>
          <w:sz w:val="24"/>
          <w:szCs w:val="24"/>
        </w:rPr>
        <w:t xml:space="preserve"> </w:t>
      </w:r>
      <w:r w:rsidR="00D42FAE">
        <w:rPr>
          <w:rFonts w:ascii="Arial" w:hAnsi="Arial" w:cs="Arial"/>
          <w:sz w:val="24"/>
          <w:szCs w:val="24"/>
        </w:rPr>
        <w:t xml:space="preserve">were dominant in biomass in hedgerow soils. </w:t>
      </w:r>
      <w:r w:rsidRPr="00AC612E">
        <w:rPr>
          <w:rFonts w:ascii="Arial" w:hAnsi="Arial" w:cs="Arial"/>
          <w:sz w:val="24"/>
          <w:szCs w:val="24"/>
        </w:rPr>
        <w:t xml:space="preserve">The biomass of the anecic adult earthworms, especially </w:t>
      </w:r>
      <w:r w:rsidRPr="00AC612E">
        <w:rPr>
          <w:rFonts w:ascii="Arial" w:hAnsi="Arial" w:cs="Arial"/>
          <w:i/>
          <w:sz w:val="24"/>
          <w:szCs w:val="24"/>
        </w:rPr>
        <w:t>L. terrestris</w:t>
      </w:r>
      <w:r w:rsidRPr="00AC612E">
        <w:rPr>
          <w:rFonts w:ascii="Arial" w:hAnsi="Arial" w:cs="Arial"/>
          <w:sz w:val="24"/>
          <w:szCs w:val="24"/>
        </w:rPr>
        <w:t xml:space="preserve"> (which was not the dominant anecic earthworm in terms of abundance) was highest in the margin soil. </w:t>
      </w:r>
    </w:p>
    <w:p w14:paraId="4B2BC4ED" w14:textId="77777777" w:rsidR="001D6123" w:rsidRPr="00AC612E" w:rsidRDefault="001D6123" w:rsidP="005F1D78">
      <w:pPr>
        <w:spacing w:line="480" w:lineRule="auto"/>
        <w:rPr>
          <w:rFonts w:ascii="Arial" w:hAnsi="Arial" w:cs="Arial"/>
          <w:sz w:val="24"/>
          <w:szCs w:val="24"/>
        </w:rPr>
      </w:pPr>
    </w:p>
    <w:p w14:paraId="692E9F0C" w14:textId="18A182AF"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3.</w:t>
      </w:r>
      <w:r w:rsidR="00767CF9">
        <w:rPr>
          <w:rFonts w:ascii="Arial" w:hAnsi="Arial" w:cs="Arial"/>
          <w:sz w:val="24"/>
          <w:szCs w:val="24"/>
        </w:rPr>
        <w:t>4</w:t>
      </w:r>
      <w:r w:rsidRPr="00AC612E">
        <w:rPr>
          <w:rFonts w:ascii="Arial" w:hAnsi="Arial" w:cs="Arial"/>
          <w:sz w:val="24"/>
          <w:szCs w:val="24"/>
        </w:rPr>
        <w:t xml:space="preserve"> Population structure</w:t>
      </w:r>
    </w:p>
    <w:p w14:paraId="3C988AB1" w14:textId="4CF73223"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In the baseline data (2015), population structure </w:t>
      </w:r>
      <w:r w:rsidR="00702A52">
        <w:rPr>
          <w:rFonts w:ascii="Arial" w:hAnsi="Arial" w:cs="Arial"/>
          <w:sz w:val="24"/>
          <w:szCs w:val="24"/>
        </w:rPr>
        <w:t xml:space="preserve">(Fig. 1C) </w:t>
      </w:r>
      <w:r w:rsidRPr="00AC612E">
        <w:rPr>
          <w:rFonts w:ascii="Arial" w:hAnsi="Arial" w:cs="Arial"/>
          <w:sz w:val="24"/>
          <w:szCs w:val="24"/>
        </w:rPr>
        <w:t>was similar in hedgerow, margin and arable soils</w:t>
      </w:r>
      <w:r w:rsidR="00C24338">
        <w:rPr>
          <w:rFonts w:ascii="Arial" w:hAnsi="Arial" w:cs="Arial"/>
          <w:sz w:val="24"/>
          <w:szCs w:val="24"/>
        </w:rPr>
        <w:t xml:space="preserve">, nor did it change over time in </w:t>
      </w:r>
      <w:r w:rsidR="00140E0D">
        <w:rPr>
          <w:rFonts w:ascii="Arial" w:hAnsi="Arial" w:cs="Arial"/>
          <w:sz w:val="24"/>
          <w:szCs w:val="24"/>
        </w:rPr>
        <w:t>these</w:t>
      </w:r>
      <w:r w:rsidR="00C24338">
        <w:rPr>
          <w:rFonts w:ascii="Arial" w:hAnsi="Arial" w:cs="Arial"/>
          <w:sz w:val="24"/>
          <w:szCs w:val="24"/>
        </w:rPr>
        <w:t xml:space="preserve"> soils</w:t>
      </w:r>
      <w:r w:rsidRPr="00AC612E">
        <w:rPr>
          <w:rFonts w:ascii="Arial" w:hAnsi="Arial" w:cs="Arial"/>
          <w:sz w:val="24"/>
          <w:szCs w:val="24"/>
        </w:rPr>
        <w:t xml:space="preserve"> (</w:t>
      </w:r>
      <w:r w:rsidRPr="00AC612E">
        <w:rPr>
          <w:rFonts w:ascii="Arial" w:hAnsi="Arial" w:cs="Arial"/>
          <w:i/>
          <w:sz w:val="24"/>
          <w:szCs w:val="24"/>
        </w:rPr>
        <w:t>P</w:t>
      </w:r>
      <w:r w:rsidRPr="00AC612E">
        <w:rPr>
          <w:rFonts w:ascii="Arial" w:hAnsi="Arial" w:cs="Arial"/>
          <w:sz w:val="24"/>
          <w:szCs w:val="24"/>
        </w:rPr>
        <w:t xml:space="preserve"> &gt; 0.05). </w:t>
      </w:r>
      <w:r w:rsidR="002A1178">
        <w:rPr>
          <w:rFonts w:ascii="Arial" w:hAnsi="Arial" w:cs="Arial"/>
          <w:sz w:val="24"/>
          <w:szCs w:val="24"/>
        </w:rPr>
        <w:t xml:space="preserve">In the ley soils, </w:t>
      </w:r>
      <w:r w:rsidR="00B82EDF">
        <w:rPr>
          <w:rFonts w:ascii="Arial" w:hAnsi="Arial" w:cs="Arial"/>
          <w:sz w:val="24"/>
          <w:szCs w:val="24"/>
        </w:rPr>
        <w:t>population</w:t>
      </w:r>
      <w:r w:rsidR="002A1178">
        <w:rPr>
          <w:rFonts w:ascii="Arial" w:hAnsi="Arial" w:cs="Arial"/>
          <w:sz w:val="24"/>
          <w:szCs w:val="24"/>
        </w:rPr>
        <w:t xml:space="preserve"> structure was similar to arable soils in 2016, but changed the following year (</w:t>
      </w:r>
      <w:r w:rsidR="00760BB2">
        <w:rPr>
          <w:rFonts w:ascii="Arial" w:hAnsi="Arial" w:cs="Arial"/>
          <w:sz w:val="24"/>
          <w:szCs w:val="24"/>
        </w:rPr>
        <w:t>P &lt; 0.001). In</w:t>
      </w:r>
      <w:r w:rsidRPr="00AC612E">
        <w:rPr>
          <w:rFonts w:ascii="Arial" w:hAnsi="Arial" w:cs="Arial"/>
          <w:sz w:val="24"/>
          <w:szCs w:val="24"/>
        </w:rPr>
        <w:t xml:space="preserve"> 2017, population structure in the ley soils</w:t>
      </w:r>
      <w:r w:rsidR="00760BB2">
        <w:rPr>
          <w:rFonts w:ascii="Arial" w:hAnsi="Arial" w:cs="Arial"/>
          <w:sz w:val="24"/>
          <w:szCs w:val="24"/>
        </w:rPr>
        <w:t xml:space="preserve"> </w:t>
      </w:r>
      <w:r w:rsidR="00507192">
        <w:rPr>
          <w:rFonts w:ascii="Arial" w:hAnsi="Arial" w:cs="Arial"/>
          <w:sz w:val="24"/>
          <w:szCs w:val="24"/>
        </w:rPr>
        <w:t>had</w:t>
      </w:r>
      <w:r w:rsidR="00760BB2">
        <w:rPr>
          <w:rFonts w:ascii="Arial" w:hAnsi="Arial" w:cs="Arial"/>
          <w:sz w:val="24"/>
          <w:szCs w:val="24"/>
        </w:rPr>
        <w:t xml:space="preserve"> increased</w:t>
      </w:r>
      <w:r w:rsidRPr="00AC612E">
        <w:rPr>
          <w:rFonts w:ascii="Arial" w:hAnsi="Arial" w:cs="Arial"/>
          <w:sz w:val="24"/>
          <w:szCs w:val="24"/>
        </w:rPr>
        <w:t xml:space="preserve"> from an arable soil baseline (2015)</w:t>
      </w:r>
      <w:r w:rsidR="00B57662" w:rsidRPr="00AC612E">
        <w:rPr>
          <w:rFonts w:ascii="Arial" w:hAnsi="Arial" w:cs="Arial"/>
          <w:sz w:val="24"/>
          <w:szCs w:val="24"/>
        </w:rPr>
        <w:t xml:space="preserve"> mean</w:t>
      </w:r>
      <w:r w:rsidRPr="00AC612E">
        <w:rPr>
          <w:rFonts w:ascii="Arial" w:hAnsi="Arial" w:cs="Arial"/>
          <w:sz w:val="24"/>
          <w:szCs w:val="24"/>
        </w:rPr>
        <w:t xml:space="preserve"> juvenile:adult ratio of 3.1:1 </w:t>
      </w:r>
      <w:r w:rsidR="00507192" w:rsidRPr="007F3C1C">
        <w:rPr>
          <w:rFonts w:ascii="Arial" w:hAnsi="Arial" w:cs="Arial"/>
          <w:sz w:val="24"/>
          <w:szCs w:val="24"/>
        </w:rPr>
        <w:t>an</w:t>
      </w:r>
      <w:r w:rsidR="00507192" w:rsidRPr="00B82EDF">
        <w:rPr>
          <w:rFonts w:ascii="Arial" w:hAnsi="Arial" w:cs="Arial"/>
          <w:sz w:val="24"/>
          <w:szCs w:val="24"/>
        </w:rPr>
        <w:t>d</w:t>
      </w:r>
      <w:r w:rsidR="00507192" w:rsidRPr="000517B5">
        <w:rPr>
          <w:rFonts w:ascii="Arial" w:hAnsi="Arial" w:cs="Arial"/>
          <w:sz w:val="24"/>
          <w:szCs w:val="24"/>
        </w:rPr>
        <w:t xml:space="preserve"> </w:t>
      </w:r>
      <w:r w:rsidR="00420069">
        <w:rPr>
          <w:rFonts w:ascii="Arial" w:hAnsi="Arial" w:cs="Arial"/>
          <w:sz w:val="24"/>
          <w:szCs w:val="24"/>
        </w:rPr>
        <w:t>3.3:1</w:t>
      </w:r>
      <w:r w:rsidR="00507192">
        <w:rPr>
          <w:rFonts w:ascii="Arial" w:hAnsi="Arial" w:cs="Arial"/>
          <w:sz w:val="24"/>
          <w:szCs w:val="24"/>
        </w:rPr>
        <w:t xml:space="preserve"> in 2016, </w:t>
      </w:r>
      <w:r w:rsidRPr="00AC612E">
        <w:rPr>
          <w:rFonts w:ascii="Arial" w:hAnsi="Arial" w:cs="Arial"/>
          <w:sz w:val="24"/>
          <w:szCs w:val="24"/>
        </w:rPr>
        <w:t xml:space="preserve">to </w:t>
      </w:r>
      <w:r w:rsidR="00EE2281">
        <w:rPr>
          <w:rFonts w:ascii="Arial" w:hAnsi="Arial" w:cs="Arial"/>
          <w:sz w:val="24"/>
          <w:szCs w:val="24"/>
        </w:rPr>
        <w:t xml:space="preserve">a </w:t>
      </w:r>
      <w:r w:rsidR="00B57662" w:rsidRPr="00AC612E">
        <w:rPr>
          <w:rFonts w:ascii="Arial" w:hAnsi="Arial" w:cs="Arial"/>
          <w:sz w:val="24"/>
          <w:szCs w:val="24"/>
        </w:rPr>
        <w:t xml:space="preserve">mean </w:t>
      </w:r>
      <w:r w:rsidRPr="00AC612E">
        <w:rPr>
          <w:rFonts w:ascii="Arial" w:hAnsi="Arial" w:cs="Arial"/>
          <w:sz w:val="24"/>
          <w:szCs w:val="24"/>
        </w:rPr>
        <w:t xml:space="preserve">ratio </w:t>
      </w:r>
      <w:r w:rsidR="00EE2281">
        <w:rPr>
          <w:rFonts w:ascii="Arial" w:hAnsi="Arial" w:cs="Arial"/>
          <w:sz w:val="24"/>
          <w:szCs w:val="24"/>
        </w:rPr>
        <w:t>of</w:t>
      </w:r>
      <w:r w:rsidR="00EE2281" w:rsidRPr="00AC612E">
        <w:rPr>
          <w:rFonts w:ascii="Arial" w:hAnsi="Arial" w:cs="Arial"/>
          <w:sz w:val="24"/>
          <w:szCs w:val="24"/>
        </w:rPr>
        <w:t xml:space="preserve"> </w:t>
      </w:r>
      <w:r w:rsidRPr="00AC612E">
        <w:rPr>
          <w:rFonts w:ascii="Arial" w:hAnsi="Arial" w:cs="Arial"/>
          <w:sz w:val="24"/>
          <w:szCs w:val="24"/>
        </w:rPr>
        <w:t xml:space="preserve">6.5:1. </w:t>
      </w:r>
    </w:p>
    <w:p w14:paraId="41F28058" w14:textId="77777777" w:rsidR="001D6123" w:rsidRPr="00AC612E" w:rsidRDefault="001D6123" w:rsidP="005F1D78">
      <w:pPr>
        <w:spacing w:line="480" w:lineRule="auto"/>
        <w:rPr>
          <w:rFonts w:ascii="Arial" w:hAnsi="Arial" w:cs="Arial"/>
          <w:sz w:val="24"/>
          <w:szCs w:val="24"/>
        </w:rPr>
      </w:pPr>
    </w:p>
    <w:p w14:paraId="21593650" w14:textId="424B42C7"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3.</w:t>
      </w:r>
      <w:r w:rsidR="00120C6F">
        <w:rPr>
          <w:rFonts w:ascii="Arial" w:hAnsi="Arial" w:cs="Arial"/>
          <w:sz w:val="24"/>
          <w:szCs w:val="24"/>
        </w:rPr>
        <w:t>5</w:t>
      </w:r>
      <w:r w:rsidR="001D6123" w:rsidRPr="00AC612E">
        <w:rPr>
          <w:rFonts w:ascii="Arial" w:hAnsi="Arial" w:cs="Arial"/>
          <w:sz w:val="24"/>
          <w:szCs w:val="24"/>
        </w:rPr>
        <w:t xml:space="preserve"> Soil </w:t>
      </w:r>
      <w:r w:rsidR="001C046E">
        <w:rPr>
          <w:rFonts w:ascii="Arial" w:hAnsi="Arial" w:cs="Arial"/>
          <w:sz w:val="24"/>
          <w:szCs w:val="24"/>
        </w:rPr>
        <w:t xml:space="preserve">physical </w:t>
      </w:r>
      <w:r w:rsidR="001D6123" w:rsidRPr="00AC612E">
        <w:rPr>
          <w:rFonts w:ascii="Arial" w:hAnsi="Arial" w:cs="Arial"/>
          <w:sz w:val="24"/>
          <w:szCs w:val="24"/>
        </w:rPr>
        <w:t xml:space="preserve">properties </w:t>
      </w:r>
      <w:r w:rsidR="00120C6F">
        <w:rPr>
          <w:rFonts w:ascii="Arial" w:hAnsi="Arial" w:cs="Arial"/>
          <w:sz w:val="24"/>
          <w:szCs w:val="24"/>
        </w:rPr>
        <w:t>(annual study)</w:t>
      </w:r>
    </w:p>
    <w:p w14:paraId="76855CB2" w14:textId="042F4CBD"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Soil moisture, temperature and bulk density </w:t>
      </w:r>
      <w:r w:rsidR="003F5DA8">
        <w:rPr>
          <w:rFonts w:ascii="Arial" w:hAnsi="Arial" w:cs="Arial"/>
          <w:sz w:val="24"/>
          <w:szCs w:val="24"/>
        </w:rPr>
        <w:t>(Fig. S</w:t>
      </w:r>
      <w:r w:rsidR="00AA1EF2">
        <w:rPr>
          <w:rFonts w:ascii="Arial" w:hAnsi="Arial" w:cs="Arial"/>
          <w:sz w:val="24"/>
          <w:szCs w:val="24"/>
        </w:rPr>
        <w:t xml:space="preserve">8) </w:t>
      </w:r>
      <w:r w:rsidRPr="00AC612E">
        <w:rPr>
          <w:rFonts w:ascii="Arial" w:hAnsi="Arial" w:cs="Arial"/>
          <w:sz w:val="24"/>
          <w:szCs w:val="24"/>
        </w:rPr>
        <w:t>varied with sampling year: soils tended to be drier (</w:t>
      </w:r>
      <w:r w:rsidR="00903503" w:rsidRPr="00AC612E">
        <w:rPr>
          <w:rFonts w:ascii="Arial" w:hAnsi="Arial" w:cs="Arial"/>
          <w:sz w:val="24"/>
          <w:szCs w:val="24"/>
        </w:rPr>
        <w:t>0.43 ± 0.003 g g</w:t>
      </w:r>
      <w:r w:rsidR="00903503" w:rsidRPr="00AC612E">
        <w:rPr>
          <w:rFonts w:ascii="Arial" w:hAnsi="Arial" w:cs="Arial"/>
          <w:sz w:val="24"/>
          <w:szCs w:val="24"/>
          <w:vertAlign w:val="superscript"/>
        </w:rPr>
        <w:t>-1</w:t>
      </w:r>
      <w:r w:rsidR="00903503" w:rsidRPr="00AC612E">
        <w:rPr>
          <w:rFonts w:ascii="Arial" w:hAnsi="Arial" w:cs="Arial"/>
          <w:sz w:val="24"/>
          <w:szCs w:val="24"/>
        </w:rPr>
        <w:t xml:space="preserve"> (2016) vs. </w:t>
      </w:r>
      <w:r w:rsidRPr="00AC612E">
        <w:rPr>
          <w:rFonts w:ascii="Arial" w:hAnsi="Arial" w:cs="Arial"/>
          <w:sz w:val="24"/>
          <w:szCs w:val="24"/>
        </w:rPr>
        <w:t>0.38 ± 0.003 g g</w:t>
      </w:r>
      <w:r w:rsidRPr="00AC612E">
        <w:rPr>
          <w:rFonts w:ascii="Arial" w:hAnsi="Arial" w:cs="Arial"/>
          <w:sz w:val="24"/>
          <w:szCs w:val="24"/>
          <w:vertAlign w:val="superscript"/>
        </w:rPr>
        <w:t>-1</w:t>
      </w:r>
      <w:r w:rsidRPr="00AC612E">
        <w:rPr>
          <w:rFonts w:ascii="Arial" w:hAnsi="Arial" w:cs="Arial"/>
          <w:sz w:val="24"/>
          <w:szCs w:val="24"/>
        </w:rPr>
        <w:t xml:space="preserve"> </w:t>
      </w:r>
      <w:r w:rsidR="00903503" w:rsidRPr="00AC612E">
        <w:rPr>
          <w:rFonts w:ascii="Arial" w:hAnsi="Arial" w:cs="Arial"/>
          <w:sz w:val="24"/>
          <w:szCs w:val="24"/>
        </w:rPr>
        <w:t>(2017);</w:t>
      </w:r>
      <w:r w:rsidRPr="00AC612E">
        <w:rPr>
          <w:rFonts w:ascii="Arial" w:hAnsi="Arial" w:cs="Arial"/>
          <w:sz w:val="24"/>
          <w:szCs w:val="24"/>
        </w:rPr>
        <w:t xml:space="preserve"> </w:t>
      </w:r>
      <w:r w:rsidRPr="00AC612E">
        <w:rPr>
          <w:rFonts w:ascii="Arial" w:hAnsi="Arial" w:cs="Arial"/>
          <w:i/>
          <w:sz w:val="24"/>
          <w:szCs w:val="24"/>
        </w:rPr>
        <w:t>P</w:t>
      </w:r>
      <w:r w:rsidRPr="00AC612E">
        <w:rPr>
          <w:rFonts w:ascii="Arial" w:hAnsi="Arial" w:cs="Arial"/>
          <w:sz w:val="24"/>
          <w:szCs w:val="24"/>
        </w:rPr>
        <w:t xml:space="preserve"> &lt; 0.001), warmer (</w:t>
      </w:r>
      <w:r w:rsidR="00903503" w:rsidRPr="00AC612E">
        <w:rPr>
          <w:rFonts w:ascii="Arial" w:hAnsi="Arial" w:cs="Arial"/>
          <w:sz w:val="24"/>
          <w:szCs w:val="24"/>
        </w:rPr>
        <w:t xml:space="preserve">9.50 ± 0.107 </w:t>
      </w:r>
      <w:r w:rsidR="00903503" w:rsidRPr="00AC612E">
        <w:rPr>
          <w:rFonts w:ascii="Arial" w:hAnsi="Arial" w:cs="Arial"/>
          <w:sz w:val="24"/>
          <w:szCs w:val="24"/>
          <w:vertAlign w:val="superscript"/>
        </w:rPr>
        <w:t>o</w:t>
      </w:r>
      <w:r w:rsidR="00903503" w:rsidRPr="00AC612E">
        <w:rPr>
          <w:rFonts w:ascii="Arial" w:hAnsi="Arial" w:cs="Arial"/>
          <w:sz w:val="24"/>
          <w:szCs w:val="24"/>
        </w:rPr>
        <w:t xml:space="preserve">C (2016) vs. </w:t>
      </w:r>
      <w:r w:rsidRPr="00AC612E">
        <w:rPr>
          <w:rFonts w:ascii="Arial" w:hAnsi="Arial" w:cs="Arial"/>
          <w:sz w:val="24"/>
          <w:szCs w:val="24"/>
        </w:rPr>
        <w:t xml:space="preserve">10.55 ± 0.08 </w:t>
      </w:r>
      <w:r w:rsidRPr="00AC612E">
        <w:rPr>
          <w:rFonts w:ascii="Arial" w:hAnsi="Arial" w:cs="Arial"/>
          <w:sz w:val="24"/>
          <w:szCs w:val="24"/>
          <w:vertAlign w:val="superscript"/>
        </w:rPr>
        <w:t>o</w:t>
      </w:r>
      <w:r w:rsidRPr="00AC612E">
        <w:rPr>
          <w:rFonts w:ascii="Arial" w:hAnsi="Arial" w:cs="Arial"/>
          <w:sz w:val="24"/>
          <w:szCs w:val="24"/>
        </w:rPr>
        <w:t xml:space="preserve">C </w:t>
      </w:r>
      <w:r w:rsidR="00903503" w:rsidRPr="00AC612E">
        <w:rPr>
          <w:rFonts w:ascii="Arial" w:hAnsi="Arial" w:cs="Arial"/>
          <w:sz w:val="24"/>
          <w:szCs w:val="24"/>
        </w:rPr>
        <w:t>(2017)</w:t>
      </w:r>
      <w:r w:rsidRPr="00AC612E">
        <w:rPr>
          <w:rFonts w:ascii="Arial" w:hAnsi="Arial" w:cs="Arial"/>
          <w:sz w:val="24"/>
          <w:szCs w:val="24"/>
        </w:rPr>
        <w:t xml:space="preserve">; </w:t>
      </w:r>
      <w:r w:rsidRPr="00AC612E">
        <w:rPr>
          <w:rFonts w:ascii="Arial" w:hAnsi="Arial" w:cs="Arial"/>
          <w:i/>
          <w:sz w:val="24"/>
          <w:szCs w:val="24"/>
        </w:rPr>
        <w:t>P</w:t>
      </w:r>
      <w:r w:rsidRPr="00AC612E">
        <w:rPr>
          <w:rFonts w:ascii="Arial" w:hAnsi="Arial" w:cs="Arial"/>
          <w:sz w:val="24"/>
          <w:szCs w:val="24"/>
        </w:rPr>
        <w:t xml:space="preserve"> &lt; 0.001) and had a higher bulk density (</w:t>
      </w:r>
      <w:r w:rsidR="00903503" w:rsidRPr="00AC612E">
        <w:rPr>
          <w:rFonts w:ascii="Arial" w:hAnsi="Arial" w:cs="Arial"/>
          <w:sz w:val="24"/>
          <w:szCs w:val="24"/>
        </w:rPr>
        <w:t>1.02 ±  0.009 g cm</w:t>
      </w:r>
      <w:r w:rsidR="00903503" w:rsidRPr="00AC612E">
        <w:rPr>
          <w:rFonts w:ascii="Arial" w:hAnsi="Arial" w:cs="Arial"/>
          <w:sz w:val="24"/>
          <w:szCs w:val="24"/>
          <w:vertAlign w:val="superscript"/>
        </w:rPr>
        <w:t>-3</w:t>
      </w:r>
      <w:r w:rsidR="00903503" w:rsidRPr="00AC612E">
        <w:rPr>
          <w:rFonts w:ascii="Arial" w:hAnsi="Arial" w:cs="Arial"/>
          <w:sz w:val="24"/>
          <w:szCs w:val="24"/>
        </w:rPr>
        <w:t xml:space="preserve"> (2016) vs. </w:t>
      </w:r>
      <w:r w:rsidRPr="00AC612E">
        <w:rPr>
          <w:rFonts w:ascii="Arial" w:hAnsi="Arial" w:cs="Arial"/>
          <w:sz w:val="24"/>
          <w:szCs w:val="24"/>
        </w:rPr>
        <w:t>1.12 ± 0.007 g cm</w:t>
      </w:r>
      <w:r w:rsidRPr="00AC612E">
        <w:rPr>
          <w:rFonts w:ascii="Arial" w:hAnsi="Arial" w:cs="Arial"/>
          <w:sz w:val="24"/>
          <w:szCs w:val="24"/>
          <w:vertAlign w:val="superscript"/>
        </w:rPr>
        <w:t>-3</w:t>
      </w:r>
      <w:r w:rsidRPr="00AC612E">
        <w:rPr>
          <w:rFonts w:ascii="Arial" w:hAnsi="Arial" w:cs="Arial"/>
          <w:sz w:val="24"/>
          <w:szCs w:val="24"/>
        </w:rPr>
        <w:t xml:space="preserve"> </w:t>
      </w:r>
      <w:r w:rsidR="00903503" w:rsidRPr="00AC612E">
        <w:rPr>
          <w:rFonts w:ascii="Arial" w:hAnsi="Arial" w:cs="Arial"/>
          <w:sz w:val="24"/>
          <w:szCs w:val="24"/>
        </w:rPr>
        <w:t xml:space="preserve">(2017); </w:t>
      </w:r>
      <w:r w:rsidRPr="00AC612E">
        <w:rPr>
          <w:rFonts w:ascii="Arial" w:hAnsi="Arial" w:cs="Arial"/>
          <w:i/>
          <w:sz w:val="24"/>
          <w:szCs w:val="24"/>
        </w:rPr>
        <w:t xml:space="preserve">P </w:t>
      </w:r>
      <w:r w:rsidRPr="00AC612E">
        <w:rPr>
          <w:rFonts w:ascii="Arial" w:hAnsi="Arial" w:cs="Arial"/>
          <w:sz w:val="24"/>
          <w:szCs w:val="24"/>
        </w:rPr>
        <w:t xml:space="preserve">&lt; 0.001) in 2017 compared to 2016. Overall, soil moisture was lower (~ 6% drier) and soil temperature higher (~1 </w:t>
      </w:r>
      <w:r w:rsidRPr="00AC612E">
        <w:rPr>
          <w:rFonts w:ascii="Arial" w:hAnsi="Arial" w:cs="Arial"/>
          <w:sz w:val="24"/>
          <w:szCs w:val="24"/>
          <w:vertAlign w:val="superscript"/>
        </w:rPr>
        <w:t>o</w:t>
      </w:r>
      <w:r w:rsidRPr="00AC612E">
        <w:rPr>
          <w:rFonts w:ascii="Arial" w:hAnsi="Arial" w:cs="Arial"/>
          <w:sz w:val="24"/>
          <w:szCs w:val="24"/>
        </w:rPr>
        <w:t>C) in April 2017 compared to April 2016. This complements the weather station monitoring data, which indicated that April 2017 was drier compared to the 20-year average for the farm (Fig. S</w:t>
      </w:r>
      <w:r w:rsidR="003F5DA8">
        <w:rPr>
          <w:rFonts w:ascii="Arial" w:hAnsi="Arial" w:cs="Arial"/>
          <w:sz w:val="24"/>
          <w:szCs w:val="24"/>
        </w:rPr>
        <w:t>9</w:t>
      </w:r>
      <w:r w:rsidRPr="00AC612E">
        <w:rPr>
          <w:rFonts w:ascii="Arial" w:hAnsi="Arial" w:cs="Arial"/>
          <w:sz w:val="24"/>
          <w:szCs w:val="24"/>
        </w:rPr>
        <w:t xml:space="preserve">). </w:t>
      </w:r>
    </w:p>
    <w:p w14:paraId="779877B3" w14:textId="77777777" w:rsidR="009B45A8" w:rsidRPr="00AC612E" w:rsidRDefault="009B45A8" w:rsidP="005F1D78">
      <w:pPr>
        <w:spacing w:line="480" w:lineRule="auto"/>
        <w:rPr>
          <w:rFonts w:ascii="Arial" w:hAnsi="Arial" w:cs="Arial"/>
          <w:sz w:val="24"/>
          <w:szCs w:val="24"/>
        </w:rPr>
      </w:pPr>
    </w:p>
    <w:p w14:paraId="75421D5C" w14:textId="37D9AB6D"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Soil properties varied with land use and depth, but were not affected by distance from the field margins. Interactions between year </w:t>
      </w:r>
      <w:r w:rsidR="002B6FD3" w:rsidRPr="00AC612E">
        <w:rPr>
          <w:rFonts w:ascii="Arial" w:hAnsi="Arial" w:cs="Arial"/>
          <w:sz w:val="24"/>
          <w:szCs w:val="24"/>
        </w:rPr>
        <w:t>and</w:t>
      </w:r>
      <w:r w:rsidRPr="00AC612E">
        <w:rPr>
          <w:rFonts w:ascii="Arial" w:hAnsi="Arial" w:cs="Arial"/>
          <w:sz w:val="24"/>
          <w:szCs w:val="24"/>
        </w:rPr>
        <w:t xml:space="preserve"> land use (</w:t>
      </w:r>
      <w:r w:rsidRPr="00AC612E">
        <w:rPr>
          <w:rFonts w:ascii="Arial" w:hAnsi="Arial" w:cs="Arial"/>
          <w:i/>
          <w:sz w:val="24"/>
          <w:szCs w:val="24"/>
        </w:rPr>
        <w:t>P</w:t>
      </w:r>
      <w:r w:rsidRPr="00AC612E">
        <w:rPr>
          <w:rFonts w:ascii="Arial" w:hAnsi="Arial" w:cs="Arial"/>
          <w:sz w:val="24"/>
          <w:szCs w:val="24"/>
        </w:rPr>
        <w:t xml:space="preserve"> &lt; 0.001) or year </w:t>
      </w:r>
      <w:r w:rsidR="002B6FD3" w:rsidRPr="00AC612E">
        <w:rPr>
          <w:rFonts w:ascii="Arial" w:hAnsi="Arial" w:cs="Arial"/>
          <w:sz w:val="24"/>
          <w:szCs w:val="24"/>
        </w:rPr>
        <w:t>and</w:t>
      </w:r>
      <w:r w:rsidRPr="00AC612E">
        <w:rPr>
          <w:rFonts w:ascii="Arial" w:hAnsi="Arial" w:cs="Arial"/>
          <w:sz w:val="24"/>
          <w:szCs w:val="24"/>
        </w:rPr>
        <w:t xml:space="preserve"> depth (</w:t>
      </w:r>
      <w:r w:rsidRPr="00AC612E">
        <w:rPr>
          <w:rFonts w:ascii="Arial" w:hAnsi="Arial" w:cs="Arial"/>
          <w:i/>
          <w:sz w:val="24"/>
          <w:szCs w:val="24"/>
        </w:rPr>
        <w:t>P</w:t>
      </w:r>
      <w:r w:rsidRPr="00AC612E">
        <w:rPr>
          <w:rFonts w:ascii="Arial" w:hAnsi="Arial" w:cs="Arial"/>
          <w:sz w:val="24"/>
          <w:szCs w:val="24"/>
        </w:rPr>
        <w:t xml:space="preserve"> &lt; 0.001) in soil moisture reflected the drier and warmer conditions during sampling in April 2017 compared to April 2016. Overall, mean soil moisture was significantly </w:t>
      </w:r>
      <w:r w:rsidR="00665615">
        <w:rPr>
          <w:rFonts w:ascii="Arial" w:hAnsi="Arial" w:cs="Arial"/>
          <w:sz w:val="24"/>
          <w:szCs w:val="24"/>
        </w:rPr>
        <w:t>high</w:t>
      </w:r>
      <w:r w:rsidR="007E3C73">
        <w:rPr>
          <w:rFonts w:ascii="Arial" w:hAnsi="Arial" w:cs="Arial"/>
          <w:sz w:val="24"/>
          <w:szCs w:val="24"/>
        </w:rPr>
        <w:t xml:space="preserve">er </w:t>
      </w:r>
      <w:r w:rsidR="00665615">
        <w:rPr>
          <w:rFonts w:ascii="Arial" w:hAnsi="Arial" w:cs="Arial"/>
          <w:sz w:val="24"/>
          <w:szCs w:val="24"/>
        </w:rPr>
        <w:t xml:space="preserve">in margin soils </w:t>
      </w:r>
      <w:r w:rsidR="007E3C73">
        <w:rPr>
          <w:rFonts w:ascii="Arial" w:hAnsi="Arial" w:cs="Arial"/>
          <w:sz w:val="24"/>
          <w:szCs w:val="24"/>
        </w:rPr>
        <w:t xml:space="preserve">compared to </w:t>
      </w:r>
      <w:r w:rsidRPr="00AC612E">
        <w:rPr>
          <w:rFonts w:ascii="Arial" w:hAnsi="Arial" w:cs="Arial"/>
          <w:sz w:val="24"/>
          <w:szCs w:val="24"/>
        </w:rPr>
        <w:t>arable</w:t>
      </w:r>
      <w:r w:rsidR="007E3C73">
        <w:rPr>
          <w:rFonts w:ascii="Arial" w:hAnsi="Arial" w:cs="Arial"/>
          <w:sz w:val="24"/>
          <w:szCs w:val="24"/>
        </w:rPr>
        <w:t>,</w:t>
      </w:r>
      <w:r w:rsidR="002B6FD3" w:rsidRPr="00AC612E">
        <w:rPr>
          <w:rFonts w:ascii="Arial" w:hAnsi="Arial" w:cs="Arial"/>
          <w:sz w:val="24"/>
          <w:szCs w:val="24"/>
        </w:rPr>
        <w:t xml:space="preserve"> hedgerow</w:t>
      </w:r>
      <w:r w:rsidRPr="00AC612E">
        <w:rPr>
          <w:rFonts w:ascii="Arial" w:hAnsi="Arial" w:cs="Arial"/>
          <w:sz w:val="24"/>
          <w:szCs w:val="24"/>
        </w:rPr>
        <w:t xml:space="preserve"> </w:t>
      </w:r>
      <w:r w:rsidR="007E3C73">
        <w:rPr>
          <w:rFonts w:ascii="Arial" w:hAnsi="Arial" w:cs="Arial"/>
          <w:sz w:val="24"/>
          <w:szCs w:val="24"/>
        </w:rPr>
        <w:t xml:space="preserve">and </w:t>
      </w:r>
      <w:r w:rsidRPr="00AC612E">
        <w:rPr>
          <w:rFonts w:ascii="Arial" w:hAnsi="Arial" w:cs="Arial"/>
          <w:sz w:val="24"/>
          <w:szCs w:val="24"/>
        </w:rPr>
        <w:t>ley soils (</w:t>
      </w:r>
      <w:r w:rsidRPr="00AC612E">
        <w:rPr>
          <w:rFonts w:ascii="Arial" w:hAnsi="Arial" w:cs="Arial"/>
          <w:i/>
          <w:sz w:val="24"/>
          <w:szCs w:val="24"/>
        </w:rPr>
        <w:t>P</w:t>
      </w:r>
      <w:r w:rsidRPr="00AC612E">
        <w:rPr>
          <w:rFonts w:ascii="Arial" w:hAnsi="Arial" w:cs="Arial"/>
          <w:sz w:val="24"/>
          <w:szCs w:val="24"/>
        </w:rPr>
        <w:t xml:space="preserve"> &lt; 0.001). Mean soil temperatures under hedgerows and margin soils were similar, and the highest mean soil temperatures were recorded in arable soils. </w:t>
      </w:r>
      <w:r w:rsidR="002B6FD3" w:rsidRPr="00AC612E">
        <w:rPr>
          <w:rFonts w:ascii="Arial" w:hAnsi="Arial" w:cs="Arial"/>
          <w:sz w:val="24"/>
          <w:szCs w:val="24"/>
        </w:rPr>
        <w:t>Although s</w:t>
      </w:r>
      <w:r w:rsidRPr="00AC612E">
        <w:rPr>
          <w:rFonts w:ascii="Arial" w:hAnsi="Arial" w:cs="Arial"/>
          <w:sz w:val="24"/>
          <w:szCs w:val="24"/>
        </w:rPr>
        <w:t xml:space="preserve">oil bulk density </w:t>
      </w:r>
      <w:r w:rsidR="002B6FD3" w:rsidRPr="00AC612E">
        <w:rPr>
          <w:rFonts w:ascii="Arial" w:hAnsi="Arial" w:cs="Arial"/>
          <w:sz w:val="24"/>
          <w:szCs w:val="24"/>
        </w:rPr>
        <w:t xml:space="preserve">tended to be </w:t>
      </w:r>
      <w:r w:rsidRPr="00AC612E">
        <w:rPr>
          <w:rFonts w:ascii="Arial" w:hAnsi="Arial" w:cs="Arial"/>
          <w:sz w:val="24"/>
          <w:szCs w:val="24"/>
        </w:rPr>
        <w:t>low under hedgerows</w:t>
      </w:r>
      <w:r w:rsidR="002B6FD3" w:rsidRPr="00AC612E">
        <w:rPr>
          <w:rFonts w:ascii="Arial" w:hAnsi="Arial" w:cs="Arial"/>
          <w:sz w:val="24"/>
          <w:szCs w:val="24"/>
        </w:rPr>
        <w:t>, t</w:t>
      </w:r>
      <w:r w:rsidRPr="00AC612E">
        <w:rPr>
          <w:rFonts w:ascii="Arial" w:hAnsi="Arial" w:cs="Arial"/>
          <w:sz w:val="24"/>
          <w:szCs w:val="24"/>
        </w:rPr>
        <w:t xml:space="preserve">here were no </w:t>
      </w:r>
      <w:r w:rsidR="002B6FD3" w:rsidRPr="00AC612E">
        <w:rPr>
          <w:rFonts w:ascii="Arial" w:hAnsi="Arial" w:cs="Arial"/>
          <w:sz w:val="24"/>
          <w:szCs w:val="24"/>
        </w:rPr>
        <w:t xml:space="preserve">significant </w:t>
      </w:r>
      <w:r w:rsidRPr="00AC612E">
        <w:rPr>
          <w:rFonts w:ascii="Arial" w:hAnsi="Arial" w:cs="Arial"/>
          <w:sz w:val="24"/>
          <w:szCs w:val="24"/>
        </w:rPr>
        <w:t xml:space="preserve">land use or depth effects in the soil bulk density data. SOC was highest under hedgerows (3.07 ± 0.43%) and lowest in arable </w:t>
      </w:r>
      <w:r w:rsidR="00BF3824" w:rsidRPr="00AC612E">
        <w:rPr>
          <w:rFonts w:ascii="Arial" w:hAnsi="Arial" w:cs="Arial"/>
          <w:sz w:val="24"/>
          <w:szCs w:val="24"/>
        </w:rPr>
        <w:t>and, to a lesser exten</w:t>
      </w:r>
      <w:r w:rsidR="004E34F8" w:rsidRPr="00AC612E">
        <w:rPr>
          <w:rFonts w:ascii="Arial" w:hAnsi="Arial" w:cs="Arial"/>
          <w:sz w:val="24"/>
          <w:szCs w:val="24"/>
        </w:rPr>
        <w:t>t</w:t>
      </w:r>
      <w:r w:rsidR="00BF3824" w:rsidRPr="00AC612E">
        <w:rPr>
          <w:rFonts w:ascii="Arial" w:hAnsi="Arial" w:cs="Arial"/>
          <w:sz w:val="24"/>
          <w:szCs w:val="24"/>
        </w:rPr>
        <w:t xml:space="preserve">, ley </w:t>
      </w:r>
      <w:r w:rsidRPr="00AC612E">
        <w:rPr>
          <w:rFonts w:ascii="Arial" w:hAnsi="Arial" w:cs="Arial"/>
          <w:sz w:val="24"/>
          <w:szCs w:val="24"/>
        </w:rPr>
        <w:t xml:space="preserve">soils (1.93 ± 0.29% </w:t>
      </w:r>
      <w:r w:rsidR="004E34F8" w:rsidRPr="00AC612E">
        <w:rPr>
          <w:rFonts w:ascii="Arial" w:hAnsi="Arial" w:cs="Arial"/>
          <w:sz w:val="24"/>
          <w:szCs w:val="24"/>
        </w:rPr>
        <w:t xml:space="preserve">and </w:t>
      </w:r>
      <w:r w:rsidR="00BF3824" w:rsidRPr="00AC612E">
        <w:rPr>
          <w:rFonts w:ascii="Arial" w:hAnsi="Arial" w:cs="Arial"/>
          <w:sz w:val="24"/>
          <w:szCs w:val="24"/>
        </w:rPr>
        <w:t xml:space="preserve">2.13 ± 0.36% </w:t>
      </w:r>
      <w:r w:rsidRPr="00AC612E">
        <w:rPr>
          <w:rFonts w:ascii="Arial" w:hAnsi="Arial" w:cs="Arial"/>
          <w:sz w:val="24"/>
          <w:szCs w:val="24"/>
        </w:rPr>
        <w:t>respectively) (</w:t>
      </w:r>
      <w:r w:rsidRPr="00AC612E">
        <w:rPr>
          <w:rFonts w:ascii="Arial" w:hAnsi="Arial" w:cs="Arial"/>
          <w:i/>
          <w:sz w:val="24"/>
          <w:szCs w:val="24"/>
        </w:rPr>
        <w:t xml:space="preserve">P </w:t>
      </w:r>
      <w:r w:rsidRPr="00AC612E">
        <w:rPr>
          <w:rFonts w:ascii="Arial" w:hAnsi="Arial" w:cs="Arial"/>
          <w:sz w:val="24"/>
          <w:szCs w:val="24"/>
        </w:rPr>
        <w:t>&lt; 0.001</w:t>
      </w:r>
      <w:r w:rsidR="0020202E">
        <w:rPr>
          <w:rFonts w:ascii="Arial" w:hAnsi="Arial" w:cs="Arial"/>
          <w:sz w:val="24"/>
          <w:szCs w:val="24"/>
        </w:rPr>
        <w:t>; Fig. S8</w:t>
      </w:r>
      <w:r w:rsidRPr="00AC612E">
        <w:rPr>
          <w:rFonts w:ascii="Arial" w:hAnsi="Arial" w:cs="Arial"/>
          <w:sz w:val="24"/>
          <w:szCs w:val="24"/>
        </w:rPr>
        <w:t>).</w:t>
      </w:r>
    </w:p>
    <w:p w14:paraId="046D46A4" w14:textId="77777777" w:rsidR="001D6123" w:rsidRPr="00AC612E" w:rsidRDefault="001D6123" w:rsidP="005F1D78">
      <w:pPr>
        <w:spacing w:line="480" w:lineRule="auto"/>
        <w:rPr>
          <w:rFonts w:ascii="Arial" w:hAnsi="Arial" w:cs="Arial"/>
          <w:sz w:val="24"/>
          <w:szCs w:val="24"/>
        </w:rPr>
      </w:pPr>
    </w:p>
    <w:p w14:paraId="6F3BAA90" w14:textId="5FCF2C6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Earthworm abundance </w:t>
      </w:r>
      <w:r w:rsidR="007B35E8">
        <w:rPr>
          <w:rFonts w:ascii="Arial" w:hAnsi="Arial" w:cs="Arial"/>
          <w:sz w:val="24"/>
          <w:szCs w:val="24"/>
        </w:rPr>
        <w:t xml:space="preserve">(2017 data) </w:t>
      </w:r>
      <w:r w:rsidRPr="00AC612E">
        <w:rPr>
          <w:rFonts w:ascii="Arial" w:hAnsi="Arial" w:cs="Arial"/>
          <w:sz w:val="24"/>
          <w:szCs w:val="24"/>
        </w:rPr>
        <w:t>showed weak correlations with soil properties. For example, abundance and biomass were negatively correlated to soil temperature (r = -0.</w:t>
      </w:r>
      <w:r w:rsidR="00EB4975">
        <w:rPr>
          <w:rFonts w:ascii="Arial" w:hAnsi="Arial" w:cs="Arial"/>
          <w:sz w:val="24"/>
          <w:szCs w:val="24"/>
        </w:rPr>
        <w:t>4</w:t>
      </w:r>
      <w:r w:rsidRPr="00AC612E">
        <w:rPr>
          <w:rFonts w:ascii="Arial" w:hAnsi="Arial" w:cs="Arial"/>
          <w:sz w:val="24"/>
          <w:szCs w:val="24"/>
        </w:rPr>
        <w:t>, -0.</w:t>
      </w:r>
      <w:r w:rsidR="005F0A43">
        <w:rPr>
          <w:rFonts w:ascii="Arial" w:hAnsi="Arial" w:cs="Arial"/>
          <w:sz w:val="24"/>
          <w:szCs w:val="24"/>
        </w:rPr>
        <w:t>2</w:t>
      </w:r>
      <w:r w:rsidR="00032FAB">
        <w:rPr>
          <w:rFonts w:ascii="Arial" w:hAnsi="Arial" w:cs="Arial"/>
          <w:sz w:val="24"/>
          <w:szCs w:val="24"/>
        </w:rPr>
        <w:t xml:space="preserve">; </w:t>
      </w:r>
      <w:r w:rsidR="00032FAB" w:rsidRPr="009554FA">
        <w:rPr>
          <w:rFonts w:ascii="Arial" w:hAnsi="Arial" w:cs="Arial"/>
          <w:i/>
          <w:iCs/>
          <w:sz w:val="24"/>
          <w:szCs w:val="24"/>
        </w:rPr>
        <w:t>P</w:t>
      </w:r>
      <w:r w:rsidR="00032FAB">
        <w:rPr>
          <w:rFonts w:ascii="Arial" w:hAnsi="Arial" w:cs="Arial"/>
          <w:sz w:val="24"/>
          <w:szCs w:val="24"/>
        </w:rPr>
        <w:t xml:space="preserve"> </w:t>
      </w:r>
      <w:r w:rsidR="00BB3664">
        <w:rPr>
          <w:rFonts w:ascii="Arial" w:hAnsi="Arial" w:cs="Arial"/>
          <w:sz w:val="24"/>
          <w:szCs w:val="24"/>
        </w:rPr>
        <w:t>&lt; 0.001</w:t>
      </w:r>
      <w:r w:rsidR="00C678C2">
        <w:rPr>
          <w:rFonts w:ascii="Arial" w:hAnsi="Arial" w:cs="Arial"/>
          <w:sz w:val="24"/>
          <w:szCs w:val="24"/>
        </w:rPr>
        <w:t xml:space="preserve">; </w:t>
      </w:r>
      <w:r w:rsidR="00C678C2" w:rsidRPr="009554FA">
        <w:rPr>
          <w:rFonts w:ascii="Arial" w:hAnsi="Arial" w:cs="Arial"/>
          <w:i/>
          <w:iCs/>
          <w:sz w:val="24"/>
          <w:szCs w:val="24"/>
        </w:rPr>
        <w:t>P</w:t>
      </w:r>
      <w:r w:rsidR="00C678C2">
        <w:rPr>
          <w:rFonts w:ascii="Arial" w:hAnsi="Arial" w:cs="Arial"/>
          <w:sz w:val="24"/>
          <w:szCs w:val="24"/>
        </w:rPr>
        <w:t xml:space="preserve"> =</w:t>
      </w:r>
      <w:r w:rsidR="00EC01F2">
        <w:rPr>
          <w:rFonts w:ascii="Arial" w:hAnsi="Arial" w:cs="Arial"/>
          <w:sz w:val="24"/>
          <w:szCs w:val="24"/>
        </w:rPr>
        <w:t xml:space="preserve"> </w:t>
      </w:r>
      <w:r w:rsidR="00BB3664">
        <w:rPr>
          <w:rFonts w:ascii="Arial" w:hAnsi="Arial" w:cs="Arial"/>
          <w:sz w:val="24"/>
          <w:szCs w:val="24"/>
        </w:rPr>
        <w:t>0.0</w:t>
      </w:r>
      <w:r w:rsidR="005F0A43">
        <w:rPr>
          <w:rFonts w:ascii="Arial" w:hAnsi="Arial" w:cs="Arial"/>
          <w:sz w:val="24"/>
          <w:szCs w:val="24"/>
        </w:rPr>
        <w:t>17</w:t>
      </w:r>
      <w:r w:rsidR="00BB3664">
        <w:rPr>
          <w:rFonts w:ascii="Arial" w:hAnsi="Arial" w:cs="Arial"/>
          <w:sz w:val="24"/>
          <w:szCs w:val="24"/>
        </w:rPr>
        <w:t xml:space="preserve"> respectively</w:t>
      </w:r>
      <w:r w:rsidRPr="00AC612E">
        <w:rPr>
          <w:rFonts w:ascii="Arial" w:hAnsi="Arial" w:cs="Arial"/>
          <w:sz w:val="24"/>
          <w:szCs w:val="24"/>
        </w:rPr>
        <w:t>) and bulk density (r = -0.</w:t>
      </w:r>
      <w:r w:rsidR="007D209F">
        <w:rPr>
          <w:rFonts w:ascii="Arial" w:hAnsi="Arial" w:cs="Arial"/>
          <w:sz w:val="24"/>
          <w:szCs w:val="24"/>
        </w:rPr>
        <w:t>0</w:t>
      </w:r>
      <w:r w:rsidR="00C507E1">
        <w:rPr>
          <w:rFonts w:ascii="Arial" w:hAnsi="Arial" w:cs="Arial"/>
          <w:sz w:val="24"/>
          <w:szCs w:val="24"/>
        </w:rPr>
        <w:t>5</w:t>
      </w:r>
      <w:r w:rsidRPr="00AC612E">
        <w:rPr>
          <w:rFonts w:ascii="Arial" w:hAnsi="Arial" w:cs="Arial"/>
          <w:sz w:val="24"/>
          <w:szCs w:val="24"/>
        </w:rPr>
        <w:t>, -0.</w:t>
      </w:r>
      <w:r w:rsidR="00C507E1">
        <w:rPr>
          <w:rFonts w:ascii="Arial" w:hAnsi="Arial" w:cs="Arial"/>
          <w:sz w:val="24"/>
          <w:szCs w:val="24"/>
        </w:rPr>
        <w:t>2</w:t>
      </w:r>
      <w:r w:rsidR="00F368E6">
        <w:rPr>
          <w:rFonts w:ascii="Arial" w:hAnsi="Arial" w:cs="Arial"/>
          <w:sz w:val="24"/>
          <w:szCs w:val="24"/>
        </w:rPr>
        <w:t xml:space="preserve">; </w:t>
      </w:r>
      <w:r w:rsidR="00F368E6" w:rsidRPr="009554FA">
        <w:rPr>
          <w:rFonts w:ascii="Arial" w:hAnsi="Arial" w:cs="Arial"/>
          <w:i/>
          <w:iCs/>
          <w:sz w:val="24"/>
          <w:szCs w:val="24"/>
        </w:rPr>
        <w:t>P</w:t>
      </w:r>
      <w:r w:rsidR="00F368E6">
        <w:rPr>
          <w:rFonts w:ascii="Arial" w:hAnsi="Arial" w:cs="Arial"/>
          <w:sz w:val="24"/>
          <w:szCs w:val="24"/>
        </w:rPr>
        <w:t xml:space="preserve"> = 0.</w:t>
      </w:r>
      <w:r w:rsidR="00C507E1">
        <w:rPr>
          <w:rFonts w:ascii="Arial" w:hAnsi="Arial" w:cs="Arial"/>
          <w:sz w:val="24"/>
          <w:szCs w:val="24"/>
        </w:rPr>
        <w:t>633</w:t>
      </w:r>
      <w:r w:rsidR="00F368E6">
        <w:rPr>
          <w:rFonts w:ascii="Arial" w:hAnsi="Arial" w:cs="Arial"/>
          <w:sz w:val="24"/>
          <w:szCs w:val="24"/>
        </w:rPr>
        <w:t xml:space="preserve">, </w:t>
      </w:r>
      <w:r w:rsidR="00F368E6" w:rsidRPr="009554FA">
        <w:rPr>
          <w:rFonts w:ascii="Arial" w:hAnsi="Arial" w:cs="Arial"/>
          <w:i/>
          <w:iCs/>
          <w:sz w:val="24"/>
          <w:szCs w:val="24"/>
        </w:rPr>
        <w:t>P</w:t>
      </w:r>
      <w:r w:rsidR="00F368E6">
        <w:rPr>
          <w:rFonts w:ascii="Arial" w:hAnsi="Arial" w:cs="Arial"/>
          <w:sz w:val="24"/>
          <w:szCs w:val="24"/>
        </w:rPr>
        <w:t xml:space="preserve"> = 0.0</w:t>
      </w:r>
      <w:r w:rsidR="00C507E1">
        <w:rPr>
          <w:rFonts w:ascii="Arial" w:hAnsi="Arial" w:cs="Arial"/>
          <w:sz w:val="24"/>
          <w:szCs w:val="24"/>
        </w:rPr>
        <w:t>43</w:t>
      </w:r>
      <w:r w:rsidR="00F368E6">
        <w:rPr>
          <w:rFonts w:ascii="Arial" w:hAnsi="Arial" w:cs="Arial"/>
          <w:sz w:val="24"/>
          <w:szCs w:val="24"/>
        </w:rPr>
        <w:t xml:space="preserve"> respectively</w:t>
      </w:r>
      <w:r w:rsidRPr="00AC612E">
        <w:rPr>
          <w:rFonts w:ascii="Arial" w:hAnsi="Arial" w:cs="Arial"/>
          <w:sz w:val="24"/>
          <w:szCs w:val="24"/>
        </w:rPr>
        <w:t xml:space="preserve">) (at 5 cm depth), </w:t>
      </w:r>
      <w:r w:rsidR="002618BD">
        <w:rPr>
          <w:rFonts w:ascii="Arial" w:hAnsi="Arial" w:cs="Arial"/>
          <w:sz w:val="24"/>
          <w:szCs w:val="24"/>
        </w:rPr>
        <w:t>but showed no correlation</w:t>
      </w:r>
      <w:r w:rsidRPr="00AC612E">
        <w:rPr>
          <w:rFonts w:ascii="Arial" w:hAnsi="Arial" w:cs="Arial"/>
          <w:sz w:val="24"/>
          <w:szCs w:val="24"/>
        </w:rPr>
        <w:t xml:space="preserve"> with soil moisture (r = 0.2, 0.</w:t>
      </w:r>
      <w:r w:rsidR="00AA55F7">
        <w:rPr>
          <w:rFonts w:ascii="Arial" w:hAnsi="Arial" w:cs="Arial"/>
          <w:sz w:val="24"/>
          <w:szCs w:val="24"/>
        </w:rPr>
        <w:t xml:space="preserve">2; </w:t>
      </w:r>
      <w:r w:rsidR="00AA55F7" w:rsidRPr="009554FA">
        <w:rPr>
          <w:rFonts w:ascii="Arial" w:hAnsi="Arial" w:cs="Arial"/>
          <w:i/>
          <w:iCs/>
          <w:sz w:val="24"/>
          <w:szCs w:val="24"/>
        </w:rPr>
        <w:t>P</w:t>
      </w:r>
      <w:r w:rsidR="00AA55F7">
        <w:rPr>
          <w:rFonts w:ascii="Arial" w:hAnsi="Arial" w:cs="Arial"/>
          <w:sz w:val="24"/>
          <w:szCs w:val="24"/>
        </w:rPr>
        <w:t xml:space="preserve"> = 0.117</w:t>
      </w:r>
      <w:r w:rsidR="007B35E8">
        <w:rPr>
          <w:rFonts w:ascii="Arial" w:hAnsi="Arial" w:cs="Arial"/>
          <w:sz w:val="24"/>
          <w:szCs w:val="24"/>
        </w:rPr>
        <w:t xml:space="preserve">, </w:t>
      </w:r>
      <w:r w:rsidR="007B35E8" w:rsidRPr="009554FA">
        <w:rPr>
          <w:rFonts w:ascii="Arial" w:hAnsi="Arial" w:cs="Arial"/>
          <w:i/>
          <w:iCs/>
          <w:sz w:val="24"/>
          <w:szCs w:val="24"/>
        </w:rPr>
        <w:t>P</w:t>
      </w:r>
      <w:r w:rsidR="007B35E8">
        <w:rPr>
          <w:rFonts w:ascii="Arial" w:hAnsi="Arial" w:cs="Arial"/>
          <w:sz w:val="24"/>
          <w:szCs w:val="24"/>
        </w:rPr>
        <w:t xml:space="preserve"> = 0</w:t>
      </w:r>
      <w:r w:rsidR="0092015B">
        <w:rPr>
          <w:rFonts w:ascii="Arial" w:hAnsi="Arial" w:cs="Arial"/>
          <w:sz w:val="24"/>
          <w:szCs w:val="24"/>
        </w:rPr>
        <w:t>.</w:t>
      </w:r>
      <w:r w:rsidR="007B35E8">
        <w:rPr>
          <w:rFonts w:ascii="Arial" w:hAnsi="Arial" w:cs="Arial"/>
          <w:sz w:val="24"/>
          <w:szCs w:val="24"/>
        </w:rPr>
        <w:t>117 respectively</w:t>
      </w:r>
      <w:r w:rsidRPr="00AC612E">
        <w:rPr>
          <w:rFonts w:ascii="Arial" w:hAnsi="Arial" w:cs="Arial"/>
          <w:sz w:val="24"/>
          <w:szCs w:val="24"/>
        </w:rPr>
        <w:t xml:space="preserve">) (5 cm depth). </w:t>
      </w:r>
    </w:p>
    <w:p w14:paraId="5F0B3DDD" w14:textId="34923D94"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The relationship between earthworm species composition and soil properties in each land use was analysed using </w:t>
      </w:r>
      <w:r w:rsidR="00013EAA">
        <w:rPr>
          <w:rFonts w:ascii="Arial" w:hAnsi="Arial" w:cs="Arial"/>
          <w:sz w:val="24"/>
          <w:szCs w:val="24"/>
        </w:rPr>
        <w:t>d</w:t>
      </w:r>
      <w:r w:rsidR="00295A62">
        <w:rPr>
          <w:rFonts w:ascii="Arial" w:hAnsi="Arial" w:cs="Arial"/>
          <w:sz w:val="24"/>
          <w:szCs w:val="24"/>
        </w:rPr>
        <w:t>bRDA</w:t>
      </w:r>
      <w:r w:rsidR="00295A62" w:rsidRPr="00AC612E">
        <w:rPr>
          <w:rFonts w:ascii="Arial" w:hAnsi="Arial" w:cs="Arial"/>
          <w:sz w:val="24"/>
          <w:szCs w:val="24"/>
        </w:rPr>
        <w:t xml:space="preserve"> </w:t>
      </w:r>
      <w:r w:rsidRPr="00AC612E">
        <w:rPr>
          <w:rFonts w:ascii="Arial" w:hAnsi="Arial" w:cs="Arial"/>
          <w:sz w:val="24"/>
          <w:szCs w:val="24"/>
        </w:rPr>
        <w:t xml:space="preserve">(Fig. </w:t>
      </w:r>
      <w:r w:rsidR="00FF3BA5" w:rsidRPr="00AC612E">
        <w:rPr>
          <w:rFonts w:ascii="Arial" w:hAnsi="Arial" w:cs="Arial"/>
          <w:sz w:val="24"/>
          <w:szCs w:val="24"/>
        </w:rPr>
        <w:t>3</w:t>
      </w:r>
      <w:r w:rsidRPr="00AC612E">
        <w:rPr>
          <w:rFonts w:ascii="Arial" w:hAnsi="Arial" w:cs="Arial"/>
          <w:sz w:val="24"/>
          <w:szCs w:val="24"/>
        </w:rPr>
        <w:t>)</w:t>
      </w:r>
      <w:r w:rsidR="00F71CAF" w:rsidRPr="00AC612E">
        <w:rPr>
          <w:rFonts w:ascii="Arial" w:hAnsi="Arial" w:cs="Arial"/>
          <w:sz w:val="24"/>
          <w:szCs w:val="24"/>
        </w:rPr>
        <w:t>, using earthworm</w:t>
      </w:r>
      <w:r w:rsidR="0076129F" w:rsidRPr="00AC612E">
        <w:rPr>
          <w:rFonts w:ascii="Arial" w:hAnsi="Arial" w:cs="Arial"/>
          <w:sz w:val="24"/>
          <w:szCs w:val="24"/>
        </w:rPr>
        <w:t xml:space="preserve">, soil temperature and density data collected in April 2017 </w:t>
      </w:r>
      <w:r w:rsidR="0072605A" w:rsidRPr="00AC612E">
        <w:rPr>
          <w:rFonts w:ascii="Arial" w:hAnsi="Arial" w:cs="Arial"/>
          <w:sz w:val="24"/>
          <w:szCs w:val="24"/>
        </w:rPr>
        <w:t>and</w:t>
      </w:r>
      <w:r w:rsidR="0076129F" w:rsidRPr="00AC612E">
        <w:rPr>
          <w:rFonts w:ascii="Arial" w:hAnsi="Arial" w:cs="Arial"/>
          <w:sz w:val="24"/>
          <w:szCs w:val="24"/>
        </w:rPr>
        <w:t xml:space="preserve"> SOC, N and water holding capacity collected in April 2018</w:t>
      </w:r>
      <w:r w:rsidRPr="00AC612E">
        <w:rPr>
          <w:rFonts w:ascii="Arial" w:hAnsi="Arial" w:cs="Arial"/>
          <w:sz w:val="24"/>
          <w:szCs w:val="24"/>
        </w:rPr>
        <w:t xml:space="preserve">. </w:t>
      </w:r>
      <w:r w:rsidR="00C55234">
        <w:rPr>
          <w:rFonts w:ascii="Arial" w:hAnsi="Arial" w:cs="Arial"/>
          <w:sz w:val="24"/>
          <w:szCs w:val="24"/>
        </w:rPr>
        <w:t xml:space="preserve">Here, soil temperature is a strong factor differentiating arable soils from </w:t>
      </w:r>
      <w:r w:rsidR="003E1873">
        <w:rPr>
          <w:rFonts w:ascii="Arial" w:hAnsi="Arial" w:cs="Arial"/>
          <w:sz w:val="24"/>
          <w:szCs w:val="24"/>
        </w:rPr>
        <w:t xml:space="preserve">ley, margin and hedgerow soils. Margin and hedgerow soils </w:t>
      </w:r>
      <w:r w:rsidR="00C53CDD">
        <w:rPr>
          <w:rFonts w:ascii="Arial" w:hAnsi="Arial" w:cs="Arial"/>
          <w:sz w:val="24"/>
          <w:szCs w:val="24"/>
        </w:rPr>
        <w:t xml:space="preserve">tend to separate along increasing SOC contents. </w:t>
      </w:r>
    </w:p>
    <w:p w14:paraId="4D512253" w14:textId="77777777" w:rsidR="001D6123" w:rsidRPr="00AC612E" w:rsidRDefault="001D6123" w:rsidP="005F1D78">
      <w:pPr>
        <w:spacing w:line="480" w:lineRule="auto"/>
        <w:rPr>
          <w:rFonts w:ascii="Arial" w:hAnsi="Arial" w:cs="Arial"/>
          <w:sz w:val="24"/>
          <w:szCs w:val="24"/>
        </w:rPr>
      </w:pPr>
    </w:p>
    <w:p w14:paraId="3C9E983A" w14:textId="6D001447" w:rsidR="001D6123" w:rsidRPr="00AC612E" w:rsidRDefault="005F74EB" w:rsidP="005F1D78">
      <w:pPr>
        <w:spacing w:line="480" w:lineRule="auto"/>
        <w:rPr>
          <w:rFonts w:ascii="Arial" w:hAnsi="Arial" w:cs="Arial"/>
          <w:sz w:val="24"/>
          <w:szCs w:val="24"/>
        </w:rPr>
      </w:pPr>
      <w:r w:rsidRPr="00AC612E">
        <w:rPr>
          <w:rFonts w:ascii="Arial" w:hAnsi="Arial" w:cs="Arial"/>
          <w:noProof/>
          <w:sz w:val="24"/>
          <w:szCs w:val="24"/>
          <w:lang w:eastAsia="en-GB"/>
        </w:rPr>
        <w:drawing>
          <wp:inline distT="0" distB="0" distL="0" distR="0" wp14:anchorId="3716D018" wp14:editId="7652FBAC">
            <wp:extent cx="5731510" cy="42081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731510" cy="4208145"/>
                    </a:xfrm>
                    <a:prstGeom prst="rect">
                      <a:avLst/>
                    </a:prstGeom>
                  </pic:spPr>
                </pic:pic>
              </a:graphicData>
            </a:graphic>
          </wp:inline>
        </w:drawing>
      </w:r>
    </w:p>
    <w:p w14:paraId="2B42CD40" w14:textId="19182B6F" w:rsidR="001D6123" w:rsidRPr="00AC612E" w:rsidRDefault="001D6123" w:rsidP="005F1D78">
      <w:pPr>
        <w:spacing w:line="480" w:lineRule="auto"/>
        <w:rPr>
          <w:rFonts w:ascii="Arial" w:hAnsi="Arial" w:cs="Arial"/>
          <w:b/>
          <w:bCs/>
          <w:sz w:val="24"/>
          <w:szCs w:val="24"/>
        </w:rPr>
      </w:pPr>
      <w:r w:rsidRPr="00AC612E">
        <w:rPr>
          <w:rFonts w:ascii="Arial" w:hAnsi="Arial" w:cs="Arial"/>
          <w:b/>
          <w:bCs/>
          <w:sz w:val="24"/>
          <w:szCs w:val="24"/>
        </w:rPr>
        <w:t xml:space="preserve">Fig. </w:t>
      </w:r>
      <w:r w:rsidR="00FF3BA5" w:rsidRPr="00AC612E">
        <w:rPr>
          <w:rFonts w:ascii="Arial" w:hAnsi="Arial" w:cs="Arial"/>
          <w:b/>
          <w:bCs/>
          <w:sz w:val="24"/>
          <w:szCs w:val="24"/>
        </w:rPr>
        <w:t>3</w:t>
      </w:r>
      <w:r w:rsidRPr="00AC612E">
        <w:rPr>
          <w:rFonts w:ascii="Arial" w:hAnsi="Arial" w:cs="Arial"/>
          <w:b/>
          <w:bCs/>
          <w:sz w:val="24"/>
          <w:szCs w:val="24"/>
        </w:rPr>
        <w:t xml:space="preserve">. </w:t>
      </w:r>
      <w:r w:rsidR="00536B7E" w:rsidRPr="00AC612E">
        <w:rPr>
          <w:rFonts w:ascii="Arial" w:hAnsi="Arial" w:cs="Arial"/>
          <w:b/>
          <w:bCs/>
          <w:sz w:val="24"/>
          <w:szCs w:val="24"/>
        </w:rPr>
        <w:t xml:space="preserve">Distance based redundancy analysis (dbRDA) </w:t>
      </w:r>
      <w:r w:rsidRPr="00AC612E">
        <w:rPr>
          <w:rFonts w:ascii="Arial" w:hAnsi="Arial" w:cs="Arial"/>
          <w:b/>
          <w:bCs/>
          <w:sz w:val="24"/>
          <w:szCs w:val="24"/>
        </w:rPr>
        <w:t xml:space="preserve">showing the relationship between earthworm species </w:t>
      </w:r>
      <w:r w:rsidR="00481BE0" w:rsidRPr="00AC612E">
        <w:rPr>
          <w:rFonts w:ascii="Arial" w:hAnsi="Arial" w:cs="Arial"/>
          <w:b/>
          <w:bCs/>
          <w:sz w:val="24"/>
          <w:szCs w:val="24"/>
        </w:rPr>
        <w:t xml:space="preserve">in hedgerow, margin, arable and ley soils </w:t>
      </w:r>
      <w:r w:rsidRPr="00AC612E">
        <w:rPr>
          <w:rFonts w:ascii="Arial" w:hAnsi="Arial" w:cs="Arial"/>
          <w:b/>
          <w:bCs/>
          <w:sz w:val="24"/>
          <w:szCs w:val="24"/>
        </w:rPr>
        <w:t xml:space="preserve">and </w:t>
      </w:r>
      <w:r w:rsidR="00481BE0" w:rsidRPr="00AC612E">
        <w:rPr>
          <w:rFonts w:ascii="Arial" w:hAnsi="Arial" w:cs="Arial"/>
          <w:b/>
          <w:bCs/>
          <w:sz w:val="24"/>
          <w:szCs w:val="24"/>
        </w:rPr>
        <w:t xml:space="preserve">associated </w:t>
      </w:r>
      <w:r w:rsidRPr="00AC612E">
        <w:rPr>
          <w:rFonts w:ascii="Arial" w:hAnsi="Arial" w:cs="Arial"/>
          <w:b/>
          <w:bCs/>
          <w:sz w:val="24"/>
          <w:szCs w:val="24"/>
        </w:rPr>
        <w:t xml:space="preserve">soil variables </w:t>
      </w:r>
    </w:p>
    <w:p w14:paraId="3CC8E478" w14:textId="77777777" w:rsidR="001D6123" w:rsidRPr="00AC612E" w:rsidRDefault="001D6123" w:rsidP="005F1D78">
      <w:pPr>
        <w:spacing w:line="480" w:lineRule="auto"/>
        <w:rPr>
          <w:rFonts w:ascii="Arial" w:hAnsi="Arial" w:cs="Arial"/>
          <w:sz w:val="24"/>
          <w:szCs w:val="24"/>
        </w:rPr>
      </w:pPr>
    </w:p>
    <w:p w14:paraId="01F1AFBB" w14:textId="77777777" w:rsidR="001D6123" w:rsidRPr="00AC612E" w:rsidRDefault="001D6123" w:rsidP="005F1D78">
      <w:pPr>
        <w:spacing w:line="480" w:lineRule="auto"/>
        <w:rPr>
          <w:rFonts w:ascii="Arial" w:hAnsi="Arial" w:cs="Arial"/>
          <w:sz w:val="24"/>
          <w:szCs w:val="24"/>
        </w:rPr>
      </w:pPr>
    </w:p>
    <w:p w14:paraId="2FEF4E22" w14:textId="05CD6A30"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3.7</w:t>
      </w:r>
      <w:r w:rsidR="001D6123" w:rsidRPr="00AC612E">
        <w:rPr>
          <w:rFonts w:ascii="Arial" w:hAnsi="Arial" w:cs="Arial"/>
          <w:sz w:val="24"/>
          <w:szCs w:val="24"/>
        </w:rPr>
        <w:t xml:space="preserve">. </w:t>
      </w:r>
      <w:r w:rsidR="006226F4">
        <w:rPr>
          <w:rFonts w:ascii="Arial" w:hAnsi="Arial" w:cs="Arial"/>
          <w:sz w:val="24"/>
          <w:szCs w:val="24"/>
        </w:rPr>
        <w:t>Seasonal study</w:t>
      </w:r>
    </w:p>
    <w:p w14:paraId="0A9546D9" w14:textId="346F706E"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3.7</w:t>
      </w:r>
      <w:r w:rsidR="001D6123" w:rsidRPr="00AC612E">
        <w:rPr>
          <w:rFonts w:ascii="Arial" w:hAnsi="Arial" w:cs="Arial"/>
          <w:sz w:val="24"/>
          <w:szCs w:val="24"/>
        </w:rPr>
        <w:t xml:space="preserve">.1 </w:t>
      </w:r>
      <w:r w:rsidR="006226F4">
        <w:rPr>
          <w:rFonts w:ascii="Arial" w:hAnsi="Arial" w:cs="Arial"/>
          <w:sz w:val="24"/>
          <w:szCs w:val="24"/>
        </w:rPr>
        <w:t>Seasonal</w:t>
      </w:r>
      <w:r w:rsidR="006226F4" w:rsidRPr="00AC612E">
        <w:rPr>
          <w:rFonts w:ascii="Arial" w:hAnsi="Arial" w:cs="Arial"/>
          <w:sz w:val="24"/>
          <w:szCs w:val="24"/>
        </w:rPr>
        <w:t xml:space="preserve"> </w:t>
      </w:r>
      <w:r w:rsidR="001D6123" w:rsidRPr="00AC612E">
        <w:rPr>
          <w:rFonts w:ascii="Arial" w:hAnsi="Arial" w:cs="Arial"/>
          <w:sz w:val="24"/>
          <w:szCs w:val="24"/>
        </w:rPr>
        <w:t>effects on earthworm abundance, biomass and species abundance and functional groups</w:t>
      </w:r>
    </w:p>
    <w:p w14:paraId="3F37B6C0" w14:textId="2A8DC62B" w:rsidR="00C634BB" w:rsidRPr="00AC612E" w:rsidRDefault="00321F1D" w:rsidP="005F1D78">
      <w:pPr>
        <w:spacing w:line="480" w:lineRule="auto"/>
        <w:rPr>
          <w:rFonts w:ascii="Arial" w:hAnsi="Arial" w:cs="Arial"/>
          <w:sz w:val="24"/>
          <w:szCs w:val="24"/>
        </w:rPr>
      </w:pPr>
      <w:r w:rsidRPr="00AC612E">
        <w:rPr>
          <w:rFonts w:ascii="Arial" w:hAnsi="Arial" w:cs="Arial"/>
          <w:sz w:val="24"/>
          <w:szCs w:val="24"/>
        </w:rPr>
        <w:t xml:space="preserve">The sampling periods over 2015-2017 had highly variable rainfall patterns, and some sampling periods coincided </w:t>
      </w:r>
      <w:r w:rsidR="00903503" w:rsidRPr="00AC612E">
        <w:rPr>
          <w:rFonts w:ascii="Arial" w:hAnsi="Arial" w:cs="Arial"/>
          <w:sz w:val="24"/>
          <w:szCs w:val="24"/>
        </w:rPr>
        <w:t xml:space="preserve">with </w:t>
      </w:r>
      <w:r w:rsidRPr="00AC612E">
        <w:rPr>
          <w:rFonts w:ascii="Arial" w:hAnsi="Arial" w:cs="Arial"/>
          <w:sz w:val="24"/>
          <w:szCs w:val="24"/>
        </w:rPr>
        <w:t>when rainfall was lower (e.g. April 2015; April, July and October 2017), or higher (e.g. December 2015; April 2016) than the long-term average (2001-2018) (supplementary information, Fig. S</w:t>
      </w:r>
      <w:r w:rsidR="008B4EB9">
        <w:rPr>
          <w:rFonts w:ascii="Arial" w:hAnsi="Arial" w:cs="Arial"/>
          <w:sz w:val="24"/>
          <w:szCs w:val="24"/>
        </w:rPr>
        <w:t>9</w:t>
      </w:r>
      <w:r w:rsidRPr="00AC612E">
        <w:rPr>
          <w:rFonts w:ascii="Arial" w:hAnsi="Arial" w:cs="Arial"/>
          <w:sz w:val="24"/>
          <w:szCs w:val="24"/>
        </w:rPr>
        <w:t xml:space="preserve">). </w:t>
      </w:r>
      <w:r w:rsidR="002D0DA7" w:rsidRPr="00AC612E">
        <w:rPr>
          <w:rFonts w:ascii="Arial" w:hAnsi="Arial" w:cs="Arial"/>
          <w:sz w:val="24"/>
          <w:szCs w:val="24"/>
        </w:rPr>
        <w:t xml:space="preserve">In turn, variability in the weather was also reflected in soil temperature and moisture measured from the sampled earthworm pits (Fig. </w:t>
      </w:r>
      <w:r w:rsidR="00815343" w:rsidRPr="00AC612E">
        <w:rPr>
          <w:rFonts w:ascii="Arial" w:hAnsi="Arial" w:cs="Arial"/>
          <w:sz w:val="24"/>
          <w:szCs w:val="24"/>
        </w:rPr>
        <w:t>4</w:t>
      </w:r>
      <w:r w:rsidR="00C634BB" w:rsidRPr="00AC612E">
        <w:rPr>
          <w:rFonts w:ascii="Arial" w:hAnsi="Arial" w:cs="Arial"/>
          <w:sz w:val="24"/>
          <w:szCs w:val="24"/>
        </w:rPr>
        <w:t>A</w:t>
      </w:r>
      <w:r w:rsidR="007F7A6A" w:rsidRPr="00AC612E">
        <w:rPr>
          <w:rFonts w:ascii="Arial" w:hAnsi="Arial" w:cs="Arial"/>
          <w:sz w:val="24"/>
          <w:szCs w:val="24"/>
        </w:rPr>
        <w:t>&amp;</w:t>
      </w:r>
      <w:r w:rsidR="00C634BB" w:rsidRPr="00AC612E">
        <w:rPr>
          <w:rFonts w:ascii="Arial" w:hAnsi="Arial" w:cs="Arial"/>
          <w:sz w:val="24"/>
          <w:szCs w:val="24"/>
        </w:rPr>
        <w:t>B</w:t>
      </w:r>
      <w:r w:rsidR="002D0DA7" w:rsidRPr="00AC612E">
        <w:rPr>
          <w:rFonts w:ascii="Arial" w:hAnsi="Arial" w:cs="Arial"/>
          <w:sz w:val="24"/>
          <w:szCs w:val="24"/>
        </w:rPr>
        <w:t xml:space="preserve">). </w:t>
      </w:r>
      <w:r w:rsidR="00C634BB" w:rsidRPr="00AC612E">
        <w:rPr>
          <w:rFonts w:ascii="Arial" w:hAnsi="Arial" w:cs="Arial"/>
          <w:sz w:val="24"/>
          <w:szCs w:val="24"/>
        </w:rPr>
        <w:t>There were strong effects of month (</w:t>
      </w:r>
      <w:r w:rsidR="00C634BB" w:rsidRPr="00AC612E">
        <w:rPr>
          <w:rFonts w:ascii="Arial" w:hAnsi="Arial" w:cs="Arial"/>
          <w:i/>
          <w:sz w:val="24"/>
          <w:szCs w:val="24"/>
        </w:rPr>
        <w:t>P</w:t>
      </w:r>
      <w:r w:rsidR="00C634BB" w:rsidRPr="00AC612E">
        <w:rPr>
          <w:rFonts w:ascii="Arial" w:hAnsi="Arial" w:cs="Arial"/>
          <w:sz w:val="24"/>
          <w:szCs w:val="24"/>
        </w:rPr>
        <w:t xml:space="preserve"> &lt; 0.001) and land use (</w:t>
      </w:r>
      <w:r w:rsidR="00C634BB" w:rsidRPr="00AC612E">
        <w:rPr>
          <w:rFonts w:ascii="Arial" w:hAnsi="Arial" w:cs="Arial"/>
          <w:i/>
          <w:sz w:val="24"/>
          <w:szCs w:val="24"/>
        </w:rPr>
        <w:t>P</w:t>
      </w:r>
      <w:r w:rsidR="00C634BB" w:rsidRPr="00AC612E">
        <w:rPr>
          <w:rFonts w:ascii="Arial" w:hAnsi="Arial" w:cs="Arial"/>
          <w:sz w:val="24"/>
          <w:szCs w:val="24"/>
        </w:rPr>
        <w:t>&lt; 0.001) on soil temperature and moisture (at both 5 and 10 cm depths). Land use also affected temperature</w:t>
      </w:r>
      <w:r w:rsidR="00A551DC">
        <w:rPr>
          <w:rFonts w:ascii="Arial" w:hAnsi="Arial" w:cs="Arial"/>
          <w:sz w:val="24"/>
          <w:szCs w:val="24"/>
        </w:rPr>
        <w:t>:</w:t>
      </w:r>
      <w:r w:rsidR="00C634BB" w:rsidRPr="00AC612E">
        <w:rPr>
          <w:rFonts w:ascii="Arial" w:hAnsi="Arial" w:cs="Arial"/>
          <w:sz w:val="24"/>
          <w:szCs w:val="24"/>
        </w:rPr>
        <w:t xml:space="preserve"> arable and ley soils tended to be warmer than hedge</w:t>
      </w:r>
      <w:r w:rsidR="005D3E5B">
        <w:rPr>
          <w:rFonts w:ascii="Arial" w:hAnsi="Arial" w:cs="Arial"/>
          <w:sz w:val="24"/>
          <w:szCs w:val="24"/>
        </w:rPr>
        <w:t>row</w:t>
      </w:r>
      <w:r w:rsidR="00C634BB" w:rsidRPr="00AC612E">
        <w:rPr>
          <w:rFonts w:ascii="Arial" w:hAnsi="Arial" w:cs="Arial"/>
          <w:sz w:val="24"/>
          <w:szCs w:val="24"/>
        </w:rPr>
        <w:t xml:space="preserve"> and margin soils. Moisture content indicated relatively drier soils under hedgerows compared to arable, ley and margin soils. </w:t>
      </w:r>
    </w:p>
    <w:p w14:paraId="703E2F0B" w14:textId="77777777" w:rsidR="00C634BB" w:rsidRPr="00AC612E" w:rsidRDefault="00C634BB" w:rsidP="005F1D78">
      <w:pPr>
        <w:spacing w:line="480" w:lineRule="auto"/>
        <w:rPr>
          <w:rFonts w:ascii="Arial" w:hAnsi="Arial" w:cs="Arial"/>
          <w:sz w:val="24"/>
          <w:szCs w:val="24"/>
        </w:rPr>
      </w:pPr>
    </w:p>
    <w:p w14:paraId="1BCBAACE" w14:textId="31688AE3" w:rsidR="001D6123" w:rsidRPr="00AC612E" w:rsidRDefault="00701BEA" w:rsidP="005F1D78">
      <w:pPr>
        <w:spacing w:line="480" w:lineRule="auto"/>
        <w:rPr>
          <w:rFonts w:ascii="Arial" w:hAnsi="Arial" w:cs="Arial"/>
          <w:sz w:val="24"/>
          <w:szCs w:val="24"/>
        </w:rPr>
      </w:pPr>
      <w:r>
        <w:rPr>
          <w:rFonts w:ascii="Arial" w:hAnsi="Arial" w:cs="Arial"/>
          <w:sz w:val="24"/>
          <w:szCs w:val="24"/>
        </w:rPr>
        <w:t xml:space="preserve">As expected, </w:t>
      </w:r>
      <w:r w:rsidR="006F57BC">
        <w:rPr>
          <w:rFonts w:ascii="Arial" w:hAnsi="Arial" w:cs="Arial"/>
          <w:sz w:val="24"/>
          <w:szCs w:val="24"/>
        </w:rPr>
        <w:t>seasonal</w:t>
      </w:r>
      <w:r w:rsidR="006F57BC" w:rsidRPr="00AC612E">
        <w:rPr>
          <w:rFonts w:ascii="Arial" w:hAnsi="Arial" w:cs="Arial"/>
          <w:sz w:val="24"/>
          <w:szCs w:val="24"/>
        </w:rPr>
        <w:t xml:space="preserve"> </w:t>
      </w:r>
      <w:r w:rsidR="00524EC4" w:rsidRPr="00AC612E">
        <w:rPr>
          <w:rFonts w:ascii="Arial" w:hAnsi="Arial" w:cs="Arial"/>
          <w:sz w:val="24"/>
          <w:szCs w:val="24"/>
        </w:rPr>
        <w:t xml:space="preserve">variability </w:t>
      </w:r>
      <w:r w:rsidR="00D17FC3" w:rsidRPr="00AC612E">
        <w:rPr>
          <w:rFonts w:ascii="Arial" w:hAnsi="Arial" w:cs="Arial"/>
          <w:sz w:val="24"/>
          <w:szCs w:val="24"/>
        </w:rPr>
        <w:t>affected</w:t>
      </w:r>
      <w:r w:rsidR="00524EC4" w:rsidRPr="00AC612E">
        <w:rPr>
          <w:rFonts w:ascii="Arial" w:hAnsi="Arial" w:cs="Arial"/>
          <w:sz w:val="24"/>
          <w:szCs w:val="24"/>
        </w:rPr>
        <w:t xml:space="preserve"> earthworm distributions</w:t>
      </w:r>
      <w:r w:rsidR="00D17FC3" w:rsidRPr="00AC612E">
        <w:rPr>
          <w:rFonts w:ascii="Arial" w:hAnsi="Arial" w:cs="Arial"/>
          <w:sz w:val="24"/>
          <w:szCs w:val="24"/>
        </w:rPr>
        <w:t xml:space="preserve">, particularly in the annual spring surveys where for example, April 2017 which was relatively </w:t>
      </w:r>
      <w:r w:rsidR="00DA5AC8" w:rsidRPr="00AC612E">
        <w:rPr>
          <w:rFonts w:ascii="Arial" w:hAnsi="Arial" w:cs="Arial"/>
          <w:sz w:val="24"/>
          <w:szCs w:val="24"/>
        </w:rPr>
        <w:t>dry</w:t>
      </w:r>
      <w:r w:rsidR="00D17FC3" w:rsidRPr="00AC612E">
        <w:rPr>
          <w:rFonts w:ascii="Arial" w:hAnsi="Arial" w:cs="Arial"/>
          <w:sz w:val="24"/>
          <w:szCs w:val="24"/>
        </w:rPr>
        <w:t xml:space="preserve"> compared to previous spring samples, had a lower overall total abundance</w:t>
      </w:r>
      <w:r w:rsidR="00524EC4" w:rsidRPr="00AC612E">
        <w:rPr>
          <w:rFonts w:ascii="Arial" w:hAnsi="Arial" w:cs="Arial"/>
          <w:sz w:val="24"/>
          <w:szCs w:val="24"/>
        </w:rPr>
        <w:t xml:space="preserve">. </w:t>
      </w:r>
      <w:r w:rsidR="001D6123" w:rsidRPr="00AC612E">
        <w:rPr>
          <w:rFonts w:ascii="Arial" w:hAnsi="Arial" w:cs="Arial"/>
          <w:sz w:val="24"/>
          <w:szCs w:val="24"/>
        </w:rPr>
        <w:t>There was a significant effect of month (</w:t>
      </w:r>
      <w:r w:rsidR="001D6123" w:rsidRPr="00AC612E">
        <w:rPr>
          <w:rFonts w:ascii="Arial" w:hAnsi="Arial" w:cs="Arial"/>
          <w:i/>
          <w:sz w:val="24"/>
          <w:szCs w:val="24"/>
        </w:rPr>
        <w:t>P</w:t>
      </w:r>
      <w:r w:rsidR="001D6123" w:rsidRPr="00AC612E">
        <w:rPr>
          <w:rFonts w:ascii="Arial" w:hAnsi="Arial" w:cs="Arial"/>
          <w:sz w:val="24"/>
          <w:szCs w:val="24"/>
        </w:rPr>
        <w:t xml:space="preserve"> &lt; 0.001)</w:t>
      </w:r>
      <w:r w:rsidR="00CB38D7" w:rsidRPr="00AC612E">
        <w:rPr>
          <w:rFonts w:ascii="Arial" w:hAnsi="Arial" w:cs="Arial"/>
          <w:sz w:val="24"/>
          <w:szCs w:val="24"/>
        </w:rPr>
        <w:t xml:space="preserve"> and</w:t>
      </w:r>
      <w:r w:rsidR="001D6123" w:rsidRPr="00AC612E">
        <w:rPr>
          <w:rFonts w:ascii="Arial" w:hAnsi="Arial" w:cs="Arial"/>
          <w:sz w:val="24"/>
          <w:szCs w:val="24"/>
        </w:rPr>
        <w:t xml:space="preserve"> land use (</w:t>
      </w:r>
      <w:r w:rsidR="001D6123" w:rsidRPr="00AC612E">
        <w:rPr>
          <w:rFonts w:ascii="Arial" w:hAnsi="Arial" w:cs="Arial"/>
          <w:i/>
          <w:sz w:val="24"/>
          <w:szCs w:val="24"/>
        </w:rPr>
        <w:t>P</w:t>
      </w:r>
      <w:r w:rsidR="001D6123" w:rsidRPr="00AC612E">
        <w:rPr>
          <w:rFonts w:ascii="Arial" w:hAnsi="Arial" w:cs="Arial"/>
          <w:sz w:val="24"/>
          <w:szCs w:val="24"/>
        </w:rPr>
        <w:t xml:space="preserve"> &lt; 0.001) and a significant month-land use interaction on earthworm abundance (</w:t>
      </w:r>
      <w:r w:rsidR="001D6123" w:rsidRPr="00AC612E">
        <w:rPr>
          <w:rFonts w:ascii="Arial" w:hAnsi="Arial" w:cs="Arial"/>
          <w:i/>
          <w:sz w:val="24"/>
          <w:szCs w:val="24"/>
        </w:rPr>
        <w:t>P</w:t>
      </w:r>
      <w:r w:rsidR="001D6123" w:rsidRPr="00AC612E">
        <w:rPr>
          <w:rFonts w:ascii="Arial" w:hAnsi="Arial" w:cs="Arial"/>
          <w:sz w:val="24"/>
          <w:szCs w:val="24"/>
        </w:rPr>
        <w:t xml:space="preserve"> &lt; 0.001) (Fig. </w:t>
      </w:r>
      <w:r w:rsidR="007B282E" w:rsidRPr="00AC612E">
        <w:rPr>
          <w:rFonts w:ascii="Arial" w:hAnsi="Arial" w:cs="Arial"/>
          <w:sz w:val="24"/>
          <w:szCs w:val="24"/>
        </w:rPr>
        <w:t>4</w:t>
      </w:r>
      <w:r w:rsidR="00C634BB" w:rsidRPr="00AC612E">
        <w:rPr>
          <w:rFonts w:ascii="Arial" w:hAnsi="Arial" w:cs="Arial"/>
          <w:sz w:val="24"/>
          <w:szCs w:val="24"/>
        </w:rPr>
        <w:t>C</w:t>
      </w:r>
      <w:r w:rsidR="001D6123" w:rsidRPr="00AC612E">
        <w:rPr>
          <w:rFonts w:ascii="Arial" w:hAnsi="Arial" w:cs="Arial"/>
          <w:sz w:val="24"/>
          <w:szCs w:val="24"/>
        </w:rPr>
        <w:t>). Earthworm abundance across land uses tended to be higher in wetter and cooler months</w:t>
      </w:r>
      <w:r w:rsidR="00524EC4" w:rsidRPr="00AC612E">
        <w:rPr>
          <w:rFonts w:ascii="Arial" w:hAnsi="Arial" w:cs="Arial"/>
          <w:sz w:val="24"/>
          <w:szCs w:val="24"/>
        </w:rPr>
        <w:t>, with peak abundance coinciding with greater than average rainfall</w:t>
      </w:r>
      <w:r w:rsidR="007A4C04">
        <w:rPr>
          <w:rFonts w:ascii="Arial" w:hAnsi="Arial" w:cs="Arial"/>
          <w:sz w:val="24"/>
          <w:szCs w:val="24"/>
        </w:rPr>
        <w:t>; and abundance was lower in drier and warmer months</w:t>
      </w:r>
      <w:r w:rsidR="001D6123" w:rsidRPr="00AC612E">
        <w:rPr>
          <w:rFonts w:ascii="Arial" w:hAnsi="Arial" w:cs="Arial"/>
          <w:sz w:val="24"/>
          <w:szCs w:val="24"/>
        </w:rPr>
        <w:t xml:space="preserve">. </w:t>
      </w:r>
      <w:r w:rsidR="00CB38D7" w:rsidRPr="00AC612E">
        <w:rPr>
          <w:rFonts w:ascii="Arial" w:hAnsi="Arial" w:cs="Arial"/>
          <w:sz w:val="24"/>
          <w:szCs w:val="24"/>
        </w:rPr>
        <w:t xml:space="preserve">Similar to abundance data, earthworm biomass showed similar significant effects </w:t>
      </w:r>
      <w:r w:rsidR="00E15E67">
        <w:rPr>
          <w:rFonts w:ascii="Arial" w:hAnsi="Arial" w:cs="Arial"/>
          <w:sz w:val="24"/>
          <w:szCs w:val="24"/>
        </w:rPr>
        <w:t>of</w:t>
      </w:r>
      <w:r w:rsidR="00E15E67" w:rsidRPr="00AC612E">
        <w:rPr>
          <w:rFonts w:ascii="Arial" w:hAnsi="Arial" w:cs="Arial"/>
          <w:sz w:val="24"/>
          <w:szCs w:val="24"/>
        </w:rPr>
        <w:t xml:space="preserve"> </w:t>
      </w:r>
      <w:r w:rsidR="00CB38D7" w:rsidRPr="00AC612E">
        <w:rPr>
          <w:rFonts w:ascii="Arial" w:hAnsi="Arial" w:cs="Arial"/>
          <w:sz w:val="24"/>
          <w:szCs w:val="24"/>
        </w:rPr>
        <w:t xml:space="preserve">month </w:t>
      </w:r>
      <w:r w:rsidR="00D17FC3" w:rsidRPr="00AC612E">
        <w:rPr>
          <w:rFonts w:ascii="Arial" w:hAnsi="Arial" w:cs="Arial"/>
          <w:sz w:val="24"/>
          <w:szCs w:val="24"/>
        </w:rPr>
        <w:t>(</w:t>
      </w:r>
      <w:r w:rsidR="00D17FC3" w:rsidRPr="00AC612E">
        <w:rPr>
          <w:rFonts w:ascii="Arial" w:hAnsi="Arial" w:cs="Arial"/>
          <w:i/>
          <w:sz w:val="24"/>
          <w:szCs w:val="24"/>
        </w:rPr>
        <w:t>P</w:t>
      </w:r>
      <w:r w:rsidR="00D17FC3" w:rsidRPr="00AC612E">
        <w:rPr>
          <w:rFonts w:ascii="Arial" w:hAnsi="Arial" w:cs="Arial"/>
          <w:sz w:val="24"/>
          <w:szCs w:val="24"/>
        </w:rPr>
        <w:t xml:space="preserve"> &lt; 0.001) </w:t>
      </w:r>
      <w:r w:rsidR="00CB38D7" w:rsidRPr="00AC612E">
        <w:rPr>
          <w:rFonts w:ascii="Arial" w:hAnsi="Arial" w:cs="Arial"/>
          <w:sz w:val="24"/>
          <w:szCs w:val="24"/>
        </w:rPr>
        <w:t xml:space="preserve">and land use </w:t>
      </w:r>
      <w:r w:rsidR="00D17FC3" w:rsidRPr="00AC612E">
        <w:rPr>
          <w:rFonts w:ascii="Arial" w:hAnsi="Arial" w:cs="Arial"/>
          <w:sz w:val="24"/>
          <w:szCs w:val="24"/>
        </w:rPr>
        <w:t>(</w:t>
      </w:r>
      <w:r w:rsidR="00D17FC3" w:rsidRPr="00AC612E">
        <w:rPr>
          <w:rFonts w:ascii="Arial" w:hAnsi="Arial" w:cs="Arial"/>
          <w:i/>
          <w:sz w:val="24"/>
          <w:szCs w:val="24"/>
        </w:rPr>
        <w:t>P</w:t>
      </w:r>
      <w:r w:rsidR="00D17FC3" w:rsidRPr="00AC612E">
        <w:rPr>
          <w:rFonts w:ascii="Arial" w:hAnsi="Arial" w:cs="Arial"/>
          <w:sz w:val="24"/>
          <w:szCs w:val="24"/>
        </w:rPr>
        <w:t xml:space="preserve"> &lt; 0.001) </w:t>
      </w:r>
      <w:r w:rsidR="00CB38D7" w:rsidRPr="00AC612E">
        <w:rPr>
          <w:rFonts w:ascii="Arial" w:hAnsi="Arial" w:cs="Arial"/>
          <w:sz w:val="24"/>
          <w:szCs w:val="24"/>
        </w:rPr>
        <w:t xml:space="preserve">(Fig. </w:t>
      </w:r>
      <w:r w:rsidR="007B282E" w:rsidRPr="00AC612E">
        <w:rPr>
          <w:rFonts w:ascii="Arial" w:hAnsi="Arial" w:cs="Arial"/>
          <w:sz w:val="24"/>
          <w:szCs w:val="24"/>
        </w:rPr>
        <w:t>4</w:t>
      </w:r>
      <w:r w:rsidR="00C634BB" w:rsidRPr="00AC612E">
        <w:rPr>
          <w:rFonts w:ascii="Arial" w:hAnsi="Arial" w:cs="Arial"/>
          <w:sz w:val="24"/>
          <w:szCs w:val="24"/>
        </w:rPr>
        <w:t>D</w:t>
      </w:r>
      <w:r w:rsidR="00CB38D7" w:rsidRPr="00AC612E">
        <w:rPr>
          <w:rFonts w:ascii="Arial" w:hAnsi="Arial" w:cs="Arial"/>
          <w:sz w:val="24"/>
          <w:szCs w:val="24"/>
        </w:rPr>
        <w:t xml:space="preserve">). </w:t>
      </w:r>
    </w:p>
    <w:p w14:paraId="6F646E9C" w14:textId="2A765C12" w:rsidR="001D6123" w:rsidRPr="00AC612E" w:rsidRDefault="000C1F4C" w:rsidP="005F1D78">
      <w:pPr>
        <w:spacing w:line="480" w:lineRule="auto"/>
        <w:rPr>
          <w:rFonts w:ascii="Arial" w:hAnsi="Arial" w:cs="Arial"/>
          <w:sz w:val="24"/>
          <w:szCs w:val="24"/>
        </w:rPr>
      </w:pPr>
      <w:r w:rsidRPr="00AC612E">
        <w:rPr>
          <w:rFonts w:ascii="Arial" w:hAnsi="Arial" w:cs="Arial"/>
          <w:noProof/>
          <w:sz w:val="24"/>
          <w:szCs w:val="24"/>
          <w:lang w:eastAsia="en-GB"/>
        </w:rPr>
        <w:drawing>
          <wp:inline distT="0" distB="0" distL="0" distR="0" wp14:anchorId="76DB4B35" wp14:editId="64E6E36D">
            <wp:extent cx="5394540" cy="937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1262" cy="9401653"/>
                    </a:xfrm>
                    <a:prstGeom prst="rect">
                      <a:avLst/>
                    </a:prstGeom>
                    <a:noFill/>
                  </pic:spPr>
                </pic:pic>
              </a:graphicData>
            </a:graphic>
          </wp:inline>
        </w:drawing>
      </w:r>
    </w:p>
    <w:p w14:paraId="7B49E463" w14:textId="4CEF101D" w:rsidR="00822B9F" w:rsidRPr="00AC612E" w:rsidRDefault="00822B9F" w:rsidP="005F1D78">
      <w:pPr>
        <w:spacing w:line="480" w:lineRule="auto"/>
        <w:rPr>
          <w:rFonts w:ascii="Arial" w:hAnsi="Arial" w:cs="Arial"/>
          <w:b/>
          <w:bCs/>
          <w:sz w:val="24"/>
          <w:szCs w:val="24"/>
        </w:rPr>
      </w:pPr>
      <w:r w:rsidRPr="00AC612E">
        <w:rPr>
          <w:rFonts w:ascii="Arial" w:hAnsi="Arial" w:cs="Arial"/>
          <w:b/>
          <w:bCs/>
          <w:sz w:val="24"/>
          <w:szCs w:val="24"/>
        </w:rPr>
        <w:t xml:space="preserve">Fig. </w:t>
      </w:r>
      <w:r w:rsidR="0083281C" w:rsidRPr="00AC612E">
        <w:rPr>
          <w:rFonts w:ascii="Arial" w:hAnsi="Arial" w:cs="Arial"/>
          <w:b/>
          <w:bCs/>
          <w:sz w:val="24"/>
          <w:szCs w:val="24"/>
        </w:rPr>
        <w:t>4</w:t>
      </w:r>
      <w:r w:rsidRPr="00AC612E">
        <w:rPr>
          <w:rFonts w:ascii="Arial" w:hAnsi="Arial" w:cs="Arial"/>
          <w:b/>
          <w:bCs/>
          <w:sz w:val="24"/>
          <w:szCs w:val="24"/>
        </w:rPr>
        <w:t xml:space="preserve">. Seasonal variation in </w:t>
      </w:r>
      <w:r w:rsidR="00186168" w:rsidRPr="00AC612E">
        <w:rPr>
          <w:rFonts w:ascii="Arial" w:hAnsi="Arial" w:cs="Arial"/>
          <w:b/>
          <w:bCs/>
          <w:sz w:val="24"/>
          <w:szCs w:val="24"/>
        </w:rPr>
        <w:t xml:space="preserve">soil temperature (A), soil moisture (B), </w:t>
      </w:r>
      <w:r w:rsidRPr="00AC612E">
        <w:rPr>
          <w:rFonts w:ascii="Arial" w:hAnsi="Arial" w:cs="Arial"/>
          <w:b/>
          <w:bCs/>
          <w:sz w:val="24"/>
          <w:szCs w:val="24"/>
        </w:rPr>
        <w:t>earthworm abundance (</w:t>
      </w:r>
      <w:r w:rsidR="00186168" w:rsidRPr="00AC612E">
        <w:rPr>
          <w:rFonts w:ascii="Arial" w:hAnsi="Arial" w:cs="Arial"/>
          <w:b/>
          <w:bCs/>
          <w:sz w:val="24"/>
          <w:szCs w:val="24"/>
        </w:rPr>
        <w:t>C</w:t>
      </w:r>
      <w:r w:rsidRPr="00AC612E">
        <w:rPr>
          <w:rFonts w:ascii="Arial" w:hAnsi="Arial" w:cs="Arial"/>
          <w:b/>
          <w:bCs/>
          <w:sz w:val="24"/>
          <w:szCs w:val="24"/>
        </w:rPr>
        <w:t>)</w:t>
      </w:r>
      <w:r w:rsidR="006F0E97" w:rsidRPr="00AC612E">
        <w:rPr>
          <w:rFonts w:ascii="Arial" w:hAnsi="Arial" w:cs="Arial"/>
          <w:b/>
          <w:bCs/>
          <w:sz w:val="24"/>
          <w:szCs w:val="24"/>
        </w:rPr>
        <w:t xml:space="preserve"> and</w:t>
      </w:r>
      <w:r w:rsidRPr="00AC612E">
        <w:rPr>
          <w:rFonts w:ascii="Arial" w:hAnsi="Arial" w:cs="Arial"/>
          <w:b/>
          <w:bCs/>
          <w:sz w:val="24"/>
          <w:szCs w:val="24"/>
        </w:rPr>
        <w:t xml:space="preserve"> biomass (</w:t>
      </w:r>
      <w:r w:rsidR="00186168" w:rsidRPr="00AC612E">
        <w:rPr>
          <w:rFonts w:ascii="Arial" w:hAnsi="Arial" w:cs="Arial"/>
          <w:b/>
          <w:bCs/>
          <w:sz w:val="24"/>
          <w:szCs w:val="24"/>
        </w:rPr>
        <w:t>D</w:t>
      </w:r>
      <w:r w:rsidRPr="00AC612E">
        <w:rPr>
          <w:rFonts w:ascii="Arial" w:hAnsi="Arial" w:cs="Arial"/>
          <w:b/>
          <w:bCs/>
          <w:sz w:val="24"/>
          <w:szCs w:val="24"/>
        </w:rPr>
        <w:t>) in hedgerows, field margins, arable field and new arable-to-ley strips</w:t>
      </w:r>
      <w:r w:rsidR="006F0E97" w:rsidRPr="00AC612E">
        <w:rPr>
          <w:rFonts w:ascii="Arial" w:hAnsi="Arial" w:cs="Arial"/>
          <w:b/>
          <w:bCs/>
          <w:sz w:val="24"/>
          <w:szCs w:val="24"/>
        </w:rPr>
        <w:t xml:space="preserve"> (in field A4)</w:t>
      </w:r>
      <w:r w:rsidRPr="00AC612E">
        <w:rPr>
          <w:rFonts w:ascii="Arial" w:hAnsi="Arial" w:cs="Arial"/>
          <w:b/>
          <w:bCs/>
          <w:sz w:val="24"/>
          <w:szCs w:val="24"/>
        </w:rPr>
        <w:t>. Samples were taken in April 2015 (before new leys were set up) and again in April 2016 and April 2017</w:t>
      </w:r>
      <w:r w:rsidR="006F0E97" w:rsidRPr="00AC612E">
        <w:rPr>
          <w:rFonts w:ascii="Arial" w:hAnsi="Arial" w:cs="Arial"/>
          <w:b/>
          <w:bCs/>
          <w:sz w:val="24"/>
          <w:szCs w:val="24"/>
        </w:rPr>
        <w:t>, with additional seasonal sampling in Dec</w:t>
      </w:r>
      <w:r w:rsidR="002D0DA7" w:rsidRPr="00AC612E">
        <w:rPr>
          <w:rFonts w:ascii="Arial" w:hAnsi="Arial" w:cs="Arial"/>
          <w:b/>
          <w:bCs/>
          <w:sz w:val="24"/>
          <w:szCs w:val="24"/>
        </w:rPr>
        <w:t>ember</w:t>
      </w:r>
      <w:r w:rsidR="006F0E97" w:rsidRPr="00AC612E">
        <w:rPr>
          <w:rFonts w:ascii="Arial" w:hAnsi="Arial" w:cs="Arial"/>
          <w:b/>
          <w:bCs/>
          <w:sz w:val="24"/>
          <w:szCs w:val="24"/>
        </w:rPr>
        <w:t xml:space="preserve"> 2015, July</w:t>
      </w:r>
      <w:r w:rsidR="002D0DA7" w:rsidRPr="00AC612E">
        <w:rPr>
          <w:rFonts w:ascii="Arial" w:hAnsi="Arial" w:cs="Arial"/>
          <w:b/>
          <w:bCs/>
          <w:sz w:val="24"/>
          <w:szCs w:val="24"/>
        </w:rPr>
        <w:t xml:space="preserve"> 2016</w:t>
      </w:r>
      <w:r w:rsidR="006F0E97" w:rsidRPr="00AC612E">
        <w:rPr>
          <w:rFonts w:ascii="Arial" w:hAnsi="Arial" w:cs="Arial"/>
          <w:b/>
          <w:bCs/>
          <w:sz w:val="24"/>
          <w:szCs w:val="24"/>
        </w:rPr>
        <w:t xml:space="preserve"> and October 2016</w:t>
      </w:r>
      <w:r w:rsidRPr="00AC612E">
        <w:rPr>
          <w:rFonts w:ascii="Arial" w:hAnsi="Arial" w:cs="Arial"/>
          <w:b/>
          <w:bCs/>
          <w:sz w:val="24"/>
          <w:szCs w:val="24"/>
        </w:rPr>
        <w:t xml:space="preserve">. For each </w:t>
      </w:r>
      <w:r w:rsidR="006F0E97" w:rsidRPr="00AC612E">
        <w:rPr>
          <w:rFonts w:ascii="Arial" w:hAnsi="Arial" w:cs="Arial"/>
          <w:b/>
          <w:bCs/>
          <w:sz w:val="24"/>
          <w:szCs w:val="24"/>
        </w:rPr>
        <w:t>month</w:t>
      </w:r>
      <w:r w:rsidRPr="00AC612E">
        <w:rPr>
          <w:rFonts w:ascii="Arial" w:hAnsi="Arial" w:cs="Arial"/>
          <w:b/>
          <w:bCs/>
          <w:sz w:val="24"/>
          <w:szCs w:val="24"/>
        </w:rPr>
        <w:t xml:space="preserve">, n = </w:t>
      </w:r>
      <w:r w:rsidR="006F0E97" w:rsidRPr="00AC612E">
        <w:rPr>
          <w:rFonts w:ascii="Arial" w:hAnsi="Arial" w:cs="Arial"/>
          <w:b/>
          <w:bCs/>
          <w:sz w:val="24"/>
          <w:szCs w:val="24"/>
        </w:rPr>
        <w:t>3</w:t>
      </w:r>
      <w:r w:rsidRPr="00AC612E">
        <w:rPr>
          <w:rFonts w:ascii="Arial" w:hAnsi="Arial" w:cs="Arial"/>
          <w:b/>
          <w:bCs/>
          <w:sz w:val="24"/>
          <w:szCs w:val="24"/>
        </w:rPr>
        <w:t xml:space="preserve"> in hedgerow and margin soils; n = </w:t>
      </w:r>
      <w:r w:rsidR="006F0E97" w:rsidRPr="00AC612E">
        <w:rPr>
          <w:rFonts w:ascii="Arial" w:hAnsi="Arial" w:cs="Arial"/>
          <w:b/>
          <w:bCs/>
          <w:sz w:val="24"/>
          <w:szCs w:val="24"/>
        </w:rPr>
        <w:t>6</w:t>
      </w:r>
      <w:r w:rsidRPr="00AC612E">
        <w:rPr>
          <w:rFonts w:ascii="Arial" w:hAnsi="Arial" w:cs="Arial"/>
          <w:b/>
          <w:bCs/>
          <w:sz w:val="24"/>
          <w:szCs w:val="24"/>
        </w:rPr>
        <w:t xml:space="preserve"> in arable soils (for </w:t>
      </w:r>
      <w:r w:rsidR="006F0E97" w:rsidRPr="00AC612E">
        <w:rPr>
          <w:rFonts w:ascii="Arial" w:hAnsi="Arial" w:cs="Arial"/>
          <w:b/>
          <w:bCs/>
          <w:sz w:val="24"/>
          <w:szCs w:val="24"/>
        </w:rPr>
        <w:t xml:space="preserve">April </w:t>
      </w:r>
      <w:r w:rsidRPr="00AC612E">
        <w:rPr>
          <w:rFonts w:ascii="Arial" w:hAnsi="Arial" w:cs="Arial"/>
          <w:b/>
          <w:bCs/>
          <w:sz w:val="24"/>
          <w:szCs w:val="24"/>
        </w:rPr>
        <w:t xml:space="preserve">2015, n = </w:t>
      </w:r>
      <w:r w:rsidR="006F0E97" w:rsidRPr="00AC612E">
        <w:rPr>
          <w:rFonts w:ascii="Arial" w:hAnsi="Arial" w:cs="Arial"/>
          <w:b/>
          <w:bCs/>
          <w:sz w:val="24"/>
          <w:szCs w:val="24"/>
        </w:rPr>
        <w:t>18</w:t>
      </w:r>
      <w:r w:rsidRPr="00AC612E">
        <w:rPr>
          <w:rFonts w:ascii="Arial" w:hAnsi="Arial" w:cs="Arial"/>
          <w:b/>
          <w:bCs/>
          <w:sz w:val="24"/>
          <w:szCs w:val="24"/>
        </w:rPr>
        <w:t xml:space="preserve"> in arable soils); n = </w:t>
      </w:r>
      <w:r w:rsidR="006F0E97" w:rsidRPr="00AC612E">
        <w:rPr>
          <w:rFonts w:ascii="Arial" w:hAnsi="Arial" w:cs="Arial"/>
          <w:b/>
          <w:bCs/>
          <w:sz w:val="24"/>
          <w:szCs w:val="24"/>
        </w:rPr>
        <w:t>12</w:t>
      </w:r>
      <w:r w:rsidRPr="00AC612E">
        <w:rPr>
          <w:rFonts w:ascii="Arial" w:hAnsi="Arial" w:cs="Arial"/>
          <w:b/>
          <w:bCs/>
          <w:sz w:val="24"/>
          <w:szCs w:val="24"/>
        </w:rPr>
        <w:t xml:space="preserve"> in ley soils). Biomass was not determined in </w:t>
      </w:r>
      <w:r w:rsidR="006F0E97" w:rsidRPr="00AC612E">
        <w:rPr>
          <w:rFonts w:ascii="Arial" w:hAnsi="Arial" w:cs="Arial"/>
          <w:b/>
          <w:bCs/>
          <w:sz w:val="24"/>
          <w:szCs w:val="24"/>
        </w:rPr>
        <w:t xml:space="preserve">April </w:t>
      </w:r>
      <w:r w:rsidRPr="00AC612E">
        <w:rPr>
          <w:rFonts w:ascii="Arial" w:hAnsi="Arial" w:cs="Arial"/>
          <w:b/>
          <w:bCs/>
          <w:sz w:val="24"/>
          <w:szCs w:val="24"/>
        </w:rPr>
        <w:t xml:space="preserve">2015. In the </w:t>
      </w:r>
      <w:r w:rsidR="00872AEA" w:rsidRPr="00AC612E">
        <w:rPr>
          <w:rFonts w:ascii="Arial" w:hAnsi="Arial" w:cs="Arial"/>
          <w:b/>
          <w:bCs/>
          <w:sz w:val="24"/>
          <w:szCs w:val="24"/>
        </w:rPr>
        <w:t>box</w:t>
      </w:r>
      <w:r w:rsidRPr="00AC612E">
        <w:rPr>
          <w:rFonts w:ascii="Arial" w:hAnsi="Arial" w:cs="Arial"/>
          <w:b/>
          <w:bCs/>
          <w:sz w:val="24"/>
          <w:szCs w:val="24"/>
        </w:rPr>
        <w:t xml:space="preserve">plots, X marks the mean, with the median line dividing the box into the interquartile range. Outliers are shown beyond the maximum and minimum vertical lines. </w:t>
      </w:r>
    </w:p>
    <w:p w14:paraId="5B6872D4" w14:textId="77777777" w:rsidR="00822B9F" w:rsidRPr="00AC612E" w:rsidRDefault="00822B9F" w:rsidP="005F1D78">
      <w:pPr>
        <w:spacing w:line="480" w:lineRule="auto"/>
        <w:rPr>
          <w:rFonts w:ascii="Arial" w:hAnsi="Arial" w:cs="Arial"/>
          <w:sz w:val="24"/>
          <w:szCs w:val="24"/>
        </w:rPr>
      </w:pPr>
    </w:p>
    <w:p w14:paraId="66DD6A58" w14:textId="77777777" w:rsidR="00822B9F" w:rsidRPr="00AC612E" w:rsidRDefault="00822B9F" w:rsidP="005F1D78">
      <w:pPr>
        <w:spacing w:line="480" w:lineRule="auto"/>
        <w:rPr>
          <w:rFonts w:ascii="Arial" w:hAnsi="Arial" w:cs="Arial"/>
          <w:sz w:val="24"/>
          <w:szCs w:val="24"/>
        </w:rPr>
      </w:pPr>
    </w:p>
    <w:p w14:paraId="412262B8" w14:textId="77777777" w:rsidR="00822B9F" w:rsidRPr="00AC612E" w:rsidRDefault="00822B9F" w:rsidP="005F1D78">
      <w:pPr>
        <w:spacing w:line="480" w:lineRule="auto"/>
        <w:rPr>
          <w:rFonts w:ascii="Arial" w:hAnsi="Arial" w:cs="Arial"/>
          <w:sz w:val="24"/>
          <w:szCs w:val="24"/>
        </w:rPr>
      </w:pPr>
    </w:p>
    <w:p w14:paraId="7AF44556" w14:textId="2A9597EB" w:rsidR="001D6123" w:rsidRPr="00AC612E" w:rsidRDefault="003816E5" w:rsidP="005F1D78">
      <w:pPr>
        <w:spacing w:line="480" w:lineRule="auto"/>
        <w:rPr>
          <w:rFonts w:ascii="Arial" w:hAnsi="Arial" w:cs="Arial"/>
          <w:sz w:val="24"/>
          <w:szCs w:val="24"/>
        </w:rPr>
      </w:pPr>
      <w:r w:rsidRPr="00AC612E">
        <w:rPr>
          <w:rFonts w:ascii="Arial" w:hAnsi="Arial" w:cs="Arial"/>
          <w:sz w:val="24"/>
          <w:szCs w:val="24"/>
        </w:rPr>
        <w:t>S</w:t>
      </w:r>
      <w:r w:rsidR="001D6123" w:rsidRPr="00AC612E">
        <w:rPr>
          <w:rFonts w:ascii="Arial" w:hAnsi="Arial" w:cs="Arial"/>
          <w:sz w:val="24"/>
          <w:szCs w:val="24"/>
        </w:rPr>
        <w:t>pecies abundance and functional groups (see Fig. S</w:t>
      </w:r>
      <w:r w:rsidR="00F57F7D">
        <w:rPr>
          <w:rFonts w:ascii="Arial" w:hAnsi="Arial" w:cs="Arial"/>
          <w:sz w:val="24"/>
          <w:szCs w:val="24"/>
        </w:rPr>
        <w:t>10</w:t>
      </w:r>
      <w:r w:rsidR="001D6123" w:rsidRPr="00AC612E">
        <w:rPr>
          <w:rFonts w:ascii="Arial" w:hAnsi="Arial" w:cs="Arial"/>
          <w:sz w:val="24"/>
          <w:szCs w:val="24"/>
        </w:rPr>
        <w:t xml:space="preserve">) </w:t>
      </w:r>
      <w:r w:rsidR="00C31317" w:rsidRPr="00AC612E">
        <w:rPr>
          <w:rFonts w:ascii="Arial" w:hAnsi="Arial" w:cs="Arial"/>
          <w:sz w:val="24"/>
          <w:szCs w:val="24"/>
        </w:rPr>
        <w:t>varied with</w:t>
      </w:r>
      <w:r w:rsidR="001D6123" w:rsidRPr="00AC612E">
        <w:rPr>
          <w:rFonts w:ascii="Arial" w:hAnsi="Arial" w:cs="Arial"/>
          <w:sz w:val="24"/>
          <w:szCs w:val="24"/>
        </w:rPr>
        <w:t xml:space="preserve"> land use (</w:t>
      </w:r>
      <w:r w:rsidR="001D6123" w:rsidRPr="00AC612E">
        <w:rPr>
          <w:rFonts w:ascii="Arial" w:hAnsi="Arial" w:cs="Arial"/>
          <w:i/>
          <w:sz w:val="24"/>
          <w:szCs w:val="24"/>
        </w:rPr>
        <w:t>P</w:t>
      </w:r>
      <w:r w:rsidR="001D6123" w:rsidRPr="00AC612E">
        <w:rPr>
          <w:rFonts w:ascii="Arial" w:hAnsi="Arial" w:cs="Arial"/>
          <w:sz w:val="24"/>
          <w:szCs w:val="24"/>
        </w:rPr>
        <w:t xml:space="preserve"> &lt; 0.001) and month (</w:t>
      </w:r>
      <w:r w:rsidR="001D6123" w:rsidRPr="00AC612E">
        <w:rPr>
          <w:rFonts w:ascii="Arial" w:hAnsi="Arial" w:cs="Arial"/>
          <w:i/>
          <w:sz w:val="24"/>
          <w:szCs w:val="24"/>
        </w:rPr>
        <w:t>P</w:t>
      </w:r>
      <w:r w:rsidR="001D6123" w:rsidRPr="00AC612E">
        <w:rPr>
          <w:rFonts w:ascii="Arial" w:hAnsi="Arial" w:cs="Arial"/>
          <w:sz w:val="24"/>
          <w:szCs w:val="24"/>
        </w:rPr>
        <w:t xml:space="preserve"> &lt; 0.001). </w:t>
      </w:r>
      <w:r w:rsidR="00E56733">
        <w:rPr>
          <w:rFonts w:ascii="Arial" w:hAnsi="Arial" w:cs="Arial"/>
          <w:sz w:val="24"/>
          <w:szCs w:val="24"/>
        </w:rPr>
        <w:t>Sampl</w:t>
      </w:r>
      <w:r w:rsidR="0094470F">
        <w:rPr>
          <w:rFonts w:ascii="Arial" w:hAnsi="Arial" w:cs="Arial"/>
          <w:sz w:val="24"/>
          <w:szCs w:val="24"/>
        </w:rPr>
        <w:t>ing</w:t>
      </w:r>
      <w:r w:rsidR="00E56733">
        <w:rPr>
          <w:rFonts w:ascii="Arial" w:hAnsi="Arial" w:cs="Arial"/>
          <w:sz w:val="24"/>
          <w:szCs w:val="24"/>
        </w:rPr>
        <w:t xml:space="preserve"> month</w:t>
      </w:r>
      <w:r w:rsidR="00E56733" w:rsidRPr="00AC612E">
        <w:rPr>
          <w:rFonts w:ascii="Arial" w:hAnsi="Arial" w:cs="Arial"/>
          <w:sz w:val="24"/>
          <w:szCs w:val="24"/>
        </w:rPr>
        <w:t xml:space="preserve"> </w:t>
      </w:r>
      <w:r w:rsidR="001D6123" w:rsidRPr="00AC612E">
        <w:rPr>
          <w:rFonts w:ascii="Arial" w:hAnsi="Arial" w:cs="Arial"/>
          <w:sz w:val="24"/>
          <w:szCs w:val="24"/>
        </w:rPr>
        <w:t xml:space="preserve">affected </w:t>
      </w:r>
      <w:r w:rsidR="00BE6FE6">
        <w:rPr>
          <w:rFonts w:ascii="Arial" w:hAnsi="Arial" w:cs="Arial"/>
          <w:sz w:val="24"/>
          <w:szCs w:val="24"/>
        </w:rPr>
        <w:t xml:space="preserve">abundance of </w:t>
      </w:r>
      <w:r w:rsidR="001D6123" w:rsidRPr="00AC612E">
        <w:rPr>
          <w:rFonts w:ascii="Arial" w:hAnsi="Arial" w:cs="Arial"/>
          <w:sz w:val="24"/>
          <w:szCs w:val="24"/>
        </w:rPr>
        <w:t>anecic (</w:t>
      </w:r>
      <w:r w:rsidR="001D6123" w:rsidRPr="00AC612E">
        <w:rPr>
          <w:rFonts w:ascii="Arial" w:hAnsi="Arial" w:cs="Arial"/>
          <w:i/>
          <w:sz w:val="24"/>
          <w:szCs w:val="24"/>
        </w:rPr>
        <w:t>P</w:t>
      </w:r>
      <w:r w:rsidR="001D6123" w:rsidRPr="00AC612E">
        <w:rPr>
          <w:rFonts w:ascii="Arial" w:hAnsi="Arial" w:cs="Arial"/>
          <w:sz w:val="24"/>
          <w:szCs w:val="24"/>
        </w:rPr>
        <w:t xml:space="preserve"> </w:t>
      </w:r>
      <w:r w:rsidR="002416C9" w:rsidRPr="00AC612E">
        <w:rPr>
          <w:rFonts w:ascii="Arial" w:hAnsi="Arial" w:cs="Arial"/>
          <w:sz w:val="24"/>
          <w:szCs w:val="24"/>
        </w:rPr>
        <w:t>&lt; 0.01</w:t>
      </w:r>
      <w:r w:rsidR="001D6123" w:rsidRPr="00AC612E">
        <w:rPr>
          <w:rFonts w:ascii="Arial" w:hAnsi="Arial" w:cs="Arial"/>
          <w:sz w:val="24"/>
          <w:szCs w:val="24"/>
        </w:rPr>
        <w:t>), endogeic (</w:t>
      </w:r>
      <w:r w:rsidR="001D6123" w:rsidRPr="00AC612E">
        <w:rPr>
          <w:rFonts w:ascii="Arial" w:hAnsi="Arial" w:cs="Arial"/>
          <w:i/>
          <w:sz w:val="24"/>
          <w:szCs w:val="24"/>
        </w:rPr>
        <w:t xml:space="preserve">P </w:t>
      </w:r>
      <w:r w:rsidR="001D6123" w:rsidRPr="00AC612E">
        <w:rPr>
          <w:rFonts w:ascii="Arial" w:hAnsi="Arial" w:cs="Arial"/>
          <w:sz w:val="24"/>
          <w:szCs w:val="24"/>
        </w:rPr>
        <w:t>&lt; 0.001) and epigeic (</w:t>
      </w:r>
      <w:r w:rsidR="001D6123" w:rsidRPr="00AC612E">
        <w:rPr>
          <w:rFonts w:ascii="Arial" w:hAnsi="Arial" w:cs="Arial"/>
          <w:i/>
          <w:sz w:val="24"/>
          <w:szCs w:val="24"/>
        </w:rPr>
        <w:t>P</w:t>
      </w:r>
      <w:r w:rsidR="001D6123" w:rsidRPr="00AC612E">
        <w:rPr>
          <w:rFonts w:ascii="Arial" w:hAnsi="Arial" w:cs="Arial"/>
          <w:sz w:val="24"/>
          <w:szCs w:val="24"/>
        </w:rPr>
        <w:t xml:space="preserve"> </w:t>
      </w:r>
      <w:r w:rsidR="002416C9" w:rsidRPr="00AC612E">
        <w:rPr>
          <w:rFonts w:ascii="Arial" w:hAnsi="Arial" w:cs="Arial"/>
          <w:sz w:val="24"/>
          <w:szCs w:val="24"/>
        </w:rPr>
        <w:t>&lt; 0.01</w:t>
      </w:r>
      <w:r w:rsidR="001D6123" w:rsidRPr="00AC612E">
        <w:rPr>
          <w:rFonts w:ascii="Arial" w:hAnsi="Arial" w:cs="Arial"/>
          <w:sz w:val="24"/>
          <w:szCs w:val="24"/>
        </w:rPr>
        <w:t xml:space="preserve">) juveniles, as well as </w:t>
      </w:r>
      <w:r w:rsidR="001D6123" w:rsidRPr="00AC612E">
        <w:rPr>
          <w:rFonts w:ascii="Arial" w:hAnsi="Arial" w:cs="Arial"/>
          <w:i/>
          <w:sz w:val="24"/>
          <w:szCs w:val="24"/>
        </w:rPr>
        <w:t>A. chlorotica</w:t>
      </w:r>
      <w:r w:rsidR="001D6123" w:rsidRPr="00AC612E">
        <w:rPr>
          <w:rFonts w:ascii="Arial" w:hAnsi="Arial" w:cs="Arial"/>
          <w:sz w:val="24"/>
          <w:szCs w:val="24"/>
        </w:rPr>
        <w:t xml:space="preserve"> (</w:t>
      </w:r>
      <w:r w:rsidR="001D6123" w:rsidRPr="00AC612E">
        <w:rPr>
          <w:rFonts w:ascii="Arial" w:hAnsi="Arial" w:cs="Arial"/>
          <w:i/>
          <w:sz w:val="24"/>
          <w:szCs w:val="24"/>
        </w:rPr>
        <w:t>P</w:t>
      </w:r>
      <w:r w:rsidR="001D6123" w:rsidRPr="00AC612E">
        <w:rPr>
          <w:rFonts w:ascii="Arial" w:hAnsi="Arial" w:cs="Arial"/>
          <w:sz w:val="24"/>
          <w:szCs w:val="24"/>
        </w:rPr>
        <w:t xml:space="preserve"> &lt; 0.001) and </w:t>
      </w:r>
      <w:r w:rsidR="001D6123" w:rsidRPr="00AC612E">
        <w:rPr>
          <w:rFonts w:ascii="Arial" w:hAnsi="Arial" w:cs="Arial"/>
          <w:i/>
          <w:sz w:val="24"/>
          <w:szCs w:val="24"/>
        </w:rPr>
        <w:t>L. castaneus</w:t>
      </w:r>
      <w:r w:rsidR="001D6123" w:rsidRPr="00AC612E">
        <w:rPr>
          <w:rFonts w:ascii="Arial" w:hAnsi="Arial" w:cs="Arial"/>
          <w:sz w:val="24"/>
          <w:szCs w:val="24"/>
        </w:rPr>
        <w:t xml:space="preserve"> (</w:t>
      </w:r>
      <w:r w:rsidR="001D6123" w:rsidRPr="00AC612E">
        <w:rPr>
          <w:rFonts w:ascii="Arial" w:hAnsi="Arial" w:cs="Arial"/>
          <w:i/>
          <w:sz w:val="24"/>
          <w:szCs w:val="24"/>
        </w:rPr>
        <w:t>P</w:t>
      </w:r>
      <w:r w:rsidR="001D6123" w:rsidRPr="00AC612E">
        <w:rPr>
          <w:rFonts w:ascii="Arial" w:hAnsi="Arial" w:cs="Arial"/>
          <w:sz w:val="24"/>
          <w:szCs w:val="24"/>
        </w:rPr>
        <w:t xml:space="preserve"> </w:t>
      </w:r>
      <w:r w:rsidR="002416C9" w:rsidRPr="00AC612E">
        <w:rPr>
          <w:rFonts w:ascii="Arial" w:hAnsi="Arial" w:cs="Arial"/>
          <w:sz w:val="24"/>
          <w:szCs w:val="24"/>
        </w:rPr>
        <w:t>&lt; 0.01</w:t>
      </w:r>
      <w:r w:rsidR="001D6123" w:rsidRPr="00AC612E">
        <w:rPr>
          <w:rFonts w:ascii="Arial" w:hAnsi="Arial" w:cs="Arial"/>
          <w:sz w:val="24"/>
          <w:szCs w:val="24"/>
        </w:rPr>
        <w:t xml:space="preserve">). While total abundance of each </w:t>
      </w:r>
      <w:r w:rsidR="004561EA">
        <w:rPr>
          <w:rFonts w:ascii="Arial" w:hAnsi="Arial" w:cs="Arial"/>
          <w:sz w:val="24"/>
          <w:szCs w:val="24"/>
        </w:rPr>
        <w:t>functional group</w:t>
      </w:r>
      <w:r w:rsidR="004561EA" w:rsidRPr="00AC612E">
        <w:rPr>
          <w:rFonts w:ascii="Arial" w:hAnsi="Arial" w:cs="Arial"/>
          <w:sz w:val="24"/>
          <w:szCs w:val="24"/>
        </w:rPr>
        <w:t xml:space="preserve"> </w:t>
      </w:r>
      <w:r w:rsidR="007F7A6A" w:rsidRPr="00AC612E">
        <w:rPr>
          <w:rFonts w:ascii="Arial" w:hAnsi="Arial" w:cs="Arial"/>
          <w:sz w:val="24"/>
          <w:szCs w:val="24"/>
        </w:rPr>
        <w:t>was</w:t>
      </w:r>
      <w:r w:rsidR="001D6123" w:rsidRPr="00AC612E">
        <w:rPr>
          <w:rFonts w:ascii="Arial" w:hAnsi="Arial" w:cs="Arial"/>
          <w:sz w:val="24"/>
          <w:szCs w:val="24"/>
        </w:rPr>
        <w:t xml:space="preserve"> affected by land use (</w:t>
      </w:r>
      <w:r w:rsidR="001D6123" w:rsidRPr="00AC612E">
        <w:rPr>
          <w:rFonts w:ascii="Arial" w:hAnsi="Arial" w:cs="Arial"/>
          <w:i/>
          <w:sz w:val="24"/>
          <w:szCs w:val="24"/>
        </w:rPr>
        <w:t>P</w:t>
      </w:r>
      <w:r w:rsidR="001D6123" w:rsidRPr="00AC612E">
        <w:rPr>
          <w:rFonts w:ascii="Arial" w:hAnsi="Arial" w:cs="Arial"/>
          <w:sz w:val="24"/>
          <w:szCs w:val="24"/>
        </w:rPr>
        <w:t xml:space="preserve"> &lt; 0.001), total abundance of anecic (</w:t>
      </w:r>
      <w:r w:rsidR="001D6123" w:rsidRPr="00AC612E">
        <w:rPr>
          <w:rFonts w:ascii="Arial" w:hAnsi="Arial" w:cs="Arial"/>
          <w:i/>
          <w:sz w:val="24"/>
          <w:szCs w:val="24"/>
        </w:rPr>
        <w:t>P</w:t>
      </w:r>
      <w:r w:rsidR="001D6123" w:rsidRPr="00AC612E">
        <w:rPr>
          <w:rFonts w:ascii="Arial" w:hAnsi="Arial" w:cs="Arial"/>
          <w:sz w:val="24"/>
          <w:szCs w:val="24"/>
        </w:rPr>
        <w:t xml:space="preserve"> </w:t>
      </w:r>
      <w:r w:rsidR="002416C9" w:rsidRPr="00AC612E">
        <w:rPr>
          <w:rFonts w:ascii="Arial" w:hAnsi="Arial" w:cs="Arial"/>
          <w:sz w:val="24"/>
          <w:szCs w:val="24"/>
        </w:rPr>
        <w:t>&lt; 0.01</w:t>
      </w:r>
      <w:r w:rsidR="001D6123" w:rsidRPr="00AC612E">
        <w:rPr>
          <w:rFonts w:ascii="Arial" w:hAnsi="Arial" w:cs="Arial"/>
          <w:sz w:val="24"/>
          <w:szCs w:val="24"/>
        </w:rPr>
        <w:t>) and endogeic (</w:t>
      </w:r>
      <w:r w:rsidR="001D6123" w:rsidRPr="00AC612E">
        <w:rPr>
          <w:rFonts w:ascii="Arial" w:hAnsi="Arial" w:cs="Arial"/>
          <w:i/>
          <w:sz w:val="24"/>
          <w:szCs w:val="24"/>
        </w:rPr>
        <w:t>P</w:t>
      </w:r>
      <w:r w:rsidR="007F7A6A" w:rsidRPr="00AC612E">
        <w:rPr>
          <w:rFonts w:ascii="Arial" w:hAnsi="Arial" w:cs="Arial"/>
          <w:i/>
          <w:sz w:val="24"/>
          <w:szCs w:val="24"/>
        </w:rPr>
        <w:t xml:space="preserve"> </w:t>
      </w:r>
      <w:r w:rsidR="001D6123" w:rsidRPr="00AC612E">
        <w:rPr>
          <w:rFonts w:ascii="Arial" w:hAnsi="Arial" w:cs="Arial"/>
          <w:sz w:val="24"/>
          <w:szCs w:val="24"/>
        </w:rPr>
        <w:t xml:space="preserve">&lt; 0.001) groups were </w:t>
      </w:r>
      <w:r w:rsidR="00CB38D7" w:rsidRPr="00AC612E">
        <w:rPr>
          <w:rFonts w:ascii="Arial" w:hAnsi="Arial" w:cs="Arial"/>
          <w:sz w:val="24"/>
          <w:szCs w:val="24"/>
        </w:rPr>
        <w:t xml:space="preserve">also </w:t>
      </w:r>
      <w:r w:rsidR="001D6123" w:rsidRPr="00AC612E">
        <w:rPr>
          <w:rFonts w:ascii="Arial" w:hAnsi="Arial" w:cs="Arial"/>
          <w:sz w:val="24"/>
          <w:szCs w:val="24"/>
        </w:rPr>
        <w:t xml:space="preserve">affected by </w:t>
      </w:r>
      <w:r w:rsidR="0094470F">
        <w:rPr>
          <w:rFonts w:ascii="Arial" w:hAnsi="Arial" w:cs="Arial"/>
          <w:sz w:val="24"/>
          <w:szCs w:val="24"/>
        </w:rPr>
        <w:t>month</w:t>
      </w:r>
      <w:r w:rsidR="001D6123" w:rsidRPr="00AC612E">
        <w:rPr>
          <w:rFonts w:ascii="Arial" w:hAnsi="Arial" w:cs="Arial"/>
          <w:sz w:val="24"/>
          <w:szCs w:val="24"/>
        </w:rPr>
        <w:t xml:space="preserve">, but total abundance of epigeic earthworms </w:t>
      </w:r>
      <w:r w:rsidR="007F7A6A" w:rsidRPr="00AC612E">
        <w:rPr>
          <w:rFonts w:ascii="Arial" w:hAnsi="Arial" w:cs="Arial"/>
          <w:sz w:val="24"/>
          <w:szCs w:val="24"/>
        </w:rPr>
        <w:t>was</w:t>
      </w:r>
      <w:r w:rsidR="001D6123" w:rsidRPr="00AC612E">
        <w:rPr>
          <w:rFonts w:ascii="Arial" w:hAnsi="Arial" w:cs="Arial"/>
          <w:sz w:val="24"/>
          <w:szCs w:val="24"/>
        </w:rPr>
        <w:t xml:space="preserve"> not (</w:t>
      </w:r>
      <w:r w:rsidR="001D6123" w:rsidRPr="00AC612E">
        <w:rPr>
          <w:rFonts w:ascii="Arial" w:hAnsi="Arial" w:cs="Arial"/>
          <w:i/>
          <w:sz w:val="24"/>
          <w:szCs w:val="24"/>
        </w:rPr>
        <w:t>P</w:t>
      </w:r>
      <w:r w:rsidR="001D6123" w:rsidRPr="00AC612E">
        <w:rPr>
          <w:rFonts w:ascii="Arial" w:hAnsi="Arial" w:cs="Arial"/>
          <w:sz w:val="24"/>
          <w:szCs w:val="24"/>
        </w:rPr>
        <w:t xml:space="preserve"> &gt; 0.05). </w:t>
      </w:r>
    </w:p>
    <w:p w14:paraId="7F513951" w14:textId="77777777" w:rsidR="001D6123" w:rsidRPr="00AC612E" w:rsidRDefault="001D6123" w:rsidP="005F1D78">
      <w:pPr>
        <w:spacing w:line="480" w:lineRule="auto"/>
        <w:rPr>
          <w:rFonts w:ascii="Arial" w:hAnsi="Arial" w:cs="Arial"/>
          <w:sz w:val="24"/>
          <w:szCs w:val="24"/>
        </w:rPr>
      </w:pPr>
    </w:p>
    <w:p w14:paraId="6A10E1D8" w14:textId="00792F20"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3.7.</w:t>
      </w:r>
      <w:r w:rsidR="00C634BB" w:rsidRPr="00AC612E">
        <w:rPr>
          <w:rFonts w:ascii="Arial" w:hAnsi="Arial" w:cs="Arial"/>
          <w:sz w:val="24"/>
          <w:szCs w:val="24"/>
        </w:rPr>
        <w:t>2</w:t>
      </w:r>
      <w:r w:rsidR="001D6123" w:rsidRPr="00AC612E">
        <w:rPr>
          <w:rFonts w:ascii="Arial" w:hAnsi="Arial" w:cs="Arial"/>
          <w:sz w:val="24"/>
          <w:szCs w:val="24"/>
        </w:rPr>
        <w:t xml:space="preserve"> Effect of seasonal antecedent weather and soil conditions on earthworms</w:t>
      </w:r>
    </w:p>
    <w:p w14:paraId="24B4FA68" w14:textId="06FE9B5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Earthworm abundance and biomass did not correlate with antecedent soil moisture or temperature. However, earthworm biomass did </w:t>
      </w:r>
      <w:r w:rsidR="00C6786A" w:rsidRPr="00AC612E">
        <w:rPr>
          <w:rFonts w:ascii="Arial" w:hAnsi="Arial" w:cs="Arial"/>
          <w:sz w:val="24"/>
          <w:szCs w:val="24"/>
        </w:rPr>
        <w:t xml:space="preserve">negatively </w:t>
      </w:r>
      <w:r w:rsidRPr="00AC612E">
        <w:rPr>
          <w:rFonts w:ascii="Arial" w:hAnsi="Arial" w:cs="Arial"/>
          <w:sz w:val="24"/>
          <w:szCs w:val="24"/>
        </w:rPr>
        <w:t xml:space="preserve">correlate with the number of dry days in the 14 days before sampling (ADD14; </w:t>
      </w:r>
      <w:r w:rsidR="00CB38D7" w:rsidRPr="00AC612E">
        <w:rPr>
          <w:rFonts w:ascii="Arial" w:hAnsi="Arial" w:cs="Arial"/>
          <w:sz w:val="24"/>
          <w:szCs w:val="24"/>
        </w:rPr>
        <w:t xml:space="preserve">r = -0.876; </w:t>
      </w:r>
      <w:r w:rsidRPr="00AC612E">
        <w:rPr>
          <w:rFonts w:ascii="Arial" w:hAnsi="Arial" w:cs="Arial"/>
          <w:i/>
          <w:sz w:val="24"/>
          <w:szCs w:val="24"/>
        </w:rPr>
        <w:t>P</w:t>
      </w:r>
      <w:r w:rsidRPr="00AC612E">
        <w:rPr>
          <w:rFonts w:ascii="Arial" w:hAnsi="Arial" w:cs="Arial"/>
          <w:sz w:val="24"/>
          <w:szCs w:val="24"/>
        </w:rPr>
        <w:t xml:space="preserve"> = 0.051). A</w:t>
      </w:r>
      <w:r w:rsidR="008F535A">
        <w:rPr>
          <w:rFonts w:ascii="Arial" w:hAnsi="Arial" w:cs="Arial"/>
          <w:sz w:val="24"/>
          <w:szCs w:val="24"/>
        </w:rPr>
        <w:t>ntecedent dry day</w:t>
      </w:r>
      <w:r w:rsidRPr="00AC612E">
        <w:rPr>
          <w:rFonts w:ascii="Arial" w:hAnsi="Arial" w:cs="Arial"/>
          <w:sz w:val="24"/>
          <w:szCs w:val="24"/>
        </w:rPr>
        <w:t xml:space="preserve"> correlations were then calculated for each land use to see if land use had an effect. Earthworm abundance in arable soil </w:t>
      </w:r>
      <w:r w:rsidR="00C6786A" w:rsidRPr="00AC612E">
        <w:rPr>
          <w:rFonts w:ascii="Arial" w:hAnsi="Arial" w:cs="Arial"/>
          <w:sz w:val="24"/>
          <w:szCs w:val="24"/>
        </w:rPr>
        <w:t xml:space="preserve">negatively </w:t>
      </w:r>
      <w:r w:rsidRPr="00AC612E">
        <w:rPr>
          <w:rFonts w:ascii="Arial" w:hAnsi="Arial" w:cs="Arial"/>
          <w:sz w:val="24"/>
          <w:szCs w:val="24"/>
        </w:rPr>
        <w:t xml:space="preserve">correlated with the number of dry days in the preceding 30- and 50-day periods before sampling (ADD30, </w:t>
      </w:r>
      <w:r w:rsidR="00CB38D7" w:rsidRPr="00AC612E">
        <w:rPr>
          <w:rFonts w:ascii="Arial" w:hAnsi="Arial" w:cs="Arial"/>
          <w:sz w:val="24"/>
          <w:szCs w:val="24"/>
        </w:rPr>
        <w:t xml:space="preserve">r = -0.884, </w:t>
      </w:r>
      <w:r w:rsidRPr="00AC612E">
        <w:rPr>
          <w:rFonts w:ascii="Arial" w:hAnsi="Arial" w:cs="Arial"/>
          <w:i/>
          <w:sz w:val="24"/>
          <w:szCs w:val="24"/>
        </w:rPr>
        <w:t xml:space="preserve">P </w:t>
      </w:r>
      <w:r w:rsidR="000A1BE5" w:rsidRPr="00AC612E">
        <w:rPr>
          <w:rFonts w:ascii="Arial" w:hAnsi="Arial" w:cs="Arial"/>
          <w:sz w:val="24"/>
          <w:szCs w:val="24"/>
        </w:rPr>
        <w:t>&lt; 0.05</w:t>
      </w:r>
      <w:r w:rsidRPr="00AC612E">
        <w:rPr>
          <w:rFonts w:ascii="Arial" w:hAnsi="Arial" w:cs="Arial"/>
          <w:sz w:val="24"/>
          <w:szCs w:val="24"/>
        </w:rPr>
        <w:t xml:space="preserve">; ADD50, </w:t>
      </w:r>
      <w:r w:rsidR="00CB38D7" w:rsidRPr="00AC612E">
        <w:rPr>
          <w:rFonts w:ascii="Arial" w:hAnsi="Arial" w:cs="Arial"/>
          <w:sz w:val="24"/>
          <w:szCs w:val="24"/>
        </w:rPr>
        <w:t xml:space="preserve">r = -0.897, </w:t>
      </w:r>
      <w:r w:rsidRPr="00AC612E">
        <w:rPr>
          <w:rFonts w:ascii="Arial" w:hAnsi="Arial" w:cs="Arial"/>
          <w:i/>
          <w:sz w:val="24"/>
          <w:szCs w:val="24"/>
        </w:rPr>
        <w:t xml:space="preserve">P </w:t>
      </w:r>
      <w:r w:rsidR="000A1BE5" w:rsidRPr="00AC612E">
        <w:rPr>
          <w:rFonts w:ascii="Arial" w:hAnsi="Arial" w:cs="Arial"/>
          <w:sz w:val="24"/>
          <w:szCs w:val="24"/>
        </w:rPr>
        <w:t>&lt; 0.05</w:t>
      </w:r>
      <w:r w:rsidRPr="00AC612E">
        <w:rPr>
          <w:rFonts w:ascii="Arial" w:hAnsi="Arial" w:cs="Arial"/>
          <w:sz w:val="24"/>
          <w:szCs w:val="24"/>
        </w:rPr>
        <w:t xml:space="preserve">). Earthworm biomass in arable soils also </w:t>
      </w:r>
      <w:r w:rsidR="0090498F" w:rsidRPr="00AC612E">
        <w:rPr>
          <w:rFonts w:ascii="Arial" w:hAnsi="Arial" w:cs="Arial"/>
          <w:sz w:val="24"/>
          <w:szCs w:val="24"/>
        </w:rPr>
        <w:t xml:space="preserve">negatively </w:t>
      </w:r>
      <w:r w:rsidRPr="00AC612E">
        <w:rPr>
          <w:rFonts w:ascii="Arial" w:hAnsi="Arial" w:cs="Arial"/>
          <w:sz w:val="24"/>
          <w:szCs w:val="24"/>
        </w:rPr>
        <w:t>correlated with the number of dry days in the preceding 30-day period (ADD30,</w:t>
      </w:r>
      <w:r w:rsidR="00CB38D7" w:rsidRPr="00AC612E">
        <w:rPr>
          <w:rFonts w:ascii="Arial" w:hAnsi="Arial" w:cs="Arial"/>
          <w:sz w:val="24"/>
          <w:szCs w:val="24"/>
        </w:rPr>
        <w:t xml:space="preserve"> r = -0.962,</w:t>
      </w:r>
      <w:r w:rsidRPr="00AC612E">
        <w:rPr>
          <w:rFonts w:ascii="Arial" w:hAnsi="Arial" w:cs="Arial"/>
          <w:sz w:val="24"/>
          <w:szCs w:val="24"/>
        </w:rPr>
        <w:t xml:space="preserve"> </w:t>
      </w:r>
      <w:r w:rsidRPr="00AC612E">
        <w:rPr>
          <w:rFonts w:ascii="Arial" w:hAnsi="Arial" w:cs="Arial"/>
          <w:i/>
          <w:sz w:val="24"/>
          <w:szCs w:val="24"/>
        </w:rPr>
        <w:t>P</w:t>
      </w:r>
      <w:r w:rsidRPr="00AC612E">
        <w:rPr>
          <w:rFonts w:ascii="Arial" w:hAnsi="Arial" w:cs="Arial"/>
          <w:sz w:val="24"/>
          <w:szCs w:val="24"/>
        </w:rPr>
        <w:t xml:space="preserve"> </w:t>
      </w:r>
      <w:r w:rsidR="000A1BE5" w:rsidRPr="00AC612E">
        <w:rPr>
          <w:rFonts w:ascii="Arial" w:hAnsi="Arial" w:cs="Arial"/>
          <w:sz w:val="24"/>
          <w:szCs w:val="24"/>
        </w:rPr>
        <w:t>&lt; 0.01</w:t>
      </w:r>
      <w:r w:rsidRPr="00AC612E">
        <w:rPr>
          <w:rFonts w:ascii="Arial" w:hAnsi="Arial" w:cs="Arial"/>
          <w:sz w:val="24"/>
          <w:szCs w:val="24"/>
        </w:rPr>
        <w:t xml:space="preserve">). Earthworm abundance in margin soils </w:t>
      </w:r>
      <w:r w:rsidR="0090498F" w:rsidRPr="00AC612E">
        <w:rPr>
          <w:rFonts w:ascii="Arial" w:hAnsi="Arial" w:cs="Arial"/>
          <w:sz w:val="24"/>
          <w:szCs w:val="24"/>
        </w:rPr>
        <w:t xml:space="preserve">negatively </w:t>
      </w:r>
      <w:r w:rsidRPr="00AC612E">
        <w:rPr>
          <w:rFonts w:ascii="Arial" w:hAnsi="Arial" w:cs="Arial"/>
          <w:sz w:val="24"/>
          <w:szCs w:val="24"/>
        </w:rPr>
        <w:t>correlated with each of the short-term antecedent periods, i.e. the number of dry days 7, 14, 21 or 30 days before sampling (</w:t>
      </w:r>
      <w:r w:rsidR="00CB38D7" w:rsidRPr="00AC612E">
        <w:rPr>
          <w:rFonts w:ascii="Arial" w:hAnsi="Arial" w:cs="Arial"/>
          <w:sz w:val="24"/>
          <w:szCs w:val="24"/>
        </w:rPr>
        <w:t xml:space="preserve">r &gt; -0.9, </w:t>
      </w:r>
      <w:r w:rsidRPr="00AC612E">
        <w:rPr>
          <w:rFonts w:ascii="Arial" w:hAnsi="Arial" w:cs="Arial"/>
          <w:i/>
          <w:sz w:val="24"/>
          <w:szCs w:val="24"/>
        </w:rPr>
        <w:t>P</w:t>
      </w:r>
      <w:r w:rsidRPr="00AC612E">
        <w:rPr>
          <w:rFonts w:ascii="Arial" w:hAnsi="Arial" w:cs="Arial"/>
          <w:sz w:val="24"/>
          <w:szCs w:val="24"/>
        </w:rPr>
        <w:t xml:space="preserve"> &lt; 0.05), but not the longer-term periods (50, 80 or 100 days). There were no correlations between ADD and earthworm abundance in ley soil or under hedgerows. </w:t>
      </w:r>
    </w:p>
    <w:p w14:paraId="4DF72094" w14:textId="77777777" w:rsidR="001D6123" w:rsidRPr="00AC612E" w:rsidRDefault="001D6123" w:rsidP="005F1D78">
      <w:pPr>
        <w:spacing w:line="480" w:lineRule="auto"/>
        <w:rPr>
          <w:rFonts w:ascii="Arial" w:hAnsi="Arial" w:cs="Arial"/>
          <w:sz w:val="24"/>
          <w:szCs w:val="24"/>
        </w:rPr>
      </w:pPr>
    </w:p>
    <w:p w14:paraId="31BE0BEF" w14:textId="77777777" w:rsidR="001D6123" w:rsidRPr="00AC612E" w:rsidRDefault="001D6123" w:rsidP="005F1D78">
      <w:pPr>
        <w:spacing w:line="480" w:lineRule="auto"/>
        <w:rPr>
          <w:rFonts w:ascii="Arial" w:hAnsi="Arial" w:cs="Arial"/>
          <w:sz w:val="24"/>
          <w:szCs w:val="24"/>
        </w:rPr>
      </w:pPr>
    </w:p>
    <w:p w14:paraId="62DC9249" w14:textId="34F6EA45" w:rsidR="001D6123" w:rsidRPr="00AC612E" w:rsidRDefault="00600B11" w:rsidP="005F1D78">
      <w:pPr>
        <w:spacing w:line="480" w:lineRule="auto"/>
        <w:rPr>
          <w:rFonts w:ascii="Arial" w:hAnsi="Arial" w:cs="Arial"/>
          <w:b/>
          <w:bCs/>
          <w:sz w:val="24"/>
          <w:szCs w:val="24"/>
        </w:rPr>
      </w:pPr>
      <w:r w:rsidRPr="00AC612E">
        <w:rPr>
          <w:rFonts w:ascii="Arial" w:hAnsi="Arial" w:cs="Arial"/>
          <w:b/>
          <w:bCs/>
          <w:sz w:val="24"/>
          <w:szCs w:val="24"/>
        </w:rPr>
        <w:t xml:space="preserve">4. </w:t>
      </w:r>
      <w:r w:rsidR="001D6123" w:rsidRPr="00AC612E">
        <w:rPr>
          <w:rFonts w:ascii="Arial" w:hAnsi="Arial" w:cs="Arial"/>
          <w:b/>
          <w:bCs/>
          <w:sz w:val="24"/>
          <w:szCs w:val="24"/>
        </w:rPr>
        <w:t xml:space="preserve">Discussion </w:t>
      </w:r>
    </w:p>
    <w:p w14:paraId="42E4D8C8" w14:textId="77777777" w:rsidR="001D6123" w:rsidRPr="00AC612E" w:rsidRDefault="001D6123" w:rsidP="005F1D78">
      <w:pPr>
        <w:spacing w:line="480" w:lineRule="auto"/>
        <w:rPr>
          <w:rFonts w:ascii="Arial" w:hAnsi="Arial" w:cs="Arial"/>
          <w:sz w:val="24"/>
          <w:szCs w:val="24"/>
        </w:rPr>
      </w:pPr>
    </w:p>
    <w:p w14:paraId="605D3776" w14:textId="0BF0BF7D"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This study set out to test </w:t>
      </w:r>
      <w:r w:rsidR="00787BF4">
        <w:rPr>
          <w:rFonts w:ascii="Arial" w:hAnsi="Arial" w:cs="Arial"/>
          <w:sz w:val="24"/>
          <w:szCs w:val="24"/>
        </w:rPr>
        <w:t>three</w:t>
      </w:r>
      <w:r w:rsidR="00AE6E7F" w:rsidRPr="00AC612E">
        <w:rPr>
          <w:rFonts w:ascii="Arial" w:hAnsi="Arial" w:cs="Arial"/>
          <w:sz w:val="24"/>
          <w:szCs w:val="24"/>
        </w:rPr>
        <w:t xml:space="preserve"> </w:t>
      </w:r>
      <w:r w:rsidRPr="00AC612E">
        <w:rPr>
          <w:rFonts w:ascii="Arial" w:hAnsi="Arial" w:cs="Arial"/>
          <w:sz w:val="24"/>
          <w:szCs w:val="24"/>
        </w:rPr>
        <w:t xml:space="preserve">hypotheses relating to earthworm distributions in agro-ecosystems. We found that </w:t>
      </w:r>
      <w:r w:rsidR="007D6D20">
        <w:rPr>
          <w:rFonts w:ascii="Arial" w:hAnsi="Arial" w:cs="Arial"/>
          <w:sz w:val="24"/>
          <w:szCs w:val="24"/>
        </w:rPr>
        <w:t>a</w:t>
      </w:r>
      <w:r w:rsidRPr="00AC612E">
        <w:rPr>
          <w:rFonts w:ascii="Arial" w:hAnsi="Arial" w:cs="Arial"/>
          <w:sz w:val="24"/>
          <w:szCs w:val="24"/>
        </w:rPr>
        <w:t>lthough earthworm communities were more diverse and distinct in hedgerow and margin soils compared to arable soils</w:t>
      </w:r>
      <w:r w:rsidR="009733E5">
        <w:rPr>
          <w:rFonts w:ascii="Arial" w:hAnsi="Arial" w:cs="Arial"/>
          <w:sz w:val="24"/>
          <w:szCs w:val="24"/>
        </w:rPr>
        <w:t xml:space="preserve"> (H1)</w:t>
      </w:r>
      <w:r w:rsidRPr="00AC612E">
        <w:rPr>
          <w:rFonts w:ascii="Arial" w:hAnsi="Arial" w:cs="Arial"/>
          <w:sz w:val="24"/>
          <w:szCs w:val="24"/>
        </w:rPr>
        <w:t>, there was no effect of distance from high diversity field boundary soils (H2) or connectivity</w:t>
      </w:r>
      <w:r w:rsidR="001624F7" w:rsidRPr="00AC612E">
        <w:rPr>
          <w:rFonts w:ascii="Arial" w:hAnsi="Arial" w:cs="Arial"/>
          <w:sz w:val="24"/>
          <w:szCs w:val="24"/>
        </w:rPr>
        <w:t xml:space="preserve"> to the field margins</w:t>
      </w:r>
      <w:r w:rsidRPr="00AC612E">
        <w:rPr>
          <w:rFonts w:ascii="Arial" w:hAnsi="Arial" w:cs="Arial"/>
          <w:sz w:val="24"/>
          <w:szCs w:val="24"/>
        </w:rPr>
        <w:t xml:space="preserve"> (H3) on earthworm distributions in newly established leys. </w:t>
      </w:r>
      <w:r w:rsidR="006E034E" w:rsidRPr="00AC612E">
        <w:rPr>
          <w:rFonts w:ascii="Arial" w:hAnsi="Arial" w:cs="Arial"/>
          <w:sz w:val="24"/>
          <w:szCs w:val="24"/>
        </w:rPr>
        <w:t>E</w:t>
      </w:r>
      <w:r w:rsidRPr="00AC612E">
        <w:rPr>
          <w:rFonts w:ascii="Arial" w:hAnsi="Arial" w:cs="Arial"/>
          <w:sz w:val="24"/>
          <w:szCs w:val="24"/>
        </w:rPr>
        <w:t xml:space="preserve">arthworm </w:t>
      </w:r>
      <w:r w:rsidR="006E034E" w:rsidRPr="00AC612E">
        <w:rPr>
          <w:rFonts w:ascii="Arial" w:hAnsi="Arial" w:cs="Arial"/>
          <w:sz w:val="24"/>
          <w:szCs w:val="24"/>
        </w:rPr>
        <w:t>distributions</w:t>
      </w:r>
      <w:r w:rsidRPr="00AC612E">
        <w:rPr>
          <w:rFonts w:ascii="Arial" w:hAnsi="Arial" w:cs="Arial"/>
          <w:sz w:val="24"/>
          <w:szCs w:val="24"/>
        </w:rPr>
        <w:t xml:space="preserve"> varied with annual and seasonal differences </w:t>
      </w:r>
      <w:r w:rsidR="00832514" w:rsidRPr="00AC612E">
        <w:rPr>
          <w:rFonts w:ascii="Arial" w:hAnsi="Arial" w:cs="Arial"/>
          <w:sz w:val="24"/>
          <w:szCs w:val="24"/>
        </w:rPr>
        <w:t xml:space="preserve">in </w:t>
      </w:r>
      <w:r w:rsidRPr="00AC612E">
        <w:rPr>
          <w:rFonts w:ascii="Arial" w:hAnsi="Arial" w:cs="Arial"/>
          <w:sz w:val="24"/>
          <w:szCs w:val="24"/>
        </w:rPr>
        <w:t>soil moisture and temperature.</w:t>
      </w:r>
    </w:p>
    <w:p w14:paraId="73259CA8" w14:textId="77777777" w:rsidR="001D6123" w:rsidRPr="00AC612E" w:rsidRDefault="001D6123" w:rsidP="005F1D78">
      <w:pPr>
        <w:spacing w:line="480" w:lineRule="auto"/>
        <w:rPr>
          <w:rFonts w:ascii="Arial" w:hAnsi="Arial" w:cs="Arial"/>
          <w:sz w:val="24"/>
          <w:szCs w:val="24"/>
        </w:rPr>
      </w:pPr>
    </w:p>
    <w:p w14:paraId="04F7BD5D" w14:textId="121F6238"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 xml:space="preserve">4.1 </w:t>
      </w:r>
      <w:r w:rsidR="001D6123" w:rsidRPr="00AC612E">
        <w:rPr>
          <w:rFonts w:ascii="Arial" w:hAnsi="Arial" w:cs="Arial"/>
          <w:sz w:val="24"/>
          <w:szCs w:val="24"/>
        </w:rPr>
        <w:t xml:space="preserve">Earthworm communities in hedgerow and grassy field margins are distinct compared to </w:t>
      </w:r>
      <w:r w:rsidR="00832514" w:rsidRPr="00AC612E">
        <w:rPr>
          <w:rFonts w:ascii="Arial" w:hAnsi="Arial" w:cs="Arial"/>
          <w:sz w:val="24"/>
          <w:szCs w:val="24"/>
        </w:rPr>
        <w:t xml:space="preserve">those under </w:t>
      </w:r>
      <w:r w:rsidR="001D6123" w:rsidRPr="00AC612E">
        <w:rPr>
          <w:rFonts w:ascii="Arial" w:hAnsi="Arial" w:cs="Arial"/>
          <w:sz w:val="24"/>
          <w:szCs w:val="24"/>
        </w:rPr>
        <w:t>continuous conventional arable</w:t>
      </w:r>
      <w:r w:rsidR="000913FF">
        <w:rPr>
          <w:rFonts w:ascii="Arial" w:hAnsi="Arial" w:cs="Arial"/>
          <w:sz w:val="24"/>
          <w:szCs w:val="24"/>
        </w:rPr>
        <w:t xml:space="preserve"> (Baseline study)</w:t>
      </w:r>
    </w:p>
    <w:p w14:paraId="2F2854A7" w14:textId="43B01568" w:rsidR="001D6123" w:rsidRDefault="002462FA" w:rsidP="005F1D78">
      <w:pPr>
        <w:spacing w:line="480" w:lineRule="auto"/>
        <w:rPr>
          <w:rFonts w:ascii="Arial" w:hAnsi="Arial" w:cs="Arial"/>
          <w:sz w:val="24"/>
          <w:szCs w:val="24"/>
        </w:rPr>
      </w:pPr>
      <w:r w:rsidRPr="00AC612E">
        <w:rPr>
          <w:rFonts w:ascii="Arial" w:hAnsi="Arial" w:cs="Arial"/>
          <w:sz w:val="24"/>
          <w:szCs w:val="24"/>
        </w:rPr>
        <w:t>In this study, s</w:t>
      </w:r>
      <w:r w:rsidR="001D6123" w:rsidRPr="00AC612E">
        <w:rPr>
          <w:rFonts w:ascii="Arial" w:hAnsi="Arial" w:cs="Arial"/>
          <w:sz w:val="24"/>
          <w:szCs w:val="24"/>
        </w:rPr>
        <w:t xml:space="preserve">oils under continuous conventional arable </w:t>
      </w:r>
      <w:r w:rsidR="000C7B33">
        <w:rPr>
          <w:rFonts w:ascii="Arial" w:hAnsi="Arial" w:cs="Arial"/>
          <w:sz w:val="24"/>
          <w:szCs w:val="24"/>
        </w:rPr>
        <w:t>h</w:t>
      </w:r>
      <w:r w:rsidR="002A21D8">
        <w:rPr>
          <w:rFonts w:ascii="Arial" w:hAnsi="Arial" w:cs="Arial"/>
          <w:sz w:val="24"/>
          <w:szCs w:val="24"/>
        </w:rPr>
        <w:t>ad</w:t>
      </w:r>
      <w:r w:rsidR="00F84E6A" w:rsidRPr="00AC612E">
        <w:rPr>
          <w:rFonts w:ascii="Arial" w:hAnsi="Arial" w:cs="Arial"/>
          <w:sz w:val="24"/>
          <w:szCs w:val="24"/>
        </w:rPr>
        <w:t xml:space="preserve"> </w:t>
      </w:r>
      <w:r w:rsidR="001D6123" w:rsidRPr="00AC612E">
        <w:rPr>
          <w:rFonts w:ascii="Arial" w:hAnsi="Arial" w:cs="Arial"/>
          <w:sz w:val="24"/>
          <w:szCs w:val="24"/>
        </w:rPr>
        <w:t xml:space="preserve">a smaller and less diverse earthworm community, which was largely dominated by endogeic juvenile earthworms. In comparison, grassy field margins had the highest and most diverse earthworm communities. Earthworm </w:t>
      </w:r>
      <w:r w:rsidR="00E171C3" w:rsidRPr="00AC612E">
        <w:rPr>
          <w:rFonts w:ascii="Arial" w:hAnsi="Arial" w:cs="Arial"/>
          <w:sz w:val="24"/>
          <w:szCs w:val="24"/>
        </w:rPr>
        <w:t>abundance</w:t>
      </w:r>
      <w:r w:rsidR="001D6123" w:rsidRPr="00AC612E">
        <w:rPr>
          <w:rFonts w:ascii="Arial" w:hAnsi="Arial" w:cs="Arial"/>
          <w:sz w:val="24"/>
          <w:szCs w:val="24"/>
        </w:rPr>
        <w:t xml:space="preserve"> under hedgerows </w:t>
      </w:r>
      <w:r w:rsidR="002A21D8">
        <w:rPr>
          <w:rFonts w:ascii="Arial" w:hAnsi="Arial" w:cs="Arial"/>
          <w:sz w:val="24"/>
          <w:szCs w:val="24"/>
        </w:rPr>
        <w:t>was</w:t>
      </w:r>
      <w:r w:rsidR="002A21D8" w:rsidRPr="00AC612E">
        <w:rPr>
          <w:rFonts w:ascii="Arial" w:hAnsi="Arial" w:cs="Arial"/>
          <w:sz w:val="24"/>
          <w:szCs w:val="24"/>
        </w:rPr>
        <w:t xml:space="preserve"> </w:t>
      </w:r>
      <w:r w:rsidR="001D6123" w:rsidRPr="00AC612E">
        <w:rPr>
          <w:rFonts w:ascii="Arial" w:hAnsi="Arial" w:cs="Arial"/>
          <w:sz w:val="24"/>
          <w:szCs w:val="24"/>
        </w:rPr>
        <w:t>similar to arable soils, but community composition was dominated by epigeic juveniles</w:t>
      </w:r>
      <w:r w:rsidR="008E0B6F" w:rsidRPr="00AC612E">
        <w:rPr>
          <w:rFonts w:ascii="Arial" w:hAnsi="Arial" w:cs="Arial"/>
          <w:sz w:val="24"/>
          <w:szCs w:val="24"/>
        </w:rPr>
        <w:t xml:space="preserve"> under hedgerows, where there is substantial deciduous litterfall</w:t>
      </w:r>
      <w:r w:rsidR="001D6123" w:rsidRPr="00AC612E">
        <w:rPr>
          <w:rFonts w:ascii="Arial" w:hAnsi="Arial" w:cs="Arial"/>
          <w:sz w:val="24"/>
          <w:szCs w:val="24"/>
        </w:rPr>
        <w:t xml:space="preserve">. </w:t>
      </w:r>
      <w:r w:rsidRPr="00AC612E">
        <w:rPr>
          <w:rFonts w:ascii="Arial" w:hAnsi="Arial" w:cs="Arial"/>
          <w:sz w:val="24"/>
          <w:szCs w:val="24"/>
        </w:rPr>
        <w:t xml:space="preserve">These findings agree with other studies showing that land use and cropping history in agricultural landscapes play a large role in determining earthworm abundance, biomass, species composition, age structure and functional group distribution </w:t>
      </w:r>
      <w:r w:rsidRPr="00AC612E">
        <w:rPr>
          <w:rFonts w:ascii="Arial" w:hAnsi="Arial" w:cs="Arial"/>
          <w:noProof/>
          <w:sz w:val="24"/>
          <w:szCs w:val="24"/>
        </w:rPr>
        <w:t>(Blouin et al., 2013; Evans and Guild, 1948)</w:t>
      </w:r>
      <w:r w:rsidRPr="00AC612E">
        <w:rPr>
          <w:rFonts w:ascii="Arial" w:hAnsi="Arial" w:cs="Arial"/>
          <w:sz w:val="24"/>
          <w:szCs w:val="24"/>
        </w:rPr>
        <w:t>.</w:t>
      </w:r>
    </w:p>
    <w:p w14:paraId="788CA848" w14:textId="77777777" w:rsidR="00CC27AA" w:rsidRPr="00AC612E" w:rsidRDefault="00CC27AA" w:rsidP="005F1D78">
      <w:pPr>
        <w:spacing w:line="480" w:lineRule="auto"/>
        <w:rPr>
          <w:rFonts w:ascii="Arial" w:hAnsi="Arial" w:cs="Arial"/>
          <w:sz w:val="24"/>
          <w:szCs w:val="24"/>
        </w:rPr>
      </w:pPr>
    </w:p>
    <w:p w14:paraId="39446987" w14:textId="56C275EF" w:rsidR="001D6123" w:rsidRDefault="001D6123" w:rsidP="005F1D78">
      <w:pPr>
        <w:spacing w:line="480" w:lineRule="auto"/>
        <w:rPr>
          <w:rFonts w:ascii="Arial" w:hAnsi="Arial" w:cs="Arial"/>
          <w:sz w:val="24"/>
          <w:szCs w:val="24"/>
        </w:rPr>
      </w:pPr>
      <w:r w:rsidRPr="00AC612E">
        <w:rPr>
          <w:rFonts w:ascii="Arial" w:hAnsi="Arial" w:cs="Arial"/>
          <w:sz w:val="24"/>
          <w:szCs w:val="24"/>
        </w:rPr>
        <w:t xml:space="preserve">Continuous conventional arable </w:t>
      </w:r>
      <w:r w:rsidR="0095774E" w:rsidRPr="00AC612E">
        <w:rPr>
          <w:rFonts w:ascii="Arial" w:hAnsi="Arial" w:cs="Arial"/>
          <w:sz w:val="24"/>
          <w:szCs w:val="24"/>
        </w:rPr>
        <w:t xml:space="preserve">cultivation with annual crops </w:t>
      </w:r>
      <w:r w:rsidRPr="00AC612E">
        <w:rPr>
          <w:rFonts w:ascii="Arial" w:hAnsi="Arial" w:cs="Arial"/>
          <w:sz w:val="24"/>
          <w:szCs w:val="24"/>
        </w:rPr>
        <w:t xml:space="preserve">is detrimental to earthworms, due to soil disturbance during tillage, chemical inputs as fertilisers and pesticides, increased risk of predation after cultivation, and the removal of a permanent plant cover </w:t>
      </w:r>
      <w:r w:rsidR="002462FA" w:rsidRPr="00AC612E">
        <w:rPr>
          <w:rFonts w:ascii="Arial" w:hAnsi="Arial" w:cs="Arial"/>
          <w:sz w:val="24"/>
          <w:szCs w:val="24"/>
        </w:rPr>
        <w:t>and crop residues</w:t>
      </w:r>
      <w:r w:rsidR="002D5AEB">
        <w:rPr>
          <w:rFonts w:ascii="Arial" w:hAnsi="Arial" w:cs="Arial"/>
          <w:sz w:val="24"/>
          <w:szCs w:val="24"/>
        </w:rPr>
        <w:t>,</w:t>
      </w:r>
      <w:r w:rsidR="002462FA" w:rsidRPr="00AC612E">
        <w:rPr>
          <w:rFonts w:ascii="Arial" w:hAnsi="Arial" w:cs="Arial"/>
          <w:sz w:val="24"/>
          <w:szCs w:val="24"/>
        </w:rPr>
        <w:t xml:space="preserve"> </w:t>
      </w:r>
      <w:r w:rsidRPr="00AC612E">
        <w:rPr>
          <w:rFonts w:ascii="Arial" w:hAnsi="Arial" w:cs="Arial"/>
          <w:sz w:val="24"/>
          <w:szCs w:val="24"/>
        </w:rPr>
        <w:t xml:space="preserve">which reduce earthworm food resources </w:t>
      </w:r>
      <w:r w:rsidRPr="00AC612E">
        <w:rPr>
          <w:rFonts w:ascii="Arial" w:hAnsi="Arial" w:cs="Arial"/>
          <w:noProof/>
          <w:sz w:val="24"/>
          <w:szCs w:val="24"/>
        </w:rPr>
        <w:t>(Briones and Schmidt, 2017; Stroud et al., 2016; Chan, 2000)</w:t>
      </w:r>
      <w:r w:rsidRPr="00AC612E">
        <w:rPr>
          <w:rFonts w:ascii="Arial" w:hAnsi="Arial" w:cs="Arial"/>
          <w:sz w:val="24"/>
          <w:szCs w:val="24"/>
        </w:rPr>
        <w:t>. In this study, arable soils had low SOC, high bulk density, and tended to be warmer and drier compared to margin soils. Additional related studies by Holden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(2019)</w:t>
      </w:r>
      <w:r w:rsidRPr="00AC612E">
        <w:rPr>
          <w:rFonts w:ascii="Arial" w:hAnsi="Arial" w:cs="Arial"/>
          <w:sz w:val="24"/>
          <w:szCs w:val="24"/>
        </w:rPr>
        <w:t xml:space="preserve"> and Hallam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(2020)</w:t>
      </w:r>
      <w:r w:rsidRPr="00AC612E">
        <w:rPr>
          <w:rFonts w:ascii="Arial" w:hAnsi="Arial" w:cs="Arial"/>
          <w:sz w:val="24"/>
          <w:szCs w:val="24"/>
        </w:rPr>
        <w:t xml:space="preserve"> at the same field sites confirm the </w:t>
      </w:r>
      <w:r w:rsidR="002462FA" w:rsidRPr="00AC612E">
        <w:rPr>
          <w:rFonts w:ascii="Arial" w:hAnsi="Arial" w:cs="Arial"/>
          <w:sz w:val="24"/>
          <w:szCs w:val="24"/>
        </w:rPr>
        <w:t>hydrological functioning</w:t>
      </w:r>
      <w:r w:rsidRPr="00AC612E">
        <w:rPr>
          <w:rFonts w:ascii="Arial" w:hAnsi="Arial" w:cs="Arial"/>
          <w:sz w:val="24"/>
          <w:szCs w:val="24"/>
        </w:rPr>
        <w:t xml:space="preserve"> of these arable soils </w:t>
      </w:r>
      <w:r w:rsidR="0000312C">
        <w:rPr>
          <w:rFonts w:ascii="Arial" w:hAnsi="Arial" w:cs="Arial"/>
          <w:sz w:val="24"/>
          <w:szCs w:val="24"/>
        </w:rPr>
        <w:t>have</w:t>
      </w:r>
      <w:r w:rsidR="0000312C" w:rsidRPr="00AC612E">
        <w:rPr>
          <w:rFonts w:ascii="Arial" w:hAnsi="Arial" w:cs="Arial"/>
          <w:sz w:val="24"/>
          <w:szCs w:val="24"/>
        </w:rPr>
        <w:t xml:space="preserve"> </w:t>
      </w:r>
      <w:r w:rsidR="009C28D3" w:rsidRPr="00AC612E">
        <w:rPr>
          <w:rFonts w:ascii="Arial" w:hAnsi="Arial" w:cs="Arial"/>
          <w:sz w:val="24"/>
          <w:szCs w:val="24"/>
        </w:rPr>
        <w:t xml:space="preserve">lower infiltration rates and fewer macropores than </w:t>
      </w:r>
      <w:r w:rsidR="002462FA" w:rsidRPr="00AC612E">
        <w:rPr>
          <w:rFonts w:ascii="Arial" w:hAnsi="Arial" w:cs="Arial"/>
          <w:sz w:val="24"/>
          <w:szCs w:val="24"/>
        </w:rPr>
        <w:t>for the hedgerow and margin soils</w:t>
      </w:r>
      <w:r w:rsidRPr="00AC612E">
        <w:rPr>
          <w:rFonts w:ascii="Arial" w:hAnsi="Arial" w:cs="Arial"/>
          <w:sz w:val="24"/>
          <w:szCs w:val="24"/>
        </w:rPr>
        <w:t>. There are important links between earthworm communities and soil water</w:t>
      </w:r>
      <w:r w:rsidR="00B23B91" w:rsidRPr="00AC612E">
        <w:rPr>
          <w:rFonts w:ascii="Arial" w:hAnsi="Arial" w:cs="Arial"/>
          <w:sz w:val="24"/>
          <w:szCs w:val="24"/>
        </w:rPr>
        <w:t xml:space="preserve"> (</w:t>
      </w:r>
      <w:r w:rsidR="0000312C">
        <w:rPr>
          <w:rFonts w:ascii="Arial" w:hAnsi="Arial" w:cs="Arial"/>
          <w:sz w:val="24"/>
          <w:szCs w:val="24"/>
        </w:rPr>
        <w:t xml:space="preserve">e.g. </w:t>
      </w:r>
      <w:r w:rsidR="00B23B91" w:rsidRPr="00AC612E">
        <w:rPr>
          <w:rFonts w:ascii="Arial" w:hAnsi="Arial" w:cs="Arial"/>
          <w:sz w:val="24"/>
          <w:szCs w:val="24"/>
        </w:rPr>
        <w:t>Spurgeon et al, 2013; Hallam and Hodson, 2020</w:t>
      </w:r>
      <w:r w:rsidR="0000312C">
        <w:rPr>
          <w:rFonts w:ascii="Arial" w:hAnsi="Arial" w:cs="Arial"/>
          <w:sz w:val="24"/>
          <w:szCs w:val="24"/>
        </w:rPr>
        <w:t>; Hallam et al., 2021</w:t>
      </w:r>
      <w:r w:rsidR="00B23B91" w:rsidRPr="00AC612E">
        <w:rPr>
          <w:rFonts w:ascii="Arial" w:hAnsi="Arial" w:cs="Arial"/>
          <w:sz w:val="24"/>
          <w:szCs w:val="24"/>
        </w:rPr>
        <w:t>)</w:t>
      </w:r>
      <w:r w:rsidR="00E46323">
        <w:rPr>
          <w:rFonts w:ascii="Arial" w:hAnsi="Arial" w:cs="Arial"/>
          <w:sz w:val="24"/>
          <w:szCs w:val="24"/>
        </w:rPr>
        <w:t xml:space="preserve">. </w:t>
      </w:r>
    </w:p>
    <w:p w14:paraId="4CA0CA57" w14:textId="77777777" w:rsidR="00CC27AA" w:rsidRPr="00AC612E" w:rsidRDefault="00CC27AA" w:rsidP="005F1D78">
      <w:pPr>
        <w:spacing w:line="480" w:lineRule="auto"/>
        <w:rPr>
          <w:rFonts w:ascii="Arial" w:hAnsi="Arial" w:cs="Arial"/>
          <w:sz w:val="24"/>
          <w:szCs w:val="24"/>
        </w:rPr>
      </w:pPr>
    </w:p>
    <w:p w14:paraId="53F14EB7" w14:textId="458B59C8" w:rsidR="006E034E"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In contrast, environmental stability in grassy field margins supported the highest and most diverse earthworm community in this study. Earthworm communities in field margins respond </w:t>
      </w:r>
      <w:r w:rsidR="001D4BA2" w:rsidRPr="00AC612E">
        <w:rPr>
          <w:rFonts w:ascii="Arial" w:hAnsi="Arial" w:cs="Arial"/>
          <w:sz w:val="24"/>
          <w:szCs w:val="24"/>
        </w:rPr>
        <w:t xml:space="preserve">positively </w:t>
      </w:r>
      <w:r w:rsidRPr="00AC612E">
        <w:rPr>
          <w:rFonts w:ascii="Arial" w:hAnsi="Arial" w:cs="Arial"/>
          <w:sz w:val="24"/>
          <w:szCs w:val="24"/>
        </w:rPr>
        <w:t xml:space="preserve">to environmental stability, the accrual of SOM and abundance of food resources for earthworms </w:t>
      </w:r>
      <w:r w:rsidRPr="00AC612E">
        <w:rPr>
          <w:rFonts w:ascii="Arial" w:hAnsi="Arial" w:cs="Arial"/>
          <w:noProof/>
          <w:sz w:val="24"/>
          <w:szCs w:val="24"/>
        </w:rPr>
        <w:t>(Roarty and Schmidt, 2013; Frazão et al., 2017; Smith et al., 2008; Crittenden et al., 2015)</w:t>
      </w:r>
      <w:r w:rsidRPr="00AC612E">
        <w:rPr>
          <w:rFonts w:ascii="Arial" w:hAnsi="Arial" w:cs="Arial"/>
          <w:sz w:val="24"/>
          <w:szCs w:val="24"/>
        </w:rPr>
        <w:t xml:space="preserve">.   </w:t>
      </w:r>
    </w:p>
    <w:p w14:paraId="383878C6" w14:textId="77777777" w:rsidR="006E034E" w:rsidRPr="00AC612E" w:rsidRDefault="006E034E" w:rsidP="005F1D78">
      <w:pPr>
        <w:spacing w:line="480" w:lineRule="auto"/>
        <w:rPr>
          <w:rFonts w:ascii="Arial" w:hAnsi="Arial" w:cs="Arial"/>
          <w:sz w:val="24"/>
          <w:szCs w:val="24"/>
        </w:rPr>
      </w:pPr>
    </w:p>
    <w:p w14:paraId="22F3088E" w14:textId="7D333879" w:rsidR="001D6123" w:rsidRPr="00AC612E" w:rsidRDefault="006E034E" w:rsidP="005F1D78">
      <w:pPr>
        <w:spacing w:line="480" w:lineRule="auto"/>
        <w:rPr>
          <w:rFonts w:ascii="Arial" w:hAnsi="Arial" w:cs="Arial"/>
          <w:sz w:val="24"/>
          <w:szCs w:val="24"/>
        </w:rPr>
      </w:pPr>
      <w:r w:rsidRPr="00AC612E">
        <w:rPr>
          <w:rFonts w:ascii="Arial" w:hAnsi="Arial" w:cs="Arial"/>
          <w:sz w:val="24"/>
          <w:szCs w:val="24"/>
        </w:rPr>
        <w:t xml:space="preserve">Despite the historical dominance of hedgerows and their potential loss in farming landscapes </w:t>
      </w:r>
      <w:r w:rsidRPr="00AC612E">
        <w:rPr>
          <w:rFonts w:ascii="Arial" w:hAnsi="Arial" w:cs="Arial"/>
          <w:noProof/>
          <w:sz w:val="24"/>
          <w:szCs w:val="24"/>
        </w:rPr>
        <w:t>(Holden et al., 2019)</w:t>
      </w:r>
      <w:r w:rsidRPr="00AC612E">
        <w:rPr>
          <w:rFonts w:ascii="Arial" w:hAnsi="Arial" w:cs="Arial"/>
          <w:sz w:val="24"/>
          <w:szCs w:val="24"/>
        </w:rPr>
        <w:t xml:space="preserve">, few studies consider earthworm communities under hedgerows (e.g. </w:t>
      </w:r>
      <w:r w:rsidRPr="00AC612E">
        <w:rPr>
          <w:rFonts w:ascii="Arial" w:hAnsi="Arial" w:cs="Arial"/>
          <w:noProof/>
          <w:sz w:val="24"/>
          <w:szCs w:val="24"/>
        </w:rPr>
        <w:t>Smith et al., 2008)</w:t>
      </w:r>
      <w:r w:rsidRPr="00AC612E">
        <w:rPr>
          <w:rFonts w:ascii="Arial" w:hAnsi="Arial" w:cs="Arial"/>
          <w:sz w:val="24"/>
          <w:szCs w:val="24"/>
        </w:rPr>
        <w:t>. S</w:t>
      </w:r>
      <w:r w:rsidR="001D6123" w:rsidRPr="00AC612E">
        <w:rPr>
          <w:rFonts w:ascii="Arial" w:hAnsi="Arial" w:cs="Arial"/>
          <w:sz w:val="24"/>
          <w:szCs w:val="24"/>
        </w:rPr>
        <w:t xml:space="preserve">tudies on field boundaries in agricultural landscapes tend to focus on grassy field margins. </w:t>
      </w:r>
      <w:r w:rsidR="00950C93">
        <w:rPr>
          <w:rFonts w:ascii="Arial" w:hAnsi="Arial" w:cs="Arial"/>
          <w:sz w:val="24"/>
          <w:szCs w:val="24"/>
        </w:rPr>
        <w:t>In this study, h</w:t>
      </w:r>
      <w:r w:rsidR="001D6123" w:rsidRPr="00AC612E">
        <w:rPr>
          <w:rFonts w:ascii="Arial" w:hAnsi="Arial" w:cs="Arial"/>
          <w:sz w:val="24"/>
          <w:szCs w:val="24"/>
        </w:rPr>
        <w:t>edgerow soils</w:t>
      </w:r>
      <w:r w:rsidR="00F10FEF">
        <w:rPr>
          <w:rFonts w:ascii="Arial" w:hAnsi="Arial" w:cs="Arial"/>
          <w:sz w:val="24"/>
          <w:szCs w:val="24"/>
        </w:rPr>
        <w:t xml:space="preserve"> had the highest abundance of epigeic earthworms</w:t>
      </w:r>
      <w:r w:rsidR="00950C93">
        <w:rPr>
          <w:rFonts w:ascii="Arial" w:hAnsi="Arial" w:cs="Arial"/>
          <w:sz w:val="24"/>
          <w:szCs w:val="24"/>
        </w:rPr>
        <w:t xml:space="preserve">. </w:t>
      </w:r>
      <w:r w:rsidR="001D6123" w:rsidRPr="00AC612E">
        <w:rPr>
          <w:rFonts w:ascii="Arial" w:hAnsi="Arial" w:cs="Arial"/>
          <w:sz w:val="24"/>
          <w:szCs w:val="24"/>
        </w:rPr>
        <w:t xml:space="preserve">Soil pH was unlikely to be a strong factor in earthworm distributions between hedgerow and arable soils, because soil solution pH values were neutral and </w:t>
      </w:r>
      <w:r w:rsidR="00D55813">
        <w:rPr>
          <w:rFonts w:ascii="Arial" w:hAnsi="Arial" w:cs="Arial"/>
          <w:sz w:val="24"/>
          <w:szCs w:val="24"/>
        </w:rPr>
        <w:t xml:space="preserve">were not </w:t>
      </w:r>
      <w:r w:rsidR="007A24CF">
        <w:rPr>
          <w:rFonts w:ascii="Arial" w:hAnsi="Arial" w:cs="Arial"/>
          <w:sz w:val="24"/>
          <w:szCs w:val="24"/>
        </w:rPr>
        <w:t>significantly</w:t>
      </w:r>
      <w:r w:rsidR="00D55813">
        <w:rPr>
          <w:rFonts w:ascii="Arial" w:hAnsi="Arial" w:cs="Arial"/>
          <w:sz w:val="24"/>
          <w:szCs w:val="24"/>
        </w:rPr>
        <w:t xml:space="preserve"> different</w:t>
      </w:r>
      <w:r w:rsidR="001D6123" w:rsidRPr="00AC612E">
        <w:rPr>
          <w:rFonts w:ascii="Arial" w:hAnsi="Arial" w:cs="Arial"/>
          <w:sz w:val="24"/>
          <w:szCs w:val="24"/>
        </w:rPr>
        <w:t xml:space="preserve"> (see </w:t>
      </w:r>
      <w:r w:rsidR="001D6123" w:rsidRPr="00AC612E">
        <w:rPr>
          <w:rFonts w:ascii="Arial" w:hAnsi="Arial" w:cs="Arial"/>
          <w:noProof/>
          <w:sz w:val="24"/>
          <w:szCs w:val="24"/>
        </w:rPr>
        <w:t>Holden et al., 2019)</w:t>
      </w:r>
      <w:r w:rsidR="001D6123" w:rsidRPr="00AC612E">
        <w:rPr>
          <w:rFonts w:ascii="Arial" w:hAnsi="Arial" w:cs="Arial"/>
          <w:sz w:val="24"/>
          <w:szCs w:val="24"/>
        </w:rPr>
        <w:t xml:space="preserve">. </w:t>
      </w:r>
      <w:r w:rsidR="00321F1D" w:rsidRPr="00AC612E">
        <w:rPr>
          <w:rFonts w:ascii="Arial" w:hAnsi="Arial" w:cs="Arial"/>
          <w:sz w:val="24"/>
          <w:szCs w:val="24"/>
        </w:rPr>
        <w:t>H</w:t>
      </w:r>
      <w:r w:rsidR="001D6123" w:rsidRPr="00AC612E">
        <w:rPr>
          <w:rFonts w:ascii="Arial" w:hAnsi="Arial" w:cs="Arial"/>
          <w:sz w:val="24"/>
          <w:szCs w:val="24"/>
        </w:rPr>
        <w:t>edgerow and arable soils had the greatest difference</w:t>
      </w:r>
      <w:r w:rsidR="00321F1D" w:rsidRPr="00AC612E">
        <w:rPr>
          <w:rFonts w:ascii="Arial" w:hAnsi="Arial" w:cs="Arial"/>
          <w:sz w:val="24"/>
          <w:szCs w:val="24"/>
        </w:rPr>
        <w:t>s</w:t>
      </w:r>
      <w:r w:rsidR="001D6123" w:rsidRPr="00AC612E">
        <w:rPr>
          <w:rFonts w:ascii="Arial" w:hAnsi="Arial" w:cs="Arial"/>
          <w:sz w:val="24"/>
          <w:szCs w:val="24"/>
        </w:rPr>
        <w:t xml:space="preserve"> in bulk density</w:t>
      </w:r>
      <w:r w:rsidR="00321F1D" w:rsidRPr="00AC612E">
        <w:rPr>
          <w:rFonts w:ascii="Arial" w:hAnsi="Arial" w:cs="Arial"/>
          <w:sz w:val="24"/>
          <w:szCs w:val="24"/>
        </w:rPr>
        <w:t xml:space="preserve"> and SOC contents</w:t>
      </w:r>
      <w:r w:rsidR="001D6123" w:rsidRPr="00AC612E">
        <w:rPr>
          <w:rFonts w:ascii="Arial" w:hAnsi="Arial" w:cs="Arial"/>
          <w:sz w:val="24"/>
          <w:szCs w:val="24"/>
        </w:rPr>
        <w:t xml:space="preserve"> which would affect </w:t>
      </w:r>
      <w:r w:rsidR="00321F1D" w:rsidRPr="00AC612E">
        <w:rPr>
          <w:rFonts w:ascii="Arial" w:hAnsi="Arial" w:cs="Arial"/>
          <w:sz w:val="24"/>
          <w:szCs w:val="24"/>
        </w:rPr>
        <w:t xml:space="preserve">earthworm </w:t>
      </w:r>
      <w:r w:rsidR="001D6123" w:rsidRPr="00AC612E">
        <w:rPr>
          <w:rFonts w:ascii="Arial" w:hAnsi="Arial" w:cs="Arial"/>
          <w:sz w:val="24"/>
          <w:szCs w:val="24"/>
        </w:rPr>
        <w:t>abundance</w:t>
      </w:r>
      <w:r w:rsidR="00321F1D" w:rsidRPr="00AC612E">
        <w:rPr>
          <w:rFonts w:ascii="Arial" w:hAnsi="Arial" w:cs="Arial"/>
          <w:sz w:val="24"/>
          <w:szCs w:val="24"/>
        </w:rPr>
        <w:t xml:space="preserve"> and</w:t>
      </w:r>
      <w:r w:rsidR="001D6123" w:rsidRPr="00AC612E">
        <w:rPr>
          <w:rFonts w:ascii="Arial" w:hAnsi="Arial" w:cs="Arial"/>
          <w:sz w:val="24"/>
          <w:szCs w:val="24"/>
        </w:rPr>
        <w:t xml:space="preserve"> community composition </w:t>
      </w:r>
      <w:r w:rsidR="00321F1D" w:rsidRPr="00AC612E">
        <w:rPr>
          <w:rFonts w:ascii="Arial" w:hAnsi="Arial" w:cs="Arial"/>
          <w:sz w:val="24"/>
          <w:szCs w:val="24"/>
        </w:rPr>
        <w:t xml:space="preserve">in these contrasting habitats (Fig. </w:t>
      </w:r>
      <w:r w:rsidR="00034487" w:rsidRPr="00AC612E">
        <w:rPr>
          <w:rFonts w:ascii="Arial" w:hAnsi="Arial" w:cs="Arial"/>
          <w:sz w:val="24"/>
          <w:szCs w:val="24"/>
        </w:rPr>
        <w:t>2</w:t>
      </w:r>
      <w:r w:rsidR="00321F1D" w:rsidRPr="00AC612E">
        <w:rPr>
          <w:rFonts w:ascii="Arial" w:hAnsi="Arial" w:cs="Arial"/>
          <w:sz w:val="24"/>
          <w:szCs w:val="24"/>
        </w:rPr>
        <w:t xml:space="preserve">). </w:t>
      </w:r>
      <w:r w:rsidR="001D6123" w:rsidRPr="00AC612E">
        <w:rPr>
          <w:rFonts w:ascii="Arial" w:hAnsi="Arial" w:cs="Arial"/>
          <w:sz w:val="24"/>
          <w:szCs w:val="24"/>
        </w:rPr>
        <w:t xml:space="preserve">Hedgerow soils also tended to be drier over the monitoring period of this study, </w:t>
      </w:r>
      <w:r w:rsidR="00D56957" w:rsidRPr="00AC612E">
        <w:rPr>
          <w:rFonts w:ascii="Arial" w:hAnsi="Arial" w:cs="Arial"/>
          <w:sz w:val="24"/>
          <w:szCs w:val="24"/>
        </w:rPr>
        <w:t xml:space="preserve">reflecting the potentially large evapotranspiration of hedges and their interception of rainfall (Holden et al., 2019), </w:t>
      </w:r>
      <w:r w:rsidR="001D6123" w:rsidRPr="00AC612E">
        <w:rPr>
          <w:rFonts w:ascii="Arial" w:hAnsi="Arial" w:cs="Arial"/>
          <w:sz w:val="24"/>
          <w:szCs w:val="24"/>
        </w:rPr>
        <w:t>which would tend to lower earthworm abundance</w:t>
      </w:r>
      <w:r w:rsidR="00321F1D" w:rsidRPr="00AC612E">
        <w:rPr>
          <w:rFonts w:ascii="Arial" w:hAnsi="Arial" w:cs="Arial"/>
          <w:sz w:val="24"/>
          <w:szCs w:val="24"/>
        </w:rPr>
        <w:t xml:space="preserve"> compared to margin and ley soils</w:t>
      </w:r>
      <w:r w:rsidR="001D6123" w:rsidRPr="00AC612E">
        <w:rPr>
          <w:rFonts w:ascii="Arial" w:hAnsi="Arial" w:cs="Arial"/>
          <w:sz w:val="24"/>
          <w:szCs w:val="24"/>
        </w:rPr>
        <w:t xml:space="preserve">. </w:t>
      </w:r>
    </w:p>
    <w:p w14:paraId="609BFC16" w14:textId="77777777" w:rsidR="001D6123" w:rsidRPr="00AC612E" w:rsidRDefault="001D6123" w:rsidP="005F1D78">
      <w:pPr>
        <w:spacing w:line="480" w:lineRule="auto"/>
        <w:rPr>
          <w:rFonts w:ascii="Arial" w:hAnsi="Arial" w:cs="Arial"/>
          <w:sz w:val="24"/>
          <w:szCs w:val="24"/>
        </w:rPr>
      </w:pPr>
    </w:p>
    <w:p w14:paraId="5B22C34A" w14:textId="73D36ED7"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 xml:space="preserve">4.2 </w:t>
      </w:r>
      <w:r w:rsidR="001D6123" w:rsidRPr="00AC612E">
        <w:rPr>
          <w:rFonts w:ascii="Arial" w:hAnsi="Arial" w:cs="Arial"/>
          <w:sz w:val="24"/>
          <w:szCs w:val="24"/>
        </w:rPr>
        <w:t xml:space="preserve">New grass-clover leys boost earthworm </w:t>
      </w:r>
      <w:r w:rsidR="00B66C74">
        <w:rPr>
          <w:rFonts w:ascii="Arial" w:hAnsi="Arial" w:cs="Arial"/>
          <w:sz w:val="24"/>
          <w:szCs w:val="24"/>
        </w:rPr>
        <w:t>abundance</w:t>
      </w:r>
      <w:r w:rsidR="00B66C74" w:rsidRPr="00AC612E">
        <w:rPr>
          <w:rFonts w:ascii="Arial" w:hAnsi="Arial" w:cs="Arial"/>
          <w:sz w:val="24"/>
          <w:szCs w:val="24"/>
        </w:rPr>
        <w:t xml:space="preserve"> </w:t>
      </w:r>
      <w:r w:rsidR="001D6123" w:rsidRPr="00AC612E">
        <w:rPr>
          <w:rFonts w:ascii="Arial" w:hAnsi="Arial" w:cs="Arial"/>
          <w:sz w:val="24"/>
          <w:szCs w:val="24"/>
        </w:rPr>
        <w:t>in arable soils</w:t>
      </w:r>
      <w:r w:rsidR="00F55808">
        <w:rPr>
          <w:rFonts w:ascii="Arial" w:hAnsi="Arial" w:cs="Arial"/>
          <w:sz w:val="24"/>
          <w:szCs w:val="24"/>
        </w:rPr>
        <w:t xml:space="preserve"> (Annual study)</w:t>
      </w:r>
    </w:p>
    <w:p w14:paraId="5FAACBEB" w14:textId="42A95021"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In this study, we showed that earthworm communities </w:t>
      </w:r>
      <w:r w:rsidR="002462FA" w:rsidRPr="00AC612E">
        <w:rPr>
          <w:rFonts w:ascii="Arial" w:hAnsi="Arial" w:cs="Arial"/>
          <w:sz w:val="24"/>
          <w:szCs w:val="24"/>
        </w:rPr>
        <w:t>increased rapidly</w:t>
      </w:r>
      <w:r w:rsidRPr="00AC612E">
        <w:rPr>
          <w:rFonts w:ascii="Arial" w:hAnsi="Arial" w:cs="Arial"/>
          <w:sz w:val="24"/>
          <w:szCs w:val="24"/>
        </w:rPr>
        <w:t xml:space="preserve"> in new leys within 2 years of establishment</w:t>
      </w:r>
      <w:r w:rsidR="000B73A6" w:rsidRPr="00AC612E">
        <w:rPr>
          <w:rFonts w:ascii="Arial" w:hAnsi="Arial" w:cs="Arial"/>
          <w:sz w:val="24"/>
          <w:szCs w:val="24"/>
        </w:rPr>
        <w:t xml:space="preserve">, confirming the benefits of </w:t>
      </w:r>
      <w:r w:rsidR="009C6E48" w:rsidRPr="00AC612E">
        <w:rPr>
          <w:rFonts w:ascii="Arial" w:hAnsi="Arial" w:cs="Arial"/>
          <w:sz w:val="24"/>
          <w:szCs w:val="24"/>
        </w:rPr>
        <w:t xml:space="preserve">clover-rich </w:t>
      </w:r>
      <w:r w:rsidR="000B73A6" w:rsidRPr="00AC612E">
        <w:rPr>
          <w:rFonts w:ascii="Arial" w:hAnsi="Arial" w:cs="Arial"/>
          <w:sz w:val="24"/>
          <w:szCs w:val="24"/>
        </w:rPr>
        <w:t>ley</w:t>
      </w:r>
      <w:r w:rsidR="00A75DBA" w:rsidRPr="00AC612E">
        <w:rPr>
          <w:rFonts w:ascii="Arial" w:hAnsi="Arial" w:cs="Arial"/>
          <w:sz w:val="24"/>
          <w:szCs w:val="24"/>
        </w:rPr>
        <w:t xml:space="preserve"> </w:t>
      </w:r>
      <w:r w:rsidRPr="00AC612E">
        <w:rPr>
          <w:rFonts w:ascii="Arial" w:hAnsi="Arial" w:cs="Arial"/>
          <w:sz w:val="24"/>
          <w:szCs w:val="24"/>
        </w:rPr>
        <w:t xml:space="preserve">rotations to earthworms </w:t>
      </w:r>
      <w:r w:rsidRPr="00AC612E">
        <w:rPr>
          <w:rFonts w:ascii="Arial" w:hAnsi="Arial" w:cs="Arial"/>
          <w:noProof/>
          <w:sz w:val="24"/>
          <w:szCs w:val="24"/>
        </w:rPr>
        <w:t>(Riley et al., 2008; Scullion et al., 2007; Jarvis et al., 2017; van Eekeren et al., 2008; Schmidt et al., 2001)</w:t>
      </w:r>
      <w:r w:rsidRPr="00AC612E">
        <w:rPr>
          <w:rFonts w:ascii="Arial" w:hAnsi="Arial" w:cs="Arial"/>
          <w:sz w:val="24"/>
          <w:szCs w:val="24"/>
        </w:rPr>
        <w:t>. For example, van Eekeren et al</w:t>
      </w:r>
      <w:r w:rsidR="004A2164" w:rsidRPr="00AC612E">
        <w:rPr>
          <w:rFonts w:ascii="Arial" w:hAnsi="Arial" w:cs="Arial"/>
          <w:sz w:val="24"/>
          <w:szCs w:val="24"/>
        </w:rPr>
        <w:t>.,</w:t>
      </w:r>
      <w:r w:rsidRPr="00AC612E">
        <w:rPr>
          <w:rFonts w:ascii="Arial" w:hAnsi="Arial" w:cs="Arial"/>
          <w:sz w:val="24"/>
          <w:szCs w:val="24"/>
        </w:rPr>
        <w:t xml:space="preserve"> </w:t>
      </w:r>
      <w:r w:rsidRPr="00AC612E">
        <w:rPr>
          <w:rFonts w:ascii="Arial" w:hAnsi="Arial" w:cs="Arial"/>
          <w:noProof/>
          <w:sz w:val="24"/>
          <w:szCs w:val="24"/>
        </w:rPr>
        <w:t>(2008)</w:t>
      </w:r>
      <w:r w:rsidRPr="00AC612E">
        <w:rPr>
          <w:rFonts w:ascii="Arial" w:hAnsi="Arial" w:cs="Arial"/>
          <w:sz w:val="24"/>
          <w:szCs w:val="24"/>
        </w:rPr>
        <w:t xml:space="preserve"> showed that earthworm abundance increased under a grass ley, and abundance was similar to the long-term grassland within 2 years. However, in their study, the biomass was still smaller than </w:t>
      </w:r>
      <w:r w:rsidR="00B34CF4">
        <w:rPr>
          <w:rFonts w:ascii="Arial" w:hAnsi="Arial" w:cs="Arial"/>
          <w:sz w:val="24"/>
          <w:szCs w:val="24"/>
        </w:rPr>
        <w:t xml:space="preserve">that observed in </w:t>
      </w:r>
      <w:r w:rsidRPr="00AC612E">
        <w:rPr>
          <w:rFonts w:ascii="Arial" w:hAnsi="Arial" w:cs="Arial"/>
          <w:sz w:val="24"/>
          <w:szCs w:val="24"/>
        </w:rPr>
        <w:t xml:space="preserve">permanent grassland. In contrast, in our study, the abundance and biomass </w:t>
      </w:r>
      <w:r w:rsidR="003E4CED">
        <w:rPr>
          <w:rFonts w:ascii="Arial" w:hAnsi="Arial" w:cs="Arial"/>
          <w:sz w:val="24"/>
          <w:szCs w:val="24"/>
        </w:rPr>
        <w:t xml:space="preserve">in the leys </w:t>
      </w:r>
      <w:r w:rsidRPr="00AC612E">
        <w:rPr>
          <w:rFonts w:ascii="Arial" w:hAnsi="Arial" w:cs="Arial"/>
          <w:sz w:val="24"/>
          <w:szCs w:val="24"/>
        </w:rPr>
        <w:t xml:space="preserve">were similar to </w:t>
      </w:r>
      <w:r w:rsidR="002462FA" w:rsidRPr="00AC612E">
        <w:rPr>
          <w:rFonts w:ascii="Arial" w:hAnsi="Arial" w:cs="Arial"/>
          <w:sz w:val="24"/>
          <w:szCs w:val="24"/>
        </w:rPr>
        <w:t xml:space="preserve">that observed in </w:t>
      </w:r>
      <w:r w:rsidRPr="00AC612E">
        <w:rPr>
          <w:rFonts w:ascii="Arial" w:hAnsi="Arial" w:cs="Arial"/>
          <w:sz w:val="24"/>
          <w:szCs w:val="24"/>
        </w:rPr>
        <w:t xml:space="preserve">the field margins. Comparing </w:t>
      </w:r>
      <w:r w:rsidR="002462FA" w:rsidRPr="00AC612E">
        <w:rPr>
          <w:rFonts w:ascii="Arial" w:hAnsi="Arial" w:cs="Arial"/>
          <w:sz w:val="24"/>
          <w:szCs w:val="24"/>
        </w:rPr>
        <w:t>our</w:t>
      </w:r>
      <w:r w:rsidRPr="00AC612E">
        <w:rPr>
          <w:rFonts w:ascii="Arial" w:hAnsi="Arial" w:cs="Arial"/>
          <w:sz w:val="24"/>
          <w:szCs w:val="24"/>
        </w:rPr>
        <w:t xml:space="preserve"> data to earthworm abundance in adjacent long-term pasture fields indicated that earthworm abundance in new leys was also similar to the 3-year average abundance in pasture soils (see </w:t>
      </w:r>
      <w:r w:rsidRPr="00AC612E">
        <w:rPr>
          <w:rFonts w:ascii="Arial" w:hAnsi="Arial" w:cs="Arial"/>
          <w:noProof/>
          <w:sz w:val="24"/>
          <w:szCs w:val="24"/>
        </w:rPr>
        <w:t>Holden et al., 2019)</w:t>
      </w:r>
      <w:r w:rsidRPr="00AC612E">
        <w:rPr>
          <w:rFonts w:ascii="Arial" w:hAnsi="Arial" w:cs="Arial"/>
          <w:sz w:val="24"/>
          <w:szCs w:val="24"/>
        </w:rPr>
        <w:t xml:space="preserve">. Our results </w:t>
      </w:r>
      <w:r w:rsidR="002462FA" w:rsidRPr="00AC612E">
        <w:rPr>
          <w:rFonts w:ascii="Arial" w:hAnsi="Arial" w:cs="Arial"/>
          <w:sz w:val="24"/>
          <w:szCs w:val="24"/>
        </w:rPr>
        <w:t>highlight</w:t>
      </w:r>
      <w:r w:rsidRPr="00AC612E">
        <w:rPr>
          <w:rFonts w:ascii="Arial" w:hAnsi="Arial" w:cs="Arial"/>
          <w:sz w:val="24"/>
          <w:szCs w:val="24"/>
        </w:rPr>
        <w:t xml:space="preserve"> that in these soils, 2 years under </w:t>
      </w:r>
      <w:r w:rsidR="00C318AF" w:rsidRPr="00AC612E">
        <w:rPr>
          <w:rFonts w:ascii="Arial" w:hAnsi="Arial" w:cs="Arial"/>
          <w:sz w:val="24"/>
          <w:szCs w:val="24"/>
        </w:rPr>
        <w:t xml:space="preserve">clover-rich grass </w:t>
      </w:r>
      <w:r w:rsidRPr="00AC612E">
        <w:rPr>
          <w:rFonts w:ascii="Arial" w:hAnsi="Arial" w:cs="Arial"/>
          <w:sz w:val="24"/>
          <w:szCs w:val="24"/>
        </w:rPr>
        <w:t xml:space="preserve">ley is sufficient to </w:t>
      </w:r>
      <w:r w:rsidR="008B5731">
        <w:rPr>
          <w:rFonts w:ascii="Arial" w:hAnsi="Arial" w:cs="Arial"/>
          <w:sz w:val="24"/>
          <w:szCs w:val="24"/>
        </w:rPr>
        <w:t>increase</w:t>
      </w:r>
      <w:r w:rsidR="008B5731" w:rsidRPr="00AC612E">
        <w:rPr>
          <w:rFonts w:ascii="Arial" w:hAnsi="Arial" w:cs="Arial"/>
          <w:sz w:val="24"/>
          <w:szCs w:val="24"/>
        </w:rPr>
        <w:t xml:space="preserve"> </w:t>
      </w:r>
      <w:r w:rsidRPr="00AC612E">
        <w:rPr>
          <w:rFonts w:ascii="Arial" w:hAnsi="Arial" w:cs="Arial"/>
          <w:sz w:val="24"/>
          <w:szCs w:val="24"/>
        </w:rPr>
        <w:t xml:space="preserve">earthworm </w:t>
      </w:r>
      <w:r w:rsidR="00067D2B">
        <w:rPr>
          <w:rFonts w:ascii="Arial" w:hAnsi="Arial" w:cs="Arial"/>
          <w:sz w:val="24"/>
          <w:szCs w:val="24"/>
        </w:rPr>
        <w:t>populations</w:t>
      </w:r>
      <w:r w:rsidRPr="00AC612E">
        <w:rPr>
          <w:rFonts w:ascii="Arial" w:hAnsi="Arial" w:cs="Arial"/>
          <w:sz w:val="24"/>
          <w:szCs w:val="24"/>
        </w:rPr>
        <w:t xml:space="preserve">. </w:t>
      </w:r>
      <w:r w:rsidR="0037503E" w:rsidRPr="00AC612E">
        <w:rPr>
          <w:rFonts w:ascii="Arial" w:hAnsi="Arial" w:cs="Arial"/>
          <w:sz w:val="24"/>
          <w:szCs w:val="24"/>
        </w:rPr>
        <w:t xml:space="preserve">Availability of high quality food sources such as clover, as well as the reduction in ploughing disturbance have been linked to increased earthworm abundance </w:t>
      </w:r>
      <w:r w:rsidR="0037503E" w:rsidRPr="00AC612E">
        <w:rPr>
          <w:rFonts w:ascii="Arial" w:hAnsi="Arial" w:cs="Arial"/>
          <w:noProof/>
          <w:sz w:val="24"/>
          <w:szCs w:val="24"/>
        </w:rPr>
        <w:t>(Schmidt et al., 2001</w:t>
      </w:r>
      <w:r w:rsidR="0037503E" w:rsidRPr="00AC612E">
        <w:rPr>
          <w:rFonts w:ascii="Arial" w:hAnsi="Arial" w:cs="Arial"/>
          <w:sz w:val="24"/>
          <w:szCs w:val="24"/>
        </w:rPr>
        <w:t xml:space="preserve">; Yeates et al., 1998). In particular, Yeates et al., (1998) demonstrated the value of grass-clover mixtures in supporting higher earthworm abundance: earthworm biomass increased by </w:t>
      </w:r>
      <w:r w:rsidR="00C277E9" w:rsidRPr="00AC612E">
        <w:rPr>
          <w:rFonts w:ascii="Arial" w:hAnsi="Arial" w:cs="Arial"/>
          <w:sz w:val="24"/>
          <w:szCs w:val="24"/>
        </w:rPr>
        <w:t xml:space="preserve">only </w:t>
      </w:r>
      <w:r w:rsidR="0037503E" w:rsidRPr="00AC612E">
        <w:rPr>
          <w:rFonts w:ascii="Arial" w:hAnsi="Arial" w:cs="Arial"/>
          <w:sz w:val="24"/>
          <w:szCs w:val="24"/>
        </w:rPr>
        <w:t>13 g m</w:t>
      </w:r>
      <w:r w:rsidR="0037503E" w:rsidRPr="00AC612E">
        <w:rPr>
          <w:rFonts w:ascii="Arial" w:hAnsi="Arial" w:cs="Arial"/>
          <w:sz w:val="24"/>
          <w:szCs w:val="24"/>
          <w:vertAlign w:val="superscript"/>
        </w:rPr>
        <w:t>-2</w:t>
      </w:r>
      <w:r w:rsidR="0037503E" w:rsidRPr="00AC612E">
        <w:rPr>
          <w:rFonts w:ascii="Arial" w:hAnsi="Arial" w:cs="Arial"/>
          <w:sz w:val="24"/>
          <w:szCs w:val="24"/>
        </w:rPr>
        <w:t xml:space="preserve"> after 5 years in perennial ryegrass compared to 113 g m</w:t>
      </w:r>
      <w:r w:rsidR="0037503E" w:rsidRPr="00AC612E">
        <w:rPr>
          <w:rFonts w:ascii="Arial" w:hAnsi="Arial" w:cs="Arial"/>
          <w:sz w:val="24"/>
          <w:szCs w:val="24"/>
          <w:vertAlign w:val="superscript"/>
        </w:rPr>
        <w:t>-2</w:t>
      </w:r>
      <w:r w:rsidR="0037503E" w:rsidRPr="00AC612E">
        <w:rPr>
          <w:rFonts w:ascii="Arial" w:hAnsi="Arial" w:cs="Arial"/>
          <w:sz w:val="24"/>
          <w:szCs w:val="24"/>
        </w:rPr>
        <w:t xml:space="preserve"> under a ryegrass-clover mix.</w:t>
      </w:r>
    </w:p>
    <w:p w14:paraId="365DCEA3" w14:textId="77777777" w:rsidR="001D6123" w:rsidRPr="00AC612E" w:rsidRDefault="001D6123" w:rsidP="005F1D78">
      <w:pPr>
        <w:spacing w:line="480" w:lineRule="auto"/>
        <w:rPr>
          <w:rFonts w:ascii="Arial" w:hAnsi="Arial" w:cs="Arial"/>
          <w:sz w:val="24"/>
          <w:szCs w:val="24"/>
        </w:rPr>
      </w:pPr>
    </w:p>
    <w:p w14:paraId="47CD1C01" w14:textId="791D12BA"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The conversion of arable to ley demonstrated the rapid increase in earthworm abundance following cessation of disruptive ploughing. The positive effect on earthworms was not only in abundance, but also in species richness, biomass and population structure. </w:t>
      </w:r>
      <w:r w:rsidR="00466554" w:rsidRPr="00AC612E">
        <w:rPr>
          <w:rFonts w:ascii="Arial" w:hAnsi="Arial" w:cs="Arial"/>
          <w:sz w:val="24"/>
          <w:szCs w:val="24"/>
        </w:rPr>
        <w:t>In  related stud</w:t>
      </w:r>
      <w:r w:rsidR="00677502">
        <w:rPr>
          <w:rFonts w:ascii="Arial" w:hAnsi="Arial" w:cs="Arial"/>
          <w:sz w:val="24"/>
          <w:szCs w:val="24"/>
        </w:rPr>
        <w:t>ies</w:t>
      </w:r>
      <w:r w:rsidR="00466554" w:rsidRPr="00AC612E">
        <w:rPr>
          <w:rFonts w:ascii="Arial" w:hAnsi="Arial" w:cs="Arial"/>
          <w:sz w:val="24"/>
          <w:szCs w:val="24"/>
        </w:rPr>
        <w:t xml:space="preserve"> (Hallam et al</w:t>
      </w:r>
      <w:r w:rsidR="00B63118" w:rsidRPr="00AC612E">
        <w:rPr>
          <w:rFonts w:ascii="Arial" w:hAnsi="Arial" w:cs="Arial"/>
          <w:sz w:val="24"/>
          <w:szCs w:val="24"/>
        </w:rPr>
        <w:t>.</w:t>
      </w:r>
      <w:r w:rsidR="00466554" w:rsidRPr="00AC612E">
        <w:rPr>
          <w:rFonts w:ascii="Arial" w:hAnsi="Arial" w:cs="Arial"/>
          <w:sz w:val="24"/>
          <w:szCs w:val="24"/>
        </w:rPr>
        <w:t>, 2020</w:t>
      </w:r>
      <w:r w:rsidR="00677502">
        <w:rPr>
          <w:rFonts w:ascii="Arial" w:hAnsi="Arial" w:cs="Arial"/>
          <w:sz w:val="24"/>
          <w:szCs w:val="24"/>
        </w:rPr>
        <w:t>; Hallam and Hodson, 2020; Hallam et al., 2021</w:t>
      </w:r>
      <w:r w:rsidR="00466554" w:rsidRPr="00AC612E">
        <w:rPr>
          <w:rFonts w:ascii="Arial" w:hAnsi="Arial" w:cs="Arial"/>
          <w:sz w:val="24"/>
          <w:szCs w:val="24"/>
        </w:rPr>
        <w:t xml:space="preserve">) we </w:t>
      </w:r>
      <w:r w:rsidR="00B63118" w:rsidRPr="00AC612E">
        <w:rPr>
          <w:rFonts w:ascii="Arial" w:hAnsi="Arial" w:cs="Arial"/>
          <w:sz w:val="24"/>
          <w:szCs w:val="24"/>
        </w:rPr>
        <w:t xml:space="preserve">have </w:t>
      </w:r>
      <w:r w:rsidR="00466554" w:rsidRPr="00AC612E">
        <w:rPr>
          <w:rFonts w:ascii="Arial" w:hAnsi="Arial" w:cs="Arial"/>
          <w:sz w:val="24"/>
          <w:szCs w:val="24"/>
        </w:rPr>
        <w:t>shown the positive effect</w:t>
      </w:r>
      <w:r w:rsidR="00C318AF" w:rsidRPr="00AC612E">
        <w:rPr>
          <w:rFonts w:ascii="Arial" w:hAnsi="Arial" w:cs="Arial"/>
          <w:sz w:val="24"/>
          <w:szCs w:val="24"/>
        </w:rPr>
        <w:t>s</w:t>
      </w:r>
      <w:r w:rsidR="00466554" w:rsidRPr="00AC612E">
        <w:rPr>
          <w:rFonts w:ascii="Arial" w:hAnsi="Arial" w:cs="Arial"/>
          <w:sz w:val="24"/>
          <w:szCs w:val="24"/>
        </w:rPr>
        <w:t xml:space="preserve"> earthworm increases </w:t>
      </w:r>
      <w:r w:rsidR="00C318AF" w:rsidRPr="00AC612E">
        <w:rPr>
          <w:rFonts w:ascii="Arial" w:hAnsi="Arial" w:cs="Arial"/>
          <w:sz w:val="24"/>
          <w:szCs w:val="24"/>
        </w:rPr>
        <w:t>have</w:t>
      </w:r>
      <w:r w:rsidR="00466554" w:rsidRPr="00AC612E">
        <w:rPr>
          <w:rFonts w:ascii="Arial" w:hAnsi="Arial" w:cs="Arial"/>
          <w:sz w:val="24"/>
          <w:szCs w:val="24"/>
        </w:rPr>
        <w:t xml:space="preserve"> on soil properties</w:t>
      </w:r>
      <w:r w:rsidR="00323343" w:rsidRPr="00AC612E">
        <w:rPr>
          <w:rFonts w:ascii="Arial" w:hAnsi="Arial" w:cs="Arial"/>
          <w:sz w:val="24"/>
          <w:szCs w:val="24"/>
        </w:rPr>
        <w:t>; although it is possible that there might be a time-lag in the field between earthworm population change and changes in hydrological function</w:t>
      </w:r>
      <w:r w:rsidR="00466554" w:rsidRPr="00AC612E">
        <w:rPr>
          <w:rFonts w:ascii="Arial" w:hAnsi="Arial" w:cs="Arial"/>
          <w:sz w:val="24"/>
          <w:szCs w:val="24"/>
        </w:rPr>
        <w:t xml:space="preserve">. </w:t>
      </w:r>
      <w:r w:rsidR="00503EDE">
        <w:rPr>
          <w:rFonts w:ascii="Arial" w:hAnsi="Arial" w:cs="Arial"/>
          <w:sz w:val="24"/>
          <w:szCs w:val="24"/>
        </w:rPr>
        <w:t xml:space="preserve">However, in this study, earthworms showed </w:t>
      </w:r>
      <w:r w:rsidR="00E2689E">
        <w:rPr>
          <w:rFonts w:ascii="Arial" w:hAnsi="Arial" w:cs="Arial"/>
          <w:sz w:val="24"/>
          <w:szCs w:val="24"/>
        </w:rPr>
        <w:t>weak</w:t>
      </w:r>
      <w:r w:rsidR="00503EDE">
        <w:rPr>
          <w:rFonts w:ascii="Arial" w:hAnsi="Arial" w:cs="Arial"/>
          <w:sz w:val="24"/>
          <w:szCs w:val="24"/>
        </w:rPr>
        <w:t xml:space="preserve"> correlations to soil physical properties, </w:t>
      </w:r>
      <w:r w:rsidR="002223A4">
        <w:rPr>
          <w:rFonts w:ascii="Arial" w:hAnsi="Arial" w:cs="Arial"/>
          <w:sz w:val="24"/>
          <w:szCs w:val="24"/>
        </w:rPr>
        <w:t xml:space="preserve">and other </w:t>
      </w:r>
      <w:r w:rsidR="00AC6B29">
        <w:rPr>
          <w:rFonts w:ascii="Arial" w:hAnsi="Arial" w:cs="Arial"/>
          <w:sz w:val="24"/>
          <w:szCs w:val="24"/>
        </w:rPr>
        <w:t>variables</w:t>
      </w:r>
      <w:r w:rsidR="002223A4">
        <w:rPr>
          <w:rFonts w:ascii="Arial" w:hAnsi="Arial" w:cs="Arial"/>
          <w:sz w:val="24"/>
          <w:szCs w:val="24"/>
        </w:rPr>
        <w:t xml:space="preserve"> such as soil texture, soil aggregat</w:t>
      </w:r>
      <w:r w:rsidR="00AC6B29">
        <w:rPr>
          <w:rFonts w:ascii="Arial" w:hAnsi="Arial" w:cs="Arial"/>
          <w:sz w:val="24"/>
          <w:szCs w:val="24"/>
        </w:rPr>
        <w:t>ion</w:t>
      </w:r>
      <w:r w:rsidR="00E50180">
        <w:rPr>
          <w:rFonts w:ascii="Arial" w:hAnsi="Arial" w:cs="Arial"/>
          <w:sz w:val="24"/>
          <w:szCs w:val="24"/>
        </w:rPr>
        <w:t xml:space="preserve">, plant biomass and organic matter </w:t>
      </w:r>
      <w:r w:rsidR="00642BBD">
        <w:rPr>
          <w:rFonts w:ascii="Arial" w:hAnsi="Arial" w:cs="Arial"/>
          <w:sz w:val="24"/>
          <w:szCs w:val="24"/>
        </w:rPr>
        <w:t xml:space="preserve">may be important to </w:t>
      </w:r>
      <w:r w:rsidR="00864FA4">
        <w:rPr>
          <w:rFonts w:ascii="Arial" w:hAnsi="Arial" w:cs="Arial"/>
          <w:sz w:val="24"/>
          <w:szCs w:val="24"/>
        </w:rPr>
        <w:t xml:space="preserve">consider. </w:t>
      </w:r>
      <w:r w:rsidR="00323343" w:rsidRPr="00AC612E">
        <w:rPr>
          <w:rFonts w:ascii="Arial" w:hAnsi="Arial" w:cs="Arial"/>
          <w:sz w:val="24"/>
          <w:szCs w:val="24"/>
        </w:rPr>
        <w:t>Nevertheless</w:t>
      </w:r>
      <w:r w:rsidR="00466554" w:rsidRPr="00AC612E">
        <w:rPr>
          <w:rFonts w:ascii="Arial" w:hAnsi="Arial" w:cs="Arial"/>
          <w:sz w:val="24"/>
          <w:szCs w:val="24"/>
        </w:rPr>
        <w:t xml:space="preserve">, it </w:t>
      </w:r>
      <w:r w:rsidRPr="00AC612E">
        <w:rPr>
          <w:rFonts w:ascii="Arial" w:hAnsi="Arial" w:cs="Arial"/>
          <w:sz w:val="24"/>
          <w:szCs w:val="24"/>
        </w:rPr>
        <w:t xml:space="preserve">is </w:t>
      </w:r>
      <w:r w:rsidR="00595A24">
        <w:rPr>
          <w:rFonts w:ascii="Arial" w:hAnsi="Arial" w:cs="Arial"/>
          <w:sz w:val="24"/>
          <w:szCs w:val="24"/>
        </w:rPr>
        <w:t>plausible</w:t>
      </w:r>
      <w:r w:rsidR="00595A24" w:rsidRPr="00AC612E">
        <w:rPr>
          <w:rFonts w:ascii="Arial" w:hAnsi="Arial" w:cs="Arial"/>
          <w:sz w:val="24"/>
          <w:szCs w:val="24"/>
        </w:rPr>
        <w:t xml:space="preserve"> </w:t>
      </w:r>
      <w:r w:rsidRPr="00AC612E">
        <w:rPr>
          <w:rFonts w:ascii="Arial" w:hAnsi="Arial" w:cs="Arial"/>
          <w:sz w:val="24"/>
          <w:szCs w:val="24"/>
        </w:rPr>
        <w:t>that the lack of soil disturbance and the presence of a permanent plant cover</w:t>
      </w:r>
      <w:r w:rsidR="00CB2AA9">
        <w:rPr>
          <w:rFonts w:ascii="Arial" w:hAnsi="Arial" w:cs="Arial"/>
          <w:sz w:val="24"/>
          <w:szCs w:val="24"/>
        </w:rPr>
        <w:t>,</w:t>
      </w:r>
      <w:r w:rsidRPr="00AC612E">
        <w:rPr>
          <w:rFonts w:ascii="Arial" w:hAnsi="Arial" w:cs="Arial"/>
          <w:sz w:val="24"/>
          <w:szCs w:val="24"/>
        </w:rPr>
        <w:t xml:space="preserve"> </w:t>
      </w:r>
      <w:r w:rsidR="00B63118" w:rsidRPr="00AC612E">
        <w:rPr>
          <w:rFonts w:ascii="Arial" w:hAnsi="Arial" w:cs="Arial"/>
          <w:sz w:val="24"/>
          <w:szCs w:val="24"/>
        </w:rPr>
        <w:t xml:space="preserve">continuous </w:t>
      </w:r>
      <w:r w:rsidRPr="00AC612E">
        <w:rPr>
          <w:rFonts w:ascii="Arial" w:hAnsi="Arial" w:cs="Arial"/>
          <w:sz w:val="24"/>
          <w:szCs w:val="24"/>
        </w:rPr>
        <w:t>inputs of plant litter and plant C contributed to th</w:t>
      </w:r>
      <w:r w:rsidR="00466554" w:rsidRPr="00AC612E">
        <w:rPr>
          <w:rFonts w:ascii="Arial" w:hAnsi="Arial" w:cs="Arial"/>
          <w:sz w:val="24"/>
          <w:szCs w:val="24"/>
        </w:rPr>
        <w:t>e</w:t>
      </w:r>
      <w:r w:rsidRPr="00AC612E">
        <w:rPr>
          <w:rFonts w:ascii="Arial" w:hAnsi="Arial" w:cs="Arial"/>
          <w:sz w:val="24"/>
          <w:szCs w:val="24"/>
        </w:rPr>
        <w:t xml:space="preserve"> positive effect</w:t>
      </w:r>
      <w:r w:rsidR="00466554" w:rsidRPr="00AC612E">
        <w:rPr>
          <w:rFonts w:ascii="Arial" w:hAnsi="Arial" w:cs="Arial"/>
          <w:sz w:val="24"/>
          <w:szCs w:val="24"/>
        </w:rPr>
        <w:t xml:space="preserve"> on earthworms</w:t>
      </w:r>
      <w:r w:rsidRPr="00AC612E">
        <w:rPr>
          <w:rFonts w:ascii="Arial" w:hAnsi="Arial" w:cs="Arial"/>
          <w:sz w:val="24"/>
          <w:szCs w:val="24"/>
        </w:rPr>
        <w:t xml:space="preserve">. </w:t>
      </w:r>
      <w:r w:rsidR="00340722">
        <w:rPr>
          <w:rFonts w:ascii="Arial" w:hAnsi="Arial" w:cs="Arial"/>
          <w:sz w:val="24"/>
          <w:szCs w:val="24"/>
        </w:rPr>
        <w:t xml:space="preserve">Hallam et al., (2021) found a synergistic </w:t>
      </w:r>
      <w:r w:rsidR="007B4CBC">
        <w:rPr>
          <w:rFonts w:ascii="Arial" w:hAnsi="Arial" w:cs="Arial"/>
          <w:sz w:val="24"/>
          <w:szCs w:val="24"/>
        </w:rPr>
        <w:t xml:space="preserve">relationship between endogeic earthworms and plants in terms of improved soil hydraulic properties. </w:t>
      </w:r>
      <w:r w:rsidRPr="00AC612E">
        <w:rPr>
          <w:rFonts w:ascii="Arial" w:hAnsi="Arial" w:cs="Arial"/>
          <w:sz w:val="24"/>
          <w:szCs w:val="24"/>
        </w:rPr>
        <w:t>Meta-analyses of data sets reporting earthworm abundance after converting arable to grassland showed that increases in earthworm abundance tended to occur in the short-term (0-3 yrs)</w:t>
      </w:r>
      <w:r w:rsidR="00454936">
        <w:rPr>
          <w:rFonts w:ascii="Arial" w:hAnsi="Arial" w:cs="Arial"/>
          <w:sz w:val="24"/>
          <w:szCs w:val="24"/>
        </w:rPr>
        <w:t xml:space="preserve">, with rapid increases due to the endogeic </w:t>
      </w:r>
      <w:r w:rsidR="005951DE">
        <w:rPr>
          <w:rFonts w:ascii="Arial" w:hAnsi="Arial" w:cs="Arial"/>
          <w:sz w:val="24"/>
          <w:szCs w:val="24"/>
        </w:rPr>
        <w:t>earthworms</w:t>
      </w:r>
      <w:r w:rsidR="00454936">
        <w:rPr>
          <w:rFonts w:ascii="Arial" w:hAnsi="Arial" w:cs="Arial"/>
          <w:sz w:val="24"/>
          <w:szCs w:val="24"/>
        </w:rPr>
        <w:t xml:space="preserve"> which tend to dominate in arable soils. As soil conditions improved</w:t>
      </w:r>
      <w:r w:rsidR="00B17870">
        <w:rPr>
          <w:rFonts w:ascii="Arial" w:hAnsi="Arial" w:cs="Arial"/>
          <w:sz w:val="24"/>
          <w:szCs w:val="24"/>
        </w:rPr>
        <w:t xml:space="preserve"> and food resources be</w:t>
      </w:r>
      <w:r w:rsidR="00AF5166">
        <w:rPr>
          <w:rFonts w:ascii="Arial" w:hAnsi="Arial" w:cs="Arial"/>
          <w:sz w:val="24"/>
          <w:szCs w:val="24"/>
        </w:rPr>
        <w:t>came more available</w:t>
      </w:r>
      <w:r w:rsidR="00454936">
        <w:rPr>
          <w:rFonts w:ascii="Arial" w:hAnsi="Arial" w:cs="Arial"/>
          <w:sz w:val="24"/>
          <w:szCs w:val="24"/>
        </w:rPr>
        <w:t xml:space="preserve">, so did the </w:t>
      </w:r>
      <w:r w:rsidR="005951DE">
        <w:rPr>
          <w:rFonts w:ascii="Arial" w:hAnsi="Arial" w:cs="Arial"/>
          <w:sz w:val="24"/>
          <w:szCs w:val="24"/>
        </w:rPr>
        <w:t>diversity in endogeic, epigeic and anecic earthworms over time; however</w:t>
      </w:r>
      <w:r w:rsidRPr="00AC612E">
        <w:rPr>
          <w:rFonts w:ascii="Arial" w:hAnsi="Arial" w:cs="Arial"/>
          <w:sz w:val="24"/>
          <w:szCs w:val="24"/>
        </w:rPr>
        <w:t xml:space="preserve"> </w:t>
      </w:r>
      <w:r w:rsidR="005F5FC1" w:rsidRPr="00AC612E">
        <w:rPr>
          <w:rFonts w:ascii="Arial" w:hAnsi="Arial" w:cs="Arial"/>
          <w:sz w:val="24"/>
          <w:szCs w:val="24"/>
        </w:rPr>
        <w:t xml:space="preserve">longer periods </w:t>
      </w:r>
      <w:r w:rsidRPr="00AC612E">
        <w:rPr>
          <w:rFonts w:ascii="Arial" w:hAnsi="Arial" w:cs="Arial"/>
          <w:sz w:val="24"/>
          <w:szCs w:val="24"/>
        </w:rPr>
        <w:t xml:space="preserve">since conversion did not add to the increase </w:t>
      </w:r>
      <w:r w:rsidRPr="00AC612E">
        <w:rPr>
          <w:rFonts w:ascii="Arial" w:hAnsi="Arial" w:cs="Arial"/>
          <w:noProof/>
          <w:sz w:val="24"/>
          <w:szCs w:val="24"/>
        </w:rPr>
        <w:t>(Spurgeon et al., 2013)</w:t>
      </w:r>
      <w:r w:rsidRPr="00AC612E">
        <w:rPr>
          <w:rFonts w:ascii="Arial" w:hAnsi="Arial" w:cs="Arial"/>
          <w:sz w:val="24"/>
          <w:szCs w:val="24"/>
        </w:rPr>
        <w:t xml:space="preserve">. </w:t>
      </w:r>
    </w:p>
    <w:p w14:paraId="22B83592" w14:textId="77777777" w:rsidR="001D6123" w:rsidRPr="00AC612E" w:rsidRDefault="001D6123" w:rsidP="005F1D78">
      <w:pPr>
        <w:spacing w:line="480" w:lineRule="auto"/>
        <w:rPr>
          <w:rFonts w:ascii="Arial" w:hAnsi="Arial" w:cs="Arial"/>
          <w:sz w:val="24"/>
          <w:szCs w:val="24"/>
        </w:rPr>
      </w:pPr>
    </w:p>
    <w:p w14:paraId="0FEBE866" w14:textId="3EA04818"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 xml:space="preserve">4.3 </w:t>
      </w:r>
      <w:r w:rsidR="001D6123" w:rsidRPr="00AC612E">
        <w:rPr>
          <w:rFonts w:ascii="Arial" w:hAnsi="Arial" w:cs="Arial"/>
          <w:sz w:val="24"/>
          <w:szCs w:val="24"/>
        </w:rPr>
        <w:t xml:space="preserve">Arable soils are important biological reservoirs </w:t>
      </w:r>
      <w:r w:rsidR="00F55808">
        <w:rPr>
          <w:rFonts w:ascii="Arial" w:hAnsi="Arial" w:cs="Arial"/>
          <w:sz w:val="24"/>
          <w:szCs w:val="24"/>
        </w:rPr>
        <w:t>(Annual study)</w:t>
      </w:r>
    </w:p>
    <w:p w14:paraId="55E01044" w14:textId="6B645876" w:rsidR="009B682D" w:rsidRDefault="005D17A5" w:rsidP="005F1D78">
      <w:pPr>
        <w:spacing w:line="480" w:lineRule="auto"/>
        <w:rPr>
          <w:rFonts w:ascii="Arial" w:hAnsi="Arial" w:cs="Arial"/>
          <w:sz w:val="24"/>
          <w:szCs w:val="24"/>
        </w:rPr>
      </w:pPr>
      <w:r w:rsidRPr="00AC612E">
        <w:rPr>
          <w:rFonts w:ascii="Arial" w:hAnsi="Arial" w:cs="Arial"/>
          <w:sz w:val="24"/>
          <w:szCs w:val="24"/>
        </w:rPr>
        <w:t xml:space="preserve">Our experimental design set out to determine the role of migration from biodiversity refugia </w:t>
      </w:r>
      <w:r w:rsidR="009B63AD">
        <w:rPr>
          <w:rFonts w:ascii="Arial" w:hAnsi="Arial" w:cs="Arial"/>
          <w:sz w:val="24"/>
          <w:szCs w:val="24"/>
        </w:rPr>
        <w:t xml:space="preserve">into new </w:t>
      </w:r>
      <w:r w:rsidR="008B60D6">
        <w:rPr>
          <w:rFonts w:ascii="Arial" w:hAnsi="Arial" w:cs="Arial"/>
          <w:sz w:val="24"/>
          <w:szCs w:val="24"/>
        </w:rPr>
        <w:t>ley strips</w:t>
      </w:r>
      <w:r w:rsidRPr="00AC612E">
        <w:rPr>
          <w:rFonts w:ascii="Arial" w:hAnsi="Arial" w:cs="Arial"/>
          <w:sz w:val="24"/>
          <w:szCs w:val="24"/>
        </w:rPr>
        <w:t xml:space="preserve">. Our data show that the earthworm barrier at the margin-field boundary had no effect on earthworm distributions within the new leys. Although abundance was higher in margin soils, there was no gradient in earthworm distribution with distance from hedgerow and margin. The lack of a gradient in earthworm density has also been shown by Roarty and Schmidt </w:t>
      </w:r>
      <w:r w:rsidRPr="00AC612E">
        <w:rPr>
          <w:rFonts w:ascii="Arial" w:hAnsi="Arial" w:cs="Arial"/>
          <w:noProof/>
          <w:sz w:val="24"/>
          <w:szCs w:val="24"/>
        </w:rPr>
        <w:t>(2013)</w:t>
      </w:r>
      <w:r w:rsidRPr="00AC612E">
        <w:rPr>
          <w:rFonts w:ascii="Arial" w:hAnsi="Arial" w:cs="Arial"/>
          <w:sz w:val="24"/>
          <w:szCs w:val="24"/>
        </w:rPr>
        <w:t xml:space="preserve">, Crittenden et al., </w:t>
      </w:r>
      <w:r w:rsidRPr="00AC612E">
        <w:rPr>
          <w:rFonts w:ascii="Arial" w:hAnsi="Arial" w:cs="Arial"/>
          <w:noProof/>
          <w:sz w:val="24"/>
          <w:szCs w:val="24"/>
        </w:rPr>
        <w:t>(2015)</w:t>
      </w:r>
      <w:r w:rsidRPr="00AC612E">
        <w:rPr>
          <w:rFonts w:ascii="Arial" w:hAnsi="Arial" w:cs="Arial"/>
          <w:sz w:val="24"/>
          <w:szCs w:val="24"/>
        </w:rPr>
        <w:t xml:space="preserve"> and Smith et al., </w:t>
      </w:r>
      <w:r w:rsidRPr="00AC612E">
        <w:rPr>
          <w:rFonts w:ascii="Arial" w:hAnsi="Arial" w:cs="Arial"/>
          <w:noProof/>
          <w:sz w:val="24"/>
          <w:szCs w:val="24"/>
        </w:rPr>
        <w:t>(2008)</w:t>
      </w:r>
      <w:r w:rsidRPr="00AC612E">
        <w:rPr>
          <w:rFonts w:ascii="Arial" w:hAnsi="Arial" w:cs="Arial"/>
          <w:sz w:val="24"/>
          <w:szCs w:val="24"/>
        </w:rPr>
        <w:t xml:space="preserve">. Where distance effects have been reported, these tend to reflect lower abundance at distances close to the margin, where vehicle traffic may have compacted soils, leading to lower earthworm numbers (e.g. </w:t>
      </w:r>
      <w:r w:rsidRPr="00AC612E">
        <w:rPr>
          <w:rFonts w:ascii="Arial" w:hAnsi="Arial" w:cs="Arial"/>
          <w:noProof/>
          <w:sz w:val="24"/>
          <w:szCs w:val="24"/>
        </w:rPr>
        <w:t>Hof and Bright, 2010)</w:t>
      </w:r>
      <w:r w:rsidRPr="00AC612E">
        <w:rPr>
          <w:rFonts w:ascii="Arial" w:hAnsi="Arial" w:cs="Arial"/>
          <w:sz w:val="24"/>
          <w:szCs w:val="24"/>
        </w:rPr>
        <w:t xml:space="preserve">. The barriers were only installed at the head of each unconnected strip, so we cannot completely discount migration of earthworms from beyond the 13 m-long barrier at the margin-field boundary or from other parts of the arable field. Evidence from soil surface pitfall traps reveal that several earthworm species, particularly anecics, but also endogeics and some epigeics crawl over the soil surface at night (Eijsackers, 2011). </w:t>
      </w:r>
      <w:r w:rsidR="002D34BC">
        <w:rPr>
          <w:rFonts w:ascii="Arial" w:hAnsi="Arial" w:cs="Arial"/>
          <w:sz w:val="24"/>
          <w:szCs w:val="24"/>
        </w:rPr>
        <w:t xml:space="preserve">Frazao et </w:t>
      </w:r>
      <w:r w:rsidR="00C002DA">
        <w:rPr>
          <w:rFonts w:ascii="Arial" w:hAnsi="Arial" w:cs="Arial"/>
          <w:sz w:val="24"/>
          <w:szCs w:val="24"/>
        </w:rPr>
        <w:t xml:space="preserve">al., (2017) also noted that </w:t>
      </w:r>
      <w:r w:rsidR="00C002DA" w:rsidRPr="009554FA">
        <w:rPr>
          <w:rFonts w:ascii="Arial" w:hAnsi="Arial" w:cs="Arial"/>
          <w:i/>
          <w:iCs/>
          <w:sz w:val="24"/>
          <w:szCs w:val="24"/>
        </w:rPr>
        <w:t>L. terrestris</w:t>
      </w:r>
      <w:r w:rsidR="00B118E8">
        <w:rPr>
          <w:rFonts w:ascii="Arial" w:hAnsi="Arial" w:cs="Arial"/>
          <w:sz w:val="24"/>
          <w:szCs w:val="24"/>
        </w:rPr>
        <w:t xml:space="preserve"> was likely to colonise plots in which they were not introduced, although there were ‘large’ buffer zones between the plots. </w:t>
      </w:r>
      <w:r w:rsidRPr="00AC612E">
        <w:rPr>
          <w:rFonts w:ascii="Arial" w:hAnsi="Arial" w:cs="Arial"/>
          <w:sz w:val="24"/>
          <w:szCs w:val="24"/>
        </w:rPr>
        <w:t xml:space="preserve">Therefore, burrowing and soil surface dispersal from adjacent arable soils could also account for the population increase, as earthworms in lower quality arable soils are attracted into the new leys as conditions improved over time. Our study supports previous work by Smith et al., </w:t>
      </w:r>
      <w:r w:rsidRPr="00AC612E">
        <w:rPr>
          <w:rFonts w:ascii="Arial" w:hAnsi="Arial" w:cs="Arial"/>
          <w:noProof/>
          <w:sz w:val="24"/>
          <w:szCs w:val="24"/>
        </w:rPr>
        <w:t>(2008)</w:t>
      </w:r>
      <w:r w:rsidRPr="00AC612E">
        <w:rPr>
          <w:rFonts w:ascii="Arial" w:hAnsi="Arial" w:cs="Arial"/>
          <w:sz w:val="24"/>
          <w:szCs w:val="24"/>
        </w:rPr>
        <w:t xml:space="preserve">, Roarty and Schmidt </w:t>
      </w:r>
      <w:r w:rsidRPr="00AC612E">
        <w:rPr>
          <w:rFonts w:ascii="Arial" w:hAnsi="Arial" w:cs="Arial"/>
          <w:noProof/>
          <w:sz w:val="24"/>
          <w:szCs w:val="24"/>
        </w:rPr>
        <w:t>(2013)</w:t>
      </w:r>
      <w:r w:rsidRPr="00AC612E">
        <w:rPr>
          <w:rFonts w:ascii="Arial" w:hAnsi="Arial" w:cs="Arial"/>
          <w:sz w:val="24"/>
          <w:szCs w:val="24"/>
        </w:rPr>
        <w:t xml:space="preserve">, Crittenden et al., </w:t>
      </w:r>
      <w:r w:rsidRPr="00AC612E">
        <w:rPr>
          <w:rFonts w:ascii="Arial" w:hAnsi="Arial" w:cs="Arial"/>
          <w:noProof/>
          <w:sz w:val="24"/>
          <w:szCs w:val="24"/>
        </w:rPr>
        <w:t>(2015)</w:t>
      </w:r>
      <w:r w:rsidRPr="00AC612E">
        <w:rPr>
          <w:rFonts w:ascii="Arial" w:hAnsi="Arial" w:cs="Arial"/>
          <w:sz w:val="24"/>
          <w:szCs w:val="24"/>
        </w:rPr>
        <w:t xml:space="preserve"> and Frazao et al., </w:t>
      </w:r>
      <w:r w:rsidRPr="00AC612E">
        <w:rPr>
          <w:rFonts w:ascii="Arial" w:hAnsi="Arial" w:cs="Arial"/>
          <w:noProof/>
          <w:sz w:val="24"/>
          <w:szCs w:val="24"/>
        </w:rPr>
        <w:t>(2017)</w:t>
      </w:r>
      <w:r w:rsidRPr="00AC612E">
        <w:rPr>
          <w:rFonts w:ascii="Arial" w:hAnsi="Arial" w:cs="Arial"/>
          <w:sz w:val="24"/>
          <w:szCs w:val="24"/>
        </w:rPr>
        <w:t xml:space="preserve"> which demonstrate that although field margins have higher earthworm abundance, there is no ‘spill-over’ effect into adjacent arable fields. </w:t>
      </w:r>
      <w:r w:rsidR="006B4395" w:rsidRPr="00AC612E">
        <w:rPr>
          <w:rFonts w:ascii="Arial" w:hAnsi="Arial" w:cs="Arial"/>
          <w:sz w:val="24"/>
          <w:szCs w:val="24"/>
        </w:rPr>
        <w:t xml:space="preserve">Roarty and Schmidt (2013) proposed that </w:t>
      </w:r>
      <w:r w:rsidR="0003232B" w:rsidRPr="00AC612E">
        <w:rPr>
          <w:rFonts w:ascii="Arial" w:hAnsi="Arial" w:cs="Arial"/>
          <w:sz w:val="24"/>
          <w:szCs w:val="24"/>
        </w:rPr>
        <w:t xml:space="preserve">the survival </w:t>
      </w:r>
      <w:r w:rsidR="002449B7" w:rsidRPr="00AC612E">
        <w:rPr>
          <w:rFonts w:ascii="Arial" w:hAnsi="Arial" w:cs="Arial"/>
          <w:sz w:val="24"/>
          <w:szCs w:val="24"/>
        </w:rPr>
        <w:t>of in-field populations</w:t>
      </w:r>
      <w:r w:rsidR="00094A55">
        <w:rPr>
          <w:rFonts w:ascii="Arial" w:hAnsi="Arial" w:cs="Arial"/>
          <w:sz w:val="24"/>
          <w:szCs w:val="24"/>
        </w:rPr>
        <w:t xml:space="preserve"> supported the increase in earthworm abundance</w:t>
      </w:r>
      <w:r w:rsidR="002449B7" w:rsidRPr="00AC612E">
        <w:rPr>
          <w:rFonts w:ascii="Arial" w:hAnsi="Arial" w:cs="Arial"/>
          <w:sz w:val="24"/>
          <w:szCs w:val="24"/>
        </w:rPr>
        <w:t>, rather than immigration from surrounding refugia (</w:t>
      </w:r>
      <w:r w:rsidR="005841FF" w:rsidRPr="00AC612E">
        <w:rPr>
          <w:rFonts w:ascii="Arial" w:hAnsi="Arial" w:cs="Arial"/>
          <w:sz w:val="24"/>
          <w:szCs w:val="24"/>
        </w:rPr>
        <w:t>Marin</w:t>
      </w:r>
      <w:r w:rsidR="00F879D9">
        <w:rPr>
          <w:rFonts w:ascii="Arial" w:hAnsi="Arial" w:cs="Arial"/>
          <w:sz w:val="24"/>
          <w:szCs w:val="24"/>
        </w:rPr>
        <w:t>i</w:t>
      </w:r>
      <w:r w:rsidR="005841FF" w:rsidRPr="00AC612E">
        <w:rPr>
          <w:rFonts w:ascii="Arial" w:hAnsi="Arial" w:cs="Arial"/>
          <w:sz w:val="24"/>
          <w:szCs w:val="24"/>
        </w:rPr>
        <w:t>ssen and van den Bosch</w:t>
      </w:r>
      <w:r w:rsidR="002449B7" w:rsidRPr="00AC612E">
        <w:rPr>
          <w:rFonts w:ascii="Arial" w:hAnsi="Arial" w:cs="Arial"/>
          <w:sz w:val="24"/>
          <w:szCs w:val="24"/>
        </w:rPr>
        <w:t>,</w:t>
      </w:r>
      <w:r w:rsidR="005841FF" w:rsidRPr="00AC612E">
        <w:rPr>
          <w:rFonts w:ascii="Arial" w:hAnsi="Arial" w:cs="Arial"/>
          <w:sz w:val="24"/>
          <w:szCs w:val="24"/>
        </w:rPr>
        <w:t xml:space="preserve"> 1992</w:t>
      </w:r>
      <w:r w:rsidR="002449B7" w:rsidRPr="00AC612E">
        <w:rPr>
          <w:rFonts w:ascii="Arial" w:hAnsi="Arial" w:cs="Arial"/>
          <w:sz w:val="24"/>
          <w:szCs w:val="24"/>
        </w:rPr>
        <w:t>;</w:t>
      </w:r>
      <w:r w:rsidR="005841FF" w:rsidRPr="00AC612E">
        <w:rPr>
          <w:rFonts w:ascii="Arial" w:hAnsi="Arial" w:cs="Arial"/>
          <w:sz w:val="24"/>
          <w:szCs w:val="24"/>
        </w:rPr>
        <w:t xml:space="preserve"> </w:t>
      </w:r>
      <w:r w:rsidR="001D6123" w:rsidRPr="00AC612E">
        <w:rPr>
          <w:rFonts w:ascii="Arial" w:hAnsi="Arial" w:cs="Arial"/>
          <w:sz w:val="24"/>
          <w:szCs w:val="24"/>
        </w:rPr>
        <w:t>Nuutinen et al</w:t>
      </w:r>
      <w:r w:rsidR="004A2164" w:rsidRPr="00AC612E">
        <w:rPr>
          <w:rFonts w:ascii="Arial" w:hAnsi="Arial" w:cs="Arial"/>
          <w:sz w:val="24"/>
          <w:szCs w:val="24"/>
        </w:rPr>
        <w:t>.,</w:t>
      </w:r>
      <w:r w:rsidR="001D6123" w:rsidRPr="00AC612E">
        <w:rPr>
          <w:rFonts w:ascii="Arial" w:hAnsi="Arial" w:cs="Arial"/>
          <w:sz w:val="24"/>
          <w:szCs w:val="24"/>
        </w:rPr>
        <w:t xml:space="preserve"> </w:t>
      </w:r>
      <w:r w:rsidR="001D6123" w:rsidRPr="00AC612E">
        <w:rPr>
          <w:rFonts w:ascii="Arial" w:hAnsi="Arial" w:cs="Arial"/>
          <w:noProof/>
          <w:sz w:val="24"/>
          <w:szCs w:val="24"/>
        </w:rPr>
        <w:t>2011)</w:t>
      </w:r>
      <w:r w:rsidR="00977300" w:rsidRPr="00AC612E">
        <w:rPr>
          <w:rFonts w:ascii="Arial" w:hAnsi="Arial" w:cs="Arial"/>
          <w:noProof/>
          <w:sz w:val="24"/>
          <w:szCs w:val="24"/>
        </w:rPr>
        <w:t xml:space="preserve">. </w:t>
      </w:r>
      <w:r w:rsidR="0036555B">
        <w:rPr>
          <w:rFonts w:ascii="Arial" w:hAnsi="Arial" w:cs="Arial"/>
          <w:noProof/>
          <w:sz w:val="24"/>
          <w:szCs w:val="24"/>
        </w:rPr>
        <w:t xml:space="preserve">Our data support their </w:t>
      </w:r>
      <w:r w:rsidR="007C28C3">
        <w:rPr>
          <w:rFonts w:ascii="Arial" w:hAnsi="Arial" w:cs="Arial"/>
          <w:noProof/>
          <w:sz w:val="24"/>
          <w:szCs w:val="24"/>
        </w:rPr>
        <w:t>idea of impr</w:t>
      </w:r>
      <w:r w:rsidR="00BB13D3">
        <w:rPr>
          <w:rFonts w:ascii="Arial" w:hAnsi="Arial" w:cs="Arial"/>
          <w:noProof/>
          <w:sz w:val="24"/>
          <w:szCs w:val="24"/>
        </w:rPr>
        <w:t>o</w:t>
      </w:r>
      <w:r w:rsidR="007C28C3">
        <w:rPr>
          <w:rFonts w:ascii="Arial" w:hAnsi="Arial" w:cs="Arial"/>
          <w:noProof/>
          <w:sz w:val="24"/>
          <w:szCs w:val="24"/>
        </w:rPr>
        <w:t xml:space="preserve">ved survival of in-field earthworm </w:t>
      </w:r>
      <w:r w:rsidR="00FC17E3">
        <w:rPr>
          <w:rFonts w:ascii="Arial" w:hAnsi="Arial" w:cs="Arial"/>
          <w:noProof/>
          <w:sz w:val="24"/>
          <w:szCs w:val="24"/>
        </w:rPr>
        <w:t>populations</w:t>
      </w:r>
      <w:r w:rsidR="007C28C3">
        <w:rPr>
          <w:rFonts w:ascii="Arial" w:hAnsi="Arial" w:cs="Arial"/>
          <w:noProof/>
          <w:sz w:val="24"/>
          <w:szCs w:val="24"/>
        </w:rPr>
        <w:t>. However, we cannot rule out that the ley populations</w:t>
      </w:r>
      <w:r w:rsidR="008432DA">
        <w:rPr>
          <w:rFonts w:ascii="Arial" w:hAnsi="Arial" w:cs="Arial"/>
          <w:noProof/>
          <w:sz w:val="24"/>
          <w:szCs w:val="24"/>
        </w:rPr>
        <w:t xml:space="preserve"> were also increased by immigation from the surrounding arable field as soil quality developed in the new leys. </w:t>
      </w:r>
      <w:r w:rsidR="001D6123" w:rsidRPr="00AC612E">
        <w:rPr>
          <w:rFonts w:ascii="Arial" w:hAnsi="Arial" w:cs="Arial"/>
          <w:sz w:val="24"/>
          <w:szCs w:val="24"/>
        </w:rPr>
        <w:t xml:space="preserve">Our results demonstrate that despite low abundance and dominance by juvenile earthworms, intensively managed arable soils can still be considered as </w:t>
      </w:r>
      <w:r w:rsidR="001D4BA2" w:rsidRPr="00AC612E">
        <w:rPr>
          <w:rFonts w:ascii="Arial" w:hAnsi="Arial" w:cs="Arial"/>
          <w:sz w:val="24"/>
          <w:szCs w:val="24"/>
        </w:rPr>
        <w:t>biodiversity</w:t>
      </w:r>
      <w:r w:rsidR="001D6123" w:rsidRPr="00AC612E">
        <w:rPr>
          <w:rFonts w:ascii="Arial" w:hAnsi="Arial" w:cs="Arial"/>
          <w:sz w:val="24"/>
          <w:szCs w:val="24"/>
        </w:rPr>
        <w:t xml:space="preserve"> reservoirs. Despite very limited abundance, this arable reservoir held juvenile representatives of the </w:t>
      </w:r>
      <w:r w:rsidR="00A141AD">
        <w:rPr>
          <w:rFonts w:ascii="Arial" w:hAnsi="Arial" w:cs="Arial"/>
          <w:sz w:val="24"/>
          <w:szCs w:val="24"/>
        </w:rPr>
        <w:t>three</w:t>
      </w:r>
      <w:r w:rsidR="00A141AD" w:rsidRPr="00AC612E">
        <w:rPr>
          <w:rFonts w:ascii="Arial" w:hAnsi="Arial" w:cs="Arial"/>
          <w:sz w:val="24"/>
          <w:szCs w:val="24"/>
        </w:rPr>
        <w:t xml:space="preserve"> </w:t>
      </w:r>
      <w:r w:rsidR="001D6123" w:rsidRPr="00AC612E">
        <w:rPr>
          <w:rFonts w:ascii="Arial" w:hAnsi="Arial" w:cs="Arial"/>
          <w:sz w:val="24"/>
          <w:szCs w:val="24"/>
        </w:rPr>
        <w:t xml:space="preserve">functional groups. </w:t>
      </w:r>
      <w:r w:rsidR="00852BC6">
        <w:rPr>
          <w:rFonts w:ascii="Arial" w:hAnsi="Arial" w:cs="Arial"/>
          <w:sz w:val="24"/>
          <w:szCs w:val="24"/>
        </w:rPr>
        <w:t xml:space="preserve">Our understanding of </w:t>
      </w:r>
      <w:r w:rsidR="00FF5D04">
        <w:rPr>
          <w:rFonts w:ascii="Arial" w:hAnsi="Arial" w:cs="Arial"/>
          <w:sz w:val="24"/>
          <w:szCs w:val="24"/>
        </w:rPr>
        <w:t xml:space="preserve">arable soil earthworm species diversity is </w:t>
      </w:r>
      <w:r w:rsidR="004D05EE">
        <w:rPr>
          <w:rFonts w:ascii="Arial" w:hAnsi="Arial" w:cs="Arial"/>
          <w:sz w:val="24"/>
          <w:szCs w:val="24"/>
        </w:rPr>
        <w:t>incomplete</w:t>
      </w:r>
      <w:r w:rsidR="00FF5D04">
        <w:rPr>
          <w:rFonts w:ascii="Arial" w:hAnsi="Arial" w:cs="Arial"/>
          <w:sz w:val="24"/>
          <w:szCs w:val="24"/>
        </w:rPr>
        <w:t xml:space="preserve"> because juveniles were </w:t>
      </w:r>
      <w:r w:rsidR="00C12564">
        <w:rPr>
          <w:rFonts w:ascii="Arial" w:hAnsi="Arial" w:cs="Arial"/>
          <w:sz w:val="24"/>
          <w:szCs w:val="24"/>
        </w:rPr>
        <w:t>identified</w:t>
      </w:r>
      <w:r w:rsidR="00FF5D04">
        <w:rPr>
          <w:rFonts w:ascii="Arial" w:hAnsi="Arial" w:cs="Arial"/>
          <w:sz w:val="24"/>
          <w:szCs w:val="24"/>
        </w:rPr>
        <w:t xml:space="preserve"> to functional group only</w:t>
      </w:r>
      <w:r w:rsidR="009E245D">
        <w:rPr>
          <w:rFonts w:ascii="Arial" w:hAnsi="Arial" w:cs="Arial"/>
          <w:sz w:val="24"/>
          <w:szCs w:val="24"/>
        </w:rPr>
        <w:t>. H</w:t>
      </w:r>
      <w:r w:rsidR="0054391E">
        <w:rPr>
          <w:rFonts w:ascii="Arial" w:hAnsi="Arial" w:cs="Arial"/>
          <w:sz w:val="24"/>
          <w:szCs w:val="24"/>
        </w:rPr>
        <w:t xml:space="preserve">owever, </w:t>
      </w:r>
      <w:r w:rsidR="00BB13D3">
        <w:rPr>
          <w:rFonts w:ascii="Arial" w:hAnsi="Arial" w:cs="Arial"/>
          <w:sz w:val="24"/>
          <w:szCs w:val="24"/>
        </w:rPr>
        <w:t xml:space="preserve">arable </w:t>
      </w:r>
      <w:r w:rsidR="0063518A">
        <w:rPr>
          <w:rFonts w:ascii="Arial" w:hAnsi="Arial" w:cs="Arial"/>
          <w:sz w:val="24"/>
          <w:szCs w:val="24"/>
        </w:rPr>
        <w:t xml:space="preserve">earthworm diversity would still be </w:t>
      </w:r>
      <w:r w:rsidR="00C12564">
        <w:rPr>
          <w:rFonts w:ascii="Arial" w:hAnsi="Arial" w:cs="Arial"/>
          <w:sz w:val="24"/>
          <w:szCs w:val="24"/>
        </w:rPr>
        <w:t>relatively</w:t>
      </w:r>
      <w:r w:rsidR="0063518A">
        <w:rPr>
          <w:rFonts w:ascii="Arial" w:hAnsi="Arial" w:cs="Arial"/>
          <w:sz w:val="24"/>
          <w:szCs w:val="24"/>
        </w:rPr>
        <w:t xml:space="preserve"> lower compared to the margins or new leys because of soil </w:t>
      </w:r>
      <w:r w:rsidR="00C12564">
        <w:rPr>
          <w:rFonts w:ascii="Arial" w:hAnsi="Arial" w:cs="Arial"/>
          <w:sz w:val="24"/>
          <w:szCs w:val="24"/>
        </w:rPr>
        <w:t>conditions</w:t>
      </w:r>
      <w:r w:rsidR="0063518A">
        <w:rPr>
          <w:rFonts w:ascii="Arial" w:hAnsi="Arial" w:cs="Arial"/>
          <w:sz w:val="24"/>
          <w:szCs w:val="24"/>
        </w:rPr>
        <w:t xml:space="preserve"> and limited food resources. </w:t>
      </w:r>
      <w:r w:rsidR="00FD1A17">
        <w:rPr>
          <w:rStyle w:val="CommentReference"/>
          <w:rFonts w:ascii="Arial" w:hAnsi="Arial" w:cs="Arial"/>
          <w:sz w:val="24"/>
          <w:szCs w:val="24"/>
        </w:rPr>
        <w:t>The</w:t>
      </w:r>
      <w:r w:rsidR="001D6123" w:rsidRPr="00AC612E">
        <w:rPr>
          <w:rStyle w:val="CommentReference"/>
          <w:rFonts w:ascii="Arial" w:hAnsi="Arial" w:cs="Arial"/>
          <w:sz w:val="24"/>
          <w:szCs w:val="24"/>
        </w:rPr>
        <w:t xml:space="preserve"> new l</w:t>
      </w:r>
      <w:r w:rsidR="001D6123" w:rsidRPr="00AC612E">
        <w:rPr>
          <w:rFonts w:ascii="Arial" w:hAnsi="Arial" w:cs="Arial"/>
          <w:sz w:val="24"/>
          <w:szCs w:val="24"/>
        </w:rPr>
        <w:t xml:space="preserve">eys </w:t>
      </w:r>
      <w:r w:rsidR="00FD1A17">
        <w:rPr>
          <w:rFonts w:ascii="Arial" w:hAnsi="Arial" w:cs="Arial"/>
          <w:sz w:val="24"/>
          <w:szCs w:val="24"/>
        </w:rPr>
        <w:t>provided</w:t>
      </w:r>
      <w:r w:rsidR="00FD1A17" w:rsidRPr="00AC612E">
        <w:rPr>
          <w:rFonts w:ascii="Arial" w:hAnsi="Arial" w:cs="Arial"/>
          <w:sz w:val="24"/>
          <w:szCs w:val="24"/>
        </w:rPr>
        <w:t xml:space="preserve"> </w:t>
      </w:r>
      <w:r w:rsidR="001D6123" w:rsidRPr="00AC612E">
        <w:rPr>
          <w:rFonts w:ascii="Arial" w:hAnsi="Arial" w:cs="Arial"/>
          <w:sz w:val="24"/>
          <w:szCs w:val="24"/>
        </w:rPr>
        <w:t xml:space="preserve">the stability and permanent plant cover </w:t>
      </w:r>
      <w:r w:rsidR="00FD1A17">
        <w:rPr>
          <w:rFonts w:ascii="Arial" w:hAnsi="Arial" w:cs="Arial"/>
          <w:sz w:val="24"/>
          <w:szCs w:val="24"/>
        </w:rPr>
        <w:t xml:space="preserve">which </w:t>
      </w:r>
      <w:r w:rsidR="001D6123" w:rsidRPr="00AC612E">
        <w:rPr>
          <w:rFonts w:ascii="Arial" w:hAnsi="Arial" w:cs="Arial"/>
          <w:sz w:val="24"/>
          <w:szCs w:val="24"/>
        </w:rPr>
        <w:t xml:space="preserve">gave the juvenile earthworms the opportunity to mature and reach adulthood. </w:t>
      </w:r>
      <w:r w:rsidR="006F6B4A" w:rsidRPr="00AC612E">
        <w:rPr>
          <w:rFonts w:ascii="Arial" w:hAnsi="Arial" w:cs="Arial"/>
          <w:sz w:val="24"/>
          <w:szCs w:val="24"/>
        </w:rPr>
        <w:t xml:space="preserve">Furthermore, the change in population structure suggests a shift from low survival and low abundance in arable soils to improved conditions in the new ley soils allowing adult earthworms to produce more offspring. </w:t>
      </w:r>
      <w:r w:rsidR="001D6123" w:rsidRPr="00AC612E">
        <w:rPr>
          <w:rFonts w:ascii="Arial" w:hAnsi="Arial" w:cs="Arial"/>
          <w:sz w:val="24"/>
          <w:szCs w:val="24"/>
        </w:rPr>
        <w:t>Spurgeon et al</w:t>
      </w:r>
      <w:r w:rsidR="004A2164" w:rsidRPr="00AC612E">
        <w:rPr>
          <w:rFonts w:ascii="Arial" w:hAnsi="Arial" w:cs="Arial"/>
          <w:sz w:val="24"/>
          <w:szCs w:val="24"/>
        </w:rPr>
        <w:t>.,</w:t>
      </w:r>
      <w:r w:rsidR="001D6123" w:rsidRPr="00AC612E">
        <w:rPr>
          <w:rFonts w:ascii="Arial" w:hAnsi="Arial" w:cs="Arial"/>
          <w:sz w:val="24"/>
          <w:szCs w:val="24"/>
        </w:rPr>
        <w:t xml:space="preserve"> </w:t>
      </w:r>
      <w:r w:rsidR="001D6123" w:rsidRPr="00AC612E">
        <w:rPr>
          <w:rFonts w:ascii="Arial" w:hAnsi="Arial" w:cs="Arial"/>
          <w:noProof/>
          <w:sz w:val="24"/>
          <w:szCs w:val="24"/>
        </w:rPr>
        <w:t>(2013)</w:t>
      </w:r>
      <w:r w:rsidR="001D6123" w:rsidRPr="00AC612E">
        <w:rPr>
          <w:rFonts w:ascii="Arial" w:hAnsi="Arial" w:cs="Arial"/>
          <w:sz w:val="24"/>
          <w:szCs w:val="24"/>
        </w:rPr>
        <w:t xml:space="preserve"> also suggested that the rapid accrual of earthworms following arable to grassland conversion was driven by </w:t>
      </w:r>
      <w:r w:rsidR="00466554" w:rsidRPr="00AC612E">
        <w:rPr>
          <w:rFonts w:ascii="Arial" w:hAnsi="Arial" w:cs="Arial"/>
          <w:sz w:val="24"/>
          <w:szCs w:val="24"/>
        </w:rPr>
        <w:t>improved survival</w:t>
      </w:r>
      <w:r w:rsidR="001D6123" w:rsidRPr="00AC612E">
        <w:rPr>
          <w:rFonts w:ascii="Arial" w:hAnsi="Arial" w:cs="Arial"/>
          <w:sz w:val="24"/>
          <w:szCs w:val="24"/>
        </w:rPr>
        <w:t xml:space="preserve"> of juvenile earthworms. They went on to highlight that endogeic species, which often dominate agroecosystems, may have an important role in initiating a positive feedback in soil conditions, thus facilitating the </w:t>
      </w:r>
      <w:r w:rsidR="001D6DE6">
        <w:rPr>
          <w:rFonts w:ascii="Arial" w:hAnsi="Arial" w:cs="Arial"/>
          <w:sz w:val="24"/>
          <w:szCs w:val="24"/>
        </w:rPr>
        <w:t>recruitment</w:t>
      </w:r>
      <w:r w:rsidR="001D6DE6" w:rsidRPr="00AC612E">
        <w:rPr>
          <w:rFonts w:ascii="Arial" w:hAnsi="Arial" w:cs="Arial"/>
          <w:sz w:val="24"/>
          <w:szCs w:val="24"/>
        </w:rPr>
        <w:t xml:space="preserve"> </w:t>
      </w:r>
      <w:r w:rsidR="001D6123" w:rsidRPr="00AC612E">
        <w:rPr>
          <w:rFonts w:ascii="Arial" w:hAnsi="Arial" w:cs="Arial"/>
          <w:sz w:val="24"/>
          <w:szCs w:val="24"/>
        </w:rPr>
        <w:t>of epigeic and anecic species once plant surface litter became more available. Endogeic juveniles and species were the dominant group in our study</w:t>
      </w:r>
      <w:r w:rsidR="00597809">
        <w:rPr>
          <w:rFonts w:ascii="Arial" w:hAnsi="Arial" w:cs="Arial"/>
          <w:sz w:val="24"/>
          <w:szCs w:val="24"/>
        </w:rPr>
        <w:t xml:space="preserve">. </w:t>
      </w:r>
      <w:r w:rsidR="001D6123" w:rsidRPr="00AC612E">
        <w:rPr>
          <w:rFonts w:ascii="Arial" w:hAnsi="Arial" w:cs="Arial"/>
          <w:sz w:val="24"/>
          <w:szCs w:val="24"/>
        </w:rPr>
        <w:t xml:space="preserve">This highlights </w:t>
      </w:r>
      <w:r w:rsidR="004A73EC">
        <w:rPr>
          <w:rFonts w:ascii="Arial" w:hAnsi="Arial" w:cs="Arial"/>
          <w:sz w:val="24"/>
          <w:szCs w:val="24"/>
        </w:rPr>
        <w:t>that</w:t>
      </w:r>
      <w:r w:rsidR="001D6123" w:rsidRPr="00AC612E">
        <w:rPr>
          <w:rFonts w:ascii="Arial" w:hAnsi="Arial" w:cs="Arial"/>
          <w:sz w:val="24"/>
          <w:szCs w:val="24"/>
        </w:rPr>
        <w:t xml:space="preserve"> arable soils </w:t>
      </w:r>
      <w:r w:rsidR="006F42A0">
        <w:rPr>
          <w:rFonts w:ascii="Arial" w:hAnsi="Arial" w:cs="Arial"/>
          <w:sz w:val="24"/>
          <w:szCs w:val="24"/>
        </w:rPr>
        <w:t>may be</w:t>
      </w:r>
      <w:r w:rsidR="001D6123" w:rsidRPr="00AC612E">
        <w:rPr>
          <w:rFonts w:ascii="Arial" w:hAnsi="Arial" w:cs="Arial"/>
          <w:sz w:val="24"/>
          <w:szCs w:val="24"/>
        </w:rPr>
        <w:t xml:space="preserve"> potential reservoir</w:t>
      </w:r>
      <w:r w:rsidR="006F42A0">
        <w:rPr>
          <w:rFonts w:ascii="Arial" w:hAnsi="Arial" w:cs="Arial"/>
          <w:sz w:val="24"/>
          <w:szCs w:val="24"/>
        </w:rPr>
        <w:t>s</w:t>
      </w:r>
      <w:r w:rsidR="001D6123" w:rsidRPr="00AC612E">
        <w:rPr>
          <w:rFonts w:ascii="Arial" w:hAnsi="Arial" w:cs="Arial"/>
          <w:sz w:val="24"/>
          <w:szCs w:val="24"/>
        </w:rPr>
        <w:t xml:space="preserve"> for all earthworm groups</w:t>
      </w:r>
      <w:r w:rsidR="006F42A0">
        <w:rPr>
          <w:rFonts w:ascii="Arial" w:hAnsi="Arial" w:cs="Arial"/>
          <w:sz w:val="24"/>
          <w:szCs w:val="24"/>
        </w:rPr>
        <w:t xml:space="preserve">, but this is likely to depend on soil conditions and </w:t>
      </w:r>
      <w:r w:rsidR="00F6258A">
        <w:rPr>
          <w:rFonts w:ascii="Arial" w:hAnsi="Arial" w:cs="Arial"/>
          <w:sz w:val="24"/>
          <w:szCs w:val="24"/>
        </w:rPr>
        <w:t>the historical legacy of land use management</w:t>
      </w:r>
      <w:r w:rsidR="001D6123" w:rsidRPr="00AC612E">
        <w:rPr>
          <w:rFonts w:ascii="Arial" w:hAnsi="Arial" w:cs="Arial"/>
          <w:sz w:val="24"/>
          <w:szCs w:val="24"/>
        </w:rPr>
        <w:t xml:space="preserve">.  </w:t>
      </w:r>
    </w:p>
    <w:p w14:paraId="342271D3" w14:textId="77777777" w:rsidR="00CC27AA" w:rsidRPr="00AC612E" w:rsidRDefault="00CC27AA" w:rsidP="005F1D78">
      <w:pPr>
        <w:spacing w:line="480" w:lineRule="auto"/>
        <w:rPr>
          <w:rFonts w:ascii="Arial" w:hAnsi="Arial" w:cs="Arial"/>
          <w:sz w:val="24"/>
          <w:szCs w:val="24"/>
        </w:rPr>
      </w:pPr>
    </w:p>
    <w:p w14:paraId="7B153DEE" w14:textId="26E9B333" w:rsidR="001D6123" w:rsidRPr="00AC612E" w:rsidRDefault="001D6A37" w:rsidP="005F1D78">
      <w:pPr>
        <w:spacing w:line="480" w:lineRule="auto"/>
        <w:rPr>
          <w:rFonts w:ascii="Arial" w:hAnsi="Arial" w:cs="Arial"/>
          <w:noProof/>
          <w:sz w:val="24"/>
          <w:szCs w:val="24"/>
        </w:rPr>
      </w:pPr>
      <w:r>
        <w:rPr>
          <w:rFonts w:ascii="Arial" w:hAnsi="Arial" w:cs="Arial"/>
          <w:sz w:val="24"/>
          <w:szCs w:val="24"/>
        </w:rPr>
        <w:t>T</w:t>
      </w:r>
      <w:r w:rsidR="009C7208">
        <w:rPr>
          <w:rFonts w:ascii="Arial" w:hAnsi="Arial" w:cs="Arial"/>
          <w:sz w:val="24"/>
          <w:szCs w:val="24"/>
        </w:rPr>
        <w:t>he increase in the</w:t>
      </w:r>
      <w:r w:rsidR="001D6123" w:rsidRPr="00AC612E">
        <w:rPr>
          <w:rFonts w:ascii="Arial" w:hAnsi="Arial" w:cs="Arial"/>
          <w:sz w:val="24"/>
          <w:szCs w:val="24"/>
        </w:rPr>
        <w:t xml:space="preserve"> number of adult earthworms in the leys </w:t>
      </w:r>
      <w:r w:rsidR="005952FF">
        <w:rPr>
          <w:rFonts w:ascii="Arial" w:hAnsi="Arial" w:cs="Arial"/>
          <w:sz w:val="24"/>
          <w:szCs w:val="24"/>
        </w:rPr>
        <w:t xml:space="preserve">could have </w:t>
      </w:r>
      <w:r>
        <w:rPr>
          <w:rFonts w:ascii="Arial" w:hAnsi="Arial" w:cs="Arial"/>
          <w:sz w:val="24"/>
          <w:szCs w:val="24"/>
        </w:rPr>
        <w:t xml:space="preserve">been due to </w:t>
      </w:r>
      <w:r w:rsidR="009C7208">
        <w:rPr>
          <w:rFonts w:ascii="Arial" w:hAnsi="Arial" w:cs="Arial"/>
          <w:sz w:val="24"/>
          <w:szCs w:val="24"/>
        </w:rPr>
        <w:t>migrat</w:t>
      </w:r>
      <w:r>
        <w:rPr>
          <w:rFonts w:ascii="Arial" w:hAnsi="Arial" w:cs="Arial"/>
          <w:sz w:val="24"/>
          <w:szCs w:val="24"/>
        </w:rPr>
        <w:t>ion</w:t>
      </w:r>
      <w:r w:rsidR="005952FF">
        <w:rPr>
          <w:rFonts w:ascii="Arial" w:hAnsi="Arial" w:cs="Arial"/>
          <w:sz w:val="24"/>
          <w:szCs w:val="24"/>
        </w:rPr>
        <w:t xml:space="preserve"> from the surrounding arable soils, </w:t>
      </w:r>
      <w:r w:rsidR="009C7208">
        <w:rPr>
          <w:rFonts w:ascii="Arial" w:hAnsi="Arial" w:cs="Arial"/>
          <w:sz w:val="24"/>
          <w:szCs w:val="24"/>
        </w:rPr>
        <w:t>resulting in a</w:t>
      </w:r>
      <w:r w:rsidR="00400BCA">
        <w:rPr>
          <w:rFonts w:ascii="Arial" w:hAnsi="Arial" w:cs="Arial"/>
          <w:sz w:val="24"/>
          <w:szCs w:val="24"/>
        </w:rPr>
        <w:t xml:space="preserve">n </w:t>
      </w:r>
      <w:r w:rsidR="001F2418">
        <w:rPr>
          <w:rFonts w:ascii="Arial" w:hAnsi="Arial" w:cs="Arial"/>
          <w:sz w:val="24"/>
          <w:szCs w:val="24"/>
        </w:rPr>
        <w:t>apparent</w:t>
      </w:r>
      <w:r w:rsidR="009C7208">
        <w:rPr>
          <w:rFonts w:ascii="Arial" w:hAnsi="Arial" w:cs="Arial"/>
          <w:sz w:val="24"/>
          <w:szCs w:val="24"/>
        </w:rPr>
        <w:t xml:space="preserve"> decline in arable soil </w:t>
      </w:r>
      <w:r w:rsidR="000356DD">
        <w:rPr>
          <w:rFonts w:ascii="Arial" w:hAnsi="Arial" w:cs="Arial"/>
          <w:sz w:val="24"/>
          <w:szCs w:val="24"/>
        </w:rPr>
        <w:t xml:space="preserve">adult </w:t>
      </w:r>
      <w:r w:rsidR="00095C72">
        <w:rPr>
          <w:rFonts w:ascii="Arial" w:hAnsi="Arial" w:cs="Arial"/>
          <w:sz w:val="24"/>
          <w:szCs w:val="24"/>
        </w:rPr>
        <w:t xml:space="preserve">earthworms (Fig. </w:t>
      </w:r>
      <w:r w:rsidR="006F2960">
        <w:rPr>
          <w:rFonts w:ascii="Arial" w:hAnsi="Arial" w:cs="Arial"/>
          <w:sz w:val="24"/>
          <w:szCs w:val="24"/>
        </w:rPr>
        <w:t>2)</w:t>
      </w:r>
      <w:r w:rsidR="001F2418">
        <w:rPr>
          <w:rFonts w:ascii="Arial" w:hAnsi="Arial" w:cs="Arial"/>
          <w:sz w:val="24"/>
          <w:szCs w:val="24"/>
        </w:rPr>
        <w:t>. H</w:t>
      </w:r>
      <w:r w:rsidR="00085206" w:rsidRPr="00682225">
        <w:rPr>
          <w:rFonts w:ascii="Arial" w:hAnsi="Arial" w:cs="Arial"/>
          <w:sz w:val="24"/>
          <w:szCs w:val="24"/>
        </w:rPr>
        <w:t>owe</w:t>
      </w:r>
      <w:r w:rsidR="00085206" w:rsidRPr="001F2418">
        <w:rPr>
          <w:rFonts w:ascii="Arial" w:hAnsi="Arial" w:cs="Arial"/>
          <w:sz w:val="24"/>
          <w:szCs w:val="24"/>
        </w:rPr>
        <w:t xml:space="preserve">ver, </w:t>
      </w:r>
      <w:r w:rsidR="00FE7903">
        <w:rPr>
          <w:rFonts w:ascii="Arial" w:hAnsi="Arial" w:cs="Arial"/>
          <w:sz w:val="24"/>
          <w:szCs w:val="24"/>
        </w:rPr>
        <w:t>population structure remained the same in arable soils</w:t>
      </w:r>
      <w:r w:rsidR="00C57D2E">
        <w:rPr>
          <w:rFonts w:ascii="Arial" w:hAnsi="Arial" w:cs="Arial"/>
          <w:sz w:val="24"/>
          <w:szCs w:val="24"/>
        </w:rPr>
        <w:t xml:space="preserve"> over the study period</w:t>
      </w:r>
      <w:r w:rsidR="005F58AB">
        <w:rPr>
          <w:rFonts w:ascii="Arial" w:hAnsi="Arial" w:cs="Arial"/>
          <w:sz w:val="24"/>
          <w:szCs w:val="24"/>
        </w:rPr>
        <w:t>. Also,</w:t>
      </w:r>
      <w:r w:rsidR="00FE7903">
        <w:rPr>
          <w:rFonts w:ascii="Arial" w:hAnsi="Arial" w:cs="Arial"/>
          <w:sz w:val="24"/>
          <w:szCs w:val="24"/>
        </w:rPr>
        <w:t xml:space="preserve"> </w:t>
      </w:r>
      <w:r w:rsidR="00085206" w:rsidRPr="001F2418">
        <w:rPr>
          <w:rFonts w:ascii="Arial" w:hAnsi="Arial" w:cs="Arial"/>
          <w:sz w:val="24"/>
          <w:szCs w:val="24"/>
        </w:rPr>
        <w:t>Apr</w:t>
      </w:r>
      <w:r w:rsidR="00085206" w:rsidRPr="00C57D2E">
        <w:rPr>
          <w:rFonts w:ascii="Arial" w:hAnsi="Arial" w:cs="Arial"/>
          <w:sz w:val="24"/>
          <w:szCs w:val="24"/>
        </w:rPr>
        <w:t xml:space="preserve">il 2017 was </w:t>
      </w:r>
      <w:r w:rsidR="00E40B1A" w:rsidRPr="00C57D2E">
        <w:rPr>
          <w:rFonts w:ascii="Arial" w:hAnsi="Arial" w:cs="Arial"/>
          <w:sz w:val="24"/>
          <w:szCs w:val="24"/>
        </w:rPr>
        <w:t>relative</w:t>
      </w:r>
      <w:r w:rsidR="00E40B1A" w:rsidRPr="005F58AB">
        <w:rPr>
          <w:rFonts w:ascii="Arial" w:hAnsi="Arial" w:cs="Arial"/>
          <w:sz w:val="24"/>
          <w:szCs w:val="24"/>
        </w:rPr>
        <w:t xml:space="preserve">ly </w:t>
      </w:r>
      <w:r w:rsidR="00E40B1A" w:rsidRPr="007A24CF">
        <w:rPr>
          <w:rFonts w:ascii="Arial" w:hAnsi="Arial" w:cs="Arial"/>
          <w:sz w:val="24"/>
          <w:szCs w:val="24"/>
        </w:rPr>
        <w:t>dri</w:t>
      </w:r>
      <w:r w:rsidR="00E40B1A" w:rsidRPr="0059166D">
        <w:rPr>
          <w:rFonts w:ascii="Arial" w:hAnsi="Arial" w:cs="Arial"/>
          <w:sz w:val="24"/>
          <w:szCs w:val="24"/>
        </w:rPr>
        <w:t>er</w:t>
      </w:r>
      <w:r w:rsidR="00E40B1A" w:rsidRPr="0079627D">
        <w:rPr>
          <w:rFonts w:ascii="Arial" w:hAnsi="Arial" w:cs="Arial"/>
          <w:sz w:val="24"/>
          <w:szCs w:val="24"/>
        </w:rPr>
        <w:t xml:space="preserve"> t</w:t>
      </w:r>
      <w:r w:rsidR="00E40B1A" w:rsidRPr="00DE3F84">
        <w:rPr>
          <w:rFonts w:ascii="Arial" w:hAnsi="Arial" w:cs="Arial"/>
          <w:sz w:val="24"/>
          <w:szCs w:val="24"/>
        </w:rPr>
        <w:t>ha</w:t>
      </w:r>
      <w:r w:rsidR="00E40B1A" w:rsidRPr="00100160">
        <w:rPr>
          <w:rFonts w:ascii="Arial" w:hAnsi="Arial" w:cs="Arial"/>
          <w:sz w:val="24"/>
          <w:szCs w:val="24"/>
        </w:rPr>
        <w:t xml:space="preserve">n </w:t>
      </w:r>
      <w:r w:rsidR="00E40B1A" w:rsidRPr="006B6350">
        <w:rPr>
          <w:rFonts w:ascii="Arial" w:hAnsi="Arial" w:cs="Arial"/>
          <w:sz w:val="24"/>
          <w:szCs w:val="24"/>
        </w:rPr>
        <w:t>pr</w:t>
      </w:r>
      <w:r w:rsidR="00E40B1A" w:rsidRPr="00167DFE">
        <w:rPr>
          <w:rFonts w:ascii="Arial" w:hAnsi="Arial" w:cs="Arial"/>
          <w:sz w:val="24"/>
          <w:szCs w:val="24"/>
        </w:rPr>
        <w:t>ev</w:t>
      </w:r>
      <w:r w:rsidR="00E40B1A" w:rsidRPr="00D448D8">
        <w:rPr>
          <w:rFonts w:ascii="Arial" w:hAnsi="Arial" w:cs="Arial"/>
          <w:sz w:val="24"/>
          <w:szCs w:val="24"/>
        </w:rPr>
        <w:t>io</w:t>
      </w:r>
      <w:r w:rsidR="00E40B1A" w:rsidRPr="00067CAD">
        <w:rPr>
          <w:rFonts w:ascii="Arial" w:hAnsi="Arial" w:cs="Arial"/>
          <w:sz w:val="24"/>
          <w:szCs w:val="24"/>
        </w:rPr>
        <w:t>us</w:t>
      </w:r>
      <w:r w:rsidR="00E40B1A" w:rsidRPr="000E1073">
        <w:rPr>
          <w:rFonts w:ascii="Arial" w:hAnsi="Arial" w:cs="Arial"/>
          <w:sz w:val="24"/>
          <w:szCs w:val="24"/>
        </w:rPr>
        <w:t xml:space="preserve"> y</w:t>
      </w:r>
      <w:r w:rsidR="00E40B1A" w:rsidRPr="00682225">
        <w:rPr>
          <w:rFonts w:ascii="Arial" w:hAnsi="Arial" w:cs="Arial"/>
          <w:sz w:val="24"/>
          <w:szCs w:val="24"/>
        </w:rPr>
        <w:t>ears</w:t>
      </w:r>
      <w:r w:rsidR="00DF55B3">
        <w:rPr>
          <w:rFonts w:ascii="Arial" w:hAnsi="Arial" w:cs="Arial"/>
          <w:sz w:val="24"/>
          <w:szCs w:val="24"/>
        </w:rPr>
        <w:t xml:space="preserve">, resulting in </w:t>
      </w:r>
      <w:r w:rsidR="00EF64AA">
        <w:rPr>
          <w:rFonts w:ascii="Arial" w:hAnsi="Arial" w:cs="Arial"/>
          <w:sz w:val="24"/>
          <w:szCs w:val="24"/>
        </w:rPr>
        <w:t xml:space="preserve">relatively </w:t>
      </w:r>
      <w:r w:rsidR="00DF55B3">
        <w:rPr>
          <w:rFonts w:ascii="Arial" w:hAnsi="Arial" w:cs="Arial"/>
          <w:sz w:val="24"/>
          <w:szCs w:val="24"/>
        </w:rPr>
        <w:t xml:space="preserve">lower </w:t>
      </w:r>
      <w:r w:rsidR="00E40B1A" w:rsidRPr="001F2418">
        <w:rPr>
          <w:rFonts w:ascii="Arial" w:hAnsi="Arial" w:cs="Arial"/>
          <w:sz w:val="24"/>
          <w:szCs w:val="24"/>
        </w:rPr>
        <w:t>ear</w:t>
      </w:r>
      <w:r w:rsidR="00E40B1A" w:rsidRPr="00C57D2E">
        <w:rPr>
          <w:rFonts w:ascii="Arial" w:hAnsi="Arial" w:cs="Arial"/>
          <w:sz w:val="24"/>
          <w:szCs w:val="24"/>
        </w:rPr>
        <w:t xml:space="preserve">thworm </w:t>
      </w:r>
      <w:r w:rsidR="00E40B1A" w:rsidRPr="0059166D">
        <w:rPr>
          <w:rFonts w:ascii="Arial" w:hAnsi="Arial" w:cs="Arial"/>
          <w:sz w:val="24"/>
          <w:szCs w:val="24"/>
        </w:rPr>
        <w:t xml:space="preserve">abundance </w:t>
      </w:r>
      <w:r w:rsidR="00E40B1A" w:rsidRPr="0079627D">
        <w:rPr>
          <w:rFonts w:ascii="Arial" w:hAnsi="Arial" w:cs="Arial"/>
          <w:sz w:val="24"/>
          <w:szCs w:val="24"/>
        </w:rPr>
        <w:t>ov</w:t>
      </w:r>
      <w:r w:rsidR="00E40B1A" w:rsidRPr="00DE3F84">
        <w:rPr>
          <w:rFonts w:ascii="Arial" w:hAnsi="Arial" w:cs="Arial"/>
          <w:sz w:val="24"/>
          <w:szCs w:val="24"/>
        </w:rPr>
        <w:t>er</w:t>
      </w:r>
      <w:r w:rsidR="00E40B1A" w:rsidRPr="00100160">
        <w:rPr>
          <w:rFonts w:ascii="Arial" w:hAnsi="Arial" w:cs="Arial"/>
          <w:sz w:val="24"/>
          <w:szCs w:val="24"/>
        </w:rPr>
        <w:t>al</w:t>
      </w:r>
      <w:r w:rsidR="00E40B1A" w:rsidRPr="006B6350">
        <w:rPr>
          <w:rFonts w:ascii="Arial" w:hAnsi="Arial" w:cs="Arial"/>
          <w:sz w:val="24"/>
          <w:szCs w:val="24"/>
        </w:rPr>
        <w:t>l</w:t>
      </w:r>
      <w:r w:rsidR="00DF55B3">
        <w:rPr>
          <w:rFonts w:ascii="Arial" w:hAnsi="Arial" w:cs="Arial"/>
          <w:sz w:val="24"/>
          <w:szCs w:val="24"/>
        </w:rPr>
        <w:t xml:space="preserve"> (</w:t>
      </w:r>
      <w:r w:rsidR="007A5215">
        <w:rPr>
          <w:rFonts w:ascii="Arial" w:hAnsi="Arial" w:cs="Arial"/>
          <w:sz w:val="24"/>
          <w:szCs w:val="24"/>
        </w:rPr>
        <w:t xml:space="preserve">the ley soils were the only land use to show an increase in </w:t>
      </w:r>
      <w:r w:rsidR="00EF64AA">
        <w:rPr>
          <w:rFonts w:ascii="Arial" w:hAnsi="Arial" w:cs="Arial"/>
          <w:sz w:val="24"/>
          <w:szCs w:val="24"/>
        </w:rPr>
        <w:t>abundance in 2017)</w:t>
      </w:r>
      <w:r w:rsidR="000356DD">
        <w:rPr>
          <w:rFonts w:ascii="Arial" w:hAnsi="Arial" w:cs="Arial"/>
          <w:sz w:val="24"/>
          <w:szCs w:val="24"/>
        </w:rPr>
        <w:t>. I</w:t>
      </w:r>
      <w:r w:rsidR="001D6123" w:rsidRPr="00AC612E">
        <w:rPr>
          <w:rFonts w:ascii="Arial" w:hAnsi="Arial" w:cs="Arial"/>
          <w:sz w:val="24"/>
          <w:szCs w:val="24"/>
        </w:rPr>
        <w:t xml:space="preserve">t is likely that cocoon production and survival increased in the ley soils and </w:t>
      </w:r>
      <w:r w:rsidR="000356DD">
        <w:rPr>
          <w:rFonts w:ascii="Arial" w:hAnsi="Arial" w:cs="Arial"/>
          <w:sz w:val="24"/>
          <w:szCs w:val="24"/>
        </w:rPr>
        <w:t xml:space="preserve">also </w:t>
      </w:r>
      <w:r w:rsidR="001D6123" w:rsidRPr="00AC612E">
        <w:rPr>
          <w:rFonts w:ascii="Arial" w:hAnsi="Arial" w:cs="Arial"/>
          <w:sz w:val="24"/>
          <w:szCs w:val="24"/>
        </w:rPr>
        <w:t xml:space="preserve">contributed to </w:t>
      </w:r>
      <w:r w:rsidR="003306AC">
        <w:rPr>
          <w:rFonts w:ascii="Arial" w:hAnsi="Arial" w:cs="Arial"/>
          <w:sz w:val="24"/>
          <w:szCs w:val="24"/>
        </w:rPr>
        <w:t xml:space="preserve">the increase in </w:t>
      </w:r>
      <w:r w:rsidR="001D6123" w:rsidRPr="00AC612E">
        <w:rPr>
          <w:rFonts w:ascii="Arial" w:hAnsi="Arial" w:cs="Arial"/>
          <w:sz w:val="24"/>
          <w:szCs w:val="24"/>
        </w:rPr>
        <w:t xml:space="preserve">earthworm </w:t>
      </w:r>
      <w:r w:rsidR="003306AC">
        <w:rPr>
          <w:rFonts w:ascii="Arial" w:hAnsi="Arial" w:cs="Arial"/>
          <w:sz w:val="24"/>
          <w:szCs w:val="24"/>
        </w:rPr>
        <w:t>abundance</w:t>
      </w:r>
      <w:r w:rsidR="001D6123" w:rsidRPr="00AC612E">
        <w:rPr>
          <w:rFonts w:ascii="Arial" w:hAnsi="Arial" w:cs="Arial"/>
          <w:sz w:val="24"/>
          <w:szCs w:val="24"/>
        </w:rPr>
        <w:t xml:space="preserve">. </w:t>
      </w:r>
      <w:r w:rsidR="006633AF" w:rsidRPr="00AC612E">
        <w:rPr>
          <w:rFonts w:ascii="Arial" w:hAnsi="Arial" w:cs="Arial"/>
          <w:sz w:val="24"/>
          <w:szCs w:val="24"/>
        </w:rPr>
        <w:t xml:space="preserve">In addition, </w:t>
      </w:r>
      <w:r w:rsidR="008D573C" w:rsidRPr="00AC612E">
        <w:rPr>
          <w:rFonts w:ascii="Arial" w:hAnsi="Arial" w:cs="Arial"/>
          <w:sz w:val="24"/>
          <w:szCs w:val="24"/>
        </w:rPr>
        <w:t xml:space="preserve">any </w:t>
      </w:r>
      <w:r w:rsidR="006633AF" w:rsidRPr="00AC612E">
        <w:rPr>
          <w:rFonts w:ascii="Arial" w:hAnsi="Arial" w:cs="Arial"/>
          <w:sz w:val="24"/>
          <w:szCs w:val="24"/>
        </w:rPr>
        <w:t>a</w:t>
      </w:r>
      <w:r w:rsidR="00F7261A" w:rsidRPr="00AC612E">
        <w:rPr>
          <w:rFonts w:ascii="Arial" w:hAnsi="Arial" w:cs="Arial"/>
          <w:sz w:val="24"/>
          <w:szCs w:val="24"/>
        </w:rPr>
        <w:t>dult earthworms that dispersed from the adjacent arable soil</w:t>
      </w:r>
      <w:r w:rsidR="00586393" w:rsidRPr="00AC612E">
        <w:rPr>
          <w:rFonts w:ascii="Arial" w:hAnsi="Arial" w:cs="Arial"/>
          <w:sz w:val="24"/>
          <w:szCs w:val="24"/>
        </w:rPr>
        <w:t xml:space="preserve"> in the new leys are likely to reproduce and deposit cocoons. </w:t>
      </w:r>
      <w:r w:rsidR="001D6123" w:rsidRPr="00AC612E">
        <w:rPr>
          <w:rFonts w:ascii="Arial" w:hAnsi="Arial" w:cs="Arial"/>
          <w:sz w:val="24"/>
          <w:szCs w:val="24"/>
        </w:rPr>
        <w:t xml:space="preserve">This may </w:t>
      </w:r>
      <w:r w:rsidR="008D573C" w:rsidRPr="00AC612E">
        <w:rPr>
          <w:rFonts w:ascii="Arial" w:hAnsi="Arial" w:cs="Arial"/>
          <w:sz w:val="24"/>
          <w:szCs w:val="24"/>
        </w:rPr>
        <w:t xml:space="preserve">help </w:t>
      </w:r>
      <w:r w:rsidR="001D6123" w:rsidRPr="00AC612E">
        <w:rPr>
          <w:rFonts w:ascii="Arial" w:hAnsi="Arial" w:cs="Arial"/>
          <w:sz w:val="24"/>
          <w:szCs w:val="24"/>
        </w:rPr>
        <w:t xml:space="preserve">account for the doubling in the juvenile:adult ratio in new leys compared to no change in arable, hedgerow or margin soils over the monitoring period. </w:t>
      </w:r>
    </w:p>
    <w:p w14:paraId="78F5C786" w14:textId="77777777" w:rsidR="001D6123" w:rsidRPr="00AC612E" w:rsidRDefault="001D6123" w:rsidP="005F1D78">
      <w:pPr>
        <w:spacing w:line="480" w:lineRule="auto"/>
        <w:rPr>
          <w:rFonts w:ascii="Arial" w:hAnsi="Arial" w:cs="Arial"/>
          <w:sz w:val="24"/>
          <w:szCs w:val="24"/>
        </w:rPr>
      </w:pPr>
    </w:p>
    <w:p w14:paraId="07F44776" w14:textId="27285436" w:rsidR="001D6123" w:rsidRPr="00AC612E" w:rsidRDefault="00600B11" w:rsidP="005F1D78">
      <w:pPr>
        <w:spacing w:line="480" w:lineRule="auto"/>
        <w:rPr>
          <w:rFonts w:ascii="Arial" w:hAnsi="Arial" w:cs="Arial"/>
          <w:sz w:val="24"/>
          <w:szCs w:val="24"/>
        </w:rPr>
      </w:pPr>
      <w:r w:rsidRPr="00AC612E">
        <w:rPr>
          <w:rFonts w:ascii="Arial" w:hAnsi="Arial" w:cs="Arial"/>
          <w:sz w:val="24"/>
          <w:szCs w:val="24"/>
        </w:rPr>
        <w:t xml:space="preserve">4.4 </w:t>
      </w:r>
      <w:r w:rsidR="001D6123" w:rsidRPr="00AC612E">
        <w:rPr>
          <w:rFonts w:ascii="Arial" w:hAnsi="Arial" w:cs="Arial"/>
          <w:sz w:val="24"/>
          <w:szCs w:val="24"/>
        </w:rPr>
        <w:t>Annual and seasonal changes in earthworm abundance</w:t>
      </w:r>
    </w:p>
    <w:p w14:paraId="41661D02" w14:textId="10F33AAB"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Temporal variation in </w:t>
      </w:r>
      <w:r w:rsidR="007A07E7" w:rsidRPr="00AC612E">
        <w:rPr>
          <w:rFonts w:ascii="Arial" w:hAnsi="Arial" w:cs="Arial"/>
          <w:sz w:val="24"/>
          <w:szCs w:val="24"/>
        </w:rPr>
        <w:t xml:space="preserve">soil </w:t>
      </w:r>
      <w:r w:rsidRPr="00AC612E">
        <w:rPr>
          <w:rFonts w:ascii="Arial" w:hAnsi="Arial" w:cs="Arial"/>
          <w:sz w:val="24"/>
          <w:szCs w:val="24"/>
        </w:rPr>
        <w:t xml:space="preserve">moisture and temperature have strong effects on earthworm </w:t>
      </w:r>
      <w:r w:rsidR="007A07E7" w:rsidRPr="00AC612E">
        <w:rPr>
          <w:rFonts w:ascii="Arial" w:hAnsi="Arial" w:cs="Arial"/>
          <w:sz w:val="24"/>
          <w:szCs w:val="24"/>
        </w:rPr>
        <w:t>populations</w:t>
      </w:r>
      <w:r w:rsidRPr="00AC612E">
        <w:rPr>
          <w:rFonts w:ascii="Arial" w:hAnsi="Arial" w:cs="Arial"/>
          <w:sz w:val="24"/>
          <w:szCs w:val="24"/>
        </w:rPr>
        <w:t xml:space="preserve"> </w:t>
      </w:r>
      <w:r w:rsidRPr="00AC612E">
        <w:rPr>
          <w:rFonts w:ascii="Arial" w:hAnsi="Arial" w:cs="Arial"/>
          <w:noProof/>
          <w:sz w:val="24"/>
          <w:szCs w:val="24"/>
        </w:rPr>
        <w:t>(Lowe and Butt, 2005; Schmidt et al., 2001; Whalen and Parmelee, 1999;  Evans and Guild, 1947)</w:t>
      </w:r>
      <w:r w:rsidR="00EC3F0B" w:rsidRPr="00AC612E">
        <w:rPr>
          <w:rFonts w:ascii="Arial" w:hAnsi="Arial" w:cs="Arial"/>
          <w:noProof/>
          <w:sz w:val="24"/>
          <w:szCs w:val="24"/>
        </w:rPr>
        <w:t xml:space="preserve">. </w:t>
      </w:r>
      <w:r w:rsidRPr="00AC612E">
        <w:rPr>
          <w:rFonts w:ascii="Arial" w:hAnsi="Arial" w:cs="Arial"/>
          <w:sz w:val="24"/>
          <w:szCs w:val="24"/>
        </w:rPr>
        <w:t xml:space="preserve">As expected, earthworm abundance </w:t>
      </w:r>
      <w:r w:rsidR="00B63118" w:rsidRPr="00AC612E">
        <w:rPr>
          <w:rFonts w:ascii="Arial" w:hAnsi="Arial" w:cs="Arial"/>
          <w:sz w:val="24"/>
          <w:szCs w:val="24"/>
        </w:rPr>
        <w:t xml:space="preserve">in our study </w:t>
      </w:r>
      <w:r w:rsidRPr="00AC612E">
        <w:rPr>
          <w:rFonts w:ascii="Arial" w:hAnsi="Arial" w:cs="Arial"/>
          <w:sz w:val="24"/>
          <w:szCs w:val="24"/>
        </w:rPr>
        <w:t xml:space="preserve">correlated positively with soil moisture but negatively with temperature, and numbers declined during summer (July 2016) and </w:t>
      </w:r>
      <w:r w:rsidR="00466554" w:rsidRPr="00AC612E">
        <w:rPr>
          <w:rFonts w:ascii="Arial" w:hAnsi="Arial" w:cs="Arial"/>
          <w:sz w:val="24"/>
          <w:szCs w:val="24"/>
        </w:rPr>
        <w:t xml:space="preserve">the </w:t>
      </w:r>
      <w:r w:rsidRPr="00AC612E">
        <w:rPr>
          <w:rFonts w:ascii="Arial" w:hAnsi="Arial" w:cs="Arial"/>
          <w:sz w:val="24"/>
          <w:szCs w:val="24"/>
        </w:rPr>
        <w:t xml:space="preserve">unusually dry spring (April 2017). In addition, our analyses show that </w:t>
      </w:r>
      <w:r w:rsidR="00975F6F">
        <w:rPr>
          <w:rFonts w:ascii="Arial" w:hAnsi="Arial" w:cs="Arial"/>
          <w:sz w:val="24"/>
          <w:szCs w:val="24"/>
        </w:rPr>
        <w:t>earthworm</w:t>
      </w:r>
      <w:r w:rsidR="00C17013">
        <w:rPr>
          <w:rFonts w:ascii="Arial" w:hAnsi="Arial" w:cs="Arial"/>
          <w:sz w:val="24"/>
          <w:szCs w:val="24"/>
        </w:rPr>
        <w:t xml:space="preserve"> data</w:t>
      </w:r>
      <w:r w:rsidR="00975F6F">
        <w:rPr>
          <w:rFonts w:ascii="Arial" w:hAnsi="Arial" w:cs="Arial"/>
          <w:sz w:val="24"/>
          <w:szCs w:val="24"/>
        </w:rPr>
        <w:t xml:space="preserve"> </w:t>
      </w:r>
      <w:r w:rsidR="00D41692">
        <w:rPr>
          <w:rFonts w:ascii="Arial" w:hAnsi="Arial" w:cs="Arial"/>
          <w:sz w:val="24"/>
          <w:szCs w:val="24"/>
        </w:rPr>
        <w:t>can be</w:t>
      </w:r>
      <w:r w:rsidR="0094403A">
        <w:rPr>
          <w:rFonts w:ascii="Arial" w:hAnsi="Arial" w:cs="Arial"/>
          <w:sz w:val="24"/>
          <w:szCs w:val="24"/>
        </w:rPr>
        <w:t xml:space="preserve"> negatively affected </w:t>
      </w:r>
      <w:r w:rsidR="004C6961">
        <w:rPr>
          <w:rFonts w:ascii="Arial" w:hAnsi="Arial" w:cs="Arial"/>
          <w:sz w:val="24"/>
          <w:szCs w:val="24"/>
        </w:rPr>
        <w:t xml:space="preserve">by </w:t>
      </w:r>
      <w:r w:rsidR="007E2494">
        <w:rPr>
          <w:rFonts w:ascii="Arial" w:hAnsi="Arial" w:cs="Arial"/>
          <w:sz w:val="24"/>
          <w:szCs w:val="24"/>
        </w:rPr>
        <w:t xml:space="preserve">antecedent </w:t>
      </w:r>
      <w:r w:rsidR="004C6961">
        <w:rPr>
          <w:rFonts w:ascii="Arial" w:hAnsi="Arial" w:cs="Arial"/>
          <w:sz w:val="24"/>
          <w:szCs w:val="24"/>
        </w:rPr>
        <w:t>dry weather.</w:t>
      </w:r>
      <w:r w:rsidR="000B2283">
        <w:rPr>
          <w:rFonts w:ascii="Arial" w:hAnsi="Arial" w:cs="Arial"/>
          <w:sz w:val="24"/>
          <w:szCs w:val="24"/>
        </w:rPr>
        <w:t xml:space="preserve"> </w:t>
      </w:r>
      <w:r w:rsidR="00CB44C2">
        <w:rPr>
          <w:rFonts w:ascii="Arial" w:hAnsi="Arial" w:cs="Arial"/>
          <w:sz w:val="24"/>
          <w:szCs w:val="24"/>
        </w:rPr>
        <w:t>Therefore, it is important to report weather conditions for the week before sampling</w:t>
      </w:r>
      <w:r w:rsidR="00100E65">
        <w:rPr>
          <w:rFonts w:ascii="Arial" w:hAnsi="Arial" w:cs="Arial"/>
          <w:sz w:val="24"/>
          <w:szCs w:val="24"/>
        </w:rPr>
        <w:t xml:space="preserve"> in association with earthworm sampling data. </w:t>
      </w:r>
      <w:r w:rsidR="00BF63B7" w:rsidRPr="00AC612E">
        <w:rPr>
          <w:rFonts w:ascii="Arial" w:hAnsi="Arial" w:cs="Arial"/>
          <w:sz w:val="24"/>
          <w:szCs w:val="24"/>
        </w:rPr>
        <w:t xml:space="preserve">Our data indicated that there were no correlations between </w:t>
      </w:r>
      <w:r w:rsidR="006C1578">
        <w:rPr>
          <w:rFonts w:ascii="Arial" w:hAnsi="Arial" w:cs="Arial"/>
          <w:sz w:val="24"/>
          <w:szCs w:val="24"/>
        </w:rPr>
        <w:t>number of antecedent dry days</w:t>
      </w:r>
      <w:r w:rsidR="006C1578" w:rsidRPr="00AC612E">
        <w:rPr>
          <w:rFonts w:ascii="Arial" w:hAnsi="Arial" w:cs="Arial"/>
          <w:sz w:val="24"/>
          <w:szCs w:val="24"/>
        </w:rPr>
        <w:t xml:space="preserve"> </w:t>
      </w:r>
      <w:r w:rsidR="00BF63B7" w:rsidRPr="00AC612E">
        <w:rPr>
          <w:rFonts w:ascii="Arial" w:hAnsi="Arial" w:cs="Arial"/>
          <w:sz w:val="24"/>
          <w:szCs w:val="24"/>
        </w:rPr>
        <w:t>and earthworm abundance in soils from new leys</w:t>
      </w:r>
      <w:r w:rsidR="00321F1D" w:rsidRPr="00AC612E">
        <w:rPr>
          <w:rFonts w:ascii="Arial" w:hAnsi="Arial" w:cs="Arial"/>
          <w:sz w:val="24"/>
          <w:szCs w:val="24"/>
        </w:rPr>
        <w:t xml:space="preserve"> or under hedgerows</w:t>
      </w:r>
      <w:r w:rsidR="00BF63B7" w:rsidRPr="00AC612E">
        <w:rPr>
          <w:rFonts w:ascii="Arial" w:hAnsi="Arial" w:cs="Arial"/>
          <w:sz w:val="24"/>
          <w:szCs w:val="24"/>
        </w:rPr>
        <w:t>, suggesting that semi-permanent plant cover may help earthworm populations to</w:t>
      </w:r>
      <w:r w:rsidR="00321F1D" w:rsidRPr="00AC612E">
        <w:rPr>
          <w:rFonts w:ascii="Arial" w:hAnsi="Arial" w:cs="Arial"/>
          <w:sz w:val="24"/>
          <w:szCs w:val="24"/>
        </w:rPr>
        <w:t xml:space="preserve"> be more resilient to</w:t>
      </w:r>
      <w:r w:rsidR="00BF63B7" w:rsidRPr="00AC612E">
        <w:rPr>
          <w:rFonts w:ascii="Arial" w:hAnsi="Arial" w:cs="Arial"/>
          <w:sz w:val="24"/>
          <w:szCs w:val="24"/>
        </w:rPr>
        <w:t xml:space="preserve"> </w:t>
      </w:r>
      <w:r w:rsidR="00321F1D" w:rsidRPr="00AC612E">
        <w:rPr>
          <w:rFonts w:ascii="Arial" w:hAnsi="Arial" w:cs="Arial"/>
          <w:sz w:val="24"/>
          <w:szCs w:val="24"/>
        </w:rPr>
        <w:t xml:space="preserve">fluctuations in soil conditions. </w:t>
      </w:r>
    </w:p>
    <w:p w14:paraId="0573B6D6" w14:textId="77777777" w:rsidR="001D6123" w:rsidRPr="00AC612E" w:rsidRDefault="001D6123" w:rsidP="005F1D78">
      <w:pPr>
        <w:spacing w:line="480" w:lineRule="auto"/>
        <w:rPr>
          <w:rFonts w:ascii="Arial" w:hAnsi="Arial" w:cs="Arial"/>
          <w:sz w:val="24"/>
          <w:szCs w:val="24"/>
        </w:rPr>
      </w:pPr>
    </w:p>
    <w:p w14:paraId="10AF5AD7" w14:textId="77777777" w:rsidR="001D6123" w:rsidRPr="00AC612E" w:rsidRDefault="001D6123" w:rsidP="005F1D78">
      <w:pPr>
        <w:spacing w:line="480" w:lineRule="auto"/>
        <w:rPr>
          <w:rFonts w:ascii="Arial" w:hAnsi="Arial" w:cs="Arial"/>
          <w:sz w:val="24"/>
          <w:szCs w:val="24"/>
        </w:rPr>
      </w:pPr>
    </w:p>
    <w:p w14:paraId="323C9138" w14:textId="74BBB8FD" w:rsidR="001D6123" w:rsidRPr="00AC612E" w:rsidRDefault="00EC3F0B" w:rsidP="005F1D78">
      <w:pPr>
        <w:spacing w:line="480" w:lineRule="auto"/>
        <w:rPr>
          <w:rFonts w:ascii="Arial" w:hAnsi="Arial" w:cs="Arial"/>
          <w:b/>
          <w:bCs/>
          <w:sz w:val="24"/>
          <w:szCs w:val="24"/>
        </w:rPr>
      </w:pPr>
      <w:r w:rsidRPr="00AC612E">
        <w:rPr>
          <w:rFonts w:ascii="Arial" w:hAnsi="Arial" w:cs="Arial"/>
          <w:b/>
          <w:bCs/>
          <w:sz w:val="24"/>
          <w:szCs w:val="24"/>
        </w:rPr>
        <w:t xml:space="preserve">5. </w:t>
      </w:r>
      <w:r w:rsidR="001D6123" w:rsidRPr="00AC612E">
        <w:rPr>
          <w:rFonts w:ascii="Arial" w:hAnsi="Arial" w:cs="Arial"/>
          <w:b/>
          <w:bCs/>
          <w:sz w:val="24"/>
          <w:szCs w:val="24"/>
        </w:rPr>
        <w:t>Conclusions</w:t>
      </w:r>
    </w:p>
    <w:p w14:paraId="589BE423" w14:textId="77777777" w:rsidR="001D6123" w:rsidRPr="00AC612E" w:rsidRDefault="001D6123" w:rsidP="005F1D78">
      <w:pPr>
        <w:spacing w:line="480" w:lineRule="auto"/>
        <w:rPr>
          <w:rFonts w:ascii="Arial" w:hAnsi="Arial" w:cs="Arial"/>
          <w:sz w:val="24"/>
          <w:szCs w:val="24"/>
        </w:rPr>
      </w:pPr>
    </w:p>
    <w:p w14:paraId="6F8C07E6" w14:textId="08D26600"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Results from </w:t>
      </w:r>
      <w:r w:rsidR="00B63118" w:rsidRPr="00AC612E">
        <w:rPr>
          <w:rFonts w:ascii="Arial" w:hAnsi="Arial" w:cs="Arial"/>
          <w:sz w:val="24"/>
          <w:szCs w:val="24"/>
        </w:rPr>
        <w:t>our</w:t>
      </w:r>
      <w:r w:rsidRPr="00AC612E">
        <w:rPr>
          <w:rFonts w:ascii="Arial" w:hAnsi="Arial" w:cs="Arial"/>
          <w:sz w:val="24"/>
          <w:szCs w:val="24"/>
        </w:rPr>
        <w:t xml:space="preserve"> field experiments clearly show the positive impact </w:t>
      </w:r>
      <w:r w:rsidR="004D2186" w:rsidRPr="00AC612E">
        <w:rPr>
          <w:rFonts w:ascii="Arial" w:hAnsi="Arial" w:cs="Arial"/>
          <w:sz w:val="24"/>
          <w:szCs w:val="24"/>
        </w:rPr>
        <w:t xml:space="preserve">on earthworm populations </w:t>
      </w:r>
      <w:r w:rsidRPr="00AC612E">
        <w:rPr>
          <w:rFonts w:ascii="Arial" w:hAnsi="Arial" w:cs="Arial"/>
          <w:sz w:val="24"/>
          <w:szCs w:val="24"/>
        </w:rPr>
        <w:t xml:space="preserve">of converting arable soils, which are relatively low in earthworms, to grass-clover leys. This conversion increased earthworm abundance, biomass, and </w:t>
      </w:r>
      <w:r w:rsidR="00830D94" w:rsidRPr="00AC612E">
        <w:rPr>
          <w:rFonts w:ascii="Arial" w:hAnsi="Arial" w:cs="Arial"/>
          <w:sz w:val="24"/>
          <w:szCs w:val="24"/>
        </w:rPr>
        <w:t xml:space="preserve">species </w:t>
      </w:r>
      <w:r w:rsidRPr="00AC612E">
        <w:rPr>
          <w:rFonts w:ascii="Arial" w:hAnsi="Arial" w:cs="Arial"/>
          <w:sz w:val="24"/>
          <w:szCs w:val="24"/>
        </w:rPr>
        <w:t>diversity</w:t>
      </w:r>
      <w:r w:rsidR="00E70123">
        <w:rPr>
          <w:rFonts w:ascii="Arial" w:hAnsi="Arial" w:cs="Arial"/>
          <w:sz w:val="24"/>
          <w:szCs w:val="24"/>
        </w:rPr>
        <w:t xml:space="preserve">, while population structure </w:t>
      </w:r>
      <w:r w:rsidR="000C4DE9">
        <w:rPr>
          <w:rFonts w:ascii="Arial" w:hAnsi="Arial" w:cs="Arial"/>
          <w:sz w:val="24"/>
          <w:szCs w:val="24"/>
        </w:rPr>
        <w:t>shifted to relatively more adults</w:t>
      </w:r>
      <w:r w:rsidRPr="00AC612E">
        <w:rPr>
          <w:rFonts w:ascii="Arial" w:hAnsi="Arial" w:cs="Arial"/>
          <w:sz w:val="24"/>
          <w:szCs w:val="24"/>
        </w:rPr>
        <w:t xml:space="preserve">. After 2 years, earthworm abundance had reached the average levels recorded in long-term pasture fields at the same site (see </w:t>
      </w:r>
      <w:r w:rsidRPr="00AC612E">
        <w:rPr>
          <w:rFonts w:ascii="Arial" w:hAnsi="Arial" w:cs="Arial"/>
          <w:noProof/>
          <w:sz w:val="24"/>
          <w:szCs w:val="24"/>
        </w:rPr>
        <w:t>Holden et al., 2019)</w:t>
      </w:r>
      <w:r w:rsidRPr="00AC612E">
        <w:rPr>
          <w:rFonts w:ascii="Arial" w:hAnsi="Arial" w:cs="Arial"/>
          <w:sz w:val="24"/>
          <w:szCs w:val="24"/>
        </w:rPr>
        <w:t xml:space="preserve">, suggesting the maximum population level had been achieved. This rapid increase has important implications for soil management as arable farming practices seek to move towards sustainability and ecological intensification, as leys are also associated with other co-benefits to soil health, soil function, resilience and plant productivity. The policy mechanisms to encourage farmers to adopt rotational leys and the barriers to their use now need to be investigated. </w:t>
      </w:r>
    </w:p>
    <w:p w14:paraId="6A18060D" w14:textId="77777777" w:rsidR="001D6123" w:rsidRPr="00AC612E" w:rsidRDefault="001D6123" w:rsidP="005F1D78">
      <w:pPr>
        <w:spacing w:line="480" w:lineRule="auto"/>
        <w:rPr>
          <w:rFonts w:ascii="Arial" w:hAnsi="Arial" w:cs="Arial"/>
          <w:sz w:val="24"/>
          <w:szCs w:val="24"/>
        </w:rPr>
      </w:pPr>
    </w:p>
    <w:p w14:paraId="36AD1889" w14:textId="0A9FB172" w:rsidR="001D6123" w:rsidRPr="00AC612E" w:rsidRDefault="001D6123" w:rsidP="005F1D78">
      <w:pPr>
        <w:spacing w:line="480" w:lineRule="auto"/>
        <w:rPr>
          <w:rFonts w:ascii="Arial" w:hAnsi="Arial" w:cs="Arial"/>
          <w:strike/>
          <w:sz w:val="24"/>
          <w:szCs w:val="24"/>
        </w:rPr>
      </w:pPr>
      <w:r w:rsidRPr="00AC612E">
        <w:rPr>
          <w:rFonts w:ascii="Arial" w:hAnsi="Arial" w:cs="Arial"/>
          <w:sz w:val="24"/>
          <w:szCs w:val="24"/>
        </w:rPr>
        <w:t xml:space="preserve">Our data confirmed that although arable soils are depleted in earthworms, they </w:t>
      </w:r>
      <w:r w:rsidR="00D53191">
        <w:rPr>
          <w:rFonts w:ascii="Arial" w:hAnsi="Arial" w:cs="Arial"/>
          <w:sz w:val="24"/>
          <w:szCs w:val="24"/>
        </w:rPr>
        <w:t>can</w:t>
      </w:r>
      <w:r w:rsidR="00D53191" w:rsidRPr="00AC612E">
        <w:rPr>
          <w:rFonts w:ascii="Arial" w:hAnsi="Arial" w:cs="Arial"/>
          <w:sz w:val="24"/>
          <w:szCs w:val="24"/>
        </w:rPr>
        <w:t xml:space="preserve"> </w:t>
      </w:r>
      <w:r w:rsidRPr="00AC612E">
        <w:rPr>
          <w:rFonts w:ascii="Arial" w:hAnsi="Arial" w:cs="Arial"/>
          <w:sz w:val="24"/>
          <w:szCs w:val="24"/>
        </w:rPr>
        <w:t xml:space="preserve">still </w:t>
      </w:r>
      <w:r w:rsidR="00D53191">
        <w:rPr>
          <w:rFonts w:ascii="Arial" w:hAnsi="Arial" w:cs="Arial"/>
          <w:sz w:val="24"/>
          <w:szCs w:val="24"/>
        </w:rPr>
        <w:t xml:space="preserve">be </w:t>
      </w:r>
      <w:r w:rsidRPr="00AC612E">
        <w:rPr>
          <w:rFonts w:ascii="Arial" w:hAnsi="Arial" w:cs="Arial"/>
          <w:sz w:val="24"/>
          <w:szCs w:val="24"/>
        </w:rPr>
        <w:t xml:space="preserve">important reservoirs of biological diversity. Once converted to grass-clover ley, the earthworm community inhabiting former arable soils was able to survive under improved soil conditions, which supported the rapid increase in earthworm abundance. </w:t>
      </w:r>
      <w:r w:rsidR="00C01BCE" w:rsidRPr="00AC612E">
        <w:rPr>
          <w:rFonts w:ascii="Arial" w:hAnsi="Arial" w:cs="Arial"/>
          <w:sz w:val="24"/>
          <w:szCs w:val="24"/>
        </w:rPr>
        <w:t xml:space="preserve">However, active </w:t>
      </w:r>
      <w:r w:rsidR="00C861AB" w:rsidRPr="00AC612E">
        <w:rPr>
          <w:rFonts w:ascii="Arial" w:hAnsi="Arial" w:cs="Arial"/>
          <w:sz w:val="24"/>
          <w:szCs w:val="24"/>
        </w:rPr>
        <w:t>dispersal</w:t>
      </w:r>
      <w:r w:rsidR="00C01BCE" w:rsidRPr="00AC612E">
        <w:rPr>
          <w:rFonts w:ascii="Arial" w:hAnsi="Arial" w:cs="Arial"/>
          <w:sz w:val="24"/>
          <w:szCs w:val="24"/>
        </w:rPr>
        <w:t xml:space="preserve"> from adjacent arable soils to the leys</w:t>
      </w:r>
      <w:r w:rsidR="00C861AB" w:rsidRPr="00AC612E">
        <w:rPr>
          <w:rFonts w:ascii="Arial" w:hAnsi="Arial" w:cs="Arial"/>
          <w:sz w:val="24"/>
          <w:szCs w:val="24"/>
        </w:rPr>
        <w:t>,</w:t>
      </w:r>
      <w:r w:rsidR="00C01BCE" w:rsidRPr="00AC612E">
        <w:rPr>
          <w:rFonts w:ascii="Arial" w:hAnsi="Arial" w:cs="Arial"/>
          <w:sz w:val="24"/>
          <w:szCs w:val="24"/>
        </w:rPr>
        <w:t xml:space="preserve"> due to </w:t>
      </w:r>
      <w:r w:rsidR="00C861AB" w:rsidRPr="00AC612E">
        <w:rPr>
          <w:rFonts w:ascii="Arial" w:hAnsi="Arial" w:cs="Arial"/>
          <w:sz w:val="24"/>
          <w:szCs w:val="24"/>
        </w:rPr>
        <w:t>greater</w:t>
      </w:r>
      <w:r w:rsidR="00261CCF" w:rsidRPr="00AC612E">
        <w:rPr>
          <w:rFonts w:ascii="Arial" w:hAnsi="Arial" w:cs="Arial"/>
          <w:sz w:val="24"/>
          <w:szCs w:val="24"/>
        </w:rPr>
        <w:t xml:space="preserve"> food supply</w:t>
      </w:r>
      <w:r w:rsidR="00C861AB" w:rsidRPr="00AC612E">
        <w:rPr>
          <w:rFonts w:ascii="Arial" w:hAnsi="Arial" w:cs="Arial"/>
          <w:sz w:val="24"/>
          <w:szCs w:val="24"/>
        </w:rPr>
        <w:t xml:space="preserve"> and improved conditions</w:t>
      </w:r>
      <w:r w:rsidR="00261CCF" w:rsidRPr="00AC612E">
        <w:rPr>
          <w:rFonts w:ascii="Arial" w:hAnsi="Arial" w:cs="Arial"/>
          <w:sz w:val="24"/>
          <w:szCs w:val="24"/>
        </w:rPr>
        <w:t xml:space="preserve"> in the new leys, may also be contributing to the population </w:t>
      </w:r>
      <w:r w:rsidR="00C861AB" w:rsidRPr="00AC612E">
        <w:rPr>
          <w:rFonts w:ascii="Arial" w:hAnsi="Arial" w:cs="Arial"/>
          <w:sz w:val="24"/>
          <w:szCs w:val="24"/>
        </w:rPr>
        <w:t xml:space="preserve">increase. </w:t>
      </w:r>
      <w:r w:rsidR="00FC6D8F" w:rsidRPr="00AC612E">
        <w:rPr>
          <w:rFonts w:ascii="Arial" w:hAnsi="Arial" w:cs="Arial"/>
          <w:sz w:val="24"/>
          <w:szCs w:val="24"/>
        </w:rPr>
        <w:t>Our data show that sampling campaigns coinciding with periods of relatively high or low soil moisture strongly affect earthworm abundance assessments. This has implications for soil health metrics and long-term data collection is necessary to avoid misinterpreting changes in soil management practices.</w:t>
      </w:r>
    </w:p>
    <w:p w14:paraId="29930441" w14:textId="77777777" w:rsidR="001D6123" w:rsidRPr="00AC612E" w:rsidRDefault="001D6123" w:rsidP="005F1D78">
      <w:pPr>
        <w:spacing w:line="480" w:lineRule="auto"/>
        <w:rPr>
          <w:rFonts w:ascii="Arial" w:hAnsi="Arial" w:cs="Arial"/>
          <w:sz w:val="24"/>
          <w:szCs w:val="24"/>
        </w:rPr>
      </w:pPr>
    </w:p>
    <w:p w14:paraId="773BF184" w14:textId="77777777" w:rsidR="001D6123" w:rsidRPr="00AC612E" w:rsidRDefault="001D6123" w:rsidP="005F1D78">
      <w:pPr>
        <w:spacing w:line="480" w:lineRule="auto"/>
        <w:rPr>
          <w:rFonts w:ascii="Arial" w:hAnsi="Arial" w:cs="Arial"/>
          <w:sz w:val="24"/>
          <w:szCs w:val="24"/>
        </w:rPr>
      </w:pPr>
    </w:p>
    <w:p w14:paraId="51AD51DC" w14:textId="77777777" w:rsidR="001D6123" w:rsidRPr="00AC612E" w:rsidRDefault="001D6123" w:rsidP="005F1D78">
      <w:pPr>
        <w:spacing w:line="480" w:lineRule="auto"/>
        <w:rPr>
          <w:rFonts w:ascii="Arial" w:hAnsi="Arial" w:cs="Arial"/>
          <w:sz w:val="24"/>
          <w:szCs w:val="24"/>
        </w:rPr>
      </w:pPr>
    </w:p>
    <w:p w14:paraId="012A36F9" w14:textId="4A2E0A4B" w:rsidR="001D6123" w:rsidRPr="00AC612E" w:rsidRDefault="00EC3F0B" w:rsidP="005F1D78">
      <w:pPr>
        <w:spacing w:line="480" w:lineRule="auto"/>
        <w:rPr>
          <w:rFonts w:ascii="Arial" w:eastAsia="Calibri" w:hAnsi="Arial" w:cs="Arial"/>
          <w:b/>
          <w:bCs/>
          <w:sz w:val="24"/>
          <w:szCs w:val="24"/>
        </w:rPr>
      </w:pPr>
      <w:r w:rsidRPr="00AC612E">
        <w:rPr>
          <w:rFonts w:ascii="Arial" w:eastAsia="Calibri" w:hAnsi="Arial" w:cs="Arial"/>
          <w:b/>
          <w:bCs/>
          <w:sz w:val="24"/>
          <w:szCs w:val="24"/>
        </w:rPr>
        <w:t xml:space="preserve">6. </w:t>
      </w:r>
      <w:r w:rsidR="001D6123" w:rsidRPr="00AC612E">
        <w:rPr>
          <w:rFonts w:ascii="Arial" w:eastAsia="Calibri" w:hAnsi="Arial" w:cs="Arial"/>
          <w:b/>
          <w:bCs/>
          <w:sz w:val="24"/>
          <w:szCs w:val="24"/>
        </w:rPr>
        <w:t>Acknowledgements</w:t>
      </w:r>
    </w:p>
    <w:p w14:paraId="4B8B9DF6" w14:textId="63F41393" w:rsidR="001D6123" w:rsidRPr="00AC612E" w:rsidRDefault="005A7654" w:rsidP="005F1D78">
      <w:pPr>
        <w:spacing w:line="480" w:lineRule="auto"/>
        <w:rPr>
          <w:rFonts w:ascii="Arial" w:eastAsia="Calibri" w:hAnsi="Arial" w:cs="Arial"/>
          <w:sz w:val="24"/>
          <w:szCs w:val="24"/>
        </w:rPr>
      </w:pPr>
      <w:r>
        <w:rPr>
          <w:rFonts w:ascii="Arial" w:eastAsia="Calibri" w:hAnsi="Arial" w:cs="Arial"/>
          <w:sz w:val="24"/>
          <w:szCs w:val="24"/>
        </w:rPr>
        <w:t>We thank the anonymous reviewers for the</w:t>
      </w:r>
      <w:r w:rsidR="009F52A1">
        <w:rPr>
          <w:rFonts w:ascii="Arial" w:eastAsia="Calibri" w:hAnsi="Arial" w:cs="Arial"/>
          <w:sz w:val="24"/>
          <w:szCs w:val="24"/>
        </w:rPr>
        <w:t>ir</w:t>
      </w:r>
      <w:r>
        <w:rPr>
          <w:rFonts w:ascii="Arial" w:eastAsia="Calibri" w:hAnsi="Arial" w:cs="Arial"/>
          <w:sz w:val="24"/>
          <w:szCs w:val="24"/>
        </w:rPr>
        <w:t xml:space="preserve"> constructive comments and feedback which improved this manuscript. </w:t>
      </w:r>
      <w:r w:rsidR="001D6123" w:rsidRPr="00AC612E">
        <w:rPr>
          <w:rFonts w:ascii="Arial" w:eastAsia="Calibri" w:hAnsi="Arial" w:cs="Arial"/>
          <w:sz w:val="24"/>
          <w:szCs w:val="24"/>
        </w:rPr>
        <w:t xml:space="preserve">This research was supported by Natural Environment Research Council (NERC) grant NE/M017095/1 (University of York) as part of the UK Soil Security Programme also funded by BBSRC, Defra and the Scottish Government. Thank you to J. Hallam, T. Kiss, S. Hunt, M. Nelson, S. Paramo Ortiz, H.L. Wong, O. Abdullah, R. Wade, K. High and P. Miranda for assistance during earthworm sampling campaigns. </w:t>
      </w:r>
      <w:r w:rsidR="00F22324">
        <w:rPr>
          <w:rFonts w:ascii="Arial" w:eastAsia="Calibri" w:hAnsi="Arial" w:cs="Arial"/>
          <w:sz w:val="24"/>
          <w:szCs w:val="24"/>
        </w:rPr>
        <w:t xml:space="preserve">Thank you to Dr Y. Liu for Fig. 1 (Northumbria University). </w:t>
      </w:r>
      <w:r w:rsidR="001D6123" w:rsidRPr="00AC612E">
        <w:rPr>
          <w:rFonts w:ascii="Arial" w:eastAsia="Calibri" w:hAnsi="Arial" w:cs="Arial"/>
          <w:sz w:val="24"/>
          <w:szCs w:val="24"/>
        </w:rPr>
        <w:t xml:space="preserve">We also thank: University of Leeds Field Research Unit research managers, Dr Steven Pace and Dr George Sorensen and their staff chiefly Kevin White; Peter Burgis, Jake Wild and staff of NIAB /TAG Regional Centre at Headley Hall Farm; Velcourt Farm Managers Oliver Pilbeam, Josh Banks and Robert Yardley; and the Farm manager, Chantelle Astley and staff of Askham Bryan College farm. </w:t>
      </w:r>
    </w:p>
    <w:p w14:paraId="4637C65A" w14:textId="77777777" w:rsidR="001D6123" w:rsidRPr="00AC612E" w:rsidRDefault="001D6123" w:rsidP="005F1D78">
      <w:pPr>
        <w:spacing w:line="480" w:lineRule="auto"/>
        <w:rPr>
          <w:rFonts w:ascii="Arial" w:hAnsi="Arial" w:cs="Arial"/>
          <w:sz w:val="24"/>
          <w:szCs w:val="24"/>
        </w:rPr>
      </w:pPr>
    </w:p>
    <w:p w14:paraId="64C143C8" w14:textId="77777777" w:rsidR="001D6123" w:rsidRPr="00AC612E" w:rsidRDefault="001D6123" w:rsidP="005F1D78">
      <w:pPr>
        <w:spacing w:line="480" w:lineRule="auto"/>
        <w:rPr>
          <w:rFonts w:ascii="Arial" w:hAnsi="Arial" w:cs="Arial"/>
          <w:b/>
          <w:bCs/>
          <w:sz w:val="24"/>
          <w:szCs w:val="24"/>
        </w:rPr>
      </w:pPr>
      <w:r w:rsidRPr="00AC612E">
        <w:rPr>
          <w:rFonts w:ascii="Arial" w:hAnsi="Arial" w:cs="Arial"/>
          <w:b/>
          <w:bCs/>
          <w:sz w:val="24"/>
          <w:szCs w:val="24"/>
        </w:rPr>
        <w:t xml:space="preserve">References </w:t>
      </w:r>
    </w:p>
    <w:p w14:paraId="65524EBC" w14:textId="77777777" w:rsidR="001D6123" w:rsidRPr="00AC612E" w:rsidRDefault="001D6123" w:rsidP="005F1D78">
      <w:pPr>
        <w:spacing w:line="480" w:lineRule="auto"/>
        <w:rPr>
          <w:rFonts w:ascii="Arial" w:hAnsi="Arial" w:cs="Arial"/>
          <w:sz w:val="24"/>
          <w:szCs w:val="24"/>
        </w:rPr>
      </w:pPr>
    </w:p>
    <w:p w14:paraId="21A35E89"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AMUNDSON, R., BERHE, A. A., HOPMANS, J. W., OLSON, C., SZTEIN, A. E. &amp; SPARKS, D. L. 2015. Soil and human security in the 21st century. </w:t>
      </w:r>
      <w:r w:rsidRPr="00AC612E">
        <w:rPr>
          <w:rFonts w:ascii="Arial" w:hAnsi="Arial" w:cs="Arial"/>
          <w:i/>
          <w:sz w:val="24"/>
          <w:szCs w:val="24"/>
        </w:rPr>
        <w:t>Science,</w:t>
      </w:r>
      <w:r w:rsidRPr="00AC612E">
        <w:rPr>
          <w:rFonts w:ascii="Arial" w:hAnsi="Arial" w:cs="Arial"/>
          <w:sz w:val="24"/>
          <w:szCs w:val="24"/>
        </w:rPr>
        <w:t xml:space="preserve"> 348.</w:t>
      </w:r>
    </w:p>
    <w:p w14:paraId="1007F7DC"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BEYLICH, A., OBERHOLZER, H. R., SCHRADER, S., HÖPER, H. &amp; WILKE, B. M. 2010. Evaluation of soil compaction effects on soil biota and soil biological processes in soils. </w:t>
      </w:r>
      <w:r w:rsidRPr="00AC612E">
        <w:rPr>
          <w:rFonts w:ascii="Arial" w:hAnsi="Arial" w:cs="Arial"/>
          <w:i/>
          <w:sz w:val="24"/>
          <w:szCs w:val="24"/>
        </w:rPr>
        <w:t>Soil and Tillage Research,</w:t>
      </w:r>
      <w:r w:rsidRPr="00AC612E">
        <w:rPr>
          <w:rFonts w:ascii="Arial" w:hAnsi="Arial" w:cs="Arial"/>
          <w:sz w:val="24"/>
          <w:szCs w:val="24"/>
        </w:rPr>
        <w:t xml:space="preserve"> 109, 133-143.</w:t>
      </w:r>
    </w:p>
    <w:p w14:paraId="1CBC66C6"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BLOUIN, M., HODSON, M. E., DELGADO, E. A., BAKER, G., BRUSSAARD, L., BUTT, K. R., DAI, J., DENDOOVEN, L., PERES, G., TONDOH, J. E., CLUZEAU, D. &amp; BRUN, J. J. 2013. A review of earthworm impact on soil function and ecosystem services. </w:t>
      </w:r>
      <w:r w:rsidRPr="00AC612E">
        <w:rPr>
          <w:rFonts w:ascii="Arial" w:hAnsi="Arial" w:cs="Arial"/>
          <w:i/>
          <w:sz w:val="24"/>
          <w:szCs w:val="24"/>
        </w:rPr>
        <w:t>European Journal of Soil Science,</w:t>
      </w:r>
      <w:r w:rsidRPr="00AC612E">
        <w:rPr>
          <w:rFonts w:ascii="Arial" w:hAnsi="Arial" w:cs="Arial"/>
          <w:sz w:val="24"/>
          <w:szCs w:val="24"/>
        </w:rPr>
        <w:t xml:space="preserve"> 64, 161-182.</w:t>
      </w:r>
    </w:p>
    <w:p w14:paraId="02BF8815" w14:textId="26E94A8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BOSTRÖM, U. 1995. Earthworm populations (Lumbricidae) in ploughed and undisturbed leys. </w:t>
      </w:r>
      <w:r w:rsidRPr="00AC612E">
        <w:rPr>
          <w:rFonts w:ascii="Arial" w:hAnsi="Arial" w:cs="Arial"/>
          <w:i/>
          <w:sz w:val="24"/>
          <w:szCs w:val="24"/>
        </w:rPr>
        <w:t>Soil and Tillage Research,</w:t>
      </w:r>
      <w:r w:rsidRPr="00AC612E">
        <w:rPr>
          <w:rFonts w:ascii="Arial" w:hAnsi="Arial" w:cs="Arial"/>
          <w:sz w:val="24"/>
          <w:szCs w:val="24"/>
        </w:rPr>
        <w:t xml:space="preserve"> 35, 125-133.</w:t>
      </w:r>
    </w:p>
    <w:p w14:paraId="5EDCF9E1" w14:textId="5A3FC1FB" w:rsidR="00004976" w:rsidRPr="00AC612E" w:rsidRDefault="00004976" w:rsidP="005F1D78">
      <w:pPr>
        <w:spacing w:line="480" w:lineRule="auto"/>
        <w:rPr>
          <w:rFonts w:ascii="Arial" w:hAnsi="Arial" w:cs="Arial"/>
          <w:sz w:val="24"/>
          <w:szCs w:val="24"/>
        </w:rPr>
      </w:pPr>
      <w:r w:rsidRPr="00AC612E">
        <w:rPr>
          <w:rFonts w:ascii="Arial" w:hAnsi="Arial" w:cs="Arial"/>
          <w:sz w:val="24"/>
          <w:szCs w:val="24"/>
        </w:rPr>
        <w:t>BOUCHE</w:t>
      </w:r>
      <w:r w:rsidR="00980FA9" w:rsidRPr="00AC612E">
        <w:rPr>
          <w:rFonts w:ascii="Arial" w:hAnsi="Arial" w:cs="Arial"/>
          <w:sz w:val="24"/>
          <w:szCs w:val="24"/>
        </w:rPr>
        <w:t>, M.B. 1977. Strat</w:t>
      </w:r>
      <w:r w:rsidR="00387C4C" w:rsidRPr="00AC612E">
        <w:rPr>
          <w:rFonts w:ascii="Arial" w:hAnsi="Arial" w:cs="Arial"/>
          <w:sz w:val="24"/>
          <w:szCs w:val="24"/>
        </w:rPr>
        <w:t>é</w:t>
      </w:r>
      <w:r w:rsidR="00980FA9" w:rsidRPr="00AC612E">
        <w:rPr>
          <w:rFonts w:ascii="Arial" w:hAnsi="Arial" w:cs="Arial"/>
          <w:sz w:val="24"/>
          <w:szCs w:val="24"/>
        </w:rPr>
        <w:t>gies lo</w:t>
      </w:r>
      <w:r w:rsidR="00CA71B0" w:rsidRPr="00AC612E">
        <w:rPr>
          <w:rFonts w:ascii="Arial" w:hAnsi="Arial" w:cs="Arial"/>
          <w:sz w:val="24"/>
          <w:szCs w:val="24"/>
        </w:rPr>
        <w:t>m</w:t>
      </w:r>
      <w:r w:rsidR="00980FA9" w:rsidRPr="00AC612E">
        <w:rPr>
          <w:rFonts w:ascii="Arial" w:hAnsi="Arial" w:cs="Arial"/>
          <w:sz w:val="24"/>
          <w:szCs w:val="24"/>
        </w:rPr>
        <w:t>bri</w:t>
      </w:r>
      <w:r w:rsidR="00CA71B0" w:rsidRPr="00AC612E">
        <w:rPr>
          <w:rFonts w:ascii="Arial" w:hAnsi="Arial" w:cs="Arial"/>
          <w:sz w:val="24"/>
          <w:szCs w:val="24"/>
        </w:rPr>
        <w:t>c</w:t>
      </w:r>
      <w:r w:rsidR="00980FA9" w:rsidRPr="00AC612E">
        <w:rPr>
          <w:rFonts w:ascii="Arial" w:hAnsi="Arial" w:cs="Arial"/>
          <w:sz w:val="24"/>
          <w:szCs w:val="24"/>
        </w:rPr>
        <w:t xml:space="preserve">iennes. In: Lohm, U., Persson T, editors, Soil organisms as </w:t>
      </w:r>
      <w:r w:rsidR="00CA71B0" w:rsidRPr="00AC612E">
        <w:rPr>
          <w:rFonts w:ascii="Arial" w:hAnsi="Arial" w:cs="Arial"/>
          <w:sz w:val="24"/>
          <w:szCs w:val="24"/>
        </w:rPr>
        <w:t>components</w:t>
      </w:r>
      <w:r w:rsidR="00980FA9" w:rsidRPr="00AC612E">
        <w:rPr>
          <w:rFonts w:ascii="Arial" w:hAnsi="Arial" w:cs="Arial"/>
          <w:sz w:val="24"/>
          <w:szCs w:val="24"/>
        </w:rPr>
        <w:t xml:space="preserve"> of ecosystems. Eco</w:t>
      </w:r>
      <w:r w:rsidR="00387C4C" w:rsidRPr="00AC612E">
        <w:rPr>
          <w:rFonts w:ascii="Arial" w:hAnsi="Arial" w:cs="Arial"/>
          <w:sz w:val="24"/>
          <w:szCs w:val="24"/>
        </w:rPr>
        <w:t>logy Bulletin. Stockholm: NFR; pp122-132.</w:t>
      </w:r>
    </w:p>
    <w:p w14:paraId="08D4526B"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BRIONES, M. J. I. &amp; SCHMIDT, O. 2017. Conventional tillage decreases the abundance and biomass of earthworms and alters their community structure in a global meta-analysis. </w:t>
      </w:r>
      <w:r w:rsidRPr="00AC612E">
        <w:rPr>
          <w:rFonts w:ascii="Arial" w:hAnsi="Arial" w:cs="Arial"/>
          <w:i/>
          <w:sz w:val="24"/>
          <w:szCs w:val="24"/>
        </w:rPr>
        <w:t>Global Change Biology,</w:t>
      </w:r>
      <w:r w:rsidRPr="00AC612E">
        <w:rPr>
          <w:rFonts w:ascii="Arial" w:hAnsi="Arial" w:cs="Arial"/>
          <w:sz w:val="24"/>
          <w:szCs w:val="24"/>
        </w:rPr>
        <w:t xml:space="preserve"> 23, 4396-4419.</w:t>
      </w:r>
    </w:p>
    <w:p w14:paraId="546A7C9C" w14:textId="51D472B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CHAN, K. Y. 2000. An overview of some tillage impacts on earthworm population abundance and diversity - Implications for functioning in soils. </w:t>
      </w:r>
      <w:r w:rsidRPr="00AC612E">
        <w:rPr>
          <w:rFonts w:ascii="Arial" w:hAnsi="Arial" w:cs="Arial"/>
          <w:i/>
          <w:sz w:val="24"/>
          <w:szCs w:val="24"/>
        </w:rPr>
        <w:t>Soil and Tillage Research,</w:t>
      </w:r>
      <w:r w:rsidRPr="00AC612E">
        <w:rPr>
          <w:rFonts w:ascii="Arial" w:hAnsi="Arial" w:cs="Arial"/>
          <w:sz w:val="24"/>
          <w:szCs w:val="24"/>
        </w:rPr>
        <w:t xml:space="preserve"> 57, 179-191.</w:t>
      </w:r>
    </w:p>
    <w:p w14:paraId="5E41C05A" w14:textId="5F71D29E" w:rsidR="00C0681C" w:rsidRPr="00AC612E" w:rsidRDefault="00C0681C" w:rsidP="005F1D78">
      <w:pPr>
        <w:spacing w:line="480" w:lineRule="auto"/>
        <w:rPr>
          <w:rFonts w:ascii="Arial" w:hAnsi="Arial" w:cs="Arial"/>
          <w:sz w:val="24"/>
          <w:szCs w:val="24"/>
        </w:rPr>
      </w:pPr>
      <w:r w:rsidRPr="00AC612E">
        <w:rPr>
          <w:rFonts w:ascii="Arial" w:hAnsi="Arial" w:cs="Arial"/>
          <w:sz w:val="24"/>
          <w:szCs w:val="24"/>
        </w:rPr>
        <w:t>CLARKE, K.R. &amp; GORLEY, R.N. 2006. PRIMER v6: User Manual/Tutorial (Plymouth Routines in Multivariate Ecological Research). PRIMER-E, Plymouth.</w:t>
      </w:r>
    </w:p>
    <w:p w14:paraId="143B3DD0"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CRITTENDEN, S. J., HUERTA, E., DE GOEDE, R. G. M. &amp; PULLEMAN, M. M. 2015. Earthworm assemblages as affected by field margin strips and tillage intensity: An on-farm approach. </w:t>
      </w:r>
      <w:r w:rsidRPr="00AC612E">
        <w:rPr>
          <w:rFonts w:ascii="Arial" w:hAnsi="Arial" w:cs="Arial"/>
          <w:i/>
          <w:sz w:val="24"/>
          <w:szCs w:val="24"/>
        </w:rPr>
        <w:t>European Journal of Soil Biology,</w:t>
      </w:r>
      <w:r w:rsidRPr="00AC612E">
        <w:rPr>
          <w:rFonts w:ascii="Arial" w:hAnsi="Arial" w:cs="Arial"/>
          <w:sz w:val="24"/>
          <w:szCs w:val="24"/>
        </w:rPr>
        <w:t xml:space="preserve"> 66, 49-56.</w:t>
      </w:r>
    </w:p>
    <w:p w14:paraId="3FBF1440"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DECAËNS, T., MARGERIE, P., AUBERT, M., HEDDE, M. &amp; BUREAU, F. 2008. Assembly rules within earthworm communities in North-Western France-A regional analysis. </w:t>
      </w:r>
      <w:r w:rsidRPr="00AC612E">
        <w:rPr>
          <w:rFonts w:ascii="Arial" w:hAnsi="Arial" w:cs="Arial"/>
          <w:i/>
          <w:sz w:val="24"/>
          <w:szCs w:val="24"/>
        </w:rPr>
        <w:t>Applied Soil Ecology,</w:t>
      </w:r>
      <w:r w:rsidRPr="00AC612E">
        <w:rPr>
          <w:rFonts w:ascii="Arial" w:hAnsi="Arial" w:cs="Arial"/>
          <w:sz w:val="24"/>
          <w:szCs w:val="24"/>
        </w:rPr>
        <w:t xml:space="preserve"> 39, 321-335.</w:t>
      </w:r>
    </w:p>
    <w:p w14:paraId="2078C43A"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EDWARDS, C. A. &amp; BOHLEN, P. J. 1996. </w:t>
      </w:r>
      <w:r w:rsidRPr="00AC612E">
        <w:rPr>
          <w:rFonts w:ascii="Arial" w:hAnsi="Arial" w:cs="Arial"/>
          <w:i/>
          <w:sz w:val="24"/>
          <w:szCs w:val="24"/>
        </w:rPr>
        <w:t>Biology and Ecology of Earthworms</w:t>
      </w:r>
      <w:r w:rsidRPr="00AC612E">
        <w:rPr>
          <w:rFonts w:ascii="Arial" w:hAnsi="Arial" w:cs="Arial"/>
          <w:sz w:val="24"/>
          <w:szCs w:val="24"/>
        </w:rPr>
        <w:t>.</w:t>
      </w:r>
    </w:p>
    <w:p w14:paraId="540CAAE7" w14:textId="0FD8AE64"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EDWARDS, C. A. &amp; LOFTY, J. R. 1982. The effect of direct drilling and minimal cultivation on earthworm populations. </w:t>
      </w:r>
      <w:r w:rsidRPr="00AC612E">
        <w:rPr>
          <w:rFonts w:ascii="Arial" w:hAnsi="Arial" w:cs="Arial"/>
          <w:i/>
          <w:sz w:val="24"/>
          <w:szCs w:val="24"/>
        </w:rPr>
        <w:t>Journal of Applied Ecology,</w:t>
      </w:r>
      <w:r w:rsidRPr="00AC612E">
        <w:rPr>
          <w:rFonts w:ascii="Arial" w:hAnsi="Arial" w:cs="Arial"/>
          <w:sz w:val="24"/>
          <w:szCs w:val="24"/>
        </w:rPr>
        <w:t xml:space="preserve"> 19, 723-734.</w:t>
      </w:r>
    </w:p>
    <w:p w14:paraId="06A6F77E" w14:textId="79FC5287" w:rsidR="009D19E7" w:rsidRPr="00AC612E" w:rsidRDefault="009D19E7" w:rsidP="005F1D78">
      <w:pPr>
        <w:spacing w:line="480" w:lineRule="auto"/>
        <w:rPr>
          <w:rFonts w:ascii="Arial" w:hAnsi="Arial" w:cs="Arial"/>
          <w:sz w:val="24"/>
          <w:szCs w:val="24"/>
        </w:rPr>
      </w:pPr>
      <w:r w:rsidRPr="00AC612E">
        <w:rPr>
          <w:rFonts w:ascii="Arial" w:hAnsi="Arial" w:cs="Arial"/>
          <w:sz w:val="24"/>
          <w:szCs w:val="24"/>
        </w:rPr>
        <w:t xml:space="preserve">EIJSACKERS, H. 2011. </w:t>
      </w:r>
      <w:r w:rsidR="000C69BB" w:rsidRPr="00AC612E">
        <w:rPr>
          <w:rFonts w:ascii="Arial" w:hAnsi="Arial" w:cs="Arial"/>
          <w:sz w:val="24"/>
          <w:szCs w:val="24"/>
        </w:rPr>
        <w:t>Earthworms as colon</w:t>
      </w:r>
      <w:r w:rsidR="001A7FC4" w:rsidRPr="00AC612E">
        <w:rPr>
          <w:rFonts w:ascii="Arial" w:hAnsi="Arial" w:cs="Arial"/>
          <w:sz w:val="24"/>
          <w:szCs w:val="24"/>
        </w:rPr>
        <w:t>iz</w:t>
      </w:r>
      <w:r w:rsidR="000C69BB" w:rsidRPr="00AC612E">
        <w:rPr>
          <w:rFonts w:ascii="Arial" w:hAnsi="Arial" w:cs="Arial"/>
          <w:sz w:val="24"/>
          <w:szCs w:val="24"/>
        </w:rPr>
        <w:t>ers of natural and cultivated soil env</w:t>
      </w:r>
      <w:r w:rsidR="001A7FC4" w:rsidRPr="00AC612E">
        <w:rPr>
          <w:rFonts w:ascii="Arial" w:hAnsi="Arial" w:cs="Arial"/>
          <w:sz w:val="24"/>
          <w:szCs w:val="24"/>
        </w:rPr>
        <w:t>iron</w:t>
      </w:r>
      <w:r w:rsidR="000C69BB" w:rsidRPr="00AC612E">
        <w:rPr>
          <w:rFonts w:ascii="Arial" w:hAnsi="Arial" w:cs="Arial"/>
          <w:sz w:val="24"/>
          <w:szCs w:val="24"/>
        </w:rPr>
        <w:t xml:space="preserve">ments. </w:t>
      </w:r>
      <w:r w:rsidR="000C69BB" w:rsidRPr="00AC612E">
        <w:rPr>
          <w:rFonts w:ascii="Arial" w:hAnsi="Arial" w:cs="Arial"/>
          <w:i/>
          <w:iCs/>
          <w:sz w:val="24"/>
          <w:szCs w:val="24"/>
        </w:rPr>
        <w:t>Applied Soil Ecology</w:t>
      </w:r>
      <w:r w:rsidR="006C702A" w:rsidRPr="00AC612E">
        <w:rPr>
          <w:rFonts w:ascii="Arial" w:hAnsi="Arial" w:cs="Arial"/>
          <w:sz w:val="24"/>
          <w:szCs w:val="24"/>
        </w:rPr>
        <w:t xml:space="preserve">, 50, 1-13. </w:t>
      </w:r>
    </w:p>
    <w:p w14:paraId="050544DA"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EVANS, A. C. &amp; GUILD, W. J. M. 1947. STUDIES ON THE RELATIONSHIPS BETWEEN EARTHWORMS AND SOIL FERTILITY: I. BIOLOGICAL STUDIES IN THE FIELD. </w:t>
      </w:r>
      <w:r w:rsidRPr="00AC612E">
        <w:rPr>
          <w:rFonts w:ascii="Arial" w:hAnsi="Arial" w:cs="Arial"/>
          <w:i/>
          <w:sz w:val="24"/>
          <w:szCs w:val="24"/>
        </w:rPr>
        <w:t>Annals of Applied Biology,</w:t>
      </w:r>
      <w:r w:rsidRPr="00AC612E">
        <w:rPr>
          <w:rFonts w:ascii="Arial" w:hAnsi="Arial" w:cs="Arial"/>
          <w:sz w:val="24"/>
          <w:szCs w:val="24"/>
        </w:rPr>
        <w:t xml:space="preserve"> 34, 307-330.</w:t>
      </w:r>
    </w:p>
    <w:p w14:paraId="362F0602"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EVANS, A. C. &amp; GUILD, W. J. M. 1948. Studies on the Relationships Between Earthworms and Soil Fertility: V. Field Populations. </w:t>
      </w:r>
      <w:r w:rsidRPr="00AC612E">
        <w:rPr>
          <w:rFonts w:ascii="Arial" w:hAnsi="Arial" w:cs="Arial"/>
          <w:i/>
          <w:sz w:val="24"/>
          <w:szCs w:val="24"/>
        </w:rPr>
        <w:t>Annals of Applied Biology,</w:t>
      </w:r>
      <w:r w:rsidRPr="00AC612E">
        <w:rPr>
          <w:rFonts w:ascii="Arial" w:hAnsi="Arial" w:cs="Arial"/>
          <w:sz w:val="24"/>
          <w:szCs w:val="24"/>
        </w:rPr>
        <w:t xml:space="preserve"> 35, 485-493.</w:t>
      </w:r>
    </w:p>
    <w:p w14:paraId="45065803"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FRAZÃO, J., DE GOEDE, R. G. M., BRUSSAARD, L., FABER, J. H., GROOT, J. C. J. &amp; PULLEMAN, M. M. 2017. Earthworm communities in arable fields and restored field margins, as related to management practices and surrounding landscape diversity. </w:t>
      </w:r>
      <w:r w:rsidRPr="00AC612E">
        <w:rPr>
          <w:rFonts w:ascii="Arial" w:hAnsi="Arial" w:cs="Arial"/>
          <w:i/>
          <w:sz w:val="24"/>
          <w:szCs w:val="24"/>
        </w:rPr>
        <w:t>Agriculture, Ecosystems and Environment,</w:t>
      </w:r>
      <w:r w:rsidRPr="00AC612E">
        <w:rPr>
          <w:rFonts w:ascii="Arial" w:hAnsi="Arial" w:cs="Arial"/>
          <w:sz w:val="24"/>
          <w:szCs w:val="24"/>
        </w:rPr>
        <w:t xml:space="preserve"> 248, 1-8.</w:t>
      </w:r>
    </w:p>
    <w:p w14:paraId="1F6B4A67"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GERARD, B. M. &amp; HAY, R. K. M. 1979. The effect on earthworms of ploughing, tined cultivation, direct drilling and nitrogen in a barley monoculture system. </w:t>
      </w:r>
      <w:r w:rsidRPr="00AC612E">
        <w:rPr>
          <w:rFonts w:ascii="Arial" w:hAnsi="Arial" w:cs="Arial"/>
          <w:i/>
          <w:sz w:val="24"/>
          <w:szCs w:val="24"/>
        </w:rPr>
        <w:t>The Journal of Agricultural Science,</w:t>
      </w:r>
      <w:r w:rsidRPr="00AC612E">
        <w:rPr>
          <w:rFonts w:ascii="Arial" w:hAnsi="Arial" w:cs="Arial"/>
          <w:sz w:val="24"/>
          <w:szCs w:val="24"/>
        </w:rPr>
        <w:t xml:space="preserve"> 93, 147-155.</w:t>
      </w:r>
    </w:p>
    <w:p w14:paraId="389793C3" w14:textId="5C1DC6D8"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HALLAM, J., BERDENI, D., GRAYSON, R., GUEST, E. J., HOLDEN, J., LAPPAGE, M. G., PRENDERGAST-MILLER, M. T., ROBINSON, D. A., TURNER, A., LEAKE, J. R. &amp; HODSON, M. E. 2020. Effect of earthworms on soil physico-hydraulic and chemical properties, herbage production, and wheat growth on arable land converted to ley. </w:t>
      </w:r>
      <w:r w:rsidRPr="00AC612E">
        <w:rPr>
          <w:rFonts w:ascii="Arial" w:hAnsi="Arial" w:cs="Arial"/>
          <w:i/>
          <w:sz w:val="24"/>
          <w:szCs w:val="24"/>
        </w:rPr>
        <w:t>Science of the Total Environment,</w:t>
      </w:r>
      <w:r w:rsidRPr="00AC612E">
        <w:rPr>
          <w:rFonts w:ascii="Arial" w:hAnsi="Arial" w:cs="Arial"/>
          <w:sz w:val="24"/>
          <w:szCs w:val="24"/>
        </w:rPr>
        <w:t xml:space="preserve"> 713.</w:t>
      </w:r>
    </w:p>
    <w:p w14:paraId="7D623BBC" w14:textId="1CF8159D" w:rsidR="00B23B91" w:rsidRPr="00AC612E" w:rsidRDefault="00B23B91" w:rsidP="005F1D78">
      <w:pPr>
        <w:spacing w:line="480" w:lineRule="auto"/>
        <w:rPr>
          <w:rFonts w:ascii="Arial" w:hAnsi="Arial" w:cs="Arial"/>
          <w:sz w:val="24"/>
          <w:szCs w:val="24"/>
        </w:rPr>
      </w:pPr>
      <w:r w:rsidRPr="00AC612E">
        <w:rPr>
          <w:rFonts w:ascii="Arial" w:hAnsi="Arial" w:cs="Arial"/>
          <w:sz w:val="24"/>
          <w:szCs w:val="24"/>
        </w:rPr>
        <w:t xml:space="preserve">HALLAM, J., HODSON, M.E. Impact of different earthworm ecotypes on water stable aggregates and soil water holding capacity. </w:t>
      </w:r>
      <w:r w:rsidRPr="00AC612E">
        <w:rPr>
          <w:rFonts w:ascii="Arial" w:hAnsi="Arial" w:cs="Arial"/>
          <w:i/>
          <w:iCs/>
          <w:sz w:val="24"/>
          <w:szCs w:val="24"/>
        </w:rPr>
        <w:t>Biology and Fertility of Soils,</w:t>
      </w:r>
      <w:r w:rsidRPr="00AC612E">
        <w:rPr>
          <w:rFonts w:ascii="Arial" w:hAnsi="Arial" w:cs="Arial"/>
          <w:sz w:val="24"/>
          <w:szCs w:val="24"/>
        </w:rPr>
        <w:t xml:space="preserve"> 56, 607–617 (2020)</w:t>
      </w:r>
    </w:p>
    <w:p w14:paraId="264CF30D" w14:textId="77777777" w:rsidR="00510130" w:rsidRPr="000849A5" w:rsidRDefault="00510130" w:rsidP="00510130">
      <w:pPr>
        <w:spacing w:line="480" w:lineRule="auto"/>
        <w:rPr>
          <w:rFonts w:ascii="Arial" w:hAnsi="Arial" w:cs="Arial"/>
          <w:sz w:val="24"/>
          <w:szCs w:val="24"/>
        </w:rPr>
      </w:pPr>
      <w:r>
        <w:rPr>
          <w:rFonts w:ascii="Arial" w:hAnsi="Arial" w:cs="Arial"/>
          <w:sz w:val="24"/>
          <w:szCs w:val="24"/>
        </w:rPr>
        <w:t xml:space="preserve">HALLAM, J., HOLDEN, J., ROBNSON, D.A. &amp; HODSON, M.E. 2021. Effects of winter wheat and endogeic earthworms on soil physical and hydraulic properties. </w:t>
      </w:r>
      <w:r>
        <w:rPr>
          <w:rFonts w:ascii="Arial" w:hAnsi="Arial" w:cs="Arial"/>
          <w:i/>
          <w:sz w:val="24"/>
          <w:szCs w:val="24"/>
        </w:rPr>
        <w:t xml:space="preserve">Geoderma </w:t>
      </w:r>
      <w:r>
        <w:rPr>
          <w:rFonts w:ascii="Arial" w:hAnsi="Arial" w:cs="Arial"/>
          <w:sz w:val="24"/>
          <w:szCs w:val="24"/>
        </w:rPr>
        <w:t>400 115126.</w:t>
      </w:r>
    </w:p>
    <w:p w14:paraId="2A0C6334"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HOF, A. R. &amp; BRIGHT, P. W. 2010. The impact of grassy field margins on macro-invertebrate abundance in adjacent arable fields. </w:t>
      </w:r>
      <w:r w:rsidRPr="00AC612E">
        <w:rPr>
          <w:rFonts w:ascii="Arial" w:hAnsi="Arial" w:cs="Arial"/>
          <w:i/>
          <w:sz w:val="24"/>
          <w:szCs w:val="24"/>
        </w:rPr>
        <w:t>Agriculture, Ecosystems and Environment,</w:t>
      </w:r>
      <w:r w:rsidRPr="00AC612E">
        <w:rPr>
          <w:rFonts w:ascii="Arial" w:hAnsi="Arial" w:cs="Arial"/>
          <w:sz w:val="24"/>
          <w:szCs w:val="24"/>
        </w:rPr>
        <w:t xml:space="preserve"> 139, 280-283.</w:t>
      </w:r>
    </w:p>
    <w:p w14:paraId="384680AE"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HOLDEN, J., GRAYSON, R. P., BERDENI, D., BIRD, S., CHAPMAN, P. J., EDMONDSON, J. L., FIRBANK, L. G., HELGASON, T., HODSON, M. E., HUNT, S. F. P., JONES, D. T., LAPPAGE, M. G., MARSHALL-HARRIES, E., NELSON, M., PRENDERGAST-MILLER, M., SHAW, H., WADE, R. N. &amp; LEAKE, J. R. 2019. The role of hedgerows in soil functioning within agricultural landscapes. </w:t>
      </w:r>
      <w:r w:rsidRPr="00AC612E">
        <w:rPr>
          <w:rFonts w:ascii="Arial" w:hAnsi="Arial" w:cs="Arial"/>
          <w:i/>
          <w:sz w:val="24"/>
          <w:szCs w:val="24"/>
        </w:rPr>
        <w:t>Agriculture, Ecosystems &amp; Environment,</w:t>
      </w:r>
      <w:r w:rsidRPr="00AC612E">
        <w:rPr>
          <w:rFonts w:ascii="Arial" w:hAnsi="Arial" w:cs="Arial"/>
          <w:sz w:val="24"/>
          <w:szCs w:val="24"/>
        </w:rPr>
        <w:t xml:space="preserve"> 273, 1-12.</w:t>
      </w:r>
    </w:p>
    <w:p w14:paraId="03C3754C"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JARVIS, N., FORKMAN, J., KOESTEL, J., KÄTTERER, T., LARSBO, M. &amp; TAYLOR, A. 2017. Long-term effects of grass-clover leys on the structure of a silt loam soil in a cold climate. </w:t>
      </w:r>
      <w:r w:rsidRPr="00AC612E">
        <w:rPr>
          <w:rFonts w:ascii="Arial" w:hAnsi="Arial" w:cs="Arial"/>
          <w:i/>
          <w:sz w:val="24"/>
          <w:szCs w:val="24"/>
        </w:rPr>
        <w:t>Agriculture, Ecosystems and Environment,</w:t>
      </w:r>
      <w:r w:rsidRPr="00AC612E">
        <w:rPr>
          <w:rFonts w:ascii="Arial" w:hAnsi="Arial" w:cs="Arial"/>
          <w:sz w:val="24"/>
          <w:szCs w:val="24"/>
        </w:rPr>
        <w:t xml:space="preserve"> 247, 319-328.</w:t>
      </w:r>
    </w:p>
    <w:p w14:paraId="7C778F2A"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KEESSTRA, S. D., BOUMA, J., WALLINGA, J., TITTONELL, P., SMITH, P., CERDÀ, A., MONTANARELLA, L., QUINTON, J. N., PACHEPSKY, Y., VAN DER PUTTEN, W. H., BARDGETT, R. D., MOOLENAAR, S., MOL, G., JANSEN, B. &amp; FRESCO, L. O. 2016. The significance of soils and soil science towards realization of the United Nations sustainable development goals. </w:t>
      </w:r>
      <w:r w:rsidRPr="00AC612E">
        <w:rPr>
          <w:rFonts w:ascii="Arial" w:hAnsi="Arial" w:cs="Arial"/>
          <w:i/>
          <w:sz w:val="24"/>
          <w:szCs w:val="24"/>
        </w:rPr>
        <w:t>SOIL,</w:t>
      </w:r>
      <w:r w:rsidRPr="00AC612E">
        <w:rPr>
          <w:rFonts w:ascii="Arial" w:hAnsi="Arial" w:cs="Arial"/>
          <w:sz w:val="24"/>
          <w:szCs w:val="24"/>
        </w:rPr>
        <w:t xml:space="preserve"> 2, 111-128.</w:t>
      </w:r>
    </w:p>
    <w:p w14:paraId="11BC450F"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LAL, R. 2019. Eco-intensification through soil carbon sequestration: Harnessing ecosystem services and advancing sustainable development goals. </w:t>
      </w:r>
      <w:r w:rsidRPr="00AC612E">
        <w:rPr>
          <w:rFonts w:ascii="Arial" w:hAnsi="Arial" w:cs="Arial"/>
          <w:i/>
          <w:sz w:val="24"/>
          <w:szCs w:val="24"/>
        </w:rPr>
        <w:t>Journal of Soil and Water Conservation,</w:t>
      </w:r>
      <w:r w:rsidRPr="00AC612E">
        <w:rPr>
          <w:rFonts w:ascii="Arial" w:hAnsi="Arial" w:cs="Arial"/>
          <w:sz w:val="24"/>
          <w:szCs w:val="24"/>
        </w:rPr>
        <w:t xml:space="preserve"> 74, 55A-61A.</w:t>
      </w:r>
    </w:p>
    <w:p w14:paraId="7EB1FB3B" w14:textId="6C5AE610"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LOWE, C. N. &amp; BUTT, K. R. 2005. Culture techniques for soil dwelling earthworms: A review. </w:t>
      </w:r>
      <w:r w:rsidRPr="00AC612E">
        <w:rPr>
          <w:rFonts w:ascii="Arial" w:hAnsi="Arial" w:cs="Arial"/>
          <w:i/>
          <w:sz w:val="24"/>
          <w:szCs w:val="24"/>
        </w:rPr>
        <w:t>Pedobiologia,</w:t>
      </w:r>
      <w:r w:rsidRPr="00AC612E">
        <w:rPr>
          <w:rFonts w:ascii="Arial" w:hAnsi="Arial" w:cs="Arial"/>
          <w:sz w:val="24"/>
          <w:szCs w:val="24"/>
        </w:rPr>
        <w:t xml:space="preserve"> 49, 401-413.</w:t>
      </w:r>
    </w:p>
    <w:p w14:paraId="7638F06A" w14:textId="70139574" w:rsidR="00F41C6F" w:rsidRPr="00AC612E" w:rsidRDefault="00F41C6F" w:rsidP="005F1D78">
      <w:pPr>
        <w:spacing w:line="480" w:lineRule="auto"/>
        <w:rPr>
          <w:rFonts w:ascii="Arial" w:hAnsi="Arial" w:cs="Arial"/>
          <w:sz w:val="24"/>
          <w:szCs w:val="24"/>
        </w:rPr>
      </w:pPr>
      <w:r w:rsidRPr="00AC612E">
        <w:rPr>
          <w:rFonts w:ascii="Arial" w:hAnsi="Arial" w:cs="Arial"/>
          <w:sz w:val="24"/>
          <w:szCs w:val="24"/>
        </w:rPr>
        <w:t>MARIN</w:t>
      </w:r>
      <w:r w:rsidR="00F93879">
        <w:rPr>
          <w:rFonts w:ascii="Arial" w:hAnsi="Arial" w:cs="Arial"/>
          <w:sz w:val="24"/>
          <w:szCs w:val="24"/>
        </w:rPr>
        <w:t>I</w:t>
      </w:r>
      <w:r w:rsidRPr="00AC612E">
        <w:rPr>
          <w:rFonts w:ascii="Arial" w:hAnsi="Arial" w:cs="Arial"/>
          <w:sz w:val="24"/>
          <w:szCs w:val="24"/>
        </w:rPr>
        <w:t xml:space="preserve">SSEN, J.C.Y. &amp; VAN DEN BOSCH, F. 1992. Colonization of new habitats by earthworms. </w:t>
      </w:r>
      <w:r w:rsidRPr="00AC612E">
        <w:rPr>
          <w:rFonts w:ascii="Arial" w:hAnsi="Arial" w:cs="Arial"/>
          <w:i/>
          <w:iCs/>
          <w:sz w:val="24"/>
          <w:szCs w:val="24"/>
        </w:rPr>
        <w:t>Oecologia</w:t>
      </w:r>
      <w:r w:rsidRPr="00AC612E">
        <w:rPr>
          <w:rFonts w:ascii="Arial" w:hAnsi="Arial" w:cs="Arial"/>
          <w:sz w:val="24"/>
          <w:szCs w:val="24"/>
        </w:rPr>
        <w:t xml:space="preserve"> 91, 371–376.</w:t>
      </w:r>
    </w:p>
    <w:p w14:paraId="0CFFFBC6"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MARTAY, B. &amp; PEARCE-HIGGINS, J. W. 2018. Using data from schools to model variation in soil invertebrates across the UK: The importance of weather, climate, season and habitat. </w:t>
      </w:r>
      <w:r w:rsidRPr="00AC612E">
        <w:rPr>
          <w:rFonts w:ascii="Arial" w:hAnsi="Arial" w:cs="Arial"/>
          <w:i/>
          <w:sz w:val="24"/>
          <w:szCs w:val="24"/>
        </w:rPr>
        <w:t>Pedobiologia,</w:t>
      </w:r>
      <w:r w:rsidRPr="00AC612E">
        <w:rPr>
          <w:rFonts w:ascii="Arial" w:hAnsi="Arial" w:cs="Arial"/>
          <w:sz w:val="24"/>
          <w:szCs w:val="24"/>
        </w:rPr>
        <w:t xml:space="preserve"> 67, 1-9.</w:t>
      </w:r>
    </w:p>
    <w:p w14:paraId="536A9FCA"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MCBRATNEY, A., FIELD, D. J. &amp; KOCH, A. 2014. The dimensions of soil security. </w:t>
      </w:r>
      <w:r w:rsidRPr="00AC612E">
        <w:rPr>
          <w:rFonts w:ascii="Arial" w:hAnsi="Arial" w:cs="Arial"/>
          <w:i/>
          <w:sz w:val="24"/>
          <w:szCs w:val="24"/>
        </w:rPr>
        <w:t>Geoderma,</w:t>
      </w:r>
      <w:r w:rsidRPr="00AC612E">
        <w:rPr>
          <w:rFonts w:ascii="Arial" w:hAnsi="Arial" w:cs="Arial"/>
          <w:sz w:val="24"/>
          <w:szCs w:val="24"/>
        </w:rPr>
        <w:t xml:space="preserve"> 213, 203-213.</w:t>
      </w:r>
    </w:p>
    <w:p w14:paraId="3C80DF73" w14:textId="4DFFAA1E"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NIEMINEN, M., KETOJA, E., MIKOLA, J., TERHIVUO, J., SIRÉN, T. &amp; NUUTINEN, V. 2011. Local land use effects and regional environmental limi</w:t>
      </w:r>
      <w:r w:rsidR="00A4764E" w:rsidRPr="00AC612E">
        <w:rPr>
          <w:rFonts w:ascii="Arial" w:hAnsi="Arial" w:cs="Arial"/>
          <w:sz w:val="24"/>
          <w:szCs w:val="24"/>
        </w:rPr>
        <w:t>ts on earthworm communities in F</w:t>
      </w:r>
      <w:r w:rsidRPr="00AC612E">
        <w:rPr>
          <w:rFonts w:ascii="Arial" w:hAnsi="Arial" w:cs="Arial"/>
          <w:sz w:val="24"/>
          <w:szCs w:val="24"/>
        </w:rPr>
        <w:t xml:space="preserve">innish arable landscapes. </w:t>
      </w:r>
      <w:r w:rsidRPr="00AC612E">
        <w:rPr>
          <w:rFonts w:ascii="Arial" w:hAnsi="Arial" w:cs="Arial"/>
          <w:i/>
          <w:sz w:val="24"/>
          <w:szCs w:val="24"/>
        </w:rPr>
        <w:t>Ecological Applications,</w:t>
      </w:r>
      <w:r w:rsidRPr="00AC612E">
        <w:rPr>
          <w:rFonts w:ascii="Arial" w:hAnsi="Arial" w:cs="Arial"/>
          <w:sz w:val="24"/>
          <w:szCs w:val="24"/>
        </w:rPr>
        <w:t xml:space="preserve"> 21, 3162-3177.</w:t>
      </w:r>
    </w:p>
    <w:p w14:paraId="37091B2A"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NUUTINEN, V., BUTT, K. R. &amp; JAUHIAINEN, L. 2011. Field margins and management affect settlement and spread of an introduced dew-worm (</w:t>
      </w:r>
      <w:r w:rsidRPr="00AC612E">
        <w:rPr>
          <w:rFonts w:ascii="Arial" w:hAnsi="Arial" w:cs="Arial"/>
          <w:i/>
          <w:sz w:val="24"/>
          <w:szCs w:val="24"/>
        </w:rPr>
        <w:t>Lumbricus terrestris</w:t>
      </w:r>
      <w:r w:rsidRPr="00AC612E">
        <w:rPr>
          <w:rFonts w:ascii="Arial" w:hAnsi="Arial" w:cs="Arial"/>
          <w:sz w:val="24"/>
          <w:szCs w:val="24"/>
        </w:rPr>
        <w:t xml:space="preserve"> L.) population. </w:t>
      </w:r>
      <w:r w:rsidRPr="00AC612E">
        <w:rPr>
          <w:rFonts w:ascii="Arial" w:hAnsi="Arial" w:cs="Arial"/>
          <w:i/>
          <w:sz w:val="24"/>
          <w:szCs w:val="24"/>
        </w:rPr>
        <w:t>Pedobiologia,</w:t>
      </w:r>
      <w:r w:rsidRPr="00AC612E">
        <w:rPr>
          <w:rFonts w:ascii="Arial" w:hAnsi="Arial" w:cs="Arial"/>
          <w:sz w:val="24"/>
          <w:szCs w:val="24"/>
        </w:rPr>
        <w:t xml:space="preserve"> 54, S167-S172.</w:t>
      </w:r>
    </w:p>
    <w:p w14:paraId="7363F2AC"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PELOSI, C., BERTRAND, M., CAPOWIEZ, Y., BOIZARD, H. &amp; ROGER-ESTRADE, J. 2009. Earthworm collection from agricultural fields: Comparisons of selected expellants in presence/absence of hand-sorting. </w:t>
      </w:r>
      <w:r w:rsidRPr="00AC612E">
        <w:rPr>
          <w:rFonts w:ascii="Arial" w:hAnsi="Arial" w:cs="Arial"/>
          <w:i/>
          <w:sz w:val="24"/>
          <w:szCs w:val="24"/>
        </w:rPr>
        <w:t>European Journal of Soil Biology,</w:t>
      </w:r>
      <w:r w:rsidRPr="00AC612E">
        <w:rPr>
          <w:rFonts w:ascii="Arial" w:hAnsi="Arial" w:cs="Arial"/>
          <w:sz w:val="24"/>
          <w:szCs w:val="24"/>
        </w:rPr>
        <w:t xml:space="preserve"> 45, 176-183.</w:t>
      </w:r>
    </w:p>
    <w:p w14:paraId="5C619736" w14:textId="0DA1676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PELOSI, C., PEY, B., HEDDE, M., CARO, G., CAPOWIEZ, Y., GUERNION, M., PEIGNÉ, J., PIRON, D., BERTRAND, M. &amp; CLUZEAU, D. 2014. Reducing tillage in cultivated fields increases earthworm functional diversity. </w:t>
      </w:r>
      <w:r w:rsidRPr="00AC612E">
        <w:rPr>
          <w:rFonts w:ascii="Arial" w:hAnsi="Arial" w:cs="Arial"/>
          <w:i/>
          <w:sz w:val="24"/>
          <w:szCs w:val="24"/>
        </w:rPr>
        <w:t>Applied Soil Ecology,</w:t>
      </w:r>
      <w:r w:rsidRPr="00AC612E">
        <w:rPr>
          <w:rFonts w:ascii="Arial" w:hAnsi="Arial" w:cs="Arial"/>
          <w:sz w:val="24"/>
          <w:szCs w:val="24"/>
        </w:rPr>
        <w:t xml:space="preserve"> 83, 79-87.</w:t>
      </w:r>
    </w:p>
    <w:p w14:paraId="04089CE2" w14:textId="11A04F2E" w:rsidR="003A1CE5" w:rsidRPr="00AC612E" w:rsidRDefault="001708AF" w:rsidP="005F1D78">
      <w:pPr>
        <w:spacing w:line="480" w:lineRule="auto"/>
        <w:rPr>
          <w:rFonts w:ascii="Arial" w:hAnsi="Arial" w:cs="Arial"/>
          <w:sz w:val="24"/>
          <w:szCs w:val="24"/>
        </w:rPr>
      </w:pPr>
      <w:r w:rsidRPr="00AC612E">
        <w:rPr>
          <w:rFonts w:ascii="Arial" w:hAnsi="Arial" w:cs="Arial"/>
          <w:sz w:val="24"/>
          <w:szCs w:val="24"/>
        </w:rPr>
        <w:t>[</w:t>
      </w:r>
      <w:r w:rsidR="00A70A9C" w:rsidRPr="00AC612E">
        <w:rPr>
          <w:rFonts w:ascii="Arial" w:hAnsi="Arial" w:cs="Arial"/>
          <w:sz w:val="24"/>
          <w:szCs w:val="24"/>
        </w:rPr>
        <w:t>dataset]</w:t>
      </w:r>
      <w:r w:rsidR="003A1CE5" w:rsidRPr="00AC612E">
        <w:rPr>
          <w:rFonts w:ascii="Arial" w:hAnsi="Arial" w:cs="Arial"/>
          <w:sz w:val="24"/>
          <w:szCs w:val="24"/>
        </w:rPr>
        <w:t>PRENDERGAST-MILLER, M</w:t>
      </w:r>
      <w:r w:rsidR="000E42DA" w:rsidRPr="00AC612E">
        <w:rPr>
          <w:rFonts w:ascii="Arial" w:hAnsi="Arial" w:cs="Arial"/>
          <w:sz w:val="24"/>
          <w:szCs w:val="24"/>
        </w:rPr>
        <w:t>.</w:t>
      </w:r>
      <w:r w:rsidR="003A1CE5" w:rsidRPr="00AC612E">
        <w:rPr>
          <w:rFonts w:ascii="Arial" w:hAnsi="Arial" w:cs="Arial"/>
          <w:sz w:val="24"/>
          <w:szCs w:val="24"/>
        </w:rPr>
        <w:t>T</w:t>
      </w:r>
      <w:r w:rsidR="000E42DA" w:rsidRPr="00AC612E">
        <w:rPr>
          <w:rFonts w:ascii="Arial" w:hAnsi="Arial" w:cs="Arial"/>
          <w:sz w:val="24"/>
          <w:szCs w:val="24"/>
        </w:rPr>
        <w:t>.</w:t>
      </w:r>
      <w:r w:rsidR="003A1CE5" w:rsidRPr="00AC612E">
        <w:rPr>
          <w:rFonts w:ascii="Arial" w:hAnsi="Arial" w:cs="Arial"/>
          <w:sz w:val="24"/>
          <w:szCs w:val="24"/>
        </w:rPr>
        <w:t>, JONES, D</w:t>
      </w:r>
      <w:r w:rsidR="000E42DA" w:rsidRPr="00AC612E">
        <w:rPr>
          <w:rFonts w:ascii="Arial" w:hAnsi="Arial" w:cs="Arial"/>
          <w:sz w:val="24"/>
          <w:szCs w:val="24"/>
        </w:rPr>
        <w:t>.</w:t>
      </w:r>
      <w:r w:rsidR="003A1CE5" w:rsidRPr="00AC612E">
        <w:rPr>
          <w:rFonts w:ascii="Arial" w:hAnsi="Arial" w:cs="Arial"/>
          <w:sz w:val="24"/>
          <w:szCs w:val="24"/>
        </w:rPr>
        <w:t>T</w:t>
      </w:r>
      <w:r w:rsidR="000E42DA" w:rsidRPr="00AC612E">
        <w:rPr>
          <w:rFonts w:ascii="Arial" w:hAnsi="Arial" w:cs="Arial"/>
          <w:sz w:val="24"/>
          <w:szCs w:val="24"/>
        </w:rPr>
        <w:t>.</w:t>
      </w:r>
      <w:r w:rsidR="003A1CE5" w:rsidRPr="00AC612E">
        <w:rPr>
          <w:rFonts w:ascii="Arial" w:hAnsi="Arial" w:cs="Arial"/>
          <w:sz w:val="24"/>
          <w:szCs w:val="24"/>
        </w:rPr>
        <w:t xml:space="preserve">, </w:t>
      </w:r>
      <w:r w:rsidR="000E42DA" w:rsidRPr="00AC612E">
        <w:rPr>
          <w:rFonts w:ascii="Arial" w:hAnsi="Arial" w:cs="Arial"/>
          <w:sz w:val="24"/>
          <w:szCs w:val="24"/>
        </w:rPr>
        <w:t>HODSON</w:t>
      </w:r>
      <w:r w:rsidR="003A1CE5" w:rsidRPr="00AC612E">
        <w:rPr>
          <w:rFonts w:ascii="Arial" w:hAnsi="Arial" w:cs="Arial"/>
          <w:sz w:val="24"/>
          <w:szCs w:val="24"/>
        </w:rPr>
        <w:t>, M</w:t>
      </w:r>
      <w:r w:rsidR="000E42DA" w:rsidRPr="00AC612E">
        <w:rPr>
          <w:rFonts w:ascii="Arial" w:hAnsi="Arial" w:cs="Arial"/>
          <w:sz w:val="24"/>
          <w:szCs w:val="24"/>
        </w:rPr>
        <w:t>.</w:t>
      </w:r>
      <w:r w:rsidR="003A1CE5" w:rsidRPr="00AC612E">
        <w:rPr>
          <w:rFonts w:ascii="Arial" w:hAnsi="Arial" w:cs="Arial"/>
          <w:sz w:val="24"/>
          <w:szCs w:val="24"/>
        </w:rPr>
        <w:t>E</w:t>
      </w:r>
      <w:r w:rsidR="000E42DA" w:rsidRPr="00AC612E">
        <w:rPr>
          <w:rFonts w:ascii="Arial" w:hAnsi="Arial" w:cs="Arial"/>
          <w:sz w:val="24"/>
          <w:szCs w:val="24"/>
        </w:rPr>
        <w:t>.</w:t>
      </w:r>
      <w:r w:rsidR="003A1CE5" w:rsidRPr="00AC612E">
        <w:rPr>
          <w:rFonts w:ascii="Arial" w:hAnsi="Arial" w:cs="Arial"/>
          <w:sz w:val="24"/>
          <w:szCs w:val="24"/>
        </w:rPr>
        <w:t xml:space="preserve"> 2019</w:t>
      </w:r>
      <w:r w:rsidR="000E42DA" w:rsidRPr="00AC612E">
        <w:rPr>
          <w:rFonts w:ascii="Arial" w:hAnsi="Arial" w:cs="Arial"/>
          <w:sz w:val="24"/>
          <w:szCs w:val="24"/>
        </w:rPr>
        <w:t>.</w:t>
      </w:r>
      <w:r w:rsidR="003A1CE5" w:rsidRPr="00AC612E">
        <w:rPr>
          <w:rFonts w:ascii="Arial" w:hAnsi="Arial" w:cs="Arial"/>
          <w:sz w:val="24"/>
          <w:szCs w:val="24"/>
        </w:rPr>
        <w:t xml:space="preserve"> Soil moisture, temperature and bulk density and earthworm abundance and biomass along transects from hedges into arable fields, pasture fields, ley strips established in arable fields and arable strips established in pasture fields at a farm in West Yorkshire (2015-2017). Data lodged with NERC Environmental Information Data Centre. </w:t>
      </w:r>
      <w:hyperlink r:id="rId13" w:history="1">
        <w:r w:rsidR="00A468F7" w:rsidRPr="00AC612E">
          <w:rPr>
            <w:rStyle w:val="Hyperlink"/>
            <w:rFonts w:ascii="Arial" w:hAnsi="Arial" w:cs="Arial"/>
            <w:color w:val="auto"/>
            <w:sz w:val="24"/>
            <w:szCs w:val="24"/>
          </w:rPr>
          <w:t>https://doi.org/10.5285/d3dcfd8a-918d-48a4-9511-ec832de34636</w:t>
        </w:r>
      </w:hyperlink>
      <w:r w:rsidR="00A468F7" w:rsidRPr="00AC612E">
        <w:rPr>
          <w:rFonts w:ascii="Arial" w:hAnsi="Arial" w:cs="Arial"/>
          <w:sz w:val="24"/>
          <w:szCs w:val="24"/>
        </w:rPr>
        <w:t xml:space="preserve">. </w:t>
      </w:r>
    </w:p>
    <w:p w14:paraId="26F2CDA8"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RILEY, H., POMMERESCHE, R., ELTUN, R., HANSEN, S. &amp; KORSAETH, A. 2008. Soil structure, organic matter and earthworm activity in a comparison of cropping systems with contrasting tillage, rotations, fertilizer levels and manure use. </w:t>
      </w:r>
      <w:r w:rsidRPr="00AC612E">
        <w:rPr>
          <w:rFonts w:ascii="Arial" w:hAnsi="Arial" w:cs="Arial"/>
          <w:i/>
          <w:sz w:val="24"/>
          <w:szCs w:val="24"/>
        </w:rPr>
        <w:t>Agriculture, Ecosystems and Environment,</w:t>
      </w:r>
      <w:r w:rsidRPr="00AC612E">
        <w:rPr>
          <w:rFonts w:ascii="Arial" w:hAnsi="Arial" w:cs="Arial"/>
          <w:sz w:val="24"/>
          <w:szCs w:val="24"/>
        </w:rPr>
        <w:t xml:space="preserve"> 124, 275-284.</w:t>
      </w:r>
    </w:p>
    <w:p w14:paraId="641B13FC"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ROARTY, S. &amp; SCHMIDT, O. 2013. Permanent and new arable field margins support large earthworm communities but do not increase in-field populations. </w:t>
      </w:r>
      <w:r w:rsidRPr="00AC612E">
        <w:rPr>
          <w:rFonts w:ascii="Arial" w:hAnsi="Arial" w:cs="Arial"/>
          <w:i/>
          <w:sz w:val="24"/>
          <w:szCs w:val="24"/>
        </w:rPr>
        <w:t>Agriculture, Ecosystems and Environment,</w:t>
      </w:r>
      <w:r w:rsidRPr="00AC612E">
        <w:rPr>
          <w:rFonts w:ascii="Arial" w:hAnsi="Arial" w:cs="Arial"/>
          <w:sz w:val="24"/>
          <w:szCs w:val="24"/>
        </w:rPr>
        <w:t xml:space="preserve"> 170, 45-55.</w:t>
      </w:r>
    </w:p>
    <w:p w14:paraId="7DDAA520"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SCHMIDT, O., CURRY, J. P., HACKETT, R. A., PURVIS, G. &amp; CLEMENTS, R. O. 2001. Earthworm communities in conventional wheat monocropping and low-input wheat-clover intercropping systems. </w:t>
      </w:r>
      <w:r w:rsidRPr="00AC612E">
        <w:rPr>
          <w:rFonts w:ascii="Arial" w:hAnsi="Arial" w:cs="Arial"/>
          <w:i/>
          <w:sz w:val="24"/>
          <w:szCs w:val="24"/>
        </w:rPr>
        <w:t>Annals of Applied Biology,</w:t>
      </w:r>
      <w:r w:rsidRPr="00AC612E">
        <w:rPr>
          <w:rFonts w:ascii="Arial" w:hAnsi="Arial" w:cs="Arial"/>
          <w:sz w:val="24"/>
          <w:szCs w:val="24"/>
        </w:rPr>
        <w:t xml:space="preserve"> 138, 377-388.</w:t>
      </w:r>
    </w:p>
    <w:p w14:paraId="47FDC31F"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SCULLION, J., NEALE, S. &amp; PHILIPS, L. 2007. Earthworm casting and burrowing activity in conventional and organic grass-arable rotations. </w:t>
      </w:r>
      <w:r w:rsidRPr="00AC612E">
        <w:rPr>
          <w:rFonts w:ascii="Arial" w:hAnsi="Arial" w:cs="Arial"/>
          <w:i/>
          <w:sz w:val="24"/>
          <w:szCs w:val="24"/>
        </w:rPr>
        <w:t>European Journal of Soil Biology,</w:t>
      </w:r>
      <w:r w:rsidRPr="00AC612E">
        <w:rPr>
          <w:rFonts w:ascii="Arial" w:hAnsi="Arial" w:cs="Arial"/>
          <w:sz w:val="24"/>
          <w:szCs w:val="24"/>
        </w:rPr>
        <w:t xml:space="preserve"> 43, S216-S221.</w:t>
      </w:r>
    </w:p>
    <w:p w14:paraId="049392E5" w14:textId="77777777" w:rsidR="00882F11"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SMITH, J., POTTS, S. &amp; EGGLETON, P. 2008. The value of sown grass margins for enhancing soil macrofaunal biodiversity in arable systems. </w:t>
      </w:r>
      <w:r w:rsidRPr="00AC612E">
        <w:rPr>
          <w:rFonts w:ascii="Arial" w:hAnsi="Arial" w:cs="Arial"/>
          <w:i/>
          <w:sz w:val="24"/>
          <w:szCs w:val="24"/>
        </w:rPr>
        <w:t>Agriculture, Ecosystems and Environment,</w:t>
      </w:r>
      <w:r w:rsidRPr="00AC612E">
        <w:rPr>
          <w:rFonts w:ascii="Arial" w:hAnsi="Arial" w:cs="Arial"/>
          <w:sz w:val="24"/>
          <w:szCs w:val="24"/>
        </w:rPr>
        <w:t xml:space="preserve"> 127, 119-125.</w:t>
      </w:r>
    </w:p>
    <w:p w14:paraId="65BFF203"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SPURGEON, D. J., KEITH, A. M., SCHMIDT, O., LAMMERTSMA, D. R. &amp; FABER, J. H. 2013. Land-use and land-management change: Relationships with earthworm and fungi communities and soil structural properties. </w:t>
      </w:r>
      <w:r w:rsidRPr="00AC612E">
        <w:rPr>
          <w:rFonts w:ascii="Arial" w:hAnsi="Arial" w:cs="Arial"/>
          <w:i/>
          <w:sz w:val="24"/>
          <w:szCs w:val="24"/>
        </w:rPr>
        <w:t>BMC Ecology,</w:t>
      </w:r>
      <w:r w:rsidRPr="00AC612E">
        <w:rPr>
          <w:rFonts w:ascii="Arial" w:hAnsi="Arial" w:cs="Arial"/>
          <w:sz w:val="24"/>
          <w:szCs w:val="24"/>
        </w:rPr>
        <w:t xml:space="preserve"> 13.</w:t>
      </w:r>
    </w:p>
    <w:p w14:paraId="0FB446D1"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STROUD, J. L., IRONS, D. E., WATTS, C. W., WHITE, R. P., MCGRATH, S. P. &amp; WHITMORE, A. P. 2016. Population collapse of </w:t>
      </w:r>
      <w:r w:rsidRPr="00AC612E">
        <w:rPr>
          <w:rFonts w:ascii="Arial" w:hAnsi="Arial" w:cs="Arial"/>
          <w:i/>
          <w:sz w:val="24"/>
          <w:szCs w:val="24"/>
        </w:rPr>
        <w:t>Lumbricus terrestris</w:t>
      </w:r>
      <w:r w:rsidRPr="00AC612E">
        <w:rPr>
          <w:rFonts w:ascii="Arial" w:hAnsi="Arial" w:cs="Arial"/>
          <w:sz w:val="24"/>
          <w:szCs w:val="24"/>
        </w:rPr>
        <w:t xml:space="preserve"> in conventional arable cultivations and response to straw applications. </w:t>
      </w:r>
      <w:r w:rsidRPr="00AC612E">
        <w:rPr>
          <w:rFonts w:ascii="Arial" w:hAnsi="Arial" w:cs="Arial"/>
          <w:i/>
          <w:sz w:val="24"/>
          <w:szCs w:val="24"/>
        </w:rPr>
        <w:t>Applied Soil Ecology,</w:t>
      </w:r>
      <w:r w:rsidRPr="00AC612E">
        <w:rPr>
          <w:rFonts w:ascii="Arial" w:hAnsi="Arial" w:cs="Arial"/>
          <w:sz w:val="24"/>
          <w:szCs w:val="24"/>
        </w:rPr>
        <w:t xml:space="preserve"> 108, 72-75.</w:t>
      </w:r>
    </w:p>
    <w:p w14:paraId="120D7EB8"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VAN EEKEREN, N., BOMMELÉ, L., BLOEM, J., SCHOUTEN, T., RUTGERS, M., DE GOEDE, R., REHEUL, D. &amp; BRUSSAARD, L. 2008. Soil biological quality after 36 years of ley-arable cropping, permanent grassland and permanent arable cropping. </w:t>
      </w:r>
      <w:r w:rsidRPr="00AC612E">
        <w:rPr>
          <w:rFonts w:ascii="Arial" w:hAnsi="Arial" w:cs="Arial"/>
          <w:i/>
          <w:sz w:val="24"/>
          <w:szCs w:val="24"/>
        </w:rPr>
        <w:t>Applied Soil Ecology,</w:t>
      </w:r>
      <w:r w:rsidRPr="00AC612E">
        <w:rPr>
          <w:rFonts w:ascii="Arial" w:hAnsi="Arial" w:cs="Arial"/>
          <w:sz w:val="24"/>
          <w:szCs w:val="24"/>
        </w:rPr>
        <w:t xml:space="preserve"> 40, 432-446.</w:t>
      </w:r>
    </w:p>
    <w:p w14:paraId="2AC31490" w14:textId="67FE2EB3"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VAN GROENIGEN, J. W., LUBBERS, I. M., VOS, H. M. J., BROWN, G. G., DE DEYN, G. B. &amp; VAN GROENIGEN, K. J. 2014. Earthworms increase plant production: a meta-analysis. </w:t>
      </w:r>
      <w:r w:rsidRPr="00AC612E">
        <w:rPr>
          <w:rFonts w:ascii="Arial" w:hAnsi="Arial" w:cs="Arial"/>
          <w:i/>
          <w:sz w:val="24"/>
          <w:szCs w:val="24"/>
        </w:rPr>
        <w:t>Scientific Reports,</w:t>
      </w:r>
      <w:r w:rsidRPr="00AC612E">
        <w:rPr>
          <w:rFonts w:ascii="Arial" w:hAnsi="Arial" w:cs="Arial"/>
          <w:sz w:val="24"/>
          <w:szCs w:val="24"/>
        </w:rPr>
        <w:t xml:space="preserve"> 4.</w:t>
      </w:r>
    </w:p>
    <w:p w14:paraId="1D52845D" w14:textId="04D00169" w:rsidR="005C780B" w:rsidRPr="00AC612E" w:rsidRDefault="005C780B" w:rsidP="005F1D78">
      <w:pPr>
        <w:spacing w:line="480" w:lineRule="auto"/>
        <w:rPr>
          <w:rFonts w:ascii="Arial" w:hAnsi="Arial" w:cs="Arial"/>
          <w:sz w:val="24"/>
          <w:szCs w:val="24"/>
        </w:rPr>
      </w:pPr>
      <w:r w:rsidRPr="00AC612E">
        <w:rPr>
          <w:rStyle w:val="author"/>
          <w:rFonts w:ascii="Arial" w:hAnsi="Arial" w:cs="Arial"/>
          <w:sz w:val="24"/>
          <w:szCs w:val="24"/>
        </w:rPr>
        <w:t>WHITE, H.J.</w:t>
      </w:r>
      <w:r w:rsidRPr="00AC612E">
        <w:rPr>
          <w:rFonts w:ascii="Arial" w:hAnsi="Arial" w:cs="Arial"/>
          <w:sz w:val="24"/>
          <w:szCs w:val="24"/>
        </w:rPr>
        <w:t xml:space="preserve">, </w:t>
      </w:r>
      <w:r w:rsidRPr="00AC612E">
        <w:rPr>
          <w:rStyle w:val="author"/>
          <w:rFonts w:ascii="Arial" w:hAnsi="Arial" w:cs="Arial"/>
          <w:sz w:val="24"/>
          <w:szCs w:val="24"/>
        </w:rPr>
        <w:t>LEON</w:t>
      </w:r>
      <w:r w:rsidRPr="00AC612E">
        <w:rPr>
          <w:rStyle w:val="author"/>
          <w:rFonts w:ascii="Cambria Math" w:hAnsi="Cambria Math" w:cs="Cambria Math"/>
          <w:sz w:val="24"/>
          <w:szCs w:val="24"/>
        </w:rPr>
        <w:t>‐</w:t>
      </w:r>
      <w:r w:rsidRPr="00AC612E">
        <w:rPr>
          <w:rStyle w:val="author"/>
          <w:rFonts w:ascii="Arial" w:hAnsi="Arial" w:cs="Arial"/>
          <w:sz w:val="24"/>
          <w:szCs w:val="24"/>
        </w:rPr>
        <w:t>SANCHEZ, L</w:t>
      </w:r>
      <w:r w:rsidRPr="00AC612E">
        <w:rPr>
          <w:rFonts w:ascii="Arial" w:hAnsi="Arial" w:cs="Arial"/>
          <w:sz w:val="24"/>
          <w:szCs w:val="24"/>
        </w:rPr>
        <w:t xml:space="preserve">, </w:t>
      </w:r>
      <w:r w:rsidRPr="00AC612E">
        <w:rPr>
          <w:rStyle w:val="author"/>
          <w:rFonts w:ascii="Arial" w:hAnsi="Arial" w:cs="Arial"/>
          <w:sz w:val="24"/>
          <w:szCs w:val="24"/>
        </w:rPr>
        <w:t>BURTON, V.J.</w:t>
      </w:r>
      <w:r w:rsidRPr="00AC612E">
        <w:rPr>
          <w:rFonts w:ascii="Arial" w:hAnsi="Arial" w:cs="Arial"/>
          <w:sz w:val="24"/>
          <w:szCs w:val="24"/>
        </w:rPr>
        <w:t xml:space="preserve">, et al. 2020. </w:t>
      </w:r>
      <w:r w:rsidRPr="00AC612E">
        <w:rPr>
          <w:rStyle w:val="articletitle"/>
          <w:rFonts w:ascii="Arial" w:hAnsi="Arial" w:cs="Arial"/>
          <w:sz w:val="24"/>
          <w:szCs w:val="24"/>
        </w:rPr>
        <w:t>Methods and approaches to advance soil macroecology</w:t>
      </w:r>
      <w:r w:rsidRPr="00AC612E">
        <w:rPr>
          <w:rFonts w:ascii="Arial" w:hAnsi="Arial" w:cs="Arial"/>
          <w:sz w:val="24"/>
          <w:szCs w:val="24"/>
        </w:rPr>
        <w:t xml:space="preserve">. </w:t>
      </w:r>
      <w:r w:rsidRPr="00AC612E">
        <w:rPr>
          <w:rFonts w:ascii="Arial" w:hAnsi="Arial" w:cs="Arial"/>
          <w:i/>
          <w:iCs/>
          <w:sz w:val="24"/>
          <w:szCs w:val="24"/>
        </w:rPr>
        <w:t>Global Ecology and Biogeography</w:t>
      </w:r>
      <w:r w:rsidRPr="00AC612E">
        <w:rPr>
          <w:rFonts w:ascii="Arial" w:hAnsi="Arial" w:cs="Arial"/>
          <w:sz w:val="24"/>
          <w:szCs w:val="24"/>
        </w:rPr>
        <w:t xml:space="preserve">. </w:t>
      </w:r>
      <w:r w:rsidRPr="00AC612E">
        <w:rPr>
          <w:rStyle w:val="vol"/>
          <w:rFonts w:ascii="Arial" w:hAnsi="Arial" w:cs="Arial"/>
          <w:sz w:val="24"/>
          <w:szCs w:val="24"/>
        </w:rPr>
        <w:t>00</w:t>
      </w:r>
      <w:r w:rsidRPr="00AC612E">
        <w:rPr>
          <w:rFonts w:ascii="Arial" w:hAnsi="Arial" w:cs="Arial"/>
          <w:sz w:val="24"/>
          <w:szCs w:val="24"/>
        </w:rPr>
        <w:t xml:space="preserve">: </w:t>
      </w:r>
      <w:r w:rsidRPr="00AC612E">
        <w:rPr>
          <w:rStyle w:val="pagefirst"/>
          <w:rFonts w:ascii="Arial" w:hAnsi="Arial" w:cs="Arial"/>
          <w:sz w:val="24"/>
          <w:szCs w:val="24"/>
        </w:rPr>
        <w:t>1</w:t>
      </w:r>
      <w:r w:rsidRPr="00AC612E">
        <w:rPr>
          <w:rFonts w:ascii="Arial" w:hAnsi="Arial" w:cs="Arial"/>
          <w:sz w:val="24"/>
          <w:szCs w:val="24"/>
        </w:rPr>
        <w:t xml:space="preserve">– </w:t>
      </w:r>
      <w:r w:rsidRPr="00AC612E">
        <w:rPr>
          <w:rStyle w:val="pagelast"/>
          <w:rFonts w:ascii="Arial" w:hAnsi="Arial" w:cs="Arial"/>
          <w:sz w:val="24"/>
          <w:szCs w:val="24"/>
        </w:rPr>
        <w:t>17</w:t>
      </w:r>
    </w:p>
    <w:p w14:paraId="1681433C"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WANG, Y., NAUMANN, U., WRIGHT, S. T. &amp; WARTON, D. I. 2012. Mvabund- an R package for model-based analysis of multivariate abundance data. </w:t>
      </w:r>
      <w:r w:rsidRPr="00AC612E">
        <w:rPr>
          <w:rFonts w:ascii="Arial" w:hAnsi="Arial" w:cs="Arial"/>
          <w:i/>
          <w:sz w:val="24"/>
          <w:szCs w:val="24"/>
        </w:rPr>
        <w:t>Methods in Ecology and Evolution,</w:t>
      </w:r>
      <w:r w:rsidRPr="00AC612E">
        <w:rPr>
          <w:rFonts w:ascii="Arial" w:hAnsi="Arial" w:cs="Arial"/>
          <w:sz w:val="24"/>
          <w:szCs w:val="24"/>
        </w:rPr>
        <w:t xml:space="preserve"> 3, 471-474.</w:t>
      </w:r>
    </w:p>
    <w:p w14:paraId="77FCFF81" w14:textId="77777777"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WHALEN, J. K. &amp; PARMELEE, R. W. 1999. Growth of </w:t>
      </w:r>
      <w:r w:rsidRPr="00AC612E">
        <w:rPr>
          <w:rFonts w:ascii="Arial" w:hAnsi="Arial" w:cs="Arial"/>
          <w:i/>
          <w:sz w:val="24"/>
          <w:szCs w:val="24"/>
        </w:rPr>
        <w:t>Aporrectodea tuberculata</w:t>
      </w:r>
      <w:r w:rsidRPr="00AC612E">
        <w:rPr>
          <w:rFonts w:ascii="Arial" w:hAnsi="Arial" w:cs="Arial"/>
          <w:sz w:val="24"/>
          <w:szCs w:val="24"/>
        </w:rPr>
        <w:t xml:space="preserve"> (Eisen) and </w:t>
      </w:r>
      <w:r w:rsidRPr="00AC612E">
        <w:rPr>
          <w:rFonts w:ascii="Arial" w:hAnsi="Arial" w:cs="Arial"/>
          <w:i/>
          <w:sz w:val="24"/>
          <w:szCs w:val="24"/>
        </w:rPr>
        <w:t>Lumbricus terrestris</w:t>
      </w:r>
      <w:r w:rsidRPr="00AC612E">
        <w:rPr>
          <w:rFonts w:ascii="Arial" w:hAnsi="Arial" w:cs="Arial"/>
          <w:sz w:val="24"/>
          <w:szCs w:val="24"/>
        </w:rPr>
        <w:t xml:space="preserve"> L. under laboratory and field conditions. </w:t>
      </w:r>
      <w:r w:rsidRPr="00AC612E">
        <w:rPr>
          <w:rFonts w:ascii="Arial" w:hAnsi="Arial" w:cs="Arial"/>
          <w:i/>
          <w:sz w:val="24"/>
          <w:szCs w:val="24"/>
        </w:rPr>
        <w:t>Pedobiologia,</w:t>
      </w:r>
      <w:r w:rsidRPr="00AC612E">
        <w:rPr>
          <w:rFonts w:ascii="Arial" w:hAnsi="Arial" w:cs="Arial"/>
          <w:sz w:val="24"/>
          <w:szCs w:val="24"/>
        </w:rPr>
        <w:t xml:space="preserve"> 43, 1-10.</w:t>
      </w:r>
    </w:p>
    <w:p w14:paraId="3FE2E63C" w14:textId="4142D544" w:rsidR="001D6123" w:rsidRPr="00AC612E" w:rsidRDefault="001D6123" w:rsidP="005F1D78">
      <w:pPr>
        <w:spacing w:line="480" w:lineRule="auto"/>
        <w:rPr>
          <w:rFonts w:ascii="Arial" w:hAnsi="Arial" w:cs="Arial"/>
          <w:sz w:val="24"/>
          <w:szCs w:val="24"/>
        </w:rPr>
      </w:pPr>
      <w:r w:rsidRPr="00AC612E">
        <w:rPr>
          <w:rFonts w:ascii="Arial" w:hAnsi="Arial" w:cs="Arial"/>
          <w:sz w:val="24"/>
          <w:szCs w:val="24"/>
        </w:rPr>
        <w:t xml:space="preserve">ZABORSKI, E. R. 2003. Allyl isothiocyanate: An alternative chemical expellant for sampling earthworms. </w:t>
      </w:r>
      <w:r w:rsidRPr="00AC612E">
        <w:rPr>
          <w:rFonts w:ascii="Arial" w:hAnsi="Arial" w:cs="Arial"/>
          <w:i/>
          <w:sz w:val="24"/>
          <w:szCs w:val="24"/>
        </w:rPr>
        <w:t>Applied Soil Ecology,</w:t>
      </w:r>
      <w:r w:rsidRPr="00AC612E">
        <w:rPr>
          <w:rFonts w:ascii="Arial" w:hAnsi="Arial" w:cs="Arial"/>
          <w:sz w:val="24"/>
          <w:szCs w:val="24"/>
        </w:rPr>
        <w:t xml:space="preserve"> 22, 87-95.</w:t>
      </w:r>
    </w:p>
    <w:p w14:paraId="3BFC6CF7" w14:textId="212AA640" w:rsidR="004A6155" w:rsidRPr="00AC612E" w:rsidRDefault="004A6155" w:rsidP="005F1D78">
      <w:pPr>
        <w:spacing w:line="480" w:lineRule="auto"/>
        <w:rPr>
          <w:rFonts w:ascii="Arial" w:hAnsi="Arial" w:cs="Arial"/>
          <w:sz w:val="24"/>
          <w:szCs w:val="24"/>
        </w:rPr>
      </w:pPr>
      <w:r w:rsidRPr="00AC612E">
        <w:rPr>
          <w:rFonts w:ascii="Arial" w:hAnsi="Arial" w:cs="Arial"/>
          <w:sz w:val="24"/>
          <w:szCs w:val="24"/>
        </w:rPr>
        <w:t>ZHANG, W., HENDRIX, P.F., DAME, L.E., BURKE, R.A., WU, J., NEHER, D.A., LI, J., SHAO</w:t>
      </w:r>
      <w:r w:rsidR="00BE5631" w:rsidRPr="00AC612E">
        <w:rPr>
          <w:rFonts w:ascii="Arial" w:hAnsi="Arial" w:cs="Arial"/>
          <w:sz w:val="24"/>
          <w:szCs w:val="24"/>
        </w:rPr>
        <w:t>, Y., FU, S. 2013. Earthworms facili</w:t>
      </w:r>
      <w:r w:rsidR="004B5C21" w:rsidRPr="00AC612E">
        <w:rPr>
          <w:rFonts w:ascii="Arial" w:hAnsi="Arial" w:cs="Arial"/>
          <w:sz w:val="24"/>
          <w:szCs w:val="24"/>
        </w:rPr>
        <w:t>t</w:t>
      </w:r>
      <w:r w:rsidR="00BE5631" w:rsidRPr="00AC612E">
        <w:rPr>
          <w:rFonts w:ascii="Arial" w:hAnsi="Arial" w:cs="Arial"/>
          <w:sz w:val="24"/>
          <w:szCs w:val="24"/>
        </w:rPr>
        <w:t xml:space="preserve">ate carbon </w:t>
      </w:r>
      <w:r w:rsidR="004B5C21" w:rsidRPr="00AC612E">
        <w:rPr>
          <w:rFonts w:ascii="Arial" w:hAnsi="Arial" w:cs="Arial"/>
          <w:sz w:val="24"/>
          <w:szCs w:val="24"/>
        </w:rPr>
        <w:t>sequestration</w:t>
      </w:r>
      <w:r w:rsidR="00BE5631" w:rsidRPr="00AC612E">
        <w:rPr>
          <w:rFonts w:ascii="Arial" w:hAnsi="Arial" w:cs="Arial"/>
          <w:sz w:val="24"/>
          <w:szCs w:val="24"/>
        </w:rPr>
        <w:t xml:space="preserve"> through unequal amplification of carbon stab</w:t>
      </w:r>
      <w:r w:rsidR="004B5C21" w:rsidRPr="00AC612E">
        <w:rPr>
          <w:rFonts w:ascii="Arial" w:hAnsi="Arial" w:cs="Arial"/>
          <w:sz w:val="24"/>
          <w:szCs w:val="24"/>
        </w:rPr>
        <w:t>i</w:t>
      </w:r>
      <w:r w:rsidR="00BE5631" w:rsidRPr="00AC612E">
        <w:rPr>
          <w:rFonts w:ascii="Arial" w:hAnsi="Arial" w:cs="Arial"/>
          <w:sz w:val="24"/>
          <w:szCs w:val="24"/>
        </w:rPr>
        <w:t xml:space="preserve">lization compared with mineralization. </w:t>
      </w:r>
      <w:r w:rsidR="00BE5631" w:rsidRPr="00AC612E">
        <w:rPr>
          <w:rFonts w:ascii="Arial" w:hAnsi="Arial" w:cs="Arial"/>
          <w:i/>
          <w:iCs/>
          <w:sz w:val="24"/>
          <w:szCs w:val="24"/>
        </w:rPr>
        <w:t>Nature Communications</w:t>
      </w:r>
      <w:r w:rsidR="00BE5631" w:rsidRPr="00AC612E">
        <w:rPr>
          <w:rFonts w:ascii="Arial" w:hAnsi="Arial" w:cs="Arial"/>
          <w:sz w:val="24"/>
          <w:szCs w:val="24"/>
        </w:rPr>
        <w:t xml:space="preserve"> 4</w:t>
      </w:r>
      <w:r w:rsidR="00D64AF5" w:rsidRPr="00AC612E">
        <w:rPr>
          <w:rFonts w:ascii="Arial" w:hAnsi="Arial" w:cs="Arial"/>
          <w:sz w:val="24"/>
          <w:szCs w:val="24"/>
        </w:rPr>
        <w:t>, 2576. Doi:10.1038/ncomms3576.</w:t>
      </w:r>
    </w:p>
    <w:p w14:paraId="7EA754B3" w14:textId="77777777" w:rsidR="001D6123" w:rsidRPr="00AC612E" w:rsidRDefault="001D6123" w:rsidP="005F1D78">
      <w:pPr>
        <w:spacing w:line="480" w:lineRule="auto"/>
        <w:rPr>
          <w:rFonts w:ascii="Arial" w:hAnsi="Arial" w:cs="Arial"/>
          <w:sz w:val="24"/>
          <w:szCs w:val="24"/>
        </w:rPr>
      </w:pPr>
    </w:p>
    <w:p w14:paraId="74694D1D" w14:textId="77777777" w:rsidR="00EE33B5" w:rsidRPr="00AC612E" w:rsidRDefault="00EE33B5" w:rsidP="005F1D78">
      <w:pPr>
        <w:spacing w:line="480" w:lineRule="auto"/>
        <w:rPr>
          <w:rFonts w:ascii="Arial" w:hAnsi="Arial" w:cs="Arial"/>
          <w:sz w:val="24"/>
          <w:szCs w:val="24"/>
        </w:rPr>
      </w:pPr>
    </w:p>
    <w:sectPr w:rsidR="00EE33B5" w:rsidRPr="00AC612E" w:rsidSect="00BA2AC8">
      <w:footerReference w:type="default" r:id="rId14"/>
      <w:pgSz w:w="11906" w:h="16838" w:code="9"/>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6BF44" w14:textId="77777777" w:rsidR="006A6DA6" w:rsidRDefault="006A6DA6">
      <w:pPr>
        <w:spacing w:after="0" w:line="240" w:lineRule="auto"/>
      </w:pPr>
      <w:r>
        <w:separator/>
      </w:r>
    </w:p>
  </w:endnote>
  <w:endnote w:type="continuationSeparator" w:id="0">
    <w:p w14:paraId="7CBCA5A6" w14:textId="77777777" w:rsidR="006A6DA6" w:rsidRDefault="006A6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77786"/>
      <w:docPartObj>
        <w:docPartGallery w:val="Page Numbers (Bottom of Page)"/>
        <w:docPartUnique/>
      </w:docPartObj>
    </w:sdtPr>
    <w:sdtEndPr>
      <w:rPr>
        <w:noProof/>
      </w:rPr>
    </w:sdtEndPr>
    <w:sdtContent>
      <w:p w14:paraId="71981AB3" w14:textId="16C5D4A5" w:rsidR="00481BE0" w:rsidRDefault="00481BE0">
        <w:pPr>
          <w:pStyle w:val="Footer"/>
          <w:jc w:val="right"/>
        </w:pPr>
        <w:r>
          <w:fldChar w:fldCharType="begin"/>
        </w:r>
        <w:r>
          <w:instrText xml:space="preserve"> PAGE   \* MERGEFORMAT </w:instrText>
        </w:r>
        <w:r>
          <w:fldChar w:fldCharType="separate"/>
        </w:r>
        <w:r w:rsidR="00F61EA8">
          <w:rPr>
            <w:noProof/>
          </w:rPr>
          <w:t>1</w:t>
        </w:r>
        <w:r>
          <w:rPr>
            <w:noProof/>
          </w:rPr>
          <w:fldChar w:fldCharType="end"/>
        </w:r>
      </w:p>
    </w:sdtContent>
  </w:sdt>
  <w:p w14:paraId="734529F4" w14:textId="77777777" w:rsidR="00481BE0" w:rsidRDefault="00481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42E96" w14:textId="77777777" w:rsidR="006A6DA6" w:rsidRDefault="006A6DA6">
      <w:pPr>
        <w:spacing w:after="0" w:line="240" w:lineRule="auto"/>
      </w:pPr>
      <w:r>
        <w:separator/>
      </w:r>
    </w:p>
  </w:footnote>
  <w:footnote w:type="continuationSeparator" w:id="0">
    <w:p w14:paraId="7ED79E71" w14:textId="77777777" w:rsidR="006A6DA6" w:rsidRDefault="006A6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14BF"/>
    <w:multiLevelType w:val="hybridMultilevel"/>
    <w:tmpl w:val="35E4F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10177"/>
    <w:multiLevelType w:val="hybridMultilevel"/>
    <w:tmpl w:val="BF62AB1E"/>
    <w:lvl w:ilvl="0" w:tplc="15EC487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026F92"/>
    <w:multiLevelType w:val="hybridMultilevel"/>
    <w:tmpl w:val="ED08D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24F02"/>
    <w:multiLevelType w:val="hybridMultilevel"/>
    <w:tmpl w:val="BE323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41D2C"/>
    <w:multiLevelType w:val="hybridMultilevel"/>
    <w:tmpl w:val="9146AACC"/>
    <w:lvl w:ilvl="0" w:tplc="F07A1A9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12783"/>
    <w:multiLevelType w:val="hybridMultilevel"/>
    <w:tmpl w:val="BAD649DC"/>
    <w:lvl w:ilvl="0" w:tplc="A0F460D2">
      <w:start w:val="1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395AF1"/>
    <w:multiLevelType w:val="hybridMultilevel"/>
    <w:tmpl w:val="4CA4C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8B6821"/>
    <w:multiLevelType w:val="multilevel"/>
    <w:tmpl w:val="196E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9031DD"/>
    <w:multiLevelType w:val="hybridMultilevel"/>
    <w:tmpl w:val="BA560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731CA9"/>
    <w:multiLevelType w:val="hybridMultilevel"/>
    <w:tmpl w:val="D75A24D0"/>
    <w:lvl w:ilvl="0" w:tplc="473087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687324"/>
    <w:multiLevelType w:val="hybridMultilevel"/>
    <w:tmpl w:val="B9766DC4"/>
    <w:lvl w:ilvl="0" w:tplc="0910E9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FD2967"/>
    <w:multiLevelType w:val="hybridMultilevel"/>
    <w:tmpl w:val="F446A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B80BB3"/>
    <w:multiLevelType w:val="hybridMultilevel"/>
    <w:tmpl w:val="EB9A3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8"/>
  </w:num>
  <w:num w:numId="6">
    <w:abstractNumId w:val="10"/>
  </w:num>
  <w:num w:numId="7">
    <w:abstractNumId w:val="7"/>
  </w:num>
  <w:num w:numId="8">
    <w:abstractNumId w:val="6"/>
  </w:num>
  <w:num w:numId="9">
    <w:abstractNumId w:val="3"/>
  </w:num>
  <w:num w:numId="10">
    <w:abstractNumId w:val="12"/>
  </w:num>
  <w:num w:numId="11">
    <w:abstractNumId w:val="0"/>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1D6123"/>
    <w:rsid w:val="000009D2"/>
    <w:rsid w:val="000011E4"/>
    <w:rsid w:val="0000312C"/>
    <w:rsid w:val="000041CC"/>
    <w:rsid w:val="00004976"/>
    <w:rsid w:val="00006BC3"/>
    <w:rsid w:val="000100CC"/>
    <w:rsid w:val="00013979"/>
    <w:rsid w:val="00013EAA"/>
    <w:rsid w:val="00015987"/>
    <w:rsid w:val="000203B1"/>
    <w:rsid w:val="00021E64"/>
    <w:rsid w:val="00026E30"/>
    <w:rsid w:val="0003232B"/>
    <w:rsid w:val="00032BBA"/>
    <w:rsid w:val="00032FAB"/>
    <w:rsid w:val="0003439A"/>
    <w:rsid w:val="00034487"/>
    <w:rsid w:val="000356DD"/>
    <w:rsid w:val="000402D8"/>
    <w:rsid w:val="000402EB"/>
    <w:rsid w:val="000458C6"/>
    <w:rsid w:val="000517B5"/>
    <w:rsid w:val="000608BD"/>
    <w:rsid w:val="000637D9"/>
    <w:rsid w:val="00067C0A"/>
    <w:rsid w:val="00067CAD"/>
    <w:rsid w:val="00067D2B"/>
    <w:rsid w:val="0008512D"/>
    <w:rsid w:val="00085206"/>
    <w:rsid w:val="000913FF"/>
    <w:rsid w:val="00094A55"/>
    <w:rsid w:val="0009586C"/>
    <w:rsid w:val="00095C72"/>
    <w:rsid w:val="000A1434"/>
    <w:rsid w:val="000A1BE5"/>
    <w:rsid w:val="000A2B99"/>
    <w:rsid w:val="000A37B9"/>
    <w:rsid w:val="000A5013"/>
    <w:rsid w:val="000B2283"/>
    <w:rsid w:val="000B2694"/>
    <w:rsid w:val="000B3D3F"/>
    <w:rsid w:val="000B64E9"/>
    <w:rsid w:val="000B73A6"/>
    <w:rsid w:val="000C1103"/>
    <w:rsid w:val="000C1F4C"/>
    <w:rsid w:val="000C4DE9"/>
    <w:rsid w:val="000C5B0F"/>
    <w:rsid w:val="000C69BB"/>
    <w:rsid w:val="000C7B33"/>
    <w:rsid w:val="000D17C3"/>
    <w:rsid w:val="000E01EE"/>
    <w:rsid w:val="000E0B84"/>
    <w:rsid w:val="000E1073"/>
    <w:rsid w:val="000E42DA"/>
    <w:rsid w:val="000E7933"/>
    <w:rsid w:val="000F2579"/>
    <w:rsid w:val="00100160"/>
    <w:rsid w:val="00100356"/>
    <w:rsid w:val="00100E65"/>
    <w:rsid w:val="00100FDC"/>
    <w:rsid w:val="0010285A"/>
    <w:rsid w:val="0010424A"/>
    <w:rsid w:val="001114B7"/>
    <w:rsid w:val="00113683"/>
    <w:rsid w:val="00115248"/>
    <w:rsid w:val="00120C6F"/>
    <w:rsid w:val="001212D8"/>
    <w:rsid w:val="00122EEF"/>
    <w:rsid w:val="00124125"/>
    <w:rsid w:val="001254C3"/>
    <w:rsid w:val="0013059F"/>
    <w:rsid w:val="00132EA1"/>
    <w:rsid w:val="00133EFE"/>
    <w:rsid w:val="0013682F"/>
    <w:rsid w:val="00140E0D"/>
    <w:rsid w:val="00146E8E"/>
    <w:rsid w:val="00147AF3"/>
    <w:rsid w:val="00152952"/>
    <w:rsid w:val="0015329D"/>
    <w:rsid w:val="001534EA"/>
    <w:rsid w:val="001535F8"/>
    <w:rsid w:val="00154DAC"/>
    <w:rsid w:val="001624F7"/>
    <w:rsid w:val="001666E5"/>
    <w:rsid w:val="00167DFE"/>
    <w:rsid w:val="001708AF"/>
    <w:rsid w:val="00183695"/>
    <w:rsid w:val="00183C9D"/>
    <w:rsid w:val="00183CDA"/>
    <w:rsid w:val="00186168"/>
    <w:rsid w:val="00191187"/>
    <w:rsid w:val="0019154B"/>
    <w:rsid w:val="001A7FC4"/>
    <w:rsid w:val="001B081C"/>
    <w:rsid w:val="001B2E94"/>
    <w:rsid w:val="001B47A1"/>
    <w:rsid w:val="001B5989"/>
    <w:rsid w:val="001B70B4"/>
    <w:rsid w:val="001B7458"/>
    <w:rsid w:val="001C046E"/>
    <w:rsid w:val="001C11AE"/>
    <w:rsid w:val="001C19E7"/>
    <w:rsid w:val="001C31F1"/>
    <w:rsid w:val="001D0C42"/>
    <w:rsid w:val="001D1E26"/>
    <w:rsid w:val="001D40E3"/>
    <w:rsid w:val="001D4BA2"/>
    <w:rsid w:val="001D6123"/>
    <w:rsid w:val="001D6A37"/>
    <w:rsid w:val="001D6DE6"/>
    <w:rsid w:val="001E2F72"/>
    <w:rsid w:val="001E32B6"/>
    <w:rsid w:val="001E3581"/>
    <w:rsid w:val="001E3C6F"/>
    <w:rsid w:val="001E6F20"/>
    <w:rsid w:val="001F1050"/>
    <w:rsid w:val="001F2418"/>
    <w:rsid w:val="001F6043"/>
    <w:rsid w:val="001F741D"/>
    <w:rsid w:val="001F776F"/>
    <w:rsid w:val="00200972"/>
    <w:rsid w:val="0020202E"/>
    <w:rsid w:val="00214602"/>
    <w:rsid w:val="00215C8A"/>
    <w:rsid w:val="0022026B"/>
    <w:rsid w:val="002223A4"/>
    <w:rsid w:val="002225BA"/>
    <w:rsid w:val="00226384"/>
    <w:rsid w:val="002265BC"/>
    <w:rsid w:val="002276B6"/>
    <w:rsid w:val="00230805"/>
    <w:rsid w:val="00230BD8"/>
    <w:rsid w:val="00231309"/>
    <w:rsid w:val="002318AA"/>
    <w:rsid w:val="0024048E"/>
    <w:rsid w:val="002416C9"/>
    <w:rsid w:val="002449B7"/>
    <w:rsid w:val="002462FA"/>
    <w:rsid w:val="00247A19"/>
    <w:rsid w:val="00250593"/>
    <w:rsid w:val="00251944"/>
    <w:rsid w:val="00251BC7"/>
    <w:rsid w:val="0025437C"/>
    <w:rsid w:val="00256A08"/>
    <w:rsid w:val="0026058F"/>
    <w:rsid w:val="002618BD"/>
    <w:rsid w:val="00261BE5"/>
    <w:rsid w:val="00261CCF"/>
    <w:rsid w:val="00265460"/>
    <w:rsid w:val="00267C90"/>
    <w:rsid w:val="00271313"/>
    <w:rsid w:val="00271B06"/>
    <w:rsid w:val="00275D58"/>
    <w:rsid w:val="00276807"/>
    <w:rsid w:val="00283F41"/>
    <w:rsid w:val="00287043"/>
    <w:rsid w:val="00295A62"/>
    <w:rsid w:val="002A0E9E"/>
    <w:rsid w:val="002A1178"/>
    <w:rsid w:val="002A21D8"/>
    <w:rsid w:val="002A530E"/>
    <w:rsid w:val="002B653A"/>
    <w:rsid w:val="002B685F"/>
    <w:rsid w:val="002B6FD3"/>
    <w:rsid w:val="002C1864"/>
    <w:rsid w:val="002C396A"/>
    <w:rsid w:val="002C7250"/>
    <w:rsid w:val="002D0DA7"/>
    <w:rsid w:val="002D26BC"/>
    <w:rsid w:val="002D34BC"/>
    <w:rsid w:val="002D4F40"/>
    <w:rsid w:val="002D5AEB"/>
    <w:rsid w:val="002E5493"/>
    <w:rsid w:val="002E64E9"/>
    <w:rsid w:val="002F1B39"/>
    <w:rsid w:val="002F55EC"/>
    <w:rsid w:val="002F7FCB"/>
    <w:rsid w:val="003016CE"/>
    <w:rsid w:val="003057EA"/>
    <w:rsid w:val="00305EA1"/>
    <w:rsid w:val="00311228"/>
    <w:rsid w:val="0031188B"/>
    <w:rsid w:val="00314D4F"/>
    <w:rsid w:val="00315851"/>
    <w:rsid w:val="00315C0E"/>
    <w:rsid w:val="00316878"/>
    <w:rsid w:val="00321F1D"/>
    <w:rsid w:val="00323343"/>
    <w:rsid w:val="00325F55"/>
    <w:rsid w:val="00330522"/>
    <w:rsid w:val="003306AC"/>
    <w:rsid w:val="00332DB4"/>
    <w:rsid w:val="00340722"/>
    <w:rsid w:val="00350210"/>
    <w:rsid w:val="00351B6B"/>
    <w:rsid w:val="00353555"/>
    <w:rsid w:val="003643B8"/>
    <w:rsid w:val="00364EFB"/>
    <w:rsid w:val="0036555B"/>
    <w:rsid w:val="0037503E"/>
    <w:rsid w:val="003768D4"/>
    <w:rsid w:val="00381044"/>
    <w:rsid w:val="0038112F"/>
    <w:rsid w:val="003816E5"/>
    <w:rsid w:val="00383067"/>
    <w:rsid w:val="00387716"/>
    <w:rsid w:val="00387C4C"/>
    <w:rsid w:val="00393F75"/>
    <w:rsid w:val="003A1CE5"/>
    <w:rsid w:val="003A1DFF"/>
    <w:rsid w:val="003A1F49"/>
    <w:rsid w:val="003A24E7"/>
    <w:rsid w:val="003A3B41"/>
    <w:rsid w:val="003A565B"/>
    <w:rsid w:val="003A632B"/>
    <w:rsid w:val="003B3D42"/>
    <w:rsid w:val="003B72F3"/>
    <w:rsid w:val="003C06AE"/>
    <w:rsid w:val="003C1486"/>
    <w:rsid w:val="003C407F"/>
    <w:rsid w:val="003C529C"/>
    <w:rsid w:val="003D2390"/>
    <w:rsid w:val="003D3782"/>
    <w:rsid w:val="003D7EBB"/>
    <w:rsid w:val="003E1873"/>
    <w:rsid w:val="003E4154"/>
    <w:rsid w:val="003E4CED"/>
    <w:rsid w:val="003E6A61"/>
    <w:rsid w:val="003F0D09"/>
    <w:rsid w:val="003F2890"/>
    <w:rsid w:val="003F5DA8"/>
    <w:rsid w:val="00400BCA"/>
    <w:rsid w:val="0040255F"/>
    <w:rsid w:val="004070F7"/>
    <w:rsid w:val="00411A17"/>
    <w:rsid w:val="004132DF"/>
    <w:rsid w:val="004160F7"/>
    <w:rsid w:val="00420069"/>
    <w:rsid w:val="004219D0"/>
    <w:rsid w:val="00430812"/>
    <w:rsid w:val="00435F3C"/>
    <w:rsid w:val="004469B9"/>
    <w:rsid w:val="004524E7"/>
    <w:rsid w:val="00453765"/>
    <w:rsid w:val="00454936"/>
    <w:rsid w:val="004561EA"/>
    <w:rsid w:val="00460F66"/>
    <w:rsid w:val="00462548"/>
    <w:rsid w:val="00462909"/>
    <w:rsid w:val="00466554"/>
    <w:rsid w:val="0047002E"/>
    <w:rsid w:val="00471711"/>
    <w:rsid w:val="00471763"/>
    <w:rsid w:val="004752E8"/>
    <w:rsid w:val="004776E8"/>
    <w:rsid w:val="00481BE0"/>
    <w:rsid w:val="00481F12"/>
    <w:rsid w:val="004827B6"/>
    <w:rsid w:val="004833CC"/>
    <w:rsid w:val="00494445"/>
    <w:rsid w:val="004960CF"/>
    <w:rsid w:val="0049688E"/>
    <w:rsid w:val="00497DAA"/>
    <w:rsid w:val="004A2164"/>
    <w:rsid w:val="004A3655"/>
    <w:rsid w:val="004A6051"/>
    <w:rsid w:val="004A6155"/>
    <w:rsid w:val="004A73EC"/>
    <w:rsid w:val="004B5003"/>
    <w:rsid w:val="004B5433"/>
    <w:rsid w:val="004B5C21"/>
    <w:rsid w:val="004B64C6"/>
    <w:rsid w:val="004C600D"/>
    <w:rsid w:val="004C6961"/>
    <w:rsid w:val="004C7325"/>
    <w:rsid w:val="004C7532"/>
    <w:rsid w:val="004D05EE"/>
    <w:rsid w:val="004D2186"/>
    <w:rsid w:val="004D4AE2"/>
    <w:rsid w:val="004D7B31"/>
    <w:rsid w:val="004E34F8"/>
    <w:rsid w:val="004E48B9"/>
    <w:rsid w:val="004E5F8F"/>
    <w:rsid w:val="004E653D"/>
    <w:rsid w:val="004F031F"/>
    <w:rsid w:val="004F3D21"/>
    <w:rsid w:val="004F619D"/>
    <w:rsid w:val="004F7CDD"/>
    <w:rsid w:val="00503EDE"/>
    <w:rsid w:val="00505BA5"/>
    <w:rsid w:val="00507192"/>
    <w:rsid w:val="00510130"/>
    <w:rsid w:val="00510E2D"/>
    <w:rsid w:val="00513630"/>
    <w:rsid w:val="0051433B"/>
    <w:rsid w:val="00521C87"/>
    <w:rsid w:val="00524EC4"/>
    <w:rsid w:val="00526981"/>
    <w:rsid w:val="00530C61"/>
    <w:rsid w:val="00532CD0"/>
    <w:rsid w:val="00536B7E"/>
    <w:rsid w:val="00536FD4"/>
    <w:rsid w:val="005370FC"/>
    <w:rsid w:val="00540E77"/>
    <w:rsid w:val="0054391E"/>
    <w:rsid w:val="00544047"/>
    <w:rsid w:val="005461CF"/>
    <w:rsid w:val="00555845"/>
    <w:rsid w:val="00556205"/>
    <w:rsid w:val="00556D8F"/>
    <w:rsid w:val="005638DD"/>
    <w:rsid w:val="00566B01"/>
    <w:rsid w:val="00567CFF"/>
    <w:rsid w:val="00576543"/>
    <w:rsid w:val="00576743"/>
    <w:rsid w:val="0058114A"/>
    <w:rsid w:val="005841FF"/>
    <w:rsid w:val="00584B28"/>
    <w:rsid w:val="00584DB5"/>
    <w:rsid w:val="005852BF"/>
    <w:rsid w:val="005860EF"/>
    <w:rsid w:val="00586393"/>
    <w:rsid w:val="0059166D"/>
    <w:rsid w:val="00591F61"/>
    <w:rsid w:val="005934C7"/>
    <w:rsid w:val="005951DE"/>
    <w:rsid w:val="005952FF"/>
    <w:rsid w:val="00595A24"/>
    <w:rsid w:val="00597809"/>
    <w:rsid w:val="005A2DDC"/>
    <w:rsid w:val="005A3858"/>
    <w:rsid w:val="005A564F"/>
    <w:rsid w:val="005A6FAB"/>
    <w:rsid w:val="005A7654"/>
    <w:rsid w:val="005A77EA"/>
    <w:rsid w:val="005B74DE"/>
    <w:rsid w:val="005C1DC7"/>
    <w:rsid w:val="005C4EA8"/>
    <w:rsid w:val="005C69FC"/>
    <w:rsid w:val="005C7726"/>
    <w:rsid w:val="005C780B"/>
    <w:rsid w:val="005D17A5"/>
    <w:rsid w:val="005D3E5B"/>
    <w:rsid w:val="005D4951"/>
    <w:rsid w:val="005E24B6"/>
    <w:rsid w:val="005E329E"/>
    <w:rsid w:val="005F0A43"/>
    <w:rsid w:val="005F1D78"/>
    <w:rsid w:val="005F46C4"/>
    <w:rsid w:val="005F58AB"/>
    <w:rsid w:val="005F5FC1"/>
    <w:rsid w:val="005F7472"/>
    <w:rsid w:val="005F74EB"/>
    <w:rsid w:val="00600B11"/>
    <w:rsid w:val="006109B6"/>
    <w:rsid w:val="00611B19"/>
    <w:rsid w:val="00613B6A"/>
    <w:rsid w:val="00613CAC"/>
    <w:rsid w:val="00613E01"/>
    <w:rsid w:val="00616CC5"/>
    <w:rsid w:val="00620016"/>
    <w:rsid w:val="006226F4"/>
    <w:rsid w:val="0063518A"/>
    <w:rsid w:val="00637449"/>
    <w:rsid w:val="00637F39"/>
    <w:rsid w:val="006402A5"/>
    <w:rsid w:val="00641FE2"/>
    <w:rsid w:val="00642BBD"/>
    <w:rsid w:val="0064639C"/>
    <w:rsid w:val="00647675"/>
    <w:rsid w:val="00647826"/>
    <w:rsid w:val="00653883"/>
    <w:rsid w:val="006546C1"/>
    <w:rsid w:val="006557A3"/>
    <w:rsid w:val="006600AC"/>
    <w:rsid w:val="006632A0"/>
    <w:rsid w:val="006633AF"/>
    <w:rsid w:val="00663A30"/>
    <w:rsid w:val="00665615"/>
    <w:rsid w:val="0067181A"/>
    <w:rsid w:val="00673295"/>
    <w:rsid w:val="00677502"/>
    <w:rsid w:val="00680AE3"/>
    <w:rsid w:val="00682225"/>
    <w:rsid w:val="00682FFE"/>
    <w:rsid w:val="0068446F"/>
    <w:rsid w:val="00684F5A"/>
    <w:rsid w:val="00685BCA"/>
    <w:rsid w:val="0068752C"/>
    <w:rsid w:val="00690C66"/>
    <w:rsid w:val="00692DA3"/>
    <w:rsid w:val="0069755D"/>
    <w:rsid w:val="006A0E92"/>
    <w:rsid w:val="006A1104"/>
    <w:rsid w:val="006A2581"/>
    <w:rsid w:val="006A6A19"/>
    <w:rsid w:val="006A6DA6"/>
    <w:rsid w:val="006B064C"/>
    <w:rsid w:val="006B4395"/>
    <w:rsid w:val="006B443D"/>
    <w:rsid w:val="006B6350"/>
    <w:rsid w:val="006C1578"/>
    <w:rsid w:val="006C19FC"/>
    <w:rsid w:val="006C702A"/>
    <w:rsid w:val="006C7382"/>
    <w:rsid w:val="006D034D"/>
    <w:rsid w:val="006D3A26"/>
    <w:rsid w:val="006D514C"/>
    <w:rsid w:val="006D619A"/>
    <w:rsid w:val="006E034E"/>
    <w:rsid w:val="006E55B4"/>
    <w:rsid w:val="006E7C6C"/>
    <w:rsid w:val="006F0E97"/>
    <w:rsid w:val="006F10FC"/>
    <w:rsid w:val="006F12EB"/>
    <w:rsid w:val="006F2960"/>
    <w:rsid w:val="006F37FD"/>
    <w:rsid w:val="006F42A0"/>
    <w:rsid w:val="006F57BC"/>
    <w:rsid w:val="006F69A7"/>
    <w:rsid w:val="006F6B4A"/>
    <w:rsid w:val="007013B7"/>
    <w:rsid w:val="00701951"/>
    <w:rsid w:val="00701BEA"/>
    <w:rsid w:val="00702A52"/>
    <w:rsid w:val="00703209"/>
    <w:rsid w:val="00717036"/>
    <w:rsid w:val="007220D5"/>
    <w:rsid w:val="007231ED"/>
    <w:rsid w:val="0072605A"/>
    <w:rsid w:val="007269BD"/>
    <w:rsid w:val="00726B3C"/>
    <w:rsid w:val="00732526"/>
    <w:rsid w:val="00742B08"/>
    <w:rsid w:val="0074379E"/>
    <w:rsid w:val="00747959"/>
    <w:rsid w:val="00752F5B"/>
    <w:rsid w:val="007540F9"/>
    <w:rsid w:val="00756800"/>
    <w:rsid w:val="00760BB2"/>
    <w:rsid w:val="0076129F"/>
    <w:rsid w:val="00764A89"/>
    <w:rsid w:val="00766A10"/>
    <w:rsid w:val="00767CF9"/>
    <w:rsid w:val="007700EE"/>
    <w:rsid w:val="007755F0"/>
    <w:rsid w:val="00775DB7"/>
    <w:rsid w:val="00776674"/>
    <w:rsid w:val="00780262"/>
    <w:rsid w:val="007802AF"/>
    <w:rsid w:val="00784113"/>
    <w:rsid w:val="00787BF4"/>
    <w:rsid w:val="00787F77"/>
    <w:rsid w:val="00794FAE"/>
    <w:rsid w:val="0079627D"/>
    <w:rsid w:val="00797B81"/>
    <w:rsid w:val="007A07E7"/>
    <w:rsid w:val="007A24CF"/>
    <w:rsid w:val="007A4C04"/>
    <w:rsid w:val="007A5215"/>
    <w:rsid w:val="007A5B56"/>
    <w:rsid w:val="007A6B3F"/>
    <w:rsid w:val="007A78AF"/>
    <w:rsid w:val="007B282E"/>
    <w:rsid w:val="007B287E"/>
    <w:rsid w:val="007B3056"/>
    <w:rsid w:val="007B30A7"/>
    <w:rsid w:val="007B35E8"/>
    <w:rsid w:val="007B4CBC"/>
    <w:rsid w:val="007B5960"/>
    <w:rsid w:val="007C28C3"/>
    <w:rsid w:val="007C4D83"/>
    <w:rsid w:val="007D209F"/>
    <w:rsid w:val="007D4B34"/>
    <w:rsid w:val="007D52AD"/>
    <w:rsid w:val="007D6D20"/>
    <w:rsid w:val="007E2494"/>
    <w:rsid w:val="007E3C73"/>
    <w:rsid w:val="007E6EC8"/>
    <w:rsid w:val="007F30F9"/>
    <w:rsid w:val="007F3C1C"/>
    <w:rsid w:val="007F7A6A"/>
    <w:rsid w:val="00801846"/>
    <w:rsid w:val="008026DA"/>
    <w:rsid w:val="00803074"/>
    <w:rsid w:val="00805715"/>
    <w:rsid w:val="00815343"/>
    <w:rsid w:val="008156FA"/>
    <w:rsid w:val="00820344"/>
    <w:rsid w:val="00820B04"/>
    <w:rsid w:val="00821398"/>
    <w:rsid w:val="00821440"/>
    <w:rsid w:val="00822B9F"/>
    <w:rsid w:val="008261BC"/>
    <w:rsid w:val="00827543"/>
    <w:rsid w:val="00830D94"/>
    <w:rsid w:val="00832514"/>
    <w:rsid w:val="0083281C"/>
    <w:rsid w:val="00833532"/>
    <w:rsid w:val="00837FFB"/>
    <w:rsid w:val="00840E40"/>
    <w:rsid w:val="008432DA"/>
    <w:rsid w:val="00846149"/>
    <w:rsid w:val="00850DFE"/>
    <w:rsid w:val="00852BC6"/>
    <w:rsid w:val="00853BA8"/>
    <w:rsid w:val="008543FD"/>
    <w:rsid w:val="00854A61"/>
    <w:rsid w:val="008556FB"/>
    <w:rsid w:val="00860367"/>
    <w:rsid w:val="00864FA4"/>
    <w:rsid w:val="00872AEA"/>
    <w:rsid w:val="00882F11"/>
    <w:rsid w:val="00883BA5"/>
    <w:rsid w:val="00886204"/>
    <w:rsid w:val="00886871"/>
    <w:rsid w:val="00887E0D"/>
    <w:rsid w:val="008906DE"/>
    <w:rsid w:val="00893D01"/>
    <w:rsid w:val="00895124"/>
    <w:rsid w:val="008A35F6"/>
    <w:rsid w:val="008A6795"/>
    <w:rsid w:val="008B1793"/>
    <w:rsid w:val="008B1C8E"/>
    <w:rsid w:val="008B4312"/>
    <w:rsid w:val="008B43A4"/>
    <w:rsid w:val="008B4CFA"/>
    <w:rsid w:val="008B4EB9"/>
    <w:rsid w:val="008B56DA"/>
    <w:rsid w:val="008B5731"/>
    <w:rsid w:val="008B60D6"/>
    <w:rsid w:val="008B7EF0"/>
    <w:rsid w:val="008C0A98"/>
    <w:rsid w:val="008C22FF"/>
    <w:rsid w:val="008C3584"/>
    <w:rsid w:val="008C3BB7"/>
    <w:rsid w:val="008C3E59"/>
    <w:rsid w:val="008C4129"/>
    <w:rsid w:val="008D30C7"/>
    <w:rsid w:val="008D573C"/>
    <w:rsid w:val="008D6234"/>
    <w:rsid w:val="008E0B34"/>
    <w:rsid w:val="008E0B6F"/>
    <w:rsid w:val="008E50A1"/>
    <w:rsid w:val="008E646A"/>
    <w:rsid w:val="008E721E"/>
    <w:rsid w:val="008E7899"/>
    <w:rsid w:val="008F0A2E"/>
    <w:rsid w:val="008F1F0C"/>
    <w:rsid w:val="008F535A"/>
    <w:rsid w:val="00903503"/>
    <w:rsid w:val="0090498F"/>
    <w:rsid w:val="00911D07"/>
    <w:rsid w:val="0091343E"/>
    <w:rsid w:val="00914418"/>
    <w:rsid w:val="0092015B"/>
    <w:rsid w:val="0092074B"/>
    <w:rsid w:val="0092100E"/>
    <w:rsid w:val="00921682"/>
    <w:rsid w:val="00925EE7"/>
    <w:rsid w:val="009312B8"/>
    <w:rsid w:val="0093192B"/>
    <w:rsid w:val="00932CD3"/>
    <w:rsid w:val="00943728"/>
    <w:rsid w:val="0094403A"/>
    <w:rsid w:val="0094470F"/>
    <w:rsid w:val="009462BF"/>
    <w:rsid w:val="009468CE"/>
    <w:rsid w:val="00947258"/>
    <w:rsid w:val="00950C93"/>
    <w:rsid w:val="009516D6"/>
    <w:rsid w:val="009554FA"/>
    <w:rsid w:val="009557DF"/>
    <w:rsid w:val="00955EFB"/>
    <w:rsid w:val="0095774E"/>
    <w:rsid w:val="00960218"/>
    <w:rsid w:val="00966A4A"/>
    <w:rsid w:val="009733E5"/>
    <w:rsid w:val="00975F6F"/>
    <w:rsid w:val="00977300"/>
    <w:rsid w:val="00977FBB"/>
    <w:rsid w:val="00980FA9"/>
    <w:rsid w:val="009812CF"/>
    <w:rsid w:val="00983D70"/>
    <w:rsid w:val="00984567"/>
    <w:rsid w:val="00984A24"/>
    <w:rsid w:val="00984CBB"/>
    <w:rsid w:val="0098724E"/>
    <w:rsid w:val="009912AC"/>
    <w:rsid w:val="00992BF8"/>
    <w:rsid w:val="00994E17"/>
    <w:rsid w:val="009A7018"/>
    <w:rsid w:val="009B05DE"/>
    <w:rsid w:val="009B1EB8"/>
    <w:rsid w:val="009B312C"/>
    <w:rsid w:val="009B3660"/>
    <w:rsid w:val="009B45A8"/>
    <w:rsid w:val="009B5307"/>
    <w:rsid w:val="009B63AD"/>
    <w:rsid w:val="009B682D"/>
    <w:rsid w:val="009C0DA7"/>
    <w:rsid w:val="009C28D3"/>
    <w:rsid w:val="009C6E48"/>
    <w:rsid w:val="009C7208"/>
    <w:rsid w:val="009D19E7"/>
    <w:rsid w:val="009D2155"/>
    <w:rsid w:val="009E245D"/>
    <w:rsid w:val="009E2873"/>
    <w:rsid w:val="009E5799"/>
    <w:rsid w:val="009F52A1"/>
    <w:rsid w:val="009F5FEB"/>
    <w:rsid w:val="009F6483"/>
    <w:rsid w:val="00A00B75"/>
    <w:rsid w:val="00A1134D"/>
    <w:rsid w:val="00A141AD"/>
    <w:rsid w:val="00A145BC"/>
    <w:rsid w:val="00A16EE7"/>
    <w:rsid w:val="00A207A3"/>
    <w:rsid w:val="00A25274"/>
    <w:rsid w:val="00A25C6A"/>
    <w:rsid w:val="00A267CE"/>
    <w:rsid w:val="00A35147"/>
    <w:rsid w:val="00A45C8E"/>
    <w:rsid w:val="00A4641F"/>
    <w:rsid w:val="00A467B0"/>
    <w:rsid w:val="00A468F7"/>
    <w:rsid w:val="00A46E0C"/>
    <w:rsid w:val="00A4764E"/>
    <w:rsid w:val="00A551DC"/>
    <w:rsid w:val="00A5685B"/>
    <w:rsid w:val="00A57950"/>
    <w:rsid w:val="00A63448"/>
    <w:rsid w:val="00A6480A"/>
    <w:rsid w:val="00A670F1"/>
    <w:rsid w:val="00A70A9C"/>
    <w:rsid w:val="00A728A6"/>
    <w:rsid w:val="00A75DBA"/>
    <w:rsid w:val="00A82FF3"/>
    <w:rsid w:val="00A83ABB"/>
    <w:rsid w:val="00A91373"/>
    <w:rsid w:val="00A966F2"/>
    <w:rsid w:val="00AA1EF2"/>
    <w:rsid w:val="00AA3C39"/>
    <w:rsid w:val="00AA55F7"/>
    <w:rsid w:val="00AC0436"/>
    <w:rsid w:val="00AC05D3"/>
    <w:rsid w:val="00AC1387"/>
    <w:rsid w:val="00AC5513"/>
    <w:rsid w:val="00AC5CC9"/>
    <w:rsid w:val="00AC612E"/>
    <w:rsid w:val="00AC6B29"/>
    <w:rsid w:val="00AD1EA3"/>
    <w:rsid w:val="00AD1EE3"/>
    <w:rsid w:val="00AD4FEB"/>
    <w:rsid w:val="00AD50AA"/>
    <w:rsid w:val="00AE6E7F"/>
    <w:rsid w:val="00AE7E17"/>
    <w:rsid w:val="00AF232A"/>
    <w:rsid w:val="00AF3382"/>
    <w:rsid w:val="00AF3C7F"/>
    <w:rsid w:val="00AF4EC3"/>
    <w:rsid w:val="00AF5166"/>
    <w:rsid w:val="00AF77DA"/>
    <w:rsid w:val="00B01B83"/>
    <w:rsid w:val="00B0580B"/>
    <w:rsid w:val="00B11256"/>
    <w:rsid w:val="00B118E8"/>
    <w:rsid w:val="00B13749"/>
    <w:rsid w:val="00B15EF2"/>
    <w:rsid w:val="00B17870"/>
    <w:rsid w:val="00B23B91"/>
    <w:rsid w:val="00B34CF4"/>
    <w:rsid w:val="00B40C8B"/>
    <w:rsid w:val="00B44355"/>
    <w:rsid w:val="00B511A5"/>
    <w:rsid w:val="00B53469"/>
    <w:rsid w:val="00B5707B"/>
    <w:rsid w:val="00B57662"/>
    <w:rsid w:val="00B63118"/>
    <w:rsid w:val="00B65ADB"/>
    <w:rsid w:val="00B66C74"/>
    <w:rsid w:val="00B72E47"/>
    <w:rsid w:val="00B76DE7"/>
    <w:rsid w:val="00B77C49"/>
    <w:rsid w:val="00B82CBC"/>
    <w:rsid w:val="00B82EDF"/>
    <w:rsid w:val="00B84CE3"/>
    <w:rsid w:val="00B900AD"/>
    <w:rsid w:val="00B90FA7"/>
    <w:rsid w:val="00B9214A"/>
    <w:rsid w:val="00BA0BEA"/>
    <w:rsid w:val="00BA25C0"/>
    <w:rsid w:val="00BA2AC8"/>
    <w:rsid w:val="00BA5C4C"/>
    <w:rsid w:val="00BA63FC"/>
    <w:rsid w:val="00BB0631"/>
    <w:rsid w:val="00BB13D3"/>
    <w:rsid w:val="00BB3664"/>
    <w:rsid w:val="00BB3BAE"/>
    <w:rsid w:val="00BC014D"/>
    <w:rsid w:val="00BC1C37"/>
    <w:rsid w:val="00BC4D98"/>
    <w:rsid w:val="00BD2C59"/>
    <w:rsid w:val="00BD30EF"/>
    <w:rsid w:val="00BD4107"/>
    <w:rsid w:val="00BD46EA"/>
    <w:rsid w:val="00BD4E66"/>
    <w:rsid w:val="00BD629D"/>
    <w:rsid w:val="00BE04F8"/>
    <w:rsid w:val="00BE2694"/>
    <w:rsid w:val="00BE5631"/>
    <w:rsid w:val="00BE63B7"/>
    <w:rsid w:val="00BE6FE6"/>
    <w:rsid w:val="00BF3824"/>
    <w:rsid w:val="00BF4FB2"/>
    <w:rsid w:val="00BF63B7"/>
    <w:rsid w:val="00C002DA"/>
    <w:rsid w:val="00C01BCE"/>
    <w:rsid w:val="00C021C3"/>
    <w:rsid w:val="00C058A2"/>
    <w:rsid w:val="00C06099"/>
    <w:rsid w:val="00C0681C"/>
    <w:rsid w:val="00C12564"/>
    <w:rsid w:val="00C12C0E"/>
    <w:rsid w:val="00C1569C"/>
    <w:rsid w:val="00C17013"/>
    <w:rsid w:val="00C17D15"/>
    <w:rsid w:val="00C20603"/>
    <w:rsid w:val="00C22B14"/>
    <w:rsid w:val="00C24338"/>
    <w:rsid w:val="00C26B12"/>
    <w:rsid w:val="00C277E9"/>
    <w:rsid w:val="00C307FD"/>
    <w:rsid w:val="00C31317"/>
    <w:rsid w:val="00C318AF"/>
    <w:rsid w:val="00C3242D"/>
    <w:rsid w:val="00C345F3"/>
    <w:rsid w:val="00C40008"/>
    <w:rsid w:val="00C421C3"/>
    <w:rsid w:val="00C428DA"/>
    <w:rsid w:val="00C43A80"/>
    <w:rsid w:val="00C50707"/>
    <w:rsid w:val="00C507E1"/>
    <w:rsid w:val="00C52246"/>
    <w:rsid w:val="00C522E9"/>
    <w:rsid w:val="00C53CDD"/>
    <w:rsid w:val="00C55234"/>
    <w:rsid w:val="00C575BF"/>
    <w:rsid w:val="00C57D2E"/>
    <w:rsid w:val="00C634BB"/>
    <w:rsid w:val="00C6786A"/>
    <w:rsid w:val="00C678C2"/>
    <w:rsid w:val="00C74536"/>
    <w:rsid w:val="00C8438D"/>
    <w:rsid w:val="00C861AB"/>
    <w:rsid w:val="00C869B2"/>
    <w:rsid w:val="00C87BD1"/>
    <w:rsid w:val="00C92050"/>
    <w:rsid w:val="00C93DEF"/>
    <w:rsid w:val="00C953B7"/>
    <w:rsid w:val="00CA0620"/>
    <w:rsid w:val="00CA3778"/>
    <w:rsid w:val="00CA49D0"/>
    <w:rsid w:val="00CA531A"/>
    <w:rsid w:val="00CA5770"/>
    <w:rsid w:val="00CA6BCC"/>
    <w:rsid w:val="00CA71B0"/>
    <w:rsid w:val="00CB2AA9"/>
    <w:rsid w:val="00CB38D7"/>
    <w:rsid w:val="00CB4287"/>
    <w:rsid w:val="00CB44C2"/>
    <w:rsid w:val="00CC27AA"/>
    <w:rsid w:val="00CC4089"/>
    <w:rsid w:val="00CC66A7"/>
    <w:rsid w:val="00CD54FD"/>
    <w:rsid w:val="00CE44D1"/>
    <w:rsid w:val="00CE5AAA"/>
    <w:rsid w:val="00CF0D4B"/>
    <w:rsid w:val="00CF10DF"/>
    <w:rsid w:val="00CF49B0"/>
    <w:rsid w:val="00D040A8"/>
    <w:rsid w:val="00D11B96"/>
    <w:rsid w:val="00D122D9"/>
    <w:rsid w:val="00D125E2"/>
    <w:rsid w:val="00D12F93"/>
    <w:rsid w:val="00D16FCA"/>
    <w:rsid w:val="00D17FC3"/>
    <w:rsid w:val="00D21048"/>
    <w:rsid w:val="00D24C53"/>
    <w:rsid w:val="00D25230"/>
    <w:rsid w:val="00D40E4F"/>
    <w:rsid w:val="00D41692"/>
    <w:rsid w:val="00D4234A"/>
    <w:rsid w:val="00D42FAE"/>
    <w:rsid w:val="00D448D8"/>
    <w:rsid w:val="00D46C2B"/>
    <w:rsid w:val="00D47393"/>
    <w:rsid w:val="00D47C28"/>
    <w:rsid w:val="00D5093A"/>
    <w:rsid w:val="00D51A44"/>
    <w:rsid w:val="00D52405"/>
    <w:rsid w:val="00D52D5E"/>
    <w:rsid w:val="00D53191"/>
    <w:rsid w:val="00D53DC2"/>
    <w:rsid w:val="00D55813"/>
    <w:rsid w:val="00D56957"/>
    <w:rsid w:val="00D64AF5"/>
    <w:rsid w:val="00D66BC0"/>
    <w:rsid w:val="00D679C0"/>
    <w:rsid w:val="00D71927"/>
    <w:rsid w:val="00D82994"/>
    <w:rsid w:val="00D84CE0"/>
    <w:rsid w:val="00D860DF"/>
    <w:rsid w:val="00D926F4"/>
    <w:rsid w:val="00DA0FC8"/>
    <w:rsid w:val="00DA208D"/>
    <w:rsid w:val="00DA4BF0"/>
    <w:rsid w:val="00DA5AC8"/>
    <w:rsid w:val="00DB05D6"/>
    <w:rsid w:val="00DB0761"/>
    <w:rsid w:val="00DB43F2"/>
    <w:rsid w:val="00DC7600"/>
    <w:rsid w:val="00DC76C9"/>
    <w:rsid w:val="00DD1055"/>
    <w:rsid w:val="00DD32F7"/>
    <w:rsid w:val="00DD33AF"/>
    <w:rsid w:val="00DD3ABD"/>
    <w:rsid w:val="00DD4D3E"/>
    <w:rsid w:val="00DD56BA"/>
    <w:rsid w:val="00DD70C2"/>
    <w:rsid w:val="00DE029E"/>
    <w:rsid w:val="00DE11E2"/>
    <w:rsid w:val="00DE3F84"/>
    <w:rsid w:val="00DF2F1F"/>
    <w:rsid w:val="00DF32A9"/>
    <w:rsid w:val="00DF34A9"/>
    <w:rsid w:val="00DF55B3"/>
    <w:rsid w:val="00DF7665"/>
    <w:rsid w:val="00E01F1E"/>
    <w:rsid w:val="00E077D6"/>
    <w:rsid w:val="00E1312A"/>
    <w:rsid w:val="00E13B4B"/>
    <w:rsid w:val="00E15E67"/>
    <w:rsid w:val="00E171C3"/>
    <w:rsid w:val="00E2553D"/>
    <w:rsid w:val="00E2689E"/>
    <w:rsid w:val="00E270EB"/>
    <w:rsid w:val="00E276F8"/>
    <w:rsid w:val="00E353BE"/>
    <w:rsid w:val="00E35AFE"/>
    <w:rsid w:val="00E35DA4"/>
    <w:rsid w:val="00E40B1A"/>
    <w:rsid w:val="00E46323"/>
    <w:rsid w:val="00E50180"/>
    <w:rsid w:val="00E526FA"/>
    <w:rsid w:val="00E53B76"/>
    <w:rsid w:val="00E56733"/>
    <w:rsid w:val="00E67C61"/>
    <w:rsid w:val="00E7004C"/>
    <w:rsid w:val="00E70123"/>
    <w:rsid w:val="00E71C32"/>
    <w:rsid w:val="00E8535F"/>
    <w:rsid w:val="00E87A30"/>
    <w:rsid w:val="00EA2019"/>
    <w:rsid w:val="00EA3282"/>
    <w:rsid w:val="00EA5429"/>
    <w:rsid w:val="00EB4975"/>
    <w:rsid w:val="00EB5D93"/>
    <w:rsid w:val="00EC01F2"/>
    <w:rsid w:val="00EC3F0B"/>
    <w:rsid w:val="00EC5A71"/>
    <w:rsid w:val="00ED272B"/>
    <w:rsid w:val="00ED66E2"/>
    <w:rsid w:val="00EE091B"/>
    <w:rsid w:val="00EE2281"/>
    <w:rsid w:val="00EE33B5"/>
    <w:rsid w:val="00EE38EB"/>
    <w:rsid w:val="00EE4555"/>
    <w:rsid w:val="00EE5989"/>
    <w:rsid w:val="00EE7661"/>
    <w:rsid w:val="00EF14C9"/>
    <w:rsid w:val="00EF24B8"/>
    <w:rsid w:val="00EF64AA"/>
    <w:rsid w:val="00EF67B7"/>
    <w:rsid w:val="00F010B8"/>
    <w:rsid w:val="00F04431"/>
    <w:rsid w:val="00F059F1"/>
    <w:rsid w:val="00F10FEF"/>
    <w:rsid w:val="00F22324"/>
    <w:rsid w:val="00F26C74"/>
    <w:rsid w:val="00F27E03"/>
    <w:rsid w:val="00F368E6"/>
    <w:rsid w:val="00F40016"/>
    <w:rsid w:val="00F41C6F"/>
    <w:rsid w:val="00F4313F"/>
    <w:rsid w:val="00F462D7"/>
    <w:rsid w:val="00F47163"/>
    <w:rsid w:val="00F47FBF"/>
    <w:rsid w:val="00F500B1"/>
    <w:rsid w:val="00F51CA3"/>
    <w:rsid w:val="00F54D06"/>
    <w:rsid w:val="00F553F9"/>
    <w:rsid w:val="00F55808"/>
    <w:rsid w:val="00F5691D"/>
    <w:rsid w:val="00F57F7D"/>
    <w:rsid w:val="00F601B9"/>
    <w:rsid w:val="00F60B44"/>
    <w:rsid w:val="00F61B37"/>
    <w:rsid w:val="00F61EA8"/>
    <w:rsid w:val="00F6202E"/>
    <w:rsid w:val="00F6258A"/>
    <w:rsid w:val="00F7101A"/>
    <w:rsid w:val="00F71CAF"/>
    <w:rsid w:val="00F720D8"/>
    <w:rsid w:val="00F7261A"/>
    <w:rsid w:val="00F75B7E"/>
    <w:rsid w:val="00F762AE"/>
    <w:rsid w:val="00F84E6A"/>
    <w:rsid w:val="00F879D9"/>
    <w:rsid w:val="00F93879"/>
    <w:rsid w:val="00FA6B3F"/>
    <w:rsid w:val="00FB45F3"/>
    <w:rsid w:val="00FC17E3"/>
    <w:rsid w:val="00FC3628"/>
    <w:rsid w:val="00FC6D8F"/>
    <w:rsid w:val="00FD1A17"/>
    <w:rsid w:val="00FD3FDF"/>
    <w:rsid w:val="00FD700A"/>
    <w:rsid w:val="00FD7AEC"/>
    <w:rsid w:val="00FE064F"/>
    <w:rsid w:val="00FE12B8"/>
    <w:rsid w:val="00FE183A"/>
    <w:rsid w:val="00FE296E"/>
    <w:rsid w:val="00FE353E"/>
    <w:rsid w:val="00FE4356"/>
    <w:rsid w:val="00FE5942"/>
    <w:rsid w:val="00FE7903"/>
    <w:rsid w:val="00FF30ED"/>
    <w:rsid w:val="00FF3BA5"/>
    <w:rsid w:val="00FF433F"/>
    <w:rsid w:val="00FF5D04"/>
    <w:rsid w:val="0AD30B98"/>
    <w:rsid w:val="121B8D67"/>
    <w:rsid w:val="2348B0C2"/>
    <w:rsid w:val="3352C759"/>
    <w:rsid w:val="79A75BD4"/>
    <w:rsid w:val="7AEB6123"/>
    <w:rsid w:val="7E42D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7D10CB"/>
  <w15:chartTrackingRefBased/>
  <w15:docId w15:val="{C895B75A-49B3-43EB-A694-B47C99329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123"/>
  </w:style>
  <w:style w:type="paragraph" w:styleId="Heading1">
    <w:name w:val="heading 1"/>
    <w:basedOn w:val="Normal"/>
    <w:next w:val="Normal"/>
    <w:link w:val="Heading1Char"/>
    <w:uiPriority w:val="9"/>
    <w:qFormat/>
    <w:rsid w:val="001D61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61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61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612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61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D6123"/>
    <w:pPr>
      <w:ind w:left="720"/>
      <w:contextualSpacing/>
    </w:pPr>
  </w:style>
  <w:style w:type="paragraph" w:styleId="BalloonText">
    <w:name w:val="Balloon Text"/>
    <w:basedOn w:val="Normal"/>
    <w:link w:val="BalloonTextChar"/>
    <w:uiPriority w:val="99"/>
    <w:semiHidden/>
    <w:unhideWhenUsed/>
    <w:rsid w:val="001D6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123"/>
    <w:rPr>
      <w:rFonts w:ascii="Tahoma" w:hAnsi="Tahoma" w:cs="Tahoma"/>
      <w:sz w:val="16"/>
      <w:szCs w:val="16"/>
    </w:rPr>
  </w:style>
  <w:style w:type="paragraph" w:styleId="Header">
    <w:name w:val="header"/>
    <w:basedOn w:val="Normal"/>
    <w:link w:val="HeaderChar"/>
    <w:uiPriority w:val="99"/>
    <w:unhideWhenUsed/>
    <w:rsid w:val="001D6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123"/>
  </w:style>
  <w:style w:type="paragraph" w:styleId="Footer">
    <w:name w:val="footer"/>
    <w:basedOn w:val="Normal"/>
    <w:link w:val="FooterChar"/>
    <w:uiPriority w:val="99"/>
    <w:unhideWhenUsed/>
    <w:rsid w:val="001D6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123"/>
  </w:style>
  <w:style w:type="table" w:styleId="TableGrid">
    <w:name w:val="Table Grid"/>
    <w:basedOn w:val="TableNormal"/>
    <w:uiPriority w:val="39"/>
    <w:rsid w:val="001D61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6123"/>
    <w:rPr>
      <w:sz w:val="16"/>
      <w:szCs w:val="16"/>
    </w:rPr>
  </w:style>
  <w:style w:type="paragraph" w:styleId="CommentText">
    <w:name w:val="annotation text"/>
    <w:basedOn w:val="Normal"/>
    <w:link w:val="CommentTextChar"/>
    <w:uiPriority w:val="99"/>
    <w:semiHidden/>
    <w:unhideWhenUsed/>
    <w:rsid w:val="001D6123"/>
    <w:pPr>
      <w:spacing w:line="240" w:lineRule="auto"/>
    </w:pPr>
    <w:rPr>
      <w:sz w:val="20"/>
      <w:szCs w:val="20"/>
    </w:rPr>
  </w:style>
  <w:style w:type="character" w:customStyle="1" w:styleId="CommentTextChar">
    <w:name w:val="Comment Text Char"/>
    <w:basedOn w:val="DefaultParagraphFont"/>
    <w:link w:val="CommentText"/>
    <w:uiPriority w:val="99"/>
    <w:semiHidden/>
    <w:rsid w:val="001D6123"/>
    <w:rPr>
      <w:sz w:val="20"/>
      <w:szCs w:val="20"/>
    </w:rPr>
  </w:style>
  <w:style w:type="paragraph" w:styleId="CommentSubject">
    <w:name w:val="annotation subject"/>
    <w:basedOn w:val="CommentText"/>
    <w:next w:val="CommentText"/>
    <w:link w:val="CommentSubjectChar"/>
    <w:uiPriority w:val="99"/>
    <w:semiHidden/>
    <w:unhideWhenUsed/>
    <w:rsid w:val="001D6123"/>
    <w:rPr>
      <w:b/>
      <w:bCs/>
    </w:rPr>
  </w:style>
  <w:style w:type="character" w:customStyle="1" w:styleId="CommentSubjectChar">
    <w:name w:val="Comment Subject Char"/>
    <w:basedOn w:val="CommentTextChar"/>
    <w:link w:val="CommentSubject"/>
    <w:uiPriority w:val="99"/>
    <w:semiHidden/>
    <w:rsid w:val="001D6123"/>
    <w:rPr>
      <w:b/>
      <w:bCs/>
      <w:sz w:val="20"/>
      <w:szCs w:val="20"/>
    </w:rPr>
  </w:style>
  <w:style w:type="character" w:styleId="Hyperlink">
    <w:name w:val="Hyperlink"/>
    <w:basedOn w:val="DefaultParagraphFont"/>
    <w:uiPriority w:val="99"/>
    <w:unhideWhenUsed/>
    <w:rsid w:val="001D6123"/>
    <w:rPr>
      <w:color w:val="0563C1" w:themeColor="hyperlink"/>
      <w:u w:val="single"/>
    </w:rPr>
  </w:style>
  <w:style w:type="character" w:styleId="FollowedHyperlink">
    <w:name w:val="FollowedHyperlink"/>
    <w:basedOn w:val="DefaultParagraphFont"/>
    <w:uiPriority w:val="99"/>
    <w:semiHidden/>
    <w:unhideWhenUsed/>
    <w:rsid w:val="001D6123"/>
    <w:rPr>
      <w:color w:val="954F72" w:themeColor="followedHyperlink"/>
      <w:u w:val="single"/>
    </w:rPr>
  </w:style>
  <w:style w:type="character" w:customStyle="1" w:styleId="il">
    <w:name w:val="il"/>
    <w:basedOn w:val="DefaultParagraphFont"/>
    <w:rsid w:val="001D6123"/>
  </w:style>
  <w:style w:type="character" w:customStyle="1" w:styleId="UnresolvedMention1">
    <w:name w:val="Unresolved Mention1"/>
    <w:basedOn w:val="DefaultParagraphFont"/>
    <w:uiPriority w:val="99"/>
    <w:semiHidden/>
    <w:unhideWhenUsed/>
    <w:rsid w:val="001D6123"/>
    <w:rPr>
      <w:color w:val="605E5C"/>
      <w:shd w:val="clear" w:color="auto" w:fill="E1DFDD"/>
    </w:rPr>
  </w:style>
  <w:style w:type="paragraph" w:customStyle="1" w:styleId="EndNoteBibliographyTitle">
    <w:name w:val="EndNote Bibliography Title"/>
    <w:basedOn w:val="Normal"/>
    <w:link w:val="EndNoteBibliographyTitleChar"/>
    <w:rsid w:val="001D612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D6123"/>
    <w:rPr>
      <w:rFonts w:ascii="Calibri" w:hAnsi="Calibri" w:cs="Calibri"/>
      <w:noProof/>
      <w:lang w:val="en-US"/>
    </w:rPr>
  </w:style>
  <w:style w:type="paragraph" w:customStyle="1" w:styleId="EndNoteBibliography">
    <w:name w:val="EndNote Bibliography"/>
    <w:basedOn w:val="Normal"/>
    <w:link w:val="EndNoteBibliographyChar"/>
    <w:rsid w:val="001D612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D6123"/>
    <w:rPr>
      <w:rFonts w:ascii="Calibri" w:hAnsi="Calibri" w:cs="Calibri"/>
      <w:noProof/>
      <w:lang w:val="en-US"/>
    </w:rPr>
  </w:style>
  <w:style w:type="character" w:customStyle="1" w:styleId="cui-groupbody">
    <w:name w:val="cui-groupbody"/>
    <w:basedOn w:val="DefaultParagraphFont"/>
    <w:rsid w:val="00CB38D7"/>
  </w:style>
  <w:style w:type="paragraph" w:styleId="NormalWeb">
    <w:name w:val="Normal (Web)"/>
    <w:basedOn w:val="Normal"/>
    <w:uiPriority w:val="99"/>
    <w:semiHidden/>
    <w:unhideWhenUsed/>
    <w:rsid w:val="004665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BA2AC8"/>
  </w:style>
  <w:style w:type="character" w:customStyle="1" w:styleId="author">
    <w:name w:val="author"/>
    <w:basedOn w:val="DefaultParagraphFont"/>
    <w:rsid w:val="005C780B"/>
  </w:style>
  <w:style w:type="character" w:customStyle="1" w:styleId="articletitle">
    <w:name w:val="articletitle"/>
    <w:basedOn w:val="DefaultParagraphFont"/>
    <w:rsid w:val="005C780B"/>
  </w:style>
  <w:style w:type="character" w:customStyle="1" w:styleId="pubyear">
    <w:name w:val="pubyear"/>
    <w:basedOn w:val="DefaultParagraphFont"/>
    <w:rsid w:val="005C780B"/>
  </w:style>
  <w:style w:type="character" w:customStyle="1" w:styleId="vol">
    <w:name w:val="vol"/>
    <w:basedOn w:val="DefaultParagraphFont"/>
    <w:rsid w:val="005C780B"/>
  </w:style>
  <w:style w:type="character" w:customStyle="1" w:styleId="pagefirst">
    <w:name w:val="pagefirst"/>
    <w:basedOn w:val="DefaultParagraphFont"/>
    <w:rsid w:val="005C780B"/>
  </w:style>
  <w:style w:type="character" w:customStyle="1" w:styleId="pagelast">
    <w:name w:val="pagelast"/>
    <w:basedOn w:val="DefaultParagraphFont"/>
    <w:rsid w:val="005C780B"/>
  </w:style>
  <w:style w:type="character" w:customStyle="1" w:styleId="UnresolvedMention">
    <w:name w:val="Unresolved Mention"/>
    <w:basedOn w:val="DefaultParagraphFont"/>
    <w:uiPriority w:val="99"/>
    <w:semiHidden/>
    <w:unhideWhenUsed/>
    <w:rsid w:val="00A4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5424">
      <w:bodyDiv w:val="1"/>
      <w:marLeft w:val="0"/>
      <w:marRight w:val="0"/>
      <w:marTop w:val="0"/>
      <w:marBottom w:val="0"/>
      <w:divBdr>
        <w:top w:val="none" w:sz="0" w:space="0" w:color="auto"/>
        <w:left w:val="none" w:sz="0" w:space="0" w:color="auto"/>
        <w:bottom w:val="none" w:sz="0" w:space="0" w:color="auto"/>
        <w:right w:val="none" w:sz="0" w:space="0" w:color="auto"/>
      </w:divBdr>
      <w:divsChild>
        <w:div w:id="237905472">
          <w:marLeft w:val="0"/>
          <w:marRight w:val="0"/>
          <w:marTop w:val="0"/>
          <w:marBottom w:val="0"/>
          <w:divBdr>
            <w:top w:val="none" w:sz="0" w:space="0" w:color="auto"/>
            <w:left w:val="none" w:sz="0" w:space="0" w:color="auto"/>
            <w:bottom w:val="none" w:sz="0" w:space="0" w:color="auto"/>
            <w:right w:val="none" w:sz="0" w:space="0" w:color="auto"/>
          </w:divBdr>
          <w:divsChild>
            <w:div w:id="137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0949">
      <w:bodyDiv w:val="1"/>
      <w:marLeft w:val="0"/>
      <w:marRight w:val="0"/>
      <w:marTop w:val="0"/>
      <w:marBottom w:val="0"/>
      <w:divBdr>
        <w:top w:val="none" w:sz="0" w:space="0" w:color="auto"/>
        <w:left w:val="none" w:sz="0" w:space="0" w:color="auto"/>
        <w:bottom w:val="none" w:sz="0" w:space="0" w:color="auto"/>
        <w:right w:val="none" w:sz="0" w:space="0" w:color="auto"/>
      </w:divBdr>
    </w:div>
    <w:div w:id="1527720020">
      <w:bodyDiv w:val="1"/>
      <w:marLeft w:val="0"/>
      <w:marRight w:val="0"/>
      <w:marTop w:val="0"/>
      <w:marBottom w:val="0"/>
      <w:divBdr>
        <w:top w:val="none" w:sz="0" w:space="0" w:color="auto"/>
        <w:left w:val="none" w:sz="0" w:space="0" w:color="auto"/>
        <w:bottom w:val="none" w:sz="0" w:space="0" w:color="auto"/>
        <w:right w:val="none" w:sz="0" w:space="0" w:color="auto"/>
      </w:divBdr>
    </w:div>
    <w:div w:id="163921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nda.prendergast-miller@northumbria.ac.uk" TargetMode="External"/><Relationship Id="rId13" Type="http://schemas.openxmlformats.org/officeDocument/2006/relationships/hyperlink" Target="https://doi.org/10.5285/d3dcfd8a-918d-48a4-9511-ec832de34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56C7-0E9C-4222-A1FC-07E57BCE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10062</Words>
  <Characters>57360</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67288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Prendergast-Miller</dc:creator>
  <cp:keywords/>
  <dc:description/>
  <cp:lastModifiedBy>Mark Hodson</cp:lastModifiedBy>
  <cp:revision>2</cp:revision>
  <dcterms:created xsi:type="dcterms:W3CDTF">2021-05-17T20:09:00Z</dcterms:created>
  <dcterms:modified xsi:type="dcterms:W3CDTF">2021-05-17T20:09:00Z</dcterms:modified>
</cp:coreProperties>
</file>