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FCA7" w14:textId="77777777" w:rsidR="00FC54C7" w:rsidRPr="00D64BA6" w:rsidRDefault="00FC54C7" w:rsidP="00FC54C7">
      <w:pPr>
        <w:rPr>
          <w:rFonts w:cstheme="minorHAnsi"/>
          <w:b/>
          <w:sz w:val="24"/>
          <w:szCs w:val="24"/>
        </w:rPr>
      </w:pPr>
      <w:r w:rsidRPr="00D64BA6">
        <w:rPr>
          <w:rFonts w:cstheme="minorHAnsi"/>
          <w:b/>
          <w:sz w:val="24"/>
          <w:szCs w:val="24"/>
        </w:rPr>
        <w:t>Title</w:t>
      </w:r>
    </w:p>
    <w:p w14:paraId="40034A91" w14:textId="77777777" w:rsidR="00FC54C7" w:rsidRPr="00D64BA6" w:rsidRDefault="00FC54C7" w:rsidP="00FC54C7">
      <w:pPr>
        <w:rPr>
          <w:rFonts w:cstheme="minorHAnsi"/>
          <w:bCs/>
          <w:sz w:val="24"/>
          <w:szCs w:val="24"/>
        </w:rPr>
      </w:pPr>
      <w:r w:rsidRPr="00D64BA6">
        <w:rPr>
          <w:rFonts w:cstheme="minorHAnsi"/>
          <w:bCs/>
          <w:sz w:val="24"/>
          <w:szCs w:val="24"/>
        </w:rPr>
        <w:t xml:space="preserve">Important conversations – understanding what is important to </w:t>
      </w:r>
      <w:bookmarkStart w:id="0" w:name="_Hlk54080627"/>
      <w:r w:rsidRPr="00D64BA6">
        <w:rPr>
          <w:rFonts w:cstheme="minorHAnsi"/>
          <w:bCs/>
          <w:sz w:val="24"/>
          <w:szCs w:val="24"/>
        </w:rPr>
        <w:t xml:space="preserve">older people living with frailty </w:t>
      </w:r>
      <w:bookmarkEnd w:id="0"/>
      <w:r w:rsidRPr="00D64BA6">
        <w:rPr>
          <w:rFonts w:cstheme="minorHAnsi"/>
          <w:bCs/>
          <w:sz w:val="24"/>
          <w:szCs w:val="24"/>
        </w:rPr>
        <w:t>in relation to Advance Care Planning</w:t>
      </w:r>
    </w:p>
    <w:p w14:paraId="5950637B" w14:textId="77777777" w:rsidR="00FC54C7" w:rsidRDefault="00FC54C7" w:rsidP="00FC54C7">
      <w:pPr>
        <w:spacing w:after="0"/>
        <w:rPr>
          <w:rFonts w:cstheme="minorHAnsi"/>
          <w:b/>
          <w:sz w:val="24"/>
          <w:szCs w:val="24"/>
        </w:rPr>
      </w:pPr>
      <w:r w:rsidRPr="00D64BA6">
        <w:rPr>
          <w:rFonts w:cstheme="minorHAnsi"/>
          <w:b/>
          <w:sz w:val="24"/>
          <w:szCs w:val="24"/>
        </w:rPr>
        <w:t xml:space="preserve">Authors </w:t>
      </w:r>
    </w:p>
    <w:p w14:paraId="7C055878" w14:textId="77777777" w:rsidR="00FC54C7" w:rsidRDefault="00FC54C7" w:rsidP="00FC54C7">
      <w:pPr>
        <w:spacing w:after="0"/>
        <w:rPr>
          <w:rFonts w:cstheme="minorHAnsi"/>
          <w:bCs/>
          <w:sz w:val="24"/>
          <w:szCs w:val="24"/>
        </w:rPr>
      </w:pPr>
      <w:r>
        <w:rPr>
          <w:rFonts w:cstheme="minorHAnsi"/>
          <w:bCs/>
          <w:sz w:val="24"/>
          <w:szCs w:val="24"/>
        </w:rPr>
        <w:t xml:space="preserve">Julie Kinley, </w:t>
      </w:r>
      <w:r w:rsidRPr="00DE5D7D">
        <w:rPr>
          <w:rFonts w:cstheme="minorHAnsi"/>
          <w:bCs/>
          <w:sz w:val="24"/>
          <w:szCs w:val="24"/>
        </w:rPr>
        <w:t>Research and Clinical Innovation Project Lead</w:t>
      </w:r>
      <w:r w:rsidRPr="00E81B9B">
        <w:rPr>
          <w:rFonts w:cstheme="minorHAnsi"/>
          <w:bCs/>
          <w:sz w:val="24"/>
          <w:szCs w:val="24"/>
          <w:vertAlign w:val="superscript"/>
        </w:rPr>
        <w:t>1</w:t>
      </w:r>
    </w:p>
    <w:p w14:paraId="741FFE48" w14:textId="77777777" w:rsidR="00FC54C7" w:rsidRDefault="00FC54C7" w:rsidP="00FC54C7">
      <w:pPr>
        <w:spacing w:after="0"/>
        <w:rPr>
          <w:rFonts w:cstheme="minorHAnsi"/>
          <w:bCs/>
          <w:sz w:val="24"/>
          <w:szCs w:val="24"/>
        </w:rPr>
      </w:pPr>
    </w:p>
    <w:p w14:paraId="0A6B18C1" w14:textId="77777777" w:rsidR="00FC54C7" w:rsidRDefault="00FC54C7" w:rsidP="00FC54C7">
      <w:pPr>
        <w:spacing w:after="0"/>
        <w:rPr>
          <w:rFonts w:cstheme="minorHAnsi"/>
          <w:bCs/>
          <w:sz w:val="24"/>
          <w:szCs w:val="24"/>
          <w:vertAlign w:val="superscript"/>
        </w:rPr>
      </w:pPr>
      <w:r w:rsidRPr="00C273E6">
        <w:rPr>
          <w:rFonts w:cstheme="minorHAnsi"/>
          <w:bCs/>
          <w:sz w:val="24"/>
          <w:szCs w:val="24"/>
        </w:rPr>
        <w:t>Professor Kate Flemming</w:t>
      </w:r>
      <w:r>
        <w:rPr>
          <w:rFonts w:cstheme="minorHAnsi"/>
          <w:bCs/>
          <w:sz w:val="24"/>
          <w:szCs w:val="24"/>
        </w:rPr>
        <w:t xml:space="preserve">, </w:t>
      </w:r>
      <w:r w:rsidRPr="00484F90">
        <w:rPr>
          <w:rFonts w:cstheme="minorHAnsi"/>
          <w:bCs/>
          <w:sz w:val="24"/>
          <w:szCs w:val="24"/>
        </w:rPr>
        <w:t>Head of Research and Clinical Innovation</w:t>
      </w:r>
      <w:r w:rsidRPr="00E81B9B">
        <w:rPr>
          <w:rFonts w:cstheme="minorHAnsi"/>
          <w:bCs/>
          <w:sz w:val="24"/>
          <w:szCs w:val="24"/>
          <w:vertAlign w:val="superscript"/>
        </w:rPr>
        <w:t>1</w:t>
      </w:r>
    </w:p>
    <w:p w14:paraId="49A15CAF" w14:textId="77777777" w:rsidR="00FC54C7" w:rsidRDefault="00FC54C7" w:rsidP="00FC54C7">
      <w:pPr>
        <w:spacing w:after="0"/>
        <w:rPr>
          <w:rFonts w:cstheme="minorHAnsi"/>
          <w:bCs/>
          <w:sz w:val="24"/>
          <w:szCs w:val="24"/>
        </w:rPr>
      </w:pPr>
    </w:p>
    <w:p w14:paraId="4E6D84BC" w14:textId="77777777" w:rsidR="00FC54C7" w:rsidRPr="00C273E6" w:rsidRDefault="00FC54C7" w:rsidP="00FC54C7">
      <w:pPr>
        <w:spacing w:after="0"/>
        <w:rPr>
          <w:rFonts w:cstheme="minorHAnsi"/>
          <w:bCs/>
          <w:sz w:val="24"/>
          <w:szCs w:val="24"/>
        </w:rPr>
      </w:pPr>
      <w:r w:rsidRPr="00E81B9B">
        <w:rPr>
          <w:rFonts w:cstheme="minorHAnsi"/>
          <w:bCs/>
          <w:sz w:val="24"/>
          <w:szCs w:val="24"/>
          <w:vertAlign w:val="superscript"/>
        </w:rPr>
        <w:t>1</w:t>
      </w:r>
      <w:r>
        <w:rPr>
          <w:rFonts w:cstheme="minorHAnsi"/>
          <w:bCs/>
          <w:sz w:val="24"/>
          <w:szCs w:val="24"/>
        </w:rPr>
        <w:t>Hospice UK</w:t>
      </w:r>
    </w:p>
    <w:p w14:paraId="5A89EDFF" w14:textId="77777777" w:rsidR="00FC54C7" w:rsidRDefault="00FC54C7" w:rsidP="00FC54C7">
      <w:pPr>
        <w:spacing w:after="0"/>
        <w:rPr>
          <w:rFonts w:cstheme="minorHAnsi"/>
          <w:b/>
          <w:sz w:val="24"/>
          <w:szCs w:val="24"/>
        </w:rPr>
      </w:pPr>
    </w:p>
    <w:p w14:paraId="787C3756" w14:textId="77777777" w:rsidR="00FC54C7" w:rsidRPr="00D64BA6" w:rsidRDefault="00FC54C7" w:rsidP="00FC54C7">
      <w:pPr>
        <w:spacing w:after="0"/>
        <w:rPr>
          <w:rFonts w:cstheme="minorHAnsi"/>
          <w:b/>
          <w:sz w:val="24"/>
          <w:szCs w:val="24"/>
        </w:rPr>
      </w:pPr>
      <w:r w:rsidRPr="00D64BA6">
        <w:rPr>
          <w:rFonts w:cstheme="minorHAnsi"/>
          <w:b/>
          <w:sz w:val="24"/>
          <w:szCs w:val="24"/>
        </w:rPr>
        <w:t>Corresponding author</w:t>
      </w:r>
    </w:p>
    <w:p w14:paraId="5063C711" w14:textId="77777777" w:rsidR="00FC54C7" w:rsidRPr="00D64BA6" w:rsidRDefault="00FC54C7" w:rsidP="00FC54C7">
      <w:pPr>
        <w:spacing w:after="0"/>
        <w:rPr>
          <w:rFonts w:cstheme="minorHAnsi"/>
          <w:bCs/>
          <w:sz w:val="24"/>
          <w:szCs w:val="24"/>
        </w:rPr>
      </w:pPr>
      <w:r w:rsidRPr="00D64BA6">
        <w:rPr>
          <w:rFonts w:cstheme="minorHAnsi"/>
          <w:bCs/>
          <w:sz w:val="24"/>
          <w:szCs w:val="24"/>
        </w:rPr>
        <w:t xml:space="preserve">Julie Kinley </w:t>
      </w:r>
      <w:hyperlink r:id="rId11" w:history="1">
        <w:r w:rsidRPr="00D64BA6">
          <w:rPr>
            <w:rStyle w:val="Hyperlink"/>
            <w:rFonts w:cstheme="minorHAnsi"/>
            <w:bCs/>
            <w:sz w:val="24"/>
            <w:szCs w:val="24"/>
          </w:rPr>
          <w:t>j.kinley@hospiceuk.org</w:t>
        </w:r>
      </w:hyperlink>
      <w:r w:rsidRPr="00D64BA6">
        <w:rPr>
          <w:rFonts w:cstheme="minorHAnsi"/>
          <w:bCs/>
          <w:sz w:val="24"/>
          <w:szCs w:val="24"/>
        </w:rPr>
        <w:t xml:space="preserve"> </w:t>
      </w:r>
      <w:r>
        <w:rPr>
          <w:rFonts w:cstheme="minorHAnsi"/>
          <w:bCs/>
          <w:sz w:val="24"/>
          <w:szCs w:val="24"/>
        </w:rPr>
        <w:t>07910129241</w:t>
      </w:r>
    </w:p>
    <w:p w14:paraId="1ED8B583" w14:textId="77777777" w:rsidR="00FC54C7" w:rsidRDefault="00FC54C7" w:rsidP="00FC54C7">
      <w:pPr>
        <w:spacing w:after="0"/>
        <w:rPr>
          <w:rFonts w:cstheme="minorHAnsi"/>
          <w:b/>
          <w:sz w:val="24"/>
          <w:szCs w:val="24"/>
        </w:rPr>
      </w:pPr>
    </w:p>
    <w:p w14:paraId="7AB8305D" w14:textId="77777777" w:rsidR="00FC54C7" w:rsidRPr="00D64BA6" w:rsidRDefault="00FC54C7" w:rsidP="00FC54C7">
      <w:pPr>
        <w:rPr>
          <w:rFonts w:cstheme="minorHAnsi"/>
          <w:b/>
          <w:sz w:val="24"/>
          <w:szCs w:val="24"/>
        </w:rPr>
      </w:pPr>
      <w:r w:rsidRPr="00D64BA6">
        <w:rPr>
          <w:rFonts w:cstheme="minorHAnsi"/>
          <w:b/>
          <w:sz w:val="24"/>
          <w:szCs w:val="24"/>
        </w:rPr>
        <w:t xml:space="preserve">Abstract </w:t>
      </w:r>
    </w:p>
    <w:p w14:paraId="07244E75" w14:textId="77777777" w:rsidR="00FC54C7" w:rsidRPr="00D64BA6" w:rsidRDefault="00FC54C7" w:rsidP="00FC54C7">
      <w:pPr>
        <w:spacing w:after="0"/>
        <w:rPr>
          <w:rFonts w:cstheme="minorHAnsi"/>
          <w:b/>
          <w:i/>
          <w:sz w:val="24"/>
          <w:szCs w:val="24"/>
        </w:rPr>
      </w:pPr>
      <w:r w:rsidRPr="00D64BA6">
        <w:rPr>
          <w:rFonts w:cstheme="minorHAnsi"/>
          <w:b/>
          <w:i/>
          <w:sz w:val="24"/>
          <w:szCs w:val="24"/>
        </w:rPr>
        <w:t>Background</w:t>
      </w:r>
    </w:p>
    <w:p w14:paraId="16E29CEC" w14:textId="77777777" w:rsidR="00FC54C7" w:rsidRDefault="00FC54C7" w:rsidP="00FC54C7">
      <w:pPr>
        <w:spacing w:after="0"/>
        <w:jc w:val="both"/>
        <w:rPr>
          <w:rFonts w:cstheme="minorHAnsi"/>
          <w:bCs/>
          <w:iCs/>
          <w:sz w:val="24"/>
          <w:szCs w:val="24"/>
        </w:rPr>
      </w:pPr>
      <w:bookmarkStart w:id="1" w:name="_Hlk57287284"/>
      <w:bookmarkStart w:id="2" w:name="_Hlk54190592"/>
      <w:r w:rsidRPr="00D64BA6">
        <w:rPr>
          <w:rFonts w:cstheme="minorHAnsi"/>
          <w:bCs/>
          <w:iCs/>
          <w:sz w:val="24"/>
          <w:szCs w:val="24"/>
        </w:rPr>
        <w:t xml:space="preserve">Advance Care Planning </w:t>
      </w:r>
      <w:bookmarkEnd w:id="1"/>
      <w:r w:rsidRPr="00D64BA6">
        <w:rPr>
          <w:rFonts w:cstheme="minorHAnsi"/>
          <w:bCs/>
          <w:iCs/>
          <w:sz w:val="24"/>
          <w:szCs w:val="24"/>
        </w:rPr>
        <w:t xml:space="preserve">provides </w:t>
      </w:r>
      <w:r>
        <w:rPr>
          <w:rFonts w:cstheme="minorHAnsi"/>
          <w:bCs/>
          <w:iCs/>
          <w:sz w:val="24"/>
          <w:szCs w:val="24"/>
        </w:rPr>
        <w:t>opportunities</w:t>
      </w:r>
      <w:r w:rsidRPr="00D64BA6">
        <w:rPr>
          <w:rFonts w:cstheme="minorHAnsi"/>
          <w:bCs/>
          <w:iCs/>
          <w:sz w:val="24"/>
          <w:szCs w:val="24"/>
        </w:rPr>
        <w:t xml:space="preserve"> for people to make decisions about future care. </w:t>
      </w:r>
      <w:r>
        <w:rPr>
          <w:rFonts w:cstheme="minorHAnsi"/>
          <w:bCs/>
          <w:iCs/>
          <w:sz w:val="24"/>
          <w:szCs w:val="24"/>
        </w:rPr>
        <w:t xml:space="preserve">Internationally the approach to this varies. Older people living with frailty could considerably benefit from discussing and undertaking advance care planning, however this has not traditionally been a particular focus of their care.  </w:t>
      </w:r>
    </w:p>
    <w:p w14:paraId="0EAAC8FA" w14:textId="77777777" w:rsidR="00FC54C7" w:rsidRPr="00D64BA6" w:rsidRDefault="00FC54C7" w:rsidP="00FC54C7">
      <w:pPr>
        <w:spacing w:after="0"/>
        <w:jc w:val="both"/>
        <w:rPr>
          <w:rFonts w:cstheme="minorHAnsi"/>
          <w:bCs/>
          <w:iCs/>
          <w:sz w:val="24"/>
          <w:szCs w:val="24"/>
        </w:rPr>
      </w:pPr>
    </w:p>
    <w:bookmarkEnd w:id="2"/>
    <w:p w14:paraId="48ECDDFC" w14:textId="77777777" w:rsidR="00FC54C7" w:rsidRPr="00D64BA6" w:rsidRDefault="00FC54C7" w:rsidP="00FC54C7">
      <w:pPr>
        <w:spacing w:after="0"/>
        <w:jc w:val="both"/>
        <w:rPr>
          <w:rFonts w:cstheme="minorHAnsi"/>
          <w:b/>
          <w:i/>
          <w:sz w:val="24"/>
          <w:szCs w:val="24"/>
        </w:rPr>
      </w:pPr>
      <w:r w:rsidRPr="00D64BA6">
        <w:rPr>
          <w:rFonts w:cstheme="minorHAnsi"/>
          <w:b/>
          <w:i/>
          <w:sz w:val="24"/>
          <w:szCs w:val="24"/>
        </w:rPr>
        <w:t>Aim</w:t>
      </w:r>
    </w:p>
    <w:p w14:paraId="420CEB1B" w14:textId="77777777" w:rsidR="00FC54C7" w:rsidRDefault="00FC54C7" w:rsidP="00FC54C7">
      <w:pPr>
        <w:spacing w:after="0"/>
        <w:jc w:val="both"/>
        <w:rPr>
          <w:rFonts w:cstheme="minorHAnsi"/>
          <w:sz w:val="24"/>
          <w:szCs w:val="24"/>
        </w:rPr>
      </w:pPr>
      <w:r>
        <w:rPr>
          <w:rFonts w:cstheme="minorHAnsi"/>
          <w:bCs/>
          <w:sz w:val="24"/>
          <w:szCs w:val="24"/>
        </w:rPr>
        <w:t xml:space="preserve">To provide </w:t>
      </w:r>
      <w:r w:rsidRPr="00D64BA6">
        <w:rPr>
          <w:rFonts w:cstheme="minorHAnsi"/>
          <w:bCs/>
          <w:sz w:val="24"/>
          <w:szCs w:val="24"/>
        </w:rPr>
        <w:t xml:space="preserve">recommendations </w:t>
      </w:r>
      <w:r w:rsidRPr="000D67FE">
        <w:rPr>
          <w:rFonts w:cstheme="minorHAnsi"/>
          <w:sz w:val="24"/>
          <w:szCs w:val="24"/>
        </w:rPr>
        <w:t xml:space="preserve">to support nurses and health professionals </w:t>
      </w:r>
      <w:r>
        <w:rPr>
          <w:rFonts w:cstheme="minorHAnsi"/>
          <w:sz w:val="24"/>
          <w:szCs w:val="24"/>
        </w:rPr>
        <w:t xml:space="preserve">to undertake ACP conversations with </w:t>
      </w:r>
      <w:r w:rsidRPr="000D67FE">
        <w:rPr>
          <w:rFonts w:cstheme="minorHAnsi"/>
          <w:sz w:val="24"/>
          <w:szCs w:val="24"/>
        </w:rPr>
        <w:t>older people living with frailty</w:t>
      </w:r>
      <w:r>
        <w:rPr>
          <w:rFonts w:cstheme="minorHAnsi"/>
          <w:sz w:val="24"/>
          <w:szCs w:val="24"/>
        </w:rPr>
        <w:t xml:space="preserve"> through a review of contemporary literature. </w:t>
      </w:r>
    </w:p>
    <w:p w14:paraId="04A44D7E" w14:textId="77777777" w:rsidR="00FC54C7" w:rsidRPr="00D64BA6" w:rsidRDefault="00FC54C7" w:rsidP="00FC54C7">
      <w:pPr>
        <w:spacing w:after="0"/>
        <w:rPr>
          <w:rFonts w:cstheme="minorHAnsi"/>
          <w:b/>
          <w:i/>
          <w:sz w:val="24"/>
          <w:szCs w:val="24"/>
        </w:rPr>
      </w:pPr>
    </w:p>
    <w:p w14:paraId="2E3D96B8" w14:textId="77777777" w:rsidR="00FC54C7" w:rsidRPr="00D64BA6" w:rsidRDefault="00FC54C7" w:rsidP="00FC54C7">
      <w:pPr>
        <w:spacing w:after="0"/>
        <w:rPr>
          <w:rFonts w:cstheme="minorHAnsi"/>
          <w:b/>
          <w:i/>
          <w:sz w:val="24"/>
          <w:szCs w:val="24"/>
        </w:rPr>
      </w:pPr>
      <w:r w:rsidRPr="00D64BA6">
        <w:rPr>
          <w:rFonts w:cstheme="minorHAnsi"/>
          <w:b/>
          <w:i/>
          <w:sz w:val="24"/>
          <w:szCs w:val="24"/>
        </w:rPr>
        <w:t>Methods</w:t>
      </w:r>
    </w:p>
    <w:p w14:paraId="0BCBD050" w14:textId="77777777" w:rsidR="00FC54C7" w:rsidRDefault="00FC54C7" w:rsidP="00FC54C7">
      <w:pPr>
        <w:spacing w:after="0"/>
        <w:jc w:val="both"/>
        <w:rPr>
          <w:rFonts w:cstheme="minorHAnsi"/>
          <w:bCs/>
          <w:iCs/>
          <w:sz w:val="24"/>
          <w:szCs w:val="24"/>
        </w:rPr>
      </w:pPr>
      <w:r>
        <w:rPr>
          <w:rFonts w:cstheme="minorHAnsi"/>
          <w:bCs/>
          <w:iCs/>
          <w:sz w:val="24"/>
          <w:szCs w:val="24"/>
        </w:rPr>
        <w:t xml:space="preserve">The following electronic databases were </w:t>
      </w:r>
      <w:r w:rsidRPr="00D64BA6">
        <w:rPr>
          <w:rFonts w:cstheme="minorHAnsi"/>
          <w:bCs/>
          <w:iCs/>
          <w:sz w:val="24"/>
          <w:szCs w:val="24"/>
        </w:rPr>
        <w:t>search</w:t>
      </w:r>
      <w:r>
        <w:rPr>
          <w:rFonts w:cstheme="minorHAnsi"/>
          <w:bCs/>
          <w:sz w:val="24"/>
          <w:szCs w:val="24"/>
        </w:rPr>
        <w:t>ed</w:t>
      </w:r>
      <w:r>
        <w:rPr>
          <w:rFonts w:cstheme="minorHAnsi"/>
          <w:bCs/>
          <w:iCs/>
          <w:sz w:val="24"/>
          <w:szCs w:val="24"/>
        </w:rPr>
        <w:t xml:space="preserve">: </w:t>
      </w:r>
      <w:r w:rsidRPr="00D64BA6">
        <w:rPr>
          <w:rFonts w:cstheme="minorHAnsi"/>
          <w:bCs/>
          <w:iCs/>
          <w:sz w:val="24"/>
          <w:szCs w:val="24"/>
        </w:rPr>
        <w:t>CINAHL, British Nursing Index and the Cochrane Library</w:t>
      </w:r>
      <w:r>
        <w:rPr>
          <w:rFonts w:cstheme="minorHAnsi"/>
          <w:bCs/>
          <w:iCs/>
          <w:sz w:val="24"/>
          <w:szCs w:val="24"/>
        </w:rPr>
        <w:t xml:space="preserve">. All papers that met the inclusion criteria were included. Information about the process and outcome of undertaking an ACP conversation with older people living with frailty was extracted and categorised in relation </w:t>
      </w:r>
      <w:r w:rsidRPr="007912F6">
        <w:rPr>
          <w:rFonts w:cstheme="minorHAnsi"/>
          <w:bCs/>
          <w:iCs/>
          <w:sz w:val="24"/>
          <w:szCs w:val="24"/>
        </w:rPr>
        <w:t>to care setting.</w:t>
      </w:r>
    </w:p>
    <w:p w14:paraId="25033AC5" w14:textId="77777777" w:rsidR="00FC54C7" w:rsidRPr="00D64BA6" w:rsidRDefault="00FC54C7" w:rsidP="00FC54C7">
      <w:pPr>
        <w:spacing w:after="0"/>
        <w:jc w:val="both"/>
        <w:rPr>
          <w:rFonts w:cstheme="minorHAnsi"/>
          <w:bCs/>
          <w:iCs/>
          <w:sz w:val="24"/>
          <w:szCs w:val="24"/>
        </w:rPr>
      </w:pPr>
    </w:p>
    <w:p w14:paraId="07F269C4" w14:textId="77777777" w:rsidR="00FC54C7" w:rsidRPr="00D64BA6" w:rsidRDefault="00FC54C7" w:rsidP="00FC54C7">
      <w:pPr>
        <w:spacing w:after="0"/>
        <w:jc w:val="both"/>
        <w:rPr>
          <w:rFonts w:cstheme="minorHAnsi"/>
          <w:b/>
          <w:i/>
          <w:sz w:val="24"/>
          <w:szCs w:val="24"/>
        </w:rPr>
      </w:pPr>
      <w:r w:rsidRPr="00D64BA6">
        <w:rPr>
          <w:rFonts w:cstheme="minorHAnsi"/>
          <w:b/>
          <w:i/>
          <w:sz w:val="24"/>
          <w:szCs w:val="24"/>
        </w:rPr>
        <w:t>Findings</w:t>
      </w:r>
    </w:p>
    <w:p w14:paraId="79D041A4" w14:textId="77777777" w:rsidR="00FC54C7" w:rsidRPr="008B73D0" w:rsidRDefault="00FC54C7" w:rsidP="00FC54C7">
      <w:pPr>
        <w:spacing w:after="0"/>
        <w:jc w:val="both"/>
        <w:rPr>
          <w:rFonts w:cstheme="minorHAnsi"/>
          <w:bCs/>
          <w:iCs/>
          <w:sz w:val="24"/>
          <w:szCs w:val="24"/>
        </w:rPr>
      </w:pPr>
      <w:r w:rsidRPr="00B953D5">
        <w:rPr>
          <w:rFonts w:cstheme="minorHAnsi"/>
          <w:bCs/>
          <w:iCs/>
          <w:sz w:val="24"/>
          <w:szCs w:val="24"/>
        </w:rPr>
        <w:t>Sixty-nine</w:t>
      </w:r>
      <w:r>
        <w:rPr>
          <w:rFonts w:cstheme="minorHAnsi"/>
          <w:bCs/>
          <w:iCs/>
          <w:sz w:val="24"/>
          <w:szCs w:val="24"/>
        </w:rPr>
        <w:t xml:space="preserve"> papers were identified </w:t>
      </w:r>
      <w:r w:rsidRPr="00B953D5">
        <w:rPr>
          <w:rFonts w:cstheme="minorHAnsi"/>
          <w:bCs/>
          <w:iCs/>
          <w:sz w:val="24"/>
          <w:szCs w:val="24"/>
        </w:rPr>
        <w:t>of</w:t>
      </w:r>
      <w:r>
        <w:rPr>
          <w:rFonts w:cstheme="minorHAnsi"/>
          <w:bCs/>
          <w:iCs/>
          <w:sz w:val="24"/>
          <w:szCs w:val="24"/>
        </w:rPr>
        <w:t xml:space="preserve"> which e</w:t>
      </w:r>
      <w:r w:rsidRPr="00D64BA6">
        <w:rPr>
          <w:rFonts w:cstheme="minorHAnsi"/>
          <w:bCs/>
          <w:iCs/>
          <w:sz w:val="24"/>
          <w:szCs w:val="24"/>
        </w:rPr>
        <w:t xml:space="preserve">ight met the inclusion criteria. </w:t>
      </w:r>
      <w:r w:rsidRPr="00DB6F56">
        <w:rPr>
          <w:rFonts w:cstheme="minorHAnsi"/>
          <w:bCs/>
          <w:iCs/>
          <w:sz w:val="24"/>
          <w:szCs w:val="24"/>
        </w:rPr>
        <w:t>The research included in the review is reported in relation to care setting.</w:t>
      </w:r>
      <w:r>
        <w:rPr>
          <w:rFonts w:cstheme="minorHAnsi"/>
          <w:bCs/>
          <w:iCs/>
          <w:sz w:val="24"/>
          <w:szCs w:val="24"/>
        </w:rPr>
        <w:t xml:space="preserve"> Key</w:t>
      </w:r>
      <w:r w:rsidRPr="00B953D5">
        <w:rPr>
          <w:rFonts w:cstheme="minorHAnsi"/>
          <w:bCs/>
          <w:iCs/>
          <w:sz w:val="24"/>
          <w:szCs w:val="24"/>
        </w:rPr>
        <w:t xml:space="preserve"> considerations highlighted within the</w:t>
      </w:r>
      <w:r>
        <w:rPr>
          <w:rFonts w:cstheme="minorHAnsi"/>
          <w:bCs/>
          <w:iCs/>
          <w:sz w:val="24"/>
          <w:szCs w:val="24"/>
        </w:rPr>
        <w:t>se</w:t>
      </w:r>
      <w:r w:rsidRPr="00B953D5">
        <w:rPr>
          <w:rFonts w:cstheme="minorHAnsi"/>
          <w:bCs/>
          <w:iCs/>
          <w:sz w:val="24"/>
          <w:szCs w:val="24"/>
        </w:rPr>
        <w:t xml:space="preserve"> papers </w:t>
      </w:r>
      <w:r>
        <w:rPr>
          <w:rFonts w:cstheme="minorHAnsi"/>
          <w:bCs/>
          <w:iCs/>
          <w:sz w:val="24"/>
          <w:szCs w:val="24"/>
        </w:rPr>
        <w:t>included</w:t>
      </w:r>
      <w:r w:rsidRPr="00B953D5">
        <w:rPr>
          <w:rFonts w:cstheme="minorHAnsi"/>
          <w:bCs/>
          <w:iCs/>
          <w:sz w:val="24"/>
          <w:szCs w:val="24"/>
        </w:rPr>
        <w:t xml:space="preserve">: preconditions required to undertake an ACP conversation; recommendations when undertaking an ACP conversation; and the outcomes emerging from </w:t>
      </w:r>
      <w:r w:rsidRPr="008B73D0">
        <w:rPr>
          <w:rFonts w:cstheme="minorHAnsi"/>
          <w:bCs/>
          <w:iCs/>
          <w:sz w:val="24"/>
          <w:szCs w:val="24"/>
        </w:rPr>
        <w:t xml:space="preserve">such conversations.  From these five clinical recommendations, one policy recommendation and two research recommendations are made. </w:t>
      </w:r>
    </w:p>
    <w:p w14:paraId="45732EAF" w14:textId="77777777" w:rsidR="00FC54C7" w:rsidRPr="008B73D0" w:rsidRDefault="00FC54C7" w:rsidP="00FC54C7">
      <w:pPr>
        <w:spacing w:after="0"/>
        <w:rPr>
          <w:rFonts w:cstheme="minorHAnsi"/>
          <w:bCs/>
          <w:iCs/>
          <w:sz w:val="24"/>
          <w:szCs w:val="24"/>
        </w:rPr>
      </w:pPr>
    </w:p>
    <w:p w14:paraId="6ED2BE06" w14:textId="77777777" w:rsidR="00FC54C7" w:rsidRPr="008B73D0" w:rsidRDefault="00FC54C7" w:rsidP="00FC54C7">
      <w:pPr>
        <w:spacing w:after="0"/>
        <w:rPr>
          <w:rFonts w:cstheme="minorHAnsi"/>
          <w:b/>
          <w:i/>
          <w:sz w:val="24"/>
          <w:szCs w:val="24"/>
        </w:rPr>
      </w:pPr>
      <w:r w:rsidRPr="008B73D0">
        <w:rPr>
          <w:rFonts w:cstheme="minorHAnsi"/>
          <w:b/>
          <w:i/>
          <w:sz w:val="24"/>
          <w:szCs w:val="24"/>
        </w:rPr>
        <w:t>Conclusions</w:t>
      </w:r>
    </w:p>
    <w:p w14:paraId="25D0CCD7" w14:textId="77777777" w:rsidR="00FC54C7" w:rsidRPr="008B73D0" w:rsidRDefault="00FC54C7" w:rsidP="00FC54C7">
      <w:pPr>
        <w:rPr>
          <w:rFonts w:cstheme="minorHAnsi"/>
          <w:sz w:val="24"/>
          <w:szCs w:val="24"/>
        </w:rPr>
      </w:pPr>
      <w:r w:rsidRPr="008B73D0">
        <w:rPr>
          <w:rFonts w:cstheme="minorHAnsi"/>
          <w:sz w:val="24"/>
          <w:szCs w:val="24"/>
        </w:rPr>
        <w:t xml:space="preserve">Maintaining and improving wellness is important to older people living with frailty. From this review to be acceptable and meaningful to older people living with frailty ACP </w:t>
      </w:r>
      <w:r w:rsidRPr="008B73D0">
        <w:rPr>
          <w:rFonts w:cstheme="minorHAnsi"/>
          <w:sz w:val="24"/>
          <w:szCs w:val="24"/>
        </w:rPr>
        <w:lastRenderedPageBreak/>
        <w:t xml:space="preserve">conversations should: include the opportunity to discuss both ‘current’ and ‘future’ care; be focused on their goals of care; and, be offered routinely. </w:t>
      </w:r>
    </w:p>
    <w:p w14:paraId="148C58D0" w14:textId="77777777" w:rsidR="0000279D" w:rsidRPr="00FC54C7" w:rsidRDefault="0000279D" w:rsidP="005C20BF">
      <w:pPr>
        <w:spacing w:after="0"/>
        <w:jc w:val="both"/>
        <w:rPr>
          <w:rFonts w:cstheme="minorHAnsi"/>
          <w:bCs/>
          <w:sz w:val="24"/>
          <w:szCs w:val="24"/>
        </w:rPr>
      </w:pPr>
    </w:p>
    <w:p w14:paraId="0EE9E7BC" w14:textId="37883360" w:rsidR="00F56E94" w:rsidRPr="00FC54C7" w:rsidRDefault="00BD2D83" w:rsidP="00F56E94">
      <w:pPr>
        <w:spacing w:after="0"/>
        <w:jc w:val="both"/>
        <w:rPr>
          <w:rFonts w:cstheme="minorHAnsi"/>
          <w:b/>
          <w:bCs/>
          <w:sz w:val="24"/>
          <w:szCs w:val="24"/>
        </w:rPr>
      </w:pPr>
      <w:r w:rsidRPr="00FC54C7">
        <w:rPr>
          <w:rFonts w:cstheme="minorHAnsi"/>
          <w:b/>
          <w:bCs/>
          <w:sz w:val="24"/>
          <w:szCs w:val="24"/>
        </w:rPr>
        <w:t>Background</w:t>
      </w:r>
    </w:p>
    <w:p w14:paraId="26B95EB7" w14:textId="78C16ADA" w:rsidR="00AB36F3" w:rsidRPr="00FC54C7" w:rsidRDefault="00492DCA" w:rsidP="00AB36F3">
      <w:pPr>
        <w:spacing w:after="0"/>
        <w:jc w:val="both"/>
        <w:rPr>
          <w:rFonts w:cstheme="minorHAnsi"/>
          <w:sz w:val="24"/>
          <w:szCs w:val="24"/>
        </w:rPr>
      </w:pPr>
      <w:r w:rsidRPr="00FC54C7">
        <w:rPr>
          <w:rFonts w:cstheme="minorHAnsi"/>
          <w:sz w:val="24"/>
          <w:szCs w:val="24"/>
        </w:rPr>
        <w:t>P</w:t>
      </w:r>
      <w:r w:rsidR="00D64BA6" w:rsidRPr="00FC54C7">
        <w:rPr>
          <w:rFonts w:cstheme="minorHAnsi"/>
          <w:sz w:val="24"/>
          <w:szCs w:val="24"/>
        </w:rPr>
        <w:t>eople who are frail find their</w:t>
      </w:r>
      <w:r w:rsidR="00F43421" w:rsidRPr="00FC54C7">
        <w:rPr>
          <w:rFonts w:cstheme="minorHAnsi"/>
          <w:sz w:val="24"/>
          <w:szCs w:val="24"/>
        </w:rPr>
        <w:t xml:space="preserve"> usual in-built body reserves are unable to respond to a minor stress/illness. It is a distinctive health </w:t>
      </w:r>
      <w:r w:rsidR="000E2A16" w:rsidRPr="00FC54C7">
        <w:rPr>
          <w:rFonts w:cstheme="minorHAnsi"/>
          <w:sz w:val="24"/>
          <w:szCs w:val="24"/>
        </w:rPr>
        <w:t>state that</w:t>
      </w:r>
      <w:r w:rsidR="00F43421" w:rsidRPr="00FC54C7">
        <w:rPr>
          <w:rFonts w:cstheme="minorHAnsi"/>
          <w:sz w:val="24"/>
          <w:szCs w:val="24"/>
        </w:rPr>
        <w:t xml:space="preserve"> can be related to the ageing process, in which multiple body systems gradually lose their reserves. </w:t>
      </w:r>
      <w:r w:rsidR="003164DC" w:rsidRPr="00FC54C7">
        <w:rPr>
          <w:rFonts w:cstheme="minorHAnsi"/>
          <w:sz w:val="24"/>
          <w:szCs w:val="24"/>
        </w:rPr>
        <w:t>People living with frailty may be identified from</w:t>
      </w:r>
      <w:r w:rsidR="000E2A16" w:rsidRPr="00FC54C7">
        <w:rPr>
          <w:rFonts w:cstheme="minorHAnsi"/>
          <w:sz w:val="24"/>
          <w:szCs w:val="24"/>
        </w:rPr>
        <w:t>:</w:t>
      </w:r>
      <w:r w:rsidR="003164DC" w:rsidRPr="00FC54C7">
        <w:rPr>
          <w:rFonts w:cstheme="minorHAnsi"/>
          <w:sz w:val="24"/>
          <w:szCs w:val="24"/>
        </w:rPr>
        <w:t xml:space="preserve"> their personal circumstances</w:t>
      </w:r>
      <w:r w:rsidR="000E2A16" w:rsidRPr="00FC54C7">
        <w:rPr>
          <w:rFonts w:cstheme="minorHAnsi"/>
          <w:sz w:val="24"/>
          <w:szCs w:val="24"/>
        </w:rPr>
        <w:t>;</w:t>
      </w:r>
      <w:r w:rsidR="003164DC" w:rsidRPr="00FC54C7">
        <w:rPr>
          <w:rFonts w:cstheme="minorHAnsi"/>
          <w:sz w:val="24"/>
          <w:szCs w:val="24"/>
        </w:rPr>
        <w:t xml:space="preserve"> through </w:t>
      </w:r>
      <w:r w:rsidR="000E2A16" w:rsidRPr="00FC54C7">
        <w:rPr>
          <w:rFonts w:cstheme="minorHAnsi"/>
          <w:sz w:val="24"/>
          <w:szCs w:val="24"/>
        </w:rPr>
        <w:t xml:space="preserve">an </w:t>
      </w:r>
      <w:r w:rsidR="003164DC" w:rsidRPr="00FC54C7">
        <w:rPr>
          <w:rFonts w:cstheme="minorHAnsi"/>
          <w:sz w:val="24"/>
          <w:szCs w:val="24"/>
        </w:rPr>
        <w:t>assessment</w:t>
      </w:r>
      <w:r w:rsidR="00AD1D0B" w:rsidRPr="00FC54C7">
        <w:rPr>
          <w:rFonts w:cstheme="minorHAnsi"/>
          <w:sz w:val="24"/>
          <w:szCs w:val="24"/>
        </w:rPr>
        <w:t xml:space="preserve"> </w:t>
      </w:r>
      <w:r w:rsidR="009675A6" w:rsidRPr="00FC54C7">
        <w:rPr>
          <w:rFonts w:cstheme="minorHAnsi"/>
          <w:sz w:val="24"/>
          <w:szCs w:val="24"/>
        </w:rPr>
        <w:t>using specific tools</w:t>
      </w:r>
      <w:r w:rsidR="000E2A16" w:rsidRPr="00FC54C7">
        <w:rPr>
          <w:rFonts w:cstheme="minorHAnsi"/>
          <w:sz w:val="24"/>
          <w:szCs w:val="24"/>
        </w:rPr>
        <w:t>;</w:t>
      </w:r>
      <w:r w:rsidR="009675A6" w:rsidRPr="00FC54C7">
        <w:rPr>
          <w:rFonts w:cstheme="minorHAnsi"/>
          <w:sz w:val="24"/>
          <w:szCs w:val="24"/>
        </w:rPr>
        <w:t xml:space="preserve"> or</w:t>
      </w:r>
      <w:r w:rsidR="000E2A16" w:rsidRPr="00FC54C7">
        <w:rPr>
          <w:rFonts w:cstheme="minorHAnsi"/>
          <w:sz w:val="24"/>
          <w:szCs w:val="24"/>
        </w:rPr>
        <w:t>,</w:t>
      </w:r>
      <w:r w:rsidR="009675A6" w:rsidRPr="00FC54C7">
        <w:rPr>
          <w:rFonts w:cstheme="minorHAnsi"/>
          <w:sz w:val="24"/>
          <w:szCs w:val="24"/>
        </w:rPr>
        <w:t xml:space="preserve"> </w:t>
      </w:r>
      <w:r w:rsidR="00ED4C4D" w:rsidRPr="00FC54C7">
        <w:rPr>
          <w:rFonts w:cstheme="minorHAnsi"/>
          <w:sz w:val="24"/>
          <w:szCs w:val="24"/>
        </w:rPr>
        <w:t xml:space="preserve">by </w:t>
      </w:r>
      <w:r w:rsidR="00E54B0F" w:rsidRPr="00FC54C7">
        <w:rPr>
          <w:rFonts w:cstheme="minorHAnsi"/>
          <w:sz w:val="24"/>
          <w:szCs w:val="24"/>
        </w:rPr>
        <w:t xml:space="preserve">the presence of </w:t>
      </w:r>
      <w:r w:rsidR="009675A6" w:rsidRPr="00FC54C7">
        <w:rPr>
          <w:rFonts w:cstheme="minorHAnsi"/>
          <w:sz w:val="24"/>
          <w:szCs w:val="24"/>
        </w:rPr>
        <w:t>pre-</w:t>
      </w:r>
      <w:r w:rsidR="00DD5F6E" w:rsidRPr="00FC54C7">
        <w:rPr>
          <w:rFonts w:cstheme="minorHAnsi"/>
          <w:sz w:val="24"/>
          <w:szCs w:val="24"/>
        </w:rPr>
        <w:t xml:space="preserve">specified </w:t>
      </w:r>
      <w:r w:rsidR="009675A6" w:rsidRPr="00FC54C7">
        <w:rPr>
          <w:rFonts w:cstheme="minorHAnsi"/>
          <w:sz w:val="24"/>
          <w:szCs w:val="24"/>
        </w:rPr>
        <w:t xml:space="preserve">criteria </w:t>
      </w:r>
      <w:r w:rsidR="00C437F1" w:rsidRPr="00FC54C7">
        <w:rPr>
          <w:rFonts w:cstheme="minorHAnsi"/>
          <w:sz w:val="24"/>
          <w:szCs w:val="24"/>
        </w:rPr>
        <w:t>(Moody et al 2017, Fried et al 2001).</w:t>
      </w:r>
      <w:r w:rsidR="00AB36F3" w:rsidRPr="00FC54C7">
        <w:rPr>
          <w:rFonts w:ascii="Times New Roman" w:hAnsi="Times New Roman" w:cs="Times New Roman"/>
          <w:sz w:val="24"/>
          <w:szCs w:val="24"/>
        </w:rPr>
        <w:t xml:space="preserve"> </w:t>
      </w:r>
      <w:r w:rsidR="00AB36F3" w:rsidRPr="00FC54C7">
        <w:rPr>
          <w:rFonts w:cstheme="minorHAnsi"/>
          <w:sz w:val="24"/>
          <w:szCs w:val="24"/>
        </w:rPr>
        <w:t>In relation to personal circumstances, following a minor stress such as an infection, those living with frailty can experience a sudden large deterioration in health and do not return to their previous level of health (Clegg et al 2013). In relation to assessment, the recommended methods of identification of frailty include the use of specific tools (Moody et al 2017) and the presence of pre-specified criteria, for example three of the following: unintentional weight loss (10 lbs in past year), self-reported exhaustion, weakness (grip strength), slow walking speed, and low physical activity (Fried et al 2001).</w:t>
      </w:r>
    </w:p>
    <w:p w14:paraId="7CABEFA6" w14:textId="77777777" w:rsidR="00492DCA" w:rsidRPr="00FC54C7" w:rsidRDefault="00492DCA" w:rsidP="003164DC">
      <w:pPr>
        <w:spacing w:after="0"/>
        <w:jc w:val="both"/>
        <w:rPr>
          <w:rFonts w:cstheme="minorHAnsi"/>
          <w:sz w:val="24"/>
          <w:szCs w:val="24"/>
        </w:rPr>
      </w:pPr>
    </w:p>
    <w:p w14:paraId="5825AD70" w14:textId="36CE624D" w:rsidR="00C30497" w:rsidRPr="00FC54C7" w:rsidRDefault="00F60DDF" w:rsidP="0015546D">
      <w:pPr>
        <w:jc w:val="both"/>
        <w:rPr>
          <w:rFonts w:cstheme="minorHAnsi"/>
          <w:sz w:val="24"/>
          <w:szCs w:val="24"/>
        </w:rPr>
      </w:pPr>
      <w:r w:rsidRPr="00FC54C7">
        <w:rPr>
          <w:rFonts w:cstheme="minorHAnsi"/>
          <w:sz w:val="24"/>
          <w:szCs w:val="24"/>
        </w:rPr>
        <w:t>Globally it is estimated that</w:t>
      </w:r>
      <w:r w:rsidR="008E4C64" w:rsidRPr="00FC54C7">
        <w:rPr>
          <w:rFonts w:cstheme="minorHAnsi"/>
          <w:sz w:val="24"/>
          <w:szCs w:val="24"/>
        </w:rPr>
        <w:t xml:space="preserve"> one in six older people living in the community may have frailty (Ofori-</w:t>
      </w:r>
      <w:proofErr w:type="spellStart"/>
      <w:r w:rsidR="008E4C64" w:rsidRPr="00FC54C7">
        <w:rPr>
          <w:rFonts w:cstheme="minorHAnsi"/>
          <w:sz w:val="24"/>
          <w:szCs w:val="24"/>
        </w:rPr>
        <w:t>Asenso</w:t>
      </w:r>
      <w:proofErr w:type="spellEnd"/>
      <w:r w:rsidR="008E4C64" w:rsidRPr="00FC54C7">
        <w:rPr>
          <w:rFonts w:cstheme="minorHAnsi"/>
          <w:sz w:val="24"/>
          <w:szCs w:val="24"/>
        </w:rPr>
        <w:t xml:space="preserve"> et al 2019). </w:t>
      </w:r>
      <w:r w:rsidR="00627740" w:rsidRPr="00FC54C7">
        <w:rPr>
          <w:rFonts w:cstheme="minorHAnsi"/>
          <w:sz w:val="24"/>
          <w:szCs w:val="24"/>
        </w:rPr>
        <w:t xml:space="preserve">Older people referred to within this paper are individuals aged 65years and over. </w:t>
      </w:r>
      <w:r w:rsidR="00671DD2" w:rsidRPr="00FC54C7">
        <w:rPr>
          <w:rFonts w:cstheme="minorHAnsi"/>
          <w:sz w:val="24"/>
          <w:szCs w:val="24"/>
        </w:rPr>
        <w:t>Whilst</w:t>
      </w:r>
      <w:r w:rsidR="00927741" w:rsidRPr="00FC54C7">
        <w:rPr>
          <w:rFonts w:cstheme="minorHAnsi"/>
          <w:sz w:val="24"/>
          <w:szCs w:val="24"/>
        </w:rPr>
        <w:t xml:space="preserve"> frailty</w:t>
      </w:r>
      <w:r w:rsidR="00C30497" w:rsidRPr="00FC54C7">
        <w:rPr>
          <w:rFonts w:cstheme="minorHAnsi"/>
          <w:sz w:val="24"/>
          <w:szCs w:val="24"/>
        </w:rPr>
        <w:t xml:space="preserve"> is not an </w:t>
      </w:r>
      <w:r w:rsidR="00927741" w:rsidRPr="00FC54C7">
        <w:rPr>
          <w:rFonts w:cstheme="minorHAnsi"/>
          <w:sz w:val="24"/>
          <w:szCs w:val="24"/>
        </w:rPr>
        <w:t>inevitable consequence of ageing it becomes more prevalent as age increases, with around 4% of people aged 65-69 being frail, rising to 26% for those over the age of 85 and 65% in those aged 90 or over (</w:t>
      </w:r>
      <w:r w:rsidR="00671DD2" w:rsidRPr="00FC54C7">
        <w:rPr>
          <w:rFonts w:cstheme="minorHAnsi"/>
          <w:sz w:val="24"/>
          <w:szCs w:val="24"/>
        </w:rPr>
        <w:t>Ofori-</w:t>
      </w:r>
      <w:proofErr w:type="spellStart"/>
      <w:r w:rsidR="00671DD2" w:rsidRPr="00FC54C7">
        <w:rPr>
          <w:rFonts w:cstheme="minorHAnsi"/>
          <w:sz w:val="24"/>
          <w:szCs w:val="24"/>
        </w:rPr>
        <w:t>Asenso</w:t>
      </w:r>
      <w:proofErr w:type="spellEnd"/>
      <w:r w:rsidR="00671DD2" w:rsidRPr="00FC54C7">
        <w:rPr>
          <w:rFonts w:cstheme="minorHAnsi"/>
          <w:sz w:val="24"/>
          <w:szCs w:val="24"/>
        </w:rPr>
        <w:t xml:space="preserve"> et al 2019, </w:t>
      </w:r>
      <w:r w:rsidR="00927741" w:rsidRPr="00FC54C7">
        <w:rPr>
          <w:rFonts w:cstheme="minorHAnsi"/>
          <w:sz w:val="24"/>
          <w:szCs w:val="24"/>
        </w:rPr>
        <w:t xml:space="preserve">Clegg et al 2013, Gale et al 2015). </w:t>
      </w:r>
      <w:r w:rsidR="00EF6085" w:rsidRPr="00FC54C7">
        <w:rPr>
          <w:rFonts w:cstheme="minorHAnsi"/>
          <w:sz w:val="24"/>
          <w:szCs w:val="24"/>
        </w:rPr>
        <w:t xml:space="preserve">Juxtaposing this increasing prevalence with increasing age and size of the population </w:t>
      </w:r>
      <w:r w:rsidR="009559B2" w:rsidRPr="00FC54C7">
        <w:rPr>
          <w:rFonts w:cstheme="minorHAnsi"/>
          <w:sz w:val="24"/>
          <w:szCs w:val="24"/>
        </w:rPr>
        <w:t xml:space="preserve">for many countries </w:t>
      </w:r>
      <w:r w:rsidR="00EF6085" w:rsidRPr="00FC54C7">
        <w:rPr>
          <w:rFonts w:cstheme="minorHAnsi"/>
          <w:sz w:val="24"/>
          <w:szCs w:val="24"/>
        </w:rPr>
        <w:t xml:space="preserve">there are, and will be, increasing numbers of older people living with and dying from frailty. </w:t>
      </w:r>
      <w:r w:rsidR="00B11683" w:rsidRPr="00FC54C7">
        <w:rPr>
          <w:rFonts w:cstheme="minorHAnsi"/>
          <w:sz w:val="24"/>
          <w:szCs w:val="24"/>
        </w:rPr>
        <w:t>In the UK</w:t>
      </w:r>
      <w:r w:rsidR="0034287F" w:rsidRPr="00FC54C7">
        <w:rPr>
          <w:rFonts w:cstheme="minorHAnsi"/>
          <w:sz w:val="24"/>
          <w:szCs w:val="24"/>
        </w:rPr>
        <w:t>,</w:t>
      </w:r>
      <w:r w:rsidR="00B11683" w:rsidRPr="00FC54C7">
        <w:rPr>
          <w:rFonts w:cstheme="minorHAnsi"/>
          <w:sz w:val="24"/>
          <w:szCs w:val="24"/>
        </w:rPr>
        <w:t xml:space="preserve"> for example</w:t>
      </w:r>
      <w:r w:rsidR="0034287F" w:rsidRPr="00FC54C7">
        <w:rPr>
          <w:rFonts w:cstheme="minorHAnsi"/>
          <w:sz w:val="24"/>
          <w:szCs w:val="24"/>
        </w:rPr>
        <w:t>,</w:t>
      </w:r>
      <w:r w:rsidR="00C91829" w:rsidRPr="00FC54C7">
        <w:rPr>
          <w:rFonts w:cstheme="minorHAnsi"/>
          <w:sz w:val="24"/>
          <w:szCs w:val="24"/>
        </w:rPr>
        <w:t xml:space="preserve"> the proportion of the population aged </w:t>
      </w:r>
      <w:r w:rsidR="0045392D" w:rsidRPr="00FC54C7">
        <w:rPr>
          <w:rFonts w:cstheme="minorHAnsi"/>
          <w:sz w:val="24"/>
          <w:szCs w:val="24"/>
        </w:rPr>
        <w:t xml:space="preserve">65years and older is the fastest </w:t>
      </w:r>
      <w:r w:rsidR="008D3A7D" w:rsidRPr="00FC54C7">
        <w:rPr>
          <w:rFonts w:cstheme="minorHAnsi"/>
          <w:sz w:val="24"/>
          <w:szCs w:val="24"/>
        </w:rPr>
        <w:t xml:space="preserve">growing </w:t>
      </w:r>
      <w:r w:rsidR="00477EB9" w:rsidRPr="00FC54C7">
        <w:rPr>
          <w:rFonts w:cstheme="minorHAnsi"/>
          <w:sz w:val="24"/>
          <w:szCs w:val="24"/>
        </w:rPr>
        <w:t>(</w:t>
      </w:r>
      <w:r w:rsidR="00477EB9" w:rsidRPr="00FC54C7">
        <w:rPr>
          <w:rFonts w:cstheme="minorHAnsi"/>
          <w:bCs/>
          <w:sz w:val="24"/>
          <w:szCs w:val="24"/>
        </w:rPr>
        <w:t xml:space="preserve">Office </w:t>
      </w:r>
      <w:r w:rsidRPr="00FC54C7">
        <w:rPr>
          <w:rFonts w:cstheme="minorHAnsi"/>
          <w:bCs/>
          <w:sz w:val="24"/>
          <w:szCs w:val="24"/>
        </w:rPr>
        <w:t xml:space="preserve">for </w:t>
      </w:r>
      <w:r w:rsidR="00477EB9" w:rsidRPr="00FC54C7">
        <w:rPr>
          <w:rFonts w:cstheme="minorHAnsi"/>
          <w:bCs/>
          <w:sz w:val="24"/>
          <w:szCs w:val="24"/>
        </w:rPr>
        <w:t>National Statistics 2020</w:t>
      </w:r>
      <w:r w:rsidR="00562039" w:rsidRPr="00FC54C7">
        <w:rPr>
          <w:rFonts w:cstheme="minorHAnsi"/>
          <w:bCs/>
          <w:sz w:val="24"/>
          <w:szCs w:val="24"/>
        </w:rPr>
        <w:t>a</w:t>
      </w:r>
      <w:r w:rsidR="00477EB9" w:rsidRPr="00FC54C7">
        <w:rPr>
          <w:rFonts w:cstheme="minorHAnsi"/>
          <w:bCs/>
          <w:sz w:val="24"/>
          <w:szCs w:val="24"/>
        </w:rPr>
        <w:t>)</w:t>
      </w:r>
      <w:r w:rsidR="008D3A7D" w:rsidRPr="00FC54C7">
        <w:rPr>
          <w:rFonts w:cstheme="minorHAnsi"/>
          <w:sz w:val="24"/>
          <w:szCs w:val="24"/>
        </w:rPr>
        <w:t>.</w:t>
      </w:r>
      <w:r w:rsidR="003421A3" w:rsidRPr="00FC54C7">
        <w:rPr>
          <w:rFonts w:cstheme="minorHAnsi"/>
          <w:sz w:val="24"/>
          <w:szCs w:val="24"/>
        </w:rPr>
        <w:t xml:space="preserve"> </w:t>
      </w:r>
      <w:r w:rsidR="007D51DE" w:rsidRPr="00FC54C7">
        <w:rPr>
          <w:rFonts w:cstheme="minorHAnsi"/>
          <w:sz w:val="24"/>
          <w:szCs w:val="24"/>
        </w:rPr>
        <w:t>In the United Kingdom f</w:t>
      </w:r>
      <w:r w:rsidR="00455092" w:rsidRPr="00FC54C7">
        <w:rPr>
          <w:rFonts w:cstheme="minorHAnsi"/>
          <w:sz w:val="24"/>
          <w:szCs w:val="24"/>
        </w:rPr>
        <w:t>railty is</w:t>
      </w:r>
      <w:r w:rsidR="009939A5" w:rsidRPr="00FC54C7">
        <w:rPr>
          <w:rFonts w:cstheme="minorHAnsi"/>
          <w:sz w:val="24"/>
          <w:szCs w:val="24"/>
        </w:rPr>
        <w:t xml:space="preserve"> a recordable cause of death</w:t>
      </w:r>
      <w:r w:rsidR="00DE7A38" w:rsidRPr="00FC54C7">
        <w:rPr>
          <w:rFonts w:cstheme="minorHAnsi"/>
          <w:sz w:val="24"/>
          <w:szCs w:val="24"/>
        </w:rPr>
        <w:t xml:space="preserve"> (</w:t>
      </w:r>
      <w:r w:rsidR="00616AFA" w:rsidRPr="00FC54C7">
        <w:rPr>
          <w:rFonts w:cstheme="minorHAnsi"/>
          <w:sz w:val="24"/>
          <w:szCs w:val="24"/>
        </w:rPr>
        <w:t>The Royal College of Pathologists</w:t>
      </w:r>
      <w:r w:rsidR="00455092" w:rsidRPr="00FC54C7">
        <w:rPr>
          <w:rFonts w:cstheme="minorHAnsi"/>
          <w:sz w:val="24"/>
          <w:szCs w:val="24"/>
        </w:rPr>
        <w:t xml:space="preserve"> </w:t>
      </w:r>
      <w:r w:rsidR="00616AFA" w:rsidRPr="00FC54C7">
        <w:rPr>
          <w:rFonts w:cstheme="minorHAnsi"/>
          <w:sz w:val="24"/>
          <w:szCs w:val="24"/>
        </w:rPr>
        <w:t xml:space="preserve">2020). </w:t>
      </w:r>
      <w:r w:rsidR="00606483" w:rsidRPr="00FC54C7">
        <w:rPr>
          <w:rFonts w:cstheme="minorHAnsi"/>
          <w:sz w:val="24"/>
          <w:szCs w:val="24"/>
        </w:rPr>
        <w:t>A</w:t>
      </w:r>
      <w:r w:rsidR="00B9613B" w:rsidRPr="00FC54C7">
        <w:rPr>
          <w:rFonts w:cstheme="minorHAnsi"/>
          <w:sz w:val="24"/>
          <w:szCs w:val="24"/>
        </w:rPr>
        <w:t xml:space="preserve"> population-based observational study</w:t>
      </w:r>
      <w:r w:rsidR="00C9460C" w:rsidRPr="00FC54C7">
        <w:rPr>
          <w:rFonts w:cstheme="minorHAnsi"/>
          <w:sz w:val="24"/>
          <w:szCs w:val="24"/>
        </w:rPr>
        <w:t>,</w:t>
      </w:r>
      <w:r w:rsidR="00B9613B" w:rsidRPr="00FC54C7">
        <w:rPr>
          <w:rFonts w:cstheme="minorHAnsi"/>
          <w:sz w:val="24"/>
          <w:szCs w:val="24"/>
        </w:rPr>
        <w:t xml:space="preserve"> undertaken in England using death registration data from 2001-2010</w:t>
      </w:r>
      <w:r w:rsidR="00C9460C" w:rsidRPr="00FC54C7">
        <w:rPr>
          <w:rFonts w:cstheme="minorHAnsi"/>
          <w:sz w:val="24"/>
          <w:szCs w:val="24"/>
        </w:rPr>
        <w:t>,</w:t>
      </w:r>
      <w:r w:rsidR="00B9613B" w:rsidRPr="00FC54C7">
        <w:rPr>
          <w:rFonts w:cstheme="minorHAnsi"/>
          <w:sz w:val="24"/>
          <w:szCs w:val="24"/>
        </w:rPr>
        <w:t xml:space="preserve"> reported that the main certified causes of death for those over the age of 100 years were pneumonia and frailty (Evans et al 2014). </w:t>
      </w:r>
      <w:r w:rsidR="008968F3" w:rsidRPr="00FC54C7">
        <w:rPr>
          <w:rFonts w:cstheme="minorHAnsi"/>
          <w:sz w:val="24"/>
          <w:szCs w:val="24"/>
        </w:rPr>
        <w:t>T</w:t>
      </w:r>
      <w:r w:rsidR="00125966" w:rsidRPr="00FC54C7">
        <w:rPr>
          <w:rFonts w:cstheme="minorHAnsi"/>
          <w:sz w:val="24"/>
          <w:szCs w:val="24"/>
        </w:rPr>
        <w:t>he</w:t>
      </w:r>
      <w:r w:rsidR="00DA69E2" w:rsidRPr="00FC54C7">
        <w:rPr>
          <w:rFonts w:cstheme="minorHAnsi"/>
          <w:sz w:val="24"/>
          <w:szCs w:val="24"/>
        </w:rPr>
        <w:t xml:space="preserve"> Royal College of Pathologists (2020) </w:t>
      </w:r>
      <w:r w:rsidR="00125966" w:rsidRPr="00FC54C7">
        <w:rPr>
          <w:rFonts w:cstheme="minorHAnsi"/>
          <w:sz w:val="24"/>
          <w:szCs w:val="24"/>
        </w:rPr>
        <w:t xml:space="preserve">guidance </w:t>
      </w:r>
      <w:r w:rsidR="00630320" w:rsidRPr="00FC54C7">
        <w:rPr>
          <w:rFonts w:cstheme="minorHAnsi"/>
          <w:sz w:val="24"/>
          <w:szCs w:val="24"/>
        </w:rPr>
        <w:t>advises</w:t>
      </w:r>
      <w:r w:rsidR="008E4A68" w:rsidRPr="00FC54C7">
        <w:rPr>
          <w:rFonts w:cstheme="minorHAnsi"/>
          <w:sz w:val="24"/>
          <w:szCs w:val="24"/>
        </w:rPr>
        <w:t xml:space="preserve"> such</w:t>
      </w:r>
      <w:r w:rsidR="00630320" w:rsidRPr="00FC54C7">
        <w:rPr>
          <w:rFonts w:cstheme="minorHAnsi"/>
          <w:sz w:val="24"/>
          <w:szCs w:val="24"/>
        </w:rPr>
        <w:t xml:space="preserve"> </w:t>
      </w:r>
      <w:r w:rsidR="0065556F" w:rsidRPr="00FC54C7">
        <w:rPr>
          <w:rFonts w:cstheme="minorHAnsi"/>
          <w:sz w:val="24"/>
          <w:szCs w:val="24"/>
        </w:rPr>
        <w:t>deaths</w:t>
      </w:r>
      <w:r w:rsidR="0034669E" w:rsidRPr="00FC54C7">
        <w:rPr>
          <w:rFonts w:cstheme="minorHAnsi"/>
          <w:sz w:val="24"/>
          <w:szCs w:val="24"/>
        </w:rPr>
        <w:t xml:space="preserve"> </w:t>
      </w:r>
      <w:r w:rsidR="008E4A68" w:rsidRPr="00FC54C7">
        <w:rPr>
          <w:rFonts w:cstheme="minorHAnsi"/>
          <w:sz w:val="24"/>
          <w:szCs w:val="24"/>
        </w:rPr>
        <w:t xml:space="preserve">are reported </w:t>
      </w:r>
      <w:r w:rsidR="0034669E" w:rsidRPr="00FC54C7">
        <w:rPr>
          <w:rFonts w:cstheme="minorHAnsi"/>
          <w:sz w:val="24"/>
          <w:szCs w:val="24"/>
        </w:rPr>
        <w:t xml:space="preserve">to the coroner if the deceased </w:t>
      </w:r>
      <w:r w:rsidR="006E1271" w:rsidRPr="00FC54C7">
        <w:rPr>
          <w:rFonts w:cstheme="minorHAnsi"/>
          <w:sz w:val="24"/>
          <w:szCs w:val="24"/>
        </w:rPr>
        <w:t>is under 80 years of age</w:t>
      </w:r>
      <w:r w:rsidR="00167646" w:rsidRPr="00FC54C7">
        <w:rPr>
          <w:rFonts w:cstheme="minorHAnsi"/>
          <w:sz w:val="24"/>
          <w:szCs w:val="24"/>
        </w:rPr>
        <w:t xml:space="preserve">. </w:t>
      </w:r>
      <w:r w:rsidR="00501396" w:rsidRPr="00FC54C7">
        <w:rPr>
          <w:rFonts w:cstheme="minorHAnsi"/>
          <w:sz w:val="24"/>
          <w:szCs w:val="24"/>
        </w:rPr>
        <w:t xml:space="preserve">In relation to completing a medical certificate </w:t>
      </w:r>
      <w:r w:rsidR="004F5106" w:rsidRPr="00FC54C7">
        <w:rPr>
          <w:rFonts w:cstheme="minorHAnsi"/>
          <w:sz w:val="24"/>
          <w:szCs w:val="24"/>
        </w:rPr>
        <w:t>a</w:t>
      </w:r>
      <w:r w:rsidR="00167646" w:rsidRPr="00FC54C7">
        <w:rPr>
          <w:rFonts w:cstheme="minorHAnsi"/>
          <w:sz w:val="24"/>
          <w:szCs w:val="24"/>
        </w:rPr>
        <w:t xml:space="preserve"> second document </w:t>
      </w:r>
      <w:r w:rsidR="004F5106" w:rsidRPr="00FC54C7">
        <w:rPr>
          <w:rFonts w:cstheme="minorHAnsi"/>
          <w:sz w:val="24"/>
          <w:szCs w:val="24"/>
        </w:rPr>
        <w:t>advises</w:t>
      </w:r>
      <w:r w:rsidR="009D6940" w:rsidRPr="00FC54C7">
        <w:rPr>
          <w:rFonts w:cstheme="minorHAnsi"/>
          <w:sz w:val="24"/>
          <w:szCs w:val="24"/>
        </w:rPr>
        <w:t xml:space="preserve"> </w:t>
      </w:r>
      <w:r w:rsidR="004A37CC" w:rsidRPr="00FC54C7">
        <w:rPr>
          <w:rFonts w:cstheme="minorHAnsi"/>
          <w:sz w:val="24"/>
          <w:szCs w:val="24"/>
        </w:rPr>
        <w:t xml:space="preserve">that </w:t>
      </w:r>
      <w:r w:rsidR="005D1753" w:rsidRPr="00FC54C7">
        <w:rPr>
          <w:rFonts w:cstheme="minorHAnsi"/>
          <w:sz w:val="24"/>
          <w:szCs w:val="24"/>
        </w:rPr>
        <w:t>frailty</w:t>
      </w:r>
      <w:r w:rsidR="004A37CC" w:rsidRPr="00FC54C7">
        <w:rPr>
          <w:rFonts w:cstheme="minorHAnsi"/>
          <w:sz w:val="24"/>
          <w:szCs w:val="24"/>
        </w:rPr>
        <w:t xml:space="preserve"> </w:t>
      </w:r>
      <w:r w:rsidR="00883189" w:rsidRPr="00FC54C7">
        <w:rPr>
          <w:rFonts w:cstheme="minorHAnsi"/>
          <w:sz w:val="24"/>
          <w:szCs w:val="24"/>
        </w:rPr>
        <w:t>should</w:t>
      </w:r>
      <w:r w:rsidR="004A37CC" w:rsidRPr="00FC54C7">
        <w:rPr>
          <w:rFonts w:cstheme="minorHAnsi"/>
          <w:sz w:val="24"/>
          <w:szCs w:val="24"/>
        </w:rPr>
        <w:t xml:space="preserve"> only be recorded</w:t>
      </w:r>
      <w:r w:rsidR="005D1753" w:rsidRPr="00FC54C7">
        <w:rPr>
          <w:rFonts w:cstheme="minorHAnsi"/>
          <w:sz w:val="24"/>
          <w:szCs w:val="24"/>
        </w:rPr>
        <w:t>,</w:t>
      </w:r>
      <w:r w:rsidR="004A37CC" w:rsidRPr="00FC54C7">
        <w:rPr>
          <w:rFonts w:cstheme="minorHAnsi"/>
          <w:sz w:val="24"/>
          <w:szCs w:val="24"/>
        </w:rPr>
        <w:t xml:space="preserve"> as the sole cause of death</w:t>
      </w:r>
      <w:r w:rsidR="005D1753" w:rsidRPr="00FC54C7">
        <w:rPr>
          <w:rFonts w:cstheme="minorHAnsi"/>
          <w:sz w:val="24"/>
          <w:szCs w:val="24"/>
        </w:rPr>
        <w:t>,</w:t>
      </w:r>
      <w:r w:rsidR="004A37CC" w:rsidRPr="00FC54C7">
        <w:rPr>
          <w:rFonts w:cstheme="minorHAnsi"/>
          <w:sz w:val="24"/>
          <w:szCs w:val="24"/>
        </w:rPr>
        <w:t xml:space="preserve"> in </w:t>
      </w:r>
      <w:r w:rsidR="00342440" w:rsidRPr="00FC54C7">
        <w:rPr>
          <w:rFonts w:cstheme="minorHAnsi"/>
          <w:sz w:val="24"/>
          <w:szCs w:val="24"/>
        </w:rPr>
        <w:t xml:space="preserve">a </w:t>
      </w:r>
      <w:r w:rsidR="00883189" w:rsidRPr="00FC54C7">
        <w:rPr>
          <w:rFonts w:cstheme="minorHAnsi"/>
          <w:sz w:val="24"/>
          <w:szCs w:val="24"/>
        </w:rPr>
        <w:t>specified</w:t>
      </w:r>
      <w:r w:rsidR="007D51DE" w:rsidRPr="00FC54C7">
        <w:rPr>
          <w:rFonts w:cstheme="minorHAnsi"/>
          <w:sz w:val="24"/>
          <w:szCs w:val="24"/>
        </w:rPr>
        <w:t xml:space="preserve"> </w:t>
      </w:r>
      <w:r w:rsidR="00342440" w:rsidRPr="00FC54C7">
        <w:rPr>
          <w:rFonts w:cstheme="minorHAnsi"/>
          <w:sz w:val="24"/>
          <w:szCs w:val="24"/>
        </w:rPr>
        <w:t>range of circumstances</w:t>
      </w:r>
      <w:r w:rsidR="008968F3" w:rsidRPr="00FC54C7">
        <w:rPr>
          <w:rFonts w:cstheme="minorHAnsi"/>
          <w:sz w:val="24"/>
          <w:szCs w:val="24"/>
        </w:rPr>
        <w:t xml:space="preserve"> (</w:t>
      </w:r>
      <w:r w:rsidR="00615746" w:rsidRPr="00FC54C7">
        <w:rPr>
          <w:rFonts w:cstheme="minorHAnsi"/>
          <w:sz w:val="24"/>
          <w:szCs w:val="24"/>
        </w:rPr>
        <w:t>HM Passport Office 2020)</w:t>
      </w:r>
      <w:r w:rsidR="00012F20" w:rsidRPr="00FC54C7">
        <w:rPr>
          <w:rFonts w:cstheme="minorHAnsi"/>
          <w:sz w:val="24"/>
          <w:szCs w:val="24"/>
        </w:rPr>
        <w:t xml:space="preserve">. </w:t>
      </w:r>
      <w:r w:rsidR="009E26BC" w:rsidRPr="00FC54C7">
        <w:rPr>
          <w:rFonts w:cstheme="minorHAnsi"/>
          <w:sz w:val="24"/>
          <w:szCs w:val="24"/>
        </w:rPr>
        <w:t xml:space="preserve">These </w:t>
      </w:r>
      <w:r w:rsidR="00080BC1" w:rsidRPr="00FC54C7">
        <w:rPr>
          <w:rFonts w:cstheme="minorHAnsi"/>
          <w:sz w:val="24"/>
          <w:szCs w:val="24"/>
        </w:rPr>
        <w:t xml:space="preserve">two guidance documents </w:t>
      </w:r>
      <w:r w:rsidR="00455985" w:rsidRPr="00FC54C7">
        <w:rPr>
          <w:rFonts w:cstheme="minorHAnsi"/>
          <w:sz w:val="24"/>
          <w:szCs w:val="24"/>
        </w:rPr>
        <w:t>aim to</w:t>
      </w:r>
      <w:r w:rsidR="00A4322A" w:rsidRPr="00FC54C7">
        <w:rPr>
          <w:rFonts w:cstheme="minorHAnsi"/>
          <w:sz w:val="24"/>
          <w:szCs w:val="24"/>
        </w:rPr>
        <w:t xml:space="preserve"> </w:t>
      </w:r>
      <w:r w:rsidR="00AE5B67" w:rsidRPr="00FC54C7">
        <w:rPr>
          <w:rFonts w:cstheme="minorHAnsi"/>
          <w:sz w:val="24"/>
          <w:szCs w:val="24"/>
        </w:rPr>
        <w:t xml:space="preserve">ensure </w:t>
      </w:r>
      <w:r w:rsidR="00404161" w:rsidRPr="00FC54C7">
        <w:rPr>
          <w:rFonts w:cstheme="minorHAnsi"/>
          <w:sz w:val="24"/>
          <w:szCs w:val="24"/>
        </w:rPr>
        <w:t xml:space="preserve">clarity for </w:t>
      </w:r>
      <w:r w:rsidR="00BD7693" w:rsidRPr="00FC54C7">
        <w:rPr>
          <w:rFonts w:cstheme="minorHAnsi"/>
          <w:sz w:val="24"/>
          <w:szCs w:val="24"/>
        </w:rPr>
        <w:t>recording frailty</w:t>
      </w:r>
      <w:r w:rsidR="00AE5B67" w:rsidRPr="00FC54C7">
        <w:rPr>
          <w:rFonts w:cstheme="minorHAnsi"/>
          <w:sz w:val="24"/>
          <w:szCs w:val="24"/>
        </w:rPr>
        <w:t xml:space="preserve"> as the cause, or as contributing</w:t>
      </w:r>
      <w:r w:rsidR="00670420" w:rsidRPr="00FC54C7">
        <w:rPr>
          <w:rFonts w:cstheme="minorHAnsi"/>
          <w:sz w:val="24"/>
          <w:szCs w:val="24"/>
        </w:rPr>
        <w:t>,</w:t>
      </w:r>
      <w:r w:rsidR="00AE5B67" w:rsidRPr="00FC54C7">
        <w:rPr>
          <w:rFonts w:cstheme="minorHAnsi"/>
          <w:sz w:val="24"/>
          <w:szCs w:val="24"/>
        </w:rPr>
        <w:t xml:space="preserve"> to death</w:t>
      </w:r>
      <w:r w:rsidR="008164F0" w:rsidRPr="00FC54C7">
        <w:rPr>
          <w:rFonts w:cstheme="minorHAnsi"/>
          <w:sz w:val="24"/>
          <w:szCs w:val="24"/>
        </w:rPr>
        <w:t>.</w:t>
      </w:r>
      <w:r w:rsidR="001F3E07" w:rsidRPr="00FC54C7">
        <w:rPr>
          <w:rFonts w:cstheme="minorHAnsi"/>
          <w:sz w:val="24"/>
          <w:szCs w:val="24"/>
        </w:rPr>
        <w:t xml:space="preserve"> </w:t>
      </w:r>
    </w:p>
    <w:p w14:paraId="0CBC7362" w14:textId="162D19C1" w:rsidR="00F74E16" w:rsidRPr="00FC54C7" w:rsidRDefault="004A7D3A" w:rsidP="00F74E16">
      <w:pPr>
        <w:jc w:val="both"/>
        <w:rPr>
          <w:rFonts w:cstheme="minorHAnsi"/>
          <w:sz w:val="24"/>
          <w:szCs w:val="24"/>
        </w:rPr>
      </w:pPr>
      <w:r w:rsidRPr="00FC54C7">
        <w:rPr>
          <w:rFonts w:cstheme="minorHAnsi"/>
          <w:sz w:val="24"/>
          <w:szCs w:val="24"/>
        </w:rPr>
        <w:t>In Englan</w:t>
      </w:r>
      <w:r w:rsidR="00BA51B6" w:rsidRPr="00FC54C7">
        <w:rPr>
          <w:rFonts w:cstheme="minorHAnsi"/>
          <w:sz w:val="24"/>
          <w:szCs w:val="24"/>
        </w:rPr>
        <w:t>d, p</w:t>
      </w:r>
      <w:r w:rsidRPr="00FC54C7">
        <w:rPr>
          <w:rFonts w:cstheme="minorHAnsi"/>
          <w:sz w:val="24"/>
          <w:szCs w:val="24"/>
        </w:rPr>
        <w:t xml:space="preserve">erson-centred care is promoted in the NHS Long Term Plan </w:t>
      </w:r>
      <w:r w:rsidR="00562039" w:rsidRPr="00FC54C7">
        <w:rPr>
          <w:rFonts w:cstheme="minorHAnsi"/>
          <w:sz w:val="24"/>
          <w:szCs w:val="24"/>
        </w:rPr>
        <w:t>(</w:t>
      </w:r>
      <w:r w:rsidRPr="00FC54C7">
        <w:rPr>
          <w:rFonts w:cstheme="minorHAnsi"/>
          <w:sz w:val="24"/>
          <w:szCs w:val="24"/>
        </w:rPr>
        <w:t>NHS 2019</w:t>
      </w:r>
      <w:r w:rsidR="00562039" w:rsidRPr="00FC54C7">
        <w:rPr>
          <w:rFonts w:cstheme="minorHAnsi"/>
          <w:sz w:val="24"/>
          <w:szCs w:val="24"/>
        </w:rPr>
        <w:t>)</w:t>
      </w:r>
      <w:r w:rsidRPr="00FC54C7">
        <w:rPr>
          <w:rFonts w:cstheme="minorHAnsi"/>
          <w:sz w:val="24"/>
          <w:szCs w:val="24"/>
        </w:rPr>
        <w:t xml:space="preserve">. Its intent is to involve people in decisions about their own care throughout their life span. </w:t>
      </w:r>
      <w:r w:rsidR="00160929" w:rsidRPr="00FC54C7">
        <w:rPr>
          <w:rFonts w:cstheme="minorHAnsi"/>
          <w:sz w:val="24"/>
          <w:szCs w:val="24"/>
        </w:rPr>
        <w:t xml:space="preserve">The focus on personalised care </w:t>
      </w:r>
      <w:r w:rsidR="001A3880" w:rsidRPr="00FC54C7">
        <w:rPr>
          <w:rFonts w:cstheme="minorHAnsi"/>
          <w:sz w:val="24"/>
          <w:szCs w:val="24"/>
        </w:rPr>
        <w:t>is to enable c</w:t>
      </w:r>
      <w:r w:rsidRPr="00FC54C7">
        <w:rPr>
          <w:rFonts w:cstheme="minorHAnsi"/>
          <w:sz w:val="24"/>
          <w:szCs w:val="24"/>
        </w:rPr>
        <w:t xml:space="preserve">linical decisions </w:t>
      </w:r>
      <w:r w:rsidR="001A3880" w:rsidRPr="00FC54C7">
        <w:rPr>
          <w:rFonts w:cstheme="minorHAnsi"/>
          <w:sz w:val="24"/>
          <w:szCs w:val="24"/>
        </w:rPr>
        <w:t>to</w:t>
      </w:r>
      <w:r w:rsidRPr="00FC54C7">
        <w:rPr>
          <w:rFonts w:cstheme="minorHAnsi"/>
          <w:sz w:val="24"/>
          <w:szCs w:val="24"/>
        </w:rPr>
        <w:t xml:space="preserve"> be based on the values, preferences and needs of a specific person.</w:t>
      </w:r>
      <w:r w:rsidR="00BA51B6" w:rsidRPr="00FC54C7">
        <w:rPr>
          <w:rFonts w:cstheme="minorHAnsi"/>
          <w:sz w:val="24"/>
          <w:szCs w:val="24"/>
        </w:rPr>
        <w:t xml:space="preserve"> With respect to care at the end</w:t>
      </w:r>
      <w:r w:rsidR="00AF0988" w:rsidRPr="00FC54C7">
        <w:rPr>
          <w:rFonts w:cstheme="minorHAnsi"/>
          <w:sz w:val="24"/>
          <w:szCs w:val="24"/>
        </w:rPr>
        <w:t>-</w:t>
      </w:r>
      <w:r w:rsidR="00BA51B6" w:rsidRPr="00FC54C7">
        <w:rPr>
          <w:rFonts w:cstheme="minorHAnsi"/>
          <w:sz w:val="24"/>
          <w:szCs w:val="24"/>
        </w:rPr>
        <w:t>of</w:t>
      </w:r>
      <w:r w:rsidR="00AF0988" w:rsidRPr="00FC54C7">
        <w:rPr>
          <w:rFonts w:cstheme="minorHAnsi"/>
          <w:sz w:val="24"/>
          <w:szCs w:val="24"/>
        </w:rPr>
        <w:t>-</w:t>
      </w:r>
      <w:r w:rsidR="00BA51B6" w:rsidRPr="00FC54C7">
        <w:rPr>
          <w:rFonts w:cstheme="minorHAnsi"/>
          <w:sz w:val="24"/>
          <w:szCs w:val="24"/>
        </w:rPr>
        <w:t xml:space="preserve">life, the NHS Long Term Plan states </w:t>
      </w:r>
      <w:r w:rsidR="00BA51B6" w:rsidRPr="00FC54C7">
        <w:rPr>
          <w:rFonts w:cstheme="minorHAnsi"/>
          <w:i/>
          <w:iCs/>
          <w:sz w:val="24"/>
          <w:szCs w:val="24"/>
        </w:rPr>
        <w:t xml:space="preserve">‘we will introduce proactive and personalised care planning for everyone identified as being in their last year of life’ </w:t>
      </w:r>
      <w:bookmarkStart w:id="3" w:name="_Hlk54209295"/>
      <w:r w:rsidR="00BA51B6" w:rsidRPr="00FC54C7">
        <w:rPr>
          <w:rFonts w:cstheme="minorHAnsi"/>
          <w:sz w:val="24"/>
          <w:szCs w:val="24"/>
        </w:rPr>
        <w:t>(NHS 2019 p25).</w:t>
      </w:r>
      <w:r w:rsidR="00A46882" w:rsidRPr="00FC54C7">
        <w:rPr>
          <w:rFonts w:cstheme="minorHAnsi"/>
          <w:sz w:val="24"/>
          <w:szCs w:val="24"/>
        </w:rPr>
        <w:t xml:space="preserve"> </w:t>
      </w:r>
      <w:bookmarkEnd w:id="3"/>
      <w:r w:rsidR="00BA51B6" w:rsidRPr="00FC54C7">
        <w:rPr>
          <w:rFonts w:cstheme="minorHAnsi"/>
          <w:sz w:val="24"/>
          <w:szCs w:val="24"/>
        </w:rPr>
        <w:t xml:space="preserve">The </w:t>
      </w:r>
      <w:r w:rsidR="004335A5" w:rsidRPr="00FC54C7">
        <w:rPr>
          <w:rFonts w:cstheme="minorHAnsi"/>
          <w:sz w:val="24"/>
          <w:szCs w:val="24"/>
        </w:rPr>
        <w:t>intention</w:t>
      </w:r>
      <w:r w:rsidR="006342F8" w:rsidRPr="00FC54C7">
        <w:rPr>
          <w:rFonts w:cstheme="minorHAnsi"/>
          <w:sz w:val="24"/>
          <w:szCs w:val="24"/>
        </w:rPr>
        <w:t xml:space="preserve"> of this provision;</w:t>
      </w:r>
      <w:r w:rsidR="004335A5" w:rsidRPr="00FC54C7">
        <w:rPr>
          <w:rFonts w:cstheme="minorHAnsi"/>
          <w:sz w:val="24"/>
          <w:szCs w:val="24"/>
        </w:rPr>
        <w:t xml:space="preserve"> to reduce avoidable emergency admissions</w:t>
      </w:r>
      <w:r w:rsidR="006342F8" w:rsidRPr="00FC54C7">
        <w:rPr>
          <w:rFonts w:cstheme="minorHAnsi"/>
          <w:sz w:val="24"/>
          <w:szCs w:val="24"/>
        </w:rPr>
        <w:t>,</w:t>
      </w:r>
      <w:r w:rsidR="00BA51B6" w:rsidRPr="00FC54C7">
        <w:rPr>
          <w:rFonts w:cstheme="minorHAnsi"/>
          <w:sz w:val="24"/>
          <w:szCs w:val="24"/>
        </w:rPr>
        <w:t xml:space="preserve"> </w:t>
      </w:r>
      <w:r w:rsidR="004335A5" w:rsidRPr="00FC54C7">
        <w:rPr>
          <w:rFonts w:cstheme="minorHAnsi"/>
          <w:sz w:val="24"/>
          <w:szCs w:val="24"/>
        </w:rPr>
        <w:t>and the outcome; to enable people to die in the place of their choosing</w:t>
      </w:r>
      <w:r w:rsidR="006342F8" w:rsidRPr="00FC54C7">
        <w:rPr>
          <w:rFonts w:cstheme="minorHAnsi"/>
          <w:sz w:val="24"/>
          <w:szCs w:val="24"/>
        </w:rPr>
        <w:t>,</w:t>
      </w:r>
      <w:r w:rsidR="003C4EAF" w:rsidRPr="00FC54C7">
        <w:rPr>
          <w:rFonts w:cstheme="minorHAnsi"/>
          <w:sz w:val="24"/>
          <w:szCs w:val="24"/>
        </w:rPr>
        <w:t xml:space="preserve"> is</w:t>
      </w:r>
      <w:r w:rsidR="001F6439" w:rsidRPr="00FC54C7">
        <w:rPr>
          <w:rFonts w:cstheme="minorHAnsi"/>
          <w:sz w:val="24"/>
          <w:szCs w:val="24"/>
        </w:rPr>
        <w:t xml:space="preserve"> clear</w:t>
      </w:r>
      <w:r w:rsidR="00BA51B6" w:rsidRPr="00FC54C7">
        <w:rPr>
          <w:rFonts w:cstheme="minorHAnsi"/>
          <w:sz w:val="24"/>
          <w:szCs w:val="24"/>
        </w:rPr>
        <w:t xml:space="preserve"> (NHS 2019 p25). </w:t>
      </w:r>
      <w:r w:rsidR="000C1C8A" w:rsidRPr="00FC54C7">
        <w:rPr>
          <w:rFonts w:cstheme="minorHAnsi"/>
          <w:sz w:val="24"/>
          <w:szCs w:val="24"/>
        </w:rPr>
        <w:t xml:space="preserve"> </w:t>
      </w:r>
      <w:r w:rsidR="00067C37" w:rsidRPr="00FC54C7">
        <w:rPr>
          <w:rFonts w:cstheme="minorHAnsi"/>
          <w:bCs/>
          <w:sz w:val="24"/>
          <w:szCs w:val="24"/>
        </w:rPr>
        <w:t>G</w:t>
      </w:r>
      <w:r w:rsidR="00067C37" w:rsidRPr="00FC54C7">
        <w:rPr>
          <w:rFonts w:cstheme="minorHAnsi"/>
          <w:sz w:val="24"/>
          <w:szCs w:val="24"/>
        </w:rPr>
        <w:t xml:space="preserve">iven that in England of the 505,859 deaths in 2018, </w:t>
      </w:r>
      <w:r w:rsidR="00067C37" w:rsidRPr="00FC54C7">
        <w:rPr>
          <w:rFonts w:cstheme="minorHAnsi"/>
          <w:sz w:val="24"/>
          <w:szCs w:val="24"/>
        </w:rPr>
        <w:lastRenderedPageBreak/>
        <w:t xml:space="preserve">428,770 were of people 65 years old and older (Office </w:t>
      </w:r>
      <w:r w:rsidR="00F60DDF" w:rsidRPr="00FC54C7">
        <w:rPr>
          <w:rFonts w:cstheme="minorHAnsi"/>
          <w:sz w:val="24"/>
          <w:szCs w:val="24"/>
        </w:rPr>
        <w:t xml:space="preserve">for </w:t>
      </w:r>
      <w:r w:rsidR="00067C37" w:rsidRPr="00FC54C7">
        <w:rPr>
          <w:rFonts w:cstheme="minorHAnsi"/>
          <w:sz w:val="24"/>
          <w:szCs w:val="24"/>
        </w:rPr>
        <w:t>National Statistics 2020b) t</w:t>
      </w:r>
      <w:r w:rsidR="000602D7" w:rsidRPr="00FC54C7">
        <w:rPr>
          <w:rFonts w:cstheme="minorHAnsi"/>
          <w:sz w:val="24"/>
          <w:szCs w:val="24"/>
        </w:rPr>
        <w:t xml:space="preserve">his further highlights the importance </w:t>
      </w:r>
      <w:r w:rsidR="00990FB1" w:rsidRPr="00FC54C7">
        <w:rPr>
          <w:rFonts w:cstheme="minorHAnsi"/>
          <w:sz w:val="24"/>
          <w:szCs w:val="24"/>
        </w:rPr>
        <w:t>to offer</w:t>
      </w:r>
      <w:r w:rsidR="000602D7" w:rsidRPr="00FC54C7">
        <w:rPr>
          <w:rFonts w:cstheme="minorHAnsi"/>
          <w:sz w:val="24"/>
          <w:szCs w:val="24"/>
        </w:rPr>
        <w:t xml:space="preserve"> </w:t>
      </w:r>
      <w:r w:rsidR="00990FB1" w:rsidRPr="00FC54C7">
        <w:rPr>
          <w:rFonts w:cstheme="minorHAnsi"/>
          <w:sz w:val="24"/>
          <w:szCs w:val="24"/>
        </w:rPr>
        <w:t xml:space="preserve">such planning to </w:t>
      </w:r>
      <w:r w:rsidR="00B230E3" w:rsidRPr="00FC54C7">
        <w:rPr>
          <w:rFonts w:cstheme="minorHAnsi"/>
          <w:bCs/>
          <w:sz w:val="24"/>
          <w:szCs w:val="24"/>
        </w:rPr>
        <w:t>older people living with fr</w:t>
      </w:r>
      <w:r w:rsidR="00127F1B" w:rsidRPr="00FC54C7">
        <w:rPr>
          <w:rFonts w:cstheme="minorHAnsi"/>
          <w:bCs/>
          <w:sz w:val="24"/>
          <w:szCs w:val="24"/>
        </w:rPr>
        <w:t>ailty</w:t>
      </w:r>
      <w:r w:rsidR="000C1C8A" w:rsidRPr="00FC54C7">
        <w:rPr>
          <w:rFonts w:cstheme="minorHAnsi"/>
          <w:sz w:val="24"/>
          <w:szCs w:val="24"/>
        </w:rPr>
        <w:t>.</w:t>
      </w:r>
      <w:r w:rsidR="00BA51B6" w:rsidRPr="00FC54C7">
        <w:rPr>
          <w:rFonts w:cstheme="minorHAnsi"/>
          <w:sz w:val="24"/>
          <w:szCs w:val="24"/>
        </w:rPr>
        <w:t xml:space="preserve"> There is less clarity, however, on exactly how such </w:t>
      </w:r>
      <w:r w:rsidR="0057509D" w:rsidRPr="00FC54C7">
        <w:rPr>
          <w:rFonts w:cstheme="minorHAnsi"/>
          <w:sz w:val="24"/>
          <w:szCs w:val="24"/>
        </w:rPr>
        <w:t>recommended</w:t>
      </w:r>
      <w:r w:rsidR="00067C37" w:rsidRPr="00FC54C7">
        <w:rPr>
          <w:rFonts w:cstheme="minorHAnsi"/>
          <w:sz w:val="24"/>
          <w:szCs w:val="24"/>
        </w:rPr>
        <w:t>,</w:t>
      </w:r>
      <w:r w:rsidR="0057509D" w:rsidRPr="00FC54C7">
        <w:rPr>
          <w:rFonts w:cstheme="minorHAnsi"/>
          <w:sz w:val="24"/>
          <w:szCs w:val="24"/>
        </w:rPr>
        <w:t xml:space="preserve"> but </w:t>
      </w:r>
      <w:r w:rsidR="00BA51B6" w:rsidRPr="00FC54C7">
        <w:rPr>
          <w:rFonts w:cstheme="minorHAnsi"/>
          <w:sz w:val="24"/>
          <w:szCs w:val="24"/>
        </w:rPr>
        <w:t>ambitious</w:t>
      </w:r>
      <w:r w:rsidR="00067C37" w:rsidRPr="00FC54C7">
        <w:rPr>
          <w:rFonts w:cstheme="minorHAnsi"/>
          <w:sz w:val="24"/>
          <w:szCs w:val="24"/>
        </w:rPr>
        <w:t>,</w:t>
      </w:r>
      <w:r w:rsidR="00BA51B6" w:rsidRPr="00FC54C7">
        <w:rPr>
          <w:rFonts w:cstheme="minorHAnsi"/>
          <w:sz w:val="24"/>
          <w:szCs w:val="24"/>
        </w:rPr>
        <w:t xml:space="preserve"> ‘person centred care’ </w:t>
      </w:r>
      <w:r w:rsidR="000E2A16" w:rsidRPr="00FC54C7">
        <w:rPr>
          <w:rFonts w:cstheme="minorHAnsi"/>
          <w:sz w:val="24"/>
          <w:szCs w:val="24"/>
        </w:rPr>
        <w:t>will</w:t>
      </w:r>
      <w:r w:rsidR="00BA51B6" w:rsidRPr="00FC54C7">
        <w:rPr>
          <w:rFonts w:cstheme="minorHAnsi"/>
          <w:sz w:val="24"/>
          <w:szCs w:val="24"/>
        </w:rPr>
        <w:t xml:space="preserve"> be achieved.</w:t>
      </w:r>
      <w:r w:rsidR="00F74E16" w:rsidRPr="00FC54C7">
        <w:rPr>
          <w:rFonts w:cstheme="minorHAnsi"/>
          <w:sz w:val="24"/>
          <w:szCs w:val="24"/>
        </w:rPr>
        <w:t xml:space="preserve"> </w:t>
      </w:r>
    </w:p>
    <w:p w14:paraId="332A8C5A" w14:textId="7CEF3D5C" w:rsidR="007F0B45" w:rsidRPr="00FC54C7" w:rsidRDefault="00D75344" w:rsidP="007F0B45">
      <w:pPr>
        <w:spacing w:after="0"/>
        <w:jc w:val="both"/>
        <w:rPr>
          <w:rFonts w:cstheme="minorHAnsi"/>
          <w:sz w:val="24"/>
          <w:szCs w:val="24"/>
        </w:rPr>
      </w:pPr>
      <w:bookmarkStart w:id="4" w:name="_Hlk53942756"/>
      <w:r w:rsidRPr="00FC54C7">
        <w:rPr>
          <w:rFonts w:cstheme="minorHAnsi"/>
          <w:sz w:val="24"/>
          <w:szCs w:val="24"/>
        </w:rPr>
        <w:t xml:space="preserve">People can be supported and facilitated to make decisions about their own health and wellbeing </w:t>
      </w:r>
      <w:proofErr w:type="gramStart"/>
      <w:r w:rsidRPr="00FC54C7">
        <w:rPr>
          <w:rFonts w:cstheme="minorHAnsi"/>
          <w:sz w:val="24"/>
          <w:szCs w:val="24"/>
        </w:rPr>
        <w:t>i.e.</w:t>
      </w:r>
      <w:proofErr w:type="gramEnd"/>
      <w:r w:rsidRPr="00FC54C7">
        <w:rPr>
          <w:rFonts w:cstheme="minorHAnsi"/>
          <w:sz w:val="24"/>
          <w:szCs w:val="24"/>
        </w:rPr>
        <w:t xml:space="preserve"> to achieve ‘person centred care’ through skilled conversations which, ideally, occur over time. </w:t>
      </w:r>
      <w:bookmarkEnd w:id="4"/>
      <w:r w:rsidR="00965634" w:rsidRPr="00FC54C7">
        <w:rPr>
          <w:rFonts w:cstheme="minorHAnsi"/>
          <w:sz w:val="24"/>
          <w:szCs w:val="24"/>
        </w:rPr>
        <w:t xml:space="preserve">Internationally the terms for such </w:t>
      </w:r>
      <w:r w:rsidR="00F60DDF" w:rsidRPr="00FC54C7">
        <w:rPr>
          <w:rFonts w:cstheme="minorHAnsi"/>
          <w:sz w:val="24"/>
          <w:szCs w:val="24"/>
        </w:rPr>
        <w:t xml:space="preserve">planning and decision making </w:t>
      </w:r>
      <w:r w:rsidR="00965634" w:rsidRPr="00FC54C7">
        <w:rPr>
          <w:rFonts w:cstheme="minorHAnsi"/>
          <w:sz w:val="24"/>
          <w:szCs w:val="24"/>
        </w:rPr>
        <w:t xml:space="preserve">vary </w:t>
      </w:r>
      <w:r w:rsidR="002D73FB" w:rsidRPr="00FC54C7">
        <w:rPr>
          <w:rFonts w:cstheme="minorHAnsi"/>
          <w:sz w:val="24"/>
          <w:szCs w:val="24"/>
        </w:rPr>
        <w:t xml:space="preserve">but </w:t>
      </w:r>
      <w:r w:rsidR="00727DF6" w:rsidRPr="00FC54C7">
        <w:rPr>
          <w:rFonts w:cstheme="minorHAnsi"/>
          <w:sz w:val="24"/>
          <w:szCs w:val="24"/>
        </w:rPr>
        <w:t>include Anticipatory</w:t>
      </w:r>
      <w:r w:rsidR="002D73FB" w:rsidRPr="00FC54C7">
        <w:rPr>
          <w:rFonts w:cstheme="minorHAnsi"/>
          <w:sz w:val="24"/>
          <w:szCs w:val="24"/>
        </w:rPr>
        <w:t xml:space="preserve"> Care, Advance Directives, Advance Care Planning (ACP) and Future Care Planning. In</w:t>
      </w:r>
      <w:r w:rsidR="00965634" w:rsidRPr="00FC54C7">
        <w:rPr>
          <w:rFonts w:cstheme="minorHAnsi"/>
          <w:sz w:val="24"/>
          <w:szCs w:val="24"/>
        </w:rPr>
        <w:t xml:space="preserve"> the UK </w:t>
      </w:r>
      <w:r w:rsidR="002D73FB" w:rsidRPr="00FC54C7">
        <w:rPr>
          <w:rFonts w:cstheme="minorHAnsi"/>
          <w:sz w:val="24"/>
          <w:szCs w:val="24"/>
        </w:rPr>
        <w:t xml:space="preserve">such conversations </w:t>
      </w:r>
      <w:r w:rsidR="00965634" w:rsidRPr="00FC54C7">
        <w:rPr>
          <w:rFonts w:cstheme="minorHAnsi"/>
          <w:sz w:val="24"/>
          <w:szCs w:val="24"/>
        </w:rPr>
        <w:t xml:space="preserve">are </w:t>
      </w:r>
      <w:r w:rsidR="002D73FB" w:rsidRPr="00FC54C7">
        <w:rPr>
          <w:rFonts w:cstheme="minorHAnsi"/>
          <w:sz w:val="24"/>
          <w:szCs w:val="24"/>
        </w:rPr>
        <w:t xml:space="preserve">usually referred to as </w:t>
      </w:r>
      <w:r w:rsidR="006669CB" w:rsidRPr="00FC54C7">
        <w:rPr>
          <w:rFonts w:cstheme="minorHAnsi"/>
          <w:sz w:val="24"/>
          <w:szCs w:val="24"/>
        </w:rPr>
        <w:t xml:space="preserve">known as </w:t>
      </w:r>
      <w:r w:rsidR="00965634" w:rsidRPr="00FC54C7">
        <w:rPr>
          <w:rFonts w:cstheme="minorHAnsi"/>
          <w:sz w:val="24"/>
          <w:szCs w:val="24"/>
        </w:rPr>
        <w:t>ACP</w:t>
      </w:r>
      <w:r w:rsidR="007F0B45" w:rsidRPr="00FC54C7">
        <w:rPr>
          <w:rFonts w:cstheme="minorHAnsi"/>
          <w:sz w:val="24"/>
          <w:szCs w:val="24"/>
        </w:rPr>
        <w:t xml:space="preserve">. ACP is defined as enabling: </w:t>
      </w:r>
    </w:p>
    <w:p w14:paraId="025718EA" w14:textId="77777777" w:rsidR="007F0B45" w:rsidRPr="00FC54C7" w:rsidRDefault="007F0B45" w:rsidP="007F0B45">
      <w:pPr>
        <w:spacing w:after="0"/>
        <w:jc w:val="both"/>
        <w:rPr>
          <w:rFonts w:cstheme="minorHAnsi"/>
          <w:sz w:val="24"/>
          <w:szCs w:val="24"/>
        </w:rPr>
      </w:pPr>
    </w:p>
    <w:p w14:paraId="62636FAB" w14:textId="44CA790D" w:rsidR="007F0B45" w:rsidRPr="00FC54C7" w:rsidRDefault="007F0B45" w:rsidP="007F0B45">
      <w:pPr>
        <w:spacing w:after="0"/>
        <w:jc w:val="both"/>
        <w:rPr>
          <w:rFonts w:cstheme="minorHAnsi"/>
          <w:sz w:val="24"/>
          <w:szCs w:val="24"/>
        </w:rPr>
      </w:pPr>
      <w:r w:rsidRPr="00FC54C7">
        <w:rPr>
          <w:rFonts w:cstheme="minorHAnsi"/>
          <w:sz w:val="24"/>
          <w:szCs w:val="24"/>
        </w:rPr>
        <w:t>‘</w:t>
      </w:r>
      <w:r w:rsidR="000E2A16" w:rsidRPr="00FC54C7">
        <w:rPr>
          <w:rFonts w:cstheme="minorHAnsi"/>
          <w:i/>
          <w:iCs/>
          <w:sz w:val="24"/>
          <w:szCs w:val="24"/>
        </w:rPr>
        <w:t>Individuals</w:t>
      </w:r>
      <w:r w:rsidRPr="00FC54C7">
        <w:rPr>
          <w:rFonts w:cstheme="minorHAnsi"/>
          <w:i/>
          <w:iCs/>
          <w:sz w:val="24"/>
          <w:szCs w:val="24"/>
        </w:rPr>
        <w:t xml:space="preserve"> who have decisional capacity to identify their values, to reflect upon the meanings and consequences of serious illness scenarios, to define goals and preferences for future medical treatment and care, and to discuss these with family and health-care providers</w:t>
      </w:r>
      <w:r w:rsidR="00131B9B" w:rsidRPr="00FC54C7">
        <w:rPr>
          <w:rFonts w:cstheme="minorHAnsi"/>
          <w:i/>
          <w:iCs/>
          <w:sz w:val="24"/>
          <w:szCs w:val="24"/>
        </w:rPr>
        <w:t>. ACP addresses individuals’ concerns across the physical, psychological, social, and spiritual domains</w:t>
      </w:r>
      <w:r w:rsidRPr="00FC54C7">
        <w:rPr>
          <w:rFonts w:cstheme="minorHAnsi"/>
          <w:i/>
          <w:iCs/>
          <w:sz w:val="24"/>
          <w:szCs w:val="24"/>
        </w:rPr>
        <w:t xml:space="preserve">.’ </w:t>
      </w:r>
      <w:r w:rsidRPr="00FC54C7">
        <w:rPr>
          <w:rFonts w:cstheme="minorHAnsi"/>
          <w:sz w:val="24"/>
          <w:szCs w:val="24"/>
        </w:rPr>
        <w:t>(</w:t>
      </w:r>
      <w:proofErr w:type="spellStart"/>
      <w:r w:rsidRPr="00FC54C7">
        <w:rPr>
          <w:rFonts w:cstheme="minorHAnsi"/>
          <w:sz w:val="24"/>
          <w:szCs w:val="24"/>
        </w:rPr>
        <w:t>Rietjens</w:t>
      </w:r>
      <w:proofErr w:type="spellEnd"/>
      <w:r w:rsidRPr="00FC54C7">
        <w:rPr>
          <w:rFonts w:cstheme="minorHAnsi"/>
          <w:sz w:val="24"/>
          <w:szCs w:val="24"/>
        </w:rPr>
        <w:t xml:space="preserve"> et al 2017 p.e546).</w:t>
      </w:r>
    </w:p>
    <w:p w14:paraId="2CAD9E66" w14:textId="77777777" w:rsidR="00E20AD4" w:rsidRPr="00FC54C7" w:rsidRDefault="00E20AD4" w:rsidP="00D25CC3">
      <w:pPr>
        <w:spacing w:after="0"/>
        <w:jc w:val="both"/>
        <w:rPr>
          <w:rFonts w:cstheme="minorHAnsi"/>
          <w:sz w:val="24"/>
          <w:szCs w:val="24"/>
        </w:rPr>
      </w:pPr>
    </w:p>
    <w:p w14:paraId="360CE7C8" w14:textId="79D767AA" w:rsidR="00127F1B" w:rsidRPr="00FC54C7" w:rsidRDefault="00127F1B" w:rsidP="006E25C4">
      <w:pPr>
        <w:spacing w:after="0"/>
        <w:jc w:val="both"/>
        <w:rPr>
          <w:rFonts w:cstheme="minorHAnsi"/>
          <w:sz w:val="24"/>
          <w:szCs w:val="24"/>
        </w:rPr>
      </w:pPr>
      <w:r w:rsidRPr="00FC54C7">
        <w:rPr>
          <w:rFonts w:cstheme="minorHAnsi"/>
          <w:sz w:val="24"/>
          <w:szCs w:val="24"/>
        </w:rPr>
        <w:t>Older people living with frailty</w:t>
      </w:r>
      <w:r w:rsidR="002E6A50" w:rsidRPr="00FC54C7">
        <w:rPr>
          <w:rFonts w:cstheme="minorHAnsi"/>
          <w:sz w:val="24"/>
          <w:szCs w:val="24"/>
        </w:rPr>
        <w:t xml:space="preserve"> may have multi</w:t>
      </w:r>
      <w:r w:rsidR="00826F17" w:rsidRPr="00FC54C7">
        <w:rPr>
          <w:rFonts w:cstheme="minorHAnsi"/>
          <w:sz w:val="24"/>
          <w:szCs w:val="24"/>
        </w:rPr>
        <w:t>-</w:t>
      </w:r>
      <w:r w:rsidR="002E6A50" w:rsidRPr="00FC54C7">
        <w:rPr>
          <w:rFonts w:cstheme="minorHAnsi"/>
          <w:sz w:val="24"/>
          <w:szCs w:val="24"/>
        </w:rPr>
        <w:t xml:space="preserve">morbidities, mental capacity issues and, during their </w:t>
      </w:r>
      <w:r w:rsidR="001029C1" w:rsidRPr="00FC54C7">
        <w:rPr>
          <w:rFonts w:cstheme="minorHAnsi"/>
          <w:sz w:val="24"/>
          <w:szCs w:val="24"/>
        </w:rPr>
        <w:t>last year</w:t>
      </w:r>
      <w:r w:rsidR="002E6A50" w:rsidRPr="00FC54C7">
        <w:rPr>
          <w:rFonts w:cstheme="minorHAnsi"/>
          <w:sz w:val="24"/>
          <w:szCs w:val="24"/>
        </w:rPr>
        <w:t xml:space="preserve"> of life, may reside in a variety of care settings. </w:t>
      </w:r>
      <w:r w:rsidR="00D75344" w:rsidRPr="00FC54C7">
        <w:rPr>
          <w:rFonts w:cstheme="minorHAnsi"/>
          <w:sz w:val="24"/>
          <w:szCs w:val="24"/>
        </w:rPr>
        <w:t xml:space="preserve">Enabling conversations about future plans and wishes can </w:t>
      </w:r>
      <w:r w:rsidR="002E6A50" w:rsidRPr="00FC54C7">
        <w:rPr>
          <w:rFonts w:cstheme="minorHAnsi"/>
          <w:sz w:val="24"/>
          <w:szCs w:val="24"/>
        </w:rPr>
        <w:t xml:space="preserve">therefore </w:t>
      </w:r>
      <w:r w:rsidR="00D75344" w:rsidRPr="00FC54C7">
        <w:rPr>
          <w:rFonts w:cstheme="minorHAnsi"/>
          <w:sz w:val="24"/>
          <w:szCs w:val="24"/>
        </w:rPr>
        <w:t xml:space="preserve">be challenging. </w:t>
      </w:r>
      <w:bookmarkStart w:id="5" w:name="_Hlk54190554"/>
      <w:bookmarkStart w:id="6" w:name="_Hlk53942796"/>
      <w:r w:rsidR="006E25C4" w:rsidRPr="00FC54C7">
        <w:rPr>
          <w:rFonts w:cstheme="minorHAnsi"/>
          <w:sz w:val="24"/>
          <w:szCs w:val="24"/>
        </w:rPr>
        <w:t xml:space="preserve">To achieve this the NHS Long </w:t>
      </w:r>
      <w:r w:rsidR="00530DC0" w:rsidRPr="00FC54C7">
        <w:rPr>
          <w:rFonts w:cstheme="minorHAnsi"/>
          <w:sz w:val="24"/>
          <w:szCs w:val="24"/>
        </w:rPr>
        <w:t>T</w:t>
      </w:r>
      <w:r w:rsidR="006E25C4" w:rsidRPr="00FC54C7">
        <w:rPr>
          <w:rFonts w:cstheme="minorHAnsi"/>
          <w:sz w:val="24"/>
          <w:szCs w:val="24"/>
        </w:rPr>
        <w:t xml:space="preserve">erm </w:t>
      </w:r>
      <w:r w:rsidR="00530DC0" w:rsidRPr="00FC54C7">
        <w:rPr>
          <w:rFonts w:cstheme="minorHAnsi"/>
          <w:sz w:val="24"/>
          <w:szCs w:val="24"/>
        </w:rPr>
        <w:t>P</w:t>
      </w:r>
      <w:r w:rsidR="006E25C4" w:rsidRPr="00FC54C7">
        <w:rPr>
          <w:rFonts w:cstheme="minorHAnsi"/>
          <w:sz w:val="24"/>
          <w:szCs w:val="24"/>
        </w:rPr>
        <w:t xml:space="preserve">lan </w:t>
      </w:r>
      <w:r w:rsidR="00AE41B9" w:rsidRPr="00FC54C7">
        <w:rPr>
          <w:rFonts w:cstheme="minorHAnsi"/>
          <w:sz w:val="24"/>
          <w:szCs w:val="24"/>
        </w:rPr>
        <w:t>recognises partnership working to en</w:t>
      </w:r>
      <w:r w:rsidR="00817CE1" w:rsidRPr="00FC54C7">
        <w:rPr>
          <w:rFonts w:cstheme="minorHAnsi"/>
          <w:sz w:val="24"/>
          <w:szCs w:val="24"/>
        </w:rPr>
        <w:t xml:space="preserve">gage patients in decisions </w:t>
      </w:r>
      <w:r w:rsidR="00BE6A16" w:rsidRPr="00FC54C7">
        <w:rPr>
          <w:rFonts w:cstheme="minorHAnsi"/>
          <w:sz w:val="24"/>
          <w:szCs w:val="24"/>
        </w:rPr>
        <w:t>‘</w:t>
      </w:r>
      <w:r w:rsidR="006E25C4" w:rsidRPr="00FC54C7">
        <w:rPr>
          <w:rFonts w:cstheme="minorHAnsi"/>
          <w:i/>
          <w:iCs/>
          <w:sz w:val="24"/>
          <w:szCs w:val="24"/>
        </w:rPr>
        <w:t>We will support and help train staff to have the conversations which help patients make the decisions that are right for them</w:t>
      </w:r>
      <w:r w:rsidR="00BE6A16" w:rsidRPr="00FC54C7">
        <w:rPr>
          <w:rFonts w:cstheme="minorHAnsi"/>
          <w:i/>
          <w:iCs/>
          <w:sz w:val="24"/>
          <w:szCs w:val="24"/>
        </w:rPr>
        <w:t>’</w:t>
      </w:r>
      <w:r w:rsidR="001A467D" w:rsidRPr="00FC54C7">
        <w:rPr>
          <w:rFonts w:cstheme="minorHAnsi"/>
          <w:i/>
          <w:iCs/>
          <w:sz w:val="24"/>
          <w:szCs w:val="24"/>
        </w:rPr>
        <w:t xml:space="preserve"> </w:t>
      </w:r>
      <w:r w:rsidR="00EF64BD" w:rsidRPr="00FC54C7">
        <w:rPr>
          <w:rFonts w:cstheme="minorHAnsi"/>
          <w:sz w:val="24"/>
          <w:szCs w:val="24"/>
        </w:rPr>
        <w:t>(NHS 2019 p25).</w:t>
      </w:r>
    </w:p>
    <w:bookmarkEnd w:id="5"/>
    <w:bookmarkEnd w:id="6"/>
    <w:p w14:paraId="2E314CC2" w14:textId="5A36CA84" w:rsidR="00D25CC3" w:rsidRPr="00FC54C7" w:rsidRDefault="00D25CC3" w:rsidP="00D25CC3">
      <w:pPr>
        <w:spacing w:after="0"/>
        <w:jc w:val="both"/>
        <w:rPr>
          <w:rFonts w:cstheme="minorHAnsi"/>
          <w:b/>
          <w:bCs/>
          <w:sz w:val="24"/>
          <w:szCs w:val="24"/>
        </w:rPr>
      </w:pPr>
    </w:p>
    <w:p w14:paraId="23F47449" w14:textId="77777777" w:rsidR="003B2409" w:rsidRPr="00FC54C7" w:rsidRDefault="003B2409" w:rsidP="003B2409">
      <w:pPr>
        <w:spacing w:after="0"/>
        <w:jc w:val="both"/>
        <w:rPr>
          <w:rFonts w:cstheme="minorHAnsi"/>
          <w:b/>
          <w:bCs/>
          <w:sz w:val="24"/>
          <w:szCs w:val="24"/>
        </w:rPr>
      </w:pPr>
      <w:r w:rsidRPr="00FC54C7">
        <w:rPr>
          <w:rFonts w:cstheme="minorHAnsi"/>
          <w:b/>
          <w:bCs/>
          <w:sz w:val="24"/>
          <w:szCs w:val="24"/>
        </w:rPr>
        <w:t>Aims</w:t>
      </w:r>
    </w:p>
    <w:p w14:paraId="741DD27B" w14:textId="77777777" w:rsidR="003B2409" w:rsidRPr="00FC54C7" w:rsidRDefault="003B2409" w:rsidP="003B2409">
      <w:pPr>
        <w:spacing w:after="0"/>
        <w:jc w:val="both"/>
        <w:rPr>
          <w:rFonts w:cstheme="minorHAnsi"/>
          <w:sz w:val="24"/>
          <w:szCs w:val="24"/>
        </w:rPr>
      </w:pPr>
      <w:r w:rsidRPr="00FC54C7">
        <w:rPr>
          <w:rFonts w:cstheme="minorHAnsi"/>
          <w:sz w:val="24"/>
          <w:szCs w:val="24"/>
        </w:rPr>
        <w:t xml:space="preserve">To achieve person centred care at the end-of-life, the </w:t>
      </w:r>
      <w:bookmarkStart w:id="7" w:name="_Hlk69298950"/>
      <w:r w:rsidRPr="00FC54C7">
        <w:rPr>
          <w:rFonts w:cstheme="minorHAnsi"/>
          <w:sz w:val="24"/>
          <w:szCs w:val="24"/>
        </w:rPr>
        <w:t>NHS Long Term Plan recommends the provision of training and support to staff to enable them to identify and support relevant patients</w:t>
      </w:r>
      <w:bookmarkEnd w:id="7"/>
      <w:r w:rsidRPr="00FC54C7">
        <w:rPr>
          <w:rFonts w:cstheme="minorHAnsi"/>
          <w:sz w:val="24"/>
          <w:szCs w:val="24"/>
        </w:rPr>
        <w:t>. This paper draws on existing literature and aims to:</w:t>
      </w:r>
    </w:p>
    <w:p w14:paraId="3720C134" w14:textId="391A77C0" w:rsidR="003B2409" w:rsidRPr="00FC54C7" w:rsidRDefault="003B2409" w:rsidP="003B2409">
      <w:pPr>
        <w:spacing w:after="0"/>
        <w:jc w:val="both"/>
        <w:rPr>
          <w:rFonts w:cstheme="minorHAnsi"/>
          <w:sz w:val="24"/>
          <w:szCs w:val="24"/>
        </w:rPr>
      </w:pPr>
      <w:r w:rsidRPr="00FC54C7">
        <w:rPr>
          <w:rFonts w:cstheme="minorHAnsi"/>
          <w:sz w:val="24"/>
          <w:szCs w:val="24"/>
        </w:rPr>
        <w:t>1.</w:t>
      </w:r>
      <w:r w:rsidR="005C7A6C" w:rsidRPr="00FC54C7">
        <w:rPr>
          <w:rFonts w:cstheme="minorHAnsi"/>
          <w:sz w:val="24"/>
          <w:szCs w:val="24"/>
        </w:rPr>
        <w:t xml:space="preserve"> R</w:t>
      </w:r>
      <w:r w:rsidRPr="00FC54C7">
        <w:rPr>
          <w:rFonts w:cstheme="minorHAnsi"/>
          <w:sz w:val="24"/>
          <w:szCs w:val="24"/>
        </w:rPr>
        <w:t>eview the evidence supporting this recommendation for older people living with frailty.</w:t>
      </w:r>
    </w:p>
    <w:p w14:paraId="0E2E1F01" w14:textId="2851CBEA" w:rsidR="002275AC" w:rsidRPr="00FC54C7" w:rsidRDefault="003B2409" w:rsidP="003B2409">
      <w:pPr>
        <w:spacing w:after="0"/>
        <w:jc w:val="both"/>
        <w:rPr>
          <w:rFonts w:cstheme="minorHAnsi"/>
          <w:sz w:val="24"/>
          <w:szCs w:val="24"/>
        </w:rPr>
      </w:pPr>
      <w:r w:rsidRPr="00FC54C7">
        <w:rPr>
          <w:rFonts w:cstheme="minorHAnsi"/>
          <w:sz w:val="24"/>
          <w:szCs w:val="24"/>
        </w:rPr>
        <w:t>2.</w:t>
      </w:r>
      <w:r w:rsidR="00FE45A6" w:rsidRPr="00FC54C7">
        <w:rPr>
          <w:rFonts w:cstheme="minorHAnsi"/>
          <w:sz w:val="24"/>
          <w:szCs w:val="24"/>
        </w:rPr>
        <w:t xml:space="preserve"> </w:t>
      </w:r>
      <w:r w:rsidR="005C7A6C" w:rsidRPr="00FC54C7">
        <w:rPr>
          <w:rFonts w:cstheme="minorHAnsi"/>
          <w:sz w:val="24"/>
          <w:szCs w:val="24"/>
        </w:rPr>
        <w:t>P</w:t>
      </w:r>
      <w:r w:rsidRPr="00FC54C7">
        <w:rPr>
          <w:rFonts w:cstheme="minorHAnsi"/>
          <w:sz w:val="24"/>
          <w:szCs w:val="24"/>
        </w:rPr>
        <w:t>rovide broad recommendations to guide and support nurses and other health care professionals (HCPs) to guide conversations with older people living with frailty about advance care planning.</w:t>
      </w:r>
    </w:p>
    <w:p w14:paraId="4BFECA79" w14:textId="77777777" w:rsidR="003B2409" w:rsidRPr="00FC54C7" w:rsidRDefault="003B2409" w:rsidP="003B2409">
      <w:pPr>
        <w:spacing w:after="0"/>
        <w:jc w:val="both"/>
        <w:rPr>
          <w:rFonts w:cstheme="minorHAnsi"/>
          <w:b/>
          <w:bCs/>
          <w:sz w:val="24"/>
          <w:szCs w:val="24"/>
        </w:rPr>
      </w:pPr>
    </w:p>
    <w:p w14:paraId="46C270CD" w14:textId="4AB42950" w:rsidR="007C7EF1" w:rsidRPr="00FC54C7" w:rsidRDefault="007C7EF1" w:rsidP="007C7EF1">
      <w:pPr>
        <w:spacing w:after="0"/>
        <w:rPr>
          <w:rFonts w:cstheme="minorHAnsi"/>
          <w:b/>
          <w:bCs/>
          <w:sz w:val="24"/>
          <w:szCs w:val="24"/>
        </w:rPr>
      </w:pPr>
      <w:r w:rsidRPr="00FC54C7">
        <w:rPr>
          <w:rFonts w:cstheme="minorHAnsi"/>
          <w:b/>
          <w:bCs/>
          <w:sz w:val="24"/>
          <w:szCs w:val="24"/>
        </w:rPr>
        <w:t>Method</w:t>
      </w:r>
    </w:p>
    <w:p w14:paraId="1FED9FDB" w14:textId="5999030E" w:rsidR="00627EA0" w:rsidRPr="00FC54C7" w:rsidRDefault="00F6220D" w:rsidP="008D742D">
      <w:pPr>
        <w:spacing w:after="0"/>
        <w:jc w:val="both"/>
        <w:rPr>
          <w:rFonts w:cstheme="minorHAnsi"/>
          <w:bCs/>
          <w:sz w:val="24"/>
          <w:szCs w:val="24"/>
        </w:rPr>
      </w:pPr>
      <w:r w:rsidRPr="00FC54C7">
        <w:rPr>
          <w:rFonts w:cstheme="minorHAnsi"/>
          <w:bCs/>
          <w:sz w:val="24"/>
          <w:szCs w:val="24"/>
        </w:rPr>
        <w:t>The focus of the review was shaped in consultation with</w:t>
      </w:r>
      <w:r w:rsidR="00B92804" w:rsidRPr="00FC54C7">
        <w:rPr>
          <w:rFonts w:cstheme="minorHAnsi"/>
          <w:bCs/>
          <w:sz w:val="24"/>
          <w:szCs w:val="24"/>
        </w:rPr>
        <w:t xml:space="preserve"> a</w:t>
      </w:r>
      <w:r w:rsidR="00574616" w:rsidRPr="00FC54C7">
        <w:rPr>
          <w:rFonts w:cstheme="minorHAnsi"/>
          <w:bCs/>
          <w:sz w:val="24"/>
          <w:szCs w:val="24"/>
        </w:rPr>
        <w:t xml:space="preserve"> </w:t>
      </w:r>
      <w:bookmarkStart w:id="8" w:name="_Hlk48732806"/>
      <w:r w:rsidR="00574616" w:rsidRPr="00FC54C7">
        <w:rPr>
          <w:rFonts w:cstheme="minorHAnsi"/>
          <w:bCs/>
          <w:sz w:val="24"/>
          <w:szCs w:val="24"/>
        </w:rPr>
        <w:t xml:space="preserve">clinical academic </w:t>
      </w:r>
      <w:r w:rsidRPr="00FC54C7">
        <w:rPr>
          <w:rFonts w:cstheme="minorHAnsi"/>
          <w:bCs/>
          <w:sz w:val="24"/>
          <w:szCs w:val="24"/>
        </w:rPr>
        <w:t>with expertise in ACP</w:t>
      </w:r>
      <w:r w:rsidR="00B75657" w:rsidRPr="00FC54C7">
        <w:rPr>
          <w:rFonts w:cstheme="minorHAnsi"/>
          <w:bCs/>
          <w:sz w:val="24"/>
          <w:szCs w:val="24"/>
        </w:rPr>
        <w:t xml:space="preserve"> in relation to people living with fr</w:t>
      </w:r>
      <w:r w:rsidRPr="00FC54C7">
        <w:rPr>
          <w:rFonts w:cstheme="minorHAnsi"/>
          <w:bCs/>
          <w:sz w:val="24"/>
          <w:szCs w:val="24"/>
        </w:rPr>
        <w:t>ailty.</w:t>
      </w:r>
      <w:bookmarkEnd w:id="8"/>
      <w:r w:rsidR="00574616" w:rsidRPr="00FC54C7">
        <w:rPr>
          <w:rFonts w:cstheme="minorHAnsi"/>
          <w:bCs/>
          <w:sz w:val="24"/>
          <w:szCs w:val="24"/>
        </w:rPr>
        <w:t xml:space="preserve"> </w:t>
      </w:r>
      <w:bookmarkStart w:id="9" w:name="_Hlk54192459"/>
      <w:r w:rsidRPr="00FC54C7">
        <w:rPr>
          <w:rFonts w:cstheme="minorHAnsi"/>
          <w:bCs/>
          <w:sz w:val="24"/>
          <w:szCs w:val="24"/>
        </w:rPr>
        <w:t>Searches were undertaken of the electronic databases</w:t>
      </w:r>
      <w:r w:rsidR="00574616" w:rsidRPr="00FC54C7">
        <w:rPr>
          <w:rFonts w:cstheme="minorHAnsi"/>
          <w:bCs/>
          <w:sz w:val="24"/>
          <w:szCs w:val="24"/>
        </w:rPr>
        <w:t xml:space="preserve"> </w:t>
      </w:r>
      <w:r w:rsidRPr="00FC54C7">
        <w:rPr>
          <w:rFonts w:cstheme="minorHAnsi"/>
          <w:bCs/>
          <w:sz w:val="24"/>
          <w:szCs w:val="24"/>
        </w:rPr>
        <w:t>CINAHL</w:t>
      </w:r>
      <w:r w:rsidR="000E2A16" w:rsidRPr="00FC54C7">
        <w:rPr>
          <w:rFonts w:cstheme="minorHAnsi"/>
          <w:bCs/>
          <w:sz w:val="24"/>
          <w:szCs w:val="24"/>
        </w:rPr>
        <w:t>, British</w:t>
      </w:r>
      <w:r w:rsidRPr="00FC54C7">
        <w:rPr>
          <w:rFonts w:cstheme="minorHAnsi"/>
          <w:bCs/>
          <w:sz w:val="24"/>
          <w:szCs w:val="24"/>
        </w:rPr>
        <w:t xml:space="preserve"> Nursing Index and the Cochrane Library </w:t>
      </w:r>
      <w:r w:rsidR="00574616" w:rsidRPr="00FC54C7">
        <w:rPr>
          <w:rFonts w:cstheme="minorHAnsi"/>
          <w:bCs/>
          <w:sz w:val="24"/>
          <w:szCs w:val="24"/>
        </w:rPr>
        <w:t xml:space="preserve">from 1990 to </w:t>
      </w:r>
      <w:r w:rsidR="00AA7CE6" w:rsidRPr="00FC54C7">
        <w:rPr>
          <w:rFonts w:cstheme="minorHAnsi"/>
          <w:bCs/>
          <w:sz w:val="24"/>
          <w:szCs w:val="24"/>
        </w:rPr>
        <w:t>2</w:t>
      </w:r>
      <w:r w:rsidR="00AA7CE6" w:rsidRPr="00FC54C7">
        <w:rPr>
          <w:rFonts w:cstheme="minorHAnsi"/>
          <w:bCs/>
          <w:sz w:val="24"/>
          <w:szCs w:val="24"/>
          <w:vertAlign w:val="superscript"/>
        </w:rPr>
        <w:t>nd</w:t>
      </w:r>
      <w:r w:rsidR="00AA7CE6" w:rsidRPr="00FC54C7">
        <w:rPr>
          <w:rFonts w:cstheme="minorHAnsi"/>
          <w:bCs/>
          <w:sz w:val="24"/>
          <w:szCs w:val="24"/>
        </w:rPr>
        <w:t xml:space="preserve"> May</w:t>
      </w:r>
      <w:r w:rsidR="00574616" w:rsidRPr="00FC54C7">
        <w:rPr>
          <w:rFonts w:cstheme="minorHAnsi"/>
          <w:bCs/>
          <w:sz w:val="24"/>
          <w:szCs w:val="24"/>
        </w:rPr>
        <w:t xml:space="preserve"> 2020</w:t>
      </w:r>
      <w:r w:rsidR="00AA7CE6" w:rsidRPr="00FC54C7">
        <w:rPr>
          <w:rFonts w:cstheme="minorHAnsi"/>
          <w:bCs/>
          <w:sz w:val="24"/>
          <w:szCs w:val="24"/>
        </w:rPr>
        <w:t xml:space="preserve"> </w:t>
      </w:r>
      <w:bookmarkEnd w:id="9"/>
      <w:r w:rsidRPr="00FC54C7">
        <w:rPr>
          <w:rFonts w:cstheme="minorHAnsi"/>
          <w:bCs/>
          <w:sz w:val="24"/>
          <w:szCs w:val="24"/>
        </w:rPr>
        <w:t xml:space="preserve">using terms related to frailty, </w:t>
      </w:r>
      <w:r w:rsidR="003447B0" w:rsidRPr="00FC54C7">
        <w:rPr>
          <w:rFonts w:cstheme="minorHAnsi"/>
          <w:bCs/>
          <w:sz w:val="24"/>
          <w:szCs w:val="24"/>
        </w:rPr>
        <w:t xml:space="preserve">older people, </w:t>
      </w:r>
      <w:r w:rsidR="00530DC0" w:rsidRPr="00FC54C7">
        <w:rPr>
          <w:rFonts w:cstheme="minorHAnsi"/>
          <w:bCs/>
          <w:sz w:val="24"/>
          <w:szCs w:val="24"/>
        </w:rPr>
        <w:t>ACP</w:t>
      </w:r>
      <w:r w:rsidRPr="00FC54C7">
        <w:rPr>
          <w:rFonts w:cstheme="minorHAnsi"/>
          <w:bCs/>
          <w:sz w:val="24"/>
          <w:szCs w:val="24"/>
        </w:rPr>
        <w:t xml:space="preserve"> and </w:t>
      </w:r>
      <w:proofErr w:type="gramStart"/>
      <w:r w:rsidRPr="00FC54C7">
        <w:rPr>
          <w:rFonts w:cstheme="minorHAnsi"/>
          <w:bCs/>
          <w:sz w:val="24"/>
          <w:szCs w:val="24"/>
        </w:rPr>
        <w:t>person centred</w:t>
      </w:r>
      <w:proofErr w:type="gramEnd"/>
      <w:r w:rsidRPr="00FC54C7">
        <w:rPr>
          <w:rFonts w:cstheme="minorHAnsi"/>
          <w:bCs/>
          <w:sz w:val="24"/>
          <w:szCs w:val="24"/>
        </w:rPr>
        <w:t xml:space="preserve"> care</w:t>
      </w:r>
      <w:r w:rsidR="000E2A16" w:rsidRPr="00FC54C7">
        <w:rPr>
          <w:rFonts w:cstheme="minorHAnsi"/>
          <w:bCs/>
          <w:sz w:val="24"/>
          <w:szCs w:val="24"/>
        </w:rPr>
        <w:t>.</w:t>
      </w:r>
      <w:r w:rsidRPr="00FC54C7">
        <w:rPr>
          <w:rFonts w:cstheme="minorHAnsi"/>
          <w:bCs/>
          <w:sz w:val="24"/>
          <w:szCs w:val="24"/>
        </w:rPr>
        <w:t xml:space="preserve"> </w:t>
      </w:r>
      <w:r w:rsidR="009A7595" w:rsidRPr="00FC54C7">
        <w:rPr>
          <w:rFonts w:cstheme="minorHAnsi"/>
          <w:bCs/>
          <w:sz w:val="24"/>
          <w:szCs w:val="24"/>
        </w:rPr>
        <w:t xml:space="preserve"> Details of the search strategy </w:t>
      </w:r>
      <w:r w:rsidR="004A0500" w:rsidRPr="00FC54C7">
        <w:rPr>
          <w:rFonts w:cstheme="minorHAnsi"/>
          <w:bCs/>
          <w:sz w:val="24"/>
          <w:szCs w:val="24"/>
        </w:rPr>
        <w:t xml:space="preserve">in CINAHL </w:t>
      </w:r>
      <w:r w:rsidR="009A7595" w:rsidRPr="00FC54C7">
        <w:rPr>
          <w:rFonts w:cstheme="minorHAnsi"/>
          <w:bCs/>
          <w:sz w:val="24"/>
          <w:szCs w:val="24"/>
        </w:rPr>
        <w:t xml:space="preserve">are provided in </w:t>
      </w:r>
      <w:r w:rsidR="00EA0016" w:rsidRPr="00FC54C7">
        <w:rPr>
          <w:rFonts w:cstheme="minorHAnsi"/>
          <w:bCs/>
          <w:sz w:val="24"/>
          <w:szCs w:val="24"/>
        </w:rPr>
        <w:t>Box 1</w:t>
      </w:r>
      <w:r w:rsidR="009A7595" w:rsidRPr="00FC54C7">
        <w:rPr>
          <w:rFonts w:cstheme="minorHAnsi"/>
          <w:bCs/>
          <w:sz w:val="24"/>
          <w:szCs w:val="24"/>
        </w:rPr>
        <w:t xml:space="preserve">. </w:t>
      </w:r>
    </w:p>
    <w:p w14:paraId="5DF10B70" w14:textId="77777777" w:rsidR="00627EA0" w:rsidRPr="00FC54C7" w:rsidRDefault="00627EA0" w:rsidP="008D742D">
      <w:pPr>
        <w:spacing w:after="0"/>
        <w:jc w:val="both"/>
        <w:rPr>
          <w:rFonts w:cstheme="minorHAnsi"/>
          <w:bCs/>
          <w:sz w:val="24"/>
          <w:szCs w:val="24"/>
        </w:rPr>
      </w:pPr>
    </w:p>
    <w:p w14:paraId="64B9E515" w14:textId="64FD616F" w:rsidR="00627EA0" w:rsidRPr="00FC54C7" w:rsidRDefault="00504BA9" w:rsidP="008D742D">
      <w:pPr>
        <w:spacing w:after="0"/>
        <w:jc w:val="both"/>
        <w:rPr>
          <w:rFonts w:cstheme="minorHAnsi"/>
          <w:bCs/>
          <w:sz w:val="24"/>
          <w:szCs w:val="24"/>
        </w:rPr>
      </w:pPr>
      <w:r w:rsidRPr="00FC54C7">
        <w:rPr>
          <w:rFonts w:cstheme="minorHAnsi"/>
          <w:bCs/>
          <w:sz w:val="24"/>
          <w:szCs w:val="24"/>
        </w:rPr>
        <w:t xml:space="preserve"> </w:t>
      </w:r>
      <w:r w:rsidR="00BA7374" w:rsidRPr="00FC54C7">
        <w:rPr>
          <w:rFonts w:cstheme="minorHAnsi"/>
          <w:bCs/>
          <w:sz w:val="24"/>
          <w:szCs w:val="24"/>
        </w:rPr>
        <w:t>I</w:t>
      </w:r>
      <w:r w:rsidR="002B3872" w:rsidRPr="00FC54C7">
        <w:rPr>
          <w:rFonts w:cstheme="minorHAnsi"/>
          <w:bCs/>
          <w:sz w:val="24"/>
          <w:szCs w:val="24"/>
        </w:rPr>
        <w:t>nclusion criteria were</w:t>
      </w:r>
      <w:r w:rsidR="00627EA0" w:rsidRPr="00FC54C7">
        <w:rPr>
          <w:rFonts w:cstheme="minorHAnsi"/>
          <w:bCs/>
          <w:sz w:val="24"/>
          <w:szCs w:val="24"/>
        </w:rPr>
        <w:t>:</w:t>
      </w:r>
    </w:p>
    <w:p w14:paraId="61EF69B1" w14:textId="563B2882" w:rsidR="00386DFD" w:rsidRPr="00FC54C7" w:rsidRDefault="000E2A16" w:rsidP="00386DFD">
      <w:pPr>
        <w:pStyle w:val="ListParagraph"/>
        <w:numPr>
          <w:ilvl w:val="0"/>
          <w:numId w:val="32"/>
        </w:numPr>
        <w:spacing w:after="0"/>
        <w:jc w:val="both"/>
        <w:rPr>
          <w:rFonts w:cstheme="minorHAnsi"/>
          <w:bCs/>
          <w:sz w:val="24"/>
          <w:szCs w:val="24"/>
        </w:rPr>
      </w:pPr>
      <w:r w:rsidRPr="00FC54C7">
        <w:rPr>
          <w:rFonts w:cstheme="minorHAnsi"/>
          <w:bCs/>
          <w:sz w:val="24"/>
          <w:szCs w:val="24"/>
        </w:rPr>
        <w:t>Papers that reported</w:t>
      </w:r>
      <w:r w:rsidR="001C5FAC" w:rsidRPr="00FC54C7">
        <w:rPr>
          <w:rFonts w:cstheme="minorHAnsi"/>
          <w:bCs/>
          <w:sz w:val="24"/>
          <w:szCs w:val="24"/>
        </w:rPr>
        <w:t xml:space="preserve"> </w:t>
      </w:r>
      <w:r w:rsidR="00386DFD" w:rsidRPr="00FC54C7">
        <w:rPr>
          <w:rFonts w:cstheme="minorHAnsi"/>
          <w:bCs/>
          <w:sz w:val="24"/>
          <w:szCs w:val="24"/>
        </w:rPr>
        <w:t xml:space="preserve">completed </w:t>
      </w:r>
      <w:r w:rsidR="001C5FAC" w:rsidRPr="00FC54C7">
        <w:rPr>
          <w:rFonts w:cstheme="minorHAnsi"/>
          <w:bCs/>
          <w:sz w:val="24"/>
          <w:szCs w:val="24"/>
        </w:rPr>
        <w:t>research studies</w:t>
      </w:r>
      <w:r w:rsidR="00856695" w:rsidRPr="00FC54C7">
        <w:rPr>
          <w:rFonts w:cstheme="minorHAnsi"/>
          <w:bCs/>
          <w:sz w:val="24"/>
          <w:szCs w:val="24"/>
        </w:rPr>
        <w:t xml:space="preserve"> of any methodology</w:t>
      </w:r>
      <w:r w:rsidR="001C5FAC" w:rsidRPr="00FC54C7">
        <w:rPr>
          <w:rFonts w:cstheme="minorHAnsi"/>
          <w:bCs/>
          <w:sz w:val="24"/>
          <w:szCs w:val="24"/>
        </w:rPr>
        <w:t xml:space="preserve"> examining aspects of </w:t>
      </w:r>
      <w:r w:rsidR="002B3872" w:rsidRPr="00FC54C7">
        <w:rPr>
          <w:rFonts w:cstheme="minorHAnsi"/>
          <w:bCs/>
          <w:sz w:val="24"/>
          <w:szCs w:val="24"/>
        </w:rPr>
        <w:t xml:space="preserve">ACP/personalised care planning with people over the age </w:t>
      </w:r>
      <w:r w:rsidR="002B3872" w:rsidRPr="00FC54C7">
        <w:rPr>
          <w:rFonts w:cstheme="minorHAnsi"/>
          <w:bCs/>
          <w:sz w:val="24"/>
          <w:szCs w:val="24"/>
        </w:rPr>
        <w:lastRenderedPageBreak/>
        <w:t>of 65 years, with capacity, who were at risk of adverse outcomes /defined as frail.</w:t>
      </w:r>
    </w:p>
    <w:p w14:paraId="18415331" w14:textId="448302A2" w:rsidR="00627EA0" w:rsidRPr="00FC54C7" w:rsidRDefault="00157A53" w:rsidP="003A08F0">
      <w:pPr>
        <w:pStyle w:val="ListParagraph"/>
        <w:numPr>
          <w:ilvl w:val="0"/>
          <w:numId w:val="32"/>
        </w:numPr>
        <w:spacing w:after="0"/>
        <w:jc w:val="both"/>
        <w:rPr>
          <w:rFonts w:cstheme="minorHAnsi"/>
          <w:bCs/>
          <w:sz w:val="24"/>
          <w:szCs w:val="24"/>
        </w:rPr>
      </w:pPr>
      <w:r w:rsidRPr="00FC54C7">
        <w:rPr>
          <w:rFonts w:cstheme="minorHAnsi"/>
          <w:bCs/>
          <w:sz w:val="24"/>
          <w:szCs w:val="24"/>
        </w:rPr>
        <w:t>R</w:t>
      </w:r>
      <w:r w:rsidR="00386DFD" w:rsidRPr="00FC54C7">
        <w:rPr>
          <w:rFonts w:cstheme="minorHAnsi"/>
          <w:bCs/>
          <w:sz w:val="24"/>
          <w:szCs w:val="24"/>
        </w:rPr>
        <w:t>eported in English</w:t>
      </w:r>
      <w:r w:rsidR="002B3872" w:rsidRPr="00FC54C7">
        <w:rPr>
          <w:rFonts w:cstheme="minorHAnsi"/>
          <w:bCs/>
          <w:sz w:val="24"/>
          <w:szCs w:val="24"/>
        </w:rPr>
        <w:t xml:space="preserve"> </w:t>
      </w:r>
    </w:p>
    <w:p w14:paraId="2069DEBF" w14:textId="77777777" w:rsidR="00627EA0" w:rsidRPr="00FC54C7" w:rsidRDefault="00627EA0" w:rsidP="008D742D">
      <w:pPr>
        <w:spacing w:after="0"/>
        <w:jc w:val="both"/>
        <w:rPr>
          <w:rFonts w:cstheme="minorHAnsi"/>
          <w:bCs/>
          <w:sz w:val="24"/>
          <w:szCs w:val="24"/>
        </w:rPr>
      </w:pPr>
    </w:p>
    <w:p w14:paraId="467A583B" w14:textId="2263A860" w:rsidR="00627EA0" w:rsidRPr="00FC54C7" w:rsidRDefault="002B3872" w:rsidP="008D742D">
      <w:pPr>
        <w:spacing w:after="0"/>
        <w:jc w:val="both"/>
        <w:rPr>
          <w:rFonts w:cstheme="minorHAnsi"/>
          <w:bCs/>
          <w:sz w:val="24"/>
          <w:szCs w:val="24"/>
        </w:rPr>
      </w:pPr>
      <w:r w:rsidRPr="00FC54C7">
        <w:rPr>
          <w:rFonts w:cstheme="minorHAnsi"/>
          <w:bCs/>
          <w:sz w:val="24"/>
          <w:szCs w:val="24"/>
        </w:rPr>
        <w:t xml:space="preserve">Papers that included people under the age of 65 and/or with dementia/severe cognitive impairment were excluded. </w:t>
      </w:r>
      <w:r w:rsidR="00386DFD" w:rsidRPr="00FC54C7">
        <w:rPr>
          <w:rFonts w:cstheme="minorHAnsi"/>
          <w:bCs/>
          <w:sz w:val="24"/>
          <w:szCs w:val="24"/>
        </w:rPr>
        <w:t>We included international literature</w:t>
      </w:r>
      <w:r w:rsidR="00067C37" w:rsidRPr="00FC54C7">
        <w:rPr>
          <w:rFonts w:cstheme="minorHAnsi"/>
          <w:bCs/>
          <w:sz w:val="24"/>
          <w:szCs w:val="24"/>
        </w:rPr>
        <w:t>,</w:t>
      </w:r>
      <w:r w:rsidR="00B430D8" w:rsidRPr="00FC54C7">
        <w:rPr>
          <w:rFonts w:cstheme="minorHAnsi"/>
          <w:bCs/>
          <w:sz w:val="24"/>
          <w:szCs w:val="24"/>
        </w:rPr>
        <w:t xml:space="preserve"> </w:t>
      </w:r>
      <w:r w:rsidR="00386DFD" w:rsidRPr="00FC54C7">
        <w:rPr>
          <w:rFonts w:cstheme="minorHAnsi"/>
          <w:bCs/>
          <w:sz w:val="24"/>
          <w:szCs w:val="24"/>
        </w:rPr>
        <w:t xml:space="preserve">with the </w:t>
      </w:r>
      <w:r w:rsidR="00364CC5" w:rsidRPr="00FC54C7">
        <w:rPr>
          <w:rFonts w:cstheme="minorHAnsi"/>
          <w:bCs/>
          <w:sz w:val="24"/>
          <w:szCs w:val="24"/>
        </w:rPr>
        <w:t>recognition that the approach and the process to ACP</w:t>
      </w:r>
      <w:r w:rsidR="00CE2388" w:rsidRPr="00FC54C7">
        <w:rPr>
          <w:rFonts w:cstheme="minorHAnsi"/>
          <w:bCs/>
          <w:sz w:val="24"/>
          <w:szCs w:val="24"/>
        </w:rPr>
        <w:t>,</w:t>
      </w:r>
      <w:r w:rsidR="00364CC5" w:rsidRPr="00FC54C7">
        <w:rPr>
          <w:rFonts w:cstheme="minorHAnsi"/>
          <w:bCs/>
          <w:sz w:val="24"/>
          <w:szCs w:val="24"/>
        </w:rPr>
        <w:t xml:space="preserve"> outside of the UK may vary</w:t>
      </w:r>
      <w:r w:rsidR="00CE2388" w:rsidRPr="00FC54C7">
        <w:rPr>
          <w:rFonts w:cstheme="minorHAnsi"/>
          <w:bCs/>
          <w:sz w:val="24"/>
          <w:szCs w:val="24"/>
        </w:rPr>
        <w:t>,</w:t>
      </w:r>
      <w:r w:rsidR="00364CC5" w:rsidRPr="00FC54C7">
        <w:rPr>
          <w:rFonts w:cstheme="minorHAnsi"/>
          <w:bCs/>
          <w:sz w:val="24"/>
          <w:szCs w:val="24"/>
        </w:rPr>
        <w:t xml:space="preserve"> </w:t>
      </w:r>
      <w:r w:rsidR="003447B0" w:rsidRPr="00FC54C7">
        <w:rPr>
          <w:rFonts w:cstheme="minorHAnsi"/>
          <w:bCs/>
          <w:sz w:val="24"/>
          <w:szCs w:val="24"/>
        </w:rPr>
        <w:t xml:space="preserve">as </w:t>
      </w:r>
      <w:r w:rsidR="00364CC5" w:rsidRPr="00FC54C7">
        <w:rPr>
          <w:rFonts w:cstheme="minorHAnsi"/>
          <w:bCs/>
          <w:sz w:val="24"/>
          <w:szCs w:val="24"/>
        </w:rPr>
        <w:t>th</w:t>
      </w:r>
      <w:r w:rsidR="00CE2388" w:rsidRPr="00FC54C7">
        <w:rPr>
          <w:rFonts w:cstheme="minorHAnsi"/>
          <w:bCs/>
          <w:sz w:val="24"/>
          <w:szCs w:val="24"/>
        </w:rPr>
        <w:t>e aim of this</w:t>
      </w:r>
      <w:r w:rsidR="00364CC5" w:rsidRPr="00FC54C7">
        <w:rPr>
          <w:rFonts w:cstheme="minorHAnsi"/>
          <w:bCs/>
          <w:sz w:val="24"/>
          <w:szCs w:val="24"/>
        </w:rPr>
        <w:t xml:space="preserve"> review</w:t>
      </w:r>
      <w:r w:rsidR="00CE2388" w:rsidRPr="00FC54C7">
        <w:rPr>
          <w:rFonts w:cstheme="minorHAnsi"/>
          <w:bCs/>
          <w:sz w:val="24"/>
          <w:szCs w:val="24"/>
        </w:rPr>
        <w:t xml:space="preserve"> </w:t>
      </w:r>
      <w:r w:rsidR="00364CC5" w:rsidRPr="00FC54C7">
        <w:rPr>
          <w:rFonts w:cstheme="minorHAnsi"/>
          <w:bCs/>
          <w:sz w:val="24"/>
          <w:szCs w:val="24"/>
        </w:rPr>
        <w:t xml:space="preserve">was to provide broad recommendations. </w:t>
      </w:r>
    </w:p>
    <w:p w14:paraId="79546A79" w14:textId="77777777" w:rsidR="00627EA0" w:rsidRPr="00FC54C7" w:rsidRDefault="00627EA0" w:rsidP="008D742D">
      <w:pPr>
        <w:spacing w:after="0"/>
        <w:jc w:val="both"/>
        <w:rPr>
          <w:rFonts w:cstheme="minorHAnsi"/>
          <w:bCs/>
          <w:sz w:val="24"/>
          <w:szCs w:val="24"/>
        </w:rPr>
      </w:pPr>
    </w:p>
    <w:p w14:paraId="0F78FC0B" w14:textId="5AB0527C" w:rsidR="00767553" w:rsidRPr="00FC54C7" w:rsidRDefault="00627EA0" w:rsidP="009A7595">
      <w:pPr>
        <w:spacing w:after="0"/>
        <w:jc w:val="both"/>
        <w:rPr>
          <w:rFonts w:cstheme="minorHAnsi"/>
          <w:bCs/>
          <w:sz w:val="24"/>
          <w:szCs w:val="24"/>
        </w:rPr>
      </w:pPr>
      <w:r w:rsidRPr="00FC54C7">
        <w:rPr>
          <w:rFonts w:cstheme="minorHAnsi"/>
          <w:bCs/>
          <w:sz w:val="24"/>
          <w:szCs w:val="24"/>
        </w:rPr>
        <w:t xml:space="preserve">Identified studies were reviewed by title and abstract. For </w:t>
      </w:r>
      <w:r w:rsidR="00A7248E" w:rsidRPr="00FC54C7">
        <w:rPr>
          <w:rFonts w:cstheme="minorHAnsi"/>
          <w:bCs/>
          <w:sz w:val="24"/>
          <w:szCs w:val="24"/>
        </w:rPr>
        <w:t xml:space="preserve">those </w:t>
      </w:r>
      <w:r w:rsidR="000057FE" w:rsidRPr="00FC54C7">
        <w:rPr>
          <w:rFonts w:cstheme="minorHAnsi"/>
          <w:bCs/>
          <w:sz w:val="24"/>
          <w:szCs w:val="24"/>
        </w:rPr>
        <w:t>studies potentially</w:t>
      </w:r>
      <w:r w:rsidRPr="00FC54C7">
        <w:rPr>
          <w:rFonts w:cstheme="minorHAnsi"/>
          <w:bCs/>
          <w:sz w:val="24"/>
          <w:szCs w:val="24"/>
        </w:rPr>
        <w:t xml:space="preserve"> </w:t>
      </w:r>
      <w:r w:rsidR="00D460C0" w:rsidRPr="00FC54C7">
        <w:rPr>
          <w:rFonts w:cstheme="minorHAnsi"/>
          <w:bCs/>
          <w:sz w:val="24"/>
          <w:szCs w:val="24"/>
        </w:rPr>
        <w:t>meeting the</w:t>
      </w:r>
      <w:r w:rsidRPr="00FC54C7">
        <w:rPr>
          <w:rFonts w:cstheme="minorHAnsi"/>
          <w:bCs/>
          <w:sz w:val="24"/>
          <w:szCs w:val="24"/>
        </w:rPr>
        <w:t xml:space="preserve"> inclusion</w:t>
      </w:r>
      <w:r w:rsidR="00D460C0" w:rsidRPr="00FC54C7">
        <w:rPr>
          <w:rFonts w:cstheme="minorHAnsi"/>
          <w:bCs/>
          <w:sz w:val="24"/>
          <w:szCs w:val="24"/>
        </w:rPr>
        <w:t xml:space="preserve"> criteria</w:t>
      </w:r>
      <w:r w:rsidRPr="00FC54C7">
        <w:rPr>
          <w:rFonts w:cstheme="minorHAnsi"/>
          <w:bCs/>
          <w:sz w:val="24"/>
          <w:szCs w:val="24"/>
        </w:rPr>
        <w:t>,</w:t>
      </w:r>
      <w:r w:rsidR="00D460C0" w:rsidRPr="00FC54C7">
        <w:rPr>
          <w:rFonts w:cstheme="minorHAnsi"/>
          <w:bCs/>
          <w:sz w:val="24"/>
          <w:szCs w:val="24"/>
        </w:rPr>
        <w:t xml:space="preserve"> full text articles were requested and reviewed. </w:t>
      </w:r>
      <w:r w:rsidRPr="00FC54C7">
        <w:rPr>
          <w:rFonts w:cstheme="minorHAnsi"/>
          <w:bCs/>
          <w:sz w:val="24"/>
          <w:szCs w:val="24"/>
        </w:rPr>
        <w:t>T</w:t>
      </w:r>
      <w:r w:rsidR="00D460C0" w:rsidRPr="00FC54C7">
        <w:rPr>
          <w:rFonts w:cstheme="minorHAnsi"/>
          <w:bCs/>
          <w:sz w:val="24"/>
          <w:szCs w:val="24"/>
        </w:rPr>
        <w:t xml:space="preserve">he references of </w:t>
      </w:r>
      <w:r w:rsidRPr="00FC54C7">
        <w:rPr>
          <w:rFonts w:cstheme="minorHAnsi"/>
          <w:bCs/>
          <w:sz w:val="24"/>
          <w:szCs w:val="24"/>
        </w:rPr>
        <w:t>full text included</w:t>
      </w:r>
      <w:r w:rsidR="00D460C0" w:rsidRPr="00FC54C7">
        <w:rPr>
          <w:rFonts w:cstheme="minorHAnsi"/>
          <w:bCs/>
          <w:sz w:val="24"/>
          <w:szCs w:val="24"/>
        </w:rPr>
        <w:t xml:space="preserve"> papers </w:t>
      </w:r>
      <w:r w:rsidR="007A7F10" w:rsidRPr="00FC54C7">
        <w:rPr>
          <w:rFonts w:cstheme="minorHAnsi"/>
          <w:bCs/>
          <w:sz w:val="24"/>
          <w:szCs w:val="24"/>
        </w:rPr>
        <w:t xml:space="preserve">were </w:t>
      </w:r>
      <w:r w:rsidRPr="00FC54C7">
        <w:rPr>
          <w:rFonts w:cstheme="minorHAnsi"/>
          <w:bCs/>
          <w:sz w:val="24"/>
          <w:szCs w:val="24"/>
        </w:rPr>
        <w:t>reviewed and papers obtained where they met the inclusion criteria</w:t>
      </w:r>
      <w:r w:rsidR="00D460C0" w:rsidRPr="00FC54C7">
        <w:rPr>
          <w:rFonts w:cstheme="minorHAnsi"/>
          <w:bCs/>
          <w:sz w:val="24"/>
          <w:szCs w:val="24"/>
        </w:rPr>
        <w:t xml:space="preserve">. </w:t>
      </w:r>
      <w:r w:rsidR="00513F8A" w:rsidRPr="00FC54C7">
        <w:rPr>
          <w:rFonts w:cstheme="minorHAnsi"/>
          <w:bCs/>
          <w:sz w:val="24"/>
          <w:szCs w:val="24"/>
        </w:rPr>
        <w:t>Finally,</w:t>
      </w:r>
      <w:r w:rsidR="00504BA9" w:rsidRPr="00FC54C7">
        <w:rPr>
          <w:rFonts w:cstheme="minorHAnsi"/>
          <w:bCs/>
          <w:sz w:val="24"/>
          <w:szCs w:val="24"/>
        </w:rPr>
        <w:t xml:space="preserve"> the recommendations </w:t>
      </w:r>
      <w:r w:rsidR="00E9638A" w:rsidRPr="00FC54C7">
        <w:rPr>
          <w:rFonts w:cstheme="minorHAnsi"/>
          <w:bCs/>
          <w:sz w:val="24"/>
          <w:szCs w:val="24"/>
        </w:rPr>
        <w:t xml:space="preserve">that emerged </w:t>
      </w:r>
      <w:r w:rsidR="00504BA9" w:rsidRPr="00FC54C7">
        <w:rPr>
          <w:rFonts w:cstheme="minorHAnsi"/>
          <w:bCs/>
          <w:sz w:val="24"/>
          <w:szCs w:val="24"/>
        </w:rPr>
        <w:t xml:space="preserve">were shared with </w:t>
      </w:r>
      <w:r w:rsidR="00312210" w:rsidRPr="00FC54C7">
        <w:rPr>
          <w:rFonts w:cstheme="minorHAnsi"/>
          <w:bCs/>
          <w:sz w:val="24"/>
          <w:szCs w:val="24"/>
        </w:rPr>
        <w:t>a</w:t>
      </w:r>
      <w:r w:rsidR="00D31738" w:rsidRPr="00FC54C7">
        <w:rPr>
          <w:rFonts w:cstheme="minorHAnsi"/>
          <w:sz w:val="24"/>
          <w:szCs w:val="24"/>
        </w:rPr>
        <w:t xml:space="preserve"> </w:t>
      </w:r>
      <w:r w:rsidR="00D31738" w:rsidRPr="00FC54C7">
        <w:rPr>
          <w:rFonts w:cstheme="minorHAnsi"/>
          <w:bCs/>
          <w:sz w:val="24"/>
          <w:szCs w:val="24"/>
        </w:rPr>
        <w:t>clinical academic expert</w:t>
      </w:r>
      <w:r w:rsidR="00801949" w:rsidRPr="00FC54C7">
        <w:rPr>
          <w:rFonts w:cstheme="minorHAnsi"/>
          <w:bCs/>
          <w:sz w:val="24"/>
          <w:szCs w:val="24"/>
        </w:rPr>
        <w:t xml:space="preserve"> </w:t>
      </w:r>
      <w:r w:rsidR="00D31738" w:rsidRPr="00FC54C7">
        <w:rPr>
          <w:rFonts w:cstheme="minorHAnsi"/>
          <w:bCs/>
          <w:sz w:val="24"/>
          <w:szCs w:val="24"/>
        </w:rPr>
        <w:t>wh</w:t>
      </w:r>
      <w:r w:rsidR="00C10D76" w:rsidRPr="00FC54C7">
        <w:rPr>
          <w:rFonts w:cstheme="minorHAnsi"/>
          <w:bCs/>
          <w:sz w:val="24"/>
          <w:szCs w:val="24"/>
        </w:rPr>
        <w:t xml:space="preserve">o assisted </w:t>
      </w:r>
      <w:r w:rsidR="00DD304A" w:rsidRPr="00FC54C7">
        <w:rPr>
          <w:rFonts w:cstheme="minorHAnsi"/>
          <w:bCs/>
          <w:sz w:val="24"/>
          <w:szCs w:val="24"/>
        </w:rPr>
        <w:t>before commencing the review</w:t>
      </w:r>
      <w:r w:rsidR="00801949" w:rsidRPr="00FC54C7">
        <w:rPr>
          <w:rFonts w:cstheme="minorHAnsi"/>
          <w:bCs/>
          <w:sz w:val="24"/>
          <w:szCs w:val="24"/>
        </w:rPr>
        <w:t xml:space="preserve">, </w:t>
      </w:r>
      <w:r w:rsidR="00C10D76" w:rsidRPr="00FC54C7">
        <w:rPr>
          <w:rFonts w:cstheme="minorHAnsi"/>
          <w:bCs/>
          <w:sz w:val="24"/>
          <w:szCs w:val="24"/>
        </w:rPr>
        <w:t>and an academic</w:t>
      </w:r>
      <w:r w:rsidR="00C5250C" w:rsidRPr="00FC54C7">
        <w:rPr>
          <w:rFonts w:cstheme="minorHAnsi"/>
          <w:bCs/>
          <w:sz w:val="24"/>
          <w:szCs w:val="24"/>
        </w:rPr>
        <w:t>/research</w:t>
      </w:r>
      <w:r w:rsidR="00801949" w:rsidRPr="00FC54C7">
        <w:rPr>
          <w:rFonts w:cstheme="minorHAnsi"/>
          <w:bCs/>
          <w:sz w:val="24"/>
          <w:szCs w:val="24"/>
        </w:rPr>
        <w:t>er,</w:t>
      </w:r>
      <w:r w:rsidR="00C10D76" w:rsidRPr="00FC54C7">
        <w:rPr>
          <w:rFonts w:cstheme="minorHAnsi"/>
          <w:bCs/>
          <w:sz w:val="24"/>
          <w:szCs w:val="24"/>
        </w:rPr>
        <w:t xml:space="preserve"> </w:t>
      </w:r>
      <w:r w:rsidR="00504BA9" w:rsidRPr="00FC54C7">
        <w:rPr>
          <w:rFonts w:cstheme="minorHAnsi"/>
          <w:bCs/>
          <w:sz w:val="24"/>
          <w:szCs w:val="24"/>
        </w:rPr>
        <w:t>for comments</w:t>
      </w:r>
      <w:r w:rsidR="0060443C" w:rsidRPr="00FC54C7">
        <w:rPr>
          <w:rFonts w:cstheme="minorHAnsi"/>
          <w:bCs/>
          <w:sz w:val="24"/>
          <w:szCs w:val="24"/>
        </w:rPr>
        <w:t>.</w:t>
      </w:r>
      <w:r w:rsidR="00E94902" w:rsidRPr="00FC54C7">
        <w:rPr>
          <w:rFonts w:cstheme="minorHAnsi"/>
          <w:bCs/>
          <w:sz w:val="24"/>
          <w:szCs w:val="24"/>
        </w:rPr>
        <w:t xml:space="preserve"> </w:t>
      </w:r>
    </w:p>
    <w:p w14:paraId="1BFEEB76" w14:textId="77777777" w:rsidR="003F7AA1" w:rsidRPr="00FC54C7" w:rsidRDefault="003F7AA1" w:rsidP="009A7595">
      <w:pPr>
        <w:spacing w:after="0"/>
        <w:jc w:val="both"/>
        <w:rPr>
          <w:rFonts w:cstheme="minorHAnsi"/>
          <w:bCs/>
          <w:sz w:val="24"/>
          <w:szCs w:val="24"/>
        </w:rPr>
      </w:pPr>
    </w:p>
    <w:p w14:paraId="59949639" w14:textId="4F42481A" w:rsidR="00767553" w:rsidRPr="00FC54C7" w:rsidRDefault="00081E50" w:rsidP="00767553">
      <w:pPr>
        <w:spacing w:after="0"/>
        <w:rPr>
          <w:rFonts w:cstheme="minorHAnsi"/>
          <w:b/>
          <w:sz w:val="24"/>
          <w:szCs w:val="24"/>
        </w:rPr>
      </w:pPr>
      <w:r w:rsidRPr="00FC54C7">
        <w:rPr>
          <w:rFonts w:cstheme="minorHAnsi"/>
          <w:b/>
          <w:sz w:val="24"/>
          <w:szCs w:val="24"/>
        </w:rPr>
        <w:t xml:space="preserve">Please Insert </w:t>
      </w:r>
      <w:r w:rsidR="00767553" w:rsidRPr="00FC54C7">
        <w:rPr>
          <w:rFonts w:cstheme="minorHAnsi"/>
          <w:b/>
          <w:sz w:val="24"/>
          <w:szCs w:val="24"/>
        </w:rPr>
        <w:t>Box 1</w:t>
      </w:r>
      <w:r w:rsidRPr="00FC54C7">
        <w:rPr>
          <w:rFonts w:cstheme="minorHAnsi"/>
          <w:b/>
          <w:sz w:val="24"/>
          <w:szCs w:val="24"/>
        </w:rPr>
        <w:t xml:space="preserve"> here </w:t>
      </w:r>
    </w:p>
    <w:p w14:paraId="3CD4EB7B" w14:textId="77777777" w:rsidR="00081E50" w:rsidRPr="00FC54C7" w:rsidRDefault="00081E50" w:rsidP="00767553">
      <w:pPr>
        <w:spacing w:after="0"/>
        <w:rPr>
          <w:rFonts w:cstheme="minorHAnsi"/>
          <w:b/>
          <w:sz w:val="24"/>
          <w:szCs w:val="24"/>
        </w:rPr>
      </w:pPr>
    </w:p>
    <w:p w14:paraId="11172ABF" w14:textId="77777777" w:rsidR="00767553" w:rsidRPr="00FC54C7" w:rsidRDefault="00767553" w:rsidP="009A7595">
      <w:pPr>
        <w:spacing w:after="0"/>
        <w:jc w:val="both"/>
        <w:rPr>
          <w:rFonts w:cstheme="minorHAnsi"/>
          <w:b/>
          <w:bCs/>
          <w:sz w:val="24"/>
          <w:szCs w:val="24"/>
        </w:rPr>
      </w:pPr>
    </w:p>
    <w:p w14:paraId="73A22B36" w14:textId="5459B8E6" w:rsidR="009A7595" w:rsidRPr="00FC54C7" w:rsidRDefault="009A7595" w:rsidP="009A7595">
      <w:pPr>
        <w:spacing w:after="0"/>
        <w:jc w:val="both"/>
        <w:rPr>
          <w:rFonts w:cstheme="minorHAnsi"/>
          <w:b/>
          <w:bCs/>
          <w:sz w:val="24"/>
          <w:szCs w:val="24"/>
        </w:rPr>
      </w:pPr>
      <w:r w:rsidRPr="00FC54C7">
        <w:rPr>
          <w:rFonts w:cstheme="minorHAnsi"/>
          <w:b/>
          <w:bCs/>
          <w:sz w:val="24"/>
          <w:szCs w:val="24"/>
        </w:rPr>
        <w:t>Results</w:t>
      </w:r>
    </w:p>
    <w:p w14:paraId="452298D6" w14:textId="1168F83D" w:rsidR="00901D87" w:rsidRPr="00FC54C7" w:rsidRDefault="009A7595" w:rsidP="00901D87">
      <w:pPr>
        <w:spacing w:after="0"/>
        <w:jc w:val="both"/>
        <w:rPr>
          <w:rFonts w:cstheme="minorHAnsi"/>
          <w:bCs/>
          <w:sz w:val="24"/>
          <w:szCs w:val="24"/>
        </w:rPr>
      </w:pPr>
      <w:r w:rsidRPr="00FC54C7">
        <w:rPr>
          <w:rFonts w:cstheme="minorHAnsi"/>
          <w:bCs/>
          <w:sz w:val="24"/>
          <w:szCs w:val="24"/>
        </w:rPr>
        <w:t>Sixty-nine abstracts were reviewed. Fifty-two were identified through CINAHL</w:t>
      </w:r>
      <w:r w:rsidR="00067C37" w:rsidRPr="00FC54C7">
        <w:rPr>
          <w:rFonts w:cstheme="minorHAnsi"/>
          <w:bCs/>
          <w:sz w:val="24"/>
          <w:szCs w:val="24"/>
        </w:rPr>
        <w:t xml:space="preserve">, </w:t>
      </w:r>
      <w:r w:rsidRPr="00FC54C7">
        <w:rPr>
          <w:rFonts w:cstheme="minorHAnsi"/>
          <w:bCs/>
          <w:sz w:val="24"/>
          <w:szCs w:val="24"/>
        </w:rPr>
        <w:t>12 from the British Nursing Index</w:t>
      </w:r>
      <w:r w:rsidR="00067C37" w:rsidRPr="00FC54C7">
        <w:rPr>
          <w:rFonts w:cstheme="minorHAnsi"/>
          <w:bCs/>
          <w:sz w:val="24"/>
          <w:szCs w:val="24"/>
        </w:rPr>
        <w:t xml:space="preserve"> and</w:t>
      </w:r>
      <w:r w:rsidRPr="00FC54C7">
        <w:rPr>
          <w:rFonts w:cstheme="minorHAnsi"/>
          <w:bCs/>
          <w:sz w:val="24"/>
          <w:szCs w:val="24"/>
        </w:rPr>
        <w:t xml:space="preserve"> </w:t>
      </w:r>
      <w:r w:rsidR="00703E9A" w:rsidRPr="00FC54C7">
        <w:rPr>
          <w:rFonts w:cstheme="minorHAnsi"/>
          <w:bCs/>
          <w:sz w:val="24"/>
          <w:szCs w:val="24"/>
        </w:rPr>
        <w:t xml:space="preserve">five </w:t>
      </w:r>
      <w:r w:rsidRPr="00FC54C7">
        <w:rPr>
          <w:rFonts w:cstheme="minorHAnsi"/>
          <w:bCs/>
          <w:sz w:val="24"/>
          <w:szCs w:val="24"/>
        </w:rPr>
        <w:t xml:space="preserve">in the Cochrane </w:t>
      </w:r>
      <w:r w:rsidR="00067C37" w:rsidRPr="00FC54C7">
        <w:rPr>
          <w:rFonts w:cstheme="minorHAnsi"/>
          <w:bCs/>
          <w:sz w:val="24"/>
          <w:szCs w:val="24"/>
        </w:rPr>
        <w:t>Trial L</w:t>
      </w:r>
      <w:r w:rsidRPr="00FC54C7">
        <w:rPr>
          <w:rFonts w:cstheme="minorHAnsi"/>
          <w:bCs/>
          <w:sz w:val="24"/>
          <w:szCs w:val="24"/>
        </w:rPr>
        <w:t xml:space="preserve">ibrary. In total </w:t>
      </w:r>
      <w:r w:rsidR="00727B68" w:rsidRPr="00FC54C7">
        <w:rPr>
          <w:rFonts w:cstheme="minorHAnsi"/>
          <w:bCs/>
          <w:sz w:val="24"/>
          <w:szCs w:val="24"/>
        </w:rPr>
        <w:t>1</w:t>
      </w:r>
      <w:r w:rsidR="0086451A" w:rsidRPr="00FC54C7">
        <w:rPr>
          <w:rFonts w:cstheme="minorHAnsi"/>
          <w:bCs/>
          <w:sz w:val="24"/>
          <w:szCs w:val="24"/>
        </w:rPr>
        <w:t>8</w:t>
      </w:r>
      <w:r w:rsidRPr="00FC54C7">
        <w:rPr>
          <w:rFonts w:cstheme="minorHAnsi"/>
          <w:bCs/>
          <w:sz w:val="24"/>
          <w:szCs w:val="24"/>
        </w:rPr>
        <w:t xml:space="preserve"> papers met the inclusion criteria.  Four of these papers were systematic literature reviews</w:t>
      </w:r>
      <w:r w:rsidR="00901D87" w:rsidRPr="00FC54C7">
        <w:rPr>
          <w:rFonts w:cstheme="minorHAnsi"/>
          <w:bCs/>
          <w:sz w:val="24"/>
          <w:szCs w:val="24"/>
        </w:rPr>
        <w:t>. As</w:t>
      </w:r>
      <w:r w:rsidRPr="00FC54C7">
        <w:rPr>
          <w:rFonts w:cstheme="minorHAnsi"/>
          <w:bCs/>
          <w:sz w:val="24"/>
          <w:szCs w:val="24"/>
        </w:rPr>
        <w:t xml:space="preserve"> 10 of the of </w:t>
      </w:r>
      <w:r w:rsidR="00F4466A" w:rsidRPr="00FC54C7">
        <w:rPr>
          <w:rFonts w:cstheme="minorHAnsi"/>
          <w:bCs/>
          <w:sz w:val="24"/>
          <w:szCs w:val="24"/>
        </w:rPr>
        <w:t xml:space="preserve">remaining </w:t>
      </w:r>
      <w:r w:rsidR="00901D87" w:rsidRPr="00FC54C7">
        <w:rPr>
          <w:rFonts w:cstheme="minorHAnsi"/>
          <w:bCs/>
          <w:sz w:val="24"/>
          <w:szCs w:val="24"/>
        </w:rPr>
        <w:t>papers meeting the inclusion criteria</w:t>
      </w:r>
      <w:r w:rsidRPr="00FC54C7">
        <w:rPr>
          <w:rFonts w:cstheme="minorHAnsi"/>
          <w:bCs/>
          <w:sz w:val="24"/>
          <w:szCs w:val="24"/>
        </w:rPr>
        <w:t xml:space="preserve"> were referenced</w:t>
      </w:r>
      <w:r w:rsidR="00901D87" w:rsidRPr="00FC54C7">
        <w:rPr>
          <w:rFonts w:cstheme="minorHAnsi"/>
          <w:bCs/>
          <w:sz w:val="24"/>
          <w:szCs w:val="24"/>
        </w:rPr>
        <w:t xml:space="preserve"> </w:t>
      </w:r>
      <w:r w:rsidR="002D68D5" w:rsidRPr="00FC54C7">
        <w:rPr>
          <w:rFonts w:cstheme="minorHAnsi"/>
          <w:bCs/>
          <w:sz w:val="24"/>
          <w:szCs w:val="24"/>
        </w:rPr>
        <w:t xml:space="preserve">and their findings incorporated </w:t>
      </w:r>
      <w:r w:rsidR="00901D87" w:rsidRPr="00FC54C7">
        <w:rPr>
          <w:rFonts w:cstheme="minorHAnsi"/>
          <w:bCs/>
          <w:sz w:val="24"/>
          <w:szCs w:val="24"/>
        </w:rPr>
        <w:t>within these</w:t>
      </w:r>
      <w:r w:rsidR="00844B07" w:rsidRPr="00FC54C7">
        <w:rPr>
          <w:rFonts w:cstheme="minorHAnsi"/>
          <w:bCs/>
          <w:sz w:val="24"/>
          <w:szCs w:val="24"/>
        </w:rPr>
        <w:t>,</w:t>
      </w:r>
      <w:r w:rsidR="00901D87" w:rsidRPr="00FC54C7">
        <w:rPr>
          <w:rFonts w:cstheme="minorHAnsi"/>
          <w:bCs/>
          <w:sz w:val="24"/>
          <w:szCs w:val="24"/>
        </w:rPr>
        <w:t xml:space="preserve"> they were removed from the review. A total of </w:t>
      </w:r>
      <w:r w:rsidR="0086451A" w:rsidRPr="00FC54C7">
        <w:rPr>
          <w:rFonts w:cstheme="minorHAnsi"/>
          <w:bCs/>
          <w:sz w:val="24"/>
          <w:szCs w:val="24"/>
        </w:rPr>
        <w:t>eight</w:t>
      </w:r>
      <w:r w:rsidR="00901D87" w:rsidRPr="00FC54C7">
        <w:rPr>
          <w:rFonts w:cstheme="minorHAnsi"/>
          <w:bCs/>
          <w:sz w:val="24"/>
          <w:szCs w:val="24"/>
        </w:rPr>
        <w:t xml:space="preserve"> papers are therefore included in this review [the four systematic reviews and </w:t>
      </w:r>
      <w:r w:rsidR="00844B07" w:rsidRPr="00FC54C7">
        <w:rPr>
          <w:rFonts w:cstheme="minorHAnsi"/>
          <w:bCs/>
          <w:sz w:val="24"/>
          <w:szCs w:val="24"/>
        </w:rPr>
        <w:t xml:space="preserve">the </w:t>
      </w:r>
      <w:r w:rsidR="00727B68" w:rsidRPr="00FC54C7">
        <w:rPr>
          <w:rFonts w:cstheme="minorHAnsi"/>
          <w:bCs/>
          <w:sz w:val="24"/>
          <w:szCs w:val="24"/>
        </w:rPr>
        <w:t>f</w:t>
      </w:r>
      <w:r w:rsidR="0086451A" w:rsidRPr="00FC54C7">
        <w:rPr>
          <w:rFonts w:cstheme="minorHAnsi"/>
          <w:bCs/>
          <w:sz w:val="24"/>
          <w:szCs w:val="24"/>
        </w:rPr>
        <w:t>our</w:t>
      </w:r>
      <w:r w:rsidR="00727B68" w:rsidRPr="00FC54C7">
        <w:rPr>
          <w:rFonts w:cstheme="minorHAnsi"/>
          <w:bCs/>
          <w:sz w:val="24"/>
          <w:szCs w:val="24"/>
        </w:rPr>
        <w:t xml:space="preserve"> </w:t>
      </w:r>
      <w:r w:rsidR="00901D87" w:rsidRPr="00FC54C7">
        <w:rPr>
          <w:rFonts w:cstheme="minorHAnsi"/>
          <w:bCs/>
          <w:sz w:val="24"/>
          <w:szCs w:val="24"/>
        </w:rPr>
        <w:t>papers that were not referenced within the</w:t>
      </w:r>
      <w:r w:rsidR="003A5C86" w:rsidRPr="00FC54C7">
        <w:rPr>
          <w:rFonts w:cstheme="minorHAnsi"/>
          <w:bCs/>
          <w:sz w:val="24"/>
          <w:szCs w:val="24"/>
        </w:rPr>
        <w:t>m</w:t>
      </w:r>
      <w:r w:rsidR="00901D87" w:rsidRPr="00FC54C7">
        <w:rPr>
          <w:rFonts w:cstheme="minorHAnsi"/>
          <w:bCs/>
          <w:sz w:val="24"/>
          <w:szCs w:val="24"/>
        </w:rPr>
        <w:t xml:space="preserve">]. </w:t>
      </w:r>
      <w:r w:rsidR="00C6475D" w:rsidRPr="00FC54C7">
        <w:rPr>
          <w:rFonts w:cstheme="minorHAnsi"/>
          <w:bCs/>
          <w:sz w:val="24"/>
          <w:szCs w:val="24"/>
        </w:rPr>
        <w:t>The following details were extracted from t</w:t>
      </w:r>
      <w:r w:rsidR="00C4423F" w:rsidRPr="00FC54C7">
        <w:rPr>
          <w:rFonts w:cstheme="minorHAnsi"/>
          <w:bCs/>
          <w:sz w:val="24"/>
          <w:szCs w:val="24"/>
        </w:rPr>
        <w:t xml:space="preserve">he included eight papers: </w:t>
      </w:r>
      <w:r w:rsidR="00500E30" w:rsidRPr="00FC54C7">
        <w:rPr>
          <w:rFonts w:cstheme="minorHAnsi"/>
          <w:bCs/>
          <w:sz w:val="24"/>
          <w:szCs w:val="24"/>
        </w:rPr>
        <w:t>the publication year</w:t>
      </w:r>
      <w:r w:rsidR="00C4423F" w:rsidRPr="00FC54C7">
        <w:rPr>
          <w:rFonts w:cstheme="minorHAnsi"/>
          <w:bCs/>
          <w:sz w:val="24"/>
          <w:szCs w:val="24"/>
        </w:rPr>
        <w:t xml:space="preserve">; </w:t>
      </w:r>
      <w:r w:rsidR="00500E30" w:rsidRPr="00FC54C7">
        <w:rPr>
          <w:rFonts w:cstheme="minorHAnsi"/>
          <w:bCs/>
          <w:sz w:val="24"/>
          <w:szCs w:val="24"/>
        </w:rPr>
        <w:t>the dates of data collection</w:t>
      </w:r>
      <w:r w:rsidR="00C4423F" w:rsidRPr="00FC54C7">
        <w:rPr>
          <w:rFonts w:cstheme="minorHAnsi"/>
          <w:bCs/>
          <w:sz w:val="24"/>
          <w:szCs w:val="24"/>
        </w:rPr>
        <w:t>;</w:t>
      </w:r>
      <w:r w:rsidR="00500E30" w:rsidRPr="00FC54C7">
        <w:rPr>
          <w:rFonts w:cstheme="minorHAnsi"/>
          <w:bCs/>
          <w:sz w:val="24"/>
          <w:szCs w:val="24"/>
        </w:rPr>
        <w:t xml:space="preserve"> </w:t>
      </w:r>
      <w:r w:rsidR="008E5A4E" w:rsidRPr="00FC54C7">
        <w:rPr>
          <w:rFonts w:cstheme="minorHAnsi"/>
          <w:bCs/>
          <w:sz w:val="24"/>
          <w:szCs w:val="24"/>
        </w:rPr>
        <w:t>the method</w:t>
      </w:r>
      <w:r w:rsidR="00C4423F" w:rsidRPr="00FC54C7">
        <w:rPr>
          <w:rFonts w:cstheme="minorHAnsi"/>
          <w:bCs/>
          <w:sz w:val="24"/>
          <w:szCs w:val="24"/>
        </w:rPr>
        <w:t>;</w:t>
      </w:r>
      <w:r w:rsidR="008E5A4E" w:rsidRPr="00FC54C7">
        <w:rPr>
          <w:rFonts w:cstheme="minorHAnsi"/>
          <w:bCs/>
          <w:sz w:val="24"/>
          <w:szCs w:val="24"/>
        </w:rPr>
        <w:t xml:space="preserve"> the country the study was undertaken in</w:t>
      </w:r>
      <w:r w:rsidR="00C4423F" w:rsidRPr="00FC54C7">
        <w:rPr>
          <w:rFonts w:cstheme="minorHAnsi"/>
          <w:bCs/>
          <w:sz w:val="24"/>
          <w:szCs w:val="24"/>
        </w:rPr>
        <w:t>;</w:t>
      </w:r>
      <w:r w:rsidR="0091174D" w:rsidRPr="00FC54C7">
        <w:rPr>
          <w:rFonts w:cstheme="minorHAnsi"/>
          <w:bCs/>
          <w:sz w:val="24"/>
          <w:szCs w:val="24"/>
        </w:rPr>
        <w:t xml:space="preserve"> the sample</w:t>
      </w:r>
      <w:r w:rsidR="00923118" w:rsidRPr="00FC54C7">
        <w:rPr>
          <w:rFonts w:cstheme="minorHAnsi"/>
          <w:bCs/>
          <w:sz w:val="24"/>
          <w:szCs w:val="24"/>
        </w:rPr>
        <w:t>;</w:t>
      </w:r>
      <w:r w:rsidR="0091174D" w:rsidRPr="00FC54C7">
        <w:rPr>
          <w:rFonts w:cstheme="minorHAnsi"/>
          <w:bCs/>
          <w:sz w:val="24"/>
          <w:szCs w:val="24"/>
        </w:rPr>
        <w:t xml:space="preserve"> the population</w:t>
      </w:r>
      <w:r w:rsidR="00344EBF" w:rsidRPr="00FC54C7">
        <w:rPr>
          <w:rFonts w:cstheme="minorHAnsi"/>
          <w:bCs/>
          <w:sz w:val="24"/>
          <w:szCs w:val="24"/>
        </w:rPr>
        <w:t xml:space="preserve"> size </w:t>
      </w:r>
      <w:r w:rsidR="00AB3E36" w:rsidRPr="00FC54C7">
        <w:rPr>
          <w:rFonts w:cstheme="minorHAnsi"/>
          <w:bCs/>
          <w:sz w:val="24"/>
          <w:szCs w:val="24"/>
        </w:rPr>
        <w:t>(where reported)</w:t>
      </w:r>
      <w:r w:rsidR="00923118" w:rsidRPr="00FC54C7">
        <w:rPr>
          <w:rFonts w:cstheme="minorHAnsi"/>
          <w:bCs/>
          <w:sz w:val="24"/>
          <w:szCs w:val="24"/>
        </w:rPr>
        <w:t>;</w:t>
      </w:r>
      <w:r w:rsidR="0091174D" w:rsidRPr="00FC54C7">
        <w:rPr>
          <w:rFonts w:cstheme="minorHAnsi"/>
          <w:bCs/>
          <w:sz w:val="24"/>
          <w:szCs w:val="24"/>
        </w:rPr>
        <w:t xml:space="preserve"> and</w:t>
      </w:r>
      <w:r w:rsidR="00923118" w:rsidRPr="00FC54C7">
        <w:rPr>
          <w:rFonts w:cstheme="minorHAnsi"/>
          <w:bCs/>
          <w:sz w:val="24"/>
          <w:szCs w:val="24"/>
        </w:rPr>
        <w:t>,</w:t>
      </w:r>
      <w:r w:rsidR="0091174D" w:rsidRPr="00FC54C7">
        <w:rPr>
          <w:rFonts w:cstheme="minorHAnsi"/>
          <w:bCs/>
          <w:sz w:val="24"/>
          <w:szCs w:val="24"/>
        </w:rPr>
        <w:t xml:space="preserve"> the care setting. Table 1 provides details of thes</w:t>
      </w:r>
      <w:r w:rsidR="00AB3E36" w:rsidRPr="00FC54C7">
        <w:rPr>
          <w:rFonts w:cstheme="minorHAnsi"/>
          <w:bCs/>
          <w:sz w:val="24"/>
          <w:szCs w:val="24"/>
        </w:rPr>
        <w:t>e.</w:t>
      </w:r>
    </w:p>
    <w:p w14:paraId="5F7A4125" w14:textId="77777777" w:rsidR="00DD304A" w:rsidRPr="00FC54C7" w:rsidRDefault="00DD304A" w:rsidP="00901D87">
      <w:pPr>
        <w:spacing w:after="0"/>
        <w:jc w:val="both"/>
        <w:rPr>
          <w:rFonts w:cstheme="minorHAnsi"/>
          <w:bCs/>
          <w:sz w:val="24"/>
          <w:szCs w:val="24"/>
        </w:rPr>
      </w:pPr>
    </w:p>
    <w:p w14:paraId="5D7510B6" w14:textId="77777777" w:rsidR="00081E50" w:rsidRPr="00FC54C7" w:rsidRDefault="00081E50" w:rsidP="00901D87">
      <w:pPr>
        <w:spacing w:after="0"/>
        <w:jc w:val="both"/>
        <w:rPr>
          <w:rFonts w:cstheme="minorHAnsi"/>
          <w:bCs/>
          <w:sz w:val="24"/>
          <w:szCs w:val="24"/>
        </w:rPr>
      </w:pPr>
    </w:p>
    <w:p w14:paraId="4EE22233" w14:textId="77777777" w:rsidR="00081E50" w:rsidRPr="00FC54C7" w:rsidRDefault="00081E50" w:rsidP="00901D87">
      <w:pPr>
        <w:spacing w:after="0"/>
        <w:jc w:val="both"/>
        <w:rPr>
          <w:rFonts w:cstheme="minorHAnsi"/>
          <w:b/>
          <w:sz w:val="24"/>
          <w:szCs w:val="24"/>
        </w:rPr>
      </w:pPr>
      <w:r w:rsidRPr="00FC54C7">
        <w:rPr>
          <w:rFonts w:cstheme="minorHAnsi"/>
          <w:b/>
          <w:sz w:val="24"/>
          <w:szCs w:val="24"/>
        </w:rPr>
        <w:t>Please Insert Table 1 here</w:t>
      </w:r>
    </w:p>
    <w:p w14:paraId="64FBB9BF" w14:textId="77777777" w:rsidR="00762C5C" w:rsidRPr="00FC54C7" w:rsidRDefault="00762C5C" w:rsidP="00901D87">
      <w:pPr>
        <w:spacing w:after="0"/>
        <w:jc w:val="both"/>
        <w:rPr>
          <w:rFonts w:cstheme="minorHAnsi"/>
          <w:b/>
          <w:sz w:val="24"/>
          <w:szCs w:val="24"/>
        </w:rPr>
      </w:pPr>
    </w:p>
    <w:p w14:paraId="093BDD3C" w14:textId="77777777" w:rsidR="00762C5C" w:rsidRPr="00FC54C7" w:rsidRDefault="00762C5C" w:rsidP="00901D87">
      <w:pPr>
        <w:spacing w:after="0"/>
        <w:jc w:val="both"/>
        <w:rPr>
          <w:rFonts w:cstheme="minorHAnsi"/>
          <w:b/>
          <w:sz w:val="24"/>
          <w:szCs w:val="24"/>
        </w:rPr>
      </w:pPr>
    </w:p>
    <w:p w14:paraId="397219C4" w14:textId="2AB18A42" w:rsidR="000C2C67" w:rsidRPr="00FC54C7" w:rsidRDefault="00F3313B" w:rsidP="000E268E">
      <w:pPr>
        <w:spacing w:after="0"/>
        <w:jc w:val="both"/>
        <w:rPr>
          <w:rFonts w:ascii="Times New Roman" w:hAnsi="Times New Roman" w:cs="Times New Roman"/>
          <w:bCs/>
          <w:sz w:val="24"/>
          <w:szCs w:val="24"/>
        </w:rPr>
      </w:pPr>
      <w:r w:rsidRPr="00FC54C7">
        <w:rPr>
          <w:rFonts w:cstheme="minorHAnsi"/>
          <w:bCs/>
          <w:sz w:val="24"/>
          <w:szCs w:val="24"/>
        </w:rPr>
        <w:t>The four systematic reviews, detailed in Table 1, took different approaches</w:t>
      </w:r>
      <w:r w:rsidR="00AD7FE7" w:rsidRPr="00FC54C7">
        <w:rPr>
          <w:rFonts w:cstheme="minorHAnsi"/>
          <w:bCs/>
          <w:sz w:val="24"/>
          <w:szCs w:val="24"/>
        </w:rPr>
        <w:t>.</w:t>
      </w:r>
      <w:r w:rsidRPr="00FC54C7">
        <w:rPr>
          <w:rFonts w:cstheme="minorHAnsi"/>
          <w:bCs/>
          <w:sz w:val="24"/>
          <w:szCs w:val="24"/>
        </w:rPr>
        <w:t xml:space="preserve"> </w:t>
      </w:r>
      <w:r w:rsidR="001E14DE" w:rsidRPr="00FC54C7">
        <w:rPr>
          <w:rFonts w:cstheme="minorHAnsi"/>
          <w:bCs/>
          <w:sz w:val="24"/>
          <w:szCs w:val="24"/>
        </w:rPr>
        <w:t xml:space="preserve"> </w:t>
      </w:r>
      <w:proofErr w:type="spellStart"/>
      <w:r w:rsidR="001E14DE" w:rsidRPr="00FC54C7">
        <w:rPr>
          <w:rFonts w:cstheme="minorHAnsi"/>
          <w:bCs/>
          <w:sz w:val="24"/>
          <w:szCs w:val="24"/>
        </w:rPr>
        <w:t>Gilissen</w:t>
      </w:r>
      <w:proofErr w:type="spellEnd"/>
      <w:r w:rsidR="001E14DE" w:rsidRPr="00FC54C7">
        <w:rPr>
          <w:rFonts w:cstheme="minorHAnsi"/>
          <w:bCs/>
          <w:sz w:val="24"/>
          <w:szCs w:val="24"/>
        </w:rPr>
        <w:t xml:space="preserve"> et al (2017) reported the collective findings from two systematic reviews of published literature.</w:t>
      </w:r>
      <w:r w:rsidR="00AD7FE7" w:rsidRPr="00FC54C7">
        <w:rPr>
          <w:rFonts w:cstheme="minorHAnsi"/>
          <w:bCs/>
          <w:sz w:val="24"/>
          <w:szCs w:val="24"/>
        </w:rPr>
        <w:t xml:space="preserve"> C</w:t>
      </w:r>
      <w:r w:rsidR="00B75657" w:rsidRPr="00FC54C7">
        <w:rPr>
          <w:rFonts w:cstheme="minorHAnsi"/>
          <w:bCs/>
          <w:sz w:val="24"/>
          <w:szCs w:val="24"/>
        </w:rPr>
        <w:t>o</w:t>
      </w:r>
      <w:r w:rsidR="00AD7FE7" w:rsidRPr="00FC54C7">
        <w:rPr>
          <w:rFonts w:cstheme="minorHAnsi"/>
          <w:bCs/>
          <w:sz w:val="24"/>
          <w:szCs w:val="24"/>
        </w:rPr>
        <w:t xml:space="preserve">mbes et al (2019) deliberately undertook a substantially wider systematic integrative review from diverse sources. This was an intentionally wide review with no quality review of the records included. Hopkins et al (2020) and Sharp et al (2013) undertook a systematic review and narrative synthesis.  They both utilised Gough’s Weight of Evidence Criteria to grade the records meeting their inclusion criteria. Hopkins et al (2020) undertook </w:t>
      </w:r>
      <w:r w:rsidR="00BC024B" w:rsidRPr="00FC54C7">
        <w:rPr>
          <w:rFonts w:cstheme="minorHAnsi"/>
          <w:bCs/>
          <w:sz w:val="24"/>
          <w:szCs w:val="24"/>
        </w:rPr>
        <w:t>their review</w:t>
      </w:r>
      <w:r w:rsidR="00AD7FE7" w:rsidRPr="00FC54C7">
        <w:rPr>
          <w:rFonts w:cstheme="minorHAnsi"/>
          <w:bCs/>
          <w:sz w:val="24"/>
          <w:szCs w:val="24"/>
        </w:rPr>
        <w:t xml:space="preserve"> after a preliminary scoping review to identify search terms. Finally, Sharp et al (2013) undertook an electronic database search of published research. Of the 78 papers, included </w:t>
      </w:r>
      <w:r w:rsidR="00AD7FE7" w:rsidRPr="00FC54C7">
        <w:rPr>
          <w:rFonts w:cstheme="minorHAnsi"/>
          <w:bCs/>
          <w:sz w:val="24"/>
          <w:szCs w:val="24"/>
        </w:rPr>
        <w:lastRenderedPageBreak/>
        <w:t>within the three reviews</w:t>
      </w:r>
      <w:r w:rsidR="00CE766C" w:rsidRPr="00FC54C7">
        <w:rPr>
          <w:rFonts w:cstheme="minorHAnsi"/>
          <w:bCs/>
          <w:sz w:val="24"/>
          <w:szCs w:val="24"/>
        </w:rPr>
        <w:t xml:space="preserve"> </w:t>
      </w:r>
      <w:r w:rsidR="00C322EA" w:rsidRPr="00FC54C7">
        <w:rPr>
          <w:rFonts w:cstheme="minorHAnsi"/>
          <w:bCs/>
          <w:sz w:val="24"/>
          <w:szCs w:val="24"/>
        </w:rPr>
        <w:t xml:space="preserve">that </w:t>
      </w:r>
      <w:r w:rsidR="008A1474" w:rsidRPr="00FC54C7">
        <w:rPr>
          <w:rFonts w:cstheme="minorHAnsi"/>
          <w:bCs/>
          <w:sz w:val="24"/>
          <w:szCs w:val="24"/>
        </w:rPr>
        <w:t>grad</w:t>
      </w:r>
      <w:r w:rsidR="00C322EA" w:rsidRPr="00FC54C7">
        <w:rPr>
          <w:rFonts w:cstheme="minorHAnsi"/>
          <w:bCs/>
          <w:sz w:val="24"/>
          <w:szCs w:val="24"/>
        </w:rPr>
        <w:t>ed</w:t>
      </w:r>
      <w:r w:rsidR="008A1474" w:rsidRPr="00FC54C7">
        <w:rPr>
          <w:rFonts w:cstheme="minorHAnsi"/>
          <w:bCs/>
          <w:sz w:val="24"/>
          <w:szCs w:val="24"/>
        </w:rPr>
        <w:t xml:space="preserve"> the quality of the papers</w:t>
      </w:r>
      <w:r w:rsidR="00C322EA" w:rsidRPr="00FC54C7">
        <w:rPr>
          <w:rFonts w:cstheme="minorHAnsi"/>
          <w:bCs/>
          <w:sz w:val="24"/>
          <w:szCs w:val="24"/>
        </w:rPr>
        <w:t xml:space="preserve"> they sourced</w:t>
      </w:r>
      <w:r w:rsidR="000D5AA0" w:rsidRPr="00FC54C7">
        <w:rPr>
          <w:rFonts w:cstheme="minorHAnsi"/>
          <w:bCs/>
          <w:sz w:val="24"/>
          <w:szCs w:val="24"/>
        </w:rPr>
        <w:t>,</w:t>
      </w:r>
      <w:r w:rsidR="008A1474" w:rsidRPr="00FC54C7">
        <w:rPr>
          <w:rFonts w:cstheme="minorHAnsi"/>
          <w:bCs/>
          <w:sz w:val="24"/>
          <w:szCs w:val="24"/>
        </w:rPr>
        <w:t xml:space="preserve"> </w:t>
      </w:r>
      <w:r w:rsidR="00AD7FE7" w:rsidRPr="00FC54C7">
        <w:rPr>
          <w:rFonts w:cstheme="minorHAnsi"/>
          <w:bCs/>
          <w:sz w:val="24"/>
          <w:szCs w:val="24"/>
        </w:rPr>
        <w:t xml:space="preserve">nine were reported as high quality </w:t>
      </w:r>
      <w:r w:rsidR="00492022" w:rsidRPr="00FC54C7">
        <w:rPr>
          <w:rFonts w:cstheme="minorHAnsi"/>
          <w:bCs/>
          <w:sz w:val="24"/>
          <w:szCs w:val="24"/>
        </w:rPr>
        <w:t>(</w:t>
      </w:r>
      <w:proofErr w:type="spellStart"/>
      <w:r w:rsidR="00492022" w:rsidRPr="00FC54C7">
        <w:rPr>
          <w:rFonts w:cstheme="minorHAnsi"/>
          <w:bCs/>
          <w:sz w:val="24"/>
          <w:szCs w:val="24"/>
        </w:rPr>
        <w:t>Gilissen</w:t>
      </w:r>
      <w:proofErr w:type="spellEnd"/>
      <w:r w:rsidR="00492022" w:rsidRPr="00FC54C7">
        <w:rPr>
          <w:rFonts w:cstheme="minorHAnsi"/>
          <w:bCs/>
          <w:sz w:val="24"/>
          <w:szCs w:val="24"/>
        </w:rPr>
        <w:t xml:space="preserve"> et al 2017,</w:t>
      </w:r>
      <w:r w:rsidR="00384E8D" w:rsidRPr="00FC54C7">
        <w:rPr>
          <w:rFonts w:cstheme="minorHAnsi"/>
          <w:bCs/>
          <w:sz w:val="24"/>
          <w:szCs w:val="24"/>
        </w:rPr>
        <w:t xml:space="preserve"> Sharp et al 2013, Hopkins et al 2020</w:t>
      </w:r>
      <w:r w:rsidR="00492022" w:rsidRPr="00FC54C7">
        <w:rPr>
          <w:rFonts w:cstheme="minorHAnsi"/>
          <w:bCs/>
          <w:sz w:val="24"/>
          <w:szCs w:val="24"/>
        </w:rPr>
        <w:t>)</w:t>
      </w:r>
      <w:bookmarkStart w:id="10" w:name="_Hlk54684986"/>
      <w:r w:rsidR="00D00736" w:rsidRPr="00FC54C7">
        <w:rPr>
          <w:rFonts w:cstheme="minorHAnsi"/>
          <w:bCs/>
          <w:sz w:val="24"/>
          <w:szCs w:val="24"/>
        </w:rPr>
        <w:t xml:space="preserve">. </w:t>
      </w:r>
      <w:bookmarkEnd w:id="10"/>
      <w:r w:rsidR="000C2C67" w:rsidRPr="00FC54C7">
        <w:rPr>
          <w:rFonts w:ascii="Times New Roman" w:hAnsi="Times New Roman" w:cs="Times New Roman"/>
          <w:bCs/>
          <w:sz w:val="24"/>
          <w:szCs w:val="24"/>
        </w:rPr>
        <w:t xml:space="preserve"> </w:t>
      </w:r>
    </w:p>
    <w:p w14:paraId="5197A918" w14:textId="77777777" w:rsidR="00CE766C" w:rsidRPr="00FC54C7" w:rsidRDefault="00CE766C" w:rsidP="000E268E">
      <w:pPr>
        <w:spacing w:after="0"/>
        <w:jc w:val="both"/>
        <w:rPr>
          <w:rFonts w:cstheme="minorHAnsi"/>
          <w:bCs/>
          <w:sz w:val="24"/>
          <w:szCs w:val="24"/>
        </w:rPr>
      </w:pPr>
    </w:p>
    <w:p w14:paraId="19F1DA5F" w14:textId="61E7C891" w:rsidR="000464BB" w:rsidRPr="00FC54C7" w:rsidRDefault="00FD2AE2" w:rsidP="000E268E">
      <w:pPr>
        <w:spacing w:after="0"/>
        <w:jc w:val="both"/>
        <w:rPr>
          <w:rFonts w:cstheme="minorHAnsi"/>
          <w:bCs/>
          <w:sz w:val="24"/>
          <w:szCs w:val="24"/>
        </w:rPr>
      </w:pPr>
      <w:r w:rsidRPr="00FC54C7">
        <w:rPr>
          <w:rFonts w:cstheme="minorHAnsi"/>
          <w:bCs/>
          <w:sz w:val="24"/>
          <w:szCs w:val="24"/>
        </w:rPr>
        <w:t>The remaining four papers were conducted using either quantitative and/or qualitative methods</w:t>
      </w:r>
      <w:r w:rsidR="00952B96" w:rsidRPr="00FC54C7">
        <w:rPr>
          <w:rFonts w:cstheme="minorHAnsi"/>
          <w:bCs/>
          <w:sz w:val="24"/>
          <w:szCs w:val="24"/>
        </w:rPr>
        <w:t>. Two</w:t>
      </w:r>
      <w:r w:rsidRPr="00FC54C7">
        <w:rPr>
          <w:rFonts w:cstheme="minorHAnsi"/>
          <w:bCs/>
          <w:sz w:val="24"/>
          <w:szCs w:val="24"/>
        </w:rPr>
        <w:t xml:space="preserve"> us</w:t>
      </w:r>
      <w:r w:rsidR="00952B96" w:rsidRPr="00FC54C7">
        <w:rPr>
          <w:rFonts w:cstheme="minorHAnsi"/>
          <w:bCs/>
          <w:sz w:val="24"/>
          <w:szCs w:val="24"/>
        </w:rPr>
        <w:t>ed</w:t>
      </w:r>
      <w:r w:rsidRPr="00FC54C7">
        <w:rPr>
          <w:rFonts w:cstheme="minorHAnsi"/>
          <w:bCs/>
          <w:sz w:val="24"/>
          <w:szCs w:val="24"/>
        </w:rPr>
        <w:t xml:space="preserve"> randomised controlled trial (RCT) methods, and two </w:t>
      </w:r>
      <w:r w:rsidR="00615674" w:rsidRPr="00FC54C7">
        <w:rPr>
          <w:rFonts w:cstheme="minorHAnsi"/>
          <w:bCs/>
          <w:sz w:val="24"/>
          <w:szCs w:val="24"/>
        </w:rPr>
        <w:t>incorporat</w:t>
      </w:r>
      <w:r w:rsidR="00952B96" w:rsidRPr="00FC54C7">
        <w:rPr>
          <w:rFonts w:cstheme="minorHAnsi"/>
          <w:bCs/>
          <w:sz w:val="24"/>
          <w:szCs w:val="24"/>
        </w:rPr>
        <w:t>ed</w:t>
      </w:r>
      <w:r w:rsidR="00615674" w:rsidRPr="00FC54C7">
        <w:rPr>
          <w:rFonts w:cstheme="minorHAnsi"/>
          <w:bCs/>
          <w:sz w:val="24"/>
          <w:szCs w:val="24"/>
        </w:rPr>
        <w:t xml:space="preserve"> </w:t>
      </w:r>
      <w:r w:rsidRPr="00FC54C7">
        <w:rPr>
          <w:rFonts w:cstheme="minorHAnsi"/>
          <w:bCs/>
          <w:sz w:val="24"/>
          <w:szCs w:val="24"/>
        </w:rPr>
        <w:t>qualitative exploratory methods.  Of the RCTs, Overbeck et al (2019) reported</w:t>
      </w:r>
      <w:r w:rsidR="009A46A4" w:rsidRPr="00FC54C7">
        <w:rPr>
          <w:rFonts w:cstheme="minorHAnsi"/>
          <w:bCs/>
          <w:sz w:val="24"/>
          <w:szCs w:val="24"/>
        </w:rPr>
        <w:t xml:space="preserve"> the cost of providing a facilitated ACP conversation within a Cluster Randomised Controlled Trial </w:t>
      </w:r>
      <w:r w:rsidR="003D21D2" w:rsidRPr="00FC54C7">
        <w:rPr>
          <w:rFonts w:cstheme="minorHAnsi"/>
          <w:bCs/>
          <w:sz w:val="24"/>
          <w:szCs w:val="24"/>
        </w:rPr>
        <w:t xml:space="preserve">(CRCT) </w:t>
      </w:r>
      <w:r w:rsidR="009A46A4" w:rsidRPr="00FC54C7">
        <w:rPr>
          <w:rFonts w:cstheme="minorHAnsi"/>
          <w:bCs/>
          <w:sz w:val="24"/>
          <w:szCs w:val="24"/>
        </w:rPr>
        <w:t>alongside it</w:t>
      </w:r>
      <w:r w:rsidR="00845BA8" w:rsidRPr="00FC54C7">
        <w:rPr>
          <w:rFonts w:cstheme="minorHAnsi"/>
          <w:bCs/>
          <w:sz w:val="24"/>
          <w:szCs w:val="24"/>
        </w:rPr>
        <w:t>s</w:t>
      </w:r>
      <w:r w:rsidR="009A46A4" w:rsidRPr="00FC54C7">
        <w:rPr>
          <w:rFonts w:cstheme="minorHAnsi"/>
          <w:bCs/>
          <w:sz w:val="24"/>
          <w:szCs w:val="24"/>
        </w:rPr>
        <w:t xml:space="preserve"> effect on the cost of medical care provided</w:t>
      </w:r>
      <w:r w:rsidR="00845BA8" w:rsidRPr="00FC54C7">
        <w:rPr>
          <w:rFonts w:cstheme="minorHAnsi"/>
          <w:bCs/>
          <w:sz w:val="24"/>
          <w:szCs w:val="24"/>
        </w:rPr>
        <w:t xml:space="preserve">. </w:t>
      </w:r>
      <w:r w:rsidR="009A46A4" w:rsidRPr="00FC54C7">
        <w:rPr>
          <w:rFonts w:cstheme="minorHAnsi"/>
          <w:bCs/>
          <w:sz w:val="24"/>
          <w:szCs w:val="24"/>
        </w:rPr>
        <w:t xml:space="preserve"> </w:t>
      </w:r>
      <w:r w:rsidR="003D21D2" w:rsidRPr="00FC54C7">
        <w:rPr>
          <w:rFonts w:cstheme="minorHAnsi"/>
          <w:bCs/>
          <w:sz w:val="24"/>
          <w:szCs w:val="24"/>
        </w:rPr>
        <w:t xml:space="preserve">The CRCT </w:t>
      </w:r>
      <w:r w:rsidR="009E05C7" w:rsidRPr="00FC54C7">
        <w:rPr>
          <w:rFonts w:cstheme="minorHAnsi"/>
          <w:bCs/>
          <w:sz w:val="24"/>
          <w:szCs w:val="24"/>
        </w:rPr>
        <w:t xml:space="preserve">followed </w:t>
      </w:r>
      <w:r w:rsidR="00DF0707" w:rsidRPr="00FC54C7">
        <w:rPr>
          <w:rFonts w:cstheme="minorHAnsi"/>
          <w:bCs/>
          <w:sz w:val="24"/>
          <w:szCs w:val="24"/>
        </w:rPr>
        <w:t>Consolidated Standards of Reporting Trials (</w:t>
      </w:r>
      <w:r w:rsidR="009E05C7" w:rsidRPr="00FC54C7">
        <w:rPr>
          <w:rFonts w:cstheme="minorHAnsi"/>
          <w:bCs/>
          <w:sz w:val="24"/>
          <w:szCs w:val="24"/>
        </w:rPr>
        <w:t>CONSORT</w:t>
      </w:r>
      <w:r w:rsidR="00DF0707" w:rsidRPr="00FC54C7">
        <w:rPr>
          <w:rFonts w:cstheme="minorHAnsi"/>
          <w:bCs/>
          <w:sz w:val="24"/>
          <w:szCs w:val="24"/>
        </w:rPr>
        <w:t>)</w:t>
      </w:r>
      <w:r w:rsidR="009E05C7" w:rsidRPr="00FC54C7">
        <w:rPr>
          <w:rFonts w:cstheme="minorHAnsi"/>
          <w:bCs/>
          <w:sz w:val="24"/>
          <w:szCs w:val="24"/>
        </w:rPr>
        <w:t xml:space="preserve"> guidelines</w:t>
      </w:r>
      <w:r w:rsidR="00E17F5B" w:rsidRPr="00FC54C7">
        <w:rPr>
          <w:rFonts w:cstheme="minorHAnsi"/>
          <w:bCs/>
          <w:sz w:val="24"/>
          <w:szCs w:val="24"/>
        </w:rPr>
        <w:t xml:space="preserve"> </w:t>
      </w:r>
      <w:r w:rsidR="00440D96" w:rsidRPr="00FC54C7">
        <w:rPr>
          <w:rFonts w:cstheme="minorHAnsi"/>
          <w:bCs/>
          <w:sz w:val="24"/>
          <w:szCs w:val="24"/>
        </w:rPr>
        <w:t>(Campbell et al 2012)</w:t>
      </w:r>
      <w:r w:rsidR="00C45DCB" w:rsidRPr="00FC54C7">
        <w:rPr>
          <w:rFonts w:cstheme="minorHAnsi"/>
          <w:bCs/>
          <w:sz w:val="24"/>
          <w:szCs w:val="24"/>
        </w:rPr>
        <w:t xml:space="preserve">. </w:t>
      </w:r>
      <w:r w:rsidR="007A09B1" w:rsidRPr="00FC54C7">
        <w:rPr>
          <w:rFonts w:cstheme="minorHAnsi"/>
          <w:bCs/>
          <w:sz w:val="24"/>
          <w:szCs w:val="24"/>
        </w:rPr>
        <w:t>Chan et al (2018)</w:t>
      </w:r>
      <w:r w:rsidR="005679ED" w:rsidRPr="00FC54C7">
        <w:rPr>
          <w:rFonts w:cstheme="minorHAnsi"/>
          <w:bCs/>
          <w:sz w:val="24"/>
          <w:szCs w:val="24"/>
        </w:rPr>
        <w:t xml:space="preserve">, </w:t>
      </w:r>
      <w:r w:rsidR="000464BB" w:rsidRPr="00FC54C7">
        <w:rPr>
          <w:rFonts w:cstheme="minorHAnsi"/>
          <w:bCs/>
          <w:sz w:val="24"/>
          <w:szCs w:val="24"/>
        </w:rPr>
        <w:t xml:space="preserve">undertook </w:t>
      </w:r>
      <w:r w:rsidR="00BF7B5A" w:rsidRPr="00FC54C7">
        <w:rPr>
          <w:rFonts w:cstheme="minorHAnsi"/>
          <w:bCs/>
          <w:sz w:val="24"/>
          <w:szCs w:val="24"/>
        </w:rPr>
        <w:t>a para</w:t>
      </w:r>
      <w:r w:rsidR="00E64392" w:rsidRPr="00FC54C7">
        <w:rPr>
          <w:rFonts w:cstheme="minorHAnsi"/>
          <w:bCs/>
          <w:sz w:val="24"/>
          <w:szCs w:val="24"/>
        </w:rPr>
        <w:t>llel-group RCT with repeated measures</w:t>
      </w:r>
      <w:r w:rsidR="005853DC" w:rsidRPr="00FC54C7">
        <w:rPr>
          <w:rFonts w:cstheme="minorHAnsi"/>
          <w:bCs/>
          <w:sz w:val="24"/>
          <w:szCs w:val="24"/>
        </w:rPr>
        <w:t xml:space="preserve">, </w:t>
      </w:r>
      <w:r w:rsidR="000464BB" w:rsidRPr="00FC54C7">
        <w:rPr>
          <w:rFonts w:cstheme="minorHAnsi"/>
          <w:bCs/>
          <w:sz w:val="24"/>
          <w:szCs w:val="24"/>
        </w:rPr>
        <w:t xml:space="preserve">which </w:t>
      </w:r>
      <w:r w:rsidR="005853DC" w:rsidRPr="00FC54C7">
        <w:rPr>
          <w:rFonts w:cstheme="minorHAnsi"/>
          <w:bCs/>
          <w:sz w:val="24"/>
          <w:szCs w:val="24"/>
        </w:rPr>
        <w:t>reported</w:t>
      </w:r>
      <w:r w:rsidR="00CD1D72" w:rsidRPr="00FC54C7">
        <w:rPr>
          <w:rFonts w:cstheme="minorHAnsi"/>
          <w:bCs/>
          <w:sz w:val="24"/>
          <w:szCs w:val="24"/>
        </w:rPr>
        <w:t xml:space="preserve"> the effects of a </w:t>
      </w:r>
      <w:r w:rsidR="00A63A27" w:rsidRPr="00FC54C7">
        <w:rPr>
          <w:rFonts w:cstheme="minorHAnsi"/>
          <w:bCs/>
          <w:sz w:val="24"/>
          <w:szCs w:val="24"/>
        </w:rPr>
        <w:t xml:space="preserve">facilitated structured post discharge </w:t>
      </w:r>
      <w:r w:rsidR="007C5E73" w:rsidRPr="00FC54C7">
        <w:rPr>
          <w:rFonts w:cstheme="minorHAnsi"/>
          <w:bCs/>
          <w:sz w:val="24"/>
          <w:szCs w:val="24"/>
        </w:rPr>
        <w:t>ACP programme</w:t>
      </w:r>
      <w:r w:rsidR="005F6039" w:rsidRPr="00FC54C7">
        <w:rPr>
          <w:rFonts w:cstheme="minorHAnsi"/>
          <w:bCs/>
          <w:sz w:val="24"/>
          <w:szCs w:val="24"/>
        </w:rPr>
        <w:t>.</w:t>
      </w:r>
      <w:r w:rsidR="00217AAD" w:rsidRPr="00FC54C7">
        <w:rPr>
          <w:rFonts w:cstheme="minorHAnsi"/>
          <w:bCs/>
          <w:sz w:val="24"/>
          <w:szCs w:val="24"/>
        </w:rPr>
        <w:t xml:space="preserve"> </w:t>
      </w:r>
      <w:r w:rsidR="00E64392" w:rsidRPr="00FC54C7">
        <w:rPr>
          <w:rFonts w:cstheme="minorHAnsi"/>
          <w:bCs/>
          <w:sz w:val="24"/>
          <w:szCs w:val="24"/>
        </w:rPr>
        <w:t xml:space="preserve">Whilst recruitment </w:t>
      </w:r>
      <w:r w:rsidR="007C5E73" w:rsidRPr="00FC54C7">
        <w:rPr>
          <w:rFonts w:cstheme="minorHAnsi"/>
          <w:bCs/>
          <w:sz w:val="24"/>
          <w:szCs w:val="24"/>
        </w:rPr>
        <w:t xml:space="preserve">to the study </w:t>
      </w:r>
      <w:r w:rsidR="00E64392" w:rsidRPr="00FC54C7">
        <w:rPr>
          <w:rFonts w:cstheme="minorHAnsi"/>
          <w:bCs/>
          <w:sz w:val="24"/>
          <w:szCs w:val="24"/>
        </w:rPr>
        <w:t xml:space="preserve">occurred in </w:t>
      </w:r>
      <w:r w:rsidR="00DC1485" w:rsidRPr="00FC54C7">
        <w:rPr>
          <w:rFonts w:cstheme="minorHAnsi"/>
          <w:bCs/>
          <w:sz w:val="24"/>
          <w:szCs w:val="24"/>
        </w:rPr>
        <w:t>medical wards</w:t>
      </w:r>
      <w:r w:rsidR="000464BB" w:rsidRPr="00FC54C7">
        <w:rPr>
          <w:rFonts w:cstheme="minorHAnsi"/>
          <w:bCs/>
          <w:sz w:val="24"/>
          <w:szCs w:val="24"/>
        </w:rPr>
        <w:t>,</w:t>
      </w:r>
      <w:r w:rsidR="00DC1485" w:rsidRPr="00FC54C7">
        <w:rPr>
          <w:rFonts w:cstheme="minorHAnsi"/>
          <w:bCs/>
          <w:sz w:val="24"/>
          <w:szCs w:val="24"/>
        </w:rPr>
        <w:t xml:space="preserve"> the intervention occurred at home with the older person living with frailty and a nominated family member</w:t>
      </w:r>
      <w:r w:rsidR="005F6039" w:rsidRPr="00FC54C7">
        <w:rPr>
          <w:rFonts w:cstheme="minorHAnsi"/>
          <w:bCs/>
          <w:sz w:val="24"/>
          <w:szCs w:val="24"/>
        </w:rPr>
        <w:t xml:space="preserve"> (Chan et al 2018)</w:t>
      </w:r>
      <w:r w:rsidR="00DC1485" w:rsidRPr="00FC54C7">
        <w:rPr>
          <w:rFonts w:cstheme="minorHAnsi"/>
          <w:bCs/>
          <w:sz w:val="24"/>
          <w:szCs w:val="24"/>
        </w:rPr>
        <w:t xml:space="preserve">. </w:t>
      </w:r>
    </w:p>
    <w:p w14:paraId="090ED8C6" w14:textId="77777777" w:rsidR="000464BB" w:rsidRPr="00FC54C7" w:rsidRDefault="000464BB" w:rsidP="000E268E">
      <w:pPr>
        <w:spacing w:after="0"/>
        <w:jc w:val="both"/>
        <w:rPr>
          <w:rFonts w:cstheme="minorHAnsi"/>
          <w:bCs/>
          <w:sz w:val="24"/>
          <w:szCs w:val="24"/>
        </w:rPr>
      </w:pPr>
    </w:p>
    <w:p w14:paraId="43149831" w14:textId="5754168F" w:rsidR="00996529" w:rsidRPr="00FC54C7" w:rsidRDefault="000464BB" w:rsidP="000E268E">
      <w:pPr>
        <w:spacing w:after="0"/>
        <w:jc w:val="both"/>
        <w:rPr>
          <w:rFonts w:cstheme="minorHAnsi"/>
          <w:bCs/>
          <w:sz w:val="24"/>
          <w:szCs w:val="24"/>
        </w:rPr>
      </w:pPr>
      <w:r w:rsidRPr="00FC54C7">
        <w:rPr>
          <w:rFonts w:cstheme="minorHAnsi"/>
          <w:bCs/>
          <w:sz w:val="24"/>
          <w:szCs w:val="24"/>
        </w:rPr>
        <w:t xml:space="preserve">In the two </w:t>
      </w:r>
      <w:r w:rsidR="00D4676A" w:rsidRPr="00FC54C7">
        <w:rPr>
          <w:rFonts w:cstheme="minorHAnsi"/>
          <w:bCs/>
          <w:sz w:val="24"/>
          <w:szCs w:val="24"/>
        </w:rPr>
        <w:t xml:space="preserve">papers incorporating </w:t>
      </w:r>
      <w:r w:rsidRPr="00FC54C7">
        <w:rPr>
          <w:rFonts w:cstheme="minorHAnsi"/>
          <w:bCs/>
          <w:sz w:val="24"/>
          <w:szCs w:val="24"/>
        </w:rPr>
        <w:t>qualitative</w:t>
      </w:r>
      <w:r w:rsidR="00D4676A" w:rsidRPr="00FC54C7">
        <w:rPr>
          <w:rFonts w:cstheme="minorHAnsi"/>
          <w:bCs/>
          <w:sz w:val="24"/>
          <w:szCs w:val="24"/>
        </w:rPr>
        <w:t xml:space="preserve"> methods</w:t>
      </w:r>
      <w:r w:rsidRPr="00FC54C7">
        <w:rPr>
          <w:rFonts w:cstheme="minorHAnsi"/>
          <w:bCs/>
          <w:sz w:val="24"/>
          <w:szCs w:val="24"/>
        </w:rPr>
        <w:t xml:space="preserve">, </w:t>
      </w:r>
      <w:r w:rsidR="00400982" w:rsidRPr="00FC54C7">
        <w:rPr>
          <w:rFonts w:cstheme="minorHAnsi"/>
          <w:bCs/>
          <w:sz w:val="24"/>
          <w:szCs w:val="24"/>
        </w:rPr>
        <w:t>Chan and Pang (2007)</w:t>
      </w:r>
      <w:r w:rsidR="00EE53FE" w:rsidRPr="00FC54C7">
        <w:rPr>
          <w:rFonts w:cstheme="minorHAnsi"/>
          <w:bCs/>
          <w:sz w:val="24"/>
          <w:szCs w:val="24"/>
        </w:rPr>
        <w:t xml:space="preserve"> </w:t>
      </w:r>
      <w:r w:rsidR="00896251" w:rsidRPr="00FC54C7">
        <w:rPr>
          <w:rFonts w:cstheme="minorHAnsi"/>
          <w:bCs/>
          <w:sz w:val="24"/>
          <w:szCs w:val="24"/>
        </w:rPr>
        <w:t xml:space="preserve">interviewed </w:t>
      </w:r>
      <w:r w:rsidR="00EE53FE" w:rsidRPr="00FC54C7">
        <w:rPr>
          <w:rFonts w:cstheme="minorHAnsi"/>
          <w:bCs/>
          <w:sz w:val="24"/>
          <w:szCs w:val="24"/>
        </w:rPr>
        <w:t>older</w:t>
      </w:r>
      <w:r w:rsidR="00896251" w:rsidRPr="00FC54C7">
        <w:rPr>
          <w:rFonts w:cstheme="minorHAnsi"/>
          <w:bCs/>
          <w:sz w:val="24"/>
          <w:szCs w:val="24"/>
        </w:rPr>
        <w:t xml:space="preserve"> care home residents</w:t>
      </w:r>
      <w:r w:rsidR="00430D54" w:rsidRPr="00FC54C7">
        <w:rPr>
          <w:rFonts w:cstheme="minorHAnsi"/>
          <w:bCs/>
          <w:sz w:val="24"/>
          <w:szCs w:val="24"/>
        </w:rPr>
        <w:t>,</w:t>
      </w:r>
      <w:r w:rsidR="00896251" w:rsidRPr="00FC54C7">
        <w:rPr>
          <w:rFonts w:cstheme="minorHAnsi"/>
          <w:bCs/>
          <w:sz w:val="24"/>
          <w:szCs w:val="24"/>
        </w:rPr>
        <w:t xml:space="preserve"> using a</w:t>
      </w:r>
      <w:r w:rsidR="00400982" w:rsidRPr="00FC54C7">
        <w:rPr>
          <w:rFonts w:cstheme="minorHAnsi"/>
          <w:bCs/>
          <w:sz w:val="24"/>
          <w:szCs w:val="24"/>
        </w:rPr>
        <w:t xml:space="preserve"> modified </w:t>
      </w:r>
      <w:r w:rsidR="00AE3D2B" w:rsidRPr="00FC54C7">
        <w:rPr>
          <w:rFonts w:cstheme="minorHAnsi"/>
          <w:bCs/>
          <w:sz w:val="24"/>
          <w:szCs w:val="24"/>
        </w:rPr>
        <w:t xml:space="preserve">Quality-of-Life Concerns in the </w:t>
      </w:r>
      <w:proofErr w:type="gramStart"/>
      <w:r w:rsidR="00AE3D2B" w:rsidRPr="00FC54C7">
        <w:rPr>
          <w:rFonts w:cstheme="minorHAnsi"/>
          <w:bCs/>
          <w:sz w:val="24"/>
          <w:szCs w:val="24"/>
        </w:rPr>
        <w:t>End of Life</w:t>
      </w:r>
      <w:proofErr w:type="gramEnd"/>
      <w:r w:rsidR="00AE3D2B" w:rsidRPr="00FC54C7">
        <w:rPr>
          <w:rFonts w:cstheme="minorHAnsi"/>
          <w:bCs/>
          <w:sz w:val="24"/>
          <w:szCs w:val="24"/>
        </w:rPr>
        <w:t xml:space="preserve"> </w:t>
      </w:r>
      <w:r w:rsidR="00232A57" w:rsidRPr="00FC54C7">
        <w:rPr>
          <w:rFonts w:cstheme="minorHAnsi"/>
          <w:bCs/>
          <w:sz w:val="24"/>
          <w:szCs w:val="24"/>
        </w:rPr>
        <w:t xml:space="preserve">Questionnaire </w:t>
      </w:r>
      <w:r w:rsidR="00AE3D2B" w:rsidRPr="00FC54C7">
        <w:rPr>
          <w:rFonts w:cstheme="minorHAnsi"/>
          <w:bCs/>
          <w:sz w:val="24"/>
          <w:szCs w:val="24"/>
        </w:rPr>
        <w:t>(</w:t>
      </w:r>
      <w:r w:rsidR="00232A57" w:rsidRPr="00FC54C7">
        <w:rPr>
          <w:rFonts w:cstheme="minorHAnsi"/>
          <w:bCs/>
          <w:sz w:val="24"/>
          <w:szCs w:val="24"/>
        </w:rPr>
        <w:t>QOLC-E)</w:t>
      </w:r>
      <w:r w:rsidR="00430D54" w:rsidRPr="00FC54C7">
        <w:rPr>
          <w:rFonts w:cstheme="minorHAnsi"/>
          <w:bCs/>
          <w:sz w:val="24"/>
          <w:szCs w:val="24"/>
        </w:rPr>
        <w:t>,</w:t>
      </w:r>
      <w:r w:rsidR="00232A57" w:rsidRPr="00FC54C7">
        <w:rPr>
          <w:rFonts w:cstheme="minorHAnsi"/>
          <w:bCs/>
          <w:sz w:val="24"/>
          <w:szCs w:val="24"/>
        </w:rPr>
        <w:t xml:space="preserve"> </w:t>
      </w:r>
      <w:r w:rsidR="005414E0" w:rsidRPr="00FC54C7">
        <w:rPr>
          <w:rFonts w:cstheme="minorHAnsi"/>
          <w:bCs/>
          <w:sz w:val="24"/>
          <w:szCs w:val="24"/>
        </w:rPr>
        <w:t xml:space="preserve">to understand their </w:t>
      </w:r>
      <w:r w:rsidR="009B75A0" w:rsidRPr="00FC54C7">
        <w:rPr>
          <w:rFonts w:cstheme="minorHAnsi"/>
          <w:bCs/>
          <w:sz w:val="24"/>
          <w:szCs w:val="24"/>
        </w:rPr>
        <w:t>preferences</w:t>
      </w:r>
      <w:r w:rsidR="005414E0" w:rsidRPr="00FC54C7">
        <w:rPr>
          <w:rFonts w:cstheme="minorHAnsi"/>
          <w:bCs/>
          <w:sz w:val="24"/>
          <w:szCs w:val="24"/>
        </w:rPr>
        <w:t xml:space="preserve"> </w:t>
      </w:r>
      <w:r w:rsidR="009B75A0" w:rsidRPr="00FC54C7">
        <w:rPr>
          <w:rFonts w:cstheme="minorHAnsi"/>
          <w:bCs/>
          <w:sz w:val="24"/>
          <w:szCs w:val="24"/>
        </w:rPr>
        <w:t>on</w:t>
      </w:r>
      <w:r w:rsidR="00A87E0C" w:rsidRPr="00FC54C7">
        <w:rPr>
          <w:rFonts w:cstheme="minorHAnsi"/>
          <w:bCs/>
          <w:sz w:val="24"/>
          <w:szCs w:val="24"/>
        </w:rPr>
        <w:t>,</w:t>
      </w:r>
      <w:r w:rsidR="009B75A0" w:rsidRPr="00FC54C7">
        <w:rPr>
          <w:rFonts w:cstheme="minorHAnsi"/>
          <w:bCs/>
          <w:sz w:val="24"/>
          <w:szCs w:val="24"/>
        </w:rPr>
        <w:t xml:space="preserve"> and identify any concerns about</w:t>
      </w:r>
      <w:r w:rsidR="00A87E0C" w:rsidRPr="00FC54C7">
        <w:rPr>
          <w:rFonts w:cstheme="minorHAnsi"/>
          <w:bCs/>
          <w:sz w:val="24"/>
          <w:szCs w:val="24"/>
        </w:rPr>
        <w:t>,</w:t>
      </w:r>
      <w:r w:rsidR="009B75A0" w:rsidRPr="00FC54C7">
        <w:rPr>
          <w:rFonts w:cstheme="minorHAnsi"/>
          <w:bCs/>
          <w:sz w:val="24"/>
          <w:szCs w:val="24"/>
        </w:rPr>
        <w:t xml:space="preserve"> end-of-life care. </w:t>
      </w:r>
      <w:r w:rsidR="00A90281" w:rsidRPr="00FC54C7">
        <w:rPr>
          <w:rFonts w:cstheme="minorHAnsi"/>
          <w:bCs/>
          <w:sz w:val="24"/>
          <w:szCs w:val="24"/>
        </w:rPr>
        <w:t xml:space="preserve">They report both qualitative and quantitative findings. </w:t>
      </w:r>
      <w:r w:rsidR="009B75A0" w:rsidRPr="00FC54C7">
        <w:rPr>
          <w:rFonts w:cstheme="minorHAnsi"/>
          <w:bCs/>
          <w:sz w:val="24"/>
          <w:szCs w:val="24"/>
        </w:rPr>
        <w:t>The final paper</w:t>
      </w:r>
      <w:r w:rsidR="00A87E0C" w:rsidRPr="00FC54C7">
        <w:rPr>
          <w:rFonts w:cstheme="minorHAnsi"/>
          <w:bCs/>
          <w:sz w:val="24"/>
          <w:szCs w:val="24"/>
        </w:rPr>
        <w:t xml:space="preserve">, </w:t>
      </w:r>
      <w:r w:rsidR="009B75A0" w:rsidRPr="00FC54C7">
        <w:rPr>
          <w:rFonts w:cstheme="minorHAnsi"/>
          <w:bCs/>
          <w:sz w:val="24"/>
          <w:szCs w:val="24"/>
        </w:rPr>
        <w:t>a</w:t>
      </w:r>
      <w:r w:rsidR="00996529" w:rsidRPr="00FC54C7">
        <w:rPr>
          <w:rFonts w:cstheme="minorHAnsi"/>
          <w:bCs/>
          <w:sz w:val="24"/>
          <w:szCs w:val="24"/>
        </w:rPr>
        <w:t xml:space="preserve"> qualitative </w:t>
      </w:r>
      <w:r w:rsidR="00DB37B9" w:rsidRPr="00FC54C7">
        <w:rPr>
          <w:rFonts w:cstheme="minorHAnsi"/>
          <w:bCs/>
          <w:sz w:val="24"/>
          <w:szCs w:val="24"/>
        </w:rPr>
        <w:t xml:space="preserve">exploratory </w:t>
      </w:r>
      <w:r w:rsidR="00996529" w:rsidRPr="00FC54C7">
        <w:rPr>
          <w:rFonts w:cstheme="minorHAnsi"/>
          <w:bCs/>
          <w:sz w:val="24"/>
          <w:szCs w:val="24"/>
        </w:rPr>
        <w:t>study by Piers et al (2011)</w:t>
      </w:r>
      <w:r w:rsidR="00A87E0C" w:rsidRPr="00FC54C7">
        <w:rPr>
          <w:rFonts w:cstheme="minorHAnsi"/>
          <w:bCs/>
          <w:sz w:val="24"/>
          <w:szCs w:val="24"/>
        </w:rPr>
        <w:t>,</w:t>
      </w:r>
      <w:r w:rsidR="00996529" w:rsidRPr="00FC54C7">
        <w:rPr>
          <w:rFonts w:cstheme="minorHAnsi"/>
          <w:bCs/>
          <w:sz w:val="24"/>
          <w:szCs w:val="24"/>
        </w:rPr>
        <w:t xml:space="preserve"> </w:t>
      </w:r>
      <w:r w:rsidR="00BC40BE" w:rsidRPr="00FC54C7">
        <w:rPr>
          <w:rFonts w:cstheme="minorHAnsi"/>
          <w:bCs/>
          <w:sz w:val="24"/>
          <w:szCs w:val="24"/>
        </w:rPr>
        <w:t>reports</w:t>
      </w:r>
      <w:r w:rsidR="00021345" w:rsidRPr="00FC54C7">
        <w:rPr>
          <w:rFonts w:cstheme="minorHAnsi"/>
          <w:bCs/>
          <w:sz w:val="24"/>
          <w:szCs w:val="24"/>
        </w:rPr>
        <w:t xml:space="preserve"> on the views </w:t>
      </w:r>
      <w:r w:rsidR="00BC40BE" w:rsidRPr="00FC54C7">
        <w:rPr>
          <w:rFonts w:cstheme="minorHAnsi"/>
          <w:bCs/>
          <w:sz w:val="24"/>
          <w:szCs w:val="24"/>
        </w:rPr>
        <w:t xml:space="preserve">of </w:t>
      </w:r>
      <w:r w:rsidR="00543E8C" w:rsidRPr="00FC54C7">
        <w:rPr>
          <w:rFonts w:cstheme="minorHAnsi"/>
          <w:bCs/>
          <w:sz w:val="24"/>
          <w:szCs w:val="24"/>
        </w:rPr>
        <w:t xml:space="preserve">older people who </w:t>
      </w:r>
      <w:r w:rsidR="004D1729" w:rsidRPr="00FC54C7">
        <w:rPr>
          <w:rFonts w:cstheme="minorHAnsi"/>
          <w:bCs/>
          <w:sz w:val="24"/>
          <w:szCs w:val="24"/>
        </w:rPr>
        <w:t>had</w:t>
      </w:r>
      <w:r w:rsidR="00543E8C" w:rsidRPr="00FC54C7">
        <w:rPr>
          <w:rFonts w:cstheme="minorHAnsi"/>
          <w:bCs/>
          <w:sz w:val="24"/>
          <w:szCs w:val="24"/>
        </w:rPr>
        <w:t xml:space="preserve"> </w:t>
      </w:r>
      <w:r w:rsidR="00A003C0" w:rsidRPr="00FC54C7">
        <w:rPr>
          <w:rFonts w:cstheme="minorHAnsi"/>
          <w:bCs/>
          <w:sz w:val="24"/>
          <w:szCs w:val="24"/>
        </w:rPr>
        <w:t>terminal</w:t>
      </w:r>
      <w:r w:rsidR="004D1729" w:rsidRPr="00FC54C7">
        <w:rPr>
          <w:rFonts w:cstheme="minorHAnsi"/>
          <w:bCs/>
          <w:sz w:val="24"/>
          <w:szCs w:val="24"/>
        </w:rPr>
        <w:t xml:space="preserve"> cancer</w:t>
      </w:r>
      <w:r w:rsidR="00543E8C" w:rsidRPr="00FC54C7">
        <w:rPr>
          <w:rFonts w:cstheme="minorHAnsi"/>
          <w:bCs/>
          <w:sz w:val="24"/>
          <w:szCs w:val="24"/>
        </w:rPr>
        <w:t>,</w:t>
      </w:r>
      <w:r w:rsidR="00A003C0" w:rsidRPr="00FC54C7">
        <w:rPr>
          <w:rFonts w:cstheme="minorHAnsi"/>
          <w:bCs/>
          <w:sz w:val="24"/>
          <w:szCs w:val="24"/>
        </w:rPr>
        <w:t xml:space="preserve"> </w:t>
      </w:r>
      <w:r w:rsidR="004D1729" w:rsidRPr="00FC54C7">
        <w:rPr>
          <w:rFonts w:cstheme="minorHAnsi"/>
          <w:bCs/>
          <w:sz w:val="24"/>
          <w:szCs w:val="24"/>
        </w:rPr>
        <w:t xml:space="preserve">were </w:t>
      </w:r>
      <w:r w:rsidR="00BC40BE" w:rsidRPr="00FC54C7">
        <w:rPr>
          <w:rFonts w:cstheme="minorHAnsi"/>
          <w:bCs/>
          <w:sz w:val="24"/>
          <w:szCs w:val="24"/>
        </w:rPr>
        <w:t>frail</w:t>
      </w:r>
      <w:r w:rsidR="00543E8C" w:rsidRPr="00FC54C7">
        <w:rPr>
          <w:rFonts w:cstheme="minorHAnsi"/>
          <w:bCs/>
          <w:sz w:val="24"/>
          <w:szCs w:val="24"/>
        </w:rPr>
        <w:t xml:space="preserve"> or had end-stage </w:t>
      </w:r>
      <w:r w:rsidR="00716B4F" w:rsidRPr="00FC54C7">
        <w:rPr>
          <w:rFonts w:cstheme="minorHAnsi"/>
          <w:bCs/>
          <w:sz w:val="24"/>
          <w:szCs w:val="24"/>
        </w:rPr>
        <w:t>organ</w:t>
      </w:r>
      <w:r w:rsidR="00543E8C" w:rsidRPr="00FC54C7">
        <w:rPr>
          <w:rFonts w:cstheme="minorHAnsi"/>
          <w:bCs/>
          <w:sz w:val="24"/>
          <w:szCs w:val="24"/>
        </w:rPr>
        <w:t xml:space="preserve"> failure</w:t>
      </w:r>
      <w:r w:rsidR="00A003C0" w:rsidRPr="00FC54C7">
        <w:rPr>
          <w:rFonts w:cstheme="minorHAnsi"/>
          <w:bCs/>
          <w:sz w:val="24"/>
          <w:szCs w:val="24"/>
        </w:rPr>
        <w:t xml:space="preserve">. </w:t>
      </w:r>
    </w:p>
    <w:p w14:paraId="6B8DFCAD" w14:textId="77777777" w:rsidR="002E6091" w:rsidRPr="00FC54C7" w:rsidRDefault="002E6091" w:rsidP="000E268E">
      <w:pPr>
        <w:spacing w:after="0"/>
        <w:jc w:val="both"/>
        <w:rPr>
          <w:rFonts w:cstheme="minorHAnsi"/>
          <w:bCs/>
          <w:sz w:val="24"/>
          <w:szCs w:val="24"/>
        </w:rPr>
      </w:pPr>
    </w:p>
    <w:p w14:paraId="4A83DDE0" w14:textId="3FF542E7" w:rsidR="007F01DA" w:rsidRPr="00FC54C7" w:rsidRDefault="00FF46B7" w:rsidP="00DE2DA5">
      <w:pPr>
        <w:spacing w:after="0" w:line="240" w:lineRule="auto"/>
        <w:jc w:val="both"/>
        <w:rPr>
          <w:rFonts w:cstheme="minorHAnsi"/>
          <w:bCs/>
          <w:sz w:val="24"/>
          <w:szCs w:val="24"/>
        </w:rPr>
      </w:pPr>
      <w:r w:rsidRPr="00FC54C7">
        <w:rPr>
          <w:rFonts w:cstheme="minorHAnsi"/>
          <w:bCs/>
          <w:sz w:val="24"/>
          <w:szCs w:val="24"/>
        </w:rPr>
        <w:t>T</w:t>
      </w:r>
      <w:r w:rsidR="00FC4322" w:rsidRPr="00FC54C7">
        <w:rPr>
          <w:rFonts w:cstheme="minorHAnsi"/>
          <w:bCs/>
          <w:sz w:val="24"/>
          <w:szCs w:val="24"/>
        </w:rPr>
        <w:t xml:space="preserve">he </w:t>
      </w:r>
      <w:r w:rsidR="000464BB" w:rsidRPr="00FC54C7">
        <w:rPr>
          <w:rFonts w:cstheme="minorHAnsi"/>
          <w:bCs/>
          <w:sz w:val="24"/>
          <w:szCs w:val="24"/>
        </w:rPr>
        <w:t xml:space="preserve">settings </w:t>
      </w:r>
      <w:r w:rsidRPr="00FC54C7">
        <w:rPr>
          <w:rFonts w:cstheme="minorHAnsi"/>
          <w:bCs/>
          <w:sz w:val="24"/>
          <w:szCs w:val="24"/>
        </w:rPr>
        <w:t xml:space="preserve">in which the included research was conducted represented primary and secondary care, </w:t>
      </w:r>
      <w:proofErr w:type="gramStart"/>
      <w:r w:rsidR="00622E89" w:rsidRPr="00FC54C7">
        <w:rPr>
          <w:rFonts w:cstheme="minorHAnsi"/>
          <w:bCs/>
          <w:sz w:val="24"/>
          <w:szCs w:val="24"/>
        </w:rPr>
        <w:t>i.e.</w:t>
      </w:r>
      <w:proofErr w:type="gramEnd"/>
      <w:r w:rsidRPr="00FC54C7">
        <w:rPr>
          <w:rFonts w:cstheme="minorHAnsi"/>
          <w:bCs/>
          <w:sz w:val="24"/>
          <w:szCs w:val="24"/>
        </w:rPr>
        <w:t xml:space="preserve"> </w:t>
      </w:r>
      <w:r w:rsidR="00A26ABE" w:rsidRPr="00FC54C7">
        <w:rPr>
          <w:rFonts w:cstheme="minorHAnsi"/>
          <w:bCs/>
          <w:sz w:val="24"/>
          <w:szCs w:val="24"/>
        </w:rPr>
        <w:t>hospital, care homes and community</w:t>
      </w:r>
      <w:r w:rsidR="00703E9A" w:rsidRPr="00FC54C7">
        <w:rPr>
          <w:rFonts w:cstheme="minorHAnsi"/>
          <w:bCs/>
          <w:sz w:val="24"/>
          <w:szCs w:val="24"/>
        </w:rPr>
        <w:t xml:space="preserve"> settings</w:t>
      </w:r>
      <w:r w:rsidR="00A26ABE" w:rsidRPr="00FC54C7">
        <w:rPr>
          <w:rFonts w:cstheme="minorHAnsi"/>
          <w:bCs/>
          <w:sz w:val="24"/>
          <w:szCs w:val="24"/>
        </w:rPr>
        <w:t xml:space="preserve">. The </w:t>
      </w:r>
      <w:r w:rsidR="00703E9A" w:rsidRPr="00FC54C7">
        <w:rPr>
          <w:rFonts w:cstheme="minorHAnsi"/>
          <w:bCs/>
          <w:sz w:val="24"/>
          <w:szCs w:val="24"/>
        </w:rPr>
        <w:t>findings</w:t>
      </w:r>
      <w:r w:rsidR="004621B3" w:rsidRPr="00FC54C7">
        <w:rPr>
          <w:rFonts w:cstheme="minorHAnsi"/>
          <w:bCs/>
          <w:sz w:val="24"/>
          <w:szCs w:val="24"/>
        </w:rPr>
        <w:t xml:space="preserve">, </w:t>
      </w:r>
      <w:r w:rsidR="00093188" w:rsidRPr="00FC54C7">
        <w:rPr>
          <w:rFonts w:cstheme="minorHAnsi"/>
          <w:bCs/>
          <w:sz w:val="24"/>
          <w:szCs w:val="24"/>
        </w:rPr>
        <w:t>are</w:t>
      </w:r>
      <w:r w:rsidR="00A26ABE" w:rsidRPr="00FC54C7">
        <w:rPr>
          <w:rFonts w:cstheme="minorHAnsi"/>
          <w:bCs/>
          <w:sz w:val="24"/>
          <w:szCs w:val="24"/>
        </w:rPr>
        <w:t xml:space="preserve"> therefore </w:t>
      </w:r>
      <w:r w:rsidR="00703E9A" w:rsidRPr="00FC54C7">
        <w:rPr>
          <w:rFonts w:cstheme="minorHAnsi"/>
          <w:bCs/>
          <w:sz w:val="24"/>
          <w:szCs w:val="24"/>
        </w:rPr>
        <w:t xml:space="preserve">reported </w:t>
      </w:r>
      <w:r w:rsidRPr="00FC54C7">
        <w:rPr>
          <w:rFonts w:cstheme="minorHAnsi"/>
          <w:bCs/>
          <w:sz w:val="24"/>
          <w:szCs w:val="24"/>
        </w:rPr>
        <w:t>in relation to these</w:t>
      </w:r>
      <w:r w:rsidR="00A26ABE" w:rsidRPr="00FC54C7">
        <w:rPr>
          <w:rFonts w:cstheme="minorHAnsi"/>
          <w:bCs/>
          <w:sz w:val="24"/>
          <w:szCs w:val="24"/>
        </w:rPr>
        <w:t xml:space="preserve"> context</w:t>
      </w:r>
      <w:r w:rsidRPr="00FC54C7">
        <w:rPr>
          <w:rFonts w:cstheme="minorHAnsi"/>
          <w:bCs/>
          <w:sz w:val="24"/>
          <w:szCs w:val="24"/>
        </w:rPr>
        <w:t>s</w:t>
      </w:r>
      <w:r w:rsidR="00844B07" w:rsidRPr="00FC54C7">
        <w:rPr>
          <w:rFonts w:cstheme="minorHAnsi"/>
          <w:bCs/>
          <w:sz w:val="24"/>
          <w:szCs w:val="24"/>
        </w:rPr>
        <w:t>:</w:t>
      </w:r>
      <w:r w:rsidR="00A26ABE" w:rsidRPr="00FC54C7">
        <w:rPr>
          <w:rFonts w:cstheme="minorHAnsi"/>
          <w:bCs/>
          <w:sz w:val="24"/>
          <w:szCs w:val="24"/>
        </w:rPr>
        <w:t xml:space="preserve"> </w:t>
      </w:r>
      <w:r w:rsidR="005156B5" w:rsidRPr="00FC54C7">
        <w:rPr>
          <w:rFonts w:cstheme="minorHAnsi"/>
          <w:bCs/>
          <w:sz w:val="24"/>
          <w:szCs w:val="24"/>
        </w:rPr>
        <w:t>those occurring</w:t>
      </w:r>
      <w:r w:rsidR="00A26ABE" w:rsidRPr="00FC54C7">
        <w:rPr>
          <w:rFonts w:cstheme="minorHAnsi"/>
          <w:bCs/>
          <w:sz w:val="24"/>
          <w:szCs w:val="24"/>
        </w:rPr>
        <w:t xml:space="preserve"> </w:t>
      </w:r>
      <w:r w:rsidR="00FC50C0" w:rsidRPr="00FC54C7">
        <w:rPr>
          <w:rFonts w:cstheme="minorHAnsi"/>
          <w:bCs/>
          <w:sz w:val="24"/>
          <w:szCs w:val="24"/>
        </w:rPr>
        <w:t>across</w:t>
      </w:r>
      <w:r w:rsidR="00A26ABE" w:rsidRPr="00FC54C7">
        <w:rPr>
          <w:rFonts w:cstheme="minorHAnsi"/>
          <w:bCs/>
          <w:sz w:val="24"/>
          <w:szCs w:val="24"/>
        </w:rPr>
        <w:t xml:space="preserve"> </w:t>
      </w:r>
      <w:r w:rsidR="00B06B78" w:rsidRPr="00FC54C7">
        <w:rPr>
          <w:rFonts w:cstheme="minorHAnsi"/>
          <w:bCs/>
          <w:sz w:val="24"/>
          <w:szCs w:val="24"/>
        </w:rPr>
        <w:t xml:space="preserve">all </w:t>
      </w:r>
      <w:r w:rsidR="00A26ABE" w:rsidRPr="00FC54C7">
        <w:rPr>
          <w:rFonts w:cstheme="minorHAnsi"/>
          <w:bCs/>
          <w:sz w:val="24"/>
          <w:szCs w:val="24"/>
        </w:rPr>
        <w:t xml:space="preserve">care settings and those that were </w:t>
      </w:r>
      <w:r w:rsidR="00703E9A" w:rsidRPr="00FC54C7">
        <w:rPr>
          <w:rFonts w:cstheme="minorHAnsi"/>
          <w:bCs/>
          <w:sz w:val="24"/>
          <w:szCs w:val="24"/>
        </w:rPr>
        <w:t xml:space="preserve">setting </w:t>
      </w:r>
      <w:r w:rsidR="00B06B78" w:rsidRPr="00FC54C7">
        <w:rPr>
          <w:rFonts w:cstheme="minorHAnsi"/>
          <w:bCs/>
          <w:sz w:val="24"/>
          <w:szCs w:val="24"/>
        </w:rPr>
        <w:t>specific</w:t>
      </w:r>
      <w:r w:rsidR="00FC50C0" w:rsidRPr="00FC54C7">
        <w:rPr>
          <w:rFonts w:cstheme="minorHAnsi"/>
          <w:bCs/>
          <w:sz w:val="24"/>
          <w:szCs w:val="24"/>
        </w:rPr>
        <w:t>.</w:t>
      </w:r>
      <w:r w:rsidR="00A26ABE" w:rsidRPr="00FC54C7">
        <w:rPr>
          <w:rFonts w:cstheme="minorHAnsi"/>
          <w:bCs/>
          <w:sz w:val="24"/>
          <w:szCs w:val="24"/>
        </w:rPr>
        <w:t xml:space="preserve"> </w:t>
      </w:r>
      <w:r w:rsidR="00D72958" w:rsidRPr="00FC54C7">
        <w:rPr>
          <w:rFonts w:cstheme="minorHAnsi"/>
          <w:bCs/>
          <w:sz w:val="24"/>
          <w:szCs w:val="24"/>
        </w:rPr>
        <w:t>The</w:t>
      </w:r>
      <w:r w:rsidR="00E5449A" w:rsidRPr="00FC54C7">
        <w:rPr>
          <w:rFonts w:cstheme="minorHAnsi"/>
          <w:bCs/>
          <w:sz w:val="24"/>
          <w:szCs w:val="24"/>
        </w:rPr>
        <w:t xml:space="preserve"> important considerations</w:t>
      </w:r>
      <w:r w:rsidR="005D2EF3" w:rsidRPr="00FC54C7">
        <w:rPr>
          <w:rFonts w:cstheme="minorHAnsi"/>
          <w:bCs/>
          <w:sz w:val="24"/>
          <w:szCs w:val="24"/>
        </w:rPr>
        <w:t xml:space="preserve"> highlighted </w:t>
      </w:r>
      <w:r w:rsidR="009B184B" w:rsidRPr="00FC54C7">
        <w:rPr>
          <w:rFonts w:cstheme="minorHAnsi"/>
          <w:bCs/>
          <w:sz w:val="24"/>
          <w:szCs w:val="24"/>
        </w:rPr>
        <w:t xml:space="preserve">within the included papers </w:t>
      </w:r>
      <w:r w:rsidR="005D2EF3" w:rsidRPr="00FC54C7">
        <w:rPr>
          <w:rFonts w:cstheme="minorHAnsi"/>
          <w:bCs/>
          <w:sz w:val="24"/>
          <w:szCs w:val="24"/>
        </w:rPr>
        <w:t xml:space="preserve">were </w:t>
      </w:r>
      <w:r w:rsidR="00933BDB" w:rsidRPr="00FC54C7">
        <w:rPr>
          <w:rFonts w:cstheme="minorHAnsi"/>
          <w:bCs/>
          <w:sz w:val="24"/>
          <w:szCs w:val="24"/>
        </w:rPr>
        <w:t xml:space="preserve">collated </w:t>
      </w:r>
      <w:r w:rsidR="002F4C52" w:rsidRPr="00FC54C7">
        <w:rPr>
          <w:rFonts w:cstheme="minorHAnsi"/>
          <w:bCs/>
          <w:sz w:val="24"/>
          <w:szCs w:val="24"/>
        </w:rPr>
        <w:t xml:space="preserve">and </w:t>
      </w:r>
      <w:r w:rsidR="000A22A5" w:rsidRPr="00FC54C7">
        <w:rPr>
          <w:rFonts w:cstheme="minorHAnsi"/>
          <w:bCs/>
          <w:sz w:val="24"/>
          <w:szCs w:val="24"/>
        </w:rPr>
        <w:t xml:space="preserve">summarised </w:t>
      </w:r>
      <w:r w:rsidR="001C2ED5" w:rsidRPr="00FC54C7">
        <w:rPr>
          <w:rFonts w:cstheme="minorHAnsi"/>
          <w:bCs/>
          <w:sz w:val="24"/>
          <w:szCs w:val="24"/>
        </w:rPr>
        <w:t>under three</w:t>
      </w:r>
      <w:r w:rsidRPr="00FC54C7">
        <w:rPr>
          <w:rFonts w:cstheme="minorHAnsi"/>
          <w:bCs/>
          <w:sz w:val="24"/>
          <w:szCs w:val="24"/>
        </w:rPr>
        <w:t xml:space="preserve"> core</w:t>
      </w:r>
      <w:r w:rsidR="001C2ED5" w:rsidRPr="00FC54C7">
        <w:rPr>
          <w:rFonts w:cstheme="minorHAnsi"/>
          <w:bCs/>
          <w:sz w:val="24"/>
          <w:szCs w:val="24"/>
        </w:rPr>
        <w:t xml:space="preserve"> headings</w:t>
      </w:r>
      <w:r w:rsidR="00E5449A" w:rsidRPr="00FC54C7">
        <w:rPr>
          <w:rFonts w:cstheme="minorHAnsi"/>
          <w:bCs/>
          <w:sz w:val="24"/>
          <w:szCs w:val="24"/>
        </w:rPr>
        <w:t xml:space="preserve">: </w:t>
      </w:r>
      <w:r w:rsidR="00C450C0" w:rsidRPr="00FC54C7">
        <w:rPr>
          <w:rFonts w:cstheme="minorHAnsi"/>
          <w:bCs/>
          <w:sz w:val="24"/>
          <w:szCs w:val="24"/>
        </w:rPr>
        <w:t xml:space="preserve">preconditions required to undertake an ACP conversation; recommendations when undertaking an ACP conversation; </w:t>
      </w:r>
      <w:r w:rsidR="00A8240D" w:rsidRPr="00FC54C7">
        <w:rPr>
          <w:rFonts w:cstheme="minorHAnsi"/>
          <w:bCs/>
          <w:sz w:val="24"/>
          <w:szCs w:val="24"/>
        </w:rPr>
        <w:t>and</w:t>
      </w:r>
      <w:r w:rsidR="00C450C0" w:rsidRPr="00FC54C7">
        <w:rPr>
          <w:rFonts w:cstheme="minorHAnsi"/>
          <w:bCs/>
          <w:sz w:val="24"/>
          <w:szCs w:val="24"/>
        </w:rPr>
        <w:t xml:space="preserve"> the outcomes emerging from such conversations</w:t>
      </w:r>
      <w:r w:rsidR="00274184" w:rsidRPr="00FC54C7">
        <w:rPr>
          <w:rFonts w:cstheme="minorHAnsi"/>
          <w:bCs/>
          <w:sz w:val="24"/>
          <w:szCs w:val="24"/>
        </w:rPr>
        <w:t xml:space="preserve">. </w:t>
      </w:r>
      <w:r w:rsidR="007F01DA" w:rsidRPr="00FC54C7">
        <w:rPr>
          <w:rFonts w:cstheme="minorHAnsi"/>
          <w:bCs/>
          <w:sz w:val="24"/>
          <w:szCs w:val="24"/>
        </w:rPr>
        <w:t xml:space="preserve"> </w:t>
      </w:r>
      <w:r w:rsidR="00E5449A" w:rsidRPr="00FC54C7">
        <w:rPr>
          <w:rFonts w:cstheme="minorHAnsi"/>
          <w:bCs/>
          <w:sz w:val="24"/>
          <w:szCs w:val="24"/>
        </w:rPr>
        <w:t xml:space="preserve">These are </w:t>
      </w:r>
      <w:r w:rsidR="00964AEE" w:rsidRPr="00FC54C7">
        <w:rPr>
          <w:rFonts w:cstheme="minorHAnsi"/>
          <w:bCs/>
          <w:sz w:val="24"/>
          <w:szCs w:val="24"/>
        </w:rPr>
        <w:t xml:space="preserve">summarised </w:t>
      </w:r>
      <w:r w:rsidR="00B9420D" w:rsidRPr="00FC54C7">
        <w:rPr>
          <w:rFonts w:cstheme="minorHAnsi"/>
          <w:bCs/>
          <w:sz w:val="24"/>
          <w:szCs w:val="24"/>
        </w:rPr>
        <w:t>in Table 2</w:t>
      </w:r>
      <w:r w:rsidR="00A11735" w:rsidRPr="00FC54C7">
        <w:rPr>
          <w:rFonts w:cstheme="minorHAnsi"/>
          <w:bCs/>
          <w:sz w:val="24"/>
          <w:szCs w:val="24"/>
        </w:rPr>
        <w:t>.</w:t>
      </w:r>
      <w:r w:rsidR="00E5449A" w:rsidRPr="00FC54C7">
        <w:rPr>
          <w:rFonts w:cstheme="minorHAnsi"/>
          <w:bCs/>
          <w:sz w:val="24"/>
          <w:szCs w:val="24"/>
        </w:rPr>
        <w:t xml:space="preserve">  </w:t>
      </w:r>
    </w:p>
    <w:p w14:paraId="3F146026" w14:textId="0BB96F8B" w:rsidR="00C5348A" w:rsidRPr="00FC54C7" w:rsidRDefault="00C5348A" w:rsidP="00DE2DA5">
      <w:pPr>
        <w:spacing w:after="0" w:line="240" w:lineRule="auto"/>
        <w:jc w:val="both"/>
        <w:rPr>
          <w:rFonts w:cstheme="minorHAnsi"/>
          <w:bCs/>
          <w:sz w:val="24"/>
          <w:szCs w:val="24"/>
        </w:rPr>
      </w:pPr>
    </w:p>
    <w:p w14:paraId="7D5887E7" w14:textId="77777777" w:rsidR="00156C1C" w:rsidRPr="00FC54C7" w:rsidRDefault="00156C1C" w:rsidP="00156C1C">
      <w:pPr>
        <w:spacing w:after="0" w:line="240" w:lineRule="auto"/>
        <w:jc w:val="both"/>
        <w:rPr>
          <w:rFonts w:cstheme="minorHAnsi"/>
          <w:bCs/>
          <w:sz w:val="24"/>
          <w:szCs w:val="24"/>
        </w:rPr>
      </w:pPr>
      <w:r w:rsidRPr="00FC54C7">
        <w:rPr>
          <w:rFonts w:cstheme="minorHAnsi"/>
          <w:bCs/>
          <w:sz w:val="24"/>
          <w:szCs w:val="24"/>
        </w:rPr>
        <w:t xml:space="preserve">In relation to preconditions required to undertake an ACP, the provision of training and support to staff to enable them to identify and support relevant patients, as recommended within the NHS Long Term Plan, was highlighted to be important across all care settings. Very much linked to this was recognition that to have such a conversation required skill. However, cumulatively, the eight papers highlighted other important preconditions. These included having time, using standardised documentation, and where prognosis is likely to be limited establishing with the older person living with frailty’s their understanding of the possible outcomes. Further detail is provided in Table 2 of these, and as well as other precondition requirements that were identified as setting specific.  </w:t>
      </w:r>
    </w:p>
    <w:p w14:paraId="4862A3E0" w14:textId="77777777" w:rsidR="00156C1C" w:rsidRPr="00FC54C7" w:rsidRDefault="00156C1C" w:rsidP="00156C1C">
      <w:pPr>
        <w:spacing w:after="0" w:line="240" w:lineRule="auto"/>
        <w:jc w:val="both"/>
        <w:rPr>
          <w:rFonts w:cstheme="minorHAnsi"/>
          <w:bCs/>
          <w:sz w:val="24"/>
          <w:szCs w:val="24"/>
        </w:rPr>
      </w:pPr>
    </w:p>
    <w:p w14:paraId="0B35A511" w14:textId="77777777" w:rsidR="00156C1C" w:rsidRPr="00FC54C7" w:rsidRDefault="00156C1C" w:rsidP="00156C1C">
      <w:pPr>
        <w:spacing w:after="0" w:line="240" w:lineRule="auto"/>
        <w:jc w:val="both"/>
        <w:rPr>
          <w:rFonts w:cstheme="minorHAnsi"/>
          <w:bCs/>
          <w:sz w:val="24"/>
          <w:szCs w:val="24"/>
        </w:rPr>
      </w:pPr>
      <w:r w:rsidRPr="00FC54C7">
        <w:rPr>
          <w:rFonts w:cstheme="minorHAnsi"/>
          <w:bCs/>
          <w:sz w:val="24"/>
          <w:szCs w:val="24"/>
        </w:rPr>
        <w:t xml:space="preserve">With respect to all care settings several recommendations were made, within the included papers, to guide clinicians when undertaking ACP conversations. Older people living with frailty recommended offering such conversations routinely i.e., as part of usual care, basing them on their own personal life experience. They also, mainly, expected such discussions to be initiated by an HCP rather than themselves.  It was also reported that when an older person living with frailty had good experiences of death and dying and trusted family and physicians </w:t>
      </w:r>
      <w:r w:rsidRPr="00FC54C7">
        <w:rPr>
          <w:rFonts w:cstheme="minorHAnsi"/>
          <w:bCs/>
          <w:sz w:val="24"/>
          <w:szCs w:val="24"/>
        </w:rPr>
        <w:lastRenderedPageBreak/>
        <w:t>to make good end-of-life care decisions they were less likely to proceed with an ACP conversation. HCPs highlighted the challenges of such conversations with this population as the trajectory of their disease was often uncertain. Table 2 contains further details of these as well as site specific recommendations.</w:t>
      </w:r>
    </w:p>
    <w:p w14:paraId="240A24BD" w14:textId="77777777" w:rsidR="00156C1C" w:rsidRPr="00FC54C7" w:rsidRDefault="00156C1C" w:rsidP="00156C1C">
      <w:pPr>
        <w:spacing w:after="0" w:line="240" w:lineRule="auto"/>
        <w:jc w:val="both"/>
        <w:rPr>
          <w:rFonts w:cstheme="minorHAnsi"/>
          <w:bCs/>
          <w:sz w:val="24"/>
          <w:szCs w:val="24"/>
        </w:rPr>
      </w:pPr>
    </w:p>
    <w:p w14:paraId="34303CE7" w14:textId="77777777" w:rsidR="00156C1C" w:rsidRPr="00FC54C7" w:rsidRDefault="00156C1C" w:rsidP="00156C1C">
      <w:pPr>
        <w:spacing w:after="0" w:line="240" w:lineRule="auto"/>
        <w:jc w:val="both"/>
        <w:rPr>
          <w:rFonts w:cstheme="minorHAnsi"/>
          <w:bCs/>
          <w:sz w:val="24"/>
          <w:szCs w:val="24"/>
        </w:rPr>
      </w:pPr>
      <w:r w:rsidRPr="00FC54C7">
        <w:rPr>
          <w:rFonts w:cstheme="minorHAnsi"/>
          <w:bCs/>
          <w:sz w:val="24"/>
          <w:szCs w:val="24"/>
        </w:rPr>
        <w:t xml:space="preserve">The outcome </w:t>
      </w:r>
      <w:r w:rsidRPr="00FC54C7">
        <w:rPr>
          <w:sz w:val="24"/>
          <w:szCs w:val="24"/>
        </w:rPr>
        <w:t xml:space="preserve">of such conversations reported within the </w:t>
      </w:r>
      <w:r w:rsidRPr="00FC54C7">
        <w:rPr>
          <w:rFonts w:cstheme="minorHAnsi"/>
          <w:bCs/>
          <w:sz w:val="24"/>
          <w:szCs w:val="24"/>
        </w:rPr>
        <w:t xml:space="preserve">NHS Long Term Plan was to enable people to die in the place of their choosing.  Reference to this is reported within one Randomised Controlled Trial (RCT). The RCT found that, within the in-patient care setting, the end-of-life care wishes of older people living with frailty, who died within 6 months of completing an ACP, were more likely to be both known and followed.  Further detail of the outcomes across this, and other care settings, are provided in Table 2. </w:t>
      </w:r>
    </w:p>
    <w:p w14:paraId="1FB8F364" w14:textId="77777777" w:rsidR="0061742E" w:rsidRPr="00FC54C7" w:rsidRDefault="0061742E" w:rsidP="00DE2DA5">
      <w:pPr>
        <w:spacing w:line="240" w:lineRule="auto"/>
        <w:rPr>
          <w:rFonts w:cstheme="minorHAnsi"/>
          <w:bCs/>
          <w:sz w:val="24"/>
          <w:szCs w:val="24"/>
        </w:rPr>
      </w:pPr>
    </w:p>
    <w:p w14:paraId="631AD701" w14:textId="2233E58F" w:rsidR="00F70A48" w:rsidRPr="00FC54C7" w:rsidRDefault="0061742E" w:rsidP="00F52140">
      <w:pPr>
        <w:spacing w:line="240" w:lineRule="auto"/>
        <w:jc w:val="both"/>
        <w:rPr>
          <w:rFonts w:cstheme="minorHAnsi"/>
          <w:bCs/>
          <w:sz w:val="24"/>
          <w:szCs w:val="24"/>
        </w:rPr>
      </w:pPr>
      <w:r w:rsidRPr="00FC54C7">
        <w:rPr>
          <w:rFonts w:cstheme="minorHAnsi"/>
          <w:bCs/>
          <w:sz w:val="24"/>
          <w:szCs w:val="24"/>
        </w:rPr>
        <w:t>The classification in Table 2 identifie</w:t>
      </w:r>
      <w:r w:rsidR="00273392" w:rsidRPr="00FC54C7">
        <w:rPr>
          <w:rFonts w:cstheme="minorHAnsi"/>
          <w:bCs/>
          <w:sz w:val="24"/>
          <w:szCs w:val="24"/>
        </w:rPr>
        <w:t>s</w:t>
      </w:r>
      <w:r w:rsidRPr="00FC54C7">
        <w:rPr>
          <w:rFonts w:cstheme="minorHAnsi"/>
          <w:bCs/>
          <w:sz w:val="24"/>
          <w:szCs w:val="24"/>
        </w:rPr>
        <w:t xml:space="preserve"> important considerations when undertaking an ACP conversation with older people living with frailty within specific care settings. However</w:t>
      </w:r>
      <w:r w:rsidR="009B4CE4" w:rsidRPr="00FC54C7">
        <w:rPr>
          <w:rFonts w:cstheme="minorHAnsi"/>
          <w:bCs/>
          <w:sz w:val="24"/>
          <w:szCs w:val="24"/>
        </w:rPr>
        <w:t>,</w:t>
      </w:r>
      <w:r w:rsidRPr="00FC54C7">
        <w:rPr>
          <w:rFonts w:cstheme="minorHAnsi"/>
          <w:bCs/>
          <w:sz w:val="24"/>
          <w:szCs w:val="24"/>
        </w:rPr>
        <w:t xml:space="preserve"> and perhaps more importantly, it also provide</w:t>
      </w:r>
      <w:r w:rsidR="00273392" w:rsidRPr="00FC54C7">
        <w:rPr>
          <w:rFonts w:cstheme="minorHAnsi"/>
          <w:bCs/>
          <w:sz w:val="24"/>
          <w:szCs w:val="24"/>
        </w:rPr>
        <w:t>s</w:t>
      </w:r>
      <w:r w:rsidRPr="00FC54C7">
        <w:rPr>
          <w:rFonts w:cstheme="minorHAnsi"/>
          <w:bCs/>
          <w:sz w:val="24"/>
          <w:szCs w:val="24"/>
        </w:rPr>
        <w:t xml:space="preserve"> the opportunity to consider how evidence across the care settings </w:t>
      </w:r>
      <w:r w:rsidR="00626943" w:rsidRPr="00FC54C7">
        <w:rPr>
          <w:rFonts w:cstheme="minorHAnsi"/>
          <w:bCs/>
          <w:sz w:val="24"/>
          <w:szCs w:val="24"/>
        </w:rPr>
        <w:t>can</w:t>
      </w:r>
      <w:r w:rsidRPr="00FC54C7">
        <w:rPr>
          <w:rFonts w:cstheme="minorHAnsi"/>
          <w:bCs/>
          <w:sz w:val="24"/>
          <w:szCs w:val="24"/>
        </w:rPr>
        <w:t xml:space="preserve"> be linked. </w:t>
      </w:r>
      <w:r w:rsidR="00386568" w:rsidRPr="00FC54C7">
        <w:rPr>
          <w:rFonts w:cstheme="minorHAnsi"/>
          <w:bCs/>
          <w:sz w:val="24"/>
          <w:szCs w:val="24"/>
        </w:rPr>
        <w:t>Where</w:t>
      </w:r>
      <w:r w:rsidR="009B6BB0" w:rsidRPr="00FC54C7">
        <w:rPr>
          <w:rFonts w:cstheme="minorHAnsi"/>
          <w:bCs/>
          <w:sz w:val="24"/>
          <w:szCs w:val="24"/>
        </w:rPr>
        <w:t xml:space="preserve"> applicable</w:t>
      </w:r>
      <w:r w:rsidR="003130EF" w:rsidRPr="00FC54C7">
        <w:rPr>
          <w:rFonts w:cstheme="minorHAnsi"/>
          <w:bCs/>
          <w:sz w:val="24"/>
          <w:szCs w:val="24"/>
        </w:rPr>
        <w:t>,</w:t>
      </w:r>
      <w:r w:rsidR="009B6BB0" w:rsidRPr="00FC54C7">
        <w:rPr>
          <w:rFonts w:cstheme="minorHAnsi"/>
          <w:bCs/>
          <w:sz w:val="24"/>
          <w:szCs w:val="24"/>
        </w:rPr>
        <w:t xml:space="preserve"> the evidence within Table 2 supporting a </w:t>
      </w:r>
      <w:r w:rsidR="00CC16B5" w:rsidRPr="00FC54C7">
        <w:rPr>
          <w:rFonts w:cstheme="minorHAnsi"/>
          <w:bCs/>
          <w:sz w:val="24"/>
          <w:szCs w:val="24"/>
        </w:rPr>
        <w:t xml:space="preserve">Clinical </w:t>
      </w:r>
      <w:r w:rsidR="009B6BB0" w:rsidRPr="00FC54C7">
        <w:rPr>
          <w:rFonts w:cstheme="minorHAnsi"/>
          <w:bCs/>
          <w:sz w:val="24"/>
          <w:szCs w:val="24"/>
        </w:rPr>
        <w:t>(</w:t>
      </w:r>
      <w:r w:rsidR="00CC16B5" w:rsidRPr="00FC54C7">
        <w:rPr>
          <w:rFonts w:cstheme="minorHAnsi"/>
          <w:bCs/>
          <w:sz w:val="24"/>
          <w:szCs w:val="24"/>
        </w:rPr>
        <w:t>*C</w:t>
      </w:r>
      <w:r w:rsidR="009B6BB0" w:rsidRPr="00FC54C7">
        <w:rPr>
          <w:rFonts w:cstheme="minorHAnsi"/>
          <w:bCs/>
          <w:sz w:val="24"/>
          <w:szCs w:val="24"/>
        </w:rPr>
        <w:t xml:space="preserve">), </w:t>
      </w:r>
      <w:r w:rsidR="00CC16B5" w:rsidRPr="00FC54C7">
        <w:rPr>
          <w:rFonts w:cstheme="minorHAnsi"/>
          <w:bCs/>
          <w:sz w:val="24"/>
          <w:szCs w:val="24"/>
        </w:rPr>
        <w:t xml:space="preserve">a Policy </w:t>
      </w:r>
      <w:r w:rsidR="009B6BB0" w:rsidRPr="00FC54C7">
        <w:rPr>
          <w:rFonts w:cstheme="minorHAnsi"/>
          <w:bCs/>
          <w:sz w:val="24"/>
          <w:szCs w:val="24"/>
        </w:rPr>
        <w:t>(</w:t>
      </w:r>
      <w:r w:rsidR="00CC16B5" w:rsidRPr="00FC54C7">
        <w:rPr>
          <w:rFonts w:cstheme="minorHAnsi"/>
          <w:bCs/>
          <w:sz w:val="24"/>
          <w:szCs w:val="24"/>
        </w:rPr>
        <w:t>*P</w:t>
      </w:r>
      <w:r w:rsidR="009B6BB0" w:rsidRPr="00FC54C7">
        <w:rPr>
          <w:rFonts w:cstheme="minorHAnsi"/>
          <w:bCs/>
          <w:sz w:val="24"/>
          <w:szCs w:val="24"/>
        </w:rPr>
        <w:t xml:space="preserve">) or a </w:t>
      </w:r>
      <w:r w:rsidR="00CC16B5" w:rsidRPr="00FC54C7">
        <w:rPr>
          <w:rFonts w:cstheme="minorHAnsi"/>
          <w:bCs/>
          <w:sz w:val="24"/>
          <w:szCs w:val="24"/>
        </w:rPr>
        <w:t xml:space="preserve">Research </w:t>
      </w:r>
      <w:r w:rsidR="009B6BB0" w:rsidRPr="00FC54C7">
        <w:rPr>
          <w:rFonts w:cstheme="minorHAnsi"/>
          <w:bCs/>
          <w:sz w:val="24"/>
          <w:szCs w:val="24"/>
        </w:rPr>
        <w:t>(</w:t>
      </w:r>
      <w:r w:rsidR="00CC16B5" w:rsidRPr="00FC54C7">
        <w:rPr>
          <w:rFonts w:cstheme="minorHAnsi"/>
          <w:bCs/>
          <w:sz w:val="24"/>
          <w:szCs w:val="24"/>
        </w:rPr>
        <w:t>*R</w:t>
      </w:r>
      <w:r w:rsidR="009B6BB0" w:rsidRPr="00FC54C7">
        <w:rPr>
          <w:rFonts w:cstheme="minorHAnsi"/>
          <w:bCs/>
          <w:sz w:val="24"/>
          <w:szCs w:val="24"/>
        </w:rPr>
        <w:t xml:space="preserve">) recommendation is highlighted. </w:t>
      </w:r>
      <w:r w:rsidR="00626943" w:rsidRPr="00FC54C7">
        <w:rPr>
          <w:rFonts w:cstheme="minorHAnsi"/>
          <w:bCs/>
          <w:sz w:val="24"/>
          <w:szCs w:val="24"/>
        </w:rPr>
        <w:t>Each</w:t>
      </w:r>
      <w:r w:rsidR="009B6BB0" w:rsidRPr="00FC54C7">
        <w:rPr>
          <w:rFonts w:cstheme="minorHAnsi"/>
          <w:bCs/>
          <w:sz w:val="24"/>
          <w:szCs w:val="24"/>
        </w:rPr>
        <w:t xml:space="preserve"> r</w:t>
      </w:r>
      <w:r w:rsidR="00753185" w:rsidRPr="00FC54C7">
        <w:rPr>
          <w:rFonts w:cstheme="minorHAnsi"/>
          <w:bCs/>
          <w:sz w:val="24"/>
          <w:szCs w:val="24"/>
        </w:rPr>
        <w:t>ecommendation</w:t>
      </w:r>
      <w:r w:rsidR="00626943" w:rsidRPr="00FC54C7">
        <w:rPr>
          <w:rFonts w:cstheme="minorHAnsi"/>
          <w:bCs/>
          <w:sz w:val="24"/>
          <w:szCs w:val="24"/>
        </w:rPr>
        <w:t xml:space="preserve"> is then discussed</w:t>
      </w:r>
      <w:r w:rsidR="00753185" w:rsidRPr="00FC54C7">
        <w:rPr>
          <w:rFonts w:cstheme="minorHAnsi"/>
          <w:bCs/>
          <w:sz w:val="24"/>
          <w:szCs w:val="24"/>
        </w:rPr>
        <w:t xml:space="preserve">. </w:t>
      </w:r>
    </w:p>
    <w:p w14:paraId="3BFA7438" w14:textId="77777777" w:rsidR="003728F8" w:rsidRPr="00FC54C7" w:rsidRDefault="003728F8" w:rsidP="00F52140">
      <w:pPr>
        <w:spacing w:line="240" w:lineRule="auto"/>
        <w:jc w:val="both"/>
        <w:rPr>
          <w:rFonts w:cstheme="minorHAnsi"/>
          <w:bCs/>
          <w:sz w:val="24"/>
          <w:szCs w:val="24"/>
        </w:rPr>
      </w:pPr>
    </w:p>
    <w:p w14:paraId="49A1998F" w14:textId="7E263020" w:rsidR="003728F8" w:rsidRPr="00FC54C7" w:rsidRDefault="00F70A48" w:rsidP="00F52140">
      <w:pPr>
        <w:spacing w:line="240" w:lineRule="auto"/>
        <w:jc w:val="both"/>
        <w:rPr>
          <w:rFonts w:cstheme="minorHAnsi"/>
          <w:b/>
          <w:sz w:val="24"/>
          <w:szCs w:val="24"/>
        </w:rPr>
      </w:pPr>
      <w:r w:rsidRPr="00FC54C7">
        <w:rPr>
          <w:rFonts w:cstheme="minorHAnsi"/>
          <w:b/>
          <w:sz w:val="24"/>
          <w:szCs w:val="24"/>
        </w:rPr>
        <w:t>Please Insert Table 2 here</w:t>
      </w:r>
    </w:p>
    <w:p w14:paraId="1A113BE8" w14:textId="77777777" w:rsidR="003728F8" w:rsidRPr="00FC54C7" w:rsidRDefault="003728F8" w:rsidP="00F52140">
      <w:pPr>
        <w:spacing w:line="240" w:lineRule="auto"/>
        <w:jc w:val="both"/>
        <w:rPr>
          <w:rFonts w:cstheme="minorHAnsi"/>
          <w:b/>
          <w:sz w:val="24"/>
          <w:szCs w:val="24"/>
        </w:rPr>
      </w:pPr>
    </w:p>
    <w:p w14:paraId="51B1BEB9" w14:textId="27CCFD82" w:rsidR="00067C37" w:rsidRPr="00FC54C7" w:rsidRDefault="003728F8" w:rsidP="00067C37">
      <w:pPr>
        <w:spacing w:after="0"/>
        <w:jc w:val="both"/>
        <w:rPr>
          <w:rFonts w:cstheme="minorHAnsi"/>
          <w:b/>
          <w:sz w:val="24"/>
          <w:szCs w:val="24"/>
        </w:rPr>
      </w:pPr>
      <w:r w:rsidRPr="00FC54C7">
        <w:rPr>
          <w:rFonts w:cstheme="minorHAnsi"/>
          <w:b/>
          <w:sz w:val="24"/>
          <w:szCs w:val="24"/>
        </w:rPr>
        <w:t>D</w:t>
      </w:r>
      <w:r w:rsidR="00067C37" w:rsidRPr="00FC54C7">
        <w:rPr>
          <w:rFonts w:cstheme="minorHAnsi"/>
          <w:b/>
          <w:sz w:val="24"/>
          <w:szCs w:val="24"/>
        </w:rPr>
        <w:t>iscussion and emergent recommendations</w:t>
      </w:r>
    </w:p>
    <w:p w14:paraId="60EFB5A1" w14:textId="357BF95E" w:rsidR="007F4BF2" w:rsidRPr="00FC54C7" w:rsidRDefault="00067C37" w:rsidP="00067C37">
      <w:pPr>
        <w:spacing w:after="0"/>
        <w:jc w:val="both"/>
        <w:rPr>
          <w:rFonts w:cstheme="minorHAnsi"/>
          <w:bCs/>
          <w:sz w:val="24"/>
          <w:szCs w:val="24"/>
        </w:rPr>
      </w:pPr>
      <w:r w:rsidRPr="00FC54C7">
        <w:rPr>
          <w:rFonts w:cstheme="minorHAnsi"/>
          <w:bCs/>
          <w:sz w:val="24"/>
          <w:szCs w:val="24"/>
        </w:rPr>
        <w:t xml:space="preserve">The </w:t>
      </w:r>
      <w:r w:rsidR="009A7ECC" w:rsidRPr="00FC54C7">
        <w:rPr>
          <w:rFonts w:cstheme="minorHAnsi"/>
          <w:bCs/>
          <w:sz w:val="24"/>
          <w:szCs w:val="24"/>
        </w:rPr>
        <w:t>eight</w:t>
      </w:r>
      <w:r w:rsidRPr="00FC54C7">
        <w:rPr>
          <w:rFonts w:cstheme="minorHAnsi"/>
          <w:bCs/>
          <w:sz w:val="24"/>
          <w:szCs w:val="24"/>
        </w:rPr>
        <w:t xml:space="preserve"> recommendations listed below </w:t>
      </w:r>
      <w:r w:rsidR="00FF46B7" w:rsidRPr="00FC54C7">
        <w:rPr>
          <w:rFonts w:cstheme="minorHAnsi"/>
          <w:bCs/>
          <w:sz w:val="24"/>
          <w:szCs w:val="24"/>
        </w:rPr>
        <w:t xml:space="preserve">both </w:t>
      </w:r>
      <w:r w:rsidRPr="00FC54C7">
        <w:rPr>
          <w:rFonts w:cstheme="minorHAnsi"/>
          <w:bCs/>
          <w:sz w:val="24"/>
          <w:szCs w:val="24"/>
        </w:rPr>
        <w:t>incorporate</w:t>
      </w:r>
      <w:r w:rsidR="00FF46B7" w:rsidRPr="00FC54C7">
        <w:rPr>
          <w:rFonts w:cstheme="minorHAnsi"/>
          <w:bCs/>
          <w:sz w:val="24"/>
          <w:szCs w:val="24"/>
        </w:rPr>
        <w:t xml:space="preserve"> and</w:t>
      </w:r>
      <w:r w:rsidRPr="00FC54C7">
        <w:rPr>
          <w:rFonts w:cstheme="minorHAnsi"/>
          <w:bCs/>
          <w:sz w:val="24"/>
          <w:szCs w:val="24"/>
        </w:rPr>
        <w:t xml:space="preserve"> go beyond, the current recommendation in the NHS Long Term Plan to provide training and support to staff</w:t>
      </w:r>
      <w:r w:rsidRPr="00FC54C7">
        <w:rPr>
          <w:rFonts w:cstheme="minorHAnsi"/>
          <w:sz w:val="24"/>
          <w:szCs w:val="24"/>
        </w:rPr>
        <w:t xml:space="preserve"> to </w:t>
      </w:r>
      <w:r w:rsidRPr="00FC54C7">
        <w:rPr>
          <w:rFonts w:cstheme="minorHAnsi"/>
          <w:bCs/>
          <w:sz w:val="24"/>
          <w:szCs w:val="24"/>
        </w:rPr>
        <w:t xml:space="preserve">identify and support patients in their </w:t>
      </w:r>
      <w:r w:rsidR="005C00B8" w:rsidRPr="00FC54C7">
        <w:rPr>
          <w:rFonts w:cstheme="minorHAnsi"/>
          <w:bCs/>
          <w:sz w:val="24"/>
          <w:szCs w:val="24"/>
        </w:rPr>
        <w:t>last year</w:t>
      </w:r>
      <w:r w:rsidRPr="00FC54C7">
        <w:rPr>
          <w:rFonts w:cstheme="minorHAnsi"/>
          <w:bCs/>
          <w:sz w:val="24"/>
          <w:szCs w:val="24"/>
        </w:rPr>
        <w:t xml:space="preserve"> of life. They also provide detail on how to have conversation</w:t>
      </w:r>
      <w:r w:rsidR="00626943" w:rsidRPr="00FC54C7">
        <w:rPr>
          <w:rFonts w:cstheme="minorHAnsi"/>
          <w:bCs/>
          <w:sz w:val="24"/>
          <w:szCs w:val="24"/>
        </w:rPr>
        <w:t>s</w:t>
      </w:r>
      <w:r w:rsidRPr="00FC54C7">
        <w:rPr>
          <w:rFonts w:cstheme="minorHAnsi"/>
          <w:bCs/>
          <w:sz w:val="24"/>
          <w:szCs w:val="24"/>
        </w:rPr>
        <w:t xml:space="preserve"> with </w:t>
      </w:r>
      <w:r w:rsidR="00B16F8F" w:rsidRPr="00FC54C7">
        <w:rPr>
          <w:rFonts w:cstheme="minorHAnsi"/>
          <w:bCs/>
          <w:sz w:val="24"/>
          <w:szCs w:val="24"/>
        </w:rPr>
        <w:t>older people living with frailty</w:t>
      </w:r>
      <w:r w:rsidRPr="00FC54C7">
        <w:rPr>
          <w:rFonts w:cstheme="minorHAnsi"/>
          <w:bCs/>
          <w:sz w:val="24"/>
          <w:szCs w:val="24"/>
        </w:rPr>
        <w:t xml:space="preserve"> that support</w:t>
      </w:r>
      <w:r w:rsidR="00626943" w:rsidRPr="00FC54C7">
        <w:rPr>
          <w:rFonts w:cstheme="minorHAnsi"/>
          <w:bCs/>
          <w:sz w:val="24"/>
          <w:szCs w:val="24"/>
        </w:rPr>
        <w:t>s</w:t>
      </w:r>
      <w:r w:rsidRPr="00FC54C7">
        <w:rPr>
          <w:rFonts w:cstheme="minorHAnsi"/>
          <w:bCs/>
          <w:sz w:val="24"/>
          <w:szCs w:val="24"/>
        </w:rPr>
        <w:t xml:space="preserve"> them to make decisions about their health and wellbeing.</w:t>
      </w:r>
      <w:r w:rsidR="00727DF6" w:rsidRPr="00FC54C7">
        <w:rPr>
          <w:rFonts w:cstheme="minorHAnsi"/>
          <w:bCs/>
          <w:sz w:val="24"/>
          <w:szCs w:val="24"/>
        </w:rPr>
        <w:t xml:space="preserve"> The i</w:t>
      </w:r>
      <w:r w:rsidR="00D11A22" w:rsidRPr="00FC54C7">
        <w:rPr>
          <w:rFonts w:cstheme="minorHAnsi"/>
          <w:bCs/>
          <w:sz w:val="24"/>
          <w:szCs w:val="24"/>
        </w:rPr>
        <w:t>nformation</w:t>
      </w:r>
      <w:r w:rsidR="00727DF6" w:rsidRPr="00FC54C7">
        <w:rPr>
          <w:rFonts w:cstheme="minorHAnsi"/>
          <w:bCs/>
          <w:sz w:val="24"/>
          <w:szCs w:val="24"/>
        </w:rPr>
        <w:t>,</w:t>
      </w:r>
      <w:r w:rsidR="00D11A22" w:rsidRPr="00FC54C7">
        <w:rPr>
          <w:rFonts w:cstheme="minorHAnsi"/>
          <w:bCs/>
          <w:sz w:val="24"/>
          <w:szCs w:val="24"/>
        </w:rPr>
        <w:t xml:space="preserve"> </w:t>
      </w:r>
      <w:r w:rsidR="002B3681" w:rsidRPr="00FC54C7">
        <w:rPr>
          <w:rFonts w:cstheme="minorHAnsi"/>
          <w:bCs/>
          <w:sz w:val="24"/>
          <w:szCs w:val="24"/>
        </w:rPr>
        <w:t xml:space="preserve">identified within </w:t>
      </w:r>
      <w:r w:rsidR="00D11A22" w:rsidRPr="00FC54C7">
        <w:rPr>
          <w:rFonts w:cstheme="minorHAnsi"/>
          <w:bCs/>
          <w:sz w:val="24"/>
          <w:szCs w:val="24"/>
        </w:rPr>
        <w:t>Table 2</w:t>
      </w:r>
      <w:r w:rsidR="009B4CE4" w:rsidRPr="00FC54C7">
        <w:rPr>
          <w:rFonts w:cstheme="minorHAnsi"/>
          <w:bCs/>
          <w:sz w:val="24"/>
          <w:szCs w:val="24"/>
        </w:rPr>
        <w:t xml:space="preserve"> (as </w:t>
      </w:r>
      <w:r w:rsidR="003E0ECB" w:rsidRPr="00FC54C7">
        <w:rPr>
          <w:rFonts w:cstheme="minorHAnsi"/>
          <w:bCs/>
          <w:sz w:val="24"/>
          <w:szCs w:val="24"/>
        </w:rPr>
        <w:t xml:space="preserve">numerical </w:t>
      </w:r>
      <w:r w:rsidR="009B4CE4" w:rsidRPr="00FC54C7">
        <w:rPr>
          <w:rFonts w:cstheme="minorHAnsi"/>
          <w:b/>
          <w:sz w:val="24"/>
          <w:szCs w:val="24"/>
        </w:rPr>
        <w:t>*C</w:t>
      </w:r>
      <w:r w:rsidR="009B4CE4" w:rsidRPr="00FC54C7">
        <w:rPr>
          <w:rFonts w:cstheme="minorHAnsi"/>
          <w:bCs/>
          <w:sz w:val="24"/>
          <w:szCs w:val="24"/>
        </w:rPr>
        <w:t xml:space="preserve">, </w:t>
      </w:r>
      <w:r w:rsidR="009B4CE4" w:rsidRPr="00FC54C7">
        <w:rPr>
          <w:rFonts w:cstheme="minorHAnsi"/>
          <w:b/>
          <w:sz w:val="24"/>
          <w:szCs w:val="24"/>
        </w:rPr>
        <w:t>*P</w:t>
      </w:r>
      <w:r w:rsidR="009B4CE4" w:rsidRPr="00FC54C7">
        <w:rPr>
          <w:rFonts w:cstheme="minorHAnsi"/>
          <w:bCs/>
          <w:sz w:val="24"/>
          <w:szCs w:val="24"/>
        </w:rPr>
        <w:t xml:space="preserve"> and </w:t>
      </w:r>
      <w:r w:rsidR="009B4CE4" w:rsidRPr="00FC54C7">
        <w:rPr>
          <w:rFonts w:cstheme="minorHAnsi"/>
          <w:b/>
          <w:sz w:val="24"/>
          <w:szCs w:val="24"/>
        </w:rPr>
        <w:t>*R</w:t>
      </w:r>
      <w:r w:rsidR="009B4CE4" w:rsidRPr="00FC54C7">
        <w:rPr>
          <w:rFonts w:cstheme="minorHAnsi"/>
          <w:bCs/>
          <w:sz w:val="24"/>
          <w:szCs w:val="24"/>
        </w:rPr>
        <w:t>)</w:t>
      </w:r>
      <w:r w:rsidR="00727DF6" w:rsidRPr="00FC54C7">
        <w:rPr>
          <w:rFonts w:cstheme="minorHAnsi"/>
          <w:bCs/>
          <w:sz w:val="24"/>
          <w:szCs w:val="24"/>
        </w:rPr>
        <w:t>,</w:t>
      </w:r>
      <w:r w:rsidR="00D11A22" w:rsidRPr="00FC54C7">
        <w:rPr>
          <w:rFonts w:cstheme="minorHAnsi"/>
          <w:bCs/>
          <w:sz w:val="24"/>
          <w:szCs w:val="24"/>
        </w:rPr>
        <w:t xml:space="preserve"> </w:t>
      </w:r>
      <w:r w:rsidR="00727DF6" w:rsidRPr="00FC54C7">
        <w:rPr>
          <w:rFonts w:cstheme="minorHAnsi"/>
          <w:bCs/>
          <w:sz w:val="24"/>
          <w:szCs w:val="24"/>
        </w:rPr>
        <w:t xml:space="preserve">that </w:t>
      </w:r>
      <w:r w:rsidR="007B50D5" w:rsidRPr="00FC54C7">
        <w:rPr>
          <w:rFonts w:cstheme="minorHAnsi"/>
          <w:bCs/>
          <w:sz w:val="24"/>
          <w:szCs w:val="24"/>
        </w:rPr>
        <w:t>s</w:t>
      </w:r>
      <w:r w:rsidR="00727DF6" w:rsidRPr="00FC54C7">
        <w:rPr>
          <w:rFonts w:cstheme="minorHAnsi"/>
          <w:bCs/>
          <w:sz w:val="24"/>
          <w:szCs w:val="24"/>
        </w:rPr>
        <w:t>upports</w:t>
      </w:r>
      <w:r w:rsidR="00D11A22" w:rsidRPr="00FC54C7">
        <w:rPr>
          <w:rFonts w:cstheme="minorHAnsi"/>
          <w:bCs/>
          <w:sz w:val="24"/>
          <w:szCs w:val="24"/>
        </w:rPr>
        <w:t xml:space="preserve"> </w:t>
      </w:r>
      <w:r w:rsidR="00727DF6" w:rsidRPr="00FC54C7">
        <w:rPr>
          <w:rFonts w:cstheme="minorHAnsi"/>
          <w:bCs/>
          <w:sz w:val="24"/>
          <w:szCs w:val="24"/>
        </w:rPr>
        <w:t xml:space="preserve">the </w:t>
      </w:r>
      <w:r w:rsidR="00D62A59" w:rsidRPr="00FC54C7">
        <w:rPr>
          <w:rFonts w:cstheme="minorHAnsi"/>
          <w:bCs/>
          <w:sz w:val="24"/>
          <w:szCs w:val="24"/>
        </w:rPr>
        <w:t>five</w:t>
      </w:r>
      <w:r w:rsidR="009B4CE4" w:rsidRPr="00FC54C7">
        <w:rPr>
          <w:rFonts w:cstheme="minorHAnsi"/>
          <w:bCs/>
          <w:sz w:val="24"/>
          <w:szCs w:val="24"/>
        </w:rPr>
        <w:t xml:space="preserve"> clinical recommendations, </w:t>
      </w:r>
      <w:r w:rsidR="00150524" w:rsidRPr="00FC54C7">
        <w:rPr>
          <w:rFonts w:cstheme="minorHAnsi"/>
          <w:bCs/>
          <w:sz w:val="24"/>
          <w:szCs w:val="24"/>
        </w:rPr>
        <w:t>one</w:t>
      </w:r>
      <w:r w:rsidR="009B4CE4" w:rsidRPr="00FC54C7">
        <w:rPr>
          <w:rFonts w:cstheme="minorHAnsi"/>
          <w:bCs/>
          <w:sz w:val="24"/>
          <w:szCs w:val="24"/>
        </w:rPr>
        <w:t xml:space="preserve"> policy recommendation and </w:t>
      </w:r>
      <w:r w:rsidR="00150524" w:rsidRPr="00FC54C7">
        <w:rPr>
          <w:rFonts w:cstheme="minorHAnsi"/>
          <w:bCs/>
          <w:sz w:val="24"/>
          <w:szCs w:val="24"/>
        </w:rPr>
        <w:t>two</w:t>
      </w:r>
      <w:r w:rsidR="009B4CE4" w:rsidRPr="00FC54C7">
        <w:rPr>
          <w:rFonts w:cstheme="minorHAnsi"/>
          <w:bCs/>
          <w:sz w:val="24"/>
          <w:szCs w:val="24"/>
        </w:rPr>
        <w:t xml:space="preserve"> research</w:t>
      </w:r>
      <w:r w:rsidR="00727DF6" w:rsidRPr="00FC54C7">
        <w:rPr>
          <w:rFonts w:cstheme="minorHAnsi"/>
          <w:bCs/>
          <w:sz w:val="24"/>
          <w:szCs w:val="24"/>
        </w:rPr>
        <w:t xml:space="preserve"> </w:t>
      </w:r>
      <w:r w:rsidR="00D11A22" w:rsidRPr="00FC54C7">
        <w:rPr>
          <w:rFonts w:cstheme="minorHAnsi"/>
          <w:bCs/>
          <w:sz w:val="24"/>
          <w:szCs w:val="24"/>
        </w:rPr>
        <w:t>recommendations</w:t>
      </w:r>
      <w:r w:rsidR="00727DF6" w:rsidRPr="00FC54C7">
        <w:rPr>
          <w:rFonts w:cstheme="minorHAnsi"/>
          <w:bCs/>
          <w:sz w:val="24"/>
          <w:szCs w:val="24"/>
        </w:rPr>
        <w:t xml:space="preserve"> </w:t>
      </w:r>
      <w:r w:rsidR="00D06E05" w:rsidRPr="00FC54C7">
        <w:rPr>
          <w:rFonts w:cstheme="minorHAnsi"/>
          <w:bCs/>
          <w:sz w:val="24"/>
          <w:szCs w:val="24"/>
        </w:rPr>
        <w:t xml:space="preserve">below </w:t>
      </w:r>
      <w:r w:rsidR="00727DF6" w:rsidRPr="00FC54C7">
        <w:rPr>
          <w:rFonts w:cstheme="minorHAnsi"/>
          <w:bCs/>
          <w:sz w:val="24"/>
          <w:szCs w:val="24"/>
        </w:rPr>
        <w:t xml:space="preserve">is </w:t>
      </w:r>
      <w:r w:rsidR="002202C1" w:rsidRPr="00FC54C7">
        <w:rPr>
          <w:rFonts w:cstheme="minorHAnsi"/>
          <w:bCs/>
          <w:sz w:val="24"/>
          <w:szCs w:val="24"/>
        </w:rPr>
        <w:t xml:space="preserve">incorporated </w:t>
      </w:r>
      <w:r w:rsidR="00727DF6" w:rsidRPr="00FC54C7">
        <w:rPr>
          <w:rFonts w:cstheme="minorHAnsi"/>
          <w:bCs/>
          <w:sz w:val="24"/>
          <w:szCs w:val="24"/>
        </w:rPr>
        <w:t>and discussed</w:t>
      </w:r>
      <w:r w:rsidR="00D11A22" w:rsidRPr="00FC54C7">
        <w:rPr>
          <w:rFonts w:cstheme="minorHAnsi"/>
          <w:bCs/>
          <w:sz w:val="24"/>
          <w:szCs w:val="24"/>
        </w:rPr>
        <w:t>.</w:t>
      </w:r>
      <w:r w:rsidR="008A0229" w:rsidRPr="00FC54C7">
        <w:rPr>
          <w:rFonts w:cstheme="minorHAnsi"/>
          <w:bCs/>
          <w:sz w:val="24"/>
          <w:szCs w:val="24"/>
        </w:rPr>
        <w:t xml:space="preserve"> </w:t>
      </w:r>
      <w:r w:rsidR="00FF46B7" w:rsidRPr="00FC54C7">
        <w:rPr>
          <w:rFonts w:cstheme="minorHAnsi"/>
          <w:bCs/>
          <w:sz w:val="24"/>
          <w:szCs w:val="24"/>
        </w:rPr>
        <w:t xml:space="preserve">Wider </w:t>
      </w:r>
      <w:r w:rsidR="006C5FCB" w:rsidRPr="00FC54C7">
        <w:rPr>
          <w:rFonts w:cstheme="minorHAnsi"/>
          <w:bCs/>
          <w:sz w:val="24"/>
          <w:szCs w:val="24"/>
        </w:rPr>
        <w:t>literature</w:t>
      </w:r>
      <w:r w:rsidR="00A27134" w:rsidRPr="00FC54C7">
        <w:rPr>
          <w:rFonts w:cstheme="minorHAnsi"/>
          <w:bCs/>
          <w:sz w:val="24"/>
          <w:szCs w:val="24"/>
        </w:rPr>
        <w:t xml:space="preserve"> </w:t>
      </w:r>
      <w:r w:rsidR="00B60E73" w:rsidRPr="00FC54C7">
        <w:rPr>
          <w:rFonts w:cstheme="minorHAnsi"/>
          <w:bCs/>
          <w:sz w:val="24"/>
          <w:szCs w:val="24"/>
        </w:rPr>
        <w:t>relating to</w:t>
      </w:r>
      <w:r w:rsidR="005B01E1" w:rsidRPr="00FC54C7">
        <w:rPr>
          <w:rFonts w:cstheme="minorHAnsi"/>
          <w:bCs/>
          <w:sz w:val="24"/>
          <w:szCs w:val="24"/>
        </w:rPr>
        <w:t>,</w:t>
      </w:r>
      <w:r w:rsidR="00B60E73" w:rsidRPr="00FC54C7">
        <w:rPr>
          <w:rFonts w:cstheme="minorHAnsi"/>
          <w:bCs/>
          <w:sz w:val="24"/>
          <w:szCs w:val="24"/>
        </w:rPr>
        <w:t xml:space="preserve"> but outside</w:t>
      </w:r>
      <w:r w:rsidR="00A27134" w:rsidRPr="00FC54C7">
        <w:rPr>
          <w:rFonts w:cstheme="minorHAnsi"/>
          <w:bCs/>
          <w:sz w:val="24"/>
          <w:szCs w:val="24"/>
        </w:rPr>
        <w:t xml:space="preserve"> the inclusion criteria, </w:t>
      </w:r>
      <w:r w:rsidR="006C5FCB" w:rsidRPr="00FC54C7">
        <w:rPr>
          <w:rFonts w:cstheme="minorHAnsi"/>
          <w:bCs/>
          <w:sz w:val="24"/>
          <w:szCs w:val="24"/>
        </w:rPr>
        <w:t xml:space="preserve">is drawn </w:t>
      </w:r>
      <w:r w:rsidR="00EC6E89" w:rsidRPr="00FC54C7">
        <w:rPr>
          <w:rFonts w:cstheme="minorHAnsi"/>
          <w:bCs/>
          <w:sz w:val="24"/>
          <w:szCs w:val="24"/>
        </w:rPr>
        <w:t xml:space="preserve">on </w:t>
      </w:r>
      <w:r w:rsidR="006A0167" w:rsidRPr="00FC54C7">
        <w:rPr>
          <w:rFonts w:cstheme="minorHAnsi"/>
          <w:bCs/>
          <w:sz w:val="24"/>
          <w:szCs w:val="24"/>
        </w:rPr>
        <w:t xml:space="preserve">to further inform </w:t>
      </w:r>
      <w:r w:rsidR="00632E8A" w:rsidRPr="00FC54C7">
        <w:rPr>
          <w:rFonts w:cstheme="minorHAnsi"/>
          <w:bCs/>
          <w:sz w:val="24"/>
          <w:szCs w:val="24"/>
        </w:rPr>
        <w:t>these recommendations.</w:t>
      </w:r>
    </w:p>
    <w:p w14:paraId="43A2AD24" w14:textId="77777777" w:rsidR="00067C37" w:rsidRPr="00FC54C7" w:rsidRDefault="00067C37" w:rsidP="00067C37">
      <w:pPr>
        <w:spacing w:after="0"/>
        <w:jc w:val="both"/>
        <w:rPr>
          <w:rFonts w:cstheme="minorHAnsi"/>
          <w:bCs/>
          <w:sz w:val="24"/>
          <w:szCs w:val="24"/>
        </w:rPr>
      </w:pPr>
    </w:p>
    <w:p w14:paraId="062DAA04" w14:textId="3A23C098" w:rsidR="00355366" w:rsidRPr="00FC54C7" w:rsidRDefault="00D376EB" w:rsidP="00ED1114">
      <w:pPr>
        <w:jc w:val="both"/>
        <w:rPr>
          <w:rFonts w:cstheme="minorHAnsi"/>
          <w:b/>
          <w:i/>
          <w:iCs/>
          <w:sz w:val="24"/>
          <w:szCs w:val="24"/>
        </w:rPr>
      </w:pPr>
      <w:bookmarkStart w:id="11" w:name="_Hlk52184057"/>
      <w:r w:rsidRPr="00FC54C7">
        <w:rPr>
          <w:rFonts w:cstheme="minorHAnsi"/>
          <w:b/>
          <w:i/>
          <w:iCs/>
          <w:sz w:val="24"/>
          <w:szCs w:val="24"/>
        </w:rPr>
        <w:t xml:space="preserve">Recommendations for </w:t>
      </w:r>
      <w:r w:rsidR="00355366" w:rsidRPr="00FC54C7">
        <w:rPr>
          <w:rFonts w:cstheme="minorHAnsi"/>
          <w:b/>
          <w:i/>
          <w:iCs/>
          <w:sz w:val="24"/>
          <w:szCs w:val="24"/>
        </w:rPr>
        <w:t>Clinical Practice</w:t>
      </w:r>
    </w:p>
    <w:bookmarkEnd w:id="11"/>
    <w:p w14:paraId="6660ADE2" w14:textId="7E86166D" w:rsidR="00A53AEA" w:rsidRPr="00FC54C7" w:rsidRDefault="00A53AEA" w:rsidP="005D640A">
      <w:pPr>
        <w:jc w:val="both"/>
        <w:rPr>
          <w:rFonts w:cstheme="minorHAnsi"/>
          <w:b/>
          <w:i/>
          <w:iCs/>
          <w:sz w:val="24"/>
          <w:szCs w:val="24"/>
        </w:rPr>
      </w:pPr>
      <w:r w:rsidRPr="00FC54C7">
        <w:rPr>
          <w:rFonts w:cstheme="minorHAnsi"/>
          <w:b/>
          <w:bCs/>
          <w:sz w:val="24"/>
          <w:szCs w:val="24"/>
        </w:rPr>
        <w:t>Recommendation 1:</w:t>
      </w:r>
      <w:r w:rsidRPr="00FC54C7">
        <w:rPr>
          <w:rFonts w:cstheme="minorHAnsi"/>
          <w:bCs/>
          <w:sz w:val="24"/>
          <w:szCs w:val="24"/>
        </w:rPr>
        <w:t xml:space="preserve"> </w:t>
      </w:r>
      <w:bookmarkStart w:id="12" w:name="_Hlk56616409"/>
      <w:r w:rsidR="0089776D" w:rsidRPr="00FC54C7">
        <w:rPr>
          <w:rFonts w:cstheme="minorHAnsi"/>
          <w:i/>
          <w:iCs/>
          <w:sz w:val="24"/>
          <w:szCs w:val="24"/>
        </w:rPr>
        <w:t>The importance of ACP for older people living with frailty should be incorporated into</w:t>
      </w:r>
      <w:r w:rsidR="00247E6F" w:rsidRPr="00FC54C7">
        <w:rPr>
          <w:rFonts w:cstheme="minorHAnsi"/>
          <w:i/>
          <w:iCs/>
          <w:sz w:val="24"/>
          <w:szCs w:val="24"/>
        </w:rPr>
        <w:t xml:space="preserve"> </w:t>
      </w:r>
      <w:r w:rsidR="0089776D" w:rsidRPr="00FC54C7">
        <w:rPr>
          <w:rFonts w:cstheme="minorHAnsi"/>
          <w:i/>
          <w:iCs/>
          <w:sz w:val="24"/>
          <w:szCs w:val="24"/>
        </w:rPr>
        <w:t xml:space="preserve">ACP education </w:t>
      </w:r>
      <w:r w:rsidR="009B4CE4" w:rsidRPr="00FC54C7">
        <w:rPr>
          <w:rFonts w:cstheme="minorHAnsi"/>
          <w:b/>
          <w:i/>
          <w:iCs/>
          <w:sz w:val="24"/>
          <w:szCs w:val="24"/>
        </w:rPr>
        <w:t>(*C1)</w:t>
      </w:r>
      <w:bookmarkEnd w:id="12"/>
    </w:p>
    <w:p w14:paraId="3D429F1F" w14:textId="5BCBFBC2" w:rsidR="00211D8C" w:rsidRPr="00FC54C7" w:rsidRDefault="008329F1" w:rsidP="005D640A">
      <w:pPr>
        <w:jc w:val="both"/>
        <w:rPr>
          <w:rFonts w:cstheme="minorHAnsi"/>
          <w:bCs/>
          <w:sz w:val="24"/>
          <w:szCs w:val="24"/>
        </w:rPr>
      </w:pPr>
      <w:r w:rsidRPr="00FC54C7">
        <w:rPr>
          <w:rFonts w:cstheme="minorHAnsi"/>
          <w:bCs/>
          <w:sz w:val="24"/>
          <w:szCs w:val="24"/>
        </w:rPr>
        <w:t>A</w:t>
      </w:r>
      <w:r w:rsidR="004254BD" w:rsidRPr="00FC54C7">
        <w:rPr>
          <w:rFonts w:cstheme="minorHAnsi"/>
          <w:bCs/>
          <w:sz w:val="24"/>
          <w:szCs w:val="24"/>
        </w:rPr>
        <w:t>cross all care settings</w:t>
      </w:r>
      <w:r w:rsidR="00626943" w:rsidRPr="00FC54C7">
        <w:rPr>
          <w:rFonts w:cstheme="minorHAnsi"/>
          <w:bCs/>
          <w:sz w:val="24"/>
          <w:szCs w:val="24"/>
        </w:rPr>
        <w:t>,</w:t>
      </w:r>
      <w:r w:rsidR="004254BD" w:rsidRPr="00FC54C7">
        <w:rPr>
          <w:rFonts w:cstheme="minorHAnsi"/>
          <w:bCs/>
          <w:sz w:val="24"/>
          <w:szCs w:val="24"/>
        </w:rPr>
        <w:t xml:space="preserve"> </w:t>
      </w:r>
      <w:r w:rsidR="00127F1B" w:rsidRPr="00FC54C7">
        <w:rPr>
          <w:rFonts w:cstheme="minorHAnsi"/>
          <w:bCs/>
          <w:sz w:val="24"/>
          <w:szCs w:val="24"/>
        </w:rPr>
        <w:t>older people living with frailty</w:t>
      </w:r>
      <w:r w:rsidR="00B22B45" w:rsidRPr="00FC54C7">
        <w:rPr>
          <w:rFonts w:cstheme="minorHAnsi"/>
          <w:bCs/>
          <w:sz w:val="24"/>
          <w:szCs w:val="24"/>
        </w:rPr>
        <w:t xml:space="preserve"> and their family members/friends have misunderstandings about ACP</w:t>
      </w:r>
      <w:r w:rsidR="00101F14" w:rsidRPr="00FC54C7">
        <w:rPr>
          <w:rFonts w:cstheme="minorHAnsi"/>
          <w:bCs/>
          <w:sz w:val="24"/>
          <w:szCs w:val="24"/>
        </w:rPr>
        <w:t xml:space="preserve"> </w:t>
      </w:r>
      <w:r w:rsidR="008F366E" w:rsidRPr="00FC54C7">
        <w:rPr>
          <w:rFonts w:cstheme="minorHAnsi"/>
          <w:bCs/>
          <w:sz w:val="24"/>
          <w:szCs w:val="24"/>
        </w:rPr>
        <w:t>and/or its relevance to frailty</w:t>
      </w:r>
      <w:r w:rsidR="000671CB" w:rsidRPr="00FC54C7">
        <w:rPr>
          <w:rFonts w:cstheme="minorHAnsi"/>
          <w:bCs/>
          <w:sz w:val="24"/>
          <w:szCs w:val="24"/>
        </w:rPr>
        <w:t xml:space="preserve">. </w:t>
      </w:r>
      <w:r w:rsidR="00B20BB6" w:rsidRPr="00FC54C7">
        <w:rPr>
          <w:rFonts w:cstheme="minorHAnsi"/>
          <w:bCs/>
          <w:sz w:val="24"/>
          <w:szCs w:val="24"/>
        </w:rPr>
        <w:t xml:space="preserve">For such conversations to occur </w:t>
      </w:r>
      <w:r w:rsidR="00CF13D8" w:rsidRPr="00FC54C7">
        <w:rPr>
          <w:rFonts w:cstheme="minorHAnsi"/>
          <w:bCs/>
          <w:sz w:val="24"/>
          <w:szCs w:val="24"/>
        </w:rPr>
        <w:t>i</w:t>
      </w:r>
      <w:r w:rsidR="00E82ECB" w:rsidRPr="00FC54C7">
        <w:rPr>
          <w:rFonts w:cstheme="minorHAnsi"/>
          <w:bCs/>
          <w:sz w:val="24"/>
          <w:szCs w:val="24"/>
        </w:rPr>
        <w:t xml:space="preserve">nformation </w:t>
      </w:r>
      <w:r w:rsidR="00572AC6" w:rsidRPr="00FC54C7">
        <w:rPr>
          <w:rFonts w:cstheme="minorHAnsi"/>
          <w:bCs/>
          <w:sz w:val="24"/>
          <w:szCs w:val="24"/>
        </w:rPr>
        <w:t xml:space="preserve">was </w:t>
      </w:r>
      <w:r w:rsidR="00056CDC" w:rsidRPr="00FC54C7">
        <w:rPr>
          <w:rFonts w:cstheme="minorHAnsi"/>
          <w:bCs/>
          <w:sz w:val="24"/>
          <w:szCs w:val="24"/>
        </w:rPr>
        <w:t xml:space="preserve">not only </w:t>
      </w:r>
      <w:r w:rsidR="00572AC6" w:rsidRPr="00FC54C7">
        <w:rPr>
          <w:rFonts w:cstheme="minorHAnsi"/>
          <w:bCs/>
          <w:sz w:val="24"/>
          <w:szCs w:val="24"/>
        </w:rPr>
        <w:t>required</w:t>
      </w:r>
      <w:r w:rsidR="00B22B45" w:rsidRPr="00FC54C7">
        <w:rPr>
          <w:rFonts w:cstheme="minorHAnsi"/>
          <w:bCs/>
          <w:sz w:val="24"/>
          <w:szCs w:val="24"/>
        </w:rPr>
        <w:t xml:space="preserve"> </w:t>
      </w:r>
      <w:r w:rsidR="00A24A30" w:rsidRPr="00FC54C7">
        <w:rPr>
          <w:rFonts w:cstheme="minorHAnsi"/>
          <w:bCs/>
          <w:sz w:val="24"/>
          <w:szCs w:val="24"/>
        </w:rPr>
        <w:t xml:space="preserve">about ACP </w:t>
      </w:r>
      <w:r w:rsidR="00056CDC" w:rsidRPr="00FC54C7">
        <w:rPr>
          <w:rFonts w:cstheme="minorHAnsi"/>
          <w:bCs/>
          <w:sz w:val="24"/>
          <w:szCs w:val="24"/>
        </w:rPr>
        <w:t xml:space="preserve">but also </w:t>
      </w:r>
      <w:r w:rsidR="00D9077D" w:rsidRPr="00FC54C7">
        <w:rPr>
          <w:rFonts w:cstheme="minorHAnsi"/>
          <w:bCs/>
          <w:sz w:val="24"/>
          <w:szCs w:val="24"/>
        </w:rPr>
        <w:t xml:space="preserve">how it related to </w:t>
      </w:r>
      <w:r w:rsidR="005C00B8" w:rsidRPr="00FC54C7">
        <w:rPr>
          <w:rFonts w:cstheme="minorHAnsi"/>
          <w:bCs/>
          <w:sz w:val="24"/>
          <w:szCs w:val="24"/>
        </w:rPr>
        <w:t>th</w:t>
      </w:r>
      <w:r w:rsidR="007F4E75" w:rsidRPr="00FC54C7">
        <w:rPr>
          <w:rFonts w:cstheme="minorHAnsi"/>
          <w:bCs/>
          <w:sz w:val="24"/>
          <w:szCs w:val="24"/>
        </w:rPr>
        <w:t xml:space="preserve">at specific </w:t>
      </w:r>
      <w:r w:rsidR="00FC0CFD" w:rsidRPr="00FC54C7">
        <w:rPr>
          <w:rFonts w:cstheme="minorHAnsi"/>
          <w:bCs/>
          <w:sz w:val="24"/>
          <w:szCs w:val="24"/>
        </w:rPr>
        <w:t>person’s</w:t>
      </w:r>
      <w:r w:rsidR="005E041E" w:rsidRPr="00FC54C7">
        <w:rPr>
          <w:rFonts w:cstheme="minorHAnsi"/>
          <w:bCs/>
          <w:sz w:val="24"/>
          <w:szCs w:val="24"/>
        </w:rPr>
        <w:t xml:space="preserve"> </w:t>
      </w:r>
      <w:r w:rsidR="00600460" w:rsidRPr="00FC54C7">
        <w:rPr>
          <w:rFonts w:cstheme="minorHAnsi"/>
          <w:bCs/>
          <w:sz w:val="24"/>
          <w:szCs w:val="24"/>
        </w:rPr>
        <w:t xml:space="preserve">life, which included their </w:t>
      </w:r>
      <w:r w:rsidR="005E041E" w:rsidRPr="00FC54C7">
        <w:rPr>
          <w:rFonts w:cstheme="minorHAnsi"/>
          <w:bCs/>
          <w:sz w:val="24"/>
          <w:szCs w:val="24"/>
        </w:rPr>
        <w:t>medical</w:t>
      </w:r>
      <w:r w:rsidR="00A24A30" w:rsidRPr="00FC54C7">
        <w:rPr>
          <w:rFonts w:cstheme="minorHAnsi"/>
          <w:bCs/>
          <w:sz w:val="24"/>
          <w:szCs w:val="24"/>
        </w:rPr>
        <w:t xml:space="preserve"> conditions</w:t>
      </w:r>
      <w:r w:rsidR="00B22B45" w:rsidRPr="00FC54C7">
        <w:rPr>
          <w:rFonts w:cstheme="minorHAnsi"/>
          <w:bCs/>
          <w:sz w:val="24"/>
          <w:szCs w:val="24"/>
        </w:rPr>
        <w:t xml:space="preserve">. </w:t>
      </w:r>
      <w:r w:rsidR="00067C37" w:rsidRPr="00FC54C7">
        <w:rPr>
          <w:rFonts w:cstheme="minorHAnsi"/>
          <w:bCs/>
          <w:sz w:val="24"/>
          <w:szCs w:val="24"/>
        </w:rPr>
        <w:t xml:space="preserve">With </w:t>
      </w:r>
      <w:r w:rsidR="008E7396" w:rsidRPr="00FC54C7">
        <w:rPr>
          <w:rFonts w:cstheme="minorHAnsi"/>
          <w:bCs/>
          <w:sz w:val="24"/>
          <w:szCs w:val="24"/>
        </w:rPr>
        <w:t>training and support</w:t>
      </w:r>
      <w:r w:rsidR="007571C6" w:rsidRPr="00FC54C7">
        <w:rPr>
          <w:rFonts w:cstheme="minorHAnsi"/>
          <w:bCs/>
          <w:sz w:val="24"/>
          <w:szCs w:val="24"/>
        </w:rPr>
        <w:t>,</w:t>
      </w:r>
      <w:r w:rsidR="008E7396" w:rsidRPr="00FC54C7">
        <w:rPr>
          <w:rFonts w:cstheme="minorHAnsi"/>
          <w:bCs/>
          <w:sz w:val="24"/>
          <w:szCs w:val="24"/>
        </w:rPr>
        <w:t xml:space="preserve"> it</w:t>
      </w:r>
      <w:r w:rsidR="002E3309" w:rsidRPr="00FC54C7">
        <w:rPr>
          <w:rFonts w:cstheme="minorHAnsi"/>
          <w:bCs/>
          <w:sz w:val="24"/>
          <w:szCs w:val="24"/>
        </w:rPr>
        <w:t xml:space="preserve"> may be realistic </w:t>
      </w:r>
      <w:r w:rsidR="00FE382F" w:rsidRPr="00FC54C7">
        <w:rPr>
          <w:rFonts w:cstheme="minorHAnsi"/>
          <w:bCs/>
          <w:sz w:val="24"/>
          <w:szCs w:val="24"/>
        </w:rPr>
        <w:t>that</w:t>
      </w:r>
      <w:r w:rsidR="002E3309" w:rsidRPr="00FC54C7">
        <w:rPr>
          <w:rFonts w:cstheme="minorHAnsi"/>
          <w:bCs/>
          <w:sz w:val="24"/>
          <w:szCs w:val="24"/>
        </w:rPr>
        <w:t xml:space="preserve"> HCPs </w:t>
      </w:r>
      <w:r w:rsidR="00FE382F" w:rsidRPr="00FC54C7">
        <w:rPr>
          <w:rFonts w:cstheme="minorHAnsi"/>
          <w:bCs/>
          <w:sz w:val="24"/>
          <w:szCs w:val="24"/>
        </w:rPr>
        <w:t xml:space="preserve">will </w:t>
      </w:r>
      <w:r w:rsidR="002E3309" w:rsidRPr="00FC54C7">
        <w:rPr>
          <w:rFonts w:cstheme="minorHAnsi"/>
          <w:bCs/>
          <w:sz w:val="24"/>
          <w:szCs w:val="24"/>
        </w:rPr>
        <w:t>better understand ACP</w:t>
      </w:r>
      <w:r w:rsidR="00FE382F" w:rsidRPr="00FC54C7">
        <w:rPr>
          <w:rFonts w:cstheme="minorHAnsi"/>
          <w:bCs/>
          <w:sz w:val="24"/>
          <w:szCs w:val="24"/>
        </w:rPr>
        <w:t xml:space="preserve"> but</w:t>
      </w:r>
      <w:r w:rsidR="002E3309" w:rsidRPr="00FC54C7">
        <w:rPr>
          <w:rFonts w:cstheme="minorHAnsi"/>
          <w:bCs/>
          <w:sz w:val="24"/>
          <w:szCs w:val="24"/>
        </w:rPr>
        <w:t xml:space="preserve"> </w:t>
      </w:r>
      <w:r w:rsidR="00566DF3" w:rsidRPr="00FC54C7">
        <w:rPr>
          <w:rFonts w:cstheme="minorHAnsi"/>
          <w:bCs/>
          <w:sz w:val="24"/>
          <w:szCs w:val="24"/>
        </w:rPr>
        <w:t xml:space="preserve">it </w:t>
      </w:r>
      <w:r w:rsidR="00084ABB" w:rsidRPr="00FC54C7">
        <w:rPr>
          <w:rFonts w:cstheme="minorHAnsi"/>
          <w:bCs/>
          <w:sz w:val="24"/>
          <w:szCs w:val="24"/>
        </w:rPr>
        <w:t xml:space="preserve">is less likely </w:t>
      </w:r>
      <w:r w:rsidR="00566DF3" w:rsidRPr="00FC54C7">
        <w:rPr>
          <w:rFonts w:cstheme="minorHAnsi"/>
          <w:bCs/>
          <w:sz w:val="24"/>
          <w:szCs w:val="24"/>
        </w:rPr>
        <w:t>that they</w:t>
      </w:r>
      <w:r w:rsidR="00C23C39" w:rsidRPr="00FC54C7">
        <w:rPr>
          <w:rFonts w:cstheme="minorHAnsi"/>
          <w:bCs/>
          <w:sz w:val="24"/>
          <w:szCs w:val="24"/>
        </w:rPr>
        <w:t xml:space="preserve"> </w:t>
      </w:r>
      <w:r w:rsidR="00067C37" w:rsidRPr="00FC54C7">
        <w:rPr>
          <w:rFonts w:cstheme="minorHAnsi"/>
          <w:bCs/>
          <w:sz w:val="24"/>
          <w:szCs w:val="24"/>
        </w:rPr>
        <w:t xml:space="preserve">will </w:t>
      </w:r>
      <w:r w:rsidR="009B4370" w:rsidRPr="00FC54C7">
        <w:rPr>
          <w:rFonts w:cstheme="minorHAnsi"/>
          <w:bCs/>
          <w:sz w:val="24"/>
          <w:szCs w:val="24"/>
        </w:rPr>
        <w:t>all</w:t>
      </w:r>
      <w:r w:rsidR="004029AE" w:rsidRPr="00FC54C7">
        <w:rPr>
          <w:rFonts w:cstheme="minorHAnsi"/>
          <w:bCs/>
          <w:sz w:val="24"/>
          <w:szCs w:val="24"/>
        </w:rPr>
        <w:t xml:space="preserve"> </w:t>
      </w:r>
      <w:r w:rsidR="002E3309" w:rsidRPr="00FC54C7">
        <w:rPr>
          <w:rFonts w:cstheme="minorHAnsi"/>
          <w:bCs/>
          <w:sz w:val="24"/>
          <w:szCs w:val="24"/>
        </w:rPr>
        <w:t xml:space="preserve">have detailed knowledge of frailty </w:t>
      </w:r>
      <w:r w:rsidR="00FE382F" w:rsidRPr="00FC54C7">
        <w:rPr>
          <w:rFonts w:cstheme="minorHAnsi"/>
          <w:bCs/>
          <w:sz w:val="24"/>
          <w:szCs w:val="24"/>
        </w:rPr>
        <w:t>and/</w:t>
      </w:r>
      <w:r w:rsidR="002E3309" w:rsidRPr="00FC54C7">
        <w:rPr>
          <w:rFonts w:cstheme="minorHAnsi"/>
          <w:bCs/>
          <w:sz w:val="24"/>
          <w:szCs w:val="24"/>
        </w:rPr>
        <w:t xml:space="preserve">or the multi-morbidities that this population live with. </w:t>
      </w:r>
      <w:r w:rsidR="00C23C39" w:rsidRPr="00FC54C7">
        <w:rPr>
          <w:rFonts w:cstheme="minorHAnsi"/>
          <w:bCs/>
          <w:sz w:val="24"/>
          <w:szCs w:val="24"/>
        </w:rPr>
        <w:t xml:space="preserve"> </w:t>
      </w:r>
      <w:r w:rsidR="002308D6" w:rsidRPr="00FC54C7">
        <w:rPr>
          <w:rFonts w:cstheme="minorHAnsi"/>
          <w:bCs/>
          <w:sz w:val="24"/>
          <w:szCs w:val="24"/>
        </w:rPr>
        <w:t>A</w:t>
      </w:r>
      <w:r w:rsidR="00093188" w:rsidRPr="00FC54C7">
        <w:rPr>
          <w:rFonts w:cstheme="minorHAnsi"/>
          <w:bCs/>
          <w:sz w:val="24"/>
          <w:szCs w:val="24"/>
        </w:rPr>
        <w:t xml:space="preserve">n example of how this was addressed for elderly </w:t>
      </w:r>
      <w:r w:rsidR="007571C6" w:rsidRPr="00FC54C7">
        <w:rPr>
          <w:rFonts w:cstheme="minorHAnsi"/>
          <w:bCs/>
          <w:sz w:val="24"/>
          <w:szCs w:val="24"/>
        </w:rPr>
        <w:t xml:space="preserve">people living with </w:t>
      </w:r>
      <w:r w:rsidR="00093188" w:rsidRPr="00FC54C7">
        <w:rPr>
          <w:rFonts w:cstheme="minorHAnsi"/>
          <w:bCs/>
          <w:sz w:val="24"/>
          <w:szCs w:val="24"/>
        </w:rPr>
        <w:t>Chronic Kidney Disease (CKD)</w:t>
      </w:r>
      <w:r w:rsidR="00211D8C" w:rsidRPr="00FC54C7">
        <w:rPr>
          <w:rFonts w:cstheme="minorHAnsi"/>
          <w:bCs/>
          <w:sz w:val="24"/>
          <w:szCs w:val="24"/>
        </w:rPr>
        <w:t xml:space="preserve"> </w:t>
      </w:r>
      <w:r w:rsidR="002308D6" w:rsidRPr="00FC54C7">
        <w:rPr>
          <w:rFonts w:cstheme="minorHAnsi"/>
          <w:bCs/>
          <w:sz w:val="24"/>
          <w:szCs w:val="24"/>
        </w:rPr>
        <w:t xml:space="preserve">was </w:t>
      </w:r>
      <w:r w:rsidR="002308D6" w:rsidRPr="00FC54C7">
        <w:rPr>
          <w:rFonts w:cstheme="minorHAnsi"/>
          <w:bCs/>
          <w:sz w:val="24"/>
          <w:szCs w:val="24"/>
        </w:rPr>
        <w:lastRenderedPageBreak/>
        <w:t>through the provision of a</w:t>
      </w:r>
      <w:r w:rsidR="00211D8C" w:rsidRPr="00FC54C7">
        <w:rPr>
          <w:rFonts w:cstheme="minorHAnsi"/>
          <w:bCs/>
          <w:sz w:val="24"/>
          <w:szCs w:val="24"/>
        </w:rPr>
        <w:t xml:space="preserve"> specific practical guide for conservative care </w:t>
      </w:r>
      <w:r w:rsidR="002308D6" w:rsidRPr="00FC54C7">
        <w:rPr>
          <w:rFonts w:cstheme="minorHAnsi"/>
          <w:bCs/>
          <w:sz w:val="24"/>
          <w:szCs w:val="24"/>
        </w:rPr>
        <w:t>which enabled</w:t>
      </w:r>
      <w:r w:rsidR="00211D8C" w:rsidRPr="00FC54C7">
        <w:rPr>
          <w:rFonts w:cstheme="minorHAnsi"/>
          <w:bCs/>
          <w:sz w:val="24"/>
          <w:szCs w:val="24"/>
        </w:rPr>
        <w:t xml:space="preserve"> early ACP conversations with </w:t>
      </w:r>
      <w:r w:rsidR="00541066" w:rsidRPr="00FC54C7">
        <w:rPr>
          <w:rFonts w:cstheme="minorHAnsi"/>
          <w:bCs/>
          <w:sz w:val="24"/>
          <w:szCs w:val="24"/>
        </w:rPr>
        <w:t>experts,</w:t>
      </w:r>
      <w:r w:rsidR="00211D8C" w:rsidRPr="00FC54C7">
        <w:rPr>
          <w:rFonts w:cstheme="minorHAnsi"/>
          <w:bCs/>
          <w:sz w:val="24"/>
          <w:szCs w:val="24"/>
        </w:rPr>
        <w:t xml:space="preserve"> </w:t>
      </w:r>
      <w:r w:rsidR="001207DA" w:rsidRPr="00FC54C7">
        <w:rPr>
          <w:rFonts w:cstheme="minorHAnsi"/>
          <w:bCs/>
          <w:sz w:val="24"/>
          <w:szCs w:val="24"/>
        </w:rPr>
        <w:t>and the</w:t>
      </w:r>
      <w:r w:rsidR="00211D8C" w:rsidRPr="00FC54C7">
        <w:rPr>
          <w:rFonts w:cstheme="minorHAnsi"/>
          <w:bCs/>
          <w:sz w:val="24"/>
          <w:szCs w:val="24"/>
        </w:rPr>
        <w:t xml:space="preserve"> ability to establish personal goals of care</w:t>
      </w:r>
      <w:r w:rsidR="002308D6" w:rsidRPr="00FC54C7">
        <w:rPr>
          <w:rFonts w:cstheme="minorHAnsi"/>
          <w:bCs/>
          <w:sz w:val="24"/>
          <w:szCs w:val="24"/>
        </w:rPr>
        <w:t xml:space="preserve"> (</w:t>
      </w:r>
      <w:proofErr w:type="spellStart"/>
      <w:r w:rsidR="002308D6" w:rsidRPr="00FC54C7">
        <w:rPr>
          <w:rFonts w:cstheme="minorHAnsi"/>
          <w:bCs/>
          <w:sz w:val="24"/>
          <w:szCs w:val="24"/>
        </w:rPr>
        <w:t>Raghaven</w:t>
      </w:r>
      <w:proofErr w:type="spellEnd"/>
      <w:r w:rsidR="002308D6" w:rsidRPr="00FC54C7">
        <w:rPr>
          <w:rFonts w:cstheme="minorHAnsi"/>
          <w:bCs/>
          <w:sz w:val="24"/>
          <w:szCs w:val="24"/>
        </w:rPr>
        <w:t xml:space="preserve"> and Holley 2016).</w:t>
      </w:r>
      <w:r w:rsidR="00211D8C" w:rsidRPr="00FC54C7">
        <w:rPr>
          <w:rFonts w:cstheme="minorHAnsi"/>
          <w:bCs/>
          <w:sz w:val="24"/>
          <w:szCs w:val="24"/>
        </w:rPr>
        <w:t xml:space="preserve"> </w:t>
      </w:r>
      <w:r w:rsidR="002308D6" w:rsidRPr="00FC54C7">
        <w:rPr>
          <w:rFonts w:cstheme="minorHAnsi"/>
          <w:bCs/>
          <w:sz w:val="24"/>
          <w:szCs w:val="24"/>
        </w:rPr>
        <w:t>T</w:t>
      </w:r>
      <w:r w:rsidR="00211D8C" w:rsidRPr="00FC54C7">
        <w:rPr>
          <w:rFonts w:cstheme="minorHAnsi"/>
          <w:bCs/>
          <w:sz w:val="24"/>
          <w:szCs w:val="24"/>
        </w:rPr>
        <w:t xml:space="preserve">he importance of patient centred </w:t>
      </w:r>
      <w:r w:rsidR="00093188" w:rsidRPr="00FC54C7">
        <w:rPr>
          <w:rFonts w:cstheme="minorHAnsi"/>
          <w:bCs/>
          <w:sz w:val="24"/>
          <w:szCs w:val="24"/>
        </w:rPr>
        <w:t>decision-making</w:t>
      </w:r>
      <w:r w:rsidR="00211D8C" w:rsidRPr="00FC54C7">
        <w:rPr>
          <w:rFonts w:cstheme="minorHAnsi"/>
          <w:bCs/>
          <w:sz w:val="24"/>
          <w:szCs w:val="24"/>
        </w:rPr>
        <w:t xml:space="preserve"> </w:t>
      </w:r>
      <w:r w:rsidR="002308D6" w:rsidRPr="00FC54C7">
        <w:rPr>
          <w:rFonts w:cstheme="minorHAnsi"/>
          <w:bCs/>
          <w:sz w:val="24"/>
          <w:szCs w:val="24"/>
        </w:rPr>
        <w:t xml:space="preserve">was </w:t>
      </w:r>
      <w:r w:rsidR="001207DA" w:rsidRPr="00FC54C7">
        <w:rPr>
          <w:rFonts w:cstheme="minorHAnsi"/>
          <w:bCs/>
          <w:sz w:val="24"/>
          <w:szCs w:val="24"/>
        </w:rPr>
        <w:t>stressed.</w:t>
      </w:r>
      <w:r w:rsidR="00211D8C" w:rsidRPr="00FC54C7">
        <w:rPr>
          <w:rFonts w:cstheme="minorHAnsi"/>
          <w:bCs/>
          <w:sz w:val="24"/>
          <w:szCs w:val="24"/>
        </w:rPr>
        <w:t xml:space="preserve">  The approach taken </w:t>
      </w:r>
      <w:r w:rsidR="00093188" w:rsidRPr="00FC54C7">
        <w:rPr>
          <w:rFonts w:cstheme="minorHAnsi"/>
          <w:bCs/>
          <w:sz w:val="24"/>
          <w:szCs w:val="24"/>
        </w:rPr>
        <w:t xml:space="preserve">here, in relation to ACP, </w:t>
      </w:r>
      <w:r w:rsidR="00211D8C" w:rsidRPr="00FC54C7">
        <w:rPr>
          <w:rFonts w:cstheme="minorHAnsi"/>
          <w:bCs/>
          <w:sz w:val="24"/>
          <w:szCs w:val="24"/>
        </w:rPr>
        <w:t xml:space="preserve">may be useful for </w:t>
      </w:r>
      <w:r w:rsidR="00B16F8F" w:rsidRPr="00FC54C7">
        <w:rPr>
          <w:rFonts w:cstheme="minorHAnsi"/>
          <w:bCs/>
          <w:sz w:val="24"/>
          <w:szCs w:val="24"/>
        </w:rPr>
        <w:t>older people living with frailty</w:t>
      </w:r>
      <w:r w:rsidR="002879A1" w:rsidRPr="00FC54C7">
        <w:rPr>
          <w:rFonts w:cstheme="minorHAnsi"/>
          <w:bCs/>
          <w:sz w:val="24"/>
          <w:szCs w:val="24"/>
        </w:rPr>
        <w:t xml:space="preserve"> </w:t>
      </w:r>
      <w:r w:rsidR="00067C37" w:rsidRPr="00FC54C7">
        <w:rPr>
          <w:rFonts w:cstheme="minorHAnsi"/>
          <w:bCs/>
          <w:sz w:val="24"/>
          <w:szCs w:val="24"/>
        </w:rPr>
        <w:t>as well as the</w:t>
      </w:r>
      <w:r w:rsidR="002879A1" w:rsidRPr="00FC54C7">
        <w:rPr>
          <w:rFonts w:cstheme="minorHAnsi"/>
          <w:bCs/>
          <w:sz w:val="24"/>
          <w:szCs w:val="24"/>
        </w:rPr>
        <w:t xml:space="preserve"> HCPs </w:t>
      </w:r>
      <w:r w:rsidR="00757538" w:rsidRPr="00FC54C7">
        <w:rPr>
          <w:rFonts w:cstheme="minorHAnsi"/>
          <w:bCs/>
          <w:sz w:val="24"/>
          <w:szCs w:val="24"/>
        </w:rPr>
        <w:t>they interact</w:t>
      </w:r>
      <w:r w:rsidR="00521C7C" w:rsidRPr="00FC54C7">
        <w:rPr>
          <w:rFonts w:cstheme="minorHAnsi"/>
          <w:bCs/>
          <w:sz w:val="24"/>
          <w:szCs w:val="24"/>
        </w:rPr>
        <w:t xml:space="preserve"> with</w:t>
      </w:r>
      <w:r w:rsidR="00211D8C" w:rsidRPr="00FC54C7">
        <w:rPr>
          <w:rFonts w:cstheme="minorHAnsi"/>
          <w:bCs/>
          <w:sz w:val="24"/>
          <w:szCs w:val="24"/>
        </w:rPr>
        <w:t xml:space="preserve">. </w:t>
      </w:r>
      <w:r w:rsidR="004029AE" w:rsidRPr="00FC54C7">
        <w:rPr>
          <w:rFonts w:cstheme="minorHAnsi"/>
          <w:bCs/>
          <w:sz w:val="24"/>
          <w:szCs w:val="24"/>
        </w:rPr>
        <w:t xml:space="preserve"> </w:t>
      </w:r>
    </w:p>
    <w:p w14:paraId="3CEE2650" w14:textId="4EE9C2BD" w:rsidR="008705C2" w:rsidRPr="00FC54C7" w:rsidRDefault="008B58DE" w:rsidP="008B58DE">
      <w:pPr>
        <w:jc w:val="both"/>
        <w:rPr>
          <w:rFonts w:cstheme="minorHAnsi"/>
          <w:bCs/>
          <w:i/>
          <w:iCs/>
          <w:sz w:val="24"/>
          <w:szCs w:val="24"/>
        </w:rPr>
      </w:pPr>
      <w:bookmarkStart w:id="13" w:name="_Hlk52180876"/>
      <w:r w:rsidRPr="00FC54C7">
        <w:rPr>
          <w:rFonts w:cstheme="minorHAnsi"/>
          <w:b/>
          <w:sz w:val="24"/>
          <w:szCs w:val="24"/>
        </w:rPr>
        <w:t>Recommendation</w:t>
      </w:r>
      <w:r w:rsidR="00167FDE" w:rsidRPr="00FC54C7">
        <w:rPr>
          <w:rFonts w:cstheme="minorHAnsi"/>
          <w:b/>
          <w:sz w:val="24"/>
          <w:szCs w:val="24"/>
        </w:rPr>
        <w:t xml:space="preserve"> 2: </w:t>
      </w:r>
      <w:r w:rsidRPr="00FC54C7">
        <w:rPr>
          <w:rFonts w:cstheme="minorHAnsi"/>
          <w:bCs/>
          <w:sz w:val="24"/>
          <w:szCs w:val="24"/>
        </w:rPr>
        <w:t xml:space="preserve"> </w:t>
      </w:r>
      <w:bookmarkEnd w:id="13"/>
      <w:r w:rsidRPr="00FC54C7">
        <w:rPr>
          <w:rFonts w:cstheme="minorHAnsi"/>
          <w:bCs/>
          <w:i/>
          <w:iCs/>
          <w:sz w:val="24"/>
          <w:szCs w:val="24"/>
        </w:rPr>
        <w:t xml:space="preserve">HCPs </w:t>
      </w:r>
      <w:r w:rsidR="00031C09" w:rsidRPr="00FC54C7">
        <w:rPr>
          <w:rFonts w:cstheme="minorHAnsi"/>
          <w:bCs/>
          <w:i/>
          <w:iCs/>
          <w:sz w:val="24"/>
          <w:szCs w:val="24"/>
        </w:rPr>
        <w:t>should</w:t>
      </w:r>
      <w:r w:rsidR="00173B80" w:rsidRPr="00FC54C7">
        <w:rPr>
          <w:rFonts w:cstheme="minorHAnsi"/>
          <w:bCs/>
          <w:i/>
          <w:iCs/>
          <w:sz w:val="24"/>
          <w:szCs w:val="24"/>
        </w:rPr>
        <w:t xml:space="preserve"> </w:t>
      </w:r>
      <w:r w:rsidRPr="00FC54C7">
        <w:rPr>
          <w:rFonts w:cstheme="minorHAnsi"/>
          <w:bCs/>
          <w:i/>
          <w:iCs/>
          <w:sz w:val="24"/>
          <w:szCs w:val="24"/>
        </w:rPr>
        <w:t xml:space="preserve">offer an ACP discussion to all </w:t>
      </w:r>
      <w:r w:rsidR="00127F1B" w:rsidRPr="00FC54C7">
        <w:rPr>
          <w:rFonts w:cstheme="minorHAnsi"/>
          <w:bCs/>
          <w:i/>
          <w:iCs/>
          <w:sz w:val="24"/>
          <w:szCs w:val="24"/>
        </w:rPr>
        <w:t>older people living with frailty</w:t>
      </w:r>
      <w:r w:rsidR="00F52964" w:rsidRPr="00FC54C7">
        <w:rPr>
          <w:rFonts w:cstheme="minorHAnsi"/>
          <w:bCs/>
          <w:i/>
          <w:iCs/>
          <w:sz w:val="24"/>
          <w:szCs w:val="24"/>
        </w:rPr>
        <w:t xml:space="preserve"> from diagnosis</w:t>
      </w:r>
      <w:r w:rsidR="001C1204" w:rsidRPr="00FC54C7">
        <w:rPr>
          <w:rFonts w:cstheme="minorHAnsi"/>
          <w:bCs/>
          <w:i/>
          <w:iCs/>
          <w:sz w:val="24"/>
          <w:szCs w:val="24"/>
        </w:rPr>
        <w:t xml:space="preserve"> </w:t>
      </w:r>
      <w:r w:rsidR="003130EF" w:rsidRPr="00FC54C7">
        <w:rPr>
          <w:rFonts w:cstheme="minorHAnsi"/>
          <w:b/>
          <w:i/>
          <w:iCs/>
          <w:sz w:val="24"/>
          <w:szCs w:val="24"/>
        </w:rPr>
        <w:t>(*C2)</w:t>
      </w:r>
    </w:p>
    <w:p w14:paraId="08BE13D4" w14:textId="3BB5EB55" w:rsidR="002D5D35" w:rsidRPr="00FC54C7" w:rsidRDefault="002D5D35" w:rsidP="002D5D35">
      <w:pPr>
        <w:jc w:val="both"/>
        <w:rPr>
          <w:rFonts w:cstheme="minorHAnsi"/>
          <w:bCs/>
          <w:sz w:val="24"/>
          <w:szCs w:val="24"/>
        </w:rPr>
      </w:pPr>
      <w:r w:rsidRPr="00FC54C7">
        <w:rPr>
          <w:rFonts w:cstheme="minorHAnsi"/>
          <w:bCs/>
          <w:sz w:val="24"/>
          <w:szCs w:val="24"/>
        </w:rPr>
        <w:t>Having an ACP conversation was welcomed by most older people living with frailty. Other than where older people had past experiences that had generated anxieties or fears about end-of-life care</w:t>
      </w:r>
      <w:r w:rsidR="00FF46B7" w:rsidRPr="00FC54C7">
        <w:rPr>
          <w:rFonts w:cstheme="minorHAnsi"/>
          <w:bCs/>
          <w:sz w:val="24"/>
          <w:szCs w:val="24"/>
        </w:rPr>
        <w:t>,</w:t>
      </w:r>
      <w:r w:rsidRPr="00FC54C7">
        <w:rPr>
          <w:rFonts w:cstheme="minorHAnsi"/>
          <w:bCs/>
          <w:sz w:val="24"/>
          <w:szCs w:val="24"/>
        </w:rPr>
        <w:t xml:space="preserve"> ACP was only discussed when an HCP introduced it. </w:t>
      </w:r>
      <w:r w:rsidR="001A5A33" w:rsidRPr="00FC54C7">
        <w:rPr>
          <w:rFonts w:cstheme="minorHAnsi"/>
          <w:bCs/>
          <w:sz w:val="24"/>
          <w:szCs w:val="24"/>
        </w:rPr>
        <w:t>Notably,</w:t>
      </w:r>
      <w:r w:rsidRPr="00FC54C7">
        <w:rPr>
          <w:rFonts w:cstheme="minorHAnsi"/>
          <w:bCs/>
          <w:sz w:val="24"/>
          <w:szCs w:val="24"/>
        </w:rPr>
        <w:t xml:space="preserve"> </w:t>
      </w:r>
      <w:r w:rsidR="001A5A33" w:rsidRPr="00FC54C7">
        <w:rPr>
          <w:rFonts w:cstheme="minorHAnsi"/>
          <w:bCs/>
          <w:sz w:val="24"/>
          <w:szCs w:val="24"/>
        </w:rPr>
        <w:t>o</w:t>
      </w:r>
      <w:r w:rsidRPr="00FC54C7">
        <w:rPr>
          <w:rFonts w:cstheme="minorHAnsi"/>
          <w:bCs/>
          <w:sz w:val="24"/>
          <w:szCs w:val="24"/>
        </w:rPr>
        <w:t xml:space="preserve">lder people living with frailty suggested that ACP should be part of the routine </w:t>
      </w:r>
      <w:r w:rsidR="00FF5745" w:rsidRPr="00FC54C7">
        <w:rPr>
          <w:rFonts w:cstheme="minorHAnsi"/>
          <w:bCs/>
          <w:sz w:val="24"/>
          <w:szCs w:val="24"/>
        </w:rPr>
        <w:t xml:space="preserve">i.e., standard </w:t>
      </w:r>
      <w:r w:rsidRPr="00FC54C7">
        <w:rPr>
          <w:rFonts w:cstheme="minorHAnsi"/>
          <w:bCs/>
          <w:sz w:val="24"/>
          <w:szCs w:val="24"/>
        </w:rPr>
        <w:t>questions they are asked</w:t>
      </w:r>
      <w:r w:rsidR="00477378" w:rsidRPr="00FC54C7">
        <w:rPr>
          <w:rFonts w:cstheme="minorHAnsi"/>
          <w:bCs/>
          <w:sz w:val="24"/>
          <w:szCs w:val="24"/>
        </w:rPr>
        <w:t xml:space="preserve">. </w:t>
      </w:r>
      <w:r w:rsidRPr="00FC54C7">
        <w:rPr>
          <w:rFonts w:cstheme="minorHAnsi"/>
          <w:bCs/>
          <w:sz w:val="24"/>
          <w:szCs w:val="24"/>
        </w:rPr>
        <w:t>Given this, all HCPs, in all care settings, should consider including questions relating to ACP in their core assessment</w:t>
      </w:r>
      <w:r w:rsidR="00482212" w:rsidRPr="00FC54C7">
        <w:t xml:space="preserve"> </w:t>
      </w:r>
      <w:r w:rsidR="00482212" w:rsidRPr="00FC54C7">
        <w:rPr>
          <w:rFonts w:cstheme="minorHAnsi"/>
          <w:bCs/>
          <w:sz w:val="24"/>
          <w:szCs w:val="24"/>
        </w:rPr>
        <w:t>for older people living with frailty</w:t>
      </w:r>
      <w:r w:rsidRPr="00FC54C7">
        <w:rPr>
          <w:rFonts w:cstheme="minorHAnsi"/>
          <w:bCs/>
          <w:sz w:val="24"/>
          <w:szCs w:val="24"/>
        </w:rPr>
        <w:t>. This will enable ACP to begin to become a routine question</w:t>
      </w:r>
      <w:r w:rsidR="001A5A33" w:rsidRPr="00FC54C7">
        <w:rPr>
          <w:rFonts w:cstheme="minorHAnsi"/>
          <w:bCs/>
          <w:sz w:val="24"/>
          <w:szCs w:val="24"/>
        </w:rPr>
        <w:t>,</w:t>
      </w:r>
      <w:r w:rsidRPr="00FC54C7">
        <w:rPr>
          <w:rFonts w:cstheme="minorHAnsi"/>
          <w:bCs/>
          <w:sz w:val="24"/>
          <w:szCs w:val="24"/>
        </w:rPr>
        <w:t xml:space="preserve"> just as currently asking for details of their next of kin is.</w:t>
      </w:r>
    </w:p>
    <w:p w14:paraId="79B7F409" w14:textId="6C9E27BB" w:rsidR="00E166BC" w:rsidRPr="00FC54C7" w:rsidRDefault="002D5D35" w:rsidP="00031C09">
      <w:pPr>
        <w:jc w:val="both"/>
        <w:rPr>
          <w:rFonts w:cstheme="minorHAnsi"/>
          <w:bCs/>
          <w:sz w:val="24"/>
          <w:szCs w:val="24"/>
        </w:rPr>
      </w:pPr>
      <w:r w:rsidRPr="00FC54C7">
        <w:rPr>
          <w:rFonts w:cstheme="minorHAnsi"/>
          <w:bCs/>
          <w:sz w:val="24"/>
          <w:szCs w:val="24"/>
        </w:rPr>
        <w:t xml:space="preserve">The importance of </w:t>
      </w:r>
      <w:r w:rsidR="001A5A33" w:rsidRPr="00FC54C7">
        <w:rPr>
          <w:rFonts w:cstheme="minorHAnsi"/>
          <w:bCs/>
          <w:sz w:val="24"/>
          <w:szCs w:val="24"/>
        </w:rPr>
        <w:t xml:space="preserve">ACP </w:t>
      </w:r>
      <w:r w:rsidRPr="00FC54C7">
        <w:rPr>
          <w:rFonts w:cstheme="minorHAnsi"/>
          <w:bCs/>
          <w:sz w:val="24"/>
          <w:szCs w:val="24"/>
        </w:rPr>
        <w:t xml:space="preserve">becoming a routine question </w:t>
      </w:r>
      <w:r w:rsidR="00F02608" w:rsidRPr="00FC54C7">
        <w:rPr>
          <w:rFonts w:cstheme="minorHAnsi"/>
          <w:bCs/>
          <w:sz w:val="24"/>
          <w:szCs w:val="24"/>
        </w:rPr>
        <w:t>would</w:t>
      </w:r>
      <w:r w:rsidR="00F411CB" w:rsidRPr="00FC54C7">
        <w:rPr>
          <w:rFonts w:cstheme="minorHAnsi"/>
          <w:bCs/>
          <w:sz w:val="24"/>
          <w:szCs w:val="24"/>
        </w:rPr>
        <w:t xml:space="preserve"> eradicate the challenge of</w:t>
      </w:r>
      <w:r w:rsidR="00F02608" w:rsidRPr="00FC54C7">
        <w:rPr>
          <w:rFonts w:cstheme="minorHAnsi"/>
          <w:bCs/>
          <w:sz w:val="24"/>
          <w:szCs w:val="24"/>
        </w:rPr>
        <w:t xml:space="preserve"> </w:t>
      </w:r>
      <w:r w:rsidR="00F411CB" w:rsidRPr="00FC54C7">
        <w:rPr>
          <w:rFonts w:cstheme="minorHAnsi"/>
          <w:bCs/>
          <w:sz w:val="24"/>
          <w:szCs w:val="24"/>
        </w:rPr>
        <w:t>i</w:t>
      </w:r>
      <w:r w:rsidR="00956F75" w:rsidRPr="00FC54C7">
        <w:rPr>
          <w:rFonts w:cstheme="minorHAnsi"/>
          <w:bCs/>
          <w:sz w:val="24"/>
          <w:szCs w:val="24"/>
        </w:rPr>
        <w:t xml:space="preserve">dentifying </w:t>
      </w:r>
      <w:r w:rsidR="00FE382F" w:rsidRPr="00FC54C7">
        <w:rPr>
          <w:rFonts w:cstheme="minorHAnsi"/>
          <w:bCs/>
          <w:sz w:val="24"/>
          <w:szCs w:val="24"/>
        </w:rPr>
        <w:t xml:space="preserve">the </w:t>
      </w:r>
      <w:r w:rsidR="001029C1" w:rsidRPr="00FC54C7">
        <w:rPr>
          <w:rFonts w:cstheme="minorHAnsi"/>
          <w:bCs/>
          <w:sz w:val="24"/>
          <w:szCs w:val="24"/>
        </w:rPr>
        <w:t>last year</w:t>
      </w:r>
      <w:r w:rsidR="00956F75" w:rsidRPr="00FC54C7">
        <w:rPr>
          <w:rFonts w:cstheme="minorHAnsi"/>
          <w:bCs/>
          <w:sz w:val="24"/>
          <w:szCs w:val="24"/>
        </w:rPr>
        <w:t xml:space="preserve"> of life for </w:t>
      </w:r>
      <w:r w:rsidR="00127F1B" w:rsidRPr="00FC54C7">
        <w:rPr>
          <w:rFonts w:cstheme="minorHAnsi"/>
          <w:bCs/>
          <w:sz w:val="24"/>
          <w:szCs w:val="24"/>
        </w:rPr>
        <w:t>older people living with frailty</w:t>
      </w:r>
      <w:r w:rsidR="00956F75" w:rsidRPr="00FC54C7">
        <w:rPr>
          <w:rFonts w:cstheme="minorHAnsi"/>
          <w:bCs/>
          <w:sz w:val="24"/>
          <w:szCs w:val="24"/>
        </w:rPr>
        <w:t xml:space="preserve">. Only offering a conversation to this population at this time, will result in missed opportunities. </w:t>
      </w:r>
      <w:r w:rsidR="00CA69FA" w:rsidRPr="00FC54C7">
        <w:rPr>
          <w:rFonts w:cstheme="minorHAnsi"/>
          <w:bCs/>
          <w:sz w:val="24"/>
          <w:szCs w:val="24"/>
        </w:rPr>
        <w:t>It could be argued that given, by definition, this</w:t>
      </w:r>
      <w:r w:rsidR="00CA69FA" w:rsidRPr="00FC54C7">
        <w:rPr>
          <w:rFonts w:cstheme="minorHAnsi"/>
          <w:sz w:val="24"/>
          <w:szCs w:val="24"/>
        </w:rPr>
        <w:t xml:space="preserve"> population is </w:t>
      </w:r>
      <w:r w:rsidR="00CA69FA" w:rsidRPr="00FC54C7">
        <w:rPr>
          <w:rFonts w:cstheme="minorHAnsi"/>
          <w:bCs/>
          <w:sz w:val="24"/>
          <w:szCs w:val="24"/>
        </w:rPr>
        <w:t>unable to respond to a minor stress/illness, the offer of such a conversation should occur at diagnosis. This is already recommended for people diagnosed with dementia [NICE 2019].</w:t>
      </w:r>
      <w:r w:rsidR="00CA69FA" w:rsidRPr="00FC54C7">
        <w:rPr>
          <w:rFonts w:cstheme="minorHAnsi"/>
          <w:color w:val="0E0E0E"/>
          <w:shd w:val="clear" w:color="auto" w:fill="FAFAFB"/>
        </w:rPr>
        <w:t xml:space="preserve"> </w:t>
      </w:r>
    </w:p>
    <w:p w14:paraId="4136AE71" w14:textId="0F066B94" w:rsidR="00462411" w:rsidRPr="00FC54C7" w:rsidRDefault="008E36EF" w:rsidP="00260168">
      <w:pPr>
        <w:jc w:val="both"/>
        <w:rPr>
          <w:rFonts w:cstheme="minorHAnsi"/>
          <w:bCs/>
          <w:sz w:val="24"/>
          <w:szCs w:val="24"/>
        </w:rPr>
      </w:pPr>
      <w:r w:rsidRPr="00FC54C7">
        <w:rPr>
          <w:rFonts w:cstheme="minorHAnsi"/>
          <w:b/>
          <w:bCs/>
          <w:sz w:val="24"/>
          <w:szCs w:val="24"/>
        </w:rPr>
        <w:t xml:space="preserve">Recommendation 3: </w:t>
      </w:r>
      <w:r w:rsidRPr="00FC54C7">
        <w:rPr>
          <w:rFonts w:cstheme="minorHAnsi"/>
          <w:bCs/>
          <w:sz w:val="24"/>
          <w:szCs w:val="24"/>
        </w:rPr>
        <w:t xml:space="preserve"> </w:t>
      </w:r>
      <w:r w:rsidR="00472F70" w:rsidRPr="00FC54C7">
        <w:rPr>
          <w:rFonts w:cstheme="minorHAnsi"/>
          <w:bCs/>
          <w:i/>
          <w:iCs/>
          <w:sz w:val="24"/>
          <w:szCs w:val="24"/>
        </w:rPr>
        <w:t xml:space="preserve">ACP conversations with </w:t>
      </w:r>
      <w:r w:rsidR="00B16F8F" w:rsidRPr="00FC54C7">
        <w:rPr>
          <w:rFonts w:cstheme="minorHAnsi"/>
          <w:bCs/>
          <w:i/>
          <w:iCs/>
          <w:sz w:val="24"/>
          <w:szCs w:val="24"/>
        </w:rPr>
        <w:t>older people living with frailty</w:t>
      </w:r>
      <w:r w:rsidR="00472F70" w:rsidRPr="00FC54C7">
        <w:rPr>
          <w:rFonts w:cstheme="minorHAnsi"/>
          <w:bCs/>
          <w:i/>
          <w:iCs/>
          <w:sz w:val="24"/>
          <w:szCs w:val="24"/>
        </w:rPr>
        <w:t xml:space="preserve"> are enabled by </w:t>
      </w:r>
      <w:r w:rsidRPr="00FC54C7">
        <w:rPr>
          <w:rFonts w:cstheme="minorHAnsi"/>
          <w:bCs/>
          <w:i/>
          <w:iCs/>
          <w:sz w:val="24"/>
          <w:szCs w:val="24"/>
        </w:rPr>
        <w:t>focus</w:t>
      </w:r>
      <w:r w:rsidR="00472F70" w:rsidRPr="00FC54C7">
        <w:rPr>
          <w:rFonts w:cstheme="minorHAnsi"/>
          <w:bCs/>
          <w:i/>
          <w:iCs/>
          <w:sz w:val="24"/>
          <w:szCs w:val="24"/>
        </w:rPr>
        <w:t>ing</w:t>
      </w:r>
      <w:r w:rsidRPr="00FC54C7">
        <w:rPr>
          <w:rFonts w:cstheme="minorHAnsi"/>
          <w:bCs/>
          <w:i/>
          <w:iCs/>
          <w:sz w:val="24"/>
          <w:szCs w:val="24"/>
        </w:rPr>
        <w:t xml:space="preserve"> on goals for care rather than on specific treatments for particular </w:t>
      </w:r>
      <w:r w:rsidR="006173FA" w:rsidRPr="00FC54C7">
        <w:rPr>
          <w:rFonts w:cstheme="minorHAnsi"/>
          <w:bCs/>
          <w:i/>
          <w:iCs/>
          <w:sz w:val="24"/>
          <w:szCs w:val="24"/>
        </w:rPr>
        <w:t>conditions</w:t>
      </w:r>
      <w:r w:rsidR="00273038" w:rsidRPr="00FC54C7">
        <w:rPr>
          <w:rFonts w:cstheme="minorHAnsi"/>
          <w:bCs/>
          <w:i/>
          <w:iCs/>
          <w:sz w:val="24"/>
          <w:szCs w:val="24"/>
        </w:rPr>
        <w:t xml:space="preserve"> </w:t>
      </w:r>
      <w:r w:rsidR="00273038" w:rsidRPr="00FC54C7">
        <w:rPr>
          <w:rFonts w:cstheme="minorHAnsi"/>
          <w:b/>
          <w:bCs/>
          <w:i/>
          <w:iCs/>
          <w:sz w:val="24"/>
          <w:szCs w:val="24"/>
        </w:rPr>
        <w:t>(*C3)</w:t>
      </w:r>
    </w:p>
    <w:p w14:paraId="7A3AA2B4" w14:textId="634608D1" w:rsidR="00E82FCE" w:rsidRPr="00FC54C7" w:rsidRDefault="006D523B" w:rsidP="00260168">
      <w:pPr>
        <w:jc w:val="both"/>
        <w:rPr>
          <w:rFonts w:cstheme="minorHAnsi"/>
          <w:bCs/>
          <w:sz w:val="24"/>
          <w:szCs w:val="24"/>
        </w:rPr>
      </w:pPr>
      <w:r w:rsidRPr="00FC54C7">
        <w:rPr>
          <w:rFonts w:cstheme="minorHAnsi"/>
          <w:bCs/>
          <w:sz w:val="24"/>
          <w:szCs w:val="24"/>
        </w:rPr>
        <w:t>Regardless of care setting</w:t>
      </w:r>
      <w:r w:rsidR="00300162" w:rsidRPr="00FC54C7">
        <w:rPr>
          <w:rFonts w:cstheme="minorHAnsi"/>
          <w:bCs/>
          <w:sz w:val="24"/>
          <w:szCs w:val="24"/>
        </w:rPr>
        <w:t>,</w:t>
      </w:r>
      <w:r w:rsidR="00627021" w:rsidRPr="00FC54C7">
        <w:rPr>
          <w:rFonts w:cstheme="minorHAnsi"/>
          <w:bCs/>
          <w:sz w:val="24"/>
          <w:szCs w:val="24"/>
        </w:rPr>
        <w:t xml:space="preserve"> </w:t>
      </w:r>
      <w:r w:rsidR="00E22B22" w:rsidRPr="00FC54C7">
        <w:rPr>
          <w:rFonts w:cstheme="minorHAnsi"/>
          <w:bCs/>
          <w:sz w:val="24"/>
          <w:szCs w:val="24"/>
        </w:rPr>
        <w:t>HCPs</w:t>
      </w:r>
      <w:r w:rsidR="005D5A7B" w:rsidRPr="00FC54C7">
        <w:rPr>
          <w:rFonts w:cstheme="minorHAnsi"/>
          <w:bCs/>
          <w:sz w:val="24"/>
          <w:szCs w:val="24"/>
        </w:rPr>
        <w:t xml:space="preserve"> </w:t>
      </w:r>
      <w:r w:rsidR="00627021" w:rsidRPr="00FC54C7">
        <w:rPr>
          <w:rFonts w:cstheme="minorHAnsi"/>
          <w:bCs/>
          <w:sz w:val="24"/>
          <w:szCs w:val="24"/>
        </w:rPr>
        <w:t xml:space="preserve">need </w:t>
      </w:r>
      <w:r w:rsidR="005D5A7B" w:rsidRPr="00FC54C7">
        <w:rPr>
          <w:rFonts w:cstheme="minorHAnsi"/>
          <w:bCs/>
          <w:sz w:val="24"/>
          <w:szCs w:val="24"/>
        </w:rPr>
        <w:t xml:space="preserve">to be aware of the importance of </w:t>
      </w:r>
      <w:r w:rsidR="00627021" w:rsidRPr="00FC54C7">
        <w:rPr>
          <w:rFonts w:cstheme="minorHAnsi"/>
          <w:bCs/>
          <w:sz w:val="24"/>
          <w:szCs w:val="24"/>
        </w:rPr>
        <w:t xml:space="preserve">providing a </w:t>
      </w:r>
      <w:r w:rsidR="005D5A7B" w:rsidRPr="00FC54C7">
        <w:rPr>
          <w:rFonts w:cstheme="minorHAnsi"/>
          <w:bCs/>
          <w:sz w:val="24"/>
          <w:szCs w:val="24"/>
        </w:rPr>
        <w:t xml:space="preserve">personalised ACP conversation. </w:t>
      </w:r>
      <w:r w:rsidR="00F31653" w:rsidRPr="00FC54C7">
        <w:rPr>
          <w:rFonts w:cstheme="minorHAnsi"/>
          <w:bCs/>
          <w:sz w:val="24"/>
          <w:szCs w:val="24"/>
        </w:rPr>
        <w:t>Some of the l</w:t>
      </w:r>
      <w:r w:rsidR="002B7168" w:rsidRPr="00FC54C7">
        <w:rPr>
          <w:rFonts w:cstheme="minorHAnsi"/>
          <w:bCs/>
          <w:sz w:val="24"/>
          <w:szCs w:val="24"/>
        </w:rPr>
        <w:t>iterature link</w:t>
      </w:r>
      <w:r w:rsidR="00F31653" w:rsidRPr="00FC54C7">
        <w:rPr>
          <w:rFonts w:cstheme="minorHAnsi"/>
          <w:bCs/>
          <w:sz w:val="24"/>
          <w:szCs w:val="24"/>
        </w:rPr>
        <w:t>ed</w:t>
      </w:r>
      <w:r w:rsidR="002B7168" w:rsidRPr="00FC54C7">
        <w:rPr>
          <w:rFonts w:cstheme="minorHAnsi"/>
          <w:bCs/>
          <w:sz w:val="24"/>
          <w:szCs w:val="24"/>
        </w:rPr>
        <w:t xml:space="preserve"> ACP </w:t>
      </w:r>
      <w:r w:rsidR="00F31653" w:rsidRPr="00FC54C7">
        <w:rPr>
          <w:rFonts w:cstheme="minorHAnsi"/>
          <w:bCs/>
          <w:sz w:val="24"/>
          <w:szCs w:val="24"/>
        </w:rPr>
        <w:t>with undertaking a</w:t>
      </w:r>
      <w:r w:rsidR="002B7168" w:rsidRPr="00FC54C7">
        <w:rPr>
          <w:rFonts w:cstheme="minorHAnsi"/>
          <w:bCs/>
          <w:sz w:val="24"/>
          <w:szCs w:val="24"/>
        </w:rPr>
        <w:t xml:space="preserve"> conversation about end-of-life care. </w:t>
      </w:r>
      <w:r w:rsidR="00B76728" w:rsidRPr="00FC54C7">
        <w:rPr>
          <w:rFonts w:cstheme="minorHAnsi"/>
          <w:bCs/>
          <w:sz w:val="24"/>
          <w:szCs w:val="24"/>
        </w:rPr>
        <w:t>This review</w:t>
      </w:r>
      <w:r w:rsidR="002B7168" w:rsidRPr="00FC54C7">
        <w:rPr>
          <w:rFonts w:cstheme="minorHAnsi"/>
          <w:bCs/>
          <w:sz w:val="24"/>
          <w:szCs w:val="24"/>
        </w:rPr>
        <w:t xml:space="preserve"> highlighted the importance of a personalised</w:t>
      </w:r>
      <w:r w:rsidR="00793B60" w:rsidRPr="00FC54C7">
        <w:rPr>
          <w:rFonts w:cstheme="minorHAnsi"/>
          <w:bCs/>
          <w:sz w:val="24"/>
          <w:szCs w:val="24"/>
        </w:rPr>
        <w:t>, not a standardised</w:t>
      </w:r>
      <w:r w:rsidR="00A82881" w:rsidRPr="00FC54C7">
        <w:rPr>
          <w:rFonts w:cstheme="minorHAnsi"/>
          <w:bCs/>
          <w:sz w:val="24"/>
          <w:szCs w:val="24"/>
        </w:rPr>
        <w:t>,</w:t>
      </w:r>
      <w:r w:rsidR="002B7168" w:rsidRPr="00FC54C7">
        <w:rPr>
          <w:rFonts w:cstheme="minorHAnsi"/>
          <w:bCs/>
          <w:sz w:val="24"/>
          <w:szCs w:val="24"/>
        </w:rPr>
        <w:t xml:space="preserve"> approach to ACP</w:t>
      </w:r>
      <w:r w:rsidR="00A81CAA" w:rsidRPr="00FC54C7">
        <w:rPr>
          <w:rFonts w:cstheme="minorHAnsi"/>
          <w:bCs/>
          <w:sz w:val="24"/>
          <w:szCs w:val="24"/>
        </w:rPr>
        <w:t xml:space="preserve">. </w:t>
      </w:r>
      <w:r w:rsidR="00961264" w:rsidRPr="00FC54C7">
        <w:rPr>
          <w:rFonts w:cstheme="minorHAnsi"/>
          <w:bCs/>
          <w:sz w:val="24"/>
          <w:szCs w:val="24"/>
        </w:rPr>
        <w:t xml:space="preserve">For older people living with frailty, ACP conversations are interpreted in light of their lived experiences and personal goals. </w:t>
      </w:r>
      <w:r w:rsidR="00251E3E" w:rsidRPr="00FC54C7">
        <w:rPr>
          <w:rFonts w:cstheme="minorHAnsi"/>
          <w:bCs/>
          <w:sz w:val="24"/>
          <w:szCs w:val="24"/>
        </w:rPr>
        <w:t>Therefore,</w:t>
      </w:r>
      <w:r w:rsidR="002B7168" w:rsidRPr="00FC54C7">
        <w:rPr>
          <w:rFonts w:cstheme="minorHAnsi"/>
          <w:bCs/>
          <w:sz w:val="24"/>
          <w:szCs w:val="24"/>
        </w:rPr>
        <w:t xml:space="preserve"> an older person living with frailty </w:t>
      </w:r>
      <w:r w:rsidR="00251E3E" w:rsidRPr="00FC54C7">
        <w:rPr>
          <w:rFonts w:cstheme="minorHAnsi"/>
          <w:bCs/>
          <w:sz w:val="24"/>
          <w:szCs w:val="24"/>
        </w:rPr>
        <w:t xml:space="preserve">may want to discuss end-of-life care if they </w:t>
      </w:r>
      <w:r w:rsidR="002B7168" w:rsidRPr="00FC54C7">
        <w:rPr>
          <w:rFonts w:cstheme="minorHAnsi"/>
          <w:bCs/>
          <w:sz w:val="24"/>
          <w:szCs w:val="24"/>
        </w:rPr>
        <w:t xml:space="preserve">view dying as a possible outcome. </w:t>
      </w:r>
      <w:r w:rsidR="00B76728" w:rsidRPr="00FC54C7">
        <w:rPr>
          <w:rFonts w:cstheme="minorHAnsi"/>
          <w:bCs/>
          <w:sz w:val="24"/>
          <w:szCs w:val="24"/>
        </w:rPr>
        <w:t xml:space="preserve">Taking time, through storytelling, to get to know an older frail person in relation to their life lived first, </w:t>
      </w:r>
      <w:r w:rsidR="008760E9" w:rsidRPr="00FC54C7">
        <w:rPr>
          <w:rFonts w:cstheme="minorHAnsi"/>
          <w:bCs/>
          <w:sz w:val="24"/>
          <w:szCs w:val="24"/>
        </w:rPr>
        <w:t xml:space="preserve">is essential to </w:t>
      </w:r>
      <w:r w:rsidR="00B76728" w:rsidRPr="00FC54C7">
        <w:rPr>
          <w:rFonts w:cstheme="minorHAnsi"/>
          <w:bCs/>
          <w:sz w:val="24"/>
          <w:szCs w:val="24"/>
        </w:rPr>
        <w:t xml:space="preserve">enable care preferences to be </w:t>
      </w:r>
      <w:r w:rsidR="00961264" w:rsidRPr="00FC54C7">
        <w:rPr>
          <w:rFonts w:cstheme="minorHAnsi"/>
          <w:bCs/>
          <w:sz w:val="24"/>
          <w:szCs w:val="24"/>
        </w:rPr>
        <w:t xml:space="preserve">both expressed and </w:t>
      </w:r>
      <w:r w:rsidR="00B76728" w:rsidRPr="00FC54C7">
        <w:rPr>
          <w:rFonts w:cstheme="minorHAnsi"/>
          <w:bCs/>
          <w:sz w:val="24"/>
          <w:szCs w:val="24"/>
        </w:rPr>
        <w:t>interpreted in an individual way.</w:t>
      </w:r>
    </w:p>
    <w:p w14:paraId="6419F833" w14:textId="31D8F02C" w:rsidR="009940C5" w:rsidRPr="00FC54C7" w:rsidRDefault="0024173B" w:rsidP="009940C5">
      <w:pPr>
        <w:jc w:val="both"/>
        <w:rPr>
          <w:rFonts w:cstheme="minorHAnsi"/>
          <w:b/>
          <w:bCs/>
          <w:sz w:val="24"/>
          <w:szCs w:val="24"/>
        </w:rPr>
      </w:pPr>
      <w:r w:rsidRPr="00FC54C7">
        <w:rPr>
          <w:rFonts w:cstheme="minorHAnsi"/>
          <w:bCs/>
          <w:sz w:val="24"/>
          <w:szCs w:val="24"/>
        </w:rPr>
        <w:t xml:space="preserve">For most older people living with frailty the opportunity for an ACP conversation </w:t>
      </w:r>
      <w:r w:rsidR="002C1E07" w:rsidRPr="00FC54C7">
        <w:rPr>
          <w:rFonts w:cstheme="minorHAnsi"/>
          <w:bCs/>
          <w:sz w:val="24"/>
          <w:szCs w:val="24"/>
        </w:rPr>
        <w:t xml:space="preserve">with </w:t>
      </w:r>
      <w:proofErr w:type="gramStart"/>
      <w:r w:rsidRPr="00FC54C7">
        <w:rPr>
          <w:rFonts w:cstheme="minorHAnsi"/>
          <w:bCs/>
          <w:sz w:val="24"/>
          <w:szCs w:val="24"/>
        </w:rPr>
        <w:t>a</w:t>
      </w:r>
      <w:proofErr w:type="gramEnd"/>
      <w:r w:rsidRPr="00FC54C7">
        <w:rPr>
          <w:rFonts w:cstheme="minorHAnsi"/>
          <w:bCs/>
          <w:sz w:val="24"/>
          <w:szCs w:val="24"/>
        </w:rPr>
        <w:t xml:space="preserve"> HCP is welcomed. </w:t>
      </w:r>
      <w:r w:rsidR="00846C4F" w:rsidRPr="00FC54C7">
        <w:rPr>
          <w:rFonts w:cstheme="minorHAnsi"/>
          <w:bCs/>
          <w:sz w:val="24"/>
          <w:szCs w:val="24"/>
        </w:rPr>
        <w:t xml:space="preserve">Several of the included studies stress the importance to older people living with </w:t>
      </w:r>
      <w:r w:rsidRPr="00FC54C7">
        <w:rPr>
          <w:rFonts w:cstheme="minorHAnsi"/>
          <w:bCs/>
          <w:sz w:val="24"/>
          <w:szCs w:val="24"/>
        </w:rPr>
        <w:t>frailty</w:t>
      </w:r>
      <w:r w:rsidRPr="00FC54C7" w:rsidDel="00300162">
        <w:rPr>
          <w:rFonts w:cstheme="minorHAnsi"/>
          <w:bCs/>
          <w:sz w:val="24"/>
          <w:szCs w:val="24"/>
        </w:rPr>
        <w:t xml:space="preserve"> </w:t>
      </w:r>
      <w:r w:rsidRPr="00FC54C7">
        <w:rPr>
          <w:rFonts w:cstheme="minorHAnsi"/>
          <w:bCs/>
          <w:sz w:val="24"/>
          <w:szCs w:val="24"/>
        </w:rPr>
        <w:t>of</w:t>
      </w:r>
      <w:r w:rsidR="00846C4F" w:rsidRPr="00FC54C7">
        <w:rPr>
          <w:rFonts w:cstheme="minorHAnsi"/>
          <w:bCs/>
          <w:sz w:val="24"/>
          <w:szCs w:val="24"/>
        </w:rPr>
        <w:t xml:space="preserve"> both maintaining and improving wellness. </w:t>
      </w:r>
      <w:r w:rsidRPr="00FC54C7">
        <w:rPr>
          <w:rFonts w:cstheme="minorHAnsi"/>
          <w:bCs/>
          <w:sz w:val="24"/>
          <w:szCs w:val="24"/>
        </w:rPr>
        <w:t xml:space="preserve">It is therefore important that ACP conversations offer the opportunity to discuss </w:t>
      </w:r>
      <w:r w:rsidR="007B005D" w:rsidRPr="00FC54C7">
        <w:rPr>
          <w:rFonts w:cstheme="minorHAnsi"/>
          <w:bCs/>
          <w:sz w:val="24"/>
          <w:szCs w:val="24"/>
        </w:rPr>
        <w:t>both ‘current’ and ‘future’ care</w:t>
      </w:r>
      <w:r w:rsidR="009940C5" w:rsidRPr="00FC54C7">
        <w:rPr>
          <w:rFonts w:cstheme="minorHAnsi"/>
          <w:bCs/>
          <w:sz w:val="24"/>
          <w:szCs w:val="24"/>
        </w:rPr>
        <w:t xml:space="preserve">. </w:t>
      </w:r>
      <w:r w:rsidR="009664B4" w:rsidRPr="00FC54C7">
        <w:rPr>
          <w:rFonts w:cstheme="minorHAnsi"/>
          <w:bCs/>
          <w:sz w:val="24"/>
          <w:szCs w:val="24"/>
        </w:rPr>
        <w:t>Given the importance of ‘wellness’</w:t>
      </w:r>
      <w:r w:rsidR="002C1E07" w:rsidRPr="00FC54C7">
        <w:rPr>
          <w:rFonts w:cstheme="minorHAnsi"/>
          <w:bCs/>
          <w:sz w:val="24"/>
          <w:szCs w:val="24"/>
        </w:rPr>
        <w:t>,</w:t>
      </w:r>
      <w:r w:rsidR="009664B4" w:rsidRPr="00FC54C7">
        <w:rPr>
          <w:rFonts w:cstheme="minorHAnsi"/>
          <w:bCs/>
          <w:sz w:val="24"/>
          <w:szCs w:val="24"/>
        </w:rPr>
        <w:t xml:space="preserve"> d</w:t>
      </w:r>
      <w:r w:rsidR="009940C5" w:rsidRPr="00FC54C7">
        <w:rPr>
          <w:rFonts w:cstheme="minorHAnsi"/>
          <w:bCs/>
          <w:sz w:val="24"/>
          <w:szCs w:val="24"/>
        </w:rPr>
        <w:t>iscussions with older people living with frailty need to go beyond the concept of ‘frailty</w:t>
      </w:r>
      <w:r w:rsidR="003F20E7" w:rsidRPr="00FC54C7">
        <w:rPr>
          <w:rFonts w:cstheme="minorHAnsi"/>
          <w:bCs/>
          <w:color w:val="FF0000"/>
          <w:sz w:val="24"/>
          <w:szCs w:val="24"/>
        </w:rPr>
        <w:t>’</w:t>
      </w:r>
      <w:r w:rsidR="009940C5" w:rsidRPr="00FC54C7">
        <w:rPr>
          <w:rFonts w:cstheme="minorHAnsi"/>
          <w:bCs/>
          <w:sz w:val="24"/>
          <w:szCs w:val="24"/>
        </w:rPr>
        <w:t xml:space="preserve"> (Nicholson et al 2017). To achieve engagement, the conversation needs to incorporate what the person can do, not just focus on their limitations. Dealing with current issues is as important as</w:t>
      </w:r>
      <w:r w:rsidR="002C1E07" w:rsidRPr="00FC54C7">
        <w:rPr>
          <w:rFonts w:cstheme="minorHAnsi"/>
          <w:bCs/>
          <w:sz w:val="24"/>
          <w:szCs w:val="24"/>
        </w:rPr>
        <w:t xml:space="preserve"> discussing potential</w:t>
      </w:r>
      <w:r w:rsidR="009940C5" w:rsidRPr="00FC54C7">
        <w:rPr>
          <w:rFonts w:cstheme="minorHAnsi"/>
          <w:bCs/>
          <w:sz w:val="24"/>
          <w:szCs w:val="24"/>
        </w:rPr>
        <w:t xml:space="preserve"> future </w:t>
      </w:r>
      <w:r w:rsidR="002C1E07" w:rsidRPr="00FC54C7">
        <w:rPr>
          <w:rFonts w:cstheme="minorHAnsi"/>
          <w:bCs/>
          <w:sz w:val="24"/>
          <w:szCs w:val="24"/>
        </w:rPr>
        <w:t>challenges</w:t>
      </w:r>
      <w:r w:rsidR="009940C5" w:rsidRPr="00FC54C7">
        <w:rPr>
          <w:rFonts w:cstheme="minorHAnsi"/>
          <w:bCs/>
          <w:sz w:val="24"/>
          <w:szCs w:val="24"/>
        </w:rPr>
        <w:t xml:space="preserve">.  This approach </w:t>
      </w:r>
      <w:r w:rsidR="002C1E07" w:rsidRPr="00FC54C7">
        <w:rPr>
          <w:rFonts w:cstheme="minorHAnsi"/>
          <w:bCs/>
          <w:sz w:val="24"/>
          <w:szCs w:val="24"/>
        </w:rPr>
        <w:t>may help facilitate</w:t>
      </w:r>
      <w:r w:rsidR="009940C5" w:rsidRPr="00FC54C7">
        <w:rPr>
          <w:rFonts w:cstheme="minorHAnsi"/>
          <w:bCs/>
          <w:sz w:val="24"/>
          <w:szCs w:val="24"/>
        </w:rPr>
        <w:t xml:space="preserve"> exploration of deeply held personal values, which may then lead to the discussion </w:t>
      </w:r>
      <w:r w:rsidR="009940C5" w:rsidRPr="00FC54C7">
        <w:rPr>
          <w:rFonts w:cstheme="minorHAnsi"/>
          <w:bCs/>
          <w:sz w:val="24"/>
          <w:szCs w:val="24"/>
        </w:rPr>
        <w:lastRenderedPageBreak/>
        <w:t>of future medical care, including end-of-life care. Even if this does not occur, knowledge of the goals of care of an older people living with frailty in the community, may enable future decisions about their care to be made should they lose capacity.</w:t>
      </w:r>
    </w:p>
    <w:p w14:paraId="5342A4A0" w14:textId="0B7FB7A9" w:rsidR="000F63C1" w:rsidRPr="00FC54C7" w:rsidRDefault="000F63C1" w:rsidP="00260168">
      <w:pPr>
        <w:jc w:val="both"/>
        <w:rPr>
          <w:rFonts w:cstheme="minorHAnsi"/>
          <w:b/>
          <w:bCs/>
          <w:i/>
          <w:iCs/>
          <w:sz w:val="24"/>
          <w:szCs w:val="24"/>
        </w:rPr>
      </w:pPr>
      <w:bookmarkStart w:id="14" w:name="_Hlk52183908"/>
      <w:r w:rsidRPr="00FC54C7">
        <w:rPr>
          <w:rFonts w:cstheme="minorHAnsi"/>
          <w:b/>
          <w:bCs/>
          <w:sz w:val="24"/>
          <w:szCs w:val="24"/>
        </w:rPr>
        <w:t xml:space="preserve">Recommendation </w:t>
      </w:r>
      <w:r w:rsidR="008E36EF" w:rsidRPr="00FC54C7">
        <w:rPr>
          <w:rFonts w:cstheme="minorHAnsi"/>
          <w:b/>
          <w:bCs/>
          <w:sz w:val="24"/>
          <w:szCs w:val="24"/>
        </w:rPr>
        <w:t>4</w:t>
      </w:r>
      <w:bookmarkStart w:id="15" w:name="_Hlk56624757"/>
      <w:r w:rsidRPr="00FC54C7">
        <w:rPr>
          <w:rFonts w:cstheme="minorHAnsi"/>
          <w:b/>
          <w:bCs/>
          <w:sz w:val="24"/>
          <w:szCs w:val="24"/>
        </w:rPr>
        <w:t xml:space="preserve">: </w:t>
      </w:r>
      <w:r w:rsidRPr="00FC54C7">
        <w:rPr>
          <w:rFonts w:cstheme="minorHAnsi"/>
          <w:bCs/>
          <w:sz w:val="24"/>
          <w:szCs w:val="24"/>
        </w:rPr>
        <w:t xml:space="preserve"> </w:t>
      </w:r>
      <w:r w:rsidR="00FC5B22" w:rsidRPr="00FC54C7">
        <w:rPr>
          <w:rFonts w:cstheme="minorHAnsi"/>
          <w:bCs/>
          <w:i/>
          <w:iCs/>
          <w:sz w:val="24"/>
          <w:szCs w:val="24"/>
        </w:rPr>
        <w:t>ACP conversations are enabled when</w:t>
      </w:r>
      <w:r w:rsidR="00D57472" w:rsidRPr="00FC54C7">
        <w:rPr>
          <w:rFonts w:cstheme="minorHAnsi"/>
          <w:bCs/>
          <w:i/>
          <w:iCs/>
          <w:sz w:val="24"/>
          <w:szCs w:val="24"/>
        </w:rPr>
        <w:t>;</w:t>
      </w:r>
      <w:r w:rsidR="00FC5B22" w:rsidRPr="00FC54C7">
        <w:rPr>
          <w:rFonts w:cstheme="minorHAnsi"/>
          <w:bCs/>
          <w:i/>
          <w:iCs/>
          <w:sz w:val="24"/>
          <w:szCs w:val="24"/>
        </w:rPr>
        <w:t xml:space="preserve"> they are undertaken </w:t>
      </w:r>
      <w:r w:rsidR="009F70DD" w:rsidRPr="00FC54C7">
        <w:rPr>
          <w:rFonts w:cstheme="minorHAnsi"/>
          <w:bCs/>
          <w:i/>
          <w:iCs/>
          <w:sz w:val="24"/>
          <w:szCs w:val="24"/>
        </w:rPr>
        <w:t xml:space="preserve">by </w:t>
      </w:r>
      <w:proofErr w:type="gramStart"/>
      <w:r w:rsidR="009F70DD" w:rsidRPr="00FC54C7">
        <w:rPr>
          <w:rFonts w:cstheme="minorHAnsi"/>
          <w:bCs/>
          <w:i/>
          <w:iCs/>
          <w:sz w:val="24"/>
          <w:szCs w:val="24"/>
        </w:rPr>
        <w:t>a</w:t>
      </w:r>
      <w:proofErr w:type="gramEnd"/>
      <w:r w:rsidR="009F70DD" w:rsidRPr="00FC54C7">
        <w:rPr>
          <w:rFonts w:cstheme="minorHAnsi"/>
          <w:bCs/>
          <w:i/>
          <w:iCs/>
          <w:sz w:val="24"/>
          <w:szCs w:val="24"/>
        </w:rPr>
        <w:t xml:space="preserve"> HCP</w:t>
      </w:r>
      <w:r w:rsidR="00FC5B22" w:rsidRPr="00FC54C7">
        <w:rPr>
          <w:rFonts w:cstheme="minorHAnsi"/>
          <w:bCs/>
          <w:i/>
          <w:iCs/>
          <w:sz w:val="24"/>
          <w:szCs w:val="24"/>
        </w:rPr>
        <w:t xml:space="preserve"> who has sufficient skills and time</w:t>
      </w:r>
      <w:r w:rsidR="00D57472" w:rsidRPr="00FC54C7">
        <w:rPr>
          <w:rFonts w:cstheme="minorHAnsi"/>
          <w:bCs/>
          <w:i/>
          <w:iCs/>
          <w:sz w:val="24"/>
          <w:szCs w:val="24"/>
        </w:rPr>
        <w:t>;</w:t>
      </w:r>
      <w:r w:rsidR="00FC5B22" w:rsidRPr="00FC54C7">
        <w:rPr>
          <w:rFonts w:cstheme="minorHAnsi"/>
          <w:bCs/>
          <w:i/>
          <w:iCs/>
          <w:sz w:val="24"/>
          <w:szCs w:val="24"/>
        </w:rPr>
        <w:t xml:space="preserve"> and</w:t>
      </w:r>
      <w:r w:rsidR="00D57472" w:rsidRPr="00FC54C7">
        <w:rPr>
          <w:rFonts w:cstheme="minorHAnsi"/>
          <w:bCs/>
          <w:i/>
          <w:iCs/>
          <w:sz w:val="24"/>
          <w:szCs w:val="24"/>
        </w:rPr>
        <w:t>,</w:t>
      </w:r>
      <w:r w:rsidR="00FC5B22" w:rsidRPr="00FC54C7">
        <w:rPr>
          <w:rFonts w:cstheme="minorHAnsi"/>
          <w:bCs/>
          <w:i/>
          <w:iCs/>
          <w:sz w:val="24"/>
          <w:szCs w:val="24"/>
        </w:rPr>
        <w:t xml:space="preserve"> </w:t>
      </w:r>
      <w:r w:rsidR="00916291" w:rsidRPr="00FC54C7">
        <w:rPr>
          <w:rFonts w:cstheme="minorHAnsi"/>
          <w:bCs/>
          <w:i/>
          <w:iCs/>
          <w:sz w:val="24"/>
          <w:szCs w:val="24"/>
        </w:rPr>
        <w:t>when</w:t>
      </w:r>
      <w:r w:rsidR="00FC5B22" w:rsidRPr="00FC54C7">
        <w:rPr>
          <w:rFonts w:cstheme="minorHAnsi"/>
          <w:bCs/>
          <w:i/>
          <w:iCs/>
          <w:sz w:val="24"/>
          <w:szCs w:val="24"/>
        </w:rPr>
        <w:t xml:space="preserve"> family members</w:t>
      </w:r>
      <w:r w:rsidR="00916291" w:rsidRPr="00FC54C7">
        <w:rPr>
          <w:rFonts w:cstheme="minorHAnsi"/>
          <w:bCs/>
          <w:i/>
          <w:iCs/>
          <w:sz w:val="24"/>
          <w:szCs w:val="24"/>
        </w:rPr>
        <w:t xml:space="preserve"> are</w:t>
      </w:r>
      <w:r w:rsidR="00A17903" w:rsidRPr="00FC54C7">
        <w:rPr>
          <w:rFonts w:cstheme="minorHAnsi"/>
          <w:bCs/>
          <w:i/>
          <w:iCs/>
          <w:sz w:val="24"/>
          <w:szCs w:val="24"/>
        </w:rPr>
        <w:t xml:space="preserve"> present</w:t>
      </w:r>
      <w:r w:rsidR="00916291" w:rsidRPr="00FC54C7">
        <w:rPr>
          <w:rFonts w:cstheme="minorHAnsi"/>
          <w:bCs/>
          <w:i/>
          <w:iCs/>
          <w:sz w:val="24"/>
          <w:szCs w:val="24"/>
        </w:rPr>
        <w:t xml:space="preserve"> </w:t>
      </w:r>
      <w:bookmarkEnd w:id="15"/>
      <w:r w:rsidR="00273038" w:rsidRPr="00FC54C7">
        <w:rPr>
          <w:rFonts w:cstheme="minorHAnsi"/>
          <w:b/>
          <w:bCs/>
          <w:i/>
          <w:iCs/>
          <w:sz w:val="24"/>
          <w:szCs w:val="24"/>
        </w:rPr>
        <w:t>(*C4)</w:t>
      </w:r>
    </w:p>
    <w:bookmarkEnd w:id="14"/>
    <w:p w14:paraId="30F57FDC" w14:textId="09A7980E" w:rsidR="00B46423" w:rsidRPr="00FC54C7" w:rsidRDefault="00B46423" w:rsidP="000508CB">
      <w:pPr>
        <w:jc w:val="both"/>
        <w:rPr>
          <w:rFonts w:cstheme="minorHAnsi"/>
          <w:bCs/>
          <w:sz w:val="24"/>
          <w:szCs w:val="24"/>
        </w:rPr>
      </w:pPr>
      <w:r w:rsidRPr="00FC54C7">
        <w:rPr>
          <w:rFonts w:cstheme="minorHAnsi"/>
          <w:bCs/>
          <w:sz w:val="24"/>
          <w:szCs w:val="24"/>
        </w:rPr>
        <w:t xml:space="preserve">If possible, </w:t>
      </w:r>
      <w:r w:rsidR="00EA6BE6" w:rsidRPr="00FC54C7">
        <w:rPr>
          <w:rFonts w:cstheme="minorHAnsi"/>
          <w:bCs/>
          <w:sz w:val="24"/>
          <w:szCs w:val="24"/>
        </w:rPr>
        <w:t xml:space="preserve">ACP </w:t>
      </w:r>
      <w:r w:rsidRPr="00FC54C7">
        <w:rPr>
          <w:rFonts w:cstheme="minorHAnsi"/>
          <w:bCs/>
          <w:sz w:val="24"/>
          <w:szCs w:val="24"/>
        </w:rPr>
        <w:t xml:space="preserve">discussions need to be undertaken by professionals known to the </w:t>
      </w:r>
      <w:r w:rsidR="009D750C" w:rsidRPr="00FC54C7">
        <w:rPr>
          <w:rFonts w:cstheme="minorHAnsi"/>
          <w:bCs/>
          <w:sz w:val="24"/>
          <w:szCs w:val="24"/>
        </w:rPr>
        <w:t>older pe</w:t>
      </w:r>
      <w:r w:rsidR="0079070E" w:rsidRPr="00FC54C7">
        <w:rPr>
          <w:rFonts w:cstheme="minorHAnsi"/>
          <w:bCs/>
          <w:sz w:val="24"/>
          <w:szCs w:val="24"/>
        </w:rPr>
        <w:t>rson</w:t>
      </w:r>
      <w:r w:rsidR="009D750C" w:rsidRPr="00FC54C7">
        <w:rPr>
          <w:rFonts w:cstheme="minorHAnsi"/>
          <w:bCs/>
          <w:sz w:val="24"/>
          <w:szCs w:val="24"/>
        </w:rPr>
        <w:t xml:space="preserve"> living with frailty</w:t>
      </w:r>
      <w:r w:rsidRPr="00FC54C7">
        <w:rPr>
          <w:rFonts w:cstheme="minorHAnsi"/>
          <w:bCs/>
          <w:sz w:val="24"/>
          <w:szCs w:val="24"/>
        </w:rPr>
        <w:t xml:space="preserve"> who have time</w:t>
      </w:r>
      <w:r w:rsidR="008D7A25" w:rsidRPr="00FC54C7">
        <w:rPr>
          <w:rFonts w:cstheme="minorHAnsi"/>
          <w:bCs/>
          <w:sz w:val="24"/>
          <w:szCs w:val="24"/>
        </w:rPr>
        <w:t xml:space="preserve"> to both initiate and </w:t>
      </w:r>
      <w:r w:rsidR="00B57C91" w:rsidRPr="00FC54C7">
        <w:rPr>
          <w:rFonts w:cstheme="minorHAnsi"/>
          <w:bCs/>
          <w:sz w:val="24"/>
          <w:szCs w:val="24"/>
        </w:rPr>
        <w:t xml:space="preserve">then </w:t>
      </w:r>
      <w:r w:rsidR="008D7A25" w:rsidRPr="00FC54C7">
        <w:rPr>
          <w:rFonts w:cstheme="minorHAnsi"/>
          <w:bCs/>
          <w:sz w:val="24"/>
          <w:szCs w:val="24"/>
        </w:rPr>
        <w:t>follow up on</w:t>
      </w:r>
      <w:r w:rsidRPr="00FC54C7">
        <w:rPr>
          <w:rFonts w:cstheme="minorHAnsi"/>
          <w:bCs/>
          <w:sz w:val="24"/>
          <w:szCs w:val="24"/>
        </w:rPr>
        <w:t xml:space="preserve"> conversations</w:t>
      </w:r>
      <w:r w:rsidR="00B57C91" w:rsidRPr="00FC54C7">
        <w:rPr>
          <w:rFonts w:cstheme="minorHAnsi"/>
          <w:bCs/>
          <w:sz w:val="24"/>
          <w:szCs w:val="24"/>
        </w:rPr>
        <w:t xml:space="preserve">. The HCP needs </w:t>
      </w:r>
      <w:r w:rsidRPr="00FC54C7">
        <w:rPr>
          <w:rFonts w:cstheme="minorHAnsi"/>
          <w:bCs/>
          <w:sz w:val="24"/>
          <w:szCs w:val="24"/>
        </w:rPr>
        <w:t>compassion</w:t>
      </w:r>
      <w:r w:rsidR="008D7A25" w:rsidRPr="00FC54C7">
        <w:rPr>
          <w:rFonts w:cstheme="minorHAnsi"/>
          <w:bCs/>
          <w:sz w:val="24"/>
          <w:szCs w:val="24"/>
        </w:rPr>
        <w:t xml:space="preserve"> and</w:t>
      </w:r>
      <w:r w:rsidRPr="00FC54C7">
        <w:rPr>
          <w:rFonts w:cstheme="minorHAnsi"/>
          <w:bCs/>
          <w:sz w:val="24"/>
          <w:szCs w:val="24"/>
        </w:rPr>
        <w:t xml:space="preserve"> skill</w:t>
      </w:r>
      <w:r w:rsidR="00B57C91" w:rsidRPr="00FC54C7">
        <w:rPr>
          <w:rFonts w:cstheme="minorHAnsi"/>
          <w:bCs/>
          <w:sz w:val="24"/>
          <w:szCs w:val="24"/>
        </w:rPr>
        <w:t xml:space="preserve">. </w:t>
      </w:r>
      <w:r w:rsidRPr="00FC54C7">
        <w:rPr>
          <w:rFonts w:cstheme="minorHAnsi"/>
          <w:bCs/>
          <w:sz w:val="24"/>
          <w:szCs w:val="24"/>
        </w:rPr>
        <w:t xml:space="preserve"> </w:t>
      </w:r>
      <w:r w:rsidR="005256BE" w:rsidRPr="00FC54C7">
        <w:rPr>
          <w:rFonts w:cstheme="minorHAnsi"/>
          <w:bCs/>
          <w:sz w:val="24"/>
          <w:szCs w:val="24"/>
        </w:rPr>
        <w:t xml:space="preserve">ACP conversations were </w:t>
      </w:r>
      <w:r w:rsidR="0079070E" w:rsidRPr="00FC54C7">
        <w:rPr>
          <w:rFonts w:cstheme="minorHAnsi"/>
          <w:bCs/>
          <w:sz w:val="24"/>
          <w:szCs w:val="24"/>
        </w:rPr>
        <w:t xml:space="preserve">found to be </w:t>
      </w:r>
      <w:r w:rsidR="005256BE" w:rsidRPr="00FC54C7">
        <w:rPr>
          <w:rFonts w:cstheme="minorHAnsi"/>
          <w:bCs/>
          <w:sz w:val="24"/>
          <w:szCs w:val="24"/>
        </w:rPr>
        <w:t xml:space="preserve">enhanced when everyone was involved </w:t>
      </w:r>
      <w:r w:rsidRPr="00FC54C7">
        <w:rPr>
          <w:rFonts w:cstheme="minorHAnsi"/>
          <w:bCs/>
          <w:sz w:val="24"/>
          <w:szCs w:val="24"/>
        </w:rPr>
        <w:t>and</w:t>
      </w:r>
      <w:r w:rsidR="005256BE" w:rsidRPr="00FC54C7">
        <w:rPr>
          <w:rFonts w:cstheme="minorHAnsi"/>
          <w:bCs/>
          <w:sz w:val="24"/>
          <w:szCs w:val="24"/>
        </w:rPr>
        <w:t xml:space="preserve"> </w:t>
      </w:r>
      <w:r w:rsidR="001255AB" w:rsidRPr="00FC54C7">
        <w:rPr>
          <w:rFonts w:cstheme="minorHAnsi"/>
          <w:bCs/>
          <w:sz w:val="24"/>
          <w:szCs w:val="24"/>
        </w:rPr>
        <w:t>so, where</w:t>
      </w:r>
      <w:r w:rsidRPr="00FC54C7">
        <w:rPr>
          <w:rFonts w:cstheme="minorHAnsi"/>
          <w:bCs/>
          <w:sz w:val="24"/>
          <w:szCs w:val="24"/>
        </w:rPr>
        <w:t xml:space="preserve"> possible, </w:t>
      </w:r>
      <w:r w:rsidR="008534DB" w:rsidRPr="00FC54C7">
        <w:rPr>
          <w:rFonts w:cstheme="minorHAnsi"/>
          <w:bCs/>
          <w:sz w:val="24"/>
          <w:szCs w:val="24"/>
        </w:rPr>
        <w:t>incorporating</w:t>
      </w:r>
      <w:r w:rsidRPr="00FC54C7">
        <w:rPr>
          <w:rFonts w:cstheme="minorHAnsi"/>
          <w:bCs/>
          <w:sz w:val="24"/>
          <w:szCs w:val="24"/>
        </w:rPr>
        <w:t xml:space="preserve"> family members</w:t>
      </w:r>
      <w:r w:rsidR="008534DB" w:rsidRPr="00FC54C7">
        <w:rPr>
          <w:rFonts w:cstheme="minorHAnsi"/>
          <w:bCs/>
          <w:sz w:val="24"/>
          <w:szCs w:val="24"/>
        </w:rPr>
        <w:t xml:space="preserve"> is important</w:t>
      </w:r>
      <w:r w:rsidRPr="00FC54C7">
        <w:rPr>
          <w:rFonts w:cstheme="minorHAnsi"/>
          <w:bCs/>
          <w:sz w:val="24"/>
          <w:szCs w:val="24"/>
        </w:rPr>
        <w:t>.  This is more challenging when families and/or patients and/or professionals have</w:t>
      </w:r>
      <w:r w:rsidR="00475F8E" w:rsidRPr="00FC54C7">
        <w:rPr>
          <w:rFonts w:cstheme="minorHAnsi"/>
          <w:bCs/>
          <w:sz w:val="24"/>
          <w:szCs w:val="24"/>
        </w:rPr>
        <w:t xml:space="preserve"> differing views</w:t>
      </w:r>
      <w:r w:rsidRPr="00FC54C7">
        <w:rPr>
          <w:rFonts w:cstheme="minorHAnsi"/>
          <w:bCs/>
          <w:sz w:val="24"/>
          <w:szCs w:val="24"/>
        </w:rPr>
        <w:t xml:space="preserve">. Given the current medical and nursing health care system, where collaboration in service provision occurs, establishing a relationship with </w:t>
      </w:r>
      <w:r w:rsidR="00521C7C" w:rsidRPr="00FC54C7">
        <w:rPr>
          <w:rFonts w:cstheme="minorHAnsi"/>
          <w:bCs/>
          <w:sz w:val="24"/>
          <w:szCs w:val="24"/>
        </w:rPr>
        <w:t>one</w:t>
      </w:r>
      <w:r w:rsidRPr="00FC54C7">
        <w:rPr>
          <w:rFonts w:cstheme="minorHAnsi"/>
          <w:bCs/>
          <w:sz w:val="24"/>
          <w:szCs w:val="24"/>
        </w:rPr>
        <w:t xml:space="preserve"> individual professional for on-going ACP conversations</w:t>
      </w:r>
      <w:r w:rsidR="00521C7C" w:rsidRPr="00FC54C7">
        <w:rPr>
          <w:rFonts w:cstheme="minorHAnsi"/>
          <w:bCs/>
          <w:sz w:val="24"/>
          <w:szCs w:val="24"/>
        </w:rPr>
        <w:t xml:space="preserve"> </w:t>
      </w:r>
      <w:r w:rsidR="008D7A25" w:rsidRPr="00FC54C7">
        <w:rPr>
          <w:rFonts w:cstheme="minorHAnsi"/>
          <w:bCs/>
          <w:sz w:val="24"/>
          <w:szCs w:val="24"/>
        </w:rPr>
        <w:t>may not</w:t>
      </w:r>
      <w:r w:rsidR="00521C7C" w:rsidRPr="00FC54C7">
        <w:rPr>
          <w:rFonts w:cstheme="minorHAnsi"/>
          <w:bCs/>
          <w:sz w:val="24"/>
          <w:szCs w:val="24"/>
        </w:rPr>
        <w:t xml:space="preserve"> be realistic</w:t>
      </w:r>
      <w:r w:rsidRPr="00FC54C7">
        <w:rPr>
          <w:rFonts w:cstheme="minorHAnsi"/>
          <w:bCs/>
          <w:sz w:val="24"/>
          <w:szCs w:val="24"/>
        </w:rPr>
        <w:t xml:space="preserve">.  </w:t>
      </w:r>
      <w:r w:rsidR="000508CB" w:rsidRPr="00FC54C7">
        <w:rPr>
          <w:rFonts w:cstheme="minorHAnsi"/>
          <w:bCs/>
          <w:sz w:val="24"/>
          <w:szCs w:val="24"/>
        </w:rPr>
        <w:t xml:space="preserve">It is important that </w:t>
      </w:r>
      <w:r w:rsidR="00BD6A0B" w:rsidRPr="00FC54C7">
        <w:rPr>
          <w:rFonts w:cstheme="minorHAnsi"/>
          <w:bCs/>
          <w:sz w:val="24"/>
          <w:szCs w:val="24"/>
        </w:rPr>
        <w:t xml:space="preserve">the multi-disciplinary team (MDT) </w:t>
      </w:r>
      <w:r w:rsidR="007505B3" w:rsidRPr="00FC54C7">
        <w:rPr>
          <w:rFonts w:cstheme="minorHAnsi"/>
          <w:bCs/>
          <w:sz w:val="24"/>
          <w:szCs w:val="24"/>
        </w:rPr>
        <w:t xml:space="preserve">is explained to the </w:t>
      </w:r>
      <w:r w:rsidR="000508CB" w:rsidRPr="00FC54C7">
        <w:rPr>
          <w:rFonts w:cstheme="minorHAnsi"/>
          <w:bCs/>
          <w:sz w:val="24"/>
          <w:szCs w:val="24"/>
        </w:rPr>
        <w:t>older people living with frailty, and their family</w:t>
      </w:r>
      <w:r w:rsidR="007505B3" w:rsidRPr="00FC54C7">
        <w:rPr>
          <w:rFonts w:cstheme="minorHAnsi"/>
          <w:bCs/>
          <w:sz w:val="24"/>
          <w:szCs w:val="24"/>
        </w:rPr>
        <w:t xml:space="preserve">. </w:t>
      </w:r>
      <w:r w:rsidR="000508CB" w:rsidRPr="00FC54C7">
        <w:rPr>
          <w:rFonts w:cstheme="minorHAnsi"/>
          <w:bCs/>
          <w:sz w:val="24"/>
          <w:szCs w:val="24"/>
        </w:rPr>
        <w:t xml:space="preserve"> </w:t>
      </w:r>
      <w:r w:rsidR="007505B3" w:rsidRPr="00FC54C7">
        <w:rPr>
          <w:rFonts w:cstheme="minorHAnsi"/>
          <w:bCs/>
          <w:sz w:val="24"/>
          <w:szCs w:val="24"/>
        </w:rPr>
        <w:t xml:space="preserve">Explaining this at the outset should establish realistic expectations that </w:t>
      </w:r>
      <w:r w:rsidR="000508CB" w:rsidRPr="00FC54C7">
        <w:rPr>
          <w:rFonts w:cstheme="minorHAnsi"/>
          <w:bCs/>
          <w:sz w:val="24"/>
          <w:szCs w:val="24"/>
        </w:rPr>
        <w:t xml:space="preserve">future ACP discussions may occur with other members of the </w:t>
      </w:r>
      <w:bookmarkStart w:id="16" w:name="_Hlk56764382"/>
      <w:r w:rsidR="001255AB" w:rsidRPr="00FC54C7">
        <w:rPr>
          <w:rFonts w:cstheme="minorHAnsi"/>
          <w:bCs/>
          <w:sz w:val="24"/>
          <w:szCs w:val="24"/>
        </w:rPr>
        <w:t>MDT</w:t>
      </w:r>
      <w:r w:rsidR="000508CB" w:rsidRPr="00FC54C7">
        <w:rPr>
          <w:rFonts w:cstheme="minorHAnsi"/>
          <w:bCs/>
          <w:sz w:val="24"/>
          <w:szCs w:val="24"/>
        </w:rPr>
        <w:t xml:space="preserve"> </w:t>
      </w:r>
      <w:bookmarkEnd w:id="16"/>
      <w:r w:rsidR="000508CB" w:rsidRPr="00FC54C7">
        <w:rPr>
          <w:rFonts w:cstheme="minorHAnsi"/>
          <w:bCs/>
          <w:sz w:val="24"/>
          <w:szCs w:val="24"/>
        </w:rPr>
        <w:t>that they engage with</w:t>
      </w:r>
      <w:r w:rsidR="001255AB" w:rsidRPr="00FC54C7">
        <w:rPr>
          <w:rFonts w:cstheme="minorHAnsi"/>
          <w:bCs/>
          <w:sz w:val="24"/>
          <w:szCs w:val="24"/>
        </w:rPr>
        <w:t>.</w:t>
      </w:r>
    </w:p>
    <w:p w14:paraId="2FA344C6" w14:textId="730C0965" w:rsidR="00E918FE" w:rsidRPr="00FC54C7" w:rsidRDefault="00E918FE" w:rsidP="00E918FE">
      <w:pPr>
        <w:jc w:val="both"/>
        <w:rPr>
          <w:rFonts w:cstheme="minorHAnsi"/>
          <w:bCs/>
          <w:sz w:val="24"/>
          <w:szCs w:val="24"/>
        </w:rPr>
      </w:pPr>
      <w:r w:rsidRPr="00FC54C7">
        <w:rPr>
          <w:rFonts w:cstheme="minorHAnsi"/>
          <w:b/>
          <w:bCs/>
          <w:sz w:val="24"/>
          <w:szCs w:val="24"/>
        </w:rPr>
        <w:t xml:space="preserve">Recommendation </w:t>
      </w:r>
      <w:r w:rsidR="00CA2384" w:rsidRPr="00FC54C7">
        <w:rPr>
          <w:rFonts w:cstheme="minorHAnsi"/>
          <w:b/>
          <w:bCs/>
          <w:sz w:val="24"/>
          <w:szCs w:val="24"/>
        </w:rPr>
        <w:t>5</w:t>
      </w:r>
      <w:r w:rsidRPr="00FC54C7">
        <w:rPr>
          <w:rFonts w:cstheme="minorHAnsi"/>
          <w:b/>
          <w:bCs/>
          <w:sz w:val="24"/>
          <w:szCs w:val="24"/>
        </w:rPr>
        <w:t xml:space="preserve">: </w:t>
      </w:r>
      <w:r w:rsidRPr="00FC54C7">
        <w:rPr>
          <w:rFonts w:cstheme="minorHAnsi"/>
          <w:bCs/>
          <w:sz w:val="24"/>
          <w:szCs w:val="24"/>
        </w:rPr>
        <w:t xml:space="preserve"> </w:t>
      </w:r>
      <w:r w:rsidRPr="00FC54C7">
        <w:rPr>
          <w:rFonts w:cstheme="minorHAnsi"/>
          <w:bCs/>
          <w:i/>
          <w:iCs/>
          <w:sz w:val="24"/>
          <w:szCs w:val="24"/>
        </w:rPr>
        <w:t xml:space="preserve">ACP conversations </w:t>
      </w:r>
      <w:r w:rsidR="00103D6A" w:rsidRPr="00FC54C7">
        <w:rPr>
          <w:rFonts w:cstheme="minorHAnsi"/>
          <w:bCs/>
          <w:i/>
          <w:iCs/>
          <w:sz w:val="24"/>
          <w:szCs w:val="24"/>
        </w:rPr>
        <w:t xml:space="preserve">occur over time and </w:t>
      </w:r>
      <w:r w:rsidR="00C948EC" w:rsidRPr="00FC54C7">
        <w:rPr>
          <w:rFonts w:cstheme="minorHAnsi"/>
          <w:bCs/>
          <w:i/>
          <w:iCs/>
          <w:sz w:val="24"/>
          <w:szCs w:val="24"/>
        </w:rPr>
        <w:t>so</w:t>
      </w:r>
      <w:r w:rsidR="00103D6A" w:rsidRPr="00FC54C7">
        <w:rPr>
          <w:rFonts w:cstheme="minorHAnsi"/>
          <w:bCs/>
          <w:i/>
          <w:iCs/>
          <w:sz w:val="24"/>
          <w:szCs w:val="24"/>
        </w:rPr>
        <w:t xml:space="preserve"> </w:t>
      </w:r>
      <w:r w:rsidRPr="00FC54C7">
        <w:rPr>
          <w:rFonts w:cstheme="minorHAnsi"/>
          <w:bCs/>
          <w:i/>
          <w:iCs/>
          <w:sz w:val="24"/>
          <w:szCs w:val="24"/>
        </w:rPr>
        <w:t>need to be documented and shared</w:t>
      </w:r>
      <w:r w:rsidR="00F87A4F" w:rsidRPr="00FC54C7">
        <w:rPr>
          <w:rFonts w:cstheme="minorHAnsi"/>
          <w:bCs/>
          <w:i/>
          <w:iCs/>
          <w:sz w:val="24"/>
          <w:szCs w:val="24"/>
        </w:rPr>
        <w:t xml:space="preserve"> locally</w:t>
      </w:r>
      <w:r w:rsidR="00273038" w:rsidRPr="00FC54C7">
        <w:rPr>
          <w:rFonts w:cstheme="minorHAnsi"/>
          <w:bCs/>
          <w:i/>
          <w:iCs/>
          <w:sz w:val="24"/>
          <w:szCs w:val="24"/>
        </w:rPr>
        <w:t xml:space="preserve"> </w:t>
      </w:r>
      <w:r w:rsidR="00273038" w:rsidRPr="00FC54C7">
        <w:rPr>
          <w:rFonts w:cstheme="minorHAnsi"/>
          <w:b/>
          <w:bCs/>
          <w:i/>
          <w:iCs/>
          <w:sz w:val="24"/>
          <w:szCs w:val="24"/>
        </w:rPr>
        <w:t>(*C5)</w:t>
      </w:r>
    </w:p>
    <w:p w14:paraId="1A16BC0A" w14:textId="3BA46745" w:rsidR="00E72CDE" w:rsidRPr="00FC54C7" w:rsidRDefault="00F3329A" w:rsidP="00260168">
      <w:pPr>
        <w:jc w:val="both"/>
        <w:rPr>
          <w:rFonts w:cstheme="minorHAnsi"/>
          <w:bCs/>
          <w:sz w:val="24"/>
          <w:szCs w:val="24"/>
        </w:rPr>
      </w:pPr>
      <w:r w:rsidRPr="00FC54C7">
        <w:rPr>
          <w:rFonts w:cstheme="minorHAnsi"/>
          <w:bCs/>
          <w:sz w:val="24"/>
          <w:szCs w:val="24"/>
        </w:rPr>
        <w:t xml:space="preserve">Achieving a personalised ACP conversation will only be possible through everyone working together. </w:t>
      </w:r>
      <w:r w:rsidR="00521C7C" w:rsidRPr="00FC54C7">
        <w:rPr>
          <w:rFonts w:cstheme="minorHAnsi"/>
          <w:bCs/>
          <w:sz w:val="24"/>
          <w:szCs w:val="24"/>
        </w:rPr>
        <w:t>Updated i</w:t>
      </w:r>
      <w:r w:rsidR="005C6367" w:rsidRPr="00FC54C7">
        <w:rPr>
          <w:rFonts w:cstheme="minorHAnsi"/>
          <w:bCs/>
          <w:sz w:val="24"/>
          <w:szCs w:val="24"/>
        </w:rPr>
        <w:t xml:space="preserve">nformation needs to be shared across care settings. If </w:t>
      </w:r>
      <w:r w:rsidR="00AD3B94" w:rsidRPr="00FC54C7">
        <w:rPr>
          <w:rFonts w:cstheme="minorHAnsi"/>
          <w:bCs/>
          <w:sz w:val="24"/>
          <w:szCs w:val="24"/>
        </w:rPr>
        <w:t>ACP conversations</w:t>
      </w:r>
      <w:r w:rsidR="005C6367" w:rsidRPr="00FC54C7">
        <w:rPr>
          <w:rFonts w:cstheme="minorHAnsi"/>
          <w:bCs/>
          <w:sz w:val="24"/>
          <w:szCs w:val="24"/>
        </w:rPr>
        <w:t xml:space="preserve"> occur in ho</w:t>
      </w:r>
      <w:r w:rsidR="00D80D2A" w:rsidRPr="00FC54C7">
        <w:rPr>
          <w:rFonts w:cstheme="minorHAnsi"/>
          <w:bCs/>
          <w:sz w:val="24"/>
          <w:szCs w:val="24"/>
        </w:rPr>
        <w:t>spital</w:t>
      </w:r>
      <w:r w:rsidR="008D7A25" w:rsidRPr="00FC54C7">
        <w:rPr>
          <w:rFonts w:cstheme="minorHAnsi"/>
          <w:bCs/>
          <w:sz w:val="24"/>
          <w:szCs w:val="24"/>
        </w:rPr>
        <w:t>,</w:t>
      </w:r>
      <w:r w:rsidR="00D80D2A" w:rsidRPr="00FC54C7">
        <w:rPr>
          <w:rFonts w:cstheme="minorHAnsi"/>
          <w:bCs/>
          <w:sz w:val="24"/>
          <w:szCs w:val="24"/>
        </w:rPr>
        <w:t xml:space="preserve"> a system enabling this to be followed up with a further conversation in the community after discharge needs to be established. </w:t>
      </w:r>
      <w:r w:rsidR="00E26C47" w:rsidRPr="00FC54C7">
        <w:rPr>
          <w:rFonts w:cstheme="minorHAnsi"/>
          <w:bCs/>
          <w:sz w:val="24"/>
          <w:szCs w:val="24"/>
        </w:rPr>
        <w:t xml:space="preserve">The hospital HCP must ensure the community HCP is aware of the need for </w:t>
      </w:r>
      <w:r w:rsidR="00AD3B94" w:rsidRPr="00FC54C7">
        <w:rPr>
          <w:rFonts w:cstheme="minorHAnsi"/>
          <w:bCs/>
          <w:sz w:val="24"/>
          <w:szCs w:val="24"/>
        </w:rPr>
        <w:t>a</w:t>
      </w:r>
      <w:r w:rsidR="00E26C47" w:rsidRPr="00FC54C7">
        <w:rPr>
          <w:rFonts w:cstheme="minorHAnsi"/>
          <w:bCs/>
          <w:sz w:val="24"/>
          <w:szCs w:val="24"/>
        </w:rPr>
        <w:t xml:space="preserve"> post discharge review. </w:t>
      </w:r>
      <w:r w:rsidR="00B05283" w:rsidRPr="00FC54C7">
        <w:rPr>
          <w:rFonts w:cstheme="minorHAnsi"/>
          <w:bCs/>
          <w:sz w:val="24"/>
          <w:szCs w:val="24"/>
        </w:rPr>
        <w:t xml:space="preserve">The challenges of achieving such a shared system </w:t>
      </w:r>
      <w:r w:rsidR="006C7482" w:rsidRPr="00FC54C7">
        <w:rPr>
          <w:rFonts w:cstheme="minorHAnsi"/>
          <w:bCs/>
          <w:sz w:val="24"/>
          <w:szCs w:val="24"/>
        </w:rPr>
        <w:t xml:space="preserve">are enormous and at present in the UK are reliant on localised systems </w:t>
      </w:r>
      <w:proofErr w:type="gramStart"/>
      <w:r w:rsidR="006C7482" w:rsidRPr="00FC54C7">
        <w:rPr>
          <w:rFonts w:cstheme="minorHAnsi"/>
          <w:bCs/>
          <w:sz w:val="24"/>
          <w:szCs w:val="24"/>
        </w:rPr>
        <w:t>e.g.</w:t>
      </w:r>
      <w:proofErr w:type="gramEnd"/>
      <w:r w:rsidR="006C7482" w:rsidRPr="00FC54C7">
        <w:rPr>
          <w:rFonts w:cstheme="minorHAnsi"/>
          <w:bCs/>
          <w:sz w:val="24"/>
          <w:szCs w:val="24"/>
        </w:rPr>
        <w:t xml:space="preserve"> in London Coordinate My Care (CMC) </w:t>
      </w:r>
      <w:hyperlink r:id="rId12" w:history="1">
        <w:r w:rsidR="00B22C92" w:rsidRPr="00FC54C7">
          <w:rPr>
            <w:rStyle w:val="Hyperlink"/>
            <w:rFonts w:cstheme="minorHAnsi"/>
            <w:bCs/>
            <w:sz w:val="24"/>
            <w:szCs w:val="24"/>
          </w:rPr>
          <w:t>https://www.coordinatemycare.co.uk/</w:t>
        </w:r>
      </w:hyperlink>
      <w:r w:rsidR="008D7A25" w:rsidRPr="00FC54C7">
        <w:rPr>
          <w:rStyle w:val="Hyperlink"/>
          <w:rFonts w:cstheme="minorHAnsi"/>
          <w:bCs/>
          <w:sz w:val="24"/>
          <w:szCs w:val="24"/>
        </w:rPr>
        <w:t>.</w:t>
      </w:r>
      <w:r w:rsidR="00B22C92" w:rsidRPr="00FC54C7">
        <w:rPr>
          <w:rFonts w:cstheme="minorHAnsi"/>
          <w:bCs/>
          <w:sz w:val="24"/>
          <w:szCs w:val="24"/>
        </w:rPr>
        <w:t xml:space="preserve"> </w:t>
      </w:r>
      <w:r w:rsidR="00E72CDE" w:rsidRPr="00FC54C7">
        <w:rPr>
          <w:rFonts w:cstheme="minorHAnsi"/>
          <w:bCs/>
          <w:sz w:val="24"/>
          <w:szCs w:val="24"/>
        </w:rPr>
        <w:t>The use of standardised documentation may enable this.</w:t>
      </w:r>
    </w:p>
    <w:p w14:paraId="5E05EFAF" w14:textId="57B32E5C" w:rsidR="00F31E64" w:rsidRPr="00FC54C7" w:rsidRDefault="00817840" w:rsidP="009900F2">
      <w:pPr>
        <w:jc w:val="both"/>
        <w:rPr>
          <w:rFonts w:cstheme="minorHAnsi"/>
          <w:bCs/>
          <w:sz w:val="24"/>
          <w:szCs w:val="24"/>
        </w:rPr>
      </w:pPr>
      <w:r w:rsidRPr="00FC54C7">
        <w:rPr>
          <w:rFonts w:cstheme="minorHAnsi"/>
          <w:bCs/>
          <w:sz w:val="24"/>
          <w:szCs w:val="24"/>
        </w:rPr>
        <w:t xml:space="preserve">As conversations are not always fully recalled </w:t>
      </w:r>
      <w:r w:rsidR="00F52964" w:rsidRPr="00FC54C7">
        <w:rPr>
          <w:rFonts w:cstheme="minorHAnsi"/>
          <w:bCs/>
          <w:sz w:val="24"/>
          <w:szCs w:val="24"/>
        </w:rPr>
        <w:t xml:space="preserve">by </w:t>
      </w:r>
      <w:r w:rsidR="009D750C" w:rsidRPr="00FC54C7">
        <w:rPr>
          <w:rFonts w:cstheme="minorHAnsi"/>
          <w:bCs/>
          <w:sz w:val="24"/>
          <w:szCs w:val="24"/>
        </w:rPr>
        <w:t>older people living with frailty</w:t>
      </w:r>
      <w:r w:rsidR="008D7A25" w:rsidRPr="00FC54C7">
        <w:rPr>
          <w:rFonts w:cstheme="minorHAnsi"/>
          <w:bCs/>
          <w:sz w:val="24"/>
          <w:szCs w:val="24"/>
        </w:rPr>
        <w:t>,</w:t>
      </w:r>
      <w:r w:rsidR="00F52964" w:rsidRPr="00FC54C7">
        <w:rPr>
          <w:rFonts w:cstheme="minorHAnsi"/>
          <w:bCs/>
          <w:sz w:val="24"/>
          <w:szCs w:val="24"/>
        </w:rPr>
        <w:t xml:space="preserve"> </w:t>
      </w:r>
      <w:r w:rsidRPr="00FC54C7">
        <w:rPr>
          <w:rFonts w:cstheme="minorHAnsi"/>
          <w:bCs/>
          <w:sz w:val="24"/>
          <w:szCs w:val="24"/>
        </w:rPr>
        <w:t xml:space="preserve">documenting </w:t>
      </w:r>
      <w:r w:rsidR="00FE382F" w:rsidRPr="00FC54C7">
        <w:rPr>
          <w:rFonts w:cstheme="minorHAnsi"/>
          <w:bCs/>
          <w:sz w:val="24"/>
          <w:szCs w:val="24"/>
        </w:rPr>
        <w:t>ACP</w:t>
      </w:r>
      <w:r w:rsidRPr="00FC54C7">
        <w:rPr>
          <w:rFonts w:cstheme="minorHAnsi"/>
          <w:bCs/>
          <w:sz w:val="24"/>
          <w:szCs w:val="24"/>
        </w:rPr>
        <w:t xml:space="preserve"> conversations will ensure current agreement and clarity and hopefully enable future recall</w:t>
      </w:r>
      <w:r w:rsidR="000B1919" w:rsidRPr="00FC54C7">
        <w:rPr>
          <w:rFonts w:cstheme="minorHAnsi"/>
          <w:bCs/>
          <w:sz w:val="24"/>
          <w:szCs w:val="24"/>
        </w:rPr>
        <w:t>.</w:t>
      </w:r>
      <w:r w:rsidR="00E2112A" w:rsidRPr="00FC54C7">
        <w:rPr>
          <w:rFonts w:cstheme="minorHAnsi"/>
          <w:bCs/>
          <w:sz w:val="24"/>
          <w:szCs w:val="24"/>
        </w:rPr>
        <w:t xml:space="preserve"> </w:t>
      </w:r>
      <w:r w:rsidR="00CB421B" w:rsidRPr="00FC54C7">
        <w:rPr>
          <w:rFonts w:cstheme="minorHAnsi"/>
          <w:bCs/>
          <w:sz w:val="24"/>
          <w:szCs w:val="24"/>
        </w:rPr>
        <w:t>This is of particular importance when such conversations are started in hospital as</w:t>
      </w:r>
      <w:r w:rsidR="00E718C3" w:rsidRPr="00FC54C7">
        <w:rPr>
          <w:rFonts w:cstheme="minorHAnsi"/>
          <w:bCs/>
          <w:sz w:val="24"/>
          <w:szCs w:val="24"/>
        </w:rPr>
        <w:t xml:space="preserve"> </w:t>
      </w:r>
      <w:r w:rsidR="00127F1B" w:rsidRPr="00FC54C7">
        <w:rPr>
          <w:rFonts w:cstheme="minorHAnsi"/>
          <w:bCs/>
          <w:sz w:val="24"/>
          <w:szCs w:val="24"/>
        </w:rPr>
        <w:t>older people living with frailty</w:t>
      </w:r>
      <w:r w:rsidR="00E718C3" w:rsidRPr="00FC54C7">
        <w:rPr>
          <w:rFonts w:cstheme="minorHAnsi"/>
          <w:bCs/>
          <w:sz w:val="24"/>
          <w:szCs w:val="24"/>
        </w:rPr>
        <w:t xml:space="preserve"> report </w:t>
      </w:r>
      <w:r w:rsidR="007F547A" w:rsidRPr="00FC54C7">
        <w:rPr>
          <w:rFonts w:cstheme="minorHAnsi"/>
          <w:bCs/>
          <w:sz w:val="24"/>
          <w:szCs w:val="24"/>
        </w:rPr>
        <w:t xml:space="preserve">it hard to engage </w:t>
      </w:r>
      <w:r w:rsidR="00E66FE3" w:rsidRPr="00FC54C7">
        <w:rPr>
          <w:rFonts w:cstheme="minorHAnsi"/>
          <w:bCs/>
          <w:sz w:val="24"/>
          <w:szCs w:val="24"/>
        </w:rPr>
        <w:t>fully in this setting</w:t>
      </w:r>
      <w:r w:rsidR="007F547A" w:rsidRPr="00FC54C7">
        <w:rPr>
          <w:rFonts w:cstheme="minorHAnsi"/>
          <w:bCs/>
          <w:sz w:val="24"/>
          <w:szCs w:val="24"/>
        </w:rPr>
        <w:t xml:space="preserve"> </w:t>
      </w:r>
      <w:r w:rsidR="00E62198" w:rsidRPr="00FC54C7">
        <w:rPr>
          <w:rFonts w:cstheme="minorHAnsi"/>
          <w:bCs/>
          <w:sz w:val="24"/>
          <w:szCs w:val="24"/>
        </w:rPr>
        <w:t>and accurate accounts are not always recorded in medical files.</w:t>
      </w:r>
    </w:p>
    <w:p w14:paraId="19FD7D1A" w14:textId="24C8F626" w:rsidR="00355366" w:rsidRPr="00FC54C7" w:rsidRDefault="00CA2384" w:rsidP="009900F2">
      <w:pPr>
        <w:jc w:val="both"/>
        <w:rPr>
          <w:rFonts w:cstheme="minorHAnsi"/>
          <w:b/>
          <w:i/>
          <w:iCs/>
          <w:sz w:val="24"/>
          <w:szCs w:val="24"/>
        </w:rPr>
      </w:pPr>
      <w:r w:rsidRPr="00FC54C7">
        <w:rPr>
          <w:rFonts w:cstheme="minorHAnsi"/>
          <w:b/>
          <w:i/>
          <w:iCs/>
          <w:sz w:val="24"/>
          <w:szCs w:val="24"/>
        </w:rPr>
        <w:t xml:space="preserve">Recommendations for </w:t>
      </w:r>
      <w:r w:rsidR="00355366" w:rsidRPr="00FC54C7">
        <w:rPr>
          <w:rFonts w:cstheme="minorHAnsi"/>
          <w:b/>
          <w:i/>
          <w:iCs/>
          <w:sz w:val="24"/>
          <w:szCs w:val="24"/>
        </w:rPr>
        <w:t>Policy</w:t>
      </w:r>
    </w:p>
    <w:p w14:paraId="11D19191" w14:textId="6C2618C5" w:rsidR="00760334" w:rsidRPr="00FC54C7" w:rsidRDefault="00846464" w:rsidP="00276F1F">
      <w:pPr>
        <w:jc w:val="both"/>
        <w:rPr>
          <w:rFonts w:cstheme="minorHAnsi"/>
          <w:bCs/>
          <w:i/>
          <w:iCs/>
          <w:sz w:val="24"/>
          <w:szCs w:val="24"/>
        </w:rPr>
      </w:pPr>
      <w:bookmarkStart w:id="17" w:name="_Hlk52196857"/>
      <w:r w:rsidRPr="00FC54C7">
        <w:rPr>
          <w:rFonts w:cstheme="minorHAnsi"/>
          <w:b/>
          <w:sz w:val="24"/>
          <w:szCs w:val="24"/>
        </w:rPr>
        <w:t xml:space="preserve">Recommendation </w:t>
      </w:r>
      <w:r w:rsidR="00C91695" w:rsidRPr="00FC54C7">
        <w:rPr>
          <w:rFonts w:cstheme="minorHAnsi"/>
          <w:b/>
          <w:sz w:val="24"/>
          <w:szCs w:val="24"/>
        </w:rPr>
        <w:t>1</w:t>
      </w:r>
      <w:r w:rsidRPr="00FC54C7">
        <w:rPr>
          <w:rFonts w:cstheme="minorHAnsi"/>
          <w:b/>
          <w:sz w:val="24"/>
          <w:szCs w:val="24"/>
        </w:rPr>
        <w:t>:</w:t>
      </w:r>
      <w:r w:rsidRPr="00FC54C7">
        <w:rPr>
          <w:rFonts w:cstheme="minorHAnsi"/>
          <w:bCs/>
          <w:sz w:val="24"/>
          <w:szCs w:val="24"/>
        </w:rPr>
        <w:t xml:space="preserve"> </w:t>
      </w:r>
      <w:bookmarkEnd w:id="17"/>
      <w:r w:rsidRPr="00FC54C7">
        <w:rPr>
          <w:rFonts w:cstheme="minorHAnsi"/>
          <w:bCs/>
          <w:i/>
          <w:iCs/>
          <w:sz w:val="24"/>
          <w:szCs w:val="24"/>
        </w:rPr>
        <w:t xml:space="preserve">Frailty screening from age 65 onwards </w:t>
      </w:r>
      <w:r w:rsidR="00703A35" w:rsidRPr="00FC54C7">
        <w:rPr>
          <w:rFonts w:cstheme="minorHAnsi"/>
          <w:b/>
          <w:bCs/>
          <w:i/>
          <w:iCs/>
          <w:sz w:val="24"/>
          <w:szCs w:val="24"/>
        </w:rPr>
        <w:t>(*P</w:t>
      </w:r>
      <w:r w:rsidR="00470335" w:rsidRPr="00FC54C7">
        <w:rPr>
          <w:rFonts w:cstheme="minorHAnsi"/>
          <w:b/>
          <w:bCs/>
          <w:i/>
          <w:iCs/>
          <w:sz w:val="24"/>
          <w:szCs w:val="24"/>
        </w:rPr>
        <w:t>1</w:t>
      </w:r>
      <w:r w:rsidR="00703A35" w:rsidRPr="00FC54C7">
        <w:rPr>
          <w:rFonts w:cstheme="minorHAnsi"/>
          <w:b/>
          <w:bCs/>
          <w:i/>
          <w:iCs/>
          <w:sz w:val="24"/>
          <w:szCs w:val="24"/>
        </w:rPr>
        <w:t>)</w:t>
      </w:r>
    </w:p>
    <w:p w14:paraId="53AAD382" w14:textId="70A1EA9E" w:rsidR="002926D1" w:rsidRPr="00FC54C7" w:rsidRDefault="00521C7C" w:rsidP="00D0437E">
      <w:pPr>
        <w:spacing w:after="0"/>
        <w:jc w:val="both"/>
        <w:rPr>
          <w:rFonts w:cstheme="minorHAnsi"/>
          <w:bCs/>
          <w:sz w:val="24"/>
          <w:szCs w:val="24"/>
        </w:rPr>
      </w:pPr>
      <w:r w:rsidRPr="00FC54C7">
        <w:rPr>
          <w:rFonts w:cstheme="minorHAnsi"/>
          <w:bCs/>
          <w:sz w:val="24"/>
          <w:szCs w:val="24"/>
        </w:rPr>
        <w:t xml:space="preserve">Given the challenge of </w:t>
      </w:r>
      <w:r w:rsidR="00AA4602" w:rsidRPr="00FC54C7">
        <w:rPr>
          <w:rFonts w:cstheme="minorHAnsi"/>
          <w:bCs/>
          <w:sz w:val="24"/>
          <w:szCs w:val="24"/>
        </w:rPr>
        <w:t>determining</w:t>
      </w:r>
      <w:r w:rsidRPr="00FC54C7">
        <w:rPr>
          <w:rFonts w:cstheme="minorHAnsi"/>
          <w:bCs/>
          <w:sz w:val="24"/>
          <w:szCs w:val="24"/>
        </w:rPr>
        <w:t xml:space="preserve"> prognosis in </w:t>
      </w:r>
      <w:r w:rsidR="00127F1B" w:rsidRPr="00FC54C7">
        <w:rPr>
          <w:rFonts w:cstheme="minorHAnsi"/>
          <w:bCs/>
          <w:sz w:val="24"/>
          <w:szCs w:val="24"/>
        </w:rPr>
        <w:t>older people living with frailty</w:t>
      </w:r>
      <w:r w:rsidR="00455F97" w:rsidRPr="00FC54C7">
        <w:rPr>
          <w:rFonts w:cstheme="minorHAnsi"/>
          <w:bCs/>
          <w:sz w:val="24"/>
          <w:szCs w:val="24"/>
        </w:rPr>
        <w:t>,</w:t>
      </w:r>
      <w:r w:rsidRPr="00FC54C7">
        <w:rPr>
          <w:rFonts w:cstheme="minorHAnsi"/>
          <w:bCs/>
          <w:sz w:val="24"/>
          <w:szCs w:val="24"/>
        </w:rPr>
        <w:t xml:space="preserve"> </w:t>
      </w:r>
      <w:r w:rsidR="00AA4602" w:rsidRPr="00FC54C7">
        <w:rPr>
          <w:rFonts w:cstheme="minorHAnsi"/>
          <w:bCs/>
          <w:sz w:val="24"/>
          <w:szCs w:val="24"/>
        </w:rPr>
        <w:t>one</w:t>
      </w:r>
      <w:r w:rsidRPr="00FC54C7">
        <w:rPr>
          <w:rFonts w:cstheme="minorHAnsi"/>
          <w:bCs/>
          <w:sz w:val="24"/>
          <w:szCs w:val="24"/>
        </w:rPr>
        <w:t xml:space="preserve"> solution</w:t>
      </w:r>
      <w:r w:rsidR="00D632C0" w:rsidRPr="00FC54C7">
        <w:rPr>
          <w:rFonts w:cstheme="minorHAnsi"/>
          <w:bCs/>
          <w:sz w:val="24"/>
          <w:szCs w:val="24"/>
        </w:rPr>
        <w:t xml:space="preserve"> suggested </w:t>
      </w:r>
      <w:r w:rsidR="00454D17" w:rsidRPr="00FC54C7">
        <w:rPr>
          <w:rFonts w:cstheme="minorHAnsi"/>
          <w:bCs/>
          <w:sz w:val="24"/>
          <w:szCs w:val="24"/>
        </w:rPr>
        <w:t xml:space="preserve">within the literature reviewed </w:t>
      </w:r>
      <w:r w:rsidR="00781C6A" w:rsidRPr="00FC54C7">
        <w:rPr>
          <w:rFonts w:cstheme="minorHAnsi"/>
          <w:bCs/>
          <w:sz w:val="24"/>
          <w:szCs w:val="24"/>
        </w:rPr>
        <w:t>was the use of ‘</w:t>
      </w:r>
      <w:proofErr w:type="gramStart"/>
      <w:r w:rsidR="00781C6A" w:rsidRPr="00FC54C7">
        <w:rPr>
          <w:rFonts w:cstheme="minorHAnsi"/>
          <w:bCs/>
          <w:sz w:val="24"/>
          <w:szCs w:val="24"/>
        </w:rPr>
        <w:t>triggers’</w:t>
      </w:r>
      <w:proofErr w:type="gramEnd"/>
      <w:r w:rsidR="005D3A95" w:rsidRPr="00FC54C7">
        <w:rPr>
          <w:rFonts w:cstheme="minorHAnsi"/>
          <w:bCs/>
          <w:sz w:val="24"/>
          <w:szCs w:val="24"/>
        </w:rPr>
        <w:t xml:space="preserve">. </w:t>
      </w:r>
      <w:r w:rsidR="00D31382" w:rsidRPr="00FC54C7">
        <w:rPr>
          <w:rFonts w:cstheme="minorHAnsi"/>
          <w:bCs/>
          <w:sz w:val="24"/>
          <w:szCs w:val="24"/>
        </w:rPr>
        <w:t>Such ‘</w:t>
      </w:r>
      <w:r w:rsidR="00D13DB9" w:rsidRPr="00FC54C7">
        <w:rPr>
          <w:rFonts w:cstheme="minorHAnsi"/>
          <w:bCs/>
          <w:sz w:val="24"/>
          <w:szCs w:val="24"/>
        </w:rPr>
        <w:t>t</w:t>
      </w:r>
      <w:r w:rsidR="00D31382" w:rsidRPr="00FC54C7">
        <w:rPr>
          <w:rFonts w:cstheme="minorHAnsi"/>
          <w:bCs/>
          <w:sz w:val="24"/>
          <w:szCs w:val="24"/>
        </w:rPr>
        <w:t xml:space="preserve">riggers’ are defined clearly by </w:t>
      </w:r>
      <w:r w:rsidR="006D1BC4" w:rsidRPr="00FC54C7">
        <w:rPr>
          <w:rFonts w:cstheme="minorHAnsi"/>
          <w:bCs/>
          <w:sz w:val="24"/>
          <w:szCs w:val="24"/>
        </w:rPr>
        <w:t xml:space="preserve">Marie Curie </w:t>
      </w:r>
      <w:r w:rsidR="00340F8D" w:rsidRPr="00FC54C7">
        <w:rPr>
          <w:rFonts w:cstheme="minorHAnsi"/>
          <w:bCs/>
          <w:sz w:val="24"/>
          <w:szCs w:val="24"/>
        </w:rPr>
        <w:t>(</w:t>
      </w:r>
      <w:r w:rsidR="006D1BC4" w:rsidRPr="00FC54C7">
        <w:rPr>
          <w:rFonts w:cstheme="minorHAnsi"/>
          <w:bCs/>
          <w:sz w:val="24"/>
          <w:szCs w:val="24"/>
        </w:rPr>
        <w:t>2015)</w:t>
      </w:r>
      <w:r w:rsidR="00454D17" w:rsidRPr="00FC54C7">
        <w:rPr>
          <w:rFonts w:cstheme="minorHAnsi"/>
          <w:bCs/>
          <w:sz w:val="24"/>
          <w:szCs w:val="24"/>
        </w:rPr>
        <w:t xml:space="preserve">. </w:t>
      </w:r>
      <w:r w:rsidRPr="00FC54C7">
        <w:rPr>
          <w:rFonts w:cstheme="minorHAnsi"/>
          <w:bCs/>
          <w:sz w:val="24"/>
          <w:szCs w:val="24"/>
        </w:rPr>
        <w:t xml:space="preserve"> </w:t>
      </w:r>
      <w:r w:rsidR="00C203C6" w:rsidRPr="00FC54C7">
        <w:rPr>
          <w:rFonts w:cstheme="minorHAnsi"/>
          <w:bCs/>
          <w:sz w:val="24"/>
          <w:szCs w:val="24"/>
        </w:rPr>
        <w:t xml:space="preserve">GPs </w:t>
      </w:r>
      <w:r w:rsidR="00AA4602" w:rsidRPr="00FC54C7">
        <w:rPr>
          <w:rFonts w:cstheme="minorHAnsi"/>
          <w:bCs/>
          <w:sz w:val="24"/>
          <w:szCs w:val="24"/>
        </w:rPr>
        <w:t>offering an annual frailty screening to</w:t>
      </w:r>
      <w:r w:rsidR="00C203C6" w:rsidRPr="00FC54C7">
        <w:rPr>
          <w:rFonts w:cstheme="minorHAnsi"/>
          <w:bCs/>
          <w:sz w:val="24"/>
          <w:szCs w:val="24"/>
        </w:rPr>
        <w:t xml:space="preserve"> all patients over 65years</w:t>
      </w:r>
      <w:r w:rsidR="00584BEF" w:rsidRPr="00FC54C7">
        <w:rPr>
          <w:rFonts w:cstheme="minorHAnsi"/>
          <w:bCs/>
          <w:sz w:val="24"/>
          <w:szCs w:val="24"/>
        </w:rPr>
        <w:t xml:space="preserve"> may be one way </w:t>
      </w:r>
      <w:r w:rsidR="00954110" w:rsidRPr="00FC54C7">
        <w:rPr>
          <w:rFonts w:cstheme="minorHAnsi"/>
          <w:bCs/>
          <w:sz w:val="24"/>
          <w:szCs w:val="24"/>
        </w:rPr>
        <w:t xml:space="preserve">that </w:t>
      </w:r>
      <w:r w:rsidR="00584BEF" w:rsidRPr="00FC54C7">
        <w:rPr>
          <w:rFonts w:cstheme="minorHAnsi"/>
          <w:bCs/>
          <w:sz w:val="24"/>
          <w:szCs w:val="24"/>
        </w:rPr>
        <w:t>such ‘triggers’ could be identified</w:t>
      </w:r>
      <w:r w:rsidRPr="00FC54C7">
        <w:rPr>
          <w:rFonts w:cstheme="minorHAnsi"/>
          <w:bCs/>
          <w:sz w:val="24"/>
          <w:szCs w:val="24"/>
        </w:rPr>
        <w:t xml:space="preserve">. </w:t>
      </w:r>
      <w:r w:rsidR="001029C1" w:rsidRPr="00FC54C7">
        <w:rPr>
          <w:rFonts w:cstheme="minorHAnsi"/>
          <w:bCs/>
          <w:sz w:val="24"/>
          <w:szCs w:val="24"/>
        </w:rPr>
        <w:t>At each review</w:t>
      </w:r>
      <w:r w:rsidR="00063980" w:rsidRPr="00FC54C7">
        <w:rPr>
          <w:rFonts w:cstheme="minorHAnsi"/>
          <w:bCs/>
          <w:sz w:val="24"/>
          <w:szCs w:val="24"/>
        </w:rPr>
        <w:t xml:space="preserve"> </w:t>
      </w:r>
      <w:r w:rsidR="001029C1" w:rsidRPr="00FC54C7">
        <w:rPr>
          <w:rFonts w:cstheme="minorHAnsi"/>
          <w:bCs/>
          <w:sz w:val="24"/>
          <w:szCs w:val="24"/>
        </w:rPr>
        <w:t xml:space="preserve">opportunities for </w:t>
      </w:r>
      <w:r w:rsidR="00063980" w:rsidRPr="00FC54C7">
        <w:rPr>
          <w:rFonts w:cstheme="minorHAnsi"/>
          <w:bCs/>
          <w:sz w:val="24"/>
          <w:szCs w:val="24"/>
        </w:rPr>
        <w:t xml:space="preserve">health and wellbeing </w:t>
      </w:r>
      <w:r w:rsidR="001029C1" w:rsidRPr="00FC54C7">
        <w:rPr>
          <w:rFonts w:cstheme="minorHAnsi"/>
          <w:bCs/>
          <w:sz w:val="24"/>
          <w:szCs w:val="24"/>
        </w:rPr>
        <w:t>could</w:t>
      </w:r>
      <w:r w:rsidR="00063980" w:rsidRPr="00FC54C7">
        <w:rPr>
          <w:rFonts w:cstheme="minorHAnsi"/>
          <w:bCs/>
          <w:sz w:val="24"/>
          <w:szCs w:val="24"/>
        </w:rPr>
        <w:t xml:space="preserve"> be maximised</w:t>
      </w:r>
      <w:r w:rsidR="001029C1" w:rsidRPr="00FC54C7">
        <w:rPr>
          <w:rFonts w:cstheme="minorHAnsi"/>
          <w:bCs/>
          <w:sz w:val="24"/>
          <w:szCs w:val="24"/>
        </w:rPr>
        <w:t xml:space="preserve"> and</w:t>
      </w:r>
      <w:r w:rsidR="00AA4602" w:rsidRPr="00FC54C7">
        <w:rPr>
          <w:rFonts w:cstheme="minorHAnsi"/>
          <w:bCs/>
          <w:sz w:val="24"/>
          <w:szCs w:val="24"/>
        </w:rPr>
        <w:t xml:space="preserve"> </w:t>
      </w:r>
      <w:r w:rsidR="009F6C54" w:rsidRPr="00FC54C7">
        <w:rPr>
          <w:rFonts w:cstheme="minorHAnsi"/>
          <w:bCs/>
          <w:sz w:val="24"/>
          <w:szCs w:val="24"/>
        </w:rPr>
        <w:t xml:space="preserve">any </w:t>
      </w:r>
      <w:r w:rsidR="002926D1" w:rsidRPr="00FC54C7">
        <w:rPr>
          <w:rFonts w:cstheme="minorHAnsi"/>
          <w:bCs/>
          <w:sz w:val="24"/>
          <w:szCs w:val="24"/>
        </w:rPr>
        <w:t>reduction</w:t>
      </w:r>
      <w:r w:rsidR="00063980" w:rsidRPr="00FC54C7">
        <w:rPr>
          <w:rFonts w:cstheme="minorHAnsi"/>
          <w:bCs/>
          <w:sz w:val="24"/>
          <w:szCs w:val="24"/>
        </w:rPr>
        <w:t xml:space="preserve"> in function</w:t>
      </w:r>
      <w:r w:rsidR="007227C7" w:rsidRPr="00FC54C7">
        <w:rPr>
          <w:rFonts w:cstheme="minorHAnsi"/>
          <w:bCs/>
          <w:sz w:val="24"/>
          <w:szCs w:val="24"/>
        </w:rPr>
        <w:t xml:space="preserve"> </w:t>
      </w:r>
      <w:r w:rsidR="009F6C54" w:rsidRPr="00FC54C7">
        <w:rPr>
          <w:rFonts w:cstheme="minorHAnsi"/>
          <w:bCs/>
          <w:sz w:val="24"/>
          <w:szCs w:val="24"/>
        </w:rPr>
        <w:t>identified</w:t>
      </w:r>
      <w:r w:rsidR="00DE4101" w:rsidRPr="00FC54C7">
        <w:rPr>
          <w:rFonts w:cstheme="minorHAnsi"/>
          <w:bCs/>
          <w:sz w:val="24"/>
          <w:szCs w:val="24"/>
        </w:rPr>
        <w:t xml:space="preserve"> </w:t>
      </w:r>
      <w:r w:rsidR="001029C1" w:rsidRPr="00FC54C7">
        <w:rPr>
          <w:rFonts w:cstheme="minorHAnsi"/>
          <w:bCs/>
          <w:sz w:val="24"/>
          <w:szCs w:val="24"/>
        </w:rPr>
        <w:t>with</w:t>
      </w:r>
      <w:r w:rsidR="00CB1AC5" w:rsidRPr="00FC54C7">
        <w:rPr>
          <w:rFonts w:cstheme="minorHAnsi"/>
          <w:bCs/>
          <w:sz w:val="24"/>
          <w:szCs w:val="24"/>
        </w:rPr>
        <w:t xml:space="preserve"> future </w:t>
      </w:r>
      <w:r w:rsidR="00AA4602" w:rsidRPr="00FC54C7">
        <w:rPr>
          <w:rFonts w:cstheme="minorHAnsi"/>
          <w:bCs/>
          <w:sz w:val="24"/>
          <w:szCs w:val="24"/>
        </w:rPr>
        <w:t>actions</w:t>
      </w:r>
      <w:r w:rsidR="002926D1" w:rsidRPr="00FC54C7">
        <w:rPr>
          <w:rFonts w:cstheme="minorHAnsi"/>
          <w:bCs/>
          <w:sz w:val="24"/>
          <w:szCs w:val="24"/>
        </w:rPr>
        <w:t xml:space="preserve"> planned. </w:t>
      </w:r>
      <w:r w:rsidR="00823749" w:rsidRPr="00FC54C7">
        <w:rPr>
          <w:rFonts w:cstheme="minorHAnsi"/>
          <w:bCs/>
          <w:sz w:val="24"/>
          <w:szCs w:val="24"/>
        </w:rPr>
        <w:t xml:space="preserve">A </w:t>
      </w:r>
      <w:r w:rsidR="009326F2" w:rsidRPr="00FC54C7">
        <w:rPr>
          <w:rFonts w:cstheme="minorHAnsi"/>
          <w:bCs/>
          <w:sz w:val="24"/>
          <w:szCs w:val="24"/>
        </w:rPr>
        <w:t xml:space="preserve">longitudinal </w:t>
      </w:r>
      <w:r w:rsidR="00823749" w:rsidRPr="00FC54C7">
        <w:rPr>
          <w:rFonts w:cstheme="minorHAnsi"/>
          <w:bCs/>
          <w:sz w:val="24"/>
          <w:szCs w:val="24"/>
        </w:rPr>
        <w:t xml:space="preserve">study </w:t>
      </w:r>
      <w:r w:rsidR="005372C5" w:rsidRPr="00FC54C7">
        <w:rPr>
          <w:rFonts w:cstheme="minorHAnsi"/>
          <w:bCs/>
          <w:sz w:val="24"/>
          <w:szCs w:val="24"/>
        </w:rPr>
        <w:t xml:space="preserve">demonstrated that routine use of an electronic </w:t>
      </w:r>
      <w:r w:rsidR="005372C5" w:rsidRPr="00FC54C7">
        <w:rPr>
          <w:rFonts w:cstheme="minorHAnsi"/>
          <w:bCs/>
          <w:sz w:val="24"/>
          <w:szCs w:val="24"/>
        </w:rPr>
        <w:lastRenderedPageBreak/>
        <w:t xml:space="preserve">frailty index supported clinicians to identify people with frailty who were </w:t>
      </w:r>
      <w:r w:rsidR="00577A1B" w:rsidRPr="00FC54C7">
        <w:rPr>
          <w:rFonts w:cstheme="minorHAnsi"/>
          <w:bCs/>
          <w:sz w:val="24"/>
          <w:szCs w:val="24"/>
        </w:rPr>
        <w:t>deteriorating,</w:t>
      </w:r>
      <w:r w:rsidR="005372C5" w:rsidRPr="00FC54C7">
        <w:rPr>
          <w:rFonts w:cstheme="minorHAnsi"/>
          <w:bCs/>
          <w:sz w:val="24"/>
          <w:szCs w:val="24"/>
        </w:rPr>
        <w:t xml:space="preserve"> and this allowed time for intervention</w:t>
      </w:r>
      <w:r w:rsidR="00AA4602" w:rsidRPr="00FC54C7">
        <w:rPr>
          <w:rFonts w:cstheme="minorHAnsi"/>
          <w:bCs/>
          <w:sz w:val="24"/>
          <w:szCs w:val="24"/>
        </w:rPr>
        <w:t xml:space="preserve"> (Stow et al 2018)</w:t>
      </w:r>
      <w:r w:rsidR="005372C5" w:rsidRPr="00FC54C7">
        <w:rPr>
          <w:rFonts w:cstheme="minorHAnsi"/>
          <w:bCs/>
          <w:sz w:val="24"/>
          <w:szCs w:val="24"/>
        </w:rPr>
        <w:t xml:space="preserve">. </w:t>
      </w:r>
    </w:p>
    <w:p w14:paraId="3E5A38FA" w14:textId="77777777" w:rsidR="00231B71" w:rsidRPr="00FC54C7" w:rsidRDefault="00231B71" w:rsidP="00D0437E">
      <w:pPr>
        <w:spacing w:after="0"/>
        <w:jc w:val="both"/>
        <w:rPr>
          <w:rFonts w:cstheme="minorHAnsi"/>
          <w:bCs/>
          <w:sz w:val="24"/>
          <w:szCs w:val="24"/>
        </w:rPr>
      </w:pPr>
    </w:p>
    <w:p w14:paraId="4B045FF5" w14:textId="59AC342B" w:rsidR="00967E78" w:rsidRPr="00FC54C7" w:rsidRDefault="00967E78" w:rsidP="00D0437E">
      <w:pPr>
        <w:spacing w:after="0"/>
        <w:jc w:val="both"/>
        <w:rPr>
          <w:rFonts w:cstheme="minorHAnsi"/>
          <w:b/>
          <w:i/>
          <w:iCs/>
          <w:sz w:val="24"/>
          <w:szCs w:val="24"/>
        </w:rPr>
      </w:pPr>
      <w:r w:rsidRPr="00FC54C7">
        <w:rPr>
          <w:rFonts w:cstheme="minorHAnsi"/>
          <w:b/>
          <w:bCs/>
          <w:i/>
          <w:iCs/>
          <w:sz w:val="24"/>
          <w:szCs w:val="24"/>
        </w:rPr>
        <w:t xml:space="preserve">Recommendations for </w:t>
      </w:r>
      <w:r w:rsidRPr="00FC54C7">
        <w:rPr>
          <w:rFonts w:cstheme="minorHAnsi"/>
          <w:b/>
          <w:i/>
          <w:iCs/>
          <w:sz w:val="24"/>
          <w:szCs w:val="24"/>
        </w:rPr>
        <w:t>Research</w:t>
      </w:r>
    </w:p>
    <w:p w14:paraId="29C4EDB3" w14:textId="77777777" w:rsidR="00967E78" w:rsidRPr="00FC54C7" w:rsidRDefault="00967E78" w:rsidP="00D0437E">
      <w:pPr>
        <w:spacing w:after="0"/>
        <w:jc w:val="both"/>
        <w:rPr>
          <w:rFonts w:cstheme="minorHAnsi"/>
          <w:bCs/>
          <w:sz w:val="24"/>
          <w:szCs w:val="24"/>
        </w:rPr>
      </w:pPr>
    </w:p>
    <w:p w14:paraId="789D1EA5" w14:textId="786BEE7E" w:rsidR="000F4CDF" w:rsidRPr="00FC54C7" w:rsidRDefault="00967E78" w:rsidP="00D0437E">
      <w:pPr>
        <w:spacing w:after="0"/>
        <w:jc w:val="both"/>
        <w:rPr>
          <w:rFonts w:cstheme="minorHAnsi"/>
          <w:bCs/>
          <w:sz w:val="24"/>
          <w:szCs w:val="24"/>
        </w:rPr>
      </w:pPr>
      <w:r w:rsidRPr="00FC54C7">
        <w:rPr>
          <w:rFonts w:cstheme="minorHAnsi"/>
          <w:b/>
          <w:bCs/>
          <w:sz w:val="24"/>
          <w:szCs w:val="24"/>
        </w:rPr>
        <w:t>Recommendation 1:</w:t>
      </w:r>
      <w:r w:rsidRPr="00FC54C7">
        <w:rPr>
          <w:rFonts w:cstheme="minorHAnsi"/>
          <w:bCs/>
          <w:sz w:val="24"/>
          <w:szCs w:val="24"/>
        </w:rPr>
        <w:t xml:space="preserve"> </w:t>
      </w:r>
      <w:r w:rsidR="005C0967" w:rsidRPr="00FC54C7">
        <w:rPr>
          <w:rFonts w:cstheme="minorHAnsi"/>
          <w:bCs/>
          <w:i/>
          <w:iCs/>
          <w:sz w:val="24"/>
          <w:szCs w:val="24"/>
        </w:rPr>
        <w:t>To develop</w:t>
      </w:r>
      <w:r w:rsidRPr="00FC54C7">
        <w:rPr>
          <w:rFonts w:cstheme="minorHAnsi"/>
          <w:bCs/>
          <w:i/>
          <w:iCs/>
          <w:sz w:val="24"/>
          <w:szCs w:val="24"/>
        </w:rPr>
        <w:t xml:space="preserve"> the evidence base in relation to ACP </w:t>
      </w:r>
      <w:r w:rsidR="000F4CDF" w:rsidRPr="00FC54C7">
        <w:rPr>
          <w:rFonts w:cstheme="minorHAnsi"/>
          <w:bCs/>
          <w:i/>
          <w:iCs/>
          <w:sz w:val="24"/>
          <w:szCs w:val="24"/>
        </w:rPr>
        <w:t xml:space="preserve">with </w:t>
      </w:r>
      <w:r w:rsidR="00127F1B" w:rsidRPr="00FC54C7">
        <w:rPr>
          <w:rFonts w:cstheme="minorHAnsi"/>
          <w:bCs/>
          <w:i/>
          <w:iCs/>
          <w:sz w:val="24"/>
          <w:szCs w:val="24"/>
        </w:rPr>
        <w:t>older people living with frailty</w:t>
      </w:r>
      <w:r w:rsidR="00703A35" w:rsidRPr="00FC54C7">
        <w:rPr>
          <w:rFonts w:cstheme="minorHAnsi"/>
          <w:bCs/>
          <w:i/>
          <w:iCs/>
          <w:sz w:val="24"/>
          <w:szCs w:val="24"/>
        </w:rPr>
        <w:t xml:space="preserve"> </w:t>
      </w:r>
      <w:r w:rsidR="00703A35" w:rsidRPr="00FC54C7">
        <w:rPr>
          <w:rFonts w:cstheme="minorHAnsi"/>
          <w:b/>
          <w:bCs/>
          <w:i/>
          <w:iCs/>
          <w:sz w:val="24"/>
          <w:szCs w:val="24"/>
        </w:rPr>
        <w:t>(*R1)</w:t>
      </w:r>
    </w:p>
    <w:p w14:paraId="6299B303" w14:textId="77777777" w:rsidR="00604371" w:rsidRPr="00FC54C7" w:rsidRDefault="00604371" w:rsidP="00D0437E">
      <w:pPr>
        <w:spacing w:after="0"/>
        <w:jc w:val="both"/>
        <w:rPr>
          <w:rFonts w:cstheme="minorHAnsi"/>
          <w:bCs/>
          <w:sz w:val="24"/>
          <w:szCs w:val="24"/>
        </w:rPr>
      </w:pPr>
    </w:p>
    <w:p w14:paraId="203799F2" w14:textId="510065A6" w:rsidR="002A25EA" w:rsidRPr="00FC54C7" w:rsidRDefault="00521C7C" w:rsidP="00D0437E">
      <w:pPr>
        <w:spacing w:after="0"/>
        <w:jc w:val="both"/>
        <w:rPr>
          <w:rFonts w:cstheme="minorHAnsi"/>
          <w:bCs/>
          <w:sz w:val="24"/>
          <w:szCs w:val="24"/>
        </w:rPr>
      </w:pPr>
      <w:r w:rsidRPr="00FC54C7">
        <w:rPr>
          <w:rFonts w:cstheme="minorHAnsi"/>
          <w:bCs/>
          <w:sz w:val="24"/>
          <w:szCs w:val="24"/>
        </w:rPr>
        <w:t>In this review</w:t>
      </w:r>
      <w:r w:rsidR="00B325CC" w:rsidRPr="00FC54C7">
        <w:rPr>
          <w:rFonts w:cstheme="minorHAnsi"/>
          <w:bCs/>
          <w:sz w:val="24"/>
          <w:szCs w:val="24"/>
        </w:rPr>
        <w:t>,</w:t>
      </w:r>
      <w:r w:rsidRPr="00FC54C7">
        <w:rPr>
          <w:rFonts w:cstheme="minorHAnsi"/>
          <w:bCs/>
          <w:sz w:val="24"/>
          <w:szCs w:val="24"/>
        </w:rPr>
        <w:t xml:space="preserve"> </w:t>
      </w:r>
      <w:r w:rsidR="001029C1" w:rsidRPr="00FC54C7">
        <w:rPr>
          <w:rFonts w:cstheme="minorHAnsi"/>
          <w:bCs/>
          <w:sz w:val="24"/>
          <w:szCs w:val="24"/>
        </w:rPr>
        <w:t>most</w:t>
      </w:r>
      <w:r w:rsidR="00A86DD8" w:rsidRPr="00FC54C7">
        <w:rPr>
          <w:rFonts w:cstheme="minorHAnsi"/>
          <w:bCs/>
          <w:sz w:val="24"/>
          <w:szCs w:val="24"/>
        </w:rPr>
        <w:t xml:space="preserve"> evidence is from </w:t>
      </w:r>
      <w:r w:rsidR="00886E17" w:rsidRPr="00FC54C7">
        <w:rPr>
          <w:rFonts w:cstheme="minorHAnsi"/>
          <w:bCs/>
          <w:sz w:val="24"/>
          <w:szCs w:val="24"/>
        </w:rPr>
        <w:t xml:space="preserve">small </w:t>
      </w:r>
      <w:r w:rsidR="00A86DD8" w:rsidRPr="00FC54C7">
        <w:rPr>
          <w:rFonts w:cstheme="minorHAnsi"/>
          <w:bCs/>
          <w:sz w:val="24"/>
          <w:szCs w:val="24"/>
        </w:rPr>
        <w:t>qualitative studies</w:t>
      </w:r>
      <w:r w:rsidR="00E02521" w:rsidRPr="00FC54C7">
        <w:rPr>
          <w:rFonts w:cstheme="minorHAnsi"/>
          <w:bCs/>
          <w:sz w:val="24"/>
          <w:szCs w:val="24"/>
        </w:rPr>
        <w:t xml:space="preserve"> reporting on the experience of </w:t>
      </w:r>
      <w:r w:rsidR="00B325CC" w:rsidRPr="00FC54C7">
        <w:rPr>
          <w:rFonts w:cstheme="minorHAnsi"/>
          <w:bCs/>
          <w:sz w:val="24"/>
          <w:szCs w:val="24"/>
        </w:rPr>
        <w:t xml:space="preserve">people undertaking </w:t>
      </w:r>
      <w:r w:rsidR="00E02521" w:rsidRPr="00FC54C7">
        <w:rPr>
          <w:rFonts w:cstheme="minorHAnsi"/>
          <w:bCs/>
          <w:sz w:val="24"/>
          <w:szCs w:val="24"/>
        </w:rPr>
        <w:t xml:space="preserve">ACP rather than </w:t>
      </w:r>
      <w:r w:rsidR="00861CAE" w:rsidRPr="00FC54C7">
        <w:rPr>
          <w:rFonts w:cstheme="minorHAnsi"/>
          <w:bCs/>
          <w:sz w:val="24"/>
          <w:szCs w:val="24"/>
        </w:rPr>
        <w:t xml:space="preserve">specific </w:t>
      </w:r>
      <w:r w:rsidR="00E02521" w:rsidRPr="00FC54C7">
        <w:rPr>
          <w:rFonts w:cstheme="minorHAnsi"/>
          <w:bCs/>
          <w:sz w:val="24"/>
          <w:szCs w:val="24"/>
        </w:rPr>
        <w:t xml:space="preserve">measurable outcomes. </w:t>
      </w:r>
      <w:r w:rsidR="00324214" w:rsidRPr="00FC54C7">
        <w:rPr>
          <w:rFonts w:cstheme="minorHAnsi"/>
          <w:bCs/>
          <w:sz w:val="24"/>
          <w:szCs w:val="24"/>
        </w:rPr>
        <w:t xml:space="preserve">The growing </w:t>
      </w:r>
      <w:r w:rsidR="00F93EF1" w:rsidRPr="00FC54C7">
        <w:rPr>
          <w:rFonts w:cstheme="minorHAnsi"/>
          <w:bCs/>
          <w:sz w:val="24"/>
          <w:szCs w:val="24"/>
        </w:rPr>
        <w:t>number</w:t>
      </w:r>
      <w:r w:rsidR="00324214" w:rsidRPr="00FC54C7">
        <w:rPr>
          <w:rFonts w:cstheme="minorHAnsi"/>
          <w:bCs/>
          <w:sz w:val="24"/>
          <w:szCs w:val="24"/>
        </w:rPr>
        <w:t xml:space="preserve"> of </w:t>
      </w:r>
      <w:bookmarkStart w:id="18" w:name="_Hlk56777490"/>
      <w:r w:rsidR="00324214" w:rsidRPr="00FC54C7">
        <w:rPr>
          <w:rFonts w:cstheme="minorHAnsi"/>
          <w:bCs/>
          <w:sz w:val="24"/>
          <w:szCs w:val="24"/>
        </w:rPr>
        <w:t>people living with frailty</w:t>
      </w:r>
      <w:bookmarkEnd w:id="18"/>
      <w:r w:rsidR="00324214" w:rsidRPr="00FC54C7">
        <w:rPr>
          <w:rFonts w:cstheme="minorHAnsi"/>
          <w:bCs/>
          <w:sz w:val="24"/>
          <w:szCs w:val="24"/>
        </w:rPr>
        <w:t xml:space="preserve"> provides the opportunity to learn with them about how best to continue to deliver holistic personalised care</w:t>
      </w:r>
      <w:r w:rsidR="00A46338" w:rsidRPr="00FC54C7">
        <w:rPr>
          <w:rFonts w:cstheme="minorHAnsi"/>
          <w:bCs/>
          <w:sz w:val="24"/>
          <w:szCs w:val="24"/>
        </w:rPr>
        <w:t>,</w:t>
      </w:r>
      <w:r w:rsidR="00324214" w:rsidRPr="00FC54C7">
        <w:rPr>
          <w:rFonts w:cstheme="minorHAnsi"/>
          <w:bCs/>
          <w:sz w:val="24"/>
          <w:szCs w:val="24"/>
        </w:rPr>
        <w:t xml:space="preserve"> at all times</w:t>
      </w:r>
      <w:r w:rsidR="00A46338" w:rsidRPr="00FC54C7">
        <w:rPr>
          <w:rFonts w:cstheme="minorHAnsi"/>
          <w:bCs/>
          <w:sz w:val="24"/>
          <w:szCs w:val="24"/>
        </w:rPr>
        <w:t>,</w:t>
      </w:r>
      <w:r w:rsidR="00324214" w:rsidRPr="00FC54C7">
        <w:rPr>
          <w:rFonts w:cstheme="minorHAnsi"/>
          <w:bCs/>
          <w:sz w:val="24"/>
          <w:szCs w:val="24"/>
        </w:rPr>
        <w:t xml:space="preserve"> regardless of </w:t>
      </w:r>
      <w:r w:rsidR="00F61664" w:rsidRPr="00FC54C7">
        <w:rPr>
          <w:rFonts w:cstheme="minorHAnsi"/>
          <w:bCs/>
          <w:sz w:val="24"/>
          <w:szCs w:val="24"/>
        </w:rPr>
        <w:t>an individual’s</w:t>
      </w:r>
      <w:r w:rsidR="00475F8E" w:rsidRPr="00FC54C7">
        <w:rPr>
          <w:rFonts w:cstheme="minorHAnsi"/>
          <w:bCs/>
          <w:sz w:val="24"/>
          <w:szCs w:val="24"/>
        </w:rPr>
        <w:t xml:space="preserve"> </w:t>
      </w:r>
      <w:r w:rsidR="00324214" w:rsidRPr="00FC54C7">
        <w:rPr>
          <w:rFonts w:cstheme="minorHAnsi"/>
          <w:bCs/>
          <w:sz w:val="24"/>
          <w:szCs w:val="24"/>
        </w:rPr>
        <w:t xml:space="preserve">physical, emotional, spiritual or cognitive function.   </w:t>
      </w:r>
      <w:r w:rsidR="001029C1" w:rsidRPr="00FC54C7">
        <w:rPr>
          <w:rFonts w:cstheme="minorHAnsi"/>
          <w:bCs/>
          <w:sz w:val="24"/>
          <w:szCs w:val="24"/>
        </w:rPr>
        <w:t xml:space="preserve">In relation to </w:t>
      </w:r>
      <w:r w:rsidR="00F52964" w:rsidRPr="00FC54C7">
        <w:rPr>
          <w:rFonts w:cstheme="minorHAnsi"/>
          <w:bCs/>
          <w:sz w:val="24"/>
          <w:szCs w:val="24"/>
        </w:rPr>
        <w:t>research,</w:t>
      </w:r>
      <w:r w:rsidR="001029C1" w:rsidRPr="00FC54C7">
        <w:rPr>
          <w:rFonts w:cstheme="minorHAnsi"/>
          <w:bCs/>
          <w:sz w:val="24"/>
          <w:szCs w:val="24"/>
        </w:rPr>
        <w:t xml:space="preserve"> significant gaps </w:t>
      </w:r>
      <w:r w:rsidR="00F61664" w:rsidRPr="00FC54C7">
        <w:rPr>
          <w:rFonts w:cstheme="minorHAnsi"/>
          <w:bCs/>
          <w:sz w:val="24"/>
          <w:szCs w:val="24"/>
        </w:rPr>
        <w:t xml:space="preserve">are identified </w:t>
      </w:r>
      <w:r w:rsidR="001029C1" w:rsidRPr="00FC54C7">
        <w:rPr>
          <w:rFonts w:cstheme="minorHAnsi"/>
          <w:bCs/>
          <w:sz w:val="24"/>
          <w:szCs w:val="24"/>
        </w:rPr>
        <w:t xml:space="preserve">which include:   </w:t>
      </w:r>
    </w:p>
    <w:p w14:paraId="116FA16F" w14:textId="082DAB44" w:rsidR="001029C1" w:rsidRPr="00FC54C7" w:rsidRDefault="00786C15" w:rsidP="001029C1">
      <w:pPr>
        <w:pStyle w:val="ListParagraph"/>
        <w:numPr>
          <w:ilvl w:val="0"/>
          <w:numId w:val="31"/>
        </w:numPr>
        <w:spacing w:after="0"/>
        <w:jc w:val="both"/>
        <w:rPr>
          <w:rFonts w:cstheme="minorHAnsi"/>
          <w:bCs/>
          <w:sz w:val="24"/>
          <w:szCs w:val="24"/>
        </w:rPr>
      </w:pPr>
      <w:r w:rsidRPr="00FC54C7">
        <w:rPr>
          <w:rFonts w:cstheme="minorHAnsi"/>
          <w:bCs/>
          <w:sz w:val="24"/>
          <w:szCs w:val="24"/>
        </w:rPr>
        <w:t>a</w:t>
      </w:r>
      <w:r w:rsidR="00594C82" w:rsidRPr="00FC54C7">
        <w:rPr>
          <w:rFonts w:cstheme="minorHAnsi"/>
          <w:bCs/>
          <w:sz w:val="24"/>
          <w:szCs w:val="24"/>
        </w:rPr>
        <w:t xml:space="preserve"> </w:t>
      </w:r>
      <w:r w:rsidR="00504DDA" w:rsidRPr="00FC54C7">
        <w:rPr>
          <w:rFonts w:cstheme="minorHAnsi"/>
          <w:bCs/>
          <w:sz w:val="24"/>
          <w:szCs w:val="24"/>
        </w:rPr>
        <w:t xml:space="preserve">validated operational definition </w:t>
      </w:r>
      <w:r w:rsidR="001029C1" w:rsidRPr="00FC54C7">
        <w:rPr>
          <w:rFonts w:cstheme="minorHAnsi"/>
          <w:bCs/>
          <w:sz w:val="24"/>
          <w:szCs w:val="24"/>
        </w:rPr>
        <w:t>of frailty</w:t>
      </w:r>
    </w:p>
    <w:p w14:paraId="44A62DF1" w14:textId="17B4E2DB" w:rsidR="00786C15" w:rsidRPr="00FC54C7" w:rsidRDefault="00786C15" w:rsidP="00EC1384">
      <w:pPr>
        <w:pStyle w:val="ListParagraph"/>
        <w:numPr>
          <w:ilvl w:val="0"/>
          <w:numId w:val="31"/>
        </w:numPr>
        <w:spacing w:after="0"/>
        <w:jc w:val="both"/>
        <w:rPr>
          <w:rFonts w:cstheme="minorHAnsi"/>
          <w:bCs/>
          <w:sz w:val="24"/>
          <w:szCs w:val="24"/>
        </w:rPr>
      </w:pPr>
      <w:r w:rsidRPr="00FC54C7">
        <w:rPr>
          <w:rFonts w:cstheme="minorHAnsi"/>
          <w:bCs/>
          <w:sz w:val="24"/>
          <w:szCs w:val="24"/>
        </w:rPr>
        <w:t>evidence of what older people would like to achieve through ACP</w:t>
      </w:r>
    </w:p>
    <w:p w14:paraId="4E511232" w14:textId="3650DF47" w:rsidR="001D2E2E" w:rsidRPr="00FC54C7" w:rsidRDefault="00E02521" w:rsidP="002C1E07">
      <w:pPr>
        <w:pStyle w:val="ListParagraph"/>
        <w:numPr>
          <w:ilvl w:val="0"/>
          <w:numId w:val="31"/>
        </w:numPr>
        <w:spacing w:after="0"/>
        <w:jc w:val="both"/>
        <w:rPr>
          <w:rFonts w:cstheme="minorHAnsi"/>
          <w:bCs/>
          <w:sz w:val="24"/>
          <w:szCs w:val="24"/>
        </w:rPr>
      </w:pPr>
      <w:r w:rsidRPr="00FC54C7">
        <w:rPr>
          <w:rFonts w:cstheme="minorHAnsi"/>
          <w:bCs/>
          <w:sz w:val="24"/>
          <w:szCs w:val="24"/>
        </w:rPr>
        <w:t xml:space="preserve">measurable </w:t>
      </w:r>
      <w:r w:rsidR="00E94ECA" w:rsidRPr="00FC54C7">
        <w:rPr>
          <w:rFonts w:cstheme="minorHAnsi"/>
          <w:bCs/>
          <w:sz w:val="24"/>
          <w:szCs w:val="24"/>
        </w:rPr>
        <w:t>outcomes of ACP conversations</w:t>
      </w:r>
      <w:r w:rsidR="003A62FC" w:rsidRPr="00FC54C7">
        <w:rPr>
          <w:rFonts w:cstheme="minorHAnsi"/>
          <w:bCs/>
          <w:sz w:val="24"/>
          <w:szCs w:val="24"/>
        </w:rPr>
        <w:t xml:space="preserve">. </w:t>
      </w:r>
      <w:r w:rsidR="00455F97" w:rsidRPr="00FC54C7">
        <w:rPr>
          <w:rFonts w:cstheme="minorHAnsi"/>
          <w:bCs/>
          <w:sz w:val="24"/>
          <w:szCs w:val="24"/>
        </w:rPr>
        <w:t xml:space="preserve"> </w:t>
      </w:r>
      <w:r w:rsidR="003A62FC" w:rsidRPr="00FC54C7">
        <w:rPr>
          <w:rFonts w:cstheme="minorHAnsi"/>
          <w:bCs/>
          <w:sz w:val="24"/>
          <w:szCs w:val="24"/>
        </w:rPr>
        <w:t xml:space="preserve">However, before measurement occurs establishing what should be measured needs to be identified first. This should incorporate </w:t>
      </w:r>
      <w:r w:rsidR="004D01DD" w:rsidRPr="00FC54C7">
        <w:rPr>
          <w:rFonts w:cstheme="minorHAnsi"/>
          <w:bCs/>
          <w:sz w:val="24"/>
          <w:szCs w:val="24"/>
        </w:rPr>
        <w:t xml:space="preserve">what </w:t>
      </w:r>
      <w:r w:rsidR="003A62FC" w:rsidRPr="00FC54C7">
        <w:rPr>
          <w:rFonts w:cstheme="minorHAnsi"/>
          <w:bCs/>
          <w:sz w:val="24"/>
          <w:szCs w:val="24"/>
        </w:rPr>
        <w:t>older people living with frailty identify as</w:t>
      </w:r>
      <w:r w:rsidR="004D01DD" w:rsidRPr="00FC54C7">
        <w:rPr>
          <w:rFonts w:cstheme="minorHAnsi"/>
          <w:bCs/>
          <w:sz w:val="24"/>
          <w:szCs w:val="24"/>
        </w:rPr>
        <w:t xml:space="preserve"> important. </w:t>
      </w:r>
    </w:p>
    <w:p w14:paraId="57927C49" w14:textId="77777777" w:rsidR="009B0174" w:rsidRPr="00FC54C7" w:rsidRDefault="009B0174" w:rsidP="009B0174">
      <w:pPr>
        <w:pStyle w:val="ListParagraph"/>
        <w:spacing w:after="0"/>
        <w:jc w:val="both"/>
        <w:rPr>
          <w:rFonts w:cstheme="minorHAnsi"/>
          <w:bCs/>
          <w:sz w:val="24"/>
          <w:szCs w:val="24"/>
        </w:rPr>
      </w:pPr>
    </w:p>
    <w:p w14:paraId="1E617B3D" w14:textId="62D01CC2" w:rsidR="000F4CDF" w:rsidRPr="00FC54C7" w:rsidRDefault="001309DA" w:rsidP="00F52964">
      <w:pPr>
        <w:spacing w:line="240" w:lineRule="auto"/>
        <w:jc w:val="both"/>
        <w:rPr>
          <w:rFonts w:cstheme="minorHAnsi"/>
          <w:bCs/>
          <w:i/>
          <w:iCs/>
          <w:sz w:val="24"/>
          <w:szCs w:val="24"/>
        </w:rPr>
      </w:pPr>
      <w:bookmarkStart w:id="19" w:name="_Hlk56712750"/>
      <w:r w:rsidRPr="00FC54C7">
        <w:rPr>
          <w:rFonts w:cstheme="minorHAnsi"/>
          <w:b/>
          <w:sz w:val="24"/>
          <w:szCs w:val="24"/>
        </w:rPr>
        <w:t xml:space="preserve">Recommendation </w:t>
      </w:r>
      <w:r w:rsidR="000F4CDF" w:rsidRPr="00FC54C7">
        <w:rPr>
          <w:rFonts w:cstheme="minorHAnsi"/>
          <w:b/>
          <w:sz w:val="24"/>
          <w:szCs w:val="24"/>
        </w:rPr>
        <w:t>2:</w:t>
      </w:r>
      <w:r w:rsidRPr="00FC54C7">
        <w:rPr>
          <w:rFonts w:cstheme="minorHAnsi"/>
          <w:b/>
          <w:sz w:val="24"/>
          <w:szCs w:val="24"/>
        </w:rPr>
        <w:t xml:space="preserve"> </w:t>
      </w:r>
      <w:bookmarkEnd w:id="19"/>
      <w:r w:rsidR="001B7AF9" w:rsidRPr="00FC54C7">
        <w:rPr>
          <w:rFonts w:cstheme="minorHAnsi"/>
          <w:bCs/>
          <w:i/>
          <w:iCs/>
          <w:sz w:val="24"/>
          <w:szCs w:val="24"/>
        </w:rPr>
        <w:t>HCPs</w:t>
      </w:r>
      <w:r w:rsidRPr="00FC54C7">
        <w:rPr>
          <w:rFonts w:cstheme="minorHAnsi"/>
          <w:bCs/>
          <w:i/>
          <w:iCs/>
          <w:sz w:val="24"/>
          <w:szCs w:val="24"/>
        </w:rPr>
        <w:t xml:space="preserve"> and researchers work together</w:t>
      </w:r>
      <w:r w:rsidR="008B7396" w:rsidRPr="00FC54C7">
        <w:rPr>
          <w:rFonts w:cstheme="minorHAnsi"/>
          <w:bCs/>
          <w:i/>
          <w:iCs/>
          <w:sz w:val="24"/>
          <w:szCs w:val="24"/>
        </w:rPr>
        <w:t>,</w:t>
      </w:r>
      <w:r w:rsidRPr="00FC54C7">
        <w:rPr>
          <w:rFonts w:cstheme="minorHAnsi"/>
          <w:bCs/>
          <w:i/>
          <w:iCs/>
          <w:sz w:val="24"/>
          <w:szCs w:val="24"/>
        </w:rPr>
        <w:t xml:space="preserve"> across care settings</w:t>
      </w:r>
      <w:r w:rsidR="008B7396" w:rsidRPr="00FC54C7">
        <w:rPr>
          <w:rFonts w:cstheme="minorHAnsi"/>
          <w:bCs/>
          <w:i/>
          <w:iCs/>
          <w:sz w:val="24"/>
          <w:szCs w:val="24"/>
        </w:rPr>
        <w:t>,</w:t>
      </w:r>
      <w:r w:rsidRPr="00FC54C7">
        <w:rPr>
          <w:rFonts w:cstheme="minorHAnsi"/>
          <w:bCs/>
          <w:i/>
          <w:iCs/>
          <w:sz w:val="24"/>
          <w:szCs w:val="24"/>
        </w:rPr>
        <w:t xml:space="preserve"> </w:t>
      </w:r>
      <w:r w:rsidR="0003294E" w:rsidRPr="00FC54C7">
        <w:rPr>
          <w:rFonts w:cstheme="minorHAnsi"/>
          <w:bCs/>
          <w:i/>
          <w:iCs/>
          <w:sz w:val="24"/>
          <w:szCs w:val="24"/>
        </w:rPr>
        <w:t>to ensure that clinical issues are translated into research</w:t>
      </w:r>
      <w:r w:rsidR="00455F97" w:rsidRPr="00FC54C7">
        <w:rPr>
          <w:rFonts w:cstheme="minorHAnsi"/>
          <w:bCs/>
          <w:i/>
          <w:iCs/>
          <w:sz w:val="24"/>
          <w:szCs w:val="24"/>
        </w:rPr>
        <w:t xml:space="preserve"> questions</w:t>
      </w:r>
      <w:r w:rsidR="0003294E" w:rsidRPr="00FC54C7">
        <w:rPr>
          <w:rFonts w:cstheme="minorHAnsi"/>
          <w:bCs/>
          <w:i/>
          <w:iCs/>
          <w:sz w:val="24"/>
          <w:szCs w:val="24"/>
        </w:rPr>
        <w:t xml:space="preserve"> and research findings </w:t>
      </w:r>
      <w:r w:rsidR="00455F97" w:rsidRPr="00FC54C7">
        <w:rPr>
          <w:rFonts w:cstheme="minorHAnsi"/>
          <w:bCs/>
          <w:i/>
          <w:iCs/>
          <w:sz w:val="24"/>
          <w:szCs w:val="24"/>
        </w:rPr>
        <w:t>are disseminated into</w:t>
      </w:r>
      <w:r w:rsidR="00B519EF" w:rsidRPr="00FC54C7">
        <w:rPr>
          <w:rFonts w:cstheme="minorHAnsi"/>
          <w:bCs/>
          <w:i/>
          <w:iCs/>
          <w:sz w:val="24"/>
          <w:szCs w:val="24"/>
        </w:rPr>
        <w:t xml:space="preserve"> practice</w:t>
      </w:r>
      <w:r w:rsidR="00703A35" w:rsidRPr="00FC54C7">
        <w:rPr>
          <w:rFonts w:cstheme="minorHAnsi"/>
          <w:bCs/>
          <w:i/>
          <w:iCs/>
          <w:sz w:val="24"/>
          <w:szCs w:val="24"/>
        </w:rPr>
        <w:t xml:space="preserve"> </w:t>
      </w:r>
      <w:r w:rsidR="00703A35" w:rsidRPr="00FC54C7">
        <w:rPr>
          <w:rFonts w:cstheme="minorHAnsi"/>
          <w:b/>
          <w:bCs/>
          <w:i/>
          <w:iCs/>
          <w:sz w:val="24"/>
          <w:szCs w:val="24"/>
        </w:rPr>
        <w:t>(*R2)</w:t>
      </w:r>
    </w:p>
    <w:p w14:paraId="2BC3986C" w14:textId="3FE0DE88" w:rsidR="005A348B" w:rsidRPr="00FC54C7" w:rsidRDefault="00E14DF3" w:rsidP="005A348B">
      <w:pPr>
        <w:spacing w:line="240" w:lineRule="auto"/>
        <w:jc w:val="both"/>
        <w:rPr>
          <w:rFonts w:cstheme="minorHAnsi"/>
          <w:bCs/>
          <w:sz w:val="24"/>
          <w:szCs w:val="24"/>
        </w:rPr>
      </w:pPr>
      <w:r w:rsidRPr="00FC54C7">
        <w:rPr>
          <w:rFonts w:cstheme="minorHAnsi"/>
          <w:bCs/>
          <w:sz w:val="24"/>
          <w:szCs w:val="24"/>
        </w:rPr>
        <w:t xml:space="preserve">Research needs to be clinically relevant. </w:t>
      </w:r>
      <w:r w:rsidR="00A41A60" w:rsidRPr="00FC54C7">
        <w:rPr>
          <w:rFonts w:cstheme="minorHAnsi"/>
          <w:bCs/>
          <w:sz w:val="24"/>
          <w:szCs w:val="24"/>
        </w:rPr>
        <w:t xml:space="preserve">Several papers reported that ACP conversations were more likely to occur with a whole systems approach. </w:t>
      </w:r>
      <w:r w:rsidR="00EF563F" w:rsidRPr="00FC54C7">
        <w:rPr>
          <w:rFonts w:cstheme="minorHAnsi"/>
          <w:bCs/>
          <w:sz w:val="24"/>
          <w:szCs w:val="24"/>
        </w:rPr>
        <w:t>Older</w:t>
      </w:r>
      <w:r w:rsidR="00127F1B" w:rsidRPr="00FC54C7">
        <w:rPr>
          <w:rFonts w:cstheme="minorHAnsi"/>
          <w:bCs/>
          <w:sz w:val="24"/>
          <w:szCs w:val="24"/>
        </w:rPr>
        <w:t xml:space="preserve"> people living with frailty </w:t>
      </w:r>
      <w:r w:rsidR="00B73AA0" w:rsidRPr="00FC54C7">
        <w:rPr>
          <w:rFonts w:cstheme="minorHAnsi"/>
          <w:bCs/>
          <w:sz w:val="24"/>
          <w:szCs w:val="24"/>
        </w:rPr>
        <w:t xml:space="preserve">move across care settings. </w:t>
      </w:r>
      <w:r w:rsidR="007F22F2" w:rsidRPr="00FC54C7">
        <w:rPr>
          <w:rFonts w:cstheme="minorHAnsi"/>
          <w:bCs/>
          <w:sz w:val="24"/>
          <w:szCs w:val="24"/>
        </w:rPr>
        <w:t>Given this</w:t>
      </w:r>
      <w:r w:rsidR="00533E23" w:rsidRPr="00FC54C7">
        <w:rPr>
          <w:rFonts w:cstheme="minorHAnsi"/>
          <w:bCs/>
          <w:sz w:val="24"/>
          <w:szCs w:val="24"/>
        </w:rPr>
        <w:t>,</w:t>
      </w:r>
      <w:r w:rsidR="007F22F2" w:rsidRPr="00FC54C7">
        <w:rPr>
          <w:rFonts w:cstheme="minorHAnsi"/>
          <w:bCs/>
          <w:sz w:val="24"/>
          <w:szCs w:val="24"/>
        </w:rPr>
        <w:t xml:space="preserve"> l</w:t>
      </w:r>
      <w:r w:rsidR="00B73AA0" w:rsidRPr="00FC54C7">
        <w:rPr>
          <w:rFonts w:cstheme="minorHAnsi"/>
          <w:bCs/>
          <w:sz w:val="24"/>
          <w:szCs w:val="24"/>
        </w:rPr>
        <w:t>inking</w:t>
      </w:r>
      <w:r w:rsidR="00E55112" w:rsidRPr="00FC54C7">
        <w:rPr>
          <w:rFonts w:cstheme="minorHAnsi"/>
          <w:bCs/>
          <w:sz w:val="24"/>
          <w:szCs w:val="24"/>
        </w:rPr>
        <w:t xml:space="preserve"> professionals across settings</w:t>
      </w:r>
      <w:r w:rsidR="00C9040F" w:rsidRPr="00FC54C7">
        <w:rPr>
          <w:rFonts w:cstheme="minorHAnsi"/>
          <w:bCs/>
          <w:sz w:val="24"/>
          <w:szCs w:val="24"/>
        </w:rPr>
        <w:t xml:space="preserve"> </w:t>
      </w:r>
      <w:r w:rsidR="007F22F2" w:rsidRPr="00FC54C7">
        <w:rPr>
          <w:rFonts w:cstheme="minorHAnsi"/>
          <w:bCs/>
          <w:sz w:val="24"/>
          <w:szCs w:val="24"/>
        </w:rPr>
        <w:t>together</w:t>
      </w:r>
      <w:r w:rsidR="00230897" w:rsidRPr="00FC54C7">
        <w:rPr>
          <w:rFonts w:cstheme="minorHAnsi"/>
          <w:bCs/>
          <w:sz w:val="24"/>
          <w:szCs w:val="24"/>
        </w:rPr>
        <w:t xml:space="preserve"> </w:t>
      </w:r>
      <w:r w:rsidR="00921DB8" w:rsidRPr="00FC54C7">
        <w:rPr>
          <w:rFonts w:cstheme="minorHAnsi"/>
          <w:bCs/>
          <w:sz w:val="24"/>
          <w:szCs w:val="24"/>
        </w:rPr>
        <w:t>is more likely to generate</w:t>
      </w:r>
      <w:r w:rsidR="00EF563F" w:rsidRPr="00FC54C7">
        <w:rPr>
          <w:rFonts w:cstheme="minorHAnsi"/>
          <w:bCs/>
          <w:sz w:val="24"/>
          <w:szCs w:val="24"/>
        </w:rPr>
        <w:t xml:space="preserve"> </w:t>
      </w:r>
      <w:r w:rsidR="001E0B32" w:rsidRPr="00FC54C7">
        <w:rPr>
          <w:rFonts w:cstheme="minorHAnsi"/>
          <w:bCs/>
          <w:sz w:val="24"/>
          <w:szCs w:val="24"/>
        </w:rPr>
        <w:t xml:space="preserve">clinically </w:t>
      </w:r>
      <w:r w:rsidR="00EF563F" w:rsidRPr="00FC54C7">
        <w:rPr>
          <w:rFonts w:cstheme="minorHAnsi"/>
          <w:bCs/>
          <w:sz w:val="24"/>
          <w:szCs w:val="24"/>
        </w:rPr>
        <w:t xml:space="preserve">useful </w:t>
      </w:r>
      <w:r w:rsidR="00711F9F" w:rsidRPr="00FC54C7">
        <w:rPr>
          <w:rFonts w:cstheme="minorHAnsi"/>
          <w:bCs/>
          <w:sz w:val="24"/>
          <w:szCs w:val="24"/>
        </w:rPr>
        <w:t>research-based</w:t>
      </w:r>
      <w:r w:rsidR="00E55112" w:rsidRPr="00FC54C7">
        <w:rPr>
          <w:rFonts w:cstheme="minorHAnsi"/>
          <w:bCs/>
          <w:sz w:val="24"/>
          <w:szCs w:val="24"/>
        </w:rPr>
        <w:t xml:space="preserve"> </w:t>
      </w:r>
      <w:r w:rsidR="00230897" w:rsidRPr="00FC54C7">
        <w:rPr>
          <w:rFonts w:cstheme="minorHAnsi"/>
          <w:bCs/>
          <w:sz w:val="24"/>
          <w:szCs w:val="24"/>
        </w:rPr>
        <w:t xml:space="preserve">ACP </w:t>
      </w:r>
      <w:r w:rsidR="006104F9" w:rsidRPr="00FC54C7">
        <w:rPr>
          <w:rFonts w:cstheme="minorHAnsi"/>
          <w:bCs/>
          <w:sz w:val="24"/>
          <w:szCs w:val="24"/>
        </w:rPr>
        <w:t>recommendations</w:t>
      </w:r>
      <w:r w:rsidR="0099629C" w:rsidRPr="00FC54C7">
        <w:rPr>
          <w:rFonts w:cstheme="minorHAnsi"/>
          <w:bCs/>
          <w:sz w:val="24"/>
          <w:szCs w:val="24"/>
        </w:rPr>
        <w:t>.</w:t>
      </w:r>
      <w:r w:rsidR="00A41A60" w:rsidRPr="00FC54C7">
        <w:rPr>
          <w:rFonts w:cstheme="minorHAnsi"/>
          <w:bCs/>
          <w:sz w:val="24"/>
          <w:szCs w:val="24"/>
        </w:rPr>
        <w:t xml:space="preserve"> </w:t>
      </w:r>
      <w:r w:rsidR="003D0D27" w:rsidRPr="00FC54C7">
        <w:rPr>
          <w:rFonts w:cstheme="minorHAnsi"/>
          <w:bCs/>
          <w:sz w:val="24"/>
          <w:szCs w:val="24"/>
        </w:rPr>
        <w:t>Such r</w:t>
      </w:r>
      <w:r w:rsidR="009A07C9" w:rsidRPr="00FC54C7">
        <w:rPr>
          <w:rFonts w:cstheme="minorHAnsi"/>
          <w:bCs/>
          <w:sz w:val="24"/>
          <w:szCs w:val="24"/>
        </w:rPr>
        <w:t xml:space="preserve">esearch </w:t>
      </w:r>
      <w:r w:rsidR="003D0D27" w:rsidRPr="00FC54C7">
        <w:rPr>
          <w:rFonts w:cstheme="minorHAnsi"/>
          <w:bCs/>
          <w:sz w:val="24"/>
          <w:szCs w:val="24"/>
        </w:rPr>
        <w:t xml:space="preserve">should incorporate </w:t>
      </w:r>
      <w:r w:rsidR="009A07C9" w:rsidRPr="00FC54C7">
        <w:rPr>
          <w:rFonts w:cstheme="minorHAnsi"/>
          <w:bCs/>
          <w:sz w:val="24"/>
          <w:szCs w:val="24"/>
        </w:rPr>
        <w:t>process as well as outcomes.</w:t>
      </w:r>
    </w:p>
    <w:p w14:paraId="10DA752B" w14:textId="701A539A" w:rsidR="004B2124" w:rsidRPr="00FC54C7" w:rsidRDefault="004B2124" w:rsidP="00EC1384">
      <w:pPr>
        <w:spacing w:after="0"/>
        <w:jc w:val="both"/>
        <w:rPr>
          <w:rFonts w:cstheme="minorHAnsi"/>
          <w:b/>
          <w:sz w:val="24"/>
          <w:szCs w:val="24"/>
        </w:rPr>
      </w:pPr>
    </w:p>
    <w:p w14:paraId="1784E7C4" w14:textId="6A373DF2" w:rsidR="00566E1C" w:rsidRPr="00FC54C7" w:rsidRDefault="00566E1C" w:rsidP="00566E1C">
      <w:pPr>
        <w:spacing w:after="0"/>
        <w:jc w:val="both"/>
        <w:rPr>
          <w:rFonts w:cstheme="minorHAnsi"/>
          <w:bCs/>
          <w:sz w:val="24"/>
          <w:szCs w:val="24"/>
        </w:rPr>
      </w:pPr>
      <w:r w:rsidRPr="00FC54C7">
        <w:rPr>
          <w:rFonts w:cstheme="minorHAnsi"/>
          <w:bCs/>
          <w:sz w:val="24"/>
          <w:szCs w:val="24"/>
        </w:rPr>
        <w:t xml:space="preserve">Whilst the evidence from this review is relates to older people living with frailty and not the wider population, it has synergy with a recent rapid review on ACP in the community, conducted </w:t>
      </w:r>
      <w:r w:rsidR="00B75657" w:rsidRPr="00FC54C7">
        <w:rPr>
          <w:rFonts w:cstheme="minorHAnsi"/>
          <w:bCs/>
          <w:sz w:val="24"/>
          <w:szCs w:val="24"/>
        </w:rPr>
        <w:t>during the Covid</w:t>
      </w:r>
      <w:r w:rsidRPr="00FC54C7">
        <w:rPr>
          <w:rFonts w:cstheme="minorHAnsi"/>
          <w:bCs/>
          <w:sz w:val="24"/>
          <w:szCs w:val="24"/>
        </w:rPr>
        <w:t xml:space="preserve">-19 pandemic (Selman et al 2020). Interestingly there is also synergy across the literature in relation to ACP with older people living with frailty and other long-term conditions </w:t>
      </w:r>
      <w:proofErr w:type="gramStart"/>
      <w:r w:rsidRPr="00FC54C7">
        <w:rPr>
          <w:rFonts w:cstheme="minorHAnsi"/>
          <w:bCs/>
          <w:sz w:val="24"/>
          <w:szCs w:val="24"/>
        </w:rPr>
        <w:t>e.g.</w:t>
      </w:r>
      <w:proofErr w:type="gramEnd"/>
      <w:r w:rsidRPr="00FC54C7">
        <w:rPr>
          <w:rFonts w:cstheme="minorHAnsi"/>
          <w:bCs/>
          <w:sz w:val="24"/>
          <w:szCs w:val="24"/>
        </w:rPr>
        <w:t xml:space="preserve"> people with dementia and multiple sclerosis (</w:t>
      </w:r>
      <w:proofErr w:type="spellStart"/>
      <w:r w:rsidRPr="00FC54C7">
        <w:rPr>
          <w:rFonts w:cstheme="minorHAnsi"/>
          <w:bCs/>
          <w:sz w:val="24"/>
          <w:szCs w:val="24"/>
        </w:rPr>
        <w:t>Wendrich</w:t>
      </w:r>
      <w:proofErr w:type="spellEnd"/>
      <w:r w:rsidRPr="00FC54C7">
        <w:rPr>
          <w:rFonts w:cstheme="minorHAnsi"/>
          <w:bCs/>
          <w:sz w:val="24"/>
          <w:szCs w:val="24"/>
        </w:rPr>
        <w:t xml:space="preserve">-von </w:t>
      </w:r>
      <w:proofErr w:type="spellStart"/>
      <w:r w:rsidRPr="00FC54C7">
        <w:rPr>
          <w:rFonts w:cstheme="minorHAnsi"/>
          <w:bCs/>
          <w:sz w:val="24"/>
          <w:szCs w:val="24"/>
        </w:rPr>
        <w:t>Dael</w:t>
      </w:r>
      <w:proofErr w:type="spellEnd"/>
      <w:r w:rsidRPr="00FC54C7">
        <w:rPr>
          <w:rFonts w:cstheme="minorHAnsi"/>
          <w:bCs/>
          <w:sz w:val="24"/>
          <w:szCs w:val="24"/>
        </w:rPr>
        <w:t xml:space="preserve"> et al 2020, Harrison </w:t>
      </w:r>
      <w:proofErr w:type="spellStart"/>
      <w:r w:rsidRPr="00FC54C7">
        <w:rPr>
          <w:rFonts w:cstheme="minorHAnsi"/>
          <w:bCs/>
          <w:sz w:val="24"/>
          <w:szCs w:val="24"/>
        </w:rPr>
        <w:t>Dening</w:t>
      </w:r>
      <w:proofErr w:type="spellEnd"/>
      <w:r w:rsidRPr="00FC54C7">
        <w:rPr>
          <w:rFonts w:cstheme="minorHAnsi"/>
          <w:bCs/>
          <w:sz w:val="24"/>
          <w:szCs w:val="24"/>
        </w:rPr>
        <w:t xml:space="preserve"> et al 2019, Cottrell et al 2020).</w:t>
      </w:r>
    </w:p>
    <w:p w14:paraId="3D062D96" w14:textId="77777777" w:rsidR="00566E1C" w:rsidRPr="00FC54C7" w:rsidRDefault="00566E1C" w:rsidP="00EC1384">
      <w:pPr>
        <w:spacing w:after="0"/>
        <w:jc w:val="both"/>
        <w:rPr>
          <w:rFonts w:cstheme="minorHAnsi"/>
          <w:b/>
          <w:sz w:val="24"/>
          <w:szCs w:val="24"/>
        </w:rPr>
      </w:pPr>
    </w:p>
    <w:p w14:paraId="5DB175D0" w14:textId="6AB71C03" w:rsidR="00C926B8" w:rsidRPr="00FC54C7" w:rsidRDefault="00C926B8" w:rsidP="00EC1384">
      <w:pPr>
        <w:spacing w:after="0"/>
        <w:jc w:val="both"/>
        <w:rPr>
          <w:rFonts w:cstheme="minorHAnsi"/>
          <w:b/>
          <w:sz w:val="24"/>
          <w:szCs w:val="24"/>
        </w:rPr>
      </w:pPr>
      <w:r w:rsidRPr="00FC54C7">
        <w:rPr>
          <w:rFonts w:cstheme="minorHAnsi"/>
          <w:b/>
          <w:sz w:val="24"/>
          <w:szCs w:val="24"/>
        </w:rPr>
        <w:t>Limitations</w:t>
      </w:r>
    </w:p>
    <w:p w14:paraId="26B30335" w14:textId="38AF23AB" w:rsidR="003F6B97" w:rsidRPr="00FC54C7" w:rsidRDefault="00E165EC" w:rsidP="009F36D5">
      <w:pPr>
        <w:spacing w:after="0"/>
        <w:jc w:val="both"/>
        <w:rPr>
          <w:rFonts w:cstheme="minorHAnsi"/>
          <w:bCs/>
          <w:sz w:val="24"/>
          <w:szCs w:val="24"/>
        </w:rPr>
      </w:pPr>
      <w:r w:rsidRPr="00FC54C7">
        <w:rPr>
          <w:rFonts w:cstheme="minorHAnsi"/>
          <w:bCs/>
          <w:sz w:val="24"/>
          <w:szCs w:val="24"/>
        </w:rPr>
        <w:t xml:space="preserve">This </w:t>
      </w:r>
      <w:r w:rsidR="00905300" w:rsidRPr="00FC54C7">
        <w:rPr>
          <w:rFonts w:cstheme="minorHAnsi"/>
          <w:bCs/>
          <w:sz w:val="24"/>
          <w:szCs w:val="24"/>
        </w:rPr>
        <w:t xml:space="preserve">was </w:t>
      </w:r>
      <w:r w:rsidR="00C926B8" w:rsidRPr="00FC54C7">
        <w:rPr>
          <w:rFonts w:cstheme="minorHAnsi"/>
          <w:bCs/>
          <w:sz w:val="24"/>
          <w:szCs w:val="24"/>
        </w:rPr>
        <w:t>a</w:t>
      </w:r>
      <w:r w:rsidR="00794F6B" w:rsidRPr="00FC54C7">
        <w:rPr>
          <w:rFonts w:cstheme="minorHAnsi"/>
          <w:bCs/>
          <w:sz w:val="24"/>
          <w:szCs w:val="24"/>
        </w:rPr>
        <w:t>n overview</w:t>
      </w:r>
      <w:r w:rsidR="00C926B8" w:rsidRPr="00FC54C7">
        <w:rPr>
          <w:rFonts w:cstheme="minorHAnsi"/>
          <w:bCs/>
          <w:sz w:val="24"/>
          <w:szCs w:val="24"/>
        </w:rPr>
        <w:t xml:space="preserve"> </w:t>
      </w:r>
      <w:r w:rsidR="00607FD2" w:rsidRPr="00FC54C7">
        <w:rPr>
          <w:rFonts w:cstheme="minorHAnsi"/>
          <w:bCs/>
          <w:sz w:val="24"/>
          <w:szCs w:val="24"/>
        </w:rPr>
        <w:t xml:space="preserve">of the literature </w:t>
      </w:r>
      <w:r w:rsidR="00C926B8" w:rsidRPr="00FC54C7">
        <w:rPr>
          <w:rFonts w:cstheme="minorHAnsi"/>
          <w:bCs/>
          <w:sz w:val="24"/>
          <w:szCs w:val="24"/>
        </w:rPr>
        <w:t xml:space="preserve">not a systematic review. </w:t>
      </w:r>
      <w:r w:rsidR="00A20D72" w:rsidRPr="00FC54C7">
        <w:rPr>
          <w:rFonts w:cstheme="minorHAnsi"/>
          <w:bCs/>
          <w:sz w:val="24"/>
          <w:szCs w:val="24"/>
        </w:rPr>
        <w:t xml:space="preserve">The eight </w:t>
      </w:r>
      <w:r w:rsidR="00E94ED9" w:rsidRPr="00FC54C7">
        <w:rPr>
          <w:rFonts w:cstheme="minorHAnsi"/>
          <w:bCs/>
          <w:sz w:val="24"/>
          <w:szCs w:val="24"/>
        </w:rPr>
        <w:t xml:space="preserve">recommendations </w:t>
      </w:r>
      <w:r w:rsidR="00A20D72" w:rsidRPr="00FC54C7">
        <w:rPr>
          <w:rFonts w:cstheme="minorHAnsi"/>
          <w:bCs/>
          <w:sz w:val="24"/>
          <w:szCs w:val="24"/>
        </w:rPr>
        <w:t xml:space="preserve">made </w:t>
      </w:r>
      <w:r w:rsidR="00E94ED9" w:rsidRPr="00FC54C7">
        <w:rPr>
          <w:rFonts w:cstheme="minorHAnsi"/>
          <w:bCs/>
          <w:sz w:val="24"/>
          <w:szCs w:val="24"/>
        </w:rPr>
        <w:t xml:space="preserve">were not shared with </w:t>
      </w:r>
      <w:r w:rsidR="00127F1B" w:rsidRPr="00FC54C7">
        <w:rPr>
          <w:rFonts w:cstheme="minorHAnsi"/>
          <w:sz w:val="24"/>
          <w:szCs w:val="24"/>
        </w:rPr>
        <w:t>older people living with frailty</w:t>
      </w:r>
      <w:r w:rsidR="00E94ED9" w:rsidRPr="00FC54C7">
        <w:rPr>
          <w:rFonts w:cstheme="minorHAnsi"/>
          <w:bCs/>
          <w:sz w:val="24"/>
          <w:szCs w:val="24"/>
        </w:rPr>
        <w:t xml:space="preserve">, </w:t>
      </w:r>
      <w:r w:rsidR="00C926B8" w:rsidRPr="00FC54C7">
        <w:rPr>
          <w:rFonts w:cstheme="minorHAnsi"/>
          <w:bCs/>
          <w:sz w:val="24"/>
          <w:szCs w:val="24"/>
        </w:rPr>
        <w:t xml:space="preserve">their family </w:t>
      </w:r>
      <w:r w:rsidR="00D8465F" w:rsidRPr="00FC54C7">
        <w:rPr>
          <w:rFonts w:cstheme="minorHAnsi"/>
          <w:bCs/>
          <w:sz w:val="24"/>
          <w:szCs w:val="24"/>
        </w:rPr>
        <w:t>members,</w:t>
      </w:r>
      <w:r w:rsidR="00C926B8" w:rsidRPr="00FC54C7">
        <w:rPr>
          <w:rFonts w:cstheme="minorHAnsi"/>
          <w:bCs/>
          <w:sz w:val="24"/>
          <w:szCs w:val="24"/>
        </w:rPr>
        <w:t xml:space="preserve"> or </w:t>
      </w:r>
      <w:r w:rsidR="00E94ED9" w:rsidRPr="00FC54C7">
        <w:rPr>
          <w:rFonts w:cstheme="minorHAnsi"/>
          <w:bCs/>
          <w:sz w:val="24"/>
          <w:szCs w:val="24"/>
        </w:rPr>
        <w:t>HCPs</w:t>
      </w:r>
      <w:r w:rsidR="00C926B8" w:rsidRPr="00FC54C7">
        <w:rPr>
          <w:rFonts w:cstheme="minorHAnsi"/>
          <w:bCs/>
          <w:sz w:val="24"/>
          <w:szCs w:val="24"/>
        </w:rPr>
        <w:t xml:space="preserve">. </w:t>
      </w:r>
    </w:p>
    <w:p w14:paraId="7404E278" w14:textId="77777777" w:rsidR="00FE7FA1" w:rsidRPr="00FC54C7" w:rsidRDefault="00FE7FA1" w:rsidP="009F36D5">
      <w:pPr>
        <w:spacing w:after="0"/>
        <w:jc w:val="both"/>
        <w:rPr>
          <w:rFonts w:cstheme="minorHAnsi"/>
          <w:bCs/>
          <w:sz w:val="24"/>
          <w:szCs w:val="24"/>
        </w:rPr>
      </w:pPr>
    </w:p>
    <w:p w14:paraId="0BA7D059" w14:textId="03C75D34" w:rsidR="00DE370B" w:rsidRPr="00FC54C7" w:rsidRDefault="00A20D72" w:rsidP="009F36D5">
      <w:pPr>
        <w:spacing w:after="0"/>
        <w:jc w:val="both"/>
        <w:rPr>
          <w:rFonts w:cstheme="minorHAnsi"/>
          <w:bCs/>
          <w:sz w:val="24"/>
          <w:szCs w:val="24"/>
        </w:rPr>
      </w:pPr>
      <w:r w:rsidRPr="00FC54C7">
        <w:rPr>
          <w:rFonts w:cstheme="minorHAnsi"/>
          <w:bCs/>
          <w:sz w:val="24"/>
          <w:szCs w:val="24"/>
        </w:rPr>
        <w:t xml:space="preserve">International literature was included. </w:t>
      </w:r>
      <w:r w:rsidR="003F6B97" w:rsidRPr="00FC54C7">
        <w:rPr>
          <w:rFonts w:cstheme="minorHAnsi"/>
          <w:bCs/>
          <w:sz w:val="24"/>
          <w:szCs w:val="24"/>
        </w:rPr>
        <w:t xml:space="preserve">The literature reviewed </w:t>
      </w:r>
      <w:r w:rsidR="004C3041" w:rsidRPr="00FC54C7">
        <w:rPr>
          <w:rFonts w:cstheme="minorHAnsi"/>
          <w:bCs/>
          <w:sz w:val="24"/>
          <w:szCs w:val="24"/>
        </w:rPr>
        <w:t xml:space="preserve">identified </w:t>
      </w:r>
      <w:r w:rsidR="003F6B97" w:rsidRPr="00FC54C7">
        <w:rPr>
          <w:rFonts w:cstheme="minorHAnsi"/>
          <w:bCs/>
          <w:sz w:val="24"/>
          <w:szCs w:val="24"/>
        </w:rPr>
        <w:t xml:space="preserve">that </w:t>
      </w:r>
      <w:r w:rsidR="001B3045" w:rsidRPr="00FC54C7">
        <w:rPr>
          <w:rFonts w:cstheme="minorHAnsi"/>
          <w:bCs/>
          <w:sz w:val="24"/>
          <w:szCs w:val="24"/>
        </w:rPr>
        <w:t>ACP conversations</w:t>
      </w:r>
      <w:r w:rsidR="004C3041" w:rsidRPr="00FC54C7">
        <w:rPr>
          <w:rFonts w:cstheme="minorHAnsi"/>
          <w:bCs/>
          <w:sz w:val="24"/>
          <w:szCs w:val="24"/>
        </w:rPr>
        <w:t>,</w:t>
      </w:r>
      <w:r w:rsidR="001B3045" w:rsidRPr="00FC54C7">
        <w:rPr>
          <w:rFonts w:cstheme="minorHAnsi"/>
          <w:bCs/>
          <w:sz w:val="24"/>
          <w:szCs w:val="24"/>
        </w:rPr>
        <w:t xml:space="preserve"> with older people living with frailty</w:t>
      </w:r>
      <w:r w:rsidR="004C3041" w:rsidRPr="00FC54C7">
        <w:rPr>
          <w:rFonts w:cstheme="minorHAnsi"/>
          <w:bCs/>
          <w:sz w:val="24"/>
          <w:szCs w:val="24"/>
        </w:rPr>
        <w:t>,</w:t>
      </w:r>
      <w:r w:rsidR="001B3045" w:rsidRPr="00FC54C7">
        <w:rPr>
          <w:rFonts w:cstheme="minorHAnsi"/>
          <w:bCs/>
          <w:sz w:val="24"/>
          <w:szCs w:val="24"/>
        </w:rPr>
        <w:t xml:space="preserve"> were influenced by </w:t>
      </w:r>
      <w:r w:rsidR="003F6B97" w:rsidRPr="00FC54C7">
        <w:rPr>
          <w:rFonts w:cstheme="minorHAnsi"/>
          <w:bCs/>
          <w:sz w:val="24"/>
          <w:szCs w:val="24"/>
        </w:rPr>
        <w:t>culture</w:t>
      </w:r>
      <w:r w:rsidR="001B3045" w:rsidRPr="00FC54C7">
        <w:rPr>
          <w:rFonts w:cstheme="minorHAnsi"/>
          <w:bCs/>
          <w:sz w:val="24"/>
          <w:szCs w:val="24"/>
        </w:rPr>
        <w:t xml:space="preserve">. </w:t>
      </w:r>
      <w:r w:rsidR="00B83A1D" w:rsidRPr="00FC54C7">
        <w:rPr>
          <w:rFonts w:cstheme="minorHAnsi"/>
          <w:bCs/>
          <w:sz w:val="24"/>
          <w:szCs w:val="24"/>
        </w:rPr>
        <w:t xml:space="preserve">For example, </w:t>
      </w:r>
      <w:r w:rsidR="006F3564" w:rsidRPr="00FC54C7">
        <w:rPr>
          <w:rFonts w:cstheme="minorHAnsi"/>
          <w:bCs/>
          <w:sz w:val="24"/>
          <w:szCs w:val="24"/>
        </w:rPr>
        <w:t xml:space="preserve">Chan and Pang </w:t>
      </w:r>
      <w:r w:rsidR="00B14EF7" w:rsidRPr="00FC54C7">
        <w:rPr>
          <w:rFonts w:cstheme="minorHAnsi"/>
          <w:bCs/>
          <w:sz w:val="24"/>
          <w:szCs w:val="24"/>
        </w:rPr>
        <w:t>(</w:t>
      </w:r>
      <w:r w:rsidR="006F3564" w:rsidRPr="00FC54C7">
        <w:rPr>
          <w:rFonts w:cstheme="minorHAnsi"/>
          <w:bCs/>
          <w:sz w:val="24"/>
          <w:szCs w:val="24"/>
        </w:rPr>
        <w:t>2007</w:t>
      </w:r>
      <w:r w:rsidR="00B14EF7" w:rsidRPr="00FC54C7">
        <w:rPr>
          <w:rFonts w:cstheme="minorHAnsi"/>
          <w:bCs/>
          <w:sz w:val="24"/>
          <w:szCs w:val="24"/>
        </w:rPr>
        <w:t>)</w:t>
      </w:r>
      <w:r w:rsidR="001B3045" w:rsidRPr="00FC54C7">
        <w:rPr>
          <w:rFonts w:cstheme="minorHAnsi"/>
          <w:bCs/>
          <w:sz w:val="24"/>
          <w:szCs w:val="24"/>
        </w:rPr>
        <w:t xml:space="preserve"> highlighted</w:t>
      </w:r>
      <w:r w:rsidR="00FB43E8" w:rsidRPr="00FC54C7">
        <w:rPr>
          <w:rFonts w:cstheme="minorHAnsi"/>
          <w:bCs/>
          <w:sz w:val="24"/>
          <w:szCs w:val="24"/>
        </w:rPr>
        <w:t xml:space="preserve"> in China</w:t>
      </w:r>
      <w:r w:rsidR="001B3045" w:rsidRPr="00FC54C7">
        <w:rPr>
          <w:rFonts w:cstheme="minorHAnsi"/>
          <w:bCs/>
          <w:sz w:val="24"/>
          <w:szCs w:val="24"/>
        </w:rPr>
        <w:t xml:space="preserve">, that </w:t>
      </w:r>
      <w:r w:rsidR="008E402D" w:rsidRPr="00FC54C7">
        <w:rPr>
          <w:rFonts w:cstheme="minorHAnsi"/>
          <w:bCs/>
          <w:sz w:val="24"/>
          <w:szCs w:val="24"/>
        </w:rPr>
        <w:t>the</w:t>
      </w:r>
      <w:r w:rsidR="00E03C16" w:rsidRPr="00FC54C7">
        <w:rPr>
          <w:rFonts w:cstheme="minorHAnsi"/>
          <w:bCs/>
          <w:sz w:val="24"/>
          <w:szCs w:val="24"/>
        </w:rPr>
        <w:t xml:space="preserve"> physician</w:t>
      </w:r>
      <w:r w:rsidR="005411C8" w:rsidRPr="00FC54C7">
        <w:rPr>
          <w:rFonts w:cstheme="minorHAnsi"/>
          <w:bCs/>
          <w:sz w:val="24"/>
          <w:szCs w:val="24"/>
        </w:rPr>
        <w:t xml:space="preserve"> was </w:t>
      </w:r>
      <w:r w:rsidR="00B30BD1" w:rsidRPr="00FC54C7">
        <w:rPr>
          <w:rFonts w:cstheme="minorHAnsi"/>
          <w:bCs/>
          <w:sz w:val="24"/>
          <w:szCs w:val="24"/>
        </w:rPr>
        <w:t>regarded</w:t>
      </w:r>
      <w:r w:rsidR="00E84267" w:rsidRPr="00FC54C7">
        <w:rPr>
          <w:rFonts w:cstheme="minorHAnsi"/>
          <w:bCs/>
          <w:sz w:val="24"/>
          <w:szCs w:val="24"/>
        </w:rPr>
        <w:t xml:space="preserve"> as </w:t>
      </w:r>
      <w:r w:rsidR="005411C8" w:rsidRPr="00FC54C7">
        <w:rPr>
          <w:rFonts w:cstheme="minorHAnsi"/>
          <w:bCs/>
          <w:sz w:val="24"/>
          <w:szCs w:val="24"/>
        </w:rPr>
        <w:t xml:space="preserve">the most </w:t>
      </w:r>
      <w:r w:rsidR="005411C8" w:rsidRPr="00FC54C7">
        <w:rPr>
          <w:rFonts w:cstheme="minorHAnsi"/>
          <w:bCs/>
          <w:sz w:val="24"/>
          <w:szCs w:val="24"/>
        </w:rPr>
        <w:lastRenderedPageBreak/>
        <w:t>reliable</w:t>
      </w:r>
      <w:r w:rsidR="00FE7FA1" w:rsidRPr="00FC54C7">
        <w:rPr>
          <w:rFonts w:cstheme="minorHAnsi"/>
          <w:bCs/>
          <w:sz w:val="24"/>
          <w:szCs w:val="24"/>
        </w:rPr>
        <w:t xml:space="preserve"> person </w:t>
      </w:r>
      <w:r w:rsidR="005411C8" w:rsidRPr="00FC54C7">
        <w:rPr>
          <w:rFonts w:cstheme="minorHAnsi"/>
          <w:bCs/>
          <w:sz w:val="24"/>
          <w:szCs w:val="24"/>
        </w:rPr>
        <w:t>when treatment</w:t>
      </w:r>
      <w:r w:rsidR="00E03C16" w:rsidRPr="00FC54C7">
        <w:rPr>
          <w:rFonts w:cstheme="minorHAnsi"/>
          <w:bCs/>
          <w:sz w:val="24"/>
          <w:szCs w:val="24"/>
        </w:rPr>
        <w:t xml:space="preserve"> </w:t>
      </w:r>
      <w:r w:rsidR="00FB43E8" w:rsidRPr="00FC54C7">
        <w:rPr>
          <w:rFonts w:cstheme="minorHAnsi"/>
          <w:bCs/>
          <w:sz w:val="24"/>
          <w:szCs w:val="24"/>
        </w:rPr>
        <w:t>decision</w:t>
      </w:r>
      <w:r w:rsidR="00FE7FA1" w:rsidRPr="00FC54C7">
        <w:rPr>
          <w:rFonts w:cstheme="minorHAnsi"/>
          <w:bCs/>
          <w:sz w:val="24"/>
          <w:szCs w:val="24"/>
        </w:rPr>
        <w:t>s needed to be made</w:t>
      </w:r>
      <w:r w:rsidR="00FB43E8" w:rsidRPr="00FC54C7">
        <w:rPr>
          <w:rFonts w:cstheme="minorHAnsi"/>
          <w:bCs/>
          <w:sz w:val="24"/>
          <w:szCs w:val="24"/>
        </w:rPr>
        <w:t xml:space="preserve">. </w:t>
      </w:r>
      <w:r w:rsidR="00584C8E" w:rsidRPr="00FC54C7">
        <w:rPr>
          <w:rFonts w:cstheme="minorHAnsi"/>
          <w:bCs/>
          <w:sz w:val="24"/>
          <w:szCs w:val="24"/>
        </w:rPr>
        <w:t>Culture</w:t>
      </w:r>
      <w:r w:rsidR="00BE0A5C" w:rsidRPr="00FC54C7">
        <w:rPr>
          <w:rFonts w:cstheme="minorHAnsi"/>
          <w:bCs/>
          <w:sz w:val="24"/>
          <w:szCs w:val="24"/>
        </w:rPr>
        <w:t xml:space="preserve"> </w:t>
      </w:r>
      <w:r w:rsidR="002545C2" w:rsidRPr="00FC54C7">
        <w:rPr>
          <w:rFonts w:cstheme="minorHAnsi"/>
          <w:bCs/>
          <w:sz w:val="24"/>
          <w:szCs w:val="24"/>
        </w:rPr>
        <w:t>needs to be considered</w:t>
      </w:r>
      <w:r w:rsidR="00EA5565" w:rsidRPr="00FC54C7">
        <w:rPr>
          <w:rFonts w:cstheme="minorHAnsi"/>
          <w:bCs/>
          <w:sz w:val="24"/>
          <w:szCs w:val="24"/>
        </w:rPr>
        <w:t xml:space="preserve"> when </w:t>
      </w:r>
      <w:r w:rsidR="002545C2" w:rsidRPr="00FC54C7">
        <w:rPr>
          <w:rFonts w:cstheme="minorHAnsi"/>
          <w:bCs/>
          <w:sz w:val="24"/>
          <w:szCs w:val="24"/>
        </w:rPr>
        <w:t>transfer</w:t>
      </w:r>
      <w:r w:rsidR="00EA5565" w:rsidRPr="00FC54C7">
        <w:rPr>
          <w:rFonts w:cstheme="minorHAnsi"/>
          <w:bCs/>
          <w:sz w:val="24"/>
          <w:szCs w:val="24"/>
        </w:rPr>
        <w:t>ring</w:t>
      </w:r>
      <w:r w:rsidR="002545C2" w:rsidRPr="00FC54C7">
        <w:rPr>
          <w:rFonts w:cstheme="minorHAnsi"/>
          <w:bCs/>
          <w:sz w:val="24"/>
          <w:szCs w:val="24"/>
        </w:rPr>
        <w:t xml:space="preserve"> </w:t>
      </w:r>
      <w:r w:rsidR="009B0174" w:rsidRPr="00FC54C7">
        <w:rPr>
          <w:rFonts w:cstheme="minorHAnsi"/>
          <w:bCs/>
          <w:sz w:val="24"/>
          <w:szCs w:val="24"/>
        </w:rPr>
        <w:t xml:space="preserve">these </w:t>
      </w:r>
      <w:r w:rsidR="002545C2" w:rsidRPr="00FC54C7">
        <w:rPr>
          <w:rFonts w:cstheme="minorHAnsi"/>
          <w:bCs/>
          <w:sz w:val="24"/>
          <w:szCs w:val="24"/>
        </w:rPr>
        <w:t>recommendations into practi</w:t>
      </w:r>
      <w:r w:rsidR="00EA5565" w:rsidRPr="00FC54C7">
        <w:rPr>
          <w:rFonts w:cstheme="minorHAnsi"/>
          <w:bCs/>
          <w:sz w:val="24"/>
          <w:szCs w:val="24"/>
        </w:rPr>
        <w:t xml:space="preserve">ce. </w:t>
      </w:r>
      <w:r w:rsidR="00D40890" w:rsidRPr="00FC54C7">
        <w:rPr>
          <w:rFonts w:cstheme="minorHAnsi"/>
          <w:bCs/>
          <w:sz w:val="24"/>
          <w:szCs w:val="24"/>
        </w:rPr>
        <w:t xml:space="preserve"> </w:t>
      </w:r>
    </w:p>
    <w:p w14:paraId="35355712" w14:textId="5A5A29D9" w:rsidR="00C926B8" w:rsidRPr="00FC54C7" w:rsidRDefault="00C926B8" w:rsidP="009141FE">
      <w:pPr>
        <w:spacing w:after="0"/>
        <w:rPr>
          <w:rFonts w:cstheme="minorHAnsi"/>
          <w:bCs/>
          <w:sz w:val="24"/>
          <w:szCs w:val="24"/>
        </w:rPr>
      </w:pPr>
    </w:p>
    <w:p w14:paraId="500461A4" w14:textId="47587767" w:rsidR="00C926B8" w:rsidRPr="00FC54C7" w:rsidRDefault="009141FE" w:rsidP="009141FE">
      <w:pPr>
        <w:spacing w:after="0"/>
        <w:rPr>
          <w:rFonts w:cstheme="minorHAnsi"/>
          <w:b/>
          <w:sz w:val="24"/>
          <w:szCs w:val="24"/>
        </w:rPr>
      </w:pPr>
      <w:r w:rsidRPr="00FC54C7">
        <w:rPr>
          <w:rFonts w:cstheme="minorHAnsi"/>
          <w:b/>
          <w:sz w:val="24"/>
          <w:szCs w:val="24"/>
        </w:rPr>
        <w:t>Conclusion</w:t>
      </w:r>
    </w:p>
    <w:p w14:paraId="599332B9" w14:textId="50C79BC5" w:rsidR="00D406BD" w:rsidRPr="00FC54C7" w:rsidRDefault="00D406BD" w:rsidP="005C00B8">
      <w:pPr>
        <w:jc w:val="both"/>
        <w:rPr>
          <w:rFonts w:cstheme="minorHAnsi"/>
          <w:bCs/>
          <w:sz w:val="24"/>
          <w:szCs w:val="24"/>
        </w:rPr>
      </w:pPr>
      <w:r w:rsidRPr="00FC54C7">
        <w:rPr>
          <w:rFonts w:cstheme="minorHAnsi"/>
          <w:bCs/>
          <w:sz w:val="24"/>
          <w:szCs w:val="24"/>
        </w:rPr>
        <w:t>The NHS Long Term Plan promotes an increase in proactive and personalised care planning for people who are older and frail in their last year of life to reduce avoidable emergency admissions and enable this population to die in the place they have chosen.  Given the predicted increase in numbers in the UK for this specific population group, this is a growing and important area of practice where there is potential for much to be achieved. However, these important outcomes are more likely to occur though clinicians, policy makers and researchers paying attention to the additional recommendations emerging from this review. These go beyond the current recommendation of providing training and support to staff to enable them to identify and support relevant patients. To achieve this, meaningful ACP conversations should be offered to older people living with frailty at the point of diagnosis.  A key recommendation was that to enable truly personalised current and future care the conversation should be focused on goals of care, as identified by the older person living with frailty.</w:t>
      </w:r>
    </w:p>
    <w:p w14:paraId="4D9021BA" w14:textId="77777777" w:rsidR="00D406BD" w:rsidRPr="00FC54C7" w:rsidRDefault="00D406BD" w:rsidP="005C00B8">
      <w:pPr>
        <w:jc w:val="both"/>
        <w:rPr>
          <w:rFonts w:cstheme="minorHAnsi"/>
          <w:bCs/>
          <w:sz w:val="24"/>
          <w:szCs w:val="24"/>
        </w:rPr>
      </w:pPr>
    </w:p>
    <w:p w14:paraId="747F978F" w14:textId="7F0DC01D" w:rsidR="006636B8" w:rsidRPr="00FC54C7" w:rsidRDefault="006636B8" w:rsidP="005C00B8">
      <w:pPr>
        <w:jc w:val="both"/>
        <w:rPr>
          <w:rFonts w:cstheme="minorHAnsi"/>
          <w:b/>
          <w:bCs/>
          <w:sz w:val="24"/>
          <w:szCs w:val="24"/>
        </w:rPr>
      </w:pPr>
      <w:r w:rsidRPr="00FC54C7">
        <w:rPr>
          <w:rFonts w:cstheme="minorHAnsi"/>
          <w:b/>
          <w:bCs/>
          <w:sz w:val="24"/>
          <w:szCs w:val="24"/>
        </w:rPr>
        <w:t>References</w:t>
      </w:r>
    </w:p>
    <w:p w14:paraId="3F2092C5" w14:textId="5FAB66A2" w:rsidR="00300250" w:rsidRPr="00FC54C7" w:rsidRDefault="00300250" w:rsidP="006636B8">
      <w:pPr>
        <w:spacing w:after="0"/>
        <w:rPr>
          <w:rFonts w:cstheme="minorHAnsi"/>
          <w:sz w:val="24"/>
          <w:szCs w:val="24"/>
        </w:rPr>
      </w:pPr>
    </w:p>
    <w:p w14:paraId="2C159930" w14:textId="0567CF07" w:rsidR="00437563" w:rsidRPr="00FC54C7" w:rsidRDefault="00300250" w:rsidP="00437563">
      <w:pPr>
        <w:spacing w:after="0"/>
        <w:rPr>
          <w:rFonts w:cstheme="minorHAnsi"/>
          <w:sz w:val="24"/>
          <w:szCs w:val="24"/>
        </w:rPr>
      </w:pPr>
      <w:r w:rsidRPr="00FC54C7">
        <w:rPr>
          <w:rFonts w:cstheme="minorHAnsi"/>
          <w:sz w:val="24"/>
          <w:szCs w:val="24"/>
        </w:rPr>
        <w:t xml:space="preserve">Campbell </w:t>
      </w:r>
      <w:r w:rsidR="00437563" w:rsidRPr="00FC54C7">
        <w:rPr>
          <w:rFonts w:cstheme="minorHAnsi"/>
          <w:sz w:val="24"/>
          <w:szCs w:val="24"/>
        </w:rPr>
        <w:t xml:space="preserve">M., Piaggio G., </w:t>
      </w:r>
      <w:proofErr w:type="spellStart"/>
      <w:r w:rsidR="00437563" w:rsidRPr="00FC54C7">
        <w:rPr>
          <w:rFonts w:cstheme="minorHAnsi"/>
          <w:sz w:val="24"/>
          <w:szCs w:val="24"/>
        </w:rPr>
        <w:t>Elbourne</w:t>
      </w:r>
      <w:proofErr w:type="spellEnd"/>
      <w:r w:rsidR="00437563" w:rsidRPr="00FC54C7">
        <w:rPr>
          <w:rFonts w:cstheme="minorHAnsi"/>
          <w:sz w:val="24"/>
          <w:szCs w:val="24"/>
        </w:rPr>
        <w:t xml:space="preserve"> </w:t>
      </w:r>
      <w:r w:rsidR="007F3964" w:rsidRPr="00FC54C7">
        <w:rPr>
          <w:rFonts w:cstheme="minorHAnsi"/>
          <w:sz w:val="24"/>
          <w:szCs w:val="24"/>
        </w:rPr>
        <w:t xml:space="preserve">D. and </w:t>
      </w:r>
      <w:r w:rsidR="00437563" w:rsidRPr="00FC54C7">
        <w:rPr>
          <w:rFonts w:cstheme="minorHAnsi"/>
          <w:sz w:val="24"/>
          <w:szCs w:val="24"/>
        </w:rPr>
        <w:t xml:space="preserve">Altman </w:t>
      </w:r>
      <w:r w:rsidR="00E60872" w:rsidRPr="00FC54C7">
        <w:rPr>
          <w:rFonts w:cstheme="minorHAnsi"/>
          <w:sz w:val="24"/>
          <w:szCs w:val="24"/>
        </w:rPr>
        <w:t xml:space="preserve">D. (2012) </w:t>
      </w:r>
      <w:r w:rsidR="00685D55" w:rsidRPr="00FC54C7">
        <w:rPr>
          <w:rFonts w:cstheme="minorHAnsi"/>
          <w:sz w:val="24"/>
          <w:szCs w:val="24"/>
        </w:rPr>
        <w:t xml:space="preserve">Consort 2010 statement: </w:t>
      </w:r>
      <w:r w:rsidR="00F1542B" w:rsidRPr="00FC54C7">
        <w:rPr>
          <w:rFonts w:cstheme="minorHAnsi"/>
          <w:sz w:val="24"/>
          <w:szCs w:val="24"/>
        </w:rPr>
        <w:t>extension</w:t>
      </w:r>
      <w:r w:rsidR="00685D55" w:rsidRPr="00FC54C7">
        <w:rPr>
          <w:rFonts w:cstheme="minorHAnsi"/>
          <w:sz w:val="24"/>
          <w:szCs w:val="24"/>
        </w:rPr>
        <w:t xml:space="preserve"> to cluster randomised trials </w:t>
      </w:r>
      <w:r w:rsidR="00B95C5A" w:rsidRPr="00FC54C7">
        <w:rPr>
          <w:rFonts w:cstheme="minorHAnsi"/>
          <w:i/>
          <w:iCs/>
          <w:sz w:val="24"/>
          <w:szCs w:val="24"/>
        </w:rPr>
        <w:t>BMJ</w:t>
      </w:r>
      <w:r w:rsidR="00B80A11" w:rsidRPr="00FC54C7">
        <w:rPr>
          <w:rFonts w:cstheme="minorHAnsi"/>
          <w:i/>
          <w:iCs/>
          <w:sz w:val="24"/>
          <w:szCs w:val="24"/>
        </w:rPr>
        <w:t xml:space="preserve"> </w:t>
      </w:r>
      <w:proofErr w:type="gramStart"/>
      <w:r w:rsidR="00B80A11" w:rsidRPr="00FC54C7">
        <w:rPr>
          <w:rFonts w:cstheme="minorHAnsi"/>
          <w:sz w:val="24"/>
          <w:szCs w:val="24"/>
        </w:rPr>
        <w:t>345:e</w:t>
      </w:r>
      <w:proofErr w:type="gramEnd"/>
      <w:r w:rsidR="00B80A11" w:rsidRPr="00FC54C7">
        <w:rPr>
          <w:rFonts w:cstheme="minorHAnsi"/>
          <w:sz w:val="24"/>
          <w:szCs w:val="24"/>
        </w:rPr>
        <w:t xml:space="preserve">5661 </w:t>
      </w:r>
      <w:proofErr w:type="spellStart"/>
      <w:r w:rsidR="00B95C5A" w:rsidRPr="00FC54C7">
        <w:rPr>
          <w:rFonts w:cstheme="minorHAnsi"/>
          <w:sz w:val="24"/>
          <w:szCs w:val="24"/>
        </w:rPr>
        <w:t>doi</w:t>
      </w:r>
      <w:proofErr w:type="spellEnd"/>
      <w:r w:rsidR="00B95C5A" w:rsidRPr="00FC54C7">
        <w:rPr>
          <w:rFonts w:cstheme="minorHAnsi"/>
          <w:sz w:val="24"/>
          <w:szCs w:val="24"/>
        </w:rPr>
        <w:t>: 10.1136/bmj.e5661</w:t>
      </w:r>
      <w:r w:rsidR="00D163D9" w:rsidRPr="00FC54C7">
        <w:rPr>
          <w:rFonts w:cstheme="minorHAnsi"/>
          <w:sz w:val="24"/>
          <w:szCs w:val="24"/>
        </w:rPr>
        <w:t xml:space="preserve"> </w:t>
      </w:r>
      <w:hyperlink r:id="rId13" w:history="1">
        <w:r w:rsidR="000F74AE" w:rsidRPr="00FC54C7">
          <w:rPr>
            <w:rStyle w:val="Hyperlink"/>
            <w:rFonts w:cstheme="minorHAnsi"/>
            <w:sz w:val="24"/>
            <w:szCs w:val="24"/>
          </w:rPr>
          <w:t>https://www.bmj.com/content/bmj/345/bmj.e5661.full.pdf</w:t>
        </w:r>
      </w:hyperlink>
      <w:r w:rsidR="000F74AE" w:rsidRPr="00FC54C7">
        <w:rPr>
          <w:rFonts w:cstheme="minorHAnsi"/>
          <w:sz w:val="24"/>
          <w:szCs w:val="24"/>
        </w:rPr>
        <w:t xml:space="preserve"> </w:t>
      </w:r>
      <w:r w:rsidR="00D163D9" w:rsidRPr="00FC54C7">
        <w:rPr>
          <w:rFonts w:cstheme="minorHAnsi"/>
          <w:sz w:val="24"/>
          <w:szCs w:val="24"/>
        </w:rPr>
        <w:t>accessed 18</w:t>
      </w:r>
      <w:r w:rsidR="00D163D9" w:rsidRPr="00FC54C7">
        <w:rPr>
          <w:rFonts w:cstheme="minorHAnsi"/>
          <w:sz w:val="24"/>
          <w:szCs w:val="24"/>
          <w:vertAlign w:val="superscript"/>
        </w:rPr>
        <w:t>th</w:t>
      </w:r>
      <w:r w:rsidR="00D163D9" w:rsidRPr="00FC54C7">
        <w:rPr>
          <w:rFonts w:cstheme="minorHAnsi"/>
          <w:sz w:val="24"/>
          <w:szCs w:val="24"/>
        </w:rPr>
        <w:t xml:space="preserve"> November 2020.</w:t>
      </w:r>
    </w:p>
    <w:p w14:paraId="4CFC0650" w14:textId="77777777" w:rsidR="00D163D9" w:rsidRPr="00FC54C7" w:rsidRDefault="00D163D9" w:rsidP="00437563">
      <w:pPr>
        <w:spacing w:after="0"/>
        <w:rPr>
          <w:rFonts w:cstheme="minorHAnsi"/>
          <w:sz w:val="24"/>
          <w:szCs w:val="24"/>
        </w:rPr>
      </w:pPr>
    </w:p>
    <w:p w14:paraId="5C47B574" w14:textId="247F34FD" w:rsidR="006636B8" w:rsidRPr="00FC54C7" w:rsidRDefault="006636B8" w:rsidP="006636B8">
      <w:pPr>
        <w:spacing w:after="0"/>
        <w:rPr>
          <w:rFonts w:cstheme="minorHAnsi"/>
          <w:b/>
          <w:bCs/>
          <w:sz w:val="24"/>
          <w:szCs w:val="24"/>
        </w:rPr>
      </w:pPr>
      <w:r w:rsidRPr="00FC54C7">
        <w:rPr>
          <w:rFonts w:cstheme="minorHAnsi"/>
          <w:sz w:val="24"/>
          <w:szCs w:val="24"/>
        </w:rPr>
        <w:t xml:space="preserve">Chan H. and Pang S. (2007) Quality of life concerns and end-of-life preferences in aged persons in long-term care facilities. </w:t>
      </w:r>
      <w:r w:rsidRPr="00FC54C7">
        <w:rPr>
          <w:rFonts w:cstheme="minorHAnsi"/>
          <w:i/>
          <w:iCs/>
          <w:sz w:val="24"/>
          <w:szCs w:val="24"/>
        </w:rPr>
        <w:t>Journal of Clinical Nursing</w:t>
      </w:r>
      <w:r w:rsidRPr="00FC54C7">
        <w:rPr>
          <w:rFonts w:cstheme="minorHAnsi"/>
          <w:sz w:val="24"/>
          <w:szCs w:val="24"/>
        </w:rPr>
        <w:t xml:space="preserve"> </w:t>
      </w:r>
      <w:r w:rsidRPr="00FC54C7">
        <w:rPr>
          <w:rFonts w:cstheme="minorHAnsi"/>
          <w:b/>
          <w:bCs/>
          <w:sz w:val="24"/>
          <w:szCs w:val="24"/>
        </w:rPr>
        <w:t>16</w:t>
      </w:r>
      <w:r w:rsidRPr="00FC54C7">
        <w:rPr>
          <w:rFonts w:cstheme="minorHAnsi"/>
          <w:sz w:val="24"/>
          <w:szCs w:val="24"/>
        </w:rPr>
        <w:t>(11), 2158-2166.</w:t>
      </w:r>
    </w:p>
    <w:p w14:paraId="51DE9C85" w14:textId="77777777" w:rsidR="006636B8" w:rsidRPr="00FC54C7" w:rsidRDefault="006636B8" w:rsidP="006636B8">
      <w:pPr>
        <w:spacing w:after="0"/>
        <w:rPr>
          <w:rFonts w:cstheme="minorHAnsi"/>
          <w:sz w:val="24"/>
          <w:szCs w:val="24"/>
        </w:rPr>
      </w:pPr>
    </w:p>
    <w:p w14:paraId="64278B62" w14:textId="09D2377D" w:rsidR="006636B8" w:rsidRPr="00FC54C7" w:rsidRDefault="006636B8" w:rsidP="006636B8">
      <w:pPr>
        <w:spacing w:after="0"/>
        <w:rPr>
          <w:rFonts w:cstheme="minorHAnsi"/>
          <w:sz w:val="24"/>
          <w:szCs w:val="24"/>
        </w:rPr>
      </w:pPr>
      <w:r w:rsidRPr="00FC54C7">
        <w:rPr>
          <w:rFonts w:cstheme="minorHAnsi"/>
          <w:sz w:val="24"/>
          <w:szCs w:val="24"/>
        </w:rPr>
        <w:t xml:space="preserve">Chan H., Ng J., Chan KS., Ko PS., Leung D., Chan C., Chan LN., Lee I. and Lee D. (2018) Effects of a nurse-led post-discharge advance care planning programme for community-dwelling patients nearing the end of life and their family members: A randomised controlled trial. </w:t>
      </w:r>
      <w:r w:rsidRPr="00FC54C7">
        <w:rPr>
          <w:rFonts w:cstheme="minorHAnsi"/>
          <w:i/>
          <w:iCs/>
          <w:sz w:val="24"/>
          <w:szCs w:val="24"/>
        </w:rPr>
        <w:t>International Journal of Nursing Studies</w:t>
      </w:r>
      <w:r w:rsidRPr="00FC54C7">
        <w:rPr>
          <w:rFonts w:cstheme="minorHAnsi"/>
          <w:sz w:val="24"/>
          <w:szCs w:val="24"/>
        </w:rPr>
        <w:t xml:space="preserve"> </w:t>
      </w:r>
      <w:r w:rsidRPr="00FC54C7">
        <w:rPr>
          <w:rFonts w:cstheme="minorHAnsi"/>
          <w:b/>
          <w:bCs/>
          <w:sz w:val="24"/>
          <w:szCs w:val="24"/>
        </w:rPr>
        <w:t>87</w:t>
      </w:r>
      <w:r w:rsidRPr="00FC54C7">
        <w:rPr>
          <w:rFonts w:cstheme="minorHAnsi"/>
          <w:sz w:val="24"/>
          <w:szCs w:val="24"/>
        </w:rPr>
        <w:t>, 26-33.</w:t>
      </w:r>
    </w:p>
    <w:p w14:paraId="5C1B0C1C" w14:textId="77777777" w:rsidR="006636B8" w:rsidRPr="00FC54C7" w:rsidRDefault="006636B8" w:rsidP="006636B8">
      <w:pPr>
        <w:spacing w:after="0"/>
        <w:rPr>
          <w:rFonts w:cstheme="minorHAnsi"/>
          <w:sz w:val="24"/>
          <w:szCs w:val="24"/>
        </w:rPr>
      </w:pPr>
    </w:p>
    <w:p w14:paraId="14AC8263" w14:textId="77777777" w:rsidR="006636B8" w:rsidRPr="00FC54C7" w:rsidRDefault="006636B8" w:rsidP="006636B8">
      <w:pPr>
        <w:spacing w:after="0"/>
        <w:rPr>
          <w:rFonts w:cstheme="minorHAnsi"/>
          <w:sz w:val="24"/>
          <w:szCs w:val="24"/>
        </w:rPr>
      </w:pPr>
      <w:r w:rsidRPr="00FC54C7">
        <w:rPr>
          <w:rFonts w:cstheme="minorHAnsi"/>
          <w:sz w:val="24"/>
          <w:szCs w:val="24"/>
        </w:rPr>
        <w:t xml:space="preserve">Clegg A., Young J., </w:t>
      </w:r>
      <w:proofErr w:type="spellStart"/>
      <w:r w:rsidRPr="00FC54C7">
        <w:rPr>
          <w:rFonts w:cstheme="minorHAnsi"/>
          <w:sz w:val="24"/>
          <w:szCs w:val="24"/>
        </w:rPr>
        <w:t>Iliffe</w:t>
      </w:r>
      <w:proofErr w:type="spellEnd"/>
      <w:r w:rsidRPr="00FC54C7">
        <w:rPr>
          <w:rFonts w:cstheme="minorHAnsi"/>
          <w:sz w:val="24"/>
          <w:szCs w:val="24"/>
        </w:rPr>
        <w:t xml:space="preserve"> S, </w:t>
      </w:r>
      <w:proofErr w:type="spellStart"/>
      <w:r w:rsidRPr="00FC54C7">
        <w:rPr>
          <w:rFonts w:cstheme="minorHAnsi"/>
          <w:sz w:val="24"/>
          <w:szCs w:val="24"/>
        </w:rPr>
        <w:t>Rikkert</w:t>
      </w:r>
      <w:proofErr w:type="spellEnd"/>
      <w:r w:rsidRPr="00FC54C7">
        <w:rPr>
          <w:rFonts w:cstheme="minorHAnsi"/>
          <w:sz w:val="24"/>
          <w:szCs w:val="24"/>
        </w:rPr>
        <w:t xml:space="preserve"> M. and Rockwood K. (2013) Frailty in elderly people</w:t>
      </w:r>
      <w:r w:rsidRPr="00FC54C7">
        <w:rPr>
          <w:rFonts w:cstheme="minorHAnsi"/>
          <w:i/>
          <w:iCs/>
          <w:sz w:val="24"/>
          <w:szCs w:val="24"/>
        </w:rPr>
        <w:t xml:space="preserve"> Lancet</w:t>
      </w:r>
      <w:r w:rsidRPr="00FC54C7">
        <w:rPr>
          <w:rFonts w:cstheme="minorHAnsi"/>
          <w:sz w:val="24"/>
          <w:szCs w:val="24"/>
        </w:rPr>
        <w:t xml:space="preserve"> </w:t>
      </w:r>
      <w:r w:rsidRPr="00FC54C7">
        <w:rPr>
          <w:rFonts w:cstheme="minorHAnsi"/>
          <w:b/>
          <w:bCs/>
          <w:sz w:val="24"/>
          <w:szCs w:val="24"/>
        </w:rPr>
        <w:t>381</w:t>
      </w:r>
      <w:r w:rsidRPr="00FC54C7">
        <w:rPr>
          <w:rFonts w:cstheme="minorHAnsi"/>
          <w:sz w:val="24"/>
          <w:szCs w:val="24"/>
        </w:rPr>
        <w:t>, 752-762.</w:t>
      </w:r>
    </w:p>
    <w:p w14:paraId="3912DF3D" w14:textId="77777777" w:rsidR="006636B8" w:rsidRPr="00FC54C7" w:rsidRDefault="006636B8" w:rsidP="006636B8">
      <w:pPr>
        <w:spacing w:after="0"/>
        <w:rPr>
          <w:rFonts w:cstheme="minorHAnsi"/>
          <w:sz w:val="24"/>
          <w:szCs w:val="24"/>
        </w:rPr>
      </w:pPr>
    </w:p>
    <w:p w14:paraId="45F69009" w14:textId="2AF1D9D9" w:rsidR="006636B8" w:rsidRPr="00FC54C7" w:rsidRDefault="006636B8" w:rsidP="006636B8">
      <w:pPr>
        <w:spacing w:after="0"/>
        <w:rPr>
          <w:rFonts w:cstheme="minorHAnsi"/>
          <w:sz w:val="24"/>
          <w:szCs w:val="24"/>
        </w:rPr>
      </w:pPr>
      <w:r w:rsidRPr="00FC54C7">
        <w:rPr>
          <w:rFonts w:cstheme="minorHAnsi"/>
          <w:sz w:val="24"/>
          <w:szCs w:val="24"/>
        </w:rPr>
        <w:t xml:space="preserve">Combes S., Nicholson C., Gillett K. and Norton C. (2019) Implementing advance care planning with community-dwelling frail elders requires a system-wide approach: An integrative review applying a behaviour change model </w:t>
      </w:r>
      <w:r w:rsidRPr="00FC54C7">
        <w:rPr>
          <w:rFonts w:cstheme="minorHAnsi"/>
          <w:i/>
          <w:iCs/>
          <w:sz w:val="24"/>
          <w:szCs w:val="24"/>
        </w:rPr>
        <w:t xml:space="preserve">Palliative Medicine </w:t>
      </w:r>
      <w:r w:rsidRPr="00FC54C7">
        <w:rPr>
          <w:rFonts w:cstheme="minorHAnsi"/>
          <w:b/>
          <w:bCs/>
          <w:sz w:val="24"/>
          <w:szCs w:val="24"/>
        </w:rPr>
        <w:t>33</w:t>
      </w:r>
      <w:r w:rsidRPr="00FC54C7">
        <w:rPr>
          <w:rFonts w:cstheme="minorHAnsi"/>
          <w:sz w:val="24"/>
          <w:szCs w:val="24"/>
        </w:rPr>
        <w:t>(7), 743-756.</w:t>
      </w:r>
    </w:p>
    <w:p w14:paraId="1B3F273C" w14:textId="3171811B" w:rsidR="007E32D4" w:rsidRPr="00FC54C7" w:rsidRDefault="007E32D4" w:rsidP="006636B8">
      <w:pPr>
        <w:spacing w:after="0"/>
        <w:rPr>
          <w:rFonts w:cstheme="minorHAnsi"/>
          <w:sz w:val="24"/>
          <w:szCs w:val="24"/>
        </w:rPr>
      </w:pPr>
    </w:p>
    <w:p w14:paraId="6A72A92B" w14:textId="31BEB8F2" w:rsidR="007E32D4" w:rsidRPr="00FC54C7" w:rsidRDefault="007E32D4" w:rsidP="006636B8">
      <w:pPr>
        <w:spacing w:after="0"/>
        <w:rPr>
          <w:rFonts w:cstheme="minorHAnsi"/>
          <w:sz w:val="24"/>
          <w:szCs w:val="24"/>
        </w:rPr>
      </w:pPr>
      <w:r w:rsidRPr="00FC54C7">
        <w:rPr>
          <w:rFonts w:cstheme="minorHAnsi"/>
          <w:sz w:val="24"/>
          <w:szCs w:val="24"/>
        </w:rPr>
        <w:t xml:space="preserve">Cottrell L., </w:t>
      </w:r>
      <w:proofErr w:type="spellStart"/>
      <w:r w:rsidRPr="00FC54C7">
        <w:rPr>
          <w:rFonts w:cstheme="minorHAnsi"/>
          <w:sz w:val="24"/>
          <w:szCs w:val="24"/>
        </w:rPr>
        <w:t>Economos</w:t>
      </w:r>
      <w:proofErr w:type="spellEnd"/>
      <w:r w:rsidRPr="00FC54C7">
        <w:rPr>
          <w:rFonts w:cstheme="minorHAnsi"/>
          <w:sz w:val="24"/>
          <w:szCs w:val="24"/>
        </w:rPr>
        <w:t xml:space="preserve"> G., Evans C., Silber E., Burman R., Nicholas R., </w:t>
      </w:r>
      <w:proofErr w:type="spellStart"/>
      <w:r w:rsidR="006A74DB" w:rsidRPr="00FC54C7">
        <w:rPr>
          <w:rFonts w:cstheme="minorHAnsi"/>
          <w:sz w:val="24"/>
          <w:szCs w:val="24"/>
        </w:rPr>
        <w:t>Farsides</w:t>
      </w:r>
      <w:proofErr w:type="spellEnd"/>
      <w:r w:rsidR="006A74DB" w:rsidRPr="00FC54C7">
        <w:rPr>
          <w:rFonts w:cstheme="minorHAnsi"/>
          <w:sz w:val="24"/>
          <w:szCs w:val="24"/>
        </w:rPr>
        <w:t xml:space="preserve"> B., Ashford S. </w:t>
      </w:r>
      <w:r w:rsidR="007B208A" w:rsidRPr="00FC54C7">
        <w:rPr>
          <w:rFonts w:cstheme="minorHAnsi"/>
          <w:sz w:val="24"/>
          <w:szCs w:val="24"/>
        </w:rPr>
        <w:t xml:space="preserve">and </w:t>
      </w:r>
      <w:proofErr w:type="spellStart"/>
      <w:r w:rsidR="006A74DB" w:rsidRPr="00FC54C7">
        <w:rPr>
          <w:rFonts w:cstheme="minorHAnsi"/>
          <w:sz w:val="24"/>
          <w:szCs w:val="24"/>
        </w:rPr>
        <w:t>Koffman</w:t>
      </w:r>
      <w:proofErr w:type="spellEnd"/>
      <w:r w:rsidR="006A74DB" w:rsidRPr="00FC54C7">
        <w:rPr>
          <w:rFonts w:cstheme="minorHAnsi"/>
          <w:sz w:val="24"/>
          <w:szCs w:val="24"/>
        </w:rPr>
        <w:t xml:space="preserve"> J. </w:t>
      </w:r>
      <w:r w:rsidRPr="00FC54C7">
        <w:rPr>
          <w:rFonts w:cstheme="minorHAnsi"/>
          <w:sz w:val="24"/>
          <w:szCs w:val="24"/>
        </w:rPr>
        <w:t xml:space="preserve">(2020) A realist review of advance care planning for people with multiple sclerosis and their families. </w:t>
      </w:r>
      <w:proofErr w:type="spellStart"/>
      <w:r w:rsidRPr="00FC54C7">
        <w:rPr>
          <w:rFonts w:cstheme="minorHAnsi"/>
          <w:sz w:val="24"/>
          <w:szCs w:val="24"/>
        </w:rPr>
        <w:t>PLoS</w:t>
      </w:r>
      <w:proofErr w:type="spellEnd"/>
      <w:r w:rsidRPr="00FC54C7">
        <w:rPr>
          <w:rFonts w:cstheme="minorHAnsi"/>
          <w:sz w:val="24"/>
          <w:szCs w:val="24"/>
        </w:rPr>
        <w:t xml:space="preserve"> ONE 15(10): e0240815. </w:t>
      </w:r>
      <w:hyperlink r:id="rId14" w:history="1">
        <w:r w:rsidR="007D6D5C" w:rsidRPr="00FC54C7">
          <w:rPr>
            <w:rStyle w:val="Hyperlink"/>
            <w:rFonts w:cstheme="minorHAnsi"/>
            <w:sz w:val="24"/>
            <w:szCs w:val="24"/>
          </w:rPr>
          <w:t>https://journals.plos.org/plosone/article?id=10.1371/journal.pone.0240815</w:t>
        </w:r>
      </w:hyperlink>
      <w:r w:rsidR="007D6D5C" w:rsidRPr="00FC54C7">
        <w:rPr>
          <w:rFonts w:cstheme="minorHAnsi"/>
          <w:sz w:val="24"/>
          <w:szCs w:val="24"/>
        </w:rPr>
        <w:t xml:space="preserve"> </w:t>
      </w:r>
      <w:r w:rsidR="007B208A" w:rsidRPr="00FC54C7">
        <w:rPr>
          <w:rFonts w:cstheme="minorHAnsi"/>
          <w:sz w:val="24"/>
          <w:szCs w:val="24"/>
        </w:rPr>
        <w:t xml:space="preserve"> accessed </w:t>
      </w:r>
      <w:r w:rsidR="007D6D5C" w:rsidRPr="00FC54C7">
        <w:rPr>
          <w:rFonts w:cstheme="minorHAnsi"/>
          <w:sz w:val="24"/>
          <w:szCs w:val="24"/>
        </w:rPr>
        <w:t>21st</w:t>
      </w:r>
      <w:r w:rsidR="007B208A" w:rsidRPr="00FC54C7">
        <w:rPr>
          <w:rFonts w:cstheme="minorHAnsi"/>
          <w:sz w:val="24"/>
          <w:szCs w:val="24"/>
        </w:rPr>
        <w:t xml:space="preserve"> October 2020.</w:t>
      </w:r>
      <w:r w:rsidRPr="00FC54C7">
        <w:rPr>
          <w:rFonts w:cstheme="minorHAnsi"/>
          <w:sz w:val="24"/>
          <w:szCs w:val="24"/>
        </w:rPr>
        <w:t xml:space="preserve"> </w:t>
      </w:r>
    </w:p>
    <w:p w14:paraId="38924F10" w14:textId="10B3E3F4" w:rsidR="00566991" w:rsidRPr="00FC54C7" w:rsidRDefault="005E35CC" w:rsidP="005E35CC">
      <w:pPr>
        <w:spacing w:after="0"/>
        <w:rPr>
          <w:rFonts w:cstheme="minorHAnsi"/>
          <w:sz w:val="24"/>
          <w:szCs w:val="24"/>
        </w:rPr>
      </w:pPr>
      <w:r w:rsidRPr="00FC54C7">
        <w:rPr>
          <w:rFonts w:cstheme="minorHAnsi"/>
          <w:sz w:val="24"/>
          <w:szCs w:val="24"/>
        </w:rPr>
        <w:t>Evans CJ., Ho Y</w:t>
      </w:r>
      <w:r w:rsidR="00566991" w:rsidRPr="00FC54C7">
        <w:rPr>
          <w:rFonts w:cstheme="minorHAnsi"/>
          <w:sz w:val="24"/>
          <w:szCs w:val="24"/>
        </w:rPr>
        <w:t>.</w:t>
      </w:r>
      <w:r w:rsidRPr="00FC54C7">
        <w:rPr>
          <w:rFonts w:cstheme="minorHAnsi"/>
          <w:sz w:val="24"/>
          <w:szCs w:val="24"/>
        </w:rPr>
        <w:t xml:space="preserve">, </w:t>
      </w:r>
      <w:proofErr w:type="spellStart"/>
      <w:r w:rsidRPr="00FC54C7">
        <w:rPr>
          <w:rFonts w:cstheme="minorHAnsi"/>
          <w:sz w:val="24"/>
          <w:szCs w:val="24"/>
        </w:rPr>
        <w:t>Daveson</w:t>
      </w:r>
      <w:proofErr w:type="spellEnd"/>
      <w:r w:rsidRPr="00FC54C7">
        <w:rPr>
          <w:rFonts w:cstheme="minorHAnsi"/>
          <w:sz w:val="24"/>
          <w:szCs w:val="24"/>
        </w:rPr>
        <w:t xml:space="preserve"> BA</w:t>
      </w:r>
      <w:r w:rsidR="00566991" w:rsidRPr="00FC54C7">
        <w:rPr>
          <w:rFonts w:cstheme="minorHAnsi"/>
          <w:sz w:val="24"/>
          <w:szCs w:val="24"/>
        </w:rPr>
        <w:t>.</w:t>
      </w:r>
      <w:r w:rsidRPr="00FC54C7">
        <w:rPr>
          <w:rFonts w:cstheme="minorHAnsi"/>
          <w:sz w:val="24"/>
          <w:szCs w:val="24"/>
        </w:rPr>
        <w:t>, Hall S</w:t>
      </w:r>
      <w:r w:rsidR="00566991" w:rsidRPr="00FC54C7">
        <w:rPr>
          <w:rFonts w:cstheme="minorHAnsi"/>
          <w:sz w:val="24"/>
          <w:szCs w:val="24"/>
        </w:rPr>
        <w:t>.</w:t>
      </w:r>
      <w:r w:rsidRPr="00FC54C7">
        <w:rPr>
          <w:rFonts w:cstheme="minorHAnsi"/>
          <w:sz w:val="24"/>
          <w:szCs w:val="24"/>
        </w:rPr>
        <w:t>, Higginson IJ</w:t>
      </w:r>
      <w:r w:rsidR="00566991" w:rsidRPr="00FC54C7">
        <w:rPr>
          <w:rFonts w:cstheme="minorHAnsi"/>
          <w:sz w:val="24"/>
          <w:szCs w:val="24"/>
        </w:rPr>
        <w:t>.</w:t>
      </w:r>
      <w:r w:rsidRPr="00FC54C7">
        <w:rPr>
          <w:rFonts w:cstheme="minorHAnsi"/>
          <w:sz w:val="24"/>
          <w:szCs w:val="24"/>
        </w:rPr>
        <w:t>, et al. (2014) Place and Cause of Death in Centenarians: A Population-Based Observational Study in</w:t>
      </w:r>
      <w:r w:rsidR="00566991" w:rsidRPr="00FC54C7">
        <w:rPr>
          <w:rFonts w:cstheme="minorHAnsi"/>
          <w:sz w:val="24"/>
          <w:szCs w:val="24"/>
        </w:rPr>
        <w:t xml:space="preserve"> </w:t>
      </w:r>
      <w:r w:rsidRPr="00FC54C7">
        <w:rPr>
          <w:rFonts w:cstheme="minorHAnsi"/>
          <w:sz w:val="24"/>
          <w:szCs w:val="24"/>
        </w:rPr>
        <w:t xml:space="preserve">England, 2001 to 2010. </w:t>
      </w:r>
      <w:proofErr w:type="spellStart"/>
      <w:r w:rsidRPr="00FC54C7">
        <w:rPr>
          <w:rFonts w:cstheme="minorHAnsi"/>
          <w:i/>
          <w:iCs/>
          <w:sz w:val="24"/>
          <w:szCs w:val="24"/>
        </w:rPr>
        <w:t>PLoS</w:t>
      </w:r>
      <w:proofErr w:type="spellEnd"/>
      <w:r w:rsidRPr="00FC54C7">
        <w:rPr>
          <w:rFonts w:cstheme="minorHAnsi"/>
          <w:i/>
          <w:iCs/>
          <w:sz w:val="24"/>
          <w:szCs w:val="24"/>
        </w:rPr>
        <w:t xml:space="preserve"> Med</w:t>
      </w:r>
      <w:r w:rsidRPr="00FC54C7">
        <w:rPr>
          <w:rFonts w:cstheme="minorHAnsi"/>
          <w:sz w:val="24"/>
          <w:szCs w:val="24"/>
        </w:rPr>
        <w:t xml:space="preserve"> </w:t>
      </w:r>
      <w:r w:rsidRPr="00FC54C7">
        <w:rPr>
          <w:rFonts w:cstheme="minorHAnsi"/>
          <w:b/>
          <w:bCs/>
          <w:sz w:val="24"/>
          <w:szCs w:val="24"/>
        </w:rPr>
        <w:t>11</w:t>
      </w:r>
      <w:r w:rsidRPr="00FC54C7">
        <w:rPr>
          <w:rFonts w:cstheme="minorHAnsi"/>
          <w:sz w:val="24"/>
          <w:szCs w:val="24"/>
        </w:rPr>
        <w:t xml:space="preserve">(6): e1001653. </w:t>
      </w:r>
      <w:proofErr w:type="gramStart"/>
      <w:r w:rsidRPr="00FC54C7">
        <w:rPr>
          <w:rFonts w:cstheme="minorHAnsi"/>
          <w:sz w:val="24"/>
          <w:szCs w:val="24"/>
        </w:rPr>
        <w:t>doi:10.1371/journal.pmed</w:t>
      </w:r>
      <w:proofErr w:type="gramEnd"/>
      <w:r w:rsidRPr="00FC54C7">
        <w:rPr>
          <w:rFonts w:cstheme="minorHAnsi"/>
          <w:sz w:val="24"/>
          <w:szCs w:val="24"/>
        </w:rPr>
        <w:t>.1001653</w:t>
      </w:r>
      <w:r w:rsidR="00524332" w:rsidRPr="00FC54C7">
        <w:rPr>
          <w:rFonts w:cstheme="minorHAnsi"/>
          <w:sz w:val="24"/>
          <w:szCs w:val="24"/>
        </w:rPr>
        <w:t>.</w:t>
      </w:r>
    </w:p>
    <w:p w14:paraId="10E6DD3E" w14:textId="77777777" w:rsidR="00566991" w:rsidRPr="00FC54C7" w:rsidRDefault="00566991" w:rsidP="005E35CC">
      <w:pPr>
        <w:spacing w:after="0"/>
        <w:rPr>
          <w:rFonts w:cstheme="minorHAnsi"/>
          <w:sz w:val="24"/>
          <w:szCs w:val="24"/>
        </w:rPr>
      </w:pPr>
    </w:p>
    <w:p w14:paraId="4B7A0F2D" w14:textId="5FEFE311" w:rsidR="006636B8" w:rsidRPr="00FC54C7" w:rsidRDefault="006636B8" w:rsidP="005E35CC">
      <w:pPr>
        <w:spacing w:after="0"/>
        <w:rPr>
          <w:rFonts w:cstheme="minorHAnsi"/>
          <w:sz w:val="24"/>
          <w:szCs w:val="24"/>
        </w:rPr>
      </w:pPr>
      <w:r w:rsidRPr="00FC54C7">
        <w:rPr>
          <w:rFonts w:cstheme="minorHAnsi"/>
          <w:sz w:val="24"/>
          <w:szCs w:val="24"/>
        </w:rPr>
        <w:t xml:space="preserve">Fried LP., </w:t>
      </w:r>
      <w:proofErr w:type="spellStart"/>
      <w:r w:rsidRPr="00FC54C7">
        <w:rPr>
          <w:rFonts w:cstheme="minorHAnsi"/>
          <w:sz w:val="24"/>
          <w:szCs w:val="24"/>
        </w:rPr>
        <w:t>Tangen</w:t>
      </w:r>
      <w:proofErr w:type="spellEnd"/>
      <w:r w:rsidRPr="00FC54C7">
        <w:rPr>
          <w:rFonts w:cstheme="minorHAnsi"/>
          <w:sz w:val="24"/>
          <w:szCs w:val="24"/>
        </w:rPr>
        <w:t xml:space="preserve"> CM., Walston J., Newman AB., Hirsch C., </w:t>
      </w:r>
      <w:proofErr w:type="spellStart"/>
      <w:r w:rsidRPr="00FC54C7">
        <w:rPr>
          <w:rFonts w:cstheme="minorHAnsi"/>
          <w:sz w:val="24"/>
          <w:szCs w:val="24"/>
        </w:rPr>
        <w:t>Gottdiener</w:t>
      </w:r>
      <w:proofErr w:type="spellEnd"/>
      <w:r w:rsidRPr="00FC54C7">
        <w:rPr>
          <w:rFonts w:cstheme="minorHAnsi"/>
          <w:sz w:val="24"/>
          <w:szCs w:val="24"/>
        </w:rPr>
        <w:t xml:space="preserve"> J., Seeman T., Tracy R., Kop WJ., Burke G. and </w:t>
      </w:r>
      <w:proofErr w:type="spellStart"/>
      <w:r w:rsidRPr="00FC54C7">
        <w:rPr>
          <w:rFonts w:cstheme="minorHAnsi"/>
          <w:sz w:val="24"/>
          <w:szCs w:val="24"/>
        </w:rPr>
        <w:t>McBurnie</w:t>
      </w:r>
      <w:proofErr w:type="spellEnd"/>
      <w:r w:rsidRPr="00FC54C7">
        <w:rPr>
          <w:rFonts w:cstheme="minorHAnsi"/>
          <w:sz w:val="24"/>
          <w:szCs w:val="24"/>
        </w:rPr>
        <w:t xml:space="preserve"> MA. (2001) Frailty in older adults: evidence</w:t>
      </w:r>
    </w:p>
    <w:p w14:paraId="24A4FE3A" w14:textId="77777777" w:rsidR="006636B8" w:rsidRPr="00FC54C7" w:rsidRDefault="006636B8" w:rsidP="006636B8">
      <w:pPr>
        <w:spacing w:after="0"/>
        <w:rPr>
          <w:rFonts w:cstheme="minorHAnsi"/>
          <w:sz w:val="24"/>
          <w:szCs w:val="24"/>
        </w:rPr>
      </w:pPr>
      <w:r w:rsidRPr="00FC54C7">
        <w:rPr>
          <w:rFonts w:cstheme="minorHAnsi"/>
          <w:sz w:val="24"/>
          <w:szCs w:val="24"/>
        </w:rPr>
        <w:t xml:space="preserve">for a phenotype. </w:t>
      </w:r>
      <w:r w:rsidRPr="00FC54C7">
        <w:rPr>
          <w:rFonts w:cstheme="minorHAnsi"/>
          <w:i/>
          <w:iCs/>
          <w:sz w:val="24"/>
          <w:szCs w:val="24"/>
        </w:rPr>
        <w:t xml:space="preserve">J </w:t>
      </w:r>
      <w:proofErr w:type="spellStart"/>
      <w:r w:rsidRPr="00FC54C7">
        <w:rPr>
          <w:rFonts w:cstheme="minorHAnsi"/>
          <w:i/>
          <w:iCs/>
          <w:sz w:val="24"/>
          <w:szCs w:val="24"/>
        </w:rPr>
        <w:t>Gerontol</w:t>
      </w:r>
      <w:proofErr w:type="spellEnd"/>
      <w:r w:rsidRPr="00FC54C7">
        <w:rPr>
          <w:rFonts w:cstheme="minorHAnsi"/>
          <w:i/>
          <w:iCs/>
          <w:sz w:val="24"/>
          <w:szCs w:val="24"/>
        </w:rPr>
        <w:t xml:space="preserve"> </w:t>
      </w:r>
      <w:proofErr w:type="gramStart"/>
      <w:r w:rsidRPr="00FC54C7">
        <w:rPr>
          <w:rFonts w:cstheme="minorHAnsi"/>
          <w:i/>
          <w:iCs/>
          <w:sz w:val="24"/>
          <w:szCs w:val="24"/>
        </w:rPr>
        <w:t>A</w:t>
      </w:r>
      <w:proofErr w:type="gramEnd"/>
      <w:r w:rsidRPr="00FC54C7">
        <w:rPr>
          <w:rFonts w:cstheme="minorHAnsi"/>
          <w:i/>
          <w:iCs/>
          <w:sz w:val="24"/>
          <w:szCs w:val="24"/>
        </w:rPr>
        <w:t xml:space="preserve"> </w:t>
      </w:r>
      <w:proofErr w:type="spellStart"/>
      <w:r w:rsidRPr="00FC54C7">
        <w:rPr>
          <w:rFonts w:cstheme="minorHAnsi"/>
          <w:i/>
          <w:iCs/>
          <w:sz w:val="24"/>
          <w:szCs w:val="24"/>
        </w:rPr>
        <w:t>Biol</w:t>
      </w:r>
      <w:proofErr w:type="spellEnd"/>
      <w:r w:rsidRPr="00FC54C7">
        <w:rPr>
          <w:rFonts w:cstheme="minorHAnsi"/>
          <w:i/>
          <w:iCs/>
          <w:sz w:val="24"/>
          <w:szCs w:val="24"/>
        </w:rPr>
        <w:t xml:space="preserve"> Sci Med Sci</w:t>
      </w:r>
      <w:r w:rsidRPr="00FC54C7">
        <w:rPr>
          <w:rFonts w:cstheme="minorHAnsi"/>
          <w:sz w:val="24"/>
          <w:szCs w:val="24"/>
        </w:rPr>
        <w:t xml:space="preserve">; </w:t>
      </w:r>
      <w:r w:rsidRPr="00FC54C7">
        <w:rPr>
          <w:rFonts w:cstheme="minorHAnsi"/>
          <w:b/>
          <w:bCs/>
          <w:sz w:val="24"/>
          <w:szCs w:val="24"/>
        </w:rPr>
        <w:t xml:space="preserve">56: </w:t>
      </w:r>
      <w:r w:rsidRPr="00FC54C7">
        <w:rPr>
          <w:rFonts w:cstheme="minorHAnsi"/>
          <w:sz w:val="24"/>
          <w:szCs w:val="24"/>
        </w:rPr>
        <w:t>M146–156.</w:t>
      </w:r>
    </w:p>
    <w:p w14:paraId="68B9B87B" w14:textId="77777777" w:rsidR="006636B8" w:rsidRPr="00FC54C7" w:rsidRDefault="006636B8" w:rsidP="006636B8">
      <w:pPr>
        <w:spacing w:after="0"/>
        <w:rPr>
          <w:rFonts w:cstheme="minorHAnsi"/>
          <w:sz w:val="24"/>
          <w:szCs w:val="24"/>
        </w:rPr>
      </w:pPr>
    </w:p>
    <w:p w14:paraId="37E7367A" w14:textId="77777777" w:rsidR="006636B8" w:rsidRPr="00FC54C7" w:rsidRDefault="006636B8" w:rsidP="006636B8">
      <w:pPr>
        <w:tabs>
          <w:tab w:val="num" w:pos="720"/>
        </w:tabs>
        <w:spacing w:after="0"/>
        <w:rPr>
          <w:rFonts w:cstheme="minorHAnsi"/>
          <w:sz w:val="24"/>
          <w:szCs w:val="24"/>
        </w:rPr>
      </w:pPr>
      <w:r w:rsidRPr="00FC54C7">
        <w:rPr>
          <w:rFonts w:cstheme="minorHAnsi"/>
          <w:sz w:val="24"/>
          <w:szCs w:val="24"/>
        </w:rPr>
        <w:t xml:space="preserve">Gale C., Cooper C. and Sayer AA. (2015) Prevalence of frailty and disability: findings from the English Longitudinal Study of Ageing </w:t>
      </w:r>
      <w:r w:rsidRPr="00FC54C7">
        <w:rPr>
          <w:rFonts w:cstheme="minorHAnsi"/>
          <w:i/>
          <w:iCs/>
          <w:sz w:val="24"/>
          <w:szCs w:val="24"/>
        </w:rPr>
        <w:t>Age and Ageing</w:t>
      </w:r>
      <w:r w:rsidRPr="00FC54C7">
        <w:rPr>
          <w:rFonts w:cstheme="minorHAnsi"/>
          <w:b/>
          <w:bCs/>
          <w:sz w:val="24"/>
          <w:szCs w:val="24"/>
        </w:rPr>
        <w:t xml:space="preserve"> 44</w:t>
      </w:r>
      <w:r w:rsidRPr="00FC54C7">
        <w:rPr>
          <w:rFonts w:cstheme="minorHAnsi"/>
          <w:sz w:val="24"/>
          <w:szCs w:val="24"/>
        </w:rPr>
        <w:t>(1):162-165.</w:t>
      </w:r>
    </w:p>
    <w:p w14:paraId="5BE359A0" w14:textId="77777777" w:rsidR="006636B8" w:rsidRPr="00FC54C7" w:rsidRDefault="006636B8" w:rsidP="006636B8">
      <w:pPr>
        <w:spacing w:after="0"/>
        <w:rPr>
          <w:rFonts w:cstheme="minorHAnsi"/>
          <w:sz w:val="24"/>
          <w:szCs w:val="24"/>
        </w:rPr>
      </w:pPr>
    </w:p>
    <w:p w14:paraId="3BF2454A" w14:textId="30708CE5" w:rsidR="006636B8" w:rsidRPr="00FC54C7" w:rsidRDefault="006636B8" w:rsidP="006636B8">
      <w:pPr>
        <w:spacing w:after="0"/>
        <w:rPr>
          <w:rFonts w:cstheme="minorHAnsi"/>
          <w:sz w:val="24"/>
          <w:szCs w:val="24"/>
        </w:rPr>
      </w:pPr>
      <w:proofErr w:type="spellStart"/>
      <w:r w:rsidRPr="00FC54C7">
        <w:rPr>
          <w:rFonts w:cstheme="minorHAnsi"/>
          <w:sz w:val="24"/>
          <w:szCs w:val="24"/>
        </w:rPr>
        <w:t>Gilissen</w:t>
      </w:r>
      <w:proofErr w:type="spellEnd"/>
      <w:r w:rsidRPr="00FC54C7">
        <w:rPr>
          <w:rFonts w:cstheme="minorHAnsi"/>
          <w:sz w:val="24"/>
          <w:szCs w:val="24"/>
        </w:rPr>
        <w:t xml:space="preserve"> J., </w:t>
      </w:r>
      <w:proofErr w:type="spellStart"/>
      <w:r w:rsidRPr="00FC54C7">
        <w:rPr>
          <w:rFonts w:cstheme="minorHAnsi"/>
          <w:sz w:val="24"/>
          <w:szCs w:val="24"/>
        </w:rPr>
        <w:t>Pivodic</w:t>
      </w:r>
      <w:proofErr w:type="spellEnd"/>
      <w:r w:rsidRPr="00FC54C7">
        <w:rPr>
          <w:rFonts w:cstheme="minorHAnsi"/>
          <w:sz w:val="24"/>
          <w:szCs w:val="24"/>
        </w:rPr>
        <w:t xml:space="preserve"> L., </w:t>
      </w:r>
      <w:proofErr w:type="spellStart"/>
      <w:r w:rsidRPr="00FC54C7">
        <w:rPr>
          <w:rFonts w:cstheme="minorHAnsi"/>
          <w:sz w:val="24"/>
          <w:szCs w:val="24"/>
        </w:rPr>
        <w:t>Smets</w:t>
      </w:r>
      <w:proofErr w:type="spellEnd"/>
      <w:r w:rsidRPr="00FC54C7">
        <w:rPr>
          <w:rFonts w:cstheme="minorHAnsi"/>
          <w:sz w:val="24"/>
          <w:szCs w:val="24"/>
        </w:rPr>
        <w:t xml:space="preserve"> T., </w:t>
      </w:r>
      <w:proofErr w:type="spellStart"/>
      <w:r w:rsidRPr="00FC54C7">
        <w:rPr>
          <w:rFonts w:cstheme="minorHAnsi"/>
          <w:sz w:val="24"/>
          <w:szCs w:val="24"/>
        </w:rPr>
        <w:t>Gastmans</w:t>
      </w:r>
      <w:proofErr w:type="spellEnd"/>
      <w:r w:rsidRPr="00FC54C7">
        <w:rPr>
          <w:rFonts w:cstheme="minorHAnsi"/>
          <w:sz w:val="24"/>
          <w:szCs w:val="24"/>
        </w:rPr>
        <w:t xml:space="preserve"> C., </w:t>
      </w:r>
      <w:proofErr w:type="spellStart"/>
      <w:r w:rsidRPr="00FC54C7">
        <w:rPr>
          <w:rFonts w:cstheme="minorHAnsi"/>
          <w:sz w:val="24"/>
          <w:szCs w:val="24"/>
        </w:rPr>
        <w:t>Stichele</w:t>
      </w:r>
      <w:proofErr w:type="spellEnd"/>
      <w:r w:rsidRPr="00FC54C7">
        <w:rPr>
          <w:rFonts w:cstheme="minorHAnsi"/>
          <w:sz w:val="24"/>
          <w:szCs w:val="24"/>
        </w:rPr>
        <w:t xml:space="preserve"> R., </w:t>
      </w:r>
      <w:proofErr w:type="spellStart"/>
      <w:r w:rsidRPr="00FC54C7">
        <w:rPr>
          <w:rFonts w:cstheme="minorHAnsi"/>
          <w:sz w:val="24"/>
          <w:szCs w:val="24"/>
        </w:rPr>
        <w:t>Deliens</w:t>
      </w:r>
      <w:proofErr w:type="spellEnd"/>
      <w:r w:rsidRPr="00FC54C7">
        <w:rPr>
          <w:rFonts w:cstheme="minorHAnsi"/>
          <w:sz w:val="24"/>
          <w:szCs w:val="24"/>
        </w:rPr>
        <w:t xml:space="preserve"> L. and Van de Block L. (2017) Preconditions for successful advance care planning in nursing homes: A systematic review. </w:t>
      </w:r>
      <w:r w:rsidRPr="00FC54C7">
        <w:rPr>
          <w:rFonts w:cstheme="minorHAnsi"/>
          <w:i/>
          <w:iCs/>
          <w:sz w:val="24"/>
          <w:szCs w:val="24"/>
        </w:rPr>
        <w:t>International Journal of Nursing Studies</w:t>
      </w:r>
      <w:r w:rsidRPr="00FC54C7">
        <w:rPr>
          <w:rFonts w:cstheme="minorHAnsi"/>
          <w:sz w:val="24"/>
          <w:szCs w:val="24"/>
        </w:rPr>
        <w:t xml:space="preserve"> </w:t>
      </w:r>
      <w:r w:rsidRPr="00FC54C7">
        <w:rPr>
          <w:rFonts w:cstheme="minorHAnsi"/>
          <w:b/>
          <w:bCs/>
          <w:sz w:val="24"/>
          <w:szCs w:val="24"/>
        </w:rPr>
        <w:t>66</w:t>
      </w:r>
      <w:r w:rsidRPr="00FC54C7">
        <w:rPr>
          <w:rFonts w:cstheme="minorHAnsi"/>
          <w:sz w:val="24"/>
          <w:szCs w:val="24"/>
        </w:rPr>
        <w:t>, 47-59.</w:t>
      </w:r>
    </w:p>
    <w:p w14:paraId="68D9F39F" w14:textId="0C641114" w:rsidR="00A658B7" w:rsidRPr="00FC54C7" w:rsidRDefault="00A658B7" w:rsidP="006636B8">
      <w:pPr>
        <w:spacing w:after="0"/>
        <w:rPr>
          <w:rFonts w:cstheme="minorHAnsi"/>
          <w:sz w:val="24"/>
          <w:szCs w:val="24"/>
        </w:rPr>
      </w:pPr>
    </w:p>
    <w:p w14:paraId="5CA2119B" w14:textId="77777777" w:rsidR="009921FA" w:rsidRPr="00FC54C7" w:rsidRDefault="009921FA" w:rsidP="009921FA">
      <w:pPr>
        <w:spacing w:after="0"/>
        <w:rPr>
          <w:rFonts w:cstheme="minorHAnsi"/>
          <w:sz w:val="24"/>
          <w:szCs w:val="24"/>
        </w:rPr>
      </w:pPr>
      <w:r w:rsidRPr="00FC54C7">
        <w:rPr>
          <w:rFonts w:cstheme="minorHAnsi"/>
          <w:sz w:val="24"/>
          <w:szCs w:val="24"/>
        </w:rPr>
        <w:t xml:space="preserve">Harrison </w:t>
      </w:r>
      <w:proofErr w:type="spellStart"/>
      <w:r w:rsidRPr="00FC54C7">
        <w:rPr>
          <w:rFonts w:cstheme="minorHAnsi"/>
          <w:sz w:val="24"/>
          <w:szCs w:val="24"/>
        </w:rPr>
        <w:t>Dening</w:t>
      </w:r>
      <w:proofErr w:type="spellEnd"/>
      <w:r w:rsidRPr="00FC54C7">
        <w:rPr>
          <w:rFonts w:cstheme="minorHAnsi"/>
          <w:sz w:val="24"/>
          <w:szCs w:val="24"/>
        </w:rPr>
        <w:t xml:space="preserve"> K., Sampson E. and De Vries K. (2019) Advance care planning in dementia: recommendations for healthcare professionals Palliative Care. Research</w:t>
      </w:r>
    </w:p>
    <w:p w14:paraId="508A5321" w14:textId="33CCAE55" w:rsidR="009921FA" w:rsidRPr="00FC54C7" w:rsidRDefault="009921FA" w:rsidP="009921FA">
      <w:pPr>
        <w:spacing w:after="0"/>
        <w:rPr>
          <w:rFonts w:cstheme="minorHAnsi"/>
          <w:sz w:val="24"/>
          <w:szCs w:val="24"/>
        </w:rPr>
      </w:pPr>
      <w:r w:rsidRPr="00FC54C7">
        <w:rPr>
          <w:rFonts w:cstheme="minorHAnsi"/>
          <w:sz w:val="24"/>
          <w:szCs w:val="24"/>
        </w:rPr>
        <w:t xml:space="preserve">and Treatment </w:t>
      </w:r>
      <w:hyperlink r:id="rId15" w:history="1">
        <w:r w:rsidRPr="00FC54C7">
          <w:rPr>
            <w:rStyle w:val="Hyperlink"/>
            <w:rFonts w:cstheme="minorHAnsi"/>
            <w:sz w:val="24"/>
            <w:szCs w:val="24"/>
          </w:rPr>
          <w:t>https://journals.sagepub.com/doi/pdf/10.1177/1178224219826579</w:t>
        </w:r>
      </w:hyperlink>
      <w:r w:rsidRPr="00FC54C7">
        <w:rPr>
          <w:rFonts w:cstheme="minorHAnsi"/>
          <w:sz w:val="24"/>
          <w:szCs w:val="24"/>
        </w:rPr>
        <w:t xml:space="preserve">  </w:t>
      </w:r>
    </w:p>
    <w:p w14:paraId="75EFD878" w14:textId="0ADE5594" w:rsidR="00A658B7" w:rsidRPr="00FC54C7" w:rsidRDefault="009921FA" w:rsidP="009921FA">
      <w:pPr>
        <w:spacing w:after="0"/>
        <w:rPr>
          <w:rFonts w:cstheme="minorHAnsi"/>
          <w:sz w:val="24"/>
          <w:szCs w:val="24"/>
        </w:rPr>
      </w:pPr>
      <w:r w:rsidRPr="00FC54C7">
        <w:rPr>
          <w:rFonts w:cstheme="minorHAnsi"/>
          <w:sz w:val="24"/>
          <w:szCs w:val="24"/>
        </w:rPr>
        <w:t>accessed 19th October 2020.</w:t>
      </w:r>
    </w:p>
    <w:p w14:paraId="0E85B91A" w14:textId="3B1AE5F9" w:rsidR="00451B1B" w:rsidRPr="00FC54C7" w:rsidRDefault="00451B1B" w:rsidP="009921FA">
      <w:pPr>
        <w:spacing w:after="0"/>
        <w:rPr>
          <w:rFonts w:cstheme="minorHAnsi"/>
          <w:sz w:val="24"/>
          <w:szCs w:val="24"/>
        </w:rPr>
      </w:pPr>
    </w:p>
    <w:p w14:paraId="5C2A4A9F" w14:textId="77777777" w:rsidR="00F81260" w:rsidRPr="00FC54C7" w:rsidRDefault="00451B1B" w:rsidP="00F81260">
      <w:pPr>
        <w:spacing w:after="0"/>
        <w:rPr>
          <w:rFonts w:cstheme="minorHAnsi"/>
          <w:i/>
          <w:iCs/>
          <w:sz w:val="24"/>
          <w:szCs w:val="24"/>
        </w:rPr>
      </w:pPr>
      <w:r w:rsidRPr="00FC54C7">
        <w:rPr>
          <w:rFonts w:cstheme="minorHAnsi"/>
          <w:sz w:val="24"/>
          <w:szCs w:val="24"/>
        </w:rPr>
        <w:t>HM Passport Office (2020)</w:t>
      </w:r>
      <w:r w:rsidR="00F81260" w:rsidRPr="00FC54C7">
        <w:rPr>
          <w:rFonts w:cstheme="minorHAnsi"/>
          <w:sz w:val="24"/>
          <w:szCs w:val="24"/>
        </w:rPr>
        <w:t xml:space="preserve"> </w:t>
      </w:r>
      <w:r w:rsidR="00F81260" w:rsidRPr="00FC54C7">
        <w:rPr>
          <w:rFonts w:cstheme="minorHAnsi"/>
          <w:i/>
          <w:iCs/>
          <w:sz w:val="24"/>
          <w:szCs w:val="24"/>
        </w:rPr>
        <w:t>Guidance for doctors completing Medical</w:t>
      </w:r>
    </w:p>
    <w:p w14:paraId="11F55EE5" w14:textId="6517CABC" w:rsidR="00451B1B" w:rsidRPr="00FC54C7" w:rsidRDefault="00F81260" w:rsidP="00F81260">
      <w:pPr>
        <w:spacing w:after="0"/>
        <w:rPr>
          <w:rFonts w:cstheme="minorHAnsi"/>
          <w:sz w:val="24"/>
          <w:szCs w:val="24"/>
        </w:rPr>
      </w:pPr>
      <w:r w:rsidRPr="00FC54C7">
        <w:rPr>
          <w:rFonts w:cstheme="minorHAnsi"/>
          <w:i/>
          <w:iCs/>
          <w:sz w:val="24"/>
          <w:szCs w:val="24"/>
        </w:rPr>
        <w:t>Certificates of Cause of Death in England and</w:t>
      </w:r>
      <w:r w:rsidR="00434518" w:rsidRPr="00FC54C7">
        <w:rPr>
          <w:rFonts w:cstheme="minorHAnsi"/>
          <w:i/>
          <w:iCs/>
          <w:sz w:val="24"/>
          <w:szCs w:val="24"/>
        </w:rPr>
        <w:t xml:space="preserve"> </w:t>
      </w:r>
      <w:r w:rsidRPr="00FC54C7">
        <w:rPr>
          <w:rFonts w:cstheme="minorHAnsi"/>
          <w:i/>
          <w:iCs/>
          <w:sz w:val="24"/>
          <w:szCs w:val="24"/>
        </w:rPr>
        <w:t xml:space="preserve">Wales </w:t>
      </w:r>
      <w:hyperlink r:id="rId16" w:history="1">
        <w:r w:rsidR="00434518" w:rsidRPr="00FC54C7">
          <w:rPr>
            <w:rStyle w:val="Hyperlink"/>
            <w:rFonts w:cstheme="minorHAnsi"/>
            <w:sz w:val="24"/>
            <w:szCs w:val="24"/>
          </w:rPr>
          <w:t>https://assets.publishing.service.gov.uk/government/uploads/system/uploads/attachment_data/file/877302/guidance-for-doctors-completing-medical-certificates-of-cause-of-death-covid-19.pdf</w:t>
        </w:r>
      </w:hyperlink>
      <w:r w:rsidR="00434518" w:rsidRPr="00FC54C7">
        <w:rPr>
          <w:rFonts w:cstheme="minorHAnsi"/>
          <w:sz w:val="24"/>
          <w:szCs w:val="24"/>
        </w:rPr>
        <w:t xml:space="preserve"> accessed 18th April 2021.</w:t>
      </w:r>
    </w:p>
    <w:p w14:paraId="148CECA3" w14:textId="77777777" w:rsidR="001D70DA" w:rsidRPr="00FC54C7" w:rsidRDefault="001D70DA" w:rsidP="006636B8">
      <w:pPr>
        <w:spacing w:after="0"/>
        <w:rPr>
          <w:rFonts w:cstheme="minorHAnsi"/>
          <w:sz w:val="24"/>
          <w:szCs w:val="24"/>
        </w:rPr>
      </w:pPr>
    </w:p>
    <w:p w14:paraId="0B6122D6" w14:textId="373D3D2C" w:rsidR="006636B8" w:rsidRPr="00FC54C7" w:rsidRDefault="006636B8" w:rsidP="006636B8">
      <w:pPr>
        <w:spacing w:after="0"/>
        <w:rPr>
          <w:rFonts w:cstheme="minorHAnsi"/>
          <w:sz w:val="24"/>
          <w:szCs w:val="24"/>
        </w:rPr>
      </w:pPr>
      <w:r w:rsidRPr="00FC54C7">
        <w:rPr>
          <w:rFonts w:cstheme="minorHAnsi"/>
          <w:sz w:val="24"/>
          <w:szCs w:val="24"/>
        </w:rPr>
        <w:t xml:space="preserve">Hopkins S., Bentley A., Phillips V. and Barclay S. (2020) Advance care plans and hospitalized frail older adults: a systematic review. </w:t>
      </w:r>
      <w:r w:rsidRPr="00FC54C7">
        <w:rPr>
          <w:rFonts w:cstheme="minorHAnsi"/>
          <w:i/>
          <w:iCs/>
          <w:sz w:val="24"/>
          <w:szCs w:val="24"/>
        </w:rPr>
        <w:t>BMJ Supportive &amp; Palliative Care</w:t>
      </w:r>
      <w:r w:rsidRPr="00FC54C7">
        <w:rPr>
          <w:rFonts w:cstheme="minorHAnsi"/>
          <w:sz w:val="24"/>
          <w:szCs w:val="24"/>
        </w:rPr>
        <w:t xml:space="preserve"> </w:t>
      </w:r>
      <w:r w:rsidRPr="00FC54C7">
        <w:rPr>
          <w:rFonts w:cstheme="minorHAnsi"/>
          <w:b/>
          <w:bCs/>
          <w:sz w:val="24"/>
          <w:szCs w:val="24"/>
        </w:rPr>
        <w:t>10</w:t>
      </w:r>
      <w:r w:rsidRPr="00FC54C7">
        <w:rPr>
          <w:rFonts w:cstheme="minorHAnsi"/>
          <w:sz w:val="24"/>
          <w:szCs w:val="24"/>
        </w:rPr>
        <w:t>, 164-174.</w:t>
      </w:r>
    </w:p>
    <w:p w14:paraId="4360A158" w14:textId="3EDD5B5D" w:rsidR="006D1BC4" w:rsidRPr="00FC54C7" w:rsidRDefault="006D1BC4" w:rsidP="006636B8">
      <w:pPr>
        <w:spacing w:after="0"/>
        <w:rPr>
          <w:rFonts w:cstheme="minorHAnsi"/>
          <w:sz w:val="24"/>
          <w:szCs w:val="24"/>
        </w:rPr>
      </w:pPr>
    </w:p>
    <w:p w14:paraId="4D06CB10" w14:textId="39BE4211" w:rsidR="006D1BC4" w:rsidRPr="00FC54C7" w:rsidRDefault="006D1BC4" w:rsidP="006636B8">
      <w:pPr>
        <w:spacing w:after="0"/>
        <w:rPr>
          <w:rFonts w:cstheme="minorHAnsi"/>
          <w:sz w:val="24"/>
          <w:szCs w:val="24"/>
        </w:rPr>
      </w:pPr>
      <w:r w:rsidRPr="00FC54C7">
        <w:rPr>
          <w:rFonts w:cstheme="minorHAnsi"/>
          <w:sz w:val="24"/>
          <w:szCs w:val="24"/>
        </w:rPr>
        <w:t xml:space="preserve">Marie Curie (2015) </w:t>
      </w:r>
      <w:r w:rsidR="00182918" w:rsidRPr="00FC54C7">
        <w:rPr>
          <w:rFonts w:cstheme="minorHAnsi"/>
          <w:i/>
          <w:iCs/>
          <w:sz w:val="24"/>
          <w:szCs w:val="24"/>
        </w:rPr>
        <w:t>Triggers for Palliative Care</w:t>
      </w:r>
      <w:r w:rsidR="00182918" w:rsidRPr="00FC54C7">
        <w:rPr>
          <w:rFonts w:cstheme="minorHAnsi"/>
          <w:sz w:val="24"/>
          <w:szCs w:val="24"/>
        </w:rPr>
        <w:t xml:space="preserve"> </w:t>
      </w:r>
      <w:hyperlink r:id="rId17" w:history="1">
        <w:r w:rsidR="00DF1F0F" w:rsidRPr="00FC54C7">
          <w:rPr>
            <w:rStyle w:val="Hyperlink"/>
            <w:rFonts w:cstheme="minorHAnsi"/>
            <w:sz w:val="24"/>
            <w:szCs w:val="24"/>
          </w:rPr>
          <w:t>https://www.mariecurie.org.uk/globalassets/media/documents/policy/policy-publications/june-2015/triggers-for-palliative-care-executive-summary.pdf</w:t>
        </w:r>
      </w:hyperlink>
      <w:r w:rsidR="00DF1F0F" w:rsidRPr="00FC54C7">
        <w:rPr>
          <w:rFonts w:cstheme="minorHAnsi"/>
          <w:sz w:val="24"/>
          <w:szCs w:val="24"/>
        </w:rPr>
        <w:t xml:space="preserve"> accessed 20th November 2020.</w:t>
      </w:r>
    </w:p>
    <w:p w14:paraId="2882104F" w14:textId="77777777" w:rsidR="006636B8" w:rsidRPr="00FC54C7" w:rsidRDefault="006636B8" w:rsidP="006636B8">
      <w:pPr>
        <w:spacing w:after="0"/>
        <w:rPr>
          <w:rFonts w:cstheme="minorHAnsi"/>
          <w:sz w:val="24"/>
          <w:szCs w:val="24"/>
        </w:rPr>
      </w:pPr>
    </w:p>
    <w:p w14:paraId="20B872C1" w14:textId="5346CD42" w:rsidR="006636B8" w:rsidRPr="00FC54C7" w:rsidRDefault="006636B8" w:rsidP="006636B8">
      <w:pPr>
        <w:spacing w:after="0"/>
        <w:rPr>
          <w:rFonts w:cstheme="minorHAnsi"/>
          <w:sz w:val="24"/>
          <w:szCs w:val="24"/>
        </w:rPr>
      </w:pPr>
      <w:r w:rsidRPr="00FC54C7">
        <w:rPr>
          <w:rFonts w:cstheme="minorHAnsi"/>
          <w:sz w:val="24"/>
          <w:szCs w:val="24"/>
        </w:rPr>
        <w:t xml:space="preserve">Moody D., Lyndon H. and Stevens G. (2017) Toolkit for general practice in supporting </w:t>
      </w:r>
      <w:r w:rsidR="00B16F8F" w:rsidRPr="00FC54C7">
        <w:rPr>
          <w:rFonts w:cstheme="minorHAnsi"/>
          <w:sz w:val="24"/>
          <w:szCs w:val="24"/>
        </w:rPr>
        <w:t>older people living with frailty</w:t>
      </w:r>
      <w:r w:rsidRPr="00FC54C7">
        <w:rPr>
          <w:rFonts w:cstheme="minorHAnsi"/>
          <w:sz w:val="24"/>
          <w:szCs w:val="24"/>
        </w:rPr>
        <w:t xml:space="preserve">. NHS England </w:t>
      </w:r>
      <w:hyperlink r:id="rId18" w:history="1">
        <w:r w:rsidRPr="00FC54C7">
          <w:rPr>
            <w:rStyle w:val="Hyperlink"/>
            <w:rFonts w:cstheme="minorHAnsi"/>
            <w:sz w:val="24"/>
            <w:szCs w:val="24"/>
          </w:rPr>
          <w:t>https://www.england.nhs.uk/wp-content/uploads/2017/03/toolkit-general-practice-frailty-1.pdf</w:t>
        </w:r>
      </w:hyperlink>
      <w:r w:rsidRPr="00FC54C7">
        <w:rPr>
          <w:rFonts w:cstheme="minorHAnsi"/>
          <w:sz w:val="24"/>
          <w:szCs w:val="24"/>
        </w:rPr>
        <w:t xml:space="preserve">  </w:t>
      </w:r>
      <w:r w:rsidR="00AA75DB" w:rsidRPr="00FC54C7">
        <w:rPr>
          <w:rFonts w:cstheme="minorHAnsi"/>
          <w:sz w:val="24"/>
          <w:szCs w:val="24"/>
        </w:rPr>
        <w:t>a</w:t>
      </w:r>
      <w:r w:rsidRPr="00FC54C7">
        <w:rPr>
          <w:rFonts w:cstheme="minorHAnsi"/>
          <w:sz w:val="24"/>
          <w:szCs w:val="24"/>
        </w:rPr>
        <w:t>ccessed 14th April 2020</w:t>
      </w:r>
      <w:r w:rsidR="00C5330B" w:rsidRPr="00FC54C7">
        <w:rPr>
          <w:rFonts w:cstheme="minorHAnsi"/>
          <w:sz w:val="24"/>
          <w:szCs w:val="24"/>
        </w:rPr>
        <w:t>.</w:t>
      </w:r>
    </w:p>
    <w:p w14:paraId="271EA95F" w14:textId="5E545F1A" w:rsidR="006636B8" w:rsidRPr="00FC54C7" w:rsidRDefault="006636B8" w:rsidP="006636B8">
      <w:pPr>
        <w:spacing w:after="0"/>
        <w:rPr>
          <w:rFonts w:cstheme="minorHAnsi"/>
          <w:sz w:val="24"/>
          <w:szCs w:val="24"/>
        </w:rPr>
      </w:pPr>
    </w:p>
    <w:p w14:paraId="65D14E1F" w14:textId="1F19E565" w:rsidR="006636B8" w:rsidRPr="00FC54C7" w:rsidRDefault="006636B8" w:rsidP="006636B8">
      <w:pPr>
        <w:spacing w:after="0"/>
        <w:rPr>
          <w:rFonts w:cstheme="minorHAnsi"/>
          <w:sz w:val="24"/>
          <w:szCs w:val="24"/>
        </w:rPr>
      </w:pPr>
      <w:r w:rsidRPr="00FC54C7">
        <w:rPr>
          <w:rFonts w:cstheme="minorHAnsi"/>
          <w:sz w:val="24"/>
          <w:szCs w:val="24"/>
        </w:rPr>
        <w:t xml:space="preserve">NHS Long Term Plan (2019) </w:t>
      </w:r>
      <w:hyperlink r:id="rId19" w:history="1">
        <w:r w:rsidRPr="00FC54C7">
          <w:rPr>
            <w:rStyle w:val="Hyperlink"/>
            <w:rFonts w:cstheme="minorHAnsi"/>
            <w:sz w:val="24"/>
            <w:szCs w:val="24"/>
          </w:rPr>
          <w:t>https://www.longtermplan.nhs.uk/publication/nhs-long-term-plan/</w:t>
        </w:r>
      </w:hyperlink>
      <w:r w:rsidRPr="00FC54C7">
        <w:rPr>
          <w:rFonts w:cstheme="minorHAnsi"/>
          <w:sz w:val="24"/>
          <w:szCs w:val="24"/>
        </w:rPr>
        <w:t xml:space="preserve"> </w:t>
      </w:r>
      <w:r w:rsidR="00AA75DB" w:rsidRPr="00FC54C7">
        <w:rPr>
          <w:rFonts w:cstheme="minorHAnsi"/>
          <w:sz w:val="24"/>
          <w:szCs w:val="24"/>
        </w:rPr>
        <w:t>a</w:t>
      </w:r>
      <w:r w:rsidRPr="00FC54C7">
        <w:rPr>
          <w:rFonts w:cstheme="minorHAnsi"/>
          <w:sz w:val="24"/>
          <w:szCs w:val="24"/>
        </w:rPr>
        <w:t>ccessed 14</w:t>
      </w:r>
      <w:r w:rsidRPr="00FC54C7">
        <w:rPr>
          <w:rFonts w:cstheme="minorHAnsi"/>
          <w:sz w:val="24"/>
          <w:szCs w:val="24"/>
          <w:vertAlign w:val="superscript"/>
        </w:rPr>
        <w:t>th</w:t>
      </w:r>
      <w:r w:rsidRPr="00FC54C7">
        <w:rPr>
          <w:rFonts w:cstheme="minorHAnsi"/>
          <w:sz w:val="24"/>
          <w:szCs w:val="24"/>
        </w:rPr>
        <w:t xml:space="preserve"> September 2020</w:t>
      </w:r>
      <w:r w:rsidR="00C5330B" w:rsidRPr="00FC54C7">
        <w:rPr>
          <w:rFonts w:cstheme="minorHAnsi"/>
          <w:sz w:val="24"/>
          <w:szCs w:val="24"/>
        </w:rPr>
        <w:t>.</w:t>
      </w:r>
    </w:p>
    <w:p w14:paraId="3F82246D" w14:textId="7EBC4BCA" w:rsidR="00C21CE5" w:rsidRPr="00FC54C7" w:rsidRDefault="00C21CE5" w:rsidP="006636B8">
      <w:pPr>
        <w:spacing w:after="0"/>
        <w:rPr>
          <w:rFonts w:cstheme="minorHAnsi"/>
          <w:sz w:val="24"/>
          <w:szCs w:val="24"/>
        </w:rPr>
      </w:pPr>
    </w:p>
    <w:p w14:paraId="45F429B8" w14:textId="613E3033" w:rsidR="002B0CA2" w:rsidRPr="00FC54C7" w:rsidRDefault="00C21CE5" w:rsidP="005B6554">
      <w:pPr>
        <w:spacing w:line="240" w:lineRule="auto"/>
        <w:rPr>
          <w:rFonts w:eastAsia="Times New Roman" w:cstheme="minorHAnsi"/>
          <w:sz w:val="24"/>
          <w:szCs w:val="24"/>
          <w:lang w:eastAsia="en-GB"/>
        </w:rPr>
      </w:pPr>
      <w:r w:rsidRPr="00FC54C7">
        <w:rPr>
          <w:rFonts w:eastAsiaTheme="minorEastAsia" w:cstheme="minorHAnsi"/>
          <w:kern w:val="24"/>
          <w:sz w:val="24"/>
          <w:szCs w:val="24"/>
          <w:lang w:eastAsia="en-GB"/>
        </w:rPr>
        <w:lastRenderedPageBreak/>
        <w:t xml:space="preserve">NICE </w:t>
      </w:r>
      <w:r w:rsidR="005B6554" w:rsidRPr="00FC54C7">
        <w:rPr>
          <w:rFonts w:eastAsiaTheme="minorEastAsia" w:cstheme="minorHAnsi"/>
          <w:kern w:val="24"/>
          <w:sz w:val="24"/>
          <w:szCs w:val="24"/>
          <w:lang w:eastAsia="en-GB"/>
        </w:rPr>
        <w:t>(</w:t>
      </w:r>
      <w:r w:rsidRPr="00FC54C7">
        <w:rPr>
          <w:rFonts w:eastAsiaTheme="minorEastAsia" w:cstheme="minorHAnsi"/>
          <w:kern w:val="24"/>
          <w:sz w:val="24"/>
          <w:szCs w:val="24"/>
          <w:lang w:eastAsia="en-GB"/>
        </w:rPr>
        <w:t>2019</w:t>
      </w:r>
      <w:r w:rsidR="005B6554" w:rsidRPr="00FC54C7">
        <w:rPr>
          <w:rFonts w:eastAsiaTheme="minorEastAsia" w:cstheme="minorHAnsi"/>
          <w:kern w:val="24"/>
          <w:sz w:val="24"/>
          <w:szCs w:val="24"/>
          <w:lang w:eastAsia="en-GB"/>
        </w:rPr>
        <w:t>)</w:t>
      </w:r>
      <w:r w:rsidRPr="00FC54C7">
        <w:rPr>
          <w:rFonts w:eastAsiaTheme="minorEastAsia" w:cstheme="minorHAnsi"/>
          <w:kern w:val="24"/>
          <w:sz w:val="24"/>
          <w:szCs w:val="24"/>
          <w:lang w:eastAsia="en-GB"/>
        </w:rPr>
        <w:t xml:space="preserve"> Dementia Quality Standard </w:t>
      </w:r>
      <w:hyperlink r:id="rId20" w:anchor="quality-statement-3" w:history="1">
        <w:r w:rsidR="005B6554" w:rsidRPr="00FC54C7">
          <w:rPr>
            <w:rStyle w:val="Hyperlink"/>
            <w:rFonts w:eastAsiaTheme="minorEastAsia" w:cstheme="minorHAnsi"/>
            <w:kern w:val="24"/>
            <w:sz w:val="24"/>
            <w:szCs w:val="24"/>
            <w:lang w:eastAsia="en-GB"/>
          </w:rPr>
          <w:t>https://www.nice.org.uk/guidance/qs184/chapter/quality-statement-3-advance-care-planning#quality-statement-3</w:t>
        </w:r>
      </w:hyperlink>
      <w:r w:rsidR="005B6554" w:rsidRPr="00FC54C7">
        <w:rPr>
          <w:rFonts w:eastAsiaTheme="minorEastAsia" w:cstheme="minorHAnsi"/>
          <w:kern w:val="24"/>
          <w:sz w:val="24"/>
          <w:szCs w:val="24"/>
          <w:lang w:eastAsia="en-GB"/>
        </w:rPr>
        <w:t xml:space="preserve">   </w:t>
      </w:r>
      <w:r w:rsidRPr="00FC54C7">
        <w:rPr>
          <w:rFonts w:eastAsiaTheme="minorEastAsia" w:cstheme="minorHAnsi"/>
          <w:kern w:val="24"/>
          <w:sz w:val="24"/>
          <w:szCs w:val="24"/>
          <w:lang w:eastAsia="en-GB"/>
        </w:rPr>
        <w:t>accessed 21</w:t>
      </w:r>
      <w:r w:rsidRPr="00FC54C7">
        <w:rPr>
          <w:rFonts w:eastAsiaTheme="minorEastAsia" w:cstheme="minorHAnsi"/>
          <w:kern w:val="24"/>
          <w:sz w:val="24"/>
          <w:szCs w:val="24"/>
          <w:vertAlign w:val="superscript"/>
          <w:lang w:eastAsia="en-GB"/>
        </w:rPr>
        <w:t>st</w:t>
      </w:r>
      <w:r w:rsidRPr="00FC54C7">
        <w:rPr>
          <w:rFonts w:eastAsiaTheme="minorEastAsia" w:cstheme="minorHAnsi"/>
          <w:kern w:val="24"/>
          <w:sz w:val="24"/>
          <w:szCs w:val="24"/>
          <w:lang w:eastAsia="en-GB"/>
        </w:rPr>
        <w:t xml:space="preserve"> October </w:t>
      </w:r>
      <w:r w:rsidR="007862D6" w:rsidRPr="00FC54C7">
        <w:rPr>
          <w:rFonts w:eastAsiaTheme="minorEastAsia" w:cstheme="minorHAnsi"/>
          <w:kern w:val="24"/>
          <w:sz w:val="24"/>
          <w:szCs w:val="24"/>
          <w:lang w:eastAsia="en-GB"/>
        </w:rPr>
        <w:t>2020.</w:t>
      </w:r>
    </w:p>
    <w:p w14:paraId="580D6F6E" w14:textId="77777777" w:rsidR="002B0CA2" w:rsidRPr="00FC54C7" w:rsidRDefault="002B0CA2" w:rsidP="002B0CA2">
      <w:pPr>
        <w:spacing w:after="0"/>
        <w:rPr>
          <w:rFonts w:cstheme="minorHAnsi"/>
          <w:sz w:val="24"/>
          <w:szCs w:val="24"/>
        </w:rPr>
      </w:pPr>
      <w:r w:rsidRPr="00FC54C7">
        <w:rPr>
          <w:rFonts w:cstheme="minorHAnsi"/>
          <w:sz w:val="24"/>
          <w:szCs w:val="24"/>
        </w:rPr>
        <w:t>Nicholson C., Gordon A. and Tinker A. (2017) Changing the way “we” view and talk</w:t>
      </w:r>
    </w:p>
    <w:p w14:paraId="15D519BB" w14:textId="6C011FE1" w:rsidR="002B0CA2" w:rsidRPr="00FC54C7" w:rsidRDefault="002B0CA2" w:rsidP="002B0CA2">
      <w:pPr>
        <w:spacing w:after="0"/>
        <w:rPr>
          <w:rFonts w:cstheme="minorHAnsi"/>
          <w:sz w:val="24"/>
          <w:szCs w:val="24"/>
        </w:rPr>
      </w:pPr>
      <w:r w:rsidRPr="00FC54C7">
        <w:rPr>
          <w:rFonts w:cstheme="minorHAnsi"/>
          <w:sz w:val="24"/>
          <w:szCs w:val="24"/>
        </w:rPr>
        <w:t xml:space="preserve">about frailty… </w:t>
      </w:r>
      <w:r w:rsidRPr="00FC54C7">
        <w:rPr>
          <w:rFonts w:cstheme="minorHAnsi"/>
          <w:i/>
          <w:iCs/>
          <w:sz w:val="24"/>
          <w:szCs w:val="24"/>
        </w:rPr>
        <w:t>Age and Ageing</w:t>
      </w:r>
      <w:r w:rsidRPr="00FC54C7">
        <w:rPr>
          <w:rFonts w:cstheme="minorHAnsi"/>
          <w:sz w:val="24"/>
          <w:szCs w:val="24"/>
        </w:rPr>
        <w:t xml:space="preserve"> </w:t>
      </w:r>
      <w:r w:rsidRPr="00FC54C7">
        <w:rPr>
          <w:rFonts w:cstheme="minorHAnsi"/>
          <w:b/>
          <w:bCs/>
          <w:sz w:val="24"/>
          <w:szCs w:val="24"/>
        </w:rPr>
        <w:t>46</w:t>
      </w:r>
      <w:r w:rsidRPr="00FC54C7">
        <w:rPr>
          <w:rFonts w:cstheme="minorHAnsi"/>
          <w:sz w:val="24"/>
          <w:szCs w:val="24"/>
        </w:rPr>
        <w:t>,349–351.</w:t>
      </w:r>
    </w:p>
    <w:p w14:paraId="5F171799" w14:textId="77777777" w:rsidR="006636B8" w:rsidRPr="00FC54C7" w:rsidRDefault="006636B8" w:rsidP="006636B8">
      <w:pPr>
        <w:spacing w:after="0"/>
        <w:rPr>
          <w:rFonts w:cstheme="minorHAnsi"/>
          <w:sz w:val="24"/>
          <w:szCs w:val="24"/>
        </w:rPr>
      </w:pPr>
    </w:p>
    <w:p w14:paraId="5C1B5D1A" w14:textId="615B399C" w:rsidR="00C8297D" w:rsidRPr="00FC54C7" w:rsidRDefault="00C8297D" w:rsidP="00C8297D">
      <w:pPr>
        <w:spacing w:after="0"/>
        <w:rPr>
          <w:rFonts w:cstheme="minorHAnsi"/>
          <w:bCs/>
          <w:sz w:val="24"/>
          <w:szCs w:val="24"/>
        </w:rPr>
      </w:pPr>
      <w:bookmarkStart w:id="20" w:name="_Hlk52886279"/>
      <w:bookmarkStart w:id="21" w:name="_Hlk52886166"/>
      <w:r w:rsidRPr="00FC54C7">
        <w:rPr>
          <w:rFonts w:cstheme="minorHAnsi"/>
          <w:bCs/>
          <w:sz w:val="24"/>
          <w:szCs w:val="24"/>
        </w:rPr>
        <w:t xml:space="preserve">Office </w:t>
      </w:r>
      <w:r w:rsidR="007571C6" w:rsidRPr="00FC54C7">
        <w:rPr>
          <w:rFonts w:cstheme="minorHAnsi"/>
          <w:bCs/>
          <w:sz w:val="24"/>
          <w:szCs w:val="24"/>
        </w:rPr>
        <w:t xml:space="preserve">for </w:t>
      </w:r>
      <w:r w:rsidRPr="00FC54C7">
        <w:rPr>
          <w:rFonts w:cstheme="minorHAnsi"/>
          <w:bCs/>
          <w:sz w:val="24"/>
          <w:szCs w:val="24"/>
        </w:rPr>
        <w:t>National Statistics (2020</w:t>
      </w:r>
      <w:bookmarkEnd w:id="20"/>
      <w:r w:rsidRPr="00FC54C7">
        <w:rPr>
          <w:rFonts w:cstheme="minorHAnsi"/>
          <w:bCs/>
          <w:sz w:val="24"/>
          <w:szCs w:val="24"/>
        </w:rPr>
        <w:t>a) Population estimates for the UK, England and Wales, Scotland and Northern Ireland: mid-2019</w:t>
      </w:r>
    </w:p>
    <w:p w14:paraId="20CF9493" w14:textId="27FD5F91" w:rsidR="00C8297D" w:rsidRPr="00FC54C7" w:rsidRDefault="00FC54C7" w:rsidP="00C8297D">
      <w:pPr>
        <w:spacing w:after="0"/>
        <w:rPr>
          <w:rFonts w:cstheme="minorHAnsi"/>
          <w:bCs/>
          <w:sz w:val="24"/>
          <w:szCs w:val="24"/>
        </w:rPr>
      </w:pPr>
      <w:hyperlink r:id="rId21" w:anchor="ageing" w:history="1">
        <w:r w:rsidR="00C8297D" w:rsidRPr="00FC54C7">
          <w:rPr>
            <w:rStyle w:val="Hyperlink"/>
            <w:rFonts w:cstheme="minorHAnsi"/>
            <w:bCs/>
            <w:sz w:val="24"/>
            <w:szCs w:val="24"/>
          </w:rPr>
          <w:t>https://www.ons.gov.uk/peoplepopulationandcommunity/populationandmigration/populationestimates/bulletins/annualmidyearpopulationestimates/mid2019estimates#ageing</w:t>
        </w:r>
      </w:hyperlink>
      <w:r w:rsidR="00C8297D" w:rsidRPr="00FC54C7">
        <w:rPr>
          <w:rFonts w:cstheme="minorHAnsi"/>
          <w:bCs/>
          <w:sz w:val="24"/>
          <w:szCs w:val="24"/>
        </w:rPr>
        <w:t xml:space="preserve"> accessed 6</w:t>
      </w:r>
      <w:r w:rsidR="00C8297D" w:rsidRPr="00FC54C7">
        <w:rPr>
          <w:rFonts w:cstheme="minorHAnsi"/>
          <w:bCs/>
          <w:sz w:val="24"/>
          <w:szCs w:val="24"/>
          <w:vertAlign w:val="superscript"/>
        </w:rPr>
        <w:t>th</w:t>
      </w:r>
      <w:r w:rsidR="00C8297D" w:rsidRPr="00FC54C7">
        <w:rPr>
          <w:rFonts w:cstheme="minorHAnsi"/>
          <w:bCs/>
          <w:sz w:val="24"/>
          <w:szCs w:val="24"/>
        </w:rPr>
        <w:t xml:space="preserve"> October 2020</w:t>
      </w:r>
    </w:p>
    <w:p w14:paraId="3E47FDD1" w14:textId="77777777" w:rsidR="00C8297D" w:rsidRPr="00FC54C7" w:rsidRDefault="00C8297D" w:rsidP="00C8297D">
      <w:pPr>
        <w:spacing w:after="0"/>
        <w:rPr>
          <w:rFonts w:cstheme="minorHAnsi"/>
          <w:bCs/>
          <w:sz w:val="24"/>
          <w:szCs w:val="24"/>
        </w:rPr>
      </w:pPr>
    </w:p>
    <w:p w14:paraId="647904E0" w14:textId="4DAAE761" w:rsidR="006636B8" w:rsidRPr="00FC54C7" w:rsidRDefault="006636B8" w:rsidP="006636B8">
      <w:pPr>
        <w:spacing w:after="0"/>
        <w:rPr>
          <w:rFonts w:cstheme="minorHAnsi"/>
          <w:bCs/>
          <w:sz w:val="24"/>
          <w:szCs w:val="24"/>
        </w:rPr>
      </w:pPr>
      <w:r w:rsidRPr="00FC54C7">
        <w:rPr>
          <w:rFonts w:cstheme="minorHAnsi"/>
          <w:bCs/>
          <w:sz w:val="24"/>
          <w:szCs w:val="24"/>
        </w:rPr>
        <w:t xml:space="preserve">Office </w:t>
      </w:r>
      <w:r w:rsidR="007571C6" w:rsidRPr="00FC54C7">
        <w:rPr>
          <w:rFonts w:cstheme="minorHAnsi"/>
          <w:bCs/>
          <w:sz w:val="24"/>
          <w:szCs w:val="24"/>
        </w:rPr>
        <w:t xml:space="preserve">for </w:t>
      </w:r>
      <w:r w:rsidRPr="00FC54C7">
        <w:rPr>
          <w:rFonts w:cstheme="minorHAnsi"/>
          <w:bCs/>
          <w:sz w:val="24"/>
          <w:szCs w:val="24"/>
        </w:rPr>
        <w:t>National Statistics [2020</w:t>
      </w:r>
      <w:r w:rsidR="00E2296D" w:rsidRPr="00FC54C7">
        <w:rPr>
          <w:rFonts w:cstheme="minorHAnsi"/>
          <w:bCs/>
          <w:sz w:val="24"/>
          <w:szCs w:val="24"/>
        </w:rPr>
        <w:t>b</w:t>
      </w:r>
      <w:r w:rsidRPr="00FC54C7">
        <w:rPr>
          <w:rFonts w:cstheme="minorHAnsi"/>
          <w:bCs/>
          <w:sz w:val="24"/>
          <w:szCs w:val="24"/>
        </w:rPr>
        <w:t>]</w:t>
      </w:r>
      <w:r w:rsidRPr="00FC54C7">
        <w:rPr>
          <w:rFonts w:cstheme="minorHAnsi"/>
          <w:sz w:val="24"/>
          <w:szCs w:val="24"/>
          <w:lang w:val="en"/>
        </w:rPr>
        <w:t xml:space="preserve"> </w:t>
      </w:r>
      <w:bookmarkEnd w:id="21"/>
      <w:r w:rsidRPr="00FC54C7">
        <w:rPr>
          <w:rFonts w:cstheme="minorHAnsi"/>
          <w:bCs/>
          <w:sz w:val="24"/>
          <w:szCs w:val="24"/>
          <w:lang w:val="en"/>
        </w:rPr>
        <w:t xml:space="preserve">Death registrations, Populations and Age </w:t>
      </w:r>
      <w:proofErr w:type="spellStart"/>
      <w:r w:rsidRPr="00FC54C7">
        <w:rPr>
          <w:rFonts w:cstheme="minorHAnsi"/>
          <w:bCs/>
          <w:sz w:val="24"/>
          <w:szCs w:val="24"/>
          <w:lang w:val="en"/>
        </w:rPr>
        <w:t>Standardised</w:t>
      </w:r>
      <w:proofErr w:type="spellEnd"/>
      <w:r w:rsidRPr="00FC54C7">
        <w:rPr>
          <w:rFonts w:cstheme="minorHAnsi"/>
          <w:bCs/>
          <w:sz w:val="24"/>
          <w:szCs w:val="24"/>
          <w:lang w:val="en"/>
        </w:rPr>
        <w:t xml:space="preserve"> Rates, England 1981 to 2018</w:t>
      </w:r>
    </w:p>
    <w:p w14:paraId="11BCE06B" w14:textId="227798A9" w:rsidR="006636B8" w:rsidRPr="00FC54C7" w:rsidRDefault="00FC54C7" w:rsidP="006636B8">
      <w:pPr>
        <w:spacing w:after="0"/>
        <w:rPr>
          <w:rStyle w:val="Hyperlink"/>
          <w:rFonts w:cstheme="minorHAnsi"/>
          <w:bCs/>
          <w:sz w:val="24"/>
          <w:szCs w:val="24"/>
        </w:rPr>
      </w:pPr>
      <w:hyperlink r:id="rId22" w:history="1">
        <w:r w:rsidR="00F27701" w:rsidRPr="00FC54C7">
          <w:rPr>
            <w:rStyle w:val="Hyperlink"/>
            <w:rFonts w:cstheme="minorHAnsi"/>
            <w:bCs/>
            <w:sz w:val="24"/>
            <w:szCs w:val="24"/>
          </w:rPr>
          <w:t xml:space="preserve">https://www.ons.gov.uk/peoplepopulationandcommunity/birthsdeathsandmarriages/deaths/adhocs/11168deathregistrationspopulationsandagestandardisedratesengland1981to2018 </w:t>
        </w:r>
        <w:r w:rsidR="00F27701" w:rsidRPr="00FC54C7">
          <w:rPr>
            <w:rStyle w:val="Hyperlink"/>
            <w:rFonts w:cstheme="minorHAnsi"/>
            <w:bCs/>
            <w:color w:val="auto"/>
            <w:sz w:val="24"/>
            <w:szCs w:val="24"/>
            <w:u w:val="none"/>
          </w:rPr>
          <w:t xml:space="preserve">accessed 8th July 2020. </w:t>
        </w:r>
      </w:hyperlink>
    </w:p>
    <w:p w14:paraId="61285FFD" w14:textId="64F74985" w:rsidR="00935B71" w:rsidRPr="00FC54C7" w:rsidRDefault="00935B71" w:rsidP="006636B8">
      <w:pPr>
        <w:spacing w:after="0"/>
        <w:rPr>
          <w:rStyle w:val="Hyperlink"/>
          <w:rFonts w:cstheme="minorHAnsi"/>
          <w:bCs/>
          <w:sz w:val="24"/>
          <w:szCs w:val="24"/>
        </w:rPr>
      </w:pPr>
    </w:p>
    <w:p w14:paraId="3980977D" w14:textId="392C2B8E" w:rsidR="00BC4819" w:rsidRPr="00FC54C7" w:rsidRDefault="00BC4819" w:rsidP="006636B8">
      <w:pPr>
        <w:spacing w:after="0"/>
        <w:rPr>
          <w:rFonts w:cstheme="minorHAnsi"/>
          <w:bCs/>
          <w:sz w:val="24"/>
          <w:szCs w:val="24"/>
        </w:rPr>
      </w:pPr>
      <w:r w:rsidRPr="00FC54C7">
        <w:rPr>
          <w:rFonts w:cstheme="minorHAnsi"/>
          <w:bCs/>
          <w:sz w:val="24"/>
          <w:szCs w:val="24"/>
        </w:rPr>
        <w:t>Ofori-</w:t>
      </w:r>
      <w:proofErr w:type="spellStart"/>
      <w:r w:rsidRPr="00FC54C7">
        <w:rPr>
          <w:rFonts w:cstheme="minorHAnsi"/>
          <w:bCs/>
          <w:sz w:val="24"/>
          <w:szCs w:val="24"/>
        </w:rPr>
        <w:t>Asenso</w:t>
      </w:r>
      <w:proofErr w:type="spellEnd"/>
      <w:r w:rsidRPr="00FC54C7">
        <w:rPr>
          <w:rFonts w:cstheme="minorHAnsi"/>
          <w:bCs/>
          <w:sz w:val="24"/>
          <w:szCs w:val="24"/>
        </w:rPr>
        <w:t xml:space="preserve"> R., Chin K., </w:t>
      </w:r>
      <w:proofErr w:type="spellStart"/>
      <w:r w:rsidRPr="00FC54C7">
        <w:rPr>
          <w:rFonts w:cstheme="minorHAnsi"/>
          <w:bCs/>
          <w:sz w:val="24"/>
          <w:szCs w:val="24"/>
        </w:rPr>
        <w:t>Mazidi</w:t>
      </w:r>
      <w:proofErr w:type="spellEnd"/>
      <w:r w:rsidR="002E11C3" w:rsidRPr="00FC54C7">
        <w:rPr>
          <w:rFonts w:cstheme="minorHAnsi"/>
          <w:bCs/>
          <w:sz w:val="24"/>
          <w:szCs w:val="24"/>
        </w:rPr>
        <w:t xml:space="preserve"> M.</w:t>
      </w:r>
      <w:r w:rsidRPr="00FC54C7">
        <w:rPr>
          <w:rFonts w:cstheme="minorHAnsi"/>
          <w:bCs/>
          <w:sz w:val="24"/>
          <w:szCs w:val="24"/>
        </w:rPr>
        <w:t xml:space="preserve">, </w:t>
      </w:r>
      <w:proofErr w:type="spellStart"/>
      <w:r w:rsidRPr="00FC54C7">
        <w:rPr>
          <w:rFonts w:cstheme="minorHAnsi"/>
          <w:bCs/>
          <w:sz w:val="24"/>
          <w:szCs w:val="24"/>
        </w:rPr>
        <w:t>Zomer</w:t>
      </w:r>
      <w:proofErr w:type="spellEnd"/>
      <w:r w:rsidR="002E11C3" w:rsidRPr="00FC54C7">
        <w:rPr>
          <w:rFonts w:cstheme="minorHAnsi"/>
          <w:bCs/>
          <w:sz w:val="24"/>
          <w:szCs w:val="24"/>
        </w:rPr>
        <w:t xml:space="preserve"> E.</w:t>
      </w:r>
      <w:r w:rsidRPr="00FC54C7">
        <w:rPr>
          <w:rFonts w:cstheme="minorHAnsi"/>
          <w:bCs/>
          <w:sz w:val="24"/>
          <w:szCs w:val="24"/>
        </w:rPr>
        <w:t xml:space="preserve">, </w:t>
      </w:r>
      <w:proofErr w:type="spellStart"/>
      <w:r w:rsidRPr="00FC54C7">
        <w:rPr>
          <w:rFonts w:cstheme="minorHAnsi"/>
          <w:bCs/>
          <w:sz w:val="24"/>
          <w:szCs w:val="24"/>
        </w:rPr>
        <w:t>Ilomaki</w:t>
      </w:r>
      <w:proofErr w:type="spellEnd"/>
      <w:r w:rsidR="002E11C3" w:rsidRPr="00FC54C7">
        <w:rPr>
          <w:rFonts w:cstheme="minorHAnsi"/>
          <w:bCs/>
          <w:sz w:val="24"/>
          <w:szCs w:val="24"/>
        </w:rPr>
        <w:t xml:space="preserve"> J.</w:t>
      </w:r>
      <w:r w:rsidRPr="00FC54C7">
        <w:rPr>
          <w:rFonts w:cstheme="minorHAnsi"/>
          <w:bCs/>
          <w:sz w:val="24"/>
          <w:szCs w:val="24"/>
        </w:rPr>
        <w:t xml:space="preserve">, </w:t>
      </w:r>
      <w:proofErr w:type="spellStart"/>
      <w:r w:rsidRPr="00FC54C7">
        <w:rPr>
          <w:rFonts w:cstheme="minorHAnsi"/>
          <w:bCs/>
          <w:sz w:val="24"/>
          <w:szCs w:val="24"/>
        </w:rPr>
        <w:t>Zullo</w:t>
      </w:r>
      <w:proofErr w:type="spellEnd"/>
      <w:r w:rsidR="002E11C3" w:rsidRPr="00FC54C7">
        <w:rPr>
          <w:rFonts w:cstheme="minorHAnsi"/>
          <w:bCs/>
          <w:sz w:val="24"/>
          <w:szCs w:val="24"/>
        </w:rPr>
        <w:t xml:space="preserve"> A.</w:t>
      </w:r>
      <w:r w:rsidRPr="00FC54C7">
        <w:rPr>
          <w:rFonts w:cstheme="minorHAnsi"/>
          <w:bCs/>
          <w:sz w:val="24"/>
          <w:szCs w:val="24"/>
        </w:rPr>
        <w:t xml:space="preserve">, </w:t>
      </w:r>
      <w:proofErr w:type="spellStart"/>
      <w:r w:rsidRPr="00FC54C7">
        <w:rPr>
          <w:rFonts w:cstheme="minorHAnsi"/>
          <w:bCs/>
          <w:sz w:val="24"/>
          <w:szCs w:val="24"/>
        </w:rPr>
        <w:t>Gasevic</w:t>
      </w:r>
      <w:proofErr w:type="spellEnd"/>
      <w:r w:rsidR="002E11C3" w:rsidRPr="00FC54C7">
        <w:rPr>
          <w:rFonts w:cstheme="minorHAnsi"/>
          <w:bCs/>
          <w:sz w:val="24"/>
          <w:szCs w:val="24"/>
        </w:rPr>
        <w:t xml:space="preserve"> D.</w:t>
      </w:r>
      <w:r w:rsidRPr="00FC54C7">
        <w:rPr>
          <w:rFonts w:cstheme="minorHAnsi"/>
          <w:bCs/>
          <w:sz w:val="24"/>
          <w:szCs w:val="24"/>
        </w:rPr>
        <w:t xml:space="preserve">, </w:t>
      </w:r>
      <w:proofErr w:type="spellStart"/>
      <w:r w:rsidRPr="00FC54C7">
        <w:rPr>
          <w:rFonts w:cstheme="minorHAnsi"/>
          <w:bCs/>
          <w:sz w:val="24"/>
          <w:szCs w:val="24"/>
        </w:rPr>
        <w:t>Ademi</w:t>
      </w:r>
      <w:proofErr w:type="spellEnd"/>
      <w:r w:rsidR="002E11C3" w:rsidRPr="00FC54C7">
        <w:rPr>
          <w:rFonts w:cstheme="minorHAnsi"/>
          <w:bCs/>
          <w:sz w:val="24"/>
          <w:szCs w:val="24"/>
        </w:rPr>
        <w:t xml:space="preserve"> Z.</w:t>
      </w:r>
      <w:r w:rsidRPr="00FC54C7">
        <w:rPr>
          <w:rFonts w:cstheme="minorHAnsi"/>
          <w:bCs/>
          <w:sz w:val="24"/>
          <w:szCs w:val="24"/>
        </w:rPr>
        <w:t>, Korhonen</w:t>
      </w:r>
      <w:r w:rsidR="002E11C3" w:rsidRPr="00FC54C7">
        <w:rPr>
          <w:rFonts w:cstheme="minorHAnsi"/>
          <w:bCs/>
          <w:sz w:val="24"/>
          <w:szCs w:val="24"/>
        </w:rPr>
        <w:t xml:space="preserve"> M.</w:t>
      </w:r>
      <w:r w:rsidRPr="00FC54C7">
        <w:rPr>
          <w:rFonts w:cstheme="minorHAnsi"/>
          <w:bCs/>
          <w:sz w:val="24"/>
          <w:szCs w:val="24"/>
        </w:rPr>
        <w:t>, LoGiudice</w:t>
      </w:r>
      <w:r w:rsidR="002E11C3" w:rsidRPr="00FC54C7">
        <w:rPr>
          <w:rFonts w:cstheme="minorHAnsi"/>
          <w:bCs/>
          <w:sz w:val="24"/>
          <w:szCs w:val="24"/>
        </w:rPr>
        <w:t xml:space="preserve"> D.</w:t>
      </w:r>
      <w:r w:rsidRPr="00FC54C7">
        <w:rPr>
          <w:rFonts w:cstheme="minorHAnsi"/>
          <w:bCs/>
          <w:sz w:val="24"/>
          <w:szCs w:val="24"/>
        </w:rPr>
        <w:t>, Bell</w:t>
      </w:r>
      <w:r w:rsidR="001E0E57" w:rsidRPr="00FC54C7">
        <w:rPr>
          <w:rFonts w:cstheme="minorHAnsi"/>
          <w:bCs/>
          <w:sz w:val="24"/>
          <w:szCs w:val="24"/>
        </w:rPr>
        <w:t xml:space="preserve"> J</w:t>
      </w:r>
      <w:r w:rsidR="000B6AF4" w:rsidRPr="00FC54C7">
        <w:rPr>
          <w:rFonts w:cstheme="minorHAnsi"/>
          <w:bCs/>
          <w:sz w:val="24"/>
          <w:szCs w:val="24"/>
        </w:rPr>
        <w:t>.</w:t>
      </w:r>
      <w:r w:rsidRPr="00FC54C7">
        <w:rPr>
          <w:rFonts w:cstheme="minorHAnsi"/>
          <w:bCs/>
          <w:sz w:val="24"/>
          <w:szCs w:val="24"/>
        </w:rPr>
        <w:t xml:space="preserve"> </w:t>
      </w:r>
      <w:r w:rsidR="000B6AF4" w:rsidRPr="00FC54C7">
        <w:rPr>
          <w:rFonts w:cstheme="minorHAnsi"/>
          <w:bCs/>
          <w:sz w:val="24"/>
          <w:szCs w:val="24"/>
        </w:rPr>
        <w:t>and</w:t>
      </w:r>
      <w:r w:rsidRPr="00FC54C7">
        <w:rPr>
          <w:rFonts w:cstheme="minorHAnsi"/>
          <w:bCs/>
          <w:sz w:val="24"/>
          <w:szCs w:val="24"/>
        </w:rPr>
        <w:t xml:space="preserve"> Liew</w:t>
      </w:r>
      <w:r w:rsidR="000B6AF4" w:rsidRPr="00FC54C7">
        <w:rPr>
          <w:rFonts w:cstheme="minorHAnsi"/>
          <w:bCs/>
          <w:sz w:val="24"/>
          <w:szCs w:val="24"/>
        </w:rPr>
        <w:t xml:space="preserve"> D. (2019) </w:t>
      </w:r>
      <w:r w:rsidRPr="00FC54C7">
        <w:rPr>
          <w:rFonts w:cstheme="minorHAnsi"/>
          <w:bCs/>
          <w:sz w:val="24"/>
          <w:szCs w:val="24"/>
        </w:rPr>
        <w:t>Global Incidence of Frailty and Prefrailty Among Community-Dwelling Older Adults A Systematic Review and Meta-analysis</w:t>
      </w:r>
      <w:r w:rsidR="00BA1E99" w:rsidRPr="00FC54C7">
        <w:rPr>
          <w:rFonts w:cstheme="minorHAnsi"/>
          <w:bCs/>
          <w:sz w:val="24"/>
          <w:szCs w:val="24"/>
        </w:rPr>
        <w:t xml:space="preserve"> </w:t>
      </w:r>
      <w:r w:rsidR="00BA1E99" w:rsidRPr="00FC54C7">
        <w:rPr>
          <w:rFonts w:cstheme="minorHAnsi"/>
          <w:bCs/>
          <w:i/>
          <w:iCs/>
          <w:sz w:val="24"/>
          <w:szCs w:val="24"/>
        </w:rPr>
        <w:t>JAMA Network Open</w:t>
      </w:r>
      <w:r w:rsidR="00BA1E99" w:rsidRPr="00FC54C7">
        <w:rPr>
          <w:rFonts w:cstheme="minorHAnsi"/>
          <w:bCs/>
          <w:sz w:val="24"/>
          <w:szCs w:val="24"/>
        </w:rPr>
        <w:t xml:space="preserve">. </w:t>
      </w:r>
      <w:r w:rsidR="00BA1E99" w:rsidRPr="00FC54C7">
        <w:rPr>
          <w:rFonts w:cstheme="minorHAnsi"/>
          <w:b/>
          <w:sz w:val="24"/>
          <w:szCs w:val="24"/>
        </w:rPr>
        <w:t>2</w:t>
      </w:r>
      <w:r w:rsidR="00BA1E99" w:rsidRPr="00FC54C7">
        <w:rPr>
          <w:rFonts w:cstheme="minorHAnsi"/>
          <w:bCs/>
          <w:sz w:val="24"/>
          <w:szCs w:val="24"/>
        </w:rPr>
        <w:t xml:space="preserve">(8), e198398. doi:10.1001/jamanetworkopen.2019.8398 </w:t>
      </w:r>
      <w:hyperlink r:id="rId23" w:history="1">
        <w:r w:rsidR="00945FBC" w:rsidRPr="00FC54C7">
          <w:rPr>
            <w:rStyle w:val="Hyperlink"/>
            <w:rFonts w:cstheme="minorHAnsi"/>
            <w:bCs/>
            <w:sz w:val="24"/>
            <w:szCs w:val="24"/>
          </w:rPr>
          <w:t>https://jamanetwork.com/journals/jamanetworkopen/fullarticle/2740784</w:t>
        </w:r>
      </w:hyperlink>
      <w:r w:rsidR="00945FBC" w:rsidRPr="00FC54C7">
        <w:rPr>
          <w:rFonts w:cstheme="minorHAnsi"/>
          <w:bCs/>
          <w:sz w:val="24"/>
          <w:szCs w:val="24"/>
        </w:rPr>
        <w:t xml:space="preserve"> </w:t>
      </w:r>
      <w:r w:rsidR="00A52A21" w:rsidRPr="00FC54C7">
        <w:rPr>
          <w:rFonts w:cstheme="minorHAnsi"/>
          <w:bCs/>
          <w:sz w:val="24"/>
          <w:szCs w:val="24"/>
        </w:rPr>
        <w:t>accessed</w:t>
      </w:r>
      <w:r w:rsidR="00945FBC" w:rsidRPr="00FC54C7">
        <w:rPr>
          <w:rFonts w:cstheme="minorHAnsi"/>
          <w:bCs/>
          <w:sz w:val="24"/>
          <w:szCs w:val="24"/>
        </w:rPr>
        <w:t xml:space="preserve"> 2nd October 20</w:t>
      </w:r>
      <w:r w:rsidR="00A52A21" w:rsidRPr="00FC54C7">
        <w:rPr>
          <w:rFonts w:cstheme="minorHAnsi"/>
          <w:bCs/>
          <w:sz w:val="24"/>
          <w:szCs w:val="24"/>
        </w:rPr>
        <w:t>20</w:t>
      </w:r>
    </w:p>
    <w:p w14:paraId="61507940" w14:textId="77777777" w:rsidR="00BC4819" w:rsidRPr="00FC54C7" w:rsidRDefault="00BC4819" w:rsidP="006636B8">
      <w:pPr>
        <w:spacing w:after="0"/>
        <w:rPr>
          <w:rFonts w:cstheme="minorHAnsi"/>
          <w:bCs/>
          <w:sz w:val="24"/>
          <w:szCs w:val="24"/>
        </w:rPr>
      </w:pPr>
    </w:p>
    <w:p w14:paraId="59809579" w14:textId="15405D85" w:rsidR="006636B8" w:rsidRPr="00FC54C7" w:rsidRDefault="006636B8" w:rsidP="006636B8">
      <w:pPr>
        <w:spacing w:after="0"/>
        <w:rPr>
          <w:rFonts w:cstheme="minorHAnsi"/>
          <w:bCs/>
          <w:sz w:val="24"/>
          <w:szCs w:val="24"/>
        </w:rPr>
      </w:pPr>
      <w:proofErr w:type="spellStart"/>
      <w:r w:rsidRPr="00FC54C7">
        <w:rPr>
          <w:rFonts w:cstheme="minorHAnsi"/>
          <w:bCs/>
          <w:sz w:val="24"/>
          <w:szCs w:val="24"/>
        </w:rPr>
        <w:t>Overbeek</w:t>
      </w:r>
      <w:proofErr w:type="spellEnd"/>
      <w:r w:rsidRPr="00FC54C7">
        <w:rPr>
          <w:rFonts w:cstheme="minorHAnsi"/>
          <w:bCs/>
          <w:sz w:val="24"/>
          <w:szCs w:val="24"/>
        </w:rPr>
        <w:t xml:space="preserve"> A., </w:t>
      </w:r>
      <w:proofErr w:type="spellStart"/>
      <w:r w:rsidRPr="00FC54C7">
        <w:rPr>
          <w:rFonts w:cstheme="minorHAnsi"/>
          <w:bCs/>
          <w:sz w:val="24"/>
          <w:szCs w:val="24"/>
        </w:rPr>
        <w:t>Polinder</w:t>
      </w:r>
      <w:proofErr w:type="spellEnd"/>
      <w:r w:rsidRPr="00FC54C7">
        <w:rPr>
          <w:rFonts w:cstheme="minorHAnsi"/>
          <w:bCs/>
          <w:sz w:val="24"/>
          <w:szCs w:val="24"/>
        </w:rPr>
        <w:t xml:space="preserve"> S., </w:t>
      </w:r>
      <w:proofErr w:type="spellStart"/>
      <w:r w:rsidRPr="00FC54C7">
        <w:rPr>
          <w:rFonts w:cstheme="minorHAnsi"/>
          <w:bCs/>
          <w:sz w:val="24"/>
          <w:szCs w:val="24"/>
        </w:rPr>
        <w:t>Haagsma</w:t>
      </w:r>
      <w:proofErr w:type="spellEnd"/>
      <w:r w:rsidRPr="00FC54C7">
        <w:rPr>
          <w:rFonts w:cstheme="minorHAnsi"/>
          <w:bCs/>
          <w:sz w:val="24"/>
          <w:szCs w:val="24"/>
        </w:rPr>
        <w:t xml:space="preserve"> J., </w:t>
      </w:r>
      <w:proofErr w:type="spellStart"/>
      <w:r w:rsidRPr="00FC54C7">
        <w:rPr>
          <w:rFonts w:cstheme="minorHAnsi"/>
          <w:bCs/>
          <w:sz w:val="24"/>
          <w:szCs w:val="24"/>
        </w:rPr>
        <w:t>Billekens</w:t>
      </w:r>
      <w:proofErr w:type="spellEnd"/>
      <w:r w:rsidRPr="00FC54C7">
        <w:rPr>
          <w:rFonts w:cstheme="minorHAnsi"/>
          <w:bCs/>
          <w:sz w:val="24"/>
          <w:szCs w:val="24"/>
        </w:rPr>
        <w:t xml:space="preserve"> P., </w:t>
      </w:r>
      <w:proofErr w:type="spellStart"/>
      <w:r w:rsidRPr="00FC54C7">
        <w:rPr>
          <w:rFonts w:cstheme="minorHAnsi"/>
          <w:bCs/>
          <w:sz w:val="24"/>
          <w:szCs w:val="24"/>
        </w:rPr>
        <w:t>Nooijer</w:t>
      </w:r>
      <w:proofErr w:type="spellEnd"/>
      <w:r w:rsidRPr="00FC54C7">
        <w:rPr>
          <w:rFonts w:cstheme="minorHAnsi"/>
          <w:bCs/>
          <w:sz w:val="24"/>
          <w:szCs w:val="24"/>
        </w:rPr>
        <w:t xml:space="preserve"> K., </w:t>
      </w:r>
      <w:proofErr w:type="spellStart"/>
      <w:r w:rsidRPr="00FC54C7">
        <w:rPr>
          <w:rFonts w:cstheme="minorHAnsi"/>
          <w:bCs/>
          <w:sz w:val="24"/>
          <w:szCs w:val="24"/>
        </w:rPr>
        <w:t>Hammes</w:t>
      </w:r>
      <w:proofErr w:type="spellEnd"/>
      <w:r w:rsidRPr="00FC54C7">
        <w:rPr>
          <w:rFonts w:cstheme="minorHAnsi"/>
          <w:bCs/>
          <w:sz w:val="24"/>
          <w:szCs w:val="24"/>
        </w:rPr>
        <w:t xml:space="preserve"> B., </w:t>
      </w:r>
      <w:proofErr w:type="spellStart"/>
      <w:r w:rsidRPr="00FC54C7">
        <w:rPr>
          <w:rFonts w:cstheme="minorHAnsi"/>
          <w:bCs/>
          <w:sz w:val="24"/>
          <w:szCs w:val="24"/>
        </w:rPr>
        <w:t>Muliaditan</w:t>
      </w:r>
      <w:proofErr w:type="spellEnd"/>
      <w:r w:rsidRPr="00FC54C7">
        <w:rPr>
          <w:rFonts w:cstheme="minorHAnsi"/>
          <w:bCs/>
          <w:sz w:val="24"/>
          <w:szCs w:val="24"/>
        </w:rPr>
        <w:t xml:space="preserve"> D., </w:t>
      </w:r>
      <w:bookmarkStart w:id="22" w:name="_Hlk48499948"/>
      <w:r w:rsidRPr="00FC54C7">
        <w:rPr>
          <w:rFonts w:cstheme="minorHAnsi"/>
          <w:bCs/>
          <w:sz w:val="24"/>
          <w:szCs w:val="24"/>
        </w:rPr>
        <w:t xml:space="preserve">van der Heide A., </w:t>
      </w:r>
      <w:bookmarkEnd w:id="22"/>
      <w:proofErr w:type="spellStart"/>
      <w:r w:rsidRPr="00FC54C7">
        <w:rPr>
          <w:rFonts w:cstheme="minorHAnsi"/>
          <w:bCs/>
          <w:sz w:val="24"/>
          <w:szCs w:val="24"/>
        </w:rPr>
        <w:t>Rietjens</w:t>
      </w:r>
      <w:proofErr w:type="spellEnd"/>
      <w:r w:rsidRPr="00FC54C7">
        <w:rPr>
          <w:rFonts w:cstheme="minorHAnsi"/>
          <w:bCs/>
          <w:sz w:val="24"/>
          <w:szCs w:val="24"/>
        </w:rPr>
        <w:t xml:space="preserve"> J. and </w:t>
      </w:r>
      <w:proofErr w:type="spellStart"/>
      <w:r w:rsidRPr="00FC54C7">
        <w:rPr>
          <w:rFonts w:cstheme="minorHAnsi"/>
          <w:bCs/>
          <w:sz w:val="24"/>
          <w:szCs w:val="24"/>
        </w:rPr>
        <w:t>Korfage</w:t>
      </w:r>
      <w:proofErr w:type="spellEnd"/>
      <w:r w:rsidRPr="00FC54C7">
        <w:rPr>
          <w:rFonts w:cstheme="minorHAnsi"/>
          <w:bCs/>
          <w:sz w:val="24"/>
          <w:szCs w:val="24"/>
        </w:rPr>
        <w:t xml:space="preserve"> I. (2019) Advance Care Planning for frail older adults: Findings on cost in a cluster randomised controlled trial. </w:t>
      </w:r>
      <w:r w:rsidRPr="00FC54C7">
        <w:rPr>
          <w:rFonts w:cstheme="minorHAnsi"/>
          <w:bCs/>
          <w:i/>
          <w:iCs/>
          <w:sz w:val="24"/>
          <w:szCs w:val="24"/>
        </w:rPr>
        <w:t xml:space="preserve"> Palliative Medicine</w:t>
      </w:r>
      <w:r w:rsidRPr="00FC54C7">
        <w:rPr>
          <w:rFonts w:cstheme="minorHAnsi"/>
          <w:bCs/>
          <w:sz w:val="24"/>
          <w:szCs w:val="24"/>
        </w:rPr>
        <w:t xml:space="preserve"> </w:t>
      </w:r>
      <w:r w:rsidRPr="00FC54C7">
        <w:rPr>
          <w:rFonts w:cstheme="minorHAnsi"/>
          <w:b/>
          <w:sz w:val="24"/>
          <w:szCs w:val="24"/>
        </w:rPr>
        <w:t>33</w:t>
      </w:r>
      <w:r w:rsidRPr="00FC54C7">
        <w:rPr>
          <w:rFonts w:cstheme="minorHAnsi"/>
          <w:bCs/>
          <w:sz w:val="24"/>
          <w:szCs w:val="24"/>
        </w:rPr>
        <w:t>(3), 291-300.</w:t>
      </w:r>
    </w:p>
    <w:p w14:paraId="34F32BDC" w14:textId="77777777" w:rsidR="006636B8" w:rsidRPr="00FC54C7" w:rsidRDefault="006636B8" w:rsidP="006636B8">
      <w:pPr>
        <w:spacing w:after="0"/>
        <w:rPr>
          <w:rFonts w:cstheme="minorHAnsi"/>
          <w:bCs/>
          <w:sz w:val="24"/>
          <w:szCs w:val="24"/>
        </w:rPr>
      </w:pPr>
    </w:p>
    <w:p w14:paraId="6FE655C9" w14:textId="45F0A5A1" w:rsidR="006636B8" w:rsidRPr="00FC54C7" w:rsidRDefault="006636B8" w:rsidP="006636B8">
      <w:pPr>
        <w:spacing w:after="0"/>
        <w:rPr>
          <w:rFonts w:cstheme="minorHAnsi"/>
          <w:bCs/>
          <w:sz w:val="24"/>
          <w:szCs w:val="24"/>
        </w:rPr>
      </w:pPr>
      <w:r w:rsidRPr="00FC54C7">
        <w:rPr>
          <w:rFonts w:cstheme="minorHAnsi"/>
          <w:bCs/>
          <w:sz w:val="24"/>
          <w:szCs w:val="24"/>
        </w:rPr>
        <w:t xml:space="preserve">Piers R., van </w:t>
      </w:r>
      <w:proofErr w:type="spellStart"/>
      <w:r w:rsidRPr="00FC54C7">
        <w:rPr>
          <w:rFonts w:cstheme="minorHAnsi"/>
          <w:bCs/>
          <w:sz w:val="24"/>
          <w:szCs w:val="24"/>
        </w:rPr>
        <w:t>Eechoud</w:t>
      </w:r>
      <w:proofErr w:type="spellEnd"/>
      <w:r w:rsidRPr="00FC54C7">
        <w:rPr>
          <w:rFonts w:cstheme="minorHAnsi"/>
          <w:bCs/>
          <w:sz w:val="24"/>
          <w:szCs w:val="24"/>
        </w:rPr>
        <w:t xml:space="preserve"> I., Van Camp S., </w:t>
      </w:r>
      <w:proofErr w:type="spellStart"/>
      <w:r w:rsidRPr="00FC54C7">
        <w:rPr>
          <w:rFonts w:cstheme="minorHAnsi"/>
          <w:bCs/>
          <w:sz w:val="24"/>
          <w:szCs w:val="24"/>
        </w:rPr>
        <w:t>Grypdonck</w:t>
      </w:r>
      <w:proofErr w:type="spellEnd"/>
      <w:r w:rsidRPr="00FC54C7">
        <w:rPr>
          <w:rFonts w:cstheme="minorHAnsi"/>
          <w:bCs/>
          <w:sz w:val="24"/>
          <w:szCs w:val="24"/>
        </w:rPr>
        <w:t xml:space="preserve"> M., </w:t>
      </w:r>
      <w:proofErr w:type="spellStart"/>
      <w:r w:rsidRPr="00FC54C7">
        <w:rPr>
          <w:rFonts w:cstheme="minorHAnsi"/>
          <w:bCs/>
          <w:sz w:val="24"/>
          <w:szCs w:val="24"/>
        </w:rPr>
        <w:t>Deveugele</w:t>
      </w:r>
      <w:proofErr w:type="spellEnd"/>
      <w:r w:rsidRPr="00FC54C7">
        <w:rPr>
          <w:rFonts w:cstheme="minorHAnsi"/>
          <w:bCs/>
          <w:sz w:val="24"/>
          <w:szCs w:val="24"/>
        </w:rPr>
        <w:t xml:space="preserve"> M., Verbeke N. and Van Den </w:t>
      </w:r>
      <w:proofErr w:type="spellStart"/>
      <w:r w:rsidRPr="00FC54C7">
        <w:rPr>
          <w:rFonts w:cstheme="minorHAnsi"/>
          <w:bCs/>
          <w:sz w:val="24"/>
          <w:szCs w:val="24"/>
        </w:rPr>
        <w:t>Noortgate</w:t>
      </w:r>
      <w:proofErr w:type="spellEnd"/>
      <w:r w:rsidRPr="00FC54C7">
        <w:rPr>
          <w:rFonts w:cstheme="minorHAnsi"/>
          <w:bCs/>
          <w:sz w:val="24"/>
          <w:szCs w:val="24"/>
        </w:rPr>
        <w:t xml:space="preserve"> N. (2013) Advance Care Planning in terminally ill and frail older persons. </w:t>
      </w:r>
      <w:r w:rsidRPr="00FC54C7">
        <w:rPr>
          <w:rFonts w:cstheme="minorHAnsi"/>
          <w:bCs/>
          <w:i/>
          <w:iCs/>
          <w:sz w:val="24"/>
          <w:szCs w:val="24"/>
        </w:rPr>
        <w:t xml:space="preserve">Patient Education and </w:t>
      </w:r>
      <w:proofErr w:type="spellStart"/>
      <w:r w:rsidRPr="00FC54C7">
        <w:rPr>
          <w:rFonts w:cstheme="minorHAnsi"/>
          <w:bCs/>
          <w:i/>
          <w:iCs/>
          <w:sz w:val="24"/>
          <w:szCs w:val="24"/>
        </w:rPr>
        <w:t>Counseling</w:t>
      </w:r>
      <w:proofErr w:type="spellEnd"/>
      <w:r w:rsidRPr="00FC54C7">
        <w:rPr>
          <w:rFonts w:cstheme="minorHAnsi"/>
          <w:bCs/>
          <w:i/>
          <w:iCs/>
          <w:sz w:val="24"/>
          <w:szCs w:val="24"/>
        </w:rPr>
        <w:t xml:space="preserve"> </w:t>
      </w:r>
      <w:r w:rsidRPr="00FC54C7">
        <w:rPr>
          <w:rFonts w:cstheme="minorHAnsi"/>
          <w:b/>
          <w:sz w:val="24"/>
          <w:szCs w:val="24"/>
        </w:rPr>
        <w:t>90</w:t>
      </w:r>
      <w:r w:rsidRPr="00FC54C7">
        <w:rPr>
          <w:rFonts w:cstheme="minorHAnsi"/>
          <w:bCs/>
          <w:sz w:val="24"/>
          <w:szCs w:val="24"/>
        </w:rPr>
        <w:t>, 323-329.</w:t>
      </w:r>
    </w:p>
    <w:p w14:paraId="668C2B74" w14:textId="77777777" w:rsidR="00902274" w:rsidRPr="00FC54C7" w:rsidRDefault="00902274" w:rsidP="006636B8">
      <w:pPr>
        <w:spacing w:after="0"/>
        <w:rPr>
          <w:rFonts w:cstheme="minorHAnsi"/>
          <w:bCs/>
          <w:sz w:val="24"/>
          <w:szCs w:val="24"/>
        </w:rPr>
      </w:pPr>
    </w:p>
    <w:p w14:paraId="1D9AB532" w14:textId="29107BA7" w:rsidR="007571C6" w:rsidRPr="00FC54C7" w:rsidRDefault="007571C6" w:rsidP="007571C6">
      <w:pPr>
        <w:spacing w:after="0"/>
        <w:rPr>
          <w:rFonts w:cstheme="minorHAnsi"/>
          <w:sz w:val="24"/>
          <w:szCs w:val="24"/>
        </w:rPr>
      </w:pPr>
      <w:r w:rsidRPr="00FC54C7">
        <w:rPr>
          <w:rFonts w:cstheme="minorHAnsi"/>
          <w:sz w:val="24"/>
          <w:szCs w:val="24"/>
        </w:rPr>
        <w:t xml:space="preserve">Raghavan D. and Holley J. (2016) Conservative Care of the Elderly CKD Patient: A Practical Guide </w:t>
      </w:r>
      <w:r w:rsidRPr="00FC54C7">
        <w:rPr>
          <w:rFonts w:cstheme="minorHAnsi"/>
          <w:i/>
          <w:iCs/>
          <w:sz w:val="24"/>
          <w:szCs w:val="24"/>
        </w:rPr>
        <w:t xml:space="preserve">Advances in Chronic Kidney Disease </w:t>
      </w:r>
      <w:r w:rsidRPr="00FC54C7">
        <w:rPr>
          <w:rFonts w:cstheme="minorHAnsi"/>
          <w:b/>
          <w:bCs/>
          <w:sz w:val="24"/>
          <w:szCs w:val="24"/>
        </w:rPr>
        <w:t>23</w:t>
      </w:r>
      <w:r w:rsidRPr="00FC54C7">
        <w:rPr>
          <w:rFonts w:cstheme="minorHAnsi"/>
          <w:sz w:val="24"/>
          <w:szCs w:val="24"/>
        </w:rPr>
        <w:t>(1), 51-56.</w:t>
      </w:r>
    </w:p>
    <w:p w14:paraId="78647547" w14:textId="77777777" w:rsidR="007571C6" w:rsidRPr="00FC54C7" w:rsidRDefault="007571C6" w:rsidP="007571C6">
      <w:pPr>
        <w:spacing w:after="0"/>
        <w:rPr>
          <w:rFonts w:cstheme="minorHAnsi"/>
          <w:sz w:val="24"/>
          <w:szCs w:val="24"/>
        </w:rPr>
      </w:pPr>
    </w:p>
    <w:p w14:paraId="76B5ADB1" w14:textId="2A93AB77" w:rsidR="00742563" w:rsidRPr="00FC54C7" w:rsidRDefault="000442CA" w:rsidP="00FC51F1">
      <w:pPr>
        <w:spacing w:after="0"/>
        <w:rPr>
          <w:rFonts w:cstheme="minorHAnsi"/>
          <w:bCs/>
          <w:sz w:val="24"/>
          <w:szCs w:val="24"/>
        </w:rPr>
      </w:pPr>
      <w:proofErr w:type="spellStart"/>
      <w:r w:rsidRPr="00FC54C7">
        <w:rPr>
          <w:rFonts w:cstheme="minorHAnsi"/>
          <w:bCs/>
          <w:sz w:val="24"/>
          <w:szCs w:val="24"/>
        </w:rPr>
        <w:t>Rietjens</w:t>
      </w:r>
      <w:proofErr w:type="spellEnd"/>
      <w:r w:rsidRPr="00FC54C7">
        <w:rPr>
          <w:rFonts w:cstheme="minorHAnsi"/>
          <w:bCs/>
          <w:sz w:val="24"/>
          <w:szCs w:val="24"/>
        </w:rPr>
        <w:t xml:space="preserve"> J., </w:t>
      </w:r>
      <w:proofErr w:type="spellStart"/>
      <w:r w:rsidRPr="00FC54C7">
        <w:rPr>
          <w:rFonts w:cstheme="minorHAnsi"/>
          <w:bCs/>
          <w:sz w:val="24"/>
          <w:szCs w:val="24"/>
        </w:rPr>
        <w:t>Sudore</w:t>
      </w:r>
      <w:proofErr w:type="spellEnd"/>
      <w:r w:rsidRPr="00FC54C7">
        <w:rPr>
          <w:rFonts w:cstheme="minorHAnsi"/>
          <w:bCs/>
          <w:sz w:val="24"/>
          <w:szCs w:val="24"/>
        </w:rPr>
        <w:t xml:space="preserve"> R., Connolly M., van </w:t>
      </w:r>
      <w:proofErr w:type="spellStart"/>
      <w:r w:rsidRPr="00FC54C7">
        <w:rPr>
          <w:rFonts w:cstheme="minorHAnsi"/>
          <w:bCs/>
          <w:sz w:val="24"/>
          <w:szCs w:val="24"/>
        </w:rPr>
        <w:t>Delden</w:t>
      </w:r>
      <w:proofErr w:type="spellEnd"/>
      <w:r w:rsidRPr="00FC54C7">
        <w:rPr>
          <w:rFonts w:cstheme="minorHAnsi"/>
          <w:bCs/>
          <w:sz w:val="24"/>
          <w:szCs w:val="24"/>
        </w:rPr>
        <w:t xml:space="preserve"> J., </w:t>
      </w:r>
      <w:proofErr w:type="spellStart"/>
      <w:r w:rsidRPr="00FC54C7">
        <w:rPr>
          <w:rFonts w:cstheme="minorHAnsi"/>
          <w:bCs/>
          <w:sz w:val="24"/>
          <w:szCs w:val="24"/>
        </w:rPr>
        <w:t>Drickamer</w:t>
      </w:r>
      <w:proofErr w:type="spellEnd"/>
      <w:r w:rsidRPr="00FC54C7">
        <w:rPr>
          <w:rFonts w:cstheme="minorHAnsi"/>
          <w:bCs/>
          <w:sz w:val="24"/>
          <w:szCs w:val="24"/>
        </w:rPr>
        <w:t xml:space="preserve"> M., </w:t>
      </w:r>
      <w:proofErr w:type="spellStart"/>
      <w:r w:rsidRPr="00FC54C7">
        <w:rPr>
          <w:rFonts w:cstheme="minorHAnsi"/>
          <w:bCs/>
          <w:sz w:val="24"/>
          <w:szCs w:val="24"/>
        </w:rPr>
        <w:t>Droger</w:t>
      </w:r>
      <w:proofErr w:type="spellEnd"/>
      <w:r w:rsidRPr="00FC54C7">
        <w:rPr>
          <w:rFonts w:cstheme="minorHAnsi"/>
          <w:bCs/>
          <w:sz w:val="24"/>
          <w:szCs w:val="24"/>
        </w:rPr>
        <w:t xml:space="preserve"> M., van der Heide A., </w:t>
      </w:r>
      <w:proofErr w:type="spellStart"/>
      <w:r w:rsidRPr="00FC54C7">
        <w:rPr>
          <w:rFonts w:cstheme="minorHAnsi"/>
          <w:bCs/>
          <w:sz w:val="24"/>
          <w:szCs w:val="24"/>
        </w:rPr>
        <w:t>Heyland</w:t>
      </w:r>
      <w:proofErr w:type="spellEnd"/>
      <w:r w:rsidRPr="00FC54C7">
        <w:rPr>
          <w:rFonts w:cstheme="minorHAnsi"/>
          <w:bCs/>
          <w:sz w:val="24"/>
          <w:szCs w:val="24"/>
        </w:rPr>
        <w:t xml:space="preserve"> D., </w:t>
      </w:r>
      <w:proofErr w:type="spellStart"/>
      <w:r w:rsidRPr="00FC54C7">
        <w:rPr>
          <w:rFonts w:cstheme="minorHAnsi"/>
          <w:bCs/>
          <w:sz w:val="24"/>
          <w:szCs w:val="24"/>
        </w:rPr>
        <w:t>Houttekier</w:t>
      </w:r>
      <w:proofErr w:type="spellEnd"/>
      <w:r w:rsidRPr="00FC54C7">
        <w:rPr>
          <w:rFonts w:cstheme="minorHAnsi"/>
          <w:bCs/>
          <w:sz w:val="24"/>
          <w:szCs w:val="24"/>
        </w:rPr>
        <w:t xml:space="preserve"> D., Janssen D., </w:t>
      </w:r>
      <w:proofErr w:type="spellStart"/>
      <w:r w:rsidRPr="00FC54C7">
        <w:rPr>
          <w:rFonts w:cstheme="minorHAnsi"/>
          <w:bCs/>
          <w:sz w:val="24"/>
          <w:szCs w:val="24"/>
        </w:rPr>
        <w:t>Orsi</w:t>
      </w:r>
      <w:proofErr w:type="spellEnd"/>
      <w:r w:rsidRPr="00FC54C7">
        <w:rPr>
          <w:rFonts w:cstheme="minorHAnsi"/>
          <w:bCs/>
          <w:sz w:val="24"/>
          <w:szCs w:val="24"/>
        </w:rPr>
        <w:t xml:space="preserve"> L., Payne S., Seymour J., </w:t>
      </w:r>
      <w:proofErr w:type="spellStart"/>
      <w:r w:rsidRPr="00FC54C7">
        <w:rPr>
          <w:rFonts w:cstheme="minorHAnsi"/>
          <w:bCs/>
          <w:sz w:val="24"/>
          <w:szCs w:val="24"/>
        </w:rPr>
        <w:t>Jox</w:t>
      </w:r>
      <w:proofErr w:type="spellEnd"/>
      <w:r w:rsidRPr="00FC54C7">
        <w:rPr>
          <w:rFonts w:cstheme="minorHAnsi"/>
          <w:bCs/>
          <w:sz w:val="24"/>
          <w:szCs w:val="24"/>
        </w:rPr>
        <w:t xml:space="preserve"> R. and </w:t>
      </w:r>
      <w:proofErr w:type="spellStart"/>
      <w:r w:rsidRPr="00FC54C7">
        <w:rPr>
          <w:rFonts w:cstheme="minorHAnsi"/>
          <w:bCs/>
          <w:sz w:val="24"/>
          <w:szCs w:val="24"/>
        </w:rPr>
        <w:t>Korfage</w:t>
      </w:r>
      <w:proofErr w:type="spellEnd"/>
      <w:r w:rsidRPr="00FC54C7">
        <w:rPr>
          <w:rFonts w:cstheme="minorHAnsi"/>
          <w:bCs/>
          <w:sz w:val="24"/>
          <w:szCs w:val="24"/>
        </w:rPr>
        <w:t xml:space="preserve"> I. (</w:t>
      </w:r>
      <w:r w:rsidR="00742563" w:rsidRPr="00FC54C7">
        <w:rPr>
          <w:rFonts w:cstheme="minorHAnsi"/>
          <w:bCs/>
          <w:sz w:val="24"/>
          <w:szCs w:val="24"/>
        </w:rPr>
        <w:t>2017</w:t>
      </w:r>
      <w:r w:rsidRPr="00FC54C7">
        <w:rPr>
          <w:rFonts w:cstheme="minorHAnsi"/>
          <w:bCs/>
          <w:sz w:val="24"/>
          <w:szCs w:val="24"/>
        </w:rPr>
        <w:t>)</w:t>
      </w:r>
      <w:r w:rsidR="00742563" w:rsidRPr="00FC54C7">
        <w:rPr>
          <w:rFonts w:cstheme="minorHAnsi"/>
          <w:bCs/>
          <w:sz w:val="24"/>
          <w:szCs w:val="24"/>
        </w:rPr>
        <w:t xml:space="preserve"> Definition and recommendations for advance care planning: an international consensus supported by the European Association for Palliative </w:t>
      </w:r>
      <w:r w:rsidR="00FE676A" w:rsidRPr="00FC54C7">
        <w:rPr>
          <w:rFonts w:cstheme="minorHAnsi"/>
          <w:bCs/>
          <w:sz w:val="24"/>
          <w:szCs w:val="24"/>
        </w:rPr>
        <w:t xml:space="preserve">Care </w:t>
      </w:r>
      <w:r w:rsidR="00FE676A" w:rsidRPr="00FC54C7">
        <w:rPr>
          <w:rFonts w:cstheme="minorHAnsi"/>
          <w:bCs/>
          <w:i/>
          <w:iCs/>
          <w:sz w:val="24"/>
          <w:szCs w:val="24"/>
        </w:rPr>
        <w:t>Lancet</w:t>
      </w:r>
      <w:r w:rsidR="00742563" w:rsidRPr="00FC54C7">
        <w:rPr>
          <w:rFonts w:cstheme="minorHAnsi"/>
          <w:bCs/>
          <w:i/>
          <w:iCs/>
          <w:sz w:val="24"/>
          <w:szCs w:val="24"/>
        </w:rPr>
        <w:t xml:space="preserve"> Oncol </w:t>
      </w:r>
      <w:r w:rsidR="00742563" w:rsidRPr="00FC54C7">
        <w:rPr>
          <w:rFonts w:cstheme="minorHAnsi"/>
          <w:b/>
          <w:bCs/>
          <w:sz w:val="24"/>
          <w:szCs w:val="24"/>
        </w:rPr>
        <w:t>18[</w:t>
      </w:r>
      <w:r w:rsidR="00742563" w:rsidRPr="00FC54C7">
        <w:rPr>
          <w:rFonts w:cstheme="minorHAnsi"/>
          <w:bCs/>
          <w:sz w:val="24"/>
          <w:szCs w:val="24"/>
        </w:rPr>
        <w:t>9</w:t>
      </w:r>
      <w:proofErr w:type="gramStart"/>
      <w:r w:rsidR="00742563" w:rsidRPr="00FC54C7">
        <w:rPr>
          <w:rFonts w:cstheme="minorHAnsi"/>
          <w:bCs/>
          <w:sz w:val="24"/>
          <w:szCs w:val="24"/>
        </w:rPr>
        <w:t>]:e</w:t>
      </w:r>
      <w:proofErr w:type="gramEnd"/>
      <w:r w:rsidR="00742563" w:rsidRPr="00FC54C7">
        <w:rPr>
          <w:rFonts w:cstheme="minorHAnsi"/>
          <w:bCs/>
          <w:sz w:val="24"/>
          <w:szCs w:val="24"/>
        </w:rPr>
        <w:t xml:space="preserve">543-e551. </w:t>
      </w:r>
      <w:proofErr w:type="spellStart"/>
      <w:r w:rsidR="00742563" w:rsidRPr="00FC54C7">
        <w:rPr>
          <w:rFonts w:cstheme="minorHAnsi"/>
          <w:bCs/>
          <w:sz w:val="24"/>
          <w:szCs w:val="24"/>
        </w:rPr>
        <w:t>doi</w:t>
      </w:r>
      <w:proofErr w:type="spellEnd"/>
      <w:r w:rsidR="00742563" w:rsidRPr="00FC54C7">
        <w:rPr>
          <w:rFonts w:cstheme="minorHAnsi"/>
          <w:bCs/>
          <w:sz w:val="24"/>
          <w:szCs w:val="24"/>
        </w:rPr>
        <w:t>: 10.1016/S1470-2045(17)30582-X accessed 19</w:t>
      </w:r>
      <w:r w:rsidR="00742563" w:rsidRPr="00FC54C7">
        <w:rPr>
          <w:rFonts w:cstheme="minorHAnsi"/>
          <w:bCs/>
          <w:sz w:val="24"/>
          <w:szCs w:val="24"/>
          <w:vertAlign w:val="superscript"/>
        </w:rPr>
        <w:t>th</w:t>
      </w:r>
      <w:r w:rsidR="00742563" w:rsidRPr="00FC54C7">
        <w:rPr>
          <w:rFonts w:cstheme="minorHAnsi"/>
          <w:bCs/>
          <w:sz w:val="24"/>
          <w:szCs w:val="24"/>
        </w:rPr>
        <w:t xml:space="preserve"> October 2020</w:t>
      </w:r>
      <w:r w:rsidR="00FE676A" w:rsidRPr="00FC54C7">
        <w:rPr>
          <w:rFonts w:cstheme="minorHAnsi"/>
          <w:bCs/>
          <w:sz w:val="24"/>
          <w:szCs w:val="24"/>
        </w:rPr>
        <w:t>.</w:t>
      </w:r>
    </w:p>
    <w:p w14:paraId="040BAE5B" w14:textId="4F2C8471" w:rsidR="00EC1384" w:rsidRPr="00FC54C7" w:rsidRDefault="00EC1384" w:rsidP="00FC51F1">
      <w:pPr>
        <w:spacing w:after="0"/>
        <w:rPr>
          <w:rFonts w:cstheme="minorHAnsi"/>
          <w:sz w:val="24"/>
          <w:szCs w:val="24"/>
        </w:rPr>
      </w:pPr>
    </w:p>
    <w:p w14:paraId="79E1C368" w14:textId="14869F59" w:rsidR="00EC1384" w:rsidRPr="00FC54C7" w:rsidRDefault="00EC1384" w:rsidP="00FC51F1">
      <w:pPr>
        <w:spacing w:after="0"/>
        <w:rPr>
          <w:rFonts w:cstheme="minorHAnsi"/>
          <w:sz w:val="24"/>
          <w:szCs w:val="24"/>
        </w:rPr>
      </w:pPr>
      <w:r w:rsidRPr="00FC54C7">
        <w:rPr>
          <w:rFonts w:cstheme="minorHAnsi"/>
          <w:sz w:val="24"/>
          <w:szCs w:val="24"/>
        </w:rPr>
        <w:lastRenderedPageBreak/>
        <w:t xml:space="preserve">Selman L., </w:t>
      </w:r>
      <w:proofErr w:type="spellStart"/>
      <w:r w:rsidR="001572D7" w:rsidRPr="00FC54C7">
        <w:rPr>
          <w:rFonts w:cstheme="minorHAnsi"/>
          <w:sz w:val="24"/>
          <w:szCs w:val="24"/>
        </w:rPr>
        <w:t>Lapwood</w:t>
      </w:r>
      <w:proofErr w:type="spellEnd"/>
      <w:r w:rsidR="001572D7" w:rsidRPr="00FC54C7">
        <w:rPr>
          <w:rFonts w:cstheme="minorHAnsi"/>
          <w:sz w:val="24"/>
          <w:szCs w:val="24"/>
        </w:rPr>
        <w:t xml:space="preserve"> S.</w:t>
      </w:r>
      <w:proofErr w:type="gramStart"/>
      <w:r w:rsidR="001572D7" w:rsidRPr="00FC54C7">
        <w:rPr>
          <w:rFonts w:cstheme="minorHAnsi"/>
          <w:sz w:val="24"/>
          <w:szCs w:val="24"/>
        </w:rPr>
        <w:t>,  Jones</w:t>
      </w:r>
      <w:proofErr w:type="gramEnd"/>
      <w:r w:rsidR="001572D7" w:rsidRPr="00FC54C7">
        <w:rPr>
          <w:rFonts w:cstheme="minorHAnsi"/>
          <w:sz w:val="24"/>
          <w:szCs w:val="24"/>
        </w:rPr>
        <w:t xml:space="preserve"> N., Pocock L., </w:t>
      </w:r>
      <w:r w:rsidR="00026D7C" w:rsidRPr="00FC54C7">
        <w:rPr>
          <w:rFonts w:cstheme="minorHAnsi"/>
          <w:sz w:val="24"/>
          <w:szCs w:val="24"/>
        </w:rPr>
        <w:t xml:space="preserve">Anderson </w:t>
      </w:r>
      <w:r w:rsidR="001572D7" w:rsidRPr="00FC54C7">
        <w:rPr>
          <w:rFonts w:cstheme="minorHAnsi"/>
          <w:sz w:val="24"/>
          <w:szCs w:val="24"/>
        </w:rPr>
        <w:t>R</w:t>
      </w:r>
      <w:r w:rsidR="00026D7C" w:rsidRPr="00FC54C7">
        <w:rPr>
          <w:rFonts w:cstheme="minorHAnsi"/>
          <w:sz w:val="24"/>
          <w:szCs w:val="24"/>
        </w:rPr>
        <w:t>.</w:t>
      </w:r>
      <w:r w:rsidR="001572D7" w:rsidRPr="00FC54C7">
        <w:rPr>
          <w:rFonts w:cstheme="minorHAnsi"/>
          <w:sz w:val="24"/>
          <w:szCs w:val="24"/>
        </w:rPr>
        <w:t xml:space="preserve">, </w:t>
      </w:r>
      <w:proofErr w:type="spellStart"/>
      <w:r w:rsidR="00026D7C" w:rsidRPr="00FC54C7">
        <w:rPr>
          <w:rFonts w:cstheme="minorHAnsi"/>
          <w:sz w:val="24"/>
          <w:szCs w:val="24"/>
        </w:rPr>
        <w:t>Pilbeam</w:t>
      </w:r>
      <w:proofErr w:type="spellEnd"/>
      <w:r w:rsidR="00026D7C" w:rsidRPr="00FC54C7">
        <w:rPr>
          <w:rFonts w:cstheme="minorHAnsi"/>
          <w:sz w:val="24"/>
          <w:szCs w:val="24"/>
        </w:rPr>
        <w:t xml:space="preserve"> </w:t>
      </w:r>
      <w:r w:rsidR="001572D7" w:rsidRPr="00FC54C7">
        <w:rPr>
          <w:rFonts w:cstheme="minorHAnsi"/>
          <w:sz w:val="24"/>
          <w:szCs w:val="24"/>
        </w:rPr>
        <w:t>C</w:t>
      </w:r>
      <w:r w:rsidR="00026D7C" w:rsidRPr="00FC54C7">
        <w:rPr>
          <w:rFonts w:cstheme="minorHAnsi"/>
          <w:sz w:val="24"/>
          <w:szCs w:val="24"/>
        </w:rPr>
        <w:t>.</w:t>
      </w:r>
      <w:r w:rsidR="001572D7" w:rsidRPr="00FC54C7">
        <w:rPr>
          <w:rFonts w:cstheme="minorHAnsi"/>
          <w:sz w:val="24"/>
          <w:szCs w:val="24"/>
        </w:rPr>
        <w:t>, Johnston</w:t>
      </w:r>
      <w:r w:rsidR="00026D7C" w:rsidRPr="00FC54C7">
        <w:rPr>
          <w:rFonts w:cstheme="minorHAnsi"/>
          <w:sz w:val="24"/>
          <w:szCs w:val="24"/>
        </w:rPr>
        <w:t xml:space="preserve"> B.</w:t>
      </w:r>
      <w:r w:rsidR="001572D7" w:rsidRPr="00FC54C7">
        <w:rPr>
          <w:rFonts w:cstheme="minorHAnsi"/>
          <w:sz w:val="24"/>
          <w:szCs w:val="24"/>
        </w:rPr>
        <w:t xml:space="preserve">, </w:t>
      </w:r>
      <w:r w:rsidR="00026D7C" w:rsidRPr="00FC54C7">
        <w:rPr>
          <w:rFonts w:cstheme="minorHAnsi"/>
          <w:sz w:val="24"/>
          <w:szCs w:val="24"/>
        </w:rPr>
        <w:t xml:space="preserve">Chao </w:t>
      </w:r>
      <w:r w:rsidR="001572D7" w:rsidRPr="00FC54C7">
        <w:rPr>
          <w:rFonts w:cstheme="minorHAnsi"/>
          <w:sz w:val="24"/>
          <w:szCs w:val="24"/>
        </w:rPr>
        <w:t>D</w:t>
      </w:r>
      <w:r w:rsidR="00026D7C" w:rsidRPr="00FC54C7">
        <w:rPr>
          <w:rFonts w:cstheme="minorHAnsi"/>
          <w:sz w:val="24"/>
          <w:szCs w:val="24"/>
        </w:rPr>
        <w:t>.</w:t>
      </w:r>
      <w:r w:rsidR="001572D7" w:rsidRPr="00FC54C7">
        <w:rPr>
          <w:rFonts w:cstheme="minorHAnsi"/>
          <w:sz w:val="24"/>
          <w:szCs w:val="24"/>
        </w:rPr>
        <w:t>, Roberts</w:t>
      </w:r>
      <w:r w:rsidR="00026D7C" w:rsidRPr="00FC54C7">
        <w:rPr>
          <w:rFonts w:cstheme="minorHAnsi"/>
          <w:sz w:val="24"/>
          <w:szCs w:val="24"/>
        </w:rPr>
        <w:t xml:space="preserve"> N.</w:t>
      </w:r>
      <w:r w:rsidR="001572D7" w:rsidRPr="00FC54C7">
        <w:rPr>
          <w:rFonts w:cstheme="minorHAnsi"/>
          <w:sz w:val="24"/>
          <w:szCs w:val="24"/>
        </w:rPr>
        <w:t>, Short</w:t>
      </w:r>
      <w:r w:rsidR="00026D7C" w:rsidRPr="00FC54C7">
        <w:rPr>
          <w:rFonts w:cstheme="minorHAnsi"/>
          <w:sz w:val="24"/>
          <w:szCs w:val="24"/>
        </w:rPr>
        <w:t xml:space="preserve"> T. and</w:t>
      </w:r>
      <w:r w:rsidR="001572D7" w:rsidRPr="00FC54C7">
        <w:rPr>
          <w:rFonts w:cstheme="minorHAnsi"/>
          <w:sz w:val="24"/>
          <w:szCs w:val="24"/>
        </w:rPr>
        <w:t xml:space="preserve"> </w:t>
      </w:r>
      <w:proofErr w:type="spellStart"/>
      <w:r w:rsidR="00026D7C" w:rsidRPr="00FC54C7">
        <w:rPr>
          <w:rFonts w:cstheme="minorHAnsi"/>
          <w:sz w:val="24"/>
          <w:szCs w:val="24"/>
        </w:rPr>
        <w:t>Ondruskova</w:t>
      </w:r>
      <w:proofErr w:type="spellEnd"/>
      <w:r w:rsidR="00026D7C" w:rsidRPr="00FC54C7">
        <w:rPr>
          <w:rFonts w:cstheme="minorHAnsi"/>
          <w:sz w:val="24"/>
          <w:szCs w:val="24"/>
        </w:rPr>
        <w:t xml:space="preserve"> </w:t>
      </w:r>
      <w:r w:rsidR="001572D7" w:rsidRPr="00FC54C7">
        <w:rPr>
          <w:rFonts w:cstheme="minorHAnsi"/>
          <w:sz w:val="24"/>
          <w:szCs w:val="24"/>
        </w:rPr>
        <w:t>T</w:t>
      </w:r>
      <w:r w:rsidR="00026D7C" w:rsidRPr="00FC54C7">
        <w:rPr>
          <w:rFonts w:cstheme="minorHAnsi"/>
          <w:sz w:val="24"/>
          <w:szCs w:val="24"/>
        </w:rPr>
        <w:t xml:space="preserve">. (2020) </w:t>
      </w:r>
      <w:r w:rsidR="001572D7" w:rsidRPr="00FC54C7">
        <w:rPr>
          <w:rFonts w:cstheme="minorHAnsi"/>
          <w:sz w:val="24"/>
          <w:szCs w:val="24"/>
        </w:rPr>
        <w:t xml:space="preserve">What enables or hinders people in the community to make or update advance care plans in the context of Covid-19, and how can those working in health and social care best support this process? </w:t>
      </w:r>
      <w:hyperlink r:id="rId24" w:history="1">
        <w:r w:rsidR="00127175" w:rsidRPr="00FC54C7">
          <w:rPr>
            <w:rStyle w:val="Hyperlink"/>
            <w:rFonts w:cstheme="minorHAnsi"/>
            <w:sz w:val="24"/>
            <w:szCs w:val="24"/>
          </w:rPr>
          <w:t>https://www.cebm.net/wp-content/uploads/2020/08/ACP-in-COVID-review-17.8.2020.pdf</w:t>
        </w:r>
      </w:hyperlink>
      <w:r w:rsidR="00127175" w:rsidRPr="00FC54C7">
        <w:rPr>
          <w:rFonts w:cstheme="minorHAnsi"/>
          <w:sz w:val="24"/>
          <w:szCs w:val="24"/>
        </w:rPr>
        <w:t xml:space="preserve"> accessed 28th September 2020.</w:t>
      </w:r>
    </w:p>
    <w:p w14:paraId="6C8C6A7E" w14:textId="77777777" w:rsidR="00662496" w:rsidRPr="00FC54C7" w:rsidRDefault="00662496" w:rsidP="00FC51F1">
      <w:pPr>
        <w:spacing w:after="0"/>
        <w:rPr>
          <w:rFonts w:cstheme="minorHAnsi"/>
          <w:sz w:val="24"/>
          <w:szCs w:val="24"/>
        </w:rPr>
      </w:pPr>
    </w:p>
    <w:p w14:paraId="49A70271" w14:textId="08EA2269" w:rsidR="006636B8" w:rsidRPr="00FC54C7" w:rsidRDefault="006636B8" w:rsidP="00FC51F1">
      <w:pPr>
        <w:spacing w:after="0"/>
        <w:rPr>
          <w:rFonts w:cstheme="minorHAnsi"/>
          <w:sz w:val="24"/>
          <w:szCs w:val="24"/>
        </w:rPr>
      </w:pPr>
      <w:r w:rsidRPr="00FC54C7">
        <w:rPr>
          <w:rFonts w:cstheme="minorHAnsi"/>
          <w:sz w:val="24"/>
          <w:szCs w:val="24"/>
        </w:rPr>
        <w:t xml:space="preserve">Sharp T., Moran E., Kuhn I. and Barclay S. (2013) Do the elderly have a voice? Advance care planning discussions with frail and older individuals: a systematic literature review and narrative synthesis. </w:t>
      </w:r>
      <w:r w:rsidRPr="00FC54C7">
        <w:rPr>
          <w:rFonts w:cstheme="minorHAnsi"/>
          <w:i/>
          <w:iCs/>
          <w:sz w:val="24"/>
          <w:szCs w:val="24"/>
        </w:rPr>
        <w:t>British Journal of General Practice</w:t>
      </w:r>
      <w:r w:rsidRPr="00FC54C7">
        <w:rPr>
          <w:rFonts w:cstheme="minorHAnsi"/>
          <w:sz w:val="24"/>
          <w:szCs w:val="24"/>
        </w:rPr>
        <w:t xml:space="preserve"> </w:t>
      </w:r>
      <w:r w:rsidRPr="00FC54C7">
        <w:rPr>
          <w:rFonts w:cstheme="minorHAnsi"/>
          <w:b/>
          <w:bCs/>
          <w:sz w:val="24"/>
          <w:szCs w:val="24"/>
        </w:rPr>
        <w:t>63</w:t>
      </w:r>
      <w:r w:rsidRPr="00FC54C7">
        <w:rPr>
          <w:rFonts w:cstheme="minorHAnsi"/>
          <w:sz w:val="24"/>
          <w:szCs w:val="24"/>
        </w:rPr>
        <w:t>(615</w:t>
      </w:r>
      <w:r w:rsidR="008301D2" w:rsidRPr="00FC54C7">
        <w:rPr>
          <w:rFonts w:cstheme="minorHAnsi"/>
          <w:sz w:val="24"/>
          <w:szCs w:val="24"/>
        </w:rPr>
        <w:t>)</w:t>
      </w:r>
      <w:r w:rsidRPr="00FC54C7">
        <w:rPr>
          <w:rFonts w:cstheme="minorHAnsi"/>
          <w:sz w:val="24"/>
          <w:szCs w:val="24"/>
        </w:rPr>
        <w:t xml:space="preserve">, e657-e668. doi:10.3399/bjgp13X673667 </w:t>
      </w:r>
      <w:hyperlink r:id="rId25" w:history="1">
        <w:r w:rsidRPr="00FC54C7">
          <w:rPr>
            <w:rStyle w:val="Hyperlink"/>
            <w:rFonts w:cstheme="minorHAnsi"/>
            <w:sz w:val="24"/>
            <w:szCs w:val="24"/>
          </w:rPr>
          <w:t>https://www.ncbi.nlm.nih.gov/pmc/articles/PMC3782798/</w:t>
        </w:r>
      </w:hyperlink>
      <w:r w:rsidRPr="00FC54C7">
        <w:rPr>
          <w:rFonts w:cstheme="minorHAnsi"/>
          <w:sz w:val="24"/>
          <w:szCs w:val="24"/>
        </w:rPr>
        <w:t xml:space="preserve"> accessed 16</w:t>
      </w:r>
      <w:r w:rsidRPr="00FC54C7">
        <w:rPr>
          <w:rFonts w:cstheme="minorHAnsi"/>
          <w:sz w:val="24"/>
          <w:szCs w:val="24"/>
          <w:vertAlign w:val="superscript"/>
        </w:rPr>
        <w:t>th</w:t>
      </w:r>
      <w:r w:rsidRPr="00FC54C7">
        <w:rPr>
          <w:rFonts w:cstheme="minorHAnsi"/>
          <w:sz w:val="24"/>
          <w:szCs w:val="24"/>
        </w:rPr>
        <w:t xml:space="preserve"> August 2020.</w:t>
      </w:r>
    </w:p>
    <w:p w14:paraId="1AC5B62F" w14:textId="2DEADDAD" w:rsidR="00C66E17" w:rsidRPr="00FC54C7" w:rsidRDefault="00C66E17" w:rsidP="00FC51F1">
      <w:pPr>
        <w:spacing w:after="0"/>
        <w:rPr>
          <w:rFonts w:cstheme="minorHAnsi"/>
          <w:sz w:val="24"/>
          <w:szCs w:val="24"/>
        </w:rPr>
      </w:pPr>
    </w:p>
    <w:p w14:paraId="46055C7E" w14:textId="4D0C6EAB" w:rsidR="00C66E17" w:rsidRPr="00FC54C7" w:rsidRDefault="00C66E17" w:rsidP="00FC51F1">
      <w:pPr>
        <w:spacing w:after="0"/>
        <w:rPr>
          <w:rFonts w:cstheme="minorHAnsi"/>
          <w:sz w:val="24"/>
          <w:szCs w:val="24"/>
        </w:rPr>
      </w:pPr>
      <w:r w:rsidRPr="00FC54C7">
        <w:rPr>
          <w:rFonts w:cstheme="minorHAnsi"/>
          <w:sz w:val="24"/>
          <w:szCs w:val="24"/>
        </w:rPr>
        <w:t>Stow D., Matthews F. and Hanratty B. (2018) Frailty trajectories to identify end of life: a</w:t>
      </w:r>
    </w:p>
    <w:p w14:paraId="56BA1A93" w14:textId="26379EA7" w:rsidR="00C66E17" w:rsidRPr="00FC54C7" w:rsidRDefault="00C66E17" w:rsidP="00FC51F1">
      <w:pPr>
        <w:spacing w:after="0"/>
        <w:rPr>
          <w:rFonts w:cstheme="minorHAnsi"/>
          <w:sz w:val="24"/>
          <w:szCs w:val="24"/>
        </w:rPr>
      </w:pPr>
      <w:r w:rsidRPr="00FC54C7">
        <w:rPr>
          <w:rFonts w:cstheme="minorHAnsi"/>
          <w:sz w:val="24"/>
          <w:szCs w:val="24"/>
        </w:rPr>
        <w:t xml:space="preserve">longitudinal population-based study. </w:t>
      </w:r>
      <w:r w:rsidR="008301D2" w:rsidRPr="00FC54C7">
        <w:rPr>
          <w:rFonts w:cstheme="minorHAnsi"/>
          <w:i/>
          <w:iCs/>
          <w:sz w:val="24"/>
          <w:szCs w:val="24"/>
        </w:rPr>
        <w:t>BMC Medicine</w:t>
      </w:r>
      <w:r w:rsidR="008301D2" w:rsidRPr="00FC54C7">
        <w:rPr>
          <w:rFonts w:cstheme="minorHAnsi"/>
          <w:sz w:val="24"/>
          <w:szCs w:val="24"/>
        </w:rPr>
        <w:t xml:space="preserve"> </w:t>
      </w:r>
      <w:r w:rsidR="008301D2" w:rsidRPr="00FC54C7">
        <w:rPr>
          <w:rFonts w:cstheme="minorHAnsi"/>
          <w:b/>
          <w:bCs/>
          <w:sz w:val="24"/>
          <w:szCs w:val="24"/>
        </w:rPr>
        <w:t>16</w:t>
      </w:r>
      <w:r w:rsidR="008301D2" w:rsidRPr="00FC54C7">
        <w:rPr>
          <w:rFonts w:cstheme="minorHAnsi"/>
          <w:sz w:val="24"/>
          <w:szCs w:val="24"/>
        </w:rPr>
        <w:t>(171)</w:t>
      </w:r>
      <w:r w:rsidR="000D7638" w:rsidRPr="00FC54C7">
        <w:rPr>
          <w:rFonts w:cstheme="minorHAnsi"/>
          <w:sz w:val="24"/>
          <w:szCs w:val="24"/>
        </w:rPr>
        <w:t xml:space="preserve"> </w:t>
      </w:r>
      <w:hyperlink r:id="rId26" w:history="1">
        <w:r w:rsidR="004B6BCE" w:rsidRPr="00FC54C7">
          <w:rPr>
            <w:rStyle w:val="Hyperlink"/>
            <w:rFonts w:cstheme="minorHAnsi"/>
            <w:sz w:val="24"/>
            <w:szCs w:val="24"/>
          </w:rPr>
          <w:t>https://doi.org/10.1186/s12916-018-1148-x</w:t>
        </w:r>
        <w:r w:rsidR="004B6BCE" w:rsidRPr="00FC54C7">
          <w:rPr>
            <w:rStyle w:val="Hyperlink"/>
            <w:rFonts w:cstheme="minorHAnsi"/>
            <w:color w:val="auto"/>
            <w:sz w:val="24"/>
            <w:szCs w:val="24"/>
            <w:u w:val="none"/>
          </w:rPr>
          <w:t xml:space="preserve"> accessed 29th September 2020</w:t>
        </w:r>
      </w:hyperlink>
      <w:r w:rsidR="000D7638" w:rsidRPr="00FC54C7">
        <w:rPr>
          <w:rFonts w:cstheme="minorHAnsi"/>
          <w:sz w:val="24"/>
          <w:szCs w:val="24"/>
        </w:rPr>
        <w:t>.</w:t>
      </w:r>
    </w:p>
    <w:p w14:paraId="3ECE26D0" w14:textId="05B3D19B" w:rsidR="00346533" w:rsidRPr="00FC54C7" w:rsidRDefault="00346533" w:rsidP="00FC51F1">
      <w:pPr>
        <w:spacing w:after="0"/>
        <w:rPr>
          <w:rFonts w:cstheme="minorHAnsi"/>
          <w:sz w:val="24"/>
          <w:szCs w:val="24"/>
        </w:rPr>
      </w:pPr>
    </w:p>
    <w:p w14:paraId="5E7CEB31" w14:textId="1DE45794" w:rsidR="00346533" w:rsidRPr="00FC54C7" w:rsidRDefault="00346533" w:rsidP="00FC51F1">
      <w:pPr>
        <w:spacing w:after="0"/>
        <w:rPr>
          <w:rFonts w:cstheme="minorHAnsi"/>
          <w:sz w:val="24"/>
          <w:szCs w:val="24"/>
        </w:rPr>
      </w:pPr>
      <w:r w:rsidRPr="00FC54C7">
        <w:rPr>
          <w:rFonts w:cstheme="minorHAnsi"/>
          <w:sz w:val="24"/>
          <w:szCs w:val="24"/>
        </w:rPr>
        <w:t>The Royal College of Pathologists (202</w:t>
      </w:r>
      <w:r w:rsidR="00807FA6" w:rsidRPr="00FC54C7">
        <w:rPr>
          <w:rFonts w:cstheme="minorHAnsi"/>
          <w:sz w:val="24"/>
          <w:szCs w:val="24"/>
        </w:rPr>
        <w:t xml:space="preserve">0) </w:t>
      </w:r>
      <w:r w:rsidR="00807FA6" w:rsidRPr="00FC54C7">
        <w:rPr>
          <w:rFonts w:cstheme="minorHAnsi"/>
          <w:i/>
          <w:iCs/>
          <w:sz w:val="24"/>
          <w:szCs w:val="24"/>
        </w:rPr>
        <w:t>Cause of death list</w:t>
      </w:r>
      <w:r w:rsidR="00007D1D" w:rsidRPr="00FC54C7">
        <w:rPr>
          <w:rFonts w:cstheme="minorHAnsi"/>
          <w:i/>
          <w:iCs/>
          <w:sz w:val="24"/>
          <w:szCs w:val="24"/>
        </w:rPr>
        <w:t xml:space="preserve">. </w:t>
      </w:r>
      <w:hyperlink r:id="rId27" w:history="1">
        <w:r w:rsidR="008B0BDD" w:rsidRPr="00FC54C7">
          <w:rPr>
            <w:rStyle w:val="Hyperlink"/>
            <w:rFonts w:cstheme="minorHAnsi"/>
            <w:sz w:val="24"/>
            <w:szCs w:val="24"/>
          </w:rPr>
          <w:t>https://www.rcpath.org/uploads/assets/c16ae453-6c63-47ff-8c45fd2c56521ab9/G199-Cause-of-death-list.pdf</w:t>
        </w:r>
      </w:hyperlink>
      <w:r w:rsidR="008B0BDD" w:rsidRPr="00FC54C7">
        <w:rPr>
          <w:rFonts w:cstheme="minorHAnsi"/>
          <w:sz w:val="24"/>
          <w:szCs w:val="24"/>
        </w:rPr>
        <w:t xml:space="preserve"> accessed 18th April 2021.</w:t>
      </w:r>
    </w:p>
    <w:p w14:paraId="6469B511" w14:textId="11F1816B" w:rsidR="004B6BCE" w:rsidRPr="00FC54C7" w:rsidRDefault="004B6BCE" w:rsidP="00FC51F1">
      <w:pPr>
        <w:spacing w:after="0"/>
        <w:rPr>
          <w:rFonts w:cstheme="minorHAnsi"/>
          <w:sz w:val="24"/>
          <w:szCs w:val="24"/>
        </w:rPr>
      </w:pPr>
    </w:p>
    <w:p w14:paraId="78FEAF39" w14:textId="5E0AE2EF" w:rsidR="004B6BCE" w:rsidRPr="00FC54C7" w:rsidRDefault="004B6BCE" w:rsidP="00FC51F1">
      <w:pPr>
        <w:spacing w:after="0"/>
        <w:rPr>
          <w:rFonts w:cstheme="minorHAnsi"/>
          <w:sz w:val="24"/>
          <w:szCs w:val="24"/>
        </w:rPr>
      </w:pPr>
      <w:proofErr w:type="spellStart"/>
      <w:r w:rsidRPr="00FC54C7">
        <w:rPr>
          <w:rFonts w:cstheme="minorHAnsi"/>
          <w:sz w:val="24"/>
          <w:szCs w:val="24"/>
        </w:rPr>
        <w:t>Wendrich</w:t>
      </w:r>
      <w:proofErr w:type="spellEnd"/>
      <w:r w:rsidRPr="00FC54C7">
        <w:rPr>
          <w:rFonts w:cstheme="minorHAnsi"/>
          <w:sz w:val="24"/>
          <w:szCs w:val="24"/>
        </w:rPr>
        <w:t xml:space="preserve">-von </w:t>
      </w:r>
      <w:proofErr w:type="spellStart"/>
      <w:r w:rsidRPr="00FC54C7">
        <w:rPr>
          <w:rFonts w:cstheme="minorHAnsi"/>
          <w:sz w:val="24"/>
          <w:szCs w:val="24"/>
        </w:rPr>
        <w:t>Dael</w:t>
      </w:r>
      <w:proofErr w:type="spellEnd"/>
      <w:r w:rsidRPr="00FC54C7">
        <w:rPr>
          <w:rFonts w:cstheme="minorHAnsi"/>
          <w:sz w:val="24"/>
          <w:szCs w:val="24"/>
        </w:rPr>
        <w:t xml:space="preserve"> A. Bunn F., Lynch J., </w:t>
      </w:r>
      <w:proofErr w:type="spellStart"/>
      <w:r w:rsidRPr="00FC54C7">
        <w:rPr>
          <w:rFonts w:cstheme="minorHAnsi"/>
          <w:sz w:val="24"/>
          <w:szCs w:val="24"/>
        </w:rPr>
        <w:t>Pivodic</w:t>
      </w:r>
      <w:proofErr w:type="spellEnd"/>
      <w:r w:rsidRPr="00FC54C7">
        <w:rPr>
          <w:rFonts w:cstheme="minorHAnsi"/>
          <w:sz w:val="24"/>
          <w:szCs w:val="24"/>
        </w:rPr>
        <w:t xml:space="preserve"> L., Van den Block L. and Goodman C. (2020) Advance care planning for older people living with dementia: an umbrella review of effectiveness and experiences </w:t>
      </w:r>
      <w:r w:rsidRPr="00FC54C7">
        <w:rPr>
          <w:rFonts w:cstheme="minorHAnsi"/>
          <w:i/>
          <w:iCs/>
          <w:sz w:val="24"/>
          <w:szCs w:val="24"/>
        </w:rPr>
        <w:t xml:space="preserve">International Journal of Nursing Studies </w:t>
      </w:r>
      <w:hyperlink r:id="rId28" w:history="1">
        <w:r w:rsidRPr="00FC54C7">
          <w:rPr>
            <w:rStyle w:val="Hyperlink"/>
            <w:rFonts w:cstheme="minorHAnsi"/>
            <w:sz w:val="24"/>
            <w:szCs w:val="24"/>
          </w:rPr>
          <w:t>https://doi.org/10.1016/j.ijnurstu.2020.103576</w:t>
        </w:r>
      </w:hyperlink>
      <w:r w:rsidRPr="00FC54C7">
        <w:rPr>
          <w:rFonts w:cstheme="minorHAnsi"/>
          <w:sz w:val="24"/>
          <w:szCs w:val="24"/>
        </w:rPr>
        <w:t xml:space="preserve">  accessed 19th October 2020</w:t>
      </w:r>
    </w:p>
    <w:p w14:paraId="263E350D" w14:textId="2404E0E9" w:rsidR="009C064D" w:rsidRPr="00FC54C7" w:rsidRDefault="009C064D" w:rsidP="00FC51F1">
      <w:pPr>
        <w:spacing w:after="0"/>
        <w:rPr>
          <w:rFonts w:cstheme="minorHAnsi"/>
          <w:bCs/>
          <w:sz w:val="24"/>
          <w:szCs w:val="24"/>
        </w:rPr>
      </w:pPr>
    </w:p>
    <w:p w14:paraId="078A0C9D" w14:textId="77777777" w:rsidR="00810BEA" w:rsidRPr="00FC54C7" w:rsidRDefault="00810BEA" w:rsidP="00810BEA">
      <w:pPr>
        <w:spacing w:after="0"/>
        <w:rPr>
          <w:rFonts w:cstheme="minorHAnsi"/>
          <w:bCs/>
          <w:iCs/>
          <w:sz w:val="24"/>
          <w:szCs w:val="24"/>
        </w:rPr>
      </w:pPr>
    </w:p>
    <w:p w14:paraId="561288DF" w14:textId="77777777" w:rsidR="00810BEA" w:rsidRPr="00FC54C7" w:rsidRDefault="00810BEA" w:rsidP="00810BEA">
      <w:pPr>
        <w:spacing w:after="0"/>
        <w:rPr>
          <w:rFonts w:cstheme="minorHAnsi"/>
          <w:b/>
          <w:bCs/>
          <w:sz w:val="24"/>
          <w:szCs w:val="24"/>
          <w:lang w:val="en-US"/>
        </w:rPr>
      </w:pPr>
      <w:r w:rsidRPr="00FC54C7">
        <w:rPr>
          <w:rFonts w:cstheme="minorHAnsi"/>
          <w:b/>
          <w:bCs/>
          <w:sz w:val="24"/>
          <w:szCs w:val="24"/>
          <w:lang w:val="en-US"/>
        </w:rPr>
        <w:t>Acknowledgment</w:t>
      </w:r>
    </w:p>
    <w:p w14:paraId="2019C8CD" w14:textId="77777777" w:rsidR="00810BEA" w:rsidRPr="00FC54C7" w:rsidRDefault="00810BEA" w:rsidP="00810BEA">
      <w:pPr>
        <w:spacing w:after="0"/>
        <w:rPr>
          <w:rFonts w:cstheme="minorHAnsi"/>
          <w:bCs/>
          <w:sz w:val="24"/>
          <w:szCs w:val="24"/>
        </w:rPr>
      </w:pPr>
      <w:bookmarkStart w:id="23" w:name="_Hlk57808749"/>
      <w:r w:rsidRPr="00FC54C7">
        <w:rPr>
          <w:rFonts w:cstheme="minorHAnsi"/>
          <w:bCs/>
          <w:sz w:val="24"/>
          <w:szCs w:val="24"/>
        </w:rPr>
        <w:t>Sarah Combes</w:t>
      </w:r>
      <w:bookmarkEnd w:id="23"/>
      <w:r w:rsidRPr="00FC54C7">
        <w:rPr>
          <w:rFonts w:cstheme="minorHAnsi"/>
          <w:bCs/>
          <w:sz w:val="24"/>
          <w:szCs w:val="24"/>
        </w:rPr>
        <w:t>, RN, National Institute for Health Research/Health Education England Clinical Doctoral Research Fellow, King's College London and St Christopher's  </w:t>
      </w:r>
    </w:p>
    <w:p w14:paraId="183928A2" w14:textId="77777777" w:rsidR="00810BEA" w:rsidRPr="00FC54C7" w:rsidRDefault="00810BEA" w:rsidP="00810BEA">
      <w:pPr>
        <w:spacing w:after="0"/>
        <w:rPr>
          <w:rFonts w:cstheme="minorHAnsi"/>
          <w:b/>
          <w:bCs/>
          <w:sz w:val="24"/>
          <w:szCs w:val="24"/>
          <w:lang w:val="en-US"/>
        </w:rPr>
      </w:pPr>
    </w:p>
    <w:p w14:paraId="63D87F41" w14:textId="77777777" w:rsidR="00810BEA" w:rsidRPr="00FC54C7" w:rsidRDefault="00810BEA" w:rsidP="00810BEA">
      <w:pPr>
        <w:spacing w:after="0"/>
        <w:rPr>
          <w:rFonts w:cstheme="minorHAnsi"/>
          <w:b/>
          <w:bCs/>
          <w:sz w:val="24"/>
          <w:szCs w:val="24"/>
          <w:lang w:val="en-US"/>
        </w:rPr>
      </w:pPr>
      <w:r w:rsidRPr="00FC54C7">
        <w:rPr>
          <w:rFonts w:cstheme="minorHAnsi"/>
          <w:b/>
          <w:bCs/>
          <w:sz w:val="24"/>
          <w:szCs w:val="24"/>
          <w:lang w:val="en-US"/>
        </w:rPr>
        <w:t>Conflict of interest statement</w:t>
      </w:r>
    </w:p>
    <w:p w14:paraId="0396C77E" w14:textId="77777777" w:rsidR="00810BEA" w:rsidRPr="00FC54C7" w:rsidRDefault="00810BEA" w:rsidP="00810BEA">
      <w:pPr>
        <w:spacing w:after="0"/>
        <w:rPr>
          <w:rFonts w:cstheme="minorHAnsi"/>
          <w:bCs/>
          <w:sz w:val="24"/>
          <w:szCs w:val="24"/>
          <w:lang w:val="en-US"/>
        </w:rPr>
      </w:pPr>
      <w:r w:rsidRPr="00FC54C7">
        <w:rPr>
          <w:rFonts w:cstheme="minorHAnsi"/>
          <w:bCs/>
          <w:sz w:val="24"/>
          <w:szCs w:val="24"/>
          <w:lang w:val="en-US"/>
        </w:rPr>
        <w:t>None</w:t>
      </w:r>
    </w:p>
    <w:p w14:paraId="4A6FEF4F" w14:textId="77777777" w:rsidR="00810BEA" w:rsidRPr="00FC54C7" w:rsidRDefault="00810BEA" w:rsidP="00810BEA">
      <w:pPr>
        <w:spacing w:after="0"/>
        <w:rPr>
          <w:rFonts w:cstheme="minorHAnsi"/>
          <w:bCs/>
          <w:sz w:val="24"/>
          <w:szCs w:val="24"/>
        </w:rPr>
      </w:pPr>
    </w:p>
    <w:p w14:paraId="433C8EED" w14:textId="77777777" w:rsidR="00810BEA" w:rsidRPr="00FC54C7" w:rsidRDefault="00810BEA" w:rsidP="00810BEA">
      <w:pPr>
        <w:spacing w:after="0"/>
        <w:rPr>
          <w:rFonts w:cstheme="minorHAnsi"/>
          <w:b/>
          <w:bCs/>
          <w:sz w:val="24"/>
          <w:szCs w:val="24"/>
        </w:rPr>
      </w:pPr>
      <w:r w:rsidRPr="00FC54C7">
        <w:rPr>
          <w:rFonts w:cstheme="minorHAnsi"/>
          <w:b/>
          <w:bCs/>
          <w:sz w:val="24"/>
          <w:szCs w:val="24"/>
        </w:rPr>
        <w:t>Reflective Questions [3-5]</w:t>
      </w:r>
    </w:p>
    <w:p w14:paraId="05440327" w14:textId="77777777" w:rsidR="00810BEA" w:rsidRPr="00FC54C7" w:rsidRDefault="00810BEA" w:rsidP="00810BEA">
      <w:pPr>
        <w:numPr>
          <w:ilvl w:val="0"/>
          <w:numId w:val="41"/>
        </w:numPr>
        <w:spacing w:after="0"/>
        <w:rPr>
          <w:rFonts w:cstheme="minorHAnsi"/>
          <w:bCs/>
          <w:sz w:val="24"/>
          <w:szCs w:val="24"/>
        </w:rPr>
      </w:pPr>
      <w:r w:rsidRPr="00FC54C7">
        <w:rPr>
          <w:rFonts w:cstheme="minorHAnsi"/>
          <w:bCs/>
          <w:sz w:val="24"/>
          <w:szCs w:val="24"/>
        </w:rPr>
        <w:t>In your locality, what Advanced Care Planning (ACP) training and education opportunities are available?</w:t>
      </w:r>
    </w:p>
    <w:p w14:paraId="1D39959C" w14:textId="77777777" w:rsidR="00810BEA" w:rsidRPr="00FC54C7" w:rsidRDefault="00810BEA" w:rsidP="00810BEA">
      <w:pPr>
        <w:numPr>
          <w:ilvl w:val="0"/>
          <w:numId w:val="41"/>
        </w:numPr>
        <w:spacing w:after="0"/>
        <w:rPr>
          <w:rFonts w:cstheme="minorHAnsi"/>
          <w:bCs/>
          <w:sz w:val="24"/>
          <w:szCs w:val="24"/>
        </w:rPr>
      </w:pPr>
      <w:r w:rsidRPr="00FC54C7">
        <w:rPr>
          <w:rFonts w:cstheme="minorHAnsi"/>
          <w:bCs/>
          <w:sz w:val="24"/>
          <w:szCs w:val="24"/>
        </w:rPr>
        <w:t>Do you have any documentation in your locality that patients and their families/friends can read to guide them about ACP and the options available to them?</w:t>
      </w:r>
    </w:p>
    <w:p w14:paraId="452D3C1E" w14:textId="77777777" w:rsidR="00810BEA" w:rsidRPr="00FC54C7" w:rsidRDefault="00810BEA" w:rsidP="00810BEA">
      <w:pPr>
        <w:numPr>
          <w:ilvl w:val="0"/>
          <w:numId w:val="41"/>
        </w:numPr>
        <w:spacing w:after="0"/>
        <w:rPr>
          <w:rFonts w:cstheme="minorHAnsi"/>
          <w:bCs/>
          <w:sz w:val="24"/>
          <w:szCs w:val="24"/>
        </w:rPr>
      </w:pPr>
      <w:r w:rsidRPr="00FC54C7">
        <w:rPr>
          <w:rFonts w:cstheme="minorHAnsi"/>
          <w:bCs/>
          <w:sz w:val="24"/>
          <w:szCs w:val="24"/>
        </w:rPr>
        <w:t>Are you aware of which aspects of ACP are legally binding?</w:t>
      </w:r>
    </w:p>
    <w:p w14:paraId="73681872" w14:textId="77777777" w:rsidR="00810BEA" w:rsidRPr="00FC54C7" w:rsidRDefault="00810BEA" w:rsidP="00810BEA">
      <w:pPr>
        <w:numPr>
          <w:ilvl w:val="0"/>
          <w:numId w:val="41"/>
        </w:numPr>
        <w:spacing w:after="0"/>
        <w:rPr>
          <w:rFonts w:cstheme="minorHAnsi"/>
          <w:bCs/>
          <w:sz w:val="24"/>
          <w:szCs w:val="24"/>
        </w:rPr>
      </w:pPr>
      <w:r w:rsidRPr="00FC54C7">
        <w:rPr>
          <w:rFonts w:cstheme="minorHAnsi"/>
          <w:bCs/>
          <w:sz w:val="24"/>
          <w:szCs w:val="24"/>
        </w:rPr>
        <w:t xml:space="preserve">Do you have access to ACP documentation that you could offer to/complete with an </w:t>
      </w:r>
      <w:bookmarkStart w:id="24" w:name="_Hlk54165534"/>
      <w:r w:rsidRPr="00FC54C7">
        <w:rPr>
          <w:rFonts w:cstheme="minorHAnsi"/>
          <w:bCs/>
          <w:sz w:val="24"/>
          <w:szCs w:val="24"/>
        </w:rPr>
        <w:t xml:space="preserve">older patient living with frailty </w:t>
      </w:r>
      <w:bookmarkEnd w:id="24"/>
      <w:r w:rsidRPr="00FC54C7">
        <w:rPr>
          <w:rFonts w:cstheme="minorHAnsi"/>
          <w:bCs/>
          <w:sz w:val="24"/>
          <w:szCs w:val="24"/>
        </w:rPr>
        <w:t xml:space="preserve">to document their wishes and preferences? </w:t>
      </w:r>
    </w:p>
    <w:p w14:paraId="7B7ECD8A" w14:textId="77777777" w:rsidR="00810BEA" w:rsidRPr="00FC54C7" w:rsidRDefault="00810BEA" w:rsidP="00810BEA">
      <w:pPr>
        <w:numPr>
          <w:ilvl w:val="0"/>
          <w:numId w:val="41"/>
        </w:numPr>
        <w:spacing w:after="0"/>
        <w:rPr>
          <w:rFonts w:cstheme="minorHAnsi"/>
          <w:bCs/>
          <w:sz w:val="24"/>
          <w:szCs w:val="24"/>
        </w:rPr>
      </w:pPr>
      <w:r w:rsidRPr="00FC54C7">
        <w:rPr>
          <w:rFonts w:cstheme="minorHAnsi"/>
          <w:bCs/>
          <w:sz w:val="24"/>
          <w:szCs w:val="24"/>
        </w:rPr>
        <w:lastRenderedPageBreak/>
        <w:t>Are you aware of the process, in your locality, for sharing ACP documents between your own and other care settings?</w:t>
      </w:r>
    </w:p>
    <w:p w14:paraId="4AA01859" w14:textId="77777777" w:rsidR="00810BEA" w:rsidRPr="00FC54C7" w:rsidRDefault="00810BEA" w:rsidP="00810BEA">
      <w:pPr>
        <w:spacing w:after="0"/>
        <w:rPr>
          <w:rFonts w:cstheme="minorHAnsi"/>
          <w:bCs/>
          <w:sz w:val="24"/>
          <w:szCs w:val="24"/>
        </w:rPr>
      </w:pPr>
    </w:p>
    <w:p w14:paraId="7AD2F9DA" w14:textId="77777777" w:rsidR="00810BEA" w:rsidRPr="00FC54C7" w:rsidRDefault="00810BEA" w:rsidP="00810BEA">
      <w:pPr>
        <w:spacing w:after="0"/>
        <w:rPr>
          <w:rFonts w:cstheme="minorHAnsi"/>
          <w:b/>
          <w:bCs/>
          <w:sz w:val="24"/>
          <w:szCs w:val="24"/>
        </w:rPr>
      </w:pPr>
      <w:r w:rsidRPr="00FC54C7">
        <w:rPr>
          <w:rFonts w:cstheme="minorHAnsi"/>
          <w:b/>
          <w:bCs/>
          <w:sz w:val="24"/>
          <w:szCs w:val="24"/>
        </w:rPr>
        <w:t>Keywords</w:t>
      </w:r>
    </w:p>
    <w:p w14:paraId="6A350563" w14:textId="0AC81324" w:rsidR="006B043C" w:rsidRPr="00D64BA6" w:rsidRDefault="00810BEA" w:rsidP="00810BEA">
      <w:pPr>
        <w:spacing w:after="0"/>
        <w:rPr>
          <w:rFonts w:cstheme="minorHAnsi"/>
          <w:bCs/>
          <w:sz w:val="24"/>
          <w:szCs w:val="24"/>
        </w:rPr>
      </w:pPr>
      <w:r w:rsidRPr="00FC54C7">
        <w:rPr>
          <w:rFonts w:cstheme="minorHAnsi"/>
          <w:bCs/>
          <w:sz w:val="24"/>
          <w:szCs w:val="24"/>
        </w:rPr>
        <w:t>Advance Care Planning, elder, frailty, older person, personalised care</w:t>
      </w:r>
    </w:p>
    <w:sectPr w:rsidR="006B043C" w:rsidRPr="00D64BA6" w:rsidSect="003728F8">
      <w:footerReference w:type="defaul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8BCA" w14:textId="77777777" w:rsidR="0042545B" w:rsidRDefault="0042545B" w:rsidP="00C10E80">
      <w:pPr>
        <w:spacing w:after="0" w:line="240" w:lineRule="auto"/>
      </w:pPr>
      <w:r>
        <w:separator/>
      </w:r>
    </w:p>
  </w:endnote>
  <w:endnote w:type="continuationSeparator" w:id="0">
    <w:p w14:paraId="3ED7A460" w14:textId="77777777" w:rsidR="0042545B" w:rsidRDefault="0042545B" w:rsidP="00C1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644812"/>
      <w:docPartObj>
        <w:docPartGallery w:val="Page Numbers (Bottom of Page)"/>
        <w:docPartUnique/>
      </w:docPartObj>
    </w:sdtPr>
    <w:sdtEndPr>
      <w:rPr>
        <w:noProof/>
      </w:rPr>
    </w:sdtEndPr>
    <w:sdtContent>
      <w:p w14:paraId="1D50536C" w14:textId="05A7D73F" w:rsidR="002C1E07" w:rsidRDefault="002C1E07">
        <w:pPr>
          <w:pStyle w:val="Footer"/>
          <w:jc w:val="right"/>
        </w:pPr>
        <w:r>
          <w:fldChar w:fldCharType="begin"/>
        </w:r>
        <w:r>
          <w:instrText xml:space="preserve"> PAGE   \* MERGEFORMAT </w:instrText>
        </w:r>
        <w:r>
          <w:fldChar w:fldCharType="separate"/>
        </w:r>
        <w:r w:rsidR="00600460">
          <w:rPr>
            <w:noProof/>
          </w:rPr>
          <w:t>11</w:t>
        </w:r>
        <w:r>
          <w:rPr>
            <w:noProof/>
          </w:rPr>
          <w:fldChar w:fldCharType="end"/>
        </w:r>
      </w:p>
    </w:sdtContent>
  </w:sdt>
  <w:p w14:paraId="430A7F54" w14:textId="77777777" w:rsidR="002C1E07" w:rsidRDefault="002C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ADA1" w14:textId="77777777" w:rsidR="0042545B" w:rsidRDefault="0042545B" w:rsidP="00C10E80">
      <w:pPr>
        <w:spacing w:after="0" w:line="240" w:lineRule="auto"/>
      </w:pPr>
      <w:r>
        <w:separator/>
      </w:r>
    </w:p>
  </w:footnote>
  <w:footnote w:type="continuationSeparator" w:id="0">
    <w:p w14:paraId="65350E57" w14:textId="77777777" w:rsidR="0042545B" w:rsidRDefault="0042545B" w:rsidP="00C10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272"/>
    <w:multiLevelType w:val="hybridMultilevel"/>
    <w:tmpl w:val="9184F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03C6B"/>
    <w:multiLevelType w:val="hybridMultilevel"/>
    <w:tmpl w:val="1CB0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763A7"/>
    <w:multiLevelType w:val="hybridMultilevel"/>
    <w:tmpl w:val="01E4C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F7BA2"/>
    <w:multiLevelType w:val="hybridMultilevel"/>
    <w:tmpl w:val="A93AC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A6100"/>
    <w:multiLevelType w:val="hybridMultilevel"/>
    <w:tmpl w:val="0EE243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2B1448E"/>
    <w:multiLevelType w:val="hybridMultilevel"/>
    <w:tmpl w:val="DEDAD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283367"/>
    <w:multiLevelType w:val="hybridMultilevel"/>
    <w:tmpl w:val="78222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F39F4"/>
    <w:multiLevelType w:val="hybridMultilevel"/>
    <w:tmpl w:val="F6968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D0170"/>
    <w:multiLevelType w:val="hybridMultilevel"/>
    <w:tmpl w:val="C83061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DD36C6A"/>
    <w:multiLevelType w:val="hybridMultilevel"/>
    <w:tmpl w:val="2680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332C0"/>
    <w:multiLevelType w:val="hybridMultilevel"/>
    <w:tmpl w:val="C4CC37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E5B5B"/>
    <w:multiLevelType w:val="hybridMultilevel"/>
    <w:tmpl w:val="FF609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AA260D"/>
    <w:multiLevelType w:val="hybridMultilevel"/>
    <w:tmpl w:val="CC90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01801"/>
    <w:multiLevelType w:val="hybridMultilevel"/>
    <w:tmpl w:val="2D546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F83A4B"/>
    <w:multiLevelType w:val="hybridMultilevel"/>
    <w:tmpl w:val="0FDC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BA17AE"/>
    <w:multiLevelType w:val="multilevel"/>
    <w:tmpl w:val="52062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EA2557"/>
    <w:multiLevelType w:val="hybridMultilevel"/>
    <w:tmpl w:val="697E7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34260D"/>
    <w:multiLevelType w:val="hybridMultilevel"/>
    <w:tmpl w:val="0D84B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6842EE"/>
    <w:multiLevelType w:val="hybridMultilevel"/>
    <w:tmpl w:val="B71E6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21268"/>
    <w:multiLevelType w:val="hybridMultilevel"/>
    <w:tmpl w:val="CAC809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49E05601"/>
    <w:multiLevelType w:val="hybridMultilevel"/>
    <w:tmpl w:val="4AEC9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67A32"/>
    <w:multiLevelType w:val="hybridMultilevel"/>
    <w:tmpl w:val="C6505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8F0E6B"/>
    <w:multiLevelType w:val="hybridMultilevel"/>
    <w:tmpl w:val="F8509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E17E36"/>
    <w:multiLevelType w:val="hybridMultilevel"/>
    <w:tmpl w:val="78D64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8674F"/>
    <w:multiLevelType w:val="hybridMultilevel"/>
    <w:tmpl w:val="CCA6B1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CE364D"/>
    <w:multiLevelType w:val="hybridMultilevel"/>
    <w:tmpl w:val="B0124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8C03FF"/>
    <w:multiLevelType w:val="hybridMultilevel"/>
    <w:tmpl w:val="A65C9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E97A2A"/>
    <w:multiLevelType w:val="hybridMultilevel"/>
    <w:tmpl w:val="D444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C09FF"/>
    <w:multiLevelType w:val="hybridMultilevel"/>
    <w:tmpl w:val="4386C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4B655A"/>
    <w:multiLevelType w:val="hybridMultilevel"/>
    <w:tmpl w:val="DAEC28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AE601D"/>
    <w:multiLevelType w:val="hybridMultilevel"/>
    <w:tmpl w:val="00D2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1B3B5B"/>
    <w:multiLevelType w:val="hybridMultilevel"/>
    <w:tmpl w:val="B49A1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9F446C"/>
    <w:multiLevelType w:val="hybridMultilevel"/>
    <w:tmpl w:val="10DAB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C1B81"/>
    <w:multiLevelType w:val="hybridMultilevel"/>
    <w:tmpl w:val="CD884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54146F"/>
    <w:multiLevelType w:val="hybridMultilevel"/>
    <w:tmpl w:val="B4E43D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BE5109"/>
    <w:multiLevelType w:val="hybridMultilevel"/>
    <w:tmpl w:val="1BB69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BD7A98"/>
    <w:multiLevelType w:val="hybridMultilevel"/>
    <w:tmpl w:val="E97CEF3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7" w15:restartNumberingAfterBreak="0">
    <w:nsid w:val="76310E07"/>
    <w:multiLevelType w:val="hybridMultilevel"/>
    <w:tmpl w:val="AE823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340461"/>
    <w:multiLevelType w:val="hybridMultilevel"/>
    <w:tmpl w:val="63D8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A47CC"/>
    <w:multiLevelType w:val="hybridMultilevel"/>
    <w:tmpl w:val="739A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676FE8"/>
    <w:multiLevelType w:val="multilevel"/>
    <w:tmpl w:val="A808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A96F5B"/>
    <w:multiLevelType w:val="hybridMultilevel"/>
    <w:tmpl w:val="E9782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5"/>
  </w:num>
  <w:num w:numId="4">
    <w:abstractNumId w:val="7"/>
  </w:num>
  <w:num w:numId="5">
    <w:abstractNumId w:val="4"/>
  </w:num>
  <w:num w:numId="6">
    <w:abstractNumId w:val="25"/>
  </w:num>
  <w:num w:numId="7">
    <w:abstractNumId w:val="9"/>
  </w:num>
  <w:num w:numId="8">
    <w:abstractNumId w:val="34"/>
  </w:num>
  <w:num w:numId="9">
    <w:abstractNumId w:val="41"/>
  </w:num>
  <w:num w:numId="10">
    <w:abstractNumId w:val="29"/>
  </w:num>
  <w:num w:numId="11">
    <w:abstractNumId w:val="19"/>
  </w:num>
  <w:num w:numId="12">
    <w:abstractNumId w:val="12"/>
  </w:num>
  <w:num w:numId="13">
    <w:abstractNumId w:val="10"/>
  </w:num>
  <w:num w:numId="14">
    <w:abstractNumId w:val="17"/>
  </w:num>
  <w:num w:numId="15">
    <w:abstractNumId w:val="20"/>
  </w:num>
  <w:num w:numId="16">
    <w:abstractNumId w:val="11"/>
  </w:num>
  <w:num w:numId="17">
    <w:abstractNumId w:val="27"/>
  </w:num>
  <w:num w:numId="18">
    <w:abstractNumId w:val="24"/>
  </w:num>
  <w:num w:numId="19">
    <w:abstractNumId w:val="3"/>
  </w:num>
  <w:num w:numId="20">
    <w:abstractNumId w:val="38"/>
  </w:num>
  <w:num w:numId="21">
    <w:abstractNumId w:val="26"/>
  </w:num>
  <w:num w:numId="22">
    <w:abstractNumId w:val="23"/>
  </w:num>
  <w:num w:numId="23">
    <w:abstractNumId w:val="30"/>
  </w:num>
  <w:num w:numId="24">
    <w:abstractNumId w:val="16"/>
  </w:num>
  <w:num w:numId="25">
    <w:abstractNumId w:val="1"/>
  </w:num>
  <w:num w:numId="26">
    <w:abstractNumId w:val="33"/>
  </w:num>
  <w:num w:numId="27">
    <w:abstractNumId w:val="18"/>
  </w:num>
  <w:num w:numId="28">
    <w:abstractNumId w:val="36"/>
  </w:num>
  <w:num w:numId="29">
    <w:abstractNumId w:val="14"/>
  </w:num>
  <w:num w:numId="30">
    <w:abstractNumId w:val="39"/>
  </w:num>
  <w:num w:numId="31">
    <w:abstractNumId w:val="0"/>
  </w:num>
  <w:num w:numId="32">
    <w:abstractNumId w:val="31"/>
  </w:num>
  <w:num w:numId="33">
    <w:abstractNumId w:val="40"/>
  </w:num>
  <w:num w:numId="34">
    <w:abstractNumId w:val="5"/>
  </w:num>
  <w:num w:numId="35">
    <w:abstractNumId w:val="32"/>
  </w:num>
  <w:num w:numId="36">
    <w:abstractNumId w:val="2"/>
  </w:num>
  <w:num w:numId="37">
    <w:abstractNumId w:val="37"/>
  </w:num>
  <w:num w:numId="38">
    <w:abstractNumId w:val="28"/>
  </w:num>
  <w:num w:numId="39">
    <w:abstractNumId w:val="22"/>
  </w:num>
  <w:num w:numId="40">
    <w:abstractNumId w:val="21"/>
  </w:num>
  <w:num w:numId="41">
    <w:abstractNumId w:val="3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90B"/>
    <w:rsid w:val="00000017"/>
    <w:rsid w:val="00001104"/>
    <w:rsid w:val="000016CE"/>
    <w:rsid w:val="0000175D"/>
    <w:rsid w:val="000018FF"/>
    <w:rsid w:val="00001B4D"/>
    <w:rsid w:val="00002722"/>
    <w:rsid w:val="0000279D"/>
    <w:rsid w:val="00002B76"/>
    <w:rsid w:val="00002C85"/>
    <w:rsid w:val="00002D9D"/>
    <w:rsid w:val="00002DE7"/>
    <w:rsid w:val="000034D8"/>
    <w:rsid w:val="00003719"/>
    <w:rsid w:val="00003E8A"/>
    <w:rsid w:val="0000407C"/>
    <w:rsid w:val="00004BAB"/>
    <w:rsid w:val="000057FE"/>
    <w:rsid w:val="000059C1"/>
    <w:rsid w:val="00006DE1"/>
    <w:rsid w:val="0000774E"/>
    <w:rsid w:val="00007A9C"/>
    <w:rsid w:val="00007B3D"/>
    <w:rsid w:val="00007D1D"/>
    <w:rsid w:val="0001099F"/>
    <w:rsid w:val="000118A3"/>
    <w:rsid w:val="00012852"/>
    <w:rsid w:val="00012F20"/>
    <w:rsid w:val="00013591"/>
    <w:rsid w:val="000141D9"/>
    <w:rsid w:val="00014654"/>
    <w:rsid w:val="0001519C"/>
    <w:rsid w:val="00015ED8"/>
    <w:rsid w:val="000163CC"/>
    <w:rsid w:val="00017B53"/>
    <w:rsid w:val="00017F1E"/>
    <w:rsid w:val="00020AC4"/>
    <w:rsid w:val="00020C76"/>
    <w:rsid w:val="000210A8"/>
    <w:rsid w:val="00021345"/>
    <w:rsid w:val="00021861"/>
    <w:rsid w:val="00021EB0"/>
    <w:rsid w:val="0002284D"/>
    <w:rsid w:val="00023533"/>
    <w:rsid w:val="00023B62"/>
    <w:rsid w:val="00024484"/>
    <w:rsid w:val="0002486D"/>
    <w:rsid w:val="0002589B"/>
    <w:rsid w:val="000263B9"/>
    <w:rsid w:val="00026D7C"/>
    <w:rsid w:val="000278B9"/>
    <w:rsid w:val="00030D98"/>
    <w:rsid w:val="00030EA2"/>
    <w:rsid w:val="000316FB"/>
    <w:rsid w:val="00031C09"/>
    <w:rsid w:val="00031FEE"/>
    <w:rsid w:val="0003294E"/>
    <w:rsid w:val="00034383"/>
    <w:rsid w:val="000351AC"/>
    <w:rsid w:val="0003676E"/>
    <w:rsid w:val="00036B56"/>
    <w:rsid w:val="00036C94"/>
    <w:rsid w:val="0003741A"/>
    <w:rsid w:val="000407EC"/>
    <w:rsid w:val="000414A5"/>
    <w:rsid w:val="00042152"/>
    <w:rsid w:val="000442CA"/>
    <w:rsid w:val="000446CC"/>
    <w:rsid w:val="00044E1A"/>
    <w:rsid w:val="000458C8"/>
    <w:rsid w:val="00045F52"/>
    <w:rsid w:val="000464BB"/>
    <w:rsid w:val="00046867"/>
    <w:rsid w:val="00047384"/>
    <w:rsid w:val="0005007E"/>
    <w:rsid w:val="00050086"/>
    <w:rsid w:val="0005059D"/>
    <w:rsid w:val="000508CB"/>
    <w:rsid w:val="0005106F"/>
    <w:rsid w:val="000521A0"/>
    <w:rsid w:val="000525C2"/>
    <w:rsid w:val="0005270A"/>
    <w:rsid w:val="00052735"/>
    <w:rsid w:val="00052B5F"/>
    <w:rsid w:val="00052E87"/>
    <w:rsid w:val="00053DBB"/>
    <w:rsid w:val="00053DFA"/>
    <w:rsid w:val="0005583F"/>
    <w:rsid w:val="000561DF"/>
    <w:rsid w:val="00056B2B"/>
    <w:rsid w:val="00056CDC"/>
    <w:rsid w:val="000573AA"/>
    <w:rsid w:val="00057968"/>
    <w:rsid w:val="000602D7"/>
    <w:rsid w:val="0006085D"/>
    <w:rsid w:val="00060B8B"/>
    <w:rsid w:val="0006169F"/>
    <w:rsid w:val="00063980"/>
    <w:rsid w:val="00063B5A"/>
    <w:rsid w:val="00063B66"/>
    <w:rsid w:val="000641BB"/>
    <w:rsid w:val="000644F6"/>
    <w:rsid w:val="00065DA8"/>
    <w:rsid w:val="000664F9"/>
    <w:rsid w:val="000671CB"/>
    <w:rsid w:val="00067506"/>
    <w:rsid w:val="00067C37"/>
    <w:rsid w:val="00071510"/>
    <w:rsid w:val="000716DD"/>
    <w:rsid w:val="00073944"/>
    <w:rsid w:val="0007399C"/>
    <w:rsid w:val="000759A9"/>
    <w:rsid w:val="00076AB2"/>
    <w:rsid w:val="00076F27"/>
    <w:rsid w:val="0007743C"/>
    <w:rsid w:val="0007783D"/>
    <w:rsid w:val="00077AB4"/>
    <w:rsid w:val="00080BC1"/>
    <w:rsid w:val="00081027"/>
    <w:rsid w:val="00081E50"/>
    <w:rsid w:val="00083529"/>
    <w:rsid w:val="000843EB"/>
    <w:rsid w:val="00084ABB"/>
    <w:rsid w:val="00084CD7"/>
    <w:rsid w:val="00085F80"/>
    <w:rsid w:val="000860BB"/>
    <w:rsid w:val="0008639D"/>
    <w:rsid w:val="0008678F"/>
    <w:rsid w:val="00087B2A"/>
    <w:rsid w:val="00090198"/>
    <w:rsid w:val="00090F1D"/>
    <w:rsid w:val="00091658"/>
    <w:rsid w:val="000916F5"/>
    <w:rsid w:val="00091EF1"/>
    <w:rsid w:val="00092479"/>
    <w:rsid w:val="00092904"/>
    <w:rsid w:val="00092BCC"/>
    <w:rsid w:val="00093188"/>
    <w:rsid w:val="00093885"/>
    <w:rsid w:val="000947E0"/>
    <w:rsid w:val="00095175"/>
    <w:rsid w:val="00095461"/>
    <w:rsid w:val="00095872"/>
    <w:rsid w:val="00095B62"/>
    <w:rsid w:val="000960F0"/>
    <w:rsid w:val="0009685A"/>
    <w:rsid w:val="0009701C"/>
    <w:rsid w:val="000975A9"/>
    <w:rsid w:val="00097778"/>
    <w:rsid w:val="00097D61"/>
    <w:rsid w:val="000A046E"/>
    <w:rsid w:val="000A09AE"/>
    <w:rsid w:val="000A0BF5"/>
    <w:rsid w:val="000A0F37"/>
    <w:rsid w:val="000A10A1"/>
    <w:rsid w:val="000A20BC"/>
    <w:rsid w:val="000A22A5"/>
    <w:rsid w:val="000A45F1"/>
    <w:rsid w:val="000A4EAE"/>
    <w:rsid w:val="000A552F"/>
    <w:rsid w:val="000A6940"/>
    <w:rsid w:val="000A6CD8"/>
    <w:rsid w:val="000B0330"/>
    <w:rsid w:val="000B10EE"/>
    <w:rsid w:val="000B17E1"/>
    <w:rsid w:val="000B1919"/>
    <w:rsid w:val="000B287F"/>
    <w:rsid w:val="000B29C7"/>
    <w:rsid w:val="000B2C93"/>
    <w:rsid w:val="000B2FAF"/>
    <w:rsid w:val="000B356A"/>
    <w:rsid w:val="000B378C"/>
    <w:rsid w:val="000B3A94"/>
    <w:rsid w:val="000B3B51"/>
    <w:rsid w:val="000B40D2"/>
    <w:rsid w:val="000B4863"/>
    <w:rsid w:val="000B48E4"/>
    <w:rsid w:val="000B514C"/>
    <w:rsid w:val="000B58D3"/>
    <w:rsid w:val="000B5CF3"/>
    <w:rsid w:val="000B5D25"/>
    <w:rsid w:val="000B6600"/>
    <w:rsid w:val="000B698E"/>
    <w:rsid w:val="000B6AF4"/>
    <w:rsid w:val="000B7140"/>
    <w:rsid w:val="000B7FB9"/>
    <w:rsid w:val="000C0BD5"/>
    <w:rsid w:val="000C0CDC"/>
    <w:rsid w:val="000C0F4C"/>
    <w:rsid w:val="000C1C8A"/>
    <w:rsid w:val="000C25D8"/>
    <w:rsid w:val="000C2921"/>
    <w:rsid w:val="000C29BC"/>
    <w:rsid w:val="000C2C67"/>
    <w:rsid w:val="000C2EAC"/>
    <w:rsid w:val="000C3044"/>
    <w:rsid w:val="000C3192"/>
    <w:rsid w:val="000C3A93"/>
    <w:rsid w:val="000C472C"/>
    <w:rsid w:val="000C4E13"/>
    <w:rsid w:val="000C5118"/>
    <w:rsid w:val="000C6AC7"/>
    <w:rsid w:val="000C771D"/>
    <w:rsid w:val="000C7F93"/>
    <w:rsid w:val="000D02FC"/>
    <w:rsid w:val="000D0E6C"/>
    <w:rsid w:val="000D1DD3"/>
    <w:rsid w:val="000D2765"/>
    <w:rsid w:val="000D2A96"/>
    <w:rsid w:val="000D34D4"/>
    <w:rsid w:val="000D38A0"/>
    <w:rsid w:val="000D4E2D"/>
    <w:rsid w:val="000D542F"/>
    <w:rsid w:val="000D5AA0"/>
    <w:rsid w:val="000D67CB"/>
    <w:rsid w:val="000D6C5F"/>
    <w:rsid w:val="000D759B"/>
    <w:rsid w:val="000D7638"/>
    <w:rsid w:val="000D78BD"/>
    <w:rsid w:val="000E089A"/>
    <w:rsid w:val="000E0A8B"/>
    <w:rsid w:val="000E0B15"/>
    <w:rsid w:val="000E0BEE"/>
    <w:rsid w:val="000E10D1"/>
    <w:rsid w:val="000E25D7"/>
    <w:rsid w:val="000E268E"/>
    <w:rsid w:val="000E2A16"/>
    <w:rsid w:val="000E3078"/>
    <w:rsid w:val="000E350F"/>
    <w:rsid w:val="000E3F42"/>
    <w:rsid w:val="000E486A"/>
    <w:rsid w:val="000E4C01"/>
    <w:rsid w:val="000E5247"/>
    <w:rsid w:val="000E682B"/>
    <w:rsid w:val="000E7547"/>
    <w:rsid w:val="000F05E9"/>
    <w:rsid w:val="000F0B20"/>
    <w:rsid w:val="000F1093"/>
    <w:rsid w:val="000F2338"/>
    <w:rsid w:val="000F2448"/>
    <w:rsid w:val="000F27E5"/>
    <w:rsid w:val="000F2A07"/>
    <w:rsid w:val="000F3972"/>
    <w:rsid w:val="000F3E13"/>
    <w:rsid w:val="000F3F2D"/>
    <w:rsid w:val="000F40B7"/>
    <w:rsid w:val="000F435E"/>
    <w:rsid w:val="000F4C11"/>
    <w:rsid w:val="000F4CDF"/>
    <w:rsid w:val="000F5DA4"/>
    <w:rsid w:val="000F618A"/>
    <w:rsid w:val="000F63C1"/>
    <w:rsid w:val="000F6655"/>
    <w:rsid w:val="000F6A77"/>
    <w:rsid w:val="000F74AE"/>
    <w:rsid w:val="00101237"/>
    <w:rsid w:val="0010140F"/>
    <w:rsid w:val="00101F14"/>
    <w:rsid w:val="00102126"/>
    <w:rsid w:val="00102475"/>
    <w:rsid w:val="001026F9"/>
    <w:rsid w:val="001029C1"/>
    <w:rsid w:val="00103D6A"/>
    <w:rsid w:val="00104616"/>
    <w:rsid w:val="0010531F"/>
    <w:rsid w:val="00105A97"/>
    <w:rsid w:val="00106388"/>
    <w:rsid w:val="00106403"/>
    <w:rsid w:val="001064DB"/>
    <w:rsid w:val="00107BC5"/>
    <w:rsid w:val="001100C9"/>
    <w:rsid w:val="001105A2"/>
    <w:rsid w:val="00110C96"/>
    <w:rsid w:val="00111148"/>
    <w:rsid w:val="00111782"/>
    <w:rsid w:val="0011185C"/>
    <w:rsid w:val="001119A6"/>
    <w:rsid w:val="00112600"/>
    <w:rsid w:val="00112661"/>
    <w:rsid w:val="00112777"/>
    <w:rsid w:val="00112978"/>
    <w:rsid w:val="00113307"/>
    <w:rsid w:val="0011382F"/>
    <w:rsid w:val="001143F0"/>
    <w:rsid w:val="0011539A"/>
    <w:rsid w:val="00115A4F"/>
    <w:rsid w:val="00115BB4"/>
    <w:rsid w:val="0011637E"/>
    <w:rsid w:val="00116C4A"/>
    <w:rsid w:val="00116E58"/>
    <w:rsid w:val="00117F46"/>
    <w:rsid w:val="00120248"/>
    <w:rsid w:val="001207DA"/>
    <w:rsid w:val="001208B5"/>
    <w:rsid w:val="00121593"/>
    <w:rsid w:val="001225DA"/>
    <w:rsid w:val="001229D4"/>
    <w:rsid w:val="001233BF"/>
    <w:rsid w:val="001236D7"/>
    <w:rsid w:val="00123B43"/>
    <w:rsid w:val="00123FF3"/>
    <w:rsid w:val="0012402D"/>
    <w:rsid w:val="001242FE"/>
    <w:rsid w:val="001244F9"/>
    <w:rsid w:val="001248A0"/>
    <w:rsid w:val="001255AB"/>
    <w:rsid w:val="0012567C"/>
    <w:rsid w:val="00125966"/>
    <w:rsid w:val="001264A6"/>
    <w:rsid w:val="001269FD"/>
    <w:rsid w:val="00127175"/>
    <w:rsid w:val="001277DD"/>
    <w:rsid w:val="00127F1B"/>
    <w:rsid w:val="001309DA"/>
    <w:rsid w:val="001313C9"/>
    <w:rsid w:val="00131B9B"/>
    <w:rsid w:val="001337E7"/>
    <w:rsid w:val="00133882"/>
    <w:rsid w:val="00134C53"/>
    <w:rsid w:val="00134F07"/>
    <w:rsid w:val="001359E6"/>
    <w:rsid w:val="001361EE"/>
    <w:rsid w:val="00136D35"/>
    <w:rsid w:val="0013701B"/>
    <w:rsid w:val="0013716D"/>
    <w:rsid w:val="00137925"/>
    <w:rsid w:val="00137D17"/>
    <w:rsid w:val="00137FFD"/>
    <w:rsid w:val="001409D9"/>
    <w:rsid w:val="00140C3F"/>
    <w:rsid w:val="00140C8E"/>
    <w:rsid w:val="00141D13"/>
    <w:rsid w:val="00143E08"/>
    <w:rsid w:val="001448D9"/>
    <w:rsid w:val="00144DF5"/>
    <w:rsid w:val="0014525F"/>
    <w:rsid w:val="00146506"/>
    <w:rsid w:val="00146612"/>
    <w:rsid w:val="00147134"/>
    <w:rsid w:val="0014716C"/>
    <w:rsid w:val="001473CA"/>
    <w:rsid w:val="00147522"/>
    <w:rsid w:val="0014752D"/>
    <w:rsid w:val="001475E5"/>
    <w:rsid w:val="0015012D"/>
    <w:rsid w:val="00150524"/>
    <w:rsid w:val="00151412"/>
    <w:rsid w:val="00151997"/>
    <w:rsid w:val="0015240B"/>
    <w:rsid w:val="00153D54"/>
    <w:rsid w:val="00153E90"/>
    <w:rsid w:val="001540CF"/>
    <w:rsid w:val="0015546D"/>
    <w:rsid w:val="00155D44"/>
    <w:rsid w:val="0015699A"/>
    <w:rsid w:val="00156C1C"/>
    <w:rsid w:val="001572D7"/>
    <w:rsid w:val="00157385"/>
    <w:rsid w:val="0015777C"/>
    <w:rsid w:val="00157A53"/>
    <w:rsid w:val="00160087"/>
    <w:rsid w:val="001606BE"/>
    <w:rsid w:val="00160929"/>
    <w:rsid w:val="00163069"/>
    <w:rsid w:val="00163764"/>
    <w:rsid w:val="00163EE0"/>
    <w:rsid w:val="00164375"/>
    <w:rsid w:val="00164FE3"/>
    <w:rsid w:val="00165827"/>
    <w:rsid w:val="001664B7"/>
    <w:rsid w:val="00166D2C"/>
    <w:rsid w:val="00166DD2"/>
    <w:rsid w:val="00167646"/>
    <w:rsid w:val="001679EE"/>
    <w:rsid w:val="00167E5F"/>
    <w:rsid w:val="00167FDE"/>
    <w:rsid w:val="001700AD"/>
    <w:rsid w:val="001702C3"/>
    <w:rsid w:val="001705E6"/>
    <w:rsid w:val="00171A37"/>
    <w:rsid w:val="00171FD5"/>
    <w:rsid w:val="00172F46"/>
    <w:rsid w:val="001737AA"/>
    <w:rsid w:val="00173AAC"/>
    <w:rsid w:val="00173B80"/>
    <w:rsid w:val="0017436A"/>
    <w:rsid w:val="00174EE2"/>
    <w:rsid w:val="00177697"/>
    <w:rsid w:val="00180FB6"/>
    <w:rsid w:val="00181621"/>
    <w:rsid w:val="00181CC2"/>
    <w:rsid w:val="00182151"/>
    <w:rsid w:val="00182918"/>
    <w:rsid w:val="0018293C"/>
    <w:rsid w:val="00183155"/>
    <w:rsid w:val="00183B24"/>
    <w:rsid w:val="00183D48"/>
    <w:rsid w:val="0018413A"/>
    <w:rsid w:val="00184187"/>
    <w:rsid w:val="001851F4"/>
    <w:rsid w:val="00185909"/>
    <w:rsid w:val="00185C6B"/>
    <w:rsid w:val="00185CA8"/>
    <w:rsid w:val="00186153"/>
    <w:rsid w:val="00186DBB"/>
    <w:rsid w:val="00187351"/>
    <w:rsid w:val="00187559"/>
    <w:rsid w:val="00187B43"/>
    <w:rsid w:val="001901D7"/>
    <w:rsid w:val="0019043F"/>
    <w:rsid w:val="00190829"/>
    <w:rsid w:val="00190D83"/>
    <w:rsid w:val="00191072"/>
    <w:rsid w:val="001917BA"/>
    <w:rsid w:val="00191914"/>
    <w:rsid w:val="00194F58"/>
    <w:rsid w:val="00194FE5"/>
    <w:rsid w:val="00195215"/>
    <w:rsid w:val="001952FF"/>
    <w:rsid w:val="00195612"/>
    <w:rsid w:val="001964A5"/>
    <w:rsid w:val="00196B4E"/>
    <w:rsid w:val="00197549"/>
    <w:rsid w:val="00197FE3"/>
    <w:rsid w:val="001A0516"/>
    <w:rsid w:val="001A08EF"/>
    <w:rsid w:val="001A0906"/>
    <w:rsid w:val="001A1547"/>
    <w:rsid w:val="001A1A2D"/>
    <w:rsid w:val="001A2FBD"/>
    <w:rsid w:val="001A3406"/>
    <w:rsid w:val="001A3880"/>
    <w:rsid w:val="001A467D"/>
    <w:rsid w:val="001A5A33"/>
    <w:rsid w:val="001A5AD5"/>
    <w:rsid w:val="001A6392"/>
    <w:rsid w:val="001A6841"/>
    <w:rsid w:val="001A6E0E"/>
    <w:rsid w:val="001A72E1"/>
    <w:rsid w:val="001B16BC"/>
    <w:rsid w:val="001B2D13"/>
    <w:rsid w:val="001B3045"/>
    <w:rsid w:val="001B4461"/>
    <w:rsid w:val="001B454A"/>
    <w:rsid w:val="001B5920"/>
    <w:rsid w:val="001B68F9"/>
    <w:rsid w:val="001B6E97"/>
    <w:rsid w:val="001B6FBC"/>
    <w:rsid w:val="001B7AF9"/>
    <w:rsid w:val="001B7F4E"/>
    <w:rsid w:val="001C10C2"/>
    <w:rsid w:val="001C1204"/>
    <w:rsid w:val="001C14A7"/>
    <w:rsid w:val="001C2593"/>
    <w:rsid w:val="001C25CF"/>
    <w:rsid w:val="001C2650"/>
    <w:rsid w:val="001C2ED5"/>
    <w:rsid w:val="001C40B2"/>
    <w:rsid w:val="001C493A"/>
    <w:rsid w:val="001C55BF"/>
    <w:rsid w:val="001C57F4"/>
    <w:rsid w:val="001C5961"/>
    <w:rsid w:val="001C5FAC"/>
    <w:rsid w:val="001C645B"/>
    <w:rsid w:val="001C7DBC"/>
    <w:rsid w:val="001D1593"/>
    <w:rsid w:val="001D19F5"/>
    <w:rsid w:val="001D25D6"/>
    <w:rsid w:val="001D2A3A"/>
    <w:rsid w:val="001D2E2E"/>
    <w:rsid w:val="001D397C"/>
    <w:rsid w:val="001D3B01"/>
    <w:rsid w:val="001D490B"/>
    <w:rsid w:val="001D4CAA"/>
    <w:rsid w:val="001D63D6"/>
    <w:rsid w:val="001D6FA6"/>
    <w:rsid w:val="001D70DA"/>
    <w:rsid w:val="001D78CD"/>
    <w:rsid w:val="001D79FD"/>
    <w:rsid w:val="001E094B"/>
    <w:rsid w:val="001E0B32"/>
    <w:rsid w:val="001E0E57"/>
    <w:rsid w:val="001E14DE"/>
    <w:rsid w:val="001E1544"/>
    <w:rsid w:val="001E1F3D"/>
    <w:rsid w:val="001E3E9B"/>
    <w:rsid w:val="001E4429"/>
    <w:rsid w:val="001E4C9A"/>
    <w:rsid w:val="001E5805"/>
    <w:rsid w:val="001E58D6"/>
    <w:rsid w:val="001E68F0"/>
    <w:rsid w:val="001F15F5"/>
    <w:rsid w:val="001F19F7"/>
    <w:rsid w:val="001F1FDC"/>
    <w:rsid w:val="001F33E1"/>
    <w:rsid w:val="001F3CFC"/>
    <w:rsid w:val="001F3E07"/>
    <w:rsid w:val="001F424C"/>
    <w:rsid w:val="001F4C05"/>
    <w:rsid w:val="001F4C0D"/>
    <w:rsid w:val="001F58D9"/>
    <w:rsid w:val="001F5E9A"/>
    <w:rsid w:val="001F6439"/>
    <w:rsid w:val="001F65F3"/>
    <w:rsid w:val="002002A9"/>
    <w:rsid w:val="00201239"/>
    <w:rsid w:val="0020221E"/>
    <w:rsid w:val="00203965"/>
    <w:rsid w:val="0020398E"/>
    <w:rsid w:val="002039D1"/>
    <w:rsid w:val="00203A35"/>
    <w:rsid w:val="00203B51"/>
    <w:rsid w:val="00205833"/>
    <w:rsid w:val="00206795"/>
    <w:rsid w:val="0020738C"/>
    <w:rsid w:val="00207F7B"/>
    <w:rsid w:val="0021050D"/>
    <w:rsid w:val="002109BF"/>
    <w:rsid w:val="00211D8C"/>
    <w:rsid w:val="0021245C"/>
    <w:rsid w:val="00212C7F"/>
    <w:rsid w:val="0021304C"/>
    <w:rsid w:val="0021372C"/>
    <w:rsid w:val="00215112"/>
    <w:rsid w:val="002159E5"/>
    <w:rsid w:val="00215FB1"/>
    <w:rsid w:val="002161C5"/>
    <w:rsid w:val="0021689A"/>
    <w:rsid w:val="00216E7C"/>
    <w:rsid w:val="002179F1"/>
    <w:rsid w:val="00217AAD"/>
    <w:rsid w:val="00217B7D"/>
    <w:rsid w:val="002202C1"/>
    <w:rsid w:val="00220A60"/>
    <w:rsid w:val="0022148C"/>
    <w:rsid w:val="0022222B"/>
    <w:rsid w:val="002229B4"/>
    <w:rsid w:val="00222ECA"/>
    <w:rsid w:val="0022339B"/>
    <w:rsid w:val="00223ED8"/>
    <w:rsid w:val="002246F4"/>
    <w:rsid w:val="00224B6E"/>
    <w:rsid w:val="00225546"/>
    <w:rsid w:val="0022660E"/>
    <w:rsid w:val="002271E1"/>
    <w:rsid w:val="00227219"/>
    <w:rsid w:val="002275AC"/>
    <w:rsid w:val="00230897"/>
    <w:rsid w:val="002308AD"/>
    <w:rsid w:val="002308B6"/>
    <w:rsid w:val="002308D6"/>
    <w:rsid w:val="00230938"/>
    <w:rsid w:val="00230CD2"/>
    <w:rsid w:val="00231334"/>
    <w:rsid w:val="00231B71"/>
    <w:rsid w:val="00231D40"/>
    <w:rsid w:val="00231F2A"/>
    <w:rsid w:val="00232A57"/>
    <w:rsid w:val="00232CF3"/>
    <w:rsid w:val="00235B85"/>
    <w:rsid w:val="002363D2"/>
    <w:rsid w:val="0023648F"/>
    <w:rsid w:val="00236B96"/>
    <w:rsid w:val="00240636"/>
    <w:rsid w:val="002409D4"/>
    <w:rsid w:val="00240A82"/>
    <w:rsid w:val="0024119F"/>
    <w:rsid w:val="0024173B"/>
    <w:rsid w:val="00241AD5"/>
    <w:rsid w:val="00242DF5"/>
    <w:rsid w:val="00244EBB"/>
    <w:rsid w:val="00244ECC"/>
    <w:rsid w:val="00245914"/>
    <w:rsid w:val="00245EC3"/>
    <w:rsid w:val="00246085"/>
    <w:rsid w:val="002460C7"/>
    <w:rsid w:val="002461BF"/>
    <w:rsid w:val="0024620D"/>
    <w:rsid w:val="00246432"/>
    <w:rsid w:val="002465B1"/>
    <w:rsid w:val="00246D84"/>
    <w:rsid w:val="00247803"/>
    <w:rsid w:val="00247B72"/>
    <w:rsid w:val="00247E6F"/>
    <w:rsid w:val="00250065"/>
    <w:rsid w:val="00250820"/>
    <w:rsid w:val="00250971"/>
    <w:rsid w:val="00251A33"/>
    <w:rsid w:val="00251E1A"/>
    <w:rsid w:val="00251E3E"/>
    <w:rsid w:val="0025251A"/>
    <w:rsid w:val="00252CA2"/>
    <w:rsid w:val="00253F52"/>
    <w:rsid w:val="002545C2"/>
    <w:rsid w:val="00254AC8"/>
    <w:rsid w:val="002550B6"/>
    <w:rsid w:val="00255231"/>
    <w:rsid w:val="002555BF"/>
    <w:rsid w:val="002555F2"/>
    <w:rsid w:val="002576E0"/>
    <w:rsid w:val="00257EAC"/>
    <w:rsid w:val="00260168"/>
    <w:rsid w:val="0026095D"/>
    <w:rsid w:val="00261C6E"/>
    <w:rsid w:val="00261C8A"/>
    <w:rsid w:val="0026251D"/>
    <w:rsid w:val="00262AF3"/>
    <w:rsid w:val="00262B69"/>
    <w:rsid w:val="002630DC"/>
    <w:rsid w:val="00263299"/>
    <w:rsid w:val="0026472B"/>
    <w:rsid w:val="002651C2"/>
    <w:rsid w:val="00265E75"/>
    <w:rsid w:val="0026657D"/>
    <w:rsid w:val="0026696D"/>
    <w:rsid w:val="00266B49"/>
    <w:rsid w:val="00266C54"/>
    <w:rsid w:val="00266F22"/>
    <w:rsid w:val="00267B5A"/>
    <w:rsid w:val="002709F9"/>
    <w:rsid w:val="00272179"/>
    <w:rsid w:val="00272E26"/>
    <w:rsid w:val="00273038"/>
    <w:rsid w:val="00273392"/>
    <w:rsid w:val="002733BA"/>
    <w:rsid w:val="00273562"/>
    <w:rsid w:val="00273C7D"/>
    <w:rsid w:val="00274184"/>
    <w:rsid w:val="0027420A"/>
    <w:rsid w:val="002743BF"/>
    <w:rsid w:val="00274E66"/>
    <w:rsid w:val="00274F2F"/>
    <w:rsid w:val="0027510C"/>
    <w:rsid w:val="00275128"/>
    <w:rsid w:val="00275584"/>
    <w:rsid w:val="00276548"/>
    <w:rsid w:val="002768E2"/>
    <w:rsid w:val="00276F1F"/>
    <w:rsid w:val="0027703F"/>
    <w:rsid w:val="00277516"/>
    <w:rsid w:val="002776B8"/>
    <w:rsid w:val="00280254"/>
    <w:rsid w:val="00280B20"/>
    <w:rsid w:val="00280DC2"/>
    <w:rsid w:val="002812BB"/>
    <w:rsid w:val="00281FCD"/>
    <w:rsid w:val="00282018"/>
    <w:rsid w:val="002821B7"/>
    <w:rsid w:val="00282ACF"/>
    <w:rsid w:val="00283412"/>
    <w:rsid w:val="00283ED7"/>
    <w:rsid w:val="00283F9D"/>
    <w:rsid w:val="00284106"/>
    <w:rsid w:val="0028445C"/>
    <w:rsid w:val="002849C4"/>
    <w:rsid w:val="00285799"/>
    <w:rsid w:val="002860D4"/>
    <w:rsid w:val="00286365"/>
    <w:rsid w:val="0028667B"/>
    <w:rsid w:val="002868D3"/>
    <w:rsid w:val="002879A1"/>
    <w:rsid w:val="00287BC0"/>
    <w:rsid w:val="00290367"/>
    <w:rsid w:val="00290466"/>
    <w:rsid w:val="00290495"/>
    <w:rsid w:val="002905D7"/>
    <w:rsid w:val="002914C2"/>
    <w:rsid w:val="002916BF"/>
    <w:rsid w:val="00291F1A"/>
    <w:rsid w:val="00291F4A"/>
    <w:rsid w:val="002926D1"/>
    <w:rsid w:val="0029402B"/>
    <w:rsid w:val="00294471"/>
    <w:rsid w:val="00295441"/>
    <w:rsid w:val="002963A1"/>
    <w:rsid w:val="0029744D"/>
    <w:rsid w:val="002A0306"/>
    <w:rsid w:val="002A0B5A"/>
    <w:rsid w:val="002A1097"/>
    <w:rsid w:val="002A14DF"/>
    <w:rsid w:val="002A20D2"/>
    <w:rsid w:val="002A25EA"/>
    <w:rsid w:val="002A31C8"/>
    <w:rsid w:val="002A323B"/>
    <w:rsid w:val="002A333A"/>
    <w:rsid w:val="002A392E"/>
    <w:rsid w:val="002A3ED3"/>
    <w:rsid w:val="002A3FF4"/>
    <w:rsid w:val="002A403E"/>
    <w:rsid w:val="002A5158"/>
    <w:rsid w:val="002A599E"/>
    <w:rsid w:val="002A5ECF"/>
    <w:rsid w:val="002A73F1"/>
    <w:rsid w:val="002A7C0E"/>
    <w:rsid w:val="002A7E99"/>
    <w:rsid w:val="002B0B7D"/>
    <w:rsid w:val="002B0CA2"/>
    <w:rsid w:val="002B14CB"/>
    <w:rsid w:val="002B1548"/>
    <w:rsid w:val="002B16D5"/>
    <w:rsid w:val="002B17F5"/>
    <w:rsid w:val="002B2BCE"/>
    <w:rsid w:val="002B2F27"/>
    <w:rsid w:val="002B3681"/>
    <w:rsid w:val="002B3872"/>
    <w:rsid w:val="002B3FB9"/>
    <w:rsid w:val="002B3FE2"/>
    <w:rsid w:val="002B4024"/>
    <w:rsid w:val="002B4142"/>
    <w:rsid w:val="002B70B0"/>
    <w:rsid w:val="002B7168"/>
    <w:rsid w:val="002C0F35"/>
    <w:rsid w:val="002C1217"/>
    <w:rsid w:val="002C1E07"/>
    <w:rsid w:val="002C1EAC"/>
    <w:rsid w:val="002C2A73"/>
    <w:rsid w:val="002C32F6"/>
    <w:rsid w:val="002C339E"/>
    <w:rsid w:val="002C3861"/>
    <w:rsid w:val="002C4C7C"/>
    <w:rsid w:val="002C4F50"/>
    <w:rsid w:val="002C51B6"/>
    <w:rsid w:val="002C5227"/>
    <w:rsid w:val="002C56C7"/>
    <w:rsid w:val="002C5948"/>
    <w:rsid w:val="002C5F99"/>
    <w:rsid w:val="002C63A4"/>
    <w:rsid w:val="002C685B"/>
    <w:rsid w:val="002C721B"/>
    <w:rsid w:val="002C72DF"/>
    <w:rsid w:val="002D049E"/>
    <w:rsid w:val="002D05C1"/>
    <w:rsid w:val="002D06DC"/>
    <w:rsid w:val="002D1725"/>
    <w:rsid w:val="002D22B6"/>
    <w:rsid w:val="002D2511"/>
    <w:rsid w:val="002D32DC"/>
    <w:rsid w:val="002D3880"/>
    <w:rsid w:val="002D3AE0"/>
    <w:rsid w:val="002D4E79"/>
    <w:rsid w:val="002D5D35"/>
    <w:rsid w:val="002D68D5"/>
    <w:rsid w:val="002D73FB"/>
    <w:rsid w:val="002E0971"/>
    <w:rsid w:val="002E09B6"/>
    <w:rsid w:val="002E0C84"/>
    <w:rsid w:val="002E11C3"/>
    <w:rsid w:val="002E1291"/>
    <w:rsid w:val="002E1F6F"/>
    <w:rsid w:val="002E2092"/>
    <w:rsid w:val="002E20B2"/>
    <w:rsid w:val="002E2736"/>
    <w:rsid w:val="002E2CB6"/>
    <w:rsid w:val="002E3309"/>
    <w:rsid w:val="002E356A"/>
    <w:rsid w:val="002E5030"/>
    <w:rsid w:val="002E505A"/>
    <w:rsid w:val="002E6091"/>
    <w:rsid w:val="002E62D8"/>
    <w:rsid w:val="002E6A50"/>
    <w:rsid w:val="002E6A99"/>
    <w:rsid w:val="002E796B"/>
    <w:rsid w:val="002E7C04"/>
    <w:rsid w:val="002F0214"/>
    <w:rsid w:val="002F14D8"/>
    <w:rsid w:val="002F244C"/>
    <w:rsid w:val="002F2A44"/>
    <w:rsid w:val="002F347E"/>
    <w:rsid w:val="002F43FE"/>
    <w:rsid w:val="002F47AF"/>
    <w:rsid w:val="002F4ADE"/>
    <w:rsid w:val="002F4C52"/>
    <w:rsid w:val="002F591A"/>
    <w:rsid w:val="002F64DA"/>
    <w:rsid w:val="002F659A"/>
    <w:rsid w:val="002F6674"/>
    <w:rsid w:val="002F6BC9"/>
    <w:rsid w:val="00300162"/>
    <w:rsid w:val="00300250"/>
    <w:rsid w:val="00301180"/>
    <w:rsid w:val="003018E0"/>
    <w:rsid w:val="00303988"/>
    <w:rsid w:val="003048B9"/>
    <w:rsid w:val="00304FE2"/>
    <w:rsid w:val="00305D1A"/>
    <w:rsid w:val="0030645E"/>
    <w:rsid w:val="003065C2"/>
    <w:rsid w:val="003074BC"/>
    <w:rsid w:val="0030759F"/>
    <w:rsid w:val="003079E3"/>
    <w:rsid w:val="00307E3A"/>
    <w:rsid w:val="00310246"/>
    <w:rsid w:val="00310A41"/>
    <w:rsid w:val="00312210"/>
    <w:rsid w:val="003130EF"/>
    <w:rsid w:val="003141BA"/>
    <w:rsid w:val="00314637"/>
    <w:rsid w:val="0031466C"/>
    <w:rsid w:val="00314CA9"/>
    <w:rsid w:val="0031567E"/>
    <w:rsid w:val="003157F6"/>
    <w:rsid w:val="00315914"/>
    <w:rsid w:val="00316087"/>
    <w:rsid w:val="003164DC"/>
    <w:rsid w:val="00316569"/>
    <w:rsid w:val="003165EF"/>
    <w:rsid w:val="00316D12"/>
    <w:rsid w:val="003170F8"/>
    <w:rsid w:val="003179B4"/>
    <w:rsid w:val="00317C0E"/>
    <w:rsid w:val="00317F64"/>
    <w:rsid w:val="003206A8"/>
    <w:rsid w:val="00321A59"/>
    <w:rsid w:val="00321AF3"/>
    <w:rsid w:val="00322BE6"/>
    <w:rsid w:val="00322C86"/>
    <w:rsid w:val="003233EF"/>
    <w:rsid w:val="00324214"/>
    <w:rsid w:val="00327BA6"/>
    <w:rsid w:val="00330202"/>
    <w:rsid w:val="0033054C"/>
    <w:rsid w:val="0033095E"/>
    <w:rsid w:val="00330B12"/>
    <w:rsid w:val="00330BF4"/>
    <w:rsid w:val="00330D82"/>
    <w:rsid w:val="0033102E"/>
    <w:rsid w:val="003319E3"/>
    <w:rsid w:val="00331F2F"/>
    <w:rsid w:val="003326B2"/>
    <w:rsid w:val="003333AF"/>
    <w:rsid w:val="00333A4A"/>
    <w:rsid w:val="00333CF7"/>
    <w:rsid w:val="00333F61"/>
    <w:rsid w:val="003341E4"/>
    <w:rsid w:val="00334781"/>
    <w:rsid w:val="00334ED1"/>
    <w:rsid w:val="00335164"/>
    <w:rsid w:val="00335831"/>
    <w:rsid w:val="00335CBC"/>
    <w:rsid w:val="003365EC"/>
    <w:rsid w:val="0033785A"/>
    <w:rsid w:val="00340847"/>
    <w:rsid w:val="00340F67"/>
    <w:rsid w:val="00340F8D"/>
    <w:rsid w:val="00341532"/>
    <w:rsid w:val="003421A3"/>
    <w:rsid w:val="003423C3"/>
    <w:rsid w:val="00342440"/>
    <w:rsid w:val="00342681"/>
    <w:rsid w:val="0034287F"/>
    <w:rsid w:val="00343FD8"/>
    <w:rsid w:val="003444E7"/>
    <w:rsid w:val="003447B0"/>
    <w:rsid w:val="0034499D"/>
    <w:rsid w:val="00344C39"/>
    <w:rsid w:val="00344EBF"/>
    <w:rsid w:val="00345106"/>
    <w:rsid w:val="00345CB4"/>
    <w:rsid w:val="00346496"/>
    <w:rsid w:val="00346533"/>
    <w:rsid w:val="0034669E"/>
    <w:rsid w:val="0034694E"/>
    <w:rsid w:val="00346CD0"/>
    <w:rsid w:val="00346D58"/>
    <w:rsid w:val="00347535"/>
    <w:rsid w:val="0034760E"/>
    <w:rsid w:val="00347814"/>
    <w:rsid w:val="003506F6"/>
    <w:rsid w:val="00350B2F"/>
    <w:rsid w:val="00350DFD"/>
    <w:rsid w:val="00351B44"/>
    <w:rsid w:val="003520E1"/>
    <w:rsid w:val="003523EE"/>
    <w:rsid w:val="00352D67"/>
    <w:rsid w:val="003532B2"/>
    <w:rsid w:val="0035352E"/>
    <w:rsid w:val="00355366"/>
    <w:rsid w:val="00355B65"/>
    <w:rsid w:val="00355FBE"/>
    <w:rsid w:val="003564F3"/>
    <w:rsid w:val="0035668C"/>
    <w:rsid w:val="0035680A"/>
    <w:rsid w:val="00357723"/>
    <w:rsid w:val="003578C5"/>
    <w:rsid w:val="00357CF7"/>
    <w:rsid w:val="003604F1"/>
    <w:rsid w:val="003606C0"/>
    <w:rsid w:val="00360B6E"/>
    <w:rsid w:val="00362048"/>
    <w:rsid w:val="00362599"/>
    <w:rsid w:val="003628CF"/>
    <w:rsid w:val="00362F50"/>
    <w:rsid w:val="0036389B"/>
    <w:rsid w:val="00363E9D"/>
    <w:rsid w:val="00363EE9"/>
    <w:rsid w:val="00364395"/>
    <w:rsid w:val="0036488F"/>
    <w:rsid w:val="00364ABA"/>
    <w:rsid w:val="00364CC5"/>
    <w:rsid w:val="00365203"/>
    <w:rsid w:val="00366C76"/>
    <w:rsid w:val="00367ACD"/>
    <w:rsid w:val="00367D1A"/>
    <w:rsid w:val="00367E48"/>
    <w:rsid w:val="00367F8D"/>
    <w:rsid w:val="0037012A"/>
    <w:rsid w:val="00370367"/>
    <w:rsid w:val="00372176"/>
    <w:rsid w:val="003728F8"/>
    <w:rsid w:val="00372EA5"/>
    <w:rsid w:val="00374CAF"/>
    <w:rsid w:val="00375589"/>
    <w:rsid w:val="0037573A"/>
    <w:rsid w:val="003763EF"/>
    <w:rsid w:val="00376403"/>
    <w:rsid w:val="00376892"/>
    <w:rsid w:val="0037751A"/>
    <w:rsid w:val="00380248"/>
    <w:rsid w:val="003810A0"/>
    <w:rsid w:val="003810FE"/>
    <w:rsid w:val="00381AF6"/>
    <w:rsid w:val="00381E14"/>
    <w:rsid w:val="00381E77"/>
    <w:rsid w:val="00382CCC"/>
    <w:rsid w:val="003836CC"/>
    <w:rsid w:val="003837D3"/>
    <w:rsid w:val="00384025"/>
    <w:rsid w:val="003840F7"/>
    <w:rsid w:val="00384E8D"/>
    <w:rsid w:val="0038531F"/>
    <w:rsid w:val="0038550E"/>
    <w:rsid w:val="00386568"/>
    <w:rsid w:val="00386C54"/>
    <w:rsid w:val="00386DFD"/>
    <w:rsid w:val="00387E7A"/>
    <w:rsid w:val="003902C4"/>
    <w:rsid w:val="00391BA0"/>
    <w:rsid w:val="003932A8"/>
    <w:rsid w:val="00393400"/>
    <w:rsid w:val="0039367D"/>
    <w:rsid w:val="00393972"/>
    <w:rsid w:val="00393D33"/>
    <w:rsid w:val="0039415C"/>
    <w:rsid w:val="00394A2D"/>
    <w:rsid w:val="003956C5"/>
    <w:rsid w:val="0039610D"/>
    <w:rsid w:val="00396CD5"/>
    <w:rsid w:val="003A0090"/>
    <w:rsid w:val="003A0701"/>
    <w:rsid w:val="003A07F6"/>
    <w:rsid w:val="003A08F0"/>
    <w:rsid w:val="003A1969"/>
    <w:rsid w:val="003A2CED"/>
    <w:rsid w:val="003A2FB9"/>
    <w:rsid w:val="003A3935"/>
    <w:rsid w:val="003A3EE8"/>
    <w:rsid w:val="003A4DEE"/>
    <w:rsid w:val="003A5426"/>
    <w:rsid w:val="003A588E"/>
    <w:rsid w:val="003A5C86"/>
    <w:rsid w:val="003A62FC"/>
    <w:rsid w:val="003A679D"/>
    <w:rsid w:val="003A67F2"/>
    <w:rsid w:val="003A7503"/>
    <w:rsid w:val="003B038D"/>
    <w:rsid w:val="003B04F8"/>
    <w:rsid w:val="003B17F5"/>
    <w:rsid w:val="003B2409"/>
    <w:rsid w:val="003B2FF2"/>
    <w:rsid w:val="003B3881"/>
    <w:rsid w:val="003B4508"/>
    <w:rsid w:val="003B55E4"/>
    <w:rsid w:val="003B59BF"/>
    <w:rsid w:val="003B72E5"/>
    <w:rsid w:val="003B752A"/>
    <w:rsid w:val="003B7CF9"/>
    <w:rsid w:val="003C00E5"/>
    <w:rsid w:val="003C1BDF"/>
    <w:rsid w:val="003C1CF1"/>
    <w:rsid w:val="003C22AC"/>
    <w:rsid w:val="003C2551"/>
    <w:rsid w:val="003C3176"/>
    <w:rsid w:val="003C3730"/>
    <w:rsid w:val="003C3E92"/>
    <w:rsid w:val="003C41CA"/>
    <w:rsid w:val="003C4EAF"/>
    <w:rsid w:val="003C5097"/>
    <w:rsid w:val="003C53BF"/>
    <w:rsid w:val="003C5BE4"/>
    <w:rsid w:val="003C6619"/>
    <w:rsid w:val="003C6FA8"/>
    <w:rsid w:val="003C76B7"/>
    <w:rsid w:val="003D0588"/>
    <w:rsid w:val="003D0D27"/>
    <w:rsid w:val="003D1B3B"/>
    <w:rsid w:val="003D21D2"/>
    <w:rsid w:val="003D29A7"/>
    <w:rsid w:val="003D2A06"/>
    <w:rsid w:val="003D49EF"/>
    <w:rsid w:val="003D743F"/>
    <w:rsid w:val="003D7EFC"/>
    <w:rsid w:val="003E0ECB"/>
    <w:rsid w:val="003E114D"/>
    <w:rsid w:val="003E188F"/>
    <w:rsid w:val="003E1A93"/>
    <w:rsid w:val="003E2B8B"/>
    <w:rsid w:val="003E2E1A"/>
    <w:rsid w:val="003E3428"/>
    <w:rsid w:val="003E3442"/>
    <w:rsid w:val="003E3FC6"/>
    <w:rsid w:val="003E4290"/>
    <w:rsid w:val="003E44EE"/>
    <w:rsid w:val="003E6265"/>
    <w:rsid w:val="003E630B"/>
    <w:rsid w:val="003E6365"/>
    <w:rsid w:val="003E6A34"/>
    <w:rsid w:val="003E6C83"/>
    <w:rsid w:val="003E71E9"/>
    <w:rsid w:val="003E7281"/>
    <w:rsid w:val="003F0764"/>
    <w:rsid w:val="003F1A0B"/>
    <w:rsid w:val="003F1BF4"/>
    <w:rsid w:val="003F20BC"/>
    <w:rsid w:val="003F20E7"/>
    <w:rsid w:val="003F2D0E"/>
    <w:rsid w:val="003F2D25"/>
    <w:rsid w:val="003F3AAB"/>
    <w:rsid w:val="003F438A"/>
    <w:rsid w:val="003F575B"/>
    <w:rsid w:val="003F58B0"/>
    <w:rsid w:val="003F67D6"/>
    <w:rsid w:val="003F6B97"/>
    <w:rsid w:val="003F7225"/>
    <w:rsid w:val="003F74BF"/>
    <w:rsid w:val="003F763F"/>
    <w:rsid w:val="003F7AA1"/>
    <w:rsid w:val="00400982"/>
    <w:rsid w:val="00400BD9"/>
    <w:rsid w:val="004010DC"/>
    <w:rsid w:val="00401C8C"/>
    <w:rsid w:val="0040272C"/>
    <w:rsid w:val="004029AE"/>
    <w:rsid w:val="0040309A"/>
    <w:rsid w:val="00404161"/>
    <w:rsid w:val="0040557E"/>
    <w:rsid w:val="00405CCA"/>
    <w:rsid w:val="00406481"/>
    <w:rsid w:val="00406DDF"/>
    <w:rsid w:val="00407AF9"/>
    <w:rsid w:val="00407D4F"/>
    <w:rsid w:val="004106A0"/>
    <w:rsid w:val="004106EC"/>
    <w:rsid w:val="00411510"/>
    <w:rsid w:val="0041156B"/>
    <w:rsid w:val="00411D92"/>
    <w:rsid w:val="0041219A"/>
    <w:rsid w:val="00412CD9"/>
    <w:rsid w:val="0041414B"/>
    <w:rsid w:val="00414A4E"/>
    <w:rsid w:val="00415698"/>
    <w:rsid w:val="0041585B"/>
    <w:rsid w:val="00415900"/>
    <w:rsid w:val="004163AC"/>
    <w:rsid w:val="0041641F"/>
    <w:rsid w:val="004174B2"/>
    <w:rsid w:val="004176FF"/>
    <w:rsid w:val="00417A32"/>
    <w:rsid w:val="0042071E"/>
    <w:rsid w:val="004209CD"/>
    <w:rsid w:val="00421076"/>
    <w:rsid w:val="00421588"/>
    <w:rsid w:val="004225AD"/>
    <w:rsid w:val="00423418"/>
    <w:rsid w:val="00423513"/>
    <w:rsid w:val="0042458B"/>
    <w:rsid w:val="0042496A"/>
    <w:rsid w:val="00424A3A"/>
    <w:rsid w:val="0042545B"/>
    <w:rsid w:val="004254BD"/>
    <w:rsid w:val="004258FD"/>
    <w:rsid w:val="00425A74"/>
    <w:rsid w:val="00426247"/>
    <w:rsid w:val="0042646F"/>
    <w:rsid w:val="0042677B"/>
    <w:rsid w:val="00426CD6"/>
    <w:rsid w:val="004272D5"/>
    <w:rsid w:val="00427C76"/>
    <w:rsid w:val="00430006"/>
    <w:rsid w:val="00430178"/>
    <w:rsid w:val="00430275"/>
    <w:rsid w:val="00430D54"/>
    <w:rsid w:val="00432116"/>
    <w:rsid w:val="00432322"/>
    <w:rsid w:val="0043249C"/>
    <w:rsid w:val="004325C2"/>
    <w:rsid w:val="0043313F"/>
    <w:rsid w:val="004335A5"/>
    <w:rsid w:val="00433C71"/>
    <w:rsid w:val="00434331"/>
    <w:rsid w:val="00434518"/>
    <w:rsid w:val="00434ED8"/>
    <w:rsid w:val="004353C5"/>
    <w:rsid w:val="00435577"/>
    <w:rsid w:val="004355D6"/>
    <w:rsid w:val="004357D7"/>
    <w:rsid w:val="0043612D"/>
    <w:rsid w:val="004365BA"/>
    <w:rsid w:val="004372A4"/>
    <w:rsid w:val="00437563"/>
    <w:rsid w:val="00437875"/>
    <w:rsid w:val="004401BA"/>
    <w:rsid w:val="00440D96"/>
    <w:rsid w:val="00441170"/>
    <w:rsid w:val="0044183D"/>
    <w:rsid w:val="00442052"/>
    <w:rsid w:val="004420EA"/>
    <w:rsid w:val="004424BC"/>
    <w:rsid w:val="004431A7"/>
    <w:rsid w:val="004435D7"/>
    <w:rsid w:val="00444C84"/>
    <w:rsid w:val="00444E3E"/>
    <w:rsid w:val="00446798"/>
    <w:rsid w:val="004467DB"/>
    <w:rsid w:val="00446867"/>
    <w:rsid w:val="00446A5E"/>
    <w:rsid w:val="004470CC"/>
    <w:rsid w:val="004476F2"/>
    <w:rsid w:val="00447F18"/>
    <w:rsid w:val="00450538"/>
    <w:rsid w:val="00450B22"/>
    <w:rsid w:val="0045121A"/>
    <w:rsid w:val="00451508"/>
    <w:rsid w:val="0045190D"/>
    <w:rsid w:val="00451B1B"/>
    <w:rsid w:val="004530DF"/>
    <w:rsid w:val="0045392D"/>
    <w:rsid w:val="00453D7A"/>
    <w:rsid w:val="00454290"/>
    <w:rsid w:val="00454D17"/>
    <w:rsid w:val="00454FAF"/>
    <w:rsid w:val="00455092"/>
    <w:rsid w:val="004553B4"/>
    <w:rsid w:val="00455985"/>
    <w:rsid w:val="00455BCD"/>
    <w:rsid w:val="00455F97"/>
    <w:rsid w:val="00457F48"/>
    <w:rsid w:val="004600EA"/>
    <w:rsid w:val="004620DD"/>
    <w:rsid w:val="0046216D"/>
    <w:rsid w:val="004621B3"/>
    <w:rsid w:val="00462411"/>
    <w:rsid w:val="0046279D"/>
    <w:rsid w:val="004645C8"/>
    <w:rsid w:val="00464D82"/>
    <w:rsid w:val="004656E7"/>
    <w:rsid w:val="00465702"/>
    <w:rsid w:val="00465B16"/>
    <w:rsid w:val="004664AC"/>
    <w:rsid w:val="00467776"/>
    <w:rsid w:val="00467F48"/>
    <w:rsid w:val="00470335"/>
    <w:rsid w:val="00471709"/>
    <w:rsid w:val="00471ED7"/>
    <w:rsid w:val="00472F70"/>
    <w:rsid w:val="00473424"/>
    <w:rsid w:val="00473646"/>
    <w:rsid w:val="0047376D"/>
    <w:rsid w:val="00474B05"/>
    <w:rsid w:val="004757C9"/>
    <w:rsid w:val="00475F8E"/>
    <w:rsid w:val="004766DB"/>
    <w:rsid w:val="00477228"/>
    <w:rsid w:val="00477378"/>
    <w:rsid w:val="00477A9C"/>
    <w:rsid w:val="00477EB9"/>
    <w:rsid w:val="00477F46"/>
    <w:rsid w:val="00480D10"/>
    <w:rsid w:val="00480E89"/>
    <w:rsid w:val="00481E9B"/>
    <w:rsid w:val="00482212"/>
    <w:rsid w:val="0048237A"/>
    <w:rsid w:val="00482AC9"/>
    <w:rsid w:val="00483067"/>
    <w:rsid w:val="0048313D"/>
    <w:rsid w:val="004832E3"/>
    <w:rsid w:val="00483564"/>
    <w:rsid w:val="00483D58"/>
    <w:rsid w:val="00484347"/>
    <w:rsid w:val="00484F90"/>
    <w:rsid w:val="004854AC"/>
    <w:rsid w:val="004856D7"/>
    <w:rsid w:val="00485CE2"/>
    <w:rsid w:val="00485E0C"/>
    <w:rsid w:val="00485F0B"/>
    <w:rsid w:val="004862F4"/>
    <w:rsid w:val="00486637"/>
    <w:rsid w:val="00486AA0"/>
    <w:rsid w:val="00486ABC"/>
    <w:rsid w:val="00486C27"/>
    <w:rsid w:val="0049099E"/>
    <w:rsid w:val="00490B76"/>
    <w:rsid w:val="0049177D"/>
    <w:rsid w:val="00491C1E"/>
    <w:rsid w:val="00492020"/>
    <w:rsid w:val="00492022"/>
    <w:rsid w:val="00492DCA"/>
    <w:rsid w:val="00493317"/>
    <w:rsid w:val="00493BC1"/>
    <w:rsid w:val="00493E93"/>
    <w:rsid w:val="00494369"/>
    <w:rsid w:val="00495B71"/>
    <w:rsid w:val="00496088"/>
    <w:rsid w:val="004969AB"/>
    <w:rsid w:val="00496B1B"/>
    <w:rsid w:val="00496DF4"/>
    <w:rsid w:val="004973AA"/>
    <w:rsid w:val="0049768B"/>
    <w:rsid w:val="004979B1"/>
    <w:rsid w:val="00497AB5"/>
    <w:rsid w:val="00497D08"/>
    <w:rsid w:val="00497E80"/>
    <w:rsid w:val="004A0144"/>
    <w:rsid w:val="004A0500"/>
    <w:rsid w:val="004A0BE0"/>
    <w:rsid w:val="004A0C99"/>
    <w:rsid w:val="004A0CBB"/>
    <w:rsid w:val="004A0CE5"/>
    <w:rsid w:val="004A0E73"/>
    <w:rsid w:val="004A1279"/>
    <w:rsid w:val="004A18D2"/>
    <w:rsid w:val="004A1E10"/>
    <w:rsid w:val="004A29CE"/>
    <w:rsid w:val="004A2BB0"/>
    <w:rsid w:val="004A2D09"/>
    <w:rsid w:val="004A2F21"/>
    <w:rsid w:val="004A3442"/>
    <w:rsid w:val="004A34BB"/>
    <w:rsid w:val="004A37CC"/>
    <w:rsid w:val="004A4BC5"/>
    <w:rsid w:val="004A580A"/>
    <w:rsid w:val="004A59EC"/>
    <w:rsid w:val="004A5B46"/>
    <w:rsid w:val="004A72E8"/>
    <w:rsid w:val="004A7D3A"/>
    <w:rsid w:val="004B0306"/>
    <w:rsid w:val="004B0386"/>
    <w:rsid w:val="004B08B8"/>
    <w:rsid w:val="004B2124"/>
    <w:rsid w:val="004B24DF"/>
    <w:rsid w:val="004B30B2"/>
    <w:rsid w:val="004B32E6"/>
    <w:rsid w:val="004B33EF"/>
    <w:rsid w:val="004B4AD6"/>
    <w:rsid w:val="004B4CDB"/>
    <w:rsid w:val="004B57E7"/>
    <w:rsid w:val="004B59B8"/>
    <w:rsid w:val="004B608A"/>
    <w:rsid w:val="004B66F4"/>
    <w:rsid w:val="004B6A50"/>
    <w:rsid w:val="004B6B9F"/>
    <w:rsid w:val="004B6BCE"/>
    <w:rsid w:val="004B72C2"/>
    <w:rsid w:val="004C00C2"/>
    <w:rsid w:val="004C06E3"/>
    <w:rsid w:val="004C0C7A"/>
    <w:rsid w:val="004C0F80"/>
    <w:rsid w:val="004C1810"/>
    <w:rsid w:val="004C185B"/>
    <w:rsid w:val="004C3041"/>
    <w:rsid w:val="004C3D04"/>
    <w:rsid w:val="004C456D"/>
    <w:rsid w:val="004C57DE"/>
    <w:rsid w:val="004C5F0C"/>
    <w:rsid w:val="004C619A"/>
    <w:rsid w:val="004C61ED"/>
    <w:rsid w:val="004C61FF"/>
    <w:rsid w:val="004C62C0"/>
    <w:rsid w:val="004C67FB"/>
    <w:rsid w:val="004C69DA"/>
    <w:rsid w:val="004C7235"/>
    <w:rsid w:val="004C7426"/>
    <w:rsid w:val="004C79E0"/>
    <w:rsid w:val="004D01DD"/>
    <w:rsid w:val="004D0329"/>
    <w:rsid w:val="004D03B6"/>
    <w:rsid w:val="004D0588"/>
    <w:rsid w:val="004D0EFF"/>
    <w:rsid w:val="004D1729"/>
    <w:rsid w:val="004D18E9"/>
    <w:rsid w:val="004D1BEF"/>
    <w:rsid w:val="004D29C0"/>
    <w:rsid w:val="004D38C8"/>
    <w:rsid w:val="004D4676"/>
    <w:rsid w:val="004D4DDD"/>
    <w:rsid w:val="004D7338"/>
    <w:rsid w:val="004D78C2"/>
    <w:rsid w:val="004E0757"/>
    <w:rsid w:val="004E0B03"/>
    <w:rsid w:val="004E1417"/>
    <w:rsid w:val="004E16E6"/>
    <w:rsid w:val="004E192E"/>
    <w:rsid w:val="004E1D38"/>
    <w:rsid w:val="004E241A"/>
    <w:rsid w:val="004E2468"/>
    <w:rsid w:val="004E2EA5"/>
    <w:rsid w:val="004E2ED0"/>
    <w:rsid w:val="004E3379"/>
    <w:rsid w:val="004E33D1"/>
    <w:rsid w:val="004E377B"/>
    <w:rsid w:val="004E3799"/>
    <w:rsid w:val="004E3FB4"/>
    <w:rsid w:val="004E4431"/>
    <w:rsid w:val="004E564D"/>
    <w:rsid w:val="004E5802"/>
    <w:rsid w:val="004E5B32"/>
    <w:rsid w:val="004E7863"/>
    <w:rsid w:val="004E79E4"/>
    <w:rsid w:val="004F027F"/>
    <w:rsid w:val="004F02BC"/>
    <w:rsid w:val="004F0DD6"/>
    <w:rsid w:val="004F0E88"/>
    <w:rsid w:val="004F1DC4"/>
    <w:rsid w:val="004F387F"/>
    <w:rsid w:val="004F3C8A"/>
    <w:rsid w:val="004F3F18"/>
    <w:rsid w:val="004F40E2"/>
    <w:rsid w:val="004F4DB4"/>
    <w:rsid w:val="004F4E13"/>
    <w:rsid w:val="004F5106"/>
    <w:rsid w:val="004F570A"/>
    <w:rsid w:val="004F5B8D"/>
    <w:rsid w:val="004F6B47"/>
    <w:rsid w:val="004F73CF"/>
    <w:rsid w:val="00500069"/>
    <w:rsid w:val="00500133"/>
    <w:rsid w:val="00500909"/>
    <w:rsid w:val="00500E30"/>
    <w:rsid w:val="00500EBE"/>
    <w:rsid w:val="00501396"/>
    <w:rsid w:val="005019EE"/>
    <w:rsid w:val="005027F3"/>
    <w:rsid w:val="00502BF4"/>
    <w:rsid w:val="0050331B"/>
    <w:rsid w:val="0050395D"/>
    <w:rsid w:val="005045E5"/>
    <w:rsid w:val="00504BA9"/>
    <w:rsid w:val="00504DDA"/>
    <w:rsid w:val="00505125"/>
    <w:rsid w:val="005062C6"/>
    <w:rsid w:val="00506BA9"/>
    <w:rsid w:val="00507176"/>
    <w:rsid w:val="00510A19"/>
    <w:rsid w:val="00511167"/>
    <w:rsid w:val="005113BA"/>
    <w:rsid w:val="005138E1"/>
    <w:rsid w:val="00513F8A"/>
    <w:rsid w:val="00514687"/>
    <w:rsid w:val="005156B5"/>
    <w:rsid w:val="005165AA"/>
    <w:rsid w:val="00517C17"/>
    <w:rsid w:val="00520930"/>
    <w:rsid w:val="00521381"/>
    <w:rsid w:val="00521C7C"/>
    <w:rsid w:val="0052210D"/>
    <w:rsid w:val="00522F8D"/>
    <w:rsid w:val="005232FC"/>
    <w:rsid w:val="00523B22"/>
    <w:rsid w:val="00524332"/>
    <w:rsid w:val="005245C5"/>
    <w:rsid w:val="00524A20"/>
    <w:rsid w:val="0052533E"/>
    <w:rsid w:val="0052549A"/>
    <w:rsid w:val="005256BE"/>
    <w:rsid w:val="005260E5"/>
    <w:rsid w:val="005269F1"/>
    <w:rsid w:val="00526C1A"/>
    <w:rsid w:val="00526C1C"/>
    <w:rsid w:val="00527324"/>
    <w:rsid w:val="00527BA2"/>
    <w:rsid w:val="00530DC0"/>
    <w:rsid w:val="005317FF"/>
    <w:rsid w:val="00531A11"/>
    <w:rsid w:val="00531F1A"/>
    <w:rsid w:val="00532638"/>
    <w:rsid w:val="00533E23"/>
    <w:rsid w:val="005340BF"/>
    <w:rsid w:val="0053412E"/>
    <w:rsid w:val="00534590"/>
    <w:rsid w:val="00535197"/>
    <w:rsid w:val="0053531D"/>
    <w:rsid w:val="00536B44"/>
    <w:rsid w:val="00536CDC"/>
    <w:rsid w:val="00536F75"/>
    <w:rsid w:val="005372C5"/>
    <w:rsid w:val="005379FF"/>
    <w:rsid w:val="00537E2C"/>
    <w:rsid w:val="00537F9A"/>
    <w:rsid w:val="00541066"/>
    <w:rsid w:val="005411C8"/>
    <w:rsid w:val="005414E0"/>
    <w:rsid w:val="00541DCC"/>
    <w:rsid w:val="0054246B"/>
    <w:rsid w:val="00543E8C"/>
    <w:rsid w:val="00543F44"/>
    <w:rsid w:val="005446FB"/>
    <w:rsid w:val="0054513E"/>
    <w:rsid w:val="00545F71"/>
    <w:rsid w:val="00545FB9"/>
    <w:rsid w:val="00546A31"/>
    <w:rsid w:val="0055052F"/>
    <w:rsid w:val="00550ABF"/>
    <w:rsid w:val="00550C7C"/>
    <w:rsid w:val="00550E86"/>
    <w:rsid w:val="005510F2"/>
    <w:rsid w:val="00551103"/>
    <w:rsid w:val="00553E4B"/>
    <w:rsid w:val="005546DD"/>
    <w:rsid w:val="00554C8B"/>
    <w:rsid w:val="005551BE"/>
    <w:rsid w:val="00555FE6"/>
    <w:rsid w:val="00556D26"/>
    <w:rsid w:val="00556FE5"/>
    <w:rsid w:val="005571C8"/>
    <w:rsid w:val="005576DF"/>
    <w:rsid w:val="005579E2"/>
    <w:rsid w:val="00560894"/>
    <w:rsid w:val="00560CED"/>
    <w:rsid w:val="005616C2"/>
    <w:rsid w:val="005616D0"/>
    <w:rsid w:val="00561C40"/>
    <w:rsid w:val="00561DD1"/>
    <w:rsid w:val="00562039"/>
    <w:rsid w:val="0056378F"/>
    <w:rsid w:val="00565DF4"/>
    <w:rsid w:val="00566037"/>
    <w:rsid w:val="00566776"/>
    <w:rsid w:val="0056685B"/>
    <w:rsid w:val="00566991"/>
    <w:rsid w:val="00566D88"/>
    <w:rsid w:val="00566DF3"/>
    <w:rsid w:val="00566E1C"/>
    <w:rsid w:val="00567033"/>
    <w:rsid w:val="005679ED"/>
    <w:rsid w:val="00567D9E"/>
    <w:rsid w:val="00570ED8"/>
    <w:rsid w:val="00571368"/>
    <w:rsid w:val="005729D5"/>
    <w:rsid w:val="00572AC6"/>
    <w:rsid w:val="00572E7A"/>
    <w:rsid w:val="00572FFE"/>
    <w:rsid w:val="00573532"/>
    <w:rsid w:val="005738EB"/>
    <w:rsid w:val="005739CF"/>
    <w:rsid w:val="00574616"/>
    <w:rsid w:val="00574958"/>
    <w:rsid w:val="00574EC9"/>
    <w:rsid w:val="0057509D"/>
    <w:rsid w:val="00575481"/>
    <w:rsid w:val="005755B3"/>
    <w:rsid w:val="00575C47"/>
    <w:rsid w:val="00577025"/>
    <w:rsid w:val="00577A1B"/>
    <w:rsid w:val="0058112E"/>
    <w:rsid w:val="005811E7"/>
    <w:rsid w:val="005828E9"/>
    <w:rsid w:val="0058317A"/>
    <w:rsid w:val="005834FE"/>
    <w:rsid w:val="00584151"/>
    <w:rsid w:val="00584BEF"/>
    <w:rsid w:val="00584C8E"/>
    <w:rsid w:val="00584FA4"/>
    <w:rsid w:val="00585396"/>
    <w:rsid w:val="005853DC"/>
    <w:rsid w:val="0058615C"/>
    <w:rsid w:val="0058688E"/>
    <w:rsid w:val="00586B73"/>
    <w:rsid w:val="00586C56"/>
    <w:rsid w:val="00586EB1"/>
    <w:rsid w:val="00587052"/>
    <w:rsid w:val="005870F6"/>
    <w:rsid w:val="00587E95"/>
    <w:rsid w:val="00587FC7"/>
    <w:rsid w:val="00592187"/>
    <w:rsid w:val="00592C82"/>
    <w:rsid w:val="00594C82"/>
    <w:rsid w:val="00594C94"/>
    <w:rsid w:val="005958FC"/>
    <w:rsid w:val="00596E85"/>
    <w:rsid w:val="00596FBE"/>
    <w:rsid w:val="005A05D0"/>
    <w:rsid w:val="005A0671"/>
    <w:rsid w:val="005A348B"/>
    <w:rsid w:val="005A3584"/>
    <w:rsid w:val="005A3C95"/>
    <w:rsid w:val="005A3F36"/>
    <w:rsid w:val="005A41AC"/>
    <w:rsid w:val="005A4B15"/>
    <w:rsid w:val="005A5541"/>
    <w:rsid w:val="005A5B87"/>
    <w:rsid w:val="005A721C"/>
    <w:rsid w:val="005A7493"/>
    <w:rsid w:val="005A78CE"/>
    <w:rsid w:val="005A7AC9"/>
    <w:rsid w:val="005B0100"/>
    <w:rsid w:val="005B01E1"/>
    <w:rsid w:val="005B07CC"/>
    <w:rsid w:val="005B2201"/>
    <w:rsid w:val="005B25B8"/>
    <w:rsid w:val="005B317C"/>
    <w:rsid w:val="005B3321"/>
    <w:rsid w:val="005B334A"/>
    <w:rsid w:val="005B495D"/>
    <w:rsid w:val="005B4AC0"/>
    <w:rsid w:val="005B4E56"/>
    <w:rsid w:val="005B5706"/>
    <w:rsid w:val="005B578B"/>
    <w:rsid w:val="005B5AC0"/>
    <w:rsid w:val="005B5BC3"/>
    <w:rsid w:val="005B5C8C"/>
    <w:rsid w:val="005B5FF7"/>
    <w:rsid w:val="005B6554"/>
    <w:rsid w:val="005B6555"/>
    <w:rsid w:val="005B6BD7"/>
    <w:rsid w:val="005B6E1E"/>
    <w:rsid w:val="005B6FF5"/>
    <w:rsid w:val="005B7930"/>
    <w:rsid w:val="005C00B8"/>
    <w:rsid w:val="005C0967"/>
    <w:rsid w:val="005C0A68"/>
    <w:rsid w:val="005C20BF"/>
    <w:rsid w:val="005C2333"/>
    <w:rsid w:val="005C2B3A"/>
    <w:rsid w:val="005C34AE"/>
    <w:rsid w:val="005C3720"/>
    <w:rsid w:val="005C4C3B"/>
    <w:rsid w:val="005C4FEE"/>
    <w:rsid w:val="005C5588"/>
    <w:rsid w:val="005C6367"/>
    <w:rsid w:val="005C7401"/>
    <w:rsid w:val="005C7A6C"/>
    <w:rsid w:val="005D0595"/>
    <w:rsid w:val="005D0BEB"/>
    <w:rsid w:val="005D1129"/>
    <w:rsid w:val="005D1753"/>
    <w:rsid w:val="005D20B5"/>
    <w:rsid w:val="005D23B8"/>
    <w:rsid w:val="005D2EF3"/>
    <w:rsid w:val="005D304D"/>
    <w:rsid w:val="005D363C"/>
    <w:rsid w:val="005D3A95"/>
    <w:rsid w:val="005D44A6"/>
    <w:rsid w:val="005D4BFE"/>
    <w:rsid w:val="005D5A7B"/>
    <w:rsid w:val="005D60A1"/>
    <w:rsid w:val="005D640A"/>
    <w:rsid w:val="005D6639"/>
    <w:rsid w:val="005D6917"/>
    <w:rsid w:val="005D6B12"/>
    <w:rsid w:val="005D6F1D"/>
    <w:rsid w:val="005D78D4"/>
    <w:rsid w:val="005E023B"/>
    <w:rsid w:val="005E041E"/>
    <w:rsid w:val="005E0DB8"/>
    <w:rsid w:val="005E1574"/>
    <w:rsid w:val="005E1629"/>
    <w:rsid w:val="005E1AB5"/>
    <w:rsid w:val="005E28CE"/>
    <w:rsid w:val="005E35CC"/>
    <w:rsid w:val="005E6058"/>
    <w:rsid w:val="005E7B9E"/>
    <w:rsid w:val="005E7C9B"/>
    <w:rsid w:val="005E7DF1"/>
    <w:rsid w:val="005E7F69"/>
    <w:rsid w:val="005F02DC"/>
    <w:rsid w:val="005F0300"/>
    <w:rsid w:val="005F0671"/>
    <w:rsid w:val="005F1A74"/>
    <w:rsid w:val="005F3DC7"/>
    <w:rsid w:val="005F414B"/>
    <w:rsid w:val="005F4770"/>
    <w:rsid w:val="005F513E"/>
    <w:rsid w:val="005F5864"/>
    <w:rsid w:val="005F5ACA"/>
    <w:rsid w:val="005F6039"/>
    <w:rsid w:val="005F6603"/>
    <w:rsid w:val="005F739D"/>
    <w:rsid w:val="00600460"/>
    <w:rsid w:val="00600CB4"/>
    <w:rsid w:val="00601CCF"/>
    <w:rsid w:val="00601E86"/>
    <w:rsid w:val="00602052"/>
    <w:rsid w:val="006029D2"/>
    <w:rsid w:val="00603656"/>
    <w:rsid w:val="00604314"/>
    <w:rsid w:val="00604371"/>
    <w:rsid w:val="0060443C"/>
    <w:rsid w:val="006045B3"/>
    <w:rsid w:val="006054EC"/>
    <w:rsid w:val="00606483"/>
    <w:rsid w:val="006073EE"/>
    <w:rsid w:val="006078FC"/>
    <w:rsid w:val="00607FD2"/>
    <w:rsid w:val="006104F9"/>
    <w:rsid w:val="00610FAA"/>
    <w:rsid w:val="0061165D"/>
    <w:rsid w:val="00611EC6"/>
    <w:rsid w:val="00612320"/>
    <w:rsid w:val="006126C1"/>
    <w:rsid w:val="006126F2"/>
    <w:rsid w:val="0061339F"/>
    <w:rsid w:val="00613AB1"/>
    <w:rsid w:val="006141D5"/>
    <w:rsid w:val="006148D4"/>
    <w:rsid w:val="00615674"/>
    <w:rsid w:val="00615746"/>
    <w:rsid w:val="00615F1C"/>
    <w:rsid w:val="00616446"/>
    <w:rsid w:val="00616AFA"/>
    <w:rsid w:val="00616F3D"/>
    <w:rsid w:val="006173FA"/>
    <w:rsid w:val="0061742E"/>
    <w:rsid w:val="006202EA"/>
    <w:rsid w:val="0062037E"/>
    <w:rsid w:val="006203B0"/>
    <w:rsid w:val="0062086F"/>
    <w:rsid w:val="006215A4"/>
    <w:rsid w:val="00621912"/>
    <w:rsid w:val="00621AA2"/>
    <w:rsid w:val="006221F2"/>
    <w:rsid w:val="00622E89"/>
    <w:rsid w:val="006231B1"/>
    <w:rsid w:val="0062406B"/>
    <w:rsid w:val="006243FC"/>
    <w:rsid w:val="00624D13"/>
    <w:rsid w:val="006257E1"/>
    <w:rsid w:val="006259EA"/>
    <w:rsid w:val="006262E0"/>
    <w:rsid w:val="00626943"/>
    <w:rsid w:val="00627021"/>
    <w:rsid w:val="00627740"/>
    <w:rsid w:val="00627EA0"/>
    <w:rsid w:val="00627EC7"/>
    <w:rsid w:val="00630320"/>
    <w:rsid w:val="0063036E"/>
    <w:rsid w:val="006317E8"/>
    <w:rsid w:val="00631C50"/>
    <w:rsid w:val="00631D65"/>
    <w:rsid w:val="00632287"/>
    <w:rsid w:val="006325C3"/>
    <w:rsid w:val="00632E8A"/>
    <w:rsid w:val="00633187"/>
    <w:rsid w:val="006333F1"/>
    <w:rsid w:val="006340DE"/>
    <w:rsid w:val="0063416B"/>
    <w:rsid w:val="00634236"/>
    <w:rsid w:val="006342F8"/>
    <w:rsid w:val="00635BFE"/>
    <w:rsid w:val="00636566"/>
    <w:rsid w:val="006366B3"/>
    <w:rsid w:val="00636A18"/>
    <w:rsid w:val="00636A67"/>
    <w:rsid w:val="00637362"/>
    <w:rsid w:val="0063742D"/>
    <w:rsid w:val="00637553"/>
    <w:rsid w:val="00637696"/>
    <w:rsid w:val="00640CC8"/>
    <w:rsid w:val="00641288"/>
    <w:rsid w:val="006415A3"/>
    <w:rsid w:val="00641A25"/>
    <w:rsid w:val="00643674"/>
    <w:rsid w:val="0064376F"/>
    <w:rsid w:val="00643C2C"/>
    <w:rsid w:val="00644371"/>
    <w:rsid w:val="0064514A"/>
    <w:rsid w:val="0064539A"/>
    <w:rsid w:val="006456A4"/>
    <w:rsid w:val="0064602F"/>
    <w:rsid w:val="00646031"/>
    <w:rsid w:val="00647E2D"/>
    <w:rsid w:val="00650011"/>
    <w:rsid w:val="006500A7"/>
    <w:rsid w:val="0065024F"/>
    <w:rsid w:val="00650373"/>
    <w:rsid w:val="00650A6A"/>
    <w:rsid w:val="00651373"/>
    <w:rsid w:val="0065138B"/>
    <w:rsid w:val="00651C3F"/>
    <w:rsid w:val="00652071"/>
    <w:rsid w:val="0065288F"/>
    <w:rsid w:val="006534C0"/>
    <w:rsid w:val="006549F9"/>
    <w:rsid w:val="0065556F"/>
    <w:rsid w:val="0065578A"/>
    <w:rsid w:val="00655EBE"/>
    <w:rsid w:val="00656439"/>
    <w:rsid w:val="00656A2D"/>
    <w:rsid w:val="00656B46"/>
    <w:rsid w:val="00656B5F"/>
    <w:rsid w:val="00656FB3"/>
    <w:rsid w:val="00657A4B"/>
    <w:rsid w:val="00660E6B"/>
    <w:rsid w:val="006618B7"/>
    <w:rsid w:val="00661D54"/>
    <w:rsid w:val="00662496"/>
    <w:rsid w:val="00663690"/>
    <w:rsid w:val="006636B8"/>
    <w:rsid w:val="00663705"/>
    <w:rsid w:val="00664430"/>
    <w:rsid w:val="006644BD"/>
    <w:rsid w:val="006663A1"/>
    <w:rsid w:val="006669CB"/>
    <w:rsid w:val="00667F42"/>
    <w:rsid w:val="006702CD"/>
    <w:rsid w:val="00670420"/>
    <w:rsid w:val="00670653"/>
    <w:rsid w:val="006707BF"/>
    <w:rsid w:val="00670861"/>
    <w:rsid w:val="00670901"/>
    <w:rsid w:val="00670F27"/>
    <w:rsid w:val="00671918"/>
    <w:rsid w:val="00671946"/>
    <w:rsid w:val="00671DD2"/>
    <w:rsid w:val="00671EC5"/>
    <w:rsid w:val="00672008"/>
    <w:rsid w:val="006720A5"/>
    <w:rsid w:val="006723F5"/>
    <w:rsid w:val="006727BA"/>
    <w:rsid w:val="00672C18"/>
    <w:rsid w:val="00672DC4"/>
    <w:rsid w:val="00673758"/>
    <w:rsid w:val="006772F7"/>
    <w:rsid w:val="00680769"/>
    <w:rsid w:val="00681D24"/>
    <w:rsid w:val="006827B4"/>
    <w:rsid w:val="006832E8"/>
    <w:rsid w:val="00683975"/>
    <w:rsid w:val="00683A31"/>
    <w:rsid w:val="00683F10"/>
    <w:rsid w:val="00684A9E"/>
    <w:rsid w:val="00684BE4"/>
    <w:rsid w:val="0068535C"/>
    <w:rsid w:val="00685D55"/>
    <w:rsid w:val="00687288"/>
    <w:rsid w:val="00690025"/>
    <w:rsid w:val="00690491"/>
    <w:rsid w:val="006904F3"/>
    <w:rsid w:val="00690954"/>
    <w:rsid w:val="00691ECF"/>
    <w:rsid w:val="0069283B"/>
    <w:rsid w:val="00692926"/>
    <w:rsid w:val="00692AFA"/>
    <w:rsid w:val="006930F0"/>
    <w:rsid w:val="00693FB1"/>
    <w:rsid w:val="006947FC"/>
    <w:rsid w:val="00694E85"/>
    <w:rsid w:val="006954ED"/>
    <w:rsid w:val="00695877"/>
    <w:rsid w:val="00695D2B"/>
    <w:rsid w:val="00695DB1"/>
    <w:rsid w:val="006964B4"/>
    <w:rsid w:val="00697499"/>
    <w:rsid w:val="006A0167"/>
    <w:rsid w:val="006A026F"/>
    <w:rsid w:val="006A0A35"/>
    <w:rsid w:val="006A0B28"/>
    <w:rsid w:val="006A1F3B"/>
    <w:rsid w:val="006A27F7"/>
    <w:rsid w:val="006A37AC"/>
    <w:rsid w:val="006A399D"/>
    <w:rsid w:val="006A4DC5"/>
    <w:rsid w:val="006A5266"/>
    <w:rsid w:val="006A5645"/>
    <w:rsid w:val="006A5BED"/>
    <w:rsid w:val="006A66BB"/>
    <w:rsid w:val="006A74DB"/>
    <w:rsid w:val="006A7A20"/>
    <w:rsid w:val="006A7A8C"/>
    <w:rsid w:val="006B043C"/>
    <w:rsid w:val="006B046A"/>
    <w:rsid w:val="006B17FE"/>
    <w:rsid w:val="006B1FFB"/>
    <w:rsid w:val="006B2655"/>
    <w:rsid w:val="006B339A"/>
    <w:rsid w:val="006B7128"/>
    <w:rsid w:val="006C117E"/>
    <w:rsid w:val="006C1C3D"/>
    <w:rsid w:val="006C2412"/>
    <w:rsid w:val="006C257E"/>
    <w:rsid w:val="006C2DBD"/>
    <w:rsid w:val="006C2EE9"/>
    <w:rsid w:val="006C2F24"/>
    <w:rsid w:val="006C3085"/>
    <w:rsid w:val="006C410B"/>
    <w:rsid w:val="006C445C"/>
    <w:rsid w:val="006C4611"/>
    <w:rsid w:val="006C54A5"/>
    <w:rsid w:val="006C5F1F"/>
    <w:rsid w:val="006C5FCB"/>
    <w:rsid w:val="006C68EC"/>
    <w:rsid w:val="006C70ED"/>
    <w:rsid w:val="006C7482"/>
    <w:rsid w:val="006C7F35"/>
    <w:rsid w:val="006D10EC"/>
    <w:rsid w:val="006D1BC4"/>
    <w:rsid w:val="006D2CF0"/>
    <w:rsid w:val="006D2D2A"/>
    <w:rsid w:val="006D3AE2"/>
    <w:rsid w:val="006D3FC3"/>
    <w:rsid w:val="006D4CDA"/>
    <w:rsid w:val="006D4E50"/>
    <w:rsid w:val="006D523B"/>
    <w:rsid w:val="006D7003"/>
    <w:rsid w:val="006D7157"/>
    <w:rsid w:val="006E1271"/>
    <w:rsid w:val="006E2146"/>
    <w:rsid w:val="006E2322"/>
    <w:rsid w:val="006E25C4"/>
    <w:rsid w:val="006E29C5"/>
    <w:rsid w:val="006E33FC"/>
    <w:rsid w:val="006E3857"/>
    <w:rsid w:val="006E5A25"/>
    <w:rsid w:val="006E5CC0"/>
    <w:rsid w:val="006E5DEA"/>
    <w:rsid w:val="006E6F98"/>
    <w:rsid w:val="006E7FC2"/>
    <w:rsid w:val="006F049B"/>
    <w:rsid w:val="006F0563"/>
    <w:rsid w:val="006F06D4"/>
    <w:rsid w:val="006F097A"/>
    <w:rsid w:val="006F1769"/>
    <w:rsid w:val="006F1B6D"/>
    <w:rsid w:val="006F2609"/>
    <w:rsid w:val="006F2676"/>
    <w:rsid w:val="006F2754"/>
    <w:rsid w:val="006F2C33"/>
    <w:rsid w:val="006F30E1"/>
    <w:rsid w:val="006F3564"/>
    <w:rsid w:val="006F3976"/>
    <w:rsid w:val="006F536F"/>
    <w:rsid w:val="006F5547"/>
    <w:rsid w:val="006F56CA"/>
    <w:rsid w:val="006F6795"/>
    <w:rsid w:val="006F7807"/>
    <w:rsid w:val="00700123"/>
    <w:rsid w:val="00701192"/>
    <w:rsid w:val="007013FD"/>
    <w:rsid w:val="00702476"/>
    <w:rsid w:val="0070272F"/>
    <w:rsid w:val="007027B0"/>
    <w:rsid w:val="00702DBE"/>
    <w:rsid w:val="00703A35"/>
    <w:rsid w:val="00703E9A"/>
    <w:rsid w:val="0070489F"/>
    <w:rsid w:val="00704D92"/>
    <w:rsid w:val="00704EC2"/>
    <w:rsid w:val="00705AAD"/>
    <w:rsid w:val="00705C1A"/>
    <w:rsid w:val="00705E0E"/>
    <w:rsid w:val="00706ED3"/>
    <w:rsid w:val="007104BF"/>
    <w:rsid w:val="007110C8"/>
    <w:rsid w:val="0071167A"/>
    <w:rsid w:val="0071193A"/>
    <w:rsid w:val="00711AD3"/>
    <w:rsid w:val="00711F9F"/>
    <w:rsid w:val="00712744"/>
    <w:rsid w:val="007128C1"/>
    <w:rsid w:val="0071294D"/>
    <w:rsid w:val="00713238"/>
    <w:rsid w:val="007133B1"/>
    <w:rsid w:val="00713F2B"/>
    <w:rsid w:val="0071696F"/>
    <w:rsid w:val="00716B4F"/>
    <w:rsid w:val="00716DD4"/>
    <w:rsid w:val="007173D8"/>
    <w:rsid w:val="00720C91"/>
    <w:rsid w:val="00721501"/>
    <w:rsid w:val="00721AC0"/>
    <w:rsid w:val="00721F2F"/>
    <w:rsid w:val="0072224C"/>
    <w:rsid w:val="007227C7"/>
    <w:rsid w:val="00722A6C"/>
    <w:rsid w:val="00722E74"/>
    <w:rsid w:val="007231DB"/>
    <w:rsid w:val="00725461"/>
    <w:rsid w:val="00725739"/>
    <w:rsid w:val="0072612C"/>
    <w:rsid w:val="00726395"/>
    <w:rsid w:val="0072680B"/>
    <w:rsid w:val="00727B68"/>
    <w:rsid w:val="00727DAB"/>
    <w:rsid w:val="00727DF6"/>
    <w:rsid w:val="00730B6A"/>
    <w:rsid w:val="00731C31"/>
    <w:rsid w:val="00732DC2"/>
    <w:rsid w:val="00733149"/>
    <w:rsid w:val="007339C8"/>
    <w:rsid w:val="00733D4B"/>
    <w:rsid w:val="007344DA"/>
    <w:rsid w:val="00734839"/>
    <w:rsid w:val="00734A43"/>
    <w:rsid w:val="00734ECA"/>
    <w:rsid w:val="00734FC0"/>
    <w:rsid w:val="0073551D"/>
    <w:rsid w:val="00736B0D"/>
    <w:rsid w:val="0073710D"/>
    <w:rsid w:val="0073739D"/>
    <w:rsid w:val="0074018D"/>
    <w:rsid w:val="007406ED"/>
    <w:rsid w:val="007415DF"/>
    <w:rsid w:val="00742563"/>
    <w:rsid w:val="00742F0B"/>
    <w:rsid w:val="00744B7B"/>
    <w:rsid w:val="00744E3C"/>
    <w:rsid w:val="0074550D"/>
    <w:rsid w:val="007462C3"/>
    <w:rsid w:val="0074633E"/>
    <w:rsid w:val="007464E5"/>
    <w:rsid w:val="007500D8"/>
    <w:rsid w:val="00750190"/>
    <w:rsid w:val="007502C3"/>
    <w:rsid w:val="007505B3"/>
    <w:rsid w:val="00750885"/>
    <w:rsid w:val="00750D7B"/>
    <w:rsid w:val="00750FF0"/>
    <w:rsid w:val="0075200E"/>
    <w:rsid w:val="00753185"/>
    <w:rsid w:val="00753582"/>
    <w:rsid w:val="00754141"/>
    <w:rsid w:val="00754CA9"/>
    <w:rsid w:val="00754F32"/>
    <w:rsid w:val="00755BC6"/>
    <w:rsid w:val="00755C72"/>
    <w:rsid w:val="00755FA7"/>
    <w:rsid w:val="00756770"/>
    <w:rsid w:val="007571C6"/>
    <w:rsid w:val="00757280"/>
    <w:rsid w:val="00757538"/>
    <w:rsid w:val="00760334"/>
    <w:rsid w:val="00760BF4"/>
    <w:rsid w:val="00761A9F"/>
    <w:rsid w:val="00762C5C"/>
    <w:rsid w:val="00762F61"/>
    <w:rsid w:val="007648E2"/>
    <w:rsid w:val="00765656"/>
    <w:rsid w:val="00767553"/>
    <w:rsid w:val="00767A23"/>
    <w:rsid w:val="00767B90"/>
    <w:rsid w:val="007702B2"/>
    <w:rsid w:val="007706B0"/>
    <w:rsid w:val="00771AE9"/>
    <w:rsid w:val="007724EB"/>
    <w:rsid w:val="0077265E"/>
    <w:rsid w:val="00773652"/>
    <w:rsid w:val="00773B33"/>
    <w:rsid w:val="007754E0"/>
    <w:rsid w:val="00775E64"/>
    <w:rsid w:val="00776010"/>
    <w:rsid w:val="007761F7"/>
    <w:rsid w:val="00776454"/>
    <w:rsid w:val="007772DB"/>
    <w:rsid w:val="00777BF6"/>
    <w:rsid w:val="00781886"/>
    <w:rsid w:val="00781C6A"/>
    <w:rsid w:val="00781C7D"/>
    <w:rsid w:val="0078216E"/>
    <w:rsid w:val="0078243D"/>
    <w:rsid w:val="00782866"/>
    <w:rsid w:val="00783062"/>
    <w:rsid w:val="00783617"/>
    <w:rsid w:val="007836AB"/>
    <w:rsid w:val="00783ADA"/>
    <w:rsid w:val="00784411"/>
    <w:rsid w:val="00784635"/>
    <w:rsid w:val="00784C93"/>
    <w:rsid w:val="00785446"/>
    <w:rsid w:val="00786002"/>
    <w:rsid w:val="007862D6"/>
    <w:rsid w:val="00786B9D"/>
    <w:rsid w:val="00786C15"/>
    <w:rsid w:val="0078700F"/>
    <w:rsid w:val="00787AC0"/>
    <w:rsid w:val="00790317"/>
    <w:rsid w:val="0079070E"/>
    <w:rsid w:val="007918F3"/>
    <w:rsid w:val="00792304"/>
    <w:rsid w:val="007925BF"/>
    <w:rsid w:val="00792D5B"/>
    <w:rsid w:val="007934EE"/>
    <w:rsid w:val="00793B60"/>
    <w:rsid w:val="00794F6B"/>
    <w:rsid w:val="007952D5"/>
    <w:rsid w:val="007955EB"/>
    <w:rsid w:val="00795602"/>
    <w:rsid w:val="00795725"/>
    <w:rsid w:val="00796431"/>
    <w:rsid w:val="007969F4"/>
    <w:rsid w:val="0079703C"/>
    <w:rsid w:val="007970A8"/>
    <w:rsid w:val="0079718F"/>
    <w:rsid w:val="00797762"/>
    <w:rsid w:val="0079782D"/>
    <w:rsid w:val="007A0699"/>
    <w:rsid w:val="007A09B1"/>
    <w:rsid w:val="007A0A7B"/>
    <w:rsid w:val="007A14E9"/>
    <w:rsid w:val="007A157F"/>
    <w:rsid w:val="007A2332"/>
    <w:rsid w:val="007A2437"/>
    <w:rsid w:val="007A250C"/>
    <w:rsid w:val="007A2D40"/>
    <w:rsid w:val="007A2F77"/>
    <w:rsid w:val="007A380F"/>
    <w:rsid w:val="007A38FD"/>
    <w:rsid w:val="007A3910"/>
    <w:rsid w:val="007A4249"/>
    <w:rsid w:val="007A49CD"/>
    <w:rsid w:val="007A49F8"/>
    <w:rsid w:val="007A4D4E"/>
    <w:rsid w:val="007A55BE"/>
    <w:rsid w:val="007A6C63"/>
    <w:rsid w:val="007A752F"/>
    <w:rsid w:val="007A7F10"/>
    <w:rsid w:val="007B005D"/>
    <w:rsid w:val="007B00F5"/>
    <w:rsid w:val="007B035D"/>
    <w:rsid w:val="007B0947"/>
    <w:rsid w:val="007B12BE"/>
    <w:rsid w:val="007B1742"/>
    <w:rsid w:val="007B208A"/>
    <w:rsid w:val="007B2956"/>
    <w:rsid w:val="007B3E79"/>
    <w:rsid w:val="007B4CB1"/>
    <w:rsid w:val="007B503C"/>
    <w:rsid w:val="007B50D5"/>
    <w:rsid w:val="007B536D"/>
    <w:rsid w:val="007B5FB6"/>
    <w:rsid w:val="007B60F8"/>
    <w:rsid w:val="007B68D5"/>
    <w:rsid w:val="007B69E2"/>
    <w:rsid w:val="007B7ED2"/>
    <w:rsid w:val="007C172A"/>
    <w:rsid w:val="007C2206"/>
    <w:rsid w:val="007C2310"/>
    <w:rsid w:val="007C25D4"/>
    <w:rsid w:val="007C26A0"/>
    <w:rsid w:val="007C2B23"/>
    <w:rsid w:val="007C2B89"/>
    <w:rsid w:val="007C32EF"/>
    <w:rsid w:val="007C3AE4"/>
    <w:rsid w:val="007C4465"/>
    <w:rsid w:val="007C447A"/>
    <w:rsid w:val="007C5474"/>
    <w:rsid w:val="007C5576"/>
    <w:rsid w:val="007C5875"/>
    <w:rsid w:val="007C5E73"/>
    <w:rsid w:val="007C6765"/>
    <w:rsid w:val="007C7EF1"/>
    <w:rsid w:val="007D0C8F"/>
    <w:rsid w:val="007D21E9"/>
    <w:rsid w:val="007D2954"/>
    <w:rsid w:val="007D342B"/>
    <w:rsid w:val="007D3F49"/>
    <w:rsid w:val="007D3F9D"/>
    <w:rsid w:val="007D4257"/>
    <w:rsid w:val="007D46A0"/>
    <w:rsid w:val="007D4704"/>
    <w:rsid w:val="007D51DE"/>
    <w:rsid w:val="007D5816"/>
    <w:rsid w:val="007D5C11"/>
    <w:rsid w:val="007D617A"/>
    <w:rsid w:val="007D686E"/>
    <w:rsid w:val="007D6D5C"/>
    <w:rsid w:val="007D742E"/>
    <w:rsid w:val="007D7A69"/>
    <w:rsid w:val="007E0288"/>
    <w:rsid w:val="007E0811"/>
    <w:rsid w:val="007E1883"/>
    <w:rsid w:val="007E1955"/>
    <w:rsid w:val="007E19B7"/>
    <w:rsid w:val="007E26C9"/>
    <w:rsid w:val="007E2A9B"/>
    <w:rsid w:val="007E32D4"/>
    <w:rsid w:val="007E3D76"/>
    <w:rsid w:val="007E42DE"/>
    <w:rsid w:val="007E48AB"/>
    <w:rsid w:val="007E5683"/>
    <w:rsid w:val="007E5AF7"/>
    <w:rsid w:val="007E6B23"/>
    <w:rsid w:val="007E709D"/>
    <w:rsid w:val="007E7CD7"/>
    <w:rsid w:val="007F00C8"/>
    <w:rsid w:val="007F01DA"/>
    <w:rsid w:val="007F0B45"/>
    <w:rsid w:val="007F1293"/>
    <w:rsid w:val="007F175C"/>
    <w:rsid w:val="007F2151"/>
    <w:rsid w:val="007F2269"/>
    <w:rsid w:val="007F22F2"/>
    <w:rsid w:val="007F330E"/>
    <w:rsid w:val="007F3964"/>
    <w:rsid w:val="007F43BE"/>
    <w:rsid w:val="007F45D2"/>
    <w:rsid w:val="007F4B92"/>
    <w:rsid w:val="007F4BF2"/>
    <w:rsid w:val="007F4E75"/>
    <w:rsid w:val="007F547A"/>
    <w:rsid w:val="007F678A"/>
    <w:rsid w:val="007F69F2"/>
    <w:rsid w:val="007F70E3"/>
    <w:rsid w:val="007F7807"/>
    <w:rsid w:val="00800138"/>
    <w:rsid w:val="0080078F"/>
    <w:rsid w:val="00801949"/>
    <w:rsid w:val="00801EE8"/>
    <w:rsid w:val="00801F07"/>
    <w:rsid w:val="00802C22"/>
    <w:rsid w:val="008031C3"/>
    <w:rsid w:val="008035DE"/>
    <w:rsid w:val="008043D3"/>
    <w:rsid w:val="00804602"/>
    <w:rsid w:val="00804D8D"/>
    <w:rsid w:val="00804EF9"/>
    <w:rsid w:val="0080546E"/>
    <w:rsid w:val="00806101"/>
    <w:rsid w:val="00806F6A"/>
    <w:rsid w:val="00807FA6"/>
    <w:rsid w:val="00810A0F"/>
    <w:rsid w:val="00810BEA"/>
    <w:rsid w:val="00810CC8"/>
    <w:rsid w:val="00810DAC"/>
    <w:rsid w:val="00810E8B"/>
    <w:rsid w:val="008117A1"/>
    <w:rsid w:val="00811C96"/>
    <w:rsid w:val="008125FB"/>
    <w:rsid w:val="008129B2"/>
    <w:rsid w:val="00812C0E"/>
    <w:rsid w:val="00814A9F"/>
    <w:rsid w:val="008164F0"/>
    <w:rsid w:val="00817602"/>
    <w:rsid w:val="00817840"/>
    <w:rsid w:val="00817CE1"/>
    <w:rsid w:val="0082052D"/>
    <w:rsid w:val="00820549"/>
    <w:rsid w:val="008208FF"/>
    <w:rsid w:val="00820B8E"/>
    <w:rsid w:val="00820CC3"/>
    <w:rsid w:val="00820FF0"/>
    <w:rsid w:val="008211D3"/>
    <w:rsid w:val="00821781"/>
    <w:rsid w:val="00821F41"/>
    <w:rsid w:val="00822872"/>
    <w:rsid w:val="008229EA"/>
    <w:rsid w:val="00822A56"/>
    <w:rsid w:val="008231FB"/>
    <w:rsid w:val="00823749"/>
    <w:rsid w:val="0082374F"/>
    <w:rsid w:val="008237AE"/>
    <w:rsid w:val="00823D08"/>
    <w:rsid w:val="00823ED8"/>
    <w:rsid w:val="00824509"/>
    <w:rsid w:val="00825013"/>
    <w:rsid w:val="008251D1"/>
    <w:rsid w:val="008256AF"/>
    <w:rsid w:val="00826237"/>
    <w:rsid w:val="00826424"/>
    <w:rsid w:val="0082663E"/>
    <w:rsid w:val="008268A8"/>
    <w:rsid w:val="00826F17"/>
    <w:rsid w:val="00827002"/>
    <w:rsid w:val="0082759B"/>
    <w:rsid w:val="008276E8"/>
    <w:rsid w:val="00827990"/>
    <w:rsid w:val="00827F31"/>
    <w:rsid w:val="008301D2"/>
    <w:rsid w:val="0083062B"/>
    <w:rsid w:val="008311FB"/>
    <w:rsid w:val="008316C2"/>
    <w:rsid w:val="00831875"/>
    <w:rsid w:val="00831892"/>
    <w:rsid w:val="00831AB5"/>
    <w:rsid w:val="0083201C"/>
    <w:rsid w:val="008329F1"/>
    <w:rsid w:val="00834650"/>
    <w:rsid w:val="00834FCA"/>
    <w:rsid w:val="008356D4"/>
    <w:rsid w:val="00835707"/>
    <w:rsid w:val="00836C96"/>
    <w:rsid w:val="008373A3"/>
    <w:rsid w:val="00840272"/>
    <w:rsid w:val="00840607"/>
    <w:rsid w:val="00843678"/>
    <w:rsid w:val="008438DE"/>
    <w:rsid w:val="00844096"/>
    <w:rsid w:val="0084478F"/>
    <w:rsid w:val="0084491A"/>
    <w:rsid w:val="00844B07"/>
    <w:rsid w:val="00845BA8"/>
    <w:rsid w:val="00846464"/>
    <w:rsid w:val="00846C4F"/>
    <w:rsid w:val="0085054F"/>
    <w:rsid w:val="00851447"/>
    <w:rsid w:val="00852F5E"/>
    <w:rsid w:val="008530D9"/>
    <w:rsid w:val="00853379"/>
    <w:rsid w:val="008534DB"/>
    <w:rsid w:val="008534F8"/>
    <w:rsid w:val="00854B97"/>
    <w:rsid w:val="00854F51"/>
    <w:rsid w:val="008554FB"/>
    <w:rsid w:val="008558F1"/>
    <w:rsid w:val="00856695"/>
    <w:rsid w:val="008568B0"/>
    <w:rsid w:val="00856CD5"/>
    <w:rsid w:val="00856E81"/>
    <w:rsid w:val="00857837"/>
    <w:rsid w:val="00860680"/>
    <w:rsid w:val="00860706"/>
    <w:rsid w:val="008609CC"/>
    <w:rsid w:val="00860C2E"/>
    <w:rsid w:val="00861436"/>
    <w:rsid w:val="00861CAE"/>
    <w:rsid w:val="00861D4E"/>
    <w:rsid w:val="00862696"/>
    <w:rsid w:val="0086397E"/>
    <w:rsid w:val="008640C2"/>
    <w:rsid w:val="0086451A"/>
    <w:rsid w:val="008649BD"/>
    <w:rsid w:val="00865011"/>
    <w:rsid w:val="00865396"/>
    <w:rsid w:val="008655EE"/>
    <w:rsid w:val="0086607A"/>
    <w:rsid w:val="00867823"/>
    <w:rsid w:val="008705C2"/>
    <w:rsid w:val="00870D8B"/>
    <w:rsid w:val="008710B1"/>
    <w:rsid w:val="00871189"/>
    <w:rsid w:val="00871EA1"/>
    <w:rsid w:val="0087217F"/>
    <w:rsid w:val="00872FAA"/>
    <w:rsid w:val="008731D7"/>
    <w:rsid w:val="008732B4"/>
    <w:rsid w:val="00873C0F"/>
    <w:rsid w:val="00875C54"/>
    <w:rsid w:val="00875D21"/>
    <w:rsid w:val="008760E9"/>
    <w:rsid w:val="00876605"/>
    <w:rsid w:val="008766A8"/>
    <w:rsid w:val="00876BEE"/>
    <w:rsid w:val="00880CB9"/>
    <w:rsid w:val="00880F83"/>
    <w:rsid w:val="0088113F"/>
    <w:rsid w:val="00881803"/>
    <w:rsid w:val="00881C1D"/>
    <w:rsid w:val="00883189"/>
    <w:rsid w:val="00883828"/>
    <w:rsid w:val="00885016"/>
    <w:rsid w:val="00886577"/>
    <w:rsid w:val="008867DE"/>
    <w:rsid w:val="00886E17"/>
    <w:rsid w:val="008874F5"/>
    <w:rsid w:val="00890061"/>
    <w:rsid w:val="00890841"/>
    <w:rsid w:val="00890E3E"/>
    <w:rsid w:val="00892491"/>
    <w:rsid w:val="00892F20"/>
    <w:rsid w:val="00894B7E"/>
    <w:rsid w:val="008953B4"/>
    <w:rsid w:val="00895BB8"/>
    <w:rsid w:val="00896251"/>
    <w:rsid w:val="008966D3"/>
    <w:rsid w:val="0089684B"/>
    <w:rsid w:val="008968F3"/>
    <w:rsid w:val="00896C18"/>
    <w:rsid w:val="0089776D"/>
    <w:rsid w:val="008A003F"/>
    <w:rsid w:val="008A0229"/>
    <w:rsid w:val="008A03E2"/>
    <w:rsid w:val="008A0BA8"/>
    <w:rsid w:val="008A1474"/>
    <w:rsid w:val="008A1626"/>
    <w:rsid w:val="008A192C"/>
    <w:rsid w:val="008A1A65"/>
    <w:rsid w:val="008A27E5"/>
    <w:rsid w:val="008A300F"/>
    <w:rsid w:val="008A3320"/>
    <w:rsid w:val="008A37F6"/>
    <w:rsid w:val="008A3923"/>
    <w:rsid w:val="008A3F25"/>
    <w:rsid w:val="008A4E40"/>
    <w:rsid w:val="008A5291"/>
    <w:rsid w:val="008A537F"/>
    <w:rsid w:val="008A6E3A"/>
    <w:rsid w:val="008A7306"/>
    <w:rsid w:val="008A74E0"/>
    <w:rsid w:val="008A75C9"/>
    <w:rsid w:val="008A7A77"/>
    <w:rsid w:val="008A7EE0"/>
    <w:rsid w:val="008B0868"/>
    <w:rsid w:val="008B097B"/>
    <w:rsid w:val="008B0BDD"/>
    <w:rsid w:val="008B0E06"/>
    <w:rsid w:val="008B1FD3"/>
    <w:rsid w:val="008B2BAE"/>
    <w:rsid w:val="008B2CCE"/>
    <w:rsid w:val="008B3521"/>
    <w:rsid w:val="008B352C"/>
    <w:rsid w:val="008B4DFC"/>
    <w:rsid w:val="008B4E07"/>
    <w:rsid w:val="008B58DE"/>
    <w:rsid w:val="008B5BE4"/>
    <w:rsid w:val="008B5BF1"/>
    <w:rsid w:val="008B60D5"/>
    <w:rsid w:val="008B69EC"/>
    <w:rsid w:val="008B6B79"/>
    <w:rsid w:val="008B6D31"/>
    <w:rsid w:val="008B7222"/>
    <w:rsid w:val="008B7396"/>
    <w:rsid w:val="008B7590"/>
    <w:rsid w:val="008C0098"/>
    <w:rsid w:val="008C0322"/>
    <w:rsid w:val="008C083A"/>
    <w:rsid w:val="008C0A6D"/>
    <w:rsid w:val="008C274E"/>
    <w:rsid w:val="008C37EE"/>
    <w:rsid w:val="008C3F33"/>
    <w:rsid w:val="008C46E9"/>
    <w:rsid w:val="008C4BDE"/>
    <w:rsid w:val="008C5390"/>
    <w:rsid w:val="008C5480"/>
    <w:rsid w:val="008C5941"/>
    <w:rsid w:val="008C6836"/>
    <w:rsid w:val="008C6F33"/>
    <w:rsid w:val="008C7E4C"/>
    <w:rsid w:val="008D0C2B"/>
    <w:rsid w:val="008D165D"/>
    <w:rsid w:val="008D18B1"/>
    <w:rsid w:val="008D2115"/>
    <w:rsid w:val="008D21D4"/>
    <w:rsid w:val="008D3A1F"/>
    <w:rsid w:val="008D3A7D"/>
    <w:rsid w:val="008D4321"/>
    <w:rsid w:val="008D541B"/>
    <w:rsid w:val="008D572C"/>
    <w:rsid w:val="008D61B3"/>
    <w:rsid w:val="008D6753"/>
    <w:rsid w:val="008D67B4"/>
    <w:rsid w:val="008D68F8"/>
    <w:rsid w:val="008D742D"/>
    <w:rsid w:val="008D7A25"/>
    <w:rsid w:val="008D7BCE"/>
    <w:rsid w:val="008D7E9F"/>
    <w:rsid w:val="008E06A8"/>
    <w:rsid w:val="008E199C"/>
    <w:rsid w:val="008E2E16"/>
    <w:rsid w:val="008E3155"/>
    <w:rsid w:val="008E36EF"/>
    <w:rsid w:val="008E3874"/>
    <w:rsid w:val="008E402D"/>
    <w:rsid w:val="008E46A2"/>
    <w:rsid w:val="008E4A68"/>
    <w:rsid w:val="008E4C64"/>
    <w:rsid w:val="008E5558"/>
    <w:rsid w:val="008E5A4E"/>
    <w:rsid w:val="008E5E01"/>
    <w:rsid w:val="008E6EAB"/>
    <w:rsid w:val="008E7396"/>
    <w:rsid w:val="008E75D7"/>
    <w:rsid w:val="008E7801"/>
    <w:rsid w:val="008E79FB"/>
    <w:rsid w:val="008E7BAF"/>
    <w:rsid w:val="008E7C38"/>
    <w:rsid w:val="008E7CF1"/>
    <w:rsid w:val="008F0412"/>
    <w:rsid w:val="008F10E6"/>
    <w:rsid w:val="008F1C1E"/>
    <w:rsid w:val="008F1E2C"/>
    <w:rsid w:val="008F20B4"/>
    <w:rsid w:val="008F20C3"/>
    <w:rsid w:val="008F2142"/>
    <w:rsid w:val="008F2318"/>
    <w:rsid w:val="008F2ACC"/>
    <w:rsid w:val="008F2BC7"/>
    <w:rsid w:val="008F366E"/>
    <w:rsid w:val="008F3ADF"/>
    <w:rsid w:val="008F3F6A"/>
    <w:rsid w:val="008F50FC"/>
    <w:rsid w:val="008F594D"/>
    <w:rsid w:val="008F5C2C"/>
    <w:rsid w:val="008F60F1"/>
    <w:rsid w:val="008F61A8"/>
    <w:rsid w:val="008F686B"/>
    <w:rsid w:val="008F6A51"/>
    <w:rsid w:val="008F6F1F"/>
    <w:rsid w:val="008F7441"/>
    <w:rsid w:val="00901A92"/>
    <w:rsid w:val="00901D87"/>
    <w:rsid w:val="00902274"/>
    <w:rsid w:val="00902EE6"/>
    <w:rsid w:val="00904DF3"/>
    <w:rsid w:val="00904EB1"/>
    <w:rsid w:val="00905300"/>
    <w:rsid w:val="00905E40"/>
    <w:rsid w:val="00905E6D"/>
    <w:rsid w:val="00907888"/>
    <w:rsid w:val="00910F81"/>
    <w:rsid w:val="0091106E"/>
    <w:rsid w:val="0091174D"/>
    <w:rsid w:val="00912AF2"/>
    <w:rsid w:val="009141FE"/>
    <w:rsid w:val="00914942"/>
    <w:rsid w:val="00914CE2"/>
    <w:rsid w:val="00914E5E"/>
    <w:rsid w:val="00915848"/>
    <w:rsid w:val="009158EF"/>
    <w:rsid w:val="00916291"/>
    <w:rsid w:val="00916405"/>
    <w:rsid w:val="009167BC"/>
    <w:rsid w:val="00916DEA"/>
    <w:rsid w:val="00917699"/>
    <w:rsid w:val="00917AA5"/>
    <w:rsid w:val="00917ED6"/>
    <w:rsid w:val="00921248"/>
    <w:rsid w:val="00921D05"/>
    <w:rsid w:val="00921DB8"/>
    <w:rsid w:val="0092257C"/>
    <w:rsid w:val="009225F9"/>
    <w:rsid w:val="00923118"/>
    <w:rsid w:val="009241B0"/>
    <w:rsid w:val="00924CDD"/>
    <w:rsid w:val="00924FE1"/>
    <w:rsid w:val="009251AD"/>
    <w:rsid w:val="00925290"/>
    <w:rsid w:val="0092544B"/>
    <w:rsid w:val="009256CD"/>
    <w:rsid w:val="00925905"/>
    <w:rsid w:val="00926111"/>
    <w:rsid w:val="00926644"/>
    <w:rsid w:val="00926A22"/>
    <w:rsid w:val="009271CF"/>
    <w:rsid w:val="00927741"/>
    <w:rsid w:val="00927ADA"/>
    <w:rsid w:val="009302DC"/>
    <w:rsid w:val="0093041B"/>
    <w:rsid w:val="00930B10"/>
    <w:rsid w:val="00930DAA"/>
    <w:rsid w:val="00930DBE"/>
    <w:rsid w:val="00931117"/>
    <w:rsid w:val="0093113D"/>
    <w:rsid w:val="009326F2"/>
    <w:rsid w:val="00933139"/>
    <w:rsid w:val="00933BDB"/>
    <w:rsid w:val="00934EBB"/>
    <w:rsid w:val="00935191"/>
    <w:rsid w:val="00935592"/>
    <w:rsid w:val="00935643"/>
    <w:rsid w:val="00935B71"/>
    <w:rsid w:val="00936251"/>
    <w:rsid w:val="0093697C"/>
    <w:rsid w:val="00940953"/>
    <w:rsid w:val="00940B06"/>
    <w:rsid w:val="009416C9"/>
    <w:rsid w:val="009425F8"/>
    <w:rsid w:val="00942CB1"/>
    <w:rsid w:val="00943545"/>
    <w:rsid w:val="00943CFC"/>
    <w:rsid w:val="00943DC9"/>
    <w:rsid w:val="00943E0D"/>
    <w:rsid w:val="0094500B"/>
    <w:rsid w:val="00945718"/>
    <w:rsid w:val="0094594F"/>
    <w:rsid w:val="00945FBC"/>
    <w:rsid w:val="0094664C"/>
    <w:rsid w:val="00946885"/>
    <w:rsid w:val="00946CE4"/>
    <w:rsid w:val="00947A07"/>
    <w:rsid w:val="00947A84"/>
    <w:rsid w:val="00947FA7"/>
    <w:rsid w:val="00950120"/>
    <w:rsid w:val="0095063F"/>
    <w:rsid w:val="0095143D"/>
    <w:rsid w:val="00951D4F"/>
    <w:rsid w:val="00951E70"/>
    <w:rsid w:val="009524BD"/>
    <w:rsid w:val="00952B96"/>
    <w:rsid w:val="009530D3"/>
    <w:rsid w:val="009536F7"/>
    <w:rsid w:val="00954110"/>
    <w:rsid w:val="009543C8"/>
    <w:rsid w:val="00954C5A"/>
    <w:rsid w:val="00955096"/>
    <w:rsid w:val="00955834"/>
    <w:rsid w:val="009559B2"/>
    <w:rsid w:val="00955AC1"/>
    <w:rsid w:val="0095641C"/>
    <w:rsid w:val="0095662C"/>
    <w:rsid w:val="00956D11"/>
    <w:rsid w:val="00956F75"/>
    <w:rsid w:val="00956F77"/>
    <w:rsid w:val="00957A00"/>
    <w:rsid w:val="00960909"/>
    <w:rsid w:val="00961264"/>
    <w:rsid w:val="009614DF"/>
    <w:rsid w:val="00961A32"/>
    <w:rsid w:val="009624E6"/>
    <w:rsid w:val="00962C61"/>
    <w:rsid w:val="00963393"/>
    <w:rsid w:val="009640A0"/>
    <w:rsid w:val="00964129"/>
    <w:rsid w:val="00964196"/>
    <w:rsid w:val="00964803"/>
    <w:rsid w:val="0096492B"/>
    <w:rsid w:val="00964AEE"/>
    <w:rsid w:val="00964B94"/>
    <w:rsid w:val="00965634"/>
    <w:rsid w:val="009664B4"/>
    <w:rsid w:val="00966573"/>
    <w:rsid w:val="00966D44"/>
    <w:rsid w:val="009675A6"/>
    <w:rsid w:val="00967E78"/>
    <w:rsid w:val="00970212"/>
    <w:rsid w:val="009703C1"/>
    <w:rsid w:val="0097061D"/>
    <w:rsid w:val="009713D8"/>
    <w:rsid w:val="00971C9D"/>
    <w:rsid w:val="0097256C"/>
    <w:rsid w:val="00972D9E"/>
    <w:rsid w:val="00973C12"/>
    <w:rsid w:val="00973FAA"/>
    <w:rsid w:val="009753B8"/>
    <w:rsid w:val="00975441"/>
    <w:rsid w:val="009758E5"/>
    <w:rsid w:val="009764C1"/>
    <w:rsid w:val="00977C6C"/>
    <w:rsid w:val="00977E4E"/>
    <w:rsid w:val="00977F46"/>
    <w:rsid w:val="009800FD"/>
    <w:rsid w:val="009811C4"/>
    <w:rsid w:val="009814F0"/>
    <w:rsid w:val="009819DA"/>
    <w:rsid w:val="009820D7"/>
    <w:rsid w:val="009820FB"/>
    <w:rsid w:val="009832D7"/>
    <w:rsid w:val="0098378B"/>
    <w:rsid w:val="00983A7B"/>
    <w:rsid w:val="0098414B"/>
    <w:rsid w:val="00984A77"/>
    <w:rsid w:val="00985A26"/>
    <w:rsid w:val="00985A88"/>
    <w:rsid w:val="009861AD"/>
    <w:rsid w:val="0098659B"/>
    <w:rsid w:val="009869AA"/>
    <w:rsid w:val="00986E54"/>
    <w:rsid w:val="00987059"/>
    <w:rsid w:val="009875C2"/>
    <w:rsid w:val="00987CAA"/>
    <w:rsid w:val="00987CDB"/>
    <w:rsid w:val="00987CE6"/>
    <w:rsid w:val="009900F2"/>
    <w:rsid w:val="0099036B"/>
    <w:rsid w:val="00990508"/>
    <w:rsid w:val="00990FB1"/>
    <w:rsid w:val="00991EF4"/>
    <w:rsid w:val="009921FA"/>
    <w:rsid w:val="00992B2E"/>
    <w:rsid w:val="00993774"/>
    <w:rsid w:val="009939A5"/>
    <w:rsid w:val="00993C5F"/>
    <w:rsid w:val="009940C5"/>
    <w:rsid w:val="0099439A"/>
    <w:rsid w:val="00994C8B"/>
    <w:rsid w:val="00994CA1"/>
    <w:rsid w:val="009953FD"/>
    <w:rsid w:val="00995A08"/>
    <w:rsid w:val="00996117"/>
    <w:rsid w:val="00996129"/>
    <w:rsid w:val="00996144"/>
    <w:rsid w:val="0099629C"/>
    <w:rsid w:val="009963EE"/>
    <w:rsid w:val="00996529"/>
    <w:rsid w:val="009970CE"/>
    <w:rsid w:val="00997761"/>
    <w:rsid w:val="00997C14"/>
    <w:rsid w:val="00997C6D"/>
    <w:rsid w:val="00997F0A"/>
    <w:rsid w:val="009A07C9"/>
    <w:rsid w:val="009A08C3"/>
    <w:rsid w:val="009A1A80"/>
    <w:rsid w:val="009A2B99"/>
    <w:rsid w:val="009A3B49"/>
    <w:rsid w:val="009A3BBC"/>
    <w:rsid w:val="009A3F2F"/>
    <w:rsid w:val="009A432B"/>
    <w:rsid w:val="009A46A4"/>
    <w:rsid w:val="009A470A"/>
    <w:rsid w:val="009A4902"/>
    <w:rsid w:val="009A4C4E"/>
    <w:rsid w:val="009A5C1B"/>
    <w:rsid w:val="009A646A"/>
    <w:rsid w:val="009A671A"/>
    <w:rsid w:val="009A696D"/>
    <w:rsid w:val="009A7595"/>
    <w:rsid w:val="009A7CF8"/>
    <w:rsid w:val="009A7ECC"/>
    <w:rsid w:val="009B0174"/>
    <w:rsid w:val="009B0639"/>
    <w:rsid w:val="009B1634"/>
    <w:rsid w:val="009B184B"/>
    <w:rsid w:val="009B1E3C"/>
    <w:rsid w:val="009B2C38"/>
    <w:rsid w:val="009B2DE4"/>
    <w:rsid w:val="009B4103"/>
    <w:rsid w:val="009B4267"/>
    <w:rsid w:val="009B4370"/>
    <w:rsid w:val="009B44D5"/>
    <w:rsid w:val="009B4882"/>
    <w:rsid w:val="009B4CE4"/>
    <w:rsid w:val="009B4EFF"/>
    <w:rsid w:val="009B6BB0"/>
    <w:rsid w:val="009B725B"/>
    <w:rsid w:val="009B75A0"/>
    <w:rsid w:val="009C0309"/>
    <w:rsid w:val="009C064D"/>
    <w:rsid w:val="009C13DF"/>
    <w:rsid w:val="009C184C"/>
    <w:rsid w:val="009C1EC8"/>
    <w:rsid w:val="009C24B8"/>
    <w:rsid w:val="009C2545"/>
    <w:rsid w:val="009C2D84"/>
    <w:rsid w:val="009C306F"/>
    <w:rsid w:val="009C348F"/>
    <w:rsid w:val="009C37C0"/>
    <w:rsid w:val="009C3D79"/>
    <w:rsid w:val="009C4A98"/>
    <w:rsid w:val="009C4C98"/>
    <w:rsid w:val="009C573E"/>
    <w:rsid w:val="009C6AA3"/>
    <w:rsid w:val="009C7D49"/>
    <w:rsid w:val="009C7E6F"/>
    <w:rsid w:val="009C7EE3"/>
    <w:rsid w:val="009D09C8"/>
    <w:rsid w:val="009D0C8E"/>
    <w:rsid w:val="009D0DB9"/>
    <w:rsid w:val="009D1AE2"/>
    <w:rsid w:val="009D1B22"/>
    <w:rsid w:val="009D224C"/>
    <w:rsid w:val="009D22DC"/>
    <w:rsid w:val="009D2E4F"/>
    <w:rsid w:val="009D2ECF"/>
    <w:rsid w:val="009D3731"/>
    <w:rsid w:val="009D4307"/>
    <w:rsid w:val="009D447F"/>
    <w:rsid w:val="009D48F0"/>
    <w:rsid w:val="009D4C14"/>
    <w:rsid w:val="009D50BD"/>
    <w:rsid w:val="009D57D5"/>
    <w:rsid w:val="009D585D"/>
    <w:rsid w:val="009D58BD"/>
    <w:rsid w:val="009D58DF"/>
    <w:rsid w:val="009D6940"/>
    <w:rsid w:val="009D6F9A"/>
    <w:rsid w:val="009D750C"/>
    <w:rsid w:val="009D778C"/>
    <w:rsid w:val="009E031E"/>
    <w:rsid w:val="009E0331"/>
    <w:rsid w:val="009E05C7"/>
    <w:rsid w:val="009E08BF"/>
    <w:rsid w:val="009E0AD4"/>
    <w:rsid w:val="009E0B9E"/>
    <w:rsid w:val="009E0C7F"/>
    <w:rsid w:val="009E1510"/>
    <w:rsid w:val="009E16B8"/>
    <w:rsid w:val="009E177B"/>
    <w:rsid w:val="009E17EC"/>
    <w:rsid w:val="009E21CF"/>
    <w:rsid w:val="009E26BC"/>
    <w:rsid w:val="009E2787"/>
    <w:rsid w:val="009E29DD"/>
    <w:rsid w:val="009E2C4E"/>
    <w:rsid w:val="009E2E93"/>
    <w:rsid w:val="009E3655"/>
    <w:rsid w:val="009E37D6"/>
    <w:rsid w:val="009E4916"/>
    <w:rsid w:val="009E4DF6"/>
    <w:rsid w:val="009E51C1"/>
    <w:rsid w:val="009E580C"/>
    <w:rsid w:val="009E5D67"/>
    <w:rsid w:val="009E61B5"/>
    <w:rsid w:val="009E6802"/>
    <w:rsid w:val="009E70A1"/>
    <w:rsid w:val="009F0805"/>
    <w:rsid w:val="009F0944"/>
    <w:rsid w:val="009F1096"/>
    <w:rsid w:val="009F10D4"/>
    <w:rsid w:val="009F1537"/>
    <w:rsid w:val="009F1954"/>
    <w:rsid w:val="009F24FE"/>
    <w:rsid w:val="009F2BB9"/>
    <w:rsid w:val="009F339D"/>
    <w:rsid w:val="009F33AA"/>
    <w:rsid w:val="009F36D5"/>
    <w:rsid w:val="009F3A9C"/>
    <w:rsid w:val="009F47DD"/>
    <w:rsid w:val="009F4EC5"/>
    <w:rsid w:val="009F5717"/>
    <w:rsid w:val="009F5A90"/>
    <w:rsid w:val="009F6917"/>
    <w:rsid w:val="009F6C54"/>
    <w:rsid w:val="009F70DD"/>
    <w:rsid w:val="009F7F29"/>
    <w:rsid w:val="00A003C0"/>
    <w:rsid w:val="00A0179E"/>
    <w:rsid w:val="00A01E52"/>
    <w:rsid w:val="00A02146"/>
    <w:rsid w:val="00A02249"/>
    <w:rsid w:val="00A02721"/>
    <w:rsid w:val="00A02858"/>
    <w:rsid w:val="00A037F6"/>
    <w:rsid w:val="00A03931"/>
    <w:rsid w:val="00A0404A"/>
    <w:rsid w:val="00A06161"/>
    <w:rsid w:val="00A07422"/>
    <w:rsid w:val="00A11735"/>
    <w:rsid w:val="00A1289D"/>
    <w:rsid w:val="00A12A97"/>
    <w:rsid w:val="00A12F90"/>
    <w:rsid w:val="00A13741"/>
    <w:rsid w:val="00A13FDA"/>
    <w:rsid w:val="00A1421E"/>
    <w:rsid w:val="00A1439F"/>
    <w:rsid w:val="00A14731"/>
    <w:rsid w:val="00A14DC7"/>
    <w:rsid w:val="00A15947"/>
    <w:rsid w:val="00A164A1"/>
    <w:rsid w:val="00A16BBD"/>
    <w:rsid w:val="00A17220"/>
    <w:rsid w:val="00A17903"/>
    <w:rsid w:val="00A179EC"/>
    <w:rsid w:val="00A17CB0"/>
    <w:rsid w:val="00A17DEB"/>
    <w:rsid w:val="00A20D72"/>
    <w:rsid w:val="00A20F28"/>
    <w:rsid w:val="00A211EF"/>
    <w:rsid w:val="00A21FCB"/>
    <w:rsid w:val="00A22037"/>
    <w:rsid w:val="00A228EF"/>
    <w:rsid w:val="00A241F1"/>
    <w:rsid w:val="00A24A30"/>
    <w:rsid w:val="00A25F83"/>
    <w:rsid w:val="00A2615E"/>
    <w:rsid w:val="00A26367"/>
    <w:rsid w:val="00A2677F"/>
    <w:rsid w:val="00A26AAA"/>
    <w:rsid w:val="00A26ABE"/>
    <w:rsid w:val="00A26C83"/>
    <w:rsid w:val="00A27134"/>
    <w:rsid w:val="00A30059"/>
    <w:rsid w:val="00A302C9"/>
    <w:rsid w:val="00A3048D"/>
    <w:rsid w:val="00A3050C"/>
    <w:rsid w:val="00A31150"/>
    <w:rsid w:val="00A3137C"/>
    <w:rsid w:val="00A31B3A"/>
    <w:rsid w:val="00A31B9B"/>
    <w:rsid w:val="00A31CF3"/>
    <w:rsid w:val="00A329E5"/>
    <w:rsid w:val="00A338F9"/>
    <w:rsid w:val="00A347EE"/>
    <w:rsid w:val="00A347F7"/>
    <w:rsid w:val="00A3539D"/>
    <w:rsid w:val="00A354BA"/>
    <w:rsid w:val="00A36316"/>
    <w:rsid w:val="00A366EA"/>
    <w:rsid w:val="00A3684A"/>
    <w:rsid w:val="00A36C9C"/>
    <w:rsid w:val="00A40078"/>
    <w:rsid w:val="00A40F6C"/>
    <w:rsid w:val="00A411C8"/>
    <w:rsid w:val="00A41A60"/>
    <w:rsid w:val="00A41B74"/>
    <w:rsid w:val="00A41E97"/>
    <w:rsid w:val="00A423CF"/>
    <w:rsid w:val="00A4286E"/>
    <w:rsid w:val="00A42BBB"/>
    <w:rsid w:val="00A4322A"/>
    <w:rsid w:val="00A444A2"/>
    <w:rsid w:val="00A44E53"/>
    <w:rsid w:val="00A46338"/>
    <w:rsid w:val="00A46882"/>
    <w:rsid w:val="00A46D6A"/>
    <w:rsid w:val="00A474F4"/>
    <w:rsid w:val="00A4775A"/>
    <w:rsid w:val="00A503BA"/>
    <w:rsid w:val="00A50C42"/>
    <w:rsid w:val="00A50F12"/>
    <w:rsid w:val="00A513FE"/>
    <w:rsid w:val="00A52A21"/>
    <w:rsid w:val="00A52E21"/>
    <w:rsid w:val="00A531A5"/>
    <w:rsid w:val="00A53AEA"/>
    <w:rsid w:val="00A53C5B"/>
    <w:rsid w:val="00A54970"/>
    <w:rsid w:val="00A55185"/>
    <w:rsid w:val="00A552AC"/>
    <w:rsid w:val="00A55E52"/>
    <w:rsid w:val="00A560C2"/>
    <w:rsid w:val="00A561CB"/>
    <w:rsid w:val="00A562C4"/>
    <w:rsid w:val="00A56666"/>
    <w:rsid w:val="00A566A7"/>
    <w:rsid w:val="00A56769"/>
    <w:rsid w:val="00A567F4"/>
    <w:rsid w:val="00A56AFD"/>
    <w:rsid w:val="00A56B43"/>
    <w:rsid w:val="00A57562"/>
    <w:rsid w:val="00A57CF7"/>
    <w:rsid w:val="00A57D8F"/>
    <w:rsid w:val="00A57F22"/>
    <w:rsid w:val="00A6054B"/>
    <w:rsid w:val="00A607B5"/>
    <w:rsid w:val="00A613FC"/>
    <w:rsid w:val="00A63A27"/>
    <w:rsid w:val="00A658B7"/>
    <w:rsid w:val="00A65F4C"/>
    <w:rsid w:val="00A66239"/>
    <w:rsid w:val="00A663DB"/>
    <w:rsid w:val="00A666A7"/>
    <w:rsid w:val="00A66737"/>
    <w:rsid w:val="00A66EA2"/>
    <w:rsid w:val="00A675B6"/>
    <w:rsid w:val="00A67A80"/>
    <w:rsid w:val="00A67B91"/>
    <w:rsid w:val="00A7056D"/>
    <w:rsid w:val="00A71FD1"/>
    <w:rsid w:val="00A7248E"/>
    <w:rsid w:val="00A72E5F"/>
    <w:rsid w:val="00A72F6F"/>
    <w:rsid w:val="00A72F81"/>
    <w:rsid w:val="00A7340D"/>
    <w:rsid w:val="00A73F0D"/>
    <w:rsid w:val="00A74938"/>
    <w:rsid w:val="00A767A8"/>
    <w:rsid w:val="00A767DC"/>
    <w:rsid w:val="00A76C48"/>
    <w:rsid w:val="00A76FE7"/>
    <w:rsid w:val="00A7737B"/>
    <w:rsid w:val="00A80B12"/>
    <w:rsid w:val="00A80F13"/>
    <w:rsid w:val="00A81464"/>
    <w:rsid w:val="00A81CAA"/>
    <w:rsid w:val="00A81E58"/>
    <w:rsid w:val="00A82188"/>
    <w:rsid w:val="00A82303"/>
    <w:rsid w:val="00A8240D"/>
    <w:rsid w:val="00A82796"/>
    <w:rsid w:val="00A827F3"/>
    <w:rsid w:val="00A82881"/>
    <w:rsid w:val="00A837E5"/>
    <w:rsid w:val="00A83AA7"/>
    <w:rsid w:val="00A847A4"/>
    <w:rsid w:val="00A84A82"/>
    <w:rsid w:val="00A858D6"/>
    <w:rsid w:val="00A86048"/>
    <w:rsid w:val="00A864FC"/>
    <w:rsid w:val="00A86DD8"/>
    <w:rsid w:val="00A87026"/>
    <w:rsid w:val="00A87E0C"/>
    <w:rsid w:val="00A90281"/>
    <w:rsid w:val="00A90FB4"/>
    <w:rsid w:val="00A91EB4"/>
    <w:rsid w:val="00A91F1F"/>
    <w:rsid w:val="00A92C4F"/>
    <w:rsid w:val="00A933A0"/>
    <w:rsid w:val="00A93468"/>
    <w:rsid w:val="00A951AB"/>
    <w:rsid w:val="00A952ED"/>
    <w:rsid w:val="00A95533"/>
    <w:rsid w:val="00A96E4E"/>
    <w:rsid w:val="00A972D1"/>
    <w:rsid w:val="00AA03B0"/>
    <w:rsid w:val="00AA07A9"/>
    <w:rsid w:val="00AA0FB4"/>
    <w:rsid w:val="00AA17D6"/>
    <w:rsid w:val="00AA1B33"/>
    <w:rsid w:val="00AA1C04"/>
    <w:rsid w:val="00AA30E3"/>
    <w:rsid w:val="00AA4602"/>
    <w:rsid w:val="00AA550F"/>
    <w:rsid w:val="00AA5B62"/>
    <w:rsid w:val="00AA5F17"/>
    <w:rsid w:val="00AA6C27"/>
    <w:rsid w:val="00AA75DB"/>
    <w:rsid w:val="00AA7B24"/>
    <w:rsid w:val="00AA7BB2"/>
    <w:rsid w:val="00AA7CE6"/>
    <w:rsid w:val="00AB0301"/>
    <w:rsid w:val="00AB07CC"/>
    <w:rsid w:val="00AB3176"/>
    <w:rsid w:val="00AB36F3"/>
    <w:rsid w:val="00AB3DA7"/>
    <w:rsid w:val="00AB3E36"/>
    <w:rsid w:val="00AB539E"/>
    <w:rsid w:val="00AB6CBA"/>
    <w:rsid w:val="00AB795B"/>
    <w:rsid w:val="00AB7B35"/>
    <w:rsid w:val="00AC090A"/>
    <w:rsid w:val="00AC145E"/>
    <w:rsid w:val="00AC16A3"/>
    <w:rsid w:val="00AC1DB0"/>
    <w:rsid w:val="00AC252C"/>
    <w:rsid w:val="00AC264C"/>
    <w:rsid w:val="00AC3283"/>
    <w:rsid w:val="00AC34B1"/>
    <w:rsid w:val="00AC3886"/>
    <w:rsid w:val="00AC3AD2"/>
    <w:rsid w:val="00AC3AE4"/>
    <w:rsid w:val="00AC43AE"/>
    <w:rsid w:val="00AC474F"/>
    <w:rsid w:val="00AC4B09"/>
    <w:rsid w:val="00AC4CEC"/>
    <w:rsid w:val="00AC7E9C"/>
    <w:rsid w:val="00AD09E4"/>
    <w:rsid w:val="00AD09EE"/>
    <w:rsid w:val="00AD1D0B"/>
    <w:rsid w:val="00AD1EEC"/>
    <w:rsid w:val="00AD3B94"/>
    <w:rsid w:val="00AD41FA"/>
    <w:rsid w:val="00AD58FF"/>
    <w:rsid w:val="00AD5B8C"/>
    <w:rsid w:val="00AD62C9"/>
    <w:rsid w:val="00AD63C7"/>
    <w:rsid w:val="00AD63CE"/>
    <w:rsid w:val="00AD6B9E"/>
    <w:rsid w:val="00AD724E"/>
    <w:rsid w:val="00AD7633"/>
    <w:rsid w:val="00AD7C19"/>
    <w:rsid w:val="00AD7E7B"/>
    <w:rsid w:val="00AD7F29"/>
    <w:rsid w:val="00AD7FE7"/>
    <w:rsid w:val="00AE019A"/>
    <w:rsid w:val="00AE0BEF"/>
    <w:rsid w:val="00AE0FED"/>
    <w:rsid w:val="00AE1083"/>
    <w:rsid w:val="00AE17F4"/>
    <w:rsid w:val="00AE211B"/>
    <w:rsid w:val="00AE3080"/>
    <w:rsid w:val="00AE3175"/>
    <w:rsid w:val="00AE3D2B"/>
    <w:rsid w:val="00AE419C"/>
    <w:rsid w:val="00AE41B9"/>
    <w:rsid w:val="00AE448F"/>
    <w:rsid w:val="00AE4FC2"/>
    <w:rsid w:val="00AE5024"/>
    <w:rsid w:val="00AE5B67"/>
    <w:rsid w:val="00AF0988"/>
    <w:rsid w:val="00AF0A01"/>
    <w:rsid w:val="00AF0E7A"/>
    <w:rsid w:val="00AF21C8"/>
    <w:rsid w:val="00AF28E9"/>
    <w:rsid w:val="00AF2BA5"/>
    <w:rsid w:val="00AF2F6E"/>
    <w:rsid w:val="00AF300E"/>
    <w:rsid w:val="00AF3193"/>
    <w:rsid w:val="00AF34C2"/>
    <w:rsid w:val="00AF3699"/>
    <w:rsid w:val="00AF3A06"/>
    <w:rsid w:val="00AF3FF9"/>
    <w:rsid w:val="00AF48B4"/>
    <w:rsid w:val="00AF4C8A"/>
    <w:rsid w:val="00AF59AF"/>
    <w:rsid w:val="00AF6167"/>
    <w:rsid w:val="00AF6714"/>
    <w:rsid w:val="00AF6FD8"/>
    <w:rsid w:val="00AF7604"/>
    <w:rsid w:val="00AF76AF"/>
    <w:rsid w:val="00AF7DD8"/>
    <w:rsid w:val="00B00256"/>
    <w:rsid w:val="00B0147D"/>
    <w:rsid w:val="00B01634"/>
    <w:rsid w:val="00B02348"/>
    <w:rsid w:val="00B026FB"/>
    <w:rsid w:val="00B0347A"/>
    <w:rsid w:val="00B04568"/>
    <w:rsid w:val="00B05153"/>
    <w:rsid w:val="00B05283"/>
    <w:rsid w:val="00B05EDC"/>
    <w:rsid w:val="00B06B78"/>
    <w:rsid w:val="00B06BA0"/>
    <w:rsid w:val="00B07004"/>
    <w:rsid w:val="00B07C38"/>
    <w:rsid w:val="00B07E06"/>
    <w:rsid w:val="00B10B0D"/>
    <w:rsid w:val="00B11683"/>
    <w:rsid w:val="00B11FD5"/>
    <w:rsid w:val="00B12155"/>
    <w:rsid w:val="00B121A0"/>
    <w:rsid w:val="00B12B3C"/>
    <w:rsid w:val="00B130E1"/>
    <w:rsid w:val="00B13791"/>
    <w:rsid w:val="00B1385B"/>
    <w:rsid w:val="00B14511"/>
    <w:rsid w:val="00B14531"/>
    <w:rsid w:val="00B1469E"/>
    <w:rsid w:val="00B14EF7"/>
    <w:rsid w:val="00B156D4"/>
    <w:rsid w:val="00B159E1"/>
    <w:rsid w:val="00B16F8F"/>
    <w:rsid w:val="00B17CC9"/>
    <w:rsid w:val="00B20ABE"/>
    <w:rsid w:val="00B20B24"/>
    <w:rsid w:val="00B20BB6"/>
    <w:rsid w:val="00B21DFF"/>
    <w:rsid w:val="00B22129"/>
    <w:rsid w:val="00B222D7"/>
    <w:rsid w:val="00B225E1"/>
    <w:rsid w:val="00B22B45"/>
    <w:rsid w:val="00B22C92"/>
    <w:rsid w:val="00B230E3"/>
    <w:rsid w:val="00B233E7"/>
    <w:rsid w:val="00B24767"/>
    <w:rsid w:val="00B259FF"/>
    <w:rsid w:val="00B261BB"/>
    <w:rsid w:val="00B264C1"/>
    <w:rsid w:val="00B26655"/>
    <w:rsid w:val="00B27188"/>
    <w:rsid w:val="00B274D8"/>
    <w:rsid w:val="00B30BD1"/>
    <w:rsid w:val="00B3120B"/>
    <w:rsid w:val="00B312A1"/>
    <w:rsid w:val="00B31BE9"/>
    <w:rsid w:val="00B325CC"/>
    <w:rsid w:val="00B33172"/>
    <w:rsid w:val="00B33CCC"/>
    <w:rsid w:val="00B33EE3"/>
    <w:rsid w:val="00B3433F"/>
    <w:rsid w:val="00B343B2"/>
    <w:rsid w:val="00B34AB9"/>
    <w:rsid w:val="00B351E4"/>
    <w:rsid w:val="00B354CB"/>
    <w:rsid w:val="00B35AF3"/>
    <w:rsid w:val="00B35B16"/>
    <w:rsid w:val="00B367F0"/>
    <w:rsid w:val="00B36BA8"/>
    <w:rsid w:val="00B36D84"/>
    <w:rsid w:val="00B370AD"/>
    <w:rsid w:val="00B37369"/>
    <w:rsid w:val="00B375BB"/>
    <w:rsid w:val="00B37AD2"/>
    <w:rsid w:val="00B404F0"/>
    <w:rsid w:val="00B412F0"/>
    <w:rsid w:val="00B414CB"/>
    <w:rsid w:val="00B417BF"/>
    <w:rsid w:val="00B42515"/>
    <w:rsid w:val="00B430D8"/>
    <w:rsid w:val="00B43769"/>
    <w:rsid w:val="00B43F94"/>
    <w:rsid w:val="00B445C5"/>
    <w:rsid w:val="00B44A81"/>
    <w:rsid w:val="00B45642"/>
    <w:rsid w:val="00B45C6F"/>
    <w:rsid w:val="00B46423"/>
    <w:rsid w:val="00B46552"/>
    <w:rsid w:val="00B468B5"/>
    <w:rsid w:val="00B46928"/>
    <w:rsid w:val="00B46A78"/>
    <w:rsid w:val="00B46DDD"/>
    <w:rsid w:val="00B47593"/>
    <w:rsid w:val="00B505EA"/>
    <w:rsid w:val="00B50975"/>
    <w:rsid w:val="00B50D73"/>
    <w:rsid w:val="00B515A9"/>
    <w:rsid w:val="00B519EF"/>
    <w:rsid w:val="00B51CD6"/>
    <w:rsid w:val="00B55880"/>
    <w:rsid w:val="00B56518"/>
    <w:rsid w:val="00B56747"/>
    <w:rsid w:val="00B57C91"/>
    <w:rsid w:val="00B60E73"/>
    <w:rsid w:val="00B615B8"/>
    <w:rsid w:val="00B616CA"/>
    <w:rsid w:val="00B616CF"/>
    <w:rsid w:val="00B61E9D"/>
    <w:rsid w:val="00B6317F"/>
    <w:rsid w:val="00B63666"/>
    <w:rsid w:val="00B6576B"/>
    <w:rsid w:val="00B663CF"/>
    <w:rsid w:val="00B66D50"/>
    <w:rsid w:val="00B67514"/>
    <w:rsid w:val="00B67E6D"/>
    <w:rsid w:val="00B707F0"/>
    <w:rsid w:val="00B714DC"/>
    <w:rsid w:val="00B71A7C"/>
    <w:rsid w:val="00B71A9C"/>
    <w:rsid w:val="00B71BB3"/>
    <w:rsid w:val="00B71DDB"/>
    <w:rsid w:val="00B7304C"/>
    <w:rsid w:val="00B73A36"/>
    <w:rsid w:val="00B73AA0"/>
    <w:rsid w:val="00B74822"/>
    <w:rsid w:val="00B75657"/>
    <w:rsid w:val="00B75A7D"/>
    <w:rsid w:val="00B76728"/>
    <w:rsid w:val="00B80A11"/>
    <w:rsid w:val="00B818F0"/>
    <w:rsid w:val="00B8354E"/>
    <w:rsid w:val="00B83A1D"/>
    <w:rsid w:val="00B85159"/>
    <w:rsid w:val="00B859D5"/>
    <w:rsid w:val="00B85F8A"/>
    <w:rsid w:val="00B90105"/>
    <w:rsid w:val="00B90ACB"/>
    <w:rsid w:val="00B92804"/>
    <w:rsid w:val="00B929B5"/>
    <w:rsid w:val="00B934BB"/>
    <w:rsid w:val="00B93A4A"/>
    <w:rsid w:val="00B9420D"/>
    <w:rsid w:val="00B942E4"/>
    <w:rsid w:val="00B94A8A"/>
    <w:rsid w:val="00B94D8D"/>
    <w:rsid w:val="00B95111"/>
    <w:rsid w:val="00B95C5A"/>
    <w:rsid w:val="00B95E1C"/>
    <w:rsid w:val="00B9613B"/>
    <w:rsid w:val="00B96D12"/>
    <w:rsid w:val="00B96D1A"/>
    <w:rsid w:val="00B979F1"/>
    <w:rsid w:val="00BA02B9"/>
    <w:rsid w:val="00BA0F6D"/>
    <w:rsid w:val="00BA1E99"/>
    <w:rsid w:val="00BA42EE"/>
    <w:rsid w:val="00BA4E81"/>
    <w:rsid w:val="00BA51B6"/>
    <w:rsid w:val="00BA521F"/>
    <w:rsid w:val="00BA52C8"/>
    <w:rsid w:val="00BA624B"/>
    <w:rsid w:val="00BA68FA"/>
    <w:rsid w:val="00BA69F9"/>
    <w:rsid w:val="00BA7374"/>
    <w:rsid w:val="00BA74FE"/>
    <w:rsid w:val="00BA7957"/>
    <w:rsid w:val="00BB05E1"/>
    <w:rsid w:val="00BB0FE7"/>
    <w:rsid w:val="00BB1F6C"/>
    <w:rsid w:val="00BB29D8"/>
    <w:rsid w:val="00BB2CC5"/>
    <w:rsid w:val="00BB2D24"/>
    <w:rsid w:val="00BB3D6D"/>
    <w:rsid w:val="00BB3DE7"/>
    <w:rsid w:val="00BB439C"/>
    <w:rsid w:val="00BB45AD"/>
    <w:rsid w:val="00BB4C3C"/>
    <w:rsid w:val="00BB4D6A"/>
    <w:rsid w:val="00BB5BA8"/>
    <w:rsid w:val="00BB6D69"/>
    <w:rsid w:val="00BB7207"/>
    <w:rsid w:val="00BB727A"/>
    <w:rsid w:val="00BC0236"/>
    <w:rsid w:val="00BC024B"/>
    <w:rsid w:val="00BC02DF"/>
    <w:rsid w:val="00BC0574"/>
    <w:rsid w:val="00BC0911"/>
    <w:rsid w:val="00BC0C38"/>
    <w:rsid w:val="00BC0E51"/>
    <w:rsid w:val="00BC32FE"/>
    <w:rsid w:val="00BC351B"/>
    <w:rsid w:val="00BC382D"/>
    <w:rsid w:val="00BC40BE"/>
    <w:rsid w:val="00BC4819"/>
    <w:rsid w:val="00BC756E"/>
    <w:rsid w:val="00BC77BD"/>
    <w:rsid w:val="00BC788D"/>
    <w:rsid w:val="00BC7C8A"/>
    <w:rsid w:val="00BD1A7D"/>
    <w:rsid w:val="00BD1F60"/>
    <w:rsid w:val="00BD2D33"/>
    <w:rsid w:val="00BD2D7F"/>
    <w:rsid w:val="00BD2D83"/>
    <w:rsid w:val="00BD3418"/>
    <w:rsid w:val="00BD3B74"/>
    <w:rsid w:val="00BD3FDF"/>
    <w:rsid w:val="00BD40BF"/>
    <w:rsid w:val="00BD4B1B"/>
    <w:rsid w:val="00BD4CEE"/>
    <w:rsid w:val="00BD4E5C"/>
    <w:rsid w:val="00BD598A"/>
    <w:rsid w:val="00BD5F48"/>
    <w:rsid w:val="00BD6A0B"/>
    <w:rsid w:val="00BD7262"/>
    <w:rsid w:val="00BD7321"/>
    <w:rsid w:val="00BD73FC"/>
    <w:rsid w:val="00BD75AE"/>
    <w:rsid w:val="00BD7693"/>
    <w:rsid w:val="00BD78F2"/>
    <w:rsid w:val="00BE0637"/>
    <w:rsid w:val="00BE0A5C"/>
    <w:rsid w:val="00BE0F6B"/>
    <w:rsid w:val="00BE1A95"/>
    <w:rsid w:val="00BE2206"/>
    <w:rsid w:val="00BE277B"/>
    <w:rsid w:val="00BE2B47"/>
    <w:rsid w:val="00BE2F42"/>
    <w:rsid w:val="00BE346B"/>
    <w:rsid w:val="00BE3D41"/>
    <w:rsid w:val="00BE4A93"/>
    <w:rsid w:val="00BE4E71"/>
    <w:rsid w:val="00BE5121"/>
    <w:rsid w:val="00BE5C92"/>
    <w:rsid w:val="00BE6000"/>
    <w:rsid w:val="00BE623C"/>
    <w:rsid w:val="00BE6A16"/>
    <w:rsid w:val="00BE7FF5"/>
    <w:rsid w:val="00BF059C"/>
    <w:rsid w:val="00BF0702"/>
    <w:rsid w:val="00BF0764"/>
    <w:rsid w:val="00BF1881"/>
    <w:rsid w:val="00BF2BD2"/>
    <w:rsid w:val="00BF315D"/>
    <w:rsid w:val="00BF3EA9"/>
    <w:rsid w:val="00BF44A3"/>
    <w:rsid w:val="00BF4593"/>
    <w:rsid w:val="00BF4656"/>
    <w:rsid w:val="00BF4830"/>
    <w:rsid w:val="00BF487A"/>
    <w:rsid w:val="00BF4CE6"/>
    <w:rsid w:val="00BF54CE"/>
    <w:rsid w:val="00BF7B5A"/>
    <w:rsid w:val="00BF7C33"/>
    <w:rsid w:val="00C00175"/>
    <w:rsid w:val="00C008CA"/>
    <w:rsid w:val="00C01764"/>
    <w:rsid w:val="00C02400"/>
    <w:rsid w:val="00C03645"/>
    <w:rsid w:val="00C05006"/>
    <w:rsid w:val="00C054DD"/>
    <w:rsid w:val="00C056D5"/>
    <w:rsid w:val="00C05B47"/>
    <w:rsid w:val="00C061AB"/>
    <w:rsid w:val="00C06621"/>
    <w:rsid w:val="00C06809"/>
    <w:rsid w:val="00C076FB"/>
    <w:rsid w:val="00C07E2A"/>
    <w:rsid w:val="00C1020D"/>
    <w:rsid w:val="00C10D76"/>
    <w:rsid w:val="00C10D7F"/>
    <w:rsid w:val="00C10E80"/>
    <w:rsid w:val="00C127EC"/>
    <w:rsid w:val="00C13A06"/>
    <w:rsid w:val="00C14175"/>
    <w:rsid w:val="00C1451C"/>
    <w:rsid w:val="00C14943"/>
    <w:rsid w:val="00C14C95"/>
    <w:rsid w:val="00C15048"/>
    <w:rsid w:val="00C15520"/>
    <w:rsid w:val="00C15990"/>
    <w:rsid w:val="00C16248"/>
    <w:rsid w:val="00C16F4B"/>
    <w:rsid w:val="00C17DA2"/>
    <w:rsid w:val="00C203C6"/>
    <w:rsid w:val="00C2078E"/>
    <w:rsid w:val="00C211DD"/>
    <w:rsid w:val="00C2159A"/>
    <w:rsid w:val="00C21CE5"/>
    <w:rsid w:val="00C22645"/>
    <w:rsid w:val="00C235DE"/>
    <w:rsid w:val="00C23976"/>
    <w:rsid w:val="00C23C39"/>
    <w:rsid w:val="00C24542"/>
    <w:rsid w:val="00C24806"/>
    <w:rsid w:val="00C25762"/>
    <w:rsid w:val="00C25A2E"/>
    <w:rsid w:val="00C25B34"/>
    <w:rsid w:val="00C25D68"/>
    <w:rsid w:val="00C273E6"/>
    <w:rsid w:val="00C2772A"/>
    <w:rsid w:val="00C30497"/>
    <w:rsid w:val="00C31AC4"/>
    <w:rsid w:val="00C322EA"/>
    <w:rsid w:val="00C3239F"/>
    <w:rsid w:val="00C33C4D"/>
    <w:rsid w:val="00C35349"/>
    <w:rsid w:val="00C35584"/>
    <w:rsid w:val="00C36D37"/>
    <w:rsid w:val="00C36FD9"/>
    <w:rsid w:val="00C37154"/>
    <w:rsid w:val="00C37B43"/>
    <w:rsid w:val="00C404A7"/>
    <w:rsid w:val="00C41EA3"/>
    <w:rsid w:val="00C42121"/>
    <w:rsid w:val="00C42775"/>
    <w:rsid w:val="00C42BD8"/>
    <w:rsid w:val="00C437F1"/>
    <w:rsid w:val="00C4423F"/>
    <w:rsid w:val="00C450C0"/>
    <w:rsid w:val="00C451A4"/>
    <w:rsid w:val="00C45392"/>
    <w:rsid w:val="00C454F9"/>
    <w:rsid w:val="00C45A4F"/>
    <w:rsid w:val="00C45C5C"/>
    <w:rsid w:val="00C45DCB"/>
    <w:rsid w:val="00C463B2"/>
    <w:rsid w:val="00C464FC"/>
    <w:rsid w:val="00C476F8"/>
    <w:rsid w:val="00C4785C"/>
    <w:rsid w:val="00C502DC"/>
    <w:rsid w:val="00C503D8"/>
    <w:rsid w:val="00C504E6"/>
    <w:rsid w:val="00C50DD6"/>
    <w:rsid w:val="00C511F9"/>
    <w:rsid w:val="00C5250C"/>
    <w:rsid w:val="00C52B70"/>
    <w:rsid w:val="00C5330B"/>
    <w:rsid w:val="00C5348A"/>
    <w:rsid w:val="00C53A48"/>
    <w:rsid w:val="00C53D14"/>
    <w:rsid w:val="00C5401E"/>
    <w:rsid w:val="00C543B7"/>
    <w:rsid w:val="00C548A8"/>
    <w:rsid w:val="00C55311"/>
    <w:rsid w:val="00C55725"/>
    <w:rsid w:val="00C56061"/>
    <w:rsid w:val="00C567F1"/>
    <w:rsid w:val="00C57763"/>
    <w:rsid w:val="00C6181F"/>
    <w:rsid w:val="00C625CD"/>
    <w:rsid w:val="00C625FA"/>
    <w:rsid w:val="00C627B7"/>
    <w:rsid w:val="00C6374A"/>
    <w:rsid w:val="00C63D02"/>
    <w:rsid w:val="00C63F33"/>
    <w:rsid w:val="00C64068"/>
    <w:rsid w:val="00C6475D"/>
    <w:rsid w:val="00C65072"/>
    <w:rsid w:val="00C65490"/>
    <w:rsid w:val="00C65CB5"/>
    <w:rsid w:val="00C65DAB"/>
    <w:rsid w:val="00C660C6"/>
    <w:rsid w:val="00C66E17"/>
    <w:rsid w:val="00C67200"/>
    <w:rsid w:val="00C67F27"/>
    <w:rsid w:val="00C70157"/>
    <w:rsid w:val="00C70EEF"/>
    <w:rsid w:val="00C72896"/>
    <w:rsid w:val="00C728E3"/>
    <w:rsid w:val="00C72C2F"/>
    <w:rsid w:val="00C72F3A"/>
    <w:rsid w:val="00C73327"/>
    <w:rsid w:val="00C739C2"/>
    <w:rsid w:val="00C73F23"/>
    <w:rsid w:val="00C7402B"/>
    <w:rsid w:val="00C74460"/>
    <w:rsid w:val="00C74CB3"/>
    <w:rsid w:val="00C75D58"/>
    <w:rsid w:val="00C75FF2"/>
    <w:rsid w:val="00C76574"/>
    <w:rsid w:val="00C76602"/>
    <w:rsid w:val="00C8117B"/>
    <w:rsid w:val="00C81379"/>
    <w:rsid w:val="00C81CAB"/>
    <w:rsid w:val="00C8228C"/>
    <w:rsid w:val="00C82522"/>
    <w:rsid w:val="00C8297D"/>
    <w:rsid w:val="00C83064"/>
    <w:rsid w:val="00C83074"/>
    <w:rsid w:val="00C834AE"/>
    <w:rsid w:val="00C83788"/>
    <w:rsid w:val="00C85315"/>
    <w:rsid w:val="00C855AE"/>
    <w:rsid w:val="00C85C2D"/>
    <w:rsid w:val="00C8691D"/>
    <w:rsid w:val="00C86BE8"/>
    <w:rsid w:val="00C876E5"/>
    <w:rsid w:val="00C87822"/>
    <w:rsid w:val="00C9040F"/>
    <w:rsid w:val="00C9131C"/>
    <w:rsid w:val="00C9167A"/>
    <w:rsid w:val="00C91695"/>
    <w:rsid w:val="00C91829"/>
    <w:rsid w:val="00C926B8"/>
    <w:rsid w:val="00C9460C"/>
    <w:rsid w:val="00C94657"/>
    <w:rsid w:val="00C948EC"/>
    <w:rsid w:val="00C94A88"/>
    <w:rsid w:val="00C94B69"/>
    <w:rsid w:val="00C95081"/>
    <w:rsid w:val="00C95563"/>
    <w:rsid w:val="00C958CC"/>
    <w:rsid w:val="00C96F6D"/>
    <w:rsid w:val="00C975F5"/>
    <w:rsid w:val="00C97642"/>
    <w:rsid w:val="00CA07D2"/>
    <w:rsid w:val="00CA1C95"/>
    <w:rsid w:val="00CA2384"/>
    <w:rsid w:val="00CA252A"/>
    <w:rsid w:val="00CA3657"/>
    <w:rsid w:val="00CA36D6"/>
    <w:rsid w:val="00CA37EE"/>
    <w:rsid w:val="00CA3CAA"/>
    <w:rsid w:val="00CA5A54"/>
    <w:rsid w:val="00CA5D26"/>
    <w:rsid w:val="00CA5D6E"/>
    <w:rsid w:val="00CA5DCF"/>
    <w:rsid w:val="00CA69FA"/>
    <w:rsid w:val="00CA6B75"/>
    <w:rsid w:val="00CA74DB"/>
    <w:rsid w:val="00CA75CF"/>
    <w:rsid w:val="00CA7919"/>
    <w:rsid w:val="00CA7CC8"/>
    <w:rsid w:val="00CB087F"/>
    <w:rsid w:val="00CB1AC5"/>
    <w:rsid w:val="00CB20D2"/>
    <w:rsid w:val="00CB2363"/>
    <w:rsid w:val="00CB280F"/>
    <w:rsid w:val="00CB2D41"/>
    <w:rsid w:val="00CB2F9A"/>
    <w:rsid w:val="00CB3582"/>
    <w:rsid w:val="00CB421B"/>
    <w:rsid w:val="00CB46AE"/>
    <w:rsid w:val="00CB532C"/>
    <w:rsid w:val="00CB5DA4"/>
    <w:rsid w:val="00CB69BC"/>
    <w:rsid w:val="00CB793A"/>
    <w:rsid w:val="00CB7DA6"/>
    <w:rsid w:val="00CB7EF6"/>
    <w:rsid w:val="00CB7F46"/>
    <w:rsid w:val="00CC00AD"/>
    <w:rsid w:val="00CC0DFA"/>
    <w:rsid w:val="00CC16B5"/>
    <w:rsid w:val="00CC1BCC"/>
    <w:rsid w:val="00CC2403"/>
    <w:rsid w:val="00CC25C4"/>
    <w:rsid w:val="00CC28CE"/>
    <w:rsid w:val="00CC504D"/>
    <w:rsid w:val="00CC5218"/>
    <w:rsid w:val="00CC6222"/>
    <w:rsid w:val="00CC7B1C"/>
    <w:rsid w:val="00CD0879"/>
    <w:rsid w:val="00CD08AD"/>
    <w:rsid w:val="00CD0F34"/>
    <w:rsid w:val="00CD12CF"/>
    <w:rsid w:val="00CD18EB"/>
    <w:rsid w:val="00CD1D72"/>
    <w:rsid w:val="00CD2089"/>
    <w:rsid w:val="00CD229C"/>
    <w:rsid w:val="00CD22A2"/>
    <w:rsid w:val="00CD2563"/>
    <w:rsid w:val="00CD317F"/>
    <w:rsid w:val="00CD3F72"/>
    <w:rsid w:val="00CD41EF"/>
    <w:rsid w:val="00CD423F"/>
    <w:rsid w:val="00CD5C5B"/>
    <w:rsid w:val="00CD6102"/>
    <w:rsid w:val="00CD6185"/>
    <w:rsid w:val="00CD7208"/>
    <w:rsid w:val="00CD7412"/>
    <w:rsid w:val="00CD771F"/>
    <w:rsid w:val="00CE03AC"/>
    <w:rsid w:val="00CE09FD"/>
    <w:rsid w:val="00CE1B05"/>
    <w:rsid w:val="00CE2388"/>
    <w:rsid w:val="00CE3520"/>
    <w:rsid w:val="00CE3865"/>
    <w:rsid w:val="00CE4900"/>
    <w:rsid w:val="00CE766C"/>
    <w:rsid w:val="00CF021D"/>
    <w:rsid w:val="00CF0E32"/>
    <w:rsid w:val="00CF13D8"/>
    <w:rsid w:val="00CF13D9"/>
    <w:rsid w:val="00CF186C"/>
    <w:rsid w:val="00CF197B"/>
    <w:rsid w:val="00CF19ED"/>
    <w:rsid w:val="00CF1AA2"/>
    <w:rsid w:val="00CF1BA3"/>
    <w:rsid w:val="00CF201E"/>
    <w:rsid w:val="00CF24B1"/>
    <w:rsid w:val="00CF27A7"/>
    <w:rsid w:val="00CF298E"/>
    <w:rsid w:val="00CF2EC9"/>
    <w:rsid w:val="00CF2F33"/>
    <w:rsid w:val="00CF33F2"/>
    <w:rsid w:val="00CF3820"/>
    <w:rsid w:val="00CF3E5E"/>
    <w:rsid w:val="00CF549A"/>
    <w:rsid w:val="00CF5B93"/>
    <w:rsid w:val="00CF616C"/>
    <w:rsid w:val="00CF6B50"/>
    <w:rsid w:val="00CF7741"/>
    <w:rsid w:val="00D0011F"/>
    <w:rsid w:val="00D00564"/>
    <w:rsid w:val="00D00581"/>
    <w:rsid w:val="00D00655"/>
    <w:rsid w:val="00D00736"/>
    <w:rsid w:val="00D01635"/>
    <w:rsid w:val="00D0186D"/>
    <w:rsid w:val="00D01E50"/>
    <w:rsid w:val="00D0235B"/>
    <w:rsid w:val="00D02AFC"/>
    <w:rsid w:val="00D0394E"/>
    <w:rsid w:val="00D03A58"/>
    <w:rsid w:val="00D0437E"/>
    <w:rsid w:val="00D05805"/>
    <w:rsid w:val="00D058E0"/>
    <w:rsid w:val="00D060C2"/>
    <w:rsid w:val="00D066AD"/>
    <w:rsid w:val="00D06BDE"/>
    <w:rsid w:val="00D06E05"/>
    <w:rsid w:val="00D11A22"/>
    <w:rsid w:val="00D126FD"/>
    <w:rsid w:val="00D1281F"/>
    <w:rsid w:val="00D13910"/>
    <w:rsid w:val="00D13DB9"/>
    <w:rsid w:val="00D15731"/>
    <w:rsid w:val="00D15AD4"/>
    <w:rsid w:val="00D15EA7"/>
    <w:rsid w:val="00D163D9"/>
    <w:rsid w:val="00D20974"/>
    <w:rsid w:val="00D21851"/>
    <w:rsid w:val="00D218BE"/>
    <w:rsid w:val="00D21F22"/>
    <w:rsid w:val="00D2289B"/>
    <w:rsid w:val="00D22D49"/>
    <w:rsid w:val="00D2340F"/>
    <w:rsid w:val="00D23D57"/>
    <w:rsid w:val="00D23E80"/>
    <w:rsid w:val="00D24033"/>
    <w:rsid w:val="00D24602"/>
    <w:rsid w:val="00D251CF"/>
    <w:rsid w:val="00D25CC3"/>
    <w:rsid w:val="00D262B9"/>
    <w:rsid w:val="00D267B7"/>
    <w:rsid w:val="00D27AB8"/>
    <w:rsid w:val="00D27B59"/>
    <w:rsid w:val="00D31228"/>
    <w:rsid w:val="00D31382"/>
    <w:rsid w:val="00D31738"/>
    <w:rsid w:val="00D318F4"/>
    <w:rsid w:val="00D31C24"/>
    <w:rsid w:val="00D31E50"/>
    <w:rsid w:val="00D323D8"/>
    <w:rsid w:val="00D32D46"/>
    <w:rsid w:val="00D32D5E"/>
    <w:rsid w:val="00D3315F"/>
    <w:rsid w:val="00D331BE"/>
    <w:rsid w:val="00D34B90"/>
    <w:rsid w:val="00D35768"/>
    <w:rsid w:val="00D35C83"/>
    <w:rsid w:val="00D3687B"/>
    <w:rsid w:val="00D3724E"/>
    <w:rsid w:val="00D37484"/>
    <w:rsid w:val="00D376EB"/>
    <w:rsid w:val="00D37E1A"/>
    <w:rsid w:val="00D406BD"/>
    <w:rsid w:val="00D4077E"/>
    <w:rsid w:val="00D40890"/>
    <w:rsid w:val="00D40DBF"/>
    <w:rsid w:val="00D413D4"/>
    <w:rsid w:val="00D419D3"/>
    <w:rsid w:val="00D42638"/>
    <w:rsid w:val="00D426C6"/>
    <w:rsid w:val="00D42FE4"/>
    <w:rsid w:val="00D43081"/>
    <w:rsid w:val="00D4309E"/>
    <w:rsid w:val="00D43761"/>
    <w:rsid w:val="00D43B36"/>
    <w:rsid w:val="00D44337"/>
    <w:rsid w:val="00D452D1"/>
    <w:rsid w:val="00D459E2"/>
    <w:rsid w:val="00D460C0"/>
    <w:rsid w:val="00D463DD"/>
    <w:rsid w:val="00D4670D"/>
    <w:rsid w:val="00D4676A"/>
    <w:rsid w:val="00D46CBB"/>
    <w:rsid w:val="00D46F54"/>
    <w:rsid w:val="00D47A4F"/>
    <w:rsid w:val="00D47AF2"/>
    <w:rsid w:val="00D50E8E"/>
    <w:rsid w:val="00D5270E"/>
    <w:rsid w:val="00D5331D"/>
    <w:rsid w:val="00D53A5B"/>
    <w:rsid w:val="00D55481"/>
    <w:rsid w:val="00D55D03"/>
    <w:rsid w:val="00D56A76"/>
    <w:rsid w:val="00D56E1F"/>
    <w:rsid w:val="00D57472"/>
    <w:rsid w:val="00D608D7"/>
    <w:rsid w:val="00D60A28"/>
    <w:rsid w:val="00D60BEA"/>
    <w:rsid w:val="00D60C5E"/>
    <w:rsid w:val="00D61E24"/>
    <w:rsid w:val="00D62A59"/>
    <w:rsid w:val="00D632C0"/>
    <w:rsid w:val="00D6484F"/>
    <w:rsid w:val="00D64BA6"/>
    <w:rsid w:val="00D64C49"/>
    <w:rsid w:val="00D65196"/>
    <w:rsid w:val="00D65796"/>
    <w:rsid w:val="00D66210"/>
    <w:rsid w:val="00D66AD5"/>
    <w:rsid w:val="00D67F77"/>
    <w:rsid w:val="00D70C93"/>
    <w:rsid w:val="00D70E72"/>
    <w:rsid w:val="00D70EAA"/>
    <w:rsid w:val="00D70F6B"/>
    <w:rsid w:val="00D71CD6"/>
    <w:rsid w:val="00D722F9"/>
    <w:rsid w:val="00D72558"/>
    <w:rsid w:val="00D725A8"/>
    <w:rsid w:val="00D726FA"/>
    <w:rsid w:val="00D72958"/>
    <w:rsid w:val="00D73152"/>
    <w:rsid w:val="00D734A5"/>
    <w:rsid w:val="00D748AA"/>
    <w:rsid w:val="00D75344"/>
    <w:rsid w:val="00D75B6D"/>
    <w:rsid w:val="00D76285"/>
    <w:rsid w:val="00D80771"/>
    <w:rsid w:val="00D80D2A"/>
    <w:rsid w:val="00D82766"/>
    <w:rsid w:val="00D82C2F"/>
    <w:rsid w:val="00D8465F"/>
    <w:rsid w:val="00D85657"/>
    <w:rsid w:val="00D85832"/>
    <w:rsid w:val="00D863D6"/>
    <w:rsid w:val="00D869B1"/>
    <w:rsid w:val="00D8712E"/>
    <w:rsid w:val="00D9021F"/>
    <w:rsid w:val="00D9023E"/>
    <w:rsid w:val="00D906E0"/>
    <w:rsid w:val="00D9077D"/>
    <w:rsid w:val="00D90E2D"/>
    <w:rsid w:val="00D90F30"/>
    <w:rsid w:val="00D91B2A"/>
    <w:rsid w:val="00D91D7E"/>
    <w:rsid w:val="00D91DBA"/>
    <w:rsid w:val="00D92A8F"/>
    <w:rsid w:val="00D92CEB"/>
    <w:rsid w:val="00D9436D"/>
    <w:rsid w:val="00D9461C"/>
    <w:rsid w:val="00D94CD9"/>
    <w:rsid w:val="00D94D6E"/>
    <w:rsid w:val="00D95055"/>
    <w:rsid w:val="00D950F3"/>
    <w:rsid w:val="00D958F1"/>
    <w:rsid w:val="00D96989"/>
    <w:rsid w:val="00D96A7A"/>
    <w:rsid w:val="00D9711C"/>
    <w:rsid w:val="00DA0946"/>
    <w:rsid w:val="00DA0DBF"/>
    <w:rsid w:val="00DA1152"/>
    <w:rsid w:val="00DA1910"/>
    <w:rsid w:val="00DA219B"/>
    <w:rsid w:val="00DA3EDE"/>
    <w:rsid w:val="00DA3F02"/>
    <w:rsid w:val="00DA447C"/>
    <w:rsid w:val="00DA4715"/>
    <w:rsid w:val="00DA684D"/>
    <w:rsid w:val="00DA69E2"/>
    <w:rsid w:val="00DA6AC7"/>
    <w:rsid w:val="00DA7025"/>
    <w:rsid w:val="00DA74B7"/>
    <w:rsid w:val="00DA7B19"/>
    <w:rsid w:val="00DA7FFA"/>
    <w:rsid w:val="00DB0047"/>
    <w:rsid w:val="00DB185B"/>
    <w:rsid w:val="00DB1C2E"/>
    <w:rsid w:val="00DB1D46"/>
    <w:rsid w:val="00DB27FB"/>
    <w:rsid w:val="00DB2B23"/>
    <w:rsid w:val="00DB3583"/>
    <w:rsid w:val="00DB366C"/>
    <w:rsid w:val="00DB37B9"/>
    <w:rsid w:val="00DB3F84"/>
    <w:rsid w:val="00DB4729"/>
    <w:rsid w:val="00DB4B27"/>
    <w:rsid w:val="00DB4CF8"/>
    <w:rsid w:val="00DB63BA"/>
    <w:rsid w:val="00DB6B6D"/>
    <w:rsid w:val="00DB6CD2"/>
    <w:rsid w:val="00DB6CD6"/>
    <w:rsid w:val="00DB7247"/>
    <w:rsid w:val="00DB79FD"/>
    <w:rsid w:val="00DB7ACB"/>
    <w:rsid w:val="00DC0278"/>
    <w:rsid w:val="00DC133F"/>
    <w:rsid w:val="00DC1485"/>
    <w:rsid w:val="00DC1CDC"/>
    <w:rsid w:val="00DC1D9A"/>
    <w:rsid w:val="00DC2780"/>
    <w:rsid w:val="00DC30BA"/>
    <w:rsid w:val="00DC5D57"/>
    <w:rsid w:val="00DC64C0"/>
    <w:rsid w:val="00DC6564"/>
    <w:rsid w:val="00DC6CA0"/>
    <w:rsid w:val="00DC6FE6"/>
    <w:rsid w:val="00DC7374"/>
    <w:rsid w:val="00DC74D1"/>
    <w:rsid w:val="00DC7D27"/>
    <w:rsid w:val="00DC7E47"/>
    <w:rsid w:val="00DD08C4"/>
    <w:rsid w:val="00DD10B3"/>
    <w:rsid w:val="00DD1456"/>
    <w:rsid w:val="00DD16E8"/>
    <w:rsid w:val="00DD1FF3"/>
    <w:rsid w:val="00DD20A1"/>
    <w:rsid w:val="00DD23F3"/>
    <w:rsid w:val="00DD24E5"/>
    <w:rsid w:val="00DD2D46"/>
    <w:rsid w:val="00DD304A"/>
    <w:rsid w:val="00DD46F4"/>
    <w:rsid w:val="00DD5559"/>
    <w:rsid w:val="00DD5F6E"/>
    <w:rsid w:val="00DD6470"/>
    <w:rsid w:val="00DD6E1C"/>
    <w:rsid w:val="00DD760E"/>
    <w:rsid w:val="00DD7DF0"/>
    <w:rsid w:val="00DE0D3A"/>
    <w:rsid w:val="00DE1318"/>
    <w:rsid w:val="00DE24FB"/>
    <w:rsid w:val="00DE27A4"/>
    <w:rsid w:val="00DE2DA5"/>
    <w:rsid w:val="00DE3019"/>
    <w:rsid w:val="00DE370B"/>
    <w:rsid w:val="00DE38CA"/>
    <w:rsid w:val="00DE3FE3"/>
    <w:rsid w:val="00DE4101"/>
    <w:rsid w:val="00DE5D7D"/>
    <w:rsid w:val="00DE6D49"/>
    <w:rsid w:val="00DE6ECE"/>
    <w:rsid w:val="00DE7008"/>
    <w:rsid w:val="00DE7A38"/>
    <w:rsid w:val="00DE7B98"/>
    <w:rsid w:val="00DF005F"/>
    <w:rsid w:val="00DF0552"/>
    <w:rsid w:val="00DF0707"/>
    <w:rsid w:val="00DF1F0F"/>
    <w:rsid w:val="00DF222E"/>
    <w:rsid w:val="00DF2628"/>
    <w:rsid w:val="00DF5A64"/>
    <w:rsid w:val="00DF63FD"/>
    <w:rsid w:val="00E00B29"/>
    <w:rsid w:val="00E00D38"/>
    <w:rsid w:val="00E012F2"/>
    <w:rsid w:val="00E02359"/>
    <w:rsid w:val="00E02521"/>
    <w:rsid w:val="00E02F4C"/>
    <w:rsid w:val="00E03232"/>
    <w:rsid w:val="00E03C16"/>
    <w:rsid w:val="00E04CF5"/>
    <w:rsid w:val="00E0669C"/>
    <w:rsid w:val="00E06B72"/>
    <w:rsid w:val="00E0704F"/>
    <w:rsid w:val="00E10ACC"/>
    <w:rsid w:val="00E11FE5"/>
    <w:rsid w:val="00E125E8"/>
    <w:rsid w:val="00E14306"/>
    <w:rsid w:val="00E14D5A"/>
    <w:rsid w:val="00E14DF3"/>
    <w:rsid w:val="00E1581D"/>
    <w:rsid w:val="00E15B33"/>
    <w:rsid w:val="00E15F84"/>
    <w:rsid w:val="00E16459"/>
    <w:rsid w:val="00E165EC"/>
    <w:rsid w:val="00E166BC"/>
    <w:rsid w:val="00E16FAB"/>
    <w:rsid w:val="00E1702A"/>
    <w:rsid w:val="00E17973"/>
    <w:rsid w:val="00E17F5B"/>
    <w:rsid w:val="00E17FE0"/>
    <w:rsid w:val="00E20071"/>
    <w:rsid w:val="00E20190"/>
    <w:rsid w:val="00E20AD4"/>
    <w:rsid w:val="00E20D7A"/>
    <w:rsid w:val="00E20F88"/>
    <w:rsid w:val="00E210D5"/>
    <w:rsid w:val="00E2112A"/>
    <w:rsid w:val="00E218F6"/>
    <w:rsid w:val="00E2200E"/>
    <w:rsid w:val="00E2296D"/>
    <w:rsid w:val="00E22AD3"/>
    <w:rsid w:val="00E22B22"/>
    <w:rsid w:val="00E22E8D"/>
    <w:rsid w:val="00E23618"/>
    <w:rsid w:val="00E252CE"/>
    <w:rsid w:val="00E2530B"/>
    <w:rsid w:val="00E255BD"/>
    <w:rsid w:val="00E256EE"/>
    <w:rsid w:val="00E2598C"/>
    <w:rsid w:val="00E2684C"/>
    <w:rsid w:val="00E26C47"/>
    <w:rsid w:val="00E27855"/>
    <w:rsid w:val="00E2794F"/>
    <w:rsid w:val="00E302E6"/>
    <w:rsid w:val="00E3050B"/>
    <w:rsid w:val="00E3098C"/>
    <w:rsid w:val="00E31EB5"/>
    <w:rsid w:val="00E32326"/>
    <w:rsid w:val="00E324F6"/>
    <w:rsid w:val="00E3272B"/>
    <w:rsid w:val="00E32CB0"/>
    <w:rsid w:val="00E33417"/>
    <w:rsid w:val="00E3367C"/>
    <w:rsid w:val="00E33FA9"/>
    <w:rsid w:val="00E35627"/>
    <w:rsid w:val="00E359AC"/>
    <w:rsid w:val="00E36010"/>
    <w:rsid w:val="00E365EA"/>
    <w:rsid w:val="00E371A8"/>
    <w:rsid w:val="00E376FA"/>
    <w:rsid w:val="00E37FFA"/>
    <w:rsid w:val="00E41189"/>
    <w:rsid w:val="00E412D7"/>
    <w:rsid w:val="00E41481"/>
    <w:rsid w:val="00E43FA4"/>
    <w:rsid w:val="00E44198"/>
    <w:rsid w:val="00E44A8F"/>
    <w:rsid w:val="00E45A4F"/>
    <w:rsid w:val="00E4696F"/>
    <w:rsid w:val="00E46DA5"/>
    <w:rsid w:val="00E4758F"/>
    <w:rsid w:val="00E4784E"/>
    <w:rsid w:val="00E50B2A"/>
    <w:rsid w:val="00E51458"/>
    <w:rsid w:val="00E51A50"/>
    <w:rsid w:val="00E5206B"/>
    <w:rsid w:val="00E520E9"/>
    <w:rsid w:val="00E527B7"/>
    <w:rsid w:val="00E53D54"/>
    <w:rsid w:val="00E5449A"/>
    <w:rsid w:val="00E54893"/>
    <w:rsid w:val="00E54B0F"/>
    <w:rsid w:val="00E54E18"/>
    <w:rsid w:val="00E55112"/>
    <w:rsid w:val="00E55BDC"/>
    <w:rsid w:val="00E55E6F"/>
    <w:rsid w:val="00E56378"/>
    <w:rsid w:val="00E56B4E"/>
    <w:rsid w:val="00E57B9D"/>
    <w:rsid w:val="00E57EDA"/>
    <w:rsid w:val="00E603B1"/>
    <w:rsid w:val="00E60694"/>
    <w:rsid w:val="00E60872"/>
    <w:rsid w:val="00E608B7"/>
    <w:rsid w:val="00E609F1"/>
    <w:rsid w:val="00E62198"/>
    <w:rsid w:val="00E624DC"/>
    <w:rsid w:val="00E63120"/>
    <w:rsid w:val="00E63728"/>
    <w:rsid w:val="00E64392"/>
    <w:rsid w:val="00E64EE9"/>
    <w:rsid w:val="00E65BE3"/>
    <w:rsid w:val="00E65C58"/>
    <w:rsid w:val="00E66FE3"/>
    <w:rsid w:val="00E6721A"/>
    <w:rsid w:val="00E715E1"/>
    <w:rsid w:val="00E718C3"/>
    <w:rsid w:val="00E71AC5"/>
    <w:rsid w:val="00E722D3"/>
    <w:rsid w:val="00E72CDE"/>
    <w:rsid w:val="00E73CA6"/>
    <w:rsid w:val="00E745A3"/>
    <w:rsid w:val="00E751EE"/>
    <w:rsid w:val="00E754E9"/>
    <w:rsid w:val="00E759FC"/>
    <w:rsid w:val="00E76029"/>
    <w:rsid w:val="00E763B5"/>
    <w:rsid w:val="00E76F11"/>
    <w:rsid w:val="00E76FE9"/>
    <w:rsid w:val="00E773A0"/>
    <w:rsid w:val="00E77459"/>
    <w:rsid w:val="00E77C5B"/>
    <w:rsid w:val="00E77DF3"/>
    <w:rsid w:val="00E80361"/>
    <w:rsid w:val="00E809DF"/>
    <w:rsid w:val="00E8109B"/>
    <w:rsid w:val="00E81B50"/>
    <w:rsid w:val="00E81C48"/>
    <w:rsid w:val="00E8261A"/>
    <w:rsid w:val="00E82A7E"/>
    <w:rsid w:val="00E82ECB"/>
    <w:rsid w:val="00E82FCE"/>
    <w:rsid w:val="00E839C1"/>
    <w:rsid w:val="00E84267"/>
    <w:rsid w:val="00E85703"/>
    <w:rsid w:val="00E86972"/>
    <w:rsid w:val="00E86D78"/>
    <w:rsid w:val="00E86EBE"/>
    <w:rsid w:val="00E87454"/>
    <w:rsid w:val="00E902B5"/>
    <w:rsid w:val="00E90C95"/>
    <w:rsid w:val="00E918FE"/>
    <w:rsid w:val="00E947EF"/>
    <w:rsid w:val="00E94837"/>
    <w:rsid w:val="00E94902"/>
    <w:rsid w:val="00E94BF0"/>
    <w:rsid w:val="00E94ECA"/>
    <w:rsid w:val="00E94ED9"/>
    <w:rsid w:val="00E94FC0"/>
    <w:rsid w:val="00E957BF"/>
    <w:rsid w:val="00E95F59"/>
    <w:rsid w:val="00E962A0"/>
    <w:rsid w:val="00E9638A"/>
    <w:rsid w:val="00E964DA"/>
    <w:rsid w:val="00EA0016"/>
    <w:rsid w:val="00EA1055"/>
    <w:rsid w:val="00EA13B6"/>
    <w:rsid w:val="00EA1B80"/>
    <w:rsid w:val="00EA1B9A"/>
    <w:rsid w:val="00EA2916"/>
    <w:rsid w:val="00EA2A68"/>
    <w:rsid w:val="00EA2CF1"/>
    <w:rsid w:val="00EA2D44"/>
    <w:rsid w:val="00EA310C"/>
    <w:rsid w:val="00EA3A8E"/>
    <w:rsid w:val="00EA45A8"/>
    <w:rsid w:val="00EA5565"/>
    <w:rsid w:val="00EA57DA"/>
    <w:rsid w:val="00EA5923"/>
    <w:rsid w:val="00EA5E15"/>
    <w:rsid w:val="00EA5E51"/>
    <w:rsid w:val="00EA67C6"/>
    <w:rsid w:val="00EA6BE6"/>
    <w:rsid w:val="00EA6E92"/>
    <w:rsid w:val="00EA6EFD"/>
    <w:rsid w:val="00EA72B1"/>
    <w:rsid w:val="00EB0D6E"/>
    <w:rsid w:val="00EB1134"/>
    <w:rsid w:val="00EB205C"/>
    <w:rsid w:val="00EB2D70"/>
    <w:rsid w:val="00EB3062"/>
    <w:rsid w:val="00EB30B3"/>
    <w:rsid w:val="00EB4DF1"/>
    <w:rsid w:val="00EB5493"/>
    <w:rsid w:val="00EB5C9C"/>
    <w:rsid w:val="00EB6698"/>
    <w:rsid w:val="00EB76C7"/>
    <w:rsid w:val="00EB76D4"/>
    <w:rsid w:val="00EB7A23"/>
    <w:rsid w:val="00EB7E22"/>
    <w:rsid w:val="00EC0068"/>
    <w:rsid w:val="00EC0541"/>
    <w:rsid w:val="00EC05E5"/>
    <w:rsid w:val="00EC0E99"/>
    <w:rsid w:val="00EC11E3"/>
    <w:rsid w:val="00EC1344"/>
    <w:rsid w:val="00EC1384"/>
    <w:rsid w:val="00EC2229"/>
    <w:rsid w:val="00EC246E"/>
    <w:rsid w:val="00EC32B1"/>
    <w:rsid w:val="00EC432C"/>
    <w:rsid w:val="00EC4CF2"/>
    <w:rsid w:val="00EC56BE"/>
    <w:rsid w:val="00EC56E2"/>
    <w:rsid w:val="00EC5AF3"/>
    <w:rsid w:val="00EC6E89"/>
    <w:rsid w:val="00EC785C"/>
    <w:rsid w:val="00ED1114"/>
    <w:rsid w:val="00ED1D1C"/>
    <w:rsid w:val="00ED1D20"/>
    <w:rsid w:val="00ED2CA9"/>
    <w:rsid w:val="00ED2E31"/>
    <w:rsid w:val="00ED3713"/>
    <w:rsid w:val="00ED380F"/>
    <w:rsid w:val="00ED3D28"/>
    <w:rsid w:val="00ED4061"/>
    <w:rsid w:val="00ED4C4D"/>
    <w:rsid w:val="00ED4EB3"/>
    <w:rsid w:val="00ED5B64"/>
    <w:rsid w:val="00ED5D27"/>
    <w:rsid w:val="00ED5DC6"/>
    <w:rsid w:val="00ED7405"/>
    <w:rsid w:val="00ED7F80"/>
    <w:rsid w:val="00EE105E"/>
    <w:rsid w:val="00EE1454"/>
    <w:rsid w:val="00EE1677"/>
    <w:rsid w:val="00EE2AC9"/>
    <w:rsid w:val="00EE3E92"/>
    <w:rsid w:val="00EE53FE"/>
    <w:rsid w:val="00EF07F0"/>
    <w:rsid w:val="00EF0F04"/>
    <w:rsid w:val="00EF54D9"/>
    <w:rsid w:val="00EF5614"/>
    <w:rsid w:val="00EF563F"/>
    <w:rsid w:val="00EF5BC7"/>
    <w:rsid w:val="00EF5E37"/>
    <w:rsid w:val="00EF6085"/>
    <w:rsid w:val="00EF64BD"/>
    <w:rsid w:val="00EF790D"/>
    <w:rsid w:val="00F00ACC"/>
    <w:rsid w:val="00F00BF4"/>
    <w:rsid w:val="00F00D1A"/>
    <w:rsid w:val="00F00F69"/>
    <w:rsid w:val="00F0174B"/>
    <w:rsid w:val="00F02608"/>
    <w:rsid w:val="00F02A24"/>
    <w:rsid w:val="00F04086"/>
    <w:rsid w:val="00F05738"/>
    <w:rsid w:val="00F05FE8"/>
    <w:rsid w:val="00F06082"/>
    <w:rsid w:val="00F06771"/>
    <w:rsid w:val="00F06C1B"/>
    <w:rsid w:val="00F071A0"/>
    <w:rsid w:val="00F07E40"/>
    <w:rsid w:val="00F1193B"/>
    <w:rsid w:val="00F11994"/>
    <w:rsid w:val="00F11F94"/>
    <w:rsid w:val="00F1286E"/>
    <w:rsid w:val="00F12C56"/>
    <w:rsid w:val="00F138CF"/>
    <w:rsid w:val="00F14128"/>
    <w:rsid w:val="00F1464C"/>
    <w:rsid w:val="00F1542B"/>
    <w:rsid w:val="00F16ABE"/>
    <w:rsid w:val="00F16E07"/>
    <w:rsid w:val="00F20DEE"/>
    <w:rsid w:val="00F20F39"/>
    <w:rsid w:val="00F216D0"/>
    <w:rsid w:val="00F21959"/>
    <w:rsid w:val="00F21FF4"/>
    <w:rsid w:val="00F228D8"/>
    <w:rsid w:val="00F236BD"/>
    <w:rsid w:val="00F240AC"/>
    <w:rsid w:val="00F24743"/>
    <w:rsid w:val="00F24A07"/>
    <w:rsid w:val="00F24C9C"/>
    <w:rsid w:val="00F256EF"/>
    <w:rsid w:val="00F25C27"/>
    <w:rsid w:val="00F26037"/>
    <w:rsid w:val="00F26299"/>
    <w:rsid w:val="00F26EF7"/>
    <w:rsid w:val="00F27701"/>
    <w:rsid w:val="00F27814"/>
    <w:rsid w:val="00F279D0"/>
    <w:rsid w:val="00F30CA3"/>
    <w:rsid w:val="00F312F9"/>
    <w:rsid w:val="00F31653"/>
    <w:rsid w:val="00F317E8"/>
    <w:rsid w:val="00F31DAE"/>
    <w:rsid w:val="00F31E64"/>
    <w:rsid w:val="00F326A7"/>
    <w:rsid w:val="00F329A5"/>
    <w:rsid w:val="00F3313B"/>
    <w:rsid w:val="00F3329A"/>
    <w:rsid w:val="00F346AC"/>
    <w:rsid w:val="00F34DAD"/>
    <w:rsid w:val="00F357AC"/>
    <w:rsid w:val="00F3675A"/>
    <w:rsid w:val="00F36A47"/>
    <w:rsid w:val="00F36DD1"/>
    <w:rsid w:val="00F36EF4"/>
    <w:rsid w:val="00F3702A"/>
    <w:rsid w:val="00F37355"/>
    <w:rsid w:val="00F3785B"/>
    <w:rsid w:val="00F37D29"/>
    <w:rsid w:val="00F411CB"/>
    <w:rsid w:val="00F4279E"/>
    <w:rsid w:val="00F43421"/>
    <w:rsid w:val="00F43DFA"/>
    <w:rsid w:val="00F442DF"/>
    <w:rsid w:val="00F4466A"/>
    <w:rsid w:val="00F447DD"/>
    <w:rsid w:val="00F453E9"/>
    <w:rsid w:val="00F45525"/>
    <w:rsid w:val="00F45D9A"/>
    <w:rsid w:val="00F465E5"/>
    <w:rsid w:val="00F469B4"/>
    <w:rsid w:val="00F47169"/>
    <w:rsid w:val="00F504CF"/>
    <w:rsid w:val="00F50693"/>
    <w:rsid w:val="00F50AC3"/>
    <w:rsid w:val="00F52140"/>
    <w:rsid w:val="00F5283B"/>
    <w:rsid w:val="00F52964"/>
    <w:rsid w:val="00F5350E"/>
    <w:rsid w:val="00F5536C"/>
    <w:rsid w:val="00F559E9"/>
    <w:rsid w:val="00F55D13"/>
    <w:rsid w:val="00F55E5C"/>
    <w:rsid w:val="00F56A30"/>
    <w:rsid w:val="00F56E94"/>
    <w:rsid w:val="00F57275"/>
    <w:rsid w:val="00F60DDF"/>
    <w:rsid w:val="00F60F08"/>
    <w:rsid w:val="00F61664"/>
    <w:rsid w:val="00F61CD5"/>
    <w:rsid w:val="00F6220D"/>
    <w:rsid w:val="00F637C0"/>
    <w:rsid w:val="00F63C1F"/>
    <w:rsid w:val="00F643FB"/>
    <w:rsid w:val="00F64F02"/>
    <w:rsid w:val="00F65C37"/>
    <w:rsid w:val="00F65EB9"/>
    <w:rsid w:val="00F65ED5"/>
    <w:rsid w:val="00F663C3"/>
    <w:rsid w:val="00F66B00"/>
    <w:rsid w:val="00F702DC"/>
    <w:rsid w:val="00F7079A"/>
    <w:rsid w:val="00F70A48"/>
    <w:rsid w:val="00F71E6A"/>
    <w:rsid w:val="00F72880"/>
    <w:rsid w:val="00F7396E"/>
    <w:rsid w:val="00F73D70"/>
    <w:rsid w:val="00F74E16"/>
    <w:rsid w:val="00F75F83"/>
    <w:rsid w:val="00F76549"/>
    <w:rsid w:val="00F77588"/>
    <w:rsid w:val="00F80892"/>
    <w:rsid w:val="00F80D6C"/>
    <w:rsid w:val="00F80F05"/>
    <w:rsid w:val="00F81260"/>
    <w:rsid w:val="00F81C7C"/>
    <w:rsid w:val="00F81D75"/>
    <w:rsid w:val="00F82133"/>
    <w:rsid w:val="00F82311"/>
    <w:rsid w:val="00F82D39"/>
    <w:rsid w:val="00F832AE"/>
    <w:rsid w:val="00F838FE"/>
    <w:rsid w:val="00F83C96"/>
    <w:rsid w:val="00F83CC4"/>
    <w:rsid w:val="00F84183"/>
    <w:rsid w:val="00F84D78"/>
    <w:rsid w:val="00F8516D"/>
    <w:rsid w:val="00F852D9"/>
    <w:rsid w:val="00F860CF"/>
    <w:rsid w:val="00F8724C"/>
    <w:rsid w:val="00F876AE"/>
    <w:rsid w:val="00F87982"/>
    <w:rsid w:val="00F87A4F"/>
    <w:rsid w:val="00F87B41"/>
    <w:rsid w:val="00F87F00"/>
    <w:rsid w:val="00F90963"/>
    <w:rsid w:val="00F91093"/>
    <w:rsid w:val="00F9150D"/>
    <w:rsid w:val="00F91816"/>
    <w:rsid w:val="00F91BD3"/>
    <w:rsid w:val="00F91C17"/>
    <w:rsid w:val="00F91F75"/>
    <w:rsid w:val="00F92611"/>
    <w:rsid w:val="00F92E7C"/>
    <w:rsid w:val="00F93601"/>
    <w:rsid w:val="00F9365A"/>
    <w:rsid w:val="00F93EF1"/>
    <w:rsid w:val="00F9417F"/>
    <w:rsid w:val="00F94948"/>
    <w:rsid w:val="00F955F5"/>
    <w:rsid w:val="00F96372"/>
    <w:rsid w:val="00F9699E"/>
    <w:rsid w:val="00F96C88"/>
    <w:rsid w:val="00F97186"/>
    <w:rsid w:val="00F97545"/>
    <w:rsid w:val="00F975B4"/>
    <w:rsid w:val="00F97B10"/>
    <w:rsid w:val="00FA02C5"/>
    <w:rsid w:val="00FA0FCD"/>
    <w:rsid w:val="00FA238D"/>
    <w:rsid w:val="00FA24E7"/>
    <w:rsid w:val="00FA25A1"/>
    <w:rsid w:val="00FA2D55"/>
    <w:rsid w:val="00FA4012"/>
    <w:rsid w:val="00FA42A4"/>
    <w:rsid w:val="00FA448D"/>
    <w:rsid w:val="00FA493E"/>
    <w:rsid w:val="00FA52DD"/>
    <w:rsid w:val="00FA53EF"/>
    <w:rsid w:val="00FA5982"/>
    <w:rsid w:val="00FA707F"/>
    <w:rsid w:val="00FA7946"/>
    <w:rsid w:val="00FA7D02"/>
    <w:rsid w:val="00FB0315"/>
    <w:rsid w:val="00FB0478"/>
    <w:rsid w:val="00FB0574"/>
    <w:rsid w:val="00FB0D99"/>
    <w:rsid w:val="00FB1853"/>
    <w:rsid w:val="00FB1935"/>
    <w:rsid w:val="00FB1D53"/>
    <w:rsid w:val="00FB20E9"/>
    <w:rsid w:val="00FB228F"/>
    <w:rsid w:val="00FB25DD"/>
    <w:rsid w:val="00FB25E5"/>
    <w:rsid w:val="00FB2BF8"/>
    <w:rsid w:val="00FB2D60"/>
    <w:rsid w:val="00FB3046"/>
    <w:rsid w:val="00FB3173"/>
    <w:rsid w:val="00FB3260"/>
    <w:rsid w:val="00FB3641"/>
    <w:rsid w:val="00FB3B07"/>
    <w:rsid w:val="00FB3D8A"/>
    <w:rsid w:val="00FB3E84"/>
    <w:rsid w:val="00FB43E8"/>
    <w:rsid w:val="00FB510E"/>
    <w:rsid w:val="00FB58FA"/>
    <w:rsid w:val="00FB5F70"/>
    <w:rsid w:val="00FB7018"/>
    <w:rsid w:val="00FB7388"/>
    <w:rsid w:val="00FB74F3"/>
    <w:rsid w:val="00FB7EA5"/>
    <w:rsid w:val="00FC03E5"/>
    <w:rsid w:val="00FC07D0"/>
    <w:rsid w:val="00FC0CFD"/>
    <w:rsid w:val="00FC0EBC"/>
    <w:rsid w:val="00FC2A70"/>
    <w:rsid w:val="00FC3D21"/>
    <w:rsid w:val="00FC4322"/>
    <w:rsid w:val="00FC434B"/>
    <w:rsid w:val="00FC47EE"/>
    <w:rsid w:val="00FC49D6"/>
    <w:rsid w:val="00FC50C0"/>
    <w:rsid w:val="00FC51F1"/>
    <w:rsid w:val="00FC54C7"/>
    <w:rsid w:val="00FC5B22"/>
    <w:rsid w:val="00FC5D61"/>
    <w:rsid w:val="00FC626D"/>
    <w:rsid w:val="00FC7B13"/>
    <w:rsid w:val="00FD00A6"/>
    <w:rsid w:val="00FD0208"/>
    <w:rsid w:val="00FD1DFE"/>
    <w:rsid w:val="00FD20DF"/>
    <w:rsid w:val="00FD2AE2"/>
    <w:rsid w:val="00FD2BC4"/>
    <w:rsid w:val="00FD4766"/>
    <w:rsid w:val="00FD4B6A"/>
    <w:rsid w:val="00FD56C2"/>
    <w:rsid w:val="00FD5757"/>
    <w:rsid w:val="00FD5F7A"/>
    <w:rsid w:val="00FD7032"/>
    <w:rsid w:val="00FD7825"/>
    <w:rsid w:val="00FE03EE"/>
    <w:rsid w:val="00FE0D69"/>
    <w:rsid w:val="00FE0F0E"/>
    <w:rsid w:val="00FE1FDD"/>
    <w:rsid w:val="00FE21BC"/>
    <w:rsid w:val="00FE382F"/>
    <w:rsid w:val="00FE38C1"/>
    <w:rsid w:val="00FE3953"/>
    <w:rsid w:val="00FE3A30"/>
    <w:rsid w:val="00FE3C1C"/>
    <w:rsid w:val="00FE3E18"/>
    <w:rsid w:val="00FE441E"/>
    <w:rsid w:val="00FE45A6"/>
    <w:rsid w:val="00FE4715"/>
    <w:rsid w:val="00FE4E07"/>
    <w:rsid w:val="00FE5833"/>
    <w:rsid w:val="00FE5E55"/>
    <w:rsid w:val="00FE676A"/>
    <w:rsid w:val="00FE6B92"/>
    <w:rsid w:val="00FE7F0D"/>
    <w:rsid w:val="00FE7FA1"/>
    <w:rsid w:val="00FF17F8"/>
    <w:rsid w:val="00FF18CB"/>
    <w:rsid w:val="00FF1C63"/>
    <w:rsid w:val="00FF2A81"/>
    <w:rsid w:val="00FF3084"/>
    <w:rsid w:val="00FF3151"/>
    <w:rsid w:val="00FF320F"/>
    <w:rsid w:val="00FF46B7"/>
    <w:rsid w:val="00FF5745"/>
    <w:rsid w:val="00FF6111"/>
    <w:rsid w:val="00FF6297"/>
    <w:rsid w:val="00FF75C0"/>
    <w:rsid w:val="00F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F1E4FD"/>
  <w15:chartTrackingRefBased/>
  <w15:docId w15:val="{A1376B31-D3B0-4DA1-B5C3-7AB11792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90B"/>
    <w:pPr>
      <w:ind w:left="720"/>
      <w:contextualSpacing/>
    </w:pPr>
  </w:style>
  <w:style w:type="character" w:styleId="Hyperlink">
    <w:name w:val="Hyperlink"/>
    <w:basedOn w:val="DefaultParagraphFont"/>
    <w:uiPriority w:val="99"/>
    <w:unhideWhenUsed/>
    <w:rsid w:val="00473424"/>
    <w:rPr>
      <w:color w:val="0000FF"/>
      <w:u w:val="single"/>
    </w:rPr>
  </w:style>
  <w:style w:type="character" w:customStyle="1" w:styleId="UnresolvedMention1">
    <w:name w:val="Unresolved Mention1"/>
    <w:basedOn w:val="DefaultParagraphFont"/>
    <w:uiPriority w:val="99"/>
    <w:semiHidden/>
    <w:unhideWhenUsed/>
    <w:rsid w:val="00473424"/>
    <w:rPr>
      <w:color w:val="605E5C"/>
      <w:shd w:val="clear" w:color="auto" w:fill="E1DFDD"/>
    </w:rPr>
  </w:style>
  <w:style w:type="character" w:styleId="CommentReference">
    <w:name w:val="annotation reference"/>
    <w:basedOn w:val="DefaultParagraphFont"/>
    <w:uiPriority w:val="99"/>
    <w:semiHidden/>
    <w:unhideWhenUsed/>
    <w:rsid w:val="005B5FF7"/>
    <w:rPr>
      <w:sz w:val="16"/>
      <w:szCs w:val="16"/>
    </w:rPr>
  </w:style>
  <w:style w:type="paragraph" w:styleId="CommentText">
    <w:name w:val="annotation text"/>
    <w:basedOn w:val="Normal"/>
    <w:link w:val="CommentTextChar"/>
    <w:uiPriority w:val="99"/>
    <w:semiHidden/>
    <w:unhideWhenUsed/>
    <w:rsid w:val="005B5FF7"/>
    <w:pPr>
      <w:spacing w:line="240" w:lineRule="auto"/>
    </w:pPr>
    <w:rPr>
      <w:sz w:val="20"/>
      <w:szCs w:val="20"/>
    </w:rPr>
  </w:style>
  <w:style w:type="character" w:customStyle="1" w:styleId="CommentTextChar">
    <w:name w:val="Comment Text Char"/>
    <w:basedOn w:val="DefaultParagraphFont"/>
    <w:link w:val="CommentText"/>
    <w:uiPriority w:val="99"/>
    <w:semiHidden/>
    <w:rsid w:val="005B5FF7"/>
    <w:rPr>
      <w:sz w:val="20"/>
      <w:szCs w:val="20"/>
    </w:rPr>
  </w:style>
  <w:style w:type="paragraph" w:styleId="CommentSubject">
    <w:name w:val="annotation subject"/>
    <w:basedOn w:val="CommentText"/>
    <w:next w:val="CommentText"/>
    <w:link w:val="CommentSubjectChar"/>
    <w:uiPriority w:val="99"/>
    <w:semiHidden/>
    <w:unhideWhenUsed/>
    <w:rsid w:val="005B5FF7"/>
    <w:rPr>
      <w:b/>
      <w:bCs/>
    </w:rPr>
  </w:style>
  <w:style w:type="character" w:customStyle="1" w:styleId="CommentSubjectChar">
    <w:name w:val="Comment Subject Char"/>
    <w:basedOn w:val="CommentTextChar"/>
    <w:link w:val="CommentSubject"/>
    <w:uiPriority w:val="99"/>
    <w:semiHidden/>
    <w:rsid w:val="005B5FF7"/>
    <w:rPr>
      <w:b/>
      <w:bCs/>
      <w:sz w:val="20"/>
      <w:szCs w:val="20"/>
    </w:rPr>
  </w:style>
  <w:style w:type="paragraph" w:styleId="BalloonText">
    <w:name w:val="Balloon Text"/>
    <w:basedOn w:val="Normal"/>
    <w:link w:val="BalloonTextChar"/>
    <w:uiPriority w:val="99"/>
    <w:semiHidden/>
    <w:unhideWhenUsed/>
    <w:rsid w:val="005B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FF7"/>
    <w:rPr>
      <w:rFonts w:ascii="Segoe UI" w:hAnsi="Segoe UI" w:cs="Segoe UI"/>
      <w:sz w:val="18"/>
      <w:szCs w:val="18"/>
    </w:rPr>
  </w:style>
  <w:style w:type="table" w:styleId="TableGrid">
    <w:name w:val="Table Grid"/>
    <w:basedOn w:val="TableNormal"/>
    <w:uiPriority w:val="39"/>
    <w:rsid w:val="0024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75589"/>
    <w:rPr>
      <w:color w:val="605E5C"/>
      <w:shd w:val="clear" w:color="auto" w:fill="E1DFDD"/>
    </w:rPr>
  </w:style>
  <w:style w:type="character" w:styleId="FollowedHyperlink">
    <w:name w:val="FollowedHyperlink"/>
    <w:basedOn w:val="DefaultParagraphFont"/>
    <w:uiPriority w:val="99"/>
    <w:semiHidden/>
    <w:unhideWhenUsed/>
    <w:rsid w:val="00A02721"/>
    <w:rPr>
      <w:color w:val="954F72" w:themeColor="followedHyperlink"/>
      <w:u w:val="single"/>
    </w:rPr>
  </w:style>
  <w:style w:type="paragraph" w:styleId="Header">
    <w:name w:val="header"/>
    <w:basedOn w:val="Normal"/>
    <w:link w:val="HeaderChar"/>
    <w:uiPriority w:val="99"/>
    <w:unhideWhenUsed/>
    <w:rsid w:val="00C1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E80"/>
  </w:style>
  <w:style w:type="paragraph" w:styleId="Footer">
    <w:name w:val="footer"/>
    <w:basedOn w:val="Normal"/>
    <w:link w:val="FooterChar"/>
    <w:uiPriority w:val="99"/>
    <w:unhideWhenUsed/>
    <w:rsid w:val="00C1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E80"/>
  </w:style>
  <w:style w:type="character" w:customStyle="1" w:styleId="UnresolvedMention3">
    <w:name w:val="Unresolved Mention3"/>
    <w:basedOn w:val="DefaultParagraphFont"/>
    <w:uiPriority w:val="99"/>
    <w:semiHidden/>
    <w:unhideWhenUsed/>
    <w:rsid w:val="006636B8"/>
    <w:rPr>
      <w:color w:val="605E5C"/>
      <w:shd w:val="clear" w:color="auto" w:fill="E1DFDD"/>
    </w:rPr>
  </w:style>
  <w:style w:type="character" w:customStyle="1" w:styleId="UnresolvedMention4">
    <w:name w:val="Unresolved Mention4"/>
    <w:basedOn w:val="DefaultParagraphFont"/>
    <w:uiPriority w:val="99"/>
    <w:semiHidden/>
    <w:unhideWhenUsed/>
    <w:rsid w:val="00B22C92"/>
    <w:rPr>
      <w:color w:val="605E5C"/>
      <w:shd w:val="clear" w:color="auto" w:fill="E1DFDD"/>
    </w:rPr>
  </w:style>
  <w:style w:type="paragraph" w:styleId="NormalWeb">
    <w:name w:val="Normal (Web)"/>
    <w:basedOn w:val="Normal"/>
    <w:uiPriority w:val="99"/>
    <w:semiHidden/>
    <w:unhideWhenUsed/>
    <w:rsid w:val="00C21C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F43FE"/>
    <w:pPr>
      <w:spacing w:after="0" w:line="240" w:lineRule="auto"/>
    </w:pPr>
  </w:style>
  <w:style w:type="character" w:customStyle="1" w:styleId="UnresolvedMention5">
    <w:name w:val="Unresolved Mention5"/>
    <w:basedOn w:val="DefaultParagraphFont"/>
    <w:uiPriority w:val="99"/>
    <w:semiHidden/>
    <w:unhideWhenUsed/>
    <w:rsid w:val="00FC51F1"/>
    <w:rPr>
      <w:color w:val="605E5C"/>
      <w:shd w:val="clear" w:color="auto" w:fill="E1DFDD"/>
    </w:rPr>
  </w:style>
  <w:style w:type="character" w:styleId="UnresolvedMention">
    <w:name w:val="Unresolved Mention"/>
    <w:basedOn w:val="DefaultParagraphFont"/>
    <w:uiPriority w:val="99"/>
    <w:semiHidden/>
    <w:unhideWhenUsed/>
    <w:rsid w:val="008B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0498">
      <w:bodyDiv w:val="1"/>
      <w:marLeft w:val="0"/>
      <w:marRight w:val="0"/>
      <w:marTop w:val="0"/>
      <w:marBottom w:val="0"/>
      <w:divBdr>
        <w:top w:val="none" w:sz="0" w:space="0" w:color="auto"/>
        <w:left w:val="none" w:sz="0" w:space="0" w:color="auto"/>
        <w:bottom w:val="none" w:sz="0" w:space="0" w:color="auto"/>
        <w:right w:val="none" w:sz="0" w:space="0" w:color="auto"/>
      </w:divBdr>
      <w:divsChild>
        <w:div w:id="917399374">
          <w:marLeft w:val="-240"/>
          <w:marRight w:val="0"/>
          <w:marTop w:val="0"/>
          <w:marBottom w:val="0"/>
          <w:divBdr>
            <w:top w:val="none" w:sz="0" w:space="0" w:color="auto"/>
            <w:left w:val="none" w:sz="0" w:space="0" w:color="auto"/>
            <w:bottom w:val="single" w:sz="6" w:space="0" w:color="D0D2D3"/>
            <w:right w:val="none" w:sz="0" w:space="0" w:color="auto"/>
          </w:divBdr>
          <w:divsChild>
            <w:div w:id="1317415750">
              <w:marLeft w:val="0"/>
              <w:marRight w:val="0"/>
              <w:marTop w:val="0"/>
              <w:marBottom w:val="0"/>
              <w:divBdr>
                <w:top w:val="none" w:sz="0" w:space="0" w:color="auto"/>
                <w:left w:val="none" w:sz="0" w:space="0" w:color="auto"/>
                <w:bottom w:val="none" w:sz="0" w:space="0" w:color="auto"/>
                <w:right w:val="none" w:sz="0" w:space="0" w:color="auto"/>
              </w:divBdr>
              <w:divsChild>
                <w:div w:id="1682508936">
                  <w:marLeft w:val="0"/>
                  <w:marRight w:val="0"/>
                  <w:marTop w:val="0"/>
                  <w:marBottom w:val="0"/>
                  <w:divBdr>
                    <w:top w:val="none" w:sz="0" w:space="0" w:color="auto"/>
                    <w:left w:val="none" w:sz="0" w:space="0" w:color="auto"/>
                    <w:bottom w:val="none" w:sz="0" w:space="0" w:color="auto"/>
                    <w:right w:val="none" w:sz="0" w:space="0" w:color="auto"/>
                  </w:divBdr>
                </w:div>
              </w:divsChild>
            </w:div>
            <w:div w:id="531696479">
              <w:marLeft w:val="0"/>
              <w:marRight w:val="0"/>
              <w:marTop w:val="0"/>
              <w:marBottom w:val="0"/>
              <w:divBdr>
                <w:top w:val="single" w:sz="6" w:space="0" w:color="D0D2D3"/>
                <w:left w:val="single" w:sz="6" w:space="0" w:color="D0D2D3"/>
                <w:bottom w:val="single" w:sz="6" w:space="0" w:color="D0D2D3"/>
                <w:right w:val="single" w:sz="6" w:space="0" w:color="D0D2D3"/>
              </w:divBdr>
            </w:div>
          </w:divsChild>
        </w:div>
        <w:div w:id="2008089165">
          <w:marLeft w:val="0"/>
          <w:marRight w:val="480"/>
          <w:marTop w:val="0"/>
          <w:marBottom w:val="0"/>
          <w:divBdr>
            <w:top w:val="none" w:sz="0" w:space="0" w:color="auto"/>
            <w:left w:val="none" w:sz="0" w:space="0" w:color="auto"/>
            <w:bottom w:val="none" w:sz="0" w:space="0" w:color="auto"/>
            <w:right w:val="none" w:sz="0" w:space="0" w:color="auto"/>
          </w:divBdr>
        </w:div>
        <w:div w:id="348484065">
          <w:marLeft w:val="0"/>
          <w:marRight w:val="480"/>
          <w:marTop w:val="0"/>
          <w:marBottom w:val="0"/>
          <w:divBdr>
            <w:top w:val="none" w:sz="0" w:space="0" w:color="auto"/>
            <w:left w:val="none" w:sz="0" w:space="0" w:color="auto"/>
            <w:bottom w:val="none" w:sz="0" w:space="0" w:color="auto"/>
            <w:right w:val="none" w:sz="0" w:space="0" w:color="auto"/>
          </w:divBdr>
          <w:divsChild>
            <w:div w:id="1728991532">
              <w:marLeft w:val="0"/>
              <w:marRight w:val="0"/>
              <w:marTop w:val="0"/>
              <w:marBottom w:val="480"/>
              <w:divBdr>
                <w:top w:val="none" w:sz="0" w:space="0" w:color="auto"/>
                <w:left w:val="none" w:sz="0" w:space="0" w:color="auto"/>
                <w:bottom w:val="none" w:sz="0" w:space="0" w:color="auto"/>
                <w:right w:val="none" w:sz="0" w:space="0" w:color="auto"/>
              </w:divBdr>
              <w:divsChild>
                <w:div w:id="281769764">
                  <w:marLeft w:val="0"/>
                  <w:marRight w:val="0"/>
                  <w:marTop w:val="0"/>
                  <w:marBottom w:val="0"/>
                  <w:divBdr>
                    <w:top w:val="none" w:sz="0" w:space="0" w:color="auto"/>
                    <w:left w:val="none" w:sz="0" w:space="0" w:color="auto"/>
                    <w:bottom w:val="none" w:sz="0" w:space="0" w:color="auto"/>
                    <w:right w:val="none" w:sz="0" w:space="0" w:color="auto"/>
                  </w:divBdr>
                  <w:divsChild>
                    <w:div w:id="274025811">
                      <w:marLeft w:val="0"/>
                      <w:marRight w:val="0"/>
                      <w:marTop w:val="0"/>
                      <w:marBottom w:val="0"/>
                      <w:divBdr>
                        <w:top w:val="none" w:sz="0" w:space="0" w:color="auto"/>
                        <w:left w:val="none" w:sz="0" w:space="0" w:color="auto"/>
                        <w:bottom w:val="none" w:sz="0" w:space="0" w:color="auto"/>
                        <w:right w:val="none" w:sz="0" w:space="0" w:color="auto"/>
                      </w:divBdr>
                      <w:divsChild>
                        <w:div w:id="516119015">
                          <w:marLeft w:val="0"/>
                          <w:marRight w:val="0"/>
                          <w:marTop w:val="0"/>
                          <w:marBottom w:val="0"/>
                          <w:divBdr>
                            <w:top w:val="none" w:sz="0" w:space="0" w:color="auto"/>
                            <w:left w:val="none" w:sz="0" w:space="0" w:color="auto"/>
                            <w:bottom w:val="none" w:sz="0" w:space="0" w:color="auto"/>
                            <w:right w:val="none" w:sz="0" w:space="0" w:color="auto"/>
                          </w:divBdr>
                          <w:divsChild>
                            <w:div w:id="1602909257">
                              <w:marLeft w:val="0"/>
                              <w:marRight w:val="0"/>
                              <w:marTop w:val="0"/>
                              <w:marBottom w:val="0"/>
                              <w:divBdr>
                                <w:top w:val="none" w:sz="0" w:space="0" w:color="auto"/>
                                <w:left w:val="none" w:sz="0" w:space="0" w:color="auto"/>
                                <w:bottom w:val="none" w:sz="0" w:space="0" w:color="auto"/>
                                <w:right w:val="none" w:sz="0" w:space="0" w:color="auto"/>
                              </w:divBdr>
                            </w:div>
                            <w:div w:id="783429516">
                              <w:marLeft w:val="0"/>
                              <w:marRight w:val="0"/>
                              <w:marTop w:val="0"/>
                              <w:marBottom w:val="0"/>
                              <w:divBdr>
                                <w:top w:val="none" w:sz="0" w:space="0" w:color="auto"/>
                                <w:left w:val="none" w:sz="0" w:space="0" w:color="auto"/>
                                <w:bottom w:val="none" w:sz="0" w:space="0" w:color="auto"/>
                                <w:right w:val="none" w:sz="0" w:space="0" w:color="auto"/>
                              </w:divBdr>
                            </w:div>
                            <w:div w:id="9236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583">
          <w:marLeft w:val="0"/>
          <w:marRight w:val="480"/>
          <w:marTop w:val="0"/>
          <w:marBottom w:val="0"/>
          <w:divBdr>
            <w:top w:val="none" w:sz="0" w:space="0" w:color="auto"/>
            <w:left w:val="none" w:sz="0" w:space="0" w:color="auto"/>
            <w:bottom w:val="none" w:sz="0" w:space="0" w:color="auto"/>
            <w:right w:val="none" w:sz="0" w:space="0" w:color="auto"/>
          </w:divBdr>
          <w:divsChild>
            <w:div w:id="888034193">
              <w:marLeft w:val="0"/>
              <w:marRight w:val="0"/>
              <w:marTop w:val="0"/>
              <w:marBottom w:val="480"/>
              <w:divBdr>
                <w:top w:val="none" w:sz="0" w:space="0" w:color="auto"/>
                <w:left w:val="none" w:sz="0" w:space="0" w:color="auto"/>
                <w:bottom w:val="none" w:sz="0" w:space="0" w:color="auto"/>
                <w:right w:val="none" w:sz="0" w:space="0" w:color="auto"/>
              </w:divBdr>
              <w:divsChild>
                <w:div w:id="1633168018">
                  <w:marLeft w:val="0"/>
                  <w:marRight w:val="0"/>
                  <w:marTop w:val="0"/>
                  <w:marBottom w:val="0"/>
                  <w:divBdr>
                    <w:top w:val="none" w:sz="0" w:space="0" w:color="auto"/>
                    <w:left w:val="none" w:sz="0" w:space="0" w:color="auto"/>
                    <w:bottom w:val="none" w:sz="0" w:space="0" w:color="auto"/>
                    <w:right w:val="none" w:sz="0" w:space="0" w:color="auto"/>
                  </w:divBdr>
                  <w:divsChild>
                    <w:div w:id="2089843683">
                      <w:marLeft w:val="0"/>
                      <w:marRight w:val="0"/>
                      <w:marTop w:val="0"/>
                      <w:marBottom w:val="0"/>
                      <w:divBdr>
                        <w:top w:val="none" w:sz="0" w:space="0" w:color="auto"/>
                        <w:left w:val="none" w:sz="0" w:space="0" w:color="auto"/>
                        <w:bottom w:val="none" w:sz="0" w:space="0" w:color="auto"/>
                        <w:right w:val="none" w:sz="0" w:space="0" w:color="auto"/>
                      </w:divBdr>
                      <w:divsChild>
                        <w:div w:id="19659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4892">
              <w:marLeft w:val="0"/>
              <w:marRight w:val="0"/>
              <w:marTop w:val="0"/>
              <w:marBottom w:val="480"/>
              <w:divBdr>
                <w:top w:val="none" w:sz="0" w:space="0" w:color="auto"/>
                <w:left w:val="none" w:sz="0" w:space="0" w:color="auto"/>
                <w:bottom w:val="none" w:sz="0" w:space="0" w:color="auto"/>
                <w:right w:val="none" w:sz="0" w:space="0" w:color="auto"/>
              </w:divBdr>
              <w:divsChild>
                <w:div w:id="666782878">
                  <w:marLeft w:val="0"/>
                  <w:marRight w:val="0"/>
                  <w:marTop w:val="0"/>
                  <w:marBottom w:val="0"/>
                  <w:divBdr>
                    <w:top w:val="none" w:sz="0" w:space="0" w:color="auto"/>
                    <w:left w:val="none" w:sz="0" w:space="0" w:color="auto"/>
                    <w:bottom w:val="none" w:sz="0" w:space="0" w:color="auto"/>
                    <w:right w:val="none" w:sz="0" w:space="0" w:color="auto"/>
                  </w:divBdr>
                  <w:divsChild>
                    <w:div w:id="1105492558">
                      <w:marLeft w:val="0"/>
                      <w:marRight w:val="0"/>
                      <w:marTop w:val="0"/>
                      <w:marBottom w:val="0"/>
                      <w:divBdr>
                        <w:top w:val="none" w:sz="0" w:space="0" w:color="auto"/>
                        <w:left w:val="none" w:sz="0" w:space="0" w:color="auto"/>
                        <w:bottom w:val="none" w:sz="0" w:space="0" w:color="auto"/>
                        <w:right w:val="none" w:sz="0" w:space="0" w:color="auto"/>
                      </w:divBdr>
                      <w:divsChild>
                        <w:div w:id="2078504209">
                          <w:marLeft w:val="0"/>
                          <w:marRight w:val="0"/>
                          <w:marTop w:val="0"/>
                          <w:marBottom w:val="0"/>
                          <w:divBdr>
                            <w:top w:val="none" w:sz="0" w:space="0" w:color="auto"/>
                            <w:left w:val="none" w:sz="0" w:space="0" w:color="auto"/>
                            <w:bottom w:val="none" w:sz="0" w:space="0" w:color="auto"/>
                            <w:right w:val="none" w:sz="0" w:space="0" w:color="auto"/>
                          </w:divBdr>
                          <w:divsChild>
                            <w:div w:id="174417293">
                              <w:marLeft w:val="0"/>
                              <w:marRight w:val="0"/>
                              <w:marTop w:val="0"/>
                              <w:marBottom w:val="0"/>
                              <w:divBdr>
                                <w:top w:val="none" w:sz="0" w:space="0" w:color="auto"/>
                                <w:left w:val="none" w:sz="0" w:space="0" w:color="auto"/>
                                <w:bottom w:val="none" w:sz="0" w:space="0" w:color="auto"/>
                                <w:right w:val="none" w:sz="0" w:space="0" w:color="auto"/>
                              </w:divBdr>
                              <w:divsChild>
                                <w:div w:id="342367471">
                                  <w:marLeft w:val="0"/>
                                  <w:marRight w:val="0"/>
                                  <w:marTop w:val="0"/>
                                  <w:marBottom w:val="0"/>
                                  <w:divBdr>
                                    <w:top w:val="none" w:sz="0" w:space="0" w:color="auto"/>
                                    <w:left w:val="none" w:sz="0" w:space="0" w:color="auto"/>
                                    <w:bottom w:val="none" w:sz="0" w:space="0" w:color="auto"/>
                                    <w:right w:val="none" w:sz="0" w:space="0" w:color="auto"/>
                                  </w:divBdr>
                                  <w:divsChild>
                                    <w:div w:id="1125351367">
                                      <w:marLeft w:val="0"/>
                                      <w:marRight w:val="0"/>
                                      <w:marTop w:val="0"/>
                                      <w:marBottom w:val="0"/>
                                      <w:divBdr>
                                        <w:top w:val="none" w:sz="0" w:space="0" w:color="auto"/>
                                        <w:left w:val="none" w:sz="0" w:space="0" w:color="auto"/>
                                        <w:bottom w:val="none" w:sz="0" w:space="0" w:color="auto"/>
                                        <w:right w:val="none" w:sz="0" w:space="0" w:color="auto"/>
                                      </w:divBdr>
                                      <w:divsChild>
                                        <w:div w:id="141235796">
                                          <w:marLeft w:val="0"/>
                                          <w:marRight w:val="0"/>
                                          <w:marTop w:val="0"/>
                                          <w:marBottom w:val="0"/>
                                          <w:divBdr>
                                            <w:top w:val="none" w:sz="0" w:space="0" w:color="auto"/>
                                            <w:left w:val="none" w:sz="0" w:space="0" w:color="auto"/>
                                            <w:bottom w:val="none" w:sz="0" w:space="0" w:color="auto"/>
                                            <w:right w:val="none" w:sz="0" w:space="0" w:color="auto"/>
                                          </w:divBdr>
                                        </w:div>
                                        <w:div w:id="872428362">
                                          <w:marLeft w:val="0"/>
                                          <w:marRight w:val="0"/>
                                          <w:marTop w:val="0"/>
                                          <w:marBottom w:val="0"/>
                                          <w:divBdr>
                                            <w:top w:val="none" w:sz="0" w:space="0" w:color="auto"/>
                                            <w:left w:val="none" w:sz="0" w:space="0" w:color="auto"/>
                                            <w:bottom w:val="none" w:sz="0" w:space="0" w:color="auto"/>
                                            <w:right w:val="none" w:sz="0" w:space="0" w:color="auto"/>
                                          </w:divBdr>
                                        </w:div>
                                        <w:div w:id="8798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99822">
                              <w:marLeft w:val="0"/>
                              <w:marRight w:val="0"/>
                              <w:marTop w:val="0"/>
                              <w:marBottom w:val="0"/>
                              <w:divBdr>
                                <w:top w:val="none" w:sz="0" w:space="0" w:color="auto"/>
                                <w:left w:val="none" w:sz="0" w:space="0" w:color="auto"/>
                                <w:bottom w:val="none" w:sz="0" w:space="0" w:color="auto"/>
                                <w:right w:val="none" w:sz="0" w:space="0" w:color="auto"/>
                              </w:divBdr>
                            </w:div>
                            <w:div w:id="485978998">
                              <w:marLeft w:val="0"/>
                              <w:marRight w:val="0"/>
                              <w:marTop w:val="0"/>
                              <w:marBottom w:val="0"/>
                              <w:divBdr>
                                <w:top w:val="none" w:sz="0" w:space="0" w:color="auto"/>
                                <w:left w:val="none" w:sz="0" w:space="0" w:color="auto"/>
                                <w:bottom w:val="none" w:sz="0" w:space="0" w:color="auto"/>
                                <w:right w:val="none" w:sz="0" w:space="0" w:color="auto"/>
                              </w:divBdr>
                            </w:div>
                            <w:div w:id="7814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4905">
          <w:marLeft w:val="0"/>
          <w:marRight w:val="480"/>
          <w:marTop w:val="0"/>
          <w:marBottom w:val="0"/>
          <w:divBdr>
            <w:top w:val="none" w:sz="0" w:space="0" w:color="auto"/>
            <w:left w:val="none" w:sz="0" w:space="0" w:color="auto"/>
            <w:bottom w:val="none" w:sz="0" w:space="0" w:color="auto"/>
            <w:right w:val="none" w:sz="0" w:space="0" w:color="auto"/>
          </w:divBdr>
          <w:divsChild>
            <w:div w:id="1729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5755">
      <w:bodyDiv w:val="1"/>
      <w:marLeft w:val="0"/>
      <w:marRight w:val="0"/>
      <w:marTop w:val="0"/>
      <w:marBottom w:val="0"/>
      <w:divBdr>
        <w:top w:val="none" w:sz="0" w:space="0" w:color="auto"/>
        <w:left w:val="none" w:sz="0" w:space="0" w:color="auto"/>
        <w:bottom w:val="none" w:sz="0" w:space="0" w:color="auto"/>
        <w:right w:val="none" w:sz="0" w:space="0" w:color="auto"/>
      </w:divBdr>
    </w:div>
    <w:div w:id="521821526">
      <w:bodyDiv w:val="1"/>
      <w:marLeft w:val="0"/>
      <w:marRight w:val="0"/>
      <w:marTop w:val="0"/>
      <w:marBottom w:val="0"/>
      <w:divBdr>
        <w:top w:val="none" w:sz="0" w:space="0" w:color="auto"/>
        <w:left w:val="none" w:sz="0" w:space="0" w:color="auto"/>
        <w:bottom w:val="none" w:sz="0" w:space="0" w:color="auto"/>
        <w:right w:val="none" w:sz="0" w:space="0" w:color="auto"/>
      </w:divBdr>
      <w:divsChild>
        <w:div w:id="152264802">
          <w:marLeft w:val="0"/>
          <w:marRight w:val="0"/>
          <w:marTop w:val="0"/>
          <w:marBottom w:val="0"/>
          <w:divBdr>
            <w:top w:val="none" w:sz="0" w:space="0" w:color="auto"/>
            <w:left w:val="none" w:sz="0" w:space="0" w:color="auto"/>
            <w:bottom w:val="none" w:sz="0" w:space="0" w:color="auto"/>
            <w:right w:val="none" w:sz="0" w:space="0" w:color="auto"/>
          </w:divBdr>
        </w:div>
        <w:div w:id="778573485">
          <w:marLeft w:val="0"/>
          <w:marRight w:val="0"/>
          <w:marTop w:val="75"/>
          <w:marBottom w:val="0"/>
          <w:divBdr>
            <w:top w:val="none" w:sz="0" w:space="0" w:color="auto"/>
            <w:left w:val="none" w:sz="0" w:space="0" w:color="auto"/>
            <w:bottom w:val="none" w:sz="0" w:space="0" w:color="auto"/>
            <w:right w:val="none" w:sz="0" w:space="0" w:color="auto"/>
          </w:divBdr>
        </w:div>
        <w:div w:id="1862742103">
          <w:marLeft w:val="0"/>
          <w:marRight w:val="0"/>
          <w:marTop w:val="75"/>
          <w:marBottom w:val="0"/>
          <w:divBdr>
            <w:top w:val="none" w:sz="0" w:space="0" w:color="auto"/>
            <w:left w:val="none" w:sz="0" w:space="0" w:color="auto"/>
            <w:bottom w:val="none" w:sz="0" w:space="0" w:color="auto"/>
            <w:right w:val="none" w:sz="0" w:space="0" w:color="auto"/>
          </w:divBdr>
        </w:div>
      </w:divsChild>
    </w:div>
    <w:div w:id="666709356">
      <w:bodyDiv w:val="1"/>
      <w:marLeft w:val="0"/>
      <w:marRight w:val="0"/>
      <w:marTop w:val="0"/>
      <w:marBottom w:val="0"/>
      <w:divBdr>
        <w:top w:val="none" w:sz="0" w:space="0" w:color="auto"/>
        <w:left w:val="none" w:sz="0" w:space="0" w:color="auto"/>
        <w:bottom w:val="none" w:sz="0" w:space="0" w:color="auto"/>
        <w:right w:val="none" w:sz="0" w:space="0" w:color="auto"/>
      </w:divBdr>
    </w:div>
    <w:div w:id="1037198954">
      <w:bodyDiv w:val="1"/>
      <w:marLeft w:val="0"/>
      <w:marRight w:val="0"/>
      <w:marTop w:val="0"/>
      <w:marBottom w:val="0"/>
      <w:divBdr>
        <w:top w:val="none" w:sz="0" w:space="0" w:color="auto"/>
        <w:left w:val="none" w:sz="0" w:space="0" w:color="auto"/>
        <w:bottom w:val="none" w:sz="0" w:space="0" w:color="auto"/>
        <w:right w:val="none" w:sz="0" w:space="0" w:color="auto"/>
      </w:divBdr>
    </w:div>
    <w:div w:id="1075124374">
      <w:bodyDiv w:val="1"/>
      <w:marLeft w:val="0"/>
      <w:marRight w:val="0"/>
      <w:marTop w:val="0"/>
      <w:marBottom w:val="0"/>
      <w:divBdr>
        <w:top w:val="none" w:sz="0" w:space="0" w:color="auto"/>
        <w:left w:val="none" w:sz="0" w:space="0" w:color="auto"/>
        <w:bottom w:val="none" w:sz="0" w:space="0" w:color="auto"/>
        <w:right w:val="none" w:sz="0" w:space="0" w:color="auto"/>
      </w:divBdr>
    </w:div>
    <w:div w:id="1348285294">
      <w:bodyDiv w:val="1"/>
      <w:marLeft w:val="0"/>
      <w:marRight w:val="0"/>
      <w:marTop w:val="0"/>
      <w:marBottom w:val="0"/>
      <w:divBdr>
        <w:top w:val="none" w:sz="0" w:space="0" w:color="auto"/>
        <w:left w:val="none" w:sz="0" w:space="0" w:color="auto"/>
        <w:bottom w:val="none" w:sz="0" w:space="0" w:color="auto"/>
        <w:right w:val="none" w:sz="0" w:space="0" w:color="auto"/>
      </w:divBdr>
    </w:div>
    <w:div w:id="1361972075">
      <w:bodyDiv w:val="1"/>
      <w:marLeft w:val="0"/>
      <w:marRight w:val="0"/>
      <w:marTop w:val="0"/>
      <w:marBottom w:val="0"/>
      <w:divBdr>
        <w:top w:val="none" w:sz="0" w:space="0" w:color="auto"/>
        <w:left w:val="none" w:sz="0" w:space="0" w:color="auto"/>
        <w:bottom w:val="none" w:sz="0" w:space="0" w:color="auto"/>
        <w:right w:val="none" w:sz="0" w:space="0" w:color="auto"/>
      </w:divBdr>
    </w:div>
    <w:div w:id="1764912110">
      <w:bodyDiv w:val="1"/>
      <w:marLeft w:val="0"/>
      <w:marRight w:val="0"/>
      <w:marTop w:val="0"/>
      <w:marBottom w:val="0"/>
      <w:divBdr>
        <w:top w:val="none" w:sz="0" w:space="0" w:color="auto"/>
        <w:left w:val="none" w:sz="0" w:space="0" w:color="auto"/>
        <w:bottom w:val="none" w:sz="0" w:space="0" w:color="auto"/>
        <w:right w:val="none" w:sz="0" w:space="0" w:color="auto"/>
      </w:divBdr>
    </w:div>
    <w:div w:id="1791976242">
      <w:bodyDiv w:val="1"/>
      <w:marLeft w:val="0"/>
      <w:marRight w:val="0"/>
      <w:marTop w:val="0"/>
      <w:marBottom w:val="0"/>
      <w:divBdr>
        <w:top w:val="none" w:sz="0" w:space="0" w:color="auto"/>
        <w:left w:val="none" w:sz="0" w:space="0" w:color="auto"/>
        <w:bottom w:val="none" w:sz="0" w:space="0" w:color="auto"/>
        <w:right w:val="none" w:sz="0" w:space="0" w:color="auto"/>
      </w:divBdr>
    </w:div>
    <w:div w:id="180947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j.com/content/bmj/345/bmj.e5661.full.pdf" TargetMode="External"/><Relationship Id="rId18" Type="http://schemas.openxmlformats.org/officeDocument/2006/relationships/hyperlink" Target="https://www.england.nhs.uk/wp-content/uploads/2017/03/toolkit-general-practice-frailty-1.pdf" TargetMode="External"/><Relationship Id="rId26" Type="http://schemas.openxmlformats.org/officeDocument/2006/relationships/hyperlink" Target="https://doi.org/10.1186/s12916-018-1148-x%20accessed%2029th%20September%202020" TargetMode="External"/><Relationship Id="rId3" Type="http://schemas.openxmlformats.org/officeDocument/2006/relationships/customXml" Target="../customXml/item3.xml"/><Relationship Id="rId21" Type="http://schemas.openxmlformats.org/officeDocument/2006/relationships/hyperlink" Target="https://www.ons.gov.uk/peoplepopulationandcommunity/populationandmigration/populationestimates/bulletins/annualmidyearpopulationestimates/mid2019estimates" TargetMode="External"/><Relationship Id="rId7" Type="http://schemas.openxmlformats.org/officeDocument/2006/relationships/settings" Target="settings.xml"/><Relationship Id="rId12" Type="http://schemas.openxmlformats.org/officeDocument/2006/relationships/hyperlink" Target="https://www.coordinatemycare.co.uk/" TargetMode="External"/><Relationship Id="rId17" Type="http://schemas.openxmlformats.org/officeDocument/2006/relationships/hyperlink" Target="https://www.mariecurie.org.uk/globalassets/media/documents/policy/policy-publications/june-2015/triggers-for-palliative-care-executive-summary.pdf" TargetMode="External"/><Relationship Id="rId25" Type="http://schemas.openxmlformats.org/officeDocument/2006/relationships/hyperlink" Target="https://www.ncbi.nlm.nih.gov/pmc/articles/PMC3782798/"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77302/guidance-for-doctors-completing-medical-certificates-of-cause-of-death-covid-19.pdf" TargetMode="External"/><Relationship Id="rId20" Type="http://schemas.openxmlformats.org/officeDocument/2006/relationships/hyperlink" Target="https://www.nice.org.uk/guidance/qs184/chapter/quality-statement-3-advance-care-plann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kinley@hospiceuk.org" TargetMode="External"/><Relationship Id="rId24" Type="http://schemas.openxmlformats.org/officeDocument/2006/relationships/hyperlink" Target="https://www.cebm.net/wp-content/uploads/2020/08/ACP-in-COVID-review-17.8.2020.pdf" TargetMode="External"/><Relationship Id="rId5" Type="http://schemas.openxmlformats.org/officeDocument/2006/relationships/numbering" Target="numbering.xml"/><Relationship Id="rId15" Type="http://schemas.openxmlformats.org/officeDocument/2006/relationships/hyperlink" Target="https://journals.sagepub.com/doi/pdf/10.1177/1178224219826579" TargetMode="External"/><Relationship Id="rId23" Type="http://schemas.openxmlformats.org/officeDocument/2006/relationships/hyperlink" Target="https://jamanetwork.com/journals/jamanetworkopen/fullarticle/2740784" TargetMode="External"/><Relationship Id="rId28" Type="http://schemas.openxmlformats.org/officeDocument/2006/relationships/hyperlink" Target="https://doi.org/10.1016/j.ijnurstu.2020.103576" TargetMode="External"/><Relationship Id="rId10" Type="http://schemas.openxmlformats.org/officeDocument/2006/relationships/endnotes" Target="endnotes.xml"/><Relationship Id="rId19" Type="http://schemas.openxmlformats.org/officeDocument/2006/relationships/hyperlink" Target="https://www.longtermplan.nhs.uk/publication/nhs-long-term-pla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plos.org/plosone/article?id=10.1371/journal.pone.0240815" TargetMode="External"/><Relationship Id="rId22" Type="http://schemas.openxmlformats.org/officeDocument/2006/relationships/hyperlink" Target="https://www.ons.gov.uk/peoplepopulationandcommunity/birthsdeathsandmarriages/deaths/adhocs/11168deathregistrationspopulationsandagestandardisedratesengland1981to2018%20accessed%208th%20July%202020.%20" TargetMode="External"/><Relationship Id="rId27" Type="http://schemas.openxmlformats.org/officeDocument/2006/relationships/hyperlink" Target="https://www.rcpath.org/uploads/assets/c16ae453-6c63-47ff-8c45fd2c56521ab9/G199-Cause-of-death-lis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82F30B892E54ABF8928E4BE781F46" ma:contentTypeVersion="15" ma:contentTypeDescription="Create a new document." ma:contentTypeScope="" ma:versionID="3f1de0cba7577652170f737c3f2082d7">
  <xsd:schema xmlns:xsd="http://www.w3.org/2001/XMLSchema" xmlns:xs="http://www.w3.org/2001/XMLSchema" xmlns:p="http://schemas.microsoft.com/office/2006/metadata/properties" xmlns:ns1="http://schemas.microsoft.com/sharepoint/v3" xmlns:ns3="661a6072-320e-4ca7-a58f-03ba0fac2057" xmlns:ns4="b2b20f4e-bb01-4455-ad70-3ef8828b3df4" targetNamespace="http://schemas.microsoft.com/office/2006/metadata/properties" ma:root="true" ma:fieldsID="cb3963d4da4c3a68ea33403bdb6e4cb2" ns1:_="" ns3:_="" ns4:_="">
    <xsd:import namespace="http://schemas.microsoft.com/sharepoint/v3"/>
    <xsd:import namespace="661a6072-320e-4ca7-a58f-03ba0fac2057"/>
    <xsd:import namespace="b2b20f4e-bb01-4455-ad70-3ef8828b3d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1a6072-320e-4ca7-a58f-03ba0fac20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20f4e-bb01-4455-ad70-3ef8828b3d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8A042-FAC1-4CD9-95D7-CBF47581042F}">
  <ds:schemaRefs>
    <ds:schemaRef ds:uri="http://schemas.microsoft.com/sharepoint/v3/contenttype/forms"/>
  </ds:schemaRefs>
</ds:datastoreItem>
</file>

<file path=customXml/itemProps2.xml><?xml version="1.0" encoding="utf-8"?>
<ds:datastoreItem xmlns:ds="http://schemas.openxmlformats.org/officeDocument/2006/customXml" ds:itemID="{AB6FB8D3-AE17-419A-B63F-5DE0D0AC54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BF63506-ADF5-4DC9-B030-6A935C514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1a6072-320e-4ca7-a58f-03ba0fac2057"/>
    <ds:schemaRef ds:uri="b2b20f4e-bb01-4455-ad70-3ef8828b3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E13DE-40C2-46CC-BAB5-7BB81560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5774</Words>
  <Characters>32918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Kinley</dc:creator>
  <cp:keywords/>
  <dc:description/>
  <cp:lastModifiedBy>Kate Flemming</cp:lastModifiedBy>
  <cp:revision>2</cp:revision>
  <cp:lastPrinted>2020-11-20T13:32:00Z</cp:lastPrinted>
  <dcterms:created xsi:type="dcterms:W3CDTF">2021-05-05T08:35:00Z</dcterms:created>
  <dcterms:modified xsi:type="dcterms:W3CDTF">2021-05-05T08:35:00Z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0x0101004E382F30B892E54ABF8928E4BE781F46</vt:lpwstr>
  </property>
</Properties>
</file>