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0FD8E" w14:textId="611C9B8B" w:rsidR="0038526B" w:rsidRPr="00210403" w:rsidRDefault="0038526B" w:rsidP="00927442">
      <w:pPr>
        <w:jc w:val="center"/>
        <w:rPr>
          <w:rFonts w:ascii="Arial" w:hAnsi="Arial" w:cs="Arial"/>
          <w:b/>
          <w:bCs/>
          <w:sz w:val="22"/>
          <w:szCs w:val="22"/>
        </w:rPr>
      </w:pPr>
      <w:r w:rsidRPr="00210403">
        <w:rPr>
          <w:rFonts w:ascii="Arial" w:hAnsi="Arial" w:cs="Arial"/>
          <w:b/>
          <w:bCs/>
          <w:sz w:val="22"/>
          <w:szCs w:val="22"/>
        </w:rPr>
        <w:t xml:space="preserve">Supplementary Online Appendix: The effect of smoke-free policies in </w:t>
      </w:r>
      <w:r w:rsidR="00D13085">
        <w:rPr>
          <w:rFonts w:ascii="Arial" w:hAnsi="Arial" w:cs="Arial"/>
          <w:b/>
          <w:bCs/>
          <w:sz w:val="22"/>
          <w:szCs w:val="22"/>
        </w:rPr>
        <w:t>military</w:t>
      </w:r>
      <w:r w:rsidRPr="00210403">
        <w:rPr>
          <w:rFonts w:ascii="Arial" w:hAnsi="Arial" w:cs="Arial"/>
          <w:b/>
          <w:bCs/>
          <w:sz w:val="22"/>
          <w:szCs w:val="22"/>
        </w:rPr>
        <w:t xml:space="preserve"> settings on tobacco smoke exposure and smoking behaviour: a systematic review</w:t>
      </w:r>
    </w:p>
    <w:p w14:paraId="666BA6D8" w14:textId="10865B20" w:rsidR="005804FF" w:rsidRPr="00210403" w:rsidRDefault="005804FF" w:rsidP="00C20086">
      <w:pPr>
        <w:rPr>
          <w:rFonts w:ascii="Arial" w:hAnsi="Arial" w:cs="Arial"/>
          <w:b/>
          <w:bCs/>
          <w:sz w:val="22"/>
          <w:szCs w:val="22"/>
        </w:rPr>
      </w:pPr>
    </w:p>
    <w:p w14:paraId="0D6293B9" w14:textId="1A3F44CD" w:rsidR="005804FF" w:rsidRPr="00210403" w:rsidRDefault="005804FF" w:rsidP="00C20086">
      <w:pPr>
        <w:rPr>
          <w:rFonts w:ascii="Arial" w:hAnsi="Arial" w:cs="Arial"/>
          <w:b/>
          <w:bCs/>
          <w:sz w:val="22"/>
          <w:szCs w:val="22"/>
        </w:rPr>
      </w:pPr>
      <w:r w:rsidRPr="00210403">
        <w:rPr>
          <w:rFonts w:ascii="Arial" w:hAnsi="Arial" w:cs="Arial"/>
          <w:b/>
          <w:bCs/>
          <w:sz w:val="22"/>
          <w:szCs w:val="22"/>
        </w:rPr>
        <w:t>METHODS</w:t>
      </w:r>
    </w:p>
    <w:p w14:paraId="71265716" w14:textId="77777777" w:rsidR="005804FF" w:rsidRPr="00210403" w:rsidRDefault="005804FF" w:rsidP="00C20086">
      <w:pPr>
        <w:rPr>
          <w:rFonts w:ascii="Arial" w:hAnsi="Arial" w:cs="Arial"/>
          <w:b/>
          <w:bCs/>
          <w:sz w:val="22"/>
          <w:szCs w:val="22"/>
        </w:rPr>
      </w:pPr>
    </w:p>
    <w:p w14:paraId="1A1CF5C7" w14:textId="35A1C265" w:rsidR="005804FF" w:rsidRPr="00210403" w:rsidRDefault="005804FF" w:rsidP="00C20086">
      <w:pPr>
        <w:rPr>
          <w:rFonts w:ascii="Arial" w:hAnsi="Arial" w:cs="Arial"/>
          <w:b/>
          <w:bCs/>
          <w:sz w:val="22"/>
          <w:szCs w:val="22"/>
        </w:rPr>
      </w:pPr>
      <w:r w:rsidRPr="00210403">
        <w:rPr>
          <w:rFonts w:ascii="Arial" w:hAnsi="Arial" w:cs="Arial"/>
          <w:b/>
          <w:bCs/>
          <w:sz w:val="22"/>
          <w:szCs w:val="22"/>
        </w:rPr>
        <w:t xml:space="preserve">Search </w:t>
      </w:r>
      <w:r w:rsidR="00C20086" w:rsidRPr="00210403">
        <w:rPr>
          <w:rFonts w:ascii="Arial" w:hAnsi="Arial" w:cs="Arial"/>
          <w:b/>
          <w:bCs/>
          <w:sz w:val="22"/>
          <w:szCs w:val="22"/>
        </w:rPr>
        <w:t>Strategy</w:t>
      </w:r>
    </w:p>
    <w:p w14:paraId="19AB5DE2" w14:textId="5E3D5BA0" w:rsidR="00C20086" w:rsidRPr="00210403" w:rsidRDefault="00C20086" w:rsidP="00C20086">
      <w:pPr>
        <w:rPr>
          <w:rFonts w:ascii="Arial" w:hAnsi="Arial" w:cs="Arial"/>
          <w:b/>
          <w:bCs/>
          <w:sz w:val="22"/>
          <w:szCs w:val="22"/>
        </w:rPr>
      </w:pPr>
    </w:p>
    <w:p w14:paraId="15BF22F9" w14:textId="4872FADC" w:rsidR="00C20086" w:rsidRPr="00210403" w:rsidRDefault="00C20086" w:rsidP="00C20086">
      <w:pPr>
        <w:rPr>
          <w:rFonts w:ascii="Arial" w:hAnsi="Arial" w:cs="Arial"/>
          <w:sz w:val="22"/>
          <w:szCs w:val="22"/>
        </w:rPr>
      </w:pPr>
      <w:r w:rsidRPr="00210403">
        <w:rPr>
          <w:rFonts w:ascii="Arial" w:hAnsi="Arial" w:cs="Arial"/>
          <w:sz w:val="22"/>
          <w:szCs w:val="22"/>
        </w:rPr>
        <w:t xml:space="preserve">The following free-text search terms were used and adapted where needed for individual databases: </w:t>
      </w:r>
    </w:p>
    <w:p w14:paraId="4040E337" w14:textId="77777777" w:rsidR="00C20086" w:rsidRPr="00210403" w:rsidRDefault="00C20086" w:rsidP="00C20086">
      <w:pPr>
        <w:rPr>
          <w:rFonts w:ascii="Arial" w:hAnsi="Arial" w:cs="Arial"/>
          <w:sz w:val="22"/>
          <w:szCs w:val="22"/>
        </w:rPr>
      </w:pPr>
    </w:p>
    <w:p w14:paraId="60AD63A0"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 xml:space="preserve">1. smokefree/ OR smoke-free / OR smoke free/ OR tobaccofree/ OR tobacco-free/ OR tobacco free/ OR tobacco control  </w:t>
      </w:r>
    </w:p>
    <w:p w14:paraId="76D3E1AA"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2. smok* ban/ OR involuntary smok* cessation/OR forced smok* cessation/ OR tobacco ban/OR involuntary tobacco cessation/ OR forced tobacco cessation</w:t>
      </w:r>
    </w:p>
    <w:p w14:paraId="39853038"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3. military/ OR navy/ OR RN/ OR marine$/ OR army/ OR air force/ OR airforce/ OR RAF/OR USAF/ OR defence/ OR defense/ OR regiment/ OR NATO/ OR IDF/ OR ADF/ OR NZDF/ OR MOD/ OR DOD</w:t>
      </w:r>
    </w:p>
    <w:p w14:paraId="459798C1"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4. barrack$/ OR submarine$/ OR ship$/ OR air field$</w:t>
      </w:r>
    </w:p>
    <w:p w14:paraId="63CBF7BB"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5. soldier$/ OR sailor$/ OR airman$/ OR marine$/ OR recruit$/ OR conscript$/ OR officer$/ OR enlisted/ OR commission*/ OR NCO*</w:t>
      </w:r>
    </w:p>
    <w:p w14:paraId="22EBB60C"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6. basic training/ OR basic military training/ OR BMT/ OR recruit training/ OR recruit basic training/ OR Ph*1 Tr* </w:t>
      </w:r>
    </w:p>
    <w:p w14:paraId="47B3C087"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7. 1 AND 3</w:t>
      </w:r>
    </w:p>
    <w:p w14:paraId="55EDD089"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 xml:space="preserve">8. 1 AND 4 </w:t>
      </w:r>
    </w:p>
    <w:p w14:paraId="1F65FB47"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9. 1 AND 5</w:t>
      </w:r>
    </w:p>
    <w:p w14:paraId="26658EAA"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10. 1 AND 6</w:t>
      </w:r>
    </w:p>
    <w:p w14:paraId="211EC842"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11. 2 AND 3</w:t>
      </w:r>
    </w:p>
    <w:p w14:paraId="34F53DCE"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12. 2 AND 4</w:t>
      </w:r>
    </w:p>
    <w:p w14:paraId="3F50D9A8"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13. 2 AND 5</w:t>
      </w:r>
    </w:p>
    <w:p w14:paraId="1BBAE95C"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 xml:space="preserve">14. 2 AND 6 </w:t>
      </w:r>
    </w:p>
    <w:p w14:paraId="6C973467"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15. 7 OR 8 OR 9 OR 10 OR 11 OR 12 OR 13 OR 14</w:t>
      </w:r>
    </w:p>
    <w:p w14:paraId="764A14A5" w14:textId="1306F3A8" w:rsidR="005804FF" w:rsidRPr="00210403" w:rsidRDefault="005804FF" w:rsidP="00C20086">
      <w:pPr>
        <w:rPr>
          <w:rFonts w:ascii="Arial" w:hAnsi="Arial" w:cs="Arial"/>
          <w:b/>
          <w:bCs/>
          <w:sz w:val="22"/>
          <w:szCs w:val="22"/>
        </w:rPr>
      </w:pPr>
    </w:p>
    <w:p w14:paraId="0CBE354C" w14:textId="2E055401" w:rsidR="005804FF" w:rsidRPr="00210403" w:rsidRDefault="005804FF" w:rsidP="00C20086">
      <w:pPr>
        <w:rPr>
          <w:rFonts w:ascii="Arial" w:hAnsi="Arial" w:cs="Arial"/>
          <w:b/>
          <w:bCs/>
          <w:sz w:val="22"/>
          <w:szCs w:val="22"/>
        </w:rPr>
      </w:pPr>
      <w:r w:rsidRPr="00210403">
        <w:rPr>
          <w:rFonts w:ascii="Arial" w:hAnsi="Arial" w:cs="Arial"/>
          <w:b/>
          <w:bCs/>
          <w:sz w:val="22"/>
          <w:szCs w:val="22"/>
        </w:rPr>
        <w:t>Risk of Bias Assessment</w:t>
      </w:r>
    </w:p>
    <w:p w14:paraId="1D746569" w14:textId="5D5A555C" w:rsidR="005804FF" w:rsidRPr="00210403" w:rsidRDefault="005804FF" w:rsidP="00C20086">
      <w:pPr>
        <w:rPr>
          <w:rFonts w:ascii="Arial" w:hAnsi="Arial" w:cs="Arial"/>
          <w:b/>
          <w:bCs/>
          <w:sz w:val="22"/>
          <w:szCs w:val="22"/>
        </w:rPr>
      </w:pPr>
    </w:p>
    <w:p w14:paraId="4CF7BA9F" w14:textId="273F4B3B" w:rsidR="00C20086" w:rsidRPr="00210403" w:rsidRDefault="00C20086" w:rsidP="00C20086">
      <w:pPr>
        <w:rPr>
          <w:rFonts w:ascii="Arial" w:hAnsi="Arial" w:cs="Arial"/>
          <w:sz w:val="22"/>
          <w:szCs w:val="22"/>
        </w:rPr>
      </w:pPr>
      <w:r w:rsidRPr="00210403">
        <w:rPr>
          <w:rFonts w:ascii="Arial" w:hAnsi="Arial" w:cs="Arial"/>
          <w:sz w:val="22"/>
          <w:szCs w:val="22"/>
        </w:rPr>
        <w:t>Randomised studies were planned to be assessed using the Cochrane risk-of-bias tool for randomized trials (RoB 2)</w:t>
      </w:r>
      <w:r w:rsidRPr="00210403">
        <w:rPr>
          <w:rFonts w:ascii="Arial" w:hAnsi="Arial" w:cs="Arial"/>
          <w:sz w:val="22"/>
          <w:szCs w:val="22"/>
        </w:rPr>
        <w:fldChar w:fldCharType="begin" w:fldLock="1"/>
      </w:r>
      <w:r w:rsidRPr="00210403">
        <w:rPr>
          <w:rFonts w:ascii="Arial" w:hAnsi="Arial" w:cs="Arial"/>
          <w:sz w:val="22"/>
          <w:szCs w:val="22"/>
        </w:rPr>
        <w:instrText>ADDIN CSL_CITATION {"citationItems":[{"id":"ITEM-1","itemData":{"author":[{"dropping-particle":"","family":"Higgins","given":"J.P.T.","non-dropping-particle":"","parse-names":false,"suffix":""},{"dropping-particle":"","family":"Savović","given":"J.","non-dropping-particle":"","parse-names":false,"suffix":""},{"dropping-particle":"","family":"Page","given":"M.J.","non-dropping-particle":"","parse-names":false,"suffix":""},{"dropping-particle":"","family":"Elbers","given":"R.G.","non-dropping-particle":"","parse-names":false,"suffix":""},{"dropping-particle":"","family":"Sterne","given":"J.A.C.","non-dropping-particle":"","parse-names":false,"suffix":""}],"container-title":"Cochrane Handbook for Systematic Reviews of Interventions","edition":"Version 6","editor":[{"dropping-particle":"","family":"J. Higgins, J. Thomas, J. Chandler","given":"M.","non-dropping-particle":"","parse-names":false,"suffix":""},{"dropping-particle":"","family":"Cumpston, T. Li","given":"M.J. Page and V.A. Welch. (Eds)","non-dropping-particle":"","parse-names":false,"suffix":""}],"id":"ITEM-1","issued":{"date-parts":[["2019"]]},"title":"Chapter 8: Assessing risk of bias in a randomized trial.","type":"chapter"},"uris":["http://www.mendeley.com/documents/?uuid=4e8cf8d8-1e51-42f1-a043-52383e3eab53"]}],"mendeley":{"formattedCitation":"(1)","plainTextFormattedCitation":"(1)","previouslyFormattedCitation":"(1)"},"properties":{"noteIndex":0},"schema":"https://github.com/citation-style-language/schema/raw/master/csl-citation.json"}</w:instrText>
      </w:r>
      <w:r w:rsidRPr="00210403">
        <w:rPr>
          <w:rFonts w:ascii="Arial" w:hAnsi="Arial" w:cs="Arial"/>
          <w:sz w:val="22"/>
          <w:szCs w:val="22"/>
        </w:rPr>
        <w:fldChar w:fldCharType="separate"/>
      </w:r>
      <w:r w:rsidRPr="00210403">
        <w:rPr>
          <w:rFonts w:ascii="Arial" w:hAnsi="Arial" w:cs="Arial"/>
          <w:noProof/>
          <w:sz w:val="22"/>
          <w:szCs w:val="22"/>
        </w:rPr>
        <w:t>(1)</w:t>
      </w:r>
      <w:r w:rsidRPr="00210403">
        <w:rPr>
          <w:rFonts w:ascii="Arial" w:hAnsi="Arial" w:cs="Arial"/>
          <w:sz w:val="22"/>
          <w:szCs w:val="22"/>
        </w:rPr>
        <w:fldChar w:fldCharType="end"/>
      </w:r>
      <w:r w:rsidRPr="00210403">
        <w:rPr>
          <w:rFonts w:ascii="Arial" w:hAnsi="Arial" w:cs="Arial"/>
          <w:sz w:val="22"/>
          <w:szCs w:val="22"/>
        </w:rPr>
        <w:t>. As any randomised control trials were deemed likely to be clustered-randomised control trials, the RoB 2 variant set out in chapter 23 of the Cochrane Handbook for Systematic Reviews of Interventions was planned to be used, to take account of randomisation at the cluster level</w:t>
      </w:r>
      <w:r w:rsidRPr="00210403">
        <w:rPr>
          <w:rFonts w:ascii="Arial" w:hAnsi="Arial" w:cs="Arial"/>
          <w:sz w:val="22"/>
          <w:szCs w:val="22"/>
        </w:rPr>
        <w:fldChar w:fldCharType="begin" w:fldLock="1"/>
      </w:r>
      <w:r w:rsidRPr="00210403">
        <w:rPr>
          <w:rFonts w:ascii="Arial" w:hAnsi="Arial" w:cs="Arial"/>
          <w:sz w:val="22"/>
          <w:szCs w:val="22"/>
        </w:rPr>
        <w:instrText>ADDIN CSL_CITATION {"citationItems":[{"id":"ITEM-1","itemData":{"author":[{"dropping-particle":"","family":"Higgins","given":"J.P.T.","non-dropping-particle":"","parse-names":false,"suffix":""},{"dropping-particle":"","family":"Eldridge","given":"S","non-dropping-particle":"","parse-names":false,"suffix":""},{"dropping-particle":"","family":"Li","given":"T.","non-dropping-particle":"","parse-names":false,"suffix":""}],"container-title":"Cochrane Handbook for Systematic Reviews of Interventions","edition":"Version 6","editor":[{"dropping-particle":"","family":"J. Higgins, J. Thomas, J. Chandler, M. Cumpston, T. Li","given":"M.J. Page and V.A. Welch.","non-dropping-particle":"","parse-names":false,"suffix":""}],"id":"ITEM-1","issued":{"date-parts":[["2019"]]},"publisher":"Cochrane Collection","title":"Chapter 23: Including variants on randomized trials.","type":"chapter"},"uris":["http://www.mendeley.com/documents/?uuid=70b80890-8ef0-41b4-b7da-c00e043714bb"]}],"mendeley":{"formattedCitation":"(2)","plainTextFormattedCitation":"(2)","previouslyFormattedCitation":"(2)"},"properties":{"noteIndex":0},"schema":"https://github.com/citation-style-language/schema/raw/master/csl-citation.json"}</w:instrText>
      </w:r>
      <w:r w:rsidRPr="00210403">
        <w:rPr>
          <w:rFonts w:ascii="Arial" w:hAnsi="Arial" w:cs="Arial"/>
          <w:sz w:val="22"/>
          <w:szCs w:val="22"/>
        </w:rPr>
        <w:fldChar w:fldCharType="separate"/>
      </w:r>
      <w:r w:rsidRPr="00210403">
        <w:rPr>
          <w:rFonts w:ascii="Arial" w:hAnsi="Arial" w:cs="Arial"/>
          <w:noProof/>
          <w:sz w:val="22"/>
          <w:szCs w:val="22"/>
        </w:rPr>
        <w:t>(2)</w:t>
      </w:r>
      <w:r w:rsidRPr="00210403">
        <w:rPr>
          <w:rFonts w:ascii="Arial" w:hAnsi="Arial" w:cs="Arial"/>
          <w:sz w:val="22"/>
          <w:szCs w:val="22"/>
        </w:rPr>
        <w:fldChar w:fldCharType="end"/>
      </w:r>
      <w:r w:rsidRPr="00210403">
        <w:rPr>
          <w:rFonts w:ascii="Arial" w:hAnsi="Arial" w:cs="Arial"/>
          <w:sz w:val="22"/>
          <w:szCs w:val="22"/>
        </w:rPr>
        <w:t xml:space="preserve">. </w:t>
      </w:r>
    </w:p>
    <w:p w14:paraId="56BF4119" w14:textId="77777777" w:rsidR="00C20086" w:rsidRPr="00210403" w:rsidRDefault="00C20086" w:rsidP="00C20086">
      <w:pPr>
        <w:rPr>
          <w:rFonts w:ascii="Arial" w:hAnsi="Arial" w:cs="Arial"/>
          <w:sz w:val="22"/>
          <w:szCs w:val="22"/>
        </w:rPr>
      </w:pPr>
    </w:p>
    <w:p w14:paraId="02314609" w14:textId="273BE28A" w:rsidR="00C20086" w:rsidRPr="00210403" w:rsidRDefault="00C20086" w:rsidP="00C20086">
      <w:pPr>
        <w:rPr>
          <w:rFonts w:ascii="Arial" w:hAnsi="Arial" w:cs="Arial"/>
          <w:sz w:val="22"/>
          <w:szCs w:val="22"/>
        </w:rPr>
      </w:pPr>
      <w:r w:rsidRPr="00210403">
        <w:rPr>
          <w:rFonts w:ascii="Arial" w:hAnsi="Arial" w:cs="Arial"/>
          <w:sz w:val="22"/>
          <w:szCs w:val="22"/>
        </w:rPr>
        <w:t>Non-randomised studies were assessed using the ROBINS-I (risk of bias in non-randomised studies of interventions) tool</w:t>
      </w:r>
      <w:r w:rsidRPr="00210403">
        <w:rPr>
          <w:rFonts w:ascii="Arial" w:hAnsi="Arial" w:cs="Arial"/>
          <w:sz w:val="22"/>
          <w:szCs w:val="22"/>
        </w:rPr>
        <w:fldChar w:fldCharType="begin" w:fldLock="1"/>
      </w:r>
      <w:r w:rsidRPr="00210403">
        <w:rPr>
          <w:rFonts w:ascii="Arial" w:hAnsi="Arial" w:cs="Arial"/>
          <w:sz w:val="22"/>
          <w:szCs w:val="22"/>
        </w:rPr>
        <w:instrText>ADDIN CSL_CITATION {"citationItems":[{"id":"ITEM-1","itemData":{"DOI":"10.1136/bmj.i4919","abstract":"Non-randomised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 - 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studies.Summary pointsNon-randomised studies of the effects of interventions are critical to many areas of healthcare evaluation but are subject to confounding and a range of other potential biasesWe developed, piloted, and refined a new tool, ROBINS-I, to assess “Risk Of Bias In Non-randomised Studies - of Interventions”The tool views each study as an attempt to emulate (mimic) a hypothetical pragmatic randomised trial, and covers seven distinct domains through which bias might be introducedWe use “signalling questions” to help users of ROBINS-I to judge risk of bias within each domainThe judgements within each domain carry forward to an overall risk of bias judgement across bias domains for the outcome being assessedNon-randomised studies of the effects of interventions (NRSI) are critical to many areas of healthcare evaluation. Designs of NRSI that can be used to evaluate the effects of interventions include observational studies such as cohort studies and case-control studies in which intervention groups are allocated during the course of usual treatment decisions, and quasi-randomised studies in which the method of allocation falls short of full randomisation. Non-randomised studies can provide evidence additional to that available from randomised trials about long term outcomes, rare events, adverse effects and populations that are …","author":[{"dropping-particle":"","family":"Sterne","given":"Jonathan A 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 T","non-dropping-particle":"","parse-names":false,"suffix":""}],"container-title":"BMJ","id":"ITEM-1","issued":{"date-parts":[["2016","10","12"]]},"page":"i4919","title":"ROBINS-I: a tool for assessing risk of bias in non-randomised studies of interventions","type":"article-journal","volume":"355"},"uris":["http://www.mendeley.com/documents/?uuid=ea642613-3652-40e4-9d84-ff2f65434e00"]}],"mendeley":{"formattedCitation":"(3)","plainTextFormattedCitation":"(3)","previouslyFormattedCitation":"(3)"},"properties":{"noteIndex":0},"schema":"https://github.com/citation-style-language/schema/raw/master/csl-citation.json"}</w:instrText>
      </w:r>
      <w:r w:rsidRPr="00210403">
        <w:rPr>
          <w:rFonts w:ascii="Arial" w:hAnsi="Arial" w:cs="Arial"/>
          <w:sz w:val="22"/>
          <w:szCs w:val="22"/>
        </w:rPr>
        <w:fldChar w:fldCharType="separate"/>
      </w:r>
      <w:r w:rsidRPr="00210403">
        <w:rPr>
          <w:rFonts w:ascii="Arial" w:hAnsi="Arial" w:cs="Arial"/>
          <w:noProof/>
          <w:sz w:val="22"/>
          <w:szCs w:val="22"/>
        </w:rPr>
        <w:t>(3)</w:t>
      </w:r>
      <w:r w:rsidRPr="00210403">
        <w:rPr>
          <w:rFonts w:ascii="Arial" w:hAnsi="Arial" w:cs="Arial"/>
          <w:sz w:val="22"/>
          <w:szCs w:val="22"/>
        </w:rPr>
        <w:fldChar w:fldCharType="end"/>
      </w:r>
      <w:r w:rsidRPr="00210403">
        <w:rPr>
          <w:rFonts w:ascii="Arial" w:hAnsi="Arial" w:cs="Arial"/>
          <w:sz w:val="22"/>
          <w:szCs w:val="22"/>
        </w:rPr>
        <w:t>. This tool was used as it allows internal validity to be assessed across a range of non-randomised study designs, and assesses risk of bias by outcome, allowing the findings to be integrated into the GRADE assessment</w:t>
      </w:r>
      <w:r w:rsidRPr="00210403">
        <w:rPr>
          <w:rFonts w:ascii="Arial" w:hAnsi="Arial" w:cs="Arial"/>
          <w:sz w:val="22"/>
          <w:szCs w:val="22"/>
        </w:rPr>
        <w:fldChar w:fldCharType="begin" w:fldLock="1"/>
      </w:r>
      <w:r w:rsidRPr="00210403">
        <w:rPr>
          <w:rFonts w:ascii="Arial" w:hAnsi="Arial" w:cs="Arial"/>
          <w:sz w:val="22"/>
          <w:szCs w:val="22"/>
        </w:rPr>
        <w:instrText>ADDIN CSL_CITATION {"citationItems":[{"id":"ITEM-1","itemData":{"DOI":"10.1136/bmj.i4919","abstract":"Non-randomised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 - 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studies.Summary pointsNon-randomised studies of the effects of interventions are critical to many areas of healthcare evaluation but are subject to confounding and a range of other potential biasesWe developed, piloted, and refined a new tool, ROBINS-I, to assess “Risk Of Bias In Non-randomised Studies - of Interventions”The tool views each study as an attempt to emulate (mimic) a hypothetical pragmatic randomised trial, and covers seven distinct domains through which bias might be introducedWe use “signalling questions” to help users of ROBINS-I to judge risk of bias within each domainThe judgements within each domain carry forward to an overall risk of bias judgement across bias domains for the outcome being assessedNon-randomised studies of the effects of interventions (NRSI) are critical to many areas of healthcare evaluation. Designs of NRSI that can be used to evaluate the effects of interventions include observational studies such as cohort studies and case-control studies in which intervention groups are allocated during the course of usual treatment decisions, and quasi-randomised studies in which the method of allocation falls short of full randomisation. Non-randomised studies can provide evidence additional to that available from randomised trials about long term outcomes, rare events, adverse effects and populations that are …","author":[{"dropping-particle":"","family":"Sterne","given":"Jonathan A 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 T","non-dropping-particle":"","parse-names":false,"suffix":""}],"container-title":"BMJ","id":"ITEM-1","issued":{"date-parts":[["2016","10","12"]]},"page":"i4919","title":"ROBINS-I: a tool for assessing risk of bias in non-randomised studies of interventions","type":"article-journal","volume":"355"},"uris":["http://www.mendeley.com/documents/?uuid=ea642613-3652-40e4-9d84-ff2f65434e00"]},{"id":"ITEM-2","itemData":{"author":[{"dropping-particle":"","family":"Schünemann HJ","given":"","non-dropping-particle":"","parse-names":false,"suffix":""},{"dropping-particle":"","family":"JPT","given":"Higgins","non-dropping-particle":"","parse-names":false,"suffix":""},{"dropping-particle":"","family":"GE","given":"Vist","non-dropping-particle":"","parse-names":false,"suffix":""},{"dropping-particle":"","family":"P","given":"Glasziou","non-dropping-particle":"","parse-names":false,"suffix":""},{"dropping-particle":"","family":"EA","given":"Akl","non-dropping-particle":"","parse-names":false,"suffix":""},{"dropping-particle":"","family":"N","given":"Skoetz","non-dropping-particle":"","parse-names":false,"suffix":""},{"dropping-particle":"","family":"GH","given":"Guyatt","non-dropping-particle":"","parse-names":false,"suffix":""}],"chapter-number":"14","container-title":"Cochrane Handbook for Systematic Reviews of Interventions","edition":"6.0","editor":[{"dropping-particle":"","family":"Higgins JPT","given":"","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Li","given":"T","non-dropping-particle":"","parse-names":false,"suffix":""},{"dropping-particle":"","family":"Page","given":"MJ","non-dropping-particle":"","parse-names":false,"suffix":""},{"dropping-particle":"","family":"Welch","given":"VA","non-dropping-particle":"","parse-names":false,"suffix":""}],"id":"ITEM-2","issued":{"date-parts":[["2019"]]},"title":"Completing ‘Summary of findings’ tables and grading the certainty of the evidence.","type":"chapter"},"uris":["http://www.mendeley.com/documents/?uuid=b3457653-fd50-49fb-bf3b-dcdd104f8ec3"]}],"mendeley":{"formattedCitation":"(3,4)","plainTextFormattedCitation":"(3,4)","previouslyFormattedCitation":"(3,4)"},"properties":{"noteIndex":0},"schema":"https://github.com/citation-style-language/schema/raw/master/csl-citation.json"}</w:instrText>
      </w:r>
      <w:r w:rsidRPr="00210403">
        <w:rPr>
          <w:rFonts w:ascii="Arial" w:hAnsi="Arial" w:cs="Arial"/>
          <w:sz w:val="22"/>
          <w:szCs w:val="22"/>
        </w:rPr>
        <w:fldChar w:fldCharType="separate"/>
      </w:r>
      <w:r w:rsidRPr="00210403">
        <w:rPr>
          <w:rFonts w:ascii="Arial" w:hAnsi="Arial" w:cs="Arial"/>
          <w:noProof/>
          <w:sz w:val="22"/>
          <w:szCs w:val="22"/>
        </w:rPr>
        <w:t>(3,4)</w:t>
      </w:r>
      <w:r w:rsidRPr="00210403">
        <w:rPr>
          <w:rFonts w:ascii="Arial" w:hAnsi="Arial" w:cs="Arial"/>
          <w:sz w:val="22"/>
          <w:szCs w:val="22"/>
        </w:rPr>
        <w:fldChar w:fldCharType="end"/>
      </w:r>
      <w:r w:rsidRPr="00210403">
        <w:rPr>
          <w:rFonts w:ascii="Arial" w:hAnsi="Arial" w:cs="Arial"/>
          <w:sz w:val="22"/>
          <w:szCs w:val="22"/>
        </w:rPr>
        <w:t>.</w:t>
      </w:r>
    </w:p>
    <w:p w14:paraId="3758749A" w14:textId="77777777" w:rsidR="00C20086" w:rsidRPr="00210403" w:rsidRDefault="00C20086" w:rsidP="00C20086">
      <w:pPr>
        <w:rPr>
          <w:rFonts w:ascii="Arial" w:hAnsi="Arial" w:cs="Arial"/>
          <w:sz w:val="22"/>
          <w:szCs w:val="22"/>
        </w:rPr>
      </w:pPr>
    </w:p>
    <w:p w14:paraId="577E0DAA" w14:textId="3F6E8BCB" w:rsidR="00C20086" w:rsidRPr="00210403" w:rsidRDefault="00C20086" w:rsidP="00C20086">
      <w:pPr>
        <w:rPr>
          <w:rFonts w:ascii="Arial" w:hAnsi="Arial" w:cs="Arial"/>
          <w:sz w:val="22"/>
          <w:szCs w:val="22"/>
        </w:rPr>
      </w:pPr>
      <w:r w:rsidRPr="00210403">
        <w:rPr>
          <w:rFonts w:ascii="Arial" w:hAnsi="Arial" w:cs="Arial"/>
          <w:sz w:val="22"/>
          <w:szCs w:val="22"/>
        </w:rPr>
        <w:t>The ROBINS-I tool requires confounding variables relevant to most studies and possible co-interventions to be laid out a priori. This ideally would have been done at the protocol stage; however due to the author’s inexperience in using this tool, this was not done. Relevant confounding factors and co-interventions for this review were identified from the wider literature on tobacco use and smoke-free policies</w:t>
      </w:r>
      <w:r w:rsidRPr="00210403">
        <w:rPr>
          <w:rFonts w:ascii="Arial" w:hAnsi="Arial" w:cs="Arial"/>
          <w:sz w:val="22"/>
          <w:szCs w:val="22"/>
        </w:rPr>
        <w:fldChar w:fldCharType="begin" w:fldLock="1"/>
      </w:r>
      <w:r w:rsidRPr="00210403">
        <w:rPr>
          <w:rFonts w:ascii="Arial" w:hAnsi="Arial" w:cs="Arial"/>
          <w:sz w:val="22"/>
          <w:szCs w:val="22"/>
        </w:rPr>
        <w:instrText>ADDIN CSL_CITATION {"citationItems":[{"id":"ITEM-1","itemData":{"author":[{"dropping-particle":"","family":"International Agency for Research on Cancer","given":"","non-dropping-particle":"","parse-names":false,"suffix":""}],"id":"ITEM-1","issued":{"date-parts":[["2009"]]},"title":"IARC Handbooks of Cancer Prevention: Evaluating the Effectiveness of Smoke-free Policies","type":"report"},"uris":["http://www.mendeley.com/documents/?uuid=01b3aac7-cc2f-48d9-8b6b-8894c9a07661"]},{"id":"ITEM-2","itemData":{"ISSN":"1469-493X","abstract":"The workplace has potential as a setting through which large groups of people can be reached to encourage smoking cessation. 1. To categorize workplace interventions for smoking cessation tested in controlled studies and to determine the extent to which they help workers to stop smoking.2. To collect and evaluate data on costs and cost effectiveness associated with workplace interventions. We searched the Cochrane Tobacco Addiction Group Specialized Register (July 2013), MEDLINE (1966 - July 2013), EMBASE (1985 - June 2013), and PsycINFO (to June 2013), amongst others. We searched abstracts from international conferences on tobacco and the bibliographies of identified studies and reviews for additional references. We selected interventions conducted in the workplace to promote smoking cessation. We included only randomized and quasi-randomized controlled trials allocating individuals, workplaces, or companies to intervention or control conditions. One author extracted information relating to the characteristics and content of all kinds of interventions, participants, outcomes and methods of the studies, and a second author checked them. For this update we have conducted meta-analyses of the main interventions, using the generic inverse variance method to generate odds ratios and 95% confidence intervals. We include 57 studies (61 comparisons) in this updated review. We found 31 studies of workplace interventions aimed at individual workers, covering group therapy, individual counselling, self-help materials, nicotine replacement therapy, and social support, and 30 studies testing interventions applied to the workplace as a whole, i.e. environmental cues, incentives, and comprehensive programmes. The trials were generally of moderate to high quality, with results that were consistent with those found in other settings. Group therapy programmes (odds ratio (OR) for cessation 1.71, 95% confidence interval (CI) 1.05 to 2.80; eight trials, 1309 participants), individual counselling (OR 1.96, 95% CI 1.51 to 2.54; eight trials, 3516 participants), pharmacotherapies (OR 1.98, 95% CI 1.26 to 3.11; five trials, 1092 participants), and multiple intervention programmes aimed mainly or solely at smoking cessation (OR 1.55, 95% CI 1.13 to 2.13; six trials, 5018 participants) all increased cessation rates in comparison to no treatment or minimal intervention controls. Self-help materials were less effective (OR 1.16, 95% CI 0.74 to 1.82; six trials, 1906 participants)…","author":[{"dropping-particle":"","family":"Cahill","given":"K","non-dropping-particle":"","parse-names":false,"suffix":""},{"dropping-particle":"","family":"Moher","given":"M","non-dropping-particle":"","parse-names":false,"suffix":""},{"dropping-particle":"","family":"Lancaster","given":"T","non-dropping-particle":"","parse-names":false,"suffix":""}],"container-title":"Cochrane Database of Systematic Reviews","id":"ITEM-2","issue":"2","issued":{"date-parts":[["2014","2"]]},"note":"Accession Number: 105836295. Language: English. Entry Date: 20111014. Revision Date: 20150711. Publication Type: Journal Article; research; systematic review. Journal Subset: Europe; Peer Reviewed; UK &amp;amp; Ireland. Special Interest: Evidence-Based Practice. NLM UID: 100909747. Cochrane AN: CD003440.","page":"N.PAG-N.PAG","publisher":"John Wiley &amp; Sons, Inc.","publisher-place":", &lt;Blank&gt;","title":"Workplace interventions for smoking cessation.","type":"article-journal"},"uris":["http://www.mendeley.com/documents/?uuid=b4e60a94-148e-492b-8cbf-edcaf3d237ed"]},{"id":"ITEM-3","itemData":{"DOI":"10.1002/14651858.CD011856.pub2","ISSN":"1465-1858","author":[{"dropping-particle":"","family":"Frazer","given":"K","non-dropping-particle":"","parse-names":false,"suffix":""},{"dropping-particle":"","family":"McHugh","given":"J","non-dropping-particle":"","parse-names":false,"suffix":""},{"dropping-particle":"","family":"Callinan","given":"J E","non-dropping-particle":"","parse-names":false,"suffix":""},{"dropping-particle":"","family":"Kelleher","given":"C","non-dropping-particle":"","parse-names":false,"suffix":""}],"container-title":"Cochrane Database of Systematic Reviews","id":"ITEM-3","issue":"5","issued":{"date-parts":[["2016"]]},"note":"[Tobacco Addiction]","publisher":"John Wiley &amp; Sons, Ltd","title":"Impact of institutional smoking bans on reducing harms and secondhand smoke exposure","type":"article-journal"},"uris":["http://www.mendeley.com/documents/?uuid=a2e9fec3-8137-33da-9e07-ef09632bb803"]},{"id":"ITEM-4","itemData":{"DOI":"10.1002/14651858.CD005992.pub3","ISSN":"1469493X","PMID":"26842828","abstract":"Background: Smoking bans have been implemented in a variety of settings, as well as being part of policy in many jurisdictions to protect the public and employees from the harmful effects of secondhand smoke (SHS). They also offer the potential to influence social norms and the smoking behaviour of those populations they affect. Since the first version of this review in 2010, more countries have introduced national smoking legislation banning indoor smoking. Objectives: To assess the effects of legislative smoking bans on (1) morbidity and mortality from exposure to secondhand smoke, and (2) smoking prevalence and tobacco consumption. Search methods: We searched the Cochrane Tobacco Addiction Group Specialised Register, MEDLINE, EMBASE, PsycINFO, CINAHL and reference lists of included studies. We also checked websites of various organisations. Date of most recent search; February 2015. Selection criteria: We considered studies that reported legislative smoking bans affecting populations. The minimum standard was having an indoor smoking ban explicitly in the study and a minimum of six months follow-up for measures of smoking behaviour. Our search included a broad range of research designs including: randomized controlled trials, quasi-experimental studies (i.e. non-randomized controlled studies), controlled before-and-after studies, interrupted time series as defined by the Cochrane Effective Practice and Organisation of Care Group, and uncontrolled pre- and post-ban data. Data collection and analysis: One author extracted characteristics and content of the interventions, participants, outcomes and methods of the included studies and a second author checked the details. We extracted health and smoking behaviour outcomes. We did not attempt a meta-analysis due to the heterogeneity in design and content of the studies included. We evaluated the studies using qualitative narrative synthesis. Main results: There are 77 studies included in this updated review. We retained 12 studies from the original review and identified 65 new studies. Evidence from 21 countries is provided in this update, an increase of eight countries from the original review. The nature of the intervention precludes randomized controlled trials. Thirty-six studies used an interrupted time series study design, 23 studies use a controlled before-and-after design and 18 studies are before-and-after studies with no control group; six of these studies use a cohort design. Seventy-two studies…","author":[{"dropping-particle":"","family":"Frazer","given":"Kate","non-dropping-particle":"","parse-names":false,"suffix":""},{"dropping-particle":"","family":"Callinan","given":"Joanne E.","non-dropping-particle":"","parse-names":false,"suffix":""},{"dropping-particle":"","family":"Mchugh","given":"Jack","non-dropping-particle":"","parse-names":false,"suffix":""},{"dropping-particle":"","family":"Baarsel","given":"Susan","non-dropping-particle":"van","parse-names":false,"suffix":""},{"dropping-particle":"","family":"Clarke","given":"Anna","non-dropping-particle":"","parse-names":false,"suffix":""},{"dropping-particle":"","family":"Doherty","given":"Kirsten","non-dropping-particle":"","parse-names":false,"suffix":""},{"dropping-particle":"","family":"Kelleher","given":"Cecily","non-dropping-particle":"","parse-names":false,"suffix":""}],"container-title":"Cochrane Database of Systematic Reviews","id":"ITEM-4","issue":"2","issued":{"date-parts":[["2016","2","4"]]},"language":"eng","page":"CD005992-CD005992","publisher":"John Wiley &amp; Sons, Ltd","title":"Legislative smoking bans for reducing harms from secondhand smoke exposure, smoking prevalence and tobacco consumption","type":"article-journal","volume":"2016"},"uris":["http://www.mendeley.com/documents/?uuid=de38bc83-da3e-4e7e-8798-857368b9983d"]},{"id":"ITEM-5","itemData":{"DOI":"10.1136/tobaccocontrol-2012-050817","abstract":"Background The implementation of comprehensive smoke-free laws has been associated with reductions in second-hand smoke exposure at home in several high income countries. There is little information on whether these benefits extend to low income and middle income countries with a growing tobacco-related disease burden such as India. Methods State and individual-level analysis of cross-sectional data from the Global Adult Tobacco Survey India, 2009/2010. Associations between working in a smoke-free indoor environment and living in a smoke-free home were examined using correlation at the state level, and multivariate logistic regression at the individual level. Results The percentage of respondents employed indoors (outside the home) working in smoke-free environments who lived in a smoke-free home was 64.0% compared with 41.7% of those who worked where smoking occurred. Indian states with higher proportions of smoke-free workplaces had higher proportions of smoke-free homes (rs=0.54, p&amp;amp;lt;0.005). In the individual-level analysis, working in a smoke-free workplace was associated with a significantly higher likelihood of living in a smoke-free home (adjusted OR=2.07; 95% CI 1.64 to 2.52) after adjustment for potential confounders. Conclusions Implementation of smoke-free legislation in India was associated with a higher proportion of adults reporting a smoke-free home. These findings further strengthen the case for accelerated implementation of Article 8 of the Framework Convention on Tobacco Control (FCTC) in low and middle income countries.","author":[{"dropping-particle":"","family":"Lee","given":"John Tayu","non-dropping-particle":"","parse-names":false,"suffix":""},{"dropping-particle":"","family":"Agrawal","given":"Sutapa","non-dropping-particle":"","parse-names":false,"suffix":""},{"dropping-particle":"","family":"Basu","given":"Sanjay","non-dropping-particle":"","parse-names":false,"suffix":""},{"dropping-particle":"","family":"Glantz","given":"Stanton A","non-dropping-particle":"","parse-names":false,"suffix":""},{"dropping-particle":"","family":"Millett","given":"Christopher","non-dropping-particle":"","parse-names":false,"suffix":""}],"container-title":"Tobacco Control","id":"ITEM-5","issue":"4","issued":{"date-parts":[["2014","7","1"]]},"page":"308 LP  - 312","title":"Association between smoke-free workplace and second-hand smoke exposure at home in India","type":"article-journal","volume":"23"},"uris":["http://www.mendeley.com/documents/?uuid=49a54b28-924a-4e48-b6e3-0e820c826b8f"]},{"id":"ITEM-6","itemData":{"DOI":"10.1136/jramc-2013-000009","abstract":"Objectives The purpose of this study was to investigate smoking prevalence of Tri-Service recruits, and changes in smoking behaviour at 3-year follow-up, by trade group and gender. Associations with educational attainment and deprivation were also assessed. Methods Analysis of a survey into the health behaviours of 10 531 recruits in 1998/1999. A follow-up 3 years later measured changes in behaviour. Correlation and multiple regression was used to investigate the relationship between smoking prevalence in each trade group and both educational attainment and deprivation, using Index of Multiple Deprivation 2004 (IMD 2004) scores. Results Army recruits exhibited a significantly higher smoking prevalence (45%) than Royal Navy recruits (34%) and Royal Air Force (RAF) recruits (31%). There were marked differences between smoking levels amongst officer cadets (12%, 20% and 10% in the Navy, Army and RAF, respectively) and other rank trade groups (24–56%), with the exception of the Marines (13%). At follow up, smoking had generally increased, and in some parts of the infantry had risen to 66%. There was a clear correlation between smoking at enlistment and both educational attainment (correlation coefficient=0.7, p&amp;amp;lt;0.005) and deprivation score (correlation coefficient=0.8, p&amp;amp;lt;0.005). Conclusions There were clear differences between Services, rank and trade groups in smoking prevalence at recruitment. Smoking levels increased in the 3 years after recruitment to the Armed Forces. Deprivation was more important than educational attainment in determining the smoking status of recruits.","author":[{"dropping-particle":"","family":"Bray","given":"Isabelle","non-dropping-particle":"","parse-names":false,"suffix":""},{"dropping-particle":"","family":"Richardson","given":"P","non-dropping-particle":"","parse-names":false,"suffix":""},{"dropping-particle":"","family":"Harrison","given":"K","non-dropping-particle":"","parse-names":false,"suffix":""}],"container-title":"Journal of the Royal Army Medical Corps","id":"ITEM-6","issue":"1","issued":{"date-parts":[["2013","3","1"]]},"page":"44 LP  - 50","title":"Smoking prevalence amongst UK Armed Forces recruits: changes in behaviour after 3 years follow-up and factors affecting smoking behaviour","type":"article-journal","volume":"159"},"uris":["http://www.mendeley.com/documents/?uuid=25c3ce60-48e6-4c26-8d42-bbb0d9163daf"]}],"mendeley":{"formattedCitation":"(5–10)","plainTextFormattedCitation":"(5–10)","previouslyFormattedCitation":"(5–10)"},"properties":{"noteIndex":0},"schema":"https://github.com/citation-style-language/schema/raw/master/csl-citation.json"}</w:instrText>
      </w:r>
      <w:r w:rsidRPr="00210403">
        <w:rPr>
          <w:rFonts w:ascii="Arial" w:hAnsi="Arial" w:cs="Arial"/>
          <w:sz w:val="22"/>
          <w:szCs w:val="22"/>
        </w:rPr>
        <w:fldChar w:fldCharType="separate"/>
      </w:r>
      <w:r w:rsidRPr="00210403">
        <w:rPr>
          <w:rFonts w:ascii="Arial" w:hAnsi="Arial" w:cs="Arial"/>
          <w:noProof/>
          <w:sz w:val="22"/>
          <w:szCs w:val="22"/>
        </w:rPr>
        <w:t>(5–10)</w:t>
      </w:r>
      <w:r w:rsidRPr="00210403">
        <w:rPr>
          <w:rFonts w:ascii="Arial" w:hAnsi="Arial" w:cs="Arial"/>
          <w:sz w:val="22"/>
          <w:szCs w:val="22"/>
        </w:rPr>
        <w:fldChar w:fldCharType="end"/>
      </w:r>
      <w:r w:rsidRPr="00210403">
        <w:rPr>
          <w:rFonts w:ascii="Arial" w:hAnsi="Arial" w:cs="Arial"/>
          <w:sz w:val="22"/>
          <w:szCs w:val="22"/>
        </w:rPr>
        <w:t>.</w:t>
      </w:r>
    </w:p>
    <w:p w14:paraId="19DF1BCF" w14:textId="77777777" w:rsidR="00C20086" w:rsidRPr="00210403" w:rsidRDefault="00C20086" w:rsidP="00C20086">
      <w:pPr>
        <w:rPr>
          <w:rFonts w:ascii="Arial" w:hAnsi="Arial" w:cs="Arial"/>
          <w:sz w:val="22"/>
          <w:szCs w:val="22"/>
        </w:rPr>
      </w:pPr>
    </w:p>
    <w:p w14:paraId="1F3AA101" w14:textId="77777777" w:rsidR="00C20086" w:rsidRPr="00210403" w:rsidRDefault="00C20086" w:rsidP="00C20086">
      <w:pPr>
        <w:rPr>
          <w:rFonts w:ascii="Arial" w:hAnsi="Arial" w:cs="Arial"/>
          <w:sz w:val="22"/>
          <w:szCs w:val="22"/>
        </w:rPr>
      </w:pPr>
      <w:r w:rsidRPr="00210403">
        <w:rPr>
          <w:rFonts w:ascii="Arial" w:hAnsi="Arial" w:cs="Arial"/>
          <w:sz w:val="22"/>
          <w:szCs w:val="22"/>
        </w:rPr>
        <w:t>The relevant confounding domains for studies in this review are :</w:t>
      </w:r>
    </w:p>
    <w:p w14:paraId="273F5DCF" w14:textId="77777777" w:rsidR="00C20086" w:rsidRPr="00210403" w:rsidRDefault="00C20086" w:rsidP="00C20086">
      <w:pPr>
        <w:rPr>
          <w:rFonts w:ascii="Arial" w:hAnsi="Arial" w:cs="Arial"/>
          <w:sz w:val="22"/>
          <w:szCs w:val="22"/>
        </w:rPr>
      </w:pPr>
    </w:p>
    <w:p w14:paraId="44FE9BC0"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Age</w:t>
      </w:r>
    </w:p>
    <w:p w14:paraId="76A9EE83"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Sex</w:t>
      </w:r>
    </w:p>
    <w:p w14:paraId="703008A7"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lastRenderedPageBreak/>
        <w:t>Socio-economic status</w:t>
      </w:r>
    </w:p>
    <w:p w14:paraId="7DC8F29D"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Education level</w:t>
      </w:r>
    </w:p>
    <w:p w14:paraId="21106C4B"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Family smoking status</w:t>
      </w:r>
    </w:p>
    <w:p w14:paraId="0E174B72"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 xml:space="preserve">Availability of tobacco </w:t>
      </w:r>
    </w:p>
    <w:p w14:paraId="2EB611DB"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Enlisting in the military</w:t>
      </w:r>
    </w:p>
    <w:p w14:paraId="19D7D64D" w14:textId="77777777" w:rsidR="00C20086" w:rsidRPr="00210403" w:rsidRDefault="00C20086" w:rsidP="00C20086">
      <w:pPr>
        <w:rPr>
          <w:rFonts w:ascii="Arial" w:hAnsi="Arial" w:cs="Arial"/>
          <w:b/>
          <w:bCs/>
          <w:sz w:val="22"/>
          <w:szCs w:val="22"/>
        </w:rPr>
      </w:pPr>
    </w:p>
    <w:p w14:paraId="0845165A" w14:textId="77777777" w:rsidR="00C20086" w:rsidRPr="00210403" w:rsidRDefault="00C20086" w:rsidP="00C20086">
      <w:pPr>
        <w:rPr>
          <w:rFonts w:ascii="Arial" w:hAnsi="Arial" w:cs="Arial"/>
          <w:sz w:val="22"/>
          <w:szCs w:val="22"/>
        </w:rPr>
      </w:pPr>
      <w:r w:rsidRPr="00210403">
        <w:rPr>
          <w:rFonts w:ascii="Arial" w:hAnsi="Arial" w:cs="Arial"/>
          <w:sz w:val="22"/>
          <w:szCs w:val="22"/>
        </w:rPr>
        <w:t>The possible co-interventions that could impact on study outcomes are:</w:t>
      </w:r>
    </w:p>
    <w:p w14:paraId="5D772E05" w14:textId="77777777" w:rsidR="00C20086" w:rsidRPr="00210403" w:rsidRDefault="00C20086" w:rsidP="00C20086">
      <w:pPr>
        <w:rPr>
          <w:rFonts w:ascii="Arial" w:hAnsi="Arial" w:cs="Arial"/>
          <w:sz w:val="22"/>
          <w:szCs w:val="22"/>
        </w:rPr>
      </w:pPr>
    </w:p>
    <w:p w14:paraId="402D5FEA"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Smoking cessation services including nicotine replacement therapies</w:t>
      </w:r>
    </w:p>
    <w:p w14:paraId="27C575A4"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Health education sessions</w:t>
      </w:r>
    </w:p>
    <w:p w14:paraId="5D3EE20D"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Addiction therapies</w:t>
      </w:r>
    </w:p>
    <w:p w14:paraId="507305E2" w14:textId="77777777" w:rsidR="00C20086" w:rsidRPr="00210403" w:rsidRDefault="00C20086" w:rsidP="00C20086">
      <w:pPr>
        <w:rPr>
          <w:rFonts w:ascii="Arial" w:hAnsi="Arial" w:cs="Arial"/>
          <w:sz w:val="22"/>
          <w:szCs w:val="22"/>
        </w:rPr>
      </w:pPr>
    </w:p>
    <w:p w14:paraId="67B57DED" w14:textId="47EF89BF" w:rsidR="00C20086" w:rsidRPr="00210403" w:rsidRDefault="00C20086" w:rsidP="00C20086">
      <w:pPr>
        <w:rPr>
          <w:rFonts w:ascii="Arial" w:hAnsi="Arial" w:cs="Arial"/>
          <w:sz w:val="22"/>
          <w:szCs w:val="22"/>
        </w:rPr>
      </w:pPr>
      <w:r w:rsidRPr="00210403">
        <w:rPr>
          <w:rFonts w:ascii="Arial" w:hAnsi="Arial" w:cs="Arial"/>
          <w:sz w:val="22"/>
          <w:szCs w:val="22"/>
        </w:rPr>
        <w:t xml:space="preserve">Upon reviewing each individual study, a hypothetical pragmatic randomised control trial was considered, whose results, in the absence of bias, should be identical to those of the study of interest. This trial, known as the target trial, does not need to be ethical or even practical </w:t>
      </w:r>
      <w:r w:rsidRPr="00210403">
        <w:rPr>
          <w:rFonts w:ascii="Arial" w:hAnsi="Arial" w:cs="Arial"/>
          <w:sz w:val="22"/>
          <w:szCs w:val="22"/>
        </w:rPr>
        <w:fldChar w:fldCharType="begin" w:fldLock="1"/>
      </w:r>
      <w:r w:rsidRPr="00210403">
        <w:rPr>
          <w:rFonts w:ascii="Arial" w:hAnsi="Arial" w:cs="Arial"/>
          <w:sz w:val="22"/>
          <w:szCs w:val="22"/>
        </w:rPr>
        <w:instrText>ADDIN CSL_CITATION {"citationItems":[{"id":"ITEM-1","itemData":{"DOI":"10.1136/bmj.i4919","abstract":"Non-randomised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 - 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studies.Summary pointsNon-randomised studies of the effects of interventions are critical to many areas of healthcare evaluation but are subject to confounding and a range of other potential biasesWe developed, piloted, and refined a new tool, ROBINS-I, to assess “Risk Of Bias In Non-randomised Studies - of Interventions”The tool views each study as an attempt to emulate (mimic) a hypothetical pragmatic randomised trial, and covers seven distinct domains through which bias might be introducedWe use “signalling questions” to help users of ROBINS-I to judge risk of bias within each domainThe judgements within each domain carry forward to an overall risk of bias judgement across bias domains for the outcome being assessedNon-randomised studies of the effects of interventions (NRSI) are critical to many areas of healthcare evaluation. Designs of NRSI that can be used to evaluate the effects of interventions include observational studies such as cohort studies and case-control studies in which intervention groups are allocated during the course of usual treatment decisions, and quasi-randomised studies in which the method of allocation falls short of full randomisation. Non-randomised studies can provide evidence additional to that available from randomised trials about long term outcomes, rare events, adverse effects and populations that are …","author":[{"dropping-particle":"","family":"Sterne","given":"Jonathan A 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 T","non-dropping-particle":"","parse-names":false,"suffix":""}],"container-title":"BMJ","id":"ITEM-1","issued":{"date-parts":[["2016","10","12"]]},"page":"i4919","title":"ROBINS-I: a tool for assessing risk of bias in non-randomised studies of interventions","type":"article-journal","volume":"355"},"uris":["http://www.mendeley.com/documents/?uuid=ea642613-3652-40e4-9d84-ff2f65434e00"]}],"mendeley":{"formattedCitation":"(3)","plainTextFormattedCitation":"(3)","previouslyFormattedCitation":"(3)"},"properties":{"noteIndex":0},"schema":"https://github.com/citation-style-language/schema/raw/master/csl-citation.json"}</w:instrText>
      </w:r>
      <w:r w:rsidRPr="00210403">
        <w:rPr>
          <w:rFonts w:ascii="Arial" w:hAnsi="Arial" w:cs="Arial"/>
          <w:sz w:val="22"/>
          <w:szCs w:val="22"/>
        </w:rPr>
        <w:fldChar w:fldCharType="separate"/>
      </w:r>
      <w:r w:rsidRPr="00210403">
        <w:rPr>
          <w:rFonts w:ascii="Arial" w:hAnsi="Arial" w:cs="Arial"/>
          <w:noProof/>
          <w:sz w:val="22"/>
          <w:szCs w:val="22"/>
        </w:rPr>
        <w:t>(3)</w:t>
      </w:r>
      <w:r w:rsidRPr="00210403">
        <w:rPr>
          <w:rFonts w:ascii="Arial" w:hAnsi="Arial" w:cs="Arial"/>
          <w:sz w:val="22"/>
          <w:szCs w:val="22"/>
        </w:rPr>
        <w:fldChar w:fldCharType="end"/>
      </w:r>
      <w:r w:rsidRPr="00210403">
        <w:rPr>
          <w:rFonts w:ascii="Arial" w:hAnsi="Arial" w:cs="Arial"/>
          <w:sz w:val="22"/>
          <w:szCs w:val="22"/>
        </w:rPr>
        <w:t>. The following characteristics for the target trial for each primary study were considered: study design, participants, experimental intervention and comparator.</w:t>
      </w:r>
    </w:p>
    <w:p w14:paraId="38ACCA3C" w14:textId="77777777" w:rsidR="00C20086" w:rsidRPr="00210403" w:rsidRDefault="00C20086" w:rsidP="00C20086">
      <w:pPr>
        <w:rPr>
          <w:rFonts w:ascii="Arial" w:hAnsi="Arial" w:cs="Arial"/>
          <w:sz w:val="22"/>
          <w:szCs w:val="22"/>
        </w:rPr>
      </w:pPr>
    </w:p>
    <w:p w14:paraId="57D7312B" w14:textId="77777777" w:rsidR="00C20086" w:rsidRPr="00210403" w:rsidRDefault="00C20086" w:rsidP="00C20086">
      <w:pPr>
        <w:rPr>
          <w:rFonts w:ascii="Arial" w:hAnsi="Arial" w:cs="Arial"/>
          <w:sz w:val="22"/>
          <w:szCs w:val="22"/>
        </w:rPr>
      </w:pPr>
      <w:r w:rsidRPr="00210403">
        <w:rPr>
          <w:rFonts w:ascii="Arial" w:hAnsi="Arial" w:cs="Arial"/>
          <w:sz w:val="22"/>
          <w:szCs w:val="22"/>
        </w:rPr>
        <w:t>The next stage of the ROBINS-I tool is to consider the effect of interest, either an intention-to-treat (ITT) or per-protocol effect. For the studies of interest in this review, the effect of interest was ITT, as the focus is on the actual impact of the intervention on the population, as opposed to the fidelity of the population adherence to the intervention.</w:t>
      </w:r>
    </w:p>
    <w:p w14:paraId="7586227F" w14:textId="77777777" w:rsidR="00C20086" w:rsidRPr="00210403" w:rsidRDefault="00C20086" w:rsidP="00C20086">
      <w:pPr>
        <w:rPr>
          <w:rFonts w:ascii="Arial" w:hAnsi="Arial" w:cs="Arial"/>
          <w:sz w:val="22"/>
          <w:szCs w:val="22"/>
        </w:rPr>
      </w:pPr>
    </w:p>
    <w:p w14:paraId="35E66736" w14:textId="77777777" w:rsidR="00C20086" w:rsidRPr="00210403" w:rsidRDefault="00C20086" w:rsidP="00C20086">
      <w:pPr>
        <w:rPr>
          <w:rFonts w:ascii="Arial" w:hAnsi="Arial" w:cs="Arial"/>
          <w:sz w:val="22"/>
          <w:szCs w:val="22"/>
        </w:rPr>
      </w:pPr>
      <w:r w:rsidRPr="00210403">
        <w:rPr>
          <w:rFonts w:ascii="Arial" w:hAnsi="Arial" w:cs="Arial"/>
          <w:sz w:val="22"/>
          <w:szCs w:val="22"/>
        </w:rPr>
        <w:t>The tool assesses the risk of bias by outcome. Therefore the outcome of interest in the primary study was selected, along with the specified numerical result for this outcome. Following this, the study was investigated to see if the confounders and co-interventions specified above were measured reliably and if any additional confounders or co-interventions were identified and measured validly.</w:t>
      </w:r>
    </w:p>
    <w:p w14:paraId="63124CDF" w14:textId="77777777" w:rsidR="00C20086" w:rsidRPr="00210403" w:rsidRDefault="00C20086" w:rsidP="00C20086">
      <w:pPr>
        <w:rPr>
          <w:rFonts w:ascii="Arial" w:hAnsi="Arial" w:cs="Arial"/>
          <w:sz w:val="22"/>
          <w:szCs w:val="22"/>
        </w:rPr>
      </w:pPr>
    </w:p>
    <w:p w14:paraId="501BE113" w14:textId="0EF5C56A" w:rsidR="00C20086" w:rsidRPr="00210403" w:rsidRDefault="00C20086" w:rsidP="00C20086">
      <w:pPr>
        <w:rPr>
          <w:rFonts w:ascii="Arial" w:hAnsi="Arial" w:cs="Arial"/>
          <w:sz w:val="22"/>
          <w:szCs w:val="22"/>
        </w:rPr>
      </w:pPr>
      <w:r w:rsidRPr="00210403">
        <w:rPr>
          <w:rFonts w:ascii="Arial" w:hAnsi="Arial" w:cs="Arial"/>
          <w:sz w:val="22"/>
          <w:szCs w:val="22"/>
        </w:rPr>
        <w:t>Risk of bias was then assessed in seven domains (confounding, selection, classification of intervention, deviation from intervention, missing data, measurement of outcomes, selection of reported result) by answering a series of signalling questions and categorising risk of bias as “</w:t>
      </w:r>
      <w:r w:rsidRPr="00210403">
        <w:rPr>
          <w:rFonts w:ascii="Arial" w:hAnsi="Arial" w:cs="Arial"/>
          <w:i/>
          <w:iCs/>
          <w:sz w:val="22"/>
          <w:szCs w:val="22"/>
        </w:rPr>
        <w:t>low risk</w:t>
      </w:r>
      <w:r w:rsidRPr="00210403">
        <w:rPr>
          <w:rFonts w:ascii="Arial" w:hAnsi="Arial" w:cs="Arial"/>
          <w:sz w:val="22"/>
          <w:szCs w:val="22"/>
        </w:rPr>
        <w:t>”, “</w:t>
      </w:r>
      <w:r w:rsidRPr="00210403">
        <w:rPr>
          <w:rFonts w:ascii="Arial" w:hAnsi="Arial" w:cs="Arial"/>
          <w:i/>
          <w:iCs/>
          <w:sz w:val="22"/>
          <w:szCs w:val="22"/>
        </w:rPr>
        <w:t>moderate risk</w:t>
      </w:r>
      <w:r w:rsidRPr="00210403">
        <w:rPr>
          <w:rFonts w:ascii="Arial" w:hAnsi="Arial" w:cs="Arial"/>
          <w:sz w:val="22"/>
          <w:szCs w:val="22"/>
        </w:rPr>
        <w:t>”, “</w:t>
      </w:r>
      <w:r w:rsidRPr="00210403">
        <w:rPr>
          <w:rFonts w:ascii="Arial" w:hAnsi="Arial" w:cs="Arial"/>
          <w:i/>
          <w:iCs/>
          <w:sz w:val="22"/>
          <w:szCs w:val="22"/>
        </w:rPr>
        <w:t>serious risk</w:t>
      </w:r>
      <w:r w:rsidRPr="00210403">
        <w:rPr>
          <w:rFonts w:ascii="Arial" w:hAnsi="Arial" w:cs="Arial"/>
          <w:sz w:val="22"/>
          <w:szCs w:val="22"/>
        </w:rPr>
        <w:t>” or “</w:t>
      </w:r>
      <w:r w:rsidRPr="00210403">
        <w:rPr>
          <w:rFonts w:ascii="Arial" w:hAnsi="Arial" w:cs="Arial"/>
          <w:i/>
          <w:iCs/>
          <w:sz w:val="22"/>
          <w:szCs w:val="22"/>
        </w:rPr>
        <w:t>critical risk</w:t>
      </w:r>
      <w:r w:rsidRPr="00210403">
        <w:rPr>
          <w:rFonts w:ascii="Arial" w:hAnsi="Arial" w:cs="Arial"/>
          <w:sz w:val="22"/>
          <w:szCs w:val="22"/>
        </w:rPr>
        <w:t>”</w:t>
      </w:r>
      <w:r w:rsidRPr="00210403">
        <w:rPr>
          <w:rFonts w:ascii="Arial" w:hAnsi="Arial" w:cs="Arial"/>
          <w:sz w:val="22"/>
          <w:szCs w:val="22"/>
        </w:rPr>
        <w:fldChar w:fldCharType="begin" w:fldLock="1"/>
      </w:r>
      <w:r w:rsidRPr="00210403">
        <w:rPr>
          <w:rFonts w:ascii="Arial" w:hAnsi="Arial" w:cs="Arial"/>
          <w:sz w:val="22"/>
          <w:szCs w:val="22"/>
        </w:rPr>
        <w:instrText>ADDIN CSL_CITATION {"citationItems":[{"id":"ITEM-1","itemData":{"DOI":"10.1136/bmj.i4919","abstract":"Non-randomised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 - 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studies.Summary pointsNon-randomised studies of the effects of interventions are critical to many areas of healthcare evaluation but are subject to confounding and a range of other potential biasesWe developed, piloted, and refined a new tool, ROBINS-I, to assess “Risk Of Bias In Non-randomised Studies - of Interventions”The tool views each study as an attempt to emulate (mimic) a hypothetical pragmatic randomised trial, and covers seven distinct domains through which bias might be introducedWe use “signalling questions” to help users of ROBINS-I to judge risk of bias within each domainThe judgements within each domain carry forward to an overall risk of bias judgement across bias domains for the outcome being assessedNon-randomised studies of the effects of interventions (NRSI) are critical to many areas of healthcare evaluation. Designs of NRSI that can be used to evaluate the effects of interventions include observational studies such as cohort studies and case-control studies in which intervention groups are allocated during the course of usual treatment decisions, and quasi-randomised studies in which the method of allocation falls short of full randomisation. Non-randomised studies can provide evidence additional to that available from randomised trials about long term outcomes, rare events, adverse effects and populations that are …","author":[{"dropping-particle":"","family":"Sterne","given":"Jonathan A 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 T","non-dropping-particle":"","parse-names":false,"suffix":""}],"container-title":"BMJ","id":"ITEM-1","issued":{"date-parts":[["2016","10","12"]]},"page":"i4919","title":"ROBINS-I: a tool for assessing risk of bias in non-randomised studies of interventions","type":"article-journal","volume":"355"},"uris":["http://www.mendeley.com/documents/?uuid=ea642613-3652-40e4-9d84-ff2f65434e00"]}],"mendeley":{"formattedCitation":"(3)","plainTextFormattedCitation":"(3)","previouslyFormattedCitation":"(3)"},"properties":{"noteIndex":0},"schema":"https://github.com/citation-style-language/schema/raw/master/csl-citation.json"}</w:instrText>
      </w:r>
      <w:r w:rsidRPr="00210403">
        <w:rPr>
          <w:rFonts w:ascii="Arial" w:hAnsi="Arial" w:cs="Arial"/>
          <w:sz w:val="22"/>
          <w:szCs w:val="22"/>
        </w:rPr>
        <w:fldChar w:fldCharType="separate"/>
      </w:r>
      <w:r w:rsidRPr="00210403">
        <w:rPr>
          <w:rFonts w:ascii="Arial" w:hAnsi="Arial" w:cs="Arial"/>
          <w:noProof/>
          <w:sz w:val="22"/>
          <w:szCs w:val="22"/>
        </w:rPr>
        <w:t>(3)</w:t>
      </w:r>
      <w:r w:rsidRPr="00210403">
        <w:rPr>
          <w:rFonts w:ascii="Arial" w:hAnsi="Arial" w:cs="Arial"/>
          <w:sz w:val="22"/>
          <w:szCs w:val="22"/>
        </w:rPr>
        <w:fldChar w:fldCharType="end"/>
      </w:r>
      <w:r w:rsidRPr="00210403">
        <w:rPr>
          <w:rFonts w:ascii="Arial" w:hAnsi="Arial" w:cs="Arial"/>
          <w:sz w:val="22"/>
          <w:szCs w:val="22"/>
        </w:rPr>
        <w:t xml:space="preserve">. The overall risk of bias assessment was determined by the highest risk of bias in a single domain, e.g. if six domains were ranked as “low risk” but one deemed “serious risk” then the overall judgement of risk of bias would be serious. </w:t>
      </w:r>
    </w:p>
    <w:p w14:paraId="58967C7A" w14:textId="77777777" w:rsidR="00C20086" w:rsidRPr="00210403" w:rsidRDefault="00C20086" w:rsidP="00C20086">
      <w:pPr>
        <w:rPr>
          <w:rFonts w:ascii="Arial" w:hAnsi="Arial" w:cs="Arial"/>
          <w:sz w:val="22"/>
          <w:szCs w:val="22"/>
        </w:rPr>
      </w:pPr>
    </w:p>
    <w:p w14:paraId="203247B6" w14:textId="77777777" w:rsidR="00C20086" w:rsidRPr="00210403" w:rsidRDefault="00C20086" w:rsidP="00C20086">
      <w:pPr>
        <w:rPr>
          <w:rFonts w:ascii="Arial" w:hAnsi="Arial" w:cs="Arial"/>
          <w:sz w:val="22"/>
          <w:szCs w:val="22"/>
        </w:rPr>
      </w:pPr>
      <w:r w:rsidRPr="00210403">
        <w:rPr>
          <w:rFonts w:ascii="Arial" w:hAnsi="Arial" w:cs="Arial"/>
          <w:sz w:val="22"/>
          <w:szCs w:val="22"/>
        </w:rPr>
        <w:t>The primary researcher carried out the risk of bias assessment, whilst a second reviewer checked the process. Disagreements were resolved by discussion. Recourse to a third reviewer was not necessary.</w:t>
      </w:r>
    </w:p>
    <w:p w14:paraId="29C02FD5" w14:textId="77777777" w:rsidR="00C20086" w:rsidRPr="00210403" w:rsidRDefault="00C20086" w:rsidP="00C20086">
      <w:pPr>
        <w:rPr>
          <w:rFonts w:ascii="Arial" w:hAnsi="Arial" w:cs="Arial"/>
          <w:b/>
          <w:bCs/>
          <w:sz w:val="22"/>
          <w:szCs w:val="22"/>
        </w:rPr>
      </w:pPr>
    </w:p>
    <w:p w14:paraId="17AABCA4" w14:textId="4C798D6C" w:rsidR="005804FF" w:rsidRPr="00210403" w:rsidRDefault="005804FF" w:rsidP="00C20086">
      <w:pPr>
        <w:rPr>
          <w:rFonts w:ascii="Arial" w:hAnsi="Arial" w:cs="Arial"/>
          <w:b/>
          <w:bCs/>
          <w:sz w:val="22"/>
          <w:szCs w:val="22"/>
        </w:rPr>
      </w:pPr>
      <w:r w:rsidRPr="00210403">
        <w:rPr>
          <w:rFonts w:ascii="Arial" w:hAnsi="Arial" w:cs="Arial"/>
          <w:b/>
          <w:bCs/>
          <w:sz w:val="22"/>
          <w:szCs w:val="22"/>
        </w:rPr>
        <w:t>Synthesis</w:t>
      </w:r>
    </w:p>
    <w:p w14:paraId="6E3344C5" w14:textId="3B0B36D2" w:rsidR="005804FF" w:rsidRPr="00210403" w:rsidRDefault="005804FF" w:rsidP="00C20086">
      <w:pPr>
        <w:rPr>
          <w:rFonts w:ascii="Arial" w:hAnsi="Arial" w:cs="Arial"/>
          <w:b/>
          <w:bCs/>
          <w:sz w:val="22"/>
          <w:szCs w:val="22"/>
        </w:rPr>
      </w:pPr>
    </w:p>
    <w:p w14:paraId="7BD656C2" w14:textId="05A31EBF" w:rsidR="00C20086" w:rsidRPr="00210403" w:rsidRDefault="00C20086" w:rsidP="00C20086">
      <w:pPr>
        <w:rPr>
          <w:rFonts w:ascii="Arial" w:hAnsi="Arial" w:cs="Arial"/>
          <w:sz w:val="22"/>
          <w:szCs w:val="22"/>
        </w:rPr>
      </w:pPr>
      <w:r w:rsidRPr="00210403">
        <w:rPr>
          <w:rFonts w:ascii="Arial" w:hAnsi="Arial" w:cs="Arial"/>
          <w:sz w:val="22"/>
          <w:szCs w:val="22"/>
        </w:rPr>
        <w:t>The synthesis was carried out using the synthesis without meta-analysis (SWiM) guideline to maintain transparency</w:t>
      </w:r>
      <w:r w:rsidRPr="00210403">
        <w:rPr>
          <w:rFonts w:ascii="Arial" w:hAnsi="Arial" w:cs="Arial"/>
          <w:sz w:val="22"/>
          <w:szCs w:val="22"/>
        </w:rPr>
        <w:fldChar w:fldCharType="begin" w:fldLock="1"/>
      </w:r>
      <w:r w:rsidRPr="00210403">
        <w:rPr>
          <w:rFonts w:ascii="Arial" w:hAnsi="Arial" w:cs="Arial"/>
          <w:sz w:val="22"/>
          <w:szCs w:val="22"/>
        </w:rPr>
        <w:instrText>ADDIN CSL_CITATION {"citationItems":[{"id":"ITEM-1","itemData":{"DOI":"10.1136/bmj.l6890","abstract":"In systematic reviews that lack data amenable to meta-analysis, alternative synthesis methods are commonly used, but these methods are rarely reported. This lack of transparency in the methods can cast doubt on the validity of the review findings. The Synthesis Without Meta-analysis (SWiM) guideline has been developed to guide clear reporting in reviews of interventions in which alternative synthesis methods to meta-analysis of effect estimates are used. This article describes the development of the SWiM guideline for the synthesis of quantitative data of intervention effects and presents the nine SWiM reporting items with accompanying explanations and examples.Summary pointsSystematic reviews of health related interventions often use alternative methods of synthesis to meta-analysis of effect estimates, methods often described as “narrative synthesis”Serious shortcomings in reviews that use “narrative synthesis” have been identified, including a lack of description of the methods used; unclear links between the included data, the synthesis, and the conclusions; and inadequate reporting of the limitations of the synthesisThe Synthesis Without Meta-analysis (SWiM) guideline is a nine item checklist to promote transparent reporting for reviews of interventions that use alternative synthesis methodsThe SWiM items prompt users to report how studies are grouped, the standardised metric used for the synthesis, the synthesis method, how data are presented, a summary of the synthesis findings, and limitations of the synthesisThe SWiM guideline has been developed using a best practice approach, involving extensive consultation and formal consensusDecision makers consider systematic reviews to be an essential source of evidence.1 Complete and transparent reporting of the methods and results of reviews allows users to assess the validity of review findings. The Preferred Reporting Items for Systematic Reviews and Meta-Analyses (PRISMA; http://www.prisma-statement.org/) statement, consisting of a 27 item checklist, was developed to facilitate improved reporting of systematic reviews.2 Extensions are …","author":[{"dropping-particle":"","family":"Campbell","given":"Mhairi","non-dropping-particle":"","parse-names":false,"suffix":""},{"dropping-particle":"","family":"McKenzie","given":"Joanne E","non-dropping-particle":"","parse-names":false,"suffix":""},{"dropping-particle":"","family":"Sowden","given":"Amanda","non-dropping-particle":"","parse-names":false,"suffix":""},{"dropping-particle":"","family":"Katikireddi","given":"Srinivasa Vittal","non-dropping-particle":"","parse-names":false,"suffix":""},{"dropping-particle":"","family":"Brennan","given":"Sue E","non-dropping-particle":"","parse-names":false,"suffix":""},{"dropping-particle":"","family":"Ellis","given":"Simon","non-dropping-particle":"","parse-names":false,"suffix":""},{"dropping-particle":"","family":"Hartmann-Boyce","given":"Jamie","non-dropping-particle":"","parse-names":false,"suffix":""},{"dropping-particle":"","family":"Ryan","given":"Rebecca","non-dropping-particle":"","parse-names":false,"suffix":""},{"dropping-particle":"","family":"Shepperd","given":"Sasha","non-dropping-particle":"","parse-names":false,"suffix":""},{"dropping-particle":"","family":"Thomas","given":"James","non-dropping-particle":"","parse-names":false,"suffix":""},{"dropping-particle":"","family":"Welch","given":"Vivian","non-dropping-particle":"","parse-names":false,"suffix":""},{"dropping-particle":"","family":"Thomson","given":"Hilary","non-dropping-particle":"","parse-names":false,"suffix":""}],"container-title":"BMJ","id":"ITEM-1","issued":{"date-parts":[["2020","1","16"]]},"page":"l6890","title":"Synthesis without meta-analysis (SWiM) in systematic reviews: reporting guideline","type":"article-journal","volume":"368"},"uris":["http://www.mendeley.com/documents/?uuid=a2ad9a36-1d31-42db-ba78-fce708b7d1ae"]}],"mendeley":{"formattedCitation":"(11)","plainTextFormattedCitation":"(11)","previouslyFormattedCitation":"(11)"},"properties":{"noteIndex":0},"schema":"https://github.com/citation-style-language/schema/raw/master/csl-citation.json"}</w:instrText>
      </w:r>
      <w:r w:rsidRPr="00210403">
        <w:rPr>
          <w:rFonts w:ascii="Arial" w:hAnsi="Arial" w:cs="Arial"/>
          <w:sz w:val="22"/>
          <w:szCs w:val="22"/>
        </w:rPr>
        <w:fldChar w:fldCharType="separate"/>
      </w:r>
      <w:r w:rsidRPr="00210403">
        <w:rPr>
          <w:rFonts w:ascii="Arial" w:hAnsi="Arial" w:cs="Arial"/>
          <w:noProof/>
          <w:sz w:val="22"/>
          <w:szCs w:val="22"/>
        </w:rPr>
        <w:t>(11)</w:t>
      </w:r>
      <w:r w:rsidRPr="00210403">
        <w:rPr>
          <w:rFonts w:ascii="Arial" w:hAnsi="Arial" w:cs="Arial"/>
          <w:sz w:val="22"/>
          <w:szCs w:val="22"/>
        </w:rPr>
        <w:fldChar w:fldCharType="end"/>
      </w:r>
      <w:r w:rsidRPr="00210403">
        <w:rPr>
          <w:rFonts w:ascii="Arial" w:hAnsi="Arial" w:cs="Arial"/>
          <w:sz w:val="22"/>
          <w:szCs w:val="22"/>
        </w:rPr>
        <w:t>. The method of synthesis is reported below using the nine reporting items outlined in the SWiM guideline.</w:t>
      </w:r>
    </w:p>
    <w:p w14:paraId="68CB4B5B" w14:textId="77777777" w:rsidR="00C20086" w:rsidRPr="00210403" w:rsidRDefault="00C20086" w:rsidP="00C20086">
      <w:pPr>
        <w:rPr>
          <w:rFonts w:ascii="Arial" w:hAnsi="Arial" w:cs="Arial"/>
          <w:sz w:val="22"/>
          <w:szCs w:val="22"/>
        </w:rPr>
      </w:pPr>
    </w:p>
    <w:p w14:paraId="61EB738D" w14:textId="1C78B274" w:rsidR="00C20086" w:rsidRPr="00210403" w:rsidRDefault="00C20086" w:rsidP="00C20086">
      <w:pPr>
        <w:pStyle w:val="Heading3"/>
        <w:spacing w:line="240" w:lineRule="auto"/>
        <w:rPr>
          <w:rFonts w:ascii="Arial" w:hAnsi="Arial" w:cs="Arial"/>
          <w:b w:val="0"/>
          <w:sz w:val="22"/>
          <w:szCs w:val="22"/>
        </w:rPr>
      </w:pPr>
      <w:bookmarkStart w:id="0" w:name="_Toc49942943"/>
      <w:bookmarkStart w:id="1" w:name="_Toc50717678"/>
      <w:r w:rsidRPr="00210403">
        <w:rPr>
          <w:rFonts w:ascii="Arial" w:hAnsi="Arial" w:cs="Arial"/>
          <w:sz w:val="22"/>
          <w:szCs w:val="22"/>
        </w:rPr>
        <w:t>1. Grouping studies for synthesis</w:t>
      </w:r>
      <w:bookmarkEnd w:id="0"/>
      <w:bookmarkEnd w:id="1"/>
      <w:r w:rsidRPr="00210403">
        <w:rPr>
          <w:rFonts w:ascii="Arial" w:hAnsi="Arial" w:cs="Arial"/>
          <w:sz w:val="22"/>
          <w:szCs w:val="22"/>
        </w:rPr>
        <w:t xml:space="preserve">. </w:t>
      </w:r>
      <w:r w:rsidRPr="00210403">
        <w:rPr>
          <w:rFonts w:ascii="Arial" w:hAnsi="Arial" w:cs="Arial"/>
          <w:b w:val="0"/>
          <w:sz w:val="22"/>
          <w:szCs w:val="22"/>
        </w:rPr>
        <w:t>Studies were grouped by three broad categories of intervention:</w:t>
      </w:r>
    </w:p>
    <w:p w14:paraId="5D62C456" w14:textId="77777777" w:rsidR="00C20086" w:rsidRPr="00210403" w:rsidRDefault="00C20086" w:rsidP="00C20086">
      <w:pPr>
        <w:rPr>
          <w:rFonts w:ascii="Arial" w:hAnsi="Arial" w:cs="Arial"/>
          <w:sz w:val="22"/>
          <w:szCs w:val="22"/>
        </w:rPr>
      </w:pPr>
    </w:p>
    <w:p w14:paraId="20BCDFBC"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24/7 prohibition of all tobacco products</w:t>
      </w:r>
    </w:p>
    <w:p w14:paraId="08DFFE46"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Whole site smoking ban</w:t>
      </w:r>
    </w:p>
    <w:p w14:paraId="142A8824" w14:textId="77777777" w:rsidR="00C20086" w:rsidRPr="00210403" w:rsidRDefault="00C20086" w:rsidP="00C20086">
      <w:pPr>
        <w:pStyle w:val="ListParagraph"/>
        <w:numPr>
          <w:ilvl w:val="0"/>
          <w:numId w:val="1"/>
        </w:numPr>
        <w:rPr>
          <w:rFonts w:ascii="Arial" w:hAnsi="Arial" w:cs="Arial"/>
          <w:sz w:val="22"/>
          <w:szCs w:val="22"/>
        </w:rPr>
      </w:pPr>
      <w:r w:rsidRPr="00210403">
        <w:rPr>
          <w:rFonts w:ascii="Arial" w:hAnsi="Arial" w:cs="Arial"/>
          <w:sz w:val="22"/>
          <w:szCs w:val="22"/>
        </w:rPr>
        <w:t>Partial site smoking ban</w:t>
      </w:r>
    </w:p>
    <w:p w14:paraId="3EB59635" w14:textId="77777777" w:rsidR="00C20086" w:rsidRPr="00210403" w:rsidRDefault="00C20086" w:rsidP="00C20086">
      <w:pPr>
        <w:pStyle w:val="Header"/>
        <w:rPr>
          <w:rFonts w:ascii="Arial" w:hAnsi="Arial" w:cs="Arial"/>
          <w:bCs/>
          <w:sz w:val="22"/>
          <w:szCs w:val="22"/>
        </w:rPr>
      </w:pPr>
    </w:p>
    <w:p w14:paraId="325838F9" w14:textId="7672E5BB" w:rsidR="00C20086" w:rsidRPr="00210403" w:rsidRDefault="00C20086" w:rsidP="00C20086">
      <w:pPr>
        <w:rPr>
          <w:rFonts w:ascii="Arial" w:hAnsi="Arial" w:cs="Arial"/>
          <w:bCs/>
          <w:sz w:val="22"/>
          <w:szCs w:val="22"/>
        </w:rPr>
      </w:pPr>
      <w:r w:rsidRPr="00210403">
        <w:rPr>
          <w:rFonts w:ascii="Arial" w:hAnsi="Arial" w:cs="Arial"/>
          <w:bCs/>
          <w:sz w:val="22"/>
          <w:szCs w:val="22"/>
        </w:rPr>
        <w:lastRenderedPageBreak/>
        <w:t>This differed from the original grouping in the protocol, which planned to group studies by broad outcomes and adverse effects. The decision was made as the type of intervention was felt to be the major source of methodological heterogeneity in the included studies. This is in line with the SWiM guideline that acknowledges that the synthesis groupings may need to change to assist with synthesis</w:t>
      </w:r>
      <w:r w:rsidRPr="00210403">
        <w:rPr>
          <w:rFonts w:ascii="Arial" w:hAnsi="Arial" w:cs="Arial"/>
          <w:bCs/>
          <w:sz w:val="22"/>
          <w:szCs w:val="22"/>
        </w:rPr>
        <w:fldChar w:fldCharType="begin" w:fldLock="1"/>
      </w:r>
      <w:r w:rsidRPr="00210403">
        <w:rPr>
          <w:rFonts w:ascii="Arial" w:hAnsi="Arial" w:cs="Arial"/>
          <w:bCs/>
          <w:sz w:val="22"/>
          <w:szCs w:val="22"/>
        </w:rPr>
        <w:instrText>ADDIN CSL_CITATION {"citationItems":[{"id":"ITEM-1","itemData":{"DOI":"10.1136/bmj.l6890","abstract":"In systematic reviews that lack data amenable to meta-analysis, alternative synthesis methods are commonly used, but these methods are rarely reported. This lack of transparency in the methods can cast doubt on the validity of the review findings. The Synthesis Without Meta-analysis (SWiM) guideline has been developed to guide clear reporting in reviews of interventions in which alternative synthesis methods to meta-analysis of effect estimates are used. This article describes the development of the SWiM guideline for the synthesis of quantitative data of intervention effects and presents the nine SWiM reporting items with accompanying explanations and examples.Summary pointsSystematic reviews of health related interventions often use alternative methods of synthesis to meta-analysis of effect estimates, methods often described as “narrative synthesis”Serious shortcomings in reviews that use “narrative synthesis” have been identified, including a lack of description of the methods used; unclear links between the included data, the synthesis, and the conclusions; and inadequate reporting of the limitations of the synthesisThe Synthesis Without Meta-analysis (SWiM) guideline is a nine item checklist to promote transparent reporting for reviews of interventions that use alternative synthesis methodsThe SWiM items prompt users to report how studies are grouped, the standardised metric used for the synthesis, the synthesis method, how data are presented, a summary of the synthesis findings, and limitations of the synthesisThe SWiM guideline has been developed using a best practice approach, involving extensive consultation and formal consensusDecision makers consider systematic reviews to be an essential source of evidence.1 Complete and transparent reporting of the methods and results of reviews allows users to assess the validity of review findings. The Preferred Reporting Items for Systematic Reviews and Meta-Analyses (PRISMA; http://www.prisma-statement.org/) statement, consisting of a 27 item checklist, was developed to facilitate improved reporting of systematic reviews.2 Extensions are …","author":[{"dropping-particle":"","family":"Campbell","given":"Mhairi","non-dropping-particle":"","parse-names":false,"suffix":""},{"dropping-particle":"","family":"McKenzie","given":"Joanne E","non-dropping-particle":"","parse-names":false,"suffix":""},{"dropping-particle":"","family":"Sowden","given":"Amanda","non-dropping-particle":"","parse-names":false,"suffix":""},{"dropping-particle":"","family":"Katikireddi","given":"Srinivasa Vittal","non-dropping-particle":"","parse-names":false,"suffix":""},{"dropping-particle":"","family":"Brennan","given":"Sue E","non-dropping-particle":"","parse-names":false,"suffix":""},{"dropping-particle":"","family":"Ellis","given":"Simon","non-dropping-particle":"","parse-names":false,"suffix":""},{"dropping-particle":"","family":"Hartmann-Boyce","given":"Jamie","non-dropping-particle":"","parse-names":false,"suffix":""},{"dropping-particle":"","family":"Ryan","given":"Rebecca","non-dropping-particle":"","parse-names":false,"suffix":""},{"dropping-particle":"","family":"Shepperd","given":"Sasha","non-dropping-particle":"","parse-names":false,"suffix":""},{"dropping-particle":"","family":"Thomas","given":"James","non-dropping-particle":"","parse-names":false,"suffix":""},{"dropping-particle":"","family":"Welch","given":"Vivian","non-dropping-particle":"","parse-names":false,"suffix":""},{"dropping-particle":"","family":"Thomson","given":"Hilary","non-dropping-particle":"","parse-names":false,"suffix":""}],"container-title":"BMJ","id":"ITEM-1","issued":{"date-parts":[["2020","1","16"]]},"page":"l6890","title":"Synthesis without meta-analysis (SWiM) in systematic reviews: reporting guideline","type":"article-journal","volume":"368"},"uris":["http://www.mendeley.com/documents/?uuid=a2ad9a36-1d31-42db-ba78-fce708b7d1ae"]}],"mendeley":{"formattedCitation":"(11)","plainTextFormattedCitation":"(11)","previouslyFormattedCitation":"(11)"},"properties":{"noteIndex":0},"schema":"https://github.com/citation-style-language/schema/raw/master/csl-citation.json"}</w:instrText>
      </w:r>
      <w:r w:rsidRPr="00210403">
        <w:rPr>
          <w:rFonts w:ascii="Arial" w:hAnsi="Arial" w:cs="Arial"/>
          <w:bCs/>
          <w:sz w:val="22"/>
          <w:szCs w:val="22"/>
        </w:rPr>
        <w:fldChar w:fldCharType="separate"/>
      </w:r>
      <w:r w:rsidRPr="00210403">
        <w:rPr>
          <w:rFonts w:ascii="Arial" w:hAnsi="Arial" w:cs="Arial"/>
          <w:bCs/>
          <w:noProof/>
          <w:sz w:val="22"/>
          <w:szCs w:val="22"/>
        </w:rPr>
        <w:t>(11)</w:t>
      </w:r>
      <w:r w:rsidRPr="00210403">
        <w:rPr>
          <w:rFonts w:ascii="Arial" w:hAnsi="Arial" w:cs="Arial"/>
          <w:bCs/>
          <w:sz w:val="22"/>
          <w:szCs w:val="22"/>
        </w:rPr>
        <w:fldChar w:fldCharType="end"/>
      </w:r>
      <w:r w:rsidRPr="00210403">
        <w:rPr>
          <w:rFonts w:ascii="Arial" w:hAnsi="Arial" w:cs="Arial"/>
          <w:bCs/>
          <w:sz w:val="22"/>
          <w:szCs w:val="22"/>
        </w:rPr>
        <w:t xml:space="preserve">. </w:t>
      </w:r>
    </w:p>
    <w:p w14:paraId="7D8E8644" w14:textId="77777777" w:rsidR="00C20086" w:rsidRPr="00210403" w:rsidRDefault="00C20086" w:rsidP="00C20086">
      <w:pPr>
        <w:rPr>
          <w:rFonts w:ascii="Arial" w:hAnsi="Arial" w:cs="Arial"/>
          <w:sz w:val="22"/>
          <w:szCs w:val="22"/>
        </w:rPr>
      </w:pPr>
    </w:p>
    <w:p w14:paraId="4334A1B4" w14:textId="30E4406E" w:rsidR="00C20086" w:rsidRPr="00210403" w:rsidRDefault="00C20086" w:rsidP="00C20086">
      <w:pPr>
        <w:pStyle w:val="Heading3"/>
        <w:spacing w:line="240" w:lineRule="auto"/>
        <w:rPr>
          <w:rFonts w:ascii="Arial" w:hAnsi="Arial" w:cs="Arial"/>
          <w:sz w:val="22"/>
          <w:szCs w:val="22"/>
        </w:rPr>
      </w:pPr>
      <w:bookmarkStart w:id="2" w:name="_Toc49942944"/>
      <w:bookmarkStart w:id="3" w:name="_Toc50717679"/>
      <w:r w:rsidRPr="00210403">
        <w:rPr>
          <w:rFonts w:ascii="Arial" w:hAnsi="Arial" w:cs="Arial"/>
          <w:sz w:val="22"/>
          <w:szCs w:val="22"/>
        </w:rPr>
        <w:t>2. Standardised metric</w:t>
      </w:r>
      <w:bookmarkEnd w:id="2"/>
      <w:r w:rsidRPr="00210403">
        <w:rPr>
          <w:rFonts w:ascii="Arial" w:hAnsi="Arial" w:cs="Arial"/>
          <w:sz w:val="22"/>
          <w:szCs w:val="22"/>
        </w:rPr>
        <w:t xml:space="preserve"> (summary measures)</w:t>
      </w:r>
      <w:bookmarkEnd w:id="3"/>
      <w:r w:rsidRPr="00210403">
        <w:rPr>
          <w:rFonts w:ascii="Arial" w:hAnsi="Arial" w:cs="Arial"/>
          <w:sz w:val="22"/>
          <w:szCs w:val="22"/>
        </w:rPr>
        <w:t xml:space="preserve">. </w:t>
      </w:r>
      <w:r w:rsidRPr="00210403">
        <w:rPr>
          <w:rFonts w:ascii="Arial" w:hAnsi="Arial" w:cs="Arial"/>
          <w:b w:val="0"/>
          <w:bCs/>
          <w:sz w:val="22"/>
          <w:szCs w:val="22"/>
        </w:rPr>
        <w:t>Direction of effect was the metric used. This is because studies could report the same outcome using inconsistent measures of effect. Studies could also have different follow-up times. The longest follow-up period from each study was used. This was to capture the longest term effect possible but likely resulted in a lack of consistency in results, particularly due to differing loss to follow-up, and increased heterogeneity</w:t>
      </w:r>
      <w:r w:rsidRPr="00210403">
        <w:rPr>
          <w:rFonts w:ascii="Arial" w:hAnsi="Arial" w:cs="Arial"/>
          <w:b w:val="0"/>
          <w:bCs/>
          <w:sz w:val="22"/>
          <w:szCs w:val="22"/>
        </w:rPr>
        <w:fldChar w:fldCharType="begin" w:fldLock="1"/>
      </w:r>
      <w:r w:rsidRPr="00210403">
        <w:rPr>
          <w:rFonts w:ascii="Arial" w:hAnsi="Arial" w:cs="Arial"/>
          <w:b w:val="0"/>
          <w:bCs/>
          <w:sz w:val="22"/>
          <w:szCs w:val="22"/>
        </w:rPr>
        <w:instrText>ADDIN CSL_CITATION {"citationItems":[{"id":"ITEM-1","itemData":{"author":[{"dropping-particle":"","family":"McKenzie","given":"J","non-dropping-particle":"","parse-names":false,"suffix":""},{"dropping-particle":"","family":"Brennan","given":"SE","non-dropping-particle":"","parse-names":false,"suffix":""},{"dropping-particle":"","family":"Ryan","given":"RE","non-dropping-particle":"","parse-names":false,"suffix":""},{"dropping-particle":"","family":"Thomson","given":"HJ","non-dropping-particle":"","parse-names":false,"suffix":""},{"dropping-particle":"","family":"Johnston","given":"RV","non-dropping-particle":"","parse-names":false,"suffix":""},{"dropping-particle":"","family":"Thomas","given":"J","non-dropping-particle":"","parse-names":false,"suffix":""}],"chapter-number":"3","container-title":"Cochrane Handbook for Systematic Reviews of Interventions.","edition":"Version 6","editor":[{"dropping-particle":"","family":"Higgins, J. Thomas, J. Chandler, M. Cumpston, T. Li","given":"M.J. Page and V.A. Welch.","non-dropping-particle":"","parse-names":false,"suffix":""}],"id":"ITEM-1","issued":{"date-parts":[["2019"]]},"publisher":"The Cochrane Collection.","title":"Defining the criteria for including studies and how they will be grouped for the synthesis.","type":"chapter"},"uris":["http://www.mendeley.com/documents/?uuid=39ad73d8-c49a-3bb5-a1d4-7a74630d2c21"]}],"mendeley":{"formattedCitation":"(12)","plainTextFormattedCitation":"(12)","previouslyFormattedCitation":"(12)"},"properties":{"noteIndex":0},"schema":"https://github.com/citation-style-language/schema/raw/master/csl-citation.json"}</w:instrText>
      </w:r>
      <w:r w:rsidRPr="00210403">
        <w:rPr>
          <w:rFonts w:ascii="Arial" w:hAnsi="Arial" w:cs="Arial"/>
          <w:b w:val="0"/>
          <w:bCs/>
          <w:sz w:val="22"/>
          <w:szCs w:val="22"/>
        </w:rPr>
        <w:fldChar w:fldCharType="separate"/>
      </w:r>
      <w:r w:rsidRPr="00210403">
        <w:rPr>
          <w:rFonts w:ascii="Arial" w:hAnsi="Arial" w:cs="Arial"/>
          <w:b w:val="0"/>
          <w:bCs/>
          <w:noProof/>
          <w:sz w:val="22"/>
          <w:szCs w:val="22"/>
        </w:rPr>
        <w:t>(12)</w:t>
      </w:r>
      <w:r w:rsidRPr="00210403">
        <w:rPr>
          <w:rFonts w:ascii="Arial" w:hAnsi="Arial" w:cs="Arial"/>
          <w:b w:val="0"/>
          <w:bCs/>
          <w:sz w:val="22"/>
          <w:szCs w:val="22"/>
        </w:rPr>
        <w:fldChar w:fldCharType="end"/>
      </w:r>
      <w:r w:rsidRPr="00210403">
        <w:rPr>
          <w:rFonts w:ascii="Arial" w:hAnsi="Arial" w:cs="Arial"/>
          <w:b w:val="0"/>
          <w:bCs/>
          <w:sz w:val="22"/>
          <w:szCs w:val="22"/>
        </w:rPr>
        <w:t>.</w:t>
      </w:r>
    </w:p>
    <w:p w14:paraId="552C4331" w14:textId="77777777" w:rsidR="00C20086" w:rsidRPr="00210403" w:rsidRDefault="00C20086" w:rsidP="00C20086">
      <w:pPr>
        <w:rPr>
          <w:rFonts w:ascii="Arial" w:hAnsi="Arial" w:cs="Arial"/>
          <w:sz w:val="22"/>
          <w:szCs w:val="22"/>
        </w:rPr>
      </w:pPr>
    </w:p>
    <w:p w14:paraId="457B6179" w14:textId="71F3D8AA" w:rsidR="00C20086" w:rsidRPr="00210403" w:rsidRDefault="00C20086" w:rsidP="00C20086">
      <w:pPr>
        <w:pStyle w:val="Heading3"/>
        <w:spacing w:line="240" w:lineRule="auto"/>
        <w:rPr>
          <w:rFonts w:ascii="Arial" w:hAnsi="Arial" w:cs="Arial"/>
          <w:sz w:val="22"/>
          <w:szCs w:val="22"/>
        </w:rPr>
      </w:pPr>
      <w:bookmarkStart w:id="4" w:name="_Toc49942945"/>
      <w:bookmarkStart w:id="5" w:name="_Toc50717680"/>
      <w:r w:rsidRPr="00210403">
        <w:rPr>
          <w:rFonts w:ascii="Arial" w:hAnsi="Arial" w:cs="Arial"/>
          <w:sz w:val="22"/>
          <w:szCs w:val="22"/>
        </w:rPr>
        <w:t>3. Synthesis method</w:t>
      </w:r>
      <w:bookmarkEnd w:id="4"/>
      <w:bookmarkEnd w:id="5"/>
      <w:r w:rsidRPr="00210403">
        <w:rPr>
          <w:rFonts w:ascii="Arial" w:hAnsi="Arial" w:cs="Arial"/>
          <w:sz w:val="22"/>
          <w:szCs w:val="22"/>
        </w:rPr>
        <w:t xml:space="preserve">. </w:t>
      </w:r>
      <w:r w:rsidRPr="00210403">
        <w:rPr>
          <w:rFonts w:ascii="Arial" w:hAnsi="Arial" w:cs="Arial"/>
          <w:b w:val="0"/>
          <w:bCs/>
          <w:sz w:val="22"/>
          <w:szCs w:val="22"/>
        </w:rPr>
        <w:t>Vote counting of direction of effect was used as the method for synthesis. For each outcome, a count of the number of the studies favouring the intervention was then compared with the number not favouring the intervention. Where multiple sub-groups contributed to an outcome, then &gt;70% of these needed to consistently demonstrate a direction of effect</w:t>
      </w:r>
      <w:r w:rsidRPr="00210403">
        <w:rPr>
          <w:rFonts w:ascii="Arial" w:hAnsi="Arial" w:cs="Arial"/>
          <w:b w:val="0"/>
          <w:bCs/>
          <w:sz w:val="22"/>
          <w:szCs w:val="22"/>
        </w:rPr>
        <w:fldChar w:fldCharType="begin" w:fldLock="1"/>
      </w:r>
      <w:r w:rsidRPr="00210403">
        <w:rPr>
          <w:rFonts w:ascii="Arial" w:hAnsi="Arial" w:cs="Arial"/>
          <w:b w:val="0"/>
          <w:bCs/>
          <w:sz w:val="22"/>
          <w:szCs w:val="22"/>
        </w:rPr>
        <w:instrText>ADDIN CSL_CITATION {"citationItems":[{"id":"ITEM-1","itemData":{"DOI":"10.1002/jrsm.1060","ISSN":"1759-2887","abstract":"Visual display of reported impacts is a valuable aid to both reviewers and readers of systematic reviews. Forest plots are routinely prepared to report standardised effect sizes, but where standardised effect sizes are not available for all included studies a forest plot may misrepresent the available evidence. Tabulated data summaries to accompany the narrative synthesis can be lengthy and inaccessible. Moreover, the link between the data and the synthesis conclusions may be opaque. This paper details the preparation of visual summaries of effect direction for multiple outcomes across 29 quantitative studies of the health impacts of housing improvement. A one page summary of reported health outcomes was prepared to accompany a 10 000-word narrative synthesis. The one page summary included details of study design, internal validity, sample size, time of follow-up, as well as changes in intermediate outcomes, for example, housing condition. This approach to visually summarising complex data can aid the reviewer in cross-study analysis and improve accessibility and transparency of the narrative synthesis where standardised effect sizes are not available. Copyright © 2012 John Wiley &amp; Sons, Ltd.","author":[{"dropping-particle":"","family":"Thomson","given":"Hilary J","non-dropping-particle":"","parse-names":false,"suffix":""},{"dropping-particle":"","family":"Thomas","given":"Sian","non-dropping-particle":"","parse-names":false,"suffix":""}],"container-title":"Research synthesis methods","edition":"2012/10/12","id":"ITEM-1","issue":"1","issued":{"date-parts":[["2013","3"]]},"language":"eng","page":"95-101","publisher":"Blackwell Publishing Ltd","title":"The effect direction plot: visual display of non-standardised effects across multiple outcome domains","type":"article-journal","volume":"4"},"uris":["http://www.mendeley.com/documents/?uuid=fa2fc90c-4edc-4645-84f1-97e5716b182b"]}],"mendeley":{"formattedCitation":"(13)","plainTextFormattedCitation":"(13)","previouslyFormattedCitation":"(13)"},"properties":{"noteIndex":0},"schema":"https://github.com/citation-style-language/schema/raw/master/csl-citation.json"}</w:instrText>
      </w:r>
      <w:r w:rsidRPr="00210403">
        <w:rPr>
          <w:rFonts w:ascii="Arial" w:hAnsi="Arial" w:cs="Arial"/>
          <w:b w:val="0"/>
          <w:bCs/>
          <w:sz w:val="22"/>
          <w:szCs w:val="22"/>
        </w:rPr>
        <w:fldChar w:fldCharType="separate"/>
      </w:r>
      <w:r w:rsidRPr="00210403">
        <w:rPr>
          <w:rFonts w:ascii="Arial" w:hAnsi="Arial" w:cs="Arial"/>
          <w:b w:val="0"/>
          <w:bCs/>
          <w:noProof/>
          <w:sz w:val="22"/>
          <w:szCs w:val="22"/>
        </w:rPr>
        <w:t>(13)</w:t>
      </w:r>
      <w:r w:rsidRPr="00210403">
        <w:rPr>
          <w:rFonts w:ascii="Arial" w:hAnsi="Arial" w:cs="Arial"/>
          <w:b w:val="0"/>
          <w:bCs/>
          <w:sz w:val="22"/>
          <w:szCs w:val="22"/>
        </w:rPr>
        <w:fldChar w:fldCharType="end"/>
      </w:r>
      <w:r w:rsidRPr="00210403">
        <w:rPr>
          <w:rFonts w:ascii="Arial" w:hAnsi="Arial" w:cs="Arial"/>
          <w:b w:val="0"/>
          <w:bCs/>
          <w:sz w:val="22"/>
          <w:szCs w:val="22"/>
        </w:rPr>
        <w:t>. This method was used due to the anticipation of significant clinical, methodological and statistical heterogeneity in the primary studies that would make it challenging to estimate an overall effect size accurately, but would allow an estimate of an effect direction in a transparent manner</w:t>
      </w:r>
      <w:r w:rsidRPr="00210403">
        <w:rPr>
          <w:rFonts w:ascii="Arial" w:hAnsi="Arial" w:cs="Arial"/>
          <w:b w:val="0"/>
          <w:bCs/>
          <w:sz w:val="22"/>
          <w:szCs w:val="22"/>
        </w:rPr>
        <w:fldChar w:fldCharType="begin" w:fldLock="1"/>
      </w:r>
      <w:r w:rsidRPr="00210403">
        <w:rPr>
          <w:rFonts w:ascii="Arial" w:hAnsi="Arial" w:cs="Arial"/>
          <w:b w:val="0"/>
          <w:bCs/>
          <w:sz w:val="22"/>
          <w:szCs w:val="22"/>
        </w:rPr>
        <w:instrText>ADDIN CSL_CITATION {"citationItems":[{"id":"ITEM-1","itemData":{"author":[{"dropping-particle":"","family":"McKenzie","given":"Joanne E","non-dropping-particle":"","parse-names":false,"suffix":""},{"dropping-particle":"","family":"Brennan","given":"Sue E","non-dropping-particle":"","parse-names":false,"suffix":""}],"container-title":"In: Higgins JPT, Thomas J, Chandler J, Cumpston M, Li T, Page MJ, Welch VA (editors). Cochrane Handbook for Systematic Reviews of Interventions version 6.0 (updated July 2019)","id":"ITEM-1","issued":{"date-parts":[["2019"]]},"title":"Chapter 12: Synthesizing and presenting findings using other methods","type":"chapter"},"uris":["http://www.mendeley.com/documents/?uuid=a1d56355-af37-4b9e-91bc-9b89d5e1e54d"]}],"mendeley":{"formattedCitation":"(14)","plainTextFormattedCitation":"(14)","previouslyFormattedCitation":"(14)"},"properties":{"noteIndex":0},"schema":"https://github.com/citation-style-language/schema/raw/master/csl-citation.json"}</w:instrText>
      </w:r>
      <w:r w:rsidRPr="00210403">
        <w:rPr>
          <w:rFonts w:ascii="Arial" w:hAnsi="Arial" w:cs="Arial"/>
          <w:b w:val="0"/>
          <w:bCs/>
          <w:sz w:val="22"/>
          <w:szCs w:val="22"/>
        </w:rPr>
        <w:fldChar w:fldCharType="separate"/>
      </w:r>
      <w:r w:rsidRPr="00210403">
        <w:rPr>
          <w:rFonts w:ascii="Arial" w:hAnsi="Arial" w:cs="Arial"/>
          <w:b w:val="0"/>
          <w:bCs/>
          <w:noProof/>
          <w:sz w:val="22"/>
          <w:szCs w:val="22"/>
        </w:rPr>
        <w:t>(14)</w:t>
      </w:r>
      <w:r w:rsidRPr="00210403">
        <w:rPr>
          <w:rFonts w:ascii="Arial" w:hAnsi="Arial" w:cs="Arial"/>
          <w:b w:val="0"/>
          <w:bCs/>
          <w:sz w:val="22"/>
          <w:szCs w:val="22"/>
        </w:rPr>
        <w:fldChar w:fldCharType="end"/>
      </w:r>
      <w:r w:rsidRPr="00210403">
        <w:rPr>
          <w:rFonts w:ascii="Arial" w:hAnsi="Arial" w:cs="Arial"/>
          <w:b w:val="0"/>
          <w:bCs/>
          <w:sz w:val="22"/>
          <w:szCs w:val="22"/>
        </w:rPr>
        <w:t>.</w:t>
      </w:r>
      <w:r w:rsidRPr="00210403">
        <w:rPr>
          <w:rFonts w:ascii="Arial" w:hAnsi="Arial" w:cs="Arial"/>
          <w:sz w:val="22"/>
          <w:szCs w:val="22"/>
        </w:rPr>
        <w:t xml:space="preserve"> </w:t>
      </w:r>
    </w:p>
    <w:p w14:paraId="295729D0" w14:textId="77777777" w:rsidR="00C20086" w:rsidRPr="00210403" w:rsidRDefault="00C20086" w:rsidP="00C20086">
      <w:pPr>
        <w:rPr>
          <w:rFonts w:ascii="Arial" w:hAnsi="Arial" w:cs="Arial"/>
          <w:b/>
          <w:bCs/>
          <w:sz w:val="22"/>
          <w:szCs w:val="22"/>
          <w:highlight w:val="yellow"/>
        </w:rPr>
      </w:pPr>
    </w:p>
    <w:p w14:paraId="0FEBD5A6" w14:textId="32CBEA52" w:rsidR="00C20086" w:rsidRPr="00210403" w:rsidRDefault="00C20086" w:rsidP="00C20086">
      <w:pPr>
        <w:rPr>
          <w:rFonts w:ascii="Arial" w:hAnsi="Arial" w:cs="Arial"/>
          <w:b/>
          <w:bCs/>
          <w:i/>
          <w:iCs/>
          <w:sz w:val="22"/>
          <w:szCs w:val="22"/>
          <w:u w:val="single"/>
        </w:rPr>
      </w:pPr>
      <w:r w:rsidRPr="00210403">
        <w:rPr>
          <w:rFonts w:ascii="Arial" w:hAnsi="Arial" w:cs="Arial"/>
          <w:sz w:val="22"/>
          <w:szCs w:val="22"/>
        </w:rPr>
        <w:t>Statistical significance and the magnitude of the effect were not considered. This is because the synthesis is concerned with investigating whether an effect is present, and not its magnitude. The proportion of studies favouring the intervention was calculated along with a 95% confidence interval (using the Wilson interval method)</w:t>
      </w:r>
      <w:r w:rsidRPr="00210403">
        <w:rPr>
          <w:rFonts w:ascii="Arial" w:hAnsi="Arial" w:cs="Arial"/>
          <w:sz w:val="22"/>
          <w:szCs w:val="22"/>
        </w:rPr>
        <w:fldChar w:fldCharType="begin" w:fldLock="1"/>
      </w:r>
      <w:r w:rsidRPr="00210403">
        <w:rPr>
          <w:rFonts w:ascii="Arial" w:hAnsi="Arial" w:cs="Arial"/>
          <w:sz w:val="22"/>
          <w:szCs w:val="22"/>
        </w:rPr>
        <w:instrText>ADDIN CSL_CITATION {"citationItems":[{"id":"ITEM-1","itemData":{"author":[{"dropping-particle":"","family":"McKenzie","given":"Joanne E","non-dropping-particle":"","parse-names":false,"suffix":""},{"dropping-particle":"","family":"Brennan","given":"Sue E","non-dropping-particle":"","parse-names":false,"suffix":""}],"container-title":"In: Higgins JPT, Thomas J, Chandler J, Cumpston M, Li T, Page MJ, Welch VA (editors). Cochrane Handbook for Systematic Reviews of Interventions version 6.0 (updated July 2019)","id":"ITEM-1","issued":{"date-parts":[["2019"]]},"title":"Chapter 12: Synthesizing and presenting findings using other methods","type":"chapter"},"uris":["http://www.mendeley.com/documents/?uuid=a1d56355-af37-4b9e-91bc-9b89d5e1e54d"]}],"mendeley":{"formattedCitation":"(14)","plainTextFormattedCitation":"(14)","previouslyFormattedCitation":"(14)"},"properties":{"noteIndex":0},"schema":"https://github.com/citation-style-language/schema/raw/master/csl-citation.json"}</w:instrText>
      </w:r>
      <w:r w:rsidRPr="00210403">
        <w:rPr>
          <w:rFonts w:ascii="Arial" w:hAnsi="Arial" w:cs="Arial"/>
          <w:sz w:val="22"/>
          <w:szCs w:val="22"/>
        </w:rPr>
        <w:fldChar w:fldCharType="separate"/>
      </w:r>
      <w:r w:rsidRPr="00210403">
        <w:rPr>
          <w:rFonts w:ascii="Arial" w:hAnsi="Arial" w:cs="Arial"/>
          <w:noProof/>
          <w:sz w:val="22"/>
          <w:szCs w:val="22"/>
        </w:rPr>
        <w:t>(14)</w:t>
      </w:r>
      <w:r w:rsidRPr="00210403">
        <w:rPr>
          <w:rFonts w:ascii="Arial" w:hAnsi="Arial" w:cs="Arial"/>
          <w:sz w:val="22"/>
          <w:szCs w:val="22"/>
        </w:rPr>
        <w:fldChar w:fldCharType="end"/>
      </w:r>
      <w:r w:rsidRPr="00210403">
        <w:rPr>
          <w:rFonts w:ascii="Arial" w:hAnsi="Arial" w:cs="Arial"/>
          <w:sz w:val="22"/>
          <w:szCs w:val="22"/>
        </w:rPr>
        <w:t>.</w:t>
      </w:r>
      <w:r w:rsidRPr="00210403">
        <w:rPr>
          <w:rFonts w:ascii="Arial" w:hAnsi="Arial" w:cs="Arial"/>
          <w:b/>
          <w:bCs/>
          <w:sz w:val="22"/>
          <w:szCs w:val="22"/>
        </w:rPr>
        <w:t xml:space="preserve"> </w:t>
      </w:r>
    </w:p>
    <w:p w14:paraId="657006E9" w14:textId="77777777" w:rsidR="00C20086" w:rsidRPr="00210403" w:rsidRDefault="00C20086" w:rsidP="00C20086">
      <w:pPr>
        <w:rPr>
          <w:rFonts w:ascii="Arial" w:hAnsi="Arial" w:cs="Arial"/>
          <w:sz w:val="22"/>
          <w:szCs w:val="22"/>
        </w:rPr>
      </w:pPr>
    </w:p>
    <w:p w14:paraId="07951494" w14:textId="53E9094E" w:rsidR="00C20086" w:rsidRPr="00210403" w:rsidRDefault="00C20086" w:rsidP="00C20086">
      <w:pPr>
        <w:pStyle w:val="Heading3"/>
        <w:spacing w:line="240" w:lineRule="auto"/>
        <w:rPr>
          <w:rFonts w:ascii="Arial" w:hAnsi="Arial" w:cs="Arial"/>
          <w:b w:val="0"/>
          <w:bCs/>
          <w:sz w:val="22"/>
          <w:szCs w:val="22"/>
        </w:rPr>
      </w:pPr>
      <w:bookmarkStart w:id="6" w:name="_Toc49942946"/>
      <w:bookmarkStart w:id="7" w:name="_Toc50717681"/>
      <w:r w:rsidRPr="00210403">
        <w:rPr>
          <w:rFonts w:ascii="Arial" w:hAnsi="Arial" w:cs="Arial"/>
          <w:sz w:val="22"/>
          <w:szCs w:val="22"/>
        </w:rPr>
        <w:t>4. Prioritisation of results for summary and synthesis</w:t>
      </w:r>
      <w:bookmarkEnd w:id="6"/>
      <w:bookmarkEnd w:id="7"/>
      <w:r w:rsidRPr="00210403">
        <w:rPr>
          <w:rFonts w:ascii="Arial" w:hAnsi="Arial" w:cs="Arial"/>
          <w:sz w:val="22"/>
          <w:szCs w:val="22"/>
        </w:rPr>
        <w:t xml:space="preserve">. </w:t>
      </w:r>
      <w:r w:rsidRPr="00210403">
        <w:rPr>
          <w:rFonts w:ascii="Arial" w:hAnsi="Arial" w:cs="Arial"/>
          <w:b w:val="0"/>
          <w:bCs/>
          <w:sz w:val="22"/>
          <w:szCs w:val="22"/>
        </w:rPr>
        <w:t>Randomised studies were planned to be prioritised over non-randomised studies, although none were found in the search. This is due to the process of randomisation reducing the potential for confounding, secular trends and regression to the mean</w:t>
      </w:r>
      <w:r w:rsidRPr="00210403">
        <w:rPr>
          <w:rFonts w:ascii="Arial" w:hAnsi="Arial" w:cs="Arial"/>
          <w:b w:val="0"/>
          <w:bCs/>
          <w:sz w:val="22"/>
          <w:szCs w:val="22"/>
        </w:rPr>
        <w:fldChar w:fldCharType="begin" w:fldLock="1"/>
      </w:r>
      <w:r w:rsidRPr="00210403">
        <w:rPr>
          <w:rFonts w:ascii="Arial" w:hAnsi="Arial" w:cs="Arial"/>
          <w:b w:val="0"/>
          <w:bCs/>
          <w:sz w:val="22"/>
          <w:szCs w:val="22"/>
        </w:rPr>
        <w:instrText>ADDIN CSL_CITATION {"citationItems":[{"id":"ITEM-1","itemData":{"author":[{"dropping-particle":"","family":"Centre for Reviews and Dissemination","given":"","non-dropping-particle":"","parse-names":false,"suffix":""}],"id":"ITEM-1","issued":{"date-parts":[["2009"]]},"publisher-place":"York","title":"Systematic Reviews: CRD’s guidance for undertaking reviews in health care.","type":"report"},"uris":["http://www.mendeley.com/documents/?uuid=adf3876f-1fa5-30e6-967a-cdfed986f182"]}],"mendeley":{"formattedCitation":"(15)","plainTextFormattedCitation":"(15)","previouslyFormattedCitation":"(15)"},"properties":{"noteIndex":0},"schema":"https://github.com/citation-style-language/schema/raw/master/csl-citation.json"}</w:instrText>
      </w:r>
      <w:r w:rsidRPr="00210403">
        <w:rPr>
          <w:rFonts w:ascii="Arial" w:hAnsi="Arial" w:cs="Arial"/>
          <w:b w:val="0"/>
          <w:bCs/>
          <w:sz w:val="22"/>
          <w:szCs w:val="22"/>
        </w:rPr>
        <w:fldChar w:fldCharType="separate"/>
      </w:r>
      <w:r w:rsidRPr="00210403">
        <w:rPr>
          <w:rFonts w:ascii="Arial" w:hAnsi="Arial" w:cs="Arial"/>
          <w:b w:val="0"/>
          <w:bCs/>
          <w:noProof/>
          <w:sz w:val="22"/>
          <w:szCs w:val="22"/>
        </w:rPr>
        <w:t>(15)</w:t>
      </w:r>
      <w:r w:rsidRPr="00210403">
        <w:rPr>
          <w:rFonts w:ascii="Arial" w:hAnsi="Arial" w:cs="Arial"/>
          <w:b w:val="0"/>
          <w:bCs/>
          <w:sz w:val="22"/>
          <w:szCs w:val="22"/>
        </w:rPr>
        <w:fldChar w:fldCharType="end"/>
      </w:r>
      <w:r w:rsidRPr="00210403">
        <w:rPr>
          <w:rFonts w:ascii="Arial" w:hAnsi="Arial" w:cs="Arial"/>
          <w:b w:val="0"/>
          <w:bCs/>
          <w:sz w:val="22"/>
          <w:szCs w:val="22"/>
        </w:rPr>
        <w:t>.</w:t>
      </w:r>
    </w:p>
    <w:p w14:paraId="7D433546" w14:textId="77777777" w:rsidR="00C20086" w:rsidRPr="00210403" w:rsidRDefault="00C20086" w:rsidP="00C20086">
      <w:pPr>
        <w:rPr>
          <w:rFonts w:ascii="Arial" w:hAnsi="Arial" w:cs="Arial"/>
          <w:sz w:val="22"/>
          <w:szCs w:val="22"/>
        </w:rPr>
      </w:pPr>
    </w:p>
    <w:p w14:paraId="197A7135" w14:textId="704AD7ED" w:rsidR="00C20086" w:rsidRPr="00210403" w:rsidRDefault="00C20086" w:rsidP="00C20086">
      <w:pPr>
        <w:pStyle w:val="Heading3"/>
        <w:spacing w:line="240" w:lineRule="auto"/>
        <w:rPr>
          <w:rFonts w:ascii="Arial" w:hAnsi="Arial" w:cs="Arial"/>
          <w:b w:val="0"/>
          <w:bCs/>
          <w:sz w:val="22"/>
          <w:szCs w:val="22"/>
        </w:rPr>
      </w:pPr>
      <w:bookmarkStart w:id="8" w:name="_Toc49942947"/>
      <w:bookmarkStart w:id="9" w:name="_Toc50717682"/>
      <w:r w:rsidRPr="00210403">
        <w:rPr>
          <w:rFonts w:ascii="Arial" w:hAnsi="Arial" w:cs="Arial"/>
          <w:sz w:val="22"/>
          <w:szCs w:val="22"/>
        </w:rPr>
        <w:t>5. Investigation of heterogeneity</w:t>
      </w:r>
      <w:bookmarkEnd w:id="8"/>
      <w:bookmarkEnd w:id="9"/>
      <w:r w:rsidRPr="00210403">
        <w:rPr>
          <w:rFonts w:ascii="Arial" w:hAnsi="Arial" w:cs="Arial"/>
          <w:sz w:val="22"/>
          <w:szCs w:val="22"/>
        </w:rPr>
        <w:t xml:space="preserve">. </w:t>
      </w:r>
      <w:r w:rsidRPr="00210403">
        <w:rPr>
          <w:rFonts w:ascii="Arial" w:hAnsi="Arial" w:cs="Arial"/>
          <w:b w:val="0"/>
          <w:bCs/>
          <w:sz w:val="22"/>
          <w:szCs w:val="22"/>
        </w:rPr>
        <w:t xml:space="preserve">Heterogeneity was investigated using tables allowing comparison of the direction of effect of studies with potential effect modifiers including study design, length of follow-up, study setting, national legislation and population. </w:t>
      </w:r>
    </w:p>
    <w:p w14:paraId="0955B16F" w14:textId="77777777" w:rsidR="00C20086" w:rsidRPr="00210403" w:rsidRDefault="00C20086" w:rsidP="00C20086">
      <w:pPr>
        <w:rPr>
          <w:rFonts w:ascii="Arial" w:hAnsi="Arial" w:cs="Arial"/>
          <w:sz w:val="22"/>
          <w:szCs w:val="22"/>
        </w:rPr>
      </w:pPr>
    </w:p>
    <w:p w14:paraId="2BA38B71" w14:textId="0DEC6EA7" w:rsidR="00C20086" w:rsidRPr="00210403" w:rsidRDefault="00C20086" w:rsidP="00C20086">
      <w:pPr>
        <w:pStyle w:val="Heading3"/>
        <w:spacing w:line="240" w:lineRule="auto"/>
        <w:rPr>
          <w:rFonts w:ascii="Arial" w:hAnsi="Arial" w:cs="Arial"/>
          <w:b w:val="0"/>
          <w:bCs/>
          <w:sz w:val="22"/>
          <w:szCs w:val="22"/>
        </w:rPr>
      </w:pPr>
      <w:bookmarkStart w:id="10" w:name="_Toc49942948"/>
      <w:bookmarkStart w:id="11" w:name="_Toc50717683"/>
      <w:r w:rsidRPr="00210403">
        <w:rPr>
          <w:rFonts w:ascii="Arial" w:hAnsi="Arial" w:cs="Arial"/>
          <w:sz w:val="22"/>
          <w:szCs w:val="22"/>
        </w:rPr>
        <w:t>6. Certainty of evidence</w:t>
      </w:r>
      <w:bookmarkEnd w:id="10"/>
      <w:bookmarkEnd w:id="11"/>
      <w:r w:rsidRPr="00210403">
        <w:rPr>
          <w:rFonts w:ascii="Arial" w:hAnsi="Arial" w:cs="Arial"/>
          <w:sz w:val="22"/>
          <w:szCs w:val="22"/>
        </w:rPr>
        <w:t xml:space="preserve">. </w:t>
      </w:r>
      <w:r w:rsidRPr="00210403">
        <w:rPr>
          <w:rFonts w:ascii="Arial" w:hAnsi="Arial" w:cs="Arial"/>
          <w:b w:val="0"/>
          <w:bCs/>
          <w:sz w:val="22"/>
          <w:szCs w:val="22"/>
        </w:rPr>
        <w:t>Certainty of evidence was assessed using the Grading of Recommendations Assessment (GRADE) approach</w:t>
      </w:r>
      <w:r w:rsidRPr="00210403">
        <w:rPr>
          <w:rFonts w:ascii="Arial" w:hAnsi="Arial" w:cs="Arial"/>
          <w:b w:val="0"/>
          <w:bCs/>
          <w:sz w:val="22"/>
          <w:szCs w:val="22"/>
        </w:rPr>
        <w:fldChar w:fldCharType="begin" w:fldLock="1"/>
      </w:r>
      <w:r w:rsidRPr="00210403">
        <w:rPr>
          <w:rFonts w:ascii="Arial" w:hAnsi="Arial" w:cs="Arial"/>
          <w:b w:val="0"/>
          <w:bCs/>
          <w:sz w:val="22"/>
          <w:szCs w:val="22"/>
        </w:rPr>
        <w:instrText>ADDIN CSL_CITATION {"citationItems":[{"id":"ITEM-1","itemData":{"author":[{"dropping-particle":"","family":"Schünemann HJ","given":"","non-dropping-particle":"","parse-names":false,"suffix":""},{"dropping-particle":"","family":"JPT","given":"Higgins","non-dropping-particle":"","parse-names":false,"suffix":""},{"dropping-particle":"","family":"GE","given":"Vist","non-dropping-particle":"","parse-names":false,"suffix":""},{"dropping-particle":"","family":"P","given":"Glasziou","non-dropping-particle":"","parse-names":false,"suffix":""},{"dropping-particle":"","family":"EA","given":"Akl","non-dropping-particle":"","parse-names":false,"suffix":""},{"dropping-particle":"","family":"N","given":"Skoetz","non-dropping-particle":"","parse-names":false,"suffix":""},{"dropping-particle":"","family":"GH","given":"Guyatt","non-dropping-particle":"","parse-names":false,"suffix":""}],"chapter-number":"14","container-title":"Cochrane Handbook for Systematic Reviews of Interventions","edition":"6.0","editor":[{"dropping-particle":"","family":"Higgins JPT","given":"","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Li","given":"T","non-dropping-particle":"","parse-names":false,"suffix":""},{"dropping-particle":"","family":"Page","given":"MJ","non-dropping-particle":"","parse-names":false,"suffix":""},{"dropping-particle":"","family":"Welch","given":"VA","non-dropping-particle":"","parse-names":false,"suffix":""}],"id":"ITEM-1","issued":{"date-parts":[["2019"]]},"title":"Completing ‘Summary of findings’ tables and grading the certainty of the evidence.","type":"chapter"},"uris":["http://www.mendeley.com/documents/?uuid=b3457653-fd50-49fb-bf3b-dcdd104f8ec3"]}],"mendeley":{"formattedCitation":"(4)","plainTextFormattedCitation":"(4)","previouslyFormattedCitation":"(4)"},"properties":{"noteIndex":0},"schema":"https://github.com/citation-style-language/schema/raw/master/csl-citation.json"}</w:instrText>
      </w:r>
      <w:r w:rsidRPr="00210403">
        <w:rPr>
          <w:rFonts w:ascii="Arial" w:hAnsi="Arial" w:cs="Arial"/>
          <w:b w:val="0"/>
          <w:bCs/>
          <w:sz w:val="22"/>
          <w:szCs w:val="22"/>
        </w:rPr>
        <w:fldChar w:fldCharType="separate"/>
      </w:r>
      <w:r w:rsidRPr="00210403">
        <w:rPr>
          <w:rFonts w:ascii="Arial" w:hAnsi="Arial" w:cs="Arial"/>
          <w:b w:val="0"/>
          <w:bCs/>
          <w:noProof/>
          <w:sz w:val="22"/>
          <w:szCs w:val="22"/>
        </w:rPr>
        <w:t>(4)</w:t>
      </w:r>
      <w:r w:rsidRPr="00210403">
        <w:rPr>
          <w:rFonts w:ascii="Arial" w:hAnsi="Arial" w:cs="Arial"/>
          <w:b w:val="0"/>
          <w:bCs/>
          <w:sz w:val="22"/>
          <w:szCs w:val="22"/>
        </w:rPr>
        <w:fldChar w:fldCharType="end"/>
      </w:r>
      <w:r w:rsidRPr="00210403">
        <w:rPr>
          <w:rFonts w:ascii="Arial" w:hAnsi="Arial" w:cs="Arial"/>
          <w:b w:val="0"/>
          <w:bCs/>
          <w:sz w:val="22"/>
          <w:szCs w:val="22"/>
        </w:rPr>
        <w:t>. Due to the synthesis method, the consistency and precision of effect were deemed too difficult to assess and not included in the judgement of certainty of evidence</w:t>
      </w:r>
      <w:r w:rsidRPr="00210403">
        <w:rPr>
          <w:rFonts w:ascii="Arial" w:hAnsi="Arial" w:cs="Arial"/>
          <w:b w:val="0"/>
          <w:bCs/>
          <w:sz w:val="22"/>
          <w:szCs w:val="22"/>
        </w:rPr>
        <w:fldChar w:fldCharType="begin" w:fldLock="1"/>
      </w:r>
      <w:r w:rsidR="00CF166D" w:rsidRPr="00210403">
        <w:rPr>
          <w:rFonts w:ascii="Arial" w:hAnsi="Arial" w:cs="Arial"/>
          <w:b w:val="0"/>
          <w:bCs/>
          <w:sz w:val="22"/>
          <w:szCs w:val="22"/>
        </w:rPr>
        <w:instrText>ADDIN CSL_CITATION {"citationItems":[{"id":"ITEM-1","itemData":{"author":[{"dropping-particle":"","family":"Schünemann HJ","given":"","non-dropping-particle":"","parse-names":false,"suffix":""},{"dropping-particle":"","family":"JPT","given":"Higgins","non-dropping-particle":"","parse-names":false,"suffix":""},{"dropping-particle":"","family":"GE","given":"Vist","non-dropping-particle":"","parse-names":false,"suffix":""},{"dropping-particle":"","family":"P","given":"Glasziou","non-dropping-particle":"","parse-names":false,"suffix":""},{"dropping-particle":"","family":"EA","given":"Akl","non-dropping-particle":"","parse-names":false,"suffix":""},{"dropping-particle":"","family":"N","given":"Skoetz","non-dropping-particle":"","parse-names":false,"suffix":""},{"dropping-particle":"","family":"GH","given":"Guyatt","non-dropping-particle":"","parse-names":false,"suffix":""}],"chapter-number":"14","container-title":"Cochrane Handbook for Systematic Reviews of Interventions","edition":"6.0","editor":[{"dropping-particle":"","family":"Higgins JPT","given":"","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Li","given":"T","non-dropping-particle":"","parse-names":false,"suffix":""},{"dropping-particle":"","family":"Page","given":"MJ","non-dropping-particle":"","parse-names":false,"suffix":""},{"dropping-particle":"","family":"Welch","given":"VA","non-dropping-particle":"","parse-names":false,"suffix":""}],"id":"ITEM-1","issued":{"date-parts":[["2019"]]},"title":"Completing ‘Summary of findings’ tables and grading the certainty of the evidence.","type":"chapter"},"uris":["http://www.mendeley.com/documents/?uuid=b3457653-fd50-49fb-bf3b-dcdd104f8ec3"]}],"mendeley":{"formattedCitation":"(4)","plainTextFormattedCitation":"(4)","previouslyFormattedCitation":"(4)"},"properties":{"noteIndex":0},"schema":"https://github.com/citation-style-language/schema/raw/master/csl-citation.json"}</w:instrText>
      </w:r>
      <w:r w:rsidRPr="00210403">
        <w:rPr>
          <w:rFonts w:ascii="Arial" w:hAnsi="Arial" w:cs="Arial"/>
          <w:b w:val="0"/>
          <w:bCs/>
          <w:sz w:val="22"/>
          <w:szCs w:val="22"/>
        </w:rPr>
        <w:fldChar w:fldCharType="separate"/>
      </w:r>
      <w:r w:rsidRPr="00210403">
        <w:rPr>
          <w:rFonts w:ascii="Arial" w:hAnsi="Arial" w:cs="Arial"/>
          <w:b w:val="0"/>
          <w:bCs/>
          <w:noProof/>
          <w:sz w:val="22"/>
          <w:szCs w:val="22"/>
        </w:rPr>
        <w:t>(4)</w:t>
      </w:r>
      <w:r w:rsidRPr="00210403">
        <w:rPr>
          <w:rFonts w:ascii="Arial" w:hAnsi="Arial" w:cs="Arial"/>
          <w:b w:val="0"/>
          <w:bCs/>
          <w:sz w:val="22"/>
          <w:szCs w:val="22"/>
        </w:rPr>
        <w:fldChar w:fldCharType="end"/>
      </w:r>
      <w:r w:rsidRPr="00210403">
        <w:rPr>
          <w:rFonts w:ascii="Arial" w:hAnsi="Arial" w:cs="Arial"/>
          <w:b w:val="0"/>
          <w:bCs/>
          <w:sz w:val="22"/>
          <w:szCs w:val="22"/>
        </w:rPr>
        <w:t>. The difficulty of assessing certain GRADE domains is acknowledged in the SWiM guideline</w:t>
      </w:r>
      <w:r w:rsidRPr="00210403">
        <w:rPr>
          <w:rFonts w:ascii="Arial" w:hAnsi="Arial" w:cs="Arial"/>
          <w:b w:val="0"/>
          <w:bCs/>
          <w:sz w:val="22"/>
          <w:szCs w:val="22"/>
        </w:rPr>
        <w:fldChar w:fldCharType="begin" w:fldLock="1"/>
      </w:r>
      <w:r w:rsidRPr="00210403">
        <w:rPr>
          <w:rFonts w:ascii="Arial" w:hAnsi="Arial" w:cs="Arial"/>
          <w:b w:val="0"/>
          <w:bCs/>
          <w:sz w:val="22"/>
          <w:szCs w:val="22"/>
        </w:rPr>
        <w:instrText>ADDIN CSL_CITATION {"citationItems":[{"id":"ITEM-1","itemData":{"DOI":"10.1136/bmj.l6890","abstract":"In systematic reviews that lack data amenable to meta-analysis, alternative synthesis methods are commonly used, but these methods are rarely reported. This lack of transparency in the methods can cast doubt on the validity of the review findings. The Synthesis Without Meta-analysis (SWiM) guideline has been developed to guide clear reporting in reviews of interventions in which alternative synthesis methods to meta-analysis of effect estimates are used. This article describes the development of the SWiM guideline for the synthesis of quantitative data of intervention effects and presents the nine SWiM reporting items with accompanying explanations and examples.Summary pointsSystematic reviews of health related interventions often use alternative methods of synthesis to meta-analysis of effect estimates, methods often described as “narrative synthesis”Serious shortcomings in reviews that use “narrative synthesis” have been identified, including a lack of description of the methods used; unclear links between the included data, the synthesis, and the conclusions; and inadequate reporting of the limitations of the synthesisThe Synthesis Without Meta-analysis (SWiM) guideline is a nine item checklist to promote transparent reporting for reviews of interventions that use alternative synthesis methodsThe SWiM items prompt users to report how studies are grouped, the standardised metric used for the synthesis, the synthesis method, how data are presented, a summary of the synthesis findings, and limitations of the synthesisThe SWiM guideline has been developed using a best practice approach, involving extensive consultation and formal consensusDecision makers consider systematic reviews to be an essential source of evidence.1 Complete and transparent reporting of the methods and results of reviews allows users to assess the validity of review findings. The Preferred Reporting Items for Systematic Reviews and Meta-Analyses (PRISMA; http://www.prisma-statement.org/) statement, consisting of a 27 item checklist, was developed to facilitate improved reporting of systematic reviews.2 Extensions are …","author":[{"dropping-particle":"","family":"Campbell","given":"Mhairi","non-dropping-particle":"","parse-names":false,"suffix":""},{"dropping-particle":"","family":"McKenzie","given":"Joanne E","non-dropping-particle":"","parse-names":false,"suffix":""},{"dropping-particle":"","family":"Sowden","given":"Amanda","non-dropping-particle":"","parse-names":false,"suffix":""},{"dropping-particle":"","family":"Katikireddi","given":"Srinivasa Vittal","non-dropping-particle":"","parse-names":false,"suffix":""},{"dropping-particle":"","family":"Brennan","given":"Sue E","non-dropping-particle":"","parse-names":false,"suffix":""},{"dropping-particle":"","family":"Ellis","given":"Simon","non-dropping-particle":"","parse-names":false,"suffix":""},{"dropping-particle":"","family":"Hartmann-Boyce","given":"Jamie","non-dropping-particle":"","parse-names":false,"suffix":""},{"dropping-particle":"","family":"Ryan","given":"Rebecca","non-dropping-particle":"","parse-names":false,"suffix":""},{"dropping-particle":"","family":"Shepperd","given":"Sasha","non-dropping-particle":"","parse-names":false,"suffix":""},{"dropping-particle":"","family":"Thomas","given":"James","non-dropping-particle":"","parse-names":false,"suffix":""},{"dropping-particle":"","family":"Welch","given":"Vivian","non-dropping-particle":"","parse-names":false,"suffix":""},{"dropping-particle":"","family":"Thomson","given":"Hilary","non-dropping-particle":"","parse-names":false,"suffix":""}],"container-title":"BMJ","id":"ITEM-1","issued":{"date-parts":[["2020","1","16"]]},"page":"l6890","title":"Synthesis without meta-analysis (SWiM) in systematic reviews: reporting guideline","type":"article-journal","volume":"368"},"uris":["http://www.mendeley.com/documents/?uuid=a2ad9a36-1d31-42db-ba78-fce708b7d1ae"]}],"mendeley":{"formattedCitation":"(11)","plainTextFormattedCitation":"(11)","previouslyFormattedCitation":"(11)"},"properties":{"noteIndex":0},"schema":"https://github.com/citation-style-language/schema/raw/master/csl-citation.json"}</w:instrText>
      </w:r>
      <w:r w:rsidRPr="00210403">
        <w:rPr>
          <w:rFonts w:ascii="Arial" w:hAnsi="Arial" w:cs="Arial"/>
          <w:b w:val="0"/>
          <w:bCs/>
          <w:sz w:val="22"/>
          <w:szCs w:val="22"/>
        </w:rPr>
        <w:fldChar w:fldCharType="separate"/>
      </w:r>
      <w:r w:rsidRPr="00210403">
        <w:rPr>
          <w:rFonts w:ascii="Arial" w:hAnsi="Arial" w:cs="Arial"/>
          <w:b w:val="0"/>
          <w:bCs/>
          <w:noProof/>
          <w:sz w:val="22"/>
          <w:szCs w:val="22"/>
        </w:rPr>
        <w:t>(11)</w:t>
      </w:r>
      <w:r w:rsidRPr="00210403">
        <w:rPr>
          <w:rFonts w:ascii="Arial" w:hAnsi="Arial" w:cs="Arial"/>
          <w:b w:val="0"/>
          <w:bCs/>
          <w:sz w:val="22"/>
          <w:szCs w:val="22"/>
        </w:rPr>
        <w:fldChar w:fldCharType="end"/>
      </w:r>
      <w:r w:rsidRPr="00210403">
        <w:rPr>
          <w:rFonts w:ascii="Arial" w:hAnsi="Arial" w:cs="Arial"/>
          <w:b w:val="0"/>
          <w:bCs/>
          <w:sz w:val="22"/>
          <w:szCs w:val="22"/>
        </w:rPr>
        <w:t>.</w:t>
      </w:r>
    </w:p>
    <w:p w14:paraId="16B7C781" w14:textId="77777777" w:rsidR="00C20086" w:rsidRPr="00210403" w:rsidRDefault="00C20086" w:rsidP="00C20086">
      <w:pPr>
        <w:pStyle w:val="Heading3"/>
        <w:spacing w:line="240" w:lineRule="auto"/>
        <w:rPr>
          <w:rFonts w:ascii="Arial" w:hAnsi="Arial" w:cs="Arial"/>
          <w:sz w:val="22"/>
          <w:szCs w:val="22"/>
        </w:rPr>
      </w:pPr>
      <w:bookmarkStart w:id="12" w:name="_Toc49942949"/>
    </w:p>
    <w:p w14:paraId="2874BBD7" w14:textId="5693C0F6" w:rsidR="00C20086" w:rsidRPr="00210403" w:rsidRDefault="00C20086" w:rsidP="00C20086">
      <w:pPr>
        <w:pStyle w:val="Heading3"/>
        <w:spacing w:line="240" w:lineRule="auto"/>
        <w:rPr>
          <w:rFonts w:ascii="Arial" w:hAnsi="Arial" w:cs="Arial"/>
          <w:sz w:val="22"/>
          <w:szCs w:val="22"/>
        </w:rPr>
      </w:pPr>
      <w:bookmarkStart w:id="13" w:name="_Toc50717684"/>
      <w:r w:rsidRPr="00210403">
        <w:rPr>
          <w:rFonts w:ascii="Arial" w:hAnsi="Arial" w:cs="Arial"/>
          <w:sz w:val="22"/>
          <w:szCs w:val="22"/>
        </w:rPr>
        <w:t>7. Data presentation</w:t>
      </w:r>
      <w:bookmarkEnd w:id="12"/>
      <w:bookmarkEnd w:id="13"/>
      <w:r w:rsidRPr="00210403">
        <w:rPr>
          <w:rFonts w:ascii="Arial" w:hAnsi="Arial" w:cs="Arial"/>
          <w:sz w:val="22"/>
          <w:szCs w:val="22"/>
        </w:rPr>
        <w:t xml:space="preserve">. </w:t>
      </w:r>
      <w:r w:rsidRPr="00210403">
        <w:rPr>
          <w:rFonts w:ascii="Arial" w:hAnsi="Arial" w:cs="Arial"/>
          <w:b w:val="0"/>
          <w:bCs/>
          <w:sz w:val="22"/>
          <w:szCs w:val="22"/>
        </w:rPr>
        <w:t>The findings were tabulated by outcome and ordered by risk of bias. An effect direction plot was created to give a visual display of all outcomes and was ordered by risk of bias.</w:t>
      </w:r>
    </w:p>
    <w:p w14:paraId="2156F316" w14:textId="77777777" w:rsidR="00C20086" w:rsidRPr="00210403" w:rsidRDefault="00C20086" w:rsidP="00C20086">
      <w:pPr>
        <w:rPr>
          <w:rFonts w:ascii="Arial" w:hAnsi="Arial" w:cs="Arial"/>
          <w:sz w:val="22"/>
          <w:szCs w:val="22"/>
        </w:rPr>
      </w:pPr>
    </w:p>
    <w:p w14:paraId="32ED5AD1" w14:textId="19F9339F" w:rsidR="00C20086" w:rsidRPr="00210403" w:rsidRDefault="00C20086" w:rsidP="00C20086">
      <w:pPr>
        <w:pStyle w:val="Heading3"/>
        <w:spacing w:line="240" w:lineRule="auto"/>
        <w:rPr>
          <w:rFonts w:ascii="Arial" w:hAnsi="Arial" w:cs="Arial"/>
          <w:b w:val="0"/>
          <w:bCs/>
          <w:sz w:val="22"/>
          <w:szCs w:val="22"/>
        </w:rPr>
      </w:pPr>
      <w:bookmarkStart w:id="14" w:name="_Toc49942950"/>
      <w:bookmarkStart w:id="15" w:name="_Toc50717685"/>
      <w:r w:rsidRPr="00210403">
        <w:rPr>
          <w:rFonts w:ascii="Arial" w:hAnsi="Arial" w:cs="Arial"/>
          <w:sz w:val="22"/>
          <w:szCs w:val="22"/>
        </w:rPr>
        <w:t>8. Reporting of results</w:t>
      </w:r>
      <w:bookmarkEnd w:id="14"/>
      <w:bookmarkEnd w:id="15"/>
      <w:r w:rsidRPr="00210403">
        <w:rPr>
          <w:rFonts w:ascii="Arial" w:hAnsi="Arial" w:cs="Arial"/>
          <w:sz w:val="22"/>
          <w:szCs w:val="22"/>
        </w:rPr>
        <w:t xml:space="preserve">. </w:t>
      </w:r>
      <w:r w:rsidRPr="00210403">
        <w:rPr>
          <w:rFonts w:ascii="Arial" w:hAnsi="Arial" w:cs="Arial"/>
          <w:b w:val="0"/>
          <w:bCs/>
          <w:sz w:val="22"/>
          <w:szCs w:val="22"/>
        </w:rPr>
        <w:t xml:space="preserve">A textual description of the synthesised findings was reported for each intervention grouping, as well as for the effect differences between groups and the review’s primary outcome. This reported the estimation of effect, details of contributing studies and a judgement of the certainty of the synthesised findings.  </w:t>
      </w:r>
    </w:p>
    <w:p w14:paraId="56C1CF14" w14:textId="77777777" w:rsidR="00C20086" w:rsidRPr="00210403" w:rsidRDefault="00C20086" w:rsidP="00C20086">
      <w:pPr>
        <w:rPr>
          <w:rFonts w:ascii="Arial" w:hAnsi="Arial" w:cs="Arial"/>
          <w:sz w:val="22"/>
          <w:szCs w:val="22"/>
        </w:rPr>
      </w:pPr>
    </w:p>
    <w:p w14:paraId="6F5648AF" w14:textId="052F45F4" w:rsidR="00C20086" w:rsidRPr="00210403" w:rsidRDefault="00C20086" w:rsidP="00C20086">
      <w:pPr>
        <w:pStyle w:val="Heading3"/>
        <w:spacing w:line="240" w:lineRule="auto"/>
        <w:rPr>
          <w:rFonts w:ascii="Arial" w:hAnsi="Arial" w:cs="Arial"/>
          <w:b w:val="0"/>
          <w:bCs/>
          <w:sz w:val="22"/>
          <w:szCs w:val="22"/>
        </w:rPr>
      </w:pPr>
      <w:bookmarkStart w:id="16" w:name="_Toc49942951"/>
      <w:bookmarkStart w:id="17" w:name="_Toc50717686"/>
      <w:r w:rsidRPr="00210403">
        <w:rPr>
          <w:rFonts w:ascii="Arial" w:hAnsi="Arial" w:cs="Arial"/>
          <w:sz w:val="22"/>
          <w:szCs w:val="22"/>
        </w:rPr>
        <w:lastRenderedPageBreak/>
        <w:t>9. Limitation of synthesis</w:t>
      </w:r>
      <w:bookmarkEnd w:id="16"/>
      <w:bookmarkEnd w:id="17"/>
      <w:r w:rsidRPr="00210403">
        <w:rPr>
          <w:rFonts w:ascii="Arial" w:hAnsi="Arial" w:cs="Arial"/>
          <w:sz w:val="22"/>
          <w:szCs w:val="22"/>
        </w:rPr>
        <w:t xml:space="preserve">. </w:t>
      </w:r>
      <w:r w:rsidRPr="00210403">
        <w:rPr>
          <w:rFonts w:ascii="Arial" w:hAnsi="Arial" w:cs="Arial"/>
          <w:b w:val="0"/>
          <w:bCs/>
          <w:sz w:val="22"/>
          <w:szCs w:val="22"/>
        </w:rPr>
        <w:t>The metric and method used only allowed a result to show whether defence smoke-free policies had an effect on each of the intervention types, but was not able to provide information on the size or consistency of effect. This limitation was understood and accepted at the protocol stage. The justification for this method is that it was judged to be a straightforward and transparent way of synthesising the findings from primary studies that would likely show significant clinical, methodological and statistical heterogeneity</w:t>
      </w:r>
      <w:r w:rsidRPr="00210403">
        <w:rPr>
          <w:rFonts w:ascii="Arial" w:hAnsi="Arial" w:cs="Arial"/>
          <w:b w:val="0"/>
          <w:bCs/>
          <w:sz w:val="22"/>
          <w:szCs w:val="22"/>
        </w:rPr>
        <w:fldChar w:fldCharType="begin" w:fldLock="1"/>
      </w:r>
      <w:r w:rsidRPr="00210403">
        <w:rPr>
          <w:rFonts w:ascii="Arial" w:hAnsi="Arial" w:cs="Arial"/>
          <w:b w:val="0"/>
          <w:bCs/>
          <w:sz w:val="22"/>
          <w:szCs w:val="22"/>
        </w:rPr>
        <w:instrText>ADDIN CSL_CITATION {"citationItems":[{"id":"ITEM-1","itemData":{"author":[{"dropping-particle":"","family":"McKenzie","given":"Joanne E","non-dropping-particle":"","parse-names":false,"suffix":""},{"dropping-particle":"","family":"Brennan","given":"Sue E","non-dropping-particle":"","parse-names":false,"suffix":""}],"container-title":"In: Higgins JPT, Thomas J, Chandler J, Cumpston M, Li T, Page MJ, Welch VA (editors). Cochrane Handbook for Systematic Reviews of Interventions version 6.0 (updated July 2019)","id":"ITEM-1","issued":{"date-parts":[["2019"]]},"title":"Chapter 12: Synthesizing and presenting findings using other methods","type":"chapter"},"uris":["http://www.mendeley.com/documents/?uuid=a1d56355-af37-4b9e-91bc-9b89d5e1e54d"]}],"mendeley":{"formattedCitation":"(14)","plainTextFormattedCitation":"(14)","previouslyFormattedCitation":"(14)"},"properties":{"noteIndex":0},"schema":"https://github.com/citation-style-language/schema/raw/master/csl-citation.json"}</w:instrText>
      </w:r>
      <w:r w:rsidRPr="00210403">
        <w:rPr>
          <w:rFonts w:ascii="Arial" w:hAnsi="Arial" w:cs="Arial"/>
          <w:b w:val="0"/>
          <w:bCs/>
          <w:sz w:val="22"/>
          <w:szCs w:val="22"/>
        </w:rPr>
        <w:fldChar w:fldCharType="separate"/>
      </w:r>
      <w:r w:rsidRPr="00210403">
        <w:rPr>
          <w:rFonts w:ascii="Arial" w:hAnsi="Arial" w:cs="Arial"/>
          <w:b w:val="0"/>
          <w:bCs/>
          <w:noProof/>
          <w:sz w:val="22"/>
          <w:szCs w:val="22"/>
        </w:rPr>
        <w:t>(14)</w:t>
      </w:r>
      <w:r w:rsidRPr="00210403">
        <w:rPr>
          <w:rFonts w:ascii="Arial" w:hAnsi="Arial" w:cs="Arial"/>
          <w:b w:val="0"/>
          <w:bCs/>
          <w:sz w:val="22"/>
          <w:szCs w:val="22"/>
        </w:rPr>
        <w:fldChar w:fldCharType="end"/>
      </w:r>
      <w:r w:rsidRPr="00210403">
        <w:rPr>
          <w:rFonts w:ascii="Arial" w:hAnsi="Arial" w:cs="Arial"/>
          <w:b w:val="0"/>
          <w:bCs/>
          <w:sz w:val="22"/>
          <w:szCs w:val="22"/>
        </w:rPr>
        <w:t>.</w:t>
      </w:r>
    </w:p>
    <w:p w14:paraId="002ACB0E" w14:textId="77777777" w:rsidR="00C20086" w:rsidRPr="00210403" w:rsidRDefault="00C20086" w:rsidP="00C20086">
      <w:pPr>
        <w:rPr>
          <w:rFonts w:ascii="Arial" w:hAnsi="Arial" w:cs="Arial"/>
          <w:b/>
          <w:bCs/>
          <w:sz w:val="22"/>
          <w:szCs w:val="22"/>
        </w:rPr>
      </w:pPr>
    </w:p>
    <w:p w14:paraId="60EF5901" w14:textId="122CC792" w:rsidR="005804FF" w:rsidRPr="00210403" w:rsidRDefault="005804FF" w:rsidP="00C20086">
      <w:pPr>
        <w:rPr>
          <w:rFonts w:ascii="Arial" w:hAnsi="Arial" w:cs="Arial"/>
          <w:b/>
          <w:bCs/>
          <w:sz w:val="22"/>
          <w:szCs w:val="22"/>
        </w:rPr>
      </w:pPr>
      <w:r w:rsidRPr="00210403">
        <w:rPr>
          <w:rFonts w:ascii="Arial" w:hAnsi="Arial" w:cs="Arial"/>
          <w:b/>
          <w:bCs/>
          <w:sz w:val="22"/>
          <w:szCs w:val="22"/>
        </w:rPr>
        <w:t>Amendments to the Protocol</w:t>
      </w:r>
    </w:p>
    <w:p w14:paraId="259E5254" w14:textId="45C920BB" w:rsidR="00C20086" w:rsidRPr="00210403" w:rsidRDefault="00C20086" w:rsidP="00C20086">
      <w:pPr>
        <w:rPr>
          <w:rFonts w:ascii="Arial" w:hAnsi="Arial" w:cs="Arial"/>
          <w:b/>
          <w:bCs/>
          <w:sz w:val="22"/>
          <w:szCs w:val="22"/>
        </w:rPr>
      </w:pPr>
    </w:p>
    <w:tbl>
      <w:tblPr>
        <w:tblStyle w:val="TableGrid"/>
        <w:tblW w:w="0" w:type="auto"/>
        <w:tblLook w:val="04A0" w:firstRow="1" w:lastRow="0" w:firstColumn="1" w:lastColumn="0" w:noHBand="0" w:noVBand="1"/>
      </w:tblPr>
      <w:tblGrid>
        <w:gridCol w:w="4505"/>
        <w:gridCol w:w="4505"/>
      </w:tblGrid>
      <w:tr w:rsidR="00C20086" w:rsidRPr="00210403" w14:paraId="6371F64E" w14:textId="77777777" w:rsidTr="00377C35">
        <w:tc>
          <w:tcPr>
            <w:tcW w:w="4505" w:type="dxa"/>
          </w:tcPr>
          <w:p w14:paraId="3617D7CC" w14:textId="77777777" w:rsidR="00C20086" w:rsidRPr="00210403" w:rsidRDefault="00C20086" w:rsidP="00C20086">
            <w:pPr>
              <w:rPr>
                <w:rFonts w:ascii="Arial" w:hAnsi="Arial" w:cs="Arial"/>
                <w:b/>
                <w:sz w:val="22"/>
                <w:szCs w:val="22"/>
              </w:rPr>
            </w:pPr>
            <w:r w:rsidRPr="00210403">
              <w:rPr>
                <w:rFonts w:ascii="Arial" w:hAnsi="Arial" w:cs="Arial"/>
                <w:b/>
                <w:sz w:val="22"/>
                <w:szCs w:val="22"/>
              </w:rPr>
              <w:t>Change to Protocol</w:t>
            </w:r>
          </w:p>
        </w:tc>
        <w:tc>
          <w:tcPr>
            <w:tcW w:w="4505" w:type="dxa"/>
          </w:tcPr>
          <w:p w14:paraId="4BBE6D3F" w14:textId="77777777" w:rsidR="00C20086" w:rsidRPr="00210403" w:rsidRDefault="00C20086" w:rsidP="00C20086">
            <w:pPr>
              <w:rPr>
                <w:rFonts w:ascii="Arial" w:hAnsi="Arial" w:cs="Arial"/>
                <w:b/>
                <w:sz w:val="22"/>
                <w:szCs w:val="22"/>
              </w:rPr>
            </w:pPr>
            <w:r w:rsidRPr="00210403">
              <w:rPr>
                <w:rFonts w:ascii="Arial" w:hAnsi="Arial" w:cs="Arial"/>
                <w:b/>
                <w:sz w:val="22"/>
                <w:szCs w:val="22"/>
              </w:rPr>
              <w:t>Rationale</w:t>
            </w:r>
          </w:p>
        </w:tc>
      </w:tr>
      <w:tr w:rsidR="00C20086" w:rsidRPr="00210403" w14:paraId="5D8BB084" w14:textId="77777777" w:rsidTr="00377C35">
        <w:tc>
          <w:tcPr>
            <w:tcW w:w="4505" w:type="dxa"/>
          </w:tcPr>
          <w:p w14:paraId="2603082C" w14:textId="77777777" w:rsidR="00C20086" w:rsidRPr="00210403" w:rsidRDefault="00C20086" w:rsidP="00C20086">
            <w:pPr>
              <w:rPr>
                <w:rFonts w:ascii="Arial" w:hAnsi="Arial" w:cs="Arial"/>
                <w:bCs/>
                <w:sz w:val="22"/>
                <w:szCs w:val="22"/>
              </w:rPr>
            </w:pPr>
            <w:r w:rsidRPr="00210403">
              <w:rPr>
                <w:rFonts w:ascii="Arial" w:hAnsi="Arial" w:cs="Arial"/>
                <w:sz w:val="22"/>
                <w:szCs w:val="22"/>
              </w:rPr>
              <w:t>Primary outcome simplified to non-smoker exposure to second-hand smoke</w:t>
            </w:r>
          </w:p>
        </w:tc>
        <w:tc>
          <w:tcPr>
            <w:tcW w:w="4505" w:type="dxa"/>
          </w:tcPr>
          <w:p w14:paraId="5D5D40CC"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Previously all outcomes related to the protection of non-smokers which was judged to be unclear and unfocused</w:t>
            </w:r>
          </w:p>
        </w:tc>
      </w:tr>
      <w:tr w:rsidR="00C20086" w:rsidRPr="00210403" w14:paraId="2EB58BB7" w14:textId="77777777" w:rsidTr="00377C35">
        <w:tc>
          <w:tcPr>
            <w:tcW w:w="4505" w:type="dxa"/>
          </w:tcPr>
          <w:p w14:paraId="52FFB30F"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Inclusion of defence civilians</w:t>
            </w:r>
          </w:p>
        </w:tc>
        <w:tc>
          <w:tcPr>
            <w:tcW w:w="4505" w:type="dxa"/>
          </w:tcPr>
          <w:p w14:paraId="36853100"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Defence civilians not considered at protocol stage, but judged to meet inclusion criteria of defence population</w:t>
            </w:r>
          </w:p>
        </w:tc>
      </w:tr>
      <w:tr w:rsidR="00C20086" w:rsidRPr="00210403" w14:paraId="175D0C67" w14:textId="77777777" w:rsidTr="00377C35">
        <w:tc>
          <w:tcPr>
            <w:tcW w:w="4505" w:type="dxa"/>
          </w:tcPr>
          <w:p w14:paraId="05BDC699"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Confounding and co-interventions</w:t>
            </w:r>
          </w:p>
        </w:tc>
        <w:tc>
          <w:tcPr>
            <w:tcW w:w="4505" w:type="dxa"/>
          </w:tcPr>
          <w:p w14:paraId="5C788A43"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Confounding and co-intervention not clearly laid out in protocol</w:t>
            </w:r>
          </w:p>
        </w:tc>
      </w:tr>
      <w:tr w:rsidR="00C20086" w:rsidRPr="00210403" w14:paraId="497A4B54" w14:textId="77777777" w:rsidTr="00377C35">
        <w:tc>
          <w:tcPr>
            <w:tcW w:w="4505" w:type="dxa"/>
          </w:tcPr>
          <w:p w14:paraId="67B179A6"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Grouping of studies for synthesis</w:t>
            </w:r>
          </w:p>
        </w:tc>
        <w:tc>
          <w:tcPr>
            <w:tcW w:w="4505" w:type="dxa"/>
          </w:tcPr>
          <w:p w14:paraId="1E94B1EB"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Intervention type the major source of heterogeneity</w:t>
            </w:r>
          </w:p>
        </w:tc>
      </w:tr>
      <w:tr w:rsidR="00C20086" w:rsidRPr="00210403" w14:paraId="4E8E4FA2" w14:textId="77777777" w:rsidTr="00377C35">
        <w:trPr>
          <w:trHeight w:val="179"/>
        </w:trPr>
        <w:tc>
          <w:tcPr>
            <w:tcW w:w="4505" w:type="dxa"/>
          </w:tcPr>
          <w:p w14:paraId="73A8AFE0"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Investigation of meta-biases</w:t>
            </w:r>
          </w:p>
        </w:tc>
        <w:tc>
          <w:tcPr>
            <w:tcW w:w="4505" w:type="dxa"/>
          </w:tcPr>
          <w:p w14:paraId="297026D4"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Small number of studies found, missing data and heterogeneity of reporting in primary studies</w:t>
            </w:r>
          </w:p>
        </w:tc>
      </w:tr>
    </w:tbl>
    <w:p w14:paraId="29256277" w14:textId="77777777" w:rsidR="00C20086" w:rsidRPr="00210403" w:rsidRDefault="00C20086" w:rsidP="00C20086">
      <w:pPr>
        <w:rPr>
          <w:rFonts w:ascii="Arial" w:hAnsi="Arial" w:cs="Arial"/>
          <w:b/>
          <w:bCs/>
          <w:sz w:val="22"/>
          <w:szCs w:val="22"/>
        </w:rPr>
      </w:pPr>
    </w:p>
    <w:p w14:paraId="140E26BA" w14:textId="2AB2F247" w:rsidR="005804FF" w:rsidRPr="00210403" w:rsidRDefault="005804FF" w:rsidP="00C20086">
      <w:pPr>
        <w:rPr>
          <w:rFonts w:ascii="Arial" w:hAnsi="Arial" w:cs="Arial"/>
          <w:b/>
          <w:bCs/>
          <w:sz w:val="22"/>
          <w:szCs w:val="22"/>
        </w:rPr>
      </w:pPr>
      <w:r w:rsidRPr="00210403">
        <w:rPr>
          <w:rFonts w:ascii="Arial" w:hAnsi="Arial" w:cs="Arial"/>
          <w:b/>
          <w:bCs/>
          <w:sz w:val="22"/>
          <w:szCs w:val="22"/>
        </w:rPr>
        <w:t>RESULTS</w:t>
      </w:r>
    </w:p>
    <w:p w14:paraId="0B320ABD" w14:textId="77777777" w:rsidR="005804FF" w:rsidRPr="00210403" w:rsidRDefault="005804FF" w:rsidP="00C20086">
      <w:pPr>
        <w:rPr>
          <w:rFonts w:ascii="Arial" w:hAnsi="Arial" w:cs="Arial"/>
          <w:b/>
          <w:bCs/>
          <w:sz w:val="22"/>
          <w:szCs w:val="22"/>
        </w:rPr>
      </w:pPr>
    </w:p>
    <w:p w14:paraId="175E0A5A" w14:textId="3AFECBC3" w:rsidR="005804FF" w:rsidRPr="00210403" w:rsidRDefault="00C20086" w:rsidP="00C20086">
      <w:pPr>
        <w:rPr>
          <w:rFonts w:ascii="Arial" w:hAnsi="Arial" w:cs="Arial"/>
          <w:b/>
          <w:bCs/>
          <w:sz w:val="22"/>
          <w:szCs w:val="22"/>
        </w:rPr>
      </w:pPr>
      <w:r w:rsidRPr="00210403">
        <w:rPr>
          <w:rFonts w:ascii="Arial" w:hAnsi="Arial" w:cs="Arial"/>
          <w:b/>
          <w:bCs/>
          <w:sz w:val="22"/>
          <w:szCs w:val="22"/>
        </w:rPr>
        <w:t xml:space="preserve">Electronic Database </w:t>
      </w:r>
      <w:r w:rsidR="005804FF" w:rsidRPr="00210403">
        <w:rPr>
          <w:rFonts w:ascii="Arial" w:hAnsi="Arial" w:cs="Arial"/>
          <w:b/>
          <w:bCs/>
          <w:sz w:val="22"/>
          <w:szCs w:val="22"/>
        </w:rPr>
        <w:t>Search Results</w:t>
      </w:r>
    </w:p>
    <w:p w14:paraId="3111E918" w14:textId="77777777" w:rsidR="00C20086" w:rsidRPr="00210403" w:rsidRDefault="00C20086" w:rsidP="00C20086">
      <w:pPr>
        <w:rPr>
          <w:rFonts w:ascii="Arial" w:hAnsi="Arial" w:cs="Arial"/>
          <w:b/>
          <w:bCs/>
          <w:sz w:val="22"/>
          <w:szCs w:val="22"/>
        </w:rPr>
      </w:pPr>
    </w:p>
    <w:p w14:paraId="7E4FAAE5" w14:textId="2DA47C3F" w:rsidR="00C20086" w:rsidRPr="00210403" w:rsidRDefault="00C20086" w:rsidP="00C20086">
      <w:pPr>
        <w:rPr>
          <w:rFonts w:ascii="Arial" w:hAnsi="Arial" w:cs="Arial"/>
          <w:b/>
          <w:bCs/>
          <w:sz w:val="22"/>
          <w:szCs w:val="22"/>
        </w:rPr>
      </w:pPr>
      <w:r w:rsidRPr="00210403">
        <w:rPr>
          <w:rFonts w:ascii="Arial" w:hAnsi="Arial" w:cs="Arial"/>
          <w:b/>
          <w:bCs/>
          <w:sz w:val="22"/>
          <w:szCs w:val="22"/>
        </w:rPr>
        <w:t xml:space="preserve">1. </w:t>
      </w:r>
      <w:r w:rsidRPr="00210403">
        <w:rPr>
          <w:rFonts w:ascii="Arial" w:hAnsi="Arial" w:cs="Arial"/>
          <w:b/>
          <w:iCs/>
          <w:color w:val="000000" w:themeColor="text1"/>
          <w:sz w:val="22"/>
          <w:szCs w:val="22"/>
        </w:rPr>
        <w:t>Applied Social Sciences Index &amp; Abstract</w:t>
      </w:r>
      <w:r w:rsidRPr="00210403">
        <w:rPr>
          <w:rFonts w:ascii="Arial" w:hAnsi="Arial" w:cs="Arial"/>
          <w:b/>
          <w:bCs/>
          <w:sz w:val="22"/>
          <w:szCs w:val="22"/>
        </w:rPr>
        <w:t xml:space="preserve"> (ASSIA) </w:t>
      </w:r>
    </w:p>
    <w:p w14:paraId="515C03A8" w14:textId="77777777" w:rsidR="00C20086" w:rsidRPr="00210403" w:rsidRDefault="00C20086" w:rsidP="00C20086">
      <w:pPr>
        <w:rPr>
          <w:rFonts w:ascii="Arial" w:hAnsi="Arial" w:cs="Arial"/>
          <w:b/>
          <w:bCs/>
          <w:sz w:val="22"/>
          <w:szCs w:val="22"/>
        </w:rPr>
      </w:pPr>
    </w:p>
    <w:p w14:paraId="52053699"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 smokefree OR smoke-free OR smoke free OR tobaccofree OR tobacco-free OR tobacco free OR tobacco control (2554)</w:t>
      </w:r>
    </w:p>
    <w:p w14:paraId="2D0C5B02"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2. smok* ban OR involuntary smok* cessation OR forced smok* cessation OR tobacco ban OR involuntary tobacco cessation OR forced tobacco cessation (555)</w:t>
      </w:r>
    </w:p>
    <w:p w14:paraId="4E0C23E2"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3. military OR navy OR RN OR marine$ OR army OR air force OR airforce OR RAF OR USAF (8224)</w:t>
      </w:r>
    </w:p>
    <w:p w14:paraId="42C96BDE"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4. defence OR defense OR regiment OR NATO OR IDF OR ADF OR NZDF OR MOD OR DOD (5012)</w:t>
      </w:r>
    </w:p>
    <w:p w14:paraId="443C0A86"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5. barrack$ OR submarine$ OR ship$ OR air field$ (472)</w:t>
      </w:r>
    </w:p>
    <w:p w14:paraId="4E6C9F94"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6. soldier$ OR sailor$ OR airman$ OR marine$ OR recruit$ OR conscript$ OR officer$ OR enlisted OR commission* OR NCO* (1284)</w:t>
      </w:r>
    </w:p>
    <w:p w14:paraId="3832D5FF"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7. basic training OR basic military training OR BMT OR recruit training OR recruit basic training OR Ph*1 Tr* (1793)</w:t>
      </w:r>
    </w:p>
    <w:p w14:paraId="11485A53"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8. 1 AND 3 (26)</w:t>
      </w:r>
    </w:p>
    <w:p w14:paraId="1FBDEEF5"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9. 1 AND 4 (5)</w:t>
      </w:r>
    </w:p>
    <w:p w14:paraId="5484E772"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10. 1 AND 5 (1)</w:t>
      </w:r>
    </w:p>
    <w:p w14:paraId="09AFF455"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11. 1 AND 6 (1)</w:t>
      </w:r>
    </w:p>
    <w:p w14:paraId="3E3D1448"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12. 1 AND 7 (7)</w:t>
      </w:r>
    </w:p>
    <w:p w14:paraId="483FD8DC"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13. 2 AND 3 (7)</w:t>
      </w:r>
    </w:p>
    <w:p w14:paraId="546F4D6E"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14. 2 AND 4 (0)</w:t>
      </w:r>
    </w:p>
    <w:p w14:paraId="4CFA692D"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15. 2 AND 5 (0)</w:t>
      </w:r>
    </w:p>
    <w:p w14:paraId="3DA1B29F"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16. 2 AND 6 (0)</w:t>
      </w:r>
    </w:p>
    <w:p w14:paraId="7F4E5E57"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17. 2 AND 7 (3)</w:t>
      </w:r>
    </w:p>
    <w:p w14:paraId="7C8634F9" w14:textId="77777777" w:rsidR="00C20086" w:rsidRPr="00210403" w:rsidRDefault="00C20086" w:rsidP="00C20086">
      <w:pPr>
        <w:rPr>
          <w:rFonts w:ascii="Arial" w:hAnsi="Arial" w:cs="Arial"/>
          <w:b/>
          <w:bCs/>
          <w:sz w:val="22"/>
          <w:szCs w:val="22"/>
        </w:rPr>
      </w:pPr>
      <w:r w:rsidRPr="00210403">
        <w:rPr>
          <w:rFonts w:ascii="Arial" w:hAnsi="Arial" w:cs="Arial"/>
          <w:bCs/>
          <w:iCs/>
          <w:color w:val="000000" w:themeColor="text1"/>
          <w:sz w:val="22"/>
          <w:szCs w:val="22"/>
        </w:rPr>
        <w:lastRenderedPageBreak/>
        <w:t>18. 7 OR 8 OR 9 OR 10 OR 11 OR 12 OR 13 OR 14 OR 15 (37)</w:t>
      </w:r>
    </w:p>
    <w:p w14:paraId="43AB40F3" w14:textId="77777777" w:rsidR="00C20086" w:rsidRPr="00210403" w:rsidRDefault="00C20086" w:rsidP="00C20086">
      <w:pPr>
        <w:rPr>
          <w:rFonts w:ascii="Arial" w:hAnsi="Arial" w:cs="Arial"/>
          <w:b/>
          <w:bCs/>
          <w:sz w:val="22"/>
          <w:szCs w:val="22"/>
        </w:rPr>
      </w:pPr>
    </w:p>
    <w:p w14:paraId="1BE773EF" w14:textId="2B409538" w:rsidR="00C20086" w:rsidRPr="00210403" w:rsidRDefault="00C20086" w:rsidP="00C20086">
      <w:pPr>
        <w:rPr>
          <w:rFonts w:ascii="Arial" w:hAnsi="Arial" w:cs="Arial"/>
          <w:b/>
          <w:bCs/>
          <w:sz w:val="22"/>
          <w:szCs w:val="22"/>
        </w:rPr>
      </w:pPr>
      <w:r w:rsidRPr="00210403">
        <w:rPr>
          <w:rFonts w:ascii="Arial" w:hAnsi="Arial" w:cs="Arial"/>
          <w:b/>
          <w:bCs/>
          <w:color w:val="000000" w:themeColor="text1"/>
          <w:sz w:val="22"/>
          <w:szCs w:val="22"/>
          <w:shd w:val="clear" w:color="auto" w:fill="FFFFFF"/>
        </w:rPr>
        <w:t xml:space="preserve">2. The Cumulative Index to Nursing and Allied Health Literature </w:t>
      </w:r>
      <w:r w:rsidRPr="00210403">
        <w:rPr>
          <w:rFonts w:ascii="Arial" w:hAnsi="Arial" w:cs="Arial"/>
          <w:color w:val="000000" w:themeColor="text1"/>
          <w:sz w:val="22"/>
          <w:szCs w:val="22"/>
          <w:shd w:val="clear" w:color="auto" w:fill="FFFFFF"/>
        </w:rPr>
        <w:t>(</w:t>
      </w:r>
      <w:r w:rsidRPr="00210403">
        <w:rPr>
          <w:rFonts w:ascii="Arial" w:hAnsi="Arial" w:cs="Arial"/>
          <w:b/>
          <w:bCs/>
          <w:sz w:val="22"/>
          <w:szCs w:val="22"/>
        </w:rPr>
        <w:t>CINAHL)</w:t>
      </w:r>
    </w:p>
    <w:p w14:paraId="19576082" w14:textId="77777777" w:rsidR="00C20086" w:rsidRPr="00210403" w:rsidRDefault="00C20086" w:rsidP="00C20086">
      <w:pPr>
        <w:rPr>
          <w:rFonts w:ascii="Arial" w:hAnsi="Arial" w:cs="Arial"/>
          <w:b/>
          <w:bCs/>
          <w:sz w:val="22"/>
          <w:szCs w:val="22"/>
        </w:rPr>
      </w:pPr>
    </w:p>
    <w:p w14:paraId="481E160C"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1. smokefree OR smoke-free OR smoke free OR tobaccofree OR tobacco-free OR tobacco free OR tobacco control </w:t>
      </w:r>
      <w:r w:rsidRPr="00210403">
        <w:rPr>
          <w:rFonts w:ascii="Arial" w:hAnsi="Arial" w:cs="Arial"/>
          <w:color w:val="333333"/>
          <w:sz w:val="22"/>
          <w:szCs w:val="22"/>
          <w:shd w:val="clear" w:color="auto" w:fill="FFFFFF"/>
        </w:rPr>
        <w:t>(7,757)</w:t>
      </w:r>
    </w:p>
    <w:p w14:paraId="45409463"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2. smok* ban OR involuntary smok* cessation OR forced smok* cessation OR tobacco ban/OR involuntary tobacco cessation OR forced tobacco cessation </w:t>
      </w:r>
      <w:r w:rsidRPr="00210403">
        <w:rPr>
          <w:rFonts w:ascii="Arial" w:hAnsi="Arial" w:cs="Arial"/>
          <w:color w:val="333333"/>
          <w:sz w:val="22"/>
          <w:szCs w:val="22"/>
          <w:shd w:val="clear" w:color="auto" w:fill="FFFFFF"/>
        </w:rPr>
        <w:t>(1,696)</w:t>
      </w:r>
    </w:p>
    <w:p w14:paraId="5989857C"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3. military OR navy OR RN OR marine$ OR army OR air force OR airforce OR RAF OR USAF OR defence OR defense OR regiment </w:t>
      </w:r>
      <w:r w:rsidRPr="00210403">
        <w:rPr>
          <w:rFonts w:ascii="Arial" w:hAnsi="Arial" w:cs="Arial"/>
          <w:color w:val="333333"/>
          <w:sz w:val="22"/>
          <w:szCs w:val="22"/>
          <w:shd w:val="clear" w:color="auto" w:fill="FFFFFF"/>
        </w:rPr>
        <w:t>(87,294)</w:t>
      </w:r>
    </w:p>
    <w:p w14:paraId="0BD2D8FE"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4. NATO OR IDF OR ADF OR NZDF OR MOD OR DOD </w:t>
      </w:r>
      <w:r w:rsidRPr="00210403">
        <w:rPr>
          <w:rFonts w:ascii="Arial" w:hAnsi="Arial" w:cs="Arial"/>
          <w:color w:val="333333"/>
          <w:sz w:val="22"/>
          <w:szCs w:val="22"/>
          <w:shd w:val="clear" w:color="auto" w:fill="FFFFFF"/>
        </w:rPr>
        <w:t>(4,282)</w:t>
      </w:r>
    </w:p>
    <w:p w14:paraId="32DB2DD0"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6. barrack$ OR submarine$ OR ship$ OR air field$ </w:t>
      </w:r>
      <w:r w:rsidRPr="00210403">
        <w:rPr>
          <w:rFonts w:ascii="Arial" w:hAnsi="Arial" w:cs="Arial"/>
          <w:color w:val="333333"/>
          <w:sz w:val="22"/>
          <w:szCs w:val="22"/>
          <w:shd w:val="clear" w:color="auto" w:fill="FFFFFF"/>
        </w:rPr>
        <w:t>(4,851)</w:t>
      </w:r>
    </w:p>
    <w:p w14:paraId="1D795E7B"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6. soldier$ OR sailor$ OR airman$ OR marine$ OR recruit$ OR conscript$ OR officer$ OR enlisted OR commission* OR NCO* </w:t>
      </w:r>
      <w:r w:rsidRPr="00210403">
        <w:rPr>
          <w:rFonts w:ascii="Arial" w:hAnsi="Arial" w:cs="Arial"/>
          <w:color w:val="333333"/>
          <w:sz w:val="22"/>
          <w:szCs w:val="22"/>
        </w:rPr>
        <w:t> </w:t>
      </w:r>
      <w:r w:rsidRPr="00210403">
        <w:rPr>
          <w:rFonts w:ascii="Arial" w:hAnsi="Arial" w:cs="Arial"/>
          <w:color w:val="333333"/>
          <w:sz w:val="22"/>
          <w:szCs w:val="22"/>
          <w:shd w:val="clear" w:color="auto" w:fill="FFFFFF"/>
        </w:rPr>
        <w:t>(63,062)</w:t>
      </w:r>
    </w:p>
    <w:p w14:paraId="542A46F6"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7. basic training OR basic military training OR BMT OR recruit training OR recruit basic training OR Ph*1 Tr* </w:t>
      </w:r>
      <w:r w:rsidRPr="00210403">
        <w:rPr>
          <w:rFonts w:ascii="Arial" w:hAnsi="Arial" w:cs="Arial"/>
          <w:color w:val="333333"/>
          <w:sz w:val="22"/>
          <w:szCs w:val="22"/>
          <w:shd w:val="clear" w:color="auto" w:fill="FFFFFF"/>
        </w:rPr>
        <w:t>(194,061)</w:t>
      </w:r>
    </w:p>
    <w:p w14:paraId="74F120A2"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8. 1 AND 3 (90)</w:t>
      </w:r>
    </w:p>
    <w:p w14:paraId="617DDBD0"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9. 1 AND 4 (6)</w:t>
      </w:r>
    </w:p>
    <w:p w14:paraId="3466A93C"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10. 1 AND 5 (4)</w:t>
      </w:r>
    </w:p>
    <w:p w14:paraId="61772123"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11. 1 AND 6 (139)</w:t>
      </w:r>
    </w:p>
    <w:p w14:paraId="323F1A5A"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12. 1 AND 7 (120)</w:t>
      </w:r>
    </w:p>
    <w:p w14:paraId="39E2B1FB"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13. 2 AND 3 (22)</w:t>
      </w:r>
    </w:p>
    <w:p w14:paraId="48D2C85E"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14. 2 AND 4 (1)</w:t>
      </w:r>
    </w:p>
    <w:p w14:paraId="595DA459"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15. 2 AND 5 (7)</w:t>
      </w:r>
    </w:p>
    <w:p w14:paraId="7876E13D"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16. 2 AND 6 (29)</w:t>
      </w:r>
    </w:p>
    <w:p w14:paraId="03ABEB7B"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17. 2 AND 7 (11)</w:t>
      </w:r>
    </w:p>
    <w:p w14:paraId="75758D25"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18. 7 OR 8 OR 9 OR 10 OR 11 OR 12 OR 13 OR 14 OR 15 (355)</w:t>
      </w:r>
    </w:p>
    <w:p w14:paraId="39B4BEE0" w14:textId="77777777" w:rsidR="00C20086" w:rsidRPr="00210403" w:rsidRDefault="00C20086" w:rsidP="00C20086">
      <w:pPr>
        <w:rPr>
          <w:rFonts w:ascii="Arial" w:hAnsi="Arial" w:cs="Arial"/>
          <w:b/>
          <w:bCs/>
          <w:sz w:val="22"/>
          <w:szCs w:val="22"/>
        </w:rPr>
      </w:pPr>
    </w:p>
    <w:p w14:paraId="660B69B8" w14:textId="6367E459" w:rsidR="00C20086" w:rsidRPr="00210403" w:rsidRDefault="00C20086" w:rsidP="00C20086">
      <w:pPr>
        <w:rPr>
          <w:rFonts w:ascii="Arial" w:hAnsi="Arial" w:cs="Arial"/>
          <w:b/>
          <w:iCs/>
          <w:color w:val="000000" w:themeColor="text1"/>
          <w:sz w:val="22"/>
          <w:szCs w:val="22"/>
        </w:rPr>
      </w:pPr>
      <w:r w:rsidRPr="00210403">
        <w:rPr>
          <w:rFonts w:ascii="Arial" w:hAnsi="Arial" w:cs="Arial"/>
          <w:b/>
          <w:iCs/>
          <w:color w:val="000000" w:themeColor="text1"/>
          <w:sz w:val="22"/>
          <w:szCs w:val="22"/>
        </w:rPr>
        <w:t>3. Cochrane Central Register of Controlled Trials (CENTRAL)</w:t>
      </w:r>
    </w:p>
    <w:p w14:paraId="5EE3A995" w14:textId="77777777" w:rsidR="00C20086" w:rsidRPr="00210403" w:rsidRDefault="00C20086" w:rsidP="00C20086">
      <w:pPr>
        <w:rPr>
          <w:rFonts w:ascii="Arial" w:hAnsi="Arial" w:cs="Arial"/>
          <w:b/>
          <w:sz w:val="22"/>
          <w:szCs w:val="22"/>
        </w:rPr>
      </w:pPr>
    </w:p>
    <w:p w14:paraId="5EEDAEFD"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1. smokefree OR smoke-free OR smoke free OR tobaccofree OR tobacco-free OR tobacco free OR tobacco control (8018)</w:t>
      </w:r>
    </w:p>
    <w:p w14:paraId="5F5F1565"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2. smok* ban OR involuntary smok* cessation OR forced smok* cessation OR tobacco ban OR involuntary tobacco cessation OR forced tobacco cessation (405)</w:t>
      </w:r>
    </w:p>
    <w:p w14:paraId="5DC4BCB3"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3. military OR navy OR RN OR marine* OR army OR air force OR airforce OR RAF OR USAF OR defence OR defense OR regiment </w:t>
      </w:r>
      <w:r w:rsidRPr="00210403">
        <w:rPr>
          <w:rFonts w:ascii="Arial" w:hAnsi="Arial" w:cs="Arial"/>
          <w:sz w:val="22"/>
          <w:szCs w:val="22"/>
        </w:rPr>
        <w:t xml:space="preserve">OR </w:t>
      </w:r>
      <w:r w:rsidRPr="00210403">
        <w:rPr>
          <w:rFonts w:ascii="Arial" w:hAnsi="Arial" w:cs="Arial"/>
          <w:bCs/>
          <w:iCs/>
          <w:color w:val="000000" w:themeColor="text1"/>
          <w:sz w:val="22"/>
          <w:szCs w:val="22"/>
        </w:rPr>
        <w:t>NATO OR IDF OR ADF OR NZDF OR MOD OR DOD (11746)</w:t>
      </w:r>
    </w:p>
    <w:p w14:paraId="5F880647"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4. barrack* OR submarine* OR ship* OR air field* (931)</w:t>
      </w:r>
    </w:p>
    <w:p w14:paraId="0065B72D"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 xml:space="preserve">5. soldier* OR sailor* OR airman* OR marine* OR recruit* OR conscript* OR officer* OR enlisted* OR commission* OR NCO* </w:t>
      </w:r>
      <w:r w:rsidRPr="00210403">
        <w:rPr>
          <w:rFonts w:ascii="Arial" w:hAnsi="Arial" w:cs="Arial"/>
          <w:color w:val="333333"/>
          <w:sz w:val="22"/>
          <w:szCs w:val="22"/>
        </w:rPr>
        <w:t> (84932)</w:t>
      </w:r>
    </w:p>
    <w:p w14:paraId="5930E39B"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6. basic training OR basic military training OR BMT OR recruit training OR recruit basic training OR Ph*1 Tr* (15609)</w:t>
      </w:r>
    </w:p>
    <w:p w14:paraId="43989C3C"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7. 1 AND 3 (121)</w:t>
      </w:r>
    </w:p>
    <w:p w14:paraId="50AE7360"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8. 1 AND 4 (29)</w:t>
      </w:r>
    </w:p>
    <w:p w14:paraId="4F8D11F3"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9. 1 AND 5 (1226)</w:t>
      </w:r>
    </w:p>
    <w:p w14:paraId="71F67C94"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10. 1 AND 6 (281)</w:t>
      </w:r>
    </w:p>
    <w:p w14:paraId="181629C9"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11. 2 AND 3 (44)</w:t>
      </w:r>
    </w:p>
    <w:p w14:paraId="254DCCC7"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12. 2 AND 4 (2)</w:t>
      </w:r>
    </w:p>
    <w:p w14:paraId="34B5B015"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13. 2 AND 5 (91)</w:t>
      </w:r>
    </w:p>
    <w:p w14:paraId="3930DB8A"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14. 2 AND 6 (32)</w:t>
      </w:r>
    </w:p>
    <w:p w14:paraId="226302AB"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16. 7 OR 8 OR 9 OR 10 OR 11 OR 12 OR 13 OR 14 (1405)</w:t>
      </w:r>
    </w:p>
    <w:p w14:paraId="4B6A232D" w14:textId="77777777" w:rsidR="00C20086" w:rsidRPr="00210403" w:rsidRDefault="00C20086" w:rsidP="00C20086">
      <w:pPr>
        <w:rPr>
          <w:rFonts w:ascii="Arial" w:hAnsi="Arial" w:cs="Arial"/>
          <w:b/>
          <w:bCs/>
          <w:color w:val="2481B3"/>
          <w:sz w:val="22"/>
          <w:szCs w:val="22"/>
        </w:rPr>
      </w:pPr>
    </w:p>
    <w:p w14:paraId="41D45302" w14:textId="77757DDF" w:rsidR="00C20086" w:rsidRPr="00210403" w:rsidRDefault="00C20086" w:rsidP="00C20086">
      <w:pPr>
        <w:rPr>
          <w:rFonts w:ascii="Arial" w:hAnsi="Arial" w:cs="Arial"/>
          <w:b/>
          <w:sz w:val="22"/>
          <w:szCs w:val="22"/>
        </w:rPr>
      </w:pPr>
      <w:r w:rsidRPr="00210403">
        <w:rPr>
          <w:rFonts w:ascii="Arial" w:hAnsi="Arial" w:cs="Arial"/>
          <w:b/>
          <w:sz w:val="22"/>
          <w:szCs w:val="22"/>
        </w:rPr>
        <w:t>4. DoPHER (Database of Promoting Health Efectiveness Reviews)</w:t>
      </w:r>
    </w:p>
    <w:p w14:paraId="09814F84" w14:textId="77777777" w:rsidR="00C20086" w:rsidRPr="00210403" w:rsidRDefault="00C20086" w:rsidP="00C20086">
      <w:pPr>
        <w:rPr>
          <w:rFonts w:ascii="Arial" w:hAnsi="Arial" w:cs="Arial"/>
          <w:b/>
          <w:sz w:val="22"/>
          <w:szCs w:val="22"/>
        </w:rPr>
      </w:pPr>
    </w:p>
    <w:p w14:paraId="40D441FC" w14:textId="77777777" w:rsidR="00C20086" w:rsidRPr="00210403" w:rsidRDefault="00C20086" w:rsidP="00C20086">
      <w:pPr>
        <w:rPr>
          <w:rFonts w:ascii="Arial" w:hAnsi="Arial" w:cs="Arial"/>
          <w:b/>
          <w:sz w:val="22"/>
          <w:szCs w:val="22"/>
        </w:rPr>
      </w:pPr>
      <w:r w:rsidRPr="00210403">
        <w:rPr>
          <w:rFonts w:ascii="Arial" w:hAnsi="Arial" w:cs="Arial"/>
          <w:bCs/>
          <w:iCs/>
          <w:color w:val="000000" w:themeColor="text1"/>
          <w:sz w:val="22"/>
          <w:szCs w:val="22"/>
        </w:rPr>
        <w:lastRenderedPageBreak/>
        <w:t xml:space="preserve">1. </w:t>
      </w:r>
      <w:r w:rsidRPr="00210403">
        <w:rPr>
          <w:rFonts w:ascii="Arial" w:hAnsi="Arial" w:cs="Arial"/>
          <w:sz w:val="22"/>
          <w:szCs w:val="22"/>
        </w:rPr>
        <w:t>"</w:t>
      </w:r>
      <w:r w:rsidRPr="00210403">
        <w:rPr>
          <w:rFonts w:ascii="Arial" w:hAnsi="Arial" w:cs="Arial"/>
          <w:bCs/>
          <w:iCs/>
          <w:color w:val="000000" w:themeColor="text1"/>
          <w:sz w:val="22"/>
          <w:szCs w:val="22"/>
        </w:rPr>
        <w:t>smokefree</w:t>
      </w:r>
      <w:r w:rsidRPr="00210403">
        <w:rPr>
          <w:rFonts w:ascii="Arial" w:hAnsi="Arial" w:cs="Arial"/>
          <w:sz w:val="22"/>
          <w:szCs w:val="22"/>
        </w:rPr>
        <w:t>" OR "</w:t>
      </w:r>
      <w:r w:rsidRPr="00210403">
        <w:rPr>
          <w:rFonts w:ascii="Arial" w:hAnsi="Arial" w:cs="Arial"/>
          <w:bCs/>
          <w:iCs/>
          <w:color w:val="000000" w:themeColor="text1"/>
          <w:sz w:val="22"/>
          <w:szCs w:val="22"/>
        </w:rPr>
        <w:t>smoke-free</w:t>
      </w:r>
      <w:r w:rsidRPr="00210403">
        <w:rPr>
          <w:rFonts w:ascii="Arial" w:hAnsi="Arial" w:cs="Arial"/>
          <w:sz w:val="22"/>
          <w:szCs w:val="22"/>
        </w:rPr>
        <w:t>" OR "</w:t>
      </w:r>
      <w:r w:rsidRPr="00210403">
        <w:rPr>
          <w:rFonts w:ascii="Arial" w:hAnsi="Arial" w:cs="Arial"/>
          <w:bCs/>
          <w:iCs/>
          <w:color w:val="000000" w:themeColor="text1"/>
          <w:sz w:val="22"/>
          <w:szCs w:val="22"/>
        </w:rPr>
        <w:t>smoke free</w:t>
      </w:r>
      <w:r w:rsidRPr="00210403">
        <w:rPr>
          <w:rFonts w:ascii="Arial" w:hAnsi="Arial" w:cs="Arial"/>
          <w:sz w:val="22"/>
          <w:szCs w:val="22"/>
        </w:rPr>
        <w:t>" OR "</w:t>
      </w:r>
      <w:r w:rsidRPr="00210403">
        <w:rPr>
          <w:rFonts w:ascii="Arial" w:hAnsi="Arial" w:cs="Arial"/>
          <w:bCs/>
          <w:iCs/>
          <w:color w:val="000000" w:themeColor="text1"/>
          <w:sz w:val="22"/>
          <w:szCs w:val="22"/>
        </w:rPr>
        <w:t xml:space="preserve"> tobaccofree</w:t>
      </w:r>
      <w:r w:rsidRPr="00210403">
        <w:rPr>
          <w:rFonts w:ascii="Arial" w:hAnsi="Arial" w:cs="Arial"/>
          <w:sz w:val="22"/>
          <w:szCs w:val="22"/>
        </w:rPr>
        <w:t>" OR "</w:t>
      </w:r>
      <w:r w:rsidRPr="00210403">
        <w:rPr>
          <w:rFonts w:ascii="Arial" w:hAnsi="Arial" w:cs="Arial"/>
          <w:bCs/>
          <w:iCs/>
          <w:color w:val="000000" w:themeColor="text1"/>
          <w:sz w:val="22"/>
          <w:szCs w:val="22"/>
        </w:rPr>
        <w:t>tobacco-free</w:t>
      </w:r>
      <w:r w:rsidRPr="00210403">
        <w:rPr>
          <w:rFonts w:ascii="Arial" w:hAnsi="Arial" w:cs="Arial"/>
          <w:sz w:val="22"/>
          <w:szCs w:val="22"/>
        </w:rPr>
        <w:t>" OR "</w:t>
      </w:r>
      <w:r w:rsidRPr="00210403">
        <w:rPr>
          <w:rFonts w:ascii="Arial" w:hAnsi="Arial" w:cs="Arial"/>
          <w:bCs/>
          <w:iCs/>
          <w:color w:val="000000" w:themeColor="text1"/>
          <w:sz w:val="22"/>
          <w:szCs w:val="22"/>
        </w:rPr>
        <w:t>tobacco free</w:t>
      </w:r>
      <w:r w:rsidRPr="00210403">
        <w:rPr>
          <w:rFonts w:ascii="Arial" w:hAnsi="Arial" w:cs="Arial"/>
          <w:sz w:val="22"/>
          <w:szCs w:val="22"/>
        </w:rPr>
        <w:t>" OR "</w:t>
      </w:r>
      <w:r w:rsidRPr="00210403">
        <w:rPr>
          <w:rFonts w:ascii="Arial" w:hAnsi="Arial" w:cs="Arial"/>
          <w:bCs/>
          <w:iCs/>
          <w:color w:val="000000" w:themeColor="text1"/>
          <w:sz w:val="22"/>
          <w:szCs w:val="22"/>
        </w:rPr>
        <w:t>tobacco control</w:t>
      </w:r>
      <w:r w:rsidRPr="00210403">
        <w:rPr>
          <w:rFonts w:ascii="Arial" w:hAnsi="Arial" w:cs="Arial"/>
          <w:sz w:val="22"/>
          <w:szCs w:val="22"/>
        </w:rPr>
        <w:t>" (90)</w:t>
      </w:r>
    </w:p>
    <w:p w14:paraId="29F441E1" w14:textId="77777777" w:rsidR="00C20086" w:rsidRPr="00210403" w:rsidRDefault="00C20086" w:rsidP="00C20086">
      <w:pPr>
        <w:rPr>
          <w:rFonts w:ascii="Arial" w:hAnsi="Arial" w:cs="Arial"/>
          <w:b/>
          <w:sz w:val="22"/>
          <w:szCs w:val="22"/>
        </w:rPr>
      </w:pPr>
      <w:r w:rsidRPr="00210403">
        <w:rPr>
          <w:rFonts w:ascii="Arial" w:hAnsi="Arial" w:cs="Arial"/>
          <w:bCs/>
          <w:iCs/>
          <w:color w:val="000000" w:themeColor="text1"/>
          <w:sz w:val="22"/>
          <w:szCs w:val="22"/>
        </w:rPr>
        <w:t xml:space="preserve">2.  </w:t>
      </w:r>
      <w:r w:rsidRPr="00210403">
        <w:rPr>
          <w:rFonts w:ascii="Arial" w:hAnsi="Arial" w:cs="Arial"/>
          <w:sz w:val="22"/>
          <w:szCs w:val="22"/>
        </w:rPr>
        <w:t>"</w:t>
      </w:r>
      <w:r w:rsidRPr="00210403">
        <w:rPr>
          <w:rFonts w:ascii="Arial" w:hAnsi="Arial" w:cs="Arial"/>
          <w:bCs/>
          <w:iCs/>
          <w:color w:val="000000" w:themeColor="text1"/>
          <w:sz w:val="22"/>
          <w:szCs w:val="22"/>
        </w:rPr>
        <w:t>smoking ban</w:t>
      </w:r>
      <w:r w:rsidRPr="00210403">
        <w:rPr>
          <w:rFonts w:ascii="Arial" w:hAnsi="Arial" w:cs="Arial"/>
          <w:sz w:val="22"/>
          <w:szCs w:val="22"/>
        </w:rPr>
        <w:t>" OR "</w:t>
      </w:r>
      <w:r w:rsidRPr="00210403">
        <w:rPr>
          <w:rFonts w:ascii="Arial" w:hAnsi="Arial" w:cs="Arial"/>
          <w:bCs/>
          <w:iCs/>
          <w:color w:val="000000" w:themeColor="text1"/>
          <w:sz w:val="22"/>
          <w:szCs w:val="22"/>
        </w:rPr>
        <w:t>involuntary smoking cessation</w:t>
      </w:r>
      <w:r w:rsidRPr="00210403">
        <w:rPr>
          <w:rFonts w:ascii="Arial" w:hAnsi="Arial" w:cs="Arial"/>
          <w:sz w:val="22"/>
          <w:szCs w:val="22"/>
        </w:rPr>
        <w:t>" OR "</w:t>
      </w:r>
      <w:r w:rsidRPr="00210403">
        <w:rPr>
          <w:rFonts w:ascii="Arial" w:hAnsi="Arial" w:cs="Arial"/>
          <w:bCs/>
          <w:iCs/>
          <w:color w:val="000000" w:themeColor="text1"/>
          <w:sz w:val="22"/>
          <w:szCs w:val="22"/>
        </w:rPr>
        <w:t>forced smoking cessation</w:t>
      </w:r>
      <w:r w:rsidRPr="00210403">
        <w:rPr>
          <w:rFonts w:ascii="Arial" w:hAnsi="Arial" w:cs="Arial"/>
          <w:sz w:val="22"/>
          <w:szCs w:val="22"/>
        </w:rPr>
        <w:t>" OR "</w:t>
      </w:r>
      <w:r w:rsidRPr="00210403">
        <w:rPr>
          <w:rFonts w:ascii="Arial" w:hAnsi="Arial" w:cs="Arial"/>
          <w:bCs/>
          <w:iCs/>
          <w:color w:val="000000" w:themeColor="text1"/>
          <w:sz w:val="22"/>
          <w:szCs w:val="22"/>
        </w:rPr>
        <w:t>tobacco ban</w:t>
      </w:r>
      <w:r w:rsidRPr="00210403">
        <w:rPr>
          <w:rFonts w:ascii="Arial" w:hAnsi="Arial" w:cs="Arial"/>
          <w:sz w:val="22"/>
          <w:szCs w:val="22"/>
        </w:rPr>
        <w:t xml:space="preserve"> " OR "</w:t>
      </w:r>
      <w:r w:rsidRPr="00210403">
        <w:rPr>
          <w:rFonts w:ascii="Arial" w:hAnsi="Arial" w:cs="Arial"/>
          <w:bCs/>
          <w:iCs/>
          <w:color w:val="000000" w:themeColor="text1"/>
          <w:sz w:val="22"/>
          <w:szCs w:val="22"/>
        </w:rPr>
        <w:t>involuntary tobacco cessation</w:t>
      </w:r>
      <w:r w:rsidRPr="00210403">
        <w:rPr>
          <w:rFonts w:ascii="Arial" w:hAnsi="Arial" w:cs="Arial"/>
          <w:sz w:val="22"/>
          <w:szCs w:val="22"/>
        </w:rPr>
        <w:t>" OR "</w:t>
      </w:r>
      <w:r w:rsidRPr="00210403">
        <w:rPr>
          <w:rFonts w:ascii="Arial" w:hAnsi="Arial" w:cs="Arial"/>
          <w:bCs/>
          <w:iCs/>
          <w:color w:val="000000" w:themeColor="text1"/>
          <w:sz w:val="22"/>
          <w:szCs w:val="22"/>
        </w:rPr>
        <w:t>forced tobacco cessation</w:t>
      </w:r>
      <w:r w:rsidRPr="00210403">
        <w:rPr>
          <w:rFonts w:ascii="Arial" w:hAnsi="Arial" w:cs="Arial"/>
          <w:sz w:val="22"/>
          <w:szCs w:val="22"/>
        </w:rPr>
        <w:t>" (7)</w:t>
      </w:r>
    </w:p>
    <w:p w14:paraId="1A902CB5"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 xml:space="preserve">3. </w:t>
      </w:r>
      <w:r w:rsidRPr="00210403">
        <w:rPr>
          <w:rFonts w:ascii="Arial" w:hAnsi="Arial" w:cs="Arial"/>
          <w:sz w:val="22"/>
          <w:szCs w:val="22"/>
        </w:rPr>
        <w:t>"</w:t>
      </w:r>
      <w:r w:rsidRPr="00210403">
        <w:rPr>
          <w:rFonts w:ascii="Arial" w:hAnsi="Arial" w:cs="Arial"/>
          <w:bCs/>
          <w:iCs/>
          <w:color w:val="000000" w:themeColor="text1"/>
          <w:sz w:val="22"/>
          <w:szCs w:val="22"/>
        </w:rPr>
        <w:t>military</w:t>
      </w:r>
      <w:r w:rsidRPr="00210403">
        <w:rPr>
          <w:rFonts w:ascii="Arial" w:hAnsi="Arial" w:cs="Arial"/>
          <w:sz w:val="22"/>
          <w:szCs w:val="22"/>
        </w:rPr>
        <w:t>" OR "</w:t>
      </w:r>
      <w:r w:rsidRPr="00210403">
        <w:rPr>
          <w:rFonts w:ascii="Arial" w:hAnsi="Arial" w:cs="Arial"/>
          <w:bCs/>
          <w:iCs/>
          <w:color w:val="000000" w:themeColor="text1"/>
          <w:sz w:val="22"/>
          <w:szCs w:val="22"/>
        </w:rPr>
        <w:t>navy</w:t>
      </w:r>
      <w:r w:rsidRPr="00210403">
        <w:rPr>
          <w:rFonts w:ascii="Arial" w:hAnsi="Arial" w:cs="Arial"/>
          <w:sz w:val="22"/>
          <w:szCs w:val="22"/>
        </w:rPr>
        <w:t>" OR "</w:t>
      </w:r>
      <w:r w:rsidRPr="00210403">
        <w:rPr>
          <w:rFonts w:ascii="Arial" w:hAnsi="Arial" w:cs="Arial"/>
          <w:bCs/>
          <w:iCs/>
          <w:color w:val="000000" w:themeColor="text1"/>
          <w:sz w:val="22"/>
          <w:szCs w:val="22"/>
        </w:rPr>
        <w:t>RN</w:t>
      </w:r>
      <w:r w:rsidRPr="00210403">
        <w:rPr>
          <w:rFonts w:ascii="Arial" w:hAnsi="Arial" w:cs="Arial"/>
          <w:sz w:val="22"/>
          <w:szCs w:val="22"/>
        </w:rPr>
        <w:t>" OR "marine" OR "</w:t>
      </w:r>
      <w:r w:rsidRPr="00210403">
        <w:rPr>
          <w:rFonts w:ascii="Arial" w:hAnsi="Arial" w:cs="Arial"/>
          <w:bCs/>
          <w:iCs/>
          <w:color w:val="000000" w:themeColor="text1"/>
          <w:sz w:val="22"/>
          <w:szCs w:val="22"/>
        </w:rPr>
        <w:t>army</w:t>
      </w:r>
      <w:r w:rsidRPr="00210403">
        <w:rPr>
          <w:rFonts w:ascii="Arial" w:hAnsi="Arial" w:cs="Arial"/>
          <w:sz w:val="22"/>
          <w:szCs w:val="22"/>
        </w:rPr>
        <w:t>" OR "</w:t>
      </w:r>
      <w:r w:rsidRPr="00210403">
        <w:rPr>
          <w:rFonts w:ascii="Arial" w:hAnsi="Arial" w:cs="Arial"/>
          <w:bCs/>
          <w:iCs/>
          <w:color w:val="000000" w:themeColor="text1"/>
          <w:sz w:val="22"/>
          <w:szCs w:val="22"/>
        </w:rPr>
        <w:t>air force</w:t>
      </w:r>
      <w:r w:rsidRPr="00210403">
        <w:rPr>
          <w:rFonts w:ascii="Arial" w:hAnsi="Arial" w:cs="Arial"/>
          <w:sz w:val="22"/>
          <w:szCs w:val="22"/>
        </w:rPr>
        <w:t>" OR "</w:t>
      </w:r>
      <w:r w:rsidRPr="00210403">
        <w:rPr>
          <w:rFonts w:ascii="Arial" w:hAnsi="Arial" w:cs="Arial"/>
          <w:bCs/>
          <w:iCs/>
          <w:color w:val="000000" w:themeColor="text1"/>
          <w:sz w:val="22"/>
          <w:szCs w:val="22"/>
        </w:rPr>
        <w:t>airforce</w:t>
      </w:r>
      <w:r w:rsidRPr="00210403">
        <w:rPr>
          <w:rFonts w:ascii="Arial" w:hAnsi="Arial" w:cs="Arial"/>
          <w:sz w:val="22"/>
          <w:szCs w:val="22"/>
        </w:rPr>
        <w:t>" OR "</w:t>
      </w:r>
      <w:r w:rsidRPr="00210403">
        <w:rPr>
          <w:rFonts w:ascii="Arial" w:hAnsi="Arial" w:cs="Arial"/>
          <w:bCs/>
          <w:iCs/>
          <w:color w:val="000000" w:themeColor="text1"/>
          <w:sz w:val="22"/>
          <w:szCs w:val="22"/>
        </w:rPr>
        <w:t>RAF</w:t>
      </w:r>
      <w:r w:rsidRPr="00210403">
        <w:rPr>
          <w:rFonts w:ascii="Arial" w:hAnsi="Arial" w:cs="Arial"/>
          <w:sz w:val="22"/>
          <w:szCs w:val="22"/>
        </w:rPr>
        <w:t>" OR "</w:t>
      </w:r>
      <w:r w:rsidRPr="00210403">
        <w:rPr>
          <w:rFonts w:ascii="Arial" w:hAnsi="Arial" w:cs="Arial"/>
          <w:bCs/>
          <w:iCs/>
          <w:color w:val="000000" w:themeColor="text1"/>
          <w:sz w:val="22"/>
          <w:szCs w:val="22"/>
        </w:rPr>
        <w:t>USAF</w:t>
      </w:r>
      <w:r w:rsidRPr="00210403">
        <w:rPr>
          <w:rFonts w:ascii="Arial" w:hAnsi="Arial" w:cs="Arial"/>
          <w:sz w:val="22"/>
          <w:szCs w:val="22"/>
        </w:rPr>
        <w:t>" OR "</w:t>
      </w:r>
      <w:r w:rsidRPr="00210403">
        <w:rPr>
          <w:rFonts w:ascii="Arial" w:hAnsi="Arial" w:cs="Arial"/>
          <w:bCs/>
          <w:iCs/>
          <w:color w:val="000000" w:themeColor="text1"/>
          <w:sz w:val="22"/>
          <w:szCs w:val="22"/>
        </w:rPr>
        <w:t>defence</w:t>
      </w:r>
      <w:r w:rsidRPr="00210403">
        <w:rPr>
          <w:rFonts w:ascii="Arial" w:hAnsi="Arial" w:cs="Arial"/>
          <w:sz w:val="22"/>
          <w:szCs w:val="22"/>
        </w:rPr>
        <w:t>" OR "</w:t>
      </w:r>
      <w:r w:rsidRPr="00210403">
        <w:rPr>
          <w:rFonts w:ascii="Arial" w:hAnsi="Arial" w:cs="Arial"/>
          <w:bCs/>
          <w:iCs/>
          <w:color w:val="000000" w:themeColor="text1"/>
          <w:sz w:val="22"/>
          <w:szCs w:val="22"/>
        </w:rPr>
        <w:t>defense</w:t>
      </w:r>
      <w:r w:rsidRPr="00210403">
        <w:rPr>
          <w:rFonts w:ascii="Arial" w:hAnsi="Arial" w:cs="Arial"/>
          <w:sz w:val="22"/>
          <w:szCs w:val="22"/>
        </w:rPr>
        <w:t>" OR "</w:t>
      </w:r>
      <w:r w:rsidRPr="00210403">
        <w:rPr>
          <w:rFonts w:ascii="Arial" w:hAnsi="Arial" w:cs="Arial"/>
          <w:bCs/>
          <w:iCs/>
          <w:color w:val="000000" w:themeColor="text1"/>
          <w:sz w:val="22"/>
          <w:szCs w:val="22"/>
        </w:rPr>
        <w:t>regiment</w:t>
      </w:r>
      <w:r w:rsidRPr="00210403">
        <w:rPr>
          <w:rFonts w:ascii="Arial" w:hAnsi="Arial" w:cs="Arial"/>
          <w:sz w:val="22"/>
          <w:szCs w:val="22"/>
        </w:rPr>
        <w:t>"</w:t>
      </w:r>
      <w:r w:rsidRPr="00210403">
        <w:rPr>
          <w:rFonts w:ascii="Arial" w:hAnsi="Arial" w:cs="Arial"/>
          <w:b/>
          <w:sz w:val="22"/>
          <w:szCs w:val="22"/>
        </w:rPr>
        <w:t xml:space="preserve"> </w:t>
      </w:r>
      <w:r w:rsidRPr="00210403">
        <w:rPr>
          <w:rFonts w:ascii="Arial" w:hAnsi="Arial" w:cs="Arial"/>
          <w:sz w:val="22"/>
          <w:szCs w:val="22"/>
        </w:rPr>
        <w:t>OR "</w:t>
      </w:r>
      <w:r w:rsidRPr="00210403">
        <w:rPr>
          <w:rFonts w:ascii="Arial" w:hAnsi="Arial" w:cs="Arial"/>
          <w:bCs/>
          <w:iCs/>
          <w:color w:val="000000" w:themeColor="text1"/>
          <w:sz w:val="22"/>
          <w:szCs w:val="22"/>
        </w:rPr>
        <w:t>NATO</w:t>
      </w:r>
      <w:r w:rsidRPr="00210403">
        <w:rPr>
          <w:rFonts w:ascii="Arial" w:hAnsi="Arial" w:cs="Arial"/>
          <w:sz w:val="22"/>
          <w:szCs w:val="22"/>
        </w:rPr>
        <w:t>" OR "</w:t>
      </w:r>
      <w:r w:rsidRPr="00210403">
        <w:rPr>
          <w:rFonts w:ascii="Arial" w:hAnsi="Arial" w:cs="Arial"/>
          <w:bCs/>
          <w:iCs/>
          <w:color w:val="000000" w:themeColor="text1"/>
          <w:sz w:val="22"/>
          <w:szCs w:val="22"/>
        </w:rPr>
        <w:t>IDF</w:t>
      </w:r>
      <w:r w:rsidRPr="00210403">
        <w:rPr>
          <w:rFonts w:ascii="Arial" w:hAnsi="Arial" w:cs="Arial"/>
          <w:sz w:val="22"/>
          <w:szCs w:val="22"/>
        </w:rPr>
        <w:t>" OR "</w:t>
      </w:r>
      <w:r w:rsidRPr="00210403">
        <w:rPr>
          <w:rFonts w:ascii="Arial" w:hAnsi="Arial" w:cs="Arial"/>
          <w:bCs/>
          <w:iCs/>
          <w:color w:val="000000" w:themeColor="text1"/>
          <w:sz w:val="22"/>
          <w:szCs w:val="22"/>
        </w:rPr>
        <w:t>ADF</w:t>
      </w:r>
      <w:r w:rsidRPr="00210403">
        <w:rPr>
          <w:rFonts w:ascii="Arial" w:hAnsi="Arial" w:cs="Arial"/>
          <w:sz w:val="22"/>
          <w:szCs w:val="22"/>
        </w:rPr>
        <w:t>" OR "</w:t>
      </w:r>
      <w:r w:rsidRPr="00210403">
        <w:rPr>
          <w:rFonts w:ascii="Arial" w:hAnsi="Arial" w:cs="Arial"/>
          <w:bCs/>
          <w:iCs/>
          <w:color w:val="000000" w:themeColor="text1"/>
          <w:sz w:val="22"/>
          <w:szCs w:val="22"/>
        </w:rPr>
        <w:t>NZDF</w:t>
      </w:r>
      <w:r w:rsidRPr="00210403">
        <w:rPr>
          <w:rFonts w:ascii="Arial" w:hAnsi="Arial" w:cs="Arial"/>
          <w:sz w:val="22"/>
          <w:szCs w:val="22"/>
        </w:rPr>
        <w:t>" OR "</w:t>
      </w:r>
      <w:r w:rsidRPr="00210403">
        <w:rPr>
          <w:rFonts w:ascii="Arial" w:hAnsi="Arial" w:cs="Arial"/>
          <w:bCs/>
          <w:iCs/>
          <w:color w:val="000000" w:themeColor="text1"/>
          <w:sz w:val="22"/>
          <w:szCs w:val="22"/>
        </w:rPr>
        <w:t>MOD</w:t>
      </w:r>
      <w:r w:rsidRPr="00210403">
        <w:rPr>
          <w:rFonts w:ascii="Arial" w:hAnsi="Arial" w:cs="Arial"/>
          <w:sz w:val="22"/>
          <w:szCs w:val="22"/>
        </w:rPr>
        <w:t>" OR "</w:t>
      </w:r>
      <w:r w:rsidRPr="00210403">
        <w:rPr>
          <w:rFonts w:ascii="Arial" w:hAnsi="Arial" w:cs="Arial"/>
          <w:bCs/>
          <w:iCs/>
          <w:color w:val="000000" w:themeColor="text1"/>
          <w:sz w:val="22"/>
          <w:szCs w:val="22"/>
        </w:rPr>
        <w:t>DOD</w:t>
      </w:r>
      <w:r w:rsidRPr="00210403">
        <w:rPr>
          <w:rFonts w:ascii="Arial" w:hAnsi="Arial" w:cs="Arial"/>
          <w:sz w:val="22"/>
          <w:szCs w:val="22"/>
        </w:rPr>
        <w:t>" (18)</w:t>
      </w:r>
    </w:p>
    <w:p w14:paraId="280FD8AC" w14:textId="77777777" w:rsidR="00C20086" w:rsidRPr="00210403" w:rsidRDefault="00C20086" w:rsidP="00C20086">
      <w:pPr>
        <w:rPr>
          <w:rFonts w:ascii="Arial" w:hAnsi="Arial" w:cs="Arial"/>
          <w:b/>
          <w:sz w:val="22"/>
          <w:szCs w:val="22"/>
        </w:rPr>
      </w:pPr>
      <w:r w:rsidRPr="00210403">
        <w:rPr>
          <w:rFonts w:ascii="Arial" w:hAnsi="Arial" w:cs="Arial"/>
          <w:bCs/>
          <w:iCs/>
          <w:color w:val="000000" w:themeColor="text1"/>
          <w:sz w:val="22"/>
          <w:szCs w:val="22"/>
        </w:rPr>
        <w:t xml:space="preserve">4. </w:t>
      </w:r>
      <w:r w:rsidRPr="00210403">
        <w:rPr>
          <w:rFonts w:ascii="Arial" w:hAnsi="Arial" w:cs="Arial"/>
          <w:sz w:val="22"/>
          <w:szCs w:val="22"/>
        </w:rPr>
        <w:t>"</w:t>
      </w:r>
      <w:r w:rsidRPr="00210403">
        <w:rPr>
          <w:rFonts w:ascii="Arial" w:hAnsi="Arial" w:cs="Arial"/>
          <w:bCs/>
          <w:iCs/>
          <w:color w:val="000000" w:themeColor="text1"/>
          <w:sz w:val="22"/>
          <w:szCs w:val="22"/>
        </w:rPr>
        <w:t>barrack</w:t>
      </w:r>
      <w:r w:rsidRPr="00210403">
        <w:rPr>
          <w:rFonts w:ascii="Arial" w:hAnsi="Arial" w:cs="Arial"/>
          <w:sz w:val="22"/>
          <w:szCs w:val="22"/>
        </w:rPr>
        <w:t>" OR "</w:t>
      </w:r>
      <w:r w:rsidRPr="00210403">
        <w:rPr>
          <w:rFonts w:ascii="Arial" w:hAnsi="Arial" w:cs="Arial"/>
          <w:bCs/>
          <w:iCs/>
          <w:color w:val="000000" w:themeColor="text1"/>
          <w:sz w:val="22"/>
          <w:szCs w:val="22"/>
        </w:rPr>
        <w:t>submarine</w:t>
      </w:r>
      <w:r w:rsidRPr="00210403">
        <w:rPr>
          <w:rFonts w:ascii="Arial" w:hAnsi="Arial" w:cs="Arial"/>
          <w:sz w:val="22"/>
          <w:szCs w:val="22"/>
        </w:rPr>
        <w:t>" OR "</w:t>
      </w:r>
      <w:r w:rsidRPr="00210403">
        <w:rPr>
          <w:rFonts w:ascii="Arial" w:hAnsi="Arial" w:cs="Arial"/>
          <w:bCs/>
          <w:iCs/>
          <w:color w:val="000000" w:themeColor="text1"/>
          <w:sz w:val="22"/>
          <w:szCs w:val="22"/>
        </w:rPr>
        <w:t>ship</w:t>
      </w:r>
      <w:r w:rsidRPr="00210403">
        <w:rPr>
          <w:rFonts w:ascii="Arial" w:hAnsi="Arial" w:cs="Arial"/>
          <w:sz w:val="22"/>
          <w:szCs w:val="22"/>
        </w:rPr>
        <w:t>" OR "</w:t>
      </w:r>
      <w:r w:rsidRPr="00210403">
        <w:rPr>
          <w:rFonts w:ascii="Arial" w:hAnsi="Arial" w:cs="Arial"/>
          <w:bCs/>
          <w:iCs/>
          <w:color w:val="000000" w:themeColor="text1"/>
          <w:sz w:val="22"/>
          <w:szCs w:val="22"/>
        </w:rPr>
        <w:t>air field</w:t>
      </w:r>
      <w:r w:rsidRPr="00210403">
        <w:rPr>
          <w:rFonts w:ascii="Arial" w:hAnsi="Arial" w:cs="Arial"/>
          <w:sz w:val="22"/>
          <w:szCs w:val="22"/>
        </w:rPr>
        <w:t>" (0)</w:t>
      </w:r>
    </w:p>
    <w:p w14:paraId="02F80BD0"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5.</w:t>
      </w:r>
      <w:r w:rsidRPr="00210403">
        <w:rPr>
          <w:rFonts w:ascii="Arial" w:hAnsi="Arial" w:cs="Arial"/>
          <w:b/>
          <w:sz w:val="22"/>
          <w:szCs w:val="22"/>
        </w:rPr>
        <w:t xml:space="preserve"> </w:t>
      </w:r>
      <w:r w:rsidRPr="00210403">
        <w:rPr>
          <w:rFonts w:ascii="Arial" w:hAnsi="Arial" w:cs="Arial"/>
          <w:sz w:val="22"/>
          <w:szCs w:val="22"/>
        </w:rPr>
        <w:t>"</w:t>
      </w:r>
      <w:r w:rsidRPr="00210403">
        <w:rPr>
          <w:rFonts w:ascii="Arial" w:hAnsi="Arial" w:cs="Arial"/>
          <w:bCs/>
          <w:iCs/>
          <w:color w:val="000000" w:themeColor="text1"/>
          <w:sz w:val="22"/>
          <w:szCs w:val="22"/>
        </w:rPr>
        <w:t xml:space="preserve"> soldier</w:t>
      </w:r>
      <w:r w:rsidRPr="00210403">
        <w:rPr>
          <w:rFonts w:ascii="Arial" w:hAnsi="Arial" w:cs="Arial"/>
          <w:sz w:val="22"/>
          <w:szCs w:val="22"/>
        </w:rPr>
        <w:t xml:space="preserve"> " OR "</w:t>
      </w:r>
      <w:r w:rsidRPr="00210403">
        <w:rPr>
          <w:rFonts w:ascii="Arial" w:hAnsi="Arial" w:cs="Arial"/>
          <w:bCs/>
          <w:iCs/>
          <w:color w:val="000000" w:themeColor="text1"/>
          <w:sz w:val="22"/>
          <w:szCs w:val="22"/>
        </w:rPr>
        <w:t>sailor</w:t>
      </w:r>
      <w:r w:rsidRPr="00210403">
        <w:rPr>
          <w:rFonts w:ascii="Arial" w:hAnsi="Arial" w:cs="Arial"/>
          <w:sz w:val="22"/>
          <w:szCs w:val="22"/>
        </w:rPr>
        <w:t>" OR "</w:t>
      </w:r>
      <w:r w:rsidRPr="00210403">
        <w:rPr>
          <w:rFonts w:ascii="Arial" w:hAnsi="Arial" w:cs="Arial"/>
          <w:bCs/>
          <w:iCs/>
          <w:color w:val="000000" w:themeColor="text1"/>
          <w:sz w:val="22"/>
          <w:szCs w:val="22"/>
        </w:rPr>
        <w:t>airman</w:t>
      </w:r>
      <w:r w:rsidRPr="00210403">
        <w:rPr>
          <w:rFonts w:ascii="Arial" w:hAnsi="Arial" w:cs="Arial"/>
          <w:sz w:val="22"/>
          <w:szCs w:val="22"/>
        </w:rPr>
        <w:t>" OR "</w:t>
      </w:r>
      <w:r w:rsidRPr="00210403">
        <w:rPr>
          <w:rFonts w:ascii="Arial" w:hAnsi="Arial" w:cs="Arial"/>
          <w:bCs/>
          <w:iCs/>
          <w:color w:val="000000" w:themeColor="text1"/>
          <w:sz w:val="22"/>
          <w:szCs w:val="22"/>
        </w:rPr>
        <w:t>marine</w:t>
      </w:r>
      <w:r w:rsidRPr="00210403">
        <w:rPr>
          <w:rFonts w:ascii="Arial" w:hAnsi="Arial" w:cs="Arial"/>
          <w:sz w:val="22"/>
          <w:szCs w:val="22"/>
        </w:rPr>
        <w:t>" OR "</w:t>
      </w:r>
      <w:r w:rsidRPr="00210403">
        <w:rPr>
          <w:rFonts w:ascii="Arial" w:hAnsi="Arial" w:cs="Arial"/>
          <w:bCs/>
          <w:iCs/>
          <w:color w:val="000000" w:themeColor="text1"/>
          <w:sz w:val="22"/>
          <w:szCs w:val="22"/>
        </w:rPr>
        <w:t>recruit</w:t>
      </w:r>
      <w:r w:rsidRPr="00210403">
        <w:rPr>
          <w:rFonts w:ascii="Arial" w:hAnsi="Arial" w:cs="Arial"/>
          <w:sz w:val="22"/>
          <w:szCs w:val="22"/>
        </w:rPr>
        <w:t>" OR "</w:t>
      </w:r>
      <w:r w:rsidRPr="00210403">
        <w:rPr>
          <w:rFonts w:ascii="Arial" w:hAnsi="Arial" w:cs="Arial"/>
          <w:bCs/>
          <w:iCs/>
          <w:color w:val="000000" w:themeColor="text1"/>
          <w:sz w:val="22"/>
          <w:szCs w:val="22"/>
        </w:rPr>
        <w:t>conscript</w:t>
      </w:r>
      <w:r w:rsidRPr="00210403">
        <w:rPr>
          <w:rFonts w:ascii="Arial" w:hAnsi="Arial" w:cs="Arial"/>
          <w:sz w:val="22"/>
          <w:szCs w:val="22"/>
        </w:rPr>
        <w:t>" OR "</w:t>
      </w:r>
      <w:r w:rsidRPr="00210403">
        <w:rPr>
          <w:rFonts w:ascii="Arial" w:hAnsi="Arial" w:cs="Arial"/>
          <w:bCs/>
          <w:iCs/>
          <w:color w:val="000000" w:themeColor="text1"/>
          <w:sz w:val="22"/>
          <w:szCs w:val="22"/>
        </w:rPr>
        <w:t>officer</w:t>
      </w:r>
      <w:r w:rsidRPr="00210403">
        <w:rPr>
          <w:rFonts w:ascii="Arial" w:hAnsi="Arial" w:cs="Arial"/>
          <w:sz w:val="22"/>
          <w:szCs w:val="22"/>
        </w:rPr>
        <w:t>" OR "</w:t>
      </w:r>
      <w:r w:rsidRPr="00210403">
        <w:rPr>
          <w:rFonts w:ascii="Arial" w:hAnsi="Arial" w:cs="Arial"/>
          <w:bCs/>
          <w:iCs/>
          <w:color w:val="000000" w:themeColor="text1"/>
          <w:sz w:val="22"/>
          <w:szCs w:val="22"/>
        </w:rPr>
        <w:t>enlisted</w:t>
      </w:r>
      <w:r w:rsidRPr="00210403">
        <w:rPr>
          <w:rFonts w:ascii="Arial" w:hAnsi="Arial" w:cs="Arial"/>
          <w:sz w:val="22"/>
          <w:szCs w:val="22"/>
        </w:rPr>
        <w:t>" OR "</w:t>
      </w:r>
      <w:r w:rsidRPr="00210403">
        <w:rPr>
          <w:rFonts w:ascii="Arial" w:hAnsi="Arial" w:cs="Arial"/>
          <w:bCs/>
          <w:iCs/>
          <w:color w:val="000000" w:themeColor="text1"/>
          <w:sz w:val="22"/>
          <w:szCs w:val="22"/>
        </w:rPr>
        <w:t>commission</w:t>
      </w:r>
      <w:r w:rsidRPr="00210403">
        <w:rPr>
          <w:rFonts w:ascii="Arial" w:hAnsi="Arial" w:cs="Arial"/>
          <w:sz w:val="22"/>
          <w:szCs w:val="22"/>
        </w:rPr>
        <w:t>" OR "</w:t>
      </w:r>
      <w:r w:rsidRPr="00210403">
        <w:rPr>
          <w:rFonts w:ascii="Arial" w:hAnsi="Arial" w:cs="Arial"/>
          <w:bCs/>
          <w:iCs/>
          <w:color w:val="000000" w:themeColor="text1"/>
          <w:sz w:val="22"/>
          <w:szCs w:val="22"/>
        </w:rPr>
        <w:t xml:space="preserve"> NCO</w:t>
      </w:r>
      <w:r w:rsidRPr="00210403">
        <w:rPr>
          <w:rFonts w:ascii="Arial" w:hAnsi="Arial" w:cs="Arial"/>
          <w:sz w:val="22"/>
          <w:szCs w:val="22"/>
        </w:rPr>
        <w:t>" OR (27)</w:t>
      </w:r>
    </w:p>
    <w:p w14:paraId="00E9EF6D" w14:textId="77777777" w:rsidR="00C20086" w:rsidRPr="00210403" w:rsidRDefault="00C20086" w:rsidP="00C20086">
      <w:pPr>
        <w:rPr>
          <w:rFonts w:ascii="Arial" w:hAnsi="Arial" w:cs="Arial"/>
          <w:b/>
          <w:sz w:val="22"/>
          <w:szCs w:val="22"/>
        </w:rPr>
      </w:pPr>
      <w:r w:rsidRPr="00210403">
        <w:rPr>
          <w:rFonts w:ascii="Arial" w:hAnsi="Arial" w:cs="Arial"/>
          <w:bCs/>
          <w:iCs/>
          <w:color w:val="000000" w:themeColor="text1"/>
          <w:sz w:val="22"/>
          <w:szCs w:val="22"/>
        </w:rPr>
        <w:t>6.</w:t>
      </w:r>
      <w:r w:rsidRPr="00210403">
        <w:rPr>
          <w:rFonts w:ascii="Arial" w:hAnsi="Arial" w:cs="Arial"/>
          <w:b/>
          <w:sz w:val="22"/>
          <w:szCs w:val="22"/>
        </w:rPr>
        <w:t xml:space="preserve"> </w:t>
      </w:r>
      <w:r w:rsidRPr="00210403">
        <w:rPr>
          <w:rFonts w:ascii="Arial" w:hAnsi="Arial" w:cs="Arial"/>
          <w:sz w:val="22"/>
          <w:szCs w:val="22"/>
        </w:rPr>
        <w:t>"</w:t>
      </w:r>
      <w:r w:rsidRPr="00210403">
        <w:rPr>
          <w:rFonts w:ascii="Arial" w:hAnsi="Arial" w:cs="Arial"/>
          <w:bCs/>
          <w:iCs/>
          <w:color w:val="000000" w:themeColor="text1"/>
          <w:sz w:val="22"/>
          <w:szCs w:val="22"/>
        </w:rPr>
        <w:t>basic training</w:t>
      </w:r>
      <w:r w:rsidRPr="00210403">
        <w:rPr>
          <w:rFonts w:ascii="Arial" w:hAnsi="Arial" w:cs="Arial"/>
          <w:sz w:val="22"/>
          <w:szCs w:val="22"/>
        </w:rPr>
        <w:t>" OR "</w:t>
      </w:r>
      <w:r w:rsidRPr="00210403">
        <w:rPr>
          <w:rFonts w:ascii="Arial" w:hAnsi="Arial" w:cs="Arial"/>
          <w:bCs/>
          <w:iCs/>
          <w:color w:val="000000" w:themeColor="text1"/>
          <w:sz w:val="22"/>
          <w:szCs w:val="22"/>
        </w:rPr>
        <w:t>basic military training</w:t>
      </w:r>
      <w:r w:rsidRPr="00210403">
        <w:rPr>
          <w:rFonts w:ascii="Arial" w:hAnsi="Arial" w:cs="Arial"/>
          <w:sz w:val="22"/>
          <w:szCs w:val="22"/>
        </w:rPr>
        <w:t>" OR "</w:t>
      </w:r>
      <w:r w:rsidRPr="00210403">
        <w:rPr>
          <w:rFonts w:ascii="Arial" w:hAnsi="Arial" w:cs="Arial"/>
          <w:bCs/>
          <w:iCs/>
          <w:color w:val="000000" w:themeColor="text1"/>
          <w:sz w:val="22"/>
          <w:szCs w:val="22"/>
        </w:rPr>
        <w:t>BMT</w:t>
      </w:r>
      <w:r w:rsidRPr="00210403">
        <w:rPr>
          <w:rFonts w:ascii="Arial" w:hAnsi="Arial" w:cs="Arial"/>
          <w:sz w:val="22"/>
          <w:szCs w:val="22"/>
        </w:rPr>
        <w:t>" OR "</w:t>
      </w:r>
      <w:r w:rsidRPr="00210403">
        <w:rPr>
          <w:rFonts w:ascii="Arial" w:hAnsi="Arial" w:cs="Arial"/>
          <w:bCs/>
          <w:iCs/>
          <w:color w:val="000000" w:themeColor="text1"/>
          <w:sz w:val="22"/>
          <w:szCs w:val="22"/>
        </w:rPr>
        <w:t>recruit training</w:t>
      </w:r>
      <w:r w:rsidRPr="00210403">
        <w:rPr>
          <w:rFonts w:ascii="Arial" w:hAnsi="Arial" w:cs="Arial"/>
          <w:sz w:val="22"/>
          <w:szCs w:val="22"/>
        </w:rPr>
        <w:t>" OR "</w:t>
      </w:r>
      <w:r w:rsidRPr="00210403">
        <w:rPr>
          <w:rFonts w:ascii="Arial" w:hAnsi="Arial" w:cs="Arial"/>
          <w:bCs/>
          <w:iCs/>
          <w:color w:val="000000" w:themeColor="text1"/>
          <w:sz w:val="22"/>
          <w:szCs w:val="22"/>
        </w:rPr>
        <w:t>recruit basic training</w:t>
      </w:r>
      <w:r w:rsidRPr="00210403">
        <w:rPr>
          <w:rFonts w:ascii="Arial" w:hAnsi="Arial" w:cs="Arial"/>
          <w:sz w:val="22"/>
          <w:szCs w:val="22"/>
        </w:rPr>
        <w:t>" OR "</w:t>
      </w:r>
      <w:r w:rsidRPr="00210403">
        <w:rPr>
          <w:rFonts w:ascii="Arial" w:hAnsi="Arial" w:cs="Arial"/>
          <w:bCs/>
          <w:iCs/>
          <w:color w:val="000000" w:themeColor="text1"/>
          <w:sz w:val="22"/>
          <w:szCs w:val="22"/>
        </w:rPr>
        <w:t>phase 1 training</w:t>
      </w:r>
      <w:r w:rsidRPr="00210403">
        <w:rPr>
          <w:rFonts w:ascii="Arial" w:hAnsi="Arial" w:cs="Arial"/>
          <w:sz w:val="22"/>
          <w:szCs w:val="22"/>
        </w:rPr>
        <w:t>" (3)</w:t>
      </w:r>
    </w:p>
    <w:p w14:paraId="2992D94E"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7. 1 AND 3 (0)</w:t>
      </w:r>
    </w:p>
    <w:p w14:paraId="01A7525C"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8. 1 AND 4 (0)</w:t>
      </w:r>
    </w:p>
    <w:p w14:paraId="0B0F4FA1"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9. 1 AND 5 (0)</w:t>
      </w:r>
    </w:p>
    <w:p w14:paraId="656E9829"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10. 1 AND 6 (0)</w:t>
      </w:r>
    </w:p>
    <w:p w14:paraId="5ED04139"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11. 2 AND 3 (0)</w:t>
      </w:r>
    </w:p>
    <w:p w14:paraId="766309DC"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12. 2 AND 4 (0)</w:t>
      </w:r>
    </w:p>
    <w:p w14:paraId="507E3B2D"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13. 2 AND 5 (0)</w:t>
      </w:r>
    </w:p>
    <w:p w14:paraId="15B109BD"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14. 2 AND 6 (0)</w:t>
      </w:r>
    </w:p>
    <w:p w14:paraId="43CF49B6"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15. 7 OR 8 OR 9 OR 10 OR 11 OR 12 OR 13 OR 14 (0)</w:t>
      </w:r>
    </w:p>
    <w:p w14:paraId="024BB1D9" w14:textId="77777777" w:rsidR="00C20086" w:rsidRPr="00210403" w:rsidRDefault="00C20086" w:rsidP="00C20086">
      <w:pPr>
        <w:rPr>
          <w:rFonts w:ascii="Arial" w:hAnsi="Arial" w:cs="Arial"/>
          <w:b/>
          <w:sz w:val="22"/>
          <w:szCs w:val="22"/>
        </w:rPr>
      </w:pPr>
    </w:p>
    <w:p w14:paraId="2CF2866F" w14:textId="24137243" w:rsidR="00C20086" w:rsidRPr="00210403" w:rsidRDefault="00C20086" w:rsidP="00C20086">
      <w:pPr>
        <w:rPr>
          <w:rFonts w:ascii="Arial" w:hAnsi="Arial" w:cs="Arial"/>
          <w:b/>
          <w:sz w:val="22"/>
          <w:szCs w:val="22"/>
        </w:rPr>
      </w:pPr>
      <w:r w:rsidRPr="00210403">
        <w:rPr>
          <w:rFonts w:ascii="Arial" w:hAnsi="Arial" w:cs="Arial"/>
          <w:b/>
          <w:sz w:val="22"/>
          <w:szCs w:val="22"/>
        </w:rPr>
        <w:t>5. EMBASE</w:t>
      </w:r>
    </w:p>
    <w:p w14:paraId="6F1C176E" w14:textId="77777777" w:rsidR="00C20086" w:rsidRPr="00210403" w:rsidRDefault="00C20086" w:rsidP="00C20086">
      <w:pPr>
        <w:rPr>
          <w:rFonts w:ascii="Arial" w:hAnsi="Arial" w:cs="Arial"/>
          <w:b/>
          <w:sz w:val="22"/>
          <w:szCs w:val="22"/>
        </w:rPr>
      </w:pPr>
    </w:p>
    <w:p w14:paraId="23BBD644"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1. smokefree OR smoke-free OR smoke free OR tobaccofree OR tobacco-free OR tobacco free OR tobacco control (16198)</w:t>
      </w:r>
    </w:p>
    <w:p w14:paraId="7817B98E"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2. smok* ban OR involuntary smok* cessation OR forced smok* cessation OR tobacco ban OR involuntary tobacco cessation OR forced tobacco cessation (2950)</w:t>
      </w:r>
    </w:p>
    <w:p w14:paraId="41366809"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3. military OR navy OR RN OR marine$ OR army OR air force OR airforce OR RAF OR USAF OR defence OR defense OR regiment OR NATO OR IDF OR ADF OR NZDF OR MOD OR DOD (938334)</w:t>
      </w:r>
    </w:p>
    <w:p w14:paraId="5F41E707"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4. barrack$ OR submarine$ OR ship$ OR air field$ (43120)</w:t>
      </w:r>
    </w:p>
    <w:p w14:paraId="7E48D580"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5. soldier$ OR sailor$ OR airman$ OR marine$ OR recruit$ OR conscript$ OR officer$ OR enlisted OR commission* OR NCO* (1008628)</w:t>
      </w:r>
    </w:p>
    <w:p w14:paraId="4B338729"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6. basic training OR basic military training OR BMT OR recruit training OR recruit basic training OR Ph*1 Tr* (38604)</w:t>
      </w:r>
    </w:p>
    <w:p w14:paraId="12D50CE2"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7. 1 AND 3 (232)</w:t>
      </w:r>
    </w:p>
    <w:p w14:paraId="125BFD8A"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8. 1 AND 4 (34)</w:t>
      </w:r>
    </w:p>
    <w:p w14:paraId="6E1A5CE3"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9. 1 AND 5 (1063)</w:t>
      </w:r>
    </w:p>
    <w:p w14:paraId="046A74CB"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10. 1 AND 6 (19)</w:t>
      </w:r>
    </w:p>
    <w:p w14:paraId="030F3AD5"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11. 2 AND 3 (45)</w:t>
      </w:r>
    </w:p>
    <w:p w14:paraId="7A50C1DC"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12. 2 AND 4 (8)</w:t>
      </w:r>
    </w:p>
    <w:p w14:paraId="072A15E1"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13. 2 AND 5 (157)</w:t>
      </w:r>
    </w:p>
    <w:p w14:paraId="74961401"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14. 2 AND 6 (11)</w:t>
      </w:r>
    </w:p>
    <w:p w14:paraId="3C8A5E34"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15. 7 OR 8 OR 9 OR 10 OR 11 OR 12 OR 13 OR 14 (1304)</w:t>
      </w:r>
    </w:p>
    <w:p w14:paraId="234CC3D7" w14:textId="77777777" w:rsidR="00C20086" w:rsidRPr="00210403" w:rsidRDefault="00C20086" w:rsidP="00C20086">
      <w:pPr>
        <w:rPr>
          <w:rFonts w:ascii="Arial" w:hAnsi="Arial" w:cs="Arial"/>
          <w:sz w:val="22"/>
          <w:szCs w:val="22"/>
        </w:rPr>
      </w:pPr>
    </w:p>
    <w:p w14:paraId="68F69B2B" w14:textId="77777777" w:rsidR="00AA6C0D" w:rsidRDefault="00AA6C0D" w:rsidP="00C20086">
      <w:pPr>
        <w:rPr>
          <w:rFonts w:ascii="Arial" w:hAnsi="Arial" w:cs="Arial"/>
          <w:b/>
          <w:sz w:val="22"/>
          <w:szCs w:val="22"/>
        </w:rPr>
      </w:pPr>
    </w:p>
    <w:p w14:paraId="5301C581" w14:textId="77DCB41C" w:rsidR="00C20086" w:rsidRPr="00210403" w:rsidRDefault="00C20086" w:rsidP="00C20086">
      <w:pPr>
        <w:rPr>
          <w:rFonts w:ascii="Arial" w:hAnsi="Arial" w:cs="Arial"/>
          <w:b/>
          <w:sz w:val="22"/>
          <w:szCs w:val="22"/>
        </w:rPr>
      </w:pPr>
      <w:r w:rsidRPr="00210403">
        <w:rPr>
          <w:rFonts w:ascii="Arial" w:hAnsi="Arial" w:cs="Arial"/>
          <w:b/>
          <w:sz w:val="22"/>
          <w:szCs w:val="22"/>
        </w:rPr>
        <w:t>6. MEDLINE</w:t>
      </w:r>
    </w:p>
    <w:p w14:paraId="0602BAC3" w14:textId="77777777" w:rsidR="00C20086" w:rsidRPr="00210403" w:rsidRDefault="00C20086" w:rsidP="00C20086">
      <w:pPr>
        <w:rPr>
          <w:rFonts w:ascii="Arial" w:hAnsi="Arial" w:cs="Arial"/>
          <w:b/>
          <w:sz w:val="22"/>
          <w:szCs w:val="22"/>
        </w:rPr>
      </w:pPr>
    </w:p>
    <w:p w14:paraId="31C37699"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1. smokefree OR smoke-free OR smoke free OR tobaccofree OR tobacco-free OR tobacco free OR tobacco control (14134)</w:t>
      </w:r>
    </w:p>
    <w:p w14:paraId="32A9A86B"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2. smok* ban OR involuntary smok* cessation OR forced smok* cessation OR tobacco ban OR involuntary tobacco cessation OR forced tobacco cessation (860)</w:t>
      </w:r>
    </w:p>
    <w:p w14:paraId="31AEECBC"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lastRenderedPageBreak/>
        <w:t>3. military OR navy OR RN OR marine$ OR army OR air force OR airforce OR RAF OR USAF OR defence OR defense OR regiment OR NATO OR IDF OR ADF OR NZDF OR MOD OR DOD (647358)</w:t>
      </w:r>
    </w:p>
    <w:p w14:paraId="1EBCB64D"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4. barrack$ OR submarine$ OR ship$ OR air field$ (37561)</w:t>
      </w:r>
    </w:p>
    <w:p w14:paraId="48AA5ED2"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5. soldier$ OR sailor$ OR airman$ OR marine$ OR recruit$ OR conscript$ OR officer$ OR enlisted OR commission* OR NCO* (691035)</w:t>
      </w:r>
    </w:p>
    <w:p w14:paraId="4B0476A1"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6. basic training OR basic military training OR BMT OR recruit training OR recruit basic training OR Ph*1 Tr* (21029)</w:t>
      </w:r>
    </w:p>
    <w:p w14:paraId="0547DE40"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7. 1 AND 3 (206)</w:t>
      </w:r>
    </w:p>
    <w:p w14:paraId="3125F5F9"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8. 1 AND 4 (29)</w:t>
      </w:r>
    </w:p>
    <w:p w14:paraId="185A1831"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9. 1 AND 5 (816)</w:t>
      </w:r>
    </w:p>
    <w:p w14:paraId="535ED542"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10. 1 AND 6 (16)</w:t>
      </w:r>
    </w:p>
    <w:p w14:paraId="78282D6C"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11. 2 AND 3 (15)</w:t>
      </w:r>
    </w:p>
    <w:p w14:paraId="38639061"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12. 2 AND 4 (2)</w:t>
      </w:r>
    </w:p>
    <w:p w14:paraId="5EA6B4B9"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13. 2 AND 5 (40)</w:t>
      </w:r>
    </w:p>
    <w:p w14:paraId="3C701518"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14. 2 AND 6 (8)</w:t>
      </w:r>
    </w:p>
    <w:p w14:paraId="32E6052C"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15. 7 OR 8 OR 9 OR 10 OR 11 OR 12 OR 13 OR 14 (1001)</w:t>
      </w:r>
    </w:p>
    <w:p w14:paraId="3D613F74" w14:textId="77777777" w:rsidR="00C20086" w:rsidRPr="00210403" w:rsidRDefault="00C20086" w:rsidP="00C20086">
      <w:pPr>
        <w:rPr>
          <w:rFonts w:ascii="Arial" w:hAnsi="Arial" w:cs="Arial"/>
          <w:bCs/>
          <w:sz w:val="22"/>
          <w:szCs w:val="22"/>
        </w:rPr>
      </w:pPr>
    </w:p>
    <w:p w14:paraId="56CC1025" w14:textId="29B2CB10" w:rsidR="00C20086" w:rsidRPr="00210403" w:rsidRDefault="00C20086" w:rsidP="00C20086">
      <w:pPr>
        <w:rPr>
          <w:rFonts w:ascii="Arial" w:hAnsi="Arial" w:cs="Arial"/>
          <w:b/>
          <w:sz w:val="22"/>
          <w:szCs w:val="22"/>
        </w:rPr>
      </w:pPr>
      <w:r w:rsidRPr="00210403">
        <w:rPr>
          <w:rFonts w:ascii="Arial" w:hAnsi="Arial" w:cs="Arial"/>
          <w:b/>
          <w:sz w:val="22"/>
          <w:szCs w:val="22"/>
        </w:rPr>
        <w:t>7. OpenGrey (no advanced search function)</w:t>
      </w:r>
    </w:p>
    <w:p w14:paraId="6D942E76" w14:textId="77777777" w:rsidR="00C20086" w:rsidRPr="00210403" w:rsidRDefault="00C20086" w:rsidP="00C20086">
      <w:pPr>
        <w:rPr>
          <w:rFonts w:ascii="Arial" w:hAnsi="Arial" w:cs="Arial"/>
          <w:bCs/>
          <w:sz w:val="22"/>
          <w:szCs w:val="22"/>
        </w:rPr>
      </w:pPr>
    </w:p>
    <w:p w14:paraId="68C74898"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 xml:space="preserve">1. smokefree OR smoke-free OR smoke free OR tobaccofree OR tobacco-free OR tobacco free OR tobacco control </w:t>
      </w:r>
      <w:r w:rsidRPr="00210403">
        <w:rPr>
          <w:rFonts w:ascii="Arial" w:hAnsi="Arial" w:cs="Arial"/>
          <w:sz w:val="22"/>
          <w:szCs w:val="22"/>
        </w:rPr>
        <w:t xml:space="preserve">OR </w:t>
      </w:r>
      <w:r w:rsidRPr="00210403">
        <w:rPr>
          <w:rFonts w:ascii="Arial" w:hAnsi="Arial" w:cs="Arial"/>
          <w:bCs/>
          <w:iCs/>
          <w:color w:val="000000" w:themeColor="text1"/>
          <w:sz w:val="22"/>
          <w:szCs w:val="22"/>
        </w:rPr>
        <w:t>smok* ban OR involuntary smok* cessation OR forced smok* cessation OR tobacco ban OR involuntary tobacco cessation OR forced tobacco cessation (122)</w:t>
      </w:r>
    </w:p>
    <w:p w14:paraId="4038E66E" w14:textId="77777777" w:rsidR="00C20086" w:rsidRPr="00210403" w:rsidRDefault="00C20086" w:rsidP="00C20086">
      <w:pPr>
        <w:rPr>
          <w:rFonts w:ascii="Arial" w:hAnsi="Arial" w:cs="Arial"/>
          <w:bCs/>
          <w:iCs/>
          <w:color w:val="000000" w:themeColor="text1"/>
          <w:sz w:val="22"/>
          <w:szCs w:val="22"/>
        </w:rPr>
      </w:pPr>
    </w:p>
    <w:p w14:paraId="61ECE36C" w14:textId="199471D7" w:rsidR="00C20086" w:rsidRPr="00210403" w:rsidRDefault="00C20086" w:rsidP="00C20086">
      <w:pPr>
        <w:rPr>
          <w:rFonts w:ascii="Arial" w:hAnsi="Arial" w:cs="Arial"/>
          <w:b/>
          <w:sz w:val="22"/>
          <w:szCs w:val="22"/>
        </w:rPr>
      </w:pPr>
      <w:r w:rsidRPr="00210403">
        <w:rPr>
          <w:rFonts w:ascii="Arial" w:hAnsi="Arial" w:cs="Arial"/>
          <w:b/>
          <w:sz w:val="22"/>
          <w:szCs w:val="22"/>
        </w:rPr>
        <w:t>8. PsychINFO</w:t>
      </w:r>
    </w:p>
    <w:p w14:paraId="57DDA1CA" w14:textId="77777777" w:rsidR="00C20086" w:rsidRPr="00210403" w:rsidRDefault="00C20086" w:rsidP="00C20086">
      <w:pPr>
        <w:rPr>
          <w:rFonts w:ascii="Arial" w:hAnsi="Arial" w:cs="Arial"/>
          <w:b/>
          <w:sz w:val="22"/>
          <w:szCs w:val="22"/>
        </w:rPr>
      </w:pPr>
    </w:p>
    <w:p w14:paraId="6C94B060" w14:textId="77777777" w:rsidR="00C20086" w:rsidRPr="00210403" w:rsidRDefault="00C20086" w:rsidP="00C20086">
      <w:pPr>
        <w:rPr>
          <w:rFonts w:ascii="Arial" w:hAnsi="Arial" w:cs="Arial"/>
          <w:sz w:val="22"/>
          <w:szCs w:val="22"/>
        </w:rPr>
      </w:pPr>
      <w:r w:rsidRPr="00210403">
        <w:rPr>
          <w:rFonts w:ascii="Arial" w:hAnsi="Arial" w:cs="Arial"/>
          <w:bCs/>
          <w:iCs/>
          <w:color w:val="000000" w:themeColor="text1"/>
          <w:sz w:val="22"/>
          <w:szCs w:val="22"/>
        </w:rPr>
        <w:t>1. smokefree OR smoke-free OR smoke free OR tobaccofree OR tobacco-free OR tobacco free OR tobacco control (3688)</w:t>
      </w:r>
    </w:p>
    <w:p w14:paraId="1F3F4598"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2. smok* ban OR involuntary smok* cessation OR forced smok* cessation OR tobacco ban OR involuntary tobacco cessation OR forced tobacco cessation (318)</w:t>
      </w:r>
    </w:p>
    <w:p w14:paraId="595D8F4A"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3. military OR navy OR RN OR marine$ OR army OR air force OR airforce OR RAF OR USAF OR defence OR defense OR regiment OR NATO OR IDF OR ADF OR NZDF OR MOD OR DOD (58151)</w:t>
      </w:r>
    </w:p>
    <w:p w14:paraId="754EF720"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4. barrack$ OR submarine$ OR ship$ OR air field$ (3101)</w:t>
      </w:r>
    </w:p>
    <w:p w14:paraId="716B8061"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5. soldier$ OR sailor$ OR airman$ OR marine$ OR recruit$ OR conscript$ OR officer$ OR enlisted OR commission* OR NCO* (132607)</w:t>
      </w:r>
    </w:p>
    <w:p w14:paraId="44290FE2" w14:textId="77777777" w:rsidR="00C20086" w:rsidRPr="00210403" w:rsidRDefault="00C20086" w:rsidP="00C20086">
      <w:pPr>
        <w:rPr>
          <w:rFonts w:ascii="Arial" w:hAnsi="Arial" w:cs="Arial"/>
          <w:bCs/>
          <w:iCs/>
          <w:color w:val="000000" w:themeColor="text1"/>
          <w:sz w:val="22"/>
          <w:szCs w:val="22"/>
        </w:rPr>
      </w:pPr>
      <w:r w:rsidRPr="00210403">
        <w:rPr>
          <w:rFonts w:ascii="Arial" w:hAnsi="Arial" w:cs="Arial"/>
          <w:bCs/>
          <w:iCs/>
          <w:color w:val="000000" w:themeColor="text1"/>
          <w:sz w:val="22"/>
          <w:szCs w:val="22"/>
        </w:rPr>
        <w:t>6. basic training OR basic military training OR BMT OR recruit training OR recruit basic training OR Ph*1 Tr* (1334)</w:t>
      </w:r>
    </w:p>
    <w:p w14:paraId="76533AAC"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7. 1 AND 3 (51)</w:t>
      </w:r>
    </w:p>
    <w:p w14:paraId="71FED610"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8. 1 AND 4 (2)</w:t>
      </w:r>
    </w:p>
    <w:p w14:paraId="58670E22"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9. 1 AND 5 (220)</w:t>
      </w:r>
    </w:p>
    <w:p w14:paraId="049624F8"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10. 1 AND 6 (6)</w:t>
      </w:r>
    </w:p>
    <w:p w14:paraId="0F14DFD1"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11. 2 AND 3 (8)</w:t>
      </w:r>
    </w:p>
    <w:p w14:paraId="2EDAFE5D"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12. 2 AND 4 (1)</w:t>
      </w:r>
    </w:p>
    <w:p w14:paraId="225CFA6C"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13. 2 AND 5 (12)</w:t>
      </w:r>
    </w:p>
    <w:p w14:paraId="63FFC365" w14:textId="77777777" w:rsidR="00C20086" w:rsidRPr="00210403" w:rsidRDefault="00C20086" w:rsidP="00C20086">
      <w:pPr>
        <w:rPr>
          <w:rFonts w:ascii="Arial" w:hAnsi="Arial" w:cs="Arial"/>
          <w:bCs/>
          <w:sz w:val="22"/>
          <w:szCs w:val="22"/>
        </w:rPr>
      </w:pPr>
      <w:r w:rsidRPr="00210403">
        <w:rPr>
          <w:rFonts w:ascii="Arial" w:hAnsi="Arial" w:cs="Arial"/>
          <w:bCs/>
          <w:sz w:val="22"/>
          <w:szCs w:val="22"/>
        </w:rPr>
        <w:t>14. 2 AND 6 (6)</w:t>
      </w:r>
    </w:p>
    <w:p w14:paraId="65F7E270" w14:textId="17FA9874" w:rsidR="00C20086" w:rsidRPr="00210403" w:rsidRDefault="00C20086" w:rsidP="00C20086">
      <w:pPr>
        <w:rPr>
          <w:rFonts w:ascii="Arial" w:hAnsi="Arial" w:cs="Arial"/>
          <w:bCs/>
          <w:sz w:val="22"/>
          <w:szCs w:val="22"/>
        </w:rPr>
      </w:pPr>
      <w:r w:rsidRPr="00210403">
        <w:rPr>
          <w:rFonts w:ascii="Arial" w:hAnsi="Arial" w:cs="Arial"/>
          <w:bCs/>
          <w:sz w:val="22"/>
          <w:szCs w:val="22"/>
        </w:rPr>
        <w:t>15. 7 OR 8 OR 9 OR 10 OR 11 OR 12 OR 13 OR 14 (266)</w:t>
      </w:r>
    </w:p>
    <w:p w14:paraId="03B75B1C" w14:textId="2C2EE0CB" w:rsidR="00210403" w:rsidRPr="00210403" w:rsidRDefault="00210403" w:rsidP="00C20086">
      <w:pPr>
        <w:rPr>
          <w:rFonts w:ascii="Arial" w:hAnsi="Arial" w:cs="Arial"/>
          <w:bCs/>
          <w:sz w:val="22"/>
          <w:szCs w:val="22"/>
        </w:rPr>
      </w:pPr>
    </w:p>
    <w:p w14:paraId="7A9CEBF1" w14:textId="77777777" w:rsidR="00210403" w:rsidRPr="00210403" w:rsidRDefault="00210403" w:rsidP="00C20086">
      <w:pPr>
        <w:rPr>
          <w:rFonts w:ascii="Arial" w:hAnsi="Arial" w:cs="Arial"/>
          <w:bCs/>
          <w:sz w:val="18"/>
          <w:szCs w:val="18"/>
        </w:rPr>
        <w:sectPr w:rsidR="00210403" w:rsidRPr="00210403" w:rsidSect="000A3714">
          <w:pgSz w:w="11900" w:h="16840"/>
          <w:pgMar w:top="1440" w:right="1440" w:bottom="1440" w:left="1440" w:header="708" w:footer="708" w:gutter="0"/>
          <w:cols w:space="708"/>
          <w:docGrid w:linePitch="360"/>
        </w:sectPr>
      </w:pPr>
    </w:p>
    <w:p w14:paraId="3259E370" w14:textId="77777777" w:rsidR="00210403" w:rsidRPr="00AA6C0D" w:rsidRDefault="00210403" w:rsidP="00210403">
      <w:pPr>
        <w:rPr>
          <w:rFonts w:ascii="Arial" w:hAnsi="Arial" w:cs="Arial"/>
          <w:b/>
          <w:bCs/>
          <w:sz w:val="22"/>
          <w:szCs w:val="22"/>
        </w:rPr>
      </w:pPr>
      <w:r w:rsidRPr="00AA6C0D">
        <w:rPr>
          <w:rFonts w:ascii="Arial" w:hAnsi="Arial" w:cs="Arial"/>
          <w:b/>
          <w:bCs/>
          <w:sz w:val="22"/>
          <w:szCs w:val="22"/>
        </w:rPr>
        <w:lastRenderedPageBreak/>
        <w:t>Results of individual studies</w:t>
      </w:r>
    </w:p>
    <w:p w14:paraId="650CAD1B" w14:textId="5728DC50" w:rsidR="00210403" w:rsidRPr="00210403" w:rsidRDefault="00210403" w:rsidP="00C20086">
      <w:pPr>
        <w:rPr>
          <w:rFonts w:ascii="Arial" w:hAnsi="Arial" w:cs="Arial"/>
          <w:bCs/>
          <w:sz w:val="18"/>
          <w:szCs w:val="18"/>
        </w:rPr>
      </w:pPr>
    </w:p>
    <w:tbl>
      <w:tblPr>
        <w:tblStyle w:val="TableGrid"/>
        <w:tblW w:w="0" w:type="auto"/>
        <w:tblLook w:val="04A0" w:firstRow="1" w:lastRow="0" w:firstColumn="1" w:lastColumn="0" w:noHBand="0" w:noVBand="1"/>
      </w:tblPr>
      <w:tblGrid>
        <w:gridCol w:w="1311"/>
        <w:gridCol w:w="1975"/>
        <w:gridCol w:w="2098"/>
        <w:gridCol w:w="6377"/>
        <w:gridCol w:w="1189"/>
      </w:tblGrid>
      <w:tr w:rsidR="00210403" w:rsidRPr="00210403" w14:paraId="163E0AA6" w14:textId="77777777" w:rsidTr="00377C35">
        <w:trPr>
          <w:trHeight w:val="65"/>
        </w:trPr>
        <w:tc>
          <w:tcPr>
            <w:tcW w:w="1311" w:type="dxa"/>
          </w:tcPr>
          <w:p w14:paraId="2E924060"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Study</w:t>
            </w:r>
          </w:p>
        </w:tc>
        <w:tc>
          <w:tcPr>
            <w:tcW w:w="1975" w:type="dxa"/>
          </w:tcPr>
          <w:p w14:paraId="3BBC72C0"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Analyses undertaken</w:t>
            </w:r>
          </w:p>
          <w:p w14:paraId="478AFB5A"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(Level of significance p=0.05)</w:t>
            </w:r>
          </w:p>
        </w:tc>
        <w:tc>
          <w:tcPr>
            <w:tcW w:w="2098" w:type="dxa"/>
          </w:tcPr>
          <w:p w14:paraId="39D9901A"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Numbers in analysis</w:t>
            </w:r>
          </w:p>
          <w:p w14:paraId="6A79F834"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 follow-up)</w:t>
            </w:r>
          </w:p>
        </w:tc>
        <w:tc>
          <w:tcPr>
            <w:tcW w:w="6377" w:type="dxa"/>
          </w:tcPr>
          <w:p w14:paraId="6433DD06"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Results</w:t>
            </w:r>
          </w:p>
        </w:tc>
        <w:tc>
          <w:tcPr>
            <w:tcW w:w="1189" w:type="dxa"/>
          </w:tcPr>
          <w:p w14:paraId="34B30BDE"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Follow-Up Length/</w:t>
            </w:r>
          </w:p>
          <w:p w14:paraId="53DB1193"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Direction of Effect</w:t>
            </w:r>
          </w:p>
        </w:tc>
      </w:tr>
      <w:tr w:rsidR="00210403" w:rsidRPr="00210403" w14:paraId="71D51EBC" w14:textId="77777777" w:rsidTr="00377C35">
        <w:tc>
          <w:tcPr>
            <w:tcW w:w="1311" w:type="dxa"/>
          </w:tcPr>
          <w:p w14:paraId="652B3867" w14:textId="77777777" w:rsidR="00210403" w:rsidRPr="00210403" w:rsidRDefault="00210403" w:rsidP="00377C35">
            <w:pPr>
              <w:rPr>
                <w:rFonts w:ascii="Arial" w:hAnsi="Arial" w:cs="Arial"/>
                <w:b/>
                <w:sz w:val="18"/>
                <w:szCs w:val="18"/>
              </w:rPr>
            </w:pPr>
            <w:r w:rsidRPr="00210403">
              <w:rPr>
                <w:rFonts w:ascii="Arial" w:hAnsi="Arial" w:cs="Arial"/>
                <w:bCs/>
                <w:sz w:val="18"/>
                <w:szCs w:val="18"/>
              </w:rPr>
              <w:t>Chiu et al. (2017)</w:t>
            </w:r>
          </w:p>
        </w:tc>
        <w:tc>
          <w:tcPr>
            <w:tcW w:w="1975" w:type="dxa"/>
          </w:tcPr>
          <w:p w14:paraId="461FA6CD"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Continuous Data: Mean + SD. Independent and paired t-tests between onset and 8 week f/u.</w:t>
            </w:r>
          </w:p>
          <w:p w14:paraId="474EE914" w14:textId="77777777" w:rsidR="00210403" w:rsidRPr="00210403" w:rsidRDefault="00210403" w:rsidP="00377C35">
            <w:pPr>
              <w:rPr>
                <w:rFonts w:ascii="Arial" w:hAnsi="Arial" w:cs="Arial"/>
                <w:bCs/>
                <w:sz w:val="18"/>
                <w:szCs w:val="18"/>
              </w:rPr>
            </w:pPr>
          </w:p>
          <w:p w14:paraId="39507F9B"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Categorical Data: Frequencies and percentages, p-values examined by Chi-squared.</w:t>
            </w:r>
          </w:p>
          <w:p w14:paraId="603C20E4" w14:textId="77777777" w:rsidR="00210403" w:rsidRPr="00210403" w:rsidRDefault="00210403" w:rsidP="00377C35">
            <w:pPr>
              <w:rPr>
                <w:rFonts w:ascii="Arial" w:hAnsi="Arial" w:cs="Arial"/>
                <w:bCs/>
                <w:sz w:val="18"/>
                <w:szCs w:val="18"/>
              </w:rPr>
            </w:pPr>
          </w:p>
          <w:p w14:paraId="7DC6C4E2"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Adjustments for confounders using logistic and linear regression analyses.</w:t>
            </w:r>
          </w:p>
        </w:tc>
        <w:tc>
          <w:tcPr>
            <w:tcW w:w="2098" w:type="dxa"/>
          </w:tcPr>
          <w:p w14:paraId="4D7C0E2F" w14:textId="77777777" w:rsidR="00210403" w:rsidRPr="00210403" w:rsidRDefault="00210403" w:rsidP="00377C35">
            <w:pPr>
              <w:rPr>
                <w:rFonts w:ascii="Arial" w:hAnsi="Arial" w:cs="Arial"/>
                <w:b/>
                <w:sz w:val="18"/>
                <w:szCs w:val="18"/>
              </w:rPr>
            </w:pPr>
            <w:r w:rsidRPr="00210403">
              <w:rPr>
                <w:rFonts w:ascii="Arial" w:hAnsi="Arial" w:cs="Arial"/>
                <w:b/>
                <w:sz w:val="18"/>
                <w:szCs w:val="18"/>
              </w:rPr>
              <w:t xml:space="preserve">Intervention: </w:t>
            </w:r>
          </w:p>
          <w:p w14:paraId="2B38F31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 =867/867 (0% lost)</w:t>
            </w:r>
          </w:p>
          <w:p w14:paraId="42D3C221" w14:textId="77777777" w:rsidR="00210403" w:rsidRPr="00210403" w:rsidRDefault="00210403" w:rsidP="00377C35">
            <w:pPr>
              <w:rPr>
                <w:rFonts w:ascii="Arial" w:hAnsi="Arial" w:cs="Arial"/>
                <w:bCs/>
                <w:sz w:val="18"/>
                <w:szCs w:val="18"/>
              </w:rPr>
            </w:pPr>
          </w:p>
          <w:p w14:paraId="50CB4BF9" w14:textId="77777777" w:rsidR="00210403" w:rsidRPr="00210403" w:rsidRDefault="00210403" w:rsidP="00377C35">
            <w:pPr>
              <w:rPr>
                <w:rFonts w:ascii="Arial" w:hAnsi="Arial" w:cs="Arial"/>
                <w:b/>
                <w:sz w:val="18"/>
                <w:szCs w:val="18"/>
              </w:rPr>
            </w:pPr>
            <w:r w:rsidRPr="00210403">
              <w:rPr>
                <w:rFonts w:ascii="Arial" w:hAnsi="Arial" w:cs="Arial"/>
                <w:b/>
                <w:sz w:val="18"/>
                <w:szCs w:val="18"/>
              </w:rPr>
              <w:t xml:space="preserve">Control: </w:t>
            </w:r>
          </w:p>
          <w:p w14:paraId="222E5D16"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n=840/840 (0% lost)</w:t>
            </w:r>
          </w:p>
        </w:tc>
        <w:tc>
          <w:tcPr>
            <w:tcW w:w="6377" w:type="dxa"/>
          </w:tcPr>
          <w:p w14:paraId="67B5CF5C" w14:textId="77777777" w:rsidR="00210403" w:rsidRPr="00210403" w:rsidRDefault="00210403" w:rsidP="00377C35">
            <w:pPr>
              <w:rPr>
                <w:rFonts w:ascii="Arial" w:hAnsi="Arial" w:cs="Arial"/>
                <w:sz w:val="18"/>
                <w:szCs w:val="18"/>
              </w:rPr>
            </w:pPr>
            <w:r w:rsidRPr="00210403">
              <w:rPr>
                <w:rFonts w:ascii="Arial" w:hAnsi="Arial" w:cs="Arial"/>
                <w:b/>
                <w:bCs/>
                <w:sz w:val="18"/>
                <w:szCs w:val="18"/>
              </w:rPr>
              <w:t xml:space="preserve">Quit rate: </w:t>
            </w:r>
            <w:r w:rsidRPr="00210403">
              <w:rPr>
                <w:rFonts w:ascii="Arial" w:hAnsi="Arial" w:cs="Arial"/>
                <w:sz w:val="18"/>
                <w:szCs w:val="18"/>
              </w:rPr>
              <w:t>No statistically significant difference between intervention and control groups:</w:t>
            </w:r>
          </w:p>
          <w:p w14:paraId="44E0E95E" w14:textId="77777777" w:rsidR="00210403" w:rsidRPr="00210403" w:rsidRDefault="00210403" w:rsidP="00377C35">
            <w:pPr>
              <w:rPr>
                <w:rFonts w:ascii="Arial" w:hAnsi="Arial" w:cs="Arial"/>
                <w:sz w:val="18"/>
                <w:szCs w:val="18"/>
              </w:rPr>
            </w:pPr>
            <w:r w:rsidRPr="00210403">
              <w:rPr>
                <w:rFonts w:ascii="Arial" w:hAnsi="Arial" w:cs="Arial"/>
                <w:sz w:val="18"/>
                <w:szCs w:val="18"/>
              </w:rPr>
              <w:t>Abstinence at end of training:</w:t>
            </w:r>
          </w:p>
          <w:p w14:paraId="0365990A" w14:textId="77777777" w:rsidR="00210403" w:rsidRPr="00210403" w:rsidRDefault="00210403" w:rsidP="00377C35">
            <w:pPr>
              <w:rPr>
                <w:rFonts w:ascii="Arial" w:hAnsi="Arial" w:cs="Arial"/>
                <w:sz w:val="18"/>
                <w:szCs w:val="18"/>
              </w:rPr>
            </w:pPr>
            <w:r w:rsidRPr="00210403">
              <w:rPr>
                <w:rFonts w:ascii="Arial" w:hAnsi="Arial" w:cs="Arial"/>
                <w:sz w:val="18"/>
                <w:szCs w:val="18"/>
              </w:rPr>
              <w:t>I: n=16 (1.8%), C: n= 12 (1.4%), p=0.626 (examined by Chi-squared)</w:t>
            </w:r>
          </w:p>
          <w:p w14:paraId="6BACB899" w14:textId="77777777" w:rsidR="00210403" w:rsidRPr="00210403" w:rsidRDefault="00210403" w:rsidP="00377C35">
            <w:pPr>
              <w:rPr>
                <w:rFonts w:ascii="Arial" w:hAnsi="Arial" w:cs="Arial"/>
                <w:sz w:val="18"/>
                <w:szCs w:val="18"/>
              </w:rPr>
            </w:pPr>
          </w:p>
          <w:p w14:paraId="5C32A69D" w14:textId="77777777" w:rsidR="00210403" w:rsidRPr="00210403" w:rsidRDefault="00210403" w:rsidP="00377C35">
            <w:pPr>
              <w:rPr>
                <w:rFonts w:ascii="Arial" w:hAnsi="Arial" w:cs="Arial"/>
                <w:b/>
                <w:bCs/>
                <w:sz w:val="18"/>
                <w:szCs w:val="18"/>
              </w:rPr>
            </w:pPr>
            <w:r w:rsidRPr="00210403">
              <w:rPr>
                <w:rFonts w:ascii="Arial" w:hAnsi="Arial" w:cs="Arial"/>
                <w:b/>
                <w:bCs/>
                <w:sz w:val="18"/>
                <w:szCs w:val="18"/>
              </w:rPr>
              <w:t xml:space="preserve">Daily cigarette consumption: </w:t>
            </w:r>
          </w:p>
          <w:p w14:paraId="1E2EB791" w14:textId="77777777" w:rsidR="00210403" w:rsidRPr="00210403" w:rsidRDefault="00210403" w:rsidP="00377C35">
            <w:pPr>
              <w:rPr>
                <w:rFonts w:ascii="Arial" w:hAnsi="Arial" w:cs="Arial"/>
                <w:sz w:val="18"/>
                <w:szCs w:val="18"/>
              </w:rPr>
            </w:pPr>
            <w:r w:rsidRPr="00210403">
              <w:rPr>
                <w:rFonts w:ascii="Arial" w:hAnsi="Arial" w:cs="Arial"/>
                <w:sz w:val="18"/>
                <w:szCs w:val="18"/>
              </w:rPr>
              <w:t>Statistically significant difference in reduction of daily cigarette consumption between intervention and control groups.</w:t>
            </w:r>
          </w:p>
          <w:p w14:paraId="01450A0D" w14:textId="77777777" w:rsidR="00210403" w:rsidRPr="00210403" w:rsidRDefault="00210403" w:rsidP="00377C35">
            <w:pPr>
              <w:rPr>
                <w:rFonts w:ascii="Arial" w:hAnsi="Arial" w:cs="Arial"/>
                <w:sz w:val="18"/>
                <w:szCs w:val="18"/>
              </w:rPr>
            </w:pPr>
            <w:r w:rsidRPr="00210403">
              <w:rPr>
                <w:rFonts w:ascii="Arial" w:hAnsi="Arial" w:cs="Arial"/>
                <w:sz w:val="18"/>
                <w:szCs w:val="18"/>
              </w:rPr>
              <w:t>Mean reduction in daily cigarettes:</w:t>
            </w:r>
          </w:p>
          <w:p w14:paraId="509F3611" w14:textId="77777777" w:rsidR="00210403" w:rsidRPr="00210403" w:rsidRDefault="00210403" w:rsidP="00377C35">
            <w:pPr>
              <w:rPr>
                <w:rFonts w:ascii="Arial" w:hAnsi="Arial" w:cs="Arial"/>
                <w:sz w:val="18"/>
                <w:szCs w:val="18"/>
              </w:rPr>
            </w:pPr>
            <w:r w:rsidRPr="00210403">
              <w:rPr>
                <w:rFonts w:ascii="Arial" w:hAnsi="Arial" w:cs="Arial"/>
                <w:sz w:val="18"/>
                <w:szCs w:val="18"/>
              </w:rPr>
              <w:t>I: -5.21 (SD 10.09) (13.18 at baseline to 7.97 at 8 weeks)</w:t>
            </w:r>
          </w:p>
          <w:p w14:paraId="06E9FD80" w14:textId="77777777" w:rsidR="00210403" w:rsidRPr="00210403" w:rsidRDefault="00210403" w:rsidP="00377C35">
            <w:pPr>
              <w:rPr>
                <w:rFonts w:ascii="Arial" w:hAnsi="Arial" w:cs="Arial"/>
                <w:sz w:val="18"/>
                <w:szCs w:val="18"/>
              </w:rPr>
            </w:pPr>
            <w:r w:rsidRPr="00210403">
              <w:rPr>
                <w:rFonts w:ascii="Arial" w:hAnsi="Arial" w:cs="Arial"/>
                <w:sz w:val="18"/>
                <w:szCs w:val="18"/>
              </w:rPr>
              <w:t>C: -0.05 (SD 8.07) (15.09 at baseline to 15.04 at 8 weeks)</w:t>
            </w:r>
          </w:p>
          <w:p w14:paraId="59AED5D7" w14:textId="77777777" w:rsidR="00210403" w:rsidRPr="00210403" w:rsidRDefault="00210403" w:rsidP="00377C35">
            <w:pPr>
              <w:rPr>
                <w:rFonts w:ascii="Arial" w:hAnsi="Arial" w:cs="Arial"/>
                <w:sz w:val="18"/>
                <w:szCs w:val="18"/>
              </w:rPr>
            </w:pPr>
            <w:r w:rsidRPr="00210403">
              <w:rPr>
                <w:rFonts w:ascii="Arial" w:hAnsi="Arial" w:cs="Arial"/>
                <w:sz w:val="18"/>
                <w:szCs w:val="18"/>
              </w:rPr>
              <w:t>p = &lt;0.001 (examined by independent t-test)</w:t>
            </w:r>
          </w:p>
          <w:p w14:paraId="234E77BE" w14:textId="77777777" w:rsidR="00210403" w:rsidRPr="00210403" w:rsidRDefault="00210403" w:rsidP="00377C35">
            <w:pPr>
              <w:rPr>
                <w:rFonts w:ascii="Arial" w:hAnsi="Arial" w:cs="Arial"/>
                <w:sz w:val="18"/>
                <w:szCs w:val="18"/>
              </w:rPr>
            </w:pPr>
          </w:p>
          <w:p w14:paraId="14547750" w14:textId="77777777" w:rsidR="00210403" w:rsidRPr="00210403" w:rsidRDefault="00210403" w:rsidP="00377C35">
            <w:pPr>
              <w:rPr>
                <w:rFonts w:ascii="Arial" w:hAnsi="Arial" w:cs="Arial"/>
                <w:sz w:val="18"/>
                <w:szCs w:val="18"/>
              </w:rPr>
            </w:pPr>
            <w:r w:rsidRPr="00210403">
              <w:rPr>
                <w:rFonts w:ascii="Arial" w:hAnsi="Arial" w:cs="Arial"/>
                <w:sz w:val="18"/>
                <w:szCs w:val="18"/>
              </w:rPr>
              <w:t xml:space="preserve">β (calculated by multiple linear regression) -5.366, p &lt;0.001 </w:t>
            </w:r>
          </w:p>
          <w:p w14:paraId="0771EFE3" w14:textId="77777777" w:rsidR="00210403" w:rsidRPr="00210403" w:rsidRDefault="00210403" w:rsidP="00377C35">
            <w:pPr>
              <w:rPr>
                <w:rFonts w:ascii="Arial" w:hAnsi="Arial" w:cs="Arial"/>
                <w:sz w:val="18"/>
                <w:szCs w:val="18"/>
              </w:rPr>
            </w:pPr>
            <w:r w:rsidRPr="00210403">
              <w:rPr>
                <w:rFonts w:ascii="Arial" w:hAnsi="Arial" w:cs="Arial"/>
                <w:sz w:val="18"/>
                <w:szCs w:val="18"/>
              </w:rPr>
              <w:t>(adjusting for conscripts’ education level, age, family/friend cigarette smoking, perceived smoking harm, perceived smoking benefit, and interpersonal relationship caused by smoking)</w:t>
            </w:r>
          </w:p>
        </w:tc>
        <w:tc>
          <w:tcPr>
            <w:tcW w:w="1189" w:type="dxa"/>
          </w:tcPr>
          <w:p w14:paraId="390C974E" w14:textId="77777777" w:rsidR="00210403" w:rsidRPr="00210403" w:rsidRDefault="00210403" w:rsidP="00377C35">
            <w:pPr>
              <w:rPr>
                <w:rFonts w:ascii="Arial" w:hAnsi="Arial" w:cs="Arial"/>
                <w:sz w:val="18"/>
                <w:szCs w:val="18"/>
              </w:rPr>
            </w:pPr>
            <w:r w:rsidRPr="00210403">
              <w:rPr>
                <w:rFonts w:ascii="Arial" w:hAnsi="Arial" w:cs="Arial"/>
                <w:sz w:val="18"/>
                <w:szCs w:val="18"/>
              </w:rPr>
              <w:t>8 weeks/</w:t>
            </w:r>
          </w:p>
          <w:p w14:paraId="33155BE3" w14:textId="77777777" w:rsidR="00210403" w:rsidRPr="00210403" w:rsidRDefault="00210403" w:rsidP="00377C35">
            <w:pPr>
              <w:rPr>
                <w:rFonts w:ascii="Arial" w:hAnsi="Arial" w:cs="Arial"/>
                <w:sz w:val="18"/>
                <w:szCs w:val="18"/>
              </w:rPr>
            </w:pPr>
            <w:r w:rsidRPr="00210403">
              <w:rPr>
                <w:rFonts w:ascii="Arial" w:hAnsi="Arial" w:cs="Arial"/>
                <w:sz w:val="18"/>
                <w:szCs w:val="18"/>
              </w:rPr>
              <w:t>No change</w:t>
            </w:r>
          </w:p>
          <w:p w14:paraId="5572D10E" w14:textId="77777777" w:rsidR="00210403" w:rsidRPr="00210403" w:rsidRDefault="00210403" w:rsidP="00377C35">
            <w:pPr>
              <w:rPr>
                <w:rFonts w:ascii="Arial" w:hAnsi="Arial" w:cs="Arial"/>
                <w:sz w:val="18"/>
                <w:szCs w:val="18"/>
              </w:rPr>
            </w:pPr>
          </w:p>
          <w:p w14:paraId="30CAEBC4" w14:textId="77777777" w:rsidR="00210403" w:rsidRPr="00210403" w:rsidRDefault="00210403" w:rsidP="00377C35">
            <w:pPr>
              <w:rPr>
                <w:rFonts w:ascii="Arial" w:hAnsi="Arial" w:cs="Arial"/>
                <w:sz w:val="18"/>
                <w:szCs w:val="18"/>
              </w:rPr>
            </w:pPr>
          </w:p>
          <w:p w14:paraId="73C38455" w14:textId="77777777" w:rsidR="00210403" w:rsidRPr="00210403" w:rsidRDefault="00210403" w:rsidP="00377C35">
            <w:pPr>
              <w:rPr>
                <w:rFonts w:ascii="Arial" w:hAnsi="Arial" w:cs="Arial"/>
                <w:sz w:val="18"/>
                <w:szCs w:val="18"/>
              </w:rPr>
            </w:pPr>
          </w:p>
          <w:p w14:paraId="2EB8B1AF" w14:textId="77777777" w:rsidR="00210403" w:rsidRPr="00210403" w:rsidRDefault="00210403" w:rsidP="00377C35">
            <w:pPr>
              <w:rPr>
                <w:rFonts w:ascii="Arial" w:hAnsi="Arial" w:cs="Arial"/>
                <w:sz w:val="18"/>
                <w:szCs w:val="18"/>
              </w:rPr>
            </w:pPr>
          </w:p>
          <w:p w14:paraId="7E854356" w14:textId="77777777" w:rsidR="00210403" w:rsidRPr="00210403" w:rsidRDefault="00210403" w:rsidP="00377C35">
            <w:pPr>
              <w:rPr>
                <w:rFonts w:ascii="Arial" w:hAnsi="Arial" w:cs="Arial"/>
                <w:sz w:val="18"/>
                <w:szCs w:val="18"/>
              </w:rPr>
            </w:pPr>
            <w:r w:rsidRPr="00210403">
              <w:rPr>
                <w:rFonts w:ascii="Arial" w:hAnsi="Arial" w:cs="Arial"/>
                <w:sz w:val="18"/>
                <w:szCs w:val="18"/>
              </w:rPr>
              <w:t>8 weeks/</w:t>
            </w:r>
          </w:p>
          <w:p w14:paraId="5975465B" w14:textId="77777777" w:rsidR="00210403" w:rsidRPr="00210403" w:rsidRDefault="00210403" w:rsidP="00377C35">
            <w:pPr>
              <w:rPr>
                <w:rFonts w:ascii="Arial" w:hAnsi="Arial" w:cs="Arial"/>
                <w:sz w:val="18"/>
                <w:szCs w:val="18"/>
              </w:rPr>
            </w:pPr>
            <w:r w:rsidRPr="00210403">
              <w:rPr>
                <w:rFonts w:ascii="Arial" w:hAnsi="Arial" w:cs="Arial"/>
                <w:sz w:val="18"/>
                <w:szCs w:val="18"/>
              </w:rPr>
              <w:t xml:space="preserve">Favours intervention </w:t>
            </w:r>
          </w:p>
          <w:p w14:paraId="031904AD" w14:textId="77777777" w:rsidR="00210403" w:rsidRPr="00210403" w:rsidRDefault="00210403" w:rsidP="00377C35">
            <w:pPr>
              <w:rPr>
                <w:rFonts w:ascii="Arial" w:hAnsi="Arial" w:cs="Arial"/>
                <w:sz w:val="18"/>
                <w:szCs w:val="18"/>
              </w:rPr>
            </w:pPr>
          </w:p>
        </w:tc>
      </w:tr>
    </w:tbl>
    <w:p w14:paraId="5598BC15" w14:textId="26B1FFA9" w:rsidR="00210403" w:rsidRPr="00210403" w:rsidRDefault="00210403" w:rsidP="00C20086">
      <w:pPr>
        <w:rPr>
          <w:rFonts w:ascii="Arial" w:hAnsi="Arial" w:cs="Arial"/>
          <w:bCs/>
          <w:sz w:val="18"/>
          <w:szCs w:val="18"/>
        </w:rPr>
      </w:pPr>
    </w:p>
    <w:p w14:paraId="15A9CFB6" w14:textId="7DFC9987" w:rsidR="00210403" w:rsidRPr="00210403" w:rsidRDefault="00210403" w:rsidP="00C20086">
      <w:pPr>
        <w:rPr>
          <w:rFonts w:ascii="Arial" w:hAnsi="Arial" w:cs="Arial"/>
          <w:bCs/>
          <w:sz w:val="18"/>
          <w:szCs w:val="18"/>
        </w:rPr>
      </w:pPr>
    </w:p>
    <w:p w14:paraId="5E9ADD82" w14:textId="2CA91184" w:rsidR="00210403" w:rsidRPr="00210403" w:rsidRDefault="00210403" w:rsidP="00C20086">
      <w:pPr>
        <w:rPr>
          <w:rFonts w:ascii="Arial" w:hAnsi="Arial" w:cs="Arial"/>
          <w:bCs/>
          <w:sz w:val="18"/>
          <w:szCs w:val="18"/>
        </w:rPr>
      </w:pPr>
    </w:p>
    <w:p w14:paraId="6D11CE6A" w14:textId="5F28B410" w:rsidR="00210403" w:rsidRPr="00210403" w:rsidRDefault="00210403" w:rsidP="00C20086">
      <w:pPr>
        <w:rPr>
          <w:rFonts w:ascii="Arial" w:hAnsi="Arial" w:cs="Arial"/>
          <w:bCs/>
          <w:sz w:val="18"/>
          <w:szCs w:val="18"/>
        </w:rPr>
      </w:pPr>
    </w:p>
    <w:p w14:paraId="3790B7E2" w14:textId="45EB2C6C" w:rsidR="00210403" w:rsidRPr="00210403" w:rsidRDefault="00210403" w:rsidP="00C20086">
      <w:pPr>
        <w:rPr>
          <w:rFonts w:ascii="Arial" w:hAnsi="Arial" w:cs="Arial"/>
          <w:bCs/>
          <w:sz w:val="18"/>
          <w:szCs w:val="18"/>
        </w:rPr>
      </w:pPr>
    </w:p>
    <w:p w14:paraId="6A140479" w14:textId="1CFC7C9C" w:rsidR="00210403" w:rsidRPr="00210403" w:rsidRDefault="00210403" w:rsidP="00C20086">
      <w:pPr>
        <w:rPr>
          <w:rFonts w:ascii="Arial" w:hAnsi="Arial" w:cs="Arial"/>
          <w:bCs/>
          <w:sz w:val="18"/>
          <w:szCs w:val="18"/>
        </w:rPr>
      </w:pPr>
    </w:p>
    <w:p w14:paraId="1D4540AB" w14:textId="04CEAB5A" w:rsidR="00210403" w:rsidRPr="00210403" w:rsidRDefault="00210403" w:rsidP="00C20086">
      <w:pPr>
        <w:rPr>
          <w:rFonts w:ascii="Arial" w:hAnsi="Arial" w:cs="Arial"/>
          <w:bCs/>
          <w:sz w:val="18"/>
          <w:szCs w:val="18"/>
        </w:rPr>
      </w:pPr>
    </w:p>
    <w:p w14:paraId="07905D43" w14:textId="48568458" w:rsidR="00210403" w:rsidRPr="00210403" w:rsidRDefault="00210403" w:rsidP="00C20086">
      <w:pPr>
        <w:rPr>
          <w:rFonts w:ascii="Arial" w:hAnsi="Arial" w:cs="Arial"/>
          <w:bCs/>
          <w:sz w:val="18"/>
          <w:szCs w:val="18"/>
        </w:rPr>
      </w:pPr>
    </w:p>
    <w:p w14:paraId="3A1FF5DE" w14:textId="77280D94" w:rsidR="00210403" w:rsidRPr="00210403" w:rsidRDefault="00210403" w:rsidP="00C20086">
      <w:pPr>
        <w:rPr>
          <w:rFonts w:ascii="Arial" w:hAnsi="Arial" w:cs="Arial"/>
          <w:bCs/>
          <w:sz w:val="18"/>
          <w:szCs w:val="18"/>
        </w:rPr>
      </w:pPr>
    </w:p>
    <w:p w14:paraId="569DCEFD" w14:textId="7F1AB339" w:rsidR="00210403" w:rsidRPr="00210403" w:rsidRDefault="00210403" w:rsidP="00C20086">
      <w:pPr>
        <w:rPr>
          <w:rFonts w:ascii="Arial" w:hAnsi="Arial" w:cs="Arial"/>
          <w:bCs/>
          <w:sz w:val="18"/>
          <w:szCs w:val="18"/>
        </w:rPr>
      </w:pPr>
    </w:p>
    <w:p w14:paraId="3E5A8074" w14:textId="30FEA79A" w:rsidR="00210403" w:rsidRPr="00210403" w:rsidRDefault="00210403" w:rsidP="00C20086">
      <w:pPr>
        <w:rPr>
          <w:rFonts w:ascii="Arial" w:hAnsi="Arial" w:cs="Arial"/>
          <w:bCs/>
          <w:sz w:val="18"/>
          <w:szCs w:val="18"/>
        </w:rPr>
      </w:pPr>
    </w:p>
    <w:p w14:paraId="34708108" w14:textId="5B12F1B0" w:rsidR="00210403" w:rsidRPr="00210403" w:rsidRDefault="00210403" w:rsidP="00C20086">
      <w:pPr>
        <w:rPr>
          <w:rFonts w:ascii="Arial" w:hAnsi="Arial" w:cs="Arial"/>
          <w:bCs/>
          <w:sz w:val="18"/>
          <w:szCs w:val="18"/>
        </w:rPr>
      </w:pPr>
    </w:p>
    <w:p w14:paraId="00CEC85B" w14:textId="1ED1005F" w:rsidR="00210403" w:rsidRDefault="00210403" w:rsidP="00C20086">
      <w:pPr>
        <w:rPr>
          <w:rFonts w:ascii="Arial" w:hAnsi="Arial" w:cs="Arial"/>
          <w:bCs/>
          <w:sz w:val="18"/>
          <w:szCs w:val="18"/>
        </w:rPr>
      </w:pPr>
    </w:p>
    <w:p w14:paraId="5307F77B" w14:textId="73AE01A6" w:rsidR="00210403" w:rsidRDefault="00210403" w:rsidP="00C20086">
      <w:pPr>
        <w:rPr>
          <w:rFonts w:ascii="Arial" w:hAnsi="Arial" w:cs="Arial"/>
          <w:bCs/>
          <w:sz w:val="18"/>
          <w:szCs w:val="18"/>
        </w:rPr>
      </w:pPr>
    </w:p>
    <w:p w14:paraId="75822095" w14:textId="1C28E7E5" w:rsidR="00210403" w:rsidRDefault="00210403" w:rsidP="00C20086">
      <w:pPr>
        <w:rPr>
          <w:rFonts w:ascii="Arial" w:hAnsi="Arial" w:cs="Arial"/>
          <w:bCs/>
          <w:sz w:val="18"/>
          <w:szCs w:val="18"/>
        </w:rPr>
      </w:pPr>
    </w:p>
    <w:p w14:paraId="68550817" w14:textId="21245AA3" w:rsidR="00210403" w:rsidRDefault="00210403" w:rsidP="00C20086">
      <w:pPr>
        <w:rPr>
          <w:rFonts w:ascii="Arial" w:hAnsi="Arial" w:cs="Arial"/>
          <w:bCs/>
          <w:sz w:val="18"/>
          <w:szCs w:val="18"/>
        </w:rPr>
      </w:pPr>
    </w:p>
    <w:p w14:paraId="0AB5D17F" w14:textId="7C32A40A" w:rsidR="00210403" w:rsidRDefault="00210403" w:rsidP="00C20086">
      <w:pPr>
        <w:rPr>
          <w:rFonts w:ascii="Arial" w:hAnsi="Arial" w:cs="Arial"/>
          <w:bCs/>
          <w:sz w:val="18"/>
          <w:szCs w:val="18"/>
        </w:rPr>
      </w:pPr>
    </w:p>
    <w:p w14:paraId="3DCC0899" w14:textId="57729DE3" w:rsidR="00210403" w:rsidRDefault="00210403" w:rsidP="00C20086">
      <w:pPr>
        <w:rPr>
          <w:rFonts w:ascii="Arial" w:hAnsi="Arial" w:cs="Arial"/>
          <w:bCs/>
          <w:sz w:val="18"/>
          <w:szCs w:val="18"/>
        </w:rPr>
      </w:pPr>
    </w:p>
    <w:p w14:paraId="631FF22B" w14:textId="77777777" w:rsidR="00210403" w:rsidRPr="00210403" w:rsidRDefault="00210403" w:rsidP="00C20086">
      <w:pPr>
        <w:rPr>
          <w:rFonts w:ascii="Arial" w:hAnsi="Arial" w:cs="Arial"/>
          <w:bCs/>
          <w:sz w:val="18"/>
          <w:szCs w:val="18"/>
        </w:rPr>
      </w:pPr>
    </w:p>
    <w:tbl>
      <w:tblPr>
        <w:tblStyle w:val="TableGrid"/>
        <w:tblW w:w="0" w:type="auto"/>
        <w:tblLook w:val="04A0" w:firstRow="1" w:lastRow="0" w:firstColumn="1" w:lastColumn="0" w:noHBand="0" w:noVBand="1"/>
      </w:tblPr>
      <w:tblGrid>
        <w:gridCol w:w="1311"/>
        <w:gridCol w:w="1975"/>
        <w:gridCol w:w="2098"/>
        <w:gridCol w:w="6377"/>
        <w:gridCol w:w="1227"/>
      </w:tblGrid>
      <w:tr w:rsidR="00210403" w:rsidRPr="00210403" w14:paraId="71DEB21B" w14:textId="77777777" w:rsidTr="00210403">
        <w:trPr>
          <w:trHeight w:val="65"/>
        </w:trPr>
        <w:tc>
          <w:tcPr>
            <w:tcW w:w="1311" w:type="dxa"/>
          </w:tcPr>
          <w:p w14:paraId="54CA353F"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lastRenderedPageBreak/>
              <w:t>Study</w:t>
            </w:r>
          </w:p>
        </w:tc>
        <w:tc>
          <w:tcPr>
            <w:tcW w:w="1975" w:type="dxa"/>
          </w:tcPr>
          <w:p w14:paraId="6C698F18"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Analyses undertaken</w:t>
            </w:r>
          </w:p>
          <w:p w14:paraId="28A38A6D"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(Level of significance p=0.05)</w:t>
            </w:r>
          </w:p>
        </w:tc>
        <w:tc>
          <w:tcPr>
            <w:tcW w:w="2098" w:type="dxa"/>
          </w:tcPr>
          <w:p w14:paraId="25023112"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Numbers in analysis</w:t>
            </w:r>
          </w:p>
          <w:p w14:paraId="60213F3A"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 follow-up)</w:t>
            </w:r>
          </w:p>
        </w:tc>
        <w:tc>
          <w:tcPr>
            <w:tcW w:w="6377" w:type="dxa"/>
          </w:tcPr>
          <w:p w14:paraId="76837D0B"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Results</w:t>
            </w:r>
          </w:p>
        </w:tc>
        <w:tc>
          <w:tcPr>
            <w:tcW w:w="1227" w:type="dxa"/>
          </w:tcPr>
          <w:p w14:paraId="2D60FB32"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Follow-Up Length/</w:t>
            </w:r>
          </w:p>
          <w:p w14:paraId="7C916BBA"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Direction of Effect</w:t>
            </w:r>
          </w:p>
        </w:tc>
      </w:tr>
      <w:tr w:rsidR="00210403" w:rsidRPr="00210403" w14:paraId="6A963288" w14:textId="77777777" w:rsidTr="00210403">
        <w:tc>
          <w:tcPr>
            <w:tcW w:w="1311" w:type="dxa"/>
          </w:tcPr>
          <w:p w14:paraId="35A57F8A" w14:textId="77777777" w:rsidR="00210403" w:rsidRPr="00210403" w:rsidRDefault="00210403" w:rsidP="00377C35">
            <w:pPr>
              <w:rPr>
                <w:rFonts w:ascii="Arial" w:hAnsi="Arial" w:cs="Arial"/>
                <w:b/>
                <w:sz w:val="18"/>
                <w:szCs w:val="18"/>
              </w:rPr>
            </w:pPr>
            <w:r w:rsidRPr="00210403">
              <w:rPr>
                <w:rFonts w:ascii="Arial" w:hAnsi="Arial" w:cs="Arial"/>
                <w:bCs/>
                <w:sz w:val="18"/>
                <w:szCs w:val="18"/>
              </w:rPr>
              <w:t>Cronan, Hervig and Conway (1989)</w:t>
            </w:r>
          </w:p>
        </w:tc>
        <w:tc>
          <w:tcPr>
            <w:tcW w:w="1975" w:type="dxa"/>
          </w:tcPr>
          <w:p w14:paraId="291A9518"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 xml:space="preserve">Fishers’ Exact Test used to determine differences in smoking status between interventions and control group. </w:t>
            </w:r>
          </w:p>
          <w:p w14:paraId="7BD689E4" w14:textId="77777777" w:rsidR="00210403" w:rsidRPr="00210403" w:rsidRDefault="00210403" w:rsidP="00377C35">
            <w:pPr>
              <w:rPr>
                <w:rFonts w:ascii="Arial" w:hAnsi="Arial" w:cs="Arial"/>
                <w:bCs/>
                <w:sz w:val="18"/>
                <w:szCs w:val="18"/>
              </w:rPr>
            </w:pPr>
          </w:p>
          <w:p w14:paraId="7074D74D"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Median cigarette consumption per group was ranked by group.</w:t>
            </w:r>
          </w:p>
        </w:tc>
        <w:tc>
          <w:tcPr>
            <w:tcW w:w="2098" w:type="dxa"/>
          </w:tcPr>
          <w:p w14:paraId="4D749F54" w14:textId="77777777" w:rsidR="00210403" w:rsidRPr="00210403" w:rsidRDefault="00210403" w:rsidP="00377C35">
            <w:pPr>
              <w:rPr>
                <w:rFonts w:ascii="Arial" w:hAnsi="Arial" w:cs="Arial"/>
                <w:b/>
                <w:sz w:val="18"/>
                <w:szCs w:val="18"/>
              </w:rPr>
            </w:pPr>
            <w:r w:rsidRPr="00210403">
              <w:rPr>
                <w:rFonts w:ascii="Arial" w:hAnsi="Arial" w:cs="Arial"/>
                <w:b/>
                <w:sz w:val="18"/>
                <w:szCs w:val="18"/>
              </w:rPr>
              <w:t>Intervention (no smoking group)</w:t>
            </w:r>
          </w:p>
          <w:p w14:paraId="0E114B2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n=60/85 (70.6%)</w:t>
            </w:r>
          </w:p>
          <w:p w14:paraId="487E129B" w14:textId="77777777" w:rsidR="00210403" w:rsidRPr="00210403" w:rsidRDefault="00210403" w:rsidP="00377C35">
            <w:pPr>
              <w:rPr>
                <w:rFonts w:ascii="Arial" w:hAnsi="Arial" w:cs="Arial"/>
                <w:bCs/>
                <w:sz w:val="18"/>
                <w:szCs w:val="18"/>
              </w:rPr>
            </w:pPr>
          </w:p>
          <w:p w14:paraId="279C978E" w14:textId="77777777" w:rsidR="00210403" w:rsidRPr="00210403" w:rsidRDefault="00210403" w:rsidP="00377C35">
            <w:pPr>
              <w:rPr>
                <w:rFonts w:ascii="Arial" w:hAnsi="Arial" w:cs="Arial"/>
                <w:b/>
                <w:sz w:val="18"/>
                <w:szCs w:val="18"/>
              </w:rPr>
            </w:pPr>
            <w:r w:rsidRPr="00210403">
              <w:rPr>
                <w:rFonts w:ascii="Arial" w:hAnsi="Arial" w:cs="Arial"/>
                <w:b/>
                <w:sz w:val="18"/>
                <w:szCs w:val="18"/>
              </w:rPr>
              <w:t>Control:</w:t>
            </w:r>
          </w:p>
          <w:p w14:paraId="3D6EF4DC"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n=101/153 (66.0%)</w:t>
            </w:r>
          </w:p>
        </w:tc>
        <w:tc>
          <w:tcPr>
            <w:tcW w:w="6377" w:type="dxa"/>
          </w:tcPr>
          <w:p w14:paraId="64B46054" w14:textId="77777777" w:rsidR="00210403" w:rsidRPr="00210403" w:rsidRDefault="00210403" w:rsidP="00377C35">
            <w:pPr>
              <w:rPr>
                <w:rFonts w:ascii="Arial" w:hAnsi="Arial" w:cs="Arial"/>
                <w:b/>
                <w:sz w:val="18"/>
                <w:szCs w:val="18"/>
              </w:rPr>
            </w:pPr>
            <w:r w:rsidRPr="00210403">
              <w:rPr>
                <w:rFonts w:ascii="Arial" w:hAnsi="Arial" w:cs="Arial"/>
                <w:b/>
                <w:sz w:val="18"/>
                <w:szCs w:val="18"/>
              </w:rPr>
              <w:t xml:space="preserve">Quit rate: </w:t>
            </w:r>
            <w:r w:rsidRPr="00210403">
              <w:rPr>
                <w:rFonts w:ascii="Arial" w:hAnsi="Arial" w:cs="Arial"/>
                <w:bCs/>
                <w:sz w:val="18"/>
                <w:szCs w:val="18"/>
              </w:rPr>
              <w:t>No statistically significant difference between intervention and control groups:</w:t>
            </w:r>
          </w:p>
          <w:p w14:paraId="76E0707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I: n =3/12 (25%) (17 smokers at baseline, 5 (29.4%) lost to f/u)</w:t>
            </w:r>
          </w:p>
          <w:p w14:paraId="1B48AD41"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C: n=2/19 (10.5%) (~33 smokers at baseline, ~14 (42.4%)  lost to f/u)</w:t>
            </w:r>
          </w:p>
          <w:p w14:paraId="4E2B467E"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p=0.28 (Fisher’s Exact Test)</w:t>
            </w:r>
          </w:p>
          <w:p w14:paraId="6D3C2C3C" w14:textId="77777777" w:rsidR="00210403" w:rsidRPr="00210403" w:rsidRDefault="00210403" w:rsidP="00377C35">
            <w:pPr>
              <w:rPr>
                <w:rFonts w:ascii="Arial" w:hAnsi="Arial" w:cs="Arial"/>
                <w:bCs/>
                <w:sz w:val="18"/>
                <w:szCs w:val="18"/>
              </w:rPr>
            </w:pPr>
          </w:p>
          <w:p w14:paraId="3879D92E" w14:textId="77777777" w:rsidR="00210403" w:rsidRPr="00210403" w:rsidRDefault="00210403" w:rsidP="00377C35">
            <w:pPr>
              <w:rPr>
                <w:rFonts w:ascii="Arial" w:hAnsi="Arial" w:cs="Arial"/>
                <w:b/>
                <w:sz w:val="18"/>
                <w:szCs w:val="18"/>
              </w:rPr>
            </w:pPr>
            <w:r w:rsidRPr="00210403">
              <w:rPr>
                <w:rFonts w:ascii="Arial" w:hAnsi="Arial" w:cs="Arial"/>
                <w:b/>
                <w:sz w:val="18"/>
                <w:szCs w:val="18"/>
              </w:rPr>
              <w:t xml:space="preserve">Never smokers initiation rate: </w:t>
            </w:r>
            <w:r w:rsidRPr="00210403">
              <w:rPr>
                <w:rFonts w:ascii="Arial" w:hAnsi="Arial" w:cs="Arial"/>
                <w:bCs/>
                <w:sz w:val="18"/>
                <w:szCs w:val="18"/>
              </w:rPr>
              <w:t>Statistically significant difference between intervention and control groups</w:t>
            </w:r>
          </w:p>
          <w:p w14:paraId="358D9C64"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I: n= 1/35 (2.9%) (~47 never smokers at baseline, ~12 (25.5%) lost to f/u)</w:t>
            </w:r>
          </w:p>
          <w:p w14:paraId="14B58AA3"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C: n = 7/70 (10%) (~102 never smokers at baseline, ~32 (31.4%) lost to f/u)</w:t>
            </w:r>
          </w:p>
          <w:p w14:paraId="13944EA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p=0.002 (Fisher’s Exact Test)</w:t>
            </w:r>
          </w:p>
          <w:p w14:paraId="3B9B3D48" w14:textId="77777777" w:rsidR="00210403" w:rsidRPr="00210403" w:rsidRDefault="00210403" w:rsidP="00377C35">
            <w:pPr>
              <w:rPr>
                <w:rFonts w:ascii="Arial" w:hAnsi="Arial" w:cs="Arial"/>
                <w:bCs/>
                <w:sz w:val="18"/>
                <w:szCs w:val="18"/>
              </w:rPr>
            </w:pPr>
          </w:p>
          <w:p w14:paraId="4D8AC55A" w14:textId="77777777" w:rsidR="00210403" w:rsidRPr="00210403" w:rsidRDefault="00210403" w:rsidP="00377C35">
            <w:pPr>
              <w:rPr>
                <w:rFonts w:ascii="Arial" w:hAnsi="Arial" w:cs="Arial"/>
                <w:b/>
                <w:sz w:val="18"/>
                <w:szCs w:val="18"/>
              </w:rPr>
            </w:pPr>
            <w:r w:rsidRPr="00210403">
              <w:rPr>
                <w:rFonts w:ascii="Arial" w:hAnsi="Arial" w:cs="Arial"/>
                <w:b/>
                <w:sz w:val="18"/>
                <w:szCs w:val="18"/>
              </w:rPr>
              <w:t xml:space="preserve">Former smokers initiation rate: </w:t>
            </w:r>
            <w:r w:rsidRPr="00210403">
              <w:rPr>
                <w:rFonts w:ascii="Arial" w:hAnsi="Arial" w:cs="Arial"/>
                <w:bCs/>
                <w:sz w:val="18"/>
                <w:szCs w:val="18"/>
              </w:rPr>
              <w:t>No statistically significant difference between intervention and control groups:</w:t>
            </w:r>
          </w:p>
          <w:p w14:paraId="5FC1F18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I: n= 2/13 (15.4%) (~21 former smokers at baseline, ~8 (38%) lost to f/u)</w:t>
            </w:r>
          </w:p>
          <w:p w14:paraId="2E5A933E"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C: n=3/12 (25%) (~18 former smokers at baselines, ~6 (33.3%) lost to f/u)</w:t>
            </w:r>
          </w:p>
          <w:p w14:paraId="63CF7FE6"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p=0.46 (Fisher’s Exact Test)</w:t>
            </w:r>
          </w:p>
          <w:p w14:paraId="2A6A743F" w14:textId="77777777" w:rsidR="00210403" w:rsidRPr="00210403" w:rsidRDefault="00210403" w:rsidP="00377C35">
            <w:pPr>
              <w:rPr>
                <w:rFonts w:ascii="Arial" w:hAnsi="Arial" w:cs="Arial"/>
                <w:bCs/>
                <w:sz w:val="18"/>
                <w:szCs w:val="18"/>
              </w:rPr>
            </w:pPr>
          </w:p>
          <w:p w14:paraId="50FA589F" w14:textId="77777777" w:rsidR="00210403" w:rsidRPr="00210403" w:rsidRDefault="00210403" w:rsidP="00377C35">
            <w:pPr>
              <w:rPr>
                <w:rFonts w:ascii="Arial" w:hAnsi="Arial" w:cs="Arial"/>
                <w:sz w:val="18"/>
                <w:szCs w:val="18"/>
              </w:rPr>
            </w:pPr>
            <w:r w:rsidRPr="00210403">
              <w:rPr>
                <w:rFonts w:ascii="Arial" w:hAnsi="Arial" w:cs="Arial"/>
                <w:b/>
                <w:bCs/>
                <w:sz w:val="18"/>
                <w:szCs w:val="18"/>
              </w:rPr>
              <w:t xml:space="preserve">Daily cigarette consumption: </w:t>
            </w:r>
            <w:r w:rsidRPr="00210403">
              <w:rPr>
                <w:rFonts w:ascii="Arial" w:hAnsi="Arial" w:cs="Arial"/>
                <w:sz w:val="18"/>
                <w:szCs w:val="18"/>
              </w:rPr>
              <w:t>Median number of cigarettes smoked was presented graphically with no numerical data presented.</w:t>
            </w:r>
          </w:p>
          <w:p w14:paraId="2F26AD65" w14:textId="77777777" w:rsidR="00210403" w:rsidRPr="00210403" w:rsidRDefault="00210403" w:rsidP="00377C35">
            <w:pPr>
              <w:jc w:val="center"/>
              <w:rPr>
                <w:rFonts w:ascii="Arial" w:hAnsi="Arial" w:cs="Arial"/>
                <w:sz w:val="18"/>
                <w:szCs w:val="18"/>
              </w:rPr>
            </w:pPr>
            <w:r w:rsidRPr="00210403">
              <w:rPr>
                <w:rFonts w:ascii="Arial" w:hAnsi="Arial" w:cs="Arial"/>
                <w:noProof/>
                <w:sz w:val="18"/>
                <w:szCs w:val="18"/>
              </w:rPr>
              <w:drawing>
                <wp:inline distT="0" distB="0" distL="0" distR="0" wp14:anchorId="1F1D7FC6" wp14:editId="49BB85C7">
                  <wp:extent cx="2682240" cy="1637284"/>
                  <wp:effectExtent l="0" t="0" r="0" b="1270"/>
                  <wp:docPr id="23" name="Picture 23" descr="Median number of cigarettes smoked during recruit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 2020-07-24 at 14.22.3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8980" cy="1647503"/>
                          </a:xfrm>
                          <a:prstGeom prst="rect">
                            <a:avLst/>
                          </a:prstGeom>
                        </pic:spPr>
                      </pic:pic>
                    </a:graphicData>
                  </a:graphic>
                </wp:inline>
              </w:drawing>
            </w:r>
          </w:p>
          <w:p w14:paraId="19379ED1" w14:textId="77777777" w:rsidR="00210403" w:rsidRDefault="00210403" w:rsidP="00210403">
            <w:pPr>
              <w:jc w:val="center"/>
              <w:rPr>
                <w:rFonts w:ascii="Arial" w:hAnsi="Arial" w:cs="Arial"/>
                <w:bCs/>
                <w:sz w:val="18"/>
                <w:szCs w:val="18"/>
              </w:rPr>
            </w:pPr>
            <w:r w:rsidRPr="00361C7F">
              <w:rPr>
                <w:rFonts w:ascii="Arial" w:hAnsi="Arial" w:cs="Arial"/>
                <w:bCs/>
                <w:sz w:val="18"/>
                <w:szCs w:val="18"/>
              </w:rPr>
              <w:t xml:space="preserve">Mean number of cigarettes smoked during training. </w:t>
            </w:r>
          </w:p>
          <w:p w14:paraId="3FF0496B" w14:textId="44E759F5" w:rsidR="00361C7F" w:rsidRPr="00361C7F" w:rsidRDefault="00361C7F" w:rsidP="00210403">
            <w:pPr>
              <w:jc w:val="center"/>
              <w:rPr>
                <w:rFonts w:ascii="Arial" w:hAnsi="Arial" w:cs="Arial"/>
                <w:bCs/>
                <w:sz w:val="18"/>
                <w:szCs w:val="18"/>
              </w:rPr>
            </w:pPr>
            <w:r>
              <w:rPr>
                <w:rFonts w:ascii="Arial" w:hAnsi="Arial" w:cs="Arial"/>
                <w:bCs/>
                <w:sz w:val="18"/>
                <w:szCs w:val="18"/>
              </w:rPr>
              <w:t xml:space="preserve">Taken from: </w:t>
            </w:r>
            <w:r w:rsidRPr="00210403">
              <w:rPr>
                <w:rFonts w:ascii="Arial" w:hAnsi="Arial" w:cs="Arial"/>
                <w:bCs/>
                <w:sz w:val="18"/>
                <w:szCs w:val="18"/>
              </w:rPr>
              <w:t>Cronan, Hervig and Conway (1989)</w:t>
            </w:r>
          </w:p>
        </w:tc>
        <w:tc>
          <w:tcPr>
            <w:tcW w:w="1227" w:type="dxa"/>
          </w:tcPr>
          <w:p w14:paraId="003D5CC6"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 weeks/</w:t>
            </w:r>
          </w:p>
          <w:p w14:paraId="4D1CD5AC"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No change</w:t>
            </w:r>
          </w:p>
          <w:p w14:paraId="663DF4BC" w14:textId="77777777" w:rsidR="00210403" w:rsidRPr="00210403" w:rsidRDefault="00210403" w:rsidP="00377C35">
            <w:pPr>
              <w:rPr>
                <w:rFonts w:ascii="Arial" w:hAnsi="Arial" w:cs="Arial"/>
                <w:bCs/>
                <w:sz w:val="18"/>
                <w:szCs w:val="18"/>
              </w:rPr>
            </w:pPr>
          </w:p>
          <w:p w14:paraId="71E2C2EF" w14:textId="77777777" w:rsidR="00210403" w:rsidRPr="00210403" w:rsidRDefault="00210403" w:rsidP="00377C35">
            <w:pPr>
              <w:rPr>
                <w:rFonts w:ascii="Arial" w:hAnsi="Arial" w:cs="Arial"/>
                <w:bCs/>
                <w:sz w:val="18"/>
                <w:szCs w:val="18"/>
              </w:rPr>
            </w:pPr>
          </w:p>
          <w:p w14:paraId="235D4795" w14:textId="77777777" w:rsidR="00210403" w:rsidRPr="00210403" w:rsidRDefault="00210403" w:rsidP="00377C35">
            <w:pPr>
              <w:rPr>
                <w:rFonts w:ascii="Arial" w:hAnsi="Arial" w:cs="Arial"/>
                <w:bCs/>
                <w:sz w:val="18"/>
                <w:szCs w:val="18"/>
              </w:rPr>
            </w:pPr>
          </w:p>
          <w:p w14:paraId="4C8FE33D" w14:textId="77777777" w:rsidR="00210403" w:rsidRPr="00210403" w:rsidRDefault="00210403" w:rsidP="00377C35">
            <w:pPr>
              <w:rPr>
                <w:rFonts w:ascii="Arial" w:hAnsi="Arial" w:cs="Arial"/>
                <w:bCs/>
                <w:sz w:val="18"/>
                <w:szCs w:val="18"/>
              </w:rPr>
            </w:pPr>
          </w:p>
          <w:p w14:paraId="470D7945"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 weeks/</w:t>
            </w:r>
          </w:p>
          <w:p w14:paraId="6AF22B4C"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6773FDA4" w14:textId="77777777" w:rsidR="00210403" w:rsidRPr="00210403" w:rsidRDefault="00210403" w:rsidP="00377C35">
            <w:pPr>
              <w:rPr>
                <w:rFonts w:ascii="Arial" w:hAnsi="Arial" w:cs="Arial"/>
                <w:bCs/>
                <w:sz w:val="18"/>
                <w:szCs w:val="18"/>
              </w:rPr>
            </w:pPr>
          </w:p>
          <w:p w14:paraId="67D6604E" w14:textId="77777777" w:rsidR="00210403" w:rsidRPr="00210403" w:rsidRDefault="00210403" w:rsidP="00377C35">
            <w:pPr>
              <w:rPr>
                <w:rFonts w:ascii="Arial" w:hAnsi="Arial" w:cs="Arial"/>
                <w:bCs/>
                <w:sz w:val="18"/>
                <w:szCs w:val="18"/>
              </w:rPr>
            </w:pPr>
          </w:p>
          <w:p w14:paraId="26398779" w14:textId="77777777" w:rsidR="00210403" w:rsidRPr="00210403" w:rsidRDefault="00210403" w:rsidP="00377C35">
            <w:pPr>
              <w:rPr>
                <w:rFonts w:ascii="Arial" w:hAnsi="Arial" w:cs="Arial"/>
                <w:bCs/>
                <w:sz w:val="18"/>
                <w:szCs w:val="18"/>
              </w:rPr>
            </w:pPr>
          </w:p>
          <w:p w14:paraId="080EFF75"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 weeks/</w:t>
            </w:r>
          </w:p>
          <w:p w14:paraId="426ADE75"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No change</w:t>
            </w:r>
          </w:p>
          <w:p w14:paraId="18E4F5C3" w14:textId="77777777" w:rsidR="00210403" w:rsidRPr="00210403" w:rsidRDefault="00210403" w:rsidP="00377C35">
            <w:pPr>
              <w:rPr>
                <w:rFonts w:ascii="Arial" w:hAnsi="Arial" w:cs="Arial"/>
                <w:bCs/>
                <w:sz w:val="18"/>
                <w:szCs w:val="18"/>
              </w:rPr>
            </w:pPr>
          </w:p>
          <w:p w14:paraId="22B509B7" w14:textId="77777777" w:rsidR="00210403" w:rsidRPr="00210403" w:rsidRDefault="00210403" w:rsidP="00377C35">
            <w:pPr>
              <w:rPr>
                <w:rFonts w:ascii="Arial" w:hAnsi="Arial" w:cs="Arial"/>
                <w:bCs/>
                <w:sz w:val="18"/>
                <w:szCs w:val="18"/>
              </w:rPr>
            </w:pPr>
          </w:p>
          <w:p w14:paraId="16427D16" w14:textId="77777777" w:rsidR="00210403" w:rsidRPr="00210403" w:rsidRDefault="00210403" w:rsidP="00377C35">
            <w:pPr>
              <w:rPr>
                <w:rFonts w:ascii="Arial" w:hAnsi="Arial" w:cs="Arial"/>
                <w:bCs/>
                <w:sz w:val="18"/>
                <w:szCs w:val="18"/>
              </w:rPr>
            </w:pPr>
          </w:p>
          <w:p w14:paraId="0FC57309" w14:textId="77777777" w:rsidR="00210403" w:rsidRPr="00210403" w:rsidRDefault="00210403" w:rsidP="00377C35">
            <w:pPr>
              <w:rPr>
                <w:rFonts w:ascii="Arial" w:hAnsi="Arial" w:cs="Arial"/>
                <w:bCs/>
                <w:sz w:val="18"/>
                <w:szCs w:val="18"/>
              </w:rPr>
            </w:pPr>
          </w:p>
          <w:p w14:paraId="24DAE308"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 weeks/</w:t>
            </w:r>
          </w:p>
          <w:p w14:paraId="7C447DAC"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Appears to favour control</w:t>
            </w:r>
          </w:p>
        </w:tc>
      </w:tr>
    </w:tbl>
    <w:p w14:paraId="5E2F39D3" w14:textId="5B9A3A41" w:rsidR="00210403" w:rsidRDefault="00210403" w:rsidP="00C20086">
      <w:pPr>
        <w:rPr>
          <w:rFonts w:ascii="Arial" w:hAnsi="Arial" w:cs="Arial"/>
          <w:bCs/>
          <w:sz w:val="18"/>
          <w:szCs w:val="18"/>
        </w:rPr>
      </w:pPr>
    </w:p>
    <w:p w14:paraId="46B9B943" w14:textId="5E051D86" w:rsidR="00210403" w:rsidRDefault="00210403" w:rsidP="00C20086">
      <w:pPr>
        <w:rPr>
          <w:rFonts w:ascii="Arial" w:hAnsi="Arial" w:cs="Arial"/>
          <w:bCs/>
          <w:sz w:val="18"/>
          <w:szCs w:val="18"/>
        </w:rPr>
      </w:pPr>
    </w:p>
    <w:p w14:paraId="054A83E3" w14:textId="77777777" w:rsidR="00210403" w:rsidRPr="00210403" w:rsidRDefault="00210403" w:rsidP="00C20086">
      <w:pPr>
        <w:rPr>
          <w:rFonts w:ascii="Arial" w:hAnsi="Arial" w:cs="Arial"/>
          <w:bCs/>
          <w:sz w:val="18"/>
          <w:szCs w:val="18"/>
        </w:rPr>
      </w:pPr>
    </w:p>
    <w:p w14:paraId="41D0C7FC" w14:textId="0194F8E0" w:rsidR="00210403" w:rsidRPr="00210403" w:rsidRDefault="00210403" w:rsidP="00C20086">
      <w:pPr>
        <w:rPr>
          <w:rFonts w:ascii="Arial" w:hAnsi="Arial" w:cs="Arial"/>
          <w:bCs/>
          <w:sz w:val="18"/>
          <w:szCs w:val="18"/>
        </w:rPr>
      </w:pPr>
    </w:p>
    <w:tbl>
      <w:tblPr>
        <w:tblStyle w:val="TableGrid"/>
        <w:tblW w:w="0" w:type="auto"/>
        <w:tblLook w:val="04A0" w:firstRow="1" w:lastRow="0" w:firstColumn="1" w:lastColumn="0" w:noHBand="0" w:noVBand="1"/>
      </w:tblPr>
      <w:tblGrid>
        <w:gridCol w:w="1311"/>
        <w:gridCol w:w="1975"/>
        <w:gridCol w:w="2098"/>
        <w:gridCol w:w="6377"/>
        <w:gridCol w:w="1227"/>
      </w:tblGrid>
      <w:tr w:rsidR="00210403" w:rsidRPr="00210403" w14:paraId="15B1C843" w14:textId="77777777" w:rsidTr="00377C35">
        <w:trPr>
          <w:trHeight w:val="65"/>
        </w:trPr>
        <w:tc>
          <w:tcPr>
            <w:tcW w:w="1311" w:type="dxa"/>
          </w:tcPr>
          <w:p w14:paraId="4CAABFDD"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lastRenderedPageBreak/>
              <w:t>Study</w:t>
            </w:r>
          </w:p>
        </w:tc>
        <w:tc>
          <w:tcPr>
            <w:tcW w:w="1975" w:type="dxa"/>
          </w:tcPr>
          <w:p w14:paraId="4D8F4C4A"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Analyses undertaken</w:t>
            </w:r>
          </w:p>
          <w:p w14:paraId="0D6E85E8"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(Level of significance p=0.05)</w:t>
            </w:r>
          </w:p>
        </w:tc>
        <w:tc>
          <w:tcPr>
            <w:tcW w:w="2098" w:type="dxa"/>
          </w:tcPr>
          <w:p w14:paraId="6413D2A5"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Numbers in analysis</w:t>
            </w:r>
          </w:p>
          <w:p w14:paraId="6784FB13"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 follow-up)</w:t>
            </w:r>
          </w:p>
        </w:tc>
        <w:tc>
          <w:tcPr>
            <w:tcW w:w="6377" w:type="dxa"/>
          </w:tcPr>
          <w:p w14:paraId="73A100C2"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Results</w:t>
            </w:r>
          </w:p>
        </w:tc>
        <w:tc>
          <w:tcPr>
            <w:tcW w:w="1227" w:type="dxa"/>
          </w:tcPr>
          <w:p w14:paraId="02A71229"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Follow-Up Length/</w:t>
            </w:r>
          </w:p>
          <w:p w14:paraId="5E704FC9"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Direction of Effect</w:t>
            </w:r>
          </w:p>
        </w:tc>
      </w:tr>
      <w:tr w:rsidR="00210403" w:rsidRPr="00210403" w14:paraId="26B94AC6" w14:textId="77777777" w:rsidTr="00210403">
        <w:tc>
          <w:tcPr>
            <w:tcW w:w="1311" w:type="dxa"/>
          </w:tcPr>
          <w:p w14:paraId="6E1EC6B2" w14:textId="77777777" w:rsidR="00210403" w:rsidRPr="00210403" w:rsidRDefault="00210403" w:rsidP="00377C35">
            <w:pPr>
              <w:rPr>
                <w:rFonts w:ascii="Arial" w:hAnsi="Arial" w:cs="Arial"/>
                <w:b/>
                <w:sz w:val="18"/>
                <w:szCs w:val="18"/>
              </w:rPr>
            </w:pPr>
            <w:r w:rsidRPr="00210403">
              <w:rPr>
                <w:rFonts w:ascii="Arial" w:hAnsi="Arial" w:cs="Arial"/>
                <w:bCs/>
                <w:sz w:val="18"/>
                <w:szCs w:val="18"/>
              </w:rPr>
              <w:t>Derkenne et al. (2016)</w:t>
            </w:r>
          </w:p>
        </w:tc>
        <w:tc>
          <w:tcPr>
            <w:tcW w:w="1975" w:type="dxa"/>
          </w:tcPr>
          <w:p w14:paraId="2DB9976C"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No details given for outcome of interest. Although mean comparisons were conducted using nonparametric Mann-Whitney and Kruskal-Wallis tests.</w:t>
            </w:r>
          </w:p>
        </w:tc>
        <w:tc>
          <w:tcPr>
            <w:tcW w:w="2098" w:type="dxa"/>
          </w:tcPr>
          <w:p w14:paraId="43F2CE58" w14:textId="77777777" w:rsidR="00210403" w:rsidRPr="00210403" w:rsidRDefault="00210403" w:rsidP="00377C35">
            <w:pPr>
              <w:rPr>
                <w:rFonts w:ascii="Arial" w:hAnsi="Arial" w:cs="Arial"/>
                <w:b/>
                <w:sz w:val="18"/>
                <w:szCs w:val="18"/>
              </w:rPr>
            </w:pPr>
            <w:r w:rsidRPr="00210403">
              <w:rPr>
                <w:rFonts w:ascii="Arial" w:hAnsi="Arial" w:cs="Arial"/>
                <w:b/>
                <w:sz w:val="18"/>
                <w:szCs w:val="18"/>
              </w:rPr>
              <w:t>Smokers in Intervention:</w:t>
            </w:r>
          </w:p>
          <w:p w14:paraId="54E2E414"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 36/52 (69.2%)</w:t>
            </w:r>
          </w:p>
          <w:p w14:paraId="1F54B280" w14:textId="77777777" w:rsidR="00210403" w:rsidRPr="00210403" w:rsidRDefault="00210403" w:rsidP="00377C35">
            <w:pPr>
              <w:rPr>
                <w:rFonts w:ascii="Arial" w:hAnsi="Arial" w:cs="Arial"/>
                <w:bCs/>
                <w:sz w:val="18"/>
                <w:szCs w:val="18"/>
              </w:rPr>
            </w:pPr>
          </w:p>
          <w:p w14:paraId="0F50AD2C" w14:textId="77777777" w:rsidR="00210403" w:rsidRPr="00210403" w:rsidRDefault="00210403" w:rsidP="00377C35">
            <w:pPr>
              <w:rPr>
                <w:rFonts w:ascii="Arial" w:hAnsi="Arial" w:cs="Arial"/>
                <w:b/>
                <w:sz w:val="18"/>
                <w:szCs w:val="18"/>
              </w:rPr>
            </w:pPr>
            <w:r w:rsidRPr="00210403">
              <w:rPr>
                <w:rFonts w:ascii="Arial" w:hAnsi="Arial" w:cs="Arial"/>
                <w:b/>
                <w:sz w:val="18"/>
                <w:szCs w:val="18"/>
              </w:rPr>
              <w:t>No control group.</w:t>
            </w:r>
          </w:p>
        </w:tc>
        <w:tc>
          <w:tcPr>
            <w:tcW w:w="6377" w:type="dxa"/>
          </w:tcPr>
          <w:p w14:paraId="25102E34" w14:textId="77777777" w:rsidR="00210403" w:rsidRPr="00210403" w:rsidRDefault="00210403" w:rsidP="00377C35">
            <w:pPr>
              <w:rPr>
                <w:rFonts w:ascii="Arial" w:hAnsi="Arial" w:cs="Arial"/>
                <w:b/>
                <w:sz w:val="18"/>
                <w:szCs w:val="18"/>
              </w:rPr>
            </w:pPr>
            <w:r w:rsidRPr="00210403">
              <w:rPr>
                <w:rFonts w:ascii="Arial" w:hAnsi="Arial" w:cs="Arial"/>
                <w:b/>
                <w:sz w:val="18"/>
                <w:szCs w:val="18"/>
              </w:rPr>
              <w:t>Quit Rate:</w:t>
            </w:r>
          </w:p>
          <w:p w14:paraId="78C943B9"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6 month (2 month post-patrol) abstinence rate</w:t>
            </w:r>
          </w:p>
          <w:p w14:paraId="5C38114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n=13/36 (36.1%)</w:t>
            </w:r>
          </w:p>
          <w:p w14:paraId="6DFCDC56" w14:textId="77777777" w:rsidR="00210403" w:rsidRPr="00210403" w:rsidRDefault="00210403" w:rsidP="00377C35">
            <w:pPr>
              <w:rPr>
                <w:rFonts w:ascii="Arial" w:hAnsi="Arial" w:cs="Arial"/>
                <w:bCs/>
                <w:sz w:val="18"/>
                <w:szCs w:val="18"/>
              </w:rPr>
            </w:pPr>
          </w:p>
          <w:p w14:paraId="189DCAE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The authors stated the 36.1% cessation rate at 2 months (post-patrol) compared favourably to the “conventional” cessation rate of 7-15% (depending on study).</w:t>
            </w:r>
          </w:p>
          <w:p w14:paraId="787CC21F" w14:textId="77777777" w:rsidR="00210403" w:rsidRPr="00210403" w:rsidRDefault="00210403" w:rsidP="00377C35">
            <w:pPr>
              <w:rPr>
                <w:rFonts w:ascii="Arial" w:hAnsi="Arial" w:cs="Arial"/>
                <w:b/>
                <w:sz w:val="18"/>
                <w:szCs w:val="18"/>
              </w:rPr>
            </w:pPr>
          </w:p>
        </w:tc>
        <w:tc>
          <w:tcPr>
            <w:tcW w:w="1227" w:type="dxa"/>
          </w:tcPr>
          <w:p w14:paraId="65301BCA"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6 months/</w:t>
            </w:r>
          </w:p>
          <w:p w14:paraId="01A71065"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012C9769"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(change since baseline)</w:t>
            </w:r>
          </w:p>
        </w:tc>
      </w:tr>
      <w:tr w:rsidR="00210403" w:rsidRPr="00210403" w14:paraId="02CD1538" w14:textId="77777777" w:rsidTr="00210403">
        <w:tc>
          <w:tcPr>
            <w:tcW w:w="1311" w:type="dxa"/>
          </w:tcPr>
          <w:p w14:paraId="2D7652AD" w14:textId="77777777" w:rsidR="00210403" w:rsidRPr="00210403" w:rsidRDefault="00210403" w:rsidP="00377C35">
            <w:pPr>
              <w:rPr>
                <w:rFonts w:ascii="Arial" w:hAnsi="Arial" w:cs="Arial"/>
                <w:b/>
                <w:sz w:val="18"/>
                <w:szCs w:val="18"/>
              </w:rPr>
            </w:pPr>
            <w:r w:rsidRPr="00210403">
              <w:rPr>
                <w:rFonts w:ascii="Arial" w:hAnsi="Arial" w:cs="Arial"/>
                <w:bCs/>
                <w:sz w:val="18"/>
                <w:szCs w:val="18"/>
              </w:rPr>
              <w:t>Hurtado and Conway (1996)</w:t>
            </w:r>
          </w:p>
        </w:tc>
        <w:tc>
          <w:tcPr>
            <w:tcW w:w="1975" w:type="dxa"/>
          </w:tcPr>
          <w:p w14:paraId="2F4E7FA4"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Not specified for outcomes of interest.</w:t>
            </w:r>
          </w:p>
          <w:p w14:paraId="71838F07" w14:textId="77777777" w:rsidR="00210403" w:rsidRPr="00210403" w:rsidRDefault="00210403" w:rsidP="00377C35">
            <w:pPr>
              <w:rPr>
                <w:rFonts w:ascii="Arial" w:hAnsi="Arial" w:cs="Arial"/>
                <w:bCs/>
                <w:sz w:val="18"/>
                <w:szCs w:val="18"/>
              </w:rPr>
            </w:pPr>
          </w:p>
          <w:p w14:paraId="5F12FCE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Percentages given for smoking status at follow-up. No raw data provided.</w:t>
            </w:r>
          </w:p>
        </w:tc>
        <w:tc>
          <w:tcPr>
            <w:tcW w:w="2098" w:type="dxa"/>
          </w:tcPr>
          <w:p w14:paraId="767E48F1" w14:textId="77777777" w:rsidR="00210403" w:rsidRPr="00210403" w:rsidRDefault="00210403" w:rsidP="00377C35">
            <w:pPr>
              <w:rPr>
                <w:rFonts w:ascii="Arial" w:hAnsi="Arial" w:cs="Arial"/>
                <w:b/>
                <w:sz w:val="18"/>
                <w:szCs w:val="18"/>
              </w:rPr>
            </w:pPr>
            <w:r w:rsidRPr="00210403">
              <w:rPr>
                <w:rFonts w:ascii="Arial" w:hAnsi="Arial" w:cs="Arial"/>
                <w:b/>
                <w:sz w:val="18"/>
                <w:szCs w:val="18"/>
              </w:rPr>
              <w:t>Intervention:</w:t>
            </w:r>
          </w:p>
          <w:p w14:paraId="65C149D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 weeks: n=996/1511 (65.9%)</w:t>
            </w:r>
          </w:p>
          <w:p w14:paraId="433BE7D2" w14:textId="77777777" w:rsidR="00210403" w:rsidRPr="00210403" w:rsidRDefault="00210403" w:rsidP="00377C35">
            <w:pPr>
              <w:rPr>
                <w:rFonts w:ascii="Arial" w:hAnsi="Arial" w:cs="Arial"/>
                <w:bCs/>
                <w:sz w:val="18"/>
                <w:szCs w:val="18"/>
              </w:rPr>
            </w:pPr>
          </w:p>
          <w:p w14:paraId="6C394E22"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 year: n=423/1511 (28.0%)</w:t>
            </w:r>
          </w:p>
          <w:p w14:paraId="6D776F4D" w14:textId="77777777" w:rsidR="00210403" w:rsidRPr="00210403" w:rsidRDefault="00210403" w:rsidP="00377C35">
            <w:pPr>
              <w:rPr>
                <w:rFonts w:ascii="Arial" w:hAnsi="Arial" w:cs="Arial"/>
                <w:bCs/>
                <w:sz w:val="18"/>
                <w:szCs w:val="18"/>
              </w:rPr>
            </w:pPr>
          </w:p>
          <w:p w14:paraId="19F5CE0B" w14:textId="77777777" w:rsidR="00210403" w:rsidRPr="00210403" w:rsidRDefault="00210403" w:rsidP="00377C35">
            <w:pPr>
              <w:rPr>
                <w:rFonts w:ascii="Arial" w:hAnsi="Arial" w:cs="Arial"/>
                <w:b/>
                <w:sz w:val="18"/>
                <w:szCs w:val="18"/>
              </w:rPr>
            </w:pPr>
            <w:r w:rsidRPr="00210403">
              <w:rPr>
                <w:rFonts w:ascii="Arial" w:hAnsi="Arial" w:cs="Arial"/>
                <w:b/>
                <w:sz w:val="18"/>
                <w:szCs w:val="18"/>
              </w:rPr>
              <w:t>No control group.</w:t>
            </w:r>
          </w:p>
        </w:tc>
        <w:tc>
          <w:tcPr>
            <w:tcW w:w="6377" w:type="dxa"/>
          </w:tcPr>
          <w:p w14:paraId="05EE3339" w14:textId="77777777" w:rsidR="00210403" w:rsidRPr="00210403" w:rsidRDefault="00210403" w:rsidP="00377C35">
            <w:pPr>
              <w:rPr>
                <w:rFonts w:ascii="Arial" w:hAnsi="Arial" w:cs="Arial"/>
                <w:sz w:val="18"/>
                <w:szCs w:val="18"/>
              </w:rPr>
            </w:pPr>
            <w:r w:rsidRPr="00210403">
              <w:rPr>
                <w:rFonts w:ascii="Arial" w:hAnsi="Arial" w:cs="Arial"/>
                <w:b/>
                <w:bCs/>
                <w:sz w:val="18"/>
                <w:szCs w:val="18"/>
              </w:rPr>
              <w:t>Quit rate of smokers at baseline</w:t>
            </w:r>
          </w:p>
          <w:p w14:paraId="1E2FC02A" w14:textId="77777777" w:rsidR="00210403" w:rsidRPr="00210403" w:rsidRDefault="00210403" w:rsidP="00377C35">
            <w:pPr>
              <w:rPr>
                <w:rFonts w:ascii="Arial" w:hAnsi="Arial" w:cs="Arial"/>
                <w:sz w:val="18"/>
                <w:szCs w:val="18"/>
              </w:rPr>
            </w:pPr>
            <w:r w:rsidRPr="00210403">
              <w:rPr>
                <w:rFonts w:ascii="Arial" w:hAnsi="Arial" w:cs="Arial"/>
                <w:sz w:val="18"/>
                <w:szCs w:val="18"/>
              </w:rPr>
              <w:t>8 weeks: Smokers’ quit rate: 40%</w:t>
            </w:r>
          </w:p>
          <w:p w14:paraId="28EBD66A" w14:textId="77777777" w:rsidR="00210403" w:rsidRPr="00210403" w:rsidRDefault="00210403" w:rsidP="00377C35">
            <w:pPr>
              <w:rPr>
                <w:rFonts w:ascii="Arial" w:hAnsi="Arial" w:cs="Arial"/>
                <w:sz w:val="18"/>
                <w:szCs w:val="18"/>
              </w:rPr>
            </w:pPr>
          </w:p>
          <w:p w14:paraId="7A8D5B19" w14:textId="77777777" w:rsidR="00210403" w:rsidRPr="00210403" w:rsidRDefault="00210403" w:rsidP="00377C35">
            <w:pPr>
              <w:rPr>
                <w:rFonts w:ascii="Arial" w:hAnsi="Arial" w:cs="Arial"/>
                <w:b/>
                <w:bCs/>
                <w:i/>
                <w:iCs/>
                <w:sz w:val="18"/>
                <w:szCs w:val="18"/>
              </w:rPr>
            </w:pPr>
            <w:r w:rsidRPr="00210403">
              <w:rPr>
                <w:rFonts w:ascii="Arial" w:hAnsi="Arial" w:cs="Arial"/>
                <w:sz w:val="18"/>
                <w:szCs w:val="18"/>
              </w:rPr>
              <w:t xml:space="preserve">1 year (longest follow-up) </w:t>
            </w:r>
          </w:p>
          <w:p w14:paraId="1BECCFEF" w14:textId="77777777" w:rsidR="00210403" w:rsidRPr="00210403" w:rsidRDefault="00210403" w:rsidP="00377C35">
            <w:pPr>
              <w:rPr>
                <w:rFonts w:ascii="Arial" w:hAnsi="Arial" w:cs="Arial"/>
                <w:sz w:val="18"/>
                <w:szCs w:val="18"/>
              </w:rPr>
            </w:pPr>
            <w:r w:rsidRPr="00210403">
              <w:rPr>
                <w:rFonts w:ascii="Arial" w:hAnsi="Arial" w:cs="Arial"/>
                <w:sz w:val="18"/>
                <w:szCs w:val="18"/>
              </w:rPr>
              <w:t>Smokers’ quit rate: 19%</w:t>
            </w:r>
          </w:p>
          <w:p w14:paraId="66F1D56B" w14:textId="77777777" w:rsidR="00210403" w:rsidRPr="00210403" w:rsidRDefault="00210403" w:rsidP="00377C35">
            <w:pPr>
              <w:rPr>
                <w:rFonts w:ascii="Arial" w:hAnsi="Arial" w:cs="Arial"/>
                <w:b/>
                <w:bCs/>
                <w:sz w:val="18"/>
                <w:szCs w:val="18"/>
              </w:rPr>
            </w:pPr>
          </w:p>
          <w:p w14:paraId="669562A7" w14:textId="77777777" w:rsidR="00210403" w:rsidRPr="00210403" w:rsidRDefault="00210403" w:rsidP="00377C35">
            <w:pPr>
              <w:rPr>
                <w:rFonts w:ascii="Arial" w:hAnsi="Arial" w:cs="Arial"/>
                <w:b/>
                <w:bCs/>
                <w:sz w:val="18"/>
                <w:szCs w:val="18"/>
              </w:rPr>
            </w:pPr>
            <w:r w:rsidRPr="00210403">
              <w:rPr>
                <w:rFonts w:ascii="Arial" w:hAnsi="Arial" w:cs="Arial"/>
                <w:b/>
                <w:bCs/>
                <w:sz w:val="18"/>
                <w:szCs w:val="18"/>
              </w:rPr>
              <w:t>1-year quit rate of self-declared former smokers at 8 weeks:</w:t>
            </w:r>
          </w:p>
          <w:p w14:paraId="0BF69962" w14:textId="77777777" w:rsidR="00210403" w:rsidRPr="00210403" w:rsidRDefault="00210403" w:rsidP="00377C35">
            <w:pPr>
              <w:rPr>
                <w:rFonts w:ascii="Arial" w:hAnsi="Arial" w:cs="Arial"/>
                <w:sz w:val="18"/>
                <w:szCs w:val="18"/>
              </w:rPr>
            </w:pPr>
            <w:r w:rsidRPr="00210403">
              <w:rPr>
                <w:rFonts w:ascii="Arial" w:hAnsi="Arial" w:cs="Arial"/>
                <w:sz w:val="18"/>
                <w:szCs w:val="18"/>
              </w:rPr>
              <w:t>27% (self-declared)</w:t>
            </w:r>
          </w:p>
          <w:p w14:paraId="0E66E99F" w14:textId="77777777" w:rsidR="00210403" w:rsidRPr="00210403" w:rsidRDefault="00210403" w:rsidP="00377C35">
            <w:pPr>
              <w:rPr>
                <w:rFonts w:ascii="Arial" w:hAnsi="Arial" w:cs="Arial"/>
                <w:sz w:val="18"/>
                <w:szCs w:val="18"/>
              </w:rPr>
            </w:pPr>
          </w:p>
          <w:p w14:paraId="1D1D21E6" w14:textId="77777777" w:rsidR="00210403" w:rsidRPr="00210403" w:rsidRDefault="00210403" w:rsidP="00377C35">
            <w:pPr>
              <w:rPr>
                <w:rFonts w:ascii="Arial" w:hAnsi="Arial" w:cs="Arial"/>
                <w:sz w:val="18"/>
                <w:szCs w:val="18"/>
              </w:rPr>
            </w:pPr>
            <w:r w:rsidRPr="00210403">
              <w:rPr>
                <w:rFonts w:ascii="Arial" w:hAnsi="Arial" w:cs="Arial"/>
                <w:b/>
                <w:bCs/>
                <w:sz w:val="18"/>
                <w:szCs w:val="18"/>
              </w:rPr>
              <w:t>1-year quit rate of self-declared current smokers at 8 weeks:</w:t>
            </w:r>
          </w:p>
          <w:p w14:paraId="01AA43AF" w14:textId="77777777" w:rsidR="00210403" w:rsidRPr="00210403" w:rsidRDefault="00210403" w:rsidP="00377C35">
            <w:pPr>
              <w:rPr>
                <w:rFonts w:ascii="Arial" w:hAnsi="Arial" w:cs="Arial"/>
                <w:sz w:val="18"/>
                <w:szCs w:val="18"/>
              </w:rPr>
            </w:pPr>
            <w:r w:rsidRPr="00210403">
              <w:rPr>
                <w:rFonts w:ascii="Arial" w:hAnsi="Arial" w:cs="Arial"/>
                <w:sz w:val="18"/>
                <w:szCs w:val="18"/>
              </w:rPr>
              <w:t>14% (self-declared)</w:t>
            </w:r>
          </w:p>
          <w:p w14:paraId="7BF33CDA" w14:textId="77777777" w:rsidR="00210403" w:rsidRPr="00210403" w:rsidRDefault="00210403" w:rsidP="00377C35">
            <w:pPr>
              <w:rPr>
                <w:rFonts w:ascii="Arial" w:hAnsi="Arial" w:cs="Arial"/>
                <w:b/>
                <w:bCs/>
                <w:sz w:val="18"/>
                <w:szCs w:val="18"/>
              </w:rPr>
            </w:pPr>
            <w:r w:rsidRPr="00210403">
              <w:rPr>
                <w:rFonts w:ascii="Arial" w:hAnsi="Arial" w:cs="Arial"/>
                <w:b/>
                <w:bCs/>
                <w:sz w:val="18"/>
                <w:szCs w:val="18"/>
              </w:rPr>
              <w:t>Attitudes toward Navy smoke-free policy:</w:t>
            </w:r>
          </w:p>
          <w:p w14:paraId="3D7284D0" w14:textId="77777777" w:rsidR="00210403" w:rsidRPr="00210403" w:rsidRDefault="00210403" w:rsidP="00377C35">
            <w:pPr>
              <w:rPr>
                <w:rFonts w:ascii="Arial" w:hAnsi="Arial" w:cs="Arial"/>
                <w:sz w:val="18"/>
                <w:szCs w:val="18"/>
              </w:rPr>
            </w:pPr>
            <w:r w:rsidRPr="00210403">
              <w:rPr>
                <w:rFonts w:ascii="Arial" w:hAnsi="Arial" w:cs="Arial"/>
                <w:sz w:val="18"/>
                <w:szCs w:val="18"/>
              </w:rPr>
              <w:t>45% participants at 8 weeks were in favour of smoke-free policy in recruit training.</w:t>
            </w:r>
          </w:p>
          <w:p w14:paraId="6D5DEA1D" w14:textId="77777777" w:rsidR="00210403" w:rsidRPr="00210403" w:rsidRDefault="00210403" w:rsidP="00377C35">
            <w:pPr>
              <w:rPr>
                <w:rFonts w:ascii="Arial" w:hAnsi="Arial" w:cs="Arial"/>
                <w:sz w:val="18"/>
                <w:szCs w:val="18"/>
              </w:rPr>
            </w:pPr>
            <w:r w:rsidRPr="00210403">
              <w:rPr>
                <w:rFonts w:ascii="Arial" w:hAnsi="Arial" w:cs="Arial"/>
                <w:sz w:val="18"/>
                <w:szCs w:val="18"/>
              </w:rPr>
              <w:t>36% reported they would be in favour of smoke-free work environment after training.</w:t>
            </w:r>
          </w:p>
          <w:p w14:paraId="46EB5079" w14:textId="77777777" w:rsidR="00210403" w:rsidRPr="00210403" w:rsidRDefault="00210403" w:rsidP="00377C35">
            <w:pPr>
              <w:rPr>
                <w:rFonts w:ascii="Arial" w:hAnsi="Arial" w:cs="Arial"/>
                <w:sz w:val="18"/>
                <w:szCs w:val="18"/>
              </w:rPr>
            </w:pPr>
            <w:r w:rsidRPr="00210403">
              <w:rPr>
                <w:rFonts w:ascii="Arial" w:hAnsi="Arial" w:cs="Arial"/>
                <w:sz w:val="18"/>
                <w:szCs w:val="18"/>
              </w:rPr>
              <w:t>65% reported the smoke-free policy in recruit training would help them reduce or stop using tobacco after leaving training.</w:t>
            </w:r>
          </w:p>
        </w:tc>
        <w:tc>
          <w:tcPr>
            <w:tcW w:w="1227" w:type="dxa"/>
          </w:tcPr>
          <w:p w14:paraId="4C7B0833"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 weeks/</w:t>
            </w:r>
          </w:p>
          <w:p w14:paraId="26F668FE"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5626914B" w14:textId="77777777" w:rsidR="00210403" w:rsidRPr="00210403" w:rsidRDefault="00210403" w:rsidP="00377C35">
            <w:pPr>
              <w:rPr>
                <w:rFonts w:ascii="Arial" w:hAnsi="Arial" w:cs="Arial"/>
                <w:bCs/>
                <w:sz w:val="18"/>
                <w:szCs w:val="18"/>
              </w:rPr>
            </w:pPr>
          </w:p>
          <w:p w14:paraId="20A0CCDB"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 year/</w:t>
            </w:r>
          </w:p>
          <w:p w14:paraId="53DFA288"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456B255B" w14:textId="77777777" w:rsidR="00210403" w:rsidRPr="00210403" w:rsidRDefault="00210403" w:rsidP="00377C35">
            <w:pPr>
              <w:rPr>
                <w:rFonts w:ascii="Arial" w:hAnsi="Arial" w:cs="Arial"/>
                <w:bCs/>
                <w:sz w:val="18"/>
                <w:szCs w:val="18"/>
              </w:rPr>
            </w:pPr>
          </w:p>
          <w:p w14:paraId="3A84E7C1"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 year/</w:t>
            </w:r>
          </w:p>
          <w:p w14:paraId="17BBACD6"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15E2396E" w14:textId="77777777" w:rsidR="00210403" w:rsidRPr="00210403" w:rsidRDefault="00210403" w:rsidP="00377C35">
            <w:pPr>
              <w:rPr>
                <w:rFonts w:ascii="Arial" w:hAnsi="Arial" w:cs="Arial"/>
                <w:bCs/>
                <w:sz w:val="18"/>
                <w:szCs w:val="18"/>
              </w:rPr>
            </w:pPr>
          </w:p>
          <w:p w14:paraId="22C1E078" w14:textId="77777777" w:rsidR="00210403" w:rsidRPr="00210403" w:rsidRDefault="00210403" w:rsidP="00377C35">
            <w:pPr>
              <w:rPr>
                <w:rFonts w:ascii="Arial" w:hAnsi="Arial" w:cs="Arial"/>
                <w:bCs/>
                <w:sz w:val="18"/>
                <w:szCs w:val="18"/>
              </w:rPr>
            </w:pPr>
          </w:p>
        </w:tc>
      </w:tr>
    </w:tbl>
    <w:p w14:paraId="4B1C532F" w14:textId="18B0198E" w:rsidR="00210403" w:rsidRPr="00210403" w:rsidRDefault="00210403" w:rsidP="00C20086">
      <w:pPr>
        <w:rPr>
          <w:rFonts w:ascii="Arial" w:hAnsi="Arial" w:cs="Arial"/>
          <w:bCs/>
          <w:sz w:val="18"/>
          <w:szCs w:val="18"/>
        </w:rPr>
      </w:pPr>
    </w:p>
    <w:p w14:paraId="36D1159B" w14:textId="0E36BDEB" w:rsidR="00210403" w:rsidRPr="00210403" w:rsidRDefault="00210403" w:rsidP="00C20086">
      <w:pPr>
        <w:rPr>
          <w:rFonts w:ascii="Arial" w:hAnsi="Arial" w:cs="Arial"/>
          <w:bCs/>
          <w:sz w:val="18"/>
          <w:szCs w:val="18"/>
        </w:rPr>
      </w:pPr>
    </w:p>
    <w:p w14:paraId="65209558" w14:textId="2E0E3AEB" w:rsidR="00210403" w:rsidRPr="00210403" w:rsidRDefault="00210403" w:rsidP="00C20086">
      <w:pPr>
        <w:rPr>
          <w:rFonts w:ascii="Arial" w:hAnsi="Arial" w:cs="Arial"/>
          <w:bCs/>
          <w:sz w:val="18"/>
          <w:szCs w:val="18"/>
        </w:rPr>
      </w:pPr>
    </w:p>
    <w:p w14:paraId="72F71D10" w14:textId="16B245A7" w:rsidR="00210403" w:rsidRDefault="00210403" w:rsidP="00C20086">
      <w:pPr>
        <w:rPr>
          <w:rFonts w:ascii="Arial" w:hAnsi="Arial" w:cs="Arial"/>
          <w:bCs/>
          <w:sz w:val="18"/>
          <w:szCs w:val="18"/>
        </w:rPr>
      </w:pPr>
    </w:p>
    <w:p w14:paraId="5026D542" w14:textId="7CD02AA7" w:rsidR="00210403" w:rsidRDefault="00210403" w:rsidP="00C20086">
      <w:pPr>
        <w:rPr>
          <w:rFonts w:ascii="Arial" w:hAnsi="Arial" w:cs="Arial"/>
          <w:bCs/>
          <w:sz w:val="18"/>
          <w:szCs w:val="18"/>
        </w:rPr>
      </w:pPr>
    </w:p>
    <w:p w14:paraId="5901352A" w14:textId="1E6166B3" w:rsidR="00210403" w:rsidRDefault="00210403" w:rsidP="00C20086">
      <w:pPr>
        <w:rPr>
          <w:rFonts w:ascii="Arial" w:hAnsi="Arial" w:cs="Arial"/>
          <w:bCs/>
          <w:sz w:val="18"/>
          <w:szCs w:val="18"/>
        </w:rPr>
      </w:pPr>
    </w:p>
    <w:p w14:paraId="19AD9DB9" w14:textId="34887AA1" w:rsidR="00210403" w:rsidRDefault="00210403" w:rsidP="00C20086">
      <w:pPr>
        <w:rPr>
          <w:rFonts w:ascii="Arial" w:hAnsi="Arial" w:cs="Arial"/>
          <w:bCs/>
          <w:sz w:val="18"/>
          <w:szCs w:val="18"/>
        </w:rPr>
      </w:pPr>
    </w:p>
    <w:p w14:paraId="72D543B5" w14:textId="7A93730F" w:rsidR="00210403" w:rsidRDefault="00210403" w:rsidP="00C20086">
      <w:pPr>
        <w:rPr>
          <w:rFonts w:ascii="Arial" w:hAnsi="Arial" w:cs="Arial"/>
          <w:bCs/>
          <w:sz w:val="18"/>
          <w:szCs w:val="18"/>
        </w:rPr>
      </w:pPr>
    </w:p>
    <w:p w14:paraId="05B1ED7B" w14:textId="15F031DF" w:rsidR="00210403" w:rsidRDefault="00210403" w:rsidP="00C20086">
      <w:pPr>
        <w:rPr>
          <w:rFonts w:ascii="Arial" w:hAnsi="Arial" w:cs="Arial"/>
          <w:bCs/>
          <w:sz w:val="18"/>
          <w:szCs w:val="18"/>
        </w:rPr>
      </w:pPr>
    </w:p>
    <w:p w14:paraId="3AB5F59A" w14:textId="719BFA9F" w:rsidR="00210403" w:rsidRDefault="00210403" w:rsidP="00C20086">
      <w:pPr>
        <w:rPr>
          <w:rFonts w:ascii="Arial" w:hAnsi="Arial" w:cs="Arial"/>
          <w:bCs/>
          <w:sz w:val="18"/>
          <w:szCs w:val="18"/>
        </w:rPr>
      </w:pPr>
    </w:p>
    <w:p w14:paraId="07EA9243" w14:textId="4CF9C86A" w:rsidR="00210403" w:rsidRDefault="00210403" w:rsidP="00C20086">
      <w:pPr>
        <w:rPr>
          <w:rFonts w:ascii="Arial" w:hAnsi="Arial" w:cs="Arial"/>
          <w:bCs/>
          <w:sz w:val="18"/>
          <w:szCs w:val="18"/>
        </w:rPr>
      </w:pPr>
    </w:p>
    <w:p w14:paraId="258A6D91" w14:textId="77777777" w:rsidR="00210403" w:rsidRPr="00210403" w:rsidRDefault="00210403" w:rsidP="00C20086">
      <w:pPr>
        <w:rPr>
          <w:rFonts w:ascii="Arial" w:hAnsi="Arial" w:cs="Arial"/>
          <w:bCs/>
          <w:sz w:val="18"/>
          <w:szCs w:val="18"/>
        </w:rPr>
      </w:pPr>
    </w:p>
    <w:tbl>
      <w:tblPr>
        <w:tblStyle w:val="TableGrid"/>
        <w:tblW w:w="0" w:type="auto"/>
        <w:tblLook w:val="04A0" w:firstRow="1" w:lastRow="0" w:firstColumn="1" w:lastColumn="0" w:noHBand="0" w:noVBand="1"/>
      </w:tblPr>
      <w:tblGrid>
        <w:gridCol w:w="1311"/>
        <w:gridCol w:w="1975"/>
        <w:gridCol w:w="2098"/>
        <w:gridCol w:w="6377"/>
        <w:gridCol w:w="1227"/>
      </w:tblGrid>
      <w:tr w:rsidR="00210403" w:rsidRPr="00210403" w14:paraId="676FCC3A" w14:textId="77777777" w:rsidTr="00377C35">
        <w:trPr>
          <w:trHeight w:val="65"/>
        </w:trPr>
        <w:tc>
          <w:tcPr>
            <w:tcW w:w="1311" w:type="dxa"/>
          </w:tcPr>
          <w:p w14:paraId="4A29FA41"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lastRenderedPageBreak/>
              <w:t>Study</w:t>
            </w:r>
          </w:p>
        </w:tc>
        <w:tc>
          <w:tcPr>
            <w:tcW w:w="1975" w:type="dxa"/>
          </w:tcPr>
          <w:p w14:paraId="47726542"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Analyses undertaken</w:t>
            </w:r>
          </w:p>
          <w:p w14:paraId="0AA3600F"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(Level of significance p=0.05)</w:t>
            </w:r>
          </w:p>
        </w:tc>
        <w:tc>
          <w:tcPr>
            <w:tcW w:w="2098" w:type="dxa"/>
          </w:tcPr>
          <w:p w14:paraId="38A8D313"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Numbers in analysis</w:t>
            </w:r>
          </w:p>
          <w:p w14:paraId="3FB65F83"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 follow-up)</w:t>
            </w:r>
          </w:p>
        </w:tc>
        <w:tc>
          <w:tcPr>
            <w:tcW w:w="6377" w:type="dxa"/>
          </w:tcPr>
          <w:p w14:paraId="527AF5BD"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Results</w:t>
            </w:r>
          </w:p>
        </w:tc>
        <w:tc>
          <w:tcPr>
            <w:tcW w:w="1227" w:type="dxa"/>
          </w:tcPr>
          <w:p w14:paraId="523222A2"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Follow-Up Length/</w:t>
            </w:r>
          </w:p>
          <w:p w14:paraId="68678BEC"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Direction of Effect</w:t>
            </w:r>
          </w:p>
        </w:tc>
      </w:tr>
      <w:tr w:rsidR="00210403" w:rsidRPr="00210403" w14:paraId="301A81DF" w14:textId="77777777" w:rsidTr="00210403">
        <w:tc>
          <w:tcPr>
            <w:tcW w:w="1311" w:type="dxa"/>
          </w:tcPr>
          <w:p w14:paraId="490BFCD3"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Patten et al. (1999)</w:t>
            </w:r>
          </w:p>
        </w:tc>
        <w:tc>
          <w:tcPr>
            <w:tcW w:w="1975" w:type="dxa"/>
          </w:tcPr>
          <w:p w14:paraId="6BEF08FC" w14:textId="77777777" w:rsidR="00210403" w:rsidRPr="00210403" w:rsidRDefault="00210403" w:rsidP="00377C35">
            <w:pPr>
              <w:rPr>
                <w:rFonts w:ascii="Arial" w:hAnsi="Arial" w:cs="Arial"/>
                <w:bCs/>
                <w:sz w:val="18"/>
                <w:szCs w:val="18"/>
              </w:rPr>
            </w:pPr>
            <w:r w:rsidRPr="00210403">
              <w:rPr>
                <w:rFonts w:ascii="Arial" w:hAnsi="Arial" w:cs="Arial"/>
                <w:sz w:val="18"/>
                <w:szCs w:val="18"/>
              </w:rPr>
              <w:t>Chi-squared was used to examine cross-sectional pre- and postimplementation data and staff attitudes toward the policy.</w:t>
            </w:r>
          </w:p>
        </w:tc>
        <w:tc>
          <w:tcPr>
            <w:tcW w:w="2098" w:type="dxa"/>
          </w:tcPr>
          <w:p w14:paraId="4C389FAF" w14:textId="77777777" w:rsidR="00210403" w:rsidRPr="00210403" w:rsidRDefault="00210403" w:rsidP="00377C35">
            <w:pPr>
              <w:rPr>
                <w:rFonts w:ascii="Arial" w:hAnsi="Arial" w:cs="Arial"/>
                <w:b/>
                <w:sz w:val="18"/>
                <w:szCs w:val="18"/>
              </w:rPr>
            </w:pPr>
            <w:r w:rsidRPr="00210403">
              <w:rPr>
                <w:rFonts w:ascii="Arial" w:hAnsi="Arial" w:cs="Arial"/>
                <w:b/>
                <w:sz w:val="18"/>
                <w:szCs w:val="18"/>
              </w:rPr>
              <w:t>Intervention:</w:t>
            </w:r>
          </w:p>
          <w:p w14:paraId="3352EB65"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Patients at 4 weeks:</w:t>
            </w:r>
          </w:p>
          <w:p w14:paraId="0F1D4DF9"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Partial data:</w:t>
            </w:r>
          </w:p>
          <w:p w14:paraId="7244F97C"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 xml:space="preserve">n= 404/404 (100%) </w:t>
            </w:r>
          </w:p>
          <w:p w14:paraId="5B23F472"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Full data:</w:t>
            </w:r>
          </w:p>
          <w:p w14:paraId="0D65908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n=382/404 (94.6%)</w:t>
            </w:r>
          </w:p>
          <w:p w14:paraId="0C677AF2" w14:textId="77777777" w:rsidR="00210403" w:rsidRPr="00210403" w:rsidRDefault="00210403" w:rsidP="00377C35">
            <w:pPr>
              <w:rPr>
                <w:rFonts w:ascii="Arial" w:hAnsi="Arial" w:cs="Arial"/>
                <w:bCs/>
                <w:sz w:val="18"/>
                <w:szCs w:val="18"/>
              </w:rPr>
            </w:pPr>
          </w:p>
          <w:p w14:paraId="78E443D8"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Patient at 1 year:</w:t>
            </w:r>
          </w:p>
          <w:p w14:paraId="680B9C91"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n=142/404 (35.2%)</w:t>
            </w:r>
          </w:p>
          <w:p w14:paraId="2082647C" w14:textId="77777777" w:rsidR="00210403" w:rsidRPr="00210403" w:rsidRDefault="00210403" w:rsidP="00377C35">
            <w:pPr>
              <w:rPr>
                <w:rFonts w:ascii="Arial" w:hAnsi="Arial" w:cs="Arial"/>
                <w:bCs/>
                <w:sz w:val="18"/>
                <w:szCs w:val="18"/>
              </w:rPr>
            </w:pPr>
          </w:p>
          <w:p w14:paraId="45559B8C"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Staff:</w:t>
            </w:r>
          </w:p>
          <w:p w14:paraId="003D3409"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2 independent samples</w:t>
            </w:r>
          </w:p>
          <w:p w14:paraId="4701FF82" w14:textId="77777777" w:rsidR="00210403" w:rsidRPr="00210403" w:rsidRDefault="00210403" w:rsidP="00377C35">
            <w:pPr>
              <w:rPr>
                <w:rFonts w:ascii="Arial" w:hAnsi="Arial" w:cs="Arial"/>
                <w:bCs/>
                <w:sz w:val="18"/>
                <w:szCs w:val="18"/>
              </w:rPr>
            </w:pPr>
          </w:p>
          <w:p w14:paraId="32B3E795"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 xml:space="preserve">2 months pre-intervention </w:t>
            </w:r>
          </w:p>
          <w:p w14:paraId="3AC820B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n=86</w:t>
            </w:r>
          </w:p>
          <w:p w14:paraId="2A9AC672" w14:textId="77777777" w:rsidR="00210403" w:rsidRPr="00210403" w:rsidRDefault="00210403" w:rsidP="00377C35">
            <w:pPr>
              <w:rPr>
                <w:rFonts w:ascii="Arial" w:hAnsi="Arial" w:cs="Arial"/>
                <w:bCs/>
                <w:sz w:val="18"/>
                <w:szCs w:val="18"/>
              </w:rPr>
            </w:pPr>
          </w:p>
          <w:p w14:paraId="0EBBDA56"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6 months post-intervention</w:t>
            </w:r>
          </w:p>
          <w:p w14:paraId="57B3BD54"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n=104</w:t>
            </w:r>
          </w:p>
          <w:p w14:paraId="2573202D" w14:textId="77777777" w:rsidR="00210403" w:rsidRPr="00210403" w:rsidRDefault="00210403" w:rsidP="00377C35">
            <w:pPr>
              <w:rPr>
                <w:rFonts w:ascii="Arial" w:hAnsi="Arial" w:cs="Arial"/>
                <w:b/>
                <w:bCs/>
                <w:sz w:val="18"/>
                <w:szCs w:val="18"/>
              </w:rPr>
            </w:pPr>
          </w:p>
          <w:p w14:paraId="4CA61DF6" w14:textId="77777777" w:rsidR="00210403" w:rsidRPr="00210403" w:rsidRDefault="00210403" w:rsidP="00377C35">
            <w:pPr>
              <w:rPr>
                <w:rFonts w:ascii="Arial" w:hAnsi="Arial" w:cs="Arial"/>
                <w:b/>
                <w:sz w:val="18"/>
                <w:szCs w:val="18"/>
              </w:rPr>
            </w:pPr>
            <w:r w:rsidRPr="00210403">
              <w:rPr>
                <w:rFonts w:ascii="Arial" w:hAnsi="Arial" w:cs="Arial"/>
                <w:b/>
                <w:sz w:val="18"/>
                <w:szCs w:val="18"/>
              </w:rPr>
              <w:t>No control group.</w:t>
            </w:r>
          </w:p>
        </w:tc>
        <w:tc>
          <w:tcPr>
            <w:tcW w:w="6377" w:type="dxa"/>
          </w:tcPr>
          <w:p w14:paraId="1BD84860" w14:textId="77777777" w:rsidR="00210403" w:rsidRPr="00210403" w:rsidRDefault="00210403" w:rsidP="00377C35">
            <w:pPr>
              <w:rPr>
                <w:rFonts w:ascii="Arial" w:hAnsi="Arial" w:cs="Arial"/>
                <w:b/>
                <w:sz w:val="18"/>
                <w:szCs w:val="18"/>
              </w:rPr>
            </w:pPr>
            <w:r w:rsidRPr="00210403">
              <w:rPr>
                <w:rFonts w:ascii="Arial" w:hAnsi="Arial" w:cs="Arial"/>
                <w:b/>
                <w:sz w:val="18"/>
                <w:szCs w:val="18"/>
              </w:rPr>
              <w:t>Patient smoking prevalence:</w:t>
            </w:r>
          </w:p>
          <w:p w14:paraId="535D54D4"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n=221/404 (54.7%) at baseline</w:t>
            </w:r>
          </w:p>
          <w:p w14:paraId="3E8C2D92"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n=221/404 (54.7%) at 4 week follow-up (p&gt;0.05 examined by Chi squared)</w:t>
            </w:r>
          </w:p>
          <w:p w14:paraId="22BD0ABD"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n=81/142 (57%) at 1 year follow-up</w:t>
            </w:r>
          </w:p>
          <w:p w14:paraId="4951C030" w14:textId="77777777" w:rsidR="00210403" w:rsidRPr="00210403" w:rsidRDefault="00210403" w:rsidP="00377C35">
            <w:pPr>
              <w:rPr>
                <w:rFonts w:ascii="Arial" w:hAnsi="Arial" w:cs="Arial"/>
                <w:bCs/>
                <w:sz w:val="18"/>
                <w:szCs w:val="18"/>
              </w:rPr>
            </w:pPr>
          </w:p>
          <w:p w14:paraId="6046CEDF" w14:textId="77777777" w:rsidR="00210403" w:rsidRPr="00210403" w:rsidRDefault="00210403" w:rsidP="00377C35">
            <w:pPr>
              <w:rPr>
                <w:rFonts w:ascii="Arial" w:hAnsi="Arial" w:cs="Arial"/>
                <w:b/>
                <w:sz w:val="18"/>
                <w:szCs w:val="18"/>
              </w:rPr>
            </w:pPr>
            <w:r w:rsidRPr="00210403">
              <w:rPr>
                <w:rFonts w:ascii="Arial" w:hAnsi="Arial" w:cs="Arial"/>
                <w:b/>
                <w:sz w:val="18"/>
                <w:szCs w:val="18"/>
              </w:rPr>
              <w:t>Quit rate</w:t>
            </w:r>
          </w:p>
          <w:p w14:paraId="177B2E43"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 15/382 (3.9%) at 4 week follow-up</w:t>
            </w:r>
          </w:p>
          <w:p w14:paraId="6BAA6D5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n=14 (denominator unclear) at 1 year</w:t>
            </w:r>
          </w:p>
          <w:p w14:paraId="0432B5B9" w14:textId="77777777" w:rsidR="00210403" w:rsidRPr="00210403" w:rsidRDefault="00210403" w:rsidP="00377C35">
            <w:pPr>
              <w:rPr>
                <w:rFonts w:ascii="Arial" w:hAnsi="Arial" w:cs="Arial"/>
                <w:bCs/>
                <w:sz w:val="18"/>
                <w:szCs w:val="18"/>
              </w:rPr>
            </w:pPr>
          </w:p>
          <w:p w14:paraId="28723660" w14:textId="77777777" w:rsidR="00210403" w:rsidRPr="00210403" w:rsidRDefault="00210403" w:rsidP="00377C35">
            <w:pPr>
              <w:rPr>
                <w:rFonts w:ascii="Arial" w:hAnsi="Arial" w:cs="Arial"/>
                <w:b/>
                <w:sz w:val="18"/>
                <w:szCs w:val="18"/>
              </w:rPr>
            </w:pPr>
            <w:r w:rsidRPr="00210403">
              <w:rPr>
                <w:rFonts w:ascii="Arial" w:hAnsi="Arial" w:cs="Arial"/>
                <w:b/>
                <w:sz w:val="18"/>
                <w:szCs w:val="18"/>
              </w:rPr>
              <w:t>Initiation rate</w:t>
            </w:r>
          </w:p>
          <w:p w14:paraId="409CD53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 15/382 (3.9%) at 4 week follow-up</w:t>
            </w:r>
          </w:p>
          <w:p w14:paraId="5BAD9997"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n=11 (denominator unclear) at 1 year</w:t>
            </w:r>
          </w:p>
          <w:p w14:paraId="2DEA2F8A" w14:textId="77777777" w:rsidR="00210403" w:rsidRPr="00210403" w:rsidRDefault="00210403" w:rsidP="00377C35">
            <w:pPr>
              <w:rPr>
                <w:rFonts w:ascii="Arial" w:hAnsi="Arial" w:cs="Arial"/>
                <w:bCs/>
                <w:sz w:val="18"/>
                <w:szCs w:val="18"/>
              </w:rPr>
            </w:pPr>
            <w:r w:rsidRPr="00210403">
              <w:rPr>
                <w:rFonts w:ascii="Arial" w:hAnsi="Arial" w:cs="Arial"/>
                <w:bCs/>
                <w:sz w:val="18"/>
                <w:szCs w:val="18"/>
              </w:rPr>
              <w:br/>
              <w:t>At 1 year non-smokers more likely to become smokers, than smokers to become non-smokers (p=0.02)</w:t>
            </w:r>
          </w:p>
          <w:p w14:paraId="0C2E9A60" w14:textId="77777777" w:rsidR="00210403" w:rsidRPr="00210403" w:rsidRDefault="00210403" w:rsidP="00377C35">
            <w:pPr>
              <w:rPr>
                <w:rFonts w:ascii="Arial" w:hAnsi="Arial" w:cs="Arial"/>
                <w:bCs/>
                <w:sz w:val="18"/>
                <w:szCs w:val="18"/>
              </w:rPr>
            </w:pPr>
          </w:p>
          <w:p w14:paraId="72E51529" w14:textId="77777777" w:rsidR="00210403" w:rsidRPr="00210403" w:rsidRDefault="00210403" w:rsidP="00377C35">
            <w:pPr>
              <w:rPr>
                <w:rFonts w:ascii="Arial" w:hAnsi="Arial" w:cs="Arial"/>
                <w:bCs/>
                <w:sz w:val="18"/>
                <w:szCs w:val="18"/>
              </w:rPr>
            </w:pPr>
            <w:r w:rsidRPr="00210403">
              <w:rPr>
                <w:rFonts w:ascii="Arial" w:hAnsi="Arial" w:cs="Arial"/>
                <w:b/>
                <w:sz w:val="18"/>
                <w:szCs w:val="18"/>
              </w:rPr>
              <w:t xml:space="preserve">Patients who thought NARC should be smoke-free </w:t>
            </w:r>
          </w:p>
          <w:p w14:paraId="5969C04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n=382 (patients who answered the questionnaire at both time points)</w:t>
            </w:r>
          </w:p>
          <w:p w14:paraId="490148EA"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 xml:space="preserve">Baseline 31.9%, 4 weeks 35.9% </w:t>
            </w:r>
          </w:p>
          <w:p w14:paraId="515727E7"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Time effect (p&lt;0.001), Group x time effect (p&lt;0.001)</w:t>
            </w:r>
          </w:p>
          <w:p w14:paraId="17A29C2B" w14:textId="77777777" w:rsidR="00210403" w:rsidRPr="00210403" w:rsidRDefault="00210403" w:rsidP="00377C35">
            <w:pPr>
              <w:rPr>
                <w:rFonts w:ascii="Arial" w:hAnsi="Arial" w:cs="Arial"/>
                <w:bCs/>
                <w:sz w:val="18"/>
                <w:szCs w:val="18"/>
              </w:rPr>
            </w:pPr>
          </w:p>
          <w:p w14:paraId="544DC987" w14:textId="77777777" w:rsidR="00210403" w:rsidRPr="00210403" w:rsidRDefault="00210403" w:rsidP="00377C35">
            <w:pPr>
              <w:rPr>
                <w:rFonts w:ascii="Arial" w:hAnsi="Arial" w:cs="Arial"/>
                <w:b/>
                <w:sz w:val="18"/>
                <w:szCs w:val="18"/>
              </w:rPr>
            </w:pPr>
            <w:r w:rsidRPr="00210403">
              <w:rPr>
                <w:rFonts w:ascii="Arial" w:hAnsi="Arial" w:cs="Arial"/>
                <w:b/>
                <w:sz w:val="18"/>
                <w:szCs w:val="18"/>
              </w:rPr>
              <w:t>Staff in favour of smoke-free policy:</w:t>
            </w:r>
          </w:p>
          <w:p w14:paraId="47392AD1"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81.3% (of sample size n=86) 2 months pre-intervention</w:t>
            </w:r>
          </w:p>
          <w:p w14:paraId="772C678B"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84.6% (of sample size n=104) 6 months post-intervention</w:t>
            </w:r>
          </w:p>
          <w:p w14:paraId="7D8D349B" w14:textId="77777777" w:rsidR="00210403" w:rsidRPr="00210403" w:rsidRDefault="00210403" w:rsidP="00377C35">
            <w:pPr>
              <w:rPr>
                <w:rFonts w:ascii="Arial" w:hAnsi="Arial" w:cs="Arial"/>
                <w:bCs/>
                <w:sz w:val="18"/>
                <w:szCs w:val="18"/>
              </w:rPr>
            </w:pPr>
          </w:p>
          <w:p w14:paraId="2D281AEA" w14:textId="77777777" w:rsidR="00210403" w:rsidRPr="00210403" w:rsidRDefault="00210403" w:rsidP="00377C35">
            <w:pPr>
              <w:rPr>
                <w:rFonts w:ascii="Arial" w:hAnsi="Arial" w:cs="Arial"/>
                <w:b/>
                <w:sz w:val="18"/>
                <w:szCs w:val="18"/>
              </w:rPr>
            </w:pPr>
            <w:r w:rsidRPr="00210403">
              <w:rPr>
                <w:rFonts w:ascii="Arial" w:hAnsi="Arial" w:cs="Arial"/>
                <w:b/>
                <w:sz w:val="18"/>
                <w:szCs w:val="18"/>
              </w:rPr>
              <w:t>Staff reported adverse outcomes:</w:t>
            </w:r>
          </w:p>
          <w:p w14:paraId="769D5F8B"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56.7% resistance from patients</w:t>
            </w:r>
          </w:p>
          <w:p w14:paraId="0E673DDA"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56.7% increased anxiety/stress among smoking patients</w:t>
            </w:r>
          </w:p>
          <w:p w14:paraId="29BC8C78" w14:textId="77777777" w:rsidR="00210403" w:rsidRPr="00210403" w:rsidRDefault="00210403" w:rsidP="00377C35">
            <w:pPr>
              <w:rPr>
                <w:rFonts w:ascii="Arial" w:hAnsi="Arial" w:cs="Arial"/>
                <w:sz w:val="18"/>
                <w:szCs w:val="18"/>
              </w:rPr>
            </w:pPr>
            <w:r w:rsidRPr="00210403">
              <w:rPr>
                <w:rFonts w:ascii="Arial" w:hAnsi="Arial" w:cs="Arial"/>
                <w:bCs/>
                <w:sz w:val="18"/>
                <w:szCs w:val="18"/>
              </w:rPr>
              <w:t>53.8%</w:t>
            </w:r>
            <w:r w:rsidRPr="00210403">
              <w:rPr>
                <w:rFonts w:ascii="Arial" w:hAnsi="Arial" w:cs="Arial"/>
                <w:sz w:val="18"/>
                <w:szCs w:val="18"/>
              </w:rPr>
              <w:t xml:space="preserve"> increase in covert smoking </w:t>
            </w:r>
          </w:p>
          <w:p w14:paraId="41659AE1" w14:textId="77777777" w:rsidR="00210403" w:rsidRPr="00210403" w:rsidRDefault="00210403" w:rsidP="00377C35">
            <w:pPr>
              <w:rPr>
                <w:rFonts w:ascii="Arial" w:hAnsi="Arial" w:cs="Arial"/>
                <w:bCs/>
                <w:sz w:val="18"/>
                <w:szCs w:val="18"/>
              </w:rPr>
            </w:pPr>
            <w:r w:rsidRPr="00210403">
              <w:rPr>
                <w:rFonts w:ascii="Arial" w:hAnsi="Arial" w:cs="Arial"/>
                <w:sz w:val="18"/>
                <w:szCs w:val="18"/>
              </w:rPr>
              <w:t xml:space="preserve">38.5% interference of patients’ recovery from addictions other than smoking 71.3% of staff smoke-free policy was associated with an increase in negative </w:t>
            </w:r>
            <w:r w:rsidRPr="00210403">
              <w:rPr>
                <w:rFonts w:ascii="Arial" w:hAnsi="Arial" w:cs="Arial"/>
                <w:sz w:val="18"/>
                <w:szCs w:val="18"/>
              </w:rPr>
              <w:pgNum/>
            </w:r>
            <w:r w:rsidRPr="00210403">
              <w:rPr>
                <w:rFonts w:ascii="Arial" w:hAnsi="Arial" w:cs="Arial"/>
                <w:sz w:val="18"/>
                <w:szCs w:val="18"/>
              </w:rPr>
              <w:t xml:space="preserve"> behaviour incidents including angry outbursts, and resistance and violations of the policy among smoking patients </w:t>
            </w:r>
          </w:p>
        </w:tc>
        <w:tc>
          <w:tcPr>
            <w:tcW w:w="1227" w:type="dxa"/>
          </w:tcPr>
          <w:p w14:paraId="71F387EC"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 Year/</w:t>
            </w:r>
          </w:p>
          <w:p w14:paraId="26B24EF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Does not favour intervention</w:t>
            </w:r>
          </w:p>
          <w:p w14:paraId="218B1DBD" w14:textId="77777777" w:rsidR="00210403" w:rsidRPr="00210403" w:rsidRDefault="00210403" w:rsidP="00377C35">
            <w:pPr>
              <w:rPr>
                <w:rFonts w:ascii="Arial" w:hAnsi="Arial" w:cs="Arial"/>
                <w:bCs/>
                <w:sz w:val="18"/>
                <w:szCs w:val="18"/>
              </w:rPr>
            </w:pPr>
          </w:p>
          <w:p w14:paraId="7100994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4 weeks/</w:t>
            </w:r>
          </w:p>
          <w:p w14:paraId="3F0411EE"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1A309DAC" w14:textId="77777777" w:rsidR="00210403" w:rsidRPr="00210403" w:rsidRDefault="00210403" w:rsidP="00377C35">
            <w:pPr>
              <w:rPr>
                <w:rFonts w:ascii="Arial" w:hAnsi="Arial" w:cs="Arial"/>
                <w:bCs/>
                <w:sz w:val="18"/>
                <w:szCs w:val="18"/>
              </w:rPr>
            </w:pPr>
          </w:p>
          <w:p w14:paraId="561D8A87"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4 weeks/</w:t>
            </w:r>
          </w:p>
          <w:p w14:paraId="46583BFA"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Does not favour intervention</w:t>
            </w:r>
          </w:p>
          <w:p w14:paraId="4201C4FB" w14:textId="77777777" w:rsidR="00210403" w:rsidRPr="00210403" w:rsidRDefault="00210403" w:rsidP="00377C35">
            <w:pPr>
              <w:rPr>
                <w:rFonts w:ascii="Arial" w:hAnsi="Arial" w:cs="Arial"/>
                <w:bCs/>
                <w:sz w:val="18"/>
                <w:szCs w:val="18"/>
              </w:rPr>
            </w:pPr>
          </w:p>
          <w:p w14:paraId="58EE9EE2" w14:textId="77777777" w:rsidR="00210403" w:rsidRPr="00210403" w:rsidRDefault="00210403" w:rsidP="00377C35">
            <w:pPr>
              <w:rPr>
                <w:rFonts w:ascii="Arial" w:hAnsi="Arial" w:cs="Arial"/>
                <w:bCs/>
                <w:sz w:val="18"/>
                <w:szCs w:val="18"/>
              </w:rPr>
            </w:pPr>
          </w:p>
          <w:p w14:paraId="55522BCD" w14:textId="77777777" w:rsidR="00210403" w:rsidRPr="00210403" w:rsidRDefault="00210403" w:rsidP="00377C35">
            <w:pPr>
              <w:rPr>
                <w:rFonts w:ascii="Arial" w:hAnsi="Arial" w:cs="Arial"/>
                <w:bCs/>
                <w:sz w:val="18"/>
                <w:szCs w:val="18"/>
              </w:rPr>
            </w:pPr>
          </w:p>
          <w:p w14:paraId="4C67404C" w14:textId="77777777" w:rsidR="00210403" w:rsidRPr="00210403" w:rsidRDefault="00210403" w:rsidP="00377C35">
            <w:pPr>
              <w:rPr>
                <w:rFonts w:ascii="Arial" w:hAnsi="Arial" w:cs="Arial"/>
                <w:bCs/>
                <w:sz w:val="18"/>
                <w:szCs w:val="18"/>
              </w:rPr>
            </w:pPr>
          </w:p>
        </w:tc>
      </w:tr>
    </w:tbl>
    <w:p w14:paraId="57F1970B" w14:textId="4A9A0C19" w:rsidR="00210403" w:rsidRDefault="00210403" w:rsidP="00C20086">
      <w:pPr>
        <w:rPr>
          <w:rFonts w:ascii="Arial" w:hAnsi="Arial" w:cs="Arial"/>
          <w:bCs/>
          <w:sz w:val="18"/>
          <w:szCs w:val="18"/>
        </w:rPr>
      </w:pPr>
    </w:p>
    <w:p w14:paraId="12CEEC4F" w14:textId="274C4248" w:rsidR="00210403" w:rsidRDefault="00210403" w:rsidP="00C20086">
      <w:pPr>
        <w:rPr>
          <w:rFonts w:ascii="Arial" w:hAnsi="Arial" w:cs="Arial"/>
          <w:bCs/>
          <w:sz w:val="18"/>
          <w:szCs w:val="18"/>
        </w:rPr>
      </w:pPr>
    </w:p>
    <w:p w14:paraId="339784BF" w14:textId="56CC5CE4" w:rsidR="00210403" w:rsidRDefault="00210403" w:rsidP="00C20086">
      <w:pPr>
        <w:rPr>
          <w:rFonts w:ascii="Arial" w:hAnsi="Arial" w:cs="Arial"/>
          <w:bCs/>
          <w:sz w:val="18"/>
          <w:szCs w:val="18"/>
        </w:rPr>
      </w:pPr>
    </w:p>
    <w:p w14:paraId="791477EF" w14:textId="2149F540" w:rsidR="00210403" w:rsidRDefault="00210403" w:rsidP="00C20086">
      <w:pPr>
        <w:rPr>
          <w:rFonts w:ascii="Arial" w:hAnsi="Arial" w:cs="Arial"/>
          <w:bCs/>
          <w:sz w:val="18"/>
          <w:szCs w:val="18"/>
        </w:rPr>
      </w:pPr>
    </w:p>
    <w:p w14:paraId="2D52619B" w14:textId="77777777" w:rsidR="00210403" w:rsidRPr="00210403" w:rsidRDefault="00210403" w:rsidP="00C20086">
      <w:pPr>
        <w:rPr>
          <w:rFonts w:ascii="Arial" w:hAnsi="Arial" w:cs="Arial"/>
          <w:bCs/>
          <w:sz w:val="18"/>
          <w:szCs w:val="18"/>
        </w:rPr>
      </w:pPr>
    </w:p>
    <w:tbl>
      <w:tblPr>
        <w:tblStyle w:val="TableGrid"/>
        <w:tblW w:w="0" w:type="auto"/>
        <w:tblLook w:val="04A0" w:firstRow="1" w:lastRow="0" w:firstColumn="1" w:lastColumn="0" w:noHBand="0" w:noVBand="1"/>
      </w:tblPr>
      <w:tblGrid>
        <w:gridCol w:w="1311"/>
        <w:gridCol w:w="1975"/>
        <w:gridCol w:w="2098"/>
        <w:gridCol w:w="6377"/>
        <w:gridCol w:w="1227"/>
      </w:tblGrid>
      <w:tr w:rsidR="00210403" w:rsidRPr="00210403" w14:paraId="0D817937" w14:textId="77777777" w:rsidTr="00377C35">
        <w:tc>
          <w:tcPr>
            <w:tcW w:w="1311" w:type="dxa"/>
          </w:tcPr>
          <w:p w14:paraId="67F960D9" w14:textId="77777777" w:rsidR="00210403" w:rsidRPr="00210403" w:rsidRDefault="00210403" w:rsidP="00377C35">
            <w:pPr>
              <w:rPr>
                <w:rFonts w:ascii="Arial" w:hAnsi="Arial" w:cs="Arial"/>
                <w:bCs/>
                <w:sz w:val="18"/>
                <w:szCs w:val="18"/>
              </w:rPr>
            </w:pPr>
            <w:r w:rsidRPr="00210403">
              <w:rPr>
                <w:rFonts w:ascii="Arial" w:hAnsi="Arial" w:cs="Arial"/>
                <w:b/>
                <w:sz w:val="18"/>
                <w:szCs w:val="18"/>
              </w:rPr>
              <w:lastRenderedPageBreak/>
              <w:t>Study</w:t>
            </w:r>
          </w:p>
        </w:tc>
        <w:tc>
          <w:tcPr>
            <w:tcW w:w="1975" w:type="dxa"/>
          </w:tcPr>
          <w:p w14:paraId="65054AA8"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Analyses undertaken</w:t>
            </w:r>
          </w:p>
          <w:p w14:paraId="170E0978" w14:textId="77777777" w:rsidR="00210403" w:rsidRPr="00210403" w:rsidRDefault="00210403" w:rsidP="00377C35">
            <w:pPr>
              <w:rPr>
                <w:rFonts w:ascii="Arial" w:hAnsi="Arial" w:cs="Arial"/>
                <w:bCs/>
                <w:sz w:val="18"/>
                <w:szCs w:val="18"/>
              </w:rPr>
            </w:pPr>
            <w:r w:rsidRPr="00210403">
              <w:rPr>
                <w:rFonts w:ascii="Arial" w:hAnsi="Arial" w:cs="Arial"/>
                <w:b/>
                <w:sz w:val="18"/>
                <w:szCs w:val="18"/>
              </w:rPr>
              <w:t>(Level of significance p=0.05)</w:t>
            </w:r>
          </w:p>
        </w:tc>
        <w:tc>
          <w:tcPr>
            <w:tcW w:w="2098" w:type="dxa"/>
          </w:tcPr>
          <w:p w14:paraId="108DEC6E"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Numbers in analysis</w:t>
            </w:r>
          </w:p>
          <w:p w14:paraId="2FB3F567" w14:textId="77777777" w:rsidR="00210403" w:rsidRPr="00210403" w:rsidRDefault="00210403" w:rsidP="00377C35">
            <w:pPr>
              <w:rPr>
                <w:rFonts w:ascii="Arial" w:hAnsi="Arial" w:cs="Arial"/>
                <w:b/>
                <w:sz w:val="18"/>
                <w:szCs w:val="18"/>
              </w:rPr>
            </w:pPr>
            <w:r w:rsidRPr="00210403">
              <w:rPr>
                <w:rFonts w:ascii="Arial" w:hAnsi="Arial" w:cs="Arial"/>
                <w:b/>
                <w:sz w:val="18"/>
                <w:szCs w:val="18"/>
              </w:rPr>
              <w:t>(% follow-up)</w:t>
            </w:r>
          </w:p>
        </w:tc>
        <w:tc>
          <w:tcPr>
            <w:tcW w:w="6377" w:type="dxa"/>
          </w:tcPr>
          <w:p w14:paraId="25DA4829" w14:textId="77777777" w:rsidR="00210403" w:rsidRPr="00210403" w:rsidRDefault="00210403" w:rsidP="00377C35">
            <w:pPr>
              <w:rPr>
                <w:rFonts w:ascii="Arial" w:hAnsi="Arial" w:cs="Arial"/>
                <w:bCs/>
                <w:sz w:val="18"/>
                <w:szCs w:val="18"/>
              </w:rPr>
            </w:pPr>
            <w:r w:rsidRPr="00210403">
              <w:rPr>
                <w:rFonts w:ascii="Arial" w:hAnsi="Arial" w:cs="Arial"/>
                <w:b/>
                <w:sz w:val="18"/>
                <w:szCs w:val="18"/>
              </w:rPr>
              <w:t>Results</w:t>
            </w:r>
          </w:p>
        </w:tc>
        <w:tc>
          <w:tcPr>
            <w:tcW w:w="1227" w:type="dxa"/>
          </w:tcPr>
          <w:p w14:paraId="420F1B45"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Follow-Up Length/</w:t>
            </w:r>
          </w:p>
          <w:p w14:paraId="5895FFC1" w14:textId="77777777" w:rsidR="00210403" w:rsidRPr="00210403" w:rsidRDefault="00210403" w:rsidP="00377C35">
            <w:pPr>
              <w:rPr>
                <w:rFonts w:ascii="Arial" w:hAnsi="Arial" w:cs="Arial"/>
                <w:bCs/>
                <w:sz w:val="18"/>
                <w:szCs w:val="18"/>
              </w:rPr>
            </w:pPr>
            <w:r w:rsidRPr="00210403">
              <w:rPr>
                <w:rFonts w:ascii="Arial" w:hAnsi="Arial" w:cs="Arial"/>
                <w:b/>
                <w:sz w:val="18"/>
                <w:szCs w:val="18"/>
              </w:rPr>
              <w:t>Direction of Effect</w:t>
            </w:r>
          </w:p>
        </w:tc>
      </w:tr>
      <w:tr w:rsidR="00210403" w:rsidRPr="00210403" w14:paraId="2549F646" w14:textId="77777777" w:rsidTr="00377C35">
        <w:tc>
          <w:tcPr>
            <w:tcW w:w="1311" w:type="dxa"/>
          </w:tcPr>
          <w:p w14:paraId="3B13EE4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Santo et al. (2017)</w:t>
            </w:r>
          </w:p>
        </w:tc>
        <w:tc>
          <w:tcPr>
            <w:tcW w:w="1975" w:type="dxa"/>
          </w:tcPr>
          <w:p w14:paraId="06A7DABB"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Chi-squared was used for independence for categorical outcomes, and unpaired t-tests for continuous outcomes between baseline and follow-up.</w:t>
            </w:r>
          </w:p>
          <w:p w14:paraId="707EE45D" w14:textId="77777777" w:rsidR="00210403" w:rsidRPr="00210403" w:rsidRDefault="00210403" w:rsidP="00377C35">
            <w:pPr>
              <w:rPr>
                <w:rFonts w:ascii="Arial" w:hAnsi="Arial" w:cs="Arial"/>
                <w:bCs/>
                <w:sz w:val="18"/>
                <w:szCs w:val="18"/>
              </w:rPr>
            </w:pPr>
          </w:p>
          <w:p w14:paraId="4F0BB8F9"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Regression models were used for second-hand smoke (logistic regression), cigarettes smoked daily at work (linear regression) and sick days taken for respiratory illness (logistic regression) to control for demographic characteristics.</w:t>
            </w:r>
          </w:p>
        </w:tc>
        <w:tc>
          <w:tcPr>
            <w:tcW w:w="2098" w:type="dxa"/>
          </w:tcPr>
          <w:p w14:paraId="0FC40599" w14:textId="77777777" w:rsidR="00210403" w:rsidRPr="00210403" w:rsidRDefault="00210403" w:rsidP="00377C35">
            <w:pPr>
              <w:rPr>
                <w:rFonts w:ascii="Arial" w:hAnsi="Arial" w:cs="Arial"/>
                <w:bCs/>
                <w:sz w:val="18"/>
                <w:szCs w:val="18"/>
              </w:rPr>
            </w:pPr>
            <w:r w:rsidRPr="00210403">
              <w:rPr>
                <w:rFonts w:ascii="Arial" w:hAnsi="Arial" w:cs="Arial"/>
                <w:b/>
                <w:sz w:val="18"/>
                <w:szCs w:val="18"/>
              </w:rPr>
              <w:t>Intervention:</w:t>
            </w:r>
          </w:p>
          <w:p w14:paraId="6E176997"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2 independent samples</w:t>
            </w:r>
          </w:p>
          <w:p w14:paraId="133AA9BD" w14:textId="77777777" w:rsidR="00210403" w:rsidRPr="00210403" w:rsidRDefault="00210403" w:rsidP="00377C35">
            <w:pPr>
              <w:rPr>
                <w:rFonts w:ascii="Arial" w:hAnsi="Arial" w:cs="Arial"/>
                <w:bCs/>
                <w:sz w:val="18"/>
                <w:szCs w:val="18"/>
              </w:rPr>
            </w:pPr>
          </w:p>
          <w:p w14:paraId="4C8E7015"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Baseline:</w:t>
            </w:r>
          </w:p>
          <w:p w14:paraId="0F6EA6DB"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n=1210</w:t>
            </w:r>
          </w:p>
          <w:p w14:paraId="2303CF24" w14:textId="77777777" w:rsidR="00210403" w:rsidRPr="00210403" w:rsidRDefault="00210403" w:rsidP="00377C35">
            <w:pPr>
              <w:rPr>
                <w:rFonts w:ascii="Arial" w:hAnsi="Arial" w:cs="Arial"/>
                <w:bCs/>
                <w:sz w:val="18"/>
                <w:szCs w:val="18"/>
              </w:rPr>
            </w:pPr>
          </w:p>
          <w:p w14:paraId="642E58AA"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12-month follow-up</w:t>
            </w:r>
          </w:p>
          <w:p w14:paraId="610C61A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n=1147</w:t>
            </w:r>
          </w:p>
          <w:p w14:paraId="330A183C" w14:textId="77777777" w:rsidR="00210403" w:rsidRPr="00210403" w:rsidRDefault="00210403" w:rsidP="00377C35">
            <w:pPr>
              <w:rPr>
                <w:rFonts w:ascii="Arial" w:hAnsi="Arial" w:cs="Arial"/>
                <w:bCs/>
                <w:sz w:val="18"/>
                <w:szCs w:val="18"/>
              </w:rPr>
            </w:pPr>
          </w:p>
          <w:p w14:paraId="255078DC" w14:textId="77777777" w:rsidR="00210403" w:rsidRPr="00210403" w:rsidRDefault="00210403" w:rsidP="00377C35">
            <w:pPr>
              <w:rPr>
                <w:rFonts w:ascii="Arial" w:hAnsi="Arial" w:cs="Arial"/>
                <w:bCs/>
                <w:sz w:val="18"/>
                <w:szCs w:val="18"/>
              </w:rPr>
            </w:pPr>
            <w:r w:rsidRPr="00210403">
              <w:rPr>
                <w:rFonts w:ascii="Arial" w:hAnsi="Arial" w:cs="Arial"/>
                <w:b/>
                <w:sz w:val="18"/>
                <w:szCs w:val="18"/>
              </w:rPr>
              <w:t>No control group.</w:t>
            </w:r>
          </w:p>
        </w:tc>
        <w:tc>
          <w:tcPr>
            <w:tcW w:w="6377" w:type="dxa"/>
          </w:tcPr>
          <w:p w14:paraId="1B395934" w14:textId="77777777" w:rsidR="00210403" w:rsidRPr="00210403" w:rsidRDefault="00210403" w:rsidP="00377C35">
            <w:pPr>
              <w:rPr>
                <w:rFonts w:ascii="Arial" w:hAnsi="Arial" w:cs="Arial"/>
                <w:b/>
                <w:bCs/>
                <w:sz w:val="18"/>
                <w:szCs w:val="18"/>
              </w:rPr>
            </w:pPr>
            <w:r w:rsidRPr="00210403">
              <w:rPr>
                <w:rFonts w:ascii="Arial" w:hAnsi="Arial" w:cs="Arial"/>
                <w:b/>
                <w:bCs/>
                <w:sz w:val="18"/>
                <w:szCs w:val="18"/>
              </w:rPr>
              <w:t>Reported exposure to second-hand smoke (SHS) in past 7 workdays:</w:t>
            </w:r>
          </w:p>
          <w:p w14:paraId="021FEC19" w14:textId="77777777" w:rsidR="00210403" w:rsidRPr="00210403" w:rsidRDefault="00210403" w:rsidP="00377C35">
            <w:pPr>
              <w:rPr>
                <w:rFonts w:ascii="Arial" w:hAnsi="Arial" w:cs="Arial"/>
                <w:sz w:val="18"/>
                <w:szCs w:val="18"/>
              </w:rPr>
            </w:pPr>
            <w:r w:rsidRPr="00210403">
              <w:rPr>
                <w:rFonts w:ascii="Arial" w:hAnsi="Arial" w:cs="Arial"/>
                <w:sz w:val="18"/>
                <w:szCs w:val="18"/>
              </w:rPr>
              <w:t>Statistically significant reduction in SHS from baseline to 12 month follow=up.</w:t>
            </w:r>
          </w:p>
          <w:p w14:paraId="1DB12425" w14:textId="77777777" w:rsidR="00210403" w:rsidRPr="00210403" w:rsidRDefault="00210403" w:rsidP="00377C35">
            <w:pPr>
              <w:rPr>
                <w:rFonts w:ascii="Arial" w:hAnsi="Arial" w:cs="Arial"/>
                <w:sz w:val="18"/>
                <w:szCs w:val="18"/>
              </w:rPr>
            </w:pPr>
            <w:r w:rsidRPr="00210403">
              <w:rPr>
                <w:rFonts w:ascii="Arial" w:hAnsi="Arial" w:cs="Arial"/>
                <w:sz w:val="18"/>
                <w:szCs w:val="18"/>
              </w:rPr>
              <w:t>64% at baseline</w:t>
            </w:r>
          </w:p>
          <w:p w14:paraId="2FC4679A" w14:textId="77777777" w:rsidR="00210403" w:rsidRPr="00210403" w:rsidRDefault="00210403" w:rsidP="00377C35">
            <w:pPr>
              <w:rPr>
                <w:rFonts w:ascii="Arial" w:hAnsi="Arial" w:cs="Arial"/>
                <w:sz w:val="18"/>
                <w:szCs w:val="18"/>
              </w:rPr>
            </w:pPr>
            <w:r w:rsidRPr="00210403">
              <w:rPr>
                <w:rFonts w:ascii="Arial" w:hAnsi="Arial" w:cs="Arial"/>
                <w:sz w:val="18"/>
                <w:szCs w:val="18"/>
              </w:rPr>
              <w:t>47% at 12 month follow-up</w:t>
            </w:r>
          </w:p>
          <w:p w14:paraId="1CC7465B" w14:textId="77777777" w:rsidR="00210403" w:rsidRPr="00210403" w:rsidRDefault="00210403" w:rsidP="00377C35">
            <w:pPr>
              <w:rPr>
                <w:rFonts w:ascii="Arial" w:hAnsi="Arial" w:cs="Arial"/>
                <w:sz w:val="18"/>
                <w:szCs w:val="18"/>
              </w:rPr>
            </w:pPr>
            <w:r w:rsidRPr="00210403">
              <w:rPr>
                <w:rFonts w:ascii="Arial" w:hAnsi="Arial" w:cs="Arial"/>
                <w:sz w:val="18"/>
                <w:szCs w:val="18"/>
              </w:rPr>
              <w:t>χ</w:t>
            </w:r>
            <w:r w:rsidRPr="00210403">
              <w:rPr>
                <w:rFonts w:ascii="Arial" w:hAnsi="Arial" w:cs="Arial"/>
                <w:position w:val="8"/>
                <w:sz w:val="18"/>
                <w:szCs w:val="18"/>
              </w:rPr>
              <w:t>2</w:t>
            </w:r>
            <w:r w:rsidRPr="00210403">
              <w:rPr>
                <w:rFonts w:ascii="Arial" w:hAnsi="Arial" w:cs="Arial"/>
                <w:sz w:val="18"/>
                <w:szCs w:val="18"/>
              </w:rPr>
              <w:t>=64.41, p&lt;0.001</w:t>
            </w:r>
          </w:p>
          <w:p w14:paraId="23E2C882" w14:textId="77777777" w:rsidR="00210403" w:rsidRPr="00210403" w:rsidRDefault="00210403" w:rsidP="00377C35">
            <w:pPr>
              <w:rPr>
                <w:rFonts w:ascii="Arial" w:hAnsi="Arial" w:cs="Arial"/>
                <w:sz w:val="18"/>
                <w:szCs w:val="18"/>
              </w:rPr>
            </w:pPr>
            <w:r w:rsidRPr="00210403">
              <w:rPr>
                <w:rFonts w:ascii="Arial" w:hAnsi="Arial" w:cs="Arial"/>
                <w:sz w:val="18"/>
                <w:szCs w:val="18"/>
              </w:rPr>
              <w:t>Logistic regression found the odds of reported SHS exposure at baseline were twice that at follow-up</w:t>
            </w:r>
          </w:p>
          <w:p w14:paraId="4E32E696" w14:textId="77777777" w:rsidR="00210403" w:rsidRPr="00210403" w:rsidRDefault="00210403" w:rsidP="00377C35">
            <w:pPr>
              <w:rPr>
                <w:rFonts w:ascii="Arial" w:hAnsi="Arial" w:cs="Arial"/>
                <w:sz w:val="18"/>
                <w:szCs w:val="18"/>
              </w:rPr>
            </w:pPr>
            <w:r w:rsidRPr="00210403">
              <w:rPr>
                <w:rFonts w:ascii="Arial" w:hAnsi="Arial" w:cs="Arial"/>
                <w:sz w:val="18"/>
                <w:szCs w:val="18"/>
              </w:rPr>
              <w:t>OR 2.06 (95% CI 1.73-2.45), β = 0.72, SE = 0.09, p &lt; 0.001</w:t>
            </w:r>
          </w:p>
          <w:p w14:paraId="11C4EDA6" w14:textId="77777777" w:rsidR="00210403" w:rsidRPr="00210403" w:rsidRDefault="00210403" w:rsidP="00377C35">
            <w:pPr>
              <w:rPr>
                <w:rFonts w:ascii="Arial" w:hAnsi="Arial" w:cs="Arial"/>
                <w:b/>
                <w:bCs/>
                <w:sz w:val="18"/>
                <w:szCs w:val="18"/>
              </w:rPr>
            </w:pPr>
          </w:p>
          <w:p w14:paraId="4ADDB506" w14:textId="77777777" w:rsidR="00210403" w:rsidRPr="00210403" w:rsidRDefault="00210403" w:rsidP="00377C35">
            <w:pPr>
              <w:rPr>
                <w:rFonts w:ascii="Arial" w:hAnsi="Arial" w:cs="Arial"/>
                <w:b/>
                <w:bCs/>
                <w:sz w:val="18"/>
                <w:szCs w:val="18"/>
              </w:rPr>
            </w:pPr>
            <w:r w:rsidRPr="00210403">
              <w:rPr>
                <w:rFonts w:ascii="Arial" w:hAnsi="Arial" w:cs="Arial"/>
                <w:b/>
                <w:bCs/>
                <w:sz w:val="18"/>
                <w:szCs w:val="18"/>
              </w:rPr>
              <w:t>Average number of workdays exposed to SHS:</w:t>
            </w:r>
          </w:p>
          <w:p w14:paraId="3676781A" w14:textId="77777777" w:rsidR="00210403" w:rsidRPr="00210403" w:rsidRDefault="00210403" w:rsidP="00377C35">
            <w:pPr>
              <w:rPr>
                <w:rFonts w:ascii="Arial" w:hAnsi="Arial" w:cs="Arial"/>
                <w:sz w:val="18"/>
                <w:szCs w:val="18"/>
              </w:rPr>
            </w:pPr>
            <w:r w:rsidRPr="00210403">
              <w:rPr>
                <w:rFonts w:ascii="Arial" w:hAnsi="Arial" w:cs="Arial"/>
                <w:sz w:val="18"/>
                <w:szCs w:val="18"/>
              </w:rPr>
              <w:t>Statistically significant reduction in the average number of workdays exposed to SHS (among those reporting SHS exposure)</w:t>
            </w:r>
          </w:p>
          <w:p w14:paraId="79EA5DE0" w14:textId="77777777" w:rsidR="00210403" w:rsidRPr="00210403" w:rsidRDefault="00210403" w:rsidP="00377C35">
            <w:pPr>
              <w:rPr>
                <w:rFonts w:ascii="Arial" w:hAnsi="Arial" w:cs="Arial"/>
                <w:sz w:val="18"/>
                <w:szCs w:val="18"/>
              </w:rPr>
            </w:pPr>
            <w:r w:rsidRPr="00210403">
              <w:rPr>
                <w:rFonts w:ascii="Arial" w:hAnsi="Arial" w:cs="Arial"/>
                <w:sz w:val="18"/>
                <w:szCs w:val="18"/>
              </w:rPr>
              <w:t>3.89 days (SD 2.11) at baseline</w:t>
            </w:r>
          </w:p>
          <w:p w14:paraId="2F2051D0" w14:textId="77777777" w:rsidR="00210403" w:rsidRPr="00210403" w:rsidRDefault="00210403" w:rsidP="00377C35">
            <w:pPr>
              <w:rPr>
                <w:rFonts w:ascii="Arial" w:hAnsi="Arial" w:cs="Arial"/>
                <w:sz w:val="18"/>
                <w:szCs w:val="18"/>
              </w:rPr>
            </w:pPr>
            <w:r w:rsidRPr="00210403">
              <w:rPr>
                <w:rFonts w:ascii="Arial" w:hAnsi="Arial" w:cs="Arial"/>
                <w:sz w:val="18"/>
                <w:szCs w:val="18"/>
              </w:rPr>
              <w:t>3.60 (SD 2.07) at 12 month follow-up</w:t>
            </w:r>
          </w:p>
          <w:p w14:paraId="05EF60B9" w14:textId="77777777" w:rsidR="00210403" w:rsidRPr="00210403" w:rsidRDefault="00210403" w:rsidP="00377C35">
            <w:pPr>
              <w:rPr>
                <w:rFonts w:ascii="Arial" w:hAnsi="Arial" w:cs="Arial"/>
                <w:sz w:val="18"/>
                <w:szCs w:val="18"/>
              </w:rPr>
            </w:pPr>
            <w:r w:rsidRPr="00210403">
              <w:rPr>
                <w:rFonts w:ascii="Arial" w:hAnsi="Arial" w:cs="Arial"/>
                <w:sz w:val="18"/>
                <w:szCs w:val="18"/>
              </w:rPr>
              <w:t>t=2.51, p&lt;0.05</w:t>
            </w:r>
          </w:p>
          <w:p w14:paraId="4B5E499C" w14:textId="77777777" w:rsidR="00210403" w:rsidRPr="00210403" w:rsidRDefault="00210403" w:rsidP="00377C35">
            <w:pPr>
              <w:rPr>
                <w:rFonts w:ascii="Arial" w:hAnsi="Arial" w:cs="Arial"/>
                <w:sz w:val="18"/>
                <w:szCs w:val="18"/>
              </w:rPr>
            </w:pPr>
          </w:p>
          <w:p w14:paraId="7B3ACC8C" w14:textId="77777777" w:rsidR="00210403" w:rsidRPr="00210403" w:rsidRDefault="00210403" w:rsidP="00377C35">
            <w:pPr>
              <w:rPr>
                <w:rFonts w:ascii="Arial" w:hAnsi="Arial" w:cs="Arial"/>
                <w:b/>
                <w:bCs/>
                <w:sz w:val="18"/>
                <w:szCs w:val="18"/>
              </w:rPr>
            </w:pPr>
            <w:r w:rsidRPr="00210403">
              <w:rPr>
                <w:rFonts w:ascii="Arial" w:hAnsi="Arial" w:cs="Arial"/>
                <w:b/>
                <w:bCs/>
                <w:sz w:val="18"/>
                <w:szCs w:val="18"/>
              </w:rPr>
              <w:t>Average number of hours exposed to SHS over time:</w:t>
            </w:r>
          </w:p>
          <w:p w14:paraId="19C5FFC3" w14:textId="77777777" w:rsidR="00210403" w:rsidRPr="00210403" w:rsidRDefault="00210403" w:rsidP="00377C35">
            <w:pPr>
              <w:rPr>
                <w:rFonts w:ascii="Arial" w:hAnsi="Arial" w:cs="Arial"/>
                <w:sz w:val="18"/>
                <w:szCs w:val="18"/>
              </w:rPr>
            </w:pPr>
            <w:r w:rsidRPr="00210403">
              <w:rPr>
                <w:rFonts w:ascii="Arial" w:hAnsi="Arial" w:cs="Arial"/>
                <w:sz w:val="18"/>
                <w:szCs w:val="18"/>
              </w:rPr>
              <w:t>No statistically significant decrease in average number of hours exposed to SHS over time.</w:t>
            </w:r>
          </w:p>
          <w:p w14:paraId="5BF19AB4" w14:textId="77777777" w:rsidR="00210403" w:rsidRPr="00210403" w:rsidRDefault="00210403" w:rsidP="00377C35">
            <w:pPr>
              <w:rPr>
                <w:rFonts w:ascii="Arial" w:hAnsi="Arial" w:cs="Arial"/>
                <w:sz w:val="18"/>
                <w:szCs w:val="18"/>
              </w:rPr>
            </w:pPr>
            <w:r w:rsidRPr="00210403">
              <w:rPr>
                <w:rFonts w:ascii="Arial" w:hAnsi="Arial" w:cs="Arial"/>
                <w:sz w:val="18"/>
                <w:szCs w:val="18"/>
              </w:rPr>
              <w:t>M</w:t>
            </w:r>
            <w:r w:rsidRPr="00210403">
              <w:rPr>
                <w:rFonts w:ascii="Arial" w:hAnsi="Arial" w:cs="Arial"/>
                <w:position w:val="-4"/>
                <w:sz w:val="18"/>
                <w:szCs w:val="18"/>
              </w:rPr>
              <w:t xml:space="preserve">overall </w:t>
            </w:r>
            <w:r w:rsidRPr="00210403">
              <w:rPr>
                <w:rFonts w:ascii="Arial" w:hAnsi="Arial" w:cs="Arial"/>
                <w:sz w:val="18"/>
                <w:szCs w:val="18"/>
              </w:rPr>
              <w:t>= 2.49 (SD = 3.00)</w:t>
            </w:r>
          </w:p>
          <w:p w14:paraId="5EC8D470" w14:textId="77777777" w:rsidR="00210403" w:rsidRPr="00210403" w:rsidRDefault="00210403" w:rsidP="00377C35">
            <w:pPr>
              <w:rPr>
                <w:rFonts w:ascii="Arial" w:hAnsi="Arial" w:cs="Arial"/>
                <w:sz w:val="18"/>
                <w:szCs w:val="18"/>
              </w:rPr>
            </w:pPr>
          </w:p>
          <w:p w14:paraId="598ABFDA" w14:textId="77777777" w:rsidR="00210403" w:rsidRPr="00210403" w:rsidRDefault="00210403" w:rsidP="00377C35">
            <w:pPr>
              <w:rPr>
                <w:rFonts w:ascii="Arial" w:hAnsi="Arial" w:cs="Arial"/>
                <w:b/>
                <w:bCs/>
                <w:sz w:val="18"/>
                <w:szCs w:val="18"/>
              </w:rPr>
            </w:pPr>
            <w:r w:rsidRPr="00210403">
              <w:rPr>
                <w:rFonts w:ascii="Arial" w:hAnsi="Arial" w:cs="Arial"/>
                <w:b/>
                <w:bCs/>
                <w:sz w:val="18"/>
                <w:szCs w:val="18"/>
              </w:rPr>
              <w:t>Prevalence:</w:t>
            </w:r>
          </w:p>
          <w:p w14:paraId="3AEEEF01" w14:textId="77777777" w:rsidR="00210403" w:rsidRPr="00210403" w:rsidRDefault="00210403" w:rsidP="00377C35">
            <w:pPr>
              <w:rPr>
                <w:rFonts w:ascii="Arial" w:hAnsi="Arial" w:cs="Arial"/>
                <w:sz w:val="18"/>
                <w:szCs w:val="18"/>
              </w:rPr>
            </w:pPr>
            <w:r w:rsidRPr="00210403">
              <w:rPr>
                <w:rFonts w:ascii="Arial" w:hAnsi="Arial" w:cs="Arial"/>
                <w:sz w:val="18"/>
                <w:szCs w:val="18"/>
              </w:rPr>
              <w:t>No significant difference in self-reported current smoker status</w:t>
            </w:r>
          </w:p>
          <w:p w14:paraId="7B53C6E9" w14:textId="77777777" w:rsidR="00210403" w:rsidRPr="00210403" w:rsidRDefault="00210403" w:rsidP="00377C35">
            <w:pPr>
              <w:rPr>
                <w:rFonts w:ascii="Arial" w:hAnsi="Arial" w:cs="Arial"/>
                <w:sz w:val="18"/>
                <w:szCs w:val="18"/>
              </w:rPr>
            </w:pPr>
            <w:r w:rsidRPr="00210403">
              <w:rPr>
                <w:rFonts w:ascii="Arial" w:hAnsi="Arial" w:cs="Arial"/>
                <w:sz w:val="18"/>
                <w:szCs w:val="18"/>
              </w:rPr>
              <w:t>n=172/1154 (14.9%) at baseline</w:t>
            </w:r>
          </w:p>
          <w:p w14:paraId="5802D8C5" w14:textId="77777777" w:rsidR="00210403" w:rsidRPr="00210403" w:rsidRDefault="00210403" w:rsidP="00377C35">
            <w:pPr>
              <w:rPr>
                <w:rFonts w:ascii="Arial" w:hAnsi="Arial" w:cs="Arial"/>
                <w:sz w:val="18"/>
                <w:szCs w:val="18"/>
              </w:rPr>
            </w:pPr>
            <w:r w:rsidRPr="00210403">
              <w:rPr>
                <w:rFonts w:ascii="Arial" w:hAnsi="Arial" w:cs="Arial"/>
                <w:sz w:val="18"/>
                <w:szCs w:val="18"/>
              </w:rPr>
              <w:t>n=154/1160 (13.3%) at 12 month follow-up</w:t>
            </w:r>
          </w:p>
          <w:p w14:paraId="0042EECA" w14:textId="74DFEDD8" w:rsidR="00210403" w:rsidRPr="00210403" w:rsidRDefault="00210403" w:rsidP="00377C35">
            <w:pPr>
              <w:rPr>
                <w:rFonts w:ascii="Arial" w:hAnsi="Arial" w:cs="Arial"/>
                <w:sz w:val="18"/>
                <w:szCs w:val="18"/>
              </w:rPr>
            </w:pPr>
            <w:r w:rsidRPr="00210403">
              <w:rPr>
                <w:rFonts w:ascii="Arial" w:hAnsi="Arial" w:cs="Arial"/>
                <w:sz w:val="18"/>
                <w:szCs w:val="18"/>
              </w:rPr>
              <w:t>No statistical analysis given.</w:t>
            </w:r>
          </w:p>
          <w:p w14:paraId="4DB46623" w14:textId="77777777" w:rsidR="00210403" w:rsidRPr="00210403" w:rsidRDefault="00210403" w:rsidP="00377C35">
            <w:pPr>
              <w:rPr>
                <w:rFonts w:ascii="Arial" w:hAnsi="Arial" w:cs="Arial"/>
                <w:sz w:val="18"/>
                <w:szCs w:val="18"/>
              </w:rPr>
            </w:pPr>
          </w:p>
          <w:p w14:paraId="22CF5A1B" w14:textId="77777777" w:rsidR="00210403" w:rsidRPr="00210403" w:rsidRDefault="00210403" w:rsidP="00377C35">
            <w:pPr>
              <w:rPr>
                <w:rFonts w:ascii="Arial" w:hAnsi="Arial" w:cs="Arial"/>
                <w:b/>
                <w:bCs/>
                <w:sz w:val="18"/>
                <w:szCs w:val="18"/>
              </w:rPr>
            </w:pPr>
            <w:r w:rsidRPr="00210403">
              <w:rPr>
                <w:rFonts w:ascii="Arial" w:hAnsi="Arial" w:cs="Arial"/>
                <w:b/>
                <w:bCs/>
                <w:sz w:val="18"/>
                <w:szCs w:val="18"/>
              </w:rPr>
              <w:t>Changes to tobacco consumption:</w:t>
            </w:r>
          </w:p>
          <w:p w14:paraId="07C0836C" w14:textId="77777777" w:rsidR="00210403" w:rsidRPr="00210403" w:rsidRDefault="00210403" w:rsidP="00377C35">
            <w:pPr>
              <w:rPr>
                <w:rFonts w:ascii="Arial" w:hAnsi="Arial" w:cs="Arial"/>
                <w:sz w:val="18"/>
                <w:szCs w:val="18"/>
              </w:rPr>
            </w:pPr>
            <w:r w:rsidRPr="00210403">
              <w:rPr>
                <w:rFonts w:ascii="Arial" w:hAnsi="Arial" w:cs="Arial"/>
                <w:sz w:val="18"/>
                <w:szCs w:val="18"/>
              </w:rPr>
              <w:t>n=110/211 (52%) reported no changes to tobacco use</w:t>
            </w:r>
          </w:p>
          <w:p w14:paraId="7F7E7E47" w14:textId="77777777" w:rsidR="00210403" w:rsidRPr="00210403" w:rsidRDefault="00210403" w:rsidP="00377C35">
            <w:pPr>
              <w:rPr>
                <w:rFonts w:ascii="Arial" w:hAnsi="Arial" w:cs="Arial"/>
                <w:sz w:val="18"/>
                <w:szCs w:val="18"/>
              </w:rPr>
            </w:pPr>
            <w:r w:rsidRPr="00210403">
              <w:rPr>
                <w:rFonts w:ascii="Arial" w:hAnsi="Arial" w:cs="Arial"/>
                <w:sz w:val="18"/>
                <w:szCs w:val="18"/>
              </w:rPr>
              <w:t>47% of n=101 reported decreased tobacco use at work</w:t>
            </w:r>
          </w:p>
          <w:p w14:paraId="32BF64E7" w14:textId="77777777" w:rsidR="00210403" w:rsidRPr="00210403" w:rsidRDefault="00210403" w:rsidP="00377C35">
            <w:pPr>
              <w:rPr>
                <w:rFonts w:ascii="Arial" w:hAnsi="Arial" w:cs="Arial"/>
                <w:sz w:val="18"/>
                <w:szCs w:val="18"/>
              </w:rPr>
            </w:pPr>
            <w:r w:rsidRPr="00210403">
              <w:rPr>
                <w:rFonts w:ascii="Arial" w:hAnsi="Arial" w:cs="Arial"/>
                <w:sz w:val="18"/>
                <w:szCs w:val="18"/>
              </w:rPr>
              <w:t>12% of n=101 reported increased tobacco use at work</w:t>
            </w:r>
          </w:p>
          <w:p w14:paraId="738EB62D" w14:textId="77777777" w:rsidR="00210403" w:rsidRPr="00210403" w:rsidRDefault="00210403" w:rsidP="00377C35">
            <w:pPr>
              <w:rPr>
                <w:rFonts w:ascii="Arial" w:hAnsi="Arial" w:cs="Arial"/>
                <w:sz w:val="18"/>
                <w:szCs w:val="18"/>
              </w:rPr>
            </w:pPr>
            <w:r w:rsidRPr="00210403">
              <w:rPr>
                <w:rFonts w:ascii="Arial" w:hAnsi="Arial" w:cs="Arial"/>
                <w:sz w:val="18"/>
                <w:szCs w:val="18"/>
              </w:rPr>
              <w:t>19% of n=101 reported increased tobacco use at home</w:t>
            </w:r>
          </w:p>
          <w:p w14:paraId="44EFC865" w14:textId="77777777" w:rsidR="00210403" w:rsidRPr="00210403" w:rsidRDefault="00210403" w:rsidP="00377C35">
            <w:pPr>
              <w:rPr>
                <w:rFonts w:ascii="Arial" w:hAnsi="Arial" w:cs="Arial"/>
                <w:sz w:val="18"/>
                <w:szCs w:val="18"/>
              </w:rPr>
            </w:pPr>
            <w:r w:rsidRPr="00210403">
              <w:rPr>
                <w:rFonts w:ascii="Arial" w:hAnsi="Arial" w:cs="Arial"/>
                <w:sz w:val="18"/>
                <w:szCs w:val="18"/>
              </w:rPr>
              <w:t>No statistical analysis given.</w:t>
            </w:r>
          </w:p>
          <w:p w14:paraId="3DE7A1D5" w14:textId="2AEF3A21" w:rsidR="00210403" w:rsidRPr="00210403" w:rsidRDefault="00210403" w:rsidP="00377C35">
            <w:pPr>
              <w:rPr>
                <w:rFonts w:ascii="Arial" w:hAnsi="Arial" w:cs="Arial"/>
                <w:b/>
                <w:bCs/>
                <w:sz w:val="18"/>
                <w:szCs w:val="18"/>
              </w:rPr>
            </w:pPr>
            <w:r w:rsidRPr="00210403">
              <w:rPr>
                <w:rFonts w:ascii="Arial" w:hAnsi="Arial" w:cs="Arial"/>
                <w:b/>
                <w:bCs/>
                <w:sz w:val="18"/>
                <w:szCs w:val="18"/>
              </w:rPr>
              <w:t>Quit rate</w:t>
            </w:r>
          </w:p>
          <w:p w14:paraId="7A384BBB" w14:textId="77777777" w:rsidR="00210403" w:rsidRPr="00210403" w:rsidRDefault="00210403" w:rsidP="00377C35">
            <w:pPr>
              <w:rPr>
                <w:rFonts w:ascii="Arial" w:hAnsi="Arial" w:cs="Arial"/>
                <w:sz w:val="18"/>
                <w:szCs w:val="18"/>
              </w:rPr>
            </w:pPr>
            <w:r w:rsidRPr="00210403">
              <w:rPr>
                <w:rFonts w:ascii="Arial" w:hAnsi="Arial" w:cs="Arial"/>
                <w:sz w:val="18"/>
                <w:szCs w:val="18"/>
              </w:rPr>
              <w:t xml:space="preserve">8% of n=101 reported quitting tobacco </w:t>
            </w:r>
          </w:p>
          <w:p w14:paraId="5CBE3F97" w14:textId="77777777" w:rsidR="00210403" w:rsidRPr="00210403" w:rsidRDefault="00210403" w:rsidP="00377C35">
            <w:pPr>
              <w:rPr>
                <w:rFonts w:ascii="Arial" w:hAnsi="Arial" w:cs="Arial"/>
                <w:sz w:val="18"/>
                <w:szCs w:val="18"/>
              </w:rPr>
            </w:pPr>
            <w:r w:rsidRPr="00210403">
              <w:rPr>
                <w:rFonts w:ascii="Arial" w:hAnsi="Arial" w:cs="Arial"/>
                <w:sz w:val="18"/>
                <w:szCs w:val="18"/>
              </w:rPr>
              <w:t>7% of n=101 reported switching from cigarettes to smokeless tobacco</w:t>
            </w:r>
          </w:p>
          <w:p w14:paraId="099A6B09" w14:textId="77777777" w:rsidR="00210403" w:rsidRPr="00210403" w:rsidRDefault="00210403" w:rsidP="00377C35">
            <w:pPr>
              <w:rPr>
                <w:rFonts w:ascii="Arial" w:hAnsi="Arial" w:cs="Arial"/>
                <w:sz w:val="18"/>
                <w:szCs w:val="18"/>
              </w:rPr>
            </w:pPr>
            <w:r w:rsidRPr="00210403">
              <w:rPr>
                <w:rFonts w:ascii="Arial" w:hAnsi="Arial" w:cs="Arial"/>
                <w:sz w:val="18"/>
                <w:szCs w:val="18"/>
              </w:rPr>
              <w:t>No statistical analysis given.</w:t>
            </w:r>
          </w:p>
          <w:p w14:paraId="0408F052" w14:textId="77777777" w:rsidR="00210403" w:rsidRPr="00210403" w:rsidRDefault="00210403" w:rsidP="00377C35">
            <w:pPr>
              <w:rPr>
                <w:rFonts w:ascii="Arial" w:hAnsi="Arial" w:cs="Arial"/>
                <w:sz w:val="18"/>
                <w:szCs w:val="18"/>
              </w:rPr>
            </w:pPr>
          </w:p>
          <w:p w14:paraId="65F8282B" w14:textId="77777777" w:rsidR="00210403" w:rsidRPr="00210403" w:rsidRDefault="00210403" w:rsidP="00377C35">
            <w:pPr>
              <w:rPr>
                <w:rFonts w:ascii="Arial" w:hAnsi="Arial" w:cs="Arial"/>
                <w:b/>
                <w:sz w:val="18"/>
                <w:szCs w:val="18"/>
              </w:rPr>
            </w:pPr>
            <w:r w:rsidRPr="00210403">
              <w:rPr>
                <w:rFonts w:ascii="Arial" w:hAnsi="Arial" w:cs="Arial"/>
                <w:b/>
                <w:sz w:val="18"/>
                <w:szCs w:val="18"/>
              </w:rPr>
              <w:lastRenderedPageBreak/>
              <w:t>Sick days taken for respiratory illness in the past 12 months</w:t>
            </w:r>
          </w:p>
          <w:p w14:paraId="7C29E42A" w14:textId="77777777" w:rsidR="00210403" w:rsidRPr="00210403" w:rsidRDefault="00210403" w:rsidP="00377C35">
            <w:pPr>
              <w:rPr>
                <w:rFonts w:ascii="Arial" w:hAnsi="Arial" w:cs="Arial"/>
                <w:sz w:val="18"/>
                <w:szCs w:val="18"/>
              </w:rPr>
            </w:pPr>
            <w:r w:rsidRPr="00210403">
              <w:rPr>
                <w:rFonts w:ascii="Arial" w:hAnsi="Arial" w:cs="Arial"/>
                <w:sz w:val="18"/>
                <w:szCs w:val="18"/>
              </w:rPr>
              <w:t>Logistic regression found no statistically significant difference in the odds of taking sick days for respiratory illness between baseline and follow-up, p&gt;0.05.</w:t>
            </w:r>
          </w:p>
          <w:p w14:paraId="6E232AB2" w14:textId="77777777" w:rsidR="00210403" w:rsidRPr="00210403" w:rsidRDefault="00210403" w:rsidP="00377C35">
            <w:pPr>
              <w:rPr>
                <w:rFonts w:ascii="Arial" w:hAnsi="Arial" w:cs="Arial"/>
                <w:sz w:val="18"/>
                <w:szCs w:val="18"/>
              </w:rPr>
            </w:pPr>
          </w:p>
          <w:p w14:paraId="5629F037" w14:textId="77777777" w:rsidR="00210403" w:rsidRPr="00210403" w:rsidRDefault="00210403" w:rsidP="00377C35">
            <w:pPr>
              <w:rPr>
                <w:rFonts w:ascii="Arial" w:hAnsi="Arial" w:cs="Arial"/>
                <w:sz w:val="18"/>
                <w:szCs w:val="18"/>
              </w:rPr>
            </w:pPr>
            <w:r w:rsidRPr="00210403">
              <w:rPr>
                <w:rFonts w:ascii="Arial" w:hAnsi="Arial" w:cs="Arial"/>
                <w:b/>
                <w:bCs/>
                <w:sz w:val="18"/>
                <w:szCs w:val="18"/>
              </w:rPr>
              <w:t>Acceptability (Policy Satisfaction)</w:t>
            </w:r>
          </w:p>
          <w:p w14:paraId="21F14A12" w14:textId="77777777" w:rsidR="00210403" w:rsidRPr="00210403" w:rsidRDefault="00210403" w:rsidP="00377C35">
            <w:pPr>
              <w:rPr>
                <w:rFonts w:ascii="Arial" w:hAnsi="Arial" w:cs="Arial"/>
                <w:sz w:val="18"/>
                <w:szCs w:val="18"/>
              </w:rPr>
            </w:pPr>
            <w:r w:rsidRPr="00210403">
              <w:rPr>
                <w:rFonts w:ascii="Arial" w:hAnsi="Arial" w:cs="Arial"/>
                <w:sz w:val="18"/>
                <w:szCs w:val="18"/>
              </w:rPr>
              <w:t>There is a statistically significant increase in the mean satisfaction overall in the policy. However, this differs in different groups, with smokers having a statistically significant decrease in mean satisfaction, whilst there is a statistically significant mean increase in all other groups. No numerical data presented.</w:t>
            </w:r>
          </w:p>
          <w:p w14:paraId="40B35115" w14:textId="77777777" w:rsidR="00210403" w:rsidRPr="00210403" w:rsidRDefault="00210403" w:rsidP="00377C35">
            <w:pPr>
              <w:rPr>
                <w:rFonts w:ascii="Arial" w:hAnsi="Arial" w:cs="Arial"/>
                <w:sz w:val="18"/>
                <w:szCs w:val="18"/>
              </w:rPr>
            </w:pPr>
          </w:p>
          <w:p w14:paraId="3A3A637A" w14:textId="77777777" w:rsidR="00210403" w:rsidRPr="00210403" w:rsidRDefault="00210403" w:rsidP="00377C35">
            <w:pPr>
              <w:jc w:val="center"/>
              <w:rPr>
                <w:rFonts w:ascii="Arial" w:hAnsi="Arial" w:cs="Arial"/>
                <w:sz w:val="18"/>
                <w:szCs w:val="18"/>
              </w:rPr>
            </w:pPr>
            <w:r w:rsidRPr="00210403">
              <w:rPr>
                <w:rFonts w:ascii="Arial" w:hAnsi="Arial" w:cs="Arial"/>
                <w:noProof/>
                <w:sz w:val="18"/>
                <w:szCs w:val="18"/>
              </w:rPr>
              <w:drawing>
                <wp:inline distT="0" distB="0" distL="0" distR="0" wp14:anchorId="6DDB365D" wp14:editId="0DC17C75">
                  <wp:extent cx="2147977" cy="1809311"/>
                  <wp:effectExtent l="0" t="0" r="0" b="0"/>
                  <wp:docPr id="24" name="Picture 2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 2020-07-25 at 10.49.5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7639" cy="1817449"/>
                          </a:xfrm>
                          <a:prstGeom prst="rect">
                            <a:avLst/>
                          </a:prstGeom>
                        </pic:spPr>
                      </pic:pic>
                    </a:graphicData>
                  </a:graphic>
                </wp:inline>
              </w:drawing>
            </w:r>
          </w:p>
          <w:p w14:paraId="256C9B32" w14:textId="77777777" w:rsidR="00210403" w:rsidRDefault="00210403" w:rsidP="00210403">
            <w:pPr>
              <w:jc w:val="center"/>
              <w:rPr>
                <w:rFonts w:ascii="Arial" w:hAnsi="Arial" w:cs="Arial"/>
                <w:sz w:val="18"/>
                <w:szCs w:val="18"/>
              </w:rPr>
            </w:pPr>
            <w:r w:rsidRPr="000E46D7">
              <w:rPr>
                <w:rFonts w:ascii="Arial" w:hAnsi="Arial" w:cs="Arial"/>
                <w:sz w:val="18"/>
                <w:szCs w:val="18"/>
              </w:rPr>
              <w:t xml:space="preserve">Mean level of policy satisfaction ranging from 1 (not at all satisfied) to 5 (extremely satisfied). Error bars represent ±1 standard error. All baseline and 12 month follow-up with non-overlapping error bars are significantly different p&lt;0.05. </w:t>
            </w:r>
          </w:p>
          <w:p w14:paraId="1B491043" w14:textId="5049FCB2" w:rsidR="00361C7F" w:rsidRPr="000E46D7" w:rsidRDefault="00361C7F" w:rsidP="00210403">
            <w:pPr>
              <w:jc w:val="center"/>
              <w:rPr>
                <w:rFonts w:ascii="Arial" w:hAnsi="Arial" w:cs="Arial"/>
                <w:sz w:val="18"/>
                <w:szCs w:val="18"/>
              </w:rPr>
            </w:pPr>
            <w:r>
              <w:rPr>
                <w:rFonts w:ascii="Arial" w:hAnsi="Arial" w:cs="Arial"/>
                <w:sz w:val="18"/>
                <w:szCs w:val="18"/>
              </w:rPr>
              <w:t xml:space="preserve">Taken from </w:t>
            </w:r>
            <w:r w:rsidRPr="00210403">
              <w:rPr>
                <w:rFonts w:ascii="Arial" w:hAnsi="Arial" w:cs="Arial"/>
                <w:bCs/>
                <w:sz w:val="18"/>
                <w:szCs w:val="18"/>
              </w:rPr>
              <w:t>Santo et al. (2017)</w:t>
            </w:r>
          </w:p>
        </w:tc>
        <w:tc>
          <w:tcPr>
            <w:tcW w:w="1227" w:type="dxa"/>
          </w:tcPr>
          <w:p w14:paraId="5D018D37" w14:textId="77777777" w:rsidR="00210403" w:rsidRPr="00210403" w:rsidRDefault="00210403" w:rsidP="00377C35">
            <w:pPr>
              <w:rPr>
                <w:rFonts w:ascii="Arial" w:hAnsi="Arial" w:cs="Arial"/>
                <w:bCs/>
                <w:sz w:val="18"/>
                <w:szCs w:val="18"/>
              </w:rPr>
            </w:pPr>
            <w:r w:rsidRPr="00210403">
              <w:rPr>
                <w:rFonts w:ascii="Arial" w:hAnsi="Arial" w:cs="Arial"/>
                <w:bCs/>
                <w:sz w:val="18"/>
                <w:szCs w:val="18"/>
              </w:rPr>
              <w:lastRenderedPageBreak/>
              <w:t>12 months/</w:t>
            </w:r>
          </w:p>
          <w:p w14:paraId="1F935DA2"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737BE3D8" w14:textId="77777777" w:rsidR="00210403" w:rsidRPr="00210403" w:rsidRDefault="00210403" w:rsidP="00377C35">
            <w:pPr>
              <w:rPr>
                <w:rFonts w:ascii="Arial" w:hAnsi="Arial" w:cs="Arial"/>
                <w:bCs/>
                <w:sz w:val="18"/>
                <w:szCs w:val="18"/>
              </w:rPr>
            </w:pPr>
          </w:p>
          <w:p w14:paraId="72E0C70F" w14:textId="77777777" w:rsidR="00210403" w:rsidRPr="00210403" w:rsidRDefault="00210403" w:rsidP="00377C35">
            <w:pPr>
              <w:rPr>
                <w:rFonts w:ascii="Arial" w:hAnsi="Arial" w:cs="Arial"/>
                <w:bCs/>
                <w:sz w:val="18"/>
                <w:szCs w:val="18"/>
              </w:rPr>
            </w:pPr>
          </w:p>
          <w:p w14:paraId="34417260" w14:textId="77777777" w:rsidR="00210403" w:rsidRPr="00210403" w:rsidRDefault="00210403" w:rsidP="00377C35">
            <w:pPr>
              <w:rPr>
                <w:rFonts w:ascii="Arial" w:hAnsi="Arial" w:cs="Arial"/>
                <w:bCs/>
                <w:sz w:val="18"/>
                <w:szCs w:val="18"/>
              </w:rPr>
            </w:pPr>
          </w:p>
          <w:p w14:paraId="4DCDA451" w14:textId="77777777" w:rsidR="00210403" w:rsidRPr="00210403" w:rsidRDefault="00210403" w:rsidP="00377C35">
            <w:pPr>
              <w:rPr>
                <w:rFonts w:ascii="Arial" w:hAnsi="Arial" w:cs="Arial"/>
                <w:bCs/>
                <w:sz w:val="18"/>
                <w:szCs w:val="18"/>
              </w:rPr>
            </w:pPr>
          </w:p>
          <w:p w14:paraId="6525904A" w14:textId="77777777" w:rsidR="00210403" w:rsidRPr="00210403" w:rsidRDefault="00210403" w:rsidP="00377C35">
            <w:pPr>
              <w:rPr>
                <w:rFonts w:ascii="Arial" w:hAnsi="Arial" w:cs="Arial"/>
                <w:bCs/>
                <w:sz w:val="18"/>
                <w:szCs w:val="18"/>
              </w:rPr>
            </w:pPr>
          </w:p>
          <w:p w14:paraId="6D1D510E" w14:textId="77777777" w:rsidR="00210403" w:rsidRPr="00210403" w:rsidRDefault="00210403" w:rsidP="00377C35">
            <w:pPr>
              <w:rPr>
                <w:rFonts w:ascii="Arial" w:hAnsi="Arial" w:cs="Arial"/>
                <w:bCs/>
                <w:sz w:val="18"/>
                <w:szCs w:val="18"/>
              </w:rPr>
            </w:pPr>
          </w:p>
          <w:p w14:paraId="18BB6EB0" w14:textId="77777777" w:rsidR="00210403" w:rsidRPr="00210403" w:rsidRDefault="00210403" w:rsidP="00377C35">
            <w:pPr>
              <w:rPr>
                <w:rFonts w:ascii="Arial" w:hAnsi="Arial" w:cs="Arial"/>
                <w:bCs/>
                <w:sz w:val="18"/>
                <w:szCs w:val="18"/>
              </w:rPr>
            </w:pPr>
          </w:p>
          <w:p w14:paraId="69921F4A"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12 months/</w:t>
            </w:r>
          </w:p>
          <w:p w14:paraId="25C7536B"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6AD7FB2C" w14:textId="77777777" w:rsidR="00210403" w:rsidRPr="00210403" w:rsidRDefault="00210403" w:rsidP="00377C35">
            <w:pPr>
              <w:rPr>
                <w:rFonts w:ascii="Arial" w:hAnsi="Arial" w:cs="Arial"/>
                <w:bCs/>
                <w:sz w:val="18"/>
                <w:szCs w:val="18"/>
              </w:rPr>
            </w:pPr>
          </w:p>
          <w:p w14:paraId="7ACBB5E0" w14:textId="77777777" w:rsidR="00210403" w:rsidRPr="00210403" w:rsidRDefault="00210403" w:rsidP="00377C35">
            <w:pPr>
              <w:rPr>
                <w:rFonts w:ascii="Arial" w:hAnsi="Arial" w:cs="Arial"/>
                <w:bCs/>
                <w:sz w:val="18"/>
                <w:szCs w:val="18"/>
              </w:rPr>
            </w:pPr>
          </w:p>
          <w:p w14:paraId="740D4BFB" w14:textId="77777777" w:rsidR="00210403" w:rsidRPr="00210403" w:rsidRDefault="00210403" w:rsidP="00377C35">
            <w:pPr>
              <w:rPr>
                <w:rFonts w:ascii="Arial" w:hAnsi="Arial" w:cs="Arial"/>
                <w:bCs/>
                <w:sz w:val="18"/>
                <w:szCs w:val="18"/>
              </w:rPr>
            </w:pPr>
          </w:p>
          <w:p w14:paraId="3D28D4E5" w14:textId="77777777" w:rsidR="00210403" w:rsidRPr="00210403" w:rsidRDefault="00210403" w:rsidP="00377C35">
            <w:pPr>
              <w:rPr>
                <w:rFonts w:ascii="Arial" w:hAnsi="Arial" w:cs="Arial"/>
                <w:bCs/>
                <w:sz w:val="18"/>
                <w:szCs w:val="18"/>
              </w:rPr>
            </w:pPr>
          </w:p>
          <w:p w14:paraId="627C20A4"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12 months/</w:t>
            </w:r>
          </w:p>
          <w:p w14:paraId="4EFD3068"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No Change</w:t>
            </w:r>
          </w:p>
          <w:p w14:paraId="6236F725" w14:textId="77777777" w:rsidR="00210403" w:rsidRPr="00210403" w:rsidRDefault="00210403" w:rsidP="00377C35">
            <w:pPr>
              <w:rPr>
                <w:rFonts w:ascii="Arial" w:hAnsi="Arial" w:cs="Arial"/>
                <w:bCs/>
                <w:sz w:val="18"/>
                <w:szCs w:val="18"/>
              </w:rPr>
            </w:pPr>
          </w:p>
          <w:p w14:paraId="71B43FD3" w14:textId="77777777" w:rsidR="00210403" w:rsidRPr="00210403" w:rsidRDefault="00210403" w:rsidP="00377C35">
            <w:pPr>
              <w:rPr>
                <w:rFonts w:ascii="Arial" w:hAnsi="Arial" w:cs="Arial"/>
                <w:bCs/>
                <w:sz w:val="18"/>
                <w:szCs w:val="18"/>
              </w:rPr>
            </w:pPr>
          </w:p>
          <w:p w14:paraId="2B016562" w14:textId="77777777" w:rsidR="00210403" w:rsidRPr="00210403" w:rsidRDefault="00210403" w:rsidP="00377C35">
            <w:pPr>
              <w:rPr>
                <w:rFonts w:ascii="Arial" w:hAnsi="Arial" w:cs="Arial"/>
                <w:bCs/>
                <w:sz w:val="18"/>
                <w:szCs w:val="18"/>
              </w:rPr>
            </w:pPr>
          </w:p>
          <w:p w14:paraId="6F9B3172"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12 months/</w:t>
            </w:r>
          </w:p>
          <w:p w14:paraId="2FC4E23E"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No Change</w:t>
            </w:r>
          </w:p>
          <w:p w14:paraId="2F2839DE" w14:textId="77777777" w:rsidR="00210403" w:rsidRPr="00210403" w:rsidRDefault="00210403" w:rsidP="00377C35">
            <w:pPr>
              <w:rPr>
                <w:rFonts w:ascii="Arial" w:hAnsi="Arial" w:cs="Arial"/>
                <w:bCs/>
                <w:sz w:val="18"/>
                <w:szCs w:val="18"/>
              </w:rPr>
            </w:pPr>
          </w:p>
          <w:p w14:paraId="3540CF38" w14:textId="77777777" w:rsidR="00210403" w:rsidRPr="00210403" w:rsidRDefault="00210403" w:rsidP="00377C35">
            <w:pPr>
              <w:rPr>
                <w:rFonts w:ascii="Arial" w:hAnsi="Arial" w:cs="Arial"/>
                <w:bCs/>
                <w:sz w:val="18"/>
                <w:szCs w:val="18"/>
              </w:rPr>
            </w:pPr>
          </w:p>
          <w:p w14:paraId="125A5B75" w14:textId="77777777" w:rsidR="00210403" w:rsidRPr="00210403" w:rsidRDefault="00210403" w:rsidP="00377C35">
            <w:pPr>
              <w:rPr>
                <w:rFonts w:ascii="Arial" w:hAnsi="Arial" w:cs="Arial"/>
                <w:bCs/>
                <w:sz w:val="18"/>
                <w:szCs w:val="18"/>
              </w:rPr>
            </w:pPr>
          </w:p>
          <w:p w14:paraId="2F734F4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12 months/</w:t>
            </w:r>
          </w:p>
          <w:p w14:paraId="75B4297B"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Mixed Results</w:t>
            </w:r>
          </w:p>
          <w:p w14:paraId="1BA84EB8" w14:textId="77777777" w:rsidR="00210403" w:rsidRPr="00210403" w:rsidRDefault="00210403" w:rsidP="00377C35">
            <w:pPr>
              <w:rPr>
                <w:rFonts w:ascii="Arial" w:hAnsi="Arial" w:cs="Arial"/>
                <w:bCs/>
                <w:sz w:val="18"/>
                <w:szCs w:val="18"/>
              </w:rPr>
            </w:pPr>
          </w:p>
          <w:p w14:paraId="22E0A636" w14:textId="77777777" w:rsidR="00210403" w:rsidRPr="00210403" w:rsidRDefault="00210403" w:rsidP="00377C35">
            <w:pPr>
              <w:rPr>
                <w:rFonts w:ascii="Arial" w:hAnsi="Arial" w:cs="Arial"/>
                <w:bCs/>
                <w:sz w:val="18"/>
                <w:szCs w:val="18"/>
              </w:rPr>
            </w:pPr>
          </w:p>
          <w:p w14:paraId="1F553664" w14:textId="77777777" w:rsidR="00210403" w:rsidRPr="00210403" w:rsidRDefault="00210403" w:rsidP="00377C35">
            <w:pPr>
              <w:rPr>
                <w:rFonts w:ascii="Arial" w:hAnsi="Arial" w:cs="Arial"/>
                <w:bCs/>
                <w:sz w:val="18"/>
                <w:szCs w:val="18"/>
              </w:rPr>
            </w:pPr>
          </w:p>
          <w:p w14:paraId="23146CD4"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12 months/</w:t>
            </w:r>
          </w:p>
          <w:p w14:paraId="619FB3F7"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 (for quitting)</w:t>
            </w:r>
          </w:p>
          <w:p w14:paraId="46C7F85A" w14:textId="77777777" w:rsidR="00210403" w:rsidRPr="00210403" w:rsidRDefault="00210403" w:rsidP="00377C35">
            <w:pPr>
              <w:rPr>
                <w:rFonts w:ascii="Arial" w:hAnsi="Arial" w:cs="Arial"/>
                <w:b/>
                <w:sz w:val="18"/>
                <w:szCs w:val="18"/>
              </w:rPr>
            </w:pPr>
          </w:p>
          <w:p w14:paraId="008F6493"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12 months/</w:t>
            </w:r>
          </w:p>
          <w:p w14:paraId="181200A5" w14:textId="77777777" w:rsidR="00210403" w:rsidRPr="00210403" w:rsidRDefault="00210403" w:rsidP="00377C35">
            <w:pPr>
              <w:rPr>
                <w:rFonts w:ascii="Arial" w:hAnsi="Arial" w:cs="Arial"/>
                <w:bCs/>
                <w:sz w:val="18"/>
                <w:szCs w:val="18"/>
              </w:rPr>
            </w:pPr>
            <w:r w:rsidRPr="00210403">
              <w:rPr>
                <w:rFonts w:ascii="Arial" w:hAnsi="Arial" w:cs="Arial"/>
                <w:bCs/>
                <w:sz w:val="18"/>
                <w:szCs w:val="18"/>
              </w:rPr>
              <w:lastRenderedPageBreak/>
              <w:t>No Change</w:t>
            </w:r>
          </w:p>
          <w:p w14:paraId="05AF77FD" w14:textId="77777777" w:rsidR="00210403" w:rsidRPr="00210403" w:rsidRDefault="00210403" w:rsidP="00377C35">
            <w:pPr>
              <w:rPr>
                <w:rFonts w:ascii="Arial" w:hAnsi="Arial" w:cs="Arial"/>
                <w:b/>
                <w:sz w:val="18"/>
                <w:szCs w:val="18"/>
              </w:rPr>
            </w:pPr>
          </w:p>
          <w:p w14:paraId="379ACCCF" w14:textId="77777777" w:rsidR="00210403" w:rsidRPr="00210403" w:rsidRDefault="00210403" w:rsidP="00377C35">
            <w:pPr>
              <w:rPr>
                <w:rFonts w:ascii="Arial" w:hAnsi="Arial" w:cs="Arial"/>
                <w:b/>
                <w:sz w:val="18"/>
                <w:szCs w:val="18"/>
              </w:rPr>
            </w:pPr>
          </w:p>
          <w:p w14:paraId="48B0039E" w14:textId="77777777" w:rsidR="00210403" w:rsidRPr="00210403" w:rsidRDefault="00210403" w:rsidP="00377C35">
            <w:pPr>
              <w:rPr>
                <w:rFonts w:ascii="Arial" w:hAnsi="Arial" w:cs="Arial"/>
                <w:b/>
                <w:sz w:val="18"/>
                <w:szCs w:val="18"/>
              </w:rPr>
            </w:pPr>
          </w:p>
          <w:p w14:paraId="2387A176" w14:textId="77777777" w:rsidR="00210403" w:rsidRPr="00210403" w:rsidRDefault="00210403" w:rsidP="00377C35">
            <w:pPr>
              <w:rPr>
                <w:rFonts w:ascii="Arial" w:hAnsi="Arial" w:cs="Arial"/>
                <w:b/>
                <w:sz w:val="18"/>
                <w:szCs w:val="18"/>
              </w:rPr>
            </w:pPr>
          </w:p>
        </w:tc>
      </w:tr>
    </w:tbl>
    <w:p w14:paraId="1B9BDBEC" w14:textId="4C774A7B" w:rsidR="00210403" w:rsidRDefault="00210403" w:rsidP="00C20086">
      <w:pPr>
        <w:rPr>
          <w:rFonts w:ascii="Arial" w:hAnsi="Arial" w:cs="Arial"/>
          <w:bCs/>
          <w:sz w:val="18"/>
          <w:szCs w:val="18"/>
        </w:rPr>
      </w:pPr>
    </w:p>
    <w:p w14:paraId="17711BFD" w14:textId="694B8170" w:rsidR="00210403" w:rsidRDefault="00210403" w:rsidP="00C20086">
      <w:pPr>
        <w:rPr>
          <w:rFonts w:ascii="Arial" w:hAnsi="Arial" w:cs="Arial"/>
          <w:bCs/>
          <w:sz w:val="18"/>
          <w:szCs w:val="18"/>
        </w:rPr>
      </w:pPr>
    </w:p>
    <w:p w14:paraId="10B19F4D" w14:textId="0938F8E2" w:rsidR="00210403" w:rsidRDefault="00210403" w:rsidP="00C20086">
      <w:pPr>
        <w:rPr>
          <w:rFonts w:ascii="Arial" w:hAnsi="Arial" w:cs="Arial"/>
          <w:bCs/>
          <w:sz w:val="18"/>
          <w:szCs w:val="18"/>
        </w:rPr>
      </w:pPr>
    </w:p>
    <w:p w14:paraId="69B0BA82" w14:textId="3BF00736" w:rsidR="00210403" w:rsidRDefault="00210403" w:rsidP="00C20086">
      <w:pPr>
        <w:rPr>
          <w:rFonts w:ascii="Arial" w:hAnsi="Arial" w:cs="Arial"/>
          <w:bCs/>
          <w:sz w:val="18"/>
          <w:szCs w:val="18"/>
        </w:rPr>
      </w:pPr>
    </w:p>
    <w:p w14:paraId="0251715F" w14:textId="0976F952" w:rsidR="00210403" w:rsidRDefault="00210403" w:rsidP="00C20086">
      <w:pPr>
        <w:rPr>
          <w:rFonts w:ascii="Arial" w:hAnsi="Arial" w:cs="Arial"/>
          <w:bCs/>
          <w:sz w:val="18"/>
          <w:szCs w:val="18"/>
        </w:rPr>
      </w:pPr>
    </w:p>
    <w:p w14:paraId="34476DEC" w14:textId="3350CADF" w:rsidR="00210403" w:rsidRDefault="00210403" w:rsidP="00C20086">
      <w:pPr>
        <w:rPr>
          <w:rFonts w:ascii="Arial" w:hAnsi="Arial" w:cs="Arial"/>
          <w:bCs/>
          <w:sz w:val="18"/>
          <w:szCs w:val="18"/>
        </w:rPr>
      </w:pPr>
    </w:p>
    <w:p w14:paraId="3D8396EE" w14:textId="7C41F658" w:rsidR="00210403" w:rsidRDefault="00210403" w:rsidP="00C20086">
      <w:pPr>
        <w:rPr>
          <w:rFonts w:ascii="Arial" w:hAnsi="Arial" w:cs="Arial"/>
          <w:bCs/>
          <w:sz w:val="18"/>
          <w:szCs w:val="18"/>
        </w:rPr>
      </w:pPr>
    </w:p>
    <w:p w14:paraId="09949A3D" w14:textId="24EDCAD6" w:rsidR="00210403" w:rsidRDefault="00210403" w:rsidP="00C20086">
      <w:pPr>
        <w:rPr>
          <w:rFonts w:ascii="Arial" w:hAnsi="Arial" w:cs="Arial"/>
          <w:bCs/>
          <w:sz w:val="18"/>
          <w:szCs w:val="18"/>
        </w:rPr>
      </w:pPr>
    </w:p>
    <w:p w14:paraId="518B41D1" w14:textId="6668D31A" w:rsidR="00210403" w:rsidRDefault="00210403" w:rsidP="00C20086">
      <w:pPr>
        <w:rPr>
          <w:rFonts w:ascii="Arial" w:hAnsi="Arial" w:cs="Arial"/>
          <w:bCs/>
          <w:sz w:val="18"/>
          <w:szCs w:val="18"/>
        </w:rPr>
      </w:pPr>
    </w:p>
    <w:p w14:paraId="5E778707" w14:textId="2A83F7AD" w:rsidR="00210403" w:rsidRDefault="00210403" w:rsidP="00C20086">
      <w:pPr>
        <w:rPr>
          <w:rFonts w:ascii="Arial" w:hAnsi="Arial" w:cs="Arial"/>
          <w:bCs/>
          <w:sz w:val="18"/>
          <w:szCs w:val="18"/>
        </w:rPr>
      </w:pPr>
    </w:p>
    <w:p w14:paraId="23C18369" w14:textId="51DB2BA2" w:rsidR="00210403" w:rsidRDefault="00210403" w:rsidP="00C20086">
      <w:pPr>
        <w:rPr>
          <w:rFonts w:ascii="Arial" w:hAnsi="Arial" w:cs="Arial"/>
          <w:bCs/>
          <w:sz w:val="18"/>
          <w:szCs w:val="18"/>
        </w:rPr>
      </w:pPr>
    </w:p>
    <w:p w14:paraId="6025D38C" w14:textId="77777777" w:rsidR="00210403" w:rsidRPr="00210403" w:rsidRDefault="00210403" w:rsidP="00C20086">
      <w:pPr>
        <w:rPr>
          <w:rFonts w:ascii="Arial" w:hAnsi="Arial" w:cs="Arial"/>
          <w:bCs/>
          <w:sz w:val="18"/>
          <w:szCs w:val="18"/>
        </w:rPr>
      </w:pPr>
    </w:p>
    <w:tbl>
      <w:tblPr>
        <w:tblStyle w:val="TableGrid"/>
        <w:tblW w:w="0" w:type="auto"/>
        <w:tblLook w:val="04A0" w:firstRow="1" w:lastRow="0" w:firstColumn="1" w:lastColumn="0" w:noHBand="0" w:noVBand="1"/>
      </w:tblPr>
      <w:tblGrid>
        <w:gridCol w:w="1311"/>
        <w:gridCol w:w="1975"/>
        <w:gridCol w:w="2098"/>
        <w:gridCol w:w="6377"/>
        <w:gridCol w:w="1227"/>
      </w:tblGrid>
      <w:tr w:rsidR="00210403" w:rsidRPr="00210403" w14:paraId="6D6ECBAA" w14:textId="77777777" w:rsidTr="00210403">
        <w:tc>
          <w:tcPr>
            <w:tcW w:w="1311" w:type="dxa"/>
          </w:tcPr>
          <w:p w14:paraId="4D3069F7" w14:textId="46991388" w:rsidR="00210403" w:rsidRPr="00210403" w:rsidRDefault="00210403" w:rsidP="00210403">
            <w:pPr>
              <w:rPr>
                <w:rFonts w:ascii="Arial" w:hAnsi="Arial" w:cs="Arial"/>
                <w:bCs/>
                <w:sz w:val="18"/>
                <w:szCs w:val="18"/>
              </w:rPr>
            </w:pPr>
            <w:r w:rsidRPr="00210403">
              <w:rPr>
                <w:rFonts w:ascii="Arial" w:hAnsi="Arial" w:cs="Arial"/>
                <w:b/>
                <w:sz w:val="18"/>
                <w:szCs w:val="18"/>
              </w:rPr>
              <w:lastRenderedPageBreak/>
              <w:t>Study</w:t>
            </w:r>
          </w:p>
        </w:tc>
        <w:tc>
          <w:tcPr>
            <w:tcW w:w="1975" w:type="dxa"/>
          </w:tcPr>
          <w:p w14:paraId="798F1727" w14:textId="77777777" w:rsidR="00210403" w:rsidRPr="00210403" w:rsidRDefault="00210403" w:rsidP="00210403">
            <w:pPr>
              <w:jc w:val="center"/>
              <w:rPr>
                <w:rFonts w:ascii="Arial" w:hAnsi="Arial" w:cs="Arial"/>
                <w:b/>
                <w:sz w:val="18"/>
                <w:szCs w:val="18"/>
              </w:rPr>
            </w:pPr>
            <w:r w:rsidRPr="00210403">
              <w:rPr>
                <w:rFonts w:ascii="Arial" w:hAnsi="Arial" w:cs="Arial"/>
                <w:b/>
                <w:sz w:val="18"/>
                <w:szCs w:val="18"/>
              </w:rPr>
              <w:t>Analyses undertaken</w:t>
            </w:r>
          </w:p>
          <w:p w14:paraId="06F5E5E9" w14:textId="01782FB4" w:rsidR="00210403" w:rsidRPr="00210403" w:rsidRDefault="00210403" w:rsidP="00210403">
            <w:pPr>
              <w:rPr>
                <w:rFonts w:ascii="Arial" w:hAnsi="Arial" w:cs="Arial"/>
                <w:bCs/>
                <w:sz w:val="18"/>
                <w:szCs w:val="18"/>
              </w:rPr>
            </w:pPr>
            <w:r w:rsidRPr="00210403">
              <w:rPr>
                <w:rFonts w:ascii="Arial" w:hAnsi="Arial" w:cs="Arial"/>
                <w:b/>
                <w:sz w:val="18"/>
                <w:szCs w:val="18"/>
              </w:rPr>
              <w:t>(Level of significance p=0.05)</w:t>
            </w:r>
          </w:p>
        </w:tc>
        <w:tc>
          <w:tcPr>
            <w:tcW w:w="2098" w:type="dxa"/>
          </w:tcPr>
          <w:p w14:paraId="7ACABBAB" w14:textId="77777777" w:rsidR="00210403" w:rsidRPr="00210403" w:rsidRDefault="00210403" w:rsidP="00210403">
            <w:pPr>
              <w:jc w:val="center"/>
              <w:rPr>
                <w:rFonts w:ascii="Arial" w:hAnsi="Arial" w:cs="Arial"/>
                <w:b/>
                <w:sz w:val="18"/>
                <w:szCs w:val="18"/>
              </w:rPr>
            </w:pPr>
            <w:r w:rsidRPr="00210403">
              <w:rPr>
                <w:rFonts w:ascii="Arial" w:hAnsi="Arial" w:cs="Arial"/>
                <w:b/>
                <w:sz w:val="18"/>
                <w:szCs w:val="18"/>
              </w:rPr>
              <w:t>Numbers in analysis</w:t>
            </w:r>
          </w:p>
          <w:p w14:paraId="3333C239" w14:textId="4E8E8090" w:rsidR="00210403" w:rsidRPr="00210403" w:rsidRDefault="00210403" w:rsidP="00210403">
            <w:pPr>
              <w:rPr>
                <w:rFonts w:ascii="Arial" w:hAnsi="Arial" w:cs="Arial"/>
                <w:bCs/>
                <w:sz w:val="18"/>
                <w:szCs w:val="18"/>
              </w:rPr>
            </w:pPr>
            <w:r w:rsidRPr="00210403">
              <w:rPr>
                <w:rFonts w:ascii="Arial" w:hAnsi="Arial" w:cs="Arial"/>
                <w:b/>
                <w:sz w:val="18"/>
                <w:szCs w:val="18"/>
              </w:rPr>
              <w:t>(% follow-up)</w:t>
            </w:r>
          </w:p>
        </w:tc>
        <w:tc>
          <w:tcPr>
            <w:tcW w:w="6377" w:type="dxa"/>
          </w:tcPr>
          <w:p w14:paraId="59F0BC93" w14:textId="4BE6F9D7" w:rsidR="00210403" w:rsidRPr="00210403" w:rsidRDefault="00210403" w:rsidP="00210403">
            <w:pPr>
              <w:rPr>
                <w:rFonts w:ascii="Arial" w:hAnsi="Arial" w:cs="Arial"/>
                <w:b/>
                <w:bCs/>
                <w:sz w:val="18"/>
                <w:szCs w:val="18"/>
              </w:rPr>
            </w:pPr>
            <w:r w:rsidRPr="00210403">
              <w:rPr>
                <w:rFonts w:ascii="Arial" w:hAnsi="Arial" w:cs="Arial"/>
                <w:b/>
                <w:sz w:val="18"/>
                <w:szCs w:val="18"/>
              </w:rPr>
              <w:t>Results</w:t>
            </w:r>
          </w:p>
        </w:tc>
        <w:tc>
          <w:tcPr>
            <w:tcW w:w="1227" w:type="dxa"/>
          </w:tcPr>
          <w:p w14:paraId="770B8BA9" w14:textId="77777777" w:rsidR="00210403" w:rsidRPr="00210403" w:rsidRDefault="00210403" w:rsidP="00210403">
            <w:pPr>
              <w:jc w:val="center"/>
              <w:rPr>
                <w:rFonts w:ascii="Arial" w:hAnsi="Arial" w:cs="Arial"/>
                <w:b/>
                <w:sz w:val="18"/>
                <w:szCs w:val="18"/>
              </w:rPr>
            </w:pPr>
            <w:r w:rsidRPr="00210403">
              <w:rPr>
                <w:rFonts w:ascii="Arial" w:hAnsi="Arial" w:cs="Arial"/>
                <w:b/>
                <w:sz w:val="18"/>
                <w:szCs w:val="18"/>
              </w:rPr>
              <w:t>Follow-Up Length/</w:t>
            </w:r>
          </w:p>
          <w:p w14:paraId="25C764B2" w14:textId="10F9DB71" w:rsidR="00210403" w:rsidRPr="00210403" w:rsidRDefault="00210403" w:rsidP="00210403">
            <w:pPr>
              <w:rPr>
                <w:rFonts w:ascii="Arial" w:hAnsi="Arial" w:cs="Arial"/>
                <w:b/>
                <w:sz w:val="18"/>
                <w:szCs w:val="18"/>
              </w:rPr>
            </w:pPr>
            <w:r w:rsidRPr="00210403">
              <w:rPr>
                <w:rFonts w:ascii="Arial" w:hAnsi="Arial" w:cs="Arial"/>
                <w:b/>
                <w:sz w:val="18"/>
                <w:szCs w:val="18"/>
              </w:rPr>
              <w:t>Direction of Effect</w:t>
            </w:r>
          </w:p>
        </w:tc>
      </w:tr>
      <w:tr w:rsidR="00210403" w:rsidRPr="00210403" w14:paraId="6F8EC5EA" w14:textId="77777777" w:rsidTr="00210403">
        <w:tc>
          <w:tcPr>
            <w:tcW w:w="1311" w:type="dxa"/>
          </w:tcPr>
          <w:p w14:paraId="4E883224" w14:textId="52D052EB" w:rsidR="00210403" w:rsidRPr="00210403" w:rsidRDefault="00210403" w:rsidP="00210403">
            <w:pPr>
              <w:rPr>
                <w:rFonts w:ascii="Arial" w:hAnsi="Arial" w:cs="Arial"/>
                <w:bCs/>
                <w:sz w:val="18"/>
                <w:szCs w:val="18"/>
              </w:rPr>
            </w:pPr>
            <w:r w:rsidRPr="00210403">
              <w:rPr>
                <w:rFonts w:ascii="Arial" w:hAnsi="Arial" w:cs="Arial"/>
                <w:bCs/>
                <w:sz w:val="18"/>
                <w:szCs w:val="18"/>
              </w:rPr>
              <w:t>Williams et al. (1996)</w:t>
            </w:r>
          </w:p>
        </w:tc>
        <w:tc>
          <w:tcPr>
            <w:tcW w:w="1975" w:type="dxa"/>
          </w:tcPr>
          <w:p w14:paraId="59F872CE"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 xml:space="preserve">Analysis used descriptive statistics and correlation </w:t>
            </w:r>
            <w:r w:rsidRPr="00210403">
              <w:rPr>
                <w:rFonts w:ascii="Arial" w:hAnsi="Arial" w:cs="Arial"/>
                <w:sz w:val="18"/>
                <w:szCs w:val="18"/>
              </w:rPr>
              <w:t>r</w:t>
            </w:r>
            <w:r w:rsidRPr="00210403">
              <w:rPr>
                <w:rFonts w:ascii="Arial" w:hAnsi="Arial" w:cs="Arial"/>
                <w:sz w:val="18"/>
                <w:szCs w:val="18"/>
                <w:vertAlign w:val="superscript"/>
              </w:rPr>
              <w:t>2</w:t>
            </w:r>
            <w:r w:rsidRPr="00210403">
              <w:rPr>
                <w:rFonts w:ascii="Arial" w:hAnsi="Arial" w:cs="Arial"/>
                <w:bCs/>
                <w:sz w:val="18"/>
                <w:szCs w:val="18"/>
              </w:rPr>
              <w:t xml:space="preserve"> for one outcome of interest.</w:t>
            </w:r>
          </w:p>
          <w:p w14:paraId="2B593FF9" w14:textId="77777777" w:rsidR="00210403" w:rsidRPr="00210403" w:rsidRDefault="00210403" w:rsidP="00210403">
            <w:pPr>
              <w:rPr>
                <w:rFonts w:ascii="Arial" w:hAnsi="Arial" w:cs="Arial"/>
                <w:bCs/>
                <w:sz w:val="18"/>
                <w:szCs w:val="18"/>
              </w:rPr>
            </w:pPr>
          </w:p>
          <w:p w14:paraId="19F805F5"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Analyses for other outcomes included Chi-squared and multiple and logistic regression analyses.</w:t>
            </w:r>
          </w:p>
          <w:p w14:paraId="5B093AF4" w14:textId="77777777" w:rsidR="00210403" w:rsidRPr="00210403" w:rsidRDefault="00210403" w:rsidP="00210403">
            <w:pPr>
              <w:rPr>
                <w:rFonts w:ascii="Arial" w:hAnsi="Arial" w:cs="Arial"/>
                <w:bCs/>
                <w:sz w:val="18"/>
                <w:szCs w:val="18"/>
              </w:rPr>
            </w:pPr>
          </w:p>
        </w:tc>
        <w:tc>
          <w:tcPr>
            <w:tcW w:w="2098" w:type="dxa"/>
          </w:tcPr>
          <w:p w14:paraId="0C279044" w14:textId="77777777" w:rsidR="00210403" w:rsidRPr="00210403" w:rsidRDefault="00210403" w:rsidP="00210403">
            <w:pPr>
              <w:rPr>
                <w:rFonts w:ascii="Arial" w:hAnsi="Arial" w:cs="Arial"/>
                <w:b/>
                <w:sz w:val="18"/>
                <w:szCs w:val="18"/>
              </w:rPr>
            </w:pPr>
            <w:r w:rsidRPr="00210403">
              <w:rPr>
                <w:rFonts w:ascii="Arial" w:hAnsi="Arial" w:cs="Arial"/>
                <w:b/>
                <w:sz w:val="18"/>
                <w:szCs w:val="18"/>
              </w:rPr>
              <w:t>Intervention:</w:t>
            </w:r>
          </w:p>
          <w:p w14:paraId="64D62A36"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135-day follow-up:</w:t>
            </w:r>
          </w:p>
          <w:p w14:paraId="071E4B96"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n=1316/3531 (37.3%)</w:t>
            </w:r>
          </w:p>
          <w:p w14:paraId="30467789" w14:textId="77777777" w:rsidR="00210403" w:rsidRPr="00210403" w:rsidRDefault="00210403" w:rsidP="00210403">
            <w:pPr>
              <w:rPr>
                <w:rFonts w:ascii="Arial" w:hAnsi="Arial" w:cs="Arial"/>
                <w:bCs/>
                <w:sz w:val="18"/>
                <w:szCs w:val="18"/>
              </w:rPr>
            </w:pPr>
          </w:p>
          <w:p w14:paraId="1A648589" w14:textId="77777777" w:rsidR="00210403" w:rsidRPr="00210403" w:rsidRDefault="00210403" w:rsidP="00210403">
            <w:pPr>
              <w:rPr>
                <w:rFonts w:ascii="Arial" w:hAnsi="Arial" w:cs="Arial"/>
                <w:bCs/>
                <w:sz w:val="18"/>
                <w:szCs w:val="18"/>
              </w:rPr>
            </w:pPr>
            <w:r w:rsidRPr="00210403">
              <w:rPr>
                <w:rFonts w:ascii="Arial" w:hAnsi="Arial" w:cs="Arial"/>
                <w:b/>
                <w:sz w:val="18"/>
                <w:szCs w:val="18"/>
              </w:rPr>
              <w:t>No control group.</w:t>
            </w:r>
          </w:p>
          <w:p w14:paraId="1D63862E" w14:textId="77777777" w:rsidR="00210403" w:rsidRPr="00210403" w:rsidRDefault="00210403" w:rsidP="00210403">
            <w:pPr>
              <w:rPr>
                <w:rFonts w:ascii="Arial" w:hAnsi="Arial" w:cs="Arial"/>
                <w:b/>
                <w:sz w:val="18"/>
                <w:szCs w:val="18"/>
              </w:rPr>
            </w:pPr>
          </w:p>
        </w:tc>
        <w:tc>
          <w:tcPr>
            <w:tcW w:w="6377" w:type="dxa"/>
          </w:tcPr>
          <w:p w14:paraId="0E1F490A" w14:textId="77777777" w:rsidR="00210403" w:rsidRPr="00210403" w:rsidRDefault="00210403" w:rsidP="00210403">
            <w:pPr>
              <w:rPr>
                <w:rFonts w:ascii="Arial" w:hAnsi="Arial" w:cs="Arial"/>
                <w:b/>
                <w:sz w:val="18"/>
                <w:szCs w:val="18"/>
              </w:rPr>
            </w:pPr>
            <w:r w:rsidRPr="00210403">
              <w:rPr>
                <w:rFonts w:ascii="Arial" w:hAnsi="Arial" w:cs="Arial"/>
                <w:b/>
                <w:sz w:val="18"/>
                <w:szCs w:val="18"/>
              </w:rPr>
              <w:t>Prevalence of tobacco use:</w:t>
            </w:r>
          </w:p>
          <w:p w14:paraId="6141AC31"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No statistical analysis performed. Appears to be a reduction in both the number of cigarette smokers and overall tobacco users.</w:t>
            </w:r>
          </w:p>
          <w:p w14:paraId="2F77D068" w14:textId="77777777" w:rsidR="00210403" w:rsidRPr="00210403" w:rsidRDefault="00210403" w:rsidP="00210403">
            <w:pPr>
              <w:rPr>
                <w:rFonts w:ascii="Arial" w:hAnsi="Arial" w:cs="Arial"/>
                <w:sz w:val="18"/>
                <w:szCs w:val="18"/>
              </w:rPr>
            </w:pPr>
          </w:p>
          <w:p w14:paraId="2283023F"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Baseline:</w:t>
            </w:r>
          </w:p>
          <w:p w14:paraId="16F9E3E9"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n=955/3531 (27%) cigarette smokers</w:t>
            </w:r>
          </w:p>
          <w:p w14:paraId="0BA91DE4"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n=280/3531 (7.9%) smokeless tobacco users</w:t>
            </w:r>
          </w:p>
          <w:p w14:paraId="71EC68CD"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n=1235/3531 (35.0%) overall tobacco users</w:t>
            </w:r>
          </w:p>
          <w:p w14:paraId="157D6A6D"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n=1002/3531 (65%) non-tobacco users</w:t>
            </w:r>
          </w:p>
          <w:p w14:paraId="07688515" w14:textId="77777777" w:rsidR="00210403" w:rsidRPr="00210403" w:rsidRDefault="00210403" w:rsidP="00210403">
            <w:pPr>
              <w:rPr>
                <w:rFonts w:ascii="Arial" w:hAnsi="Arial" w:cs="Arial"/>
                <w:bCs/>
                <w:sz w:val="18"/>
                <w:szCs w:val="18"/>
              </w:rPr>
            </w:pPr>
          </w:p>
          <w:p w14:paraId="4FC633EB"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135 days:</w:t>
            </w:r>
          </w:p>
          <w:p w14:paraId="01C2AE8B"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n=275/1316 (20.9%) cigarette smokers</w:t>
            </w:r>
          </w:p>
          <w:p w14:paraId="24AEBAC0"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n=83/1316 (6.3%) smokeless tobacco users</w:t>
            </w:r>
          </w:p>
          <w:p w14:paraId="5E3F30B1"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n=358/1316 (27.2%) overall tobacco users</w:t>
            </w:r>
          </w:p>
          <w:p w14:paraId="393BD815"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n=958/1316 (72.8%) non-tobacco user</w:t>
            </w:r>
          </w:p>
          <w:p w14:paraId="47DD790B" w14:textId="77777777" w:rsidR="00210403" w:rsidRPr="00210403" w:rsidRDefault="00210403" w:rsidP="00210403">
            <w:pPr>
              <w:rPr>
                <w:rFonts w:ascii="Arial" w:hAnsi="Arial" w:cs="Arial"/>
                <w:bCs/>
                <w:sz w:val="18"/>
                <w:szCs w:val="18"/>
              </w:rPr>
            </w:pPr>
          </w:p>
          <w:p w14:paraId="1679658D" w14:textId="77777777" w:rsidR="00210403" w:rsidRPr="00210403" w:rsidRDefault="00210403" w:rsidP="00210403">
            <w:pPr>
              <w:rPr>
                <w:rFonts w:ascii="Arial" w:hAnsi="Arial" w:cs="Arial"/>
                <w:b/>
                <w:sz w:val="18"/>
                <w:szCs w:val="18"/>
              </w:rPr>
            </w:pPr>
            <w:r w:rsidRPr="00210403">
              <w:rPr>
                <w:rFonts w:ascii="Arial" w:hAnsi="Arial" w:cs="Arial"/>
                <w:b/>
                <w:sz w:val="18"/>
                <w:szCs w:val="18"/>
              </w:rPr>
              <w:t>Quit Rate: 26%:</w:t>
            </w:r>
          </w:p>
          <w:p w14:paraId="4A39A1CC"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n=322 (74%)</w:t>
            </w:r>
          </w:p>
          <w:p w14:paraId="2000E534"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Therefore quit rate (26%)</w:t>
            </w:r>
          </w:p>
          <w:p w14:paraId="5D65CA6A" w14:textId="77777777" w:rsidR="00210403" w:rsidRPr="00210403" w:rsidRDefault="00210403" w:rsidP="00210403">
            <w:pPr>
              <w:rPr>
                <w:rFonts w:ascii="Arial" w:hAnsi="Arial" w:cs="Arial"/>
                <w:bCs/>
                <w:sz w:val="18"/>
                <w:szCs w:val="18"/>
              </w:rPr>
            </w:pPr>
          </w:p>
          <w:p w14:paraId="25132C23" w14:textId="77777777" w:rsidR="00210403" w:rsidRPr="00210403" w:rsidRDefault="00210403" w:rsidP="00210403">
            <w:pPr>
              <w:rPr>
                <w:rFonts w:ascii="Arial" w:hAnsi="Arial" w:cs="Arial"/>
                <w:b/>
                <w:sz w:val="18"/>
                <w:szCs w:val="18"/>
              </w:rPr>
            </w:pPr>
            <w:r w:rsidRPr="00210403">
              <w:rPr>
                <w:rFonts w:ascii="Arial" w:hAnsi="Arial" w:cs="Arial"/>
                <w:b/>
                <w:sz w:val="18"/>
                <w:szCs w:val="18"/>
              </w:rPr>
              <w:t>Initiation of tobacco use:</w:t>
            </w:r>
          </w:p>
          <w:p w14:paraId="6B90F635"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n=58 (6%)</w:t>
            </w:r>
          </w:p>
          <w:p w14:paraId="334231A3"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No statistical analysis performed</w:t>
            </w:r>
          </w:p>
        </w:tc>
        <w:tc>
          <w:tcPr>
            <w:tcW w:w="1227" w:type="dxa"/>
          </w:tcPr>
          <w:p w14:paraId="0D7700BA"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135 days/</w:t>
            </w:r>
          </w:p>
          <w:p w14:paraId="29639020"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Favours intervention</w:t>
            </w:r>
          </w:p>
          <w:p w14:paraId="6B9CEA13" w14:textId="77777777" w:rsidR="00210403" w:rsidRPr="00210403" w:rsidRDefault="00210403" w:rsidP="00210403">
            <w:pPr>
              <w:rPr>
                <w:rFonts w:ascii="Arial" w:hAnsi="Arial" w:cs="Arial"/>
                <w:bCs/>
                <w:sz w:val="18"/>
                <w:szCs w:val="18"/>
              </w:rPr>
            </w:pPr>
          </w:p>
          <w:p w14:paraId="7DCCBB8E" w14:textId="77777777" w:rsidR="00210403" w:rsidRPr="00210403" w:rsidRDefault="00210403" w:rsidP="00210403">
            <w:pPr>
              <w:rPr>
                <w:rFonts w:ascii="Arial" w:hAnsi="Arial" w:cs="Arial"/>
                <w:bCs/>
                <w:sz w:val="18"/>
                <w:szCs w:val="18"/>
              </w:rPr>
            </w:pPr>
          </w:p>
          <w:p w14:paraId="32444314" w14:textId="77777777" w:rsidR="00210403" w:rsidRPr="00210403" w:rsidRDefault="00210403" w:rsidP="00210403">
            <w:pPr>
              <w:rPr>
                <w:rFonts w:ascii="Arial" w:hAnsi="Arial" w:cs="Arial"/>
                <w:bCs/>
                <w:sz w:val="18"/>
                <w:szCs w:val="18"/>
              </w:rPr>
            </w:pPr>
          </w:p>
          <w:p w14:paraId="7FCE1FEB" w14:textId="77777777" w:rsidR="00210403" w:rsidRPr="00210403" w:rsidRDefault="00210403" w:rsidP="00210403">
            <w:pPr>
              <w:rPr>
                <w:rFonts w:ascii="Arial" w:hAnsi="Arial" w:cs="Arial"/>
                <w:bCs/>
                <w:sz w:val="18"/>
                <w:szCs w:val="18"/>
              </w:rPr>
            </w:pPr>
          </w:p>
          <w:p w14:paraId="21AB696B" w14:textId="77777777" w:rsidR="00210403" w:rsidRPr="00210403" w:rsidRDefault="00210403" w:rsidP="00210403">
            <w:pPr>
              <w:rPr>
                <w:rFonts w:ascii="Arial" w:hAnsi="Arial" w:cs="Arial"/>
                <w:bCs/>
                <w:sz w:val="18"/>
                <w:szCs w:val="18"/>
              </w:rPr>
            </w:pPr>
          </w:p>
          <w:p w14:paraId="47F7E8D7" w14:textId="77777777" w:rsidR="00210403" w:rsidRPr="00210403" w:rsidRDefault="00210403" w:rsidP="00210403">
            <w:pPr>
              <w:rPr>
                <w:rFonts w:ascii="Arial" w:hAnsi="Arial" w:cs="Arial"/>
                <w:bCs/>
                <w:sz w:val="18"/>
                <w:szCs w:val="18"/>
              </w:rPr>
            </w:pPr>
          </w:p>
          <w:p w14:paraId="0CAC5813" w14:textId="77777777" w:rsidR="00210403" w:rsidRPr="00210403" w:rsidRDefault="00210403" w:rsidP="00210403">
            <w:pPr>
              <w:rPr>
                <w:rFonts w:ascii="Arial" w:hAnsi="Arial" w:cs="Arial"/>
                <w:bCs/>
                <w:sz w:val="18"/>
                <w:szCs w:val="18"/>
              </w:rPr>
            </w:pPr>
          </w:p>
          <w:p w14:paraId="4ABB8DD2" w14:textId="77777777" w:rsidR="00210403" w:rsidRPr="00210403" w:rsidRDefault="00210403" w:rsidP="00210403">
            <w:pPr>
              <w:rPr>
                <w:rFonts w:ascii="Arial" w:hAnsi="Arial" w:cs="Arial"/>
                <w:bCs/>
                <w:sz w:val="18"/>
                <w:szCs w:val="18"/>
              </w:rPr>
            </w:pPr>
          </w:p>
          <w:p w14:paraId="183C7E9E" w14:textId="77777777" w:rsidR="00210403" w:rsidRPr="00210403" w:rsidRDefault="00210403" w:rsidP="00210403">
            <w:pPr>
              <w:rPr>
                <w:rFonts w:ascii="Arial" w:hAnsi="Arial" w:cs="Arial"/>
                <w:bCs/>
                <w:sz w:val="18"/>
                <w:szCs w:val="18"/>
              </w:rPr>
            </w:pPr>
          </w:p>
          <w:p w14:paraId="63D23841" w14:textId="77777777" w:rsidR="00210403" w:rsidRPr="00210403" w:rsidRDefault="00210403" w:rsidP="00210403">
            <w:pPr>
              <w:rPr>
                <w:rFonts w:ascii="Arial" w:hAnsi="Arial" w:cs="Arial"/>
                <w:bCs/>
                <w:sz w:val="18"/>
                <w:szCs w:val="18"/>
              </w:rPr>
            </w:pPr>
          </w:p>
          <w:p w14:paraId="12C5130C" w14:textId="77777777" w:rsidR="00210403" w:rsidRPr="00210403" w:rsidRDefault="00210403" w:rsidP="00210403">
            <w:pPr>
              <w:rPr>
                <w:rFonts w:ascii="Arial" w:hAnsi="Arial" w:cs="Arial"/>
                <w:bCs/>
                <w:sz w:val="18"/>
                <w:szCs w:val="18"/>
              </w:rPr>
            </w:pPr>
          </w:p>
          <w:p w14:paraId="2D786962" w14:textId="77777777" w:rsidR="00210403" w:rsidRPr="00210403" w:rsidRDefault="00210403" w:rsidP="00210403">
            <w:pPr>
              <w:rPr>
                <w:rFonts w:ascii="Arial" w:hAnsi="Arial" w:cs="Arial"/>
                <w:bCs/>
                <w:sz w:val="18"/>
                <w:szCs w:val="18"/>
              </w:rPr>
            </w:pPr>
          </w:p>
          <w:p w14:paraId="7F6FAD03" w14:textId="77777777" w:rsidR="00210403" w:rsidRPr="00210403" w:rsidRDefault="00210403" w:rsidP="00210403">
            <w:pPr>
              <w:rPr>
                <w:rFonts w:ascii="Arial" w:hAnsi="Arial" w:cs="Arial"/>
                <w:bCs/>
                <w:sz w:val="18"/>
                <w:szCs w:val="18"/>
              </w:rPr>
            </w:pPr>
          </w:p>
          <w:p w14:paraId="7A4D592D"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135 days/</w:t>
            </w:r>
          </w:p>
          <w:p w14:paraId="046314C1"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Favour Intervention</w:t>
            </w:r>
          </w:p>
          <w:p w14:paraId="681FD7E6" w14:textId="77777777" w:rsidR="00210403" w:rsidRPr="00210403" w:rsidRDefault="00210403" w:rsidP="00210403">
            <w:pPr>
              <w:rPr>
                <w:rFonts w:ascii="Arial" w:hAnsi="Arial" w:cs="Arial"/>
                <w:bCs/>
                <w:sz w:val="18"/>
                <w:szCs w:val="18"/>
              </w:rPr>
            </w:pPr>
          </w:p>
          <w:p w14:paraId="28AA7DB4"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135 days/</w:t>
            </w:r>
          </w:p>
          <w:p w14:paraId="2FA5327E" w14:textId="77777777" w:rsidR="00210403" w:rsidRPr="00210403" w:rsidRDefault="00210403" w:rsidP="00210403">
            <w:pPr>
              <w:rPr>
                <w:rFonts w:ascii="Arial" w:hAnsi="Arial" w:cs="Arial"/>
                <w:bCs/>
                <w:sz w:val="18"/>
                <w:szCs w:val="18"/>
              </w:rPr>
            </w:pPr>
            <w:r w:rsidRPr="00210403">
              <w:rPr>
                <w:rFonts w:ascii="Arial" w:hAnsi="Arial" w:cs="Arial"/>
                <w:bCs/>
                <w:sz w:val="18"/>
                <w:szCs w:val="18"/>
              </w:rPr>
              <w:t>Does not favour intervention</w:t>
            </w:r>
          </w:p>
        </w:tc>
      </w:tr>
    </w:tbl>
    <w:p w14:paraId="0A43ED4F" w14:textId="5D19E7F8" w:rsidR="00CF166D" w:rsidRPr="00210403" w:rsidRDefault="00CF166D" w:rsidP="00C20086">
      <w:pPr>
        <w:rPr>
          <w:rFonts w:ascii="Arial" w:hAnsi="Arial" w:cs="Arial"/>
          <w:bCs/>
          <w:sz w:val="18"/>
          <w:szCs w:val="18"/>
        </w:rPr>
      </w:pPr>
    </w:p>
    <w:p w14:paraId="45E4F095" w14:textId="7AEE55A6" w:rsidR="00210403" w:rsidRPr="00210403" w:rsidRDefault="00210403" w:rsidP="00C20086">
      <w:pPr>
        <w:rPr>
          <w:rFonts w:ascii="Arial" w:hAnsi="Arial" w:cs="Arial"/>
          <w:bCs/>
          <w:sz w:val="18"/>
          <w:szCs w:val="18"/>
        </w:rPr>
      </w:pPr>
    </w:p>
    <w:p w14:paraId="2458B31F" w14:textId="79DC82CD" w:rsidR="00210403" w:rsidRPr="00210403" w:rsidRDefault="00210403" w:rsidP="00C20086">
      <w:pPr>
        <w:rPr>
          <w:rFonts w:ascii="Arial" w:hAnsi="Arial" w:cs="Arial"/>
          <w:bCs/>
          <w:sz w:val="18"/>
          <w:szCs w:val="18"/>
        </w:rPr>
      </w:pPr>
    </w:p>
    <w:p w14:paraId="1B92EACF" w14:textId="6E46D63F" w:rsidR="00210403" w:rsidRPr="00210403" w:rsidRDefault="00210403" w:rsidP="00C20086">
      <w:pPr>
        <w:rPr>
          <w:rFonts w:ascii="Arial" w:hAnsi="Arial" w:cs="Arial"/>
          <w:bCs/>
          <w:sz w:val="18"/>
          <w:szCs w:val="18"/>
        </w:rPr>
      </w:pPr>
    </w:p>
    <w:p w14:paraId="2E9620EE" w14:textId="263178B4" w:rsidR="00210403" w:rsidRDefault="00210403" w:rsidP="00C20086">
      <w:pPr>
        <w:rPr>
          <w:rFonts w:ascii="Arial" w:hAnsi="Arial" w:cs="Arial"/>
          <w:bCs/>
          <w:sz w:val="18"/>
          <w:szCs w:val="18"/>
        </w:rPr>
      </w:pPr>
    </w:p>
    <w:p w14:paraId="52F058DF" w14:textId="698E47CA" w:rsidR="00210403" w:rsidRDefault="00210403" w:rsidP="00C20086">
      <w:pPr>
        <w:rPr>
          <w:rFonts w:ascii="Arial" w:hAnsi="Arial" w:cs="Arial"/>
          <w:bCs/>
          <w:sz w:val="18"/>
          <w:szCs w:val="18"/>
        </w:rPr>
      </w:pPr>
    </w:p>
    <w:p w14:paraId="1264F5FD" w14:textId="463DAA13" w:rsidR="00210403" w:rsidRDefault="00210403" w:rsidP="00C20086">
      <w:pPr>
        <w:rPr>
          <w:rFonts w:ascii="Arial" w:hAnsi="Arial" w:cs="Arial"/>
          <w:bCs/>
          <w:sz w:val="18"/>
          <w:szCs w:val="18"/>
        </w:rPr>
      </w:pPr>
    </w:p>
    <w:p w14:paraId="46B27976" w14:textId="47EA868C" w:rsidR="00210403" w:rsidRDefault="00210403" w:rsidP="00C20086">
      <w:pPr>
        <w:rPr>
          <w:rFonts w:ascii="Arial" w:hAnsi="Arial" w:cs="Arial"/>
          <w:bCs/>
          <w:sz w:val="18"/>
          <w:szCs w:val="18"/>
        </w:rPr>
      </w:pPr>
    </w:p>
    <w:p w14:paraId="0B388B2B" w14:textId="133FB017" w:rsidR="00210403" w:rsidRDefault="00210403" w:rsidP="00C20086">
      <w:pPr>
        <w:rPr>
          <w:rFonts w:ascii="Arial" w:hAnsi="Arial" w:cs="Arial"/>
          <w:bCs/>
          <w:sz w:val="18"/>
          <w:szCs w:val="18"/>
        </w:rPr>
      </w:pPr>
    </w:p>
    <w:p w14:paraId="0D531011" w14:textId="469C0802" w:rsidR="00210403" w:rsidRDefault="00210403" w:rsidP="00C20086">
      <w:pPr>
        <w:rPr>
          <w:rFonts w:ascii="Arial" w:hAnsi="Arial" w:cs="Arial"/>
          <w:bCs/>
          <w:sz w:val="18"/>
          <w:szCs w:val="18"/>
        </w:rPr>
      </w:pPr>
    </w:p>
    <w:p w14:paraId="6AEC1887" w14:textId="7E75F125" w:rsidR="00210403" w:rsidRDefault="00210403" w:rsidP="00C20086">
      <w:pPr>
        <w:rPr>
          <w:rFonts w:ascii="Arial" w:hAnsi="Arial" w:cs="Arial"/>
          <w:bCs/>
          <w:sz w:val="18"/>
          <w:szCs w:val="18"/>
        </w:rPr>
      </w:pPr>
    </w:p>
    <w:p w14:paraId="0DB10D42" w14:textId="5C565758" w:rsidR="00210403" w:rsidRDefault="00210403" w:rsidP="00C20086">
      <w:pPr>
        <w:rPr>
          <w:rFonts w:ascii="Arial" w:hAnsi="Arial" w:cs="Arial"/>
          <w:bCs/>
          <w:sz w:val="18"/>
          <w:szCs w:val="18"/>
        </w:rPr>
      </w:pPr>
    </w:p>
    <w:p w14:paraId="7761B7E9" w14:textId="77777777" w:rsidR="00210403" w:rsidRPr="00210403" w:rsidRDefault="00210403" w:rsidP="00C20086">
      <w:pPr>
        <w:rPr>
          <w:rFonts w:ascii="Arial" w:hAnsi="Arial" w:cs="Arial"/>
          <w:bCs/>
          <w:sz w:val="18"/>
          <w:szCs w:val="18"/>
        </w:rPr>
      </w:pPr>
    </w:p>
    <w:p w14:paraId="75B61356" w14:textId="77777777" w:rsidR="00210403" w:rsidRPr="00210403" w:rsidRDefault="00210403" w:rsidP="00C20086">
      <w:pPr>
        <w:rPr>
          <w:rFonts w:ascii="Arial" w:hAnsi="Arial" w:cs="Arial"/>
          <w:bCs/>
          <w:sz w:val="18"/>
          <w:szCs w:val="18"/>
        </w:rPr>
      </w:pPr>
    </w:p>
    <w:tbl>
      <w:tblPr>
        <w:tblStyle w:val="TableGrid"/>
        <w:tblW w:w="0" w:type="auto"/>
        <w:tblLook w:val="04A0" w:firstRow="1" w:lastRow="0" w:firstColumn="1" w:lastColumn="0" w:noHBand="0" w:noVBand="1"/>
      </w:tblPr>
      <w:tblGrid>
        <w:gridCol w:w="1311"/>
        <w:gridCol w:w="1975"/>
        <w:gridCol w:w="2098"/>
        <w:gridCol w:w="6377"/>
        <w:gridCol w:w="1227"/>
      </w:tblGrid>
      <w:tr w:rsidR="00210403" w:rsidRPr="00210403" w14:paraId="40570093" w14:textId="77777777" w:rsidTr="00377C35">
        <w:tc>
          <w:tcPr>
            <w:tcW w:w="1311" w:type="dxa"/>
          </w:tcPr>
          <w:p w14:paraId="69F507B2" w14:textId="77777777" w:rsidR="00210403" w:rsidRPr="00210403" w:rsidRDefault="00210403" w:rsidP="00377C35">
            <w:pPr>
              <w:rPr>
                <w:rFonts w:ascii="Arial" w:hAnsi="Arial" w:cs="Arial"/>
                <w:b/>
                <w:sz w:val="18"/>
                <w:szCs w:val="18"/>
              </w:rPr>
            </w:pPr>
            <w:r w:rsidRPr="00210403">
              <w:rPr>
                <w:rFonts w:ascii="Arial" w:hAnsi="Arial" w:cs="Arial"/>
                <w:b/>
                <w:sz w:val="18"/>
                <w:szCs w:val="18"/>
              </w:rPr>
              <w:lastRenderedPageBreak/>
              <w:t>Study</w:t>
            </w:r>
          </w:p>
        </w:tc>
        <w:tc>
          <w:tcPr>
            <w:tcW w:w="1975" w:type="dxa"/>
          </w:tcPr>
          <w:p w14:paraId="78351A7E"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Analyses undertaken</w:t>
            </w:r>
          </w:p>
          <w:p w14:paraId="28464405" w14:textId="77777777" w:rsidR="00210403" w:rsidRPr="00210403" w:rsidRDefault="00210403" w:rsidP="00377C35">
            <w:pPr>
              <w:rPr>
                <w:rFonts w:ascii="Arial" w:hAnsi="Arial" w:cs="Arial"/>
                <w:bCs/>
                <w:sz w:val="18"/>
                <w:szCs w:val="18"/>
              </w:rPr>
            </w:pPr>
            <w:r w:rsidRPr="00210403">
              <w:rPr>
                <w:rFonts w:ascii="Arial" w:hAnsi="Arial" w:cs="Arial"/>
                <w:b/>
                <w:sz w:val="18"/>
                <w:szCs w:val="18"/>
              </w:rPr>
              <w:t>(Level of significance p=0.05)</w:t>
            </w:r>
          </w:p>
        </w:tc>
        <w:tc>
          <w:tcPr>
            <w:tcW w:w="2098" w:type="dxa"/>
          </w:tcPr>
          <w:p w14:paraId="2AAC2B31"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Numbers in analysis</w:t>
            </w:r>
          </w:p>
          <w:p w14:paraId="2A01B332" w14:textId="77777777" w:rsidR="00210403" w:rsidRPr="00210403" w:rsidRDefault="00210403" w:rsidP="00377C35">
            <w:pPr>
              <w:rPr>
                <w:rFonts w:ascii="Arial" w:hAnsi="Arial" w:cs="Arial"/>
                <w:b/>
                <w:sz w:val="18"/>
                <w:szCs w:val="18"/>
              </w:rPr>
            </w:pPr>
            <w:r w:rsidRPr="00210403">
              <w:rPr>
                <w:rFonts w:ascii="Arial" w:hAnsi="Arial" w:cs="Arial"/>
                <w:b/>
                <w:sz w:val="18"/>
                <w:szCs w:val="18"/>
              </w:rPr>
              <w:t>(% follow-up)</w:t>
            </w:r>
          </w:p>
        </w:tc>
        <w:tc>
          <w:tcPr>
            <w:tcW w:w="6377" w:type="dxa"/>
          </w:tcPr>
          <w:p w14:paraId="1E444814" w14:textId="77777777" w:rsidR="00210403" w:rsidRPr="00210403" w:rsidRDefault="00210403" w:rsidP="00377C35">
            <w:pPr>
              <w:rPr>
                <w:rFonts w:ascii="Arial" w:hAnsi="Arial" w:cs="Arial"/>
                <w:sz w:val="18"/>
                <w:szCs w:val="18"/>
              </w:rPr>
            </w:pPr>
            <w:r w:rsidRPr="00210403">
              <w:rPr>
                <w:rFonts w:ascii="Arial" w:hAnsi="Arial" w:cs="Arial"/>
                <w:b/>
                <w:sz w:val="18"/>
                <w:szCs w:val="18"/>
              </w:rPr>
              <w:t>Results</w:t>
            </w:r>
          </w:p>
        </w:tc>
        <w:tc>
          <w:tcPr>
            <w:tcW w:w="1227" w:type="dxa"/>
          </w:tcPr>
          <w:p w14:paraId="3C8DE29C" w14:textId="77777777" w:rsidR="00210403" w:rsidRPr="00210403" w:rsidRDefault="00210403" w:rsidP="00377C35">
            <w:pPr>
              <w:jc w:val="center"/>
              <w:rPr>
                <w:rFonts w:ascii="Arial" w:hAnsi="Arial" w:cs="Arial"/>
                <w:b/>
                <w:sz w:val="18"/>
                <w:szCs w:val="18"/>
              </w:rPr>
            </w:pPr>
            <w:r w:rsidRPr="00210403">
              <w:rPr>
                <w:rFonts w:ascii="Arial" w:hAnsi="Arial" w:cs="Arial"/>
                <w:b/>
                <w:sz w:val="18"/>
                <w:szCs w:val="18"/>
              </w:rPr>
              <w:t>Follow-Up Length/</w:t>
            </w:r>
          </w:p>
          <w:p w14:paraId="2A3B4F1E" w14:textId="77777777" w:rsidR="00210403" w:rsidRPr="00210403" w:rsidRDefault="00210403" w:rsidP="00377C35">
            <w:pPr>
              <w:rPr>
                <w:rFonts w:ascii="Arial" w:hAnsi="Arial" w:cs="Arial"/>
                <w:bCs/>
                <w:sz w:val="18"/>
                <w:szCs w:val="18"/>
              </w:rPr>
            </w:pPr>
            <w:r w:rsidRPr="00210403">
              <w:rPr>
                <w:rFonts w:ascii="Arial" w:hAnsi="Arial" w:cs="Arial"/>
                <w:b/>
                <w:sz w:val="18"/>
                <w:szCs w:val="18"/>
              </w:rPr>
              <w:t>Direction of Effect</w:t>
            </w:r>
          </w:p>
        </w:tc>
      </w:tr>
      <w:tr w:rsidR="00210403" w:rsidRPr="00210403" w14:paraId="0CA36FA2" w14:textId="77777777" w:rsidTr="00210403">
        <w:tc>
          <w:tcPr>
            <w:tcW w:w="1311" w:type="dxa"/>
          </w:tcPr>
          <w:p w14:paraId="5F8E83BF"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Woodruff, Conway and Edwards (2000)</w:t>
            </w:r>
          </w:p>
        </w:tc>
        <w:tc>
          <w:tcPr>
            <w:tcW w:w="1975" w:type="dxa"/>
          </w:tcPr>
          <w:p w14:paraId="796132B1"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McNemar Chi-Squared</w:t>
            </w:r>
          </w:p>
          <w:p w14:paraId="20E29741" w14:textId="77777777" w:rsidR="00210403" w:rsidRPr="00210403" w:rsidRDefault="00210403" w:rsidP="00377C35">
            <w:pPr>
              <w:rPr>
                <w:rFonts w:ascii="Arial" w:hAnsi="Arial" w:cs="Arial"/>
                <w:bCs/>
                <w:sz w:val="18"/>
                <w:szCs w:val="18"/>
              </w:rPr>
            </w:pPr>
          </w:p>
          <w:p w14:paraId="2FD16245" w14:textId="77777777" w:rsidR="00210403" w:rsidRPr="00210403" w:rsidRDefault="00210403" w:rsidP="00377C35">
            <w:pPr>
              <w:rPr>
                <w:rFonts w:ascii="Arial" w:hAnsi="Arial" w:cs="Arial"/>
                <w:bCs/>
                <w:sz w:val="18"/>
                <w:szCs w:val="18"/>
              </w:rPr>
            </w:pPr>
          </w:p>
        </w:tc>
        <w:tc>
          <w:tcPr>
            <w:tcW w:w="2098" w:type="dxa"/>
          </w:tcPr>
          <w:p w14:paraId="0EB3B9C0" w14:textId="77777777" w:rsidR="00210403" w:rsidRPr="00210403" w:rsidRDefault="00210403" w:rsidP="00377C35">
            <w:pPr>
              <w:rPr>
                <w:rFonts w:ascii="Arial" w:hAnsi="Arial" w:cs="Arial"/>
                <w:b/>
                <w:sz w:val="18"/>
                <w:szCs w:val="18"/>
              </w:rPr>
            </w:pPr>
            <w:r w:rsidRPr="00210403">
              <w:rPr>
                <w:rFonts w:ascii="Arial" w:hAnsi="Arial" w:cs="Arial"/>
                <w:b/>
                <w:sz w:val="18"/>
                <w:szCs w:val="18"/>
              </w:rPr>
              <w:t>Intervention:</w:t>
            </w:r>
          </w:p>
          <w:p w14:paraId="1FE9B592"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8-week follow-up:</w:t>
            </w:r>
          </w:p>
          <w:p w14:paraId="63E76C11"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 xml:space="preserve">n=4393/5503 (79.8%) </w:t>
            </w:r>
          </w:p>
          <w:p w14:paraId="4029B3B3"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 xml:space="preserve">(complete follow-up data) </w:t>
            </w:r>
          </w:p>
          <w:p w14:paraId="1ADFA69B" w14:textId="77777777" w:rsidR="00210403" w:rsidRPr="00210403" w:rsidRDefault="00210403" w:rsidP="00377C35">
            <w:pPr>
              <w:rPr>
                <w:rFonts w:ascii="Arial" w:hAnsi="Arial" w:cs="Arial"/>
                <w:bCs/>
                <w:sz w:val="18"/>
                <w:szCs w:val="18"/>
              </w:rPr>
            </w:pPr>
          </w:p>
          <w:p w14:paraId="11075437"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20-week follow-up</w:t>
            </w:r>
            <w:r w:rsidRPr="00210403">
              <w:rPr>
                <w:rStyle w:val="FootnoteReference"/>
                <w:rFonts w:ascii="Arial" w:hAnsi="Arial" w:cs="Arial"/>
                <w:sz w:val="18"/>
                <w:szCs w:val="18"/>
              </w:rPr>
              <w:footnoteReference w:id="1"/>
            </w:r>
            <w:r w:rsidRPr="00210403">
              <w:rPr>
                <w:rFonts w:ascii="Arial" w:hAnsi="Arial" w:cs="Arial"/>
                <w:bCs/>
                <w:sz w:val="18"/>
                <w:szCs w:val="18"/>
              </w:rPr>
              <w:t>:</w:t>
            </w:r>
          </w:p>
          <w:p w14:paraId="61367588"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n=1077/5503 (19.6%)</w:t>
            </w:r>
          </w:p>
          <w:p w14:paraId="0147BB0D"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20-week data available for smokers in paper:</w:t>
            </w:r>
          </w:p>
          <w:p w14:paraId="37DF90A1"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n=1064/5503 (19.3%)</w:t>
            </w:r>
          </w:p>
          <w:p w14:paraId="16BC3F18" w14:textId="77777777" w:rsidR="00210403" w:rsidRPr="00210403" w:rsidRDefault="00210403" w:rsidP="00377C35">
            <w:pPr>
              <w:rPr>
                <w:rFonts w:ascii="Arial" w:hAnsi="Arial" w:cs="Arial"/>
                <w:bCs/>
                <w:sz w:val="18"/>
                <w:szCs w:val="18"/>
              </w:rPr>
            </w:pPr>
          </w:p>
          <w:p w14:paraId="4ECD290D"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1064 from (724+340)</w:t>
            </w:r>
          </w:p>
          <w:p w14:paraId="2FACAD71" w14:textId="77777777" w:rsidR="00210403" w:rsidRPr="00210403" w:rsidRDefault="00210403" w:rsidP="00377C35">
            <w:pPr>
              <w:rPr>
                <w:rFonts w:ascii="Arial" w:hAnsi="Arial" w:cs="Arial"/>
                <w:bCs/>
                <w:sz w:val="18"/>
                <w:szCs w:val="18"/>
              </w:rPr>
            </w:pPr>
          </w:p>
          <w:p w14:paraId="0E869A1A" w14:textId="77777777" w:rsidR="00210403" w:rsidRPr="00210403" w:rsidRDefault="00210403" w:rsidP="00377C35">
            <w:pPr>
              <w:rPr>
                <w:rFonts w:ascii="Arial" w:hAnsi="Arial" w:cs="Arial"/>
                <w:bCs/>
                <w:sz w:val="18"/>
                <w:szCs w:val="18"/>
              </w:rPr>
            </w:pPr>
            <w:r w:rsidRPr="00210403">
              <w:rPr>
                <w:rFonts w:ascii="Arial" w:hAnsi="Arial" w:cs="Arial"/>
                <w:b/>
                <w:sz w:val="18"/>
                <w:szCs w:val="18"/>
              </w:rPr>
              <w:t>No control group.</w:t>
            </w:r>
          </w:p>
        </w:tc>
        <w:tc>
          <w:tcPr>
            <w:tcW w:w="6377" w:type="dxa"/>
          </w:tcPr>
          <w:p w14:paraId="5CD286F3" w14:textId="77777777" w:rsidR="00210403" w:rsidRPr="00210403" w:rsidRDefault="00210403" w:rsidP="00377C35">
            <w:pPr>
              <w:rPr>
                <w:rFonts w:ascii="Arial" w:hAnsi="Arial" w:cs="Arial"/>
                <w:b/>
                <w:sz w:val="18"/>
                <w:szCs w:val="18"/>
              </w:rPr>
            </w:pPr>
            <w:r w:rsidRPr="00210403">
              <w:rPr>
                <w:rFonts w:ascii="Arial" w:hAnsi="Arial" w:cs="Arial"/>
                <w:b/>
                <w:sz w:val="18"/>
                <w:szCs w:val="18"/>
              </w:rPr>
              <w:t>Prevalence of smoking at 8-week follow-up:</w:t>
            </w:r>
          </w:p>
          <w:p w14:paraId="138FF843"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Statistically significant reduction in smoking prevalence.</w:t>
            </w:r>
          </w:p>
          <w:p w14:paraId="1533EFF8"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n=1819/4393 (41.4%)  smokers at baseline</w:t>
            </w:r>
          </w:p>
          <w:p w14:paraId="0489B778"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n=1110/4393 (25.3%) smokers at 8-week follow-up</w:t>
            </w:r>
          </w:p>
          <w:p w14:paraId="325016D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McNemar Chi-Squared =665.7, p&lt;0.001</w:t>
            </w:r>
          </w:p>
          <w:p w14:paraId="45880773" w14:textId="77777777" w:rsidR="00210403" w:rsidRPr="00210403" w:rsidRDefault="00210403" w:rsidP="00377C35">
            <w:pPr>
              <w:rPr>
                <w:rFonts w:ascii="Arial" w:hAnsi="Arial" w:cs="Arial"/>
                <w:bCs/>
                <w:sz w:val="18"/>
                <w:szCs w:val="18"/>
              </w:rPr>
            </w:pPr>
          </w:p>
          <w:p w14:paraId="0E92911C" w14:textId="77777777" w:rsidR="00210403" w:rsidRPr="00210403" w:rsidRDefault="00210403" w:rsidP="00377C35">
            <w:pPr>
              <w:rPr>
                <w:rFonts w:ascii="Arial" w:hAnsi="Arial" w:cs="Arial"/>
                <w:b/>
                <w:sz w:val="18"/>
                <w:szCs w:val="18"/>
              </w:rPr>
            </w:pPr>
            <w:r w:rsidRPr="00210403">
              <w:rPr>
                <w:rFonts w:ascii="Arial" w:hAnsi="Arial" w:cs="Arial"/>
                <w:b/>
                <w:sz w:val="18"/>
                <w:szCs w:val="18"/>
              </w:rPr>
              <w:t xml:space="preserve">Quit Rate 20 week follow-up: </w:t>
            </w:r>
          </w:p>
          <w:p w14:paraId="27D599D8"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No statistical analysis performed. Appears to be a significant quit rate 32% at 20-week point.</w:t>
            </w:r>
          </w:p>
          <w:p w14:paraId="487BAF90"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N=724/1064 (68.0%) resumed smoking 3 months after graduation</w:t>
            </w:r>
          </w:p>
          <w:p w14:paraId="4C0AF4B7"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n=340/1064 (32.0%) quit smoking 3 months after graduation</w:t>
            </w:r>
          </w:p>
          <w:p w14:paraId="5B5ADC4E" w14:textId="77777777" w:rsidR="00210403" w:rsidRPr="00210403" w:rsidRDefault="00210403" w:rsidP="00377C35">
            <w:pPr>
              <w:rPr>
                <w:rFonts w:ascii="Arial" w:hAnsi="Arial" w:cs="Arial"/>
                <w:bCs/>
                <w:sz w:val="18"/>
                <w:szCs w:val="18"/>
              </w:rPr>
            </w:pPr>
          </w:p>
          <w:p w14:paraId="47C295A5" w14:textId="77777777" w:rsidR="00210403" w:rsidRPr="00210403" w:rsidRDefault="00210403" w:rsidP="00377C35">
            <w:pPr>
              <w:rPr>
                <w:rFonts w:ascii="Arial" w:hAnsi="Arial" w:cs="Arial"/>
                <w:bCs/>
                <w:sz w:val="18"/>
                <w:szCs w:val="18"/>
              </w:rPr>
            </w:pPr>
          </w:p>
          <w:p w14:paraId="0EF3B7B5" w14:textId="77777777" w:rsidR="00210403" w:rsidRPr="00210403" w:rsidRDefault="00210403" w:rsidP="00377C35">
            <w:pPr>
              <w:rPr>
                <w:rFonts w:ascii="Arial" w:hAnsi="Arial" w:cs="Arial"/>
                <w:b/>
                <w:sz w:val="18"/>
                <w:szCs w:val="18"/>
              </w:rPr>
            </w:pPr>
          </w:p>
        </w:tc>
        <w:tc>
          <w:tcPr>
            <w:tcW w:w="1227" w:type="dxa"/>
          </w:tcPr>
          <w:p w14:paraId="36DB4949"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8 weeks/</w:t>
            </w:r>
          </w:p>
          <w:p w14:paraId="159747A5"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67A43B6A" w14:textId="77777777" w:rsidR="00210403" w:rsidRPr="00210403" w:rsidRDefault="00210403" w:rsidP="00377C35">
            <w:pPr>
              <w:rPr>
                <w:rFonts w:ascii="Arial" w:hAnsi="Arial" w:cs="Arial"/>
                <w:bCs/>
                <w:sz w:val="18"/>
                <w:szCs w:val="18"/>
              </w:rPr>
            </w:pPr>
          </w:p>
          <w:p w14:paraId="22882D5F" w14:textId="77777777" w:rsidR="00210403" w:rsidRPr="00210403" w:rsidRDefault="00210403" w:rsidP="00377C35">
            <w:pPr>
              <w:rPr>
                <w:rFonts w:ascii="Arial" w:hAnsi="Arial" w:cs="Arial"/>
                <w:bCs/>
                <w:sz w:val="18"/>
                <w:szCs w:val="18"/>
              </w:rPr>
            </w:pPr>
          </w:p>
          <w:p w14:paraId="5D416383" w14:textId="77777777" w:rsidR="00210403" w:rsidRPr="00210403" w:rsidRDefault="00210403" w:rsidP="00377C35">
            <w:pPr>
              <w:rPr>
                <w:rFonts w:ascii="Arial" w:hAnsi="Arial" w:cs="Arial"/>
                <w:bCs/>
                <w:sz w:val="18"/>
                <w:szCs w:val="18"/>
              </w:rPr>
            </w:pPr>
          </w:p>
          <w:p w14:paraId="309375CD"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20 weeks/</w:t>
            </w:r>
          </w:p>
          <w:p w14:paraId="241B11D1" w14:textId="77777777" w:rsidR="00210403" w:rsidRPr="00210403" w:rsidRDefault="00210403" w:rsidP="00377C35">
            <w:pPr>
              <w:rPr>
                <w:rFonts w:ascii="Arial" w:hAnsi="Arial" w:cs="Arial"/>
                <w:bCs/>
                <w:sz w:val="18"/>
                <w:szCs w:val="18"/>
              </w:rPr>
            </w:pPr>
            <w:r w:rsidRPr="00210403">
              <w:rPr>
                <w:rFonts w:ascii="Arial" w:hAnsi="Arial" w:cs="Arial"/>
                <w:bCs/>
                <w:sz w:val="18"/>
                <w:szCs w:val="18"/>
              </w:rPr>
              <w:t>Favours intervention</w:t>
            </w:r>
          </w:p>
          <w:p w14:paraId="3D873852" w14:textId="77777777" w:rsidR="00210403" w:rsidRPr="00210403" w:rsidRDefault="00210403" w:rsidP="00377C35">
            <w:pPr>
              <w:rPr>
                <w:rFonts w:ascii="Arial" w:hAnsi="Arial" w:cs="Arial"/>
                <w:bCs/>
                <w:sz w:val="18"/>
                <w:szCs w:val="18"/>
              </w:rPr>
            </w:pPr>
          </w:p>
          <w:p w14:paraId="078880E0" w14:textId="77777777" w:rsidR="00210403" w:rsidRPr="00210403" w:rsidRDefault="00210403" w:rsidP="00377C35">
            <w:pPr>
              <w:rPr>
                <w:rFonts w:ascii="Arial" w:hAnsi="Arial" w:cs="Arial"/>
                <w:bCs/>
                <w:sz w:val="18"/>
                <w:szCs w:val="18"/>
              </w:rPr>
            </w:pPr>
          </w:p>
          <w:p w14:paraId="1AC4D81C" w14:textId="77777777" w:rsidR="00210403" w:rsidRPr="00210403" w:rsidRDefault="00210403" w:rsidP="00377C35">
            <w:pPr>
              <w:rPr>
                <w:rFonts w:ascii="Arial" w:hAnsi="Arial" w:cs="Arial"/>
                <w:bCs/>
                <w:sz w:val="18"/>
                <w:szCs w:val="18"/>
              </w:rPr>
            </w:pPr>
          </w:p>
        </w:tc>
      </w:tr>
    </w:tbl>
    <w:p w14:paraId="728B048D" w14:textId="3CE1AE69" w:rsidR="005804FF" w:rsidRDefault="005804FF" w:rsidP="00C20086">
      <w:pPr>
        <w:rPr>
          <w:rFonts w:ascii="Arial" w:hAnsi="Arial" w:cs="Arial"/>
          <w:b/>
          <w:bCs/>
          <w:sz w:val="18"/>
          <w:szCs w:val="18"/>
        </w:rPr>
      </w:pPr>
    </w:p>
    <w:p w14:paraId="38ECD3ED" w14:textId="708B0682" w:rsidR="00884EBC" w:rsidRDefault="00884EBC" w:rsidP="00C20086">
      <w:pPr>
        <w:rPr>
          <w:rFonts w:ascii="Arial" w:hAnsi="Arial" w:cs="Arial"/>
          <w:b/>
          <w:bCs/>
          <w:sz w:val="18"/>
          <w:szCs w:val="18"/>
        </w:rPr>
      </w:pPr>
    </w:p>
    <w:p w14:paraId="20859A25" w14:textId="40774D17" w:rsidR="00884EBC" w:rsidRDefault="00884EBC" w:rsidP="00C20086">
      <w:pPr>
        <w:rPr>
          <w:rFonts w:ascii="Arial" w:hAnsi="Arial" w:cs="Arial"/>
          <w:b/>
          <w:bCs/>
          <w:sz w:val="18"/>
          <w:szCs w:val="18"/>
        </w:rPr>
      </w:pPr>
    </w:p>
    <w:p w14:paraId="3BD5486B" w14:textId="0047FB47" w:rsidR="00884EBC" w:rsidRDefault="00884EBC" w:rsidP="00C20086">
      <w:pPr>
        <w:rPr>
          <w:rFonts w:ascii="Arial" w:hAnsi="Arial" w:cs="Arial"/>
          <w:b/>
          <w:bCs/>
          <w:sz w:val="18"/>
          <w:szCs w:val="18"/>
        </w:rPr>
      </w:pPr>
    </w:p>
    <w:p w14:paraId="647F946E" w14:textId="0D6E1E4D" w:rsidR="00884EBC" w:rsidRDefault="00884EBC" w:rsidP="00C20086">
      <w:pPr>
        <w:rPr>
          <w:rFonts w:ascii="Arial" w:hAnsi="Arial" w:cs="Arial"/>
          <w:b/>
          <w:bCs/>
          <w:sz w:val="18"/>
          <w:szCs w:val="18"/>
        </w:rPr>
      </w:pPr>
    </w:p>
    <w:p w14:paraId="548D25C5" w14:textId="45EEE071" w:rsidR="00884EBC" w:rsidRDefault="00884EBC" w:rsidP="00C20086">
      <w:pPr>
        <w:rPr>
          <w:rFonts w:ascii="Arial" w:hAnsi="Arial" w:cs="Arial"/>
          <w:b/>
          <w:bCs/>
          <w:sz w:val="18"/>
          <w:szCs w:val="18"/>
        </w:rPr>
      </w:pPr>
    </w:p>
    <w:p w14:paraId="78251BC6" w14:textId="42A77B22" w:rsidR="00884EBC" w:rsidRDefault="00884EBC" w:rsidP="00C20086">
      <w:pPr>
        <w:rPr>
          <w:rFonts w:ascii="Arial" w:hAnsi="Arial" w:cs="Arial"/>
          <w:b/>
          <w:bCs/>
          <w:sz w:val="18"/>
          <w:szCs w:val="18"/>
        </w:rPr>
      </w:pPr>
    </w:p>
    <w:p w14:paraId="7EF19D27" w14:textId="77777777" w:rsidR="00884EBC" w:rsidRDefault="00884EBC" w:rsidP="00C20086">
      <w:pPr>
        <w:rPr>
          <w:rFonts w:ascii="Arial" w:hAnsi="Arial" w:cs="Arial"/>
          <w:b/>
          <w:bCs/>
          <w:sz w:val="18"/>
          <w:szCs w:val="18"/>
        </w:rPr>
        <w:sectPr w:rsidR="00884EBC" w:rsidSect="00210403">
          <w:pgSz w:w="16840" w:h="11900" w:orient="landscape"/>
          <w:pgMar w:top="1440" w:right="1440" w:bottom="1440" w:left="1440" w:header="708" w:footer="708" w:gutter="0"/>
          <w:cols w:space="708"/>
          <w:docGrid w:linePitch="360"/>
        </w:sectPr>
      </w:pPr>
    </w:p>
    <w:p w14:paraId="2E2B991A" w14:textId="00E9083C" w:rsidR="00884EBC" w:rsidRDefault="00884EBC" w:rsidP="00C20086">
      <w:pPr>
        <w:rPr>
          <w:rFonts w:ascii="Arial" w:hAnsi="Arial" w:cs="Arial"/>
          <w:b/>
          <w:bCs/>
          <w:sz w:val="22"/>
          <w:szCs w:val="22"/>
        </w:rPr>
      </w:pPr>
      <w:r w:rsidRPr="00884EBC">
        <w:rPr>
          <w:rFonts w:ascii="Arial" w:hAnsi="Arial" w:cs="Arial"/>
          <w:b/>
          <w:bCs/>
          <w:sz w:val="22"/>
          <w:szCs w:val="22"/>
        </w:rPr>
        <w:lastRenderedPageBreak/>
        <w:t>Reference:</w:t>
      </w:r>
    </w:p>
    <w:p w14:paraId="06ED8C8A" w14:textId="62353A16" w:rsidR="00884EBC" w:rsidRPr="00AE1BFB" w:rsidRDefault="00884EBC" w:rsidP="00C20086">
      <w:pPr>
        <w:rPr>
          <w:rFonts w:ascii="Arial" w:hAnsi="Arial" w:cs="Arial"/>
          <w:b/>
          <w:bCs/>
          <w:color w:val="000000" w:themeColor="text1"/>
          <w:sz w:val="22"/>
          <w:szCs w:val="22"/>
        </w:rPr>
      </w:pPr>
    </w:p>
    <w:p w14:paraId="60D478B3" w14:textId="08B60289" w:rsidR="00377C35"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b/>
          <w:bCs/>
          <w:color w:val="000000" w:themeColor="text1"/>
          <w:sz w:val="22"/>
          <w:szCs w:val="22"/>
        </w:rPr>
        <w:fldChar w:fldCharType="begin" w:fldLock="1"/>
      </w:r>
      <w:r w:rsidRPr="00AE1BFB">
        <w:rPr>
          <w:rFonts w:ascii="Arial" w:hAnsi="Arial" w:cs="Arial"/>
          <w:b/>
          <w:bCs/>
          <w:color w:val="000000" w:themeColor="text1"/>
          <w:sz w:val="22"/>
          <w:szCs w:val="22"/>
        </w:rPr>
        <w:instrText xml:space="preserve">ADDIN Mendeley Bibliography CSL_BIBLIOGRAPHY </w:instrText>
      </w:r>
      <w:r w:rsidRPr="00AE1BFB">
        <w:rPr>
          <w:rFonts w:ascii="Arial" w:hAnsi="Arial" w:cs="Arial"/>
          <w:b/>
          <w:bCs/>
          <w:color w:val="000000" w:themeColor="text1"/>
          <w:sz w:val="22"/>
          <w:szCs w:val="22"/>
        </w:rPr>
        <w:fldChar w:fldCharType="separate"/>
      </w:r>
      <w:r w:rsidRPr="00AE1BFB">
        <w:rPr>
          <w:rFonts w:ascii="Arial" w:hAnsi="Arial" w:cs="Arial"/>
          <w:noProof/>
          <w:color w:val="000000" w:themeColor="text1"/>
          <w:sz w:val="22"/>
        </w:rPr>
        <w:t xml:space="preserve">1. </w:t>
      </w:r>
      <w:r w:rsidRPr="00AE1BFB">
        <w:rPr>
          <w:rFonts w:ascii="Arial" w:hAnsi="Arial" w:cs="Arial"/>
          <w:noProof/>
          <w:color w:val="000000" w:themeColor="text1"/>
          <w:sz w:val="22"/>
        </w:rPr>
        <w:tab/>
        <w:t xml:space="preserve">Higgins JPT, Savović J, Page MJ, Elbers RG, Sterne JAC. Chapter 8: Assessing risk of bias in a randomized trial. In: J. Higgins, J. Thomas, J. Chandler M, Cumpston, T. Li MJP and VAW (Eds). </w:t>
      </w:r>
      <w:r w:rsidRPr="00AE1BFB">
        <w:rPr>
          <w:rFonts w:ascii="Arial" w:hAnsi="Arial" w:cs="Arial"/>
          <w:i/>
          <w:iCs/>
          <w:noProof/>
          <w:color w:val="000000" w:themeColor="text1"/>
          <w:sz w:val="22"/>
        </w:rPr>
        <w:t>Cochrane Handbook for Systematic Reviews of Interventions</w:t>
      </w:r>
      <w:r w:rsidR="00377C35" w:rsidRPr="00AE1BFB">
        <w:rPr>
          <w:rFonts w:ascii="Arial" w:hAnsi="Arial" w:cs="Arial"/>
          <w:i/>
          <w:iCs/>
          <w:noProof/>
          <w:color w:val="000000" w:themeColor="text1"/>
          <w:sz w:val="22"/>
        </w:rPr>
        <w:t xml:space="preserve"> </w:t>
      </w:r>
      <w:r w:rsidR="00377C35" w:rsidRPr="00AE1BFB">
        <w:rPr>
          <w:rFonts w:ascii="Arial" w:hAnsi="Arial" w:cs="Arial"/>
          <w:noProof/>
          <w:color w:val="000000" w:themeColor="text1"/>
          <w:sz w:val="22"/>
        </w:rPr>
        <w:t>2019;</w:t>
      </w:r>
      <w:r w:rsidRPr="00AE1BFB">
        <w:rPr>
          <w:rFonts w:ascii="Arial" w:hAnsi="Arial" w:cs="Arial"/>
          <w:noProof/>
          <w:color w:val="000000" w:themeColor="text1"/>
          <w:sz w:val="22"/>
        </w:rPr>
        <w:t>Version 6.</w:t>
      </w:r>
      <w:r w:rsidR="00377C35" w:rsidRPr="00AE1BFB">
        <w:rPr>
          <w:rFonts w:ascii="Arial" w:hAnsi="Arial" w:cs="Arial"/>
          <w:noProof/>
          <w:color w:val="000000" w:themeColor="text1"/>
          <w:sz w:val="22"/>
        </w:rPr>
        <w:t xml:space="preserve">0. Available: </w:t>
      </w:r>
      <w:r w:rsidR="00377C35" w:rsidRPr="00AE1BFB">
        <w:rPr>
          <w:rFonts w:ascii="Arial" w:hAnsi="Arial" w:cs="Arial"/>
          <w:noProof/>
          <w:color w:val="000000" w:themeColor="text1"/>
          <w:sz w:val="22"/>
          <w:szCs w:val="22"/>
        </w:rPr>
        <w:t>https://training.cochrane.org/handbook/current/chapter-08 [Accessed 07 July 2020]</w:t>
      </w:r>
    </w:p>
    <w:p w14:paraId="3B253D5F" w14:textId="015082C9" w:rsidR="00377C35"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2. </w:t>
      </w:r>
      <w:r w:rsidRPr="00AE1BFB">
        <w:rPr>
          <w:rFonts w:ascii="Arial" w:hAnsi="Arial" w:cs="Arial"/>
          <w:noProof/>
          <w:color w:val="000000" w:themeColor="text1"/>
          <w:sz w:val="22"/>
        </w:rPr>
        <w:tab/>
        <w:t>Higgins JPT, Eldridge S, Li T. Chapter 23: Including variants on randomized trials. In: J. Higgins, J. Thomas, J. Chandler, M. Cumpston, T. Li MJP and VAW</w:t>
      </w:r>
      <w:r w:rsidR="00377C35" w:rsidRPr="00AE1BFB">
        <w:rPr>
          <w:rFonts w:ascii="Arial" w:hAnsi="Arial" w:cs="Arial"/>
          <w:noProof/>
          <w:color w:val="000000" w:themeColor="text1"/>
          <w:sz w:val="22"/>
        </w:rPr>
        <w:t xml:space="preserve"> (Eds)</w:t>
      </w:r>
      <w:r w:rsidRPr="00AE1BFB">
        <w:rPr>
          <w:rFonts w:ascii="Arial" w:hAnsi="Arial" w:cs="Arial"/>
          <w:noProof/>
          <w:color w:val="000000" w:themeColor="text1"/>
          <w:sz w:val="22"/>
        </w:rPr>
        <w:t xml:space="preserve">. </w:t>
      </w:r>
      <w:r w:rsidRPr="00AE1BFB">
        <w:rPr>
          <w:rFonts w:ascii="Arial" w:hAnsi="Arial" w:cs="Arial"/>
          <w:i/>
          <w:iCs/>
          <w:noProof/>
          <w:color w:val="000000" w:themeColor="text1"/>
          <w:sz w:val="22"/>
        </w:rPr>
        <w:t>Cochrane Handbook for Systematic Reviews of Interventions</w:t>
      </w:r>
      <w:r w:rsidR="00377C35" w:rsidRPr="00AE1BFB">
        <w:rPr>
          <w:rFonts w:ascii="Arial" w:hAnsi="Arial" w:cs="Arial"/>
          <w:i/>
          <w:iCs/>
          <w:noProof/>
          <w:color w:val="000000" w:themeColor="text1"/>
          <w:sz w:val="22"/>
        </w:rPr>
        <w:t xml:space="preserve"> </w:t>
      </w:r>
      <w:r w:rsidR="00377C35" w:rsidRPr="00AE1BFB">
        <w:rPr>
          <w:rFonts w:ascii="Arial" w:hAnsi="Arial" w:cs="Arial"/>
          <w:noProof/>
          <w:color w:val="000000" w:themeColor="text1"/>
          <w:sz w:val="22"/>
        </w:rPr>
        <w:t>2019:</w:t>
      </w:r>
      <w:r w:rsidRPr="00AE1BFB">
        <w:rPr>
          <w:rFonts w:ascii="Arial" w:hAnsi="Arial" w:cs="Arial"/>
          <w:noProof/>
          <w:color w:val="000000" w:themeColor="text1"/>
          <w:sz w:val="22"/>
        </w:rPr>
        <w:t>Version 6</w:t>
      </w:r>
      <w:r w:rsidR="00377C35" w:rsidRPr="00AE1BFB">
        <w:rPr>
          <w:rFonts w:ascii="Arial" w:hAnsi="Arial" w:cs="Arial"/>
          <w:noProof/>
          <w:color w:val="000000" w:themeColor="text1"/>
          <w:sz w:val="22"/>
        </w:rPr>
        <w:t xml:space="preserve">.0. Available: </w:t>
      </w:r>
      <w:r w:rsidR="00377C35" w:rsidRPr="00AE1BFB">
        <w:rPr>
          <w:rFonts w:ascii="Arial" w:hAnsi="Arial" w:cs="Arial"/>
          <w:color w:val="000000" w:themeColor="text1"/>
          <w:sz w:val="22"/>
          <w:szCs w:val="22"/>
        </w:rPr>
        <w:t>https://training.cochrane.org/handbook/current/chapter-23 [Accessed 13 May 2020]</w:t>
      </w:r>
    </w:p>
    <w:p w14:paraId="1E3BEF26" w14:textId="1A7B253E" w:rsidR="00377C35"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3. </w:t>
      </w:r>
      <w:r w:rsidRPr="00AE1BFB">
        <w:rPr>
          <w:rFonts w:ascii="Arial" w:hAnsi="Arial" w:cs="Arial"/>
          <w:noProof/>
          <w:color w:val="000000" w:themeColor="text1"/>
          <w:sz w:val="22"/>
        </w:rPr>
        <w:tab/>
      </w:r>
      <w:r w:rsidR="00377C35" w:rsidRPr="00AE1BFB">
        <w:rPr>
          <w:rFonts w:ascii="Arial" w:hAnsi="Arial" w:cs="Arial"/>
          <w:noProof/>
          <w:color w:val="000000" w:themeColor="text1"/>
          <w:sz w:val="22"/>
          <w:szCs w:val="22"/>
        </w:rPr>
        <w:t xml:space="preserve">Sterne JAC, Hernán MA, Reeves BC, Savović J, Berkman ND, Viswanathan M, et al. ROBINS-I: a tool for assessing risk of bias in non-randomised studies of interventions. </w:t>
      </w:r>
      <w:r w:rsidR="00377C35" w:rsidRPr="00AE1BFB">
        <w:rPr>
          <w:rFonts w:ascii="Arial" w:hAnsi="Arial" w:cs="Arial"/>
          <w:i/>
          <w:iCs/>
          <w:noProof/>
          <w:color w:val="000000" w:themeColor="text1"/>
          <w:sz w:val="22"/>
          <w:szCs w:val="22"/>
        </w:rPr>
        <w:t xml:space="preserve">BMJ </w:t>
      </w:r>
      <w:r w:rsidR="00377C35" w:rsidRPr="00AE1BFB">
        <w:rPr>
          <w:rFonts w:ascii="Arial" w:hAnsi="Arial" w:cs="Arial"/>
          <w:noProof/>
          <w:color w:val="000000" w:themeColor="text1"/>
          <w:sz w:val="22"/>
          <w:szCs w:val="22"/>
        </w:rPr>
        <w:t xml:space="preserve">2016;355:i4919 doi: </w:t>
      </w:r>
      <w:hyperlink r:id="rId10" w:history="1">
        <w:r w:rsidR="00377C35" w:rsidRPr="00AE1BFB">
          <w:rPr>
            <w:rFonts w:ascii="Arial" w:hAnsi="Arial" w:cs="Arial"/>
            <w:color w:val="000000" w:themeColor="text1"/>
            <w:sz w:val="22"/>
            <w:szCs w:val="22"/>
            <w:u w:val="single"/>
            <w:bdr w:val="none" w:sz="0" w:space="0" w:color="auto" w:frame="1"/>
            <w:shd w:val="clear" w:color="auto" w:fill="FFFFFF"/>
          </w:rPr>
          <w:t>10.1136/bmj.i4919</w:t>
        </w:r>
      </w:hyperlink>
    </w:p>
    <w:p w14:paraId="7AFB57A9" w14:textId="3E6742D1" w:rsidR="00377C35"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4. </w:t>
      </w:r>
      <w:r w:rsidRPr="00AE1BFB">
        <w:rPr>
          <w:rFonts w:ascii="Arial" w:hAnsi="Arial" w:cs="Arial"/>
          <w:noProof/>
          <w:color w:val="000000" w:themeColor="text1"/>
          <w:sz w:val="22"/>
        </w:rPr>
        <w:tab/>
      </w:r>
      <w:r w:rsidR="00377C35" w:rsidRPr="00AE1BFB">
        <w:rPr>
          <w:rFonts w:ascii="Arial" w:hAnsi="Arial" w:cs="Arial"/>
          <w:noProof/>
          <w:color w:val="000000" w:themeColor="text1"/>
          <w:sz w:val="22"/>
          <w:szCs w:val="22"/>
        </w:rPr>
        <w:t>Schünemann HJ, Higgins JPT, Vist GE, Glasziou P, Akl EA, Skoetz N and Guyatt GH</w:t>
      </w:r>
      <w:r w:rsidR="00377C35" w:rsidRPr="00AE1BFB">
        <w:rPr>
          <w:rFonts w:ascii="Arial" w:hAnsi="Arial" w:cs="Arial"/>
          <w:i/>
          <w:iCs/>
          <w:noProof/>
          <w:color w:val="000000" w:themeColor="text1"/>
          <w:sz w:val="22"/>
          <w:szCs w:val="22"/>
        </w:rPr>
        <w:t>.</w:t>
      </w:r>
      <w:r w:rsidR="00377C35" w:rsidRPr="00AE1BFB">
        <w:rPr>
          <w:rFonts w:ascii="Arial" w:hAnsi="Arial" w:cs="Arial"/>
          <w:noProof/>
          <w:color w:val="000000" w:themeColor="text1"/>
          <w:sz w:val="22"/>
          <w:szCs w:val="22"/>
        </w:rPr>
        <w:t xml:space="preserve"> Chapter 14: Completing “Summary of findings” tables and grading the certainty of the evidence. In J.P.T. Higgins, J. Thomas, J. Chandler, M. Cumpston, T. Li, M.J. Page and V.A. Welch, (Eds). </w:t>
      </w:r>
      <w:r w:rsidR="00377C35" w:rsidRPr="00AE1BFB">
        <w:rPr>
          <w:rFonts w:ascii="Arial" w:hAnsi="Arial" w:cs="Arial"/>
          <w:i/>
          <w:iCs/>
          <w:noProof/>
          <w:color w:val="000000" w:themeColor="text1"/>
          <w:sz w:val="22"/>
          <w:szCs w:val="22"/>
        </w:rPr>
        <w:t>Cochrane Handbook for Systematic Reviews of Interventions</w:t>
      </w:r>
      <w:r w:rsidR="00377C35" w:rsidRPr="00AE1BFB">
        <w:rPr>
          <w:rFonts w:ascii="Arial" w:hAnsi="Arial" w:cs="Arial"/>
          <w:noProof/>
          <w:color w:val="000000" w:themeColor="text1"/>
          <w:sz w:val="22"/>
          <w:szCs w:val="22"/>
        </w:rPr>
        <w:t xml:space="preserve"> 2019;Version 6.0. Available: https://training.cochrane.org/handbook/current/chapter-14 [Accessed 07 July 2020].</w:t>
      </w:r>
    </w:p>
    <w:p w14:paraId="39AFB2B2" w14:textId="3696487A" w:rsidR="00377C35"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5. </w:t>
      </w:r>
      <w:r w:rsidRPr="00AE1BFB">
        <w:rPr>
          <w:rFonts w:ascii="Arial" w:hAnsi="Arial" w:cs="Arial"/>
          <w:noProof/>
          <w:color w:val="000000" w:themeColor="text1"/>
          <w:sz w:val="22"/>
        </w:rPr>
        <w:tab/>
      </w:r>
      <w:r w:rsidR="00377C35" w:rsidRPr="00AE1BFB">
        <w:rPr>
          <w:rFonts w:ascii="Arial" w:hAnsi="Arial" w:cs="Arial"/>
          <w:noProof/>
          <w:color w:val="000000" w:themeColor="text1"/>
          <w:sz w:val="22"/>
          <w:szCs w:val="22"/>
        </w:rPr>
        <w:t xml:space="preserve">International Agency for Research on Cancer. </w:t>
      </w:r>
      <w:r w:rsidR="00377C35" w:rsidRPr="00AE1BFB">
        <w:rPr>
          <w:rFonts w:ascii="Arial" w:hAnsi="Arial" w:cs="Arial"/>
          <w:i/>
          <w:iCs/>
          <w:noProof/>
          <w:color w:val="000000" w:themeColor="text1"/>
          <w:sz w:val="22"/>
          <w:szCs w:val="22"/>
        </w:rPr>
        <w:t xml:space="preserve">IARC Handbooks of Cancer Prevention: Volume 13: Evaluating the Effectiveness of Smoke-free Policies </w:t>
      </w:r>
      <w:r w:rsidR="00377C35" w:rsidRPr="00AE1BFB">
        <w:rPr>
          <w:rFonts w:ascii="Arial" w:hAnsi="Arial" w:cs="Arial"/>
          <w:noProof/>
          <w:color w:val="000000" w:themeColor="text1"/>
          <w:sz w:val="22"/>
          <w:szCs w:val="22"/>
        </w:rPr>
        <w:t xml:space="preserve">2009. </w:t>
      </w:r>
      <w:r w:rsidR="00377C35" w:rsidRPr="00AE1BFB">
        <w:rPr>
          <w:rFonts w:ascii="Arial" w:hAnsi="Arial" w:cs="Arial"/>
          <w:color w:val="000000" w:themeColor="text1"/>
          <w:sz w:val="22"/>
          <w:szCs w:val="22"/>
        </w:rPr>
        <w:t>Available: https://www.iarc.fr/wp-content/uploads/2018/07/handbook13.pdf [Accessed 12 July 2020]</w:t>
      </w:r>
    </w:p>
    <w:p w14:paraId="1D98BFB5" w14:textId="1819F344" w:rsidR="00377C35"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6. </w:t>
      </w:r>
      <w:r w:rsidRPr="00AE1BFB">
        <w:rPr>
          <w:rFonts w:ascii="Arial" w:hAnsi="Arial" w:cs="Arial"/>
          <w:noProof/>
          <w:color w:val="000000" w:themeColor="text1"/>
          <w:sz w:val="22"/>
        </w:rPr>
        <w:tab/>
      </w:r>
      <w:r w:rsidR="00377C35" w:rsidRPr="00AE1BFB">
        <w:rPr>
          <w:rFonts w:ascii="Arial" w:hAnsi="Arial" w:cs="Arial"/>
          <w:noProof/>
          <w:color w:val="000000" w:themeColor="text1"/>
          <w:sz w:val="22"/>
          <w:szCs w:val="22"/>
        </w:rPr>
        <w:t xml:space="preserve">Cahill, K., Moher, M. and Lancaster, T. Workplace interventions for smoking cessation. </w:t>
      </w:r>
      <w:r w:rsidR="00377C35" w:rsidRPr="00AE1BFB">
        <w:rPr>
          <w:rFonts w:ascii="Arial" w:hAnsi="Arial" w:cs="Arial"/>
          <w:i/>
          <w:iCs/>
          <w:noProof/>
          <w:color w:val="000000" w:themeColor="text1"/>
          <w:sz w:val="22"/>
          <w:szCs w:val="22"/>
        </w:rPr>
        <w:t xml:space="preserve">Cochrane Database of Systematic Reviews </w:t>
      </w:r>
      <w:r w:rsidR="00377C35" w:rsidRPr="00AE1BFB">
        <w:rPr>
          <w:rFonts w:ascii="Arial" w:hAnsi="Arial" w:cs="Arial"/>
          <w:noProof/>
          <w:color w:val="000000" w:themeColor="text1"/>
          <w:sz w:val="22"/>
          <w:szCs w:val="22"/>
        </w:rPr>
        <w:t>2014;</w:t>
      </w:r>
      <w:r w:rsidR="00377C35" w:rsidRPr="00AE1BFB">
        <w:rPr>
          <w:rFonts w:ascii="Arial" w:hAnsi="Arial" w:cs="Arial"/>
          <w:color w:val="000000" w:themeColor="text1"/>
          <w:sz w:val="22"/>
          <w:szCs w:val="22"/>
        </w:rPr>
        <w:t xml:space="preserve">CD003440. Available: https://www.cochranelibrary.com/cdsr/doi/10.1002/14651858.CD003440.pub4/full  </w:t>
      </w:r>
      <w:r w:rsidR="00377C35" w:rsidRPr="00AE1BFB">
        <w:rPr>
          <w:rFonts w:ascii="Arial" w:hAnsi="Arial" w:cs="Arial"/>
          <w:noProof/>
          <w:color w:val="000000" w:themeColor="text1"/>
          <w:sz w:val="22"/>
          <w:szCs w:val="22"/>
        </w:rPr>
        <w:t>[Accessed 14 July 2020]</w:t>
      </w:r>
    </w:p>
    <w:p w14:paraId="67ED6C06" w14:textId="0652231E" w:rsidR="00377C35"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7. </w:t>
      </w:r>
      <w:r w:rsidRPr="00AE1BFB">
        <w:rPr>
          <w:rFonts w:ascii="Arial" w:hAnsi="Arial" w:cs="Arial"/>
          <w:noProof/>
          <w:color w:val="000000" w:themeColor="text1"/>
          <w:sz w:val="22"/>
        </w:rPr>
        <w:tab/>
      </w:r>
      <w:r w:rsidR="00377C35" w:rsidRPr="00AE1BFB">
        <w:rPr>
          <w:rFonts w:ascii="Arial" w:hAnsi="Arial" w:cs="Arial"/>
          <w:noProof/>
          <w:color w:val="000000" w:themeColor="text1"/>
          <w:sz w:val="22"/>
          <w:szCs w:val="22"/>
        </w:rPr>
        <w:t xml:space="preserve">Frazer K, McHugh J, Callinan JE, Kelleher C. Impact of institutional smoking bans on reducing harms and secondhand smoke exposure. </w:t>
      </w:r>
      <w:r w:rsidR="00377C35" w:rsidRPr="00AE1BFB">
        <w:rPr>
          <w:rFonts w:ascii="Arial" w:hAnsi="Arial" w:cs="Arial"/>
          <w:i/>
          <w:iCs/>
          <w:noProof/>
          <w:color w:val="000000" w:themeColor="text1"/>
          <w:sz w:val="22"/>
          <w:szCs w:val="22"/>
        </w:rPr>
        <w:t>Cochrane Database Syst Rev</w:t>
      </w:r>
      <w:r w:rsidR="00377C35" w:rsidRPr="00AE1BFB">
        <w:rPr>
          <w:rFonts w:ascii="Arial" w:hAnsi="Arial" w:cs="Arial"/>
          <w:noProof/>
          <w:color w:val="000000" w:themeColor="text1"/>
          <w:sz w:val="22"/>
          <w:szCs w:val="22"/>
        </w:rPr>
        <w:t xml:space="preserve">  2016;5:</w:t>
      </w:r>
      <w:r w:rsidR="00377C35" w:rsidRPr="00AE1BFB">
        <w:rPr>
          <w:rFonts w:ascii="Arial" w:hAnsi="Arial" w:cs="Arial"/>
          <w:color w:val="000000" w:themeColor="text1"/>
          <w:sz w:val="22"/>
          <w:szCs w:val="22"/>
        </w:rPr>
        <w:t>CD011856.</w:t>
      </w:r>
      <w:r w:rsidR="00377C35" w:rsidRPr="00AE1BFB">
        <w:rPr>
          <w:rFonts w:ascii="Arial" w:hAnsi="Arial" w:cs="Arial"/>
          <w:noProof/>
          <w:color w:val="000000" w:themeColor="text1"/>
          <w:sz w:val="22"/>
          <w:szCs w:val="22"/>
        </w:rPr>
        <w:t xml:space="preserve"> Available: https://www.cochranelibrary.com/cdsr/doi/10.1002/14651858.CD011856.pub2/epdf/full [Accessed 05 July 2020]</w:t>
      </w:r>
    </w:p>
    <w:p w14:paraId="44E23018" w14:textId="2C925EF8" w:rsidR="00377C35"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8. </w:t>
      </w:r>
      <w:r w:rsidRPr="00AE1BFB">
        <w:rPr>
          <w:rFonts w:ascii="Arial" w:hAnsi="Arial" w:cs="Arial"/>
          <w:noProof/>
          <w:color w:val="000000" w:themeColor="text1"/>
          <w:sz w:val="22"/>
        </w:rPr>
        <w:tab/>
      </w:r>
      <w:r w:rsidR="00377C35" w:rsidRPr="00AE1BFB">
        <w:rPr>
          <w:rFonts w:ascii="Arial" w:hAnsi="Arial" w:cs="Arial"/>
          <w:noProof/>
          <w:color w:val="000000" w:themeColor="text1"/>
          <w:sz w:val="22"/>
          <w:szCs w:val="22"/>
        </w:rPr>
        <w:t xml:space="preserve">Frazer K, Callinan JE, Mchugh J, van Baarsel S, Clarke A, Doherty K, et al. Legislative smoking bans for reducing harms from secondhand smoke exposure, smoking prevalence and tobacco consumption. </w:t>
      </w:r>
      <w:r w:rsidR="00377C35" w:rsidRPr="00AE1BFB">
        <w:rPr>
          <w:rFonts w:ascii="Arial" w:hAnsi="Arial" w:cs="Arial"/>
          <w:i/>
          <w:iCs/>
          <w:noProof/>
          <w:color w:val="000000" w:themeColor="text1"/>
          <w:sz w:val="22"/>
          <w:szCs w:val="22"/>
        </w:rPr>
        <w:t>Cochrane Database Syst Rev</w:t>
      </w:r>
      <w:r w:rsidR="00377C35" w:rsidRPr="00AE1BFB">
        <w:rPr>
          <w:rFonts w:ascii="Arial" w:hAnsi="Arial" w:cs="Arial"/>
          <w:noProof/>
          <w:color w:val="000000" w:themeColor="text1"/>
          <w:sz w:val="22"/>
          <w:szCs w:val="22"/>
        </w:rPr>
        <w:t xml:space="preserve"> 2016;2:CD005992–CD005992. Available: https://pubmed.ncbi.nlm.nih.gov/26842828 </w:t>
      </w:r>
      <w:r w:rsidR="00377C35" w:rsidRPr="00AE1BFB">
        <w:rPr>
          <w:rFonts w:ascii="Arial" w:hAnsi="Arial" w:cs="Arial"/>
          <w:color w:val="000000" w:themeColor="text1"/>
          <w:sz w:val="22"/>
          <w:szCs w:val="22"/>
        </w:rPr>
        <w:t>[Accessed 05 July 2020]</w:t>
      </w:r>
    </w:p>
    <w:p w14:paraId="2450C8A5" w14:textId="36A9D663" w:rsidR="00377C35" w:rsidRPr="00AE1BFB" w:rsidRDefault="00884EBC" w:rsidP="006D5521">
      <w:pPr>
        <w:widowControl w:val="0"/>
        <w:autoSpaceDE w:val="0"/>
        <w:autoSpaceDN w:val="0"/>
        <w:adjustRightInd w:val="0"/>
        <w:ind w:left="640" w:hanging="640"/>
        <w:rPr>
          <w:rFonts w:ascii="Arial" w:eastAsiaTheme="minorHAnsi" w:hAnsi="Arial" w:cs="Arial"/>
          <w:noProof/>
          <w:color w:val="000000" w:themeColor="text1"/>
          <w:sz w:val="22"/>
          <w:lang w:eastAsia="en-US"/>
        </w:rPr>
      </w:pPr>
      <w:r w:rsidRPr="00AE1BFB">
        <w:rPr>
          <w:rFonts w:ascii="Arial" w:hAnsi="Arial" w:cs="Arial"/>
          <w:noProof/>
          <w:color w:val="000000" w:themeColor="text1"/>
          <w:sz w:val="22"/>
        </w:rPr>
        <w:t xml:space="preserve">9. </w:t>
      </w:r>
      <w:r w:rsidRPr="00AE1BFB">
        <w:rPr>
          <w:rFonts w:ascii="Arial" w:hAnsi="Arial" w:cs="Arial"/>
          <w:noProof/>
          <w:color w:val="000000" w:themeColor="text1"/>
          <w:sz w:val="22"/>
        </w:rPr>
        <w:tab/>
        <w:t xml:space="preserve">Lee JT, Agrawal S, Basu S, Glantz SA, Millett C. Association between smoke-free workplace and second-hand smoke exposure at home in India. </w:t>
      </w:r>
      <w:r w:rsidRPr="00AE1BFB">
        <w:rPr>
          <w:rFonts w:ascii="Arial" w:hAnsi="Arial" w:cs="Arial"/>
          <w:i/>
          <w:iCs/>
          <w:noProof/>
          <w:color w:val="000000" w:themeColor="text1"/>
          <w:sz w:val="22"/>
        </w:rPr>
        <w:t>Tob Control</w:t>
      </w:r>
      <w:r w:rsidRPr="00AE1BFB">
        <w:rPr>
          <w:rFonts w:ascii="Arial" w:hAnsi="Arial" w:cs="Arial"/>
          <w:noProof/>
          <w:color w:val="000000" w:themeColor="text1"/>
          <w:sz w:val="22"/>
        </w:rPr>
        <w:t xml:space="preserve"> 2014</w:t>
      </w:r>
      <w:r w:rsidR="00D422E1" w:rsidRPr="00AE1BFB">
        <w:rPr>
          <w:rFonts w:ascii="Arial" w:hAnsi="Arial" w:cs="Arial"/>
          <w:noProof/>
          <w:color w:val="000000" w:themeColor="text1"/>
          <w:sz w:val="22"/>
        </w:rPr>
        <w:t>;</w:t>
      </w:r>
      <w:r w:rsidRPr="00AE1BFB">
        <w:rPr>
          <w:rFonts w:ascii="Arial" w:hAnsi="Arial" w:cs="Arial"/>
          <w:noProof/>
          <w:color w:val="000000" w:themeColor="text1"/>
          <w:sz w:val="22"/>
        </w:rPr>
        <w:t>23(4):308</w:t>
      </w:r>
      <w:r w:rsidR="00D422E1" w:rsidRPr="00AE1BFB">
        <w:rPr>
          <w:rFonts w:ascii="Arial" w:hAnsi="Arial" w:cs="Arial"/>
          <w:noProof/>
          <w:color w:val="000000" w:themeColor="text1"/>
          <w:sz w:val="22"/>
        </w:rPr>
        <w:t>-</w:t>
      </w:r>
      <w:r w:rsidRPr="00AE1BFB">
        <w:rPr>
          <w:rFonts w:ascii="Arial" w:hAnsi="Arial" w:cs="Arial"/>
          <w:noProof/>
          <w:color w:val="000000" w:themeColor="text1"/>
          <w:sz w:val="22"/>
        </w:rPr>
        <w:t>312</w:t>
      </w:r>
      <w:r w:rsidR="00D422E1" w:rsidRPr="00AE1BFB">
        <w:rPr>
          <w:rFonts w:ascii="Arial" w:hAnsi="Arial" w:cs="Arial"/>
          <w:noProof/>
          <w:color w:val="000000" w:themeColor="text1"/>
          <w:sz w:val="22"/>
        </w:rPr>
        <w:t xml:space="preserve"> </w:t>
      </w:r>
      <w:r w:rsidR="00D422E1" w:rsidRPr="00AE1BFB">
        <w:rPr>
          <w:rFonts w:ascii="Arial" w:hAnsi="Arial" w:cs="Arial"/>
          <w:noProof/>
          <w:color w:val="000000" w:themeColor="text1"/>
          <w:sz w:val="22"/>
          <w:szCs w:val="22"/>
        </w:rPr>
        <w:t xml:space="preserve">doi: </w:t>
      </w:r>
      <w:hyperlink r:id="rId11" w:tgtFrame="_new" w:history="1">
        <w:r w:rsidR="00D422E1" w:rsidRPr="00AE1BFB">
          <w:rPr>
            <w:rFonts w:ascii="Arial" w:hAnsi="Arial" w:cs="Arial"/>
            <w:color w:val="000000" w:themeColor="text1"/>
            <w:sz w:val="22"/>
            <w:szCs w:val="22"/>
            <w:u w:val="single"/>
            <w:shd w:val="clear" w:color="auto" w:fill="FFFFFF"/>
          </w:rPr>
          <w:t>10.1136/tobaccocontrol-2012-050817</w:t>
        </w:r>
      </w:hyperlink>
    </w:p>
    <w:p w14:paraId="56171959" w14:textId="14B9CAE8" w:rsidR="00D422E1"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10. </w:t>
      </w:r>
      <w:r w:rsidRPr="00AE1BFB">
        <w:rPr>
          <w:rFonts w:ascii="Arial" w:hAnsi="Arial" w:cs="Arial"/>
          <w:noProof/>
          <w:color w:val="000000" w:themeColor="text1"/>
          <w:sz w:val="22"/>
        </w:rPr>
        <w:tab/>
      </w:r>
      <w:r w:rsidR="00D422E1" w:rsidRPr="00AE1BFB">
        <w:rPr>
          <w:rStyle w:val="nlm-surname"/>
          <w:rFonts w:ascii="Arial" w:hAnsi="Arial" w:cs="Arial"/>
          <w:color w:val="000000" w:themeColor="text1"/>
          <w:sz w:val="22"/>
          <w:szCs w:val="22"/>
        </w:rPr>
        <w:t>Bray</w:t>
      </w:r>
      <w:r w:rsidR="00D422E1" w:rsidRPr="00AE1BFB">
        <w:rPr>
          <w:rStyle w:val="highwire-citation-author"/>
          <w:rFonts w:ascii="Arial" w:eastAsiaTheme="majorEastAsia" w:hAnsi="Arial" w:cs="Arial"/>
          <w:color w:val="000000" w:themeColor="text1"/>
          <w:sz w:val="22"/>
          <w:szCs w:val="22"/>
        </w:rPr>
        <w:t> I</w:t>
      </w:r>
      <w:r w:rsidR="00D422E1" w:rsidRPr="00AE1BFB">
        <w:rPr>
          <w:rStyle w:val="highwire-citation-authors"/>
          <w:rFonts w:ascii="Arial" w:hAnsi="Arial" w:cs="Arial"/>
          <w:color w:val="000000" w:themeColor="text1"/>
          <w:sz w:val="22"/>
          <w:szCs w:val="22"/>
        </w:rPr>
        <w:t>, </w:t>
      </w:r>
      <w:r w:rsidR="00D422E1" w:rsidRPr="00AE1BFB">
        <w:rPr>
          <w:rStyle w:val="nlm-surname"/>
          <w:rFonts w:ascii="Arial" w:hAnsi="Arial" w:cs="Arial"/>
          <w:color w:val="000000" w:themeColor="text1"/>
          <w:sz w:val="22"/>
          <w:szCs w:val="22"/>
        </w:rPr>
        <w:t>Richardson</w:t>
      </w:r>
      <w:r w:rsidR="00D422E1" w:rsidRPr="00AE1BFB">
        <w:rPr>
          <w:rStyle w:val="highwire-citation-author"/>
          <w:rFonts w:ascii="Arial" w:eastAsiaTheme="majorEastAsia" w:hAnsi="Arial" w:cs="Arial"/>
          <w:color w:val="000000" w:themeColor="text1"/>
          <w:sz w:val="22"/>
          <w:szCs w:val="22"/>
        </w:rPr>
        <w:t> P</w:t>
      </w:r>
      <w:r w:rsidR="00D422E1" w:rsidRPr="00AE1BFB">
        <w:rPr>
          <w:rStyle w:val="highwire-citation-authors"/>
          <w:rFonts w:ascii="Arial" w:hAnsi="Arial" w:cs="Arial"/>
          <w:color w:val="000000" w:themeColor="text1"/>
          <w:sz w:val="22"/>
          <w:szCs w:val="22"/>
        </w:rPr>
        <w:t>, </w:t>
      </w:r>
      <w:r w:rsidR="00D422E1" w:rsidRPr="00AE1BFB">
        <w:rPr>
          <w:rStyle w:val="nlm-surname"/>
          <w:rFonts w:ascii="Arial" w:hAnsi="Arial" w:cs="Arial"/>
          <w:color w:val="000000" w:themeColor="text1"/>
          <w:sz w:val="22"/>
          <w:szCs w:val="22"/>
        </w:rPr>
        <w:t>Harrison</w:t>
      </w:r>
      <w:r w:rsidR="00D422E1" w:rsidRPr="00AE1BFB">
        <w:rPr>
          <w:rStyle w:val="highwire-citation-author"/>
          <w:rFonts w:ascii="Arial" w:eastAsiaTheme="majorEastAsia" w:hAnsi="Arial" w:cs="Arial"/>
          <w:color w:val="000000" w:themeColor="text1"/>
          <w:sz w:val="22"/>
          <w:szCs w:val="22"/>
        </w:rPr>
        <w:t> K</w:t>
      </w:r>
      <w:r w:rsidR="00D422E1" w:rsidRPr="00AE1BFB">
        <w:rPr>
          <w:rFonts w:ascii="Arial" w:hAnsi="Arial" w:cs="Arial"/>
          <w:color w:val="000000" w:themeColor="text1"/>
          <w:sz w:val="22"/>
          <w:szCs w:val="22"/>
        </w:rPr>
        <w:t xml:space="preserve">. Smoking prevalence amongst UK Armed Forces recruits: changes in behaviour after 3 years follow-up and factors affecting smoking behaviour. </w:t>
      </w:r>
      <w:r w:rsidR="00D422E1" w:rsidRPr="00AE1BFB">
        <w:rPr>
          <w:rStyle w:val="highwire-cite-metadata-journal"/>
          <w:rFonts w:ascii="Arial" w:hAnsi="Arial" w:cs="Arial"/>
          <w:i/>
          <w:iCs/>
          <w:color w:val="000000" w:themeColor="text1"/>
          <w:sz w:val="22"/>
          <w:szCs w:val="22"/>
        </w:rPr>
        <w:t>BMJ Military Health </w:t>
      </w:r>
      <w:r w:rsidR="00D422E1" w:rsidRPr="00AE1BFB">
        <w:rPr>
          <w:rStyle w:val="highwire-cite-metadata-year"/>
          <w:rFonts w:ascii="Arial" w:hAnsi="Arial" w:cs="Arial"/>
          <w:color w:val="000000" w:themeColor="text1"/>
          <w:sz w:val="22"/>
          <w:szCs w:val="22"/>
        </w:rPr>
        <w:t>2013;</w:t>
      </w:r>
      <w:r w:rsidR="00D422E1" w:rsidRPr="00AE1BFB">
        <w:rPr>
          <w:rStyle w:val="highwire-cite-metadata-volume"/>
          <w:rFonts w:ascii="Arial" w:hAnsi="Arial" w:cs="Arial"/>
          <w:color w:val="000000" w:themeColor="text1"/>
          <w:sz w:val="22"/>
          <w:szCs w:val="22"/>
        </w:rPr>
        <w:t>159:</w:t>
      </w:r>
      <w:r w:rsidR="00D422E1" w:rsidRPr="00AE1BFB">
        <w:rPr>
          <w:rStyle w:val="highwire-cite-metadata-pages"/>
          <w:rFonts w:ascii="Arial" w:hAnsi="Arial" w:cs="Arial"/>
          <w:color w:val="000000" w:themeColor="text1"/>
          <w:sz w:val="22"/>
          <w:szCs w:val="22"/>
        </w:rPr>
        <w:t xml:space="preserve">44-50 doi: </w:t>
      </w:r>
      <w:hyperlink r:id="rId12" w:tgtFrame="_new" w:history="1">
        <w:r w:rsidR="00D422E1" w:rsidRPr="00AE1BFB">
          <w:rPr>
            <w:rStyle w:val="Hyperlink"/>
            <w:rFonts w:ascii="Arial" w:hAnsi="Arial" w:cs="Arial"/>
            <w:color w:val="000000" w:themeColor="text1"/>
            <w:sz w:val="22"/>
            <w:szCs w:val="22"/>
            <w:shd w:val="clear" w:color="auto" w:fill="FFFFFF"/>
          </w:rPr>
          <w:t>10.1136/jramc-2013-000009</w:t>
        </w:r>
      </w:hyperlink>
    </w:p>
    <w:p w14:paraId="35163B4F" w14:textId="1829C00F" w:rsidR="00D422E1"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11. </w:t>
      </w:r>
      <w:r w:rsidRPr="00AE1BFB">
        <w:rPr>
          <w:rFonts w:ascii="Arial" w:hAnsi="Arial" w:cs="Arial"/>
          <w:noProof/>
          <w:color w:val="000000" w:themeColor="text1"/>
          <w:sz w:val="22"/>
        </w:rPr>
        <w:tab/>
      </w:r>
      <w:r w:rsidR="00D422E1" w:rsidRPr="00AE1BFB">
        <w:rPr>
          <w:rFonts w:ascii="Arial" w:hAnsi="Arial" w:cs="Arial"/>
          <w:noProof/>
          <w:color w:val="000000" w:themeColor="text1"/>
          <w:sz w:val="22"/>
          <w:szCs w:val="22"/>
        </w:rPr>
        <w:t xml:space="preserve">Campbell M, McKenzie JE, Sowden A, Katikireddi SV, Brennan SE, Ellis S, et al. Synthesis without meta-analysis (SWiM) in systematic reviews: reporting guideline. </w:t>
      </w:r>
      <w:r w:rsidR="00D422E1" w:rsidRPr="00AE1BFB">
        <w:rPr>
          <w:rFonts w:ascii="Arial" w:hAnsi="Arial" w:cs="Arial"/>
          <w:i/>
          <w:iCs/>
          <w:noProof/>
          <w:color w:val="000000" w:themeColor="text1"/>
          <w:sz w:val="22"/>
          <w:szCs w:val="22"/>
        </w:rPr>
        <w:t>BMJ</w:t>
      </w:r>
      <w:r w:rsidR="00D422E1" w:rsidRPr="00AE1BFB">
        <w:rPr>
          <w:rFonts w:ascii="Arial" w:hAnsi="Arial" w:cs="Arial"/>
          <w:noProof/>
          <w:color w:val="000000" w:themeColor="text1"/>
          <w:sz w:val="22"/>
          <w:szCs w:val="22"/>
        </w:rPr>
        <w:t xml:space="preserve"> 2020;368:l6890 doi: </w:t>
      </w:r>
      <w:hyperlink r:id="rId13" w:history="1">
        <w:r w:rsidR="00D422E1" w:rsidRPr="00AE1BFB">
          <w:rPr>
            <w:rFonts w:ascii="Arial" w:hAnsi="Arial" w:cs="Arial"/>
            <w:color w:val="000000" w:themeColor="text1"/>
            <w:sz w:val="22"/>
            <w:szCs w:val="22"/>
            <w:u w:val="single"/>
            <w:bdr w:val="none" w:sz="0" w:space="0" w:color="auto" w:frame="1"/>
            <w:shd w:val="clear" w:color="auto" w:fill="FFFFFF"/>
          </w:rPr>
          <w:t>10.1136/bmj.l6890</w:t>
        </w:r>
      </w:hyperlink>
    </w:p>
    <w:p w14:paraId="05D8A547" w14:textId="48058E1D" w:rsidR="00D422E1"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12. </w:t>
      </w:r>
      <w:r w:rsidRPr="00AE1BFB">
        <w:rPr>
          <w:rFonts w:ascii="Arial" w:hAnsi="Arial" w:cs="Arial"/>
          <w:noProof/>
          <w:color w:val="000000" w:themeColor="text1"/>
          <w:sz w:val="22"/>
        </w:rPr>
        <w:tab/>
        <w:t xml:space="preserve">McKenzie J, Brennan S, Ryan R, Thomson H, Johnston R, Thomas J. </w:t>
      </w:r>
      <w:r w:rsidR="00A923BF" w:rsidRPr="00AE1BFB">
        <w:rPr>
          <w:rFonts w:ascii="Arial" w:hAnsi="Arial" w:cs="Arial"/>
          <w:noProof/>
          <w:color w:val="000000" w:themeColor="text1"/>
          <w:sz w:val="22"/>
        </w:rPr>
        <w:t xml:space="preserve">Chapter 3: </w:t>
      </w:r>
      <w:r w:rsidRPr="00AE1BFB">
        <w:rPr>
          <w:rFonts w:ascii="Arial" w:hAnsi="Arial" w:cs="Arial"/>
          <w:noProof/>
          <w:color w:val="000000" w:themeColor="text1"/>
          <w:sz w:val="22"/>
        </w:rPr>
        <w:t xml:space="preserve">Defining the criteria for including studies and how they will be grouped for the synthesis. In: </w:t>
      </w:r>
      <w:r w:rsidR="00A37F08" w:rsidRPr="00AE1BFB">
        <w:rPr>
          <w:rFonts w:ascii="Arial" w:hAnsi="Arial" w:cs="Arial"/>
          <w:noProof/>
          <w:color w:val="000000" w:themeColor="text1"/>
          <w:sz w:val="22"/>
        </w:rPr>
        <w:t xml:space="preserve">JPT </w:t>
      </w:r>
      <w:r w:rsidRPr="00AE1BFB">
        <w:rPr>
          <w:rFonts w:ascii="Arial" w:hAnsi="Arial" w:cs="Arial"/>
          <w:noProof/>
          <w:color w:val="000000" w:themeColor="text1"/>
          <w:sz w:val="22"/>
        </w:rPr>
        <w:t>Higgins, J Thomas, J Chandler, M Cumpston, T Li</w:t>
      </w:r>
      <w:r w:rsidR="00A923BF" w:rsidRPr="00AE1BFB">
        <w:rPr>
          <w:rFonts w:ascii="Arial" w:hAnsi="Arial" w:cs="Arial"/>
          <w:noProof/>
          <w:color w:val="000000" w:themeColor="text1"/>
          <w:sz w:val="22"/>
        </w:rPr>
        <w:t>,</w:t>
      </w:r>
      <w:r w:rsidRPr="00AE1BFB">
        <w:rPr>
          <w:rFonts w:ascii="Arial" w:hAnsi="Arial" w:cs="Arial"/>
          <w:noProof/>
          <w:color w:val="000000" w:themeColor="text1"/>
          <w:sz w:val="22"/>
        </w:rPr>
        <w:t xml:space="preserve"> MJ</w:t>
      </w:r>
      <w:r w:rsidR="00A923BF" w:rsidRPr="00AE1BFB">
        <w:rPr>
          <w:rFonts w:ascii="Arial" w:hAnsi="Arial" w:cs="Arial"/>
          <w:noProof/>
          <w:color w:val="000000" w:themeColor="text1"/>
          <w:sz w:val="22"/>
        </w:rPr>
        <w:t xml:space="preserve"> Page</w:t>
      </w:r>
      <w:r w:rsidRPr="00AE1BFB">
        <w:rPr>
          <w:rFonts w:ascii="Arial" w:hAnsi="Arial" w:cs="Arial"/>
          <w:noProof/>
          <w:color w:val="000000" w:themeColor="text1"/>
          <w:sz w:val="22"/>
        </w:rPr>
        <w:t xml:space="preserve"> and VA</w:t>
      </w:r>
      <w:r w:rsidR="00A923BF" w:rsidRPr="00AE1BFB">
        <w:rPr>
          <w:rFonts w:ascii="Arial" w:hAnsi="Arial" w:cs="Arial"/>
          <w:noProof/>
          <w:color w:val="000000" w:themeColor="text1"/>
          <w:sz w:val="22"/>
        </w:rPr>
        <w:t xml:space="preserve"> </w:t>
      </w:r>
      <w:r w:rsidRPr="00AE1BFB">
        <w:rPr>
          <w:rFonts w:ascii="Arial" w:hAnsi="Arial" w:cs="Arial"/>
          <w:noProof/>
          <w:color w:val="000000" w:themeColor="text1"/>
          <w:sz w:val="22"/>
        </w:rPr>
        <w:t>W</w:t>
      </w:r>
      <w:r w:rsidR="00A923BF" w:rsidRPr="00AE1BFB">
        <w:rPr>
          <w:rFonts w:ascii="Arial" w:hAnsi="Arial" w:cs="Arial"/>
          <w:noProof/>
          <w:color w:val="000000" w:themeColor="text1"/>
          <w:sz w:val="22"/>
        </w:rPr>
        <w:t>elch (Eds).</w:t>
      </w:r>
      <w:r w:rsidRPr="00AE1BFB">
        <w:rPr>
          <w:rFonts w:ascii="Arial" w:hAnsi="Arial" w:cs="Arial"/>
          <w:noProof/>
          <w:color w:val="000000" w:themeColor="text1"/>
          <w:sz w:val="22"/>
        </w:rPr>
        <w:t xml:space="preserve"> </w:t>
      </w:r>
      <w:r w:rsidR="00A923BF" w:rsidRPr="00AE1BFB">
        <w:rPr>
          <w:rFonts w:ascii="Arial" w:hAnsi="Arial" w:cs="Arial"/>
          <w:noProof/>
          <w:color w:val="000000" w:themeColor="text1"/>
          <w:sz w:val="22"/>
        </w:rPr>
        <w:t xml:space="preserve"> </w:t>
      </w:r>
      <w:r w:rsidRPr="00AE1BFB">
        <w:rPr>
          <w:rFonts w:ascii="Arial" w:hAnsi="Arial" w:cs="Arial"/>
          <w:i/>
          <w:iCs/>
          <w:noProof/>
          <w:color w:val="000000" w:themeColor="text1"/>
          <w:sz w:val="22"/>
        </w:rPr>
        <w:t>Cochrane Handbook for Systematic Reviews of Interventions</w:t>
      </w:r>
      <w:r w:rsidR="00A923BF" w:rsidRPr="00AE1BFB">
        <w:rPr>
          <w:rFonts w:ascii="Arial" w:hAnsi="Arial" w:cs="Arial"/>
          <w:noProof/>
          <w:color w:val="000000" w:themeColor="text1"/>
          <w:sz w:val="22"/>
        </w:rPr>
        <w:t xml:space="preserve"> 2019;</w:t>
      </w:r>
      <w:r w:rsidRPr="00AE1BFB">
        <w:rPr>
          <w:rFonts w:ascii="Arial" w:hAnsi="Arial" w:cs="Arial"/>
          <w:noProof/>
          <w:color w:val="000000" w:themeColor="text1"/>
          <w:sz w:val="22"/>
        </w:rPr>
        <w:t>Version 6. Available: https://training.cochrane.org/handbook/current/chapter-03</w:t>
      </w:r>
      <w:r w:rsidR="00A923BF" w:rsidRPr="00AE1BFB">
        <w:rPr>
          <w:rFonts w:ascii="Arial" w:hAnsi="Arial" w:cs="Arial"/>
          <w:noProof/>
          <w:color w:val="000000" w:themeColor="text1"/>
          <w:sz w:val="22"/>
        </w:rPr>
        <w:t xml:space="preserve"> [Accessed 07 July 2020]</w:t>
      </w:r>
    </w:p>
    <w:p w14:paraId="4379831B" w14:textId="1AD71321" w:rsidR="00D422E1"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13. </w:t>
      </w:r>
      <w:r w:rsidRPr="00AE1BFB">
        <w:rPr>
          <w:rFonts w:ascii="Arial" w:hAnsi="Arial" w:cs="Arial"/>
          <w:noProof/>
          <w:color w:val="000000" w:themeColor="text1"/>
          <w:sz w:val="22"/>
        </w:rPr>
        <w:tab/>
      </w:r>
      <w:r w:rsidR="00D422E1" w:rsidRPr="00AE1BFB">
        <w:rPr>
          <w:rFonts w:ascii="Arial" w:hAnsi="Arial" w:cs="Arial"/>
          <w:noProof/>
          <w:color w:val="000000" w:themeColor="text1"/>
          <w:sz w:val="22"/>
          <w:szCs w:val="22"/>
        </w:rPr>
        <w:t xml:space="preserve">Thomson HJ, Thomas S. The effect direction plot: visual display of non-standardised </w:t>
      </w:r>
      <w:r w:rsidR="00D422E1" w:rsidRPr="00AE1BFB">
        <w:rPr>
          <w:rFonts w:ascii="Arial" w:hAnsi="Arial" w:cs="Arial"/>
          <w:noProof/>
          <w:color w:val="000000" w:themeColor="text1"/>
          <w:sz w:val="22"/>
          <w:szCs w:val="22"/>
        </w:rPr>
        <w:lastRenderedPageBreak/>
        <w:t xml:space="preserve">effects across multiple outcome domains. </w:t>
      </w:r>
      <w:r w:rsidR="00D422E1" w:rsidRPr="00AE1BFB">
        <w:rPr>
          <w:rFonts w:ascii="Arial" w:hAnsi="Arial" w:cs="Arial"/>
          <w:i/>
          <w:iCs/>
          <w:noProof/>
          <w:color w:val="000000" w:themeColor="text1"/>
          <w:sz w:val="22"/>
          <w:szCs w:val="22"/>
        </w:rPr>
        <w:t>Res Synth Methods</w:t>
      </w:r>
      <w:r w:rsidR="00D422E1" w:rsidRPr="00AE1BFB">
        <w:rPr>
          <w:rFonts w:ascii="Arial" w:hAnsi="Arial" w:cs="Arial"/>
          <w:noProof/>
          <w:color w:val="000000" w:themeColor="text1"/>
          <w:sz w:val="22"/>
          <w:szCs w:val="22"/>
        </w:rPr>
        <w:t xml:space="preserve"> 2013;4(1):95–101 </w:t>
      </w:r>
      <w:r w:rsidR="00D422E1" w:rsidRPr="00AE1BFB">
        <w:rPr>
          <w:rStyle w:val="Heading2Char"/>
          <w:rFonts w:ascii="Arial" w:eastAsiaTheme="majorEastAsia" w:hAnsi="Arial" w:cs="Arial"/>
          <w:b w:val="0"/>
          <w:sz w:val="22"/>
          <w:szCs w:val="22"/>
        </w:rPr>
        <w:t xml:space="preserve">doi: </w:t>
      </w:r>
      <w:hyperlink r:id="rId14" w:tgtFrame="_blank" w:history="1">
        <w:r w:rsidR="00D422E1" w:rsidRPr="00AE1BFB">
          <w:rPr>
            <w:rStyle w:val="Heading2Char"/>
            <w:rFonts w:ascii="Arial" w:eastAsiaTheme="majorEastAsia" w:hAnsi="Arial" w:cs="Arial"/>
            <w:b w:val="0"/>
            <w:sz w:val="22"/>
            <w:szCs w:val="22"/>
          </w:rPr>
          <w:t>10.1002/jrsm.1060</w:t>
        </w:r>
      </w:hyperlink>
    </w:p>
    <w:p w14:paraId="2B8861D2" w14:textId="629C2227" w:rsidR="00A37F08" w:rsidRPr="00AE1BFB" w:rsidRDefault="00884EBC" w:rsidP="006D5521">
      <w:pPr>
        <w:widowControl w:val="0"/>
        <w:autoSpaceDE w:val="0"/>
        <w:autoSpaceDN w:val="0"/>
        <w:adjustRightInd w:val="0"/>
        <w:ind w:left="640" w:hanging="640"/>
        <w:rPr>
          <w:rFonts w:ascii="Arial" w:hAnsi="Arial" w:cs="Arial"/>
          <w:noProof/>
          <w:color w:val="000000" w:themeColor="text1"/>
          <w:sz w:val="22"/>
        </w:rPr>
      </w:pPr>
      <w:r w:rsidRPr="00AE1BFB">
        <w:rPr>
          <w:rFonts w:ascii="Arial" w:hAnsi="Arial" w:cs="Arial"/>
          <w:noProof/>
          <w:color w:val="000000" w:themeColor="text1"/>
          <w:sz w:val="22"/>
        </w:rPr>
        <w:t xml:space="preserve">14. </w:t>
      </w:r>
      <w:r w:rsidRPr="00AE1BFB">
        <w:rPr>
          <w:rFonts w:ascii="Arial" w:hAnsi="Arial" w:cs="Arial"/>
          <w:noProof/>
          <w:color w:val="000000" w:themeColor="text1"/>
          <w:sz w:val="22"/>
        </w:rPr>
        <w:tab/>
        <w:t xml:space="preserve">McKenzie JE, Brennan SE. Chapter 12: Synthesizing and presenting findings using other methods. </w:t>
      </w:r>
      <w:r w:rsidR="00A923BF" w:rsidRPr="00AE1BFB">
        <w:rPr>
          <w:rFonts w:ascii="Arial" w:hAnsi="Arial" w:cs="Arial"/>
          <w:noProof/>
          <w:color w:val="000000" w:themeColor="text1"/>
          <w:sz w:val="22"/>
        </w:rPr>
        <w:t xml:space="preserve">In: JPT Higgins, J Thomas, J Chandler, M Cumpston, T Li, MJ Page and VA Welch (Eds).  </w:t>
      </w:r>
      <w:r w:rsidR="00A923BF" w:rsidRPr="00AE1BFB">
        <w:rPr>
          <w:rFonts w:ascii="Arial" w:hAnsi="Arial" w:cs="Arial"/>
          <w:i/>
          <w:iCs/>
          <w:noProof/>
          <w:color w:val="000000" w:themeColor="text1"/>
          <w:sz w:val="22"/>
        </w:rPr>
        <w:t>Cochrane Handbook for Systematic Reviews of Interventions</w:t>
      </w:r>
      <w:r w:rsidR="00A923BF" w:rsidRPr="00AE1BFB">
        <w:rPr>
          <w:rFonts w:ascii="Arial" w:hAnsi="Arial" w:cs="Arial"/>
          <w:noProof/>
          <w:color w:val="000000" w:themeColor="text1"/>
          <w:sz w:val="22"/>
        </w:rPr>
        <w:t xml:space="preserve"> 2019;Version 6. Available: https://training.cochrane.org/handbook/current/chapter-12 [Accessed 07 July 2020]</w:t>
      </w:r>
    </w:p>
    <w:p w14:paraId="331E87D1" w14:textId="5FB4D120" w:rsidR="00D422E1" w:rsidRPr="00AE1BFB" w:rsidRDefault="00884EBC" w:rsidP="00D422E1">
      <w:pPr>
        <w:ind w:left="640" w:hanging="640"/>
        <w:rPr>
          <w:rFonts w:ascii="Arial" w:hAnsi="Arial" w:cs="Arial"/>
          <w:b/>
          <w:bCs/>
          <w:color w:val="000000" w:themeColor="text1"/>
          <w:sz w:val="22"/>
          <w:szCs w:val="22"/>
        </w:rPr>
      </w:pPr>
      <w:r w:rsidRPr="00AE1BFB">
        <w:rPr>
          <w:rFonts w:ascii="Arial" w:hAnsi="Arial" w:cs="Arial"/>
          <w:noProof/>
          <w:color w:val="000000" w:themeColor="text1"/>
          <w:sz w:val="22"/>
        </w:rPr>
        <w:t xml:space="preserve">15. </w:t>
      </w:r>
      <w:r w:rsidRPr="00AE1BFB">
        <w:rPr>
          <w:rFonts w:ascii="Arial" w:hAnsi="Arial" w:cs="Arial"/>
          <w:noProof/>
          <w:color w:val="000000" w:themeColor="text1"/>
          <w:sz w:val="22"/>
        </w:rPr>
        <w:tab/>
        <w:t>Centre l</w:t>
      </w:r>
      <w:r w:rsidR="00D422E1" w:rsidRPr="00AE1BFB">
        <w:rPr>
          <w:rFonts w:ascii="Arial" w:hAnsi="Arial" w:cs="Arial"/>
          <w:noProof/>
          <w:color w:val="000000" w:themeColor="text1"/>
          <w:sz w:val="22"/>
          <w:szCs w:val="22"/>
        </w:rPr>
        <w:t xml:space="preserve"> Centre for Reviews and Dissemination. </w:t>
      </w:r>
      <w:r w:rsidR="00D422E1" w:rsidRPr="00AE1BFB">
        <w:rPr>
          <w:rFonts w:ascii="Arial" w:hAnsi="Arial" w:cs="Arial"/>
          <w:i/>
          <w:iCs/>
          <w:noProof/>
          <w:color w:val="000000" w:themeColor="text1"/>
          <w:sz w:val="22"/>
          <w:szCs w:val="22"/>
        </w:rPr>
        <w:t>Systematic Reviews: CRD’s guidance for undertaking reviews in health care</w:t>
      </w:r>
      <w:r w:rsidR="00D422E1" w:rsidRPr="00AE1BFB">
        <w:rPr>
          <w:rFonts w:ascii="Arial" w:hAnsi="Arial" w:cs="Arial"/>
          <w:noProof/>
          <w:color w:val="000000" w:themeColor="text1"/>
          <w:sz w:val="22"/>
          <w:szCs w:val="22"/>
        </w:rPr>
        <w:t xml:space="preserve"> 2009. Available from: https://www.york.ac.uk/media/crd/Systematic_Reviews.pdf [Accessed 23 May 2020]</w:t>
      </w:r>
    </w:p>
    <w:p w14:paraId="354D2096" w14:textId="77777777" w:rsidR="00D422E1" w:rsidRPr="00AE1BFB" w:rsidRDefault="00D422E1" w:rsidP="00D422E1">
      <w:pPr>
        <w:rPr>
          <w:rFonts w:ascii="Arial" w:hAnsi="Arial" w:cs="Arial"/>
          <w:b/>
          <w:bCs/>
          <w:color w:val="000000" w:themeColor="text1"/>
          <w:sz w:val="22"/>
          <w:szCs w:val="22"/>
        </w:rPr>
      </w:pPr>
    </w:p>
    <w:p w14:paraId="624F054D" w14:textId="6AE7F527" w:rsidR="00884EBC" w:rsidRPr="00AE1BFB" w:rsidRDefault="00884EBC" w:rsidP="00884EBC">
      <w:pPr>
        <w:widowControl w:val="0"/>
        <w:autoSpaceDE w:val="0"/>
        <w:autoSpaceDN w:val="0"/>
        <w:adjustRightInd w:val="0"/>
        <w:ind w:left="640" w:hanging="640"/>
        <w:rPr>
          <w:rFonts w:ascii="Arial" w:hAnsi="Arial" w:cs="Arial"/>
          <w:noProof/>
          <w:color w:val="000000" w:themeColor="text1"/>
          <w:sz w:val="22"/>
        </w:rPr>
      </w:pPr>
    </w:p>
    <w:p w14:paraId="096E9C65" w14:textId="36C7B17C" w:rsidR="00D422E1" w:rsidRPr="00D422E1" w:rsidRDefault="00884EBC" w:rsidP="00D422E1">
      <w:pPr>
        <w:rPr>
          <w:rFonts w:ascii="Arial" w:hAnsi="Arial" w:cs="Arial"/>
          <w:b/>
          <w:bCs/>
          <w:sz w:val="22"/>
          <w:szCs w:val="22"/>
        </w:rPr>
      </w:pPr>
      <w:r w:rsidRPr="00AE1BFB">
        <w:rPr>
          <w:rFonts w:ascii="Arial" w:hAnsi="Arial" w:cs="Arial"/>
          <w:b/>
          <w:bCs/>
          <w:color w:val="000000" w:themeColor="text1"/>
          <w:sz w:val="22"/>
          <w:szCs w:val="22"/>
        </w:rPr>
        <w:fldChar w:fldCharType="end"/>
      </w:r>
    </w:p>
    <w:p w14:paraId="4B2C9C22" w14:textId="77777777" w:rsidR="00D422E1" w:rsidRPr="00884EBC" w:rsidRDefault="00D422E1" w:rsidP="00C20086">
      <w:pPr>
        <w:rPr>
          <w:rFonts w:ascii="Arial" w:hAnsi="Arial" w:cs="Arial"/>
          <w:b/>
          <w:bCs/>
          <w:sz w:val="22"/>
          <w:szCs w:val="22"/>
        </w:rPr>
      </w:pPr>
    </w:p>
    <w:sectPr w:rsidR="00D422E1" w:rsidRPr="00884EBC" w:rsidSect="00884EB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A927C" w14:textId="77777777" w:rsidR="0059333A" w:rsidRDefault="0059333A" w:rsidP="00210403">
      <w:r>
        <w:separator/>
      </w:r>
    </w:p>
  </w:endnote>
  <w:endnote w:type="continuationSeparator" w:id="0">
    <w:p w14:paraId="2618F4CF" w14:textId="77777777" w:rsidR="0059333A" w:rsidRDefault="0059333A" w:rsidP="0021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CE475" w14:textId="77777777" w:rsidR="0059333A" w:rsidRDefault="0059333A" w:rsidP="00210403">
      <w:r>
        <w:separator/>
      </w:r>
    </w:p>
  </w:footnote>
  <w:footnote w:type="continuationSeparator" w:id="0">
    <w:p w14:paraId="18FCE43A" w14:textId="77777777" w:rsidR="0059333A" w:rsidRDefault="0059333A" w:rsidP="00210403">
      <w:r>
        <w:continuationSeparator/>
      </w:r>
    </w:p>
  </w:footnote>
  <w:footnote w:id="1">
    <w:p w14:paraId="74FE5BEF" w14:textId="77777777" w:rsidR="00377C35" w:rsidRPr="00210403" w:rsidRDefault="00377C35" w:rsidP="00210403">
      <w:pPr>
        <w:rPr>
          <w:rFonts w:ascii="Arial" w:hAnsi="Arial" w:cs="Arial"/>
          <w:sz w:val="18"/>
          <w:szCs w:val="18"/>
        </w:rPr>
      </w:pPr>
      <w:r w:rsidRPr="00210403">
        <w:rPr>
          <w:rStyle w:val="FootnoteReference"/>
          <w:rFonts w:ascii="Arial" w:hAnsi="Arial" w:cs="Arial"/>
          <w:sz w:val="18"/>
          <w:szCs w:val="18"/>
        </w:rPr>
        <w:footnoteRef/>
      </w:r>
      <w:r w:rsidRPr="00210403">
        <w:rPr>
          <w:rFonts w:ascii="Arial" w:hAnsi="Arial" w:cs="Arial"/>
          <w:sz w:val="18"/>
          <w:szCs w:val="18"/>
        </w:rPr>
        <w:t xml:space="preserve"> </w:t>
      </w:r>
      <w:r w:rsidRPr="00210403">
        <w:rPr>
          <w:rFonts w:ascii="Arial" w:hAnsi="Arial" w:cs="Arial"/>
          <w:bCs/>
          <w:sz w:val="18"/>
          <w:szCs w:val="18"/>
        </w:rPr>
        <w:t>20 week follow-up estimated from initial 8 weeks + 3 months post-graduation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027C9"/>
    <w:multiLevelType w:val="hybridMultilevel"/>
    <w:tmpl w:val="F7B6A54E"/>
    <w:lvl w:ilvl="0" w:tplc="710E9FB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F90C68"/>
    <w:multiLevelType w:val="hybridMultilevel"/>
    <w:tmpl w:val="19005FCC"/>
    <w:lvl w:ilvl="0" w:tplc="E8164F0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927D0"/>
    <w:multiLevelType w:val="hybridMultilevel"/>
    <w:tmpl w:val="3C028E36"/>
    <w:lvl w:ilvl="0" w:tplc="948EB4C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954F7"/>
    <w:multiLevelType w:val="hybridMultilevel"/>
    <w:tmpl w:val="C426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FF"/>
    <w:rsid w:val="000A3714"/>
    <w:rsid w:val="000B5E48"/>
    <w:rsid w:val="000E3029"/>
    <w:rsid w:val="000E46D7"/>
    <w:rsid w:val="001270C5"/>
    <w:rsid w:val="00133137"/>
    <w:rsid w:val="001D0080"/>
    <w:rsid w:val="00210403"/>
    <w:rsid w:val="00262609"/>
    <w:rsid w:val="002D72E0"/>
    <w:rsid w:val="002F1DDC"/>
    <w:rsid w:val="00361C7F"/>
    <w:rsid w:val="00377C35"/>
    <w:rsid w:val="0038526B"/>
    <w:rsid w:val="005804FF"/>
    <w:rsid w:val="0059333A"/>
    <w:rsid w:val="005A766E"/>
    <w:rsid w:val="006267BE"/>
    <w:rsid w:val="006367E2"/>
    <w:rsid w:val="006D5521"/>
    <w:rsid w:val="007B432B"/>
    <w:rsid w:val="007D229D"/>
    <w:rsid w:val="008654EA"/>
    <w:rsid w:val="00884EBC"/>
    <w:rsid w:val="008A5E04"/>
    <w:rsid w:val="00927442"/>
    <w:rsid w:val="009921EA"/>
    <w:rsid w:val="009C72DE"/>
    <w:rsid w:val="009F0671"/>
    <w:rsid w:val="00A37F08"/>
    <w:rsid w:val="00A923BF"/>
    <w:rsid w:val="00AA6C0D"/>
    <w:rsid w:val="00AE1BFB"/>
    <w:rsid w:val="00C20086"/>
    <w:rsid w:val="00C64CF8"/>
    <w:rsid w:val="00C91328"/>
    <w:rsid w:val="00CD0ACF"/>
    <w:rsid w:val="00CF166D"/>
    <w:rsid w:val="00D13085"/>
    <w:rsid w:val="00D422E1"/>
    <w:rsid w:val="00D86D58"/>
    <w:rsid w:val="00DD440E"/>
    <w:rsid w:val="00E27F3F"/>
    <w:rsid w:val="00E5053C"/>
    <w:rsid w:val="00F32A57"/>
    <w:rsid w:val="00FB29E2"/>
    <w:rsid w:val="00FE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21CD1"/>
  <w15:chartTrackingRefBased/>
  <w15:docId w15:val="{5380B8F8-0F48-544D-9F7F-36C25616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E1"/>
    <w:rPr>
      <w:rFonts w:ascii="Times New Roman" w:eastAsia="Times New Roman" w:hAnsi="Times New Roman" w:cs="Times New Roman"/>
      <w:lang w:eastAsia="en-GB"/>
    </w:rPr>
  </w:style>
  <w:style w:type="paragraph" w:styleId="Heading2">
    <w:name w:val="heading 2"/>
    <w:basedOn w:val="Normal"/>
    <w:link w:val="Heading2Char"/>
    <w:uiPriority w:val="9"/>
    <w:qFormat/>
    <w:rsid w:val="00C20086"/>
    <w:pPr>
      <w:spacing w:line="360" w:lineRule="auto"/>
      <w:outlineLvl w:val="1"/>
    </w:pPr>
    <w:rPr>
      <w:b/>
      <w:bCs/>
      <w:color w:val="000000" w:themeColor="text1"/>
      <w:szCs w:val="36"/>
    </w:rPr>
  </w:style>
  <w:style w:type="paragraph" w:styleId="Heading3">
    <w:name w:val="heading 3"/>
    <w:basedOn w:val="Normal"/>
    <w:next w:val="Normal"/>
    <w:link w:val="Heading3Char"/>
    <w:uiPriority w:val="9"/>
    <w:unhideWhenUsed/>
    <w:qFormat/>
    <w:rsid w:val="00C20086"/>
    <w:pPr>
      <w:keepNext/>
      <w:keepLines/>
      <w:spacing w:line="360" w:lineRule="auto"/>
      <w:outlineLvl w:val="2"/>
    </w:pPr>
    <w:rPr>
      <w:rFonts w:eastAsiaTheme="majorEastAsia" w:cstheme="majorBidi"/>
      <w:b/>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086"/>
    <w:pPr>
      <w:ind w:left="720"/>
      <w:contextualSpacing/>
    </w:pPr>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C20086"/>
    <w:rPr>
      <w:rFonts w:ascii="Times New Roman" w:eastAsia="Times New Roman" w:hAnsi="Times New Roman" w:cs="Times New Roman"/>
      <w:b/>
      <w:bCs/>
      <w:color w:val="000000" w:themeColor="text1"/>
      <w:szCs w:val="36"/>
      <w:lang w:eastAsia="en-GB"/>
    </w:rPr>
  </w:style>
  <w:style w:type="character" w:customStyle="1" w:styleId="Heading3Char">
    <w:name w:val="Heading 3 Char"/>
    <w:basedOn w:val="DefaultParagraphFont"/>
    <w:link w:val="Heading3"/>
    <w:uiPriority w:val="9"/>
    <w:rsid w:val="00C20086"/>
    <w:rPr>
      <w:rFonts w:ascii="Times New Roman" w:eastAsiaTheme="majorEastAsia" w:hAnsi="Times New Roman" w:cstheme="majorBidi"/>
      <w:b/>
      <w:color w:val="000000" w:themeColor="text1"/>
    </w:rPr>
  </w:style>
  <w:style w:type="paragraph" w:styleId="Header">
    <w:name w:val="header"/>
    <w:basedOn w:val="Normal"/>
    <w:link w:val="HeaderChar"/>
    <w:uiPriority w:val="99"/>
    <w:rsid w:val="00C20086"/>
    <w:pPr>
      <w:tabs>
        <w:tab w:val="center" w:pos="4320"/>
        <w:tab w:val="right" w:pos="8640"/>
      </w:tabs>
    </w:pPr>
    <w:rPr>
      <w:rFonts w:ascii="Garamond" w:hAnsi="Garamond"/>
      <w:color w:val="008000"/>
      <w:w w:val="120"/>
      <w:lang w:val="en-CA" w:eastAsia="en-US"/>
    </w:rPr>
  </w:style>
  <w:style w:type="character" w:customStyle="1" w:styleId="HeaderChar">
    <w:name w:val="Header Char"/>
    <w:basedOn w:val="DefaultParagraphFont"/>
    <w:link w:val="Header"/>
    <w:uiPriority w:val="99"/>
    <w:rsid w:val="00C20086"/>
    <w:rPr>
      <w:rFonts w:ascii="Garamond" w:eastAsia="Times New Roman" w:hAnsi="Garamond" w:cs="Times New Roman"/>
      <w:color w:val="008000"/>
      <w:w w:val="120"/>
      <w:lang w:val="en-CA"/>
    </w:rPr>
  </w:style>
  <w:style w:type="table" w:styleId="TableGrid">
    <w:name w:val="Table Grid"/>
    <w:basedOn w:val="TableNormal"/>
    <w:uiPriority w:val="59"/>
    <w:rsid w:val="00C2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10403"/>
    <w:rPr>
      <w:vertAlign w:val="superscript"/>
    </w:rPr>
  </w:style>
  <w:style w:type="character" w:styleId="Hyperlink">
    <w:name w:val="Hyperlink"/>
    <w:basedOn w:val="DefaultParagraphFont"/>
    <w:uiPriority w:val="99"/>
    <w:semiHidden/>
    <w:unhideWhenUsed/>
    <w:rsid w:val="00D422E1"/>
    <w:rPr>
      <w:color w:val="0000FF"/>
      <w:u w:val="single"/>
    </w:rPr>
  </w:style>
  <w:style w:type="character" w:customStyle="1" w:styleId="highwire-citation-authors">
    <w:name w:val="highwire-citation-authors"/>
    <w:basedOn w:val="DefaultParagraphFont"/>
    <w:rsid w:val="00D422E1"/>
  </w:style>
  <w:style w:type="character" w:customStyle="1" w:styleId="highwire-citation-author">
    <w:name w:val="highwire-citation-author"/>
    <w:basedOn w:val="DefaultParagraphFont"/>
    <w:rsid w:val="00D422E1"/>
  </w:style>
  <w:style w:type="character" w:customStyle="1" w:styleId="nlm-surname">
    <w:name w:val="nlm-surname"/>
    <w:basedOn w:val="DefaultParagraphFont"/>
    <w:rsid w:val="00D422E1"/>
  </w:style>
  <w:style w:type="character" w:customStyle="1" w:styleId="highwire-cite-metadata-journal">
    <w:name w:val="highwire-cite-metadata-journal"/>
    <w:basedOn w:val="DefaultParagraphFont"/>
    <w:rsid w:val="00D422E1"/>
  </w:style>
  <w:style w:type="character" w:customStyle="1" w:styleId="highwire-cite-metadata-year">
    <w:name w:val="highwire-cite-metadata-year"/>
    <w:basedOn w:val="DefaultParagraphFont"/>
    <w:rsid w:val="00D422E1"/>
  </w:style>
  <w:style w:type="character" w:customStyle="1" w:styleId="highwire-cite-metadata-volume">
    <w:name w:val="highwire-cite-metadata-volume"/>
    <w:basedOn w:val="DefaultParagraphFont"/>
    <w:rsid w:val="00D422E1"/>
  </w:style>
  <w:style w:type="character" w:customStyle="1" w:styleId="highwire-cite-metadata-pages">
    <w:name w:val="highwire-cite-metadata-pages"/>
    <w:basedOn w:val="DefaultParagraphFont"/>
    <w:rsid w:val="00D4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61294">
      <w:bodyDiv w:val="1"/>
      <w:marLeft w:val="0"/>
      <w:marRight w:val="0"/>
      <w:marTop w:val="0"/>
      <w:marBottom w:val="0"/>
      <w:divBdr>
        <w:top w:val="none" w:sz="0" w:space="0" w:color="auto"/>
        <w:left w:val="none" w:sz="0" w:space="0" w:color="auto"/>
        <w:bottom w:val="none" w:sz="0" w:space="0" w:color="auto"/>
        <w:right w:val="none" w:sz="0" w:space="0" w:color="auto"/>
      </w:divBdr>
    </w:div>
    <w:div w:id="1891379233">
      <w:bodyDiv w:val="1"/>
      <w:marLeft w:val="0"/>
      <w:marRight w:val="0"/>
      <w:marTop w:val="0"/>
      <w:marBottom w:val="0"/>
      <w:divBdr>
        <w:top w:val="none" w:sz="0" w:space="0" w:color="auto"/>
        <w:left w:val="none" w:sz="0" w:space="0" w:color="auto"/>
        <w:bottom w:val="none" w:sz="0" w:space="0" w:color="auto"/>
        <w:right w:val="none" w:sz="0" w:space="0" w:color="auto"/>
      </w:divBdr>
      <w:divsChild>
        <w:div w:id="1000813952">
          <w:marLeft w:val="0"/>
          <w:marRight w:val="0"/>
          <w:marTop w:val="0"/>
          <w:marBottom w:val="0"/>
          <w:divBdr>
            <w:top w:val="none" w:sz="0" w:space="0" w:color="auto"/>
            <w:left w:val="none" w:sz="0" w:space="0" w:color="auto"/>
            <w:bottom w:val="none" w:sz="0" w:space="0" w:color="auto"/>
            <w:right w:val="none" w:sz="0" w:space="0" w:color="auto"/>
          </w:divBdr>
        </w:div>
        <w:div w:id="164902224">
          <w:marLeft w:val="0"/>
          <w:marRight w:val="0"/>
          <w:marTop w:val="0"/>
          <w:marBottom w:val="0"/>
          <w:divBdr>
            <w:top w:val="none" w:sz="0" w:space="0" w:color="auto"/>
            <w:left w:val="none" w:sz="0" w:space="0" w:color="auto"/>
            <w:bottom w:val="none" w:sz="0" w:space="0" w:color="auto"/>
            <w:right w:val="none" w:sz="0" w:space="0" w:color="auto"/>
          </w:divBdr>
        </w:div>
        <w:div w:id="1215778764">
          <w:marLeft w:val="0"/>
          <w:marRight w:val="0"/>
          <w:marTop w:val="0"/>
          <w:marBottom w:val="0"/>
          <w:divBdr>
            <w:top w:val="none" w:sz="0" w:space="0" w:color="auto"/>
            <w:left w:val="none" w:sz="0" w:space="0" w:color="auto"/>
            <w:bottom w:val="none" w:sz="0" w:space="0" w:color="auto"/>
            <w:right w:val="none" w:sz="0" w:space="0" w:color="auto"/>
          </w:divBdr>
        </w:div>
      </w:divsChild>
    </w:div>
    <w:div w:id="21431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36/bmj.l68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36/jramc-2013-0000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36/tobaccocontrol-2012-0508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36/bmj.i49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2/jrsm.1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21F7D5B9-6A5D-2B41-9309-297FDBB9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15706</Words>
  <Characters>89529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Falconer Hall</dc:creator>
  <cp:keywords/>
  <dc:description/>
  <cp:lastModifiedBy>Tom Falconer Hall</cp:lastModifiedBy>
  <cp:revision>4</cp:revision>
  <dcterms:created xsi:type="dcterms:W3CDTF">2021-04-21T08:38:00Z</dcterms:created>
  <dcterms:modified xsi:type="dcterms:W3CDTF">2021-04-21T08:39:00Z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7d00861e-3815-3fe0-a102-cf260c6c80d6</vt:lpwstr>
  </property>
  <property fmtid="{D5CDD505-2E9C-101B-9397-08002B2CF9AE}" pid="24" name="Mendeley Citation Style_1">
    <vt:lpwstr>http://www.zotero.org/styles/vancouver</vt:lpwstr>
  </property>
</Properties>
</file>