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6656" w14:textId="77777777" w:rsidR="00AC3159" w:rsidRDefault="00AC3159" w:rsidP="00AC3159">
      <w:pPr>
        <w:spacing w:line="360" w:lineRule="auto"/>
      </w:pPr>
      <w:r>
        <w:t>Running Head: Social Cues and Foraging Rates</w:t>
      </w:r>
    </w:p>
    <w:p w14:paraId="5054C95B" w14:textId="0D477635" w:rsidR="00AC3159" w:rsidRDefault="00AC3159" w:rsidP="00AC3159">
      <w:pPr>
        <w:pStyle w:val="Titolo3"/>
        <w:rPr>
          <w:b/>
          <w:bCs/>
          <w:color w:val="auto"/>
          <w:sz w:val="26"/>
          <w:szCs w:val="26"/>
        </w:rPr>
      </w:pPr>
      <w:r w:rsidRPr="001B6B6B">
        <w:rPr>
          <w:b/>
          <w:bCs/>
          <w:color w:val="auto"/>
          <w:sz w:val="26"/>
          <w:szCs w:val="26"/>
        </w:rPr>
        <w:t xml:space="preserve">Public Information Affects Foraging Patch Use by Mixed Species Flocks of Tits in High Risk, Open Environments </w:t>
      </w:r>
    </w:p>
    <w:p w14:paraId="098E92FE" w14:textId="77777777" w:rsidR="002D446E" w:rsidRPr="002D446E" w:rsidRDefault="002D446E" w:rsidP="002D446E">
      <w:pPr>
        <w:rPr>
          <w:lang w:eastAsia="en-GB"/>
        </w:rPr>
      </w:pPr>
    </w:p>
    <w:p w14:paraId="5FBD9946" w14:textId="46956F7D" w:rsidR="00AC3159" w:rsidRDefault="00AC3159" w:rsidP="00AC3159">
      <w:pPr>
        <w:spacing w:before="240" w:line="480" w:lineRule="auto"/>
        <w:jc w:val="center"/>
        <w:rPr>
          <w:vertAlign w:val="superscript"/>
        </w:rPr>
      </w:pPr>
      <w:r>
        <w:t>MEGAN J. BARNES</w:t>
      </w:r>
      <w:r w:rsidR="00E062A2">
        <w:t xml:space="preserve"> &amp;</w:t>
      </w:r>
      <w:r>
        <w:t xml:space="preserve"> COLIN M. BEALE</w:t>
      </w:r>
    </w:p>
    <w:p w14:paraId="07ADFDE1" w14:textId="77777777" w:rsidR="00AC3159" w:rsidRPr="00E062A2" w:rsidRDefault="00AC3159" w:rsidP="00E062A2">
      <w:pPr>
        <w:spacing w:line="480" w:lineRule="auto"/>
        <w:jc w:val="center"/>
        <w:rPr>
          <w:i/>
          <w:iCs/>
        </w:rPr>
      </w:pPr>
      <w:r w:rsidRPr="00E062A2">
        <w:rPr>
          <w:i/>
          <w:iCs/>
        </w:rPr>
        <w:t>Department of Biology, University of York, YO10 5DD</w:t>
      </w:r>
    </w:p>
    <w:p w14:paraId="38F16659" w14:textId="77777777" w:rsidR="00AC3159" w:rsidRDefault="00AC3159" w:rsidP="00AC3159">
      <w:pPr>
        <w:spacing w:line="480" w:lineRule="auto"/>
        <w:jc w:val="both"/>
        <w:rPr>
          <w:sz w:val="26"/>
          <w:szCs w:val="26"/>
        </w:rPr>
      </w:pPr>
    </w:p>
    <w:p w14:paraId="1827A9BF" w14:textId="7E483C35" w:rsidR="00AC3159" w:rsidRDefault="00AC3159" w:rsidP="00AC3159">
      <w:pPr>
        <w:spacing w:before="240" w:line="480" w:lineRule="auto"/>
        <w:jc w:val="both"/>
      </w:pPr>
      <w:r>
        <w:t>Social cues can improve estimates of foraging site predation risk beyond that of individual assessment alone as they provide current, accurate, information</w:t>
      </w:r>
      <w:r w:rsidR="007F71E4">
        <w:t>,</w:t>
      </w:r>
      <w:r>
        <w:t xml:space="preserve"> and the importance of these cues may be greater in higher risk environments. We assessed the foraging behaviour of mixed species flocks of tits in both high risk, open environments and lower risk, closed environments in winter by measuring foraging intensity on standardised feeders. Responses to acoustic playback of bird calls differed in open and closed sites suggesting that reliance on social cues is dependent on the habitat. Audible social cues from known species, and to a lesser extent unfamiliar calls at a similar pitch, were most important in evaluating safety in open, riskier sites, with </w:t>
      </w:r>
      <w:r w:rsidR="007F71E4">
        <w:t>more</w:t>
      </w:r>
      <w:r>
        <w:t xml:space="preserve"> seeds eaten when playback was present at open</w:t>
      </w:r>
      <w:r w:rsidR="000F348D">
        <w:t>-site</w:t>
      </w:r>
      <w:r>
        <w:t xml:space="preserve"> feeders compared to silent controls, but no difference observed between treatments in closed environments.</w:t>
      </w:r>
    </w:p>
    <w:p w14:paraId="44A7C7E6" w14:textId="77777777" w:rsidR="00AC3159" w:rsidRDefault="00AC3159" w:rsidP="00AC3159">
      <w:pPr>
        <w:spacing w:line="480" w:lineRule="auto"/>
        <w:jc w:val="both"/>
      </w:pPr>
    </w:p>
    <w:p w14:paraId="3E0196FF" w14:textId="4422D38D" w:rsidR="00AC3159" w:rsidRPr="00554C77" w:rsidRDefault="00AC3159" w:rsidP="00E062A2">
      <w:pPr>
        <w:spacing w:line="480" w:lineRule="auto"/>
        <w:rPr>
          <w:i/>
          <w:iCs/>
        </w:rPr>
      </w:pPr>
      <w:r w:rsidRPr="001B6B6B">
        <w:rPr>
          <w:b/>
          <w:bCs/>
        </w:rPr>
        <w:t xml:space="preserve">Keywords: </w:t>
      </w:r>
      <w:r>
        <w:t xml:space="preserve">Acoustic playback, </w:t>
      </w:r>
      <w:r w:rsidR="00E062A2">
        <w:rPr>
          <w:i/>
          <w:iCs/>
        </w:rPr>
        <w:t>Aegithalos caudatus,</w:t>
      </w:r>
      <w:r w:rsidR="00E062A2">
        <w:t xml:space="preserve"> </w:t>
      </w:r>
      <w:r w:rsidR="00E062A2">
        <w:rPr>
          <w:i/>
          <w:iCs/>
        </w:rPr>
        <w:t>Cyanistes caeruleus</w:t>
      </w:r>
      <w:r w:rsidR="00E062A2">
        <w:t>, g</w:t>
      </w:r>
      <w:r>
        <w:t xml:space="preserve">iving up density, </w:t>
      </w:r>
      <w:r>
        <w:rPr>
          <w:i/>
          <w:iCs/>
        </w:rPr>
        <w:t>Parus major</w:t>
      </w:r>
      <w:r>
        <w:t xml:space="preserve">, </w:t>
      </w:r>
      <w:r w:rsidR="00E062A2">
        <w:t>social cues.</w:t>
      </w:r>
    </w:p>
    <w:p w14:paraId="73066B68" w14:textId="77777777" w:rsidR="00C83E5F" w:rsidRPr="00F07437" w:rsidRDefault="00C83E5F" w:rsidP="00C83E5F"/>
    <w:p w14:paraId="07DD88F2" w14:textId="77777777" w:rsidR="00950C79" w:rsidRDefault="00950C79" w:rsidP="00950C79">
      <w:pPr>
        <w:spacing w:line="480" w:lineRule="auto"/>
        <w:jc w:val="both"/>
      </w:pPr>
    </w:p>
    <w:p w14:paraId="29045EE1" w14:textId="77777777" w:rsidR="00E062A2" w:rsidRDefault="00E062A2">
      <w:pPr>
        <w:spacing w:after="160" w:line="259" w:lineRule="auto"/>
      </w:pPr>
      <w:bookmarkStart w:id="0" w:name="_Hlk61430569"/>
      <w:bookmarkStart w:id="1" w:name="_Hlk61862348"/>
      <w:r>
        <w:br w:type="page"/>
      </w:r>
    </w:p>
    <w:p w14:paraId="0DCD3874" w14:textId="3A9EBF7B" w:rsidR="00950C79" w:rsidRDefault="00950C79" w:rsidP="007F71E4">
      <w:pPr>
        <w:spacing w:line="480" w:lineRule="auto"/>
        <w:jc w:val="both"/>
      </w:pPr>
      <w:r>
        <w:lastRenderedPageBreak/>
        <w:t xml:space="preserve">An animal’s ability to accurately determine the quality of a habitat patch can strongly influence its survival and reproduction (Valone 2007). </w:t>
      </w:r>
      <w:r w:rsidR="00712F60">
        <w:t xml:space="preserve">As well as an individual’s </w:t>
      </w:r>
      <w:r>
        <w:t>own experience</w:t>
      </w:r>
      <w:r w:rsidR="00712F60">
        <w:t xml:space="preserve"> of</w:t>
      </w:r>
      <w:r>
        <w:t xml:space="preserve"> searching and sampling a resource (Valone 1991), social </w:t>
      </w:r>
      <w:r w:rsidR="004556C6">
        <w:t>information</w:t>
      </w:r>
      <w:r w:rsidR="00712F60">
        <w:t>, including observing the foraging success of others</w:t>
      </w:r>
      <w:r w:rsidR="00DF2580">
        <w:t>,</w:t>
      </w:r>
      <w:r>
        <w:t xml:space="preserve"> </w:t>
      </w:r>
      <w:r w:rsidR="00712F60">
        <w:t>c</w:t>
      </w:r>
      <w:r w:rsidR="004556C6">
        <w:t>an</w:t>
      </w:r>
      <w:r w:rsidR="00712F60">
        <w:t xml:space="preserve"> </w:t>
      </w:r>
      <w:r w:rsidR="00197275">
        <w:t>provide additional information about</w:t>
      </w:r>
      <w:r>
        <w:t xml:space="preserve"> the </w:t>
      </w:r>
      <w:r w:rsidR="00712F60">
        <w:t>availability and safe</w:t>
      </w:r>
      <w:r w:rsidR="00990F60">
        <w:t>t</w:t>
      </w:r>
      <w:r w:rsidR="00712F60">
        <w:t xml:space="preserve">y </w:t>
      </w:r>
      <w:r>
        <w:t xml:space="preserve">of a resource compared to individual information alone (Danchin </w:t>
      </w:r>
      <w:r>
        <w:rPr>
          <w:i/>
          <w:iCs/>
        </w:rPr>
        <w:t xml:space="preserve">et al. </w:t>
      </w:r>
      <w:r>
        <w:t xml:space="preserve">2004, Valone 2007). However, the relative </w:t>
      </w:r>
      <w:r w:rsidR="00990F60">
        <w:t xml:space="preserve">contribution of each mechanism </w:t>
      </w:r>
      <w:r>
        <w:t xml:space="preserve">is probably context dependent </w:t>
      </w:r>
      <w:r w:rsidR="004556C6">
        <w:t xml:space="preserve">(Kendal </w:t>
      </w:r>
      <w:r w:rsidR="007F71E4">
        <w:rPr>
          <w:i/>
          <w:iCs/>
        </w:rPr>
        <w:t>et al.</w:t>
      </w:r>
      <w:r w:rsidR="004556C6">
        <w:rPr>
          <w:i/>
          <w:iCs/>
        </w:rPr>
        <w:t xml:space="preserve"> </w:t>
      </w:r>
      <w:r w:rsidR="004556C6">
        <w:t>2004).</w:t>
      </w:r>
      <w:r w:rsidR="00770398">
        <w:t xml:space="preserve"> </w:t>
      </w:r>
      <w:r w:rsidR="00712F60">
        <w:t>This</w:t>
      </w:r>
      <w:r>
        <w:t xml:space="preserve"> </w:t>
      </w:r>
      <w:r w:rsidR="007F71E4">
        <w:t>‘</w:t>
      </w:r>
      <w:r>
        <w:t>public information</w:t>
      </w:r>
      <w:r w:rsidR="007F71E4">
        <w:t>’</w:t>
      </w:r>
      <w:r>
        <w:t xml:space="preserve"> (Valone 1989) </w:t>
      </w:r>
      <w:r w:rsidR="004556C6">
        <w:t xml:space="preserve">can </w:t>
      </w:r>
      <w:r>
        <w:t>influence an individual</w:t>
      </w:r>
      <w:r w:rsidR="00DF2580">
        <w:t>’</w:t>
      </w:r>
      <w:r>
        <w:t>s decision-making during foraging (Templeton &amp; Giraldeau 1995, 1996, Ward &amp; Zahavi 2008), such as indicating the location of food sources (Krebs 1974)</w:t>
      </w:r>
      <w:r w:rsidR="00712F60">
        <w:t xml:space="preserve"> and</w:t>
      </w:r>
      <w:r>
        <w:t xml:space="preserve"> the predation risk (Danchin </w:t>
      </w:r>
      <w:r>
        <w:rPr>
          <w:i/>
          <w:iCs/>
        </w:rPr>
        <w:t xml:space="preserve">et al. </w:t>
      </w:r>
      <w:r>
        <w:t xml:space="preserve">2004). </w:t>
      </w:r>
    </w:p>
    <w:bookmarkEnd w:id="0"/>
    <w:p w14:paraId="0B83E544" w14:textId="65CC6908" w:rsidR="00950C79" w:rsidRDefault="00950C79" w:rsidP="0058108E">
      <w:pPr>
        <w:tabs>
          <w:tab w:val="left" w:pos="2694"/>
        </w:tabs>
        <w:spacing w:line="480" w:lineRule="auto"/>
        <w:ind w:firstLine="284"/>
        <w:jc w:val="both"/>
      </w:pPr>
      <w:r>
        <w:t>Predation risk is a major factor impacting the behaviour of foragers</w:t>
      </w:r>
      <w:r w:rsidR="000F348D">
        <w:t>, altering feeding and habitat use</w:t>
      </w:r>
      <w:r>
        <w:t xml:space="preserve"> (Altendorf </w:t>
      </w:r>
      <w:r>
        <w:rPr>
          <w:i/>
          <w:iCs/>
        </w:rPr>
        <w:t xml:space="preserve">et al. </w:t>
      </w:r>
      <w:r w:rsidR="007F71E4">
        <w:t>2001,</w:t>
      </w:r>
      <w:r>
        <w:t xml:space="preserve"> Abdulwahab </w:t>
      </w:r>
      <w:r>
        <w:rPr>
          <w:i/>
          <w:iCs/>
        </w:rPr>
        <w:t xml:space="preserve">et al. </w:t>
      </w:r>
      <w:r>
        <w:t xml:space="preserve">2019). </w:t>
      </w:r>
      <w:r w:rsidR="000F348D">
        <w:t>P</w:t>
      </w:r>
      <w:r>
        <w:t>redators are relatively rare</w:t>
      </w:r>
      <w:r w:rsidR="009E1F58">
        <w:t>,</w:t>
      </w:r>
      <w:r w:rsidR="000F348D">
        <w:t xml:space="preserve"> so</w:t>
      </w:r>
      <w:r>
        <w:t xml:space="preserve"> individual assessment of perceived safety</w:t>
      </w:r>
      <w:r w:rsidR="004556C6">
        <w:t xml:space="preserve"> may</w:t>
      </w:r>
      <w:r>
        <w:t xml:space="preserve"> depend largely on vegetation type (Altendorf </w:t>
      </w:r>
      <w:r>
        <w:rPr>
          <w:i/>
          <w:iCs/>
        </w:rPr>
        <w:t xml:space="preserve">et al. </w:t>
      </w:r>
      <w:r>
        <w:t xml:space="preserve">2001). For some species, a feeding patch located close to trees provides cover and protection against predators (Brown </w:t>
      </w:r>
      <w:r>
        <w:rPr>
          <w:i/>
          <w:iCs/>
        </w:rPr>
        <w:t xml:space="preserve">et al. </w:t>
      </w:r>
      <w:r>
        <w:t xml:space="preserve">1992, Abdulwahab </w:t>
      </w:r>
      <w:r>
        <w:rPr>
          <w:i/>
          <w:iCs/>
        </w:rPr>
        <w:t xml:space="preserve">et al. </w:t>
      </w:r>
      <w:r>
        <w:t>2019)</w:t>
      </w:r>
      <w:r>
        <w:rPr>
          <w:color w:val="000000"/>
        </w:rPr>
        <w:t>, while others prefer areas far from trees to enable early predator detection (Cresswell 1994)</w:t>
      </w:r>
      <w:r>
        <w:t>. When deciding to forage in higher risk areas, social cues may prove more important than at other times, because they could provide up to the minute information about the actual predation risk. Certainly, birds such as Starli</w:t>
      </w:r>
      <w:r w:rsidR="007F71E4">
        <w:t xml:space="preserve">ngs </w:t>
      </w:r>
      <w:r>
        <w:rPr>
          <w:i/>
        </w:rPr>
        <w:t>Sturnus vulgaris</w:t>
      </w:r>
      <w:r>
        <w:t xml:space="preserve"> use visual cues of foraging success differently depending on local context (Templeton &amp; Giraldeau 1995, 1996), but the importance of social cues may</w:t>
      </w:r>
      <w:r w:rsidR="007F71E4">
        <w:t xml:space="preserve"> vary with vegetation structure</w:t>
      </w:r>
      <w:r>
        <w:t xml:space="preserve"> in a way that we do not think has been tested</w:t>
      </w:r>
      <w:r w:rsidRPr="000D7FB7">
        <w:t xml:space="preserve"> </w:t>
      </w:r>
      <w:r>
        <w:t>previously.</w:t>
      </w:r>
    </w:p>
    <w:bookmarkEnd w:id="1"/>
    <w:p w14:paraId="1D8BDB02" w14:textId="3D0C8F4D" w:rsidR="00950C79" w:rsidRDefault="00950C79" w:rsidP="0058108E">
      <w:pPr>
        <w:spacing w:line="480" w:lineRule="auto"/>
        <w:ind w:firstLine="284"/>
        <w:jc w:val="both"/>
      </w:pPr>
      <w:r>
        <w:t xml:space="preserve">Foraging in a group allows resource patches to be located </w:t>
      </w:r>
      <w:r w:rsidR="007F71E4">
        <w:t>more quickly</w:t>
      </w:r>
      <w:r>
        <w:t xml:space="preserve"> (</w:t>
      </w:r>
      <w:r w:rsidR="00DD6A4F">
        <w:t xml:space="preserve">Aplin </w:t>
      </w:r>
      <w:r w:rsidR="00DD6A4F">
        <w:rPr>
          <w:i/>
          <w:iCs/>
        </w:rPr>
        <w:t xml:space="preserve">et al. </w:t>
      </w:r>
      <w:r w:rsidR="00DD6A4F">
        <w:t>2015</w:t>
      </w:r>
      <w:r>
        <w:t>)</w:t>
      </w:r>
      <w:r>
        <w:rPr>
          <w:bCs/>
        </w:rPr>
        <w:t xml:space="preserve"> and </w:t>
      </w:r>
      <w:r>
        <w:t xml:space="preserve">increased group vigilance and predator detection (Pulliam 1973). This reduces the time an individual spends being vigilant, </w:t>
      </w:r>
      <w:r w:rsidRPr="005D6213">
        <w:t>allowing increased foraging</w:t>
      </w:r>
      <w:r>
        <w:t>,</w:t>
      </w:r>
      <w:r w:rsidRPr="005D6213">
        <w:t xml:space="preserve"> so contact calls may be an important social cue </w:t>
      </w:r>
      <w:r>
        <w:t>(Suzuki &amp; Kutsukake 2017)</w:t>
      </w:r>
      <w:r w:rsidRPr="005D6213">
        <w:t xml:space="preserve">. </w:t>
      </w:r>
      <w:r w:rsidR="006743F2">
        <w:t xml:space="preserve">The formation of mixed species flocks of </w:t>
      </w:r>
      <w:r w:rsidR="006743F2">
        <w:lastRenderedPageBreak/>
        <w:t xml:space="preserve">birds is common in winter (Sridhar </w:t>
      </w:r>
      <w:r w:rsidR="006743F2">
        <w:rPr>
          <w:i/>
          <w:iCs/>
        </w:rPr>
        <w:t xml:space="preserve">et al. </w:t>
      </w:r>
      <w:r w:rsidR="006743F2">
        <w:t>2009). In the UK</w:t>
      </w:r>
      <w:r w:rsidR="007F71E4">
        <w:t>,</w:t>
      </w:r>
      <w:r w:rsidR="006743F2">
        <w:t xml:space="preserve"> such f</w:t>
      </w:r>
      <w:r w:rsidR="007F71E4">
        <w:t xml:space="preserve">locks often include Great Tits </w:t>
      </w:r>
      <w:r w:rsidR="006743F2">
        <w:rPr>
          <w:i/>
        </w:rPr>
        <w:t>Parus major</w:t>
      </w:r>
      <w:r w:rsidR="007F71E4">
        <w:t xml:space="preserve">, Blue Tits </w:t>
      </w:r>
      <w:r w:rsidR="006743F2">
        <w:rPr>
          <w:i/>
        </w:rPr>
        <w:t>Cyanistes caeruleus</w:t>
      </w:r>
      <w:r w:rsidR="007F71E4">
        <w:t xml:space="preserve"> and Long-tailed Tits </w:t>
      </w:r>
      <w:r w:rsidR="006743F2">
        <w:rPr>
          <w:i/>
        </w:rPr>
        <w:t>Aegithalos caudatus</w:t>
      </w:r>
      <w:r w:rsidR="006743F2">
        <w:t xml:space="preserve"> (</w:t>
      </w:r>
      <w:r w:rsidR="000F348D">
        <w:rPr>
          <w:color w:val="000000"/>
        </w:rPr>
        <w:t>Morse 1978</w:t>
      </w:r>
      <w:r w:rsidR="006743F2">
        <w:rPr>
          <w:color w:val="000000"/>
        </w:rPr>
        <w:t>)</w:t>
      </w:r>
      <w:r w:rsidR="006743F2">
        <w:t xml:space="preserve">. </w:t>
      </w:r>
      <w:r w:rsidRPr="005D6213">
        <w:t>These birds typically forage in woodland, seeking cover in dense vegetation when predators are present (</w:t>
      </w:r>
      <w:r>
        <w:t>Perrins 2012</w:t>
      </w:r>
      <w:r w:rsidRPr="005D6213">
        <w:t>).</w:t>
      </w:r>
      <w:r w:rsidR="00AE40F6">
        <w:t xml:space="preserve"> Tits alter their behaviour to forage at sites with the l</w:t>
      </w:r>
      <w:r w:rsidR="007F71E4">
        <w:t xml:space="preserve">east predation risk (Suhonen </w:t>
      </w:r>
      <w:r w:rsidR="00AE40F6">
        <w:t>1993) and preferentially forage close to the cover of trees (Todd &amp; Cowie 1990).</w:t>
      </w:r>
      <w:r w:rsidRPr="005D6213">
        <w:t xml:space="preserve"> Both visual and auditory cues can be important</w:t>
      </w:r>
      <w:r>
        <w:t xml:space="preserve"> (Kres</w:t>
      </w:r>
      <w:r w:rsidR="007F71E4">
        <w:t>s 1983</w:t>
      </w:r>
      <w:r>
        <w:t>)</w:t>
      </w:r>
      <w:r w:rsidRPr="005D6213">
        <w:t>, but auditory cues have previously been shown to have a larger impact than visual cues when providing public information</w:t>
      </w:r>
      <w:r>
        <w:t xml:space="preserve"> (Brandl </w:t>
      </w:r>
      <w:r>
        <w:rPr>
          <w:i/>
          <w:iCs/>
        </w:rPr>
        <w:t xml:space="preserve">et al. </w:t>
      </w:r>
      <w:r>
        <w:t>2019)</w:t>
      </w:r>
      <w:r w:rsidRPr="005D6213">
        <w:rPr>
          <w:color w:val="000000"/>
        </w:rPr>
        <w:t>.</w:t>
      </w:r>
      <w:r w:rsidRPr="005D6213">
        <w:t xml:space="preserve"> </w:t>
      </w:r>
      <w:r w:rsidR="00DD6A4F">
        <w:t xml:space="preserve">Species of tit are likely to avoid more open areas </w:t>
      </w:r>
      <w:r w:rsidR="0000107E">
        <w:t>where</w:t>
      </w:r>
      <w:r w:rsidR="00DD6A4F">
        <w:t xml:space="preserve"> predation risk </w:t>
      </w:r>
      <w:r w:rsidR="0000107E">
        <w:t xml:space="preserve">is higher </w:t>
      </w:r>
      <w:r w:rsidR="00DD6A4F">
        <w:t>compared to closed</w:t>
      </w:r>
      <w:r w:rsidR="00AE40F6">
        <w:t xml:space="preserve"> </w:t>
      </w:r>
      <w:r w:rsidR="00DD6A4F">
        <w:t>habitats</w:t>
      </w:r>
      <w:r w:rsidR="00AE40F6">
        <w:t xml:space="preserve"> (Todd &amp; Cowie 1990)</w:t>
      </w:r>
      <w:r w:rsidR="00DD6A4F">
        <w:t>. With playback of sympatric species calls</w:t>
      </w:r>
      <w:r w:rsidR="00E853AA">
        <w:t xml:space="preserve"> </w:t>
      </w:r>
      <w:r w:rsidR="00DD6A4F">
        <w:t>and perhaps other bird calls at a similar frequency at open sites</w:t>
      </w:r>
      <w:r w:rsidR="00E853AA">
        <w:t>,</w:t>
      </w:r>
      <w:r w:rsidR="00DD6A4F">
        <w:t xml:space="preserve"> there is likely to be </w:t>
      </w:r>
      <w:r w:rsidR="00E853AA">
        <w:t>increased</w:t>
      </w:r>
      <w:r w:rsidR="00DD6A4F">
        <w:t xml:space="preserve"> </w:t>
      </w:r>
      <w:r w:rsidR="004A5187">
        <w:t>foraging at</w:t>
      </w:r>
      <w:r w:rsidR="00DD6A4F">
        <w:t xml:space="preserve"> these feeders as </w:t>
      </w:r>
      <w:r w:rsidR="00E853AA">
        <w:t>calls can indicate a safe environment (Templeton &amp; Giraldeau 1995)</w:t>
      </w:r>
      <w:r w:rsidR="004A5187">
        <w:t>.  To assess this, six feeders were set up, three in the open and three in a closed woodland area</w:t>
      </w:r>
      <w:r w:rsidR="00277B00">
        <w:t>, with o</w:t>
      </w:r>
      <w:r w:rsidR="004A5187">
        <w:t>ne of three playback treatment</w:t>
      </w:r>
      <w:r w:rsidR="00277B00">
        <w:t>s</w:t>
      </w:r>
      <w:r w:rsidR="004A5187">
        <w:t xml:space="preserve"> applied: silence; control (Grey Partridge </w:t>
      </w:r>
      <w:r w:rsidR="00784999" w:rsidRPr="00784999">
        <w:rPr>
          <w:i/>
        </w:rPr>
        <w:t>Perdix perdix</w:t>
      </w:r>
      <w:r w:rsidR="00784999">
        <w:t xml:space="preserve"> </w:t>
      </w:r>
      <w:r w:rsidR="004A5187">
        <w:t>call with a modified</w:t>
      </w:r>
      <w:r w:rsidR="00906F51">
        <w:t xml:space="preserve"> peak</w:t>
      </w:r>
      <w:r w:rsidR="004A5187">
        <w:t xml:space="preserve"> frequency to match that of the </w:t>
      </w:r>
      <w:r w:rsidR="00906F51">
        <w:t>L</w:t>
      </w:r>
      <w:r w:rsidR="004A5187">
        <w:t xml:space="preserve">ong-tailed </w:t>
      </w:r>
      <w:r w:rsidR="00906F51">
        <w:t>T</w:t>
      </w:r>
      <w:r w:rsidR="004A5187">
        <w:t>it call); and</w:t>
      </w:r>
      <w:r w:rsidR="00277B00">
        <w:t xml:space="preserve"> a</w:t>
      </w:r>
      <w:r w:rsidR="004A5187">
        <w:t xml:space="preserve"> Long-tailed Tit call. The </w:t>
      </w:r>
      <w:r w:rsidR="00277B00">
        <w:t>weight</w:t>
      </w:r>
      <w:r w:rsidR="004A5187">
        <w:t xml:space="preserve"> of seeds eaten from the feeders</w:t>
      </w:r>
      <w:r w:rsidR="00277B00">
        <w:t xml:space="preserve"> in a day with each treatment were measured.</w:t>
      </w:r>
    </w:p>
    <w:p w14:paraId="195D8F0E" w14:textId="77777777" w:rsidR="00950C79" w:rsidRDefault="00950C79" w:rsidP="007F71E4">
      <w:pPr>
        <w:pStyle w:val="Titolo3"/>
        <w:spacing w:before="0" w:after="0"/>
      </w:pPr>
    </w:p>
    <w:p w14:paraId="52428CEB" w14:textId="4F5B51F1" w:rsidR="00950C79" w:rsidRPr="0058108E" w:rsidRDefault="007F71E4" w:rsidP="007F71E4">
      <w:pPr>
        <w:pStyle w:val="Titolo3"/>
        <w:spacing w:before="0" w:after="0"/>
        <w:rPr>
          <w:b/>
        </w:rPr>
      </w:pPr>
      <w:r w:rsidRPr="0058108E">
        <w:rPr>
          <w:b/>
        </w:rPr>
        <w:t>METHODS</w:t>
      </w:r>
    </w:p>
    <w:p w14:paraId="4D92756A" w14:textId="77777777" w:rsidR="00950C79" w:rsidRPr="00A353B6" w:rsidRDefault="00950C79" w:rsidP="007F71E4">
      <w:pPr>
        <w:spacing w:line="480" w:lineRule="auto"/>
        <w:jc w:val="both"/>
      </w:pPr>
    </w:p>
    <w:p w14:paraId="06AF3256" w14:textId="77777777" w:rsidR="00950C79" w:rsidRPr="007F71E4" w:rsidRDefault="00950C79" w:rsidP="007F71E4">
      <w:pPr>
        <w:pStyle w:val="Titolo3"/>
        <w:spacing w:before="0" w:after="120"/>
        <w:rPr>
          <w:b/>
          <w:sz w:val="24"/>
          <w:szCs w:val="24"/>
        </w:rPr>
      </w:pPr>
      <w:r w:rsidRPr="007F71E4">
        <w:rPr>
          <w:b/>
          <w:sz w:val="24"/>
          <w:szCs w:val="24"/>
        </w:rPr>
        <w:t>Study Location</w:t>
      </w:r>
    </w:p>
    <w:p w14:paraId="0A2AC405" w14:textId="78F5268A" w:rsidR="00950C79" w:rsidRPr="00A353B6" w:rsidRDefault="00950C79" w:rsidP="007F71E4">
      <w:pPr>
        <w:spacing w:line="480" w:lineRule="auto"/>
        <w:jc w:val="both"/>
      </w:pPr>
      <w:bookmarkStart w:id="2" w:name="_Hlk48221168"/>
      <w:r w:rsidRPr="00A353B6">
        <w:t>The University of York Heslington East Campus (53.9485° N, 1.0311° W: Fig</w:t>
      </w:r>
      <w:r>
        <w:t>.</w:t>
      </w:r>
      <w:r w:rsidRPr="00A353B6">
        <w:t xml:space="preserve"> </w:t>
      </w:r>
      <w:r>
        <w:t>S</w:t>
      </w:r>
      <w:r w:rsidRPr="00A353B6">
        <w:t xml:space="preserve">1) consists of </w:t>
      </w:r>
      <w:r w:rsidRPr="007F71E4">
        <w:rPr>
          <w:i/>
        </w:rPr>
        <w:t>c</w:t>
      </w:r>
      <w:r w:rsidRPr="00A353B6">
        <w:t xml:space="preserve">. 10-year-old planted parkland with woods and open areas. Great, </w:t>
      </w:r>
      <w:r>
        <w:t>B</w:t>
      </w:r>
      <w:r w:rsidRPr="00A353B6">
        <w:t xml:space="preserve">lue and </w:t>
      </w:r>
      <w:r>
        <w:t>L</w:t>
      </w:r>
      <w:r w:rsidRPr="00A353B6">
        <w:t xml:space="preserve">ong-tailed </w:t>
      </w:r>
      <w:r>
        <w:t>T</w:t>
      </w:r>
      <w:r w:rsidRPr="00A353B6">
        <w:t xml:space="preserve">its are common residents and form mixed-species flocks </w:t>
      </w:r>
      <w:r>
        <w:t>(</w:t>
      </w:r>
      <w:r w:rsidR="000F348D">
        <w:rPr>
          <w:color w:val="000000"/>
        </w:rPr>
        <w:t>Morse 1978</w:t>
      </w:r>
      <w:r>
        <w:rPr>
          <w:color w:val="000000"/>
        </w:rPr>
        <w:t>)</w:t>
      </w:r>
      <w:r w:rsidRPr="00A353B6">
        <w:t xml:space="preserve">. </w:t>
      </w:r>
      <w:r w:rsidR="00955506">
        <w:t>In a limited study area with two small woodland patches, w</w:t>
      </w:r>
      <w:r w:rsidRPr="00A353B6">
        <w:t xml:space="preserve">e set </w:t>
      </w:r>
      <w:r>
        <w:t xml:space="preserve">up </w:t>
      </w:r>
      <w:r w:rsidRPr="00A353B6">
        <w:t>three pairs of feeders in open areas and</w:t>
      </w:r>
      <w:r w:rsidR="00955506">
        <w:t xml:space="preserve"> the</w:t>
      </w:r>
      <w:r w:rsidRPr="00A353B6">
        <w:t xml:space="preserve"> nearby woodland </w:t>
      </w:r>
      <w:r w:rsidR="000F348D">
        <w:t>(</w:t>
      </w:r>
      <w:r w:rsidR="002D446E">
        <w:t>henceforth</w:t>
      </w:r>
      <w:r w:rsidR="00DF2580">
        <w:t xml:space="preserve"> </w:t>
      </w:r>
      <w:r w:rsidR="000F348D">
        <w:t xml:space="preserve">termed ‘bush’) </w:t>
      </w:r>
      <w:r w:rsidRPr="00A353B6">
        <w:t xml:space="preserve">between 18 January 2020 and 12 February 2020. Open </w:t>
      </w:r>
      <w:r w:rsidRPr="00A353B6">
        <w:lastRenderedPageBreak/>
        <w:t>sites averaged 21m from the nearest woodland</w:t>
      </w:r>
      <w:r w:rsidRPr="008B7D34">
        <w:t xml:space="preserve">. </w:t>
      </w:r>
      <w:bookmarkEnd w:id="2"/>
      <w:r w:rsidR="008B7D34" w:rsidRPr="00FC52D0">
        <w:t xml:space="preserve">Pairing reflects </w:t>
      </w:r>
      <w:r w:rsidR="008C0D81">
        <w:t xml:space="preserve">both close physical distance and </w:t>
      </w:r>
      <w:r w:rsidR="008B7D34" w:rsidRPr="00FC52D0">
        <w:t>the treatment received</w:t>
      </w:r>
      <w:r w:rsidR="008C0D81">
        <w:t xml:space="preserve">: members of </w:t>
      </w:r>
      <w:r w:rsidR="008B7D34" w:rsidRPr="00FC52D0">
        <w:t xml:space="preserve">each pair consisting of bush and open feeder received the same treatment at one time. </w:t>
      </w:r>
      <w:r w:rsidRPr="00FC52D0">
        <w:t>We noted</w:t>
      </w:r>
      <w:r>
        <w:rPr>
          <w:color w:val="0E0E0E"/>
        </w:rPr>
        <w:t xml:space="preserve"> weather conditions each day</w:t>
      </w:r>
      <w:r>
        <w:t>.</w:t>
      </w:r>
    </w:p>
    <w:p w14:paraId="25AE9ED4" w14:textId="77777777" w:rsidR="00950C79" w:rsidRPr="00A353B6" w:rsidRDefault="00950C79" w:rsidP="007F71E4">
      <w:pPr>
        <w:spacing w:line="480" w:lineRule="auto"/>
        <w:jc w:val="both"/>
      </w:pPr>
    </w:p>
    <w:p w14:paraId="370FE888" w14:textId="051996A0" w:rsidR="00950C79" w:rsidRPr="007F71E4" w:rsidRDefault="00950C79" w:rsidP="007F71E4">
      <w:pPr>
        <w:pStyle w:val="Titolo3"/>
        <w:spacing w:before="0" w:after="120"/>
        <w:rPr>
          <w:b/>
          <w:sz w:val="24"/>
          <w:szCs w:val="24"/>
        </w:rPr>
      </w:pPr>
      <w:bookmarkStart w:id="3" w:name="_tyjcwt" w:colFirst="0" w:colLast="0"/>
      <w:bookmarkStart w:id="4" w:name="_3dy6vkm" w:colFirst="0" w:colLast="0"/>
      <w:bookmarkStart w:id="5" w:name="_Hlk48221179"/>
      <w:bookmarkEnd w:id="3"/>
      <w:bookmarkEnd w:id="4"/>
      <w:r w:rsidRPr="007F71E4">
        <w:rPr>
          <w:b/>
          <w:sz w:val="24"/>
          <w:szCs w:val="24"/>
        </w:rPr>
        <w:t>Feeders</w:t>
      </w:r>
    </w:p>
    <w:p w14:paraId="7858881D" w14:textId="01203190" w:rsidR="00950C79" w:rsidRPr="00A353B6" w:rsidRDefault="000F348D" w:rsidP="007F71E4">
      <w:pPr>
        <w:spacing w:line="480" w:lineRule="auto"/>
        <w:jc w:val="both"/>
      </w:pPr>
      <w:r>
        <w:t>E</w:t>
      </w:r>
      <w:r w:rsidR="00950C79" w:rsidRPr="00A353B6">
        <w:t xml:space="preserve">ach feeder </w:t>
      </w:r>
      <w:r w:rsidR="00F87157">
        <w:t xml:space="preserve">was </w:t>
      </w:r>
      <w:r w:rsidR="00950C79" w:rsidRPr="00A353B6">
        <w:t xml:space="preserve">an open tray on a 1.83m pole </w:t>
      </w:r>
      <w:r w:rsidR="00F87157">
        <w:t>that w</w:t>
      </w:r>
      <w:r>
        <w:t>as</w:t>
      </w:r>
      <w:r w:rsidR="00F87157">
        <w:t xml:space="preserve"> filled between</w:t>
      </w:r>
      <w:r w:rsidR="00E90BC8">
        <w:t xml:space="preserve"> </w:t>
      </w:r>
      <w:r w:rsidR="00950C79">
        <w:t>07:30</w:t>
      </w:r>
      <w:r w:rsidR="00E90BC8">
        <w:t xml:space="preserve"> </w:t>
      </w:r>
      <w:r w:rsidR="00F87157">
        <w:t xml:space="preserve">and 08:00 </w:t>
      </w:r>
      <w:r w:rsidR="00950C79">
        <w:t>each morning</w:t>
      </w:r>
      <w:r w:rsidR="00E90BC8">
        <w:t xml:space="preserve"> </w:t>
      </w:r>
      <w:r w:rsidR="00950C79" w:rsidRPr="00A353B6">
        <w:t>with a mix of 300g of gravel and 100g of seeds</w:t>
      </w:r>
      <w:r w:rsidR="00950C79">
        <w:t xml:space="preserve"> (Extra Select, Sunflower </w:t>
      </w:r>
      <w:r w:rsidR="00F87157">
        <w:t>Hearts Wild Bird Food), adapted from</w:t>
      </w:r>
      <w:r w:rsidR="00950C79">
        <w:t xml:space="preserve"> Brown </w:t>
      </w:r>
      <w:r w:rsidR="00950C79">
        <w:rPr>
          <w:i/>
          <w:iCs/>
        </w:rPr>
        <w:t xml:space="preserve">et al. </w:t>
      </w:r>
      <w:r w:rsidR="00950C79">
        <w:t>(1992) (Fig. S2)</w:t>
      </w:r>
      <w:r w:rsidR="00950C79" w:rsidRPr="00A353B6">
        <w:t xml:space="preserve">.  </w:t>
      </w:r>
      <w:r w:rsidR="00E90BC8">
        <w:t xml:space="preserve">The chrome pole </w:t>
      </w:r>
      <w:r w:rsidR="00F87157">
        <w:t xml:space="preserve">prevented squirrels climbing </w:t>
      </w:r>
      <w:r w:rsidR="00E90BC8">
        <w:t xml:space="preserve">the feeder. </w:t>
      </w:r>
      <w:r w:rsidR="00950C79" w:rsidRPr="00A353B6">
        <w:t xml:space="preserve">As the seeds are eaten, finding further seeds </w:t>
      </w:r>
      <w:r w:rsidR="00F87157">
        <w:t xml:space="preserve">in the gravel </w:t>
      </w:r>
      <w:r w:rsidR="00950C79" w:rsidRPr="00A353B6">
        <w:t>becomes more time consuming</w:t>
      </w:r>
      <w:r w:rsidR="00F87157">
        <w:t xml:space="preserve"> for the birds</w:t>
      </w:r>
      <w:r w:rsidR="00950C79" w:rsidRPr="00A353B6">
        <w:t xml:space="preserve">, </w:t>
      </w:r>
      <w:r w:rsidR="00F87157">
        <w:t>hence the</w:t>
      </w:r>
      <w:r w:rsidR="00950C79" w:rsidRPr="00A353B6">
        <w:t xml:space="preserve"> seeds remaining </w:t>
      </w:r>
      <w:r w:rsidR="00F87157">
        <w:t>were used as</w:t>
      </w:r>
      <w:r w:rsidR="00950C79" w:rsidRPr="00A353B6">
        <w:t xml:space="preserve"> an accurate index of foraging intensity (the </w:t>
      </w:r>
      <w:r w:rsidR="0058108E">
        <w:t>g</w:t>
      </w:r>
      <w:r w:rsidR="00F87157">
        <w:t xml:space="preserve">iving </w:t>
      </w:r>
      <w:r w:rsidR="0058108E">
        <w:t>u</w:t>
      </w:r>
      <w:r w:rsidR="00F87157">
        <w:t xml:space="preserve">p </w:t>
      </w:r>
      <w:r w:rsidR="0058108E">
        <w:t>d</w:t>
      </w:r>
      <w:r w:rsidR="00F87157">
        <w:t>ensity</w:t>
      </w:r>
      <w:r w:rsidR="00950C79">
        <w:t xml:space="preserve">, </w:t>
      </w:r>
      <w:r w:rsidR="00950C79" w:rsidRPr="00747159">
        <w:rPr>
          <w:i/>
        </w:rPr>
        <w:t>sensu</w:t>
      </w:r>
      <w:r w:rsidR="00950C79" w:rsidRPr="00A353B6">
        <w:t xml:space="preserve"> </w:t>
      </w:r>
      <w:r w:rsidR="00950C79">
        <w:t xml:space="preserve">Brown (1988) and Brown </w:t>
      </w:r>
      <w:r w:rsidR="00950C79">
        <w:rPr>
          <w:i/>
          <w:iCs/>
        </w:rPr>
        <w:t xml:space="preserve">et al. </w:t>
      </w:r>
      <w:r w:rsidR="00950C79" w:rsidRPr="00D314B1">
        <w:t>(</w:t>
      </w:r>
      <w:r w:rsidR="00950C79">
        <w:t>1992))</w:t>
      </w:r>
      <w:r w:rsidR="00950C79" w:rsidRPr="00A353B6">
        <w:t xml:space="preserve">. We removed </w:t>
      </w:r>
      <w:r w:rsidR="00F87157">
        <w:t xml:space="preserve">the </w:t>
      </w:r>
      <w:r w:rsidR="00950C79" w:rsidRPr="00A353B6">
        <w:t>remaining seeds and gravel at 15:30</w:t>
      </w:r>
      <w:r w:rsidR="00E90BC8">
        <w:t xml:space="preserve"> (finishing the last feeder at 16:00)</w:t>
      </w:r>
      <w:r w:rsidR="00F8414F">
        <w:t xml:space="preserve"> and</w:t>
      </w:r>
      <w:r w:rsidR="00950C79" w:rsidRPr="00A353B6">
        <w:t xml:space="preserve"> separated </w:t>
      </w:r>
      <w:r w:rsidR="00F8414F">
        <w:t>them</w:t>
      </w:r>
      <w:r w:rsidR="00F87157">
        <w:t xml:space="preserve"> </w:t>
      </w:r>
      <w:r w:rsidR="00950C79" w:rsidRPr="00A353B6">
        <w:t xml:space="preserve">using </w:t>
      </w:r>
      <w:r w:rsidR="00F87157">
        <w:t xml:space="preserve">flotation in </w:t>
      </w:r>
      <w:r w:rsidR="00950C79" w:rsidRPr="00A353B6">
        <w:t>water</w:t>
      </w:r>
      <w:r w:rsidR="00F8414F">
        <w:t>.</w:t>
      </w:r>
      <w:r w:rsidR="00950C79" w:rsidRPr="00A353B6">
        <w:t xml:space="preserve"> </w:t>
      </w:r>
      <w:r w:rsidR="00F8414F">
        <w:t>Seeds</w:t>
      </w:r>
      <w:r w:rsidR="00F87157">
        <w:t xml:space="preserve"> were </w:t>
      </w:r>
      <w:r w:rsidR="00950C79" w:rsidRPr="00A353B6">
        <w:t xml:space="preserve">dried overnight and weighed the following morning to estimate the </w:t>
      </w:r>
      <w:r w:rsidR="0058108E">
        <w:t>g</w:t>
      </w:r>
      <w:r w:rsidR="001415F1">
        <w:t xml:space="preserve">iving </w:t>
      </w:r>
      <w:r w:rsidR="0058108E">
        <w:t>u</w:t>
      </w:r>
      <w:r w:rsidR="001415F1">
        <w:t xml:space="preserve">p </w:t>
      </w:r>
      <w:r w:rsidR="0058108E">
        <w:t>d</w:t>
      </w:r>
      <w:r w:rsidR="001415F1">
        <w:t>ensity</w:t>
      </w:r>
      <w:r w:rsidR="00950C79" w:rsidRPr="00A353B6">
        <w:t>.</w:t>
      </w:r>
    </w:p>
    <w:p w14:paraId="776AB126" w14:textId="77777777" w:rsidR="00950C79" w:rsidRPr="0023788E" w:rsidRDefault="00950C79" w:rsidP="007F71E4">
      <w:pPr>
        <w:spacing w:line="480" w:lineRule="auto"/>
        <w:jc w:val="both"/>
        <w:rPr>
          <w:sz w:val="26"/>
          <w:szCs w:val="26"/>
        </w:rPr>
      </w:pPr>
      <w:bookmarkStart w:id="6" w:name="_Hlk48221198"/>
    </w:p>
    <w:bookmarkEnd w:id="6"/>
    <w:p w14:paraId="531AFF4E" w14:textId="77777777" w:rsidR="00950C79" w:rsidRPr="00F87157" w:rsidRDefault="00950C79" w:rsidP="00F87157">
      <w:pPr>
        <w:spacing w:after="120" w:line="480" w:lineRule="auto"/>
        <w:jc w:val="both"/>
        <w:rPr>
          <w:b/>
        </w:rPr>
      </w:pPr>
      <w:r w:rsidRPr="00F87157">
        <w:rPr>
          <w:b/>
        </w:rPr>
        <w:t>Acoustic Playback</w:t>
      </w:r>
    </w:p>
    <w:bookmarkEnd w:id="5"/>
    <w:p w14:paraId="4DC140F5" w14:textId="70EA14B1" w:rsidR="00950C79" w:rsidRPr="00A353B6" w:rsidRDefault="00950C79" w:rsidP="007F71E4">
      <w:pPr>
        <w:spacing w:line="480" w:lineRule="auto"/>
        <w:jc w:val="both"/>
        <w:rPr>
          <w:color w:val="222C44"/>
        </w:rPr>
      </w:pPr>
      <w:r w:rsidRPr="00A353B6">
        <w:t>To test our hypothesis, we needed to provide audible cues of foraging birds at some feeders and appropriate controls</w:t>
      </w:r>
      <w:r w:rsidR="00F87157">
        <w:t xml:space="preserve"> at others</w:t>
      </w:r>
      <w:r w:rsidRPr="00A353B6">
        <w:t xml:space="preserve">. We used the calls of </w:t>
      </w:r>
      <w:r>
        <w:t>L</w:t>
      </w:r>
      <w:r w:rsidRPr="00A353B6">
        <w:t>ong-</w:t>
      </w:r>
      <w:r w:rsidR="00FC2026">
        <w:t>t</w:t>
      </w:r>
      <w:r w:rsidRPr="00A353B6">
        <w:t xml:space="preserve">ailed </w:t>
      </w:r>
      <w:r>
        <w:t>T</w:t>
      </w:r>
      <w:r w:rsidRPr="00A353B6">
        <w:t>its</w:t>
      </w:r>
      <w:r w:rsidRPr="00A353B6" w:rsidDel="00FE7CB3">
        <w:t xml:space="preserve"> </w:t>
      </w:r>
      <w:r>
        <w:t>a</w:t>
      </w:r>
      <w:r w:rsidRPr="00A353B6">
        <w:t xml:space="preserve">s the social cue, a silent control and a second control of a </w:t>
      </w:r>
      <w:r>
        <w:t>G</w:t>
      </w:r>
      <w:r w:rsidRPr="00A353B6">
        <w:t xml:space="preserve">rey </w:t>
      </w:r>
      <w:r>
        <w:t>P</w:t>
      </w:r>
      <w:r w:rsidRPr="00A353B6">
        <w:t>artridge call</w:t>
      </w:r>
      <w:r w:rsidR="00E90BC8">
        <w:t>, modified to play at the same frequency as the Long-tailed Tit call</w:t>
      </w:r>
      <w:r w:rsidR="00F8414F">
        <w:t xml:space="preserve"> (Fig. S3)</w:t>
      </w:r>
      <w:r w:rsidRPr="00A353B6">
        <w:t xml:space="preserve">. </w:t>
      </w:r>
      <w:r w:rsidR="001415F1">
        <w:t xml:space="preserve">Each location </w:t>
      </w:r>
      <w:r w:rsidR="00E90BC8">
        <w:t>receiv</w:t>
      </w:r>
      <w:r w:rsidR="00993DAC">
        <w:t>ed</w:t>
      </w:r>
      <w:r w:rsidR="00E90BC8">
        <w:t xml:space="preserve"> a different treatment</w:t>
      </w:r>
      <w:r w:rsidR="00993DAC">
        <w:t xml:space="preserve"> on a given day, with both feeders in </w:t>
      </w:r>
      <w:r w:rsidR="00955506">
        <w:t>each</w:t>
      </w:r>
      <w:r w:rsidR="00993DAC">
        <w:t xml:space="preserve"> location receiving the same treatment. T</w:t>
      </w:r>
      <w:r w:rsidRPr="00FE7CB3">
        <w:t xml:space="preserve">he </w:t>
      </w:r>
      <w:r w:rsidR="00354986">
        <w:t>treatment</w:t>
      </w:r>
      <w:r w:rsidRPr="00FE7CB3">
        <w:t xml:space="preserve"> </w:t>
      </w:r>
      <w:r w:rsidR="00993DAC">
        <w:t xml:space="preserve">was </w:t>
      </w:r>
      <w:r w:rsidRPr="00FE7CB3">
        <w:t xml:space="preserve">rotated </w:t>
      </w:r>
      <w:r w:rsidR="00E90BC8">
        <w:t xml:space="preserve">every two </w:t>
      </w:r>
      <w:r w:rsidRPr="00FE7CB3">
        <w:t>day</w:t>
      </w:r>
      <w:r w:rsidR="00E90BC8">
        <w:t>s</w:t>
      </w:r>
      <w:r w:rsidRPr="00FE7CB3">
        <w:t xml:space="preserve"> until we had 49 measurements, with at least 14 at each site. We downl</w:t>
      </w:r>
      <w:r w:rsidRPr="00C83E5F">
        <w:t xml:space="preserve">oaded calls from Xeno-Canto </w:t>
      </w:r>
      <w:r w:rsidR="00E90BC8">
        <w:t xml:space="preserve">as mp3 files </w:t>
      </w:r>
      <w:r w:rsidRPr="00C83E5F">
        <w:t>(</w:t>
      </w:r>
      <w:r w:rsidRPr="00C83E5F">
        <w:rPr>
          <w:shd w:val="clear" w:color="auto" w:fill="FFFFFF"/>
        </w:rPr>
        <w:t xml:space="preserve">Xeno-canto.org, </w:t>
      </w:r>
      <w:r w:rsidRPr="00C83E5F">
        <w:t>recordings of Long-</w:t>
      </w:r>
      <w:r w:rsidR="00FC2026">
        <w:t>t</w:t>
      </w:r>
      <w:r w:rsidRPr="00C83E5F">
        <w:t xml:space="preserve">ailed </w:t>
      </w:r>
      <w:r>
        <w:t>T</w:t>
      </w:r>
      <w:r w:rsidRPr="00C83E5F">
        <w:t xml:space="preserve">it by David W, </w:t>
      </w:r>
      <w:hyperlink r:id="rId8" w:history="1">
        <w:r w:rsidRPr="00C83E5F">
          <w:rPr>
            <w:rStyle w:val="Collegamentoipertestuale"/>
            <w:color w:val="auto"/>
            <w:u w:val="none"/>
            <w:shd w:val="clear" w:color="auto" w:fill="FFFFFF"/>
          </w:rPr>
          <w:t>www.xeno-canto.org/196355</w:t>
        </w:r>
      </w:hyperlink>
      <w:r w:rsidRPr="00E8244D">
        <w:rPr>
          <w:color w:val="000000"/>
          <w:shd w:val="clear" w:color="auto" w:fill="FFFFFF"/>
        </w:rPr>
        <w:t xml:space="preserve"> &amp; Grey Partridge by Roels </w:t>
      </w:r>
      <w:r w:rsidRPr="00C83E5F">
        <w:rPr>
          <w:color w:val="000000"/>
          <w:shd w:val="clear" w:color="auto" w:fill="FFFFFF"/>
        </w:rPr>
        <w:t xml:space="preserve">E </w:t>
      </w:r>
      <w:r w:rsidRPr="00C83E5F">
        <w:rPr>
          <w:color w:val="000000"/>
        </w:rPr>
        <w:t>www.xeno-canto.org/143118</w:t>
      </w:r>
      <w:r w:rsidRPr="00C83E5F">
        <w:rPr>
          <w:color w:val="000000"/>
          <w:shd w:val="clear" w:color="auto" w:fill="FFFFFF"/>
        </w:rPr>
        <w:t>,</w:t>
      </w:r>
      <w:r w:rsidRPr="00E8244D">
        <w:rPr>
          <w:color w:val="000000"/>
          <w:shd w:val="clear" w:color="auto" w:fill="FFFFFF"/>
        </w:rPr>
        <w:t xml:space="preserve"> accessed November 2019</w:t>
      </w:r>
      <w:r w:rsidRPr="00FE7CB3">
        <w:t>), an</w:t>
      </w:r>
      <w:r w:rsidRPr="009F699F">
        <w:t xml:space="preserve">d edited them using Audacity v 2.4.2 </w:t>
      </w:r>
      <w:r w:rsidRPr="009F699F">
        <w:lastRenderedPageBreak/>
        <w:t>(Audacity Team 2020)</w:t>
      </w:r>
      <w:r w:rsidRPr="00FE7CB3">
        <w:t xml:space="preserve">. </w:t>
      </w:r>
      <w:r w:rsidR="00955506">
        <w:t xml:space="preserve">One Long-tailed Tit </w:t>
      </w:r>
      <w:r w:rsidR="00F51BEA">
        <w:t>track</w:t>
      </w:r>
      <w:r w:rsidR="00955506">
        <w:t xml:space="preserve"> and one Grey Partridge </w:t>
      </w:r>
      <w:r w:rsidR="00F51BEA">
        <w:t>track</w:t>
      </w:r>
      <w:r w:rsidR="00955506">
        <w:t xml:space="preserve"> were used. </w:t>
      </w:r>
      <w:r w:rsidR="00354986">
        <w:t xml:space="preserve">The </w:t>
      </w:r>
      <w:bookmarkStart w:id="7" w:name="_GoBack"/>
      <w:bookmarkEnd w:id="7"/>
      <w:r w:rsidR="00354986">
        <w:t xml:space="preserve">Long-tailed Tit </w:t>
      </w:r>
      <w:r w:rsidR="00F51BEA">
        <w:t xml:space="preserve">file </w:t>
      </w:r>
      <w:r w:rsidR="00354986">
        <w:t>was unfiltered</w:t>
      </w:r>
      <w:r w:rsidR="00F51BEA">
        <w:t xml:space="preserve"> and contained typical social calls from three birds</w:t>
      </w:r>
      <w:r w:rsidR="002D2344">
        <w:t>, the partridge track contained call</w:t>
      </w:r>
      <w:r w:rsidR="00FC52D0">
        <w:t>s</w:t>
      </w:r>
      <w:r w:rsidR="002D2344">
        <w:t xml:space="preserve"> from a single male</w:t>
      </w:r>
      <w:r w:rsidR="00F87157">
        <w:t xml:space="preserve"> -</w:t>
      </w:r>
      <w:r w:rsidR="002D3318">
        <w:t xml:space="preserve"> a custom noise removal filter </w:t>
      </w:r>
      <w:r w:rsidR="00F87157">
        <w:t xml:space="preserve">was </w:t>
      </w:r>
      <w:r w:rsidR="002D3318">
        <w:t>applied before processing</w:t>
      </w:r>
      <w:r w:rsidR="00354986">
        <w:t xml:space="preserve">. </w:t>
      </w:r>
      <w:r w:rsidRPr="00FE7CB3">
        <w:t xml:space="preserve">We </w:t>
      </w:r>
      <w:r w:rsidR="00906F51">
        <w:t xml:space="preserve">modified </w:t>
      </w:r>
      <w:r w:rsidRPr="00FE7CB3">
        <w:t xml:space="preserve">the </w:t>
      </w:r>
      <w:r w:rsidR="00906F51">
        <w:t xml:space="preserve">peak </w:t>
      </w:r>
      <w:r w:rsidR="00354986">
        <w:t>frequency</w:t>
      </w:r>
      <w:r w:rsidRPr="00FE7CB3">
        <w:t xml:space="preserve"> of the </w:t>
      </w:r>
      <w:r>
        <w:t>Grey P</w:t>
      </w:r>
      <w:r w:rsidRPr="00FE7CB3">
        <w:t xml:space="preserve">artridge call </w:t>
      </w:r>
      <w:r w:rsidR="00906F51">
        <w:t>so that it matched</w:t>
      </w:r>
      <w:r w:rsidRPr="00FE7CB3">
        <w:t xml:space="preserve"> that of the </w:t>
      </w:r>
      <w:r>
        <w:t>L</w:t>
      </w:r>
      <w:r w:rsidRPr="00FE7CB3">
        <w:t>ong</w:t>
      </w:r>
      <w:r w:rsidRPr="00A353B6">
        <w:t>-</w:t>
      </w:r>
      <w:r w:rsidR="00FC2026">
        <w:t>t</w:t>
      </w:r>
      <w:r w:rsidRPr="00A353B6">
        <w:t xml:space="preserve">ailed </w:t>
      </w:r>
      <w:r>
        <w:t>T</w:t>
      </w:r>
      <w:r w:rsidRPr="00A353B6">
        <w:t>it</w:t>
      </w:r>
      <w:r w:rsidR="00906F51">
        <w:t>,</w:t>
      </w:r>
      <w:r w:rsidRPr="00A353B6">
        <w:t xml:space="preserve"> creating a control where we could test whether an unknown noise of similar frequency to small birds contained the same information a real call might have. We created </w:t>
      </w:r>
      <w:r w:rsidR="00354986" w:rsidRPr="00A353B6">
        <w:t>1-minute-long</w:t>
      </w:r>
      <w:r w:rsidRPr="00A353B6">
        <w:t xml:space="preserve"> files </w:t>
      </w:r>
      <w:r w:rsidR="00906F51">
        <w:t xml:space="preserve">by </w:t>
      </w:r>
      <w:r w:rsidR="007070BD">
        <w:t xml:space="preserve">cutting </w:t>
      </w:r>
      <w:r w:rsidR="003343ED">
        <w:t>the start/end of</w:t>
      </w:r>
      <w:r w:rsidR="00906F51">
        <w:t xml:space="preserve"> the 1:10 and 1:03 minute tracks and</w:t>
      </w:r>
      <w:r w:rsidRPr="00A353B6">
        <w:t xml:space="preserve"> </w:t>
      </w:r>
      <w:r w:rsidR="002D2344">
        <w:t>matched peak amplitudes</w:t>
      </w:r>
      <w:r w:rsidR="00354986">
        <w:t xml:space="preserve">. We played these </w:t>
      </w:r>
      <w:r w:rsidR="00906F51">
        <w:t xml:space="preserve">continuously for the duration of each experiment, with no silent gaps, on </w:t>
      </w:r>
      <w:r w:rsidRPr="00A353B6">
        <w:t>outdoor wireless speakers</w:t>
      </w:r>
      <w:r>
        <w:t xml:space="preserve"> (</w:t>
      </w:r>
      <w:r w:rsidRPr="00C83E5F">
        <w:rPr>
          <w:color w:val="000000"/>
        </w:rPr>
        <w:t>NBY Portable Bluetooth Speaker</w:t>
      </w:r>
      <w:r w:rsidRPr="00C83E5F">
        <w:t>s),</w:t>
      </w:r>
      <w:r w:rsidRPr="00A353B6">
        <w:t xml:space="preserve"> played on full volume, with a transmission distance of 10m</w:t>
      </w:r>
      <w:r w:rsidR="00F87157">
        <w:t xml:space="preserve">. </w:t>
      </w:r>
      <w:r w:rsidR="00F87157" w:rsidRPr="008123F9">
        <w:t>T</w:t>
      </w:r>
      <w:r w:rsidR="002D2344" w:rsidRPr="008123F9">
        <w:t xml:space="preserve">his resulted in </w:t>
      </w:r>
      <w:r w:rsidR="008123F9" w:rsidRPr="008123F9">
        <w:t xml:space="preserve">a </w:t>
      </w:r>
      <w:r w:rsidR="002D2344" w:rsidRPr="008123F9">
        <w:t xml:space="preserve">call average </w:t>
      </w:r>
      <w:r w:rsidR="008123F9" w:rsidRPr="008123F9">
        <w:t xml:space="preserve">volume of </w:t>
      </w:r>
      <w:r w:rsidR="002D2344" w:rsidRPr="008123F9">
        <w:t xml:space="preserve">68.8dB (max 83.4dB) </w:t>
      </w:r>
      <w:r w:rsidR="008123F9" w:rsidRPr="008123F9">
        <w:t xml:space="preserve">for Grey Partridge and of </w:t>
      </w:r>
      <w:r w:rsidR="002D2344" w:rsidRPr="008123F9">
        <w:t>56.6dB (max 72.2dB)</w:t>
      </w:r>
      <w:r w:rsidR="008123F9" w:rsidRPr="008123F9">
        <w:t xml:space="preserve"> for Long-tailed Tit at 1m</w:t>
      </w:r>
      <w:r w:rsidRPr="008123F9">
        <w:t>. Speakers were attached beneath the feeding tray (Fig. S2a).</w:t>
      </w:r>
      <w:r w:rsidRPr="00A353B6">
        <w:t xml:space="preserve"> Speakers were still playing at the end of each day.</w:t>
      </w:r>
    </w:p>
    <w:p w14:paraId="09E5C6E2" w14:textId="77777777" w:rsidR="00950C79" w:rsidRPr="00A353B6" w:rsidRDefault="00950C79" w:rsidP="007F71E4">
      <w:pPr>
        <w:spacing w:line="480" w:lineRule="auto"/>
      </w:pPr>
    </w:p>
    <w:p w14:paraId="4F0B7157" w14:textId="77777777" w:rsidR="00950C79" w:rsidRPr="008123F9" w:rsidRDefault="00950C79" w:rsidP="007F71E4">
      <w:pPr>
        <w:spacing w:line="480" w:lineRule="auto"/>
        <w:jc w:val="both"/>
        <w:rPr>
          <w:b/>
          <w:color w:val="0E0E0E"/>
        </w:rPr>
      </w:pPr>
      <w:r w:rsidRPr="008123F9">
        <w:rPr>
          <w:b/>
          <w:color w:val="0E0E0E"/>
        </w:rPr>
        <w:t>Data Analysis</w:t>
      </w:r>
    </w:p>
    <w:p w14:paraId="0507FB03" w14:textId="38164968" w:rsidR="00950C79" w:rsidRDefault="00950C79" w:rsidP="007F71E4">
      <w:pPr>
        <w:spacing w:line="480" w:lineRule="auto"/>
        <w:jc w:val="both"/>
      </w:pPr>
      <w:r w:rsidRPr="00A353B6">
        <w:t>All analys</w:t>
      </w:r>
      <w:r w:rsidR="00906F51">
        <w:t>es</w:t>
      </w:r>
      <w:r w:rsidRPr="00A353B6">
        <w:t xml:space="preserve"> w</w:t>
      </w:r>
      <w:r w:rsidR="00906F51">
        <w:t xml:space="preserve">ere </w:t>
      </w:r>
      <w:r w:rsidRPr="00A353B6">
        <w:t>conducted in R</w:t>
      </w:r>
      <w:r w:rsidR="00F8414F">
        <w:t xml:space="preserve"> v 3.6.3 (R core team 2020)</w:t>
      </w:r>
      <w:r w:rsidRPr="00A353B6">
        <w:t xml:space="preserve">. We fitted a general linear model with a </w:t>
      </w:r>
      <w:r w:rsidR="002D446E">
        <w:t>G</w:t>
      </w:r>
      <w:r w:rsidRPr="00A353B6">
        <w:t xml:space="preserve">aussian link </w:t>
      </w:r>
      <w:r w:rsidR="00222065">
        <w:t xml:space="preserve">function </w:t>
      </w:r>
      <w:r w:rsidRPr="00A353B6">
        <w:t xml:space="preserve">predicting </w:t>
      </w:r>
      <w:r w:rsidR="001415F1">
        <w:t>giving up density</w:t>
      </w:r>
      <w:r w:rsidRPr="00A353B6">
        <w:t>, with covariat</w:t>
      </w:r>
      <w:r w:rsidR="00B83F39">
        <w:t>ion</w:t>
      </w:r>
      <w:r w:rsidRPr="00A353B6">
        <w:t xml:space="preserve"> indicating location </w:t>
      </w:r>
      <w:r w:rsidR="00B83F39">
        <w:t xml:space="preserve">(a factor with three levels indicating the treatment pair), </w:t>
      </w:r>
      <w:r w:rsidRPr="00A353B6">
        <w:t xml:space="preserve">plus the interaction of vegetation type and treatment. We assessed significance by comparing the full model with a reduced model with no interaction using ANOVA, followed by Tukey post hoc tests using the package multcomp </w:t>
      </w:r>
      <w:r>
        <w:t xml:space="preserve">(Hothorn </w:t>
      </w:r>
      <w:r>
        <w:rPr>
          <w:i/>
          <w:iCs/>
        </w:rPr>
        <w:t xml:space="preserve">et al. </w:t>
      </w:r>
      <w:r>
        <w:t>2020)</w:t>
      </w:r>
      <w:r w:rsidRPr="00A353B6">
        <w:t>. We assessed goodness of fit using visual inspection of the residuals and standard diagnostics.</w:t>
      </w:r>
    </w:p>
    <w:p w14:paraId="449722B6" w14:textId="77777777" w:rsidR="00950C79" w:rsidRPr="00A353B6" w:rsidRDefault="00950C79" w:rsidP="007F71E4">
      <w:pPr>
        <w:spacing w:line="480" w:lineRule="auto"/>
        <w:jc w:val="both"/>
      </w:pPr>
    </w:p>
    <w:p w14:paraId="67A55FC1" w14:textId="35BEED13" w:rsidR="00950C79" w:rsidRPr="00222065" w:rsidRDefault="00222065" w:rsidP="007F71E4">
      <w:pPr>
        <w:pStyle w:val="Titolo3"/>
        <w:spacing w:before="0" w:after="0"/>
        <w:rPr>
          <w:b/>
        </w:rPr>
      </w:pPr>
      <w:r w:rsidRPr="00222065">
        <w:rPr>
          <w:b/>
        </w:rPr>
        <w:lastRenderedPageBreak/>
        <w:t>RESULTS</w:t>
      </w:r>
    </w:p>
    <w:p w14:paraId="4E5760A1" w14:textId="77777777" w:rsidR="00950C79" w:rsidRDefault="00950C79" w:rsidP="007F71E4">
      <w:pPr>
        <w:pStyle w:val="Sottotitolo"/>
        <w:spacing w:after="0" w:line="480" w:lineRule="auto"/>
      </w:pPr>
    </w:p>
    <w:p w14:paraId="322F4871" w14:textId="1BA21F80" w:rsidR="00950C79" w:rsidRDefault="00950C79" w:rsidP="007F71E4">
      <w:pPr>
        <w:spacing w:line="480" w:lineRule="auto"/>
        <w:jc w:val="both"/>
      </w:pPr>
      <w:r w:rsidRPr="005D6213">
        <w:t>Observations at each visit confirmed that it was predominantly species of tit using the feeders. We found a significant interaction between treatment and habitat on the number of seeds remaining (</w:t>
      </w:r>
      <w:r w:rsidRPr="005D6213">
        <w:sym w:font="Symbol" w:char="F063"/>
      </w:r>
      <w:r w:rsidRPr="005D6213">
        <w:rPr>
          <w:vertAlign w:val="superscript"/>
        </w:rPr>
        <w:t>2</w:t>
      </w:r>
      <w:r w:rsidRPr="005D6213">
        <w:t xml:space="preserve"> = 2281.6, df = 2, </w:t>
      </w:r>
      <w:r>
        <w:rPr>
          <w:i/>
          <w:iCs/>
        </w:rPr>
        <w:t>P</w:t>
      </w:r>
      <w:r w:rsidRPr="005D6213">
        <w:t xml:space="preserve"> = 0.03: Fig. </w:t>
      </w:r>
      <w:r>
        <w:t>1</w:t>
      </w:r>
      <w:r w:rsidRPr="005D6213">
        <w:t xml:space="preserve">). After 8 hours of feeding, open plots retained more seeds than bush </w:t>
      </w:r>
      <w:r w:rsidR="0037405B">
        <w:t xml:space="preserve">plots </w:t>
      </w:r>
      <w:r w:rsidRPr="005D6213">
        <w:t xml:space="preserve">only in the silent and control treatments (Tukey post hoc test, </w:t>
      </w:r>
      <w:r>
        <w:rPr>
          <w:i/>
          <w:iCs/>
        </w:rPr>
        <w:t>P</w:t>
      </w:r>
      <w:r w:rsidRPr="005D6213">
        <w:t xml:space="preserve"> &lt; 0.001, </w:t>
      </w:r>
      <w:r>
        <w:rPr>
          <w:i/>
          <w:iCs/>
        </w:rPr>
        <w:t>P</w:t>
      </w:r>
      <w:r w:rsidRPr="005D6213">
        <w:t xml:space="preserve"> = 0.014 respectively), but were similar when the </w:t>
      </w:r>
      <w:r>
        <w:t>L</w:t>
      </w:r>
      <w:r w:rsidRPr="005D6213">
        <w:t>ong-</w:t>
      </w:r>
      <w:r w:rsidR="00FC2026">
        <w:t>t</w:t>
      </w:r>
      <w:r w:rsidRPr="005D6213">
        <w:t xml:space="preserve">ailed </w:t>
      </w:r>
      <w:r>
        <w:t>T</w:t>
      </w:r>
      <w:r w:rsidRPr="005D6213">
        <w:t xml:space="preserve">it calls were playing. In open habitats, playing the </w:t>
      </w:r>
      <w:r>
        <w:t>L</w:t>
      </w:r>
      <w:r w:rsidRPr="005D6213">
        <w:t>ong-</w:t>
      </w:r>
      <w:r w:rsidR="00FC2026">
        <w:t>t</w:t>
      </w:r>
      <w:r w:rsidRPr="005D6213">
        <w:t xml:space="preserve">ailed </w:t>
      </w:r>
      <w:r>
        <w:t>T</w:t>
      </w:r>
      <w:r w:rsidRPr="005D6213">
        <w:t xml:space="preserve">it calls resulted in the largest reduction in </w:t>
      </w:r>
      <w:r w:rsidR="00B83F39">
        <w:t>giving up density</w:t>
      </w:r>
      <w:r w:rsidRPr="005D6213">
        <w:t xml:space="preserve"> (46.2%) when compared to the silent group (Tukey post hoc test, </w:t>
      </w:r>
      <w:r>
        <w:rPr>
          <w:i/>
          <w:iCs/>
        </w:rPr>
        <w:t>P</w:t>
      </w:r>
      <w:r w:rsidRPr="005D6213">
        <w:t xml:space="preserve"> = 0.002). Effects of the </w:t>
      </w:r>
      <w:r>
        <w:t>G</w:t>
      </w:r>
      <w:r w:rsidRPr="005D6213">
        <w:t xml:space="preserve">rey </w:t>
      </w:r>
      <w:r>
        <w:t>P</w:t>
      </w:r>
      <w:r w:rsidRPr="005D6213">
        <w:t>artr</w:t>
      </w:r>
      <w:r>
        <w:t>i</w:t>
      </w:r>
      <w:r w:rsidRPr="005D6213">
        <w:t>d</w:t>
      </w:r>
      <w:r>
        <w:t>g</w:t>
      </w:r>
      <w:r w:rsidRPr="005D6213">
        <w:t xml:space="preserve">e control call were intermediate (Fig. </w:t>
      </w:r>
      <w:r>
        <w:t>1</w:t>
      </w:r>
      <w:r w:rsidRPr="005D6213">
        <w:t>).</w:t>
      </w:r>
      <w:r w:rsidR="0037405B">
        <w:t xml:space="preserve"> </w:t>
      </w:r>
      <w:r>
        <w:t>Locations were significantly different (</w:t>
      </w:r>
      <w:r>
        <w:sym w:font="Symbol" w:char="F063"/>
      </w:r>
      <w:r w:rsidRPr="00EB6382">
        <w:rPr>
          <w:vertAlign w:val="superscript"/>
        </w:rPr>
        <w:t>2</w:t>
      </w:r>
      <w:r>
        <w:t xml:space="preserve"> = 7827.5, df = 2, </w:t>
      </w:r>
      <w:r>
        <w:rPr>
          <w:i/>
          <w:iCs/>
        </w:rPr>
        <w:t>P</w:t>
      </w:r>
      <w:r>
        <w:t xml:space="preserve"> &lt; 0.001), but treatments were paired and we undertook a balanced rotation of treatments so weather and site effects were controlled.</w:t>
      </w:r>
    </w:p>
    <w:p w14:paraId="18BF1455" w14:textId="77777777" w:rsidR="003070E9" w:rsidRDefault="003070E9" w:rsidP="007F71E4">
      <w:pPr>
        <w:pStyle w:val="Titolo3"/>
        <w:spacing w:before="0" w:after="0"/>
      </w:pPr>
    </w:p>
    <w:p w14:paraId="2BD1404B" w14:textId="7529019C" w:rsidR="00950C79" w:rsidRPr="0037405B" w:rsidRDefault="0037405B" w:rsidP="007F71E4">
      <w:pPr>
        <w:pStyle w:val="Titolo3"/>
        <w:spacing w:before="0" w:after="0"/>
        <w:rPr>
          <w:b/>
        </w:rPr>
      </w:pPr>
      <w:r w:rsidRPr="0037405B">
        <w:rPr>
          <w:b/>
        </w:rPr>
        <w:t>DISCUSSION</w:t>
      </w:r>
    </w:p>
    <w:p w14:paraId="159C410F" w14:textId="77777777" w:rsidR="00950C79" w:rsidRDefault="00950C79" w:rsidP="007F71E4">
      <w:pPr>
        <w:spacing w:line="480" w:lineRule="auto"/>
        <w:rPr>
          <w:sz w:val="26"/>
          <w:szCs w:val="26"/>
        </w:rPr>
      </w:pPr>
    </w:p>
    <w:p w14:paraId="26789EB0" w14:textId="39B8368D" w:rsidR="00950C79" w:rsidRDefault="00950C79" w:rsidP="007F71E4">
      <w:pPr>
        <w:spacing w:line="480" w:lineRule="auto"/>
        <w:jc w:val="both"/>
      </w:pPr>
      <w:r>
        <w:t>We found evidence that birds respond differently to the sound of bird calls in open and closed habitats. After 8hrs of feeding, more seeds remained in open than woodland sites</w:t>
      </w:r>
      <w:r w:rsidR="00C65BC4">
        <w:t xml:space="preserve"> (on average 25.8g fewer seeds remained in woodlands),</w:t>
      </w:r>
      <w:r w:rsidR="00D7506F">
        <w:t xml:space="preserve"> as in previous findings (Brown </w:t>
      </w:r>
      <w:r w:rsidR="00D7506F">
        <w:rPr>
          <w:i/>
          <w:iCs/>
        </w:rPr>
        <w:t xml:space="preserve">et al. </w:t>
      </w:r>
      <w:r w:rsidR="00D7506F">
        <w:t xml:space="preserve">1992, </w:t>
      </w:r>
      <w:r w:rsidR="00F8414F">
        <w:t xml:space="preserve">Altendorf </w:t>
      </w:r>
      <w:r w:rsidR="00F8414F">
        <w:rPr>
          <w:i/>
          <w:iCs/>
        </w:rPr>
        <w:t xml:space="preserve">et al. </w:t>
      </w:r>
      <w:r w:rsidR="00F8414F">
        <w:t xml:space="preserve">2001, </w:t>
      </w:r>
      <w:r w:rsidR="00D7506F">
        <w:t xml:space="preserve">Abdulwahab </w:t>
      </w:r>
      <w:r w:rsidR="00D7506F">
        <w:rPr>
          <w:i/>
          <w:iCs/>
        </w:rPr>
        <w:t xml:space="preserve">et al. </w:t>
      </w:r>
      <w:r w:rsidR="00D7506F">
        <w:t>2019).</w:t>
      </w:r>
      <w:r w:rsidR="00C65BC4">
        <w:t xml:space="preserve"> T</w:t>
      </w:r>
      <w:r>
        <w:t>he Long-</w:t>
      </w:r>
      <w:r w:rsidR="00FC2026">
        <w:t>t</w:t>
      </w:r>
      <w:r>
        <w:t xml:space="preserve">ailed Tit call increased foraging rates, but only in open sites. This suggests that species of tit in the mixed flocks </w:t>
      </w:r>
      <w:r w:rsidR="00AC15C5">
        <w:t>may use</w:t>
      </w:r>
      <w:r>
        <w:t xml:space="preserve"> social cues differently depending on the habitat in which they are foraging. The control sound of the Grey Partridge also altered foraging behaviour in the open habitats (though not by as much as the Long-</w:t>
      </w:r>
      <w:r w:rsidR="00FC2026">
        <w:t>t</w:t>
      </w:r>
      <w:r>
        <w:t>ailed Tit calls)</w:t>
      </w:r>
      <w:r w:rsidR="00116D1A">
        <w:t xml:space="preserve">, </w:t>
      </w:r>
      <w:r w:rsidR="00E27816">
        <w:t>but</w:t>
      </w:r>
      <w:r w:rsidR="00116D1A">
        <w:t xml:space="preserve"> this did not differ significan</w:t>
      </w:r>
      <w:r w:rsidR="003E2089">
        <w:t xml:space="preserve">tly to the silent treatment. This could </w:t>
      </w:r>
      <w:r w:rsidR="003E2089">
        <w:lastRenderedPageBreak/>
        <w:t>perhaps indicate</w:t>
      </w:r>
      <w:r>
        <w:t xml:space="preserve"> that </w:t>
      </w:r>
      <w:r w:rsidR="003E2089">
        <w:t>calls</w:t>
      </w:r>
      <w:r w:rsidR="00E27816">
        <w:t xml:space="preserve"> </w:t>
      </w:r>
      <w:r>
        <w:t>in the frequencies used by Long-</w:t>
      </w:r>
      <w:r w:rsidR="00FC2026">
        <w:t>t</w:t>
      </w:r>
      <w:r>
        <w:t>ailed Tits may be enough to trigger behavioural responses in foraging passerines.</w:t>
      </w:r>
    </w:p>
    <w:p w14:paraId="2EEFE41E" w14:textId="748BD1BD" w:rsidR="003E2089" w:rsidRDefault="00C65BC4" w:rsidP="0058108E">
      <w:pPr>
        <w:spacing w:line="480" w:lineRule="auto"/>
        <w:ind w:firstLine="284"/>
        <w:jc w:val="both"/>
      </w:pPr>
      <w:bookmarkStart w:id="8" w:name="_Hlk48221912"/>
      <w:r>
        <w:t>C</w:t>
      </w:r>
      <w:r w:rsidR="00950C79">
        <w:t>onsistently more seeds were eaten in woodland than in the open habitats suggesting that these areas are already considered safe foraging areas</w:t>
      </w:r>
      <w:r w:rsidR="00882B96">
        <w:t>.</w:t>
      </w:r>
      <w:r w:rsidR="00C90A49">
        <w:t xml:space="preserve"> This may be</w:t>
      </w:r>
      <w:r w:rsidR="007E290E">
        <w:t xml:space="preserve"> </w:t>
      </w:r>
      <w:r w:rsidR="00F51BEA">
        <w:t>in part</w:t>
      </w:r>
      <w:r w:rsidR="007E290E">
        <w:t xml:space="preserve"> due to the presence of natural social cues</w:t>
      </w:r>
      <w:r w:rsidR="00950C79">
        <w:t xml:space="preserve">. </w:t>
      </w:r>
      <w:r w:rsidR="00EC7583">
        <w:t>If, as hypothesised, playback indicates a safe foraging site, a</w:t>
      </w:r>
      <w:r w:rsidR="003E2089">
        <w:t xml:space="preserve"> small decrease in seeds remaining would still be expected with </w:t>
      </w:r>
      <w:r w:rsidR="009A2DF6">
        <w:t xml:space="preserve">the additional </w:t>
      </w:r>
      <w:r w:rsidR="003E2089">
        <w:t>playback</w:t>
      </w:r>
      <w:r w:rsidR="009A2DF6">
        <w:t xml:space="preserve"> provided</w:t>
      </w:r>
      <w:r w:rsidR="003E2089">
        <w:t xml:space="preserve"> in the closed habitats. This </w:t>
      </w:r>
      <w:r w:rsidR="00EC7583">
        <w:t>was not seen</w:t>
      </w:r>
      <w:r w:rsidR="003E2089">
        <w:t xml:space="preserve">, perhaps due to these environments having many sympatric calls already present, resulting in the playback treatment having no effect. </w:t>
      </w:r>
      <w:r w:rsidR="002D2344">
        <w:t xml:space="preserve">It is also possible that calls were less </w:t>
      </w:r>
      <w:r w:rsidR="00784999">
        <w:t>audible in the closed woodlands</w:t>
      </w:r>
      <w:r w:rsidR="002D2344">
        <w:t xml:space="preserve"> than </w:t>
      </w:r>
      <w:r w:rsidR="003E2089">
        <w:t>open</w:t>
      </w:r>
      <w:r w:rsidR="002D2344">
        <w:t xml:space="preserve"> landscapes</w:t>
      </w:r>
      <w:r w:rsidR="00E27816">
        <w:t xml:space="preserve">, </w:t>
      </w:r>
      <w:r w:rsidR="00EC7583">
        <w:t xml:space="preserve">which could also explain </w:t>
      </w:r>
      <w:r w:rsidR="00E27816">
        <w:t>the lack of response to playback here.</w:t>
      </w:r>
    </w:p>
    <w:p w14:paraId="6BC2036A" w14:textId="6B1184FB" w:rsidR="00950C79" w:rsidRDefault="00D7506F" w:rsidP="0058108E">
      <w:pPr>
        <w:spacing w:line="480" w:lineRule="auto"/>
        <w:ind w:firstLine="284"/>
        <w:jc w:val="both"/>
      </w:pPr>
      <w:r>
        <w:t>A</w:t>
      </w:r>
      <w:r w:rsidR="00950C79">
        <w:t>t open sites</w:t>
      </w:r>
      <w:r w:rsidR="00784999">
        <w:t>,</w:t>
      </w:r>
      <w:r w:rsidR="00950C79">
        <w:t xml:space="preserve"> the Long-</w:t>
      </w:r>
      <w:r w:rsidR="00FC2026">
        <w:t>t</w:t>
      </w:r>
      <w:r w:rsidR="00950C79">
        <w:t xml:space="preserve">ailed Tit call reduced the </w:t>
      </w:r>
      <w:r w:rsidR="003E2089">
        <w:t>weight</w:t>
      </w:r>
      <w:r w:rsidR="00950C79">
        <w:t xml:space="preserve"> of seeds remaining so that it was not significantly different to that of the woodland sites, suggesting that this ‘conspecific cueing’ (Stamps 1988) and use of public information (Valone 1989) </w:t>
      </w:r>
      <w:r w:rsidR="0000107E">
        <w:t>a</w:t>
      </w:r>
      <w:r w:rsidR="00950C79">
        <w:t>ffect</w:t>
      </w:r>
      <w:r w:rsidR="00E27816">
        <w:t>s</w:t>
      </w:r>
      <w:r w:rsidR="00950C79">
        <w:t xml:space="preserve"> how a forager makes decisions about where to feed. Public information has previously been suggested to be more important than individual assessment when decidi</w:t>
      </w:r>
      <w:r w:rsidR="00784999">
        <w:t>ng the quality of a location in</w:t>
      </w:r>
      <w:r w:rsidR="00950C79">
        <w:t xml:space="preserve"> the Black-Throated Blue Warbler</w:t>
      </w:r>
      <w:r w:rsidR="00784999">
        <w:t xml:space="preserve"> </w:t>
      </w:r>
      <w:r w:rsidR="00784999" w:rsidRPr="00784999">
        <w:rPr>
          <w:i/>
        </w:rPr>
        <w:t>Setophaga caerulescens</w:t>
      </w:r>
      <w:r w:rsidR="00784999">
        <w:t>, which</w:t>
      </w:r>
      <w:r w:rsidR="00950C79">
        <w:t xml:space="preserve"> could be encouraged </w:t>
      </w:r>
      <w:r w:rsidR="00784999">
        <w:t>in</w:t>
      </w:r>
      <w:r w:rsidR="00950C79">
        <w:t xml:space="preserve">to poor quality habitats using just playback (Betts </w:t>
      </w:r>
      <w:r w:rsidR="00950C79">
        <w:rPr>
          <w:i/>
          <w:iCs/>
        </w:rPr>
        <w:t xml:space="preserve">et al. </w:t>
      </w:r>
      <w:r w:rsidR="00950C79">
        <w:t xml:space="preserve">2008), but our results suggest this effect may be sensitive to environmental conditions. Such responses suggest </w:t>
      </w:r>
      <w:r>
        <w:t xml:space="preserve">that both </w:t>
      </w:r>
      <w:r w:rsidR="00950C79">
        <w:t>social</w:t>
      </w:r>
      <w:r>
        <w:t xml:space="preserve"> information</w:t>
      </w:r>
      <w:r w:rsidR="00950C79">
        <w:t xml:space="preserve"> and individual assessment</w:t>
      </w:r>
      <w:r>
        <w:t xml:space="preserve"> are important in </w:t>
      </w:r>
      <w:r w:rsidR="00955506">
        <w:t>acquiring information about the</w:t>
      </w:r>
      <w:r>
        <w:t xml:space="preserve"> safety of a foraging site.</w:t>
      </w:r>
      <w:r w:rsidR="00950C79">
        <w:t xml:space="preserve"> </w:t>
      </w:r>
    </w:p>
    <w:p w14:paraId="5095A5B2" w14:textId="347311CD" w:rsidR="00950C79" w:rsidRDefault="00950C79" w:rsidP="0058108E">
      <w:pPr>
        <w:spacing w:line="480" w:lineRule="auto"/>
        <w:ind w:firstLine="284"/>
        <w:jc w:val="both"/>
      </w:pPr>
      <w:r>
        <w:t>When playing the Grey Partridge call altered to match the pitch of the Long-</w:t>
      </w:r>
      <w:r w:rsidR="00FC2026">
        <w:t>t</w:t>
      </w:r>
      <w:r>
        <w:t xml:space="preserve">ailed Tit, the </w:t>
      </w:r>
      <w:r w:rsidR="00EC7583">
        <w:t>weight</w:t>
      </w:r>
      <w:r>
        <w:t xml:space="preserve"> of seeds remaining were intermediate between the amount left at silent and treatment feeders (</w:t>
      </w:r>
      <w:r w:rsidR="00D7506F">
        <w:t>but</w:t>
      </w:r>
      <w:r>
        <w:t xml:space="preserve"> did not differ significantly from either), suggesting noises of the correct frequency alone </w:t>
      </w:r>
      <w:r w:rsidR="00EC7583">
        <w:t xml:space="preserve">could </w:t>
      </w:r>
      <w:r>
        <w:t xml:space="preserve">increase the perceived safety of foraging areas to some degree.  Pitch is a key cue for many birds (Rothenberg </w:t>
      </w:r>
      <w:r>
        <w:rPr>
          <w:i/>
          <w:iCs/>
        </w:rPr>
        <w:t xml:space="preserve">et al. </w:t>
      </w:r>
      <w:r>
        <w:t>2014)</w:t>
      </w:r>
      <w:r w:rsidR="00EC7583">
        <w:t xml:space="preserve"> and s</w:t>
      </w:r>
      <w:r>
        <w:t xml:space="preserve">pecies that co-occur often respond to the alarm calls of heterospecifics (Magrath </w:t>
      </w:r>
      <w:r>
        <w:rPr>
          <w:i/>
          <w:iCs/>
        </w:rPr>
        <w:t xml:space="preserve">et al. </w:t>
      </w:r>
      <w:r>
        <w:t>2007</w:t>
      </w:r>
      <w:r>
        <w:rPr>
          <w:color w:val="000000"/>
        </w:rPr>
        <w:t>)</w:t>
      </w:r>
      <w:r>
        <w:t xml:space="preserve">, </w:t>
      </w:r>
      <w:r w:rsidR="00EC7583">
        <w:t xml:space="preserve">especially those </w:t>
      </w:r>
      <w:r>
        <w:t>that resemble</w:t>
      </w:r>
      <w:r w:rsidR="00EC7583">
        <w:t xml:space="preserve"> their own call</w:t>
      </w:r>
      <w:r>
        <w:t xml:space="preserve"> </w:t>
      </w:r>
      <w:r>
        <w:lastRenderedPageBreak/>
        <w:t xml:space="preserve">(Meise </w:t>
      </w:r>
      <w:r>
        <w:rPr>
          <w:i/>
          <w:iCs/>
        </w:rPr>
        <w:t xml:space="preserve">et al. </w:t>
      </w:r>
      <w:r>
        <w:t>2018)</w:t>
      </w:r>
      <w:r w:rsidR="00EC7583">
        <w:t xml:space="preserve">. </w:t>
      </w:r>
      <w:r w:rsidR="0000107E">
        <w:t>Consequently,</w:t>
      </w:r>
      <w:r w:rsidR="00EC7583">
        <w:t xml:space="preserve"> it may be advantageous for species of tit to respond to the frequency-modified partridge calls played. </w:t>
      </w:r>
    </w:p>
    <w:p w14:paraId="21BC47EE" w14:textId="22A8389E" w:rsidR="0032778D" w:rsidRPr="0032778D" w:rsidRDefault="0032778D" w:rsidP="0058108E">
      <w:pPr>
        <w:spacing w:line="480" w:lineRule="auto"/>
        <w:ind w:firstLine="284"/>
        <w:jc w:val="both"/>
      </w:pPr>
      <w:r w:rsidRPr="00FC52D0">
        <w:rPr>
          <w:color w:val="000000"/>
          <w:shd w:val="clear" w:color="auto" w:fill="FFFFFF"/>
        </w:rPr>
        <w:t>There are some caveats to our interpretation. Firstly, we only used one call from each treatment species, so it is possible that responses are specific to the chosen call (Long-tailed Tits certainly use calls to identify individuals</w:t>
      </w:r>
      <w:r w:rsidR="00784999">
        <w:rPr>
          <w:color w:val="000000"/>
          <w:shd w:val="clear" w:color="auto" w:fill="FFFFFF"/>
        </w:rPr>
        <w:t xml:space="preserve">; </w:t>
      </w:r>
      <w:r>
        <w:rPr>
          <w:color w:val="000000"/>
          <w:shd w:val="clear" w:color="auto" w:fill="FFFFFF"/>
        </w:rPr>
        <w:t xml:space="preserve">Leedale </w:t>
      </w:r>
      <w:r>
        <w:rPr>
          <w:i/>
          <w:iCs/>
          <w:color w:val="000000"/>
          <w:shd w:val="clear" w:color="auto" w:fill="FFFFFF"/>
        </w:rPr>
        <w:t xml:space="preserve">et al., </w:t>
      </w:r>
      <w:r>
        <w:rPr>
          <w:color w:val="000000"/>
          <w:shd w:val="clear" w:color="auto" w:fill="FFFFFF"/>
        </w:rPr>
        <w:t>2020</w:t>
      </w:r>
      <w:r w:rsidR="009A55A3">
        <w:rPr>
          <w:color w:val="000000"/>
          <w:shd w:val="clear" w:color="auto" w:fill="FFFFFF"/>
        </w:rPr>
        <w:t>)</w:t>
      </w:r>
      <w:r w:rsidRPr="0032778D">
        <w:t>. </w:t>
      </w:r>
      <w:r w:rsidRPr="00FC52D0">
        <w:rPr>
          <w:color w:val="000000"/>
          <w:shd w:val="clear" w:color="auto" w:fill="FFFFFF"/>
        </w:rPr>
        <w:t xml:space="preserve">Future work could test calls from </w:t>
      </w:r>
      <w:r w:rsidR="00784999">
        <w:rPr>
          <w:color w:val="000000"/>
          <w:shd w:val="clear" w:color="auto" w:fill="FFFFFF"/>
        </w:rPr>
        <w:t>other</w:t>
      </w:r>
      <w:r w:rsidRPr="00FC52D0">
        <w:rPr>
          <w:color w:val="000000"/>
          <w:shd w:val="clear" w:color="auto" w:fill="FFFFFF"/>
        </w:rPr>
        <w:t xml:space="preserve"> individuals. Similarly, although we mainly observed Great Tits, Blue Tits and Long-tailed Tits at our feeders, other birds did sometimes use the feeders too, so our results may not exclusively reflect tit foraging behaviour.</w:t>
      </w:r>
    </w:p>
    <w:p w14:paraId="30818F1E" w14:textId="473CEE82" w:rsidR="00950C79" w:rsidRDefault="00950C79" w:rsidP="0058108E">
      <w:pPr>
        <w:spacing w:line="480" w:lineRule="auto"/>
        <w:ind w:firstLine="284"/>
        <w:jc w:val="both"/>
      </w:pPr>
      <w:r>
        <w:t>Overall, we conclude that the social influences of bird calls on foraging decisions are most important in open habitats, corresponding to higher risk sites for the birds in our study. Birds rely on audible social cues from known species and (to a lesser degree) unfamiliar calls of a similar pitch, in order to evaluate safety of a feeding site, using social cues more when foraging in risk</w:t>
      </w:r>
      <w:r w:rsidR="00784999">
        <w:t>i</w:t>
      </w:r>
      <w:r>
        <w:t xml:space="preserve">er areas. The mitigation of foraging risk by increased reliance on social cues is likely </w:t>
      </w:r>
      <w:r w:rsidR="00784999">
        <w:t xml:space="preserve">to be </w:t>
      </w:r>
      <w:r>
        <w:t>important in the foraging decisions of many bird species.</w:t>
      </w:r>
      <w:bookmarkEnd w:id="8"/>
    </w:p>
    <w:p w14:paraId="2164B2CA" w14:textId="539298F2" w:rsidR="00194956" w:rsidRDefault="00194956" w:rsidP="007F71E4">
      <w:pPr>
        <w:spacing w:line="480" w:lineRule="auto"/>
        <w:jc w:val="both"/>
      </w:pPr>
    </w:p>
    <w:p w14:paraId="0A817A8E" w14:textId="77777777" w:rsidR="00E062A2" w:rsidRPr="00BC3964" w:rsidRDefault="00E062A2" w:rsidP="007F71E4">
      <w:pPr>
        <w:spacing w:line="480" w:lineRule="auto"/>
        <w:jc w:val="both"/>
      </w:pPr>
      <w:r>
        <w:t xml:space="preserve">We thank Gordon Easton for facilitating access to field sites on campus and the Department of Biology at the University of York for funding field equipment. </w:t>
      </w:r>
    </w:p>
    <w:p w14:paraId="3A0262CB" w14:textId="77777777" w:rsidR="00950C79" w:rsidRDefault="00950C79" w:rsidP="00C83E5F">
      <w:pPr>
        <w:spacing w:line="480" w:lineRule="auto"/>
        <w:jc w:val="both"/>
      </w:pPr>
    </w:p>
    <w:p w14:paraId="70A61812" w14:textId="77777777" w:rsidR="00784999" w:rsidRDefault="00784999" w:rsidP="00784999">
      <w:pPr>
        <w:widowControl w:val="0"/>
        <w:spacing w:before="254" w:line="480" w:lineRule="auto"/>
        <w:ind w:right="2035"/>
        <w:jc w:val="both"/>
        <w:rPr>
          <w:b/>
          <w:bCs/>
          <w:color w:val="000000"/>
        </w:rPr>
      </w:pPr>
      <w:r>
        <w:rPr>
          <w:b/>
          <w:bCs/>
          <w:color w:val="000000"/>
        </w:rPr>
        <w:t>DATA AVAILABILITY</w:t>
      </w:r>
    </w:p>
    <w:p w14:paraId="2EF661AD" w14:textId="68139E48" w:rsidR="00784999" w:rsidRDefault="00784999" w:rsidP="00784999">
      <w:pPr>
        <w:widowControl w:val="0"/>
        <w:spacing w:before="254" w:line="480" w:lineRule="auto"/>
        <w:ind w:right="521"/>
        <w:jc w:val="both"/>
        <w:rPr>
          <w:color w:val="1C1D1E"/>
          <w:shd w:val="clear" w:color="auto" w:fill="FFFFFF"/>
        </w:rPr>
      </w:pPr>
      <w:r>
        <w:rPr>
          <w:color w:val="1C1D1E"/>
          <w:shd w:val="clear" w:color="auto" w:fill="FFFFFF"/>
        </w:rPr>
        <w:t xml:space="preserve">The data that support the findings of this study are available in the supplementary material of this article. Analysis can be found at </w:t>
      </w:r>
      <w:hyperlink r:id="rId9" w:history="1">
        <w:r>
          <w:rPr>
            <w:rStyle w:val="Collegamentoipertestuale"/>
            <w:rFonts w:eastAsia="Arial"/>
            <w:shd w:val="clear" w:color="auto" w:fill="FFFFFF"/>
          </w:rPr>
          <w:t>https://colab.research.google.com/drive/16y--R80RFRbCCDmxL9F_bPgFe_wb-mh0?usp=sharing</w:t>
        </w:r>
      </w:hyperlink>
      <w:r>
        <w:rPr>
          <w:color w:val="1C1D1E"/>
          <w:shd w:val="clear" w:color="auto" w:fill="FFFFFF"/>
        </w:rPr>
        <w:t xml:space="preserve"> </w:t>
      </w:r>
    </w:p>
    <w:p w14:paraId="4F43FC8E" w14:textId="77777777" w:rsidR="00194956" w:rsidRDefault="00194956" w:rsidP="00C83E5F">
      <w:pPr>
        <w:spacing w:line="480" w:lineRule="auto"/>
        <w:jc w:val="both"/>
      </w:pPr>
    </w:p>
    <w:p w14:paraId="70032661" w14:textId="78821031" w:rsidR="00950C79" w:rsidRPr="0058108E" w:rsidRDefault="0058108E" w:rsidP="0058108E">
      <w:pPr>
        <w:spacing w:line="480" w:lineRule="auto"/>
        <w:ind w:left="284" w:hanging="284"/>
        <w:jc w:val="both"/>
        <w:rPr>
          <w:b/>
          <w:sz w:val="28"/>
          <w:szCs w:val="28"/>
        </w:rPr>
      </w:pPr>
      <w:r w:rsidRPr="0058108E">
        <w:rPr>
          <w:b/>
          <w:sz w:val="28"/>
          <w:szCs w:val="28"/>
        </w:rPr>
        <w:t>REFERENCES</w:t>
      </w:r>
    </w:p>
    <w:p w14:paraId="26DF1FB3" w14:textId="77777777" w:rsidR="00950C79" w:rsidRPr="00B21F0F" w:rsidRDefault="00950C79" w:rsidP="0058108E">
      <w:pPr>
        <w:widowControl w:val="0"/>
        <w:pBdr>
          <w:top w:val="nil"/>
          <w:left w:val="nil"/>
          <w:bottom w:val="nil"/>
          <w:right w:val="nil"/>
          <w:between w:val="nil"/>
        </w:pBdr>
        <w:spacing w:line="480" w:lineRule="auto"/>
        <w:ind w:left="284" w:right="364" w:hanging="284"/>
        <w:jc w:val="both"/>
        <w:rPr>
          <w:color w:val="000000"/>
        </w:rPr>
      </w:pPr>
      <w:r w:rsidRPr="00B21F0F">
        <w:rPr>
          <w:color w:val="000000"/>
        </w:rPr>
        <w:lastRenderedPageBreak/>
        <w:t xml:space="preserve">Abdulwahab UA, Osinubi ST, Abalaka J. 2019 Risk of predation: a critical force driving habitat quality perception and foraging behavior of granivorous birds in a Nigerian forest reserve. </w:t>
      </w:r>
      <w:r w:rsidRPr="00B21F0F">
        <w:rPr>
          <w:i/>
          <w:color w:val="000000"/>
        </w:rPr>
        <w:t xml:space="preserve">Avian Research </w:t>
      </w:r>
      <w:r w:rsidRPr="00B21F0F">
        <w:rPr>
          <w:color w:val="000000"/>
        </w:rPr>
        <w:t xml:space="preserve">10, 33. (doi:10.1186/s40657-019-0173- 6) </w:t>
      </w:r>
    </w:p>
    <w:p w14:paraId="3710446C" w14:textId="6619460B" w:rsidR="00950C79" w:rsidRDefault="00950C79" w:rsidP="0058108E">
      <w:pPr>
        <w:widowControl w:val="0"/>
        <w:pBdr>
          <w:top w:val="nil"/>
          <w:left w:val="nil"/>
          <w:bottom w:val="nil"/>
          <w:right w:val="nil"/>
          <w:between w:val="nil"/>
        </w:pBdr>
        <w:spacing w:line="480" w:lineRule="auto"/>
        <w:ind w:left="284" w:right="686" w:hanging="284"/>
        <w:jc w:val="both"/>
        <w:rPr>
          <w:color w:val="000000"/>
        </w:rPr>
      </w:pPr>
      <w:r w:rsidRPr="00B21F0F">
        <w:rPr>
          <w:color w:val="000000"/>
        </w:rPr>
        <w:t xml:space="preserve">Altendorf KB, Laundré JW, López González CA, Brown JS. 2001 Assessing Effects of Predation Risk on Foraging Behavior of Mule Deer. </w:t>
      </w:r>
      <w:r w:rsidRPr="00B21F0F">
        <w:rPr>
          <w:i/>
          <w:color w:val="000000"/>
        </w:rPr>
        <w:t xml:space="preserve">J. Mammal. </w:t>
      </w:r>
      <w:r w:rsidRPr="00B21F0F">
        <w:rPr>
          <w:color w:val="000000"/>
        </w:rPr>
        <w:t xml:space="preserve">82, 430–439. </w:t>
      </w:r>
    </w:p>
    <w:p w14:paraId="72A0F76C" w14:textId="79D6B612" w:rsidR="00DD6A4F" w:rsidRPr="00DD6A4F" w:rsidRDefault="00DD6A4F" w:rsidP="0058108E">
      <w:pPr>
        <w:widowControl w:val="0"/>
        <w:pBdr>
          <w:top w:val="nil"/>
          <w:left w:val="nil"/>
          <w:bottom w:val="nil"/>
          <w:right w:val="nil"/>
          <w:between w:val="nil"/>
        </w:pBdr>
        <w:spacing w:line="480" w:lineRule="auto"/>
        <w:ind w:left="284" w:right="686" w:hanging="284"/>
        <w:jc w:val="both"/>
        <w:rPr>
          <w:color w:val="000000"/>
        </w:rPr>
      </w:pPr>
      <w:r w:rsidRPr="00F9145C">
        <w:rPr>
          <w:color w:val="303030"/>
          <w:shd w:val="clear" w:color="auto" w:fill="FFFFFF"/>
        </w:rPr>
        <w:t xml:space="preserve">Aplin LM, Farine DR, Morand-Ferron J, Cockburn A, Thornton A, Sheldon BC. </w:t>
      </w:r>
      <w:r w:rsidR="00F55958">
        <w:rPr>
          <w:color w:val="303030"/>
          <w:shd w:val="clear" w:color="auto" w:fill="FFFFFF"/>
        </w:rPr>
        <w:t xml:space="preserve">2015 </w:t>
      </w:r>
      <w:r w:rsidRPr="00F9145C">
        <w:rPr>
          <w:color w:val="303030"/>
          <w:shd w:val="clear" w:color="auto" w:fill="FFFFFF"/>
        </w:rPr>
        <w:t>Experimentally induced innovations lead to persistent culture via conformity in wild birds. </w:t>
      </w:r>
      <w:r w:rsidRPr="00F9145C">
        <w:rPr>
          <w:i/>
          <w:iCs/>
          <w:color w:val="303030"/>
          <w:shd w:val="clear" w:color="auto" w:fill="FFFFFF"/>
        </w:rPr>
        <w:t>Nature</w:t>
      </w:r>
      <w:r w:rsidR="00F55958">
        <w:rPr>
          <w:color w:val="303030"/>
          <w:shd w:val="clear" w:color="auto" w:fill="FFFFFF"/>
        </w:rPr>
        <w:t xml:space="preserve"> </w:t>
      </w:r>
      <w:r w:rsidRPr="00F9145C">
        <w:rPr>
          <w:color w:val="303030"/>
          <w:shd w:val="clear" w:color="auto" w:fill="FFFFFF"/>
        </w:rPr>
        <w:t>518(7540)</w:t>
      </w:r>
      <w:r w:rsidR="00F55958">
        <w:rPr>
          <w:color w:val="303030"/>
          <w:shd w:val="clear" w:color="auto" w:fill="FFFFFF"/>
        </w:rPr>
        <w:t>,</w:t>
      </w:r>
      <w:r w:rsidRPr="00F9145C">
        <w:rPr>
          <w:color w:val="303030"/>
          <w:shd w:val="clear" w:color="auto" w:fill="FFFFFF"/>
        </w:rPr>
        <w:t xml:space="preserve">538-541. </w:t>
      </w:r>
      <w:r>
        <w:rPr>
          <w:color w:val="303030"/>
          <w:shd w:val="clear" w:color="auto" w:fill="FFFFFF"/>
        </w:rPr>
        <w:t>(</w:t>
      </w:r>
      <w:r w:rsidRPr="00F9145C">
        <w:rPr>
          <w:color w:val="303030"/>
          <w:shd w:val="clear" w:color="auto" w:fill="FFFFFF"/>
        </w:rPr>
        <w:t>doi:10.1038/nature13998</w:t>
      </w:r>
      <w:r>
        <w:rPr>
          <w:color w:val="303030"/>
          <w:shd w:val="clear" w:color="auto" w:fill="FFFFFF"/>
        </w:rPr>
        <w:t>)</w:t>
      </w:r>
    </w:p>
    <w:p w14:paraId="061DC026" w14:textId="77777777" w:rsidR="00950C79" w:rsidRPr="0023788E" w:rsidRDefault="00950C79" w:rsidP="0058108E">
      <w:pPr>
        <w:widowControl w:val="0"/>
        <w:pBdr>
          <w:top w:val="nil"/>
          <w:left w:val="nil"/>
          <w:bottom w:val="nil"/>
          <w:right w:val="nil"/>
          <w:between w:val="nil"/>
        </w:pBdr>
        <w:spacing w:line="480" w:lineRule="auto"/>
        <w:ind w:left="284" w:right="528" w:hanging="284"/>
        <w:jc w:val="both"/>
        <w:rPr>
          <w:shd w:val="clear" w:color="auto" w:fill="FFFFFF"/>
        </w:rPr>
      </w:pPr>
      <w:r w:rsidRPr="0023788E">
        <w:rPr>
          <w:shd w:val="clear" w:color="auto" w:fill="FFFFFF"/>
        </w:rPr>
        <w:t>Audacity Team (2020). Audacity(R): Free Audio Editor and Recorder [Computer application]. Version 2.4.2 retrieved 21</w:t>
      </w:r>
      <w:r w:rsidRPr="0023788E">
        <w:rPr>
          <w:shd w:val="clear" w:color="auto" w:fill="FFFFFF"/>
          <w:vertAlign w:val="superscript"/>
        </w:rPr>
        <w:t>st</w:t>
      </w:r>
      <w:r w:rsidRPr="0023788E">
        <w:rPr>
          <w:shd w:val="clear" w:color="auto" w:fill="FFFFFF"/>
        </w:rPr>
        <w:t xml:space="preserve"> Feb 2020 from </w:t>
      </w:r>
      <w:hyperlink r:id="rId10" w:history="1">
        <w:r w:rsidRPr="00A96146">
          <w:rPr>
            <w:rStyle w:val="Collegamentoipertestuale"/>
            <w:color w:val="auto"/>
            <w:u w:val="none"/>
            <w:shd w:val="clear" w:color="auto" w:fill="FFFFFF"/>
          </w:rPr>
          <w:t>https://audacityteam.org/</w:t>
        </w:r>
      </w:hyperlink>
      <w:r w:rsidRPr="0023788E">
        <w:rPr>
          <w:shd w:val="clear" w:color="auto" w:fill="FFFFFF"/>
        </w:rPr>
        <w:t> </w:t>
      </w:r>
    </w:p>
    <w:p w14:paraId="3E612E46" w14:textId="77777777" w:rsidR="00950C79" w:rsidRPr="00B21F0F" w:rsidRDefault="00950C79" w:rsidP="0058108E">
      <w:pPr>
        <w:widowControl w:val="0"/>
        <w:pBdr>
          <w:top w:val="nil"/>
          <w:left w:val="nil"/>
          <w:bottom w:val="nil"/>
          <w:right w:val="nil"/>
          <w:between w:val="nil"/>
        </w:pBdr>
        <w:spacing w:line="480" w:lineRule="auto"/>
        <w:ind w:left="284" w:right="840" w:hanging="284"/>
        <w:jc w:val="both"/>
        <w:rPr>
          <w:color w:val="000000"/>
        </w:rPr>
      </w:pPr>
      <w:r w:rsidRPr="00B21F0F">
        <w:rPr>
          <w:color w:val="000000"/>
        </w:rPr>
        <w:t xml:space="preserve">Betts MG, Hadley AS, Rodenhouse N, Nocera JJ. 2008 Social information trumps vegetation structure in breeding-site selection by a migrant songbird. </w:t>
      </w:r>
      <w:r w:rsidRPr="00B21F0F">
        <w:rPr>
          <w:i/>
          <w:color w:val="000000"/>
        </w:rPr>
        <w:t xml:space="preserve">Proc. Biol. Sci. </w:t>
      </w:r>
      <w:r w:rsidRPr="00B21F0F">
        <w:rPr>
          <w:color w:val="000000"/>
        </w:rPr>
        <w:t xml:space="preserve">275, 2257–2263. (doi:10.1098/rspb.2008.0217) </w:t>
      </w:r>
    </w:p>
    <w:p w14:paraId="3138FD4F" w14:textId="77777777" w:rsidR="00950C79" w:rsidRPr="00B21F0F" w:rsidRDefault="00950C79" w:rsidP="0058108E">
      <w:pPr>
        <w:widowControl w:val="0"/>
        <w:pBdr>
          <w:top w:val="nil"/>
          <w:left w:val="nil"/>
          <w:bottom w:val="nil"/>
          <w:right w:val="nil"/>
          <w:between w:val="nil"/>
        </w:pBdr>
        <w:spacing w:line="480" w:lineRule="auto"/>
        <w:ind w:left="284" w:right="576" w:hanging="284"/>
        <w:jc w:val="both"/>
        <w:rPr>
          <w:color w:val="000000"/>
        </w:rPr>
      </w:pPr>
      <w:r w:rsidRPr="00B21F0F">
        <w:rPr>
          <w:color w:val="000000"/>
        </w:rPr>
        <w:t xml:space="preserve">Brandl HB, Griffith SC, Laaksonen T, Schuett W. 2019 Begging calls provide social cues for prospecting conspecifics in the wild Zebra Finch (Taeniopygia guttata). </w:t>
      </w:r>
      <w:r w:rsidRPr="00B21F0F">
        <w:rPr>
          <w:i/>
          <w:color w:val="000000"/>
        </w:rPr>
        <w:t xml:space="preserve">Auk </w:t>
      </w:r>
      <w:r w:rsidRPr="00B21F0F">
        <w:rPr>
          <w:color w:val="000000"/>
        </w:rPr>
        <w:t xml:space="preserve">136. (doi:10.1093/auk/ukz007) </w:t>
      </w:r>
    </w:p>
    <w:p w14:paraId="725A9D48" w14:textId="77777777" w:rsidR="00950C79" w:rsidRPr="00B21F0F" w:rsidRDefault="00950C79" w:rsidP="0058108E">
      <w:pPr>
        <w:widowControl w:val="0"/>
        <w:pBdr>
          <w:top w:val="nil"/>
          <w:left w:val="nil"/>
          <w:bottom w:val="nil"/>
          <w:right w:val="nil"/>
          <w:between w:val="nil"/>
        </w:pBdr>
        <w:spacing w:line="480" w:lineRule="auto"/>
        <w:ind w:left="284" w:right="355" w:hanging="284"/>
        <w:jc w:val="both"/>
        <w:rPr>
          <w:color w:val="000000"/>
        </w:rPr>
      </w:pPr>
      <w:r w:rsidRPr="00B21F0F">
        <w:rPr>
          <w:color w:val="000000"/>
        </w:rPr>
        <w:t xml:space="preserve">Brown JS, Morgan RA, Dow BD. 1992 Patch use under predation risk: II. A test with fox squirrels, Sciurus niger. </w:t>
      </w:r>
      <w:r w:rsidRPr="00B21F0F">
        <w:rPr>
          <w:i/>
          <w:color w:val="000000"/>
        </w:rPr>
        <w:t xml:space="preserve">Ann. Zool. Fennici </w:t>
      </w:r>
      <w:r w:rsidRPr="00B21F0F">
        <w:rPr>
          <w:color w:val="000000"/>
        </w:rPr>
        <w:t xml:space="preserve">, 311–318. </w:t>
      </w:r>
    </w:p>
    <w:p w14:paraId="1950CE57" w14:textId="77777777" w:rsidR="00950C79" w:rsidRDefault="00950C79" w:rsidP="0058108E">
      <w:pPr>
        <w:widowControl w:val="0"/>
        <w:pBdr>
          <w:top w:val="nil"/>
          <w:left w:val="nil"/>
          <w:bottom w:val="nil"/>
          <w:right w:val="nil"/>
          <w:between w:val="nil"/>
        </w:pBdr>
        <w:spacing w:line="480" w:lineRule="auto"/>
        <w:ind w:left="284" w:right="340" w:hanging="284"/>
        <w:jc w:val="both"/>
        <w:rPr>
          <w:color w:val="000000"/>
        </w:rPr>
      </w:pPr>
      <w:r w:rsidRPr="00B21F0F">
        <w:rPr>
          <w:color w:val="000000"/>
        </w:rPr>
        <w:t xml:space="preserve">Brown JS. 1988 Patch use as an indicator of habitat preference, predation risk, and competition. </w:t>
      </w:r>
      <w:r w:rsidRPr="00B21F0F">
        <w:rPr>
          <w:i/>
          <w:color w:val="000000"/>
        </w:rPr>
        <w:t xml:space="preserve">Behav. Ecol. Sociobiol. </w:t>
      </w:r>
      <w:r w:rsidRPr="00B21F0F">
        <w:rPr>
          <w:color w:val="000000"/>
        </w:rPr>
        <w:t xml:space="preserve">22, 37–47. (doi:10.1007/BF00395696) </w:t>
      </w:r>
    </w:p>
    <w:p w14:paraId="4C08AAC2" w14:textId="77777777" w:rsidR="00950C79" w:rsidRPr="004D5B18" w:rsidRDefault="00630D72" w:rsidP="0058108E">
      <w:pPr>
        <w:widowControl w:val="0"/>
        <w:pBdr>
          <w:top w:val="nil"/>
          <w:left w:val="nil"/>
          <w:bottom w:val="nil"/>
          <w:right w:val="nil"/>
          <w:between w:val="nil"/>
        </w:pBdr>
        <w:spacing w:line="480" w:lineRule="auto"/>
        <w:ind w:left="284" w:right="340" w:hanging="284"/>
        <w:jc w:val="both"/>
        <w:rPr>
          <w:color w:val="000000"/>
        </w:rPr>
      </w:pPr>
      <w:hyperlink r:id="rId11" w:history="1">
        <w:r w:rsidR="00950C79" w:rsidRPr="004D5B18">
          <w:rPr>
            <w:rStyle w:val="Collegamentoipertestuale"/>
            <w:color w:val="000000"/>
            <w:u w:val="none"/>
          </w:rPr>
          <w:t>Cresswell, W. 1994 Age-Dependent Choice of Redshank (</w:t>
        </w:r>
        <w:r w:rsidR="00950C79" w:rsidRPr="004D5B18">
          <w:rPr>
            <w:rStyle w:val="Collegamentoipertestuale"/>
            <w:i/>
            <w:iCs/>
            <w:color w:val="000000"/>
            <w:u w:val="none"/>
          </w:rPr>
          <w:t>Tringa totanu</w:t>
        </w:r>
        <w:r w:rsidR="00950C79" w:rsidRPr="004D5B18">
          <w:rPr>
            <w:rStyle w:val="Collegamentoipertestuale"/>
            <w:color w:val="000000"/>
            <w:u w:val="none"/>
          </w:rPr>
          <w:t xml:space="preserve">s) Feeding Location: Profitability or Risk? </w:t>
        </w:r>
        <w:r w:rsidR="00950C79" w:rsidRPr="004D5B18">
          <w:rPr>
            <w:rStyle w:val="Collegamentoipertestuale"/>
            <w:i/>
            <w:iCs/>
            <w:color w:val="000000"/>
            <w:u w:val="none"/>
          </w:rPr>
          <w:t>J. Anim. Ecol.</w:t>
        </w:r>
        <w:r w:rsidR="00950C79" w:rsidRPr="004D5B18">
          <w:rPr>
            <w:rStyle w:val="Collegamentoipertestuale"/>
            <w:color w:val="000000"/>
            <w:u w:val="none"/>
          </w:rPr>
          <w:t xml:space="preserve"> 63: 589–600.</w:t>
        </w:r>
      </w:hyperlink>
    </w:p>
    <w:p w14:paraId="038BB570" w14:textId="77777777" w:rsidR="00950C79" w:rsidRPr="00B21F0F" w:rsidRDefault="00950C79" w:rsidP="0058108E">
      <w:pPr>
        <w:widowControl w:val="0"/>
        <w:pBdr>
          <w:top w:val="nil"/>
          <w:left w:val="nil"/>
          <w:bottom w:val="nil"/>
          <w:right w:val="nil"/>
          <w:between w:val="nil"/>
        </w:pBdr>
        <w:spacing w:line="480" w:lineRule="auto"/>
        <w:ind w:left="284" w:right="686" w:hanging="284"/>
        <w:jc w:val="both"/>
        <w:rPr>
          <w:color w:val="000000"/>
        </w:rPr>
      </w:pPr>
      <w:r w:rsidRPr="00B21F0F">
        <w:rPr>
          <w:color w:val="000000"/>
        </w:rPr>
        <w:t xml:space="preserve">Danchin E, Giraldeau L-A, Valone TJ, Wagner RH. 2004 Public information: from nosy neighbors to cultural evolution. </w:t>
      </w:r>
      <w:r w:rsidRPr="00B21F0F">
        <w:rPr>
          <w:i/>
          <w:color w:val="000000"/>
        </w:rPr>
        <w:t xml:space="preserve">Science </w:t>
      </w:r>
      <w:r w:rsidRPr="00B21F0F">
        <w:rPr>
          <w:color w:val="000000"/>
        </w:rPr>
        <w:t xml:space="preserve">305, 487–491. (doi:10.1126/science.1098254) </w:t>
      </w:r>
    </w:p>
    <w:p w14:paraId="1643C512" w14:textId="77777777" w:rsidR="00950C79" w:rsidRPr="009F699F" w:rsidRDefault="00950C79" w:rsidP="0058108E">
      <w:pPr>
        <w:widowControl w:val="0"/>
        <w:pBdr>
          <w:top w:val="nil"/>
          <w:left w:val="nil"/>
          <w:bottom w:val="nil"/>
          <w:right w:val="nil"/>
          <w:between w:val="nil"/>
        </w:pBdr>
        <w:spacing w:line="480" w:lineRule="auto"/>
        <w:ind w:left="284" w:right="2419" w:hanging="284"/>
        <w:jc w:val="both"/>
      </w:pPr>
      <w:r w:rsidRPr="00E8244D">
        <w:rPr>
          <w:color w:val="000000"/>
          <w:shd w:val="clear" w:color="auto" w:fill="FFFFFF"/>
        </w:rPr>
        <w:lastRenderedPageBreak/>
        <w:t>Hothorn T, Bretz F, Westfall P</w:t>
      </w:r>
      <w:r>
        <w:rPr>
          <w:color w:val="000000"/>
          <w:shd w:val="clear" w:color="auto" w:fill="FFFFFF"/>
        </w:rPr>
        <w:t xml:space="preserve">. </w:t>
      </w:r>
      <w:r w:rsidRPr="00E8244D">
        <w:rPr>
          <w:color w:val="000000"/>
          <w:shd w:val="clear" w:color="auto" w:fill="FFFFFF"/>
        </w:rPr>
        <w:t>2008 Simultaneous Inference in</w:t>
      </w:r>
      <w:r>
        <w:rPr>
          <w:color w:val="000000"/>
          <w:shd w:val="clear" w:color="auto" w:fill="FFFFFF"/>
        </w:rPr>
        <w:t xml:space="preserve"> </w:t>
      </w:r>
      <w:r w:rsidRPr="00E8244D">
        <w:rPr>
          <w:color w:val="000000"/>
          <w:shd w:val="clear" w:color="auto" w:fill="FFFFFF"/>
        </w:rPr>
        <w:t>General Parametric Models. </w:t>
      </w:r>
      <w:r w:rsidRPr="00E8244D">
        <w:rPr>
          <w:rStyle w:val="Enfasicorsivo"/>
          <w:color w:val="000000"/>
          <w:shd w:val="clear" w:color="auto" w:fill="FFFFFF"/>
        </w:rPr>
        <w:t>Biometrical Journal</w:t>
      </w:r>
      <w:r w:rsidRPr="00E8244D">
        <w:rPr>
          <w:color w:val="000000"/>
          <w:shd w:val="clear" w:color="auto" w:fill="FFFFFF"/>
        </w:rPr>
        <w:t>, 50(3), 346–363.</w:t>
      </w:r>
    </w:p>
    <w:p w14:paraId="62A7EB3D" w14:textId="443EAD3E" w:rsidR="004556C6" w:rsidRPr="004556C6" w:rsidRDefault="004556C6" w:rsidP="0058108E">
      <w:pPr>
        <w:widowControl w:val="0"/>
        <w:pBdr>
          <w:top w:val="nil"/>
          <w:left w:val="nil"/>
          <w:bottom w:val="nil"/>
          <w:right w:val="nil"/>
          <w:between w:val="nil"/>
        </w:pBdr>
        <w:spacing w:line="480" w:lineRule="auto"/>
        <w:ind w:left="284" w:right="355" w:hanging="284"/>
        <w:jc w:val="both"/>
        <w:rPr>
          <w:color w:val="000000"/>
        </w:rPr>
      </w:pPr>
      <w:r w:rsidRPr="00C055B7">
        <w:rPr>
          <w:color w:val="2A2A2A"/>
          <w:shd w:val="clear" w:color="auto" w:fill="FFFFFF"/>
        </w:rPr>
        <w:t>Kendal</w:t>
      </w:r>
      <w:r w:rsidR="00FC52D0">
        <w:rPr>
          <w:color w:val="2A2A2A"/>
          <w:shd w:val="clear" w:color="auto" w:fill="FFFFFF"/>
        </w:rPr>
        <w:t xml:space="preserve"> RL</w:t>
      </w:r>
      <w:r w:rsidRPr="00C055B7">
        <w:rPr>
          <w:color w:val="2A2A2A"/>
          <w:shd w:val="clear" w:color="auto" w:fill="FFFFFF"/>
        </w:rPr>
        <w:t>,Coolen</w:t>
      </w:r>
      <w:r w:rsidR="00FC52D0">
        <w:rPr>
          <w:color w:val="2A2A2A"/>
          <w:shd w:val="clear" w:color="auto" w:fill="FFFFFF"/>
        </w:rPr>
        <w:t xml:space="preserve"> I</w:t>
      </w:r>
      <w:r w:rsidRPr="00C055B7">
        <w:rPr>
          <w:color w:val="2A2A2A"/>
          <w:shd w:val="clear" w:color="auto" w:fill="FFFFFF"/>
        </w:rPr>
        <w:t>, Laland</w:t>
      </w:r>
      <w:r w:rsidR="00FC52D0">
        <w:rPr>
          <w:color w:val="2A2A2A"/>
          <w:shd w:val="clear" w:color="auto" w:fill="FFFFFF"/>
        </w:rPr>
        <w:t xml:space="preserve"> KN. 2004</w:t>
      </w:r>
      <w:r w:rsidRPr="00E062A2">
        <w:rPr>
          <w:color w:val="2A2A2A"/>
          <w:shd w:val="clear" w:color="auto" w:fill="FFFFFF"/>
        </w:rPr>
        <w:t xml:space="preserve"> The role of conformity in foraging when personal and social information conflict, </w:t>
      </w:r>
      <w:r w:rsidRPr="00E062A2">
        <w:rPr>
          <w:rStyle w:val="Enfasicorsivo"/>
          <w:color w:val="2A2A2A"/>
          <w:bdr w:val="none" w:sz="0" w:space="0" w:color="auto" w:frame="1"/>
          <w:shd w:val="clear" w:color="auto" w:fill="FFFFFF"/>
        </w:rPr>
        <w:t>Behav</w:t>
      </w:r>
      <w:r w:rsidR="00FC52D0">
        <w:rPr>
          <w:rStyle w:val="Enfasicorsivo"/>
          <w:color w:val="2A2A2A"/>
          <w:bdr w:val="none" w:sz="0" w:space="0" w:color="auto" w:frame="1"/>
          <w:shd w:val="clear" w:color="auto" w:fill="FFFFFF"/>
        </w:rPr>
        <w:t>.</w:t>
      </w:r>
      <w:r w:rsidRPr="00E062A2">
        <w:rPr>
          <w:rStyle w:val="Enfasicorsivo"/>
          <w:color w:val="2A2A2A"/>
          <w:bdr w:val="none" w:sz="0" w:space="0" w:color="auto" w:frame="1"/>
          <w:shd w:val="clear" w:color="auto" w:fill="FFFFFF"/>
        </w:rPr>
        <w:t xml:space="preserve"> Ecol</w:t>
      </w:r>
      <w:r w:rsidR="00FC52D0">
        <w:rPr>
          <w:rStyle w:val="Enfasicorsivo"/>
          <w:color w:val="2A2A2A"/>
          <w:bdr w:val="none" w:sz="0" w:space="0" w:color="auto" w:frame="1"/>
          <w:shd w:val="clear" w:color="auto" w:fill="FFFFFF"/>
        </w:rPr>
        <w:t>.</w:t>
      </w:r>
      <w:r w:rsidRPr="00E062A2">
        <w:rPr>
          <w:color w:val="2A2A2A"/>
          <w:shd w:val="clear" w:color="auto" w:fill="FFFFFF"/>
        </w:rPr>
        <w:t>15</w:t>
      </w:r>
      <w:r w:rsidR="00C055B7">
        <w:rPr>
          <w:color w:val="2A2A2A"/>
          <w:shd w:val="clear" w:color="auto" w:fill="FFFFFF"/>
        </w:rPr>
        <w:t>(</w:t>
      </w:r>
      <w:r w:rsidRPr="00C055B7">
        <w:rPr>
          <w:color w:val="2A2A2A"/>
          <w:shd w:val="clear" w:color="auto" w:fill="FFFFFF"/>
        </w:rPr>
        <w:t>2</w:t>
      </w:r>
      <w:r w:rsidR="00C055B7">
        <w:rPr>
          <w:color w:val="2A2A2A"/>
          <w:shd w:val="clear" w:color="auto" w:fill="FFFFFF"/>
        </w:rPr>
        <w:t>)</w:t>
      </w:r>
      <w:r w:rsidRPr="00C055B7">
        <w:rPr>
          <w:color w:val="2A2A2A"/>
          <w:shd w:val="clear" w:color="auto" w:fill="FFFFFF"/>
        </w:rPr>
        <w:t>, 269–277</w:t>
      </w:r>
      <w:r>
        <w:rPr>
          <w:color w:val="2A2A2A"/>
          <w:shd w:val="clear" w:color="auto" w:fill="FFFFFF"/>
        </w:rPr>
        <w:t>.</w:t>
      </w:r>
      <w:r w:rsidRPr="00C055B7">
        <w:rPr>
          <w:color w:val="2A2A2A"/>
          <w:shd w:val="clear" w:color="auto" w:fill="FFFFFF"/>
        </w:rPr>
        <w:t> </w:t>
      </w:r>
      <w:r>
        <w:rPr>
          <w:color w:val="2A2A2A"/>
          <w:shd w:val="clear" w:color="auto" w:fill="FFFFFF"/>
        </w:rPr>
        <w:t>(</w:t>
      </w:r>
      <w:hyperlink r:id="rId12" w:history="1">
        <w:r w:rsidRPr="00C055B7">
          <w:rPr>
            <w:rStyle w:val="Collegamentoipertestuale"/>
            <w:color w:val="006FB7"/>
            <w:bdr w:val="none" w:sz="0" w:space="0" w:color="auto" w:frame="1"/>
            <w:shd w:val="clear" w:color="auto" w:fill="FFFFFF"/>
          </w:rPr>
          <w:t>doi</w:t>
        </w:r>
        <w:r w:rsidR="004A5187">
          <w:rPr>
            <w:rStyle w:val="Collegamentoipertestuale"/>
            <w:color w:val="006FB7"/>
            <w:bdr w:val="none" w:sz="0" w:space="0" w:color="auto" w:frame="1"/>
            <w:shd w:val="clear" w:color="auto" w:fill="FFFFFF"/>
          </w:rPr>
          <w:t>:</w:t>
        </w:r>
        <w:r w:rsidRPr="00C055B7">
          <w:rPr>
            <w:rStyle w:val="Collegamentoipertestuale"/>
            <w:color w:val="006FB7"/>
            <w:bdr w:val="none" w:sz="0" w:space="0" w:color="auto" w:frame="1"/>
            <w:shd w:val="clear" w:color="auto" w:fill="FFFFFF"/>
          </w:rPr>
          <w:t>10.1093/beheco/arh008</w:t>
        </w:r>
      </w:hyperlink>
      <w:r>
        <w:t>)</w:t>
      </w:r>
    </w:p>
    <w:p w14:paraId="376C2885" w14:textId="77777777" w:rsidR="00950C79" w:rsidRPr="00B21F0F" w:rsidRDefault="00950C79" w:rsidP="0058108E">
      <w:pPr>
        <w:widowControl w:val="0"/>
        <w:pBdr>
          <w:top w:val="nil"/>
          <w:left w:val="nil"/>
          <w:bottom w:val="nil"/>
          <w:right w:val="nil"/>
          <w:between w:val="nil"/>
        </w:pBdr>
        <w:spacing w:line="480" w:lineRule="auto"/>
        <w:ind w:left="284" w:right="1248" w:hanging="284"/>
        <w:jc w:val="both"/>
        <w:rPr>
          <w:color w:val="000000"/>
        </w:rPr>
      </w:pPr>
      <w:r w:rsidRPr="00B21F0F">
        <w:rPr>
          <w:color w:val="000000"/>
        </w:rPr>
        <w:t xml:space="preserve">Krebs JR. 1974 Colonial Nesting and Social Feeding as Strategies for Exploiting Food Resources in the Great Blue Heron (Ardea Herodias). </w:t>
      </w:r>
      <w:r w:rsidRPr="00B21F0F">
        <w:rPr>
          <w:i/>
          <w:color w:val="000000"/>
        </w:rPr>
        <w:t xml:space="preserve">Behaviour </w:t>
      </w:r>
      <w:r w:rsidRPr="00B21F0F">
        <w:rPr>
          <w:color w:val="000000"/>
        </w:rPr>
        <w:t xml:space="preserve">51, 99–134. (doi:10.1163/156853974X00165) </w:t>
      </w:r>
    </w:p>
    <w:p w14:paraId="4B5B4165" w14:textId="77777777" w:rsidR="00950C79" w:rsidRPr="00B21F0F" w:rsidRDefault="00950C79" w:rsidP="0058108E">
      <w:pPr>
        <w:widowControl w:val="0"/>
        <w:pBdr>
          <w:top w:val="nil"/>
          <w:left w:val="nil"/>
          <w:bottom w:val="nil"/>
          <w:right w:val="nil"/>
          <w:between w:val="nil"/>
        </w:pBdr>
        <w:spacing w:line="480" w:lineRule="auto"/>
        <w:ind w:left="284" w:right="566" w:hanging="284"/>
        <w:jc w:val="both"/>
        <w:rPr>
          <w:color w:val="000000"/>
        </w:rPr>
      </w:pPr>
      <w:r w:rsidRPr="00B21F0F">
        <w:rPr>
          <w:color w:val="000000"/>
        </w:rPr>
        <w:t xml:space="preserve">Kress SW. 1983 The Use of Decoys, Sound Recordings, and Gull Control for Re-Establishing a Tern Colony in Maine. </w:t>
      </w:r>
      <w:r w:rsidRPr="00B21F0F">
        <w:rPr>
          <w:i/>
          <w:color w:val="000000"/>
        </w:rPr>
        <w:t xml:space="preserve">Colonial Waterbirds </w:t>
      </w:r>
      <w:r w:rsidRPr="00B21F0F">
        <w:rPr>
          <w:color w:val="000000"/>
        </w:rPr>
        <w:t xml:space="preserve">6, 185–196. (doi:10.2307/1520987) </w:t>
      </w:r>
    </w:p>
    <w:p w14:paraId="3BFC2C3B" w14:textId="07C52BAC" w:rsidR="0032778D" w:rsidRPr="00F9145C" w:rsidRDefault="0032778D" w:rsidP="0058108E">
      <w:pPr>
        <w:widowControl w:val="0"/>
        <w:pBdr>
          <w:top w:val="nil"/>
          <w:left w:val="nil"/>
          <w:bottom w:val="nil"/>
          <w:right w:val="nil"/>
          <w:between w:val="nil"/>
        </w:pBdr>
        <w:spacing w:line="480" w:lineRule="auto"/>
        <w:ind w:left="284" w:right="1416" w:hanging="284"/>
        <w:jc w:val="both"/>
        <w:rPr>
          <w:i/>
          <w:iCs/>
          <w:color w:val="000000"/>
        </w:rPr>
      </w:pPr>
      <w:r>
        <w:rPr>
          <w:color w:val="000000"/>
        </w:rPr>
        <w:t xml:space="preserve">Leedale AE, Simeoni M, Sharp SP, Green JP, Slate J, Lachlan RF, Robinson EJH, Hatchwell BJ. 2020 Cost, risk, and avoidance of inbreeding in a cooperatively breeding bird. </w:t>
      </w:r>
      <w:r>
        <w:rPr>
          <w:i/>
          <w:iCs/>
          <w:color w:val="000000"/>
        </w:rPr>
        <w:t>Proc. Natl. Aca</w:t>
      </w:r>
      <w:r w:rsidRPr="0032778D">
        <w:rPr>
          <w:i/>
          <w:iCs/>
          <w:color w:val="000000"/>
        </w:rPr>
        <w:t>d</w:t>
      </w:r>
      <w:r w:rsidRPr="001E363E">
        <w:rPr>
          <w:i/>
          <w:iCs/>
          <w:color w:val="000000"/>
        </w:rPr>
        <w:t>.</w:t>
      </w:r>
      <w:r w:rsidRPr="00197275">
        <w:rPr>
          <w:i/>
          <w:iCs/>
          <w:color w:val="000000"/>
        </w:rPr>
        <w:t xml:space="preserve"> </w:t>
      </w:r>
      <w:r w:rsidRPr="00531549">
        <w:rPr>
          <w:i/>
          <w:iCs/>
          <w:color w:val="000000"/>
        </w:rPr>
        <w:t>Sci</w:t>
      </w:r>
      <w:r w:rsidRPr="0032778D">
        <w:rPr>
          <w:i/>
          <w:iCs/>
          <w:color w:val="000000"/>
        </w:rPr>
        <w:t xml:space="preserve">. </w:t>
      </w:r>
      <w:r w:rsidRPr="0032778D">
        <w:rPr>
          <w:color w:val="000000"/>
        </w:rPr>
        <w:t>117, 15724-15730. (doi:</w:t>
      </w:r>
      <w:r w:rsidRPr="00F9145C">
        <w:rPr>
          <w:color w:val="222222"/>
          <w:shd w:val="clear" w:color="auto" w:fill="FFFFFF"/>
        </w:rPr>
        <w:t xml:space="preserve"> 10.1073/pnas.1918726117)</w:t>
      </w:r>
      <w:r>
        <w:rPr>
          <w:i/>
          <w:iCs/>
          <w:color w:val="000000"/>
        </w:rPr>
        <w:t xml:space="preserve"> </w:t>
      </w:r>
    </w:p>
    <w:p w14:paraId="0CD35471" w14:textId="77777777" w:rsidR="00950C79" w:rsidRPr="00B21F0F" w:rsidRDefault="00950C79" w:rsidP="0058108E">
      <w:pPr>
        <w:widowControl w:val="0"/>
        <w:pBdr>
          <w:top w:val="nil"/>
          <w:left w:val="nil"/>
          <w:bottom w:val="nil"/>
          <w:right w:val="nil"/>
          <w:between w:val="nil"/>
        </w:pBdr>
        <w:spacing w:line="480" w:lineRule="auto"/>
        <w:ind w:left="284" w:right="1392" w:hanging="284"/>
        <w:jc w:val="both"/>
        <w:rPr>
          <w:color w:val="000000"/>
        </w:rPr>
      </w:pPr>
      <w:r w:rsidRPr="00B21F0F">
        <w:rPr>
          <w:color w:val="000000"/>
        </w:rPr>
        <w:t>Magrath RD, Pitcher BJ, Gardner JL. 2007 A mutual understanding?</w:t>
      </w:r>
      <w:r>
        <w:rPr>
          <w:color w:val="000000"/>
        </w:rPr>
        <w:t xml:space="preserve"> </w:t>
      </w:r>
      <w:r w:rsidRPr="00B21F0F">
        <w:rPr>
          <w:color w:val="000000"/>
        </w:rPr>
        <w:t xml:space="preserve">Interspecific responses by birds to each other’s aerial alarm calls. </w:t>
      </w:r>
      <w:r w:rsidRPr="00B21F0F">
        <w:rPr>
          <w:i/>
          <w:color w:val="000000"/>
        </w:rPr>
        <w:t xml:space="preserve">Behav. Ecol. </w:t>
      </w:r>
      <w:r w:rsidRPr="00B21F0F">
        <w:rPr>
          <w:color w:val="000000"/>
        </w:rPr>
        <w:t xml:space="preserve">18, 944–951. (doi:10.1093/beheco/arm063) </w:t>
      </w:r>
    </w:p>
    <w:p w14:paraId="1C410D78" w14:textId="01F57CC7" w:rsidR="00950C79" w:rsidRDefault="00950C79" w:rsidP="0058108E">
      <w:pPr>
        <w:widowControl w:val="0"/>
        <w:pBdr>
          <w:top w:val="nil"/>
          <w:left w:val="nil"/>
          <w:bottom w:val="nil"/>
          <w:right w:val="nil"/>
          <w:between w:val="nil"/>
        </w:pBdr>
        <w:spacing w:line="480" w:lineRule="auto"/>
        <w:ind w:left="284" w:right="1027" w:hanging="284"/>
        <w:jc w:val="both"/>
        <w:rPr>
          <w:color w:val="000000"/>
        </w:rPr>
      </w:pPr>
      <w:r w:rsidRPr="00B21F0F">
        <w:rPr>
          <w:color w:val="000000"/>
        </w:rPr>
        <w:t>Meise K, Franks DW, Bro-Jørgensen J. 2018 Multiple adaptive and non- adaptive</w:t>
      </w:r>
      <w:r>
        <w:rPr>
          <w:color w:val="000000"/>
        </w:rPr>
        <w:t xml:space="preserve"> </w:t>
      </w:r>
      <w:r w:rsidRPr="00B21F0F">
        <w:rPr>
          <w:color w:val="000000"/>
        </w:rPr>
        <w:t xml:space="preserve">processes determine responsiveness to heterospecific alarm calls in African savannah herbivores. </w:t>
      </w:r>
      <w:r w:rsidRPr="00B21F0F">
        <w:rPr>
          <w:i/>
          <w:color w:val="000000"/>
        </w:rPr>
        <w:t xml:space="preserve">Proc. Biol. Sci. </w:t>
      </w:r>
      <w:r w:rsidRPr="00B21F0F">
        <w:rPr>
          <w:color w:val="000000"/>
        </w:rPr>
        <w:t xml:space="preserve">285. (doi:10.1098/rspb.2017.2676) </w:t>
      </w:r>
    </w:p>
    <w:p w14:paraId="41C0A10E" w14:textId="45F80BCB" w:rsidR="00B375E3" w:rsidRPr="00B375E3" w:rsidRDefault="00B375E3" w:rsidP="0058108E">
      <w:pPr>
        <w:widowControl w:val="0"/>
        <w:pBdr>
          <w:top w:val="nil"/>
          <w:left w:val="nil"/>
          <w:bottom w:val="nil"/>
          <w:right w:val="nil"/>
          <w:between w:val="nil"/>
        </w:pBdr>
        <w:spacing w:line="480" w:lineRule="auto"/>
        <w:ind w:left="284" w:right="1027" w:hanging="284"/>
        <w:jc w:val="both"/>
        <w:rPr>
          <w:color w:val="000000"/>
        </w:rPr>
      </w:pPr>
      <w:r w:rsidRPr="002D446E">
        <w:rPr>
          <w:color w:val="1C1D1E"/>
          <w:shd w:val="clear" w:color="auto" w:fill="FFFFFF"/>
        </w:rPr>
        <w:t>Morse</w:t>
      </w:r>
      <w:r>
        <w:rPr>
          <w:color w:val="1C1D1E"/>
          <w:shd w:val="clear" w:color="auto" w:fill="FFFFFF"/>
        </w:rPr>
        <w:t xml:space="preserve"> DH</w:t>
      </w:r>
      <w:r w:rsidRPr="002D446E">
        <w:rPr>
          <w:color w:val="1C1D1E"/>
          <w:shd w:val="clear" w:color="auto" w:fill="FFFFFF"/>
        </w:rPr>
        <w:t xml:space="preserve">. 1978 </w:t>
      </w:r>
      <w:r>
        <w:rPr>
          <w:color w:val="1C1D1E"/>
          <w:shd w:val="clear" w:color="auto" w:fill="FFFFFF"/>
        </w:rPr>
        <w:t>S</w:t>
      </w:r>
      <w:r w:rsidRPr="002D446E">
        <w:rPr>
          <w:color w:val="1C1D1E"/>
          <w:shd w:val="clear" w:color="auto" w:fill="FFFFFF"/>
        </w:rPr>
        <w:t xml:space="preserve">tructure and foraging patterns of flocks of tits and associated species in an </w:t>
      </w:r>
      <w:r>
        <w:rPr>
          <w:color w:val="1C1D1E"/>
          <w:shd w:val="clear" w:color="auto" w:fill="FFFFFF"/>
        </w:rPr>
        <w:t>E</w:t>
      </w:r>
      <w:r w:rsidRPr="002D446E">
        <w:rPr>
          <w:color w:val="1C1D1E"/>
          <w:shd w:val="clear" w:color="auto" w:fill="FFFFFF"/>
        </w:rPr>
        <w:t xml:space="preserve">nglish woodland during the winter. </w:t>
      </w:r>
      <w:r w:rsidRPr="002D446E">
        <w:rPr>
          <w:i/>
          <w:iCs/>
          <w:color w:val="1C1D1E"/>
          <w:shd w:val="clear" w:color="auto" w:fill="FFFFFF"/>
        </w:rPr>
        <w:t>Ibis</w:t>
      </w:r>
      <w:r>
        <w:rPr>
          <w:color w:val="1C1D1E"/>
          <w:shd w:val="clear" w:color="auto" w:fill="FFFFFF"/>
        </w:rPr>
        <w:t xml:space="preserve"> </w:t>
      </w:r>
      <w:r w:rsidRPr="002D446E">
        <w:rPr>
          <w:color w:val="1C1D1E"/>
          <w:shd w:val="clear" w:color="auto" w:fill="FFFFFF"/>
        </w:rPr>
        <w:t>120</w:t>
      </w:r>
      <w:r>
        <w:rPr>
          <w:color w:val="1C1D1E"/>
          <w:shd w:val="clear" w:color="auto" w:fill="FFFFFF"/>
        </w:rPr>
        <w:t>,</w:t>
      </w:r>
      <w:r w:rsidRPr="002D446E">
        <w:rPr>
          <w:color w:val="1C1D1E"/>
          <w:shd w:val="clear" w:color="auto" w:fill="FFFFFF"/>
        </w:rPr>
        <w:t xml:space="preserve"> 298</w:t>
      </w:r>
      <w:r>
        <w:rPr>
          <w:color w:val="1C1D1E"/>
          <w:shd w:val="clear" w:color="auto" w:fill="FFFFFF"/>
        </w:rPr>
        <w:t>-</w:t>
      </w:r>
      <w:r w:rsidRPr="002D446E">
        <w:rPr>
          <w:color w:val="1C1D1E"/>
          <w:shd w:val="clear" w:color="auto" w:fill="FFFFFF"/>
        </w:rPr>
        <w:t>312. </w:t>
      </w:r>
      <w:r>
        <w:rPr>
          <w:color w:val="1C1D1E"/>
          <w:shd w:val="clear" w:color="auto" w:fill="FFFFFF"/>
        </w:rPr>
        <w:t>(</w:t>
      </w:r>
      <w:hyperlink r:id="rId13" w:history="1">
        <w:r w:rsidRPr="002D446E">
          <w:rPr>
            <w:rStyle w:val="Collegamentoipertestuale"/>
            <w:color w:val="005274"/>
            <w:shd w:val="clear" w:color="auto" w:fill="FFFFFF"/>
          </w:rPr>
          <w:t>doi</w:t>
        </w:r>
        <w:r>
          <w:rPr>
            <w:rStyle w:val="Collegamentoipertestuale"/>
            <w:color w:val="005274"/>
            <w:shd w:val="clear" w:color="auto" w:fill="FFFFFF"/>
          </w:rPr>
          <w:t>:</w:t>
        </w:r>
        <w:r w:rsidRPr="002D446E">
          <w:rPr>
            <w:rStyle w:val="Collegamentoipertestuale"/>
            <w:color w:val="005274"/>
            <w:shd w:val="clear" w:color="auto" w:fill="FFFFFF"/>
          </w:rPr>
          <w:t>10.1111/j.1474-919x.1978.tb06790.x</w:t>
        </w:r>
      </w:hyperlink>
      <w:r>
        <w:t>)</w:t>
      </w:r>
    </w:p>
    <w:p w14:paraId="6F1A06D5" w14:textId="77777777" w:rsidR="00950C79" w:rsidRPr="00C869F8" w:rsidRDefault="00630D72" w:rsidP="0058108E">
      <w:pPr>
        <w:widowControl w:val="0"/>
        <w:pBdr>
          <w:top w:val="nil"/>
          <w:left w:val="nil"/>
          <w:bottom w:val="nil"/>
          <w:right w:val="nil"/>
          <w:between w:val="nil"/>
        </w:pBdr>
        <w:spacing w:line="480" w:lineRule="auto"/>
        <w:ind w:left="284" w:right="532" w:hanging="284"/>
        <w:jc w:val="both"/>
        <w:rPr>
          <w:color w:val="000000"/>
        </w:rPr>
      </w:pPr>
      <w:hyperlink r:id="rId14" w:history="1">
        <w:r w:rsidR="00950C79" w:rsidRPr="00C869F8">
          <w:rPr>
            <w:rStyle w:val="Collegamentoipertestuale"/>
            <w:color w:val="000000"/>
            <w:u w:val="none"/>
          </w:rPr>
          <w:t xml:space="preserve">Perrins, C. 2012. British Tits (Collins New Naturalist Library, Book 62). HarperCollins </w:t>
        </w:r>
        <w:r w:rsidR="00950C79" w:rsidRPr="00C869F8">
          <w:rPr>
            <w:rStyle w:val="Collegamentoipertestuale"/>
            <w:color w:val="000000"/>
            <w:u w:val="none"/>
          </w:rPr>
          <w:lastRenderedPageBreak/>
          <w:t>UK.</w:t>
        </w:r>
      </w:hyperlink>
    </w:p>
    <w:p w14:paraId="54851768" w14:textId="7051ECA8" w:rsidR="00950C79" w:rsidRDefault="00950C79" w:rsidP="0058108E">
      <w:pPr>
        <w:widowControl w:val="0"/>
        <w:pBdr>
          <w:top w:val="nil"/>
          <w:left w:val="nil"/>
          <w:bottom w:val="nil"/>
          <w:right w:val="nil"/>
          <w:between w:val="nil"/>
        </w:pBdr>
        <w:spacing w:line="480" w:lineRule="auto"/>
        <w:ind w:left="284" w:right="532" w:hanging="284"/>
        <w:jc w:val="both"/>
        <w:rPr>
          <w:color w:val="000000"/>
        </w:rPr>
      </w:pPr>
      <w:r w:rsidRPr="00B21F0F">
        <w:rPr>
          <w:color w:val="000000"/>
        </w:rPr>
        <w:t xml:space="preserve">Pulliam HR. 1973 On the advantages of flocking. </w:t>
      </w:r>
      <w:r w:rsidRPr="00B21F0F">
        <w:rPr>
          <w:i/>
          <w:color w:val="000000"/>
        </w:rPr>
        <w:t xml:space="preserve">J. Theor. Biol. </w:t>
      </w:r>
      <w:r w:rsidRPr="00B21F0F">
        <w:rPr>
          <w:color w:val="000000"/>
        </w:rPr>
        <w:t xml:space="preserve">38, 419–422. (doi:10.1016/0022-5193(73)90184-7) </w:t>
      </w:r>
    </w:p>
    <w:p w14:paraId="11F0EBDC" w14:textId="204DEE91" w:rsidR="00F8414F" w:rsidRPr="00B21F0F" w:rsidRDefault="0016320E" w:rsidP="0016320E">
      <w:pPr>
        <w:widowControl w:val="0"/>
        <w:pBdr>
          <w:top w:val="nil"/>
          <w:left w:val="nil"/>
          <w:bottom w:val="nil"/>
          <w:right w:val="nil"/>
          <w:between w:val="nil"/>
        </w:pBdr>
        <w:spacing w:line="480" w:lineRule="auto"/>
        <w:ind w:left="284" w:right="532" w:hanging="284"/>
        <w:jc w:val="both"/>
        <w:rPr>
          <w:color w:val="000000"/>
        </w:rPr>
      </w:pPr>
      <w:r w:rsidRPr="0016320E">
        <w:rPr>
          <w:color w:val="000000"/>
        </w:rPr>
        <w:t>R Core Team (2020). R: A language and environment for statistical computing. R</w:t>
      </w:r>
      <w:r>
        <w:rPr>
          <w:color w:val="000000"/>
        </w:rPr>
        <w:t xml:space="preserve"> </w:t>
      </w:r>
      <w:r w:rsidRPr="0016320E">
        <w:rPr>
          <w:color w:val="000000"/>
        </w:rPr>
        <w:t>Foundation for Statistical Computing, Vienna, Austria. URL https://www.R-project.org/.</w:t>
      </w:r>
    </w:p>
    <w:p w14:paraId="10DFDEB4" w14:textId="77777777" w:rsidR="00950C79" w:rsidRPr="00B21F0F" w:rsidRDefault="00950C79" w:rsidP="0058108E">
      <w:pPr>
        <w:widowControl w:val="0"/>
        <w:pBdr>
          <w:top w:val="nil"/>
          <w:left w:val="nil"/>
          <w:bottom w:val="nil"/>
          <w:right w:val="nil"/>
          <w:between w:val="nil"/>
        </w:pBdr>
        <w:spacing w:line="480" w:lineRule="auto"/>
        <w:ind w:left="284" w:right="964" w:hanging="284"/>
        <w:jc w:val="both"/>
        <w:rPr>
          <w:color w:val="000000"/>
        </w:rPr>
      </w:pPr>
      <w:r w:rsidRPr="00B21F0F">
        <w:rPr>
          <w:color w:val="000000"/>
        </w:rPr>
        <w:t>Rothenberg D, Roeske TC, Voss HU, Naguib M, Tchernichovski O. 2014</w:t>
      </w:r>
      <w:r>
        <w:rPr>
          <w:color w:val="000000"/>
        </w:rPr>
        <w:t xml:space="preserve"> </w:t>
      </w:r>
      <w:r w:rsidRPr="00B21F0F">
        <w:rPr>
          <w:color w:val="000000"/>
        </w:rPr>
        <w:t xml:space="preserve">Investigation of musicality in birdsong. </w:t>
      </w:r>
      <w:r w:rsidRPr="00B21F0F">
        <w:rPr>
          <w:i/>
          <w:color w:val="000000"/>
        </w:rPr>
        <w:t xml:space="preserve">Hear. Res. </w:t>
      </w:r>
      <w:r w:rsidRPr="00B21F0F">
        <w:rPr>
          <w:color w:val="000000"/>
        </w:rPr>
        <w:t xml:space="preserve">308, 71–83. (doi:10.1016/j.heares.2013.08.016) </w:t>
      </w:r>
    </w:p>
    <w:p w14:paraId="69C95F1F" w14:textId="77777777" w:rsidR="00950C79" w:rsidRPr="00B21F0F" w:rsidRDefault="00950C79" w:rsidP="0058108E">
      <w:pPr>
        <w:widowControl w:val="0"/>
        <w:pBdr>
          <w:top w:val="nil"/>
          <w:left w:val="nil"/>
          <w:bottom w:val="nil"/>
          <w:right w:val="nil"/>
          <w:between w:val="nil"/>
        </w:pBdr>
        <w:spacing w:line="480" w:lineRule="auto"/>
        <w:ind w:left="284" w:right="451" w:hanging="284"/>
        <w:jc w:val="both"/>
        <w:rPr>
          <w:color w:val="000000"/>
        </w:rPr>
      </w:pPr>
      <w:r w:rsidRPr="00B21F0F">
        <w:rPr>
          <w:color w:val="000000"/>
        </w:rPr>
        <w:t xml:space="preserve">Sridhar H, Beauchamp G, Shanker K. 2009 Why do birds participate in mixed- species flocks? A large-scale synthesis. </w:t>
      </w:r>
      <w:r w:rsidRPr="00B21F0F">
        <w:rPr>
          <w:i/>
          <w:color w:val="000000"/>
        </w:rPr>
        <w:t xml:space="preserve">Anim. Behav. </w:t>
      </w:r>
      <w:r w:rsidRPr="00B21F0F">
        <w:rPr>
          <w:color w:val="000000"/>
        </w:rPr>
        <w:t xml:space="preserve">78, 337–347. (doi:10.1016/j.anbehav.2009.05.008) </w:t>
      </w:r>
    </w:p>
    <w:p w14:paraId="6D530A44" w14:textId="51920E05" w:rsidR="00950C79" w:rsidRDefault="00950C79" w:rsidP="0058108E">
      <w:pPr>
        <w:widowControl w:val="0"/>
        <w:pBdr>
          <w:top w:val="nil"/>
          <w:left w:val="nil"/>
          <w:bottom w:val="nil"/>
          <w:right w:val="nil"/>
          <w:between w:val="nil"/>
        </w:pBdr>
        <w:spacing w:line="480" w:lineRule="auto"/>
        <w:ind w:left="284" w:right="374" w:hanging="284"/>
        <w:jc w:val="both"/>
        <w:rPr>
          <w:color w:val="000000"/>
        </w:rPr>
      </w:pPr>
      <w:r w:rsidRPr="00B21F0F">
        <w:rPr>
          <w:color w:val="000000"/>
        </w:rPr>
        <w:t xml:space="preserve">Stamps JA. 1988 Conspecific Attraction and Aggregation in Territorial Species. </w:t>
      </w:r>
      <w:r w:rsidRPr="00B21F0F">
        <w:rPr>
          <w:i/>
          <w:color w:val="000000"/>
        </w:rPr>
        <w:t xml:space="preserve">The American Naturalist </w:t>
      </w:r>
      <w:r w:rsidRPr="00B21F0F">
        <w:rPr>
          <w:color w:val="000000"/>
        </w:rPr>
        <w:t xml:space="preserve">131, 329–347. </w:t>
      </w:r>
    </w:p>
    <w:p w14:paraId="6B30BE7D" w14:textId="563D465E" w:rsidR="002A713B" w:rsidRPr="00F9145C" w:rsidRDefault="002A713B" w:rsidP="0058108E">
      <w:pPr>
        <w:spacing w:line="480" w:lineRule="auto"/>
        <w:ind w:left="284" w:hanging="284"/>
        <w:jc w:val="both"/>
        <w:rPr>
          <w:shd w:val="clear" w:color="auto" w:fill="FFFFFF"/>
        </w:rPr>
      </w:pPr>
      <w:r>
        <w:rPr>
          <w:shd w:val="clear" w:color="auto" w:fill="FFFFFF"/>
        </w:rPr>
        <w:t>Suhonen, J. 1993 Predation Risk Influences the Use of Foraging Sites by Tits. </w:t>
      </w:r>
      <w:r>
        <w:rPr>
          <w:i/>
          <w:iCs/>
          <w:shd w:val="clear" w:color="auto" w:fill="FFFFFF"/>
        </w:rPr>
        <w:t>Ecology,</w:t>
      </w:r>
      <w:r>
        <w:rPr>
          <w:shd w:val="clear" w:color="auto" w:fill="FFFFFF"/>
        </w:rPr>
        <w:t> </w:t>
      </w:r>
      <w:r w:rsidRPr="00F9145C">
        <w:rPr>
          <w:shd w:val="clear" w:color="auto" w:fill="FFFFFF"/>
        </w:rPr>
        <w:t>74</w:t>
      </w:r>
      <w:r>
        <w:rPr>
          <w:shd w:val="clear" w:color="auto" w:fill="FFFFFF"/>
        </w:rPr>
        <w:t>(4), 1197-1203. (doi:10.2307/1940490)</w:t>
      </w:r>
    </w:p>
    <w:p w14:paraId="25BDC306" w14:textId="77777777" w:rsidR="00950C79" w:rsidRPr="00B21F0F" w:rsidRDefault="00950C79" w:rsidP="0058108E">
      <w:pPr>
        <w:widowControl w:val="0"/>
        <w:pBdr>
          <w:top w:val="nil"/>
          <w:left w:val="nil"/>
          <w:bottom w:val="nil"/>
          <w:right w:val="nil"/>
          <w:between w:val="nil"/>
        </w:pBdr>
        <w:spacing w:line="480" w:lineRule="auto"/>
        <w:ind w:left="284" w:right="292" w:hanging="284"/>
        <w:jc w:val="both"/>
        <w:rPr>
          <w:color w:val="000000"/>
        </w:rPr>
      </w:pPr>
      <w:r w:rsidRPr="00B21F0F">
        <w:rPr>
          <w:color w:val="000000"/>
        </w:rPr>
        <w:t xml:space="preserve">Suzuki TN, Kutsukake N. 2017 Foraging intention affects whether willow tits call to attract members of mixed-species flocks. </w:t>
      </w:r>
      <w:r w:rsidRPr="00B21F0F">
        <w:rPr>
          <w:i/>
          <w:color w:val="000000"/>
        </w:rPr>
        <w:t xml:space="preserve">R Soc Open Sci </w:t>
      </w:r>
      <w:r w:rsidRPr="00B21F0F">
        <w:rPr>
          <w:color w:val="000000"/>
        </w:rPr>
        <w:t xml:space="preserve">4, 170222. (doi:10.1098/rsos.170222) </w:t>
      </w:r>
    </w:p>
    <w:p w14:paraId="7BEF7B71" w14:textId="77777777" w:rsidR="00950C79" w:rsidRPr="00B21F0F" w:rsidRDefault="00950C79" w:rsidP="0058108E">
      <w:pPr>
        <w:widowControl w:val="0"/>
        <w:pBdr>
          <w:top w:val="nil"/>
          <w:left w:val="nil"/>
          <w:bottom w:val="nil"/>
          <w:right w:val="nil"/>
          <w:between w:val="nil"/>
        </w:pBdr>
        <w:spacing w:line="480" w:lineRule="auto"/>
        <w:ind w:left="284" w:right="816" w:hanging="284"/>
        <w:jc w:val="both"/>
        <w:rPr>
          <w:color w:val="000000"/>
        </w:rPr>
      </w:pPr>
      <w:r w:rsidRPr="00B21F0F">
        <w:rPr>
          <w:color w:val="000000"/>
        </w:rPr>
        <w:t xml:space="preserve">Templeton JJ, Giraldeau L-A. 1995 Patch assessment in foraging flocks of European starlings: evidence for the use of public information. </w:t>
      </w:r>
      <w:r w:rsidRPr="00B21F0F">
        <w:rPr>
          <w:i/>
          <w:color w:val="000000"/>
        </w:rPr>
        <w:t xml:space="preserve">Behav. Ecol. </w:t>
      </w:r>
      <w:r w:rsidRPr="00B21F0F">
        <w:rPr>
          <w:color w:val="000000"/>
        </w:rPr>
        <w:t xml:space="preserve">6, 65–72. (doi:10.1093/beheco/6.1.65) </w:t>
      </w:r>
    </w:p>
    <w:p w14:paraId="2D5F9C15" w14:textId="78AD691A" w:rsidR="00950C79" w:rsidRDefault="00950C79" w:rsidP="0058108E">
      <w:pPr>
        <w:widowControl w:val="0"/>
        <w:pBdr>
          <w:top w:val="nil"/>
          <w:left w:val="nil"/>
          <w:bottom w:val="nil"/>
          <w:right w:val="nil"/>
          <w:between w:val="nil"/>
        </w:pBdr>
        <w:spacing w:line="480" w:lineRule="auto"/>
        <w:ind w:left="284" w:right="302" w:hanging="284"/>
        <w:jc w:val="both"/>
        <w:rPr>
          <w:color w:val="000000"/>
        </w:rPr>
      </w:pPr>
      <w:r w:rsidRPr="00B21F0F">
        <w:rPr>
          <w:color w:val="000000"/>
        </w:rPr>
        <w:t xml:space="preserve">Templeton JJ, Giraldeau L-A. 1996 Vicarious sampling: the use of personal and public information by starlings foraging in a simple patchy environment. </w:t>
      </w:r>
      <w:r w:rsidRPr="00B21F0F">
        <w:rPr>
          <w:i/>
          <w:color w:val="000000"/>
        </w:rPr>
        <w:t xml:space="preserve">Behav. Ecol. Sociobiol. </w:t>
      </w:r>
      <w:r w:rsidRPr="00B21F0F">
        <w:rPr>
          <w:color w:val="000000"/>
        </w:rPr>
        <w:t xml:space="preserve">38, 105–114. (doi:10.1007/s002650050223) </w:t>
      </w:r>
    </w:p>
    <w:p w14:paraId="2FA602EF" w14:textId="3942FB0F" w:rsidR="002A713B" w:rsidRPr="00B21F0F" w:rsidRDefault="002A713B" w:rsidP="0058108E">
      <w:pPr>
        <w:widowControl w:val="0"/>
        <w:pBdr>
          <w:top w:val="nil"/>
          <w:left w:val="nil"/>
          <w:bottom w:val="nil"/>
          <w:right w:val="nil"/>
          <w:between w:val="nil"/>
        </w:pBdr>
        <w:spacing w:line="480" w:lineRule="auto"/>
        <w:ind w:left="284" w:right="302" w:hanging="284"/>
        <w:jc w:val="both"/>
        <w:rPr>
          <w:color w:val="000000"/>
        </w:rPr>
      </w:pPr>
      <w:r>
        <w:t xml:space="preserve">Todd, A, Cowie, RJ. 1990 Measuring the risk of predation in an energy currency: field </w:t>
      </w:r>
      <w:r>
        <w:lastRenderedPageBreak/>
        <w:t xml:space="preserve">experiments with foraging blue tits, Parus caeruleus. </w:t>
      </w:r>
      <w:r w:rsidRPr="003155BA">
        <w:rPr>
          <w:i/>
          <w:iCs/>
        </w:rPr>
        <w:t>Animal Behaviour</w:t>
      </w:r>
      <w:r>
        <w:rPr>
          <w:i/>
          <w:iCs/>
        </w:rPr>
        <w:t xml:space="preserve"> </w:t>
      </w:r>
      <w:r>
        <w:t>40(1), 112-117.</w:t>
      </w:r>
    </w:p>
    <w:p w14:paraId="47F3992F" w14:textId="77777777" w:rsidR="00950C79" w:rsidRPr="00B21F0F" w:rsidRDefault="00950C79" w:rsidP="0058108E">
      <w:pPr>
        <w:widowControl w:val="0"/>
        <w:pBdr>
          <w:top w:val="nil"/>
          <w:left w:val="nil"/>
          <w:bottom w:val="nil"/>
          <w:right w:val="nil"/>
          <w:between w:val="nil"/>
        </w:pBdr>
        <w:spacing w:line="480" w:lineRule="auto"/>
        <w:ind w:left="284" w:right="312" w:hanging="284"/>
        <w:jc w:val="both"/>
        <w:rPr>
          <w:color w:val="000000"/>
        </w:rPr>
      </w:pPr>
      <w:r w:rsidRPr="00B21F0F">
        <w:rPr>
          <w:color w:val="000000"/>
        </w:rPr>
        <w:t xml:space="preserve">Valone TJ. 1991 Bayesian and prescient assessment: foraging with pre-harvest information. </w:t>
      </w:r>
      <w:r w:rsidRPr="00B21F0F">
        <w:rPr>
          <w:i/>
          <w:color w:val="000000"/>
        </w:rPr>
        <w:t xml:space="preserve">Anim. Behav. </w:t>
      </w:r>
      <w:r w:rsidRPr="00B21F0F">
        <w:rPr>
          <w:color w:val="000000"/>
        </w:rPr>
        <w:t xml:space="preserve">41, 569–577. (doi:10.1016/S0003-3472(05)80897-8) </w:t>
      </w:r>
    </w:p>
    <w:p w14:paraId="67488BD2" w14:textId="77777777" w:rsidR="00950C79" w:rsidRPr="00B21F0F" w:rsidRDefault="00950C79" w:rsidP="0058108E">
      <w:pPr>
        <w:widowControl w:val="0"/>
        <w:pBdr>
          <w:top w:val="nil"/>
          <w:left w:val="nil"/>
          <w:bottom w:val="nil"/>
          <w:right w:val="nil"/>
          <w:between w:val="nil"/>
        </w:pBdr>
        <w:spacing w:line="480" w:lineRule="auto"/>
        <w:ind w:left="284" w:right="432" w:hanging="284"/>
        <w:jc w:val="both"/>
        <w:rPr>
          <w:color w:val="000000"/>
        </w:rPr>
      </w:pPr>
      <w:r w:rsidRPr="00B21F0F">
        <w:rPr>
          <w:color w:val="000000"/>
        </w:rPr>
        <w:t xml:space="preserve">Valone TJ. 2007 From eavesdropping on performance to copying the behavior of others: a review of public information use. </w:t>
      </w:r>
      <w:r w:rsidRPr="00B21F0F">
        <w:rPr>
          <w:i/>
          <w:color w:val="000000"/>
        </w:rPr>
        <w:t xml:space="preserve">Behav. Ecol. Sociobiol. </w:t>
      </w:r>
      <w:r w:rsidRPr="00B21F0F">
        <w:rPr>
          <w:color w:val="000000"/>
        </w:rPr>
        <w:t xml:space="preserve">62, 1–14. (doi:10.1007/s00265-007-0439-6) </w:t>
      </w:r>
    </w:p>
    <w:p w14:paraId="6528D8C5" w14:textId="77777777" w:rsidR="00950C79" w:rsidRPr="004961D3" w:rsidRDefault="00950C79" w:rsidP="0058108E">
      <w:pPr>
        <w:widowControl w:val="0"/>
        <w:pBdr>
          <w:top w:val="nil"/>
          <w:left w:val="nil"/>
          <w:bottom w:val="nil"/>
          <w:right w:val="nil"/>
          <w:between w:val="nil"/>
        </w:pBdr>
        <w:spacing w:line="480" w:lineRule="auto"/>
        <w:ind w:left="284" w:right="532" w:hanging="284"/>
        <w:jc w:val="both"/>
        <w:rPr>
          <w:i/>
          <w:color w:val="000000"/>
        </w:rPr>
      </w:pPr>
      <w:r w:rsidRPr="00B21F0F">
        <w:rPr>
          <w:color w:val="000000"/>
        </w:rPr>
        <w:t xml:space="preserve">Valone. 1989 Group foraging, public information, and patch estimation. </w:t>
      </w:r>
      <w:r w:rsidRPr="00B21F0F">
        <w:rPr>
          <w:i/>
          <w:color w:val="000000"/>
        </w:rPr>
        <w:t xml:space="preserve">Oikos </w:t>
      </w:r>
      <w:r w:rsidRPr="00B21F0F">
        <w:rPr>
          <w:color w:val="000000"/>
        </w:rPr>
        <w:t xml:space="preserve">56, 357–363. (doi:10.2307/3565621) </w:t>
      </w:r>
    </w:p>
    <w:p w14:paraId="13840127" w14:textId="77777777" w:rsidR="00950C79" w:rsidRPr="00B21F0F" w:rsidRDefault="00950C79" w:rsidP="0058108E">
      <w:pPr>
        <w:widowControl w:val="0"/>
        <w:pBdr>
          <w:top w:val="nil"/>
          <w:left w:val="nil"/>
          <w:bottom w:val="nil"/>
          <w:right w:val="nil"/>
          <w:between w:val="nil"/>
        </w:pBdr>
        <w:spacing w:line="480" w:lineRule="auto"/>
        <w:ind w:left="284" w:right="720" w:hanging="284"/>
        <w:rPr>
          <w:color w:val="000000"/>
        </w:rPr>
      </w:pPr>
      <w:r w:rsidRPr="00B21F0F">
        <w:rPr>
          <w:color w:val="000000"/>
        </w:rPr>
        <w:t xml:space="preserve">Ward P, Zahavi A. 2008 The importance of certain assemblages of birds as ‘information centres’ for food-finding. </w:t>
      </w:r>
      <w:r w:rsidRPr="00B21F0F">
        <w:rPr>
          <w:i/>
          <w:color w:val="000000"/>
        </w:rPr>
        <w:t xml:space="preserve">Ibis </w:t>
      </w:r>
      <w:r w:rsidRPr="00B21F0F">
        <w:rPr>
          <w:color w:val="000000"/>
        </w:rPr>
        <w:t xml:space="preserve">115, 517–534. (doi:10.1111/j.1474- 919X.1973.tb01990.x) </w:t>
      </w:r>
    </w:p>
    <w:p w14:paraId="4DAE50EF" w14:textId="6944A59A" w:rsidR="00C83E5F" w:rsidRDefault="00C83E5F" w:rsidP="00C83E5F">
      <w:pPr>
        <w:widowControl w:val="0"/>
        <w:pBdr>
          <w:top w:val="nil"/>
          <w:left w:val="nil"/>
          <w:bottom w:val="nil"/>
          <w:right w:val="nil"/>
          <w:between w:val="nil"/>
        </w:pBdr>
        <w:spacing w:before="254" w:line="480" w:lineRule="auto"/>
        <w:ind w:right="2035"/>
        <w:jc w:val="both"/>
        <w:rPr>
          <w:color w:val="000000"/>
          <w:highlight w:val="yellow"/>
        </w:rPr>
      </w:pPr>
    </w:p>
    <w:p w14:paraId="0991E3CF" w14:textId="70A779DB" w:rsidR="00401A9C" w:rsidRDefault="00401A9C" w:rsidP="00C83E5F">
      <w:pPr>
        <w:widowControl w:val="0"/>
        <w:pBdr>
          <w:top w:val="nil"/>
          <w:left w:val="nil"/>
          <w:bottom w:val="nil"/>
          <w:right w:val="nil"/>
          <w:between w:val="nil"/>
        </w:pBdr>
        <w:spacing w:before="254" w:line="480" w:lineRule="auto"/>
        <w:ind w:right="2035"/>
        <w:jc w:val="both"/>
        <w:rPr>
          <w:color w:val="000000"/>
          <w:highlight w:val="yellow"/>
        </w:rPr>
      </w:pPr>
    </w:p>
    <w:p w14:paraId="63FAB7B3" w14:textId="1C747AF7" w:rsidR="00401A9C" w:rsidRDefault="00401A9C" w:rsidP="00C83E5F">
      <w:pPr>
        <w:widowControl w:val="0"/>
        <w:pBdr>
          <w:top w:val="nil"/>
          <w:left w:val="nil"/>
          <w:bottom w:val="nil"/>
          <w:right w:val="nil"/>
          <w:between w:val="nil"/>
        </w:pBdr>
        <w:spacing w:before="254" w:line="480" w:lineRule="auto"/>
        <w:ind w:right="2035"/>
        <w:jc w:val="both"/>
        <w:rPr>
          <w:color w:val="000000"/>
          <w:highlight w:val="yellow"/>
        </w:rPr>
      </w:pPr>
    </w:p>
    <w:p w14:paraId="3B9E1FC3" w14:textId="552D4E50" w:rsidR="00401A9C" w:rsidRDefault="00401A9C" w:rsidP="00C83E5F">
      <w:pPr>
        <w:widowControl w:val="0"/>
        <w:pBdr>
          <w:top w:val="nil"/>
          <w:left w:val="nil"/>
          <w:bottom w:val="nil"/>
          <w:right w:val="nil"/>
          <w:between w:val="nil"/>
        </w:pBdr>
        <w:spacing w:before="254" w:line="480" w:lineRule="auto"/>
        <w:ind w:right="2035"/>
        <w:jc w:val="both"/>
        <w:rPr>
          <w:color w:val="000000"/>
          <w:highlight w:val="yellow"/>
        </w:rPr>
      </w:pPr>
    </w:p>
    <w:p w14:paraId="462244A7" w14:textId="4F15637D" w:rsidR="00401A9C" w:rsidRDefault="00401A9C" w:rsidP="00C83E5F">
      <w:pPr>
        <w:widowControl w:val="0"/>
        <w:pBdr>
          <w:top w:val="nil"/>
          <w:left w:val="nil"/>
          <w:bottom w:val="nil"/>
          <w:right w:val="nil"/>
          <w:between w:val="nil"/>
        </w:pBdr>
        <w:spacing w:before="254" w:line="480" w:lineRule="auto"/>
        <w:ind w:right="2035"/>
        <w:jc w:val="both"/>
        <w:rPr>
          <w:color w:val="000000"/>
          <w:highlight w:val="yellow"/>
        </w:rPr>
      </w:pPr>
    </w:p>
    <w:p w14:paraId="0296A2F5" w14:textId="5E93F601" w:rsidR="00401A9C" w:rsidRDefault="00401A9C" w:rsidP="00C83E5F">
      <w:pPr>
        <w:widowControl w:val="0"/>
        <w:pBdr>
          <w:top w:val="nil"/>
          <w:left w:val="nil"/>
          <w:bottom w:val="nil"/>
          <w:right w:val="nil"/>
          <w:between w:val="nil"/>
        </w:pBdr>
        <w:spacing w:before="254" w:line="480" w:lineRule="auto"/>
        <w:ind w:right="2035"/>
        <w:jc w:val="both"/>
        <w:rPr>
          <w:color w:val="000000"/>
          <w:highlight w:val="yellow"/>
        </w:rPr>
      </w:pPr>
    </w:p>
    <w:p w14:paraId="052A44F7" w14:textId="77777777" w:rsidR="00784999" w:rsidRDefault="00784999">
      <w:pPr>
        <w:spacing w:after="160" w:line="259" w:lineRule="auto"/>
        <w:rPr>
          <w:b/>
          <w:bCs/>
          <w:color w:val="000000"/>
        </w:rPr>
      </w:pPr>
      <w:r>
        <w:rPr>
          <w:b/>
          <w:bCs/>
          <w:color w:val="000000"/>
        </w:rPr>
        <w:br w:type="page"/>
      </w:r>
    </w:p>
    <w:p w14:paraId="39D88CCA" w14:textId="1897732D" w:rsidR="00AC3159" w:rsidRDefault="00AC3159" w:rsidP="00AC3159">
      <w:pPr>
        <w:widowControl w:val="0"/>
        <w:spacing w:before="254" w:line="480" w:lineRule="auto"/>
        <w:ind w:right="521"/>
        <w:jc w:val="both"/>
        <w:rPr>
          <w:b/>
          <w:bCs/>
          <w:color w:val="000000"/>
        </w:rPr>
      </w:pPr>
      <w:r>
        <w:rPr>
          <w:b/>
          <w:bCs/>
          <w:color w:val="000000"/>
        </w:rPr>
        <w:lastRenderedPageBreak/>
        <w:t>Figure Legends:</w:t>
      </w:r>
    </w:p>
    <w:p w14:paraId="4F376DEB" w14:textId="0AEF58E8" w:rsidR="00AC3159" w:rsidRDefault="0058108E" w:rsidP="00AC3159">
      <w:pPr>
        <w:widowControl w:val="0"/>
        <w:pBdr>
          <w:top w:val="nil"/>
          <w:left w:val="nil"/>
          <w:bottom w:val="nil"/>
          <w:right w:val="nil"/>
          <w:between w:val="nil"/>
        </w:pBdr>
        <w:spacing w:before="254" w:line="480" w:lineRule="auto"/>
        <w:ind w:right="521"/>
        <w:jc w:val="both"/>
        <w:rPr>
          <w:color w:val="000000"/>
        </w:rPr>
      </w:pPr>
      <w:r w:rsidRPr="0058108E">
        <w:rPr>
          <w:b/>
          <w:color w:val="000000"/>
        </w:rPr>
        <w:t>Figure 1.</w:t>
      </w:r>
      <w:r w:rsidR="00AC3159">
        <w:rPr>
          <w:color w:val="000000"/>
        </w:rPr>
        <w:t xml:space="preserve"> </w:t>
      </w:r>
      <w:r w:rsidR="00AC3159" w:rsidRPr="0023788E">
        <w:rPr>
          <w:color w:val="000000"/>
        </w:rPr>
        <w:t xml:space="preserve">The </w:t>
      </w:r>
      <w:r w:rsidR="00AC3159">
        <w:rPr>
          <w:color w:val="000000"/>
        </w:rPr>
        <w:t>weight</w:t>
      </w:r>
      <w:r w:rsidR="00AC3159" w:rsidRPr="0023788E">
        <w:rPr>
          <w:color w:val="000000"/>
        </w:rPr>
        <w:t xml:space="preserve"> of </w:t>
      </w:r>
      <w:r w:rsidR="00AC3159">
        <w:rPr>
          <w:color w:val="000000"/>
        </w:rPr>
        <w:t xml:space="preserve">the </w:t>
      </w:r>
      <w:r w:rsidR="00AC3159" w:rsidRPr="0023788E">
        <w:rPr>
          <w:color w:val="000000"/>
        </w:rPr>
        <w:t>seeds remaining is dependent on both the</w:t>
      </w:r>
      <w:r w:rsidR="00AC3159">
        <w:rPr>
          <w:color w:val="000000"/>
        </w:rPr>
        <w:t xml:space="preserve"> </w:t>
      </w:r>
      <w:r w:rsidR="00AC3159" w:rsidRPr="0023788E">
        <w:rPr>
          <w:color w:val="000000"/>
        </w:rPr>
        <w:t>treatment and</w:t>
      </w:r>
      <w:r w:rsidR="00AC3159">
        <w:rPr>
          <w:color w:val="000000"/>
        </w:rPr>
        <w:t xml:space="preserve"> </w:t>
      </w:r>
      <w:r w:rsidR="00AC3159" w:rsidRPr="0023788E">
        <w:rPr>
          <w:color w:val="000000"/>
        </w:rPr>
        <w:t>habitat. All weights of seeds remaining plotted as circles, light grey represents bush</w:t>
      </w:r>
      <w:r w:rsidR="00AC3159">
        <w:rPr>
          <w:color w:val="000000"/>
        </w:rPr>
        <w:t xml:space="preserve"> </w:t>
      </w:r>
      <w:r w:rsidR="00AC3159" w:rsidRPr="0023788E">
        <w:rPr>
          <w:color w:val="000000"/>
        </w:rPr>
        <w:t>habitats, dark grey represents open</w:t>
      </w:r>
      <w:r w:rsidR="00AC3159">
        <w:rPr>
          <w:color w:val="000000"/>
        </w:rPr>
        <w:t xml:space="preserve"> habitats</w:t>
      </w:r>
      <w:r w:rsidR="00AC3159" w:rsidRPr="0023788E">
        <w:rPr>
          <w:color w:val="000000"/>
        </w:rPr>
        <w:t>. Treatments were Silent (no calls), Control</w:t>
      </w:r>
      <w:r w:rsidR="00AC3159">
        <w:rPr>
          <w:color w:val="000000"/>
        </w:rPr>
        <w:t xml:space="preserve"> </w:t>
      </w:r>
      <w:r w:rsidR="00AC3159" w:rsidRPr="0023788E">
        <w:rPr>
          <w:color w:val="000000"/>
        </w:rPr>
        <w:t>(</w:t>
      </w:r>
      <w:r w:rsidR="00AC3159">
        <w:rPr>
          <w:color w:val="000000"/>
        </w:rPr>
        <w:t xml:space="preserve">frequency-modified </w:t>
      </w:r>
      <w:r w:rsidR="00AC3159" w:rsidRPr="0023788E">
        <w:rPr>
          <w:color w:val="000000"/>
        </w:rPr>
        <w:t>Grey Partridge calls) and Sound (Long-tailed Tit calls). Boxplots show median</w:t>
      </w:r>
      <w:r w:rsidR="00AC3159">
        <w:rPr>
          <w:color w:val="000000"/>
        </w:rPr>
        <w:t xml:space="preserve"> </w:t>
      </w:r>
      <w:r w:rsidR="00AC3159" w:rsidRPr="0023788E">
        <w:rPr>
          <w:color w:val="000000"/>
        </w:rPr>
        <w:t>and inter quartile range. The same letter represents no significant difference between</w:t>
      </w:r>
      <w:r w:rsidR="00AC3159">
        <w:rPr>
          <w:color w:val="000000"/>
        </w:rPr>
        <w:t xml:space="preserve"> </w:t>
      </w:r>
      <w:r w:rsidR="00AC3159" w:rsidRPr="0023788E">
        <w:rPr>
          <w:color w:val="000000"/>
        </w:rPr>
        <w:t>groups</w:t>
      </w:r>
      <w:r w:rsidR="00784999">
        <w:rPr>
          <w:color w:val="000000"/>
        </w:rPr>
        <w:t>,</w:t>
      </w:r>
      <w:r w:rsidR="00AC3159" w:rsidRPr="0023788E">
        <w:rPr>
          <w:color w:val="000000"/>
        </w:rPr>
        <w:t xml:space="preserve"> e.g. all with the letter ‘a’ are not significantly different from one another.</w:t>
      </w:r>
    </w:p>
    <w:p w14:paraId="1C90C457" w14:textId="77777777" w:rsidR="00AC3159" w:rsidRDefault="00AC3159" w:rsidP="00AC3159">
      <w:pPr>
        <w:widowControl w:val="0"/>
        <w:spacing w:before="254" w:line="480" w:lineRule="auto"/>
        <w:ind w:right="2035"/>
        <w:jc w:val="both"/>
        <w:rPr>
          <w:color w:val="000000"/>
        </w:rPr>
      </w:pPr>
    </w:p>
    <w:p w14:paraId="40BFF918" w14:textId="77777777" w:rsidR="00AC3159" w:rsidRDefault="00AC3159" w:rsidP="00AC3159">
      <w:pPr>
        <w:widowControl w:val="0"/>
        <w:spacing w:before="254" w:line="480" w:lineRule="auto"/>
        <w:ind w:right="521"/>
        <w:jc w:val="both"/>
        <w:rPr>
          <w:color w:val="000000"/>
        </w:rPr>
      </w:pPr>
    </w:p>
    <w:p w14:paraId="1FC3D3B4" w14:textId="0DECFF50" w:rsidR="00AC3159" w:rsidRDefault="0058108E" w:rsidP="00AC3159">
      <w:pPr>
        <w:widowControl w:val="0"/>
        <w:spacing w:before="254" w:line="480" w:lineRule="auto"/>
        <w:ind w:right="521"/>
        <w:jc w:val="both"/>
        <w:rPr>
          <w:color w:val="000000"/>
        </w:rPr>
      </w:pPr>
      <w:r>
        <w:rPr>
          <w:color w:val="000000"/>
        </w:rPr>
        <w:t>Figure S1.</w:t>
      </w:r>
      <w:r w:rsidR="00AC3159">
        <w:rPr>
          <w:color w:val="000000"/>
        </w:rPr>
        <w:t xml:space="preserve"> Study Location </w:t>
      </w:r>
    </w:p>
    <w:p w14:paraId="369D6CE5" w14:textId="4DA61B3C" w:rsidR="00AC3159" w:rsidRDefault="0058108E" w:rsidP="00AC3159">
      <w:pPr>
        <w:widowControl w:val="0"/>
        <w:spacing w:before="254" w:line="480" w:lineRule="auto"/>
        <w:ind w:right="521"/>
        <w:jc w:val="both"/>
        <w:rPr>
          <w:color w:val="000000"/>
        </w:rPr>
      </w:pPr>
      <w:r>
        <w:rPr>
          <w:color w:val="000000"/>
        </w:rPr>
        <w:t>Figure S2.</w:t>
      </w:r>
      <w:r w:rsidR="00AC3159">
        <w:rPr>
          <w:color w:val="000000"/>
        </w:rPr>
        <w:t xml:space="preserve"> Feeders</w:t>
      </w:r>
    </w:p>
    <w:p w14:paraId="50675220" w14:textId="349FA2C8" w:rsidR="00AC3159" w:rsidRDefault="0058108E" w:rsidP="00AC3159">
      <w:pPr>
        <w:widowControl w:val="0"/>
        <w:spacing w:before="254" w:line="480" w:lineRule="auto"/>
        <w:ind w:right="521"/>
        <w:jc w:val="both"/>
        <w:rPr>
          <w:color w:val="000000"/>
        </w:rPr>
      </w:pPr>
      <w:r>
        <w:rPr>
          <w:color w:val="000000"/>
        </w:rPr>
        <w:t>Figure S3.</w:t>
      </w:r>
      <w:r w:rsidR="00AC3159">
        <w:rPr>
          <w:color w:val="000000"/>
        </w:rPr>
        <w:t xml:space="preserve"> Calls for Playback.</w:t>
      </w:r>
    </w:p>
    <w:p w14:paraId="6F1C7F6E" w14:textId="77777777" w:rsidR="00401A9C" w:rsidRDefault="00401A9C" w:rsidP="00C83E5F">
      <w:pPr>
        <w:widowControl w:val="0"/>
        <w:pBdr>
          <w:top w:val="nil"/>
          <w:left w:val="nil"/>
          <w:bottom w:val="nil"/>
          <w:right w:val="nil"/>
          <w:between w:val="nil"/>
        </w:pBdr>
        <w:spacing w:before="254" w:line="480" w:lineRule="auto"/>
        <w:ind w:right="2035"/>
        <w:jc w:val="both"/>
        <w:rPr>
          <w:color w:val="000000"/>
        </w:rPr>
      </w:pPr>
    </w:p>
    <w:p w14:paraId="60869A59" w14:textId="36F023D8" w:rsidR="00446CC0" w:rsidRPr="00AC3159" w:rsidRDefault="00446CC0" w:rsidP="00AC3159">
      <w:pPr>
        <w:widowControl w:val="0"/>
        <w:pBdr>
          <w:top w:val="nil"/>
          <w:left w:val="nil"/>
          <w:bottom w:val="nil"/>
          <w:right w:val="nil"/>
          <w:between w:val="nil"/>
        </w:pBdr>
        <w:spacing w:before="254" w:line="480" w:lineRule="auto"/>
        <w:ind w:right="2035"/>
        <w:jc w:val="both"/>
        <w:rPr>
          <w:b/>
          <w:bCs/>
          <w:color w:val="000000"/>
        </w:rPr>
      </w:pPr>
    </w:p>
    <w:sectPr w:rsidR="00446CC0" w:rsidRPr="00AC3159" w:rsidSect="00712F60">
      <w:footerReference w:type="default" r:id="rId1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ED172" w14:textId="77777777" w:rsidR="00630D72" w:rsidRDefault="00630D72" w:rsidP="00E171E8">
      <w:r>
        <w:separator/>
      </w:r>
    </w:p>
  </w:endnote>
  <w:endnote w:type="continuationSeparator" w:id="0">
    <w:p w14:paraId="4C3DB988" w14:textId="77777777" w:rsidR="00630D72" w:rsidRDefault="00630D72" w:rsidP="00E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03067"/>
      <w:docPartObj>
        <w:docPartGallery w:val="Page Numbers (Bottom of Page)"/>
        <w:docPartUnique/>
      </w:docPartObj>
    </w:sdtPr>
    <w:sdtEndPr>
      <w:rPr>
        <w:noProof/>
      </w:rPr>
    </w:sdtEndPr>
    <w:sdtContent>
      <w:p w14:paraId="7A2C34AF" w14:textId="4279EEE1" w:rsidR="00955506" w:rsidRDefault="00955506">
        <w:pPr>
          <w:pStyle w:val="Pidipagina"/>
          <w:jc w:val="center"/>
        </w:pPr>
        <w:r>
          <w:fldChar w:fldCharType="begin"/>
        </w:r>
        <w:r>
          <w:instrText xml:space="preserve"> PAGE   \* MERGEFORMAT </w:instrText>
        </w:r>
        <w:r>
          <w:fldChar w:fldCharType="separate"/>
        </w:r>
        <w:r w:rsidR="002D446E">
          <w:rPr>
            <w:noProof/>
          </w:rPr>
          <w:t>5</w:t>
        </w:r>
        <w:r>
          <w:rPr>
            <w:noProof/>
          </w:rPr>
          <w:fldChar w:fldCharType="end"/>
        </w:r>
      </w:p>
    </w:sdtContent>
  </w:sdt>
  <w:p w14:paraId="0CEE220D" w14:textId="77777777" w:rsidR="00955506" w:rsidRDefault="0095550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6859" w14:textId="77777777" w:rsidR="00630D72" w:rsidRDefault="00630D72" w:rsidP="00E171E8">
      <w:r>
        <w:separator/>
      </w:r>
    </w:p>
  </w:footnote>
  <w:footnote w:type="continuationSeparator" w:id="0">
    <w:p w14:paraId="284AE125" w14:textId="77777777" w:rsidR="00630D72" w:rsidRDefault="00630D72" w:rsidP="00E171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415"/>
    <w:multiLevelType w:val="hybridMultilevel"/>
    <w:tmpl w:val="E0F6D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5F"/>
    <w:rsid w:val="0000107E"/>
    <w:rsid w:val="00003EB0"/>
    <w:rsid w:val="000A5225"/>
    <w:rsid w:val="000F348D"/>
    <w:rsid w:val="00116D1A"/>
    <w:rsid w:val="001415F1"/>
    <w:rsid w:val="00157AFB"/>
    <w:rsid w:val="0016320E"/>
    <w:rsid w:val="00170A73"/>
    <w:rsid w:val="0018288D"/>
    <w:rsid w:val="00194956"/>
    <w:rsid w:val="00197275"/>
    <w:rsid w:val="001B3AA5"/>
    <w:rsid w:val="001C2F65"/>
    <w:rsid w:val="001D2F1A"/>
    <w:rsid w:val="001E363E"/>
    <w:rsid w:val="0020233A"/>
    <w:rsid w:val="00222065"/>
    <w:rsid w:val="00224290"/>
    <w:rsid w:val="0023788E"/>
    <w:rsid w:val="00246F8A"/>
    <w:rsid w:val="00267C3D"/>
    <w:rsid w:val="00277B00"/>
    <w:rsid w:val="002A713B"/>
    <w:rsid w:val="002B0A5A"/>
    <w:rsid w:val="002B29FD"/>
    <w:rsid w:val="002D2344"/>
    <w:rsid w:val="002D3318"/>
    <w:rsid w:val="002D446E"/>
    <w:rsid w:val="002E021D"/>
    <w:rsid w:val="003070E9"/>
    <w:rsid w:val="0032778D"/>
    <w:rsid w:val="003343ED"/>
    <w:rsid w:val="003369F6"/>
    <w:rsid w:val="00354986"/>
    <w:rsid w:val="0037405B"/>
    <w:rsid w:val="003E2089"/>
    <w:rsid w:val="00401A9C"/>
    <w:rsid w:val="0041414E"/>
    <w:rsid w:val="00417F54"/>
    <w:rsid w:val="00446CC0"/>
    <w:rsid w:val="004556C6"/>
    <w:rsid w:val="004639C1"/>
    <w:rsid w:val="00482830"/>
    <w:rsid w:val="004A5187"/>
    <w:rsid w:val="004D5B18"/>
    <w:rsid w:val="00531549"/>
    <w:rsid w:val="00531A9D"/>
    <w:rsid w:val="00537FBD"/>
    <w:rsid w:val="00554832"/>
    <w:rsid w:val="0058108E"/>
    <w:rsid w:val="00597DDA"/>
    <w:rsid w:val="005C204A"/>
    <w:rsid w:val="005F2E33"/>
    <w:rsid w:val="00630D72"/>
    <w:rsid w:val="006407DC"/>
    <w:rsid w:val="006743F2"/>
    <w:rsid w:val="006E093E"/>
    <w:rsid w:val="00701C71"/>
    <w:rsid w:val="007070BD"/>
    <w:rsid w:val="00711E1F"/>
    <w:rsid w:val="00712F60"/>
    <w:rsid w:val="00747159"/>
    <w:rsid w:val="0075396D"/>
    <w:rsid w:val="00770398"/>
    <w:rsid w:val="00770D0C"/>
    <w:rsid w:val="00784999"/>
    <w:rsid w:val="0079691F"/>
    <w:rsid w:val="007D3A36"/>
    <w:rsid w:val="007D731A"/>
    <w:rsid w:val="007E290E"/>
    <w:rsid w:val="007F1072"/>
    <w:rsid w:val="007F514D"/>
    <w:rsid w:val="007F71E4"/>
    <w:rsid w:val="008123F9"/>
    <w:rsid w:val="00874EA9"/>
    <w:rsid w:val="00882B96"/>
    <w:rsid w:val="008B3FB7"/>
    <w:rsid w:val="008B7D34"/>
    <w:rsid w:val="008C0D81"/>
    <w:rsid w:val="008D2F9B"/>
    <w:rsid w:val="008F5BFD"/>
    <w:rsid w:val="00906F51"/>
    <w:rsid w:val="00922A0A"/>
    <w:rsid w:val="00950C79"/>
    <w:rsid w:val="00955506"/>
    <w:rsid w:val="00962AA0"/>
    <w:rsid w:val="00990F60"/>
    <w:rsid w:val="00993DAC"/>
    <w:rsid w:val="009A2DF6"/>
    <w:rsid w:val="009A55A3"/>
    <w:rsid w:val="009C1264"/>
    <w:rsid w:val="009E1F58"/>
    <w:rsid w:val="00A02B4A"/>
    <w:rsid w:val="00A45F0B"/>
    <w:rsid w:val="00AC15C5"/>
    <w:rsid w:val="00AC3159"/>
    <w:rsid w:val="00AE053F"/>
    <w:rsid w:val="00AE40F6"/>
    <w:rsid w:val="00B15B4D"/>
    <w:rsid w:val="00B3530D"/>
    <w:rsid w:val="00B375E3"/>
    <w:rsid w:val="00B41E68"/>
    <w:rsid w:val="00B73F12"/>
    <w:rsid w:val="00B83F39"/>
    <w:rsid w:val="00BF1B02"/>
    <w:rsid w:val="00C055B7"/>
    <w:rsid w:val="00C12423"/>
    <w:rsid w:val="00C41A03"/>
    <w:rsid w:val="00C65BC4"/>
    <w:rsid w:val="00C83E5F"/>
    <w:rsid w:val="00C869F8"/>
    <w:rsid w:val="00C90A49"/>
    <w:rsid w:val="00CC0BE3"/>
    <w:rsid w:val="00D15838"/>
    <w:rsid w:val="00D1742E"/>
    <w:rsid w:val="00D439E8"/>
    <w:rsid w:val="00D7506F"/>
    <w:rsid w:val="00DD05C8"/>
    <w:rsid w:val="00DD31A0"/>
    <w:rsid w:val="00DD6A4F"/>
    <w:rsid w:val="00DF01F5"/>
    <w:rsid w:val="00DF2580"/>
    <w:rsid w:val="00E062A2"/>
    <w:rsid w:val="00E171E8"/>
    <w:rsid w:val="00E27816"/>
    <w:rsid w:val="00E50D90"/>
    <w:rsid w:val="00E60A27"/>
    <w:rsid w:val="00E853AA"/>
    <w:rsid w:val="00E90BC8"/>
    <w:rsid w:val="00EA2D47"/>
    <w:rsid w:val="00EC7583"/>
    <w:rsid w:val="00EE602A"/>
    <w:rsid w:val="00EF6EE1"/>
    <w:rsid w:val="00F30007"/>
    <w:rsid w:val="00F411D3"/>
    <w:rsid w:val="00F51BEA"/>
    <w:rsid w:val="00F55958"/>
    <w:rsid w:val="00F61E5D"/>
    <w:rsid w:val="00F62550"/>
    <w:rsid w:val="00F8414F"/>
    <w:rsid w:val="00F87157"/>
    <w:rsid w:val="00F9145C"/>
    <w:rsid w:val="00F96994"/>
    <w:rsid w:val="00FC2026"/>
    <w:rsid w:val="00FC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E7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3E5F"/>
    <w:pPr>
      <w:spacing w:after="0" w:line="240" w:lineRule="auto"/>
    </w:pPr>
    <w:rPr>
      <w:rFonts w:ascii="Times New Roman" w:eastAsia="Times New Roman" w:hAnsi="Times New Roman" w:cs="Times New Roman"/>
      <w:sz w:val="24"/>
      <w:szCs w:val="24"/>
    </w:rPr>
  </w:style>
  <w:style w:type="paragraph" w:styleId="Titolo3">
    <w:name w:val="heading 3"/>
    <w:basedOn w:val="Normale"/>
    <w:next w:val="Normale"/>
    <w:link w:val="Titolo3Carattere"/>
    <w:uiPriority w:val="9"/>
    <w:unhideWhenUsed/>
    <w:qFormat/>
    <w:rsid w:val="0023788E"/>
    <w:pPr>
      <w:keepNext/>
      <w:keepLines/>
      <w:spacing w:before="320" w:after="80" w:line="480" w:lineRule="auto"/>
      <w:jc w:val="both"/>
      <w:outlineLvl w:val="2"/>
    </w:pPr>
    <w:rPr>
      <w:rFonts w:eastAsia="Arial"/>
      <w:color w:val="434343"/>
      <w:sz w:val="28"/>
      <w:szCs w:val="28"/>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788E"/>
    <w:rPr>
      <w:rFonts w:ascii="Times New Roman" w:eastAsia="Arial" w:hAnsi="Times New Roman" w:cs="Times New Roman"/>
      <w:color w:val="434343"/>
      <w:sz w:val="28"/>
      <w:szCs w:val="28"/>
      <w:lang w:eastAsia="en-GB"/>
    </w:rPr>
  </w:style>
  <w:style w:type="character" w:styleId="Rimandocommento">
    <w:name w:val="annotation reference"/>
    <w:basedOn w:val="Carpredefinitoparagrafo"/>
    <w:uiPriority w:val="99"/>
    <w:semiHidden/>
    <w:unhideWhenUsed/>
    <w:rsid w:val="00C83E5F"/>
    <w:rPr>
      <w:sz w:val="16"/>
      <w:szCs w:val="16"/>
    </w:rPr>
  </w:style>
  <w:style w:type="paragraph" w:styleId="Testocommento">
    <w:name w:val="annotation text"/>
    <w:basedOn w:val="Normale"/>
    <w:link w:val="TestocommentoCarattere"/>
    <w:uiPriority w:val="99"/>
    <w:semiHidden/>
    <w:unhideWhenUsed/>
    <w:rsid w:val="00C83E5F"/>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sid w:val="00C83E5F"/>
    <w:rPr>
      <w:rFonts w:ascii="Arial" w:eastAsia="Arial" w:hAnsi="Arial" w:cs="Arial"/>
      <w:sz w:val="20"/>
      <w:szCs w:val="20"/>
      <w:lang w:eastAsia="en-GB"/>
    </w:rPr>
  </w:style>
  <w:style w:type="paragraph" w:styleId="Pidipagina">
    <w:name w:val="footer"/>
    <w:basedOn w:val="Normale"/>
    <w:link w:val="PidipaginaCarattere"/>
    <w:uiPriority w:val="99"/>
    <w:unhideWhenUsed/>
    <w:rsid w:val="00C83E5F"/>
    <w:pPr>
      <w:tabs>
        <w:tab w:val="center" w:pos="4513"/>
        <w:tab w:val="right" w:pos="9026"/>
      </w:tabs>
    </w:pPr>
    <w:rPr>
      <w:rFonts w:ascii="Arial" w:eastAsia="Arial" w:hAnsi="Arial" w:cs="Arial"/>
      <w:sz w:val="22"/>
      <w:szCs w:val="22"/>
      <w:lang w:eastAsia="en-GB"/>
    </w:rPr>
  </w:style>
  <w:style w:type="character" w:customStyle="1" w:styleId="PidipaginaCarattere">
    <w:name w:val="Piè di pagina Carattere"/>
    <w:basedOn w:val="Carpredefinitoparagrafo"/>
    <w:link w:val="Pidipagina"/>
    <w:uiPriority w:val="99"/>
    <w:rsid w:val="00C83E5F"/>
    <w:rPr>
      <w:rFonts w:ascii="Arial" w:eastAsia="Arial" w:hAnsi="Arial" w:cs="Arial"/>
      <w:lang w:eastAsia="en-GB"/>
    </w:rPr>
  </w:style>
  <w:style w:type="paragraph" w:styleId="Sottotitolo">
    <w:name w:val="Subtitle"/>
    <w:basedOn w:val="Normale"/>
    <w:next w:val="Normale"/>
    <w:link w:val="SottotitoloCarattere"/>
    <w:uiPriority w:val="11"/>
    <w:qFormat/>
    <w:rsid w:val="00C83E5F"/>
    <w:pPr>
      <w:keepNext/>
      <w:keepLines/>
      <w:spacing w:after="320" w:line="276" w:lineRule="auto"/>
    </w:pPr>
    <w:rPr>
      <w:rFonts w:ascii="Arial" w:eastAsia="Arial" w:hAnsi="Arial" w:cs="Arial"/>
      <w:color w:val="666666"/>
      <w:sz w:val="30"/>
      <w:szCs w:val="30"/>
      <w:lang w:eastAsia="en-GB"/>
    </w:rPr>
  </w:style>
  <w:style w:type="character" w:customStyle="1" w:styleId="SottotitoloCarattere">
    <w:name w:val="Sottotitolo Carattere"/>
    <w:basedOn w:val="Carpredefinitoparagrafo"/>
    <w:link w:val="Sottotitolo"/>
    <w:uiPriority w:val="11"/>
    <w:rsid w:val="00C83E5F"/>
    <w:rPr>
      <w:rFonts w:ascii="Arial" w:eastAsia="Arial" w:hAnsi="Arial" w:cs="Arial"/>
      <w:color w:val="666666"/>
      <w:sz w:val="30"/>
      <w:szCs w:val="30"/>
      <w:lang w:eastAsia="en-GB"/>
    </w:rPr>
  </w:style>
  <w:style w:type="character" w:styleId="Collegamentoipertestuale">
    <w:name w:val="Hyperlink"/>
    <w:basedOn w:val="Carpredefinitoparagrafo"/>
    <w:uiPriority w:val="99"/>
    <w:unhideWhenUsed/>
    <w:rsid w:val="00C83E5F"/>
    <w:rPr>
      <w:color w:val="0000FF"/>
      <w:u w:val="single"/>
    </w:rPr>
  </w:style>
  <w:style w:type="paragraph" w:styleId="Titolo">
    <w:name w:val="Title"/>
    <w:basedOn w:val="Normale"/>
    <w:next w:val="Normale"/>
    <w:link w:val="TitoloCarattere"/>
    <w:uiPriority w:val="10"/>
    <w:qFormat/>
    <w:rsid w:val="00C83E5F"/>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3E5F"/>
    <w:rPr>
      <w:rFonts w:asciiTheme="majorHAnsi" w:eastAsiaTheme="majorEastAsia" w:hAnsiTheme="majorHAnsi" w:cstheme="majorBidi"/>
      <w:spacing w:val="-10"/>
      <w:kern w:val="28"/>
      <w:sz w:val="56"/>
      <w:szCs w:val="56"/>
    </w:rPr>
  </w:style>
  <w:style w:type="character" w:styleId="Enfasicorsivo">
    <w:name w:val="Emphasis"/>
    <w:basedOn w:val="Carpredefinitoparagrafo"/>
    <w:uiPriority w:val="20"/>
    <w:qFormat/>
    <w:rsid w:val="00C83E5F"/>
    <w:rPr>
      <w:i/>
      <w:iCs/>
    </w:rPr>
  </w:style>
  <w:style w:type="paragraph" w:styleId="Testofumetto">
    <w:name w:val="Balloon Text"/>
    <w:basedOn w:val="Normale"/>
    <w:link w:val="TestofumettoCarattere"/>
    <w:uiPriority w:val="99"/>
    <w:semiHidden/>
    <w:unhideWhenUsed/>
    <w:rsid w:val="00C83E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3E5F"/>
    <w:rPr>
      <w:rFonts w:ascii="Segoe UI" w:eastAsia="Times New Roman" w:hAnsi="Segoe UI" w:cs="Segoe UI"/>
      <w:sz w:val="18"/>
      <w:szCs w:val="18"/>
    </w:rPr>
  </w:style>
  <w:style w:type="character" w:styleId="Numeroriga">
    <w:name w:val="line number"/>
    <w:basedOn w:val="Carpredefinitoparagrafo"/>
    <w:uiPriority w:val="99"/>
    <w:semiHidden/>
    <w:unhideWhenUsed/>
    <w:rsid w:val="00C83E5F"/>
  </w:style>
  <w:style w:type="character" w:customStyle="1" w:styleId="UnresolvedMention1">
    <w:name w:val="Unresolved Mention1"/>
    <w:basedOn w:val="Carpredefinitoparagrafo"/>
    <w:uiPriority w:val="99"/>
    <w:semiHidden/>
    <w:unhideWhenUsed/>
    <w:rsid w:val="00C83E5F"/>
    <w:rPr>
      <w:color w:val="605E5C"/>
      <w:shd w:val="clear" w:color="auto" w:fill="E1DFDD"/>
    </w:rPr>
  </w:style>
  <w:style w:type="paragraph" w:styleId="Intestazione">
    <w:name w:val="header"/>
    <w:basedOn w:val="Normale"/>
    <w:link w:val="IntestazioneCarattere"/>
    <w:uiPriority w:val="99"/>
    <w:unhideWhenUsed/>
    <w:rsid w:val="00E171E8"/>
    <w:pPr>
      <w:tabs>
        <w:tab w:val="center" w:pos="4513"/>
        <w:tab w:val="right" w:pos="9026"/>
      </w:tabs>
    </w:pPr>
  </w:style>
  <w:style w:type="character" w:customStyle="1" w:styleId="IntestazioneCarattere">
    <w:name w:val="Intestazione Carattere"/>
    <w:basedOn w:val="Carpredefinitoparagrafo"/>
    <w:link w:val="Intestazione"/>
    <w:uiPriority w:val="99"/>
    <w:rsid w:val="00E171E8"/>
    <w:rPr>
      <w:rFonts w:ascii="Times New Roman" w:eastAsia="Times New Roman" w:hAnsi="Times New Roman" w:cs="Times New Roman"/>
      <w:sz w:val="24"/>
      <w:szCs w:val="24"/>
    </w:rPr>
  </w:style>
  <w:style w:type="paragraph" w:styleId="Soggettocommento">
    <w:name w:val="annotation subject"/>
    <w:basedOn w:val="Testocommento"/>
    <w:next w:val="Testocommento"/>
    <w:link w:val="SoggettocommentoCarattere"/>
    <w:uiPriority w:val="99"/>
    <w:semiHidden/>
    <w:unhideWhenUsed/>
    <w:rsid w:val="00E853AA"/>
    <w:rPr>
      <w:rFonts w:ascii="Times New Roman" w:eastAsia="Times New Roman" w:hAnsi="Times New Roman" w:cs="Times New Roman"/>
      <w:b/>
      <w:bCs/>
      <w:lang w:eastAsia="en-US"/>
    </w:rPr>
  </w:style>
  <w:style w:type="character" w:customStyle="1" w:styleId="SoggettocommentoCarattere">
    <w:name w:val="Soggetto commento Carattere"/>
    <w:basedOn w:val="TestocommentoCarattere"/>
    <w:link w:val="Soggettocommento"/>
    <w:uiPriority w:val="99"/>
    <w:semiHidden/>
    <w:rsid w:val="00E853AA"/>
    <w:rPr>
      <w:rFonts w:ascii="Times New Roman" w:eastAsia="Times New Roman" w:hAnsi="Times New Roman" w:cs="Times New Roman"/>
      <w:b/>
      <w:bCs/>
      <w:sz w:val="20"/>
      <w:szCs w:val="20"/>
      <w:lang w:eastAsia="en-GB"/>
    </w:rPr>
  </w:style>
  <w:style w:type="paragraph" w:styleId="Paragrafoelenco">
    <w:name w:val="List Paragraph"/>
    <w:basedOn w:val="Normale"/>
    <w:uiPriority w:val="34"/>
    <w:qFormat/>
    <w:rsid w:val="00AC3159"/>
    <w:pPr>
      <w:ind w:left="720"/>
      <w:contextualSpacing/>
    </w:pPr>
  </w:style>
  <w:style w:type="character" w:styleId="Collegamentovisitato">
    <w:name w:val="FollowedHyperlink"/>
    <w:basedOn w:val="Carpredefinitoparagrafo"/>
    <w:uiPriority w:val="99"/>
    <w:semiHidden/>
    <w:unhideWhenUsed/>
    <w:rsid w:val="00B37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10">
      <w:bodyDiv w:val="1"/>
      <w:marLeft w:val="0"/>
      <w:marRight w:val="0"/>
      <w:marTop w:val="0"/>
      <w:marBottom w:val="0"/>
      <w:divBdr>
        <w:top w:val="none" w:sz="0" w:space="0" w:color="auto"/>
        <w:left w:val="none" w:sz="0" w:space="0" w:color="auto"/>
        <w:bottom w:val="none" w:sz="0" w:space="0" w:color="auto"/>
        <w:right w:val="none" w:sz="0" w:space="0" w:color="auto"/>
      </w:divBdr>
    </w:div>
    <w:div w:id="12502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no-canto.org/196355" TargetMode="External"/><Relationship Id="rId13" Type="http://schemas.openxmlformats.org/officeDocument/2006/relationships/hyperlink" Target="https://doi.org/10.1111/j.1474-919X.1978.tb06790.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eheco/arh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pile.com/b/ZSkR8A/iPDQ"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udacityteam.org/" TargetMode="External"/><Relationship Id="rId4" Type="http://schemas.openxmlformats.org/officeDocument/2006/relationships/settings" Target="settings.xml"/><Relationship Id="rId9" Type="http://schemas.openxmlformats.org/officeDocument/2006/relationships/hyperlink" Target="https://colab.research.google.com/drive/16y--R80RFRbCCDmxL9F_bPgFe_wb-mh0?usp=sharing" TargetMode="External"/><Relationship Id="rId14" Type="http://schemas.openxmlformats.org/officeDocument/2006/relationships/hyperlink" Target="http://paperpile.com/b/ZSkR8A/Bk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69B46-1421-40D1-A2DF-D5638CCF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18132</Characters>
  <Application>Microsoft Office Word</Application>
  <DocSecurity>0</DocSecurity>
  <Lines>151</Lines>
  <Paragraphs>42</Paragraphs>
  <ScaleCrop>false</ScaleCrop>
  <HeadingPairs>
    <vt:vector size="6" baseType="variant">
      <vt:variant>
        <vt:lpstr>Titolo</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Public Information Affects Foraging Patch Use by Mixed Species Flocks of Tits in</vt:lpstr>
      <vt:lpstr>        </vt:lpstr>
      <vt:lpstr>        METHODS</vt:lpstr>
      <vt:lpstr>        Study Location</vt:lpstr>
      <vt:lpstr>        Feeders</vt:lpstr>
      <vt:lpstr>        RESULTS</vt:lpstr>
      <vt:lpstr>        </vt:lpstr>
      <vt:lpstr>        DISCUSSION</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2021-03-04T07:40:00Z</dcterms:created>
  <dcterms:modified xsi:type="dcterms:W3CDTF">2021-03-04T07:40:00Z</dcterms:modified>
</cp:coreProperties>
</file>