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40" w:rsidRPr="00D91CB9" w:rsidRDefault="003B5540" w:rsidP="003B554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CB9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 xml:space="preserve">2. </w:t>
      </w:r>
      <w:r w:rsidRPr="00D91CB9">
        <w:rPr>
          <w:rFonts w:ascii="Arial" w:hAnsi="Arial" w:cs="Arial"/>
          <w:b/>
          <w:sz w:val="24"/>
          <w:szCs w:val="24"/>
        </w:rPr>
        <w:t xml:space="preserve">Item description, mean coder scores </w:t>
      </w:r>
      <w:r>
        <w:rPr>
          <w:rFonts w:ascii="Arial" w:hAnsi="Arial" w:cs="Arial"/>
          <w:b/>
          <w:sz w:val="24"/>
          <w:szCs w:val="24"/>
        </w:rPr>
        <w:t xml:space="preserve">for items across sessions, </w:t>
      </w:r>
      <w:r w:rsidRPr="00D91CB9">
        <w:rPr>
          <w:rFonts w:ascii="Arial" w:hAnsi="Arial" w:cs="Arial"/>
          <w:b/>
          <w:sz w:val="24"/>
          <w:szCs w:val="24"/>
        </w:rPr>
        <w:t>and inter-coder reliability estimates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275"/>
        <w:gridCol w:w="1276"/>
        <w:gridCol w:w="1843"/>
        <w:gridCol w:w="1276"/>
        <w:gridCol w:w="1275"/>
        <w:gridCol w:w="1701"/>
      </w:tblGrid>
      <w:tr w:rsidR="003B5540" w:rsidRPr="00B75AA0" w:rsidTr="00303EA1">
        <w:tc>
          <w:tcPr>
            <w:tcW w:w="988" w:type="dxa"/>
            <w:vMerge w:val="restart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Item number</w:t>
            </w:r>
          </w:p>
        </w:tc>
        <w:tc>
          <w:tcPr>
            <w:tcW w:w="5103" w:type="dxa"/>
            <w:vMerge w:val="restart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Item content</w:t>
            </w:r>
          </w:p>
        </w:tc>
        <w:tc>
          <w:tcPr>
            <w:tcW w:w="4394" w:type="dxa"/>
            <w:gridSpan w:val="3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Pakistan</w:t>
            </w:r>
          </w:p>
        </w:tc>
        <w:tc>
          <w:tcPr>
            <w:tcW w:w="4252" w:type="dxa"/>
            <w:gridSpan w:val="3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Bangladesh</w:t>
            </w:r>
          </w:p>
        </w:tc>
      </w:tr>
      <w:tr w:rsidR="003B5540" w:rsidRPr="00B75AA0" w:rsidTr="00303EA1">
        <w:tc>
          <w:tcPr>
            <w:tcW w:w="988" w:type="dxa"/>
            <w:vMerge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Coder 1 Mean score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Coder 2 Mean score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Krippendorff’s</w:t>
            </w:r>
            <w:proofErr w:type="spellEnd"/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α (95% CI)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Coder 1 Mean score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Coder 2 Mean score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Krippendorff’s</w:t>
            </w:r>
            <w:proofErr w:type="spellEnd"/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α (95% CI)</w:t>
            </w:r>
          </w:p>
        </w:tc>
      </w:tr>
      <w:tr w:rsidR="003B5540" w:rsidRPr="00B75AA0" w:rsidTr="00303EA1">
        <w:trPr>
          <w:trHeight w:val="486"/>
        </w:trPr>
        <w:tc>
          <w:tcPr>
            <w:tcW w:w="14737" w:type="dxa"/>
            <w:gridSpan w:val="8"/>
            <w:shd w:val="clear" w:color="auto" w:fill="F2F2F2" w:themeFill="background1" w:themeFillShade="F2"/>
            <w:vAlign w:val="center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Adherence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-based items)</w:t>
            </w:r>
          </w:p>
        </w:tc>
      </w:tr>
      <w:tr w:rsidR="003B5540" w:rsidRPr="00B75AA0" w:rsidTr="00303EA1">
        <w:tc>
          <w:tcPr>
            <w:tcW w:w="14737" w:type="dxa"/>
            <w:gridSpan w:val="8"/>
          </w:tcPr>
          <w:p w:rsidR="003B5540" w:rsidRPr="00D1797F" w:rsidRDefault="003B5540" w:rsidP="00303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Content items TB medication adherence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information about health consequences: You can be cured of TB with medication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.956 (.868,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.617 (.361, .872)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Keep taking medicines regularly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.943 .831,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.473 (-.053, .895)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Item3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Never take a double dose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.791 (.791, .374)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.000 (-1.00, .000)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Item4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Keep taking medicine even if they have pos or neg effects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.852 (.630,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.684 (.263, 1.00)</w:t>
            </w:r>
          </w:p>
        </w:tc>
      </w:tr>
      <w:tr w:rsidR="003B5540" w:rsidRPr="00B75AA0" w:rsidTr="00303EA1">
        <w:tc>
          <w:tcPr>
            <w:tcW w:w="14737" w:type="dxa"/>
            <w:gridSpan w:val="8"/>
          </w:tcPr>
          <w:p w:rsidR="003B5540" w:rsidRPr="00B90816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 items lifestyle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Item5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on, arrange or provide practical help: Get help from friends/family not to forget medicine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.957 (.871,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.875 (.626,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Item6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Keep coming to scheduled appointments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.870 (.717, .989)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.734 (.393, .992)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Item7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on, arrange, or provide emotional social support: Having TB is not shameful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.913 (.781,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.365 (-.270,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Item8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on, arrange, or provide emotional social support: You will need support of family and friends to get better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.484 (-.299,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.479 (-.304,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Item9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Encourage the patient to adopt a healthy lifestyle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.844 (.716, .969)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.580 (.283, .847)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Item10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Abstain from all tobacco products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.994 (.981,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-.074 (-.968, .642)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Item11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Healthy and nutritious food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.674 (.403, .891)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Item12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Getting lots of rest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.952 (.855,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.479 (-.304,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Item13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Getting lots of fresh air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.958 (.874,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.000 (-1.00, .000)</w:t>
            </w:r>
          </w:p>
        </w:tc>
      </w:tr>
      <w:tr w:rsidR="003B5540" w:rsidRPr="00B75AA0" w:rsidTr="00303EA1">
        <w:tc>
          <w:tcPr>
            <w:tcW w:w="14737" w:type="dxa"/>
            <w:gridSpan w:val="8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Content items tobacco cessation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Item14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Advise or agree on how to perform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abstaining from alcohol and tobacco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.858 .740, .949)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.371 (-.079, .732)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Item15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Assess current and past smoking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Check if patient uses tobacco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.513 (.209, .979)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Item16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Provide information about health consequences of performing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effects on TB of quitting tobacco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.974 (.939,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.783 (.659, .907)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Item17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methods to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emphasise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consequences: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effects of quitting, neg effects of not quitting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.855 (.661,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.423 (.010, .753)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Item18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Provide information about health consequences of performing the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quitting improves health and saves money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.766 (.455,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.865 (.662,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Item19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on how to avoid exposure: Gradual cessation is not effective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.894 (.716,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.587 (.232, .892)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Item20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on how to avoid exposure: Abrupt cessation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.796 (.583, .948)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.598 (.255, .886)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Item21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 why it is better to stop </w:t>
            </w:r>
            <w:proofErr w:type="spellStart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aburuptly</w:t>
            </w:r>
            <w:proofErr w:type="spellEnd"/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Abrupt cessation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.543 (-.066,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.473 (.052, .895)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Item22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 a quit date: Ask the patient whether they want to quit/set a quit date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-.010 (-1.00, .495)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.651 (.371, .930)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Item23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 a quit date: Together with the patient suggest to find a quit date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.723 (.459, .925)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Item24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information about health consequences: Withdrawal symptoms might occur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1.00 (1.00,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.924 (.819, 1.00)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Item25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information about health consequences: Describe withdrawal symptoms and how to handle them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.972 (.931,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.907 (.817, .974)</w:t>
            </w:r>
          </w:p>
        </w:tc>
      </w:tr>
      <w:tr w:rsidR="003B5540" w:rsidRPr="00B75AA0" w:rsidTr="00303EA1">
        <w:trPr>
          <w:trHeight w:val="360"/>
        </w:trPr>
        <w:tc>
          <w:tcPr>
            <w:tcW w:w="14737" w:type="dxa"/>
            <w:gridSpan w:val="8"/>
            <w:shd w:val="clear" w:color="auto" w:fill="F2F2F2" w:themeFill="background1" w:themeFillShade="F2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Quality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Interaction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-based items)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Item26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Build general rapport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.900 (.749,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.232 (-.174, .541)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Item27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Elicit and answer questions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.733 (.393,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.167 (-.350, .588)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Item28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Provide reassurance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.838 (.513, 1.00)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.582 (.307, .800)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Item29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Use reflective listening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-0.010 (-1.00, .505)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.059 (-.417, .468)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Item30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Offer/direct towards written materials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.000 (.000, .000)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.376 (-.123, .875)</w:t>
            </w:r>
          </w:p>
        </w:tc>
      </w:tr>
      <w:tr w:rsidR="003B5540" w:rsidRPr="00B75AA0" w:rsidTr="00303EA1">
        <w:tc>
          <w:tcPr>
            <w:tcW w:w="988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Item31</w:t>
            </w:r>
          </w:p>
        </w:tc>
        <w:tc>
          <w:tcPr>
            <w:tcW w:w="5103" w:type="dxa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Tailor interactions appropriately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b/>
                <w:sz w:val="20"/>
                <w:szCs w:val="20"/>
              </w:rPr>
              <w:t>.000 (.000, .000)</w:t>
            </w:r>
          </w:p>
        </w:tc>
        <w:tc>
          <w:tcPr>
            <w:tcW w:w="1276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75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701" w:type="dxa"/>
          </w:tcPr>
          <w:p w:rsidR="003B5540" w:rsidRPr="00D1797F" w:rsidRDefault="003B5540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7F">
              <w:rPr>
                <w:rFonts w:ascii="Times New Roman" w:hAnsi="Times New Roman" w:cs="Times New Roman"/>
                <w:sz w:val="20"/>
                <w:szCs w:val="20"/>
              </w:rPr>
              <w:t>.724 (.356, 1.00)</w:t>
            </w:r>
          </w:p>
        </w:tc>
      </w:tr>
      <w:tr w:rsidR="003B5540" w:rsidRPr="00E0183D" w:rsidTr="003B5540">
        <w:trPr>
          <w:trHeight w:val="1075"/>
        </w:trPr>
        <w:tc>
          <w:tcPr>
            <w:tcW w:w="14737" w:type="dxa"/>
            <w:gridSpan w:val="8"/>
            <w:shd w:val="clear" w:color="auto" w:fill="F2F2F2" w:themeFill="background1" w:themeFillShade="F2"/>
          </w:tcPr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Mean </w:t>
            </w:r>
            <w:proofErr w:type="spellStart"/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Krippendorff’s</w:t>
            </w:r>
            <w:proofErr w:type="spellEnd"/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alpha for Adherence was .548 and for Quality was .357 for Bangladesh; for Adherence it was .846 and for Quality it was .410 for Pakistan. </w:t>
            </w:r>
          </w:p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anchors for 13 items were 0 (not implemented)</w:t>
            </w:r>
            <w:proofErr w:type="gramStart"/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,1</w:t>
            </w:r>
            <w:proofErr w:type="gramEnd"/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(partially implemented),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(fully implemented)</w:t>
            </w:r>
            <w:r w:rsidR="006276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and</w:t>
            </w:r>
            <w:bookmarkStart w:id="0" w:name="_GoBack"/>
            <w:bookmarkEnd w:id="0"/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18 items were 0 or 2.</w:t>
            </w:r>
          </w:p>
          <w:p w:rsidR="003B5540" w:rsidRPr="00D1797F" w:rsidRDefault="003B5540" w:rsidP="00303EA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Items in bold show low agreement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(i.e. </w:t>
            </w:r>
            <w:r w:rsidRPr="002F00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α &lt; 0.67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3B5540" w:rsidRPr="003B5540" w:rsidRDefault="003B5540" w:rsidP="003B5540">
      <w:pPr>
        <w:sectPr w:rsidR="003B5540" w:rsidRPr="003B5540" w:rsidSect="00EE2BAD">
          <w:pgSz w:w="1682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p w:rsidR="001524F6" w:rsidRPr="003B5540" w:rsidRDefault="001524F6" w:rsidP="003B5540"/>
    <w:sectPr w:rsidR="001524F6" w:rsidRPr="003B5540" w:rsidSect="003B554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40"/>
    <w:rsid w:val="000059A5"/>
    <w:rsid w:val="00075935"/>
    <w:rsid w:val="00103744"/>
    <w:rsid w:val="00120ED9"/>
    <w:rsid w:val="001524F6"/>
    <w:rsid w:val="001925BC"/>
    <w:rsid w:val="001A4F49"/>
    <w:rsid w:val="001F069F"/>
    <w:rsid w:val="00241606"/>
    <w:rsid w:val="00352422"/>
    <w:rsid w:val="003B5540"/>
    <w:rsid w:val="004C496E"/>
    <w:rsid w:val="004C7102"/>
    <w:rsid w:val="005A7563"/>
    <w:rsid w:val="005D5785"/>
    <w:rsid w:val="005D5A87"/>
    <w:rsid w:val="0062764C"/>
    <w:rsid w:val="0069341B"/>
    <w:rsid w:val="006A7FB4"/>
    <w:rsid w:val="006F043A"/>
    <w:rsid w:val="00720939"/>
    <w:rsid w:val="00833F28"/>
    <w:rsid w:val="009173FF"/>
    <w:rsid w:val="00932219"/>
    <w:rsid w:val="00934AE5"/>
    <w:rsid w:val="009B47F0"/>
    <w:rsid w:val="009D3EA7"/>
    <w:rsid w:val="009D4BF6"/>
    <w:rsid w:val="00A7439A"/>
    <w:rsid w:val="00A74C97"/>
    <w:rsid w:val="00AB5EF8"/>
    <w:rsid w:val="00AD4EB2"/>
    <w:rsid w:val="00B87DF9"/>
    <w:rsid w:val="00CB0572"/>
    <w:rsid w:val="00CD7D8C"/>
    <w:rsid w:val="00D157EE"/>
    <w:rsid w:val="00D5339B"/>
    <w:rsid w:val="00DA3D62"/>
    <w:rsid w:val="00DA7D30"/>
    <w:rsid w:val="00F439CA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5A93"/>
  <w15:chartTrackingRefBased/>
  <w15:docId w15:val="{57BF7CAD-8421-C04B-B649-31AB309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4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Böckmann</dc:creator>
  <cp:keywords/>
  <dc:description/>
  <cp:lastModifiedBy>Omara</cp:lastModifiedBy>
  <cp:revision>2</cp:revision>
  <dcterms:created xsi:type="dcterms:W3CDTF">2020-11-06T09:47:00Z</dcterms:created>
  <dcterms:modified xsi:type="dcterms:W3CDTF">2021-01-02T14:52:00Z</dcterms:modified>
</cp:coreProperties>
</file>