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A53819" w14:textId="77777777" w:rsidR="00F42E7B" w:rsidRPr="00C411C8" w:rsidRDefault="00F42E7B" w:rsidP="00F42E7B">
      <w:pPr>
        <w:pStyle w:val="MDPI11articletype"/>
        <w:rPr>
          <w:color w:val="000000" w:themeColor="text1"/>
        </w:rPr>
      </w:pPr>
      <w:r w:rsidRPr="00C411C8">
        <w:rPr>
          <w:color w:val="000000" w:themeColor="text1"/>
        </w:rPr>
        <w:t>Article</w:t>
      </w:r>
    </w:p>
    <w:p w14:paraId="75661B1A" w14:textId="77777777" w:rsidR="006F7246" w:rsidRPr="00307165" w:rsidRDefault="006F7246" w:rsidP="006F7246">
      <w:pPr>
        <w:pStyle w:val="MDPI12title"/>
        <w:tabs>
          <w:tab w:val="left" w:pos="2687"/>
        </w:tabs>
        <w:spacing w:line="240" w:lineRule="atLeast"/>
        <w:jc w:val="both"/>
        <w:rPr>
          <w:color w:val="auto"/>
          <w:lang w:val="en-GB"/>
        </w:rPr>
      </w:pPr>
      <w:r w:rsidRPr="00307165">
        <w:rPr>
          <w:color w:val="auto"/>
          <w:lang w:val="en-GB"/>
        </w:rPr>
        <w:t>Non-destructive imaging on synth</w:t>
      </w:r>
      <w:r>
        <w:rPr>
          <w:color w:val="auto"/>
          <w:lang w:val="en-GB"/>
        </w:rPr>
        <w:t>esi</w:t>
      </w:r>
      <w:r w:rsidRPr="00307165">
        <w:rPr>
          <w:color w:val="auto"/>
          <w:lang w:val="en-GB"/>
        </w:rPr>
        <w:t>sed nano-particles</w:t>
      </w:r>
    </w:p>
    <w:p w14:paraId="692AB6BE" w14:textId="77777777" w:rsidR="006F7246" w:rsidRPr="00307165" w:rsidRDefault="006F7246" w:rsidP="006F7246">
      <w:pPr>
        <w:pStyle w:val="MDPI13authornames"/>
        <w:rPr>
          <w:color w:val="auto"/>
          <w:lang w:val="en-GB"/>
        </w:rPr>
      </w:pPr>
      <w:r w:rsidRPr="00307165">
        <w:rPr>
          <w:color w:val="auto"/>
          <w:lang w:val="en-GB"/>
        </w:rPr>
        <w:t xml:space="preserve">Kelvin Elphick </w:t>
      </w:r>
      <w:r w:rsidRPr="00307165">
        <w:rPr>
          <w:color w:val="auto"/>
          <w:vertAlign w:val="superscript"/>
          <w:lang w:val="en-GB"/>
        </w:rPr>
        <w:t>1</w:t>
      </w:r>
      <w:r w:rsidRPr="00307165">
        <w:rPr>
          <w:color w:val="auto"/>
          <w:lang w:val="en-GB"/>
        </w:rPr>
        <w:t xml:space="preserve">, Akinobu Yamaguchi </w:t>
      </w:r>
      <w:r w:rsidRPr="00307165">
        <w:rPr>
          <w:color w:val="auto"/>
          <w:vertAlign w:val="superscript"/>
          <w:lang w:val="en-GB"/>
        </w:rPr>
        <w:t>2</w:t>
      </w:r>
      <w:r w:rsidRPr="00307165">
        <w:rPr>
          <w:color w:val="auto"/>
          <w:lang w:val="en-GB"/>
        </w:rPr>
        <w:t xml:space="preserve">, Akira Otsuki </w:t>
      </w:r>
      <w:r w:rsidRPr="00307165">
        <w:rPr>
          <w:color w:val="auto"/>
          <w:vertAlign w:val="superscript"/>
          <w:lang w:val="en-GB"/>
        </w:rPr>
        <w:t>3</w:t>
      </w:r>
      <w:r w:rsidRPr="005455C5">
        <w:rPr>
          <w:color w:val="000000" w:themeColor="text1"/>
          <w:vertAlign w:val="superscript"/>
          <w:lang w:val="en-GB"/>
        </w:rPr>
        <w:t>,4,5</w:t>
      </w:r>
      <w:r w:rsidRPr="005455C5">
        <w:rPr>
          <w:color w:val="000000" w:themeColor="text1"/>
          <w:lang w:val="en-GB"/>
        </w:rPr>
        <w:t xml:space="preserve"> </w:t>
      </w:r>
      <w:r w:rsidR="00B93524" w:rsidRPr="005455C5">
        <w:rPr>
          <w:color w:val="000000" w:themeColor="text1"/>
          <w:lang w:val="en-GB"/>
        </w:rPr>
        <w:t>,</w:t>
      </w:r>
      <w:r w:rsidR="00B93524">
        <w:rPr>
          <w:color w:val="auto"/>
          <w:lang w:val="en-GB"/>
        </w:rPr>
        <w:t xml:space="preserve"> Neil Lonio Hayagan</w:t>
      </w:r>
      <w:r w:rsidR="00B93524" w:rsidRPr="00307165">
        <w:rPr>
          <w:color w:val="auto"/>
          <w:vertAlign w:val="superscript"/>
          <w:lang w:val="en-GB"/>
        </w:rPr>
        <w:t>3</w:t>
      </w:r>
      <w:r w:rsidR="00B93524">
        <w:rPr>
          <w:color w:val="auto"/>
          <w:lang w:val="en-GB"/>
        </w:rPr>
        <w:t xml:space="preserve">, </w:t>
      </w:r>
      <w:r w:rsidRPr="00307165">
        <w:rPr>
          <w:color w:val="auto"/>
          <w:lang w:val="en-GB"/>
        </w:rPr>
        <w:t xml:space="preserve">and Atsufumi Hirohata </w:t>
      </w:r>
      <w:r w:rsidRPr="00307165">
        <w:rPr>
          <w:color w:val="auto"/>
          <w:vertAlign w:val="superscript"/>
          <w:lang w:val="en-GB"/>
        </w:rPr>
        <w:t>1,*</w:t>
      </w:r>
    </w:p>
    <w:p w14:paraId="26B1926F" w14:textId="77777777" w:rsidR="006F7246" w:rsidRPr="00307165" w:rsidRDefault="006F7246" w:rsidP="006F7246">
      <w:pPr>
        <w:pStyle w:val="MDPI16affiliation"/>
        <w:jc w:val="both"/>
        <w:rPr>
          <w:color w:val="auto"/>
          <w:szCs w:val="20"/>
          <w:lang w:val="en-GB"/>
        </w:rPr>
      </w:pPr>
      <w:r w:rsidRPr="00307165">
        <w:rPr>
          <w:color w:val="auto"/>
          <w:vertAlign w:val="superscript"/>
          <w:lang w:val="en-GB"/>
        </w:rPr>
        <w:t>1</w:t>
      </w:r>
      <w:r w:rsidRPr="00307165">
        <w:rPr>
          <w:color w:val="auto"/>
          <w:lang w:val="en-GB"/>
        </w:rPr>
        <w:tab/>
        <w:t>Department of Electronic Engineering, University of York, Heslington, York YO10 5DD, United Kingdom</w:t>
      </w:r>
    </w:p>
    <w:p w14:paraId="054B6606" w14:textId="77777777" w:rsidR="006F7246" w:rsidRPr="00307165" w:rsidRDefault="006F7246" w:rsidP="006F7246">
      <w:pPr>
        <w:pStyle w:val="MDPI16affiliation"/>
        <w:jc w:val="both"/>
        <w:rPr>
          <w:color w:val="auto"/>
          <w:lang w:val="en-GB"/>
        </w:rPr>
      </w:pPr>
      <w:r w:rsidRPr="00307165">
        <w:rPr>
          <w:color w:val="auto"/>
          <w:vertAlign w:val="superscript"/>
          <w:lang w:val="en-GB"/>
        </w:rPr>
        <w:t>2</w:t>
      </w:r>
      <w:r w:rsidRPr="00307165">
        <w:rPr>
          <w:color w:val="auto"/>
          <w:lang w:val="en-GB"/>
        </w:rPr>
        <w:tab/>
        <w:t xml:space="preserve">Laboratory of Advance Science and Technology for Industry, University of Hyogo, 3-1-2 </w:t>
      </w:r>
      <w:r w:rsidRPr="000448CD">
        <w:rPr>
          <w:color w:val="auto"/>
          <w:lang w:val="en-GB"/>
        </w:rPr>
        <w:t>Kouto,</w:t>
      </w:r>
      <w:r w:rsidRPr="00307165">
        <w:rPr>
          <w:color w:val="auto"/>
          <w:lang w:val="en-GB"/>
        </w:rPr>
        <w:t xml:space="preserve"> Kamigori, Ako, Hyogo 678-1205, Japan</w:t>
      </w:r>
      <w:r>
        <w:rPr>
          <w:color w:val="auto"/>
          <w:lang w:val="en-GB"/>
        </w:rPr>
        <w:t>.</w:t>
      </w:r>
    </w:p>
    <w:p w14:paraId="3895A269" w14:textId="1DBD2639" w:rsidR="006F7246" w:rsidRPr="00054A7F" w:rsidRDefault="006F7246" w:rsidP="006F7246">
      <w:pPr>
        <w:pStyle w:val="MDPI16affiliation"/>
        <w:jc w:val="both"/>
        <w:rPr>
          <w:color w:val="auto"/>
        </w:rPr>
      </w:pPr>
      <w:r w:rsidRPr="006F7246">
        <w:rPr>
          <w:color w:val="auto"/>
          <w:vertAlign w:val="superscript"/>
          <w:lang w:val="fr-FR"/>
        </w:rPr>
        <w:t>3</w:t>
      </w:r>
      <w:r w:rsidRPr="006F7246">
        <w:rPr>
          <w:color w:val="auto"/>
          <w:lang w:val="fr-FR"/>
        </w:rPr>
        <w:tab/>
      </w:r>
      <w:r w:rsidRPr="006F7246">
        <w:rPr>
          <w:rFonts w:eastAsia="SimSun"/>
          <w:color w:val="auto"/>
          <w:lang w:val="fr-FR" w:eastAsia="zh-CN"/>
        </w:rPr>
        <w:t>Ecole Nationale Supérieure de Géologie, GeoRessources UMR 7359 CNRS, University of Lorraine,</w:t>
      </w:r>
      <w:r w:rsidRPr="006F7246">
        <w:rPr>
          <w:color w:val="auto"/>
          <w:lang w:val="fr-FR" w:eastAsia="ja-JP"/>
        </w:rPr>
        <w:t xml:space="preserve"> 2 Rue du Doyen Marcel Roubault, BP 10162, 54505</w:t>
      </w:r>
      <w:r w:rsidRPr="006F7246">
        <w:rPr>
          <w:color w:val="auto"/>
          <w:lang w:val="fr-FR"/>
        </w:rPr>
        <w:t xml:space="preserve"> Vandoeuvre-l</w:t>
      </w:r>
      <w:r w:rsidRPr="006F7246">
        <w:rPr>
          <w:color w:val="auto"/>
          <w:lang w:val="fr-FR" w:eastAsia="ja-JP"/>
        </w:rPr>
        <w:t>è</w:t>
      </w:r>
      <w:r w:rsidRPr="006F7246">
        <w:rPr>
          <w:color w:val="auto"/>
          <w:lang w:val="fr-FR"/>
        </w:rPr>
        <w:t>s-Nancy, France.</w:t>
      </w:r>
      <w:r w:rsidR="00F3111D">
        <w:rPr>
          <w:color w:val="auto"/>
          <w:lang w:val="fr-FR"/>
        </w:rPr>
        <w:t xml:space="preserve"> </w:t>
      </w:r>
      <w:hyperlink r:id="rId8" w:history="1">
        <w:r w:rsidR="00F3111D" w:rsidRPr="00054A7F">
          <w:rPr>
            <w:rStyle w:val="ab"/>
          </w:rPr>
          <w:t>akira.otsuki@univ-loraine.fr</w:t>
        </w:r>
      </w:hyperlink>
      <w:r w:rsidR="00F3111D" w:rsidRPr="00054A7F">
        <w:rPr>
          <w:color w:val="auto"/>
        </w:rPr>
        <w:t xml:space="preserve"> (A.O.)</w:t>
      </w:r>
      <w:r w:rsidR="005D0867" w:rsidRPr="00054A7F">
        <w:rPr>
          <w:color w:val="auto"/>
        </w:rPr>
        <w:t xml:space="preserve">; </w:t>
      </w:r>
      <w:hyperlink r:id="rId9" w:history="1">
        <w:r w:rsidR="005D0867" w:rsidRPr="00054A7F">
          <w:rPr>
            <w:rStyle w:val="ab"/>
          </w:rPr>
          <w:t>hayaganneil@gmail.com</w:t>
        </w:r>
      </w:hyperlink>
      <w:r w:rsidR="005D0867" w:rsidRPr="00054A7F">
        <w:rPr>
          <w:color w:val="auto"/>
        </w:rPr>
        <w:t xml:space="preserve"> (N.L.H.)</w:t>
      </w:r>
    </w:p>
    <w:p w14:paraId="5F8472C1" w14:textId="77777777" w:rsidR="006F7246" w:rsidRPr="00307165" w:rsidRDefault="006F7246" w:rsidP="006F7246">
      <w:pPr>
        <w:pStyle w:val="MDPI16affiliation"/>
        <w:jc w:val="both"/>
        <w:rPr>
          <w:color w:val="auto"/>
          <w:szCs w:val="20"/>
          <w:lang w:val="en-GB"/>
        </w:rPr>
      </w:pPr>
      <w:r w:rsidRPr="00307165">
        <w:rPr>
          <w:color w:val="auto"/>
          <w:vertAlign w:val="superscript"/>
          <w:lang w:val="en-GB"/>
        </w:rPr>
        <w:t>4</w:t>
      </w:r>
      <w:r w:rsidRPr="00307165">
        <w:rPr>
          <w:color w:val="auto"/>
          <w:lang w:val="en-GB"/>
        </w:rPr>
        <w:tab/>
      </w:r>
      <w:r w:rsidRPr="00307165">
        <w:rPr>
          <w:color w:val="auto"/>
          <w:szCs w:val="20"/>
          <w:lang w:val="en-GB"/>
        </w:rPr>
        <w:t>Waste Science &amp; Technology, Luleå University of Technology, SE 971 87 Luleå, Sweden.</w:t>
      </w:r>
    </w:p>
    <w:p w14:paraId="7733436E" w14:textId="77777777" w:rsidR="006F7246" w:rsidRPr="005455C5" w:rsidRDefault="006F7246" w:rsidP="006F7246">
      <w:pPr>
        <w:pStyle w:val="MDPI16affiliation"/>
        <w:jc w:val="both"/>
        <w:rPr>
          <w:color w:val="000000" w:themeColor="text1"/>
          <w:szCs w:val="20"/>
          <w:lang w:val="en-GB"/>
        </w:rPr>
      </w:pPr>
      <w:r w:rsidRPr="005455C5">
        <w:rPr>
          <w:color w:val="000000" w:themeColor="text1"/>
          <w:vertAlign w:val="superscript"/>
          <w:lang w:val="en-GB"/>
        </w:rPr>
        <w:t>5</w:t>
      </w:r>
      <w:r w:rsidRPr="005455C5">
        <w:rPr>
          <w:color w:val="000000" w:themeColor="text1"/>
          <w:lang w:val="en-GB"/>
        </w:rPr>
        <w:tab/>
      </w:r>
      <w:r w:rsidR="00A6115D" w:rsidRPr="005455C5">
        <w:rPr>
          <w:color w:val="000000" w:themeColor="text1"/>
          <w:lang w:val="en-GB"/>
        </w:rPr>
        <w:t xml:space="preserve">Neutron Science Laboratory, </w:t>
      </w:r>
      <w:r w:rsidR="007E7B3E" w:rsidRPr="005455C5">
        <w:rPr>
          <w:color w:val="000000" w:themeColor="text1"/>
          <w:lang w:val="en-GB"/>
        </w:rPr>
        <w:t>The Institute for Solid State Physics, The University of Tokyo</w:t>
      </w:r>
      <w:r w:rsidRPr="005455C5">
        <w:rPr>
          <w:color w:val="000000" w:themeColor="text1"/>
          <w:szCs w:val="20"/>
          <w:lang w:val="en-GB"/>
        </w:rPr>
        <w:t>,</w:t>
      </w:r>
      <w:r w:rsidR="007E7B3E" w:rsidRPr="005455C5">
        <w:rPr>
          <w:color w:val="000000" w:themeColor="text1"/>
          <w:szCs w:val="20"/>
          <w:lang w:val="en-GB"/>
        </w:rPr>
        <w:t xml:space="preserve"> 5-1-5 Kashiwanoha, Kashiwa, 277-8581, Chiba,</w:t>
      </w:r>
      <w:r w:rsidRPr="005455C5">
        <w:rPr>
          <w:color w:val="000000" w:themeColor="text1"/>
          <w:szCs w:val="20"/>
          <w:lang w:val="en-GB"/>
        </w:rPr>
        <w:t xml:space="preserve"> Japan.</w:t>
      </w:r>
    </w:p>
    <w:p w14:paraId="04AED3B1" w14:textId="77777777" w:rsidR="006F7246" w:rsidRPr="00307165" w:rsidRDefault="006F7246" w:rsidP="006F7246">
      <w:pPr>
        <w:pStyle w:val="MDPI14history"/>
        <w:spacing w:before="0"/>
        <w:ind w:left="311" w:hanging="198"/>
        <w:rPr>
          <w:color w:val="auto"/>
          <w:lang w:val="en-GB"/>
        </w:rPr>
      </w:pPr>
      <w:r w:rsidRPr="00307165">
        <w:rPr>
          <w:b/>
          <w:color w:val="auto"/>
          <w:lang w:val="en-GB"/>
        </w:rPr>
        <w:t>*</w:t>
      </w:r>
      <w:r w:rsidRPr="00307165">
        <w:rPr>
          <w:color w:val="auto"/>
          <w:lang w:val="en-GB"/>
        </w:rPr>
        <w:tab/>
        <w:t>Correspondence: atsufumi.hirohata@york.ac.uk</w:t>
      </w:r>
    </w:p>
    <w:p w14:paraId="41FBE32D" w14:textId="77777777" w:rsidR="00A35C14" w:rsidRPr="006F7246" w:rsidRDefault="00A35C14" w:rsidP="00A35C14">
      <w:pPr>
        <w:pStyle w:val="MDPI16affiliation"/>
        <w:jc w:val="both"/>
        <w:rPr>
          <w:rFonts w:eastAsiaTheme="minorEastAsia"/>
          <w:color w:val="000000" w:themeColor="text1"/>
          <w:szCs w:val="20"/>
          <w:lang w:eastAsia="ja-JP"/>
        </w:rPr>
      </w:pPr>
    </w:p>
    <w:p w14:paraId="79D1309E" w14:textId="77777777" w:rsidR="00F42E7B" w:rsidRPr="00C411C8" w:rsidRDefault="00F42E7B" w:rsidP="00F42E7B">
      <w:pPr>
        <w:pStyle w:val="MDPI14history"/>
        <w:rPr>
          <w:color w:val="000000" w:themeColor="text1"/>
        </w:rPr>
      </w:pPr>
      <w:r w:rsidRPr="00C411C8">
        <w:rPr>
          <w:color w:val="000000" w:themeColor="text1"/>
        </w:rPr>
        <w:t>Received: date; Accepted: date; Published: date</w:t>
      </w:r>
    </w:p>
    <w:p w14:paraId="69431E0C" w14:textId="6E0C27EF" w:rsidR="00F42E7B" w:rsidRPr="00C411C8" w:rsidRDefault="00F42E7B" w:rsidP="00F42E7B">
      <w:pPr>
        <w:pStyle w:val="MDPI17abstract"/>
        <w:rPr>
          <w:color w:val="FF0000"/>
        </w:rPr>
      </w:pPr>
      <w:r w:rsidRPr="000B62B8">
        <w:rPr>
          <w:b/>
          <w:color w:val="000000" w:themeColor="text1"/>
        </w:rPr>
        <w:t xml:space="preserve">Abstract: </w:t>
      </w:r>
      <w:r w:rsidR="00A16618" w:rsidRPr="00307165">
        <w:rPr>
          <w:color w:val="auto"/>
          <w:lang w:val="en-GB"/>
        </w:rPr>
        <w:t xml:space="preserve">Our recently developed non-destructive imaging technique </w:t>
      </w:r>
      <w:r w:rsidR="00A16618">
        <w:rPr>
          <w:rFonts w:eastAsiaTheme="minorEastAsia" w:hint="eastAsia"/>
          <w:color w:val="auto"/>
          <w:lang w:val="en-GB" w:eastAsia="ja-JP"/>
        </w:rPr>
        <w:t>was</w:t>
      </w:r>
      <w:r w:rsidR="00A16618" w:rsidRPr="00307165">
        <w:rPr>
          <w:color w:val="auto"/>
          <w:lang w:val="en-GB"/>
        </w:rPr>
        <w:t xml:space="preserve"> applied for the characterisation of nano-particles synthesised by X-ray radiolysis and </w:t>
      </w:r>
      <w:r w:rsidR="00A16618">
        <w:rPr>
          <w:color w:val="auto"/>
          <w:lang w:val="en-GB"/>
        </w:rPr>
        <w:t>sol-gel method</w:t>
      </w:r>
      <w:r w:rsidR="00A16618" w:rsidRPr="00307165">
        <w:rPr>
          <w:color w:val="auto"/>
          <w:lang w:val="en-GB"/>
        </w:rPr>
        <w:t>.</w:t>
      </w:r>
      <w:r w:rsidR="00A16618">
        <w:rPr>
          <w:color w:val="auto"/>
          <w:lang w:val="en-GB"/>
        </w:rPr>
        <w:t xml:space="preserve"> The interfacial conditions between the nano-particles and the substrates were observed by subtracting images taken by scanning electron microscopy at controlled electron acceleration voltages to allow backscattered electrons to be generated predominantly below and above the interfaces. The interfacial adhesion was found to be dependent on </w:t>
      </w:r>
      <w:r w:rsidR="00A16618">
        <w:rPr>
          <w:rFonts w:eastAsiaTheme="minorEastAsia" w:hint="eastAsia"/>
          <w:color w:val="auto"/>
          <w:lang w:val="en-GB" w:eastAsia="ja-JP"/>
        </w:rPr>
        <w:t xml:space="preserve">solution </w:t>
      </w:r>
      <w:r w:rsidR="00A16618">
        <w:rPr>
          <w:color w:val="auto"/>
          <w:lang w:val="en-GB"/>
        </w:rPr>
        <w:t xml:space="preserve">pH used for the </w:t>
      </w:r>
      <w:r w:rsidR="00A16618">
        <w:rPr>
          <w:rFonts w:eastAsiaTheme="minorEastAsia" w:hint="eastAsia"/>
          <w:color w:val="auto"/>
          <w:lang w:val="en-GB" w:eastAsia="ja-JP"/>
        </w:rPr>
        <w:t xml:space="preserve">particle </w:t>
      </w:r>
      <w:r w:rsidR="00A16618">
        <w:rPr>
          <w:color w:val="auto"/>
          <w:lang w:val="en-GB"/>
        </w:rPr>
        <w:t>synthesis</w:t>
      </w:r>
      <w:r w:rsidR="00A16618">
        <w:rPr>
          <w:rFonts w:eastAsiaTheme="minorEastAsia" w:hint="eastAsia"/>
          <w:color w:val="auto"/>
          <w:lang w:val="en-GB" w:eastAsia="ja-JP"/>
        </w:rPr>
        <w:t xml:space="preserve"> or particle suspension preparation</w:t>
      </w:r>
      <w:r w:rsidR="00A16618">
        <w:rPr>
          <w:color w:val="auto"/>
          <w:lang w:val="en-GB"/>
        </w:rPr>
        <w:t xml:space="preserve">, proving the </w:t>
      </w:r>
      <w:r w:rsidR="00A16618">
        <w:rPr>
          <w:rFonts w:eastAsiaTheme="minorEastAsia" w:hint="eastAsia"/>
          <w:color w:val="auto"/>
          <w:lang w:val="en-GB" w:eastAsia="ja-JP"/>
        </w:rPr>
        <w:t xml:space="preserve">change in the particle </w:t>
      </w:r>
      <w:r w:rsidR="00A16618">
        <w:rPr>
          <w:color w:val="auto"/>
          <w:lang w:val="en-GB"/>
        </w:rPr>
        <w:t>formation</w:t>
      </w:r>
      <w:r w:rsidR="00A16618">
        <w:rPr>
          <w:rFonts w:eastAsiaTheme="minorEastAsia" w:hint="eastAsia"/>
          <w:color w:val="auto"/>
          <w:lang w:val="en-GB" w:eastAsia="ja-JP"/>
        </w:rPr>
        <w:t>/deposition</w:t>
      </w:r>
      <w:r w:rsidR="00A16618">
        <w:rPr>
          <w:color w:val="auto"/>
          <w:lang w:val="en-GB"/>
        </w:rPr>
        <w:t xml:space="preserve"> processes with pH as anticipated</w:t>
      </w:r>
      <w:r w:rsidR="00A16618">
        <w:rPr>
          <w:rFonts w:eastAsiaTheme="minorEastAsia" w:hint="eastAsia"/>
          <w:color w:val="auto"/>
          <w:lang w:val="en-GB" w:eastAsia="ja-JP"/>
        </w:rPr>
        <w:t xml:space="preserve"> and agreed with the prediction based on the </w:t>
      </w:r>
      <w:proofErr w:type="spellStart"/>
      <w:r w:rsidR="00A16618" w:rsidRPr="002F19F7">
        <w:rPr>
          <w:color w:val="000000" w:themeColor="text1"/>
        </w:rPr>
        <w:t>Derjaguin</w:t>
      </w:r>
      <w:proofErr w:type="spellEnd"/>
      <w:r w:rsidR="00A16618" w:rsidRPr="002F19F7">
        <w:rPr>
          <w:color w:val="000000" w:themeColor="text1"/>
        </w:rPr>
        <w:t>-Landau-Verwey-</w:t>
      </w:r>
      <w:proofErr w:type="spellStart"/>
      <w:r w:rsidR="00A16618" w:rsidRPr="002F19F7">
        <w:rPr>
          <w:color w:val="000000" w:themeColor="text1"/>
        </w:rPr>
        <w:t>Overbeek</w:t>
      </w:r>
      <w:proofErr w:type="spellEnd"/>
      <w:r w:rsidR="00CE7DEB">
        <w:rPr>
          <w:color w:val="000000" w:themeColor="text1"/>
        </w:rPr>
        <w:t xml:space="preserve"> (</w:t>
      </w:r>
      <w:r w:rsidR="00CE7DEB">
        <w:rPr>
          <w:rFonts w:eastAsiaTheme="minorEastAsia" w:hint="eastAsia"/>
          <w:color w:val="auto"/>
          <w:lang w:val="en-GB" w:eastAsia="ja-JP"/>
        </w:rPr>
        <w:t>DLVO</w:t>
      </w:r>
      <w:r w:rsidR="00A16618">
        <w:rPr>
          <w:rFonts w:eastAsiaTheme="minorEastAsia" w:hint="eastAsia"/>
          <w:color w:val="000000" w:themeColor="text1"/>
          <w:lang w:eastAsia="ja-JP"/>
        </w:rPr>
        <w:t>)</w:t>
      </w:r>
      <w:r w:rsidR="00A16618">
        <w:rPr>
          <w:rFonts w:eastAsiaTheme="minorEastAsia" w:hint="eastAsia"/>
          <w:color w:val="auto"/>
          <w:lang w:val="en-GB" w:eastAsia="ja-JP"/>
        </w:rPr>
        <w:t xml:space="preserve"> theory</w:t>
      </w:r>
      <w:r w:rsidR="00A16618">
        <w:rPr>
          <w:color w:val="auto"/>
          <w:lang w:val="en-GB"/>
        </w:rPr>
        <w:t xml:space="preserve">. We </w:t>
      </w:r>
      <w:r w:rsidR="00A16618">
        <w:rPr>
          <w:rFonts w:eastAsiaTheme="minorEastAsia" w:hint="eastAsia"/>
          <w:color w:val="auto"/>
          <w:lang w:val="en-GB" w:eastAsia="ja-JP"/>
        </w:rPr>
        <w:t>found</w:t>
      </w:r>
      <w:r w:rsidR="00A16618">
        <w:rPr>
          <w:color w:val="auto"/>
          <w:lang w:val="en-GB"/>
        </w:rPr>
        <w:t xml:space="preserve"> that our imaging technique </w:t>
      </w:r>
      <w:r w:rsidR="00A16618">
        <w:rPr>
          <w:rFonts w:eastAsiaTheme="minorEastAsia" w:hint="eastAsia"/>
          <w:color w:val="auto"/>
          <w:lang w:val="en-GB" w:eastAsia="ja-JP"/>
        </w:rPr>
        <w:t>was</w:t>
      </w:r>
      <w:r w:rsidR="00A16618">
        <w:rPr>
          <w:color w:val="auto"/>
          <w:lang w:val="en-GB"/>
        </w:rPr>
        <w:t xml:space="preserve"> useful for the characterisation of interfaces </w:t>
      </w:r>
      <w:r w:rsidR="00A16618">
        <w:rPr>
          <w:rFonts w:eastAsiaTheme="minorEastAsia" w:hint="eastAsia"/>
          <w:color w:val="auto"/>
          <w:lang w:val="en-GB" w:eastAsia="ja-JP"/>
        </w:rPr>
        <w:t>hidden</w:t>
      </w:r>
      <w:r w:rsidR="00A16618">
        <w:rPr>
          <w:color w:val="auto"/>
          <w:lang w:val="en-GB"/>
        </w:rPr>
        <w:t xml:space="preserve"> by nano-particle</w:t>
      </w:r>
      <w:r w:rsidR="00A16618">
        <w:rPr>
          <w:rFonts w:eastAsiaTheme="minorEastAsia" w:hint="eastAsia"/>
          <w:color w:val="auto"/>
          <w:lang w:val="en-GB" w:eastAsia="ja-JP"/>
        </w:rPr>
        <w:t>s</w:t>
      </w:r>
      <w:r w:rsidR="00A16618">
        <w:rPr>
          <w:color w:val="auto"/>
          <w:lang w:val="en-GB"/>
        </w:rPr>
        <w:t xml:space="preserve"> to reveal the formation</w:t>
      </w:r>
      <w:r w:rsidR="00A16618">
        <w:rPr>
          <w:rFonts w:eastAsiaTheme="minorEastAsia" w:hint="eastAsia"/>
          <w:color w:val="auto"/>
          <w:lang w:val="en-GB" w:eastAsia="ja-JP"/>
        </w:rPr>
        <w:t>/deposition</w:t>
      </w:r>
      <w:r w:rsidR="00A16618">
        <w:rPr>
          <w:color w:val="auto"/>
          <w:lang w:val="en-GB"/>
        </w:rPr>
        <w:t xml:space="preserve"> mechanism</w:t>
      </w:r>
      <w:r w:rsidR="00A16618">
        <w:rPr>
          <w:rFonts w:eastAsiaTheme="minorEastAsia" w:hint="eastAsia"/>
          <w:color w:val="auto"/>
          <w:lang w:val="en-GB" w:eastAsia="ja-JP"/>
        </w:rPr>
        <w:t xml:space="preserve">, and can be extended to </w:t>
      </w:r>
      <w:r w:rsidR="00DD1D0B">
        <w:rPr>
          <w:rFonts w:eastAsiaTheme="minorEastAsia"/>
          <w:color w:val="auto"/>
          <w:lang w:val="en-GB" w:eastAsia="ja-JP"/>
        </w:rPr>
        <w:t xml:space="preserve">the </w:t>
      </w:r>
      <w:r w:rsidR="00A16618">
        <w:rPr>
          <w:rFonts w:eastAsiaTheme="minorEastAsia" w:hint="eastAsia"/>
          <w:color w:val="auto"/>
          <w:lang w:val="en-GB" w:eastAsia="ja-JP"/>
        </w:rPr>
        <w:t>other types of interfaces</w:t>
      </w:r>
      <w:r w:rsidR="00A16618">
        <w:rPr>
          <w:color w:val="auto"/>
          <w:lang w:val="en-GB"/>
        </w:rPr>
        <w:t>.</w:t>
      </w:r>
    </w:p>
    <w:p w14:paraId="4EE4ADEA" w14:textId="77777777" w:rsidR="00F42E7B" w:rsidRPr="00C411C8" w:rsidRDefault="00F42E7B" w:rsidP="00F42E7B">
      <w:pPr>
        <w:pStyle w:val="MDPI18keywords"/>
        <w:rPr>
          <w:color w:val="FF0000"/>
        </w:rPr>
      </w:pPr>
      <w:r w:rsidRPr="000B62B8">
        <w:rPr>
          <w:b/>
          <w:color w:val="000000" w:themeColor="text1"/>
        </w:rPr>
        <w:t xml:space="preserve">Keywords: </w:t>
      </w:r>
      <w:r w:rsidR="00A4277A">
        <w:rPr>
          <w:color w:val="auto"/>
          <w:lang w:val="en-GB"/>
        </w:rPr>
        <w:t>scanning electron microscopy, backscattered electrons, electron flight simulation, nano-particles, synthesis</w:t>
      </w:r>
    </w:p>
    <w:p w14:paraId="35F0D801" w14:textId="77777777" w:rsidR="00F42E7B" w:rsidRPr="00C411C8" w:rsidRDefault="00F42E7B" w:rsidP="00F42E7B">
      <w:pPr>
        <w:pStyle w:val="MDPI19line"/>
        <w:rPr>
          <w:color w:val="FF0000"/>
        </w:rPr>
      </w:pPr>
    </w:p>
    <w:p w14:paraId="739B6AB6" w14:textId="77777777" w:rsidR="00F42E7B" w:rsidRPr="00503799" w:rsidRDefault="00F42E7B" w:rsidP="00F42E7B">
      <w:pPr>
        <w:pStyle w:val="MDPI21heading1"/>
        <w:rPr>
          <w:color w:val="000000" w:themeColor="text1"/>
        </w:rPr>
      </w:pPr>
      <w:r w:rsidRPr="00503799">
        <w:rPr>
          <w:color w:val="000000" w:themeColor="text1"/>
          <w:lang w:eastAsia="zh-CN"/>
        </w:rPr>
        <w:t xml:space="preserve">1. </w:t>
      </w:r>
      <w:r w:rsidRPr="00503799">
        <w:rPr>
          <w:color w:val="000000" w:themeColor="text1"/>
        </w:rPr>
        <w:t>Introduction</w:t>
      </w:r>
    </w:p>
    <w:p w14:paraId="2C59CBD8" w14:textId="3C41979D" w:rsidR="00A4277A" w:rsidRPr="00307165" w:rsidRDefault="00A4277A" w:rsidP="00A4277A">
      <w:pPr>
        <w:pStyle w:val="MDPI33textspaceafter"/>
        <w:spacing w:after="0"/>
        <w:rPr>
          <w:color w:val="auto"/>
          <w:lang w:val="en-GB"/>
        </w:rPr>
      </w:pPr>
      <w:bookmarkStart w:id="0" w:name="OLE_LINK1"/>
      <w:bookmarkStart w:id="1" w:name="OLE_LINK2"/>
      <w:r>
        <w:rPr>
          <w:color w:val="auto"/>
          <w:lang w:val="en-GB"/>
        </w:rPr>
        <w:t>Nano-particles have been synthesised on metallic electrodes and (non-)conductive substrates. Their properties are known to be controlled by their interfacial structures governed by their formation processes. To date, these interfaces have been predominantly imaged by destructive methods which can achieve nanometric resolution</w:t>
      </w:r>
      <w:r w:rsidRPr="00307165">
        <w:rPr>
          <w:color w:val="auto"/>
          <w:lang w:val="en-GB"/>
        </w:rPr>
        <w:t xml:space="preserve">. As </w:t>
      </w:r>
      <w:r>
        <w:rPr>
          <w:color w:val="auto"/>
          <w:lang w:val="en-GB"/>
        </w:rPr>
        <w:t>reported earlier</w:t>
      </w:r>
      <w:r w:rsidRPr="00307165">
        <w:rPr>
          <w:color w:val="auto"/>
          <w:lang w:val="en-GB"/>
        </w:rPr>
        <w:t xml:space="preserve"> [</w:t>
      </w:r>
      <w:r>
        <w:rPr>
          <w:color w:val="auto"/>
          <w:lang w:val="en-GB"/>
        </w:rPr>
        <w:t>1</w:t>
      </w:r>
      <w:r w:rsidRPr="00307165">
        <w:rPr>
          <w:color w:val="auto"/>
          <w:lang w:val="en-GB"/>
        </w:rPr>
        <w:t xml:space="preserve">], the highest resolution can be achieved by (scanning) transmission electron microscopy [(S)TEM] and atom probe imaging. These methods have been used commonly for the </w:t>
      </w:r>
      <w:r w:rsidR="00631520">
        <w:rPr>
          <w:color w:val="auto"/>
          <w:lang w:val="en-GB"/>
        </w:rPr>
        <w:t xml:space="preserve">nano- to </w:t>
      </w:r>
      <w:r w:rsidRPr="00307165">
        <w:rPr>
          <w:color w:val="auto"/>
          <w:lang w:val="en-GB"/>
        </w:rPr>
        <w:t>atomic scale analysis of the junction interfaces. However, they require samples to be milled for electron transparency, introducing possible strain and defects during the sample preparation and hindering the direct correlations between the interfacial structures and electromagnetic properties. Electron beam induced and absorbed currents (EBIC and EBAC, respectively) has also been used especially in semiconductor industries but they are limited to transport properties with most conductive layer with sub-micron resolution.</w:t>
      </w:r>
    </w:p>
    <w:p w14:paraId="0BEDDD89" w14:textId="4AF40284" w:rsidR="00A4277A" w:rsidRDefault="00A4277A" w:rsidP="00A4277A">
      <w:pPr>
        <w:pStyle w:val="MDPI31text"/>
        <w:rPr>
          <w:color w:val="auto"/>
          <w:lang w:val="en-GB"/>
        </w:rPr>
      </w:pPr>
      <w:r w:rsidRPr="00307165">
        <w:rPr>
          <w:color w:val="auto"/>
          <w:lang w:val="en-GB"/>
        </w:rPr>
        <w:lastRenderedPageBreak/>
        <w:t xml:space="preserve">On the other hand, our </w:t>
      </w:r>
      <w:r>
        <w:rPr>
          <w:color w:val="auto"/>
          <w:lang w:val="en-GB"/>
        </w:rPr>
        <w:t xml:space="preserve">recently developed non-destructive imaging </w:t>
      </w:r>
      <w:r w:rsidRPr="00307165">
        <w:rPr>
          <w:color w:val="auto"/>
          <w:lang w:val="en-GB"/>
        </w:rPr>
        <w:t xml:space="preserve">method can be performed </w:t>
      </w:r>
      <w:r>
        <w:rPr>
          <w:color w:val="auto"/>
          <w:lang w:val="en-GB"/>
        </w:rPr>
        <w:t xml:space="preserve">by controlling the acceleration voltage in scanning electron microscopy (SEM) </w:t>
      </w:r>
      <w:r w:rsidRPr="00307165">
        <w:rPr>
          <w:color w:val="auto"/>
          <w:lang w:val="en-GB"/>
        </w:rPr>
        <w:t>without modifying a sample and a device</w:t>
      </w:r>
      <w:r>
        <w:rPr>
          <w:color w:val="auto"/>
          <w:lang w:val="en-GB"/>
        </w:rPr>
        <w:t xml:space="preserve"> [2]</w:t>
      </w:r>
      <w:r w:rsidRPr="00307165">
        <w:rPr>
          <w:color w:val="auto"/>
          <w:lang w:val="en-GB"/>
        </w:rPr>
        <w:t xml:space="preserve">. This method achieves high in-plane resolution of a few nm without any </w:t>
      </w:r>
      <w:r w:rsidR="009A4B39">
        <w:rPr>
          <w:color w:val="auto"/>
          <w:lang w:val="en-GB"/>
        </w:rPr>
        <w:t xml:space="preserve">additional </w:t>
      </w:r>
      <w:r w:rsidRPr="00307165">
        <w:rPr>
          <w:color w:val="auto"/>
          <w:lang w:val="en-GB"/>
        </w:rPr>
        <w:t>requirements of sample preparation for imaging. By controlling the electron acceleration voltages in SEM, the penetration depth of the electron beam can be manipulated. The corresponding generation of secondary electrons (SEs) and backscattered electrons (BSEs) are generated within the electron plume introduced. Since SEs can be surface sensitive via following scattering processes within the specimen, BSEs are detected in this non-destructive imaging method using an energy filter.</w:t>
      </w:r>
      <w:r>
        <w:rPr>
          <w:rFonts w:hint="eastAsia"/>
          <w:color w:val="auto"/>
          <w:lang w:val="en-GB"/>
        </w:rPr>
        <w:t xml:space="preserve"> </w:t>
      </w:r>
      <w:r>
        <w:rPr>
          <w:color w:val="auto"/>
          <w:lang w:val="en-GB"/>
        </w:rPr>
        <w:t>Recently, w</w:t>
      </w:r>
      <w:r w:rsidRPr="00307165">
        <w:rPr>
          <w:color w:val="auto"/>
          <w:lang w:val="en-GB"/>
        </w:rPr>
        <w:t xml:space="preserve">e have demonstrated </w:t>
      </w:r>
      <w:r w:rsidRPr="00307165">
        <w:rPr>
          <w:i/>
          <w:iCs/>
          <w:color w:val="auto"/>
          <w:lang w:val="en-GB"/>
        </w:rPr>
        <w:t>in situ</w:t>
      </w:r>
      <w:r w:rsidRPr="00307165">
        <w:rPr>
          <w:color w:val="auto"/>
          <w:lang w:val="en-GB"/>
        </w:rPr>
        <w:t xml:space="preserve"> imaging capability under the current-voltage applications, allowing the direct comparisons with the defects and the electrical transport properties [</w:t>
      </w:r>
      <w:r>
        <w:rPr>
          <w:color w:val="auto"/>
          <w:lang w:val="en-GB"/>
        </w:rPr>
        <w:t>3</w:t>
      </w:r>
      <w:r w:rsidRPr="00307165">
        <w:rPr>
          <w:color w:val="auto"/>
          <w:lang w:val="en-GB"/>
        </w:rPr>
        <w:t xml:space="preserve">]. Further </w:t>
      </w:r>
      <w:r w:rsidR="00912065">
        <w:rPr>
          <w:color w:val="auto"/>
          <w:lang w:val="en-GB"/>
        </w:rPr>
        <w:t xml:space="preserve">the </w:t>
      </w:r>
      <w:r w:rsidRPr="00307165">
        <w:rPr>
          <w:color w:val="auto"/>
          <w:lang w:val="en-GB"/>
        </w:rPr>
        <w:t>combinations of spectroscopic and scattering/reflective chemical analysis allow</w:t>
      </w:r>
      <w:r w:rsidR="00912065">
        <w:rPr>
          <w:color w:val="auto"/>
          <w:lang w:val="en-GB"/>
        </w:rPr>
        <w:t>ed</w:t>
      </w:r>
      <w:r w:rsidRPr="00307165">
        <w:rPr>
          <w:color w:val="auto"/>
          <w:lang w:val="en-GB"/>
        </w:rPr>
        <w:t xml:space="preserve"> us to evaluate the origins of the defects, which is ideal as a quality assurance for nano</w:t>
      </w:r>
      <w:r w:rsidR="00A16618">
        <w:rPr>
          <w:color w:val="auto"/>
          <w:lang w:val="en-GB"/>
        </w:rPr>
        <w:t>-</w:t>
      </w:r>
      <w:r w:rsidRPr="00307165">
        <w:rPr>
          <w:color w:val="auto"/>
          <w:lang w:val="en-GB"/>
        </w:rPr>
        <w:t>electronic industries. The defect details and the corresponding transport properties can be fed back to the processes of the device fabrication processes, improving the yields [</w:t>
      </w:r>
      <w:r>
        <w:rPr>
          <w:color w:val="auto"/>
          <w:lang w:val="en-GB"/>
        </w:rPr>
        <w:t>4</w:t>
      </w:r>
      <w:r w:rsidRPr="00307165">
        <w:rPr>
          <w:color w:val="auto"/>
          <w:lang w:val="en-GB"/>
        </w:rPr>
        <w:t>].</w:t>
      </w:r>
    </w:p>
    <w:p w14:paraId="3F588FDC" w14:textId="5D4F1B2F" w:rsidR="00F42E7B" w:rsidRPr="00503799" w:rsidRDefault="00A4277A" w:rsidP="00A4277A">
      <w:pPr>
        <w:pStyle w:val="MDPI31text"/>
        <w:rPr>
          <w:color w:val="000000" w:themeColor="text1"/>
        </w:rPr>
      </w:pPr>
      <w:r>
        <w:rPr>
          <w:rFonts w:hint="eastAsia"/>
          <w:color w:val="auto"/>
          <w:lang w:val="en-GB"/>
        </w:rPr>
        <w:t>I</w:t>
      </w:r>
      <w:r>
        <w:rPr>
          <w:color w:val="auto"/>
          <w:lang w:val="en-GB"/>
        </w:rPr>
        <w:t xml:space="preserve">n this study, we applied our method to the characterisation of nano-particles. We prepared two types of nano-particles by </w:t>
      </w:r>
      <w:r w:rsidRPr="00334595">
        <w:rPr>
          <w:color w:val="auto"/>
          <w:lang w:val="en-GB"/>
        </w:rPr>
        <w:t>X-ray radiolysis</w:t>
      </w:r>
      <w:r>
        <w:rPr>
          <w:color w:val="auto"/>
          <w:lang w:val="en-GB"/>
        </w:rPr>
        <w:t xml:space="preserve"> and </w:t>
      </w:r>
      <w:r w:rsidR="004D1F11">
        <w:rPr>
          <w:color w:val="auto"/>
          <w:lang w:val="en-GB"/>
        </w:rPr>
        <w:t xml:space="preserve">sol-gel method. </w:t>
      </w:r>
      <w:r>
        <w:rPr>
          <w:color w:val="auto"/>
          <w:lang w:val="en-GB"/>
        </w:rPr>
        <w:t>By imaging these nano-particles using our method, clear differences in their interfacial structures were found. They revealed the differences in their formation processes during the synthesis</w:t>
      </w:r>
      <w:r w:rsidR="00912065">
        <w:rPr>
          <w:color w:val="auto"/>
          <w:lang w:val="en-GB"/>
        </w:rPr>
        <w:t xml:space="preserve"> or particle suspension </w:t>
      </w:r>
      <w:r w:rsidR="00AA2EDF">
        <w:rPr>
          <w:color w:val="auto"/>
          <w:lang w:val="en-GB"/>
        </w:rPr>
        <w:t>preparation</w:t>
      </w:r>
      <w:r>
        <w:rPr>
          <w:color w:val="auto"/>
          <w:lang w:val="en-GB"/>
        </w:rPr>
        <w:t xml:space="preserve">, </w:t>
      </w:r>
      <w:r w:rsidR="007D6FD1">
        <w:rPr>
          <w:color w:val="auto"/>
          <w:lang w:val="en-GB"/>
        </w:rPr>
        <w:t xml:space="preserve">and confirmed </w:t>
      </w:r>
      <w:r>
        <w:rPr>
          <w:color w:val="auto"/>
          <w:lang w:val="en-GB"/>
        </w:rPr>
        <w:t>the formation</w:t>
      </w:r>
      <w:r w:rsidR="00912065">
        <w:rPr>
          <w:color w:val="auto"/>
          <w:lang w:val="en-GB"/>
        </w:rPr>
        <w:t>/dispersion</w:t>
      </w:r>
      <w:r>
        <w:rPr>
          <w:color w:val="auto"/>
          <w:lang w:val="en-GB"/>
        </w:rPr>
        <w:t xml:space="preserve"> models predicted </w:t>
      </w:r>
      <w:r w:rsidR="007D6FD1">
        <w:rPr>
          <w:color w:val="auto"/>
          <w:lang w:val="en-GB"/>
        </w:rPr>
        <w:t xml:space="preserve">depending on </w:t>
      </w:r>
      <w:r w:rsidR="007D6FD1">
        <w:rPr>
          <w:rFonts w:eastAsiaTheme="minorEastAsia" w:hint="eastAsia"/>
          <w:color w:val="auto"/>
          <w:lang w:val="en-GB" w:eastAsia="ja-JP"/>
        </w:rPr>
        <w:t xml:space="preserve">solution </w:t>
      </w:r>
      <w:r w:rsidR="007D6FD1">
        <w:rPr>
          <w:color w:val="auto"/>
          <w:lang w:val="en-GB"/>
        </w:rPr>
        <w:t xml:space="preserve">pH used for the </w:t>
      </w:r>
      <w:r w:rsidR="007D6FD1">
        <w:rPr>
          <w:rFonts w:eastAsiaTheme="minorEastAsia" w:hint="eastAsia"/>
          <w:color w:val="auto"/>
          <w:lang w:val="en-GB" w:eastAsia="ja-JP"/>
        </w:rPr>
        <w:t xml:space="preserve">particle </w:t>
      </w:r>
      <w:r w:rsidR="007D6FD1">
        <w:rPr>
          <w:color w:val="auto"/>
          <w:lang w:val="en-GB"/>
        </w:rPr>
        <w:t>synthesis</w:t>
      </w:r>
      <w:r w:rsidR="007D6FD1">
        <w:rPr>
          <w:rFonts w:eastAsiaTheme="minorEastAsia" w:hint="eastAsia"/>
          <w:color w:val="auto"/>
          <w:lang w:val="en-GB" w:eastAsia="ja-JP"/>
        </w:rPr>
        <w:t xml:space="preserve"> or particle suspension preparation</w:t>
      </w:r>
      <w:r>
        <w:rPr>
          <w:color w:val="auto"/>
          <w:lang w:val="en-GB"/>
        </w:rPr>
        <w:t xml:space="preserve">. Hence, our imaging method can be highly useful for the understanding of the </w:t>
      </w:r>
      <w:r w:rsidR="00912065">
        <w:rPr>
          <w:color w:val="auto"/>
          <w:lang w:val="en-GB"/>
        </w:rPr>
        <w:t xml:space="preserve">particle </w:t>
      </w:r>
      <w:r>
        <w:rPr>
          <w:color w:val="auto"/>
          <w:lang w:val="en-GB"/>
        </w:rPr>
        <w:t>synthesis</w:t>
      </w:r>
      <w:r w:rsidR="00912065">
        <w:rPr>
          <w:color w:val="auto"/>
          <w:lang w:val="en-GB"/>
        </w:rPr>
        <w:t>/dispersion</w:t>
      </w:r>
      <w:r>
        <w:rPr>
          <w:color w:val="auto"/>
          <w:lang w:val="en-GB"/>
        </w:rPr>
        <w:t xml:space="preserve"> processes and can be fed back to the process optimisation</w:t>
      </w:r>
      <w:r w:rsidR="00E72963">
        <w:rPr>
          <w:color w:val="auto"/>
          <w:lang w:val="en-GB"/>
        </w:rPr>
        <w:t xml:space="preserve"> of nano-particle systems</w:t>
      </w:r>
      <w:r>
        <w:rPr>
          <w:color w:val="auto"/>
          <w:lang w:val="en-GB"/>
        </w:rPr>
        <w:t>.</w:t>
      </w:r>
      <w:r w:rsidR="00F42E7B" w:rsidRPr="00503799">
        <w:rPr>
          <w:color w:val="000000" w:themeColor="text1"/>
        </w:rPr>
        <w:t xml:space="preserve"> </w:t>
      </w:r>
    </w:p>
    <w:p w14:paraId="4393C283" w14:textId="12AC30A7" w:rsidR="00A4277A" w:rsidRPr="00307165" w:rsidRDefault="00A4277A" w:rsidP="00A4277A">
      <w:pPr>
        <w:pStyle w:val="MDPI21heading1"/>
        <w:rPr>
          <w:color w:val="auto"/>
          <w:lang w:val="en-GB"/>
        </w:rPr>
      </w:pPr>
      <w:r w:rsidRPr="00307165">
        <w:rPr>
          <w:color w:val="auto"/>
          <w:lang w:val="en-GB" w:eastAsia="zh-CN"/>
        </w:rPr>
        <w:t xml:space="preserve">2. </w:t>
      </w:r>
      <w:r>
        <w:rPr>
          <w:color w:val="auto"/>
          <w:lang w:val="en-GB"/>
        </w:rPr>
        <w:t>Synthesis of nano-particles</w:t>
      </w:r>
      <w:r w:rsidR="00912065">
        <w:rPr>
          <w:color w:val="auto"/>
          <w:lang w:val="en-GB"/>
        </w:rPr>
        <w:t xml:space="preserve"> and preparation of nano-particle suspensions</w:t>
      </w:r>
    </w:p>
    <w:p w14:paraId="169A0265" w14:textId="77777777" w:rsidR="00A4277A" w:rsidRPr="00307165" w:rsidRDefault="00A4277A" w:rsidP="00A4277A">
      <w:pPr>
        <w:pStyle w:val="MDPI22heading2"/>
        <w:rPr>
          <w:color w:val="auto"/>
          <w:lang w:val="en-GB"/>
        </w:rPr>
      </w:pPr>
      <w:r w:rsidRPr="00307165">
        <w:rPr>
          <w:color w:val="auto"/>
          <w:lang w:val="en-GB"/>
        </w:rPr>
        <w:t xml:space="preserve">2.1. </w:t>
      </w:r>
      <w:r w:rsidRPr="00334595">
        <w:rPr>
          <w:color w:val="auto"/>
          <w:lang w:val="en-GB"/>
        </w:rPr>
        <w:t>X-ray radiolysis</w:t>
      </w:r>
    </w:p>
    <w:p w14:paraId="2D5A9843" w14:textId="77777777" w:rsidR="00A4277A" w:rsidRDefault="00A4277A" w:rsidP="00A4277A">
      <w:pPr>
        <w:pStyle w:val="MDPI31text"/>
        <w:rPr>
          <w:color w:val="auto"/>
          <w:lang w:val="en-GB"/>
        </w:rPr>
      </w:pPr>
      <w:r w:rsidRPr="005321EB">
        <w:rPr>
          <w:color w:val="auto"/>
          <w:lang w:val="en-GB"/>
        </w:rPr>
        <w:t>X-ray radiolysis was used to synthesise nano-particles using beam line BL8S2 at the Aichi Synchrotron Radiation Center, Aichi Science &amp; Technology Foundation. As detailed in our previous publication [5], 100 mL aliquot of 0.37 mol/L (M) Cu(COOCH</w:t>
      </w:r>
      <w:r w:rsidRPr="005321EB">
        <w:rPr>
          <w:color w:val="auto"/>
          <w:vertAlign w:val="subscript"/>
          <w:lang w:val="en-GB"/>
        </w:rPr>
        <w:t>3</w:t>
      </w:r>
      <w:r w:rsidRPr="005321EB">
        <w:rPr>
          <w:color w:val="auto"/>
          <w:lang w:val="en-GB"/>
        </w:rPr>
        <w:t>)</w:t>
      </w:r>
      <w:r w:rsidRPr="005321EB">
        <w:rPr>
          <w:color w:val="auto"/>
          <w:vertAlign w:val="subscript"/>
          <w:lang w:val="en-GB"/>
        </w:rPr>
        <w:t>2</w:t>
      </w:r>
      <w:r w:rsidRPr="005321EB">
        <w:rPr>
          <w:color w:val="auto"/>
          <w:lang w:val="en-GB"/>
        </w:rPr>
        <w:t xml:space="preserve"> was prepared by diluting the stock solution</w:t>
      </w:r>
      <w:r>
        <w:rPr>
          <w:color w:val="auto"/>
          <w:lang w:val="en-GB"/>
        </w:rPr>
        <w:t xml:space="preserve"> and mixed with methanol with the volume ratio shown in Table 1</w:t>
      </w:r>
      <w:r w:rsidRPr="005321EB">
        <w:rPr>
          <w:color w:val="auto"/>
          <w:lang w:val="en-GB"/>
        </w:rPr>
        <w:t xml:space="preserve">. </w:t>
      </w:r>
      <w:r>
        <w:rPr>
          <w:color w:val="auto"/>
          <w:lang w:val="en-GB"/>
        </w:rPr>
        <w:t>20 µL of these solutions were spread on Si/SiO</w:t>
      </w:r>
      <w:r w:rsidRPr="00B369AD">
        <w:rPr>
          <w:color w:val="auto"/>
          <w:vertAlign w:val="subscript"/>
          <w:lang w:val="en-GB"/>
        </w:rPr>
        <w:t>2</w:t>
      </w:r>
      <w:r>
        <w:rPr>
          <w:color w:val="auto"/>
          <w:lang w:val="en-GB"/>
        </w:rPr>
        <w:t xml:space="preserve">, </w:t>
      </w:r>
      <w:r>
        <w:rPr>
          <w:i/>
          <w:iCs/>
          <w:color w:val="auto"/>
          <w:lang w:val="en-GB"/>
        </w:rPr>
        <w:t>n</w:t>
      </w:r>
      <w:r>
        <w:rPr>
          <w:color w:val="auto"/>
          <w:lang w:val="en-GB"/>
        </w:rPr>
        <w:t xml:space="preserve">-Si or Cu substrate, followed by the exposure of </w:t>
      </w:r>
      <w:r w:rsidRPr="00B369AD">
        <w:rPr>
          <w:color w:val="auto"/>
          <w:lang w:val="en-GB"/>
        </w:rPr>
        <w:t xml:space="preserve">5 min. synchrotron </w:t>
      </w:r>
      <w:r>
        <w:rPr>
          <w:color w:val="auto"/>
          <w:lang w:val="en-GB"/>
        </w:rPr>
        <w:t xml:space="preserve">X-ray </w:t>
      </w:r>
      <w:r w:rsidRPr="00B369AD">
        <w:rPr>
          <w:color w:val="auto"/>
          <w:lang w:val="en-GB"/>
        </w:rPr>
        <w:t>radiation</w:t>
      </w:r>
      <w:r>
        <w:rPr>
          <w:color w:val="auto"/>
          <w:lang w:val="en-GB"/>
        </w:rPr>
        <w:t xml:space="preserve"> to synthesis nano-particles. </w:t>
      </w:r>
      <w:r w:rsidRPr="00B3787A">
        <w:rPr>
          <w:rFonts w:eastAsiaTheme="minorEastAsia"/>
          <w:lang w:eastAsia="ja-JP"/>
        </w:rPr>
        <w:t>X-ray irradiation can generate radicals from the radiolysis of liquids and secondary electron generation from substrates dipped in metallic liquid solution. There are some possible routes for the nucleation, ripping, growth, aggregation, and immobili</w:t>
      </w:r>
      <w:r>
        <w:rPr>
          <w:rFonts w:eastAsiaTheme="minorEastAsia"/>
          <w:lang w:eastAsia="ja-JP"/>
        </w:rPr>
        <w:t>s</w:t>
      </w:r>
      <w:r w:rsidRPr="00B3787A">
        <w:rPr>
          <w:rFonts w:eastAsiaTheme="minorEastAsia"/>
          <w:lang w:eastAsia="ja-JP"/>
        </w:rPr>
        <w:t xml:space="preserve">ation of </w:t>
      </w:r>
      <w:r>
        <w:rPr>
          <w:rFonts w:eastAsiaTheme="minorEastAsia"/>
          <w:lang w:eastAsia="ja-JP"/>
        </w:rPr>
        <w:t xml:space="preserve">the </w:t>
      </w:r>
      <w:r w:rsidRPr="00B3787A">
        <w:rPr>
          <w:rFonts w:eastAsiaTheme="minorEastAsia"/>
          <w:lang w:eastAsia="ja-JP"/>
        </w:rPr>
        <w:t xml:space="preserve">particles onto </w:t>
      </w:r>
      <w:r>
        <w:rPr>
          <w:rFonts w:eastAsiaTheme="minorEastAsia"/>
          <w:lang w:eastAsia="ja-JP"/>
        </w:rPr>
        <w:t xml:space="preserve">the </w:t>
      </w:r>
      <w:r w:rsidRPr="00B3787A">
        <w:rPr>
          <w:rFonts w:eastAsiaTheme="minorEastAsia"/>
          <w:lang w:eastAsia="ja-JP"/>
        </w:rPr>
        <w:t xml:space="preserve">surface of substrate. In particular, near the </w:t>
      </w:r>
      <w:r>
        <w:rPr>
          <w:rFonts w:eastAsiaTheme="minorEastAsia"/>
          <w:lang w:eastAsia="ja-JP"/>
        </w:rPr>
        <w:t xml:space="preserve">substrate </w:t>
      </w:r>
      <w:r w:rsidRPr="00B3787A">
        <w:rPr>
          <w:rFonts w:eastAsiaTheme="minorEastAsia"/>
          <w:lang w:eastAsia="ja-JP"/>
        </w:rPr>
        <w:t xml:space="preserve">surface and the interface between the particles and </w:t>
      </w:r>
      <w:r>
        <w:rPr>
          <w:rFonts w:eastAsiaTheme="minorEastAsia"/>
          <w:lang w:eastAsia="ja-JP"/>
        </w:rPr>
        <w:t xml:space="preserve">the </w:t>
      </w:r>
      <w:r w:rsidRPr="00B3787A">
        <w:rPr>
          <w:rFonts w:eastAsiaTheme="minorEastAsia"/>
          <w:lang w:eastAsia="ja-JP"/>
        </w:rPr>
        <w:t xml:space="preserve">substrate, </w:t>
      </w:r>
      <w:r>
        <w:rPr>
          <w:rFonts w:eastAsiaTheme="minorEastAsia"/>
          <w:lang w:eastAsia="ja-JP"/>
        </w:rPr>
        <w:t xml:space="preserve">the </w:t>
      </w:r>
      <w:r w:rsidRPr="00B3787A">
        <w:rPr>
          <w:rFonts w:eastAsiaTheme="minorEastAsia"/>
          <w:lang w:eastAsia="ja-JP"/>
        </w:rPr>
        <w:t xml:space="preserve">nucleation, growth and aggregation </w:t>
      </w:r>
      <w:r>
        <w:rPr>
          <w:rFonts w:eastAsiaTheme="minorEastAsia"/>
          <w:lang w:eastAsia="ja-JP"/>
        </w:rPr>
        <w:t xml:space="preserve">of </w:t>
      </w:r>
      <w:r w:rsidRPr="00B3787A">
        <w:rPr>
          <w:rFonts w:eastAsiaTheme="minorEastAsia"/>
          <w:lang w:eastAsia="ja-JP"/>
        </w:rPr>
        <w:t>these particle</w:t>
      </w:r>
      <w:r>
        <w:rPr>
          <w:rFonts w:eastAsiaTheme="minorEastAsia"/>
          <w:lang w:eastAsia="ja-JP"/>
        </w:rPr>
        <w:t>s</w:t>
      </w:r>
      <w:r w:rsidRPr="00B3787A">
        <w:rPr>
          <w:rFonts w:eastAsiaTheme="minorEastAsia"/>
          <w:lang w:eastAsia="ja-JP"/>
        </w:rPr>
        <w:t xml:space="preserve"> c</w:t>
      </w:r>
      <w:r>
        <w:rPr>
          <w:rFonts w:eastAsiaTheme="minorEastAsia"/>
          <w:lang w:eastAsia="ja-JP"/>
        </w:rPr>
        <w:t>an</w:t>
      </w:r>
      <w:r w:rsidRPr="00B3787A">
        <w:rPr>
          <w:rFonts w:eastAsiaTheme="minorEastAsia"/>
          <w:lang w:eastAsia="ja-JP"/>
        </w:rPr>
        <w:t xml:space="preserve"> be </w:t>
      </w:r>
      <w:r>
        <w:rPr>
          <w:rFonts w:eastAsiaTheme="minorEastAsia"/>
          <w:lang w:eastAsia="ja-JP"/>
        </w:rPr>
        <w:t>controlled by the X-ray irradiation</w:t>
      </w:r>
      <w:r w:rsidRPr="00B3787A">
        <w:rPr>
          <w:rFonts w:eastAsiaTheme="minorEastAsia"/>
          <w:lang w:eastAsia="ja-JP"/>
        </w:rPr>
        <w:t xml:space="preserve"> significantly. Therefore, this investigation </w:t>
      </w:r>
      <w:r>
        <w:rPr>
          <w:rFonts w:eastAsiaTheme="minorEastAsia"/>
          <w:lang w:eastAsia="ja-JP"/>
        </w:rPr>
        <w:t>by</w:t>
      </w:r>
      <w:r w:rsidRPr="00B3787A">
        <w:rPr>
          <w:rFonts w:eastAsiaTheme="minorEastAsia"/>
          <w:lang w:eastAsia="ja-JP"/>
        </w:rPr>
        <w:t xml:space="preserve"> the non-destructive imaging is significantly worthwhile for </w:t>
      </w:r>
      <w:r>
        <w:rPr>
          <w:rFonts w:eastAsiaTheme="minorEastAsia"/>
          <w:lang w:eastAsia="ja-JP"/>
        </w:rPr>
        <w:t xml:space="preserve">the </w:t>
      </w:r>
      <w:r w:rsidRPr="00B3787A">
        <w:rPr>
          <w:rFonts w:eastAsiaTheme="minorEastAsia"/>
          <w:lang w:eastAsia="ja-JP"/>
        </w:rPr>
        <w:t>understanding</w:t>
      </w:r>
      <w:r>
        <w:rPr>
          <w:rFonts w:eastAsiaTheme="minorEastAsia"/>
          <w:lang w:eastAsia="ja-JP"/>
        </w:rPr>
        <w:t xml:space="preserve"> of</w:t>
      </w:r>
      <w:r w:rsidRPr="00B3787A">
        <w:rPr>
          <w:rFonts w:eastAsiaTheme="minorEastAsia"/>
          <w:lang w:eastAsia="ja-JP"/>
        </w:rPr>
        <w:t xml:space="preserve"> the physical and chemical mechanisms for the synthesis of particles. Simultaneously, this study can also provide the clue to control the synthesis and immobili</w:t>
      </w:r>
      <w:r>
        <w:rPr>
          <w:rFonts w:eastAsiaTheme="minorEastAsia"/>
          <w:lang w:eastAsia="ja-JP"/>
        </w:rPr>
        <w:t>s</w:t>
      </w:r>
      <w:r w:rsidRPr="00B3787A">
        <w:rPr>
          <w:rFonts w:eastAsiaTheme="minorEastAsia"/>
          <w:lang w:eastAsia="ja-JP"/>
        </w:rPr>
        <w:t xml:space="preserve">ation of </w:t>
      </w:r>
      <w:r>
        <w:rPr>
          <w:rFonts w:eastAsiaTheme="minorEastAsia"/>
          <w:lang w:eastAsia="ja-JP"/>
        </w:rPr>
        <w:t xml:space="preserve">the </w:t>
      </w:r>
      <w:r w:rsidRPr="00B3787A">
        <w:rPr>
          <w:rFonts w:eastAsiaTheme="minorEastAsia"/>
          <w:lang w:eastAsia="ja-JP"/>
        </w:rPr>
        <w:t>particles.</w:t>
      </w:r>
    </w:p>
    <w:p w14:paraId="07900554" w14:textId="77777777" w:rsidR="00A4277A" w:rsidRPr="00307165" w:rsidRDefault="00A4277A" w:rsidP="00A4277A">
      <w:pPr>
        <w:pStyle w:val="MDPI41tablecaption"/>
        <w:jc w:val="center"/>
        <w:rPr>
          <w:color w:val="auto"/>
          <w:lang w:val="en-GB"/>
        </w:rPr>
      </w:pPr>
      <w:r w:rsidRPr="00307165">
        <w:rPr>
          <w:b/>
          <w:color w:val="auto"/>
          <w:lang w:val="en-GB"/>
        </w:rPr>
        <w:t xml:space="preserve">Table </w:t>
      </w:r>
      <w:r>
        <w:rPr>
          <w:b/>
          <w:color w:val="auto"/>
          <w:lang w:val="en-GB"/>
        </w:rPr>
        <w:t>1</w:t>
      </w:r>
      <w:r w:rsidRPr="00307165">
        <w:rPr>
          <w:b/>
          <w:color w:val="auto"/>
          <w:lang w:val="en-GB"/>
        </w:rPr>
        <w:t>.</w:t>
      </w:r>
      <w:r w:rsidRPr="00307165">
        <w:rPr>
          <w:color w:val="auto"/>
          <w:lang w:val="en-GB"/>
        </w:rPr>
        <w:t xml:space="preserve"> List of nano</w:t>
      </w:r>
      <w:r>
        <w:rPr>
          <w:color w:val="auto"/>
          <w:lang w:val="en-GB"/>
        </w:rPr>
        <w:t>-</w:t>
      </w:r>
      <w:r w:rsidRPr="00307165">
        <w:rPr>
          <w:color w:val="auto"/>
          <w:lang w:val="en-GB"/>
        </w:rPr>
        <w:t>particles</w:t>
      </w:r>
      <w:r>
        <w:rPr>
          <w:color w:val="auto"/>
          <w:lang w:val="en-GB"/>
        </w:rPr>
        <w:t xml:space="preserve"> synthesised by X-ray radiolysis</w:t>
      </w:r>
      <w:r w:rsidRPr="00307165">
        <w:rPr>
          <w:color w:val="auto"/>
          <w:lang w:val="en-GB"/>
        </w:rPr>
        <w:t>.</w:t>
      </w:r>
    </w:p>
    <w:tbl>
      <w:tblPr>
        <w:tblW w:w="0" w:type="auto"/>
        <w:jc w:val="center"/>
        <w:tblBorders>
          <w:top w:val="single" w:sz="8" w:space="0" w:color="auto"/>
          <w:bottom w:val="single" w:sz="8" w:space="0" w:color="auto"/>
        </w:tblBorders>
        <w:tblLook w:val="04A0" w:firstRow="1" w:lastRow="0" w:firstColumn="1" w:lastColumn="0" w:noHBand="0" w:noVBand="1"/>
      </w:tblPr>
      <w:tblGrid>
        <w:gridCol w:w="997"/>
        <w:gridCol w:w="2372"/>
        <w:gridCol w:w="2977"/>
        <w:gridCol w:w="1172"/>
      </w:tblGrid>
      <w:tr w:rsidR="00A4277A" w:rsidRPr="0010371C" w14:paraId="45E61D20" w14:textId="77777777" w:rsidTr="00912065">
        <w:trPr>
          <w:jc w:val="center"/>
        </w:trPr>
        <w:tc>
          <w:tcPr>
            <w:tcW w:w="997" w:type="dxa"/>
            <w:tcBorders>
              <w:bottom w:val="single" w:sz="4" w:space="0" w:color="auto"/>
            </w:tcBorders>
            <w:shd w:val="clear" w:color="auto" w:fill="auto"/>
            <w:vAlign w:val="center"/>
          </w:tcPr>
          <w:p w14:paraId="3B2929D4" w14:textId="77777777" w:rsidR="00A4277A" w:rsidRPr="0010371C" w:rsidRDefault="00A4277A" w:rsidP="00912065">
            <w:pPr>
              <w:pStyle w:val="MDPI42tablebody"/>
              <w:spacing w:line="240" w:lineRule="auto"/>
              <w:rPr>
                <w:b/>
                <w:color w:val="auto"/>
                <w:lang w:val="en-GB"/>
              </w:rPr>
            </w:pPr>
            <w:r w:rsidRPr="0010371C">
              <w:rPr>
                <w:b/>
                <w:color w:val="auto"/>
                <w:lang w:val="en-GB"/>
              </w:rPr>
              <w:t>Samples</w:t>
            </w:r>
          </w:p>
        </w:tc>
        <w:tc>
          <w:tcPr>
            <w:tcW w:w="2372" w:type="dxa"/>
            <w:tcBorders>
              <w:bottom w:val="single" w:sz="4" w:space="0" w:color="auto"/>
            </w:tcBorders>
            <w:shd w:val="clear" w:color="auto" w:fill="auto"/>
            <w:vAlign w:val="center"/>
          </w:tcPr>
          <w:p w14:paraId="35367A57" w14:textId="77777777" w:rsidR="00A4277A" w:rsidRPr="0010371C" w:rsidRDefault="00A4277A" w:rsidP="00912065">
            <w:pPr>
              <w:pStyle w:val="MDPI42tablebody"/>
              <w:spacing w:line="240" w:lineRule="auto"/>
              <w:rPr>
                <w:b/>
                <w:bCs/>
                <w:color w:val="auto"/>
                <w:lang w:val="en-GB"/>
              </w:rPr>
            </w:pPr>
            <w:r w:rsidRPr="0010371C">
              <w:rPr>
                <w:rFonts w:eastAsia="Advt93-r"/>
                <w:b/>
                <w:bCs/>
              </w:rPr>
              <w:t>Cu(COOCH</w:t>
            </w:r>
            <w:r w:rsidRPr="0010371C">
              <w:rPr>
                <w:rFonts w:eastAsia="Advt93-r"/>
                <w:b/>
                <w:bCs/>
                <w:vertAlign w:val="subscript"/>
              </w:rPr>
              <w:t>3</w:t>
            </w:r>
            <w:r w:rsidRPr="0010371C">
              <w:rPr>
                <w:rFonts w:eastAsia="Advt93-r"/>
                <w:b/>
                <w:bCs/>
              </w:rPr>
              <w:t>)</w:t>
            </w:r>
            <w:r w:rsidRPr="0010371C">
              <w:rPr>
                <w:rFonts w:eastAsia="Advt93-r"/>
                <w:b/>
                <w:bCs/>
                <w:vertAlign w:val="subscript"/>
              </w:rPr>
              <w:t>2</w:t>
            </w:r>
            <w:r w:rsidRPr="0010371C">
              <w:rPr>
                <w:rFonts w:eastAsia="Advt93-r"/>
                <w:b/>
                <w:bCs/>
              </w:rPr>
              <w:t xml:space="preserve"> volume</w:t>
            </w:r>
          </w:p>
        </w:tc>
        <w:tc>
          <w:tcPr>
            <w:tcW w:w="2977" w:type="dxa"/>
            <w:tcBorders>
              <w:bottom w:val="single" w:sz="4" w:space="0" w:color="auto"/>
            </w:tcBorders>
          </w:tcPr>
          <w:p w14:paraId="06002AA9" w14:textId="77777777" w:rsidR="00A4277A" w:rsidRPr="0010371C" w:rsidRDefault="00A4277A" w:rsidP="00912065">
            <w:pPr>
              <w:pStyle w:val="MDPI42tablebody"/>
              <w:spacing w:line="240" w:lineRule="auto"/>
              <w:rPr>
                <w:b/>
                <w:color w:val="auto"/>
                <w:lang w:val="en-GB"/>
              </w:rPr>
            </w:pPr>
            <w:r w:rsidRPr="0010371C">
              <w:rPr>
                <w:b/>
                <w:color w:val="auto"/>
                <w:lang w:val="en-GB"/>
              </w:rPr>
              <w:t>Additive solution and volume</w:t>
            </w:r>
          </w:p>
        </w:tc>
        <w:tc>
          <w:tcPr>
            <w:tcW w:w="1172" w:type="dxa"/>
            <w:tcBorders>
              <w:bottom w:val="single" w:sz="4" w:space="0" w:color="auto"/>
            </w:tcBorders>
          </w:tcPr>
          <w:p w14:paraId="4F713AB5" w14:textId="77777777" w:rsidR="00A4277A" w:rsidRPr="0010371C" w:rsidRDefault="00A4277A" w:rsidP="00912065">
            <w:pPr>
              <w:pStyle w:val="MDPI42tablebody"/>
              <w:spacing w:line="240" w:lineRule="auto"/>
              <w:rPr>
                <w:b/>
                <w:color w:val="auto"/>
                <w:lang w:val="en-GB"/>
              </w:rPr>
            </w:pPr>
            <w:r w:rsidRPr="0010371C">
              <w:rPr>
                <w:b/>
                <w:color w:val="auto"/>
                <w:lang w:val="en-GB"/>
              </w:rPr>
              <w:t>Substrates</w:t>
            </w:r>
          </w:p>
        </w:tc>
      </w:tr>
      <w:tr w:rsidR="00A4277A" w:rsidRPr="0010371C" w14:paraId="2AA73893" w14:textId="77777777" w:rsidTr="00912065">
        <w:trPr>
          <w:jc w:val="center"/>
        </w:trPr>
        <w:tc>
          <w:tcPr>
            <w:tcW w:w="997" w:type="dxa"/>
            <w:shd w:val="clear" w:color="auto" w:fill="auto"/>
          </w:tcPr>
          <w:p w14:paraId="27F839A1" w14:textId="77777777" w:rsidR="00A4277A" w:rsidRPr="0010371C" w:rsidRDefault="00A4277A" w:rsidP="00912065">
            <w:pPr>
              <w:pStyle w:val="MDPI42tablebody"/>
              <w:spacing w:line="240" w:lineRule="auto"/>
              <w:rPr>
                <w:color w:val="auto"/>
                <w:lang w:val="en-GB"/>
              </w:rPr>
            </w:pPr>
            <w:r w:rsidRPr="0010371C">
              <w:t>#1</w:t>
            </w:r>
          </w:p>
        </w:tc>
        <w:tc>
          <w:tcPr>
            <w:tcW w:w="2372" w:type="dxa"/>
            <w:shd w:val="clear" w:color="auto" w:fill="auto"/>
          </w:tcPr>
          <w:p w14:paraId="78C7A9A1" w14:textId="77777777" w:rsidR="00A4277A" w:rsidRPr="0010371C" w:rsidRDefault="00A4277A" w:rsidP="00912065">
            <w:pPr>
              <w:pStyle w:val="MDPI42tablebody"/>
              <w:spacing w:line="240" w:lineRule="auto"/>
              <w:rPr>
                <w:color w:val="auto"/>
                <w:lang w:val="en-GB"/>
              </w:rPr>
            </w:pPr>
            <w:r w:rsidRPr="0010371C">
              <w:t xml:space="preserve">200 </w:t>
            </w:r>
            <w:r>
              <w:t>µ</w:t>
            </w:r>
            <w:r w:rsidRPr="0010371C">
              <w:t>L</w:t>
            </w:r>
          </w:p>
        </w:tc>
        <w:tc>
          <w:tcPr>
            <w:tcW w:w="2977" w:type="dxa"/>
          </w:tcPr>
          <w:p w14:paraId="1EC38505" w14:textId="77777777" w:rsidR="00A4277A" w:rsidRPr="0010371C" w:rsidRDefault="00A4277A" w:rsidP="00912065">
            <w:pPr>
              <w:pStyle w:val="MDPI42tablebody"/>
              <w:spacing w:line="240" w:lineRule="auto"/>
              <w:rPr>
                <w:color w:val="auto"/>
                <w:lang w:val="en-GB"/>
              </w:rPr>
            </w:pPr>
            <w:r w:rsidRPr="0010371C">
              <w:t>Methanol 1 µL</w:t>
            </w:r>
          </w:p>
        </w:tc>
        <w:tc>
          <w:tcPr>
            <w:tcW w:w="1172" w:type="dxa"/>
          </w:tcPr>
          <w:p w14:paraId="4DD2CA49" w14:textId="77777777" w:rsidR="00A4277A" w:rsidRPr="0010371C" w:rsidRDefault="00A4277A" w:rsidP="00912065">
            <w:pPr>
              <w:pStyle w:val="MDPI42tablebody"/>
              <w:spacing w:line="240" w:lineRule="auto"/>
            </w:pPr>
            <w:r w:rsidRPr="0010371C">
              <w:rPr>
                <w:color w:val="auto"/>
                <w:lang w:val="en-GB"/>
              </w:rPr>
              <w:t>Si/SiO</w:t>
            </w:r>
            <w:r w:rsidRPr="0010371C">
              <w:rPr>
                <w:color w:val="auto"/>
                <w:vertAlign w:val="subscript"/>
                <w:lang w:val="en-GB"/>
              </w:rPr>
              <w:t>2</w:t>
            </w:r>
          </w:p>
        </w:tc>
      </w:tr>
      <w:tr w:rsidR="00A4277A" w:rsidRPr="0010371C" w14:paraId="3A582FED" w14:textId="77777777" w:rsidTr="00912065">
        <w:trPr>
          <w:jc w:val="center"/>
        </w:trPr>
        <w:tc>
          <w:tcPr>
            <w:tcW w:w="997" w:type="dxa"/>
            <w:shd w:val="clear" w:color="auto" w:fill="auto"/>
          </w:tcPr>
          <w:p w14:paraId="6C322203" w14:textId="77777777" w:rsidR="00A4277A" w:rsidRPr="0010371C" w:rsidRDefault="00A4277A" w:rsidP="00912065">
            <w:pPr>
              <w:pStyle w:val="MDPI42tablebody"/>
              <w:spacing w:line="240" w:lineRule="auto"/>
              <w:rPr>
                <w:color w:val="auto"/>
                <w:lang w:val="en-GB"/>
              </w:rPr>
            </w:pPr>
            <w:r w:rsidRPr="0010371C">
              <w:t>#2</w:t>
            </w:r>
          </w:p>
        </w:tc>
        <w:tc>
          <w:tcPr>
            <w:tcW w:w="2372" w:type="dxa"/>
            <w:shd w:val="clear" w:color="auto" w:fill="auto"/>
          </w:tcPr>
          <w:p w14:paraId="5A4FB949" w14:textId="77777777" w:rsidR="00A4277A" w:rsidRPr="0010371C" w:rsidRDefault="00A4277A" w:rsidP="00912065">
            <w:pPr>
              <w:pStyle w:val="MDPI42tablebody"/>
              <w:spacing w:line="240" w:lineRule="auto"/>
              <w:rPr>
                <w:color w:val="auto"/>
                <w:lang w:val="en-GB"/>
              </w:rPr>
            </w:pPr>
            <w:r w:rsidRPr="0010371C">
              <w:t xml:space="preserve">200 </w:t>
            </w:r>
            <w:r>
              <w:t>µ</w:t>
            </w:r>
            <w:r w:rsidRPr="0010371C">
              <w:t>L</w:t>
            </w:r>
          </w:p>
        </w:tc>
        <w:tc>
          <w:tcPr>
            <w:tcW w:w="2977" w:type="dxa"/>
          </w:tcPr>
          <w:p w14:paraId="3F840A73" w14:textId="77777777" w:rsidR="00A4277A" w:rsidRPr="0010371C" w:rsidRDefault="00A4277A" w:rsidP="00912065">
            <w:pPr>
              <w:pStyle w:val="MDPI42tablebody"/>
              <w:spacing w:line="240" w:lineRule="auto"/>
              <w:rPr>
                <w:color w:val="auto"/>
                <w:lang w:val="en-GB"/>
              </w:rPr>
            </w:pPr>
            <w:r w:rsidRPr="0010371C">
              <w:t xml:space="preserve">Methanol 1 </w:t>
            </w:r>
            <w:r>
              <w:t>µ</w:t>
            </w:r>
            <w:r w:rsidRPr="0010371C">
              <w:t>L</w:t>
            </w:r>
          </w:p>
        </w:tc>
        <w:tc>
          <w:tcPr>
            <w:tcW w:w="1172" w:type="dxa"/>
          </w:tcPr>
          <w:p w14:paraId="4791AAF4" w14:textId="77777777" w:rsidR="00A4277A" w:rsidRPr="0010371C" w:rsidRDefault="00A4277A" w:rsidP="00912065">
            <w:pPr>
              <w:pStyle w:val="MDPI42tablebody"/>
              <w:spacing w:line="240" w:lineRule="auto"/>
            </w:pPr>
            <w:r w:rsidRPr="0010371C">
              <w:rPr>
                <w:i/>
                <w:iCs/>
              </w:rPr>
              <w:t>n</w:t>
            </w:r>
            <w:r w:rsidRPr="0010371C">
              <w:t>-Si(001)</w:t>
            </w:r>
          </w:p>
        </w:tc>
      </w:tr>
      <w:tr w:rsidR="00A4277A" w:rsidRPr="0010371C" w14:paraId="1AA17C93" w14:textId="77777777" w:rsidTr="00912065">
        <w:trPr>
          <w:jc w:val="center"/>
        </w:trPr>
        <w:tc>
          <w:tcPr>
            <w:tcW w:w="997" w:type="dxa"/>
            <w:shd w:val="clear" w:color="auto" w:fill="auto"/>
          </w:tcPr>
          <w:p w14:paraId="64337668" w14:textId="77777777" w:rsidR="00A4277A" w:rsidRPr="0010371C" w:rsidRDefault="00A4277A" w:rsidP="00912065">
            <w:pPr>
              <w:pStyle w:val="MDPI42tablebody"/>
              <w:spacing w:line="240" w:lineRule="auto"/>
              <w:rPr>
                <w:color w:val="auto"/>
                <w:lang w:val="en-GB"/>
              </w:rPr>
            </w:pPr>
            <w:r w:rsidRPr="0010371C">
              <w:t>#3</w:t>
            </w:r>
          </w:p>
        </w:tc>
        <w:tc>
          <w:tcPr>
            <w:tcW w:w="2372" w:type="dxa"/>
            <w:shd w:val="clear" w:color="auto" w:fill="auto"/>
          </w:tcPr>
          <w:p w14:paraId="25524F6C" w14:textId="77777777" w:rsidR="00A4277A" w:rsidRPr="0010371C" w:rsidRDefault="00A4277A" w:rsidP="00912065">
            <w:pPr>
              <w:pStyle w:val="MDPI42tablebody"/>
              <w:spacing w:line="240" w:lineRule="auto"/>
              <w:rPr>
                <w:color w:val="auto"/>
                <w:lang w:val="en-GB"/>
              </w:rPr>
            </w:pPr>
            <w:r w:rsidRPr="0010371C">
              <w:t xml:space="preserve">200 </w:t>
            </w:r>
            <w:r>
              <w:t>µ</w:t>
            </w:r>
            <w:r w:rsidRPr="0010371C">
              <w:t>L</w:t>
            </w:r>
          </w:p>
        </w:tc>
        <w:tc>
          <w:tcPr>
            <w:tcW w:w="2977" w:type="dxa"/>
          </w:tcPr>
          <w:p w14:paraId="61BD9B54" w14:textId="77777777" w:rsidR="00A4277A" w:rsidRPr="0010371C" w:rsidRDefault="00A4277A" w:rsidP="00912065">
            <w:pPr>
              <w:pStyle w:val="MDPI42tablebody"/>
              <w:spacing w:line="240" w:lineRule="auto"/>
              <w:rPr>
                <w:color w:val="auto"/>
                <w:lang w:val="en-GB"/>
              </w:rPr>
            </w:pPr>
            <w:r w:rsidRPr="0010371C">
              <w:t xml:space="preserve">Methanol 1 </w:t>
            </w:r>
            <w:r>
              <w:t>µ</w:t>
            </w:r>
            <w:r w:rsidRPr="0010371C">
              <w:t>L</w:t>
            </w:r>
          </w:p>
        </w:tc>
        <w:tc>
          <w:tcPr>
            <w:tcW w:w="1172" w:type="dxa"/>
          </w:tcPr>
          <w:p w14:paraId="41FCCF17" w14:textId="77777777" w:rsidR="00A4277A" w:rsidRPr="0010371C" w:rsidRDefault="00A4277A" w:rsidP="00912065">
            <w:pPr>
              <w:pStyle w:val="MDPI42tablebody"/>
              <w:spacing w:line="240" w:lineRule="auto"/>
            </w:pPr>
            <w:r w:rsidRPr="0010371C">
              <w:rPr>
                <w:i/>
                <w:iCs/>
              </w:rPr>
              <w:t>p</w:t>
            </w:r>
            <w:r w:rsidRPr="0010371C">
              <w:t>-Si(001)</w:t>
            </w:r>
          </w:p>
        </w:tc>
      </w:tr>
      <w:tr w:rsidR="00A4277A" w:rsidRPr="0010371C" w14:paraId="5E484891" w14:textId="77777777" w:rsidTr="00912065">
        <w:trPr>
          <w:jc w:val="center"/>
        </w:trPr>
        <w:tc>
          <w:tcPr>
            <w:tcW w:w="997" w:type="dxa"/>
            <w:shd w:val="clear" w:color="auto" w:fill="auto"/>
          </w:tcPr>
          <w:p w14:paraId="4034D75D" w14:textId="77777777" w:rsidR="00A4277A" w:rsidRPr="0010371C" w:rsidRDefault="00A4277A" w:rsidP="00912065">
            <w:pPr>
              <w:pStyle w:val="MDPI42tablebody"/>
              <w:spacing w:line="240" w:lineRule="auto"/>
              <w:rPr>
                <w:color w:val="auto"/>
                <w:lang w:val="en-GB"/>
              </w:rPr>
            </w:pPr>
            <w:r w:rsidRPr="0010371C">
              <w:t>#4</w:t>
            </w:r>
          </w:p>
        </w:tc>
        <w:tc>
          <w:tcPr>
            <w:tcW w:w="2372" w:type="dxa"/>
            <w:shd w:val="clear" w:color="auto" w:fill="auto"/>
          </w:tcPr>
          <w:p w14:paraId="4636DAF5" w14:textId="77777777" w:rsidR="00A4277A" w:rsidRPr="0010371C" w:rsidRDefault="00A4277A" w:rsidP="00912065">
            <w:pPr>
              <w:pStyle w:val="MDPI42tablebody"/>
              <w:spacing w:line="240" w:lineRule="auto"/>
              <w:rPr>
                <w:color w:val="auto"/>
                <w:lang w:val="en-GB"/>
              </w:rPr>
            </w:pPr>
            <w:r w:rsidRPr="0010371C">
              <w:t xml:space="preserve">200 </w:t>
            </w:r>
            <w:r>
              <w:t>µ</w:t>
            </w:r>
            <w:r w:rsidRPr="0010371C">
              <w:t>L</w:t>
            </w:r>
          </w:p>
        </w:tc>
        <w:tc>
          <w:tcPr>
            <w:tcW w:w="2977" w:type="dxa"/>
          </w:tcPr>
          <w:p w14:paraId="417AD07B" w14:textId="77777777" w:rsidR="00A4277A" w:rsidRPr="0010371C" w:rsidRDefault="00A4277A" w:rsidP="00912065">
            <w:pPr>
              <w:pStyle w:val="MDPI42tablebody"/>
              <w:spacing w:line="240" w:lineRule="auto"/>
              <w:rPr>
                <w:color w:val="auto"/>
                <w:lang w:val="en-GB"/>
              </w:rPr>
            </w:pPr>
            <w:r w:rsidRPr="0010371C">
              <w:t xml:space="preserve">Methanol 1 </w:t>
            </w:r>
            <w:r>
              <w:t>µ</w:t>
            </w:r>
            <w:r w:rsidRPr="0010371C">
              <w:t>L</w:t>
            </w:r>
          </w:p>
        </w:tc>
        <w:tc>
          <w:tcPr>
            <w:tcW w:w="1172" w:type="dxa"/>
          </w:tcPr>
          <w:p w14:paraId="1F9CD29B" w14:textId="77777777" w:rsidR="00A4277A" w:rsidRPr="0010371C" w:rsidRDefault="00A4277A" w:rsidP="00912065">
            <w:pPr>
              <w:pStyle w:val="MDPI42tablebody"/>
              <w:spacing w:line="240" w:lineRule="auto"/>
            </w:pPr>
            <w:r w:rsidRPr="0010371C">
              <w:rPr>
                <w:i/>
                <w:iCs/>
              </w:rPr>
              <w:t>n</w:t>
            </w:r>
            <w:r w:rsidRPr="0010371C">
              <w:t>-Si(111)</w:t>
            </w:r>
          </w:p>
        </w:tc>
      </w:tr>
      <w:tr w:rsidR="00A4277A" w:rsidRPr="0010371C" w14:paraId="7C47C120" w14:textId="77777777" w:rsidTr="00912065">
        <w:trPr>
          <w:jc w:val="center"/>
        </w:trPr>
        <w:tc>
          <w:tcPr>
            <w:tcW w:w="997" w:type="dxa"/>
            <w:shd w:val="clear" w:color="auto" w:fill="auto"/>
          </w:tcPr>
          <w:p w14:paraId="1614CEBA" w14:textId="77777777" w:rsidR="00A4277A" w:rsidRPr="0010371C" w:rsidRDefault="00A4277A" w:rsidP="00912065">
            <w:pPr>
              <w:pStyle w:val="MDPI42tablebody"/>
              <w:spacing w:line="240" w:lineRule="auto"/>
              <w:rPr>
                <w:color w:val="auto"/>
                <w:lang w:val="en-GB"/>
              </w:rPr>
            </w:pPr>
            <w:r w:rsidRPr="0010371C">
              <w:t>#5</w:t>
            </w:r>
          </w:p>
        </w:tc>
        <w:tc>
          <w:tcPr>
            <w:tcW w:w="2372" w:type="dxa"/>
            <w:shd w:val="clear" w:color="auto" w:fill="auto"/>
          </w:tcPr>
          <w:p w14:paraId="374B6633" w14:textId="77777777" w:rsidR="00A4277A" w:rsidRPr="0010371C" w:rsidRDefault="00A4277A" w:rsidP="00912065">
            <w:pPr>
              <w:pStyle w:val="MDPI42tablebody"/>
              <w:spacing w:line="240" w:lineRule="auto"/>
              <w:rPr>
                <w:color w:val="auto"/>
                <w:lang w:val="en-GB"/>
              </w:rPr>
            </w:pPr>
            <w:r w:rsidRPr="0010371C">
              <w:t xml:space="preserve">200 </w:t>
            </w:r>
            <w:r>
              <w:t>µ</w:t>
            </w:r>
            <w:r w:rsidRPr="0010371C">
              <w:t>L</w:t>
            </w:r>
          </w:p>
        </w:tc>
        <w:tc>
          <w:tcPr>
            <w:tcW w:w="2977" w:type="dxa"/>
          </w:tcPr>
          <w:p w14:paraId="629C87F2" w14:textId="77777777" w:rsidR="00A4277A" w:rsidRPr="0010371C" w:rsidRDefault="00A4277A" w:rsidP="00912065">
            <w:pPr>
              <w:pStyle w:val="MDPI42tablebody"/>
              <w:spacing w:line="240" w:lineRule="auto"/>
              <w:rPr>
                <w:color w:val="auto"/>
                <w:lang w:val="en-GB"/>
              </w:rPr>
            </w:pPr>
            <w:r w:rsidRPr="0010371C">
              <w:t xml:space="preserve">Methanol 1 </w:t>
            </w:r>
            <w:r>
              <w:t>µ</w:t>
            </w:r>
            <w:r w:rsidRPr="0010371C">
              <w:t>L</w:t>
            </w:r>
          </w:p>
        </w:tc>
        <w:tc>
          <w:tcPr>
            <w:tcW w:w="1172" w:type="dxa"/>
          </w:tcPr>
          <w:p w14:paraId="2A182B74" w14:textId="77777777" w:rsidR="00A4277A" w:rsidRPr="00351E7F" w:rsidRDefault="00A4277A" w:rsidP="00912065">
            <w:pPr>
              <w:pStyle w:val="MDPI42tablebody"/>
              <w:spacing w:line="240" w:lineRule="auto"/>
              <w:rPr>
                <w:lang w:val="en-GB"/>
              </w:rPr>
            </w:pPr>
            <w:r>
              <w:rPr>
                <w:rFonts w:hint="eastAsia"/>
                <w:lang w:eastAsia="ja-JP"/>
              </w:rPr>
              <w:t>Ni</w:t>
            </w:r>
          </w:p>
        </w:tc>
      </w:tr>
      <w:tr w:rsidR="00A4277A" w:rsidRPr="0010371C" w14:paraId="33C828DC" w14:textId="77777777" w:rsidTr="00912065">
        <w:trPr>
          <w:jc w:val="center"/>
        </w:trPr>
        <w:tc>
          <w:tcPr>
            <w:tcW w:w="997" w:type="dxa"/>
            <w:shd w:val="clear" w:color="auto" w:fill="auto"/>
          </w:tcPr>
          <w:p w14:paraId="67C8ED79" w14:textId="77777777" w:rsidR="00A4277A" w:rsidRPr="0010371C" w:rsidRDefault="00A4277A" w:rsidP="00912065">
            <w:pPr>
              <w:pStyle w:val="MDPI42tablebody"/>
              <w:spacing w:line="240" w:lineRule="auto"/>
              <w:rPr>
                <w:color w:val="auto"/>
                <w:lang w:val="en-GB"/>
              </w:rPr>
            </w:pPr>
            <w:r w:rsidRPr="0010371C">
              <w:t>#6</w:t>
            </w:r>
          </w:p>
        </w:tc>
        <w:tc>
          <w:tcPr>
            <w:tcW w:w="2372" w:type="dxa"/>
            <w:shd w:val="clear" w:color="auto" w:fill="auto"/>
          </w:tcPr>
          <w:p w14:paraId="224B16BF" w14:textId="77777777" w:rsidR="00A4277A" w:rsidRPr="0010371C" w:rsidRDefault="00A4277A" w:rsidP="00912065">
            <w:pPr>
              <w:pStyle w:val="MDPI42tablebody"/>
              <w:spacing w:line="240" w:lineRule="auto"/>
              <w:rPr>
                <w:color w:val="auto"/>
                <w:lang w:val="en-GB"/>
              </w:rPr>
            </w:pPr>
            <w:r w:rsidRPr="0010371C">
              <w:t xml:space="preserve">200 </w:t>
            </w:r>
            <w:r>
              <w:t>µ</w:t>
            </w:r>
            <w:r w:rsidRPr="0010371C">
              <w:t>L</w:t>
            </w:r>
          </w:p>
        </w:tc>
        <w:tc>
          <w:tcPr>
            <w:tcW w:w="2977" w:type="dxa"/>
          </w:tcPr>
          <w:p w14:paraId="35B4646B" w14:textId="77777777" w:rsidR="00A4277A" w:rsidRPr="0010371C" w:rsidRDefault="00A4277A" w:rsidP="00912065">
            <w:pPr>
              <w:pStyle w:val="MDPI42tablebody"/>
              <w:spacing w:line="240" w:lineRule="auto"/>
              <w:rPr>
                <w:color w:val="auto"/>
                <w:lang w:val="en-GB"/>
              </w:rPr>
            </w:pPr>
            <w:r w:rsidRPr="0010371C">
              <w:t xml:space="preserve">Methanol 1 </w:t>
            </w:r>
            <w:r>
              <w:t>µ</w:t>
            </w:r>
            <w:r w:rsidRPr="0010371C">
              <w:t>L</w:t>
            </w:r>
          </w:p>
        </w:tc>
        <w:tc>
          <w:tcPr>
            <w:tcW w:w="1172" w:type="dxa"/>
          </w:tcPr>
          <w:p w14:paraId="647D3E33" w14:textId="77777777" w:rsidR="00A4277A" w:rsidRPr="0010371C" w:rsidRDefault="00A4277A" w:rsidP="00912065">
            <w:pPr>
              <w:pStyle w:val="MDPI42tablebody"/>
              <w:spacing w:line="240" w:lineRule="auto"/>
            </w:pPr>
            <w:r w:rsidRPr="0010371C">
              <w:t>Al</w:t>
            </w:r>
          </w:p>
        </w:tc>
      </w:tr>
      <w:tr w:rsidR="00A4277A" w:rsidRPr="0010371C" w14:paraId="412A4F77" w14:textId="77777777" w:rsidTr="00912065">
        <w:trPr>
          <w:jc w:val="center"/>
        </w:trPr>
        <w:tc>
          <w:tcPr>
            <w:tcW w:w="997" w:type="dxa"/>
            <w:shd w:val="clear" w:color="auto" w:fill="auto"/>
          </w:tcPr>
          <w:p w14:paraId="20D43CD7" w14:textId="77777777" w:rsidR="00A4277A" w:rsidRPr="0010371C" w:rsidRDefault="00A4277A" w:rsidP="00912065">
            <w:pPr>
              <w:pStyle w:val="MDPI42tablebody"/>
              <w:spacing w:line="240" w:lineRule="auto"/>
              <w:rPr>
                <w:color w:val="auto"/>
                <w:lang w:val="en-GB"/>
              </w:rPr>
            </w:pPr>
            <w:r w:rsidRPr="0010371C">
              <w:t>#7</w:t>
            </w:r>
          </w:p>
        </w:tc>
        <w:tc>
          <w:tcPr>
            <w:tcW w:w="2372" w:type="dxa"/>
            <w:shd w:val="clear" w:color="auto" w:fill="auto"/>
          </w:tcPr>
          <w:p w14:paraId="092ED16F" w14:textId="77777777" w:rsidR="00A4277A" w:rsidRPr="0010371C" w:rsidRDefault="00A4277A" w:rsidP="00912065">
            <w:pPr>
              <w:pStyle w:val="MDPI42tablebody"/>
              <w:spacing w:line="240" w:lineRule="auto"/>
              <w:rPr>
                <w:color w:val="auto"/>
                <w:lang w:val="en-GB"/>
              </w:rPr>
            </w:pPr>
            <w:r w:rsidRPr="0010371C">
              <w:t xml:space="preserve">200 </w:t>
            </w:r>
            <w:r>
              <w:t>µ</w:t>
            </w:r>
            <w:r w:rsidRPr="0010371C">
              <w:t>L</w:t>
            </w:r>
          </w:p>
        </w:tc>
        <w:tc>
          <w:tcPr>
            <w:tcW w:w="2977" w:type="dxa"/>
          </w:tcPr>
          <w:p w14:paraId="6425542E" w14:textId="77777777" w:rsidR="00A4277A" w:rsidRPr="0010371C" w:rsidRDefault="00A4277A" w:rsidP="00912065">
            <w:pPr>
              <w:pStyle w:val="MDPI42tablebody"/>
              <w:spacing w:line="240" w:lineRule="auto"/>
              <w:rPr>
                <w:color w:val="auto"/>
                <w:lang w:val="en-GB"/>
              </w:rPr>
            </w:pPr>
            <w:r w:rsidRPr="0010371C">
              <w:t xml:space="preserve">Methanol 1 </w:t>
            </w:r>
            <w:r>
              <w:t>µ</w:t>
            </w:r>
            <w:r w:rsidRPr="0010371C">
              <w:t>L</w:t>
            </w:r>
          </w:p>
        </w:tc>
        <w:tc>
          <w:tcPr>
            <w:tcW w:w="1172" w:type="dxa"/>
          </w:tcPr>
          <w:p w14:paraId="071B6625" w14:textId="77777777" w:rsidR="00A4277A" w:rsidRPr="0010371C" w:rsidRDefault="00A4277A" w:rsidP="00912065">
            <w:pPr>
              <w:pStyle w:val="MDPI42tablebody"/>
              <w:spacing w:line="240" w:lineRule="auto"/>
            </w:pPr>
            <w:r w:rsidRPr="00C01DD2">
              <w:t>LiNbO</w:t>
            </w:r>
            <w:r w:rsidRPr="00C01DD2">
              <w:rPr>
                <w:vertAlign w:val="subscript"/>
              </w:rPr>
              <w:t>3</w:t>
            </w:r>
          </w:p>
        </w:tc>
      </w:tr>
      <w:tr w:rsidR="00A4277A" w:rsidRPr="0010371C" w14:paraId="5250A162" w14:textId="77777777" w:rsidTr="00912065">
        <w:trPr>
          <w:jc w:val="center"/>
        </w:trPr>
        <w:tc>
          <w:tcPr>
            <w:tcW w:w="997" w:type="dxa"/>
            <w:shd w:val="clear" w:color="auto" w:fill="auto"/>
          </w:tcPr>
          <w:p w14:paraId="0F3760A6" w14:textId="77777777" w:rsidR="00A4277A" w:rsidRPr="0010371C" w:rsidRDefault="00A4277A" w:rsidP="00912065">
            <w:pPr>
              <w:pStyle w:val="MDPI42tablebody"/>
              <w:spacing w:line="240" w:lineRule="auto"/>
              <w:rPr>
                <w:color w:val="auto"/>
                <w:lang w:val="en-GB"/>
              </w:rPr>
            </w:pPr>
            <w:r w:rsidRPr="0010371C">
              <w:t>#8</w:t>
            </w:r>
          </w:p>
        </w:tc>
        <w:tc>
          <w:tcPr>
            <w:tcW w:w="2372" w:type="dxa"/>
            <w:shd w:val="clear" w:color="auto" w:fill="auto"/>
          </w:tcPr>
          <w:p w14:paraId="5A8380AB" w14:textId="77777777" w:rsidR="00A4277A" w:rsidRPr="0010371C" w:rsidRDefault="00A4277A" w:rsidP="00912065">
            <w:pPr>
              <w:pStyle w:val="MDPI42tablebody"/>
              <w:spacing w:line="240" w:lineRule="auto"/>
              <w:rPr>
                <w:color w:val="auto"/>
                <w:lang w:val="en-GB"/>
              </w:rPr>
            </w:pPr>
            <w:r w:rsidRPr="0010371C">
              <w:t xml:space="preserve">200 </w:t>
            </w:r>
            <w:r>
              <w:t>µ</w:t>
            </w:r>
            <w:r w:rsidRPr="0010371C">
              <w:t>L</w:t>
            </w:r>
          </w:p>
        </w:tc>
        <w:tc>
          <w:tcPr>
            <w:tcW w:w="2977" w:type="dxa"/>
          </w:tcPr>
          <w:p w14:paraId="01EBFB17" w14:textId="77777777" w:rsidR="00A4277A" w:rsidRPr="0010371C" w:rsidRDefault="00A4277A" w:rsidP="00912065">
            <w:pPr>
              <w:pStyle w:val="MDPI42tablebody"/>
              <w:spacing w:line="240" w:lineRule="auto"/>
              <w:rPr>
                <w:color w:val="auto"/>
                <w:lang w:val="en-GB"/>
              </w:rPr>
            </w:pPr>
            <w:r w:rsidRPr="0010371C">
              <w:t xml:space="preserve">Methanol 1 </w:t>
            </w:r>
            <w:r>
              <w:t>µ</w:t>
            </w:r>
            <w:r w:rsidRPr="0010371C">
              <w:t>L</w:t>
            </w:r>
          </w:p>
        </w:tc>
        <w:tc>
          <w:tcPr>
            <w:tcW w:w="1172" w:type="dxa"/>
          </w:tcPr>
          <w:p w14:paraId="550C4219" w14:textId="77777777" w:rsidR="00A4277A" w:rsidRPr="0010371C" w:rsidRDefault="00A4277A" w:rsidP="00912065">
            <w:pPr>
              <w:pStyle w:val="MDPI42tablebody"/>
              <w:spacing w:line="240" w:lineRule="auto"/>
            </w:pPr>
            <w:r w:rsidRPr="0010371C">
              <w:t>PTFE</w:t>
            </w:r>
          </w:p>
        </w:tc>
      </w:tr>
      <w:tr w:rsidR="00A4277A" w:rsidRPr="0010371C" w14:paraId="7C826A9A" w14:textId="77777777" w:rsidTr="00912065">
        <w:trPr>
          <w:jc w:val="center"/>
        </w:trPr>
        <w:tc>
          <w:tcPr>
            <w:tcW w:w="997" w:type="dxa"/>
            <w:shd w:val="clear" w:color="auto" w:fill="auto"/>
          </w:tcPr>
          <w:p w14:paraId="7A4C1772" w14:textId="77777777" w:rsidR="00A4277A" w:rsidRPr="0010371C" w:rsidRDefault="00A4277A" w:rsidP="00912065">
            <w:pPr>
              <w:pStyle w:val="MDPI42tablebody"/>
              <w:spacing w:line="240" w:lineRule="auto"/>
              <w:rPr>
                <w:color w:val="auto"/>
                <w:lang w:val="en-GB"/>
              </w:rPr>
            </w:pPr>
            <w:r w:rsidRPr="0010371C">
              <w:lastRenderedPageBreak/>
              <w:t>#9</w:t>
            </w:r>
          </w:p>
        </w:tc>
        <w:tc>
          <w:tcPr>
            <w:tcW w:w="2372" w:type="dxa"/>
            <w:shd w:val="clear" w:color="auto" w:fill="auto"/>
          </w:tcPr>
          <w:p w14:paraId="542C715D" w14:textId="77777777" w:rsidR="00A4277A" w:rsidRPr="0010371C" w:rsidRDefault="00A4277A" w:rsidP="00912065">
            <w:pPr>
              <w:pStyle w:val="MDPI42tablebody"/>
              <w:spacing w:line="240" w:lineRule="auto"/>
              <w:rPr>
                <w:color w:val="auto"/>
                <w:lang w:val="en-GB"/>
              </w:rPr>
            </w:pPr>
            <w:r w:rsidRPr="0010371C">
              <w:t xml:space="preserve">900 </w:t>
            </w:r>
            <w:r>
              <w:t>µ</w:t>
            </w:r>
            <w:r w:rsidRPr="0010371C">
              <w:t>L</w:t>
            </w:r>
          </w:p>
        </w:tc>
        <w:tc>
          <w:tcPr>
            <w:tcW w:w="2977" w:type="dxa"/>
          </w:tcPr>
          <w:p w14:paraId="4805EDDA" w14:textId="77777777" w:rsidR="00A4277A" w:rsidRPr="0010371C" w:rsidRDefault="00A4277A" w:rsidP="00912065">
            <w:pPr>
              <w:pStyle w:val="MDPI42tablebody"/>
              <w:spacing w:line="240" w:lineRule="auto"/>
              <w:rPr>
                <w:color w:val="auto"/>
                <w:lang w:val="en-GB"/>
              </w:rPr>
            </w:pPr>
            <w:r w:rsidRPr="0010371C">
              <w:t xml:space="preserve">Methanol 5 </w:t>
            </w:r>
            <w:r>
              <w:t>µ</w:t>
            </w:r>
            <w:r w:rsidRPr="0010371C">
              <w:t>L</w:t>
            </w:r>
            <w:r>
              <w:t>+NH</w:t>
            </w:r>
            <w:r w:rsidRPr="002A40A4">
              <w:rPr>
                <w:vertAlign w:val="subscript"/>
              </w:rPr>
              <w:t>3</w:t>
            </w:r>
            <w:r>
              <w:t xml:space="preserve"> 100 µ</w:t>
            </w:r>
            <w:r w:rsidRPr="0010371C">
              <w:t>L</w:t>
            </w:r>
            <w:r>
              <w:t xml:space="preserve"> (pH=8)</w:t>
            </w:r>
          </w:p>
        </w:tc>
        <w:tc>
          <w:tcPr>
            <w:tcW w:w="1172" w:type="dxa"/>
          </w:tcPr>
          <w:p w14:paraId="2682A1B5" w14:textId="77777777" w:rsidR="00A4277A" w:rsidRPr="0010371C" w:rsidRDefault="00A4277A" w:rsidP="00912065">
            <w:pPr>
              <w:pStyle w:val="MDPI42tablebody"/>
              <w:spacing w:line="240" w:lineRule="auto"/>
            </w:pPr>
            <w:r w:rsidRPr="0010371C">
              <w:rPr>
                <w:color w:val="auto"/>
                <w:lang w:val="en-GB"/>
              </w:rPr>
              <w:t>Si/SiO</w:t>
            </w:r>
            <w:r w:rsidRPr="0010371C">
              <w:rPr>
                <w:color w:val="auto"/>
                <w:vertAlign w:val="subscript"/>
                <w:lang w:val="en-GB"/>
              </w:rPr>
              <w:t>2</w:t>
            </w:r>
          </w:p>
        </w:tc>
      </w:tr>
      <w:tr w:rsidR="00A4277A" w:rsidRPr="0010371C" w14:paraId="0EBA925D" w14:textId="77777777" w:rsidTr="00912065">
        <w:trPr>
          <w:jc w:val="center"/>
        </w:trPr>
        <w:tc>
          <w:tcPr>
            <w:tcW w:w="997" w:type="dxa"/>
            <w:shd w:val="clear" w:color="auto" w:fill="auto"/>
          </w:tcPr>
          <w:p w14:paraId="32408B95" w14:textId="77777777" w:rsidR="00A4277A" w:rsidRPr="0010371C" w:rsidRDefault="00A4277A" w:rsidP="00912065">
            <w:pPr>
              <w:pStyle w:val="MDPI42tablebody"/>
              <w:spacing w:line="240" w:lineRule="auto"/>
              <w:rPr>
                <w:color w:val="auto"/>
                <w:lang w:val="en-GB"/>
              </w:rPr>
            </w:pPr>
            <w:r w:rsidRPr="0010371C">
              <w:t>#10</w:t>
            </w:r>
          </w:p>
        </w:tc>
        <w:tc>
          <w:tcPr>
            <w:tcW w:w="2372" w:type="dxa"/>
            <w:shd w:val="clear" w:color="auto" w:fill="auto"/>
          </w:tcPr>
          <w:p w14:paraId="7137B3DC" w14:textId="77777777" w:rsidR="00A4277A" w:rsidRPr="0010371C" w:rsidRDefault="00A4277A" w:rsidP="00912065">
            <w:pPr>
              <w:pStyle w:val="MDPI42tablebody"/>
              <w:spacing w:line="240" w:lineRule="auto"/>
              <w:rPr>
                <w:color w:val="auto"/>
                <w:lang w:val="en-GB"/>
              </w:rPr>
            </w:pPr>
            <w:r>
              <w:t>9</w:t>
            </w:r>
            <w:r w:rsidRPr="0010371C">
              <w:t xml:space="preserve">00 </w:t>
            </w:r>
            <w:r>
              <w:t>µ</w:t>
            </w:r>
            <w:r w:rsidRPr="0010371C">
              <w:t>L</w:t>
            </w:r>
          </w:p>
        </w:tc>
        <w:tc>
          <w:tcPr>
            <w:tcW w:w="2977" w:type="dxa"/>
          </w:tcPr>
          <w:p w14:paraId="00FBEBDF" w14:textId="77777777" w:rsidR="00A4277A" w:rsidRDefault="00A4277A" w:rsidP="00912065">
            <w:pPr>
              <w:pStyle w:val="MDPI42tablebody"/>
              <w:spacing w:line="240" w:lineRule="auto"/>
            </w:pPr>
            <w:r w:rsidRPr="0010371C">
              <w:t xml:space="preserve">Methanol 5 </w:t>
            </w:r>
            <w:r>
              <w:t>µ</w:t>
            </w:r>
            <w:r w:rsidRPr="0010371C">
              <w:t>L</w:t>
            </w:r>
            <w:r>
              <w:t>+NH</w:t>
            </w:r>
            <w:r w:rsidRPr="002A40A4">
              <w:rPr>
                <w:vertAlign w:val="subscript"/>
              </w:rPr>
              <w:t>3</w:t>
            </w:r>
            <w:r>
              <w:t xml:space="preserve"> 200 µ</w:t>
            </w:r>
            <w:r w:rsidRPr="0010371C">
              <w:t>L</w:t>
            </w:r>
          </w:p>
          <w:p w14:paraId="5B9481AF" w14:textId="77777777" w:rsidR="00A4277A" w:rsidRPr="0010371C" w:rsidRDefault="00A4277A" w:rsidP="00912065">
            <w:pPr>
              <w:pStyle w:val="MDPI42tablebody"/>
              <w:spacing w:line="240" w:lineRule="auto"/>
              <w:rPr>
                <w:color w:val="auto"/>
                <w:lang w:val="en-GB"/>
              </w:rPr>
            </w:pPr>
            <w:r>
              <w:t>(pH=9)</w:t>
            </w:r>
          </w:p>
        </w:tc>
        <w:tc>
          <w:tcPr>
            <w:tcW w:w="1172" w:type="dxa"/>
          </w:tcPr>
          <w:p w14:paraId="6B3FEED7" w14:textId="77777777" w:rsidR="00A4277A" w:rsidRPr="0010371C" w:rsidRDefault="00A4277A" w:rsidP="00912065">
            <w:pPr>
              <w:pStyle w:val="MDPI42tablebody"/>
              <w:spacing w:line="240" w:lineRule="auto"/>
            </w:pPr>
            <w:r w:rsidRPr="0010371C">
              <w:rPr>
                <w:color w:val="auto"/>
                <w:lang w:val="en-GB"/>
              </w:rPr>
              <w:t>Si/SiO</w:t>
            </w:r>
            <w:r w:rsidRPr="0010371C">
              <w:rPr>
                <w:color w:val="auto"/>
                <w:vertAlign w:val="subscript"/>
                <w:lang w:val="en-GB"/>
              </w:rPr>
              <w:t>2</w:t>
            </w:r>
          </w:p>
        </w:tc>
      </w:tr>
      <w:tr w:rsidR="00A4277A" w:rsidRPr="0010371C" w14:paraId="0849CA3D" w14:textId="77777777" w:rsidTr="00912065">
        <w:trPr>
          <w:jc w:val="center"/>
        </w:trPr>
        <w:tc>
          <w:tcPr>
            <w:tcW w:w="997" w:type="dxa"/>
            <w:shd w:val="clear" w:color="auto" w:fill="auto"/>
          </w:tcPr>
          <w:p w14:paraId="268DAEC3" w14:textId="77777777" w:rsidR="00A4277A" w:rsidRPr="0010371C" w:rsidRDefault="00A4277A" w:rsidP="00912065">
            <w:pPr>
              <w:pStyle w:val="MDPI42tablebody"/>
              <w:spacing w:line="240" w:lineRule="auto"/>
              <w:rPr>
                <w:color w:val="auto"/>
                <w:lang w:val="en-GB"/>
              </w:rPr>
            </w:pPr>
            <w:r w:rsidRPr="0010371C">
              <w:t>#11</w:t>
            </w:r>
          </w:p>
        </w:tc>
        <w:tc>
          <w:tcPr>
            <w:tcW w:w="2372" w:type="dxa"/>
            <w:shd w:val="clear" w:color="auto" w:fill="auto"/>
          </w:tcPr>
          <w:p w14:paraId="2476326D" w14:textId="77777777" w:rsidR="00A4277A" w:rsidRPr="0010371C" w:rsidRDefault="00A4277A" w:rsidP="00912065">
            <w:pPr>
              <w:pStyle w:val="MDPI42tablebody"/>
              <w:spacing w:line="240" w:lineRule="auto"/>
              <w:rPr>
                <w:color w:val="auto"/>
                <w:lang w:val="en-GB"/>
              </w:rPr>
            </w:pPr>
            <w:r>
              <w:t>95</w:t>
            </w:r>
            <w:r w:rsidRPr="0010371C">
              <w:t xml:space="preserve">0 </w:t>
            </w:r>
            <w:r>
              <w:t>µ</w:t>
            </w:r>
            <w:r w:rsidRPr="0010371C">
              <w:t>L</w:t>
            </w:r>
          </w:p>
        </w:tc>
        <w:tc>
          <w:tcPr>
            <w:tcW w:w="2977" w:type="dxa"/>
          </w:tcPr>
          <w:p w14:paraId="6579534A" w14:textId="77777777" w:rsidR="00A4277A" w:rsidRDefault="00A4277A" w:rsidP="00912065">
            <w:pPr>
              <w:pStyle w:val="MDPI42tablebody"/>
              <w:spacing w:line="240" w:lineRule="auto"/>
            </w:pPr>
            <w:r w:rsidRPr="0010371C">
              <w:t xml:space="preserve">Methanol 5 </w:t>
            </w:r>
            <w:r>
              <w:t>µ</w:t>
            </w:r>
            <w:r w:rsidRPr="0010371C">
              <w:t>L</w:t>
            </w:r>
            <w:r>
              <w:t>+NH</w:t>
            </w:r>
            <w:r w:rsidRPr="002A40A4">
              <w:rPr>
                <w:vertAlign w:val="subscript"/>
              </w:rPr>
              <w:t>3</w:t>
            </w:r>
            <w:r>
              <w:t xml:space="preserve"> 50 µ</w:t>
            </w:r>
            <w:r w:rsidRPr="0010371C">
              <w:t>L</w:t>
            </w:r>
          </w:p>
          <w:p w14:paraId="7A7D39F6" w14:textId="77777777" w:rsidR="00A4277A" w:rsidRPr="0010371C" w:rsidRDefault="00A4277A" w:rsidP="00912065">
            <w:pPr>
              <w:pStyle w:val="MDPI42tablebody"/>
              <w:spacing w:line="240" w:lineRule="auto"/>
              <w:rPr>
                <w:color w:val="auto"/>
                <w:lang w:val="en-GB"/>
              </w:rPr>
            </w:pPr>
            <w:r>
              <w:t>(pH=7)</w:t>
            </w:r>
          </w:p>
        </w:tc>
        <w:tc>
          <w:tcPr>
            <w:tcW w:w="1172" w:type="dxa"/>
          </w:tcPr>
          <w:p w14:paraId="31258AC7" w14:textId="77777777" w:rsidR="00A4277A" w:rsidRPr="0010371C" w:rsidRDefault="00A4277A" w:rsidP="00912065">
            <w:pPr>
              <w:pStyle w:val="MDPI42tablebody"/>
              <w:spacing w:line="240" w:lineRule="auto"/>
            </w:pPr>
            <w:r w:rsidRPr="0010371C">
              <w:rPr>
                <w:color w:val="auto"/>
                <w:lang w:val="en-GB"/>
              </w:rPr>
              <w:t>Si/SiO</w:t>
            </w:r>
            <w:r w:rsidRPr="0010371C">
              <w:rPr>
                <w:color w:val="auto"/>
                <w:vertAlign w:val="subscript"/>
                <w:lang w:val="en-GB"/>
              </w:rPr>
              <w:t>2</w:t>
            </w:r>
          </w:p>
        </w:tc>
      </w:tr>
      <w:tr w:rsidR="00A4277A" w:rsidRPr="0010371C" w14:paraId="21F9A168" w14:textId="77777777" w:rsidTr="00912065">
        <w:trPr>
          <w:jc w:val="center"/>
        </w:trPr>
        <w:tc>
          <w:tcPr>
            <w:tcW w:w="997" w:type="dxa"/>
            <w:shd w:val="clear" w:color="auto" w:fill="auto"/>
          </w:tcPr>
          <w:p w14:paraId="11E046C0" w14:textId="77777777" w:rsidR="00A4277A" w:rsidRPr="0010371C" w:rsidRDefault="00A4277A" w:rsidP="00912065">
            <w:pPr>
              <w:pStyle w:val="MDPI42tablebody"/>
              <w:spacing w:line="240" w:lineRule="auto"/>
              <w:rPr>
                <w:color w:val="auto"/>
                <w:lang w:val="en-GB"/>
              </w:rPr>
            </w:pPr>
            <w:r w:rsidRPr="0010371C">
              <w:t>#12</w:t>
            </w:r>
          </w:p>
        </w:tc>
        <w:tc>
          <w:tcPr>
            <w:tcW w:w="2372" w:type="dxa"/>
            <w:shd w:val="clear" w:color="auto" w:fill="auto"/>
          </w:tcPr>
          <w:p w14:paraId="6406FD41" w14:textId="77777777" w:rsidR="00A4277A" w:rsidRPr="0010371C" w:rsidRDefault="00A4277A" w:rsidP="00912065">
            <w:pPr>
              <w:pStyle w:val="MDPI42tablebody"/>
              <w:spacing w:line="240" w:lineRule="auto"/>
              <w:rPr>
                <w:color w:val="auto"/>
                <w:lang w:val="en-GB"/>
              </w:rPr>
            </w:pPr>
            <w:r>
              <w:t>5</w:t>
            </w:r>
            <w:r w:rsidRPr="0010371C">
              <w:t xml:space="preserve">00 </w:t>
            </w:r>
            <w:r>
              <w:t>µ</w:t>
            </w:r>
            <w:r w:rsidRPr="0010371C">
              <w:t>L</w:t>
            </w:r>
          </w:p>
        </w:tc>
        <w:tc>
          <w:tcPr>
            <w:tcW w:w="2977" w:type="dxa"/>
          </w:tcPr>
          <w:p w14:paraId="7B2E87B8" w14:textId="77777777" w:rsidR="00A4277A" w:rsidRDefault="00A4277A" w:rsidP="00912065">
            <w:pPr>
              <w:pStyle w:val="MDPI42tablebody"/>
              <w:spacing w:line="240" w:lineRule="auto"/>
            </w:pPr>
            <w:r w:rsidRPr="0010371C">
              <w:t xml:space="preserve">Methanol 5 </w:t>
            </w:r>
            <w:r>
              <w:t>µ</w:t>
            </w:r>
            <w:r w:rsidRPr="0010371C">
              <w:t>L</w:t>
            </w:r>
            <w:r>
              <w:t>+NH</w:t>
            </w:r>
            <w:r w:rsidRPr="002A40A4">
              <w:rPr>
                <w:vertAlign w:val="subscript"/>
              </w:rPr>
              <w:t>3</w:t>
            </w:r>
            <w:r>
              <w:t xml:space="preserve"> 500 µ</w:t>
            </w:r>
            <w:r w:rsidRPr="0010371C">
              <w:t>L</w:t>
            </w:r>
          </w:p>
          <w:p w14:paraId="43198745" w14:textId="77777777" w:rsidR="00A4277A" w:rsidRPr="0010371C" w:rsidRDefault="00A4277A" w:rsidP="00912065">
            <w:pPr>
              <w:pStyle w:val="MDPI42tablebody"/>
              <w:spacing w:line="240" w:lineRule="auto"/>
              <w:rPr>
                <w:color w:val="auto"/>
                <w:lang w:val="en-GB"/>
              </w:rPr>
            </w:pPr>
            <w:r>
              <w:t>(pH=11)</w:t>
            </w:r>
          </w:p>
        </w:tc>
        <w:tc>
          <w:tcPr>
            <w:tcW w:w="1172" w:type="dxa"/>
          </w:tcPr>
          <w:p w14:paraId="45672B6C" w14:textId="77777777" w:rsidR="00A4277A" w:rsidRPr="0010371C" w:rsidRDefault="00A4277A" w:rsidP="00912065">
            <w:pPr>
              <w:pStyle w:val="MDPI42tablebody"/>
              <w:spacing w:line="240" w:lineRule="auto"/>
            </w:pPr>
            <w:r w:rsidRPr="0010371C">
              <w:rPr>
                <w:color w:val="auto"/>
                <w:lang w:val="en-GB"/>
              </w:rPr>
              <w:t>Si/SiO</w:t>
            </w:r>
            <w:r w:rsidRPr="0010371C">
              <w:rPr>
                <w:color w:val="auto"/>
                <w:vertAlign w:val="subscript"/>
                <w:lang w:val="en-GB"/>
              </w:rPr>
              <w:t>2</w:t>
            </w:r>
          </w:p>
        </w:tc>
      </w:tr>
    </w:tbl>
    <w:p w14:paraId="00B1DE17" w14:textId="3A9B0150" w:rsidR="00A4277A" w:rsidRPr="00307165" w:rsidRDefault="00A4277A" w:rsidP="00A4277A">
      <w:pPr>
        <w:pStyle w:val="MDPI22heading2"/>
        <w:rPr>
          <w:color w:val="auto"/>
          <w:lang w:val="en-GB"/>
        </w:rPr>
      </w:pPr>
      <w:r w:rsidRPr="00307165">
        <w:rPr>
          <w:color w:val="auto"/>
          <w:lang w:val="en-GB"/>
        </w:rPr>
        <w:t xml:space="preserve">2.2. </w:t>
      </w:r>
      <w:r w:rsidR="00912065">
        <w:rPr>
          <w:color w:val="auto"/>
          <w:lang w:val="en-GB"/>
        </w:rPr>
        <w:t>Nano-particle synthesis by s</w:t>
      </w:r>
      <w:r w:rsidR="009A4F43">
        <w:rPr>
          <w:color w:val="auto"/>
          <w:lang w:val="en-GB"/>
        </w:rPr>
        <w:t>ol-gel method</w:t>
      </w:r>
      <w:r w:rsidR="00912065">
        <w:rPr>
          <w:color w:val="auto"/>
          <w:lang w:val="en-GB"/>
        </w:rPr>
        <w:t xml:space="preserve"> and suspension preparation</w:t>
      </w:r>
    </w:p>
    <w:p w14:paraId="517D79ED" w14:textId="59504C82" w:rsidR="00A4277A" w:rsidRPr="00307165" w:rsidRDefault="007B1FAE" w:rsidP="00A4277A">
      <w:pPr>
        <w:pStyle w:val="MDPI31text"/>
        <w:spacing w:after="240"/>
        <w:rPr>
          <w:color w:val="auto"/>
          <w:lang w:val="en-GB"/>
        </w:rPr>
      </w:pPr>
      <w:r>
        <w:rPr>
          <w:color w:val="auto"/>
          <w:lang w:val="en-GB"/>
        </w:rPr>
        <w:t>Monodisperse s</w:t>
      </w:r>
      <w:r w:rsidR="004D1F11" w:rsidRPr="00307165">
        <w:rPr>
          <w:color w:val="auto"/>
          <w:lang w:val="en-GB"/>
        </w:rPr>
        <w:t xml:space="preserve">ilica </w:t>
      </w:r>
      <w:proofErr w:type="gramStart"/>
      <w:r w:rsidR="00A4277A" w:rsidRPr="00307165">
        <w:rPr>
          <w:color w:val="auto"/>
          <w:lang w:val="en-GB"/>
        </w:rPr>
        <w:t>nano</w:t>
      </w:r>
      <w:r w:rsidR="002C6233">
        <w:rPr>
          <w:color w:val="auto"/>
          <w:lang w:val="en-GB"/>
        </w:rPr>
        <w:t>-</w:t>
      </w:r>
      <w:r w:rsidR="00A4277A" w:rsidRPr="00307165">
        <w:rPr>
          <w:color w:val="auto"/>
          <w:lang w:val="en-GB"/>
        </w:rPr>
        <w:t>particles</w:t>
      </w:r>
      <w:proofErr w:type="gramEnd"/>
      <w:r w:rsidR="00A4277A" w:rsidRPr="00307165">
        <w:rPr>
          <w:color w:val="auto"/>
          <w:lang w:val="en-GB"/>
        </w:rPr>
        <w:t xml:space="preserve"> </w:t>
      </w:r>
      <w:r w:rsidR="004D1F11">
        <w:rPr>
          <w:color w:val="auto"/>
          <w:lang w:val="en-GB"/>
        </w:rPr>
        <w:t xml:space="preserve">were </w:t>
      </w:r>
      <w:r w:rsidR="00A4277A" w:rsidRPr="00307165">
        <w:rPr>
          <w:color w:val="auto"/>
          <w:lang w:val="en-GB"/>
        </w:rPr>
        <w:t xml:space="preserve">prepared </w:t>
      </w:r>
      <w:r w:rsidR="004D1F11">
        <w:rPr>
          <w:color w:val="auto"/>
          <w:lang w:val="en-GB"/>
        </w:rPr>
        <w:t>by using the method proposed by [</w:t>
      </w:r>
      <w:r w:rsidR="00E47DBA">
        <w:rPr>
          <w:color w:val="auto"/>
          <w:lang w:val="en-GB"/>
        </w:rPr>
        <w:t>6</w:t>
      </w:r>
      <w:r w:rsidR="004D1F11">
        <w:rPr>
          <w:color w:val="auto"/>
          <w:lang w:val="en-GB"/>
        </w:rPr>
        <w:t>].</w:t>
      </w:r>
      <w:r w:rsidR="009730E5">
        <w:rPr>
          <w:color w:val="auto"/>
          <w:lang w:val="en-GB"/>
        </w:rPr>
        <w:t xml:space="preserve"> The average particle radius measured by using TEM images was 280 nm </w:t>
      </w:r>
      <w:r w:rsidR="00912065">
        <w:rPr>
          <w:color w:val="auto"/>
          <w:lang w:val="en-GB"/>
        </w:rPr>
        <w:t>and</w:t>
      </w:r>
      <w:r w:rsidR="009730E5">
        <w:rPr>
          <w:color w:val="auto"/>
          <w:lang w:val="en-GB"/>
        </w:rPr>
        <w:t xml:space="preserve"> used in the DLVO </w:t>
      </w:r>
      <w:r w:rsidR="00912065" w:rsidRPr="002F19F7">
        <w:rPr>
          <w:color w:val="000000" w:themeColor="text1"/>
        </w:rPr>
        <w:t>(Derjaguin-Landau-Verwey-Overbeek)</w:t>
      </w:r>
      <w:r w:rsidR="00912065">
        <w:rPr>
          <w:color w:val="000000" w:themeColor="text1"/>
        </w:rPr>
        <w:t xml:space="preserve"> </w:t>
      </w:r>
      <w:r w:rsidR="009730E5">
        <w:rPr>
          <w:color w:val="auto"/>
          <w:lang w:val="en-GB"/>
        </w:rPr>
        <w:t>potential calculation (s</w:t>
      </w:r>
      <w:r w:rsidR="00631520">
        <w:rPr>
          <w:color w:val="auto"/>
          <w:lang w:val="en-GB"/>
        </w:rPr>
        <w:t>ee S</w:t>
      </w:r>
      <w:r w:rsidR="009730E5">
        <w:rPr>
          <w:color w:val="auto"/>
          <w:lang w:val="en-GB"/>
        </w:rPr>
        <w:t xml:space="preserve">ection 3). The stock </w:t>
      </w:r>
      <w:r w:rsidR="007C158B">
        <w:rPr>
          <w:color w:val="auto"/>
          <w:lang w:val="en-GB"/>
        </w:rPr>
        <w:t>solution containing</w:t>
      </w:r>
      <w:r w:rsidR="009730E5">
        <w:rPr>
          <w:color w:val="auto"/>
          <w:lang w:val="en-GB"/>
        </w:rPr>
        <w:t xml:space="preserve"> </w:t>
      </w:r>
      <w:r w:rsidR="00A52767">
        <w:rPr>
          <w:color w:val="auto"/>
          <w:lang w:val="en-GB"/>
        </w:rPr>
        <w:t xml:space="preserve">synthesized </w:t>
      </w:r>
      <w:r w:rsidR="009730E5">
        <w:rPr>
          <w:color w:val="auto"/>
          <w:lang w:val="en-GB"/>
        </w:rPr>
        <w:t>silica particle</w:t>
      </w:r>
      <w:r w:rsidR="007C158B">
        <w:rPr>
          <w:color w:val="auto"/>
          <w:lang w:val="en-GB"/>
        </w:rPr>
        <w:t>s</w:t>
      </w:r>
      <w:r w:rsidR="009730E5">
        <w:rPr>
          <w:color w:val="auto"/>
          <w:lang w:val="en-GB"/>
        </w:rPr>
        <w:t xml:space="preserve"> w</w:t>
      </w:r>
      <w:r w:rsidR="007C158B">
        <w:rPr>
          <w:color w:val="auto"/>
          <w:lang w:val="en-GB"/>
        </w:rPr>
        <w:t>as</w:t>
      </w:r>
      <w:r w:rsidR="009730E5">
        <w:rPr>
          <w:color w:val="auto"/>
          <w:lang w:val="en-GB"/>
        </w:rPr>
        <w:t xml:space="preserve"> washed </w:t>
      </w:r>
      <w:r w:rsidR="007C158B">
        <w:rPr>
          <w:color w:val="auto"/>
          <w:lang w:val="en-GB"/>
        </w:rPr>
        <w:t xml:space="preserve">several times </w:t>
      </w:r>
      <w:r w:rsidR="009730E5">
        <w:rPr>
          <w:color w:val="auto"/>
          <w:lang w:val="en-GB"/>
        </w:rPr>
        <w:t>to minimize the salt</w:t>
      </w:r>
      <w:r w:rsidR="007C158B">
        <w:rPr>
          <w:color w:val="auto"/>
          <w:lang w:val="en-GB"/>
        </w:rPr>
        <w:t xml:space="preserve"> concentration</w:t>
      </w:r>
      <w:r w:rsidR="009730E5">
        <w:rPr>
          <w:color w:val="auto"/>
          <w:lang w:val="en-GB"/>
        </w:rPr>
        <w:t xml:space="preserve"> prior to prepare the desired silica particle suspensions for investigation</w:t>
      </w:r>
      <w:r w:rsidR="00912065">
        <w:rPr>
          <w:color w:val="auto"/>
          <w:lang w:val="en-GB"/>
        </w:rPr>
        <w:t xml:space="preserve"> with desired chemical environments</w:t>
      </w:r>
      <w:r w:rsidR="009730E5">
        <w:rPr>
          <w:color w:val="auto"/>
          <w:lang w:val="en-GB"/>
        </w:rPr>
        <w:t>.</w:t>
      </w:r>
      <w:r w:rsidR="002810F1">
        <w:rPr>
          <w:color w:val="auto"/>
          <w:lang w:val="en-GB"/>
        </w:rPr>
        <w:t xml:space="preserve"> </w:t>
      </w:r>
      <w:r w:rsidR="00D33751">
        <w:rPr>
          <w:color w:val="auto"/>
          <w:lang w:val="en-GB"/>
        </w:rPr>
        <w:t>U</w:t>
      </w:r>
      <w:r w:rsidR="004D1F11" w:rsidRPr="00307165">
        <w:rPr>
          <w:color w:val="auto"/>
          <w:lang w:val="en-GB"/>
        </w:rPr>
        <w:t xml:space="preserve">nder different conditions listed in </w:t>
      </w:r>
      <w:r w:rsidR="004D1F11">
        <w:rPr>
          <w:color w:val="auto"/>
          <w:lang w:val="en-GB"/>
        </w:rPr>
        <w:t>Table 2</w:t>
      </w:r>
      <w:r w:rsidR="00D33751">
        <w:rPr>
          <w:color w:val="auto"/>
          <w:lang w:val="en-GB"/>
        </w:rPr>
        <w:t>, silica particle suspensions were prepared</w:t>
      </w:r>
      <w:r>
        <w:rPr>
          <w:color w:val="auto"/>
          <w:lang w:val="en-GB"/>
        </w:rPr>
        <w:t xml:space="preserve"> in aqueous salt solution (1x10</w:t>
      </w:r>
      <w:r w:rsidR="00E15F0B" w:rsidRPr="00725F94">
        <w:rPr>
          <w:color w:val="auto"/>
          <w:vertAlign w:val="superscript"/>
          <w:lang w:val="en-GB"/>
        </w:rPr>
        <w:t>-2</w:t>
      </w:r>
      <w:r>
        <w:rPr>
          <w:color w:val="auto"/>
          <w:lang w:val="en-GB"/>
        </w:rPr>
        <w:t xml:space="preserve"> M KNO</w:t>
      </w:r>
      <w:r w:rsidR="00E15F0B" w:rsidRPr="00725F94">
        <w:rPr>
          <w:color w:val="auto"/>
          <w:vertAlign w:val="subscript"/>
          <w:lang w:val="en-GB"/>
        </w:rPr>
        <w:t>3</w:t>
      </w:r>
      <w:r>
        <w:rPr>
          <w:color w:val="auto"/>
          <w:lang w:val="en-GB"/>
        </w:rPr>
        <w:t>)</w:t>
      </w:r>
      <w:r w:rsidR="00770BEF">
        <w:rPr>
          <w:color w:val="auto"/>
          <w:lang w:val="en-GB"/>
        </w:rPr>
        <w:t>, and their pH was adjusted using HNO</w:t>
      </w:r>
      <w:r w:rsidR="00E15F0B" w:rsidRPr="00725F94">
        <w:rPr>
          <w:color w:val="auto"/>
          <w:vertAlign w:val="subscript"/>
          <w:lang w:val="en-GB"/>
        </w:rPr>
        <w:t>3</w:t>
      </w:r>
      <w:r w:rsidR="00770BEF">
        <w:rPr>
          <w:color w:val="auto"/>
          <w:lang w:val="en-GB"/>
        </w:rPr>
        <w:t xml:space="preserve"> or KOH followed by conditioning the suspensions for 30 min. </w:t>
      </w:r>
      <w:r w:rsidR="009A4F43">
        <w:rPr>
          <w:color w:val="auto"/>
          <w:lang w:val="en-GB"/>
        </w:rPr>
        <w:t xml:space="preserve">A tiny volume of each sample was pipetted and deposited on a standard SEM </w:t>
      </w:r>
      <w:r w:rsidR="00AD135B">
        <w:rPr>
          <w:color w:val="auto"/>
          <w:lang w:val="en-GB"/>
        </w:rPr>
        <w:t>alumin</w:t>
      </w:r>
      <w:r w:rsidR="00F3111D">
        <w:rPr>
          <w:color w:val="auto"/>
          <w:lang w:val="en-GB"/>
        </w:rPr>
        <w:t>i</w:t>
      </w:r>
      <w:r w:rsidR="00AD135B">
        <w:rPr>
          <w:color w:val="auto"/>
          <w:lang w:val="en-GB"/>
        </w:rPr>
        <w:t xml:space="preserve">um </w:t>
      </w:r>
      <w:r w:rsidR="009A4F43">
        <w:rPr>
          <w:color w:val="auto"/>
          <w:lang w:val="en-GB"/>
        </w:rPr>
        <w:t xml:space="preserve">stub that was left in an oven </w:t>
      </w:r>
      <w:r w:rsidR="007C158B">
        <w:rPr>
          <w:color w:val="auto"/>
          <w:lang w:val="en-GB"/>
        </w:rPr>
        <w:t xml:space="preserve">at 50 °C for several hours </w:t>
      </w:r>
      <w:r w:rsidR="009A4F43">
        <w:rPr>
          <w:color w:val="auto"/>
          <w:lang w:val="en-GB"/>
        </w:rPr>
        <w:t xml:space="preserve">to let the moisture content </w:t>
      </w:r>
      <w:r w:rsidR="004C0698">
        <w:rPr>
          <w:color w:val="auto"/>
          <w:lang w:val="en-GB"/>
        </w:rPr>
        <w:t xml:space="preserve">evaporate </w:t>
      </w:r>
      <w:r w:rsidR="008823C6">
        <w:rPr>
          <w:color w:val="auto"/>
          <w:lang w:val="en-GB"/>
        </w:rPr>
        <w:t>and</w:t>
      </w:r>
      <w:r w:rsidR="004C0698">
        <w:rPr>
          <w:color w:val="auto"/>
          <w:lang w:val="en-GB"/>
        </w:rPr>
        <w:t xml:space="preserve"> firm</w:t>
      </w:r>
      <w:r w:rsidR="008823C6">
        <w:rPr>
          <w:color w:val="auto"/>
          <w:lang w:val="en-GB"/>
        </w:rPr>
        <w:t>ly</w:t>
      </w:r>
      <w:r w:rsidR="004C0698">
        <w:rPr>
          <w:color w:val="auto"/>
          <w:lang w:val="en-GB"/>
        </w:rPr>
        <w:t xml:space="preserve"> deposit particles on the stub</w:t>
      </w:r>
      <w:r w:rsidR="00F02868">
        <w:rPr>
          <w:color w:val="auto"/>
          <w:lang w:val="en-GB"/>
        </w:rPr>
        <w:t xml:space="preserve"> by capillary forces with the residual moisture</w:t>
      </w:r>
      <w:r w:rsidR="009A4F43">
        <w:rPr>
          <w:color w:val="auto"/>
          <w:lang w:val="en-GB"/>
        </w:rPr>
        <w:t xml:space="preserve">, followed by metallization </w:t>
      </w:r>
      <w:r w:rsidR="008823C6">
        <w:rPr>
          <w:color w:val="auto"/>
          <w:lang w:val="en-GB"/>
        </w:rPr>
        <w:t xml:space="preserve">of the stub </w:t>
      </w:r>
      <w:r w:rsidR="009A4F43">
        <w:rPr>
          <w:color w:val="auto"/>
          <w:lang w:val="en-GB"/>
        </w:rPr>
        <w:t xml:space="preserve">for </w:t>
      </w:r>
      <w:r w:rsidR="00CF7A5C">
        <w:rPr>
          <w:color w:val="auto"/>
          <w:lang w:val="en-GB"/>
        </w:rPr>
        <w:t xml:space="preserve">the sample </w:t>
      </w:r>
      <w:r w:rsidR="009A4F43">
        <w:rPr>
          <w:color w:val="auto"/>
          <w:lang w:val="en-GB"/>
        </w:rPr>
        <w:t>conductivity.</w:t>
      </w:r>
    </w:p>
    <w:p w14:paraId="55BB56D5" w14:textId="46DF636B" w:rsidR="00A4277A" w:rsidRPr="00307165" w:rsidRDefault="00A4277A" w:rsidP="00A4277A">
      <w:pPr>
        <w:pStyle w:val="MDPI41tablecaption"/>
        <w:jc w:val="center"/>
        <w:rPr>
          <w:color w:val="auto"/>
          <w:lang w:val="en-GB"/>
        </w:rPr>
      </w:pPr>
      <w:r w:rsidRPr="00307165">
        <w:rPr>
          <w:b/>
          <w:color w:val="auto"/>
          <w:lang w:val="en-GB"/>
        </w:rPr>
        <w:t xml:space="preserve">Table </w:t>
      </w:r>
      <w:r>
        <w:rPr>
          <w:b/>
          <w:color w:val="auto"/>
          <w:lang w:val="en-GB"/>
        </w:rPr>
        <w:t>2</w:t>
      </w:r>
      <w:r w:rsidRPr="00307165">
        <w:rPr>
          <w:b/>
          <w:color w:val="auto"/>
          <w:lang w:val="en-GB"/>
        </w:rPr>
        <w:t>.</w:t>
      </w:r>
      <w:r w:rsidRPr="00307165">
        <w:rPr>
          <w:color w:val="auto"/>
          <w:lang w:val="en-GB"/>
        </w:rPr>
        <w:t xml:space="preserve"> List of </w:t>
      </w:r>
      <w:r w:rsidR="00D33751">
        <w:rPr>
          <w:color w:val="auto"/>
          <w:lang w:val="en-GB"/>
        </w:rPr>
        <w:t xml:space="preserve">silica </w:t>
      </w:r>
      <w:r w:rsidRPr="00307165">
        <w:rPr>
          <w:color w:val="auto"/>
          <w:lang w:val="en-GB"/>
        </w:rPr>
        <w:t>nano</w:t>
      </w:r>
      <w:r>
        <w:rPr>
          <w:color w:val="auto"/>
          <w:lang w:val="en-GB"/>
        </w:rPr>
        <w:t>-</w:t>
      </w:r>
      <w:r w:rsidRPr="00307165">
        <w:rPr>
          <w:color w:val="auto"/>
          <w:lang w:val="en-GB"/>
        </w:rPr>
        <w:t>particle</w:t>
      </w:r>
      <w:r>
        <w:rPr>
          <w:color w:val="auto"/>
          <w:lang w:val="en-GB"/>
        </w:rPr>
        <w:t xml:space="preserve"> </w:t>
      </w:r>
      <w:r w:rsidR="00D33751">
        <w:rPr>
          <w:color w:val="auto"/>
          <w:lang w:val="en-GB"/>
        </w:rPr>
        <w:t>suspensions studied</w:t>
      </w:r>
      <w:r w:rsidRPr="00307165">
        <w:rPr>
          <w:color w:val="auto"/>
          <w:lang w:val="en-GB"/>
        </w:rPr>
        <w:t>.</w:t>
      </w:r>
    </w:p>
    <w:tbl>
      <w:tblPr>
        <w:tblW w:w="0" w:type="auto"/>
        <w:jc w:val="center"/>
        <w:tblBorders>
          <w:top w:val="single" w:sz="8" w:space="0" w:color="auto"/>
          <w:bottom w:val="single" w:sz="8" w:space="0" w:color="auto"/>
        </w:tblBorders>
        <w:tblLook w:val="04A0" w:firstRow="1" w:lastRow="0" w:firstColumn="1" w:lastColumn="0" w:noHBand="0" w:noVBand="1"/>
      </w:tblPr>
      <w:tblGrid>
        <w:gridCol w:w="1599"/>
        <w:gridCol w:w="4334"/>
      </w:tblGrid>
      <w:tr w:rsidR="00A4277A" w:rsidRPr="00307165" w14:paraId="22F1A4D5" w14:textId="77777777" w:rsidTr="00912065">
        <w:trPr>
          <w:jc w:val="center"/>
        </w:trPr>
        <w:tc>
          <w:tcPr>
            <w:tcW w:w="1599" w:type="dxa"/>
            <w:tcBorders>
              <w:bottom w:val="single" w:sz="4" w:space="0" w:color="auto"/>
            </w:tcBorders>
            <w:shd w:val="clear" w:color="auto" w:fill="auto"/>
            <w:vAlign w:val="center"/>
          </w:tcPr>
          <w:p w14:paraId="0EFF0C23" w14:textId="77777777" w:rsidR="00A4277A" w:rsidRPr="00307165" w:rsidRDefault="00A4277A" w:rsidP="00912065">
            <w:pPr>
              <w:pStyle w:val="MDPI42tablebody"/>
              <w:spacing w:line="240" w:lineRule="auto"/>
              <w:rPr>
                <w:b/>
                <w:color w:val="auto"/>
                <w:lang w:val="en-GB"/>
              </w:rPr>
            </w:pPr>
            <w:r w:rsidRPr="00307165">
              <w:rPr>
                <w:b/>
                <w:color w:val="auto"/>
                <w:lang w:val="en-GB"/>
              </w:rPr>
              <w:t>Samples</w:t>
            </w:r>
          </w:p>
        </w:tc>
        <w:tc>
          <w:tcPr>
            <w:tcW w:w="4334" w:type="dxa"/>
            <w:tcBorders>
              <w:bottom w:val="single" w:sz="4" w:space="0" w:color="auto"/>
            </w:tcBorders>
            <w:shd w:val="clear" w:color="auto" w:fill="auto"/>
            <w:vAlign w:val="center"/>
          </w:tcPr>
          <w:p w14:paraId="69815DA0" w14:textId="77777777" w:rsidR="00A4277A" w:rsidRPr="00307165" w:rsidRDefault="00A4277A" w:rsidP="00912065">
            <w:pPr>
              <w:pStyle w:val="MDPI42tablebody"/>
              <w:spacing w:line="240" w:lineRule="auto"/>
              <w:rPr>
                <w:b/>
                <w:color w:val="auto"/>
                <w:lang w:val="en-GB"/>
              </w:rPr>
            </w:pPr>
            <w:r w:rsidRPr="00307165">
              <w:rPr>
                <w:b/>
                <w:color w:val="auto"/>
                <w:lang w:val="en-GB"/>
              </w:rPr>
              <w:t>Preparation methods</w:t>
            </w:r>
          </w:p>
        </w:tc>
      </w:tr>
      <w:tr w:rsidR="00A4277A" w:rsidRPr="00054A7F" w14:paraId="156829B8" w14:textId="77777777" w:rsidTr="00912065">
        <w:trPr>
          <w:jc w:val="center"/>
        </w:trPr>
        <w:tc>
          <w:tcPr>
            <w:tcW w:w="1599" w:type="dxa"/>
            <w:shd w:val="clear" w:color="auto" w:fill="auto"/>
            <w:vAlign w:val="center"/>
          </w:tcPr>
          <w:p w14:paraId="2B4D53D3" w14:textId="77777777" w:rsidR="00A4277A" w:rsidRPr="00307165" w:rsidRDefault="00A4277A" w:rsidP="00912065">
            <w:pPr>
              <w:pStyle w:val="MDPI42tablebody"/>
              <w:spacing w:line="240" w:lineRule="auto"/>
              <w:rPr>
                <w:color w:val="auto"/>
                <w:lang w:val="en-GB"/>
              </w:rPr>
            </w:pPr>
            <w:r w:rsidRPr="00307165">
              <w:rPr>
                <w:color w:val="auto"/>
                <w:lang w:val="en-GB"/>
              </w:rPr>
              <w:t>Tug 2</w:t>
            </w:r>
          </w:p>
        </w:tc>
        <w:tc>
          <w:tcPr>
            <w:tcW w:w="4334" w:type="dxa"/>
            <w:shd w:val="clear" w:color="auto" w:fill="auto"/>
            <w:vAlign w:val="center"/>
          </w:tcPr>
          <w:p w14:paraId="50959454" w14:textId="46CFCD30" w:rsidR="00A4277A" w:rsidRPr="00A4277A" w:rsidRDefault="00A4277A" w:rsidP="00912065">
            <w:pPr>
              <w:pStyle w:val="MDPI42tablebody"/>
              <w:spacing w:line="240" w:lineRule="auto"/>
              <w:rPr>
                <w:color w:val="auto"/>
                <w:lang w:val="it-IT"/>
              </w:rPr>
            </w:pPr>
            <w:r w:rsidRPr="00A4277A">
              <w:rPr>
                <w:color w:val="auto"/>
                <w:lang w:val="it-IT"/>
              </w:rPr>
              <w:t>Silica 0.1 vol.%, 1</w:t>
            </w:r>
            <w:r w:rsidRPr="00307165">
              <w:rPr>
                <w:color w:val="auto"/>
                <w:lang w:val="en-GB"/>
              </w:rPr>
              <w:sym w:font="Symbol" w:char="F0B4"/>
            </w:r>
            <w:r w:rsidRPr="00A4277A">
              <w:rPr>
                <w:color w:val="auto"/>
                <w:lang w:val="it-IT"/>
              </w:rPr>
              <w:t>10</w:t>
            </w:r>
            <w:r w:rsidRPr="00A4277A">
              <w:rPr>
                <w:color w:val="auto"/>
                <w:vertAlign w:val="superscript"/>
                <w:lang w:val="it-IT"/>
              </w:rPr>
              <w:t>-2</w:t>
            </w:r>
            <w:r w:rsidRPr="00A4277A">
              <w:rPr>
                <w:color w:val="auto"/>
                <w:lang w:val="it-IT"/>
              </w:rPr>
              <w:t xml:space="preserve"> M KNO</w:t>
            </w:r>
            <w:r w:rsidRPr="00A4277A">
              <w:rPr>
                <w:color w:val="auto"/>
                <w:vertAlign w:val="subscript"/>
                <w:lang w:val="it-IT"/>
              </w:rPr>
              <w:t>3</w:t>
            </w:r>
            <w:r w:rsidRPr="00A4277A">
              <w:rPr>
                <w:color w:val="auto"/>
                <w:lang w:val="it-IT"/>
              </w:rPr>
              <w:t>, pH10</w:t>
            </w:r>
          </w:p>
        </w:tc>
      </w:tr>
      <w:tr w:rsidR="00A4277A" w:rsidRPr="00054A7F" w14:paraId="40C9DC96" w14:textId="77777777" w:rsidTr="00912065">
        <w:trPr>
          <w:jc w:val="center"/>
        </w:trPr>
        <w:tc>
          <w:tcPr>
            <w:tcW w:w="1599" w:type="dxa"/>
            <w:shd w:val="clear" w:color="auto" w:fill="auto"/>
            <w:vAlign w:val="center"/>
          </w:tcPr>
          <w:p w14:paraId="58152B18" w14:textId="77777777" w:rsidR="00A4277A" w:rsidRPr="00307165" w:rsidRDefault="00A4277A" w:rsidP="00912065">
            <w:pPr>
              <w:pStyle w:val="MDPI42tablebody"/>
              <w:spacing w:line="240" w:lineRule="auto"/>
              <w:rPr>
                <w:color w:val="auto"/>
                <w:lang w:val="en-GB"/>
              </w:rPr>
            </w:pPr>
            <w:r w:rsidRPr="00307165">
              <w:rPr>
                <w:color w:val="auto"/>
                <w:lang w:val="en-GB"/>
              </w:rPr>
              <w:t>Tug 3</w:t>
            </w:r>
          </w:p>
        </w:tc>
        <w:tc>
          <w:tcPr>
            <w:tcW w:w="4334" w:type="dxa"/>
            <w:shd w:val="clear" w:color="auto" w:fill="auto"/>
            <w:vAlign w:val="center"/>
          </w:tcPr>
          <w:p w14:paraId="3F231AD9" w14:textId="2CFF8D32" w:rsidR="00A4277A" w:rsidRPr="00A4277A" w:rsidRDefault="00A4277A" w:rsidP="00912065">
            <w:pPr>
              <w:pStyle w:val="MDPI42tablebody"/>
              <w:spacing w:line="240" w:lineRule="auto"/>
              <w:rPr>
                <w:color w:val="auto"/>
                <w:lang w:val="it-IT"/>
              </w:rPr>
            </w:pPr>
            <w:r w:rsidRPr="00A4277A">
              <w:rPr>
                <w:color w:val="auto"/>
                <w:lang w:val="it-IT"/>
              </w:rPr>
              <w:t>Silica 0.01 vol.%, 1</w:t>
            </w:r>
            <w:r w:rsidRPr="00307165">
              <w:rPr>
                <w:color w:val="auto"/>
                <w:lang w:val="en-GB"/>
              </w:rPr>
              <w:sym w:font="Symbol" w:char="F0B4"/>
            </w:r>
            <w:r w:rsidRPr="00A4277A">
              <w:rPr>
                <w:color w:val="auto"/>
                <w:lang w:val="it-IT"/>
              </w:rPr>
              <w:t>10</w:t>
            </w:r>
            <w:r w:rsidRPr="00A4277A">
              <w:rPr>
                <w:color w:val="auto"/>
                <w:vertAlign w:val="superscript"/>
                <w:lang w:val="it-IT"/>
              </w:rPr>
              <w:t>-2</w:t>
            </w:r>
            <w:r w:rsidRPr="00A4277A">
              <w:rPr>
                <w:color w:val="auto"/>
                <w:lang w:val="it-IT"/>
              </w:rPr>
              <w:t xml:space="preserve"> M KNO</w:t>
            </w:r>
            <w:r w:rsidRPr="00A4277A">
              <w:rPr>
                <w:color w:val="auto"/>
                <w:vertAlign w:val="subscript"/>
                <w:lang w:val="it-IT"/>
              </w:rPr>
              <w:t>3</w:t>
            </w:r>
            <w:r w:rsidRPr="00A4277A">
              <w:rPr>
                <w:color w:val="auto"/>
                <w:lang w:val="it-IT"/>
              </w:rPr>
              <w:t>, pH10</w:t>
            </w:r>
          </w:p>
        </w:tc>
      </w:tr>
      <w:tr w:rsidR="00A4277A" w:rsidRPr="00054A7F" w14:paraId="5F4E7F33" w14:textId="77777777" w:rsidTr="00912065">
        <w:trPr>
          <w:jc w:val="center"/>
        </w:trPr>
        <w:tc>
          <w:tcPr>
            <w:tcW w:w="1599" w:type="dxa"/>
            <w:shd w:val="clear" w:color="auto" w:fill="auto"/>
            <w:vAlign w:val="center"/>
          </w:tcPr>
          <w:p w14:paraId="1B203399" w14:textId="77777777" w:rsidR="00A4277A" w:rsidRPr="00307165" w:rsidRDefault="00A4277A" w:rsidP="00912065">
            <w:pPr>
              <w:pStyle w:val="MDPI42tablebody"/>
              <w:spacing w:line="240" w:lineRule="auto"/>
              <w:rPr>
                <w:color w:val="auto"/>
                <w:lang w:val="en-GB"/>
              </w:rPr>
            </w:pPr>
            <w:r w:rsidRPr="00307165">
              <w:rPr>
                <w:color w:val="auto"/>
                <w:lang w:val="en-GB"/>
              </w:rPr>
              <w:t>Tug 5</w:t>
            </w:r>
          </w:p>
        </w:tc>
        <w:tc>
          <w:tcPr>
            <w:tcW w:w="4334" w:type="dxa"/>
            <w:shd w:val="clear" w:color="auto" w:fill="auto"/>
            <w:vAlign w:val="center"/>
          </w:tcPr>
          <w:p w14:paraId="3D682489" w14:textId="6D8A1E53" w:rsidR="00A4277A" w:rsidRPr="00A4277A" w:rsidRDefault="00A4277A" w:rsidP="00912065">
            <w:pPr>
              <w:pStyle w:val="MDPI42tablebody"/>
              <w:spacing w:line="240" w:lineRule="auto"/>
              <w:rPr>
                <w:color w:val="auto"/>
                <w:lang w:val="it-IT"/>
              </w:rPr>
            </w:pPr>
            <w:r w:rsidRPr="00A4277A">
              <w:rPr>
                <w:color w:val="auto"/>
                <w:lang w:val="it-IT"/>
              </w:rPr>
              <w:t>Silica 0.1 vol.%, 1</w:t>
            </w:r>
            <w:r w:rsidRPr="00307165">
              <w:rPr>
                <w:color w:val="auto"/>
                <w:lang w:val="en-GB"/>
              </w:rPr>
              <w:sym w:font="Symbol" w:char="F0B4"/>
            </w:r>
            <w:r w:rsidRPr="00A4277A">
              <w:rPr>
                <w:color w:val="auto"/>
                <w:lang w:val="it-IT"/>
              </w:rPr>
              <w:t>10</w:t>
            </w:r>
            <w:r w:rsidRPr="00A4277A">
              <w:rPr>
                <w:color w:val="auto"/>
                <w:vertAlign w:val="superscript"/>
                <w:lang w:val="it-IT"/>
              </w:rPr>
              <w:t>-2</w:t>
            </w:r>
            <w:r w:rsidRPr="00A4277A">
              <w:rPr>
                <w:color w:val="auto"/>
                <w:lang w:val="it-IT"/>
              </w:rPr>
              <w:t xml:space="preserve"> M KNO</w:t>
            </w:r>
            <w:r w:rsidRPr="00A4277A">
              <w:rPr>
                <w:color w:val="auto"/>
                <w:vertAlign w:val="subscript"/>
                <w:lang w:val="it-IT"/>
              </w:rPr>
              <w:t>3</w:t>
            </w:r>
            <w:r w:rsidRPr="00A4277A">
              <w:rPr>
                <w:color w:val="auto"/>
                <w:lang w:val="it-IT"/>
              </w:rPr>
              <w:t>, pH2</w:t>
            </w:r>
          </w:p>
        </w:tc>
      </w:tr>
      <w:tr w:rsidR="00A4277A" w:rsidRPr="00054A7F" w14:paraId="64538199" w14:textId="77777777" w:rsidTr="00912065">
        <w:trPr>
          <w:jc w:val="center"/>
        </w:trPr>
        <w:tc>
          <w:tcPr>
            <w:tcW w:w="1599" w:type="dxa"/>
            <w:shd w:val="clear" w:color="auto" w:fill="auto"/>
            <w:vAlign w:val="center"/>
          </w:tcPr>
          <w:p w14:paraId="6172A2CA" w14:textId="77777777" w:rsidR="00A4277A" w:rsidRPr="00307165" w:rsidRDefault="00A4277A" w:rsidP="00912065">
            <w:pPr>
              <w:pStyle w:val="MDPI42tablebody"/>
              <w:spacing w:line="240" w:lineRule="auto"/>
              <w:rPr>
                <w:color w:val="auto"/>
                <w:lang w:val="en-GB"/>
              </w:rPr>
            </w:pPr>
            <w:r w:rsidRPr="00307165">
              <w:rPr>
                <w:color w:val="auto"/>
                <w:lang w:val="en-GB"/>
              </w:rPr>
              <w:t>Tug 6</w:t>
            </w:r>
          </w:p>
        </w:tc>
        <w:tc>
          <w:tcPr>
            <w:tcW w:w="4334" w:type="dxa"/>
            <w:shd w:val="clear" w:color="auto" w:fill="auto"/>
            <w:vAlign w:val="center"/>
          </w:tcPr>
          <w:p w14:paraId="05DC025E" w14:textId="2C64EDE3" w:rsidR="00A4277A" w:rsidRPr="00A4277A" w:rsidRDefault="00A4277A" w:rsidP="00912065">
            <w:pPr>
              <w:pStyle w:val="MDPI42tablebody"/>
              <w:spacing w:line="240" w:lineRule="auto"/>
              <w:rPr>
                <w:color w:val="auto"/>
                <w:lang w:val="it-IT"/>
              </w:rPr>
            </w:pPr>
            <w:r w:rsidRPr="00A4277A">
              <w:rPr>
                <w:color w:val="auto"/>
                <w:lang w:val="it-IT"/>
              </w:rPr>
              <w:t>Silica 0.01 vol.%, 1</w:t>
            </w:r>
            <w:r w:rsidRPr="00307165">
              <w:rPr>
                <w:color w:val="auto"/>
                <w:lang w:val="en-GB"/>
              </w:rPr>
              <w:sym w:font="Symbol" w:char="F0B4"/>
            </w:r>
            <w:r w:rsidRPr="00A4277A">
              <w:rPr>
                <w:color w:val="auto"/>
                <w:lang w:val="it-IT"/>
              </w:rPr>
              <w:t>10</w:t>
            </w:r>
            <w:r w:rsidRPr="00A4277A">
              <w:rPr>
                <w:color w:val="auto"/>
                <w:vertAlign w:val="superscript"/>
                <w:lang w:val="it-IT"/>
              </w:rPr>
              <w:t>-2</w:t>
            </w:r>
            <w:r w:rsidRPr="00A4277A">
              <w:rPr>
                <w:color w:val="auto"/>
                <w:lang w:val="it-IT"/>
              </w:rPr>
              <w:t xml:space="preserve"> M KNO</w:t>
            </w:r>
            <w:r w:rsidRPr="00A4277A">
              <w:rPr>
                <w:color w:val="auto"/>
                <w:vertAlign w:val="subscript"/>
                <w:lang w:val="it-IT"/>
              </w:rPr>
              <w:t>3</w:t>
            </w:r>
            <w:r w:rsidRPr="00A4277A">
              <w:rPr>
                <w:color w:val="auto"/>
                <w:lang w:val="it-IT"/>
              </w:rPr>
              <w:t>, pH2</w:t>
            </w:r>
          </w:p>
        </w:tc>
      </w:tr>
    </w:tbl>
    <w:p w14:paraId="7686DA73" w14:textId="77777777" w:rsidR="00FB0307" w:rsidRPr="00307165" w:rsidRDefault="00FB0307" w:rsidP="00FB0307">
      <w:pPr>
        <w:pStyle w:val="MDPI21heading1"/>
        <w:rPr>
          <w:color w:val="auto"/>
          <w:lang w:val="en-GB"/>
        </w:rPr>
      </w:pPr>
      <w:r w:rsidRPr="00307165">
        <w:rPr>
          <w:color w:val="auto"/>
          <w:lang w:val="en-GB" w:eastAsia="zh-CN"/>
        </w:rPr>
        <w:t xml:space="preserve">3. </w:t>
      </w:r>
      <w:r>
        <w:rPr>
          <w:color w:val="auto"/>
          <w:lang w:val="en-GB"/>
        </w:rPr>
        <w:t>DLVO potential calculation</w:t>
      </w:r>
      <w:r w:rsidRPr="00307165">
        <w:rPr>
          <w:color w:val="auto"/>
          <w:lang w:val="en-GB"/>
        </w:rPr>
        <w:t xml:space="preserve"> </w:t>
      </w:r>
    </w:p>
    <w:p w14:paraId="2E775867" w14:textId="28C75017" w:rsidR="002F19F7" w:rsidRPr="002F19F7" w:rsidRDefault="002F19F7" w:rsidP="00FB256A">
      <w:pPr>
        <w:pStyle w:val="ad"/>
        <w:spacing w:line="260" w:lineRule="atLeast"/>
        <w:ind w:firstLine="425"/>
        <w:jc w:val="both"/>
        <w:rPr>
          <w:rFonts w:ascii="Palatino Linotype" w:hAnsi="Palatino Linotype"/>
          <w:color w:val="000000" w:themeColor="text1"/>
          <w:sz w:val="20"/>
        </w:rPr>
      </w:pPr>
      <w:r w:rsidRPr="002F19F7">
        <w:rPr>
          <w:rFonts w:ascii="Palatino Linotype" w:hAnsi="Palatino Linotype"/>
          <w:color w:val="000000" w:themeColor="text1"/>
          <w:sz w:val="20"/>
          <w:lang w:val="en-GB"/>
        </w:rPr>
        <w:t xml:space="preserve">Potential energy calculation between </w:t>
      </w:r>
      <w:r w:rsidR="008823C6">
        <w:rPr>
          <w:rFonts w:ascii="Palatino Linotype" w:hAnsi="Palatino Linotype"/>
          <w:color w:val="000000" w:themeColor="text1"/>
          <w:sz w:val="20"/>
          <w:lang w:val="en-GB"/>
        </w:rPr>
        <w:t xml:space="preserve">(a) </w:t>
      </w:r>
      <w:r w:rsidRPr="002F19F7">
        <w:rPr>
          <w:rFonts w:ascii="Palatino Linotype" w:hAnsi="Palatino Linotype"/>
          <w:color w:val="000000" w:themeColor="text1"/>
          <w:sz w:val="20"/>
        </w:rPr>
        <w:t xml:space="preserve">two </w:t>
      </w:r>
      <w:r w:rsidR="008823C6">
        <w:rPr>
          <w:rFonts w:ascii="Palatino Linotype" w:hAnsi="Palatino Linotype"/>
          <w:color w:val="000000" w:themeColor="text1"/>
          <w:sz w:val="20"/>
        </w:rPr>
        <w:t>silica</w:t>
      </w:r>
      <w:r w:rsidRPr="002F19F7">
        <w:rPr>
          <w:rFonts w:ascii="Palatino Linotype" w:hAnsi="Palatino Linotype"/>
          <w:color w:val="000000" w:themeColor="text1"/>
          <w:sz w:val="20"/>
        </w:rPr>
        <w:t xml:space="preserve"> particles </w:t>
      </w:r>
      <w:r w:rsidR="008823C6">
        <w:rPr>
          <w:rFonts w:ascii="Palatino Linotype" w:hAnsi="Palatino Linotype"/>
          <w:color w:val="000000" w:themeColor="text1"/>
          <w:sz w:val="20"/>
        </w:rPr>
        <w:t xml:space="preserve">or (b) </w:t>
      </w:r>
      <w:r w:rsidR="00AD135B" w:rsidRPr="00AD135B">
        <w:rPr>
          <w:rFonts w:ascii="Palatino Linotype" w:hAnsi="Palatino Linotype"/>
          <w:color w:val="auto"/>
          <w:sz w:val="20"/>
          <w:lang w:val="en-GB"/>
        </w:rPr>
        <w:t>alumin</w:t>
      </w:r>
      <w:r w:rsidR="00F3111D">
        <w:rPr>
          <w:rFonts w:ascii="Palatino Linotype" w:hAnsi="Palatino Linotype"/>
          <w:color w:val="auto"/>
          <w:sz w:val="20"/>
          <w:lang w:val="en-GB"/>
        </w:rPr>
        <w:t>i</w:t>
      </w:r>
      <w:r w:rsidR="00AD135B" w:rsidRPr="00AD135B">
        <w:rPr>
          <w:rFonts w:ascii="Palatino Linotype" w:hAnsi="Palatino Linotype"/>
          <w:color w:val="auto"/>
          <w:sz w:val="20"/>
          <w:lang w:val="en-GB"/>
        </w:rPr>
        <w:t>um stub</w:t>
      </w:r>
      <w:r w:rsidR="00AD135B">
        <w:rPr>
          <w:rFonts w:ascii="Palatino Linotype" w:hAnsi="Palatino Linotype"/>
          <w:color w:val="000000" w:themeColor="text1"/>
          <w:sz w:val="20"/>
        </w:rPr>
        <w:t>/</w:t>
      </w:r>
      <w:r w:rsidR="008823C6">
        <w:rPr>
          <w:rFonts w:ascii="Palatino Linotype" w:hAnsi="Palatino Linotype"/>
          <w:color w:val="000000" w:themeColor="text1"/>
          <w:sz w:val="20"/>
        </w:rPr>
        <w:t xml:space="preserve">plate and </w:t>
      </w:r>
      <w:r w:rsidR="00AD135B">
        <w:rPr>
          <w:rFonts w:ascii="Palatino Linotype" w:hAnsi="Palatino Linotype"/>
          <w:color w:val="000000" w:themeColor="text1"/>
          <w:sz w:val="20"/>
        </w:rPr>
        <w:t xml:space="preserve">a </w:t>
      </w:r>
      <w:r w:rsidR="008823C6">
        <w:rPr>
          <w:rFonts w:ascii="Palatino Linotype" w:hAnsi="Palatino Linotype"/>
          <w:color w:val="000000" w:themeColor="text1"/>
          <w:sz w:val="20"/>
        </w:rPr>
        <w:t xml:space="preserve">silica particle </w:t>
      </w:r>
      <w:r w:rsidRPr="002F19F7">
        <w:rPr>
          <w:rFonts w:ascii="Palatino Linotype" w:hAnsi="Palatino Linotype"/>
          <w:color w:val="000000" w:themeColor="text1"/>
          <w:sz w:val="20"/>
          <w:lang w:val="en-GB"/>
        </w:rPr>
        <w:t>was performed using the</w:t>
      </w:r>
      <w:r w:rsidRPr="002F19F7">
        <w:rPr>
          <w:rFonts w:ascii="Palatino Linotype" w:hAnsi="Palatino Linotype"/>
          <w:color w:val="000000" w:themeColor="text1"/>
          <w:sz w:val="20"/>
        </w:rPr>
        <w:t xml:space="preserve"> DLVO (Derjaguin-Landau-Verwey-Overbeek) theory which is a well-known theory for describing the </w:t>
      </w:r>
      <w:r w:rsidR="00AA2EDF">
        <w:rPr>
          <w:rFonts w:ascii="Palatino Linotype" w:hAnsi="Palatino Linotype"/>
          <w:color w:val="000000" w:themeColor="text1"/>
          <w:sz w:val="20"/>
        </w:rPr>
        <w:t>material</w:t>
      </w:r>
      <w:r w:rsidRPr="002F19F7">
        <w:rPr>
          <w:rFonts w:ascii="Palatino Linotype" w:hAnsi="Palatino Linotype"/>
          <w:color w:val="000000" w:themeColor="text1"/>
          <w:sz w:val="20"/>
        </w:rPr>
        <w:t xml:space="preserve"> interactions with the summation of the van der Waals potential (</w:t>
      </w:r>
      <w:r w:rsidRPr="002F19F7">
        <w:rPr>
          <w:rFonts w:ascii="Palatino Linotype" w:hAnsi="Palatino Linotype"/>
          <w:i/>
          <w:color w:val="000000" w:themeColor="text1"/>
          <w:sz w:val="20"/>
        </w:rPr>
        <w:t>V</w:t>
      </w:r>
      <w:r w:rsidRPr="002F19F7">
        <w:rPr>
          <w:rFonts w:ascii="Palatino Linotype" w:hAnsi="Palatino Linotype"/>
          <w:color w:val="000000" w:themeColor="text1"/>
          <w:sz w:val="20"/>
          <w:vertAlign w:val="subscript"/>
        </w:rPr>
        <w:t>A</w:t>
      </w:r>
      <w:r w:rsidRPr="002F19F7">
        <w:rPr>
          <w:rFonts w:ascii="Palatino Linotype" w:hAnsi="Palatino Linotype"/>
          <w:color w:val="000000" w:themeColor="text1"/>
          <w:sz w:val="20"/>
        </w:rPr>
        <w:t>) and electrical double layer potential (</w:t>
      </w:r>
      <w:r w:rsidRPr="002F19F7">
        <w:rPr>
          <w:rFonts w:ascii="Palatino Linotype" w:hAnsi="Palatino Linotype"/>
          <w:i/>
          <w:color w:val="000000" w:themeColor="text1"/>
          <w:sz w:val="20"/>
        </w:rPr>
        <w:t>V</w:t>
      </w:r>
      <w:r w:rsidRPr="002F19F7">
        <w:rPr>
          <w:rFonts w:ascii="Palatino Linotype" w:hAnsi="Palatino Linotype"/>
          <w:color w:val="000000" w:themeColor="text1"/>
          <w:sz w:val="20"/>
          <w:vertAlign w:val="subscript"/>
        </w:rPr>
        <w:t>R</w:t>
      </w:r>
      <w:r w:rsidRPr="002F19F7">
        <w:rPr>
          <w:rFonts w:ascii="Palatino Linotype" w:hAnsi="Palatino Linotype"/>
          <w:color w:val="000000" w:themeColor="text1"/>
          <w:sz w:val="20"/>
        </w:rPr>
        <w:t xml:space="preserve">) </w:t>
      </w:r>
      <w:r w:rsidRPr="002F19F7">
        <w:rPr>
          <w:rFonts w:ascii="Palatino Linotype" w:eastAsia="AdvGulliv-R" w:hAnsi="Palatino Linotype"/>
          <w:color w:val="000000" w:themeColor="text1"/>
          <w:sz w:val="20"/>
        </w:rPr>
        <w:t>[</w:t>
      </w:r>
      <w:r w:rsidR="002A0C24">
        <w:rPr>
          <w:rFonts w:ascii="Palatino Linotype" w:eastAsia="AdvGulliv-R" w:hAnsi="Palatino Linotype"/>
          <w:color w:val="000000" w:themeColor="text1"/>
          <w:sz w:val="20"/>
        </w:rPr>
        <w:t>7</w:t>
      </w:r>
      <w:r w:rsidRPr="002F19F7">
        <w:rPr>
          <w:rFonts w:ascii="Palatino Linotype" w:eastAsia="AdvGulliv-R" w:hAnsi="Palatino Linotype"/>
          <w:color w:val="000000" w:themeColor="text1"/>
          <w:sz w:val="20"/>
        </w:rPr>
        <w:t>,</w:t>
      </w:r>
      <w:r w:rsidR="002A0C24">
        <w:rPr>
          <w:rFonts w:ascii="Palatino Linotype" w:eastAsia="AdvGulliv-R" w:hAnsi="Palatino Linotype"/>
          <w:color w:val="000000" w:themeColor="text1"/>
          <w:sz w:val="20"/>
        </w:rPr>
        <w:t>8</w:t>
      </w:r>
      <w:r w:rsidRPr="002F19F7">
        <w:rPr>
          <w:rFonts w:ascii="Palatino Linotype" w:eastAsia="AdvGulliv-R" w:hAnsi="Palatino Linotype"/>
          <w:color w:val="000000" w:themeColor="text1"/>
          <w:sz w:val="20"/>
        </w:rPr>
        <w:t>]</w:t>
      </w:r>
      <w:r w:rsidRPr="002F19F7">
        <w:rPr>
          <w:rFonts w:ascii="Palatino Linotype" w:hAnsi="Palatino Linotype"/>
          <w:color w:val="000000" w:themeColor="text1"/>
          <w:sz w:val="20"/>
        </w:rPr>
        <w:t>. If the total potential energy (</w:t>
      </w:r>
      <w:r w:rsidRPr="002F19F7">
        <w:rPr>
          <w:rFonts w:ascii="Palatino Linotype" w:hAnsi="Palatino Linotype"/>
          <w:i/>
          <w:color w:val="000000" w:themeColor="text1"/>
          <w:sz w:val="20"/>
        </w:rPr>
        <w:t>V</w:t>
      </w:r>
      <w:r w:rsidRPr="002F19F7">
        <w:rPr>
          <w:rFonts w:ascii="Palatino Linotype" w:hAnsi="Palatino Linotype"/>
          <w:color w:val="000000" w:themeColor="text1"/>
          <w:sz w:val="20"/>
          <w:vertAlign w:val="subscript"/>
        </w:rPr>
        <w:t>T</w:t>
      </w:r>
      <w:r w:rsidRPr="002F19F7">
        <w:rPr>
          <w:rFonts w:ascii="Palatino Linotype" w:hAnsi="Palatino Linotype"/>
          <w:color w:val="000000" w:themeColor="text1"/>
          <w:sz w:val="20"/>
        </w:rPr>
        <w:t xml:space="preserve"> = </w:t>
      </w:r>
      <w:r w:rsidRPr="002F19F7">
        <w:rPr>
          <w:rFonts w:ascii="Palatino Linotype" w:hAnsi="Palatino Linotype"/>
          <w:i/>
          <w:color w:val="000000" w:themeColor="text1"/>
          <w:sz w:val="20"/>
        </w:rPr>
        <w:t>V</w:t>
      </w:r>
      <w:r w:rsidRPr="002F19F7">
        <w:rPr>
          <w:rFonts w:ascii="Palatino Linotype" w:hAnsi="Palatino Linotype"/>
          <w:color w:val="000000" w:themeColor="text1"/>
          <w:sz w:val="20"/>
          <w:vertAlign w:val="subscript"/>
        </w:rPr>
        <w:t xml:space="preserve">A </w:t>
      </w:r>
      <w:r w:rsidRPr="002F19F7">
        <w:rPr>
          <w:rFonts w:ascii="Palatino Linotype" w:hAnsi="Palatino Linotype"/>
          <w:color w:val="000000" w:themeColor="text1"/>
          <w:sz w:val="20"/>
        </w:rPr>
        <w:t xml:space="preserve">+ </w:t>
      </w:r>
      <w:r w:rsidRPr="002F19F7">
        <w:rPr>
          <w:rFonts w:ascii="Palatino Linotype" w:hAnsi="Palatino Linotype"/>
          <w:i/>
          <w:color w:val="000000" w:themeColor="text1"/>
          <w:sz w:val="20"/>
        </w:rPr>
        <w:t>V</w:t>
      </w:r>
      <w:r w:rsidRPr="002F19F7">
        <w:rPr>
          <w:rFonts w:ascii="Palatino Linotype" w:hAnsi="Palatino Linotype"/>
          <w:color w:val="000000" w:themeColor="text1"/>
          <w:sz w:val="20"/>
          <w:vertAlign w:val="subscript"/>
        </w:rPr>
        <w:t>R</w:t>
      </w:r>
      <w:r w:rsidRPr="002F19F7">
        <w:rPr>
          <w:rFonts w:ascii="Palatino Linotype" w:hAnsi="Palatino Linotype"/>
          <w:color w:val="000000" w:themeColor="text1"/>
          <w:sz w:val="20"/>
        </w:rPr>
        <w:t xml:space="preserve">) is high and positive, particles repel each other, otherwise, particles attract each other. This is a straight-forward theory which can explain particle coagulation/dispersion in many different colloidal systems </w:t>
      </w:r>
      <w:r w:rsidRPr="002F19F7">
        <w:rPr>
          <w:rFonts w:ascii="Palatino Linotype" w:eastAsia="AdvGulliv-R" w:hAnsi="Palatino Linotype"/>
          <w:color w:val="000000" w:themeColor="text1"/>
          <w:sz w:val="20"/>
        </w:rPr>
        <w:t>[</w:t>
      </w:r>
      <w:r w:rsidRPr="00FB256A">
        <w:rPr>
          <w:rFonts w:ascii="Palatino Linotype" w:eastAsia="AdvGulliv-R" w:hAnsi="Palatino Linotype"/>
          <w:i/>
          <w:iCs/>
          <w:color w:val="000000" w:themeColor="text1"/>
          <w:sz w:val="20"/>
        </w:rPr>
        <w:t>e.g.</w:t>
      </w:r>
      <w:r w:rsidR="00631520">
        <w:rPr>
          <w:rFonts w:ascii="Palatino Linotype" w:eastAsia="AdvGulliv-R" w:hAnsi="Palatino Linotype"/>
          <w:color w:val="000000" w:themeColor="text1"/>
          <w:sz w:val="20"/>
        </w:rPr>
        <w:t>,</w:t>
      </w:r>
      <w:r w:rsidRPr="002F19F7">
        <w:rPr>
          <w:rFonts w:ascii="Palatino Linotype" w:eastAsia="AdvGulliv-R" w:hAnsi="Palatino Linotype"/>
          <w:color w:val="000000" w:themeColor="text1"/>
          <w:sz w:val="20"/>
        </w:rPr>
        <w:t xml:space="preserve"> </w:t>
      </w:r>
      <w:r w:rsidR="006A286D">
        <w:rPr>
          <w:rFonts w:ascii="Palatino Linotype" w:eastAsia="AdvGulliv-R" w:hAnsi="Palatino Linotype"/>
          <w:color w:val="000000" w:themeColor="text1"/>
          <w:sz w:val="20"/>
        </w:rPr>
        <w:t>9</w:t>
      </w:r>
      <w:r w:rsidRPr="002F19F7">
        <w:rPr>
          <w:rFonts w:ascii="Palatino Linotype" w:eastAsia="AdvGulliv-R" w:hAnsi="Palatino Linotype"/>
          <w:color w:val="000000" w:themeColor="text1"/>
          <w:sz w:val="20"/>
        </w:rPr>
        <w:t>-1</w:t>
      </w:r>
      <w:r w:rsidR="002C1D1E">
        <w:rPr>
          <w:rFonts w:ascii="Palatino Linotype" w:eastAsia="AdvGulliv-R" w:hAnsi="Palatino Linotype"/>
          <w:color w:val="000000" w:themeColor="text1"/>
          <w:sz w:val="20"/>
        </w:rPr>
        <w:t>5</w:t>
      </w:r>
      <w:r w:rsidRPr="002F19F7">
        <w:rPr>
          <w:rFonts w:ascii="Palatino Linotype" w:eastAsia="AdvGulliv-R" w:hAnsi="Palatino Linotype"/>
          <w:color w:val="000000" w:themeColor="text1"/>
          <w:sz w:val="20"/>
        </w:rPr>
        <w:t>]</w:t>
      </w:r>
      <w:r w:rsidRPr="002F19F7">
        <w:rPr>
          <w:rFonts w:ascii="Palatino Linotype" w:hAnsi="Palatino Linotype"/>
          <w:color w:val="000000" w:themeColor="text1"/>
          <w:sz w:val="20"/>
        </w:rPr>
        <w:t xml:space="preserve">. </w:t>
      </w:r>
      <w:r w:rsidR="00F02868">
        <w:rPr>
          <w:rFonts w:ascii="Palatino Linotype" w:hAnsi="Palatino Linotype"/>
          <w:color w:val="000000" w:themeColor="text1"/>
          <w:sz w:val="20"/>
        </w:rPr>
        <w:t>In our previous study</w:t>
      </w:r>
      <w:r w:rsidR="003C3E54">
        <w:rPr>
          <w:rFonts w:ascii="Palatino Linotype" w:hAnsi="Palatino Linotype"/>
          <w:color w:val="000000" w:themeColor="text1"/>
          <w:sz w:val="20"/>
        </w:rPr>
        <w:t xml:space="preserve"> that is relevant to the present study</w:t>
      </w:r>
      <w:r w:rsidR="00F02868">
        <w:rPr>
          <w:rFonts w:ascii="Palatino Linotype" w:hAnsi="Palatino Linotype"/>
          <w:color w:val="000000" w:themeColor="text1"/>
          <w:sz w:val="20"/>
        </w:rPr>
        <w:t xml:space="preserve">, the DLVO theory was also applied to investigate the particle-particle interactions in the system with </w:t>
      </w:r>
      <w:r w:rsidR="00410E1A">
        <w:rPr>
          <w:rFonts w:ascii="Palatino Linotype" w:hAnsi="Palatino Linotype"/>
          <w:color w:val="000000" w:themeColor="text1"/>
          <w:sz w:val="20"/>
        </w:rPr>
        <w:t xml:space="preserve">the </w:t>
      </w:r>
      <w:r w:rsidR="00F02868">
        <w:rPr>
          <w:rFonts w:ascii="Palatino Linotype" w:hAnsi="Palatino Linotype"/>
          <w:color w:val="000000" w:themeColor="text1"/>
          <w:sz w:val="20"/>
        </w:rPr>
        <w:t>small quantity of water present in agglomeration process</w:t>
      </w:r>
      <w:r w:rsidR="00410E1A">
        <w:rPr>
          <w:rFonts w:ascii="Palatino Linotype" w:hAnsi="Palatino Linotype"/>
          <w:color w:val="000000" w:themeColor="text1"/>
          <w:sz w:val="20"/>
        </w:rPr>
        <w:t>es</w:t>
      </w:r>
      <w:r w:rsidR="00F02868">
        <w:rPr>
          <w:rFonts w:ascii="Palatino Linotype" w:hAnsi="Palatino Linotype"/>
          <w:color w:val="000000" w:themeColor="text1"/>
          <w:sz w:val="20"/>
        </w:rPr>
        <w:t xml:space="preserve"> [</w:t>
      </w:r>
      <w:r w:rsidR="00CA0BBD">
        <w:rPr>
          <w:rFonts w:ascii="Palatino Linotype" w:hAnsi="Palatino Linotype"/>
          <w:color w:val="000000" w:themeColor="text1"/>
          <w:sz w:val="20"/>
        </w:rPr>
        <w:t>13</w:t>
      </w:r>
      <w:r w:rsidR="00F02868">
        <w:rPr>
          <w:rFonts w:ascii="Palatino Linotype" w:hAnsi="Palatino Linotype"/>
          <w:color w:val="000000" w:themeColor="text1"/>
          <w:sz w:val="20"/>
        </w:rPr>
        <w:t xml:space="preserve">]. </w:t>
      </w:r>
      <w:r w:rsidRPr="002F19F7">
        <w:rPr>
          <w:rFonts w:ascii="Palatino Linotype" w:hAnsi="Palatino Linotype"/>
          <w:color w:val="000000" w:themeColor="text1"/>
          <w:sz w:val="20"/>
        </w:rPr>
        <w:t>The following paragraphs will introduce and explain the equations used for the potential energy calculation.</w:t>
      </w:r>
    </w:p>
    <w:p w14:paraId="63DCF54E" w14:textId="6DF0722E" w:rsidR="002F19F7" w:rsidRPr="002F19F7" w:rsidRDefault="002F19F7" w:rsidP="00924412">
      <w:pPr>
        <w:pStyle w:val="ad"/>
        <w:spacing w:after="240" w:line="260" w:lineRule="atLeast"/>
        <w:ind w:firstLine="425"/>
        <w:jc w:val="both"/>
        <w:rPr>
          <w:rFonts w:eastAsiaTheme="minorEastAsia"/>
          <w:lang w:eastAsia="ja-JP"/>
        </w:rPr>
      </w:pPr>
      <w:r w:rsidRPr="002F19F7">
        <w:rPr>
          <w:rFonts w:ascii="Palatino Linotype" w:hAnsi="Palatino Linotype"/>
          <w:color w:val="000000" w:themeColor="text1"/>
          <w:sz w:val="20"/>
        </w:rPr>
        <w:t>Equations used to calculate the potential energies between similar spherical particles [</w:t>
      </w:r>
      <w:r w:rsidR="002A0C24">
        <w:rPr>
          <w:rFonts w:ascii="Palatino Linotype" w:hAnsi="Palatino Linotype"/>
          <w:color w:val="000000" w:themeColor="text1"/>
          <w:sz w:val="20"/>
        </w:rPr>
        <w:t>7</w:t>
      </w:r>
      <w:r w:rsidRPr="002F19F7">
        <w:rPr>
          <w:rFonts w:ascii="Palatino Linotype" w:hAnsi="Palatino Linotype"/>
          <w:color w:val="000000" w:themeColor="text1"/>
          <w:sz w:val="20"/>
        </w:rPr>
        <w:t>,</w:t>
      </w:r>
      <w:r w:rsidR="002A0C24">
        <w:rPr>
          <w:rFonts w:ascii="Palatino Linotype" w:hAnsi="Palatino Linotype"/>
          <w:color w:val="000000" w:themeColor="text1"/>
          <w:sz w:val="20"/>
        </w:rPr>
        <w:t>8</w:t>
      </w:r>
      <w:r w:rsidRPr="002F19F7">
        <w:rPr>
          <w:rFonts w:ascii="Palatino Linotype" w:hAnsi="Palatino Linotype"/>
          <w:color w:val="000000" w:themeColor="text1"/>
          <w:sz w:val="20"/>
        </w:rPr>
        <w:t>]:</w:t>
      </w:r>
    </w:p>
    <w:tbl>
      <w:tblPr>
        <w:tblW w:w="8866" w:type="dxa"/>
        <w:jc w:val="center"/>
        <w:tblLayout w:type="fixed"/>
        <w:tblLook w:val="0000" w:firstRow="0" w:lastRow="0" w:firstColumn="0" w:lastColumn="0" w:noHBand="0" w:noVBand="0"/>
      </w:tblPr>
      <w:tblGrid>
        <w:gridCol w:w="7797"/>
        <w:gridCol w:w="1069"/>
      </w:tblGrid>
      <w:tr w:rsidR="002F19F7" w:rsidRPr="002F19F7" w14:paraId="25E0ACB1" w14:textId="77777777" w:rsidTr="00963CBA">
        <w:trPr>
          <w:trHeight w:val="340"/>
          <w:jc w:val="center"/>
        </w:trPr>
        <w:tc>
          <w:tcPr>
            <w:tcW w:w="7797" w:type="dxa"/>
            <w:shd w:val="clear" w:color="auto" w:fill="auto"/>
          </w:tcPr>
          <w:p w14:paraId="2EBBA8FF" w14:textId="0FFE0504" w:rsidR="002F19F7" w:rsidRPr="002F19F7" w:rsidRDefault="00E07158" w:rsidP="006F60BA">
            <w:pPr>
              <w:pStyle w:val="BodytextIndented"/>
              <w:spacing w:after="240" w:line="260" w:lineRule="atLeast"/>
              <w:ind w:firstLine="425"/>
              <w:rPr>
                <w:rFonts w:ascii="Palatino Linotype" w:hAnsi="Palatino Linotype" w:cs="Arial"/>
                <w:color w:val="000000" w:themeColor="text1"/>
                <w:sz w:val="20"/>
                <w:szCs w:val="20"/>
              </w:rPr>
            </w:pPr>
            <m:oMathPara>
              <m:oMath>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V</m:t>
                    </m:r>
                  </m:e>
                  <m:sub>
                    <m:r>
                      <m:rPr>
                        <m:sty m:val="p"/>
                      </m:rPr>
                      <w:rPr>
                        <w:rFonts w:ascii="Cambria Math" w:hAnsi="Cambria Math" w:cs="Arial"/>
                        <w:color w:val="000000" w:themeColor="text1"/>
                        <w:sz w:val="20"/>
                        <w:szCs w:val="20"/>
                        <w:vertAlign w:val="subscript"/>
                      </w:rPr>
                      <m:t>A</m:t>
                    </m:r>
                  </m:sub>
                </m:sSub>
                <m:r>
                  <m:rPr>
                    <m:sty m:val="p"/>
                  </m:rPr>
                  <w:rPr>
                    <w:rFonts w:ascii="Cambria Math" w:hAnsi="Cambria Math" w:cs="Arial"/>
                    <w:color w:val="000000" w:themeColor="text1"/>
                    <w:sz w:val="20"/>
                    <w:szCs w:val="20"/>
                  </w:rPr>
                  <m:t>=</m:t>
                </m:r>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Aa</m:t>
                    </m:r>
                  </m:num>
                  <m:den>
                    <m:r>
                      <w:rPr>
                        <w:rFonts w:ascii="Cambria Math" w:hAnsi="Cambria Math" w:cs="Arial"/>
                        <w:color w:val="000000" w:themeColor="text1"/>
                        <w:sz w:val="20"/>
                        <w:szCs w:val="20"/>
                      </w:rPr>
                      <m:t>12H</m:t>
                    </m:r>
                  </m:den>
                </m:f>
              </m:oMath>
            </m:oMathPara>
          </w:p>
        </w:tc>
        <w:tc>
          <w:tcPr>
            <w:tcW w:w="1069" w:type="dxa"/>
            <w:shd w:val="clear" w:color="auto" w:fill="auto"/>
            <w:vAlign w:val="center"/>
          </w:tcPr>
          <w:p w14:paraId="704F1B8C" w14:textId="77777777" w:rsidR="002F19F7" w:rsidRPr="002F19F7" w:rsidRDefault="002F19F7" w:rsidP="00963CBA">
            <w:pPr>
              <w:pStyle w:val="BodytextIndented"/>
              <w:spacing w:after="240" w:line="260" w:lineRule="atLeast"/>
              <w:ind w:firstLine="425"/>
              <w:rPr>
                <w:rFonts w:ascii="Palatino Linotype" w:hAnsi="Palatino Linotype" w:cs="Arial"/>
                <w:color w:val="000000" w:themeColor="text1"/>
                <w:sz w:val="20"/>
                <w:szCs w:val="20"/>
              </w:rPr>
            </w:pPr>
            <w:r w:rsidRPr="002F19F7">
              <w:rPr>
                <w:rFonts w:ascii="Palatino Linotype" w:hAnsi="Palatino Linotype" w:cs="Arial"/>
                <w:color w:val="000000" w:themeColor="text1"/>
                <w:sz w:val="20"/>
                <w:szCs w:val="20"/>
              </w:rPr>
              <w:t>(1)</w:t>
            </w:r>
          </w:p>
        </w:tc>
      </w:tr>
      <w:tr w:rsidR="002F19F7" w:rsidRPr="002F19F7" w14:paraId="25283D52" w14:textId="77777777" w:rsidTr="00963CBA">
        <w:trPr>
          <w:trHeight w:val="340"/>
          <w:jc w:val="center"/>
        </w:trPr>
        <w:tc>
          <w:tcPr>
            <w:tcW w:w="7797" w:type="dxa"/>
            <w:shd w:val="clear" w:color="auto" w:fill="auto"/>
          </w:tcPr>
          <w:p w14:paraId="374DCC42" w14:textId="6A1E344E" w:rsidR="002F19F7" w:rsidRPr="002F19F7" w:rsidRDefault="00E07158" w:rsidP="00963CF3">
            <w:pPr>
              <w:pStyle w:val="BodytextIndented"/>
              <w:spacing w:after="240" w:line="260" w:lineRule="atLeast"/>
              <w:ind w:firstLine="425"/>
              <w:rPr>
                <w:rFonts w:ascii="Cambria Math" w:hAnsi="Cambria Math" w:cs="Arial"/>
                <w:color w:val="000000" w:themeColor="text1"/>
                <w:sz w:val="20"/>
                <w:szCs w:val="20"/>
                <w:lang w:val="en-AU"/>
                <w:oMath/>
              </w:rPr>
            </w:pPr>
            <m:oMathPara>
              <m:oMath>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V</m:t>
                    </m:r>
                  </m:e>
                  <m:sub>
                    <m:r>
                      <m:rPr>
                        <m:sty m:val="p"/>
                      </m:rPr>
                      <w:rPr>
                        <w:rFonts w:ascii="Cambria Math" w:hAnsi="Cambria Math" w:cs="Arial"/>
                        <w:color w:val="000000" w:themeColor="text1"/>
                        <w:sz w:val="20"/>
                        <w:szCs w:val="20"/>
                      </w:rPr>
                      <m:t>R</m:t>
                    </m:r>
                  </m:sub>
                </m:sSub>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64πankT</m:t>
                    </m:r>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γ</m:t>
                        </m:r>
                      </m:e>
                      <m:sup>
                        <m:r>
                          <w:rPr>
                            <w:rFonts w:ascii="Cambria Math" w:hAnsi="Cambria Math" w:cs="Arial"/>
                            <w:color w:val="000000" w:themeColor="text1"/>
                            <w:sz w:val="20"/>
                            <w:szCs w:val="20"/>
                          </w:rPr>
                          <m:t>2</m:t>
                        </m:r>
                      </m:sup>
                    </m:sSup>
                    <m:func>
                      <m:funcPr>
                        <m:ctrlPr>
                          <w:rPr>
                            <w:rFonts w:ascii="Cambria Math" w:hAnsi="Cambria Math" w:cs="Arial"/>
                            <w:color w:val="000000" w:themeColor="text1"/>
                            <w:sz w:val="20"/>
                            <w:szCs w:val="20"/>
                          </w:rPr>
                        </m:ctrlPr>
                      </m:funcPr>
                      <m:fName>
                        <m:r>
                          <m:rPr>
                            <m:sty m:val="p"/>
                          </m:rPr>
                          <w:rPr>
                            <w:rFonts w:ascii="Cambria Math" w:hAnsi="Cambria Math" w:cs="Arial"/>
                            <w:color w:val="000000" w:themeColor="text1"/>
                            <w:sz w:val="20"/>
                            <w:szCs w:val="20"/>
                          </w:rPr>
                          <m:t>exp</m:t>
                        </m:r>
                        <m:ctrlPr>
                          <w:rPr>
                            <w:rFonts w:ascii="Cambria Math" w:hAnsi="Cambria Math" w:cs="Arial"/>
                            <w:i/>
                            <w:color w:val="000000" w:themeColor="text1"/>
                            <w:sz w:val="20"/>
                            <w:szCs w:val="20"/>
                          </w:rPr>
                        </m:ctrlPr>
                      </m:fName>
                      <m:e>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-κH</m:t>
                            </m:r>
                          </m:e>
                        </m:d>
                      </m:e>
                    </m:func>
                    <m:r>
                      <m:rPr>
                        <m:sty m:val="p"/>
                      </m:rPr>
                      <w:rPr>
                        <w:rFonts w:ascii="Cambria Math" w:hAnsi="Cambria Math" w:cs="Arial"/>
                        <w:color w:val="000000" w:themeColor="text1"/>
                        <w:sz w:val="20"/>
                        <w:szCs w:val="20"/>
                      </w:rPr>
                      <m:t>]</m:t>
                    </m:r>
                  </m:num>
                  <m:den>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κ</m:t>
                        </m:r>
                      </m:e>
                      <m:sup>
                        <m:r>
                          <w:rPr>
                            <w:rFonts w:ascii="Cambria Math" w:hAnsi="Cambria Math" w:cs="Arial"/>
                            <w:color w:val="000000" w:themeColor="text1"/>
                            <w:sz w:val="20"/>
                            <w:szCs w:val="20"/>
                          </w:rPr>
                          <m:t>2</m:t>
                        </m:r>
                      </m:sup>
                    </m:sSup>
                  </m:den>
                </m:f>
              </m:oMath>
            </m:oMathPara>
          </w:p>
        </w:tc>
        <w:tc>
          <w:tcPr>
            <w:tcW w:w="1069" w:type="dxa"/>
            <w:shd w:val="clear" w:color="auto" w:fill="auto"/>
            <w:vAlign w:val="center"/>
          </w:tcPr>
          <w:p w14:paraId="5E094851" w14:textId="35ABE4B5" w:rsidR="002F19F7" w:rsidRPr="002F19F7" w:rsidRDefault="002F19F7" w:rsidP="00963CBA">
            <w:pPr>
              <w:pStyle w:val="BodytextIndented"/>
              <w:spacing w:after="240" w:line="260" w:lineRule="atLeast"/>
              <w:ind w:firstLine="425"/>
              <w:rPr>
                <w:rFonts w:ascii="Palatino Linotype" w:hAnsi="Palatino Linotype" w:cs="Arial"/>
                <w:color w:val="000000" w:themeColor="text1"/>
                <w:sz w:val="20"/>
                <w:szCs w:val="20"/>
              </w:rPr>
            </w:pPr>
            <w:r w:rsidRPr="002F19F7">
              <w:rPr>
                <w:rFonts w:ascii="Palatino Linotype" w:hAnsi="Palatino Linotype" w:cs="Arial"/>
                <w:color w:val="000000" w:themeColor="text1"/>
                <w:sz w:val="20"/>
                <w:szCs w:val="20"/>
              </w:rPr>
              <w:t>(2)</w:t>
            </w:r>
          </w:p>
        </w:tc>
      </w:tr>
      <w:tr w:rsidR="002F19F7" w:rsidRPr="002F19F7" w14:paraId="76CFA703" w14:textId="77777777" w:rsidTr="00963CBA">
        <w:trPr>
          <w:trHeight w:val="340"/>
          <w:jc w:val="center"/>
        </w:trPr>
        <w:tc>
          <w:tcPr>
            <w:tcW w:w="7797" w:type="dxa"/>
            <w:shd w:val="clear" w:color="auto" w:fill="auto"/>
          </w:tcPr>
          <w:p w14:paraId="13C529DD" w14:textId="6EC006DF" w:rsidR="002F19F7" w:rsidRPr="002F19F7" w:rsidRDefault="002F19F7" w:rsidP="00963CF3">
            <w:pPr>
              <w:pStyle w:val="BodytextIndented"/>
              <w:spacing w:after="240" w:line="260" w:lineRule="atLeast"/>
              <w:ind w:firstLine="425"/>
              <w:rPr>
                <w:rFonts w:ascii="Cambria Math" w:hAnsi="Cambria Math" w:cs="Arial"/>
                <w:color w:val="000000" w:themeColor="text1"/>
                <w:sz w:val="20"/>
                <w:szCs w:val="20"/>
                <w:lang w:val="en-AU"/>
                <w:oMath/>
              </w:rPr>
            </w:pPr>
            <m:oMathPara>
              <m:oMath>
                <m:r>
                  <w:rPr>
                    <w:rFonts w:ascii="Cambria Math" w:hAnsi="Cambria Math" w:cs="Arial"/>
                    <w:color w:val="000000" w:themeColor="text1"/>
                    <w:sz w:val="20"/>
                    <w:szCs w:val="20"/>
                  </w:rPr>
                  <w:lastRenderedPageBreak/>
                  <m:t xml:space="preserve">n= </m:t>
                </m:r>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N</m:t>
                    </m:r>
                  </m:e>
                  <m:sub>
                    <m:r>
                      <m:rPr>
                        <m:sty m:val="p"/>
                      </m:rPr>
                      <w:rPr>
                        <w:rFonts w:ascii="Cambria Math" w:hAnsi="Cambria Math" w:cs="Arial"/>
                        <w:color w:val="000000" w:themeColor="text1"/>
                        <w:sz w:val="20"/>
                        <w:szCs w:val="20"/>
                      </w:rPr>
                      <m:t>A</m:t>
                    </m:r>
                  </m:sub>
                </m:sSub>
                <m:r>
                  <w:rPr>
                    <w:rFonts w:ascii="Cambria Math" w:hAnsi="Cambria Math" w:cs="Arial"/>
                    <w:color w:val="000000" w:themeColor="text1"/>
                    <w:sz w:val="20"/>
                    <w:szCs w:val="20"/>
                  </w:rPr>
                  <m:t>C</m:t>
                </m:r>
              </m:oMath>
            </m:oMathPara>
          </w:p>
        </w:tc>
        <w:tc>
          <w:tcPr>
            <w:tcW w:w="1069" w:type="dxa"/>
            <w:shd w:val="clear" w:color="auto" w:fill="auto"/>
            <w:vAlign w:val="center"/>
          </w:tcPr>
          <w:p w14:paraId="0DE3CA2C" w14:textId="77777777" w:rsidR="002F19F7" w:rsidRPr="002F19F7" w:rsidRDefault="002F19F7" w:rsidP="00963CBA">
            <w:pPr>
              <w:pStyle w:val="BodytextIndented"/>
              <w:spacing w:after="240" w:line="260" w:lineRule="atLeast"/>
              <w:ind w:firstLine="425"/>
              <w:rPr>
                <w:rFonts w:ascii="Palatino Linotype" w:hAnsi="Palatino Linotype" w:cs="Arial"/>
                <w:color w:val="000000" w:themeColor="text1"/>
                <w:sz w:val="20"/>
                <w:szCs w:val="20"/>
              </w:rPr>
            </w:pPr>
            <w:r w:rsidRPr="002F19F7">
              <w:rPr>
                <w:rFonts w:ascii="Palatino Linotype" w:hAnsi="Palatino Linotype" w:cs="Arial"/>
                <w:color w:val="000000" w:themeColor="text1"/>
                <w:sz w:val="20"/>
                <w:szCs w:val="20"/>
              </w:rPr>
              <w:t>(3)</w:t>
            </w:r>
          </w:p>
        </w:tc>
      </w:tr>
      <w:tr w:rsidR="002F19F7" w:rsidRPr="002F19F7" w14:paraId="6E630C4C" w14:textId="77777777" w:rsidTr="00963CBA">
        <w:trPr>
          <w:trHeight w:val="340"/>
          <w:jc w:val="center"/>
        </w:trPr>
        <w:tc>
          <w:tcPr>
            <w:tcW w:w="7797" w:type="dxa"/>
            <w:shd w:val="clear" w:color="auto" w:fill="auto"/>
          </w:tcPr>
          <w:p w14:paraId="174724AA" w14:textId="77777777" w:rsidR="002F19F7" w:rsidRPr="002F19F7" w:rsidRDefault="002F19F7" w:rsidP="00963CF3">
            <w:pPr>
              <w:pStyle w:val="BodytextIndented"/>
              <w:spacing w:after="240" w:line="260" w:lineRule="atLeast"/>
              <w:ind w:firstLine="425"/>
              <w:rPr>
                <w:rFonts w:ascii="Cambria Math" w:hAnsi="Cambria Math" w:cs="Arial"/>
                <w:color w:val="000000" w:themeColor="text1"/>
                <w:sz w:val="20"/>
                <w:szCs w:val="20"/>
                <w:lang w:val="en-AU"/>
                <w:oMath/>
              </w:rPr>
            </w:pPr>
            <m:oMathPara>
              <m:oMath>
                <m:r>
                  <w:rPr>
                    <w:rFonts w:ascii="Cambria Math" w:hAnsi="Cambria Math" w:cs="Arial"/>
                    <w:color w:val="000000" w:themeColor="text1"/>
                    <w:sz w:val="20"/>
                    <w:szCs w:val="20"/>
                  </w:rPr>
                  <m:t>κ=</m:t>
                </m:r>
                <m:sSup>
                  <m:sSupPr>
                    <m:ctrlPr>
                      <w:rPr>
                        <w:rFonts w:ascii="Cambria Math" w:hAnsi="Cambria Math" w:cs="Arial"/>
                        <w:i/>
                        <w:color w:val="000000" w:themeColor="text1"/>
                        <w:sz w:val="20"/>
                        <w:szCs w:val="20"/>
                      </w:rPr>
                    </m:ctrlPr>
                  </m:sSupPr>
                  <m:e>
                    <m:d>
                      <m:dPr>
                        <m:ctrlPr>
                          <w:rPr>
                            <w:rFonts w:ascii="Cambria Math" w:hAnsi="Cambria Math" w:cs="Arial"/>
                            <w:i/>
                            <w:color w:val="000000" w:themeColor="text1"/>
                            <w:sz w:val="20"/>
                            <w:szCs w:val="20"/>
                          </w:rPr>
                        </m:ctrlPr>
                      </m:dPr>
                      <m:e>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8πn</m:t>
                            </m:r>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z</m:t>
                                </m:r>
                              </m:e>
                              <m:sup>
                                <m:r>
                                  <w:rPr>
                                    <w:rFonts w:ascii="Cambria Math" w:hAnsi="Cambria Math" w:cs="Arial"/>
                                    <w:color w:val="000000" w:themeColor="text1"/>
                                    <w:sz w:val="20"/>
                                    <w:szCs w:val="20"/>
                                  </w:rPr>
                                  <m:t>2</m:t>
                                </m:r>
                              </m:sup>
                            </m:sSup>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 xml:space="preserve">e </m:t>
                                </m:r>
                              </m:e>
                              <m:sup>
                                <m:r>
                                  <w:rPr>
                                    <w:rFonts w:ascii="Cambria Math" w:hAnsi="Cambria Math" w:cs="Arial"/>
                                    <w:color w:val="000000" w:themeColor="text1"/>
                                    <w:sz w:val="20"/>
                                    <w:szCs w:val="20"/>
                                  </w:rPr>
                                  <m:t>2</m:t>
                                </m:r>
                              </m:sup>
                            </m:sSup>
                          </m:num>
                          <m:den>
                            <m:r>
                              <w:rPr>
                                <w:rFonts w:ascii="Cambria Math" w:hAnsi="Cambria Math" w:cs="Arial"/>
                                <w:color w:val="000000" w:themeColor="text1"/>
                                <w:sz w:val="20"/>
                                <w:szCs w:val="20"/>
                              </w:rPr>
                              <m:t>ε</m:t>
                            </m:r>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ε</m:t>
                                </m:r>
                              </m:e>
                              <m:sub>
                                <m:r>
                                  <w:rPr>
                                    <w:rFonts w:ascii="Cambria Math" w:hAnsi="Cambria Math" w:cs="Arial"/>
                                    <w:color w:val="000000" w:themeColor="text1"/>
                                    <w:sz w:val="20"/>
                                    <w:szCs w:val="20"/>
                                  </w:rPr>
                                  <m:t>0</m:t>
                                </m:r>
                              </m:sub>
                            </m:sSub>
                            <m:r>
                              <w:rPr>
                                <w:rFonts w:ascii="Cambria Math" w:hAnsi="Cambria Math" w:cs="Arial"/>
                                <w:color w:val="000000" w:themeColor="text1"/>
                                <w:sz w:val="20"/>
                                <w:szCs w:val="20"/>
                              </w:rPr>
                              <m:t>kT</m:t>
                            </m:r>
                          </m:den>
                        </m:f>
                      </m:e>
                    </m:d>
                  </m:e>
                  <m:sup>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1</m:t>
                        </m:r>
                      </m:num>
                      <m:den>
                        <m:r>
                          <w:rPr>
                            <w:rFonts w:ascii="Cambria Math" w:hAnsi="Cambria Math" w:cs="Arial"/>
                            <w:color w:val="000000" w:themeColor="text1"/>
                            <w:sz w:val="20"/>
                            <w:szCs w:val="20"/>
                          </w:rPr>
                          <m:t>2</m:t>
                        </m:r>
                      </m:den>
                    </m:f>
                  </m:sup>
                </m:sSup>
              </m:oMath>
            </m:oMathPara>
          </w:p>
        </w:tc>
        <w:tc>
          <w:tcPr>
            <w:tcW w:w="1069" w:type="dxa"/>
            <w:shd w:val="clear" w:color="auto" w:fill="auto"/>
            <w:vAlign w:val="center"/>
          </w:tcPr>
          <w:p w14:paraId="4C5EDD77" w14:textId="186BFDC6" w:rsidR="002F19F7" w:rsidRPr="002F19F7" w:rsidRDefault="00631520" w:rsidP="00963CBA">
            <w:pPr>
              <w:pStyle w:val="BodytextIndented"/>
              <w:spacing w:after="240" w:line="260" w:lineRule="atLeast"/>
              <w:ind w:firstLine="425"/>
              <w:rPr>
                <w:rFonts w:ascii="Palatino Linotype" w:hAnsi="Palatino Linotype" w:cs="Arial"/>
                <w:color w:val="000000" w:themeColor="text1"/>
                <w:sz w:val="20"/>
                <w:szCs w:val="20"/>
              </w:rPr>
            </w:pPr>
            <w:r w:rsidRPr="002F19F7">
              <w:rPr>
                <w:rFonts w:ascii="Palatino Linotype" w:hAnsi="Palatino Linotype" w:cs="Arial"/>
                <w:color w:val="000000" w:themeColor="text1"/>
                <w:sz w:val="20"/>
                <w:szCs w:val="20"/>
              </w:rPr>
              <w:t>(4)</w:t>
            </w:r>
          </w:p>
        </w:tc>
      </w:tr>
      <w:tr w:rsidR="002F19F7" w:rsidRPr="002F19F7" w14:paraId="49D33906" w14:textId="77777777" w:rsidTr="00963CBA">
        <w:trPr>
          <w:trHeight w:val="340"/>
          <w:jc w:val="center"/>
        </w:trPr>
        <w:tc>
          <w:tcPr>
            <w:tcW w:w="7797" w:type="dxa"/>
            <w:shd w:val="clear" w:color="auto" w:fill="auto"/>
          </w:tcPr>
          <w:p w14:paraId="68DBB94A" w14:textId="19CE58C6" w:rsidR="002F19F7" w:rsidRPr="002F19F7" w:rsidRDefault="002F19F7" w:rsidP="00963CF3">
            <w:pPr>
              <w:pStyle w:val="BodytextIndented"/>
              <w:spacing w:after="240" w:line="260" w:lineRule="atLeast"/>
              <w:ind w:firstLine="425"/>
              <w:rPr>
                <w:rFonts w:ascii="Palatino Linotype" w:hAnsi="Palatino Linotype" w:cs="Arial"/>
                <w:color w:val="000000" w:themeColor="text1"/>
                <w:sz w:val="20"/>
                <w:szCs w:val="20"/>
              </w:rPr>
            </w:pPr>
            <m:oMathPara>
              <m:oMath>
                <m:r>
                  <w:rPr>
                    <w:rFonts w:ascii="Cambria Math" w:hAnsi="Cambria Math" w:cs="Arial"/>
                    <w:color w:val="000000" w:themeColor="text1"/>
                    <w:sz w:val="20"/>
                    <w:szCs w:val="20"/>
                  </w:rPr>
                  <m:t>γ=</m:t>
                </m:r>
                <m:f>
                  <m:fPr>
                    <m:ctrlPr>
                      <w:rPr>
                        <w:rFonts w:ascii="Cambria Math" w:hAnsi="Cambria Math" w:cs="Arial"/>
                        <w:i/>
                        <w:color w:val="000000" w:themeColor="text1"/>
                        <w:sz w:val="20"/>
                        <w:szCs w:val="20"/>
                      </w:rPr>
                    </m:ctrlPr>
                  </m:fPr>
                  <m:num>
                    <m:r>
                      <m:rPr>
                        <m:sty m:val="p"/>
                      </m:rPr>
                      <w:rPr>
                        <w:rFonts w:ascii="Cambria Math" w:hAnsi="Cambria Math" w:cs="Arial"/>
                        <w:color w:val="000000" w:themeColor="text1"/>
                        <w:sz w:val="20"/>
                        <w:szCs w:val="20"/>
                      </w:rPr>
                      <m:t>exp</m:t>
                    </m:r>
                    <m:d>
                      <m:dPr>
                        <m:ctrlPr>
                          <w:rPr>
                            <w:rFonts w:ascii="Cambria Math" w:hAnsi="Cambria Math" w:cs="Arial"/>
                            <w:i/>
                            <w:color w:val="000000" w:themeColor="text1"/>
                            <w:sz w:val="20"/>
                            <w:szCs w:val="20"/>
                          </w:rPr>
                        </m:ctrlPr>
                      </m:dPr>
                      <m:e>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zeζ</m:t>
                            </m:r>
                          </m:num>
                          <m:den>
                            <m:r>
                              <w:rPr>
                                <w:rFonts w:ascii="Cambria Math" w:hAnsi="Cambria Math" w:cs="Arial"/>
                                <w:color w:val="000000" w:themeColor="text1"/>
                                <w:sz w:val="20"/>
                                <w:szCs w:val="20"/>
                              </w:rPr>
                              <m:t>2kT</m:t>
                            </m:r>
                          </m:den>
                        </m:f>
                      </m:e>
                    </m:d>
                    <m:r>
                      <w:rPr>
                        <w:rFonts w:ascii="Cambria Math" w:hAnsi="Cambria Math" w:cs="Arial"/>
                        <w:color w:val="000000" w:themeColor="text1"/>
                        <w:sz w:val="20"/>
                        <w:szCs w:val="20"/>
                      </w:rPr>
                      <m:t>-1</m:t>
                    </m:r>
                  </m:num>
                  <m:den>
                    <m:r>
                      <m:rPr>
                        <m:sty m:val="p"/>
                      </m:rPr>
                      <w:rPr>
                        <w:rFonts w:ascii="Cambria Math" w:hAnsi="Cambria Math" w:cs="Arial"/>
                        <w:color w:val="000000" w:themeColor="text1"/>
                        <w:sz w:val="20"/>
                        <w:szCs w:val="20"/>
                      </w:rPr>
                      <m:t>exp</m:t>
                    </m:r>
                    <m:d>
                      <m:dPr>
                        <m:ctrlPr>
                          <w:rPr>
                            <w:rFonts w:ascii="Cambria Math" w:hAnsi="Cambria Math" w:cs="Arial"/>
                            <w:i/>
                            <w:color w:val="000000" w:themeColor="text1"/>
                            <w:sz w:val="20"/>
                            <w:szCs w:val="20"/>
                          </w:rPr>
                        </m:ctrlPr>
                      </m:dPr>
                      <m:e>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zeζ</m:t>
                            </m:r>
                          </m:num>
                          <m:den>
                            <m:r>
                              <w:rPr>
                                <w:rFonts w:ascii="Cambria Math" w:hAnsi="Cambria Math" w:cs="Arial"/>
                                <w:color w:val="000000" w:themeColor="text1"/>
                                <w:sz w:val="20"/>
                                <w:szCs w:val="20"/>
                              </w:rPr>
                              <m:t>2kT</m:t>
                            </m:r>
                          </m:den>
                        </m:f>
                      </m:e>
                    </m:d>
                    <m:r>
                      <w:rPr>
                        <w:rFonts w:ascii="Cambria Math" w:hAnsi="Cambria Math" w:cs="Arial"/>
                        <w:color w:val="000000" w:themeColor="text1"/>
                        <w:sz w:val="20"/>
                        <w:szCs w:val="20"/>
                      </w:rPr>
                      <m:t>+1</m:t>
                    </m:r>
                  </m:den>
                </m:f>
              </m:oMath>
            </m:oMathPara>
          </w:p>
        </w:tc>
        <w:tc>
          <w:tcPr>
            <w:tcW w:w="1069" w:type="dxa"/>
            <w:shd w:val="clear" w:color="auto" w:fill="auto"/>
            <w:vAlign w:val="center"/>
          </w:tcPr>
          <w:p w14:paraId="193CBAB4" w14:textId="22CD98C6" w:rsidR="002F19F7" w:rsidRPr="002F19F7" w:rsidRDefault="00631520" w:rsidP="00963CBA">
            <w:pPr>
              <w:pStyle w:val="BodytextIndented"/>
              <w:spacing w:after="240" w:line="260" w:lineRule="atLeast"/>
              <w:ind w:firstLine="425"/>
              <w:rPr>
                <w:rFonts w:ascii="Palatino Linotype" w:hAnsi="Palatino Linotype" w:cs="Arial"/>
                <w:color w:val="000000" w:themeColor="text1"/>
                <w:sz w:val="20"/>
                <w:szCs w:val="20"/>
              </w:rPr>
            </w:pPr>
            <w:r w:rsidRPr="002F19F7">
              <w:rPr>
                <w:rFonts w:ascii="Palatino Linotype" w:hAnsi="Palatino Linotype" w:cs="Arial"/>
                <w:color w:val="000000" w:themeColor="text1"/>
                <w:sz w:val="20"/>
                <w:szCs w:val="20"/>
              </w:rPr>
              <w:t>(5)</w:t>
            </w:r>
          </w:p>
        </w:tc>
      </w:tr>
    </w:tbl>
    <w:p w14:paraId="66488BB4" w14:textId="3CCA962E" w:rsidR="002F19F7" w:rsidRPr="00FA3CED" w:rsidRDefault="00631520" w:rsidP="00FB256A">
      <w:pPr>
        <w:pStyle w:val="ad"/>
        <w:spacing w:line="260" w:lineRule="atLeast"/>
        <w:jc w:val="both"/>
        <w:rPr>
          <w:rFonts w:ascii="Palatino Linotype" w:hAnsi="Palatino Linotype"/>
          <w:color w:val="000000" w:themeColor="text1"/>
          <w:sz w:val="20"/>
        </w:rPr>
      </w:pPr>
      <w:r>
        <w:rPr>
          <w:rFonts w:ascii="Palatino Linotype" w:hAnsi="Palatino Linotype"/>
          <w:color w:val="000000" w:themeColor="text1"/>
          <w:sz w:val="20"/>
        </w:rPr>
        <w:t>w</w:t>
      </w:r>
      <w:r w:rsidR="00E15F0B" w:rsidRPr="00725F94">
        <w:rPr>
          <w:rFonts w:ascii="Palatino Linotype" w:hAnsi="Palatino Linotype"/>
          <w:color w:val="000000" w:themeColor="text1"/>
          <w:sz w:val="20"/>
        </w:rPr>
        <w:t xml:space="preserve">here </w:t>
      </w:r>
      <w:r w:rsidR="00E15F0B" w:rsidRPr="00725F94">
        <w:rPr>
          <w:rFonts w:ascii="Palatino Linotype" w:hAnsi="Palatino Linotype"/>
          <w:i/>
          <w:color w:val="000000" w:themeColor="text1"/>
          <w:sz w:val="20"/>
        </w:rPr>
        <w:t>A</w:t>
      </w:r>
      <w:r w:rsidR="00E15F0B" w:rsidRPr="00725F94">
        <w:rPr>
          <w:rFonts w:ascii="Palatino Linotype" w:hAnsi="Palatino Linotype"/>
          <w:color w:val="000000" w:themeColor="text1"/>
          <w:sz w:val="20"/>
        </w:rPr>
        <w:t xml:space="preserve"> is the Hamaker (J) constant, </w:t>
      </w:r>
      <m:oMath>
        <m:r>
          <w:rPr>
            <w:rFonts w:ascii="Cambria Math" w:hAnsi="Cambria Math"/>
            <w:color w:val="000000" w:themeColor="text1"/>
            <w:sz w:val="20"/>
          </w:rPr>
          <m:t>a</m:t>
        </m:r>
      </m:oMath>
      <w:r w:rsidR="002F19F7" w:rsidRPr="002F19F7">
        <w:rPr>
          <w:rFonts w:ascii="Palatino Linotype" w:hAnsi="Palatino Linotype"/>
          <w:color w:val="000000" w:themeColor="text1"/>
          <w:sz w:val="20"/>
        </w:rPr>
        <w:t xml:space="preserve"> is the particle radius (nm), </w:t>
      </w:r>
      <w:r w:rsidR="002F19F7" w:rsidRPr="002F19F7">
        <w:rPr>
          <w:rFonts w:ascii="Palatino Linotype" w:hAnsi="Palatino Linotype"/>
          <w:i/>
          <w:color w:val="000000" w:themeColor="text1"/>
          <w:sz w:val="20"/>
        </w:rPr>
        <w:t>H</w:t>
      </w:r>
      <w:r w:rsidR="002F19F7" w:rsidRPr="002F19F7">
        <w:rPr>
          <w:rFonts w:ascii="Palatino Linotype" w:hAnsi="Palatino Linotype"/>
          <w:color w:val="000000" w:themeColor="text1"/>
          <w:sz w:val="20"/>
        </w:rPr>
        <w:t xml:space="preserve"> is the inter-particle separation distance, </w:t>
      </w:r>
      <m:oMath>
        <m:r>
          <w:rPr>
            <w:rFonts w:ascii="Cambria Math" w:hAnsi="Cambria Math"/>
            <w:color w:val="000000" w:themeColor="text1"/>
            <w:sz w:val="20"/>
          </w:rPr>
          <m:t>n</m:t>
        </m:r>
      </m:oMath>
      <w:r w:rsidR="002F19F7" w:rsidRPr="002F19F7">
        <w:rPr>
          <w:rFonts w:ascii="Palatino Linotype" w:hAnsi="Palatino Linotype"/>
          <w:color w:val="000000" w:themeColor="text1"/>
          <w:sz w:val="20"/>
        </w:rPr>
        <w:t xml:space="preserve"> is the number concentration of ions (nm</w:t>
      </w:r>
      <w:r w:rsidR="002F19F7" w:rsidRPr="002F19F7">
        <w:rPr>
          <w:rFonts w:ascii="Palatino Linotype" w:hAnsi="Palatino Linotype"/>
          <w:color w:val="000000" w:themeColor="text1"/>
          <w:sz w:val="20"/>
          <w:vertAlign w:val="superscript"/>
        </w:rPr>
        <w:t>-3</w:t>
      </w:r>
      <w:r w:rsidR="002F19F7" w:rsidRPr="002F19F7">
        <w:rPr>
          <w:rFonts w:ascii="Palatino Linotype" w:hAnsi="Palatino Linotype"/>
          <w:color w:val="000000" w:themeColor="text1"/>
          <w:sz w:val="20"/>
        </w:rPr>
        <w:t xml:space="preserve">) defined in Eq. 3, </w:t>
      </w:r>
      <w:r w:rsidR="002F19F7" w:rsidRPr="002F19F7">
        <w:rPr>
          <w:rFonts w:ascii="Palatino Linotype" w:hAnsi="Palatino Linotype"/>
          <w:i/>
          <w:color w:val="000000" w:themeColor="text1"/>
          <w:sz w:val="20"/>
        </w:rPr>
        <w:t>N</w:t>
      </w:r>
      <w:r w:rsidR="002F19F7" w:rsidRPr="002F19F7">
        <w:rPr>
          <w:rFonts w:ascii="Palatino Linotype" w:hAnsi="Palatino Linotype"/>
          <w:i/>
          <w:color w:val="000000" w:themeColor="text1"/>
          <w:sz w:val="20"/>
          <w:vertAlign w:val="subscript"/>
        </w:rPr>
        <w:t>A</w:t>
      </w:r>
      <w:r w:rsidR="002F19F7" w:rsidRPr="002F19F7">
        <w:rPr>
          <w:rFonts w:ascii="Palatino Linotype" w:hAnsi="Palatino Linotype"/>
          <w:color w:val="000000" w:themeColor="text1"/>
          <w:sz w:val="20"/>
        </w:rPr>
        <w:t xml:space="preserve"> is the Avogadro’s number (</w:t>
      </w:r>
      <m:oMath>
        <m:sSup>
          <m:sSupPr>
            <m:ctrlPr>
              <w:rPr>
                <w:rFonts w:ascii="Cambria Math" w:hAnsi="Cambria Math"/>
                <w:i/>
                <w:color w:val="000000" w:themeColor="text1"/>
                <w:sz w:val="20"/>
              </w:rPr>
            </m:ctrlPr>
          </m:sSupPr>
          <m:e>
            <m:r>
              <w:rPr>
                <w:rFonts w:ascii="Cambria Math" w:hAnsi="Cambria Math"/>
                <w:color w:val="000000" w:themeColor="text1"/>
                <w:sz w:val="20"/>
              </w:rPr>
              <m:t>6.022x10</m:t>
            </m:r>
          </m:e>
          <m:sup>
            <m:r>
              <w:rPr>
                <w:rFonts w:ascii="Cambria Math" w:hAnsi="Cambria Math"/>
                <w:color w:val="000000" w:themeColor="text1"/>
                <w:sz w:val="20"/>
              </w:rPr>
              <m:t>23</m:t>
            </m:r>
          </m:sup>
        </m:sSup>
        <m:r>
          <w:rPr>
            <w:rFonts w:ascii="Cambria Math" w:hAnsi="Cambria Math"/>
            <w:color w:val="000000" w:themeColor="text1"/>
            <w:sz w:val="20"/>
          </w:rPr>
          <m:t xml:space="preserve"> </m:t>
        </m:r>
        <m:sSup>
          <m:sSupPr>
            <m:ctrlPr>
              <w:rPr>
                <w:rFonts w:ascii="Cambria Math" w:hAnsi="Cambria Math"/>
                <w:i/>
                <w:color w:val="000000" w:themeColor="text1"/>
                <w:sz w:val="20"/>
              </w:rPr>
            </m:ctrlPr>
          </m:sSupPr>
          <m:e>
            <m:r>
              <w:rPr>
                <w:rFonts w:ascii="Cambria Math" w:hAnsi="Cambria Math"/>
                <w:color w:val="000000" w:themeColor="text1"/>
                <w:sz w:val="20"/>
              </w:rPr>
              <m:t>mol</m:t>
            </m:r>
          </m:e>
          <m:sup>
            <m:r>
              <w:rPr>
                <w:rFonts w:ascii="Cambria Math" w:hAnsi="Cambria Math"/>
                <w:color w:val="000000" w:themeColor="text1"/>
                <w:sz w:val="20"/>
              </w:rPr>
              <m:t>-1</m:t>
            </m:r>
          </m:sup>
        </m:sSup>
        <m:r>
          <w:rPr>
            <w:rFonts w:ascii="Cambria Math" w:hAnsi="Cambria Math"/>
            <w:color w:val="000000" w:themeColor="text1"/>
            <w:sz w:val="20"/>
          </w:rPr>
          <m:t>)</m:t>
        </m:r>
      </m:oMath>
      <w:r w:rsidR="002F19F7" w:rsidRPr="002F19F7">
        <w:rPr>
          <w:rFonts w:ascii="Palatino Linotype" w:hAnsi="Palatino Linotype"/>
          <w:color w:val="000000" w:themeColor="text1"/>
          <w:sz w:val="20"/>
        </w:rPr>
        <w:t xml:space="preserve">, </w:t>
      </w:r>
      <w:r w:rsidR="002F19F7" w:rsidRPr="002F19F7">
        <w:rPr>
          <w:rFonts w:ascii="Palatino Linotype" w:hAnsi="Palatino Linotype"/>
          <w:i/>
          <w:iCs/>
          <w:color w:val="000000" w:themeColor="text1"/>
          <w:sz w:val="20"/>
        </w:rPr>
        <w:t>C</w:t>
      </w:r>
      <w:r w:rsidR="002F19F7" w:rsidRPr="002F19F7">
        <w:rPr>
          <w:rFonts w:ascii="Palatino Linotype" w:hAnsi="Palatino Linotype"/>
          <w:color w:val="000000" w:themeColor="text1"/>
          <w:sz w:val="20"/>
        </w:rPr>
        <w:t xml:space="preserve"> is the concentration of ions (mol/nm</w:t>
      </w:r>
      <w:r w:rsidR="002F19F7" w:rsidRPr="002F19F7">
        <w:rPr>
          <w:rFonts w:ascii="Palatino Linotype" w:hAnsi="Palatino Linotype"/>
          <w:color w:val="000000" w:themeColor="text1"/>
          <w:sz w:val="20"/>
          <w:vertAlign w:val="superscript"/>
        </w:rPr>
        <w:t>3</w:t>
      </w:r>
      <w:r w:rsidR="002F19F7" w:rsidRPr="002F19F7">
        <w:rPr>
          <w:rFonts w:ascii="Palatino Linotype" w:hAnsi="Palatino Linotype"/>
          <w:color w:val="000000" w:themeColor="text1"/>
          <w:sz w:val="20"/>
        </w:rPr>
        <w:t xml:space="preserve">), </w:t>
      </w:r>
      <w:r w:rsidR="002F19F7" w:rsidRPr="002F19F7">
        <w:rPr>
          <w:rFonts w:ascii="Palatino Linotype" w:hAnsi="Palatino Linotype"/>
          <w:i/>
          <w:color w:val="000000" w:themeColor="text1"/>
          <w:sz w:val="20"/>
        </w:rPr>
        <w:t>k</w:t>
      </w:r>
      <w:r w:rsidR="002F19F7" w:rsidRPr="002F19F7">
        <w:rPr>
          <w:rFonts w:ascii="Palatino Linotype" w:hAnsi="Palatino Linotype"/>
          <w:color w:val="000000" w:themeColor="text1"/>
          <w:sz w:val="20"/>
        </w:rPr>
        <w:t xml:space="preserve"> is the Boltzmann constant (</w:t>
      </w:r>
      <m:oMath>
        <m:sSup>
          <m:sSupPr>
            <m:ctrlPr>
              <w:rPr>
                <w:rFonts w:ascii="Cambria Math" w:hAnsi="Cambria Math"/>
                <w:i/>
                <w:color w:val="000000" w:themeColor="text1"/>
                <w:sz w:val="20"/>
              </w:rPr>
            </m:ctrlPr>
          </m:sSupPr>
          <m:e>
            <m:r>
              <w:rPr>
                <w:rFonts w:ascii="Cambria Math" w:hAnsi="Cambria Math"/>
                <w:color w:val="000000" w:themeColor="text1"/>
                <w:sz w:val="20"/>
              </w:rPr>
              <m:t>1.38x10</m:t>
            </m:r>
          </m:e>
          <m:sup>
            <m:r>
              <w:rPr>
                <w:rFonts w:ascii="Cambria Math" w:hAnsi="Cambria Math"/>
                <w:color w:val="000000" w:themeColor="text1"/>
                <w:sz w:val="20"/>
              </w:rPr>
              <m:t>-23</m:t>
            </m:r>
          </m:sup>
        </m:sSup>
        <m:r>
          <w:rPr>
            <w:rFonts w:ascii="Cambria Math" w:hAnsi="Cambria Math"/>
            <w:color w:val="000000" w:themeColor="text1"/>
            <w:sz w:val="20"/>
          </w:rPr>
          <m:t xml:space="preserve"> J/K)</m:t>
        </m:r>
      </m:oMath>
      <w:r w:rsidR="002F19F7" w:rsidRPr="002F19F7">
        <w:rPr>
          <w:rFonts w:ascii="Palatino Linotype" w:hAnsi="Palatino Linotype"/>
          <w:color w:val="000000" w:themeColor="text1"/>
          <w:sz w:val="20"/>
        </w:rPr>
        <w:t xml:space="preserve">, </w:t>
      </w:r>
      <w:r w:rsidR="002F19F7" w:rsidRPr="002F19F7">
        <w:rPr>
          <w:rFonts w:ascii="Palatino Linotype" w:hAnsi="Palatino Linotype"/>
          <w:i/>
          <w:color w:val="000000" w:themeColor="text1"/>
          <w:sz w:val="20"/>
        </w:rPr>
        <w:t>T</w:t>
      </w:r>
      <w:r w:rsidR="002F19F7" w:rsidRPr="002F19F7">
        <w:rPr>
          <w:rFonts w:ascii="Palatino Linotype" w:hAnsi="Palatino Linotype"/>
          <w:color w:val="000000" w:themeColor="text1"/>
          <w:sz w:val="20"/>
        </w:rPr>
        <w:t xml:space="preserve"> is the absolute temperature (K), </w:t>
      </w:r>
      <m:oMath>
        <m:r>
          <w:rPr>
            <w:rFonts w:ascii="Cambria Math" w:hAnsi="Cambria Math"/>
            <w:color w:val="000000" w:themeColor="text1"/>
            <w:sz w:val="20"/>
          </w:rPr>
          <m:t>γ</m:t>
        </m:r>
      </m:oMath>
      <w:r w:rsidR="002F19F7" w:rsidRPr="002F19F7">
        <w:rPr>
          <w:rFonts w:ascii="Palatino Linotype" w:hAnsi="Palatino Linotype"/>
          <w:color w:val="000000" w:themeColor="text1"/>
          <w:sz w:val="20"/>
        </w:rPr>
        <w:t xml:space="preserve"> is the reduced surface potential (unitless), </w:t>
      </w:r>
      <m:oMath>
        <m:r>
          <w:rPr>
            <w:rFonts w:ascii="Cambria Math" w:hAnsi="Cambria Math"/>
            <w:color w:val="000000" w:themeColor="text1"/>
            <w:sz w:val="20"/>
          </w:rPr>
          <m:t>κ</m:t>
        </m:r>
      </m:oMath>
      <w:r w:rsidR="002F19F7" w:rsidRPr="002F19F7">
        <w:rPr>
          <w:rFonts w:ascii="Palatino Linotype" w:hAnsi="Palatino Linotype"/>
          <w:color w:val="000000" w:themeColor="text1"/>
          <w:sz w:val="20"/>
        </w:rPr>
        <w:t xml:space="preserve"> is the Debye-Huckel reciprocal length (nm</w:t>
      </w:r>
      <w:r w:rsidR="002F19F7" w:rsidRPr="002F19F7">
        <w:rPr>
          <w:rFonts w:ascii="Palatino Linotype" w:hAnsi="Palatino Linotype"/>
          <w:color w:val="000000" w:themeColor="text1"/>
          <w:sz w:val="20"/>
          <w:vertAlign w:val="superscript"/>
        </w:rPr>
        <w:t>-1</w:t>
      </w:r>
      <w:r w:rsidR="002F19F7" w:rsidRPr="002F19F7">
        <w:rPr>
          <w:rFonts w:ascii="Palatino Linotype" w:hAnsi="Palatino Linotype"/>
          <w:color w:val="000000" w:themeColor="text1"/>
          <w:sz w:val="20"/>
        </w:rPr>
        <w:t xml:space="preserve">) defined in the Eq.4, </w:t>
      </w:r>
      <m:oMath>
        <m:r>
          <w:rPr>
            <w:rFonts w:ascii="Cambria Math" w:hAnsi="Cambria Math"/>
            <w:color w:val="000000" w:themeColor="text1"/>
            <w:sz w:val="20"/>
          </w:rPr>
          <m:t>ε</m:t>
        </m:r>
      </m:oMath>
      <w:r w:rsidR="002F19F7" w:rsidRPr="002F19F7">
        <w:rPr>
          <w:rFonts w:ascii="Palatino Linotype" w:hAnsi="Palatino Linotype"/>
          <w:color w:val="000000" w:themeColor="text1"/>
          <w:sz w:val="20"/>
        </w:rPr>
        <w:t xml:space="preserve"> is the dielectric constant of the medium, </w:t>
      </w:r>
      <m:oMath>
        <m:sSub>
          <m:sSubPr>
            <m:ctrlPr>
              <w:rPr>
                <w:rFonts w:ascii="Cambria Math" w:hAnsi="Cambria Math"/>
                <w:i/>
                <w:color w:val="000000" w:themeColor="text1"/>
                <w:sz w:val="20"/>
              </w:rPr>
            </m:ctrlPr>
          </m:sSubPr>
          <m:e>
            <m:r>
              <w:rPr>
                <w:rFonts w:ascii="Cambria Math" w:hAnsi="Cambria Math"/>
                <w:color w:val="000000" w:themeColor="text1"/>
                <w:sz w:val="20"/>
              </w:rPr>
              <m:t>ε</m:t>
            </m:r>
          </m:e>
          <m:sub>
            <m:r>
              <w:rPr>
                <w:rFonts w:ascii="Cambria Math" w:hAnsi="Cambria Math"/>
                <w:color w:val="000000" w:themeColor="text1"/>
                <w:sz w:val="20"/>
              </w:rPr>
              <m:t>0</m:t>
            </m:r>
          </m:sub>
        </m:sSub>
      </m:oMath>
      <w:r w:rsidR="002F19F7" w:rsidRPr="002F19F7">
        <w:rPr>
          <w:rFonts w:ascii="Palatino Linotype" w:hAnsi="Palatino Linotype"/>
          <w:color w:val="000000" w:themeColor="text1"/>
          <w:sz w:val="20"/>
        </w:rPr>
        <w:t xml:space="preserve"> is the permittivity of free space (C/Vnm), </w:t>
      </w:r>
      <w:r w:rsidR="002F19F7" w:rsidRPr="002F19F7">
        <w:rPr>
          <w:rFonts w:ascii="Palatino Linotype" w:hAnsi="Palatino Linotype"/>
          <w:i/>
          <w:color w:val="000000" w:themeColor="text1"/>
          <w:sz w:val="20"/>
        </w:rPr>
        <w:t>z</w:t>
      </w:r>
      <w:r w:rsidR="002F19F7" w:rsidRPr="002F19F7">
        <w:rPr>
          <w:rFonts w:ascii="Palatino Linotype" w:hAnsi="Palatino Linotype"/>
          <w:color w:val="000000" w:themeColor="text1"/>
          <w:sz w:val="20"/>
        </w:rPr>
        <w:t xml:space="preserve"> is the ionic valence, </w:t>
      </w:r>
      <w:r w:rsidR="002F19F7" w:rsidRPr="002F19F7">
        <w:rPr>
          <w:rFonts w:ascii="Palatino Linotype" w:hAnsi="Palatino Linotype"/>
          <w:i/>
          <w:color w:val="000000" w:themeColor="text1"/>
          <w:sz w:val="20"/>
        </w:rPr>
        <w:t>e</w:t>
      </w:r>
      <w:r w:rsidR="002F19F7" w:rsidRPr="002F19F7">
        <w:rPr>
          <w:rFonts w:ascii="Palatino Linotype" w:hAnsi="Palatino Linotype"/>
          <w:color w:val="000000" w:themeColor="text1"/>
          <w:sz w:val="20"/>
        </w:rPr>
        <w:t xml:space="preserve"> is the elementary charge (C), and </w:t>
      </w:r>
      <m:oMath>
        <m:r>
          <w:rPr>
            <w:rFonts w:ascii="Cambria Math" w:hAnsi="Cambria Math"/>
            <w:color w:val="000000" w:themeColor="text1"/>
            <w:sz w:val="20"/>
          </w:rPr>
          <m:t>ζ</m:t>
        </m:r>
      </m:oMath>
      <w:r w:rsidR="002F19F7" w:rsidRPr="002F19F7">
        <w:rPr>
          <w:rFonts w:ascii="Palatino Linotype" w:hAnsi="Palatino Linotype"/>
          <w:color w:val="000000" w:themeColor="text1"/>
          <w:sz w:val="20"/>
        </w:rPr>
        <w:t xml:space="preserve"> is the zeta potential (V).</w:t>
      </w:r>
      <w:r w:rsidR="00A874F4">
        <w:rPr>
          <w:rFonts w:ascii="Palatino Linotype" w:hAnsi="Palatino Linotype"/>
          <w:color w:val="000000" w:themeColor="text1"/>
          <w:sz w:val="20"/>
        </w:rPr>
        <w:t xml:space="preserve"> The zeta potential values </w:t>
      </w:r>
      <w:r w:rsidR="00544119">
        <w:rPr>
          <w:rFonts w:ascii="Palatino Linotype" w:hAnsi="Palatino Linotype"/>
          <w:color w:val="000000" w:themeColor="text1"/>
          <w:sz w:val="20"/>
        </w:rPr>
        <w:t xml:space="preserve">of silica particles </w:t>
      </w:r>
      <w:r w:rsidR="00410E1A">
        <w:rPr>
          <w:rFonts w:ascii="Palatino Linotype" w:hAnsi="Palatino Linotype"/>
          <w:color w:val="000000" w:themeColor="text1"/>
          <w:sz w:val="20"/>
        </w:rPr>
        <w:t xml:space="preserve">[16] and aluminium </w:t>
      </w:r>
      <w:r w:rsidR="00410E1A" w:rsidRPr="00FA3CED">
        <w:rPr>
          <w:rFonts w:ascii="Palatino Linotype" w:hAnsi="Palatino Linotype"/>
          <w:color w:val="000000" w:themeColor="text1"/>
          <w:sz w:val="20"/>
        </w:rPr>
        <w:t xml:space="preserve">plate [17] </w:t>
      </w:r>
      <w:r w:rsidR="00A874F4" w:rsidRPr="00FA3CED">
        <w:rPr>
          <w:rFonts w:ascii="Palatino Linotype" w:hAnsi="Palatino Linotype"/>
          <w:color w:val="000000" w:themeColor="text1"/>
          <w:sz w:val="20"/>
        </w:rPr>
        <w:t xml:space="preserve">were extracted from </w:t>
      </w:r>
      <w:r w:rsidR="00410E1A" w:rsidRPr="00FA3CED">
        <w:rPr>
          <w:rFonts w:ascii="Palatino Linotype" w:hAnsi="Palatino Linotype"/>
          <w:color w:val="000000" w:themeColor="text1"/>
          <w:sz w:val="20"/>
        </w:rPr>
        <w:t>literature</w:t>
      </w:r>
      <w:r w:rsidR="00A874F4" w:rsidRPr="00FA3CED">
        <w:rPr>
          <w:rFonts w:ascii="Palatino Linotype" w:hAnsi="Palatino Linotype"/>
          <w:color w:val="000000" w:themeColor="text1"/>
          <w:sz w:val="20"/>
        </w:rPr>
        <w:t xml:space="preserve"> and used for the present calculation.</w:t>
      </w:r>
    </w:p>
    <w:p w14:paraId="0A250847" w14:textId="2098B01F" w:rsidR="002F19F7" w:rsidRDefault="00E15F0B" w:rsidP="00631520">
      <w:pPr>
        <w:pStyle w:val="ad"/>
        <w:spacing w:after="240" w:line="260" w:lineRule="atLeast"/>
        <w:ind w:firstLine="425"/>
        <w:jc w:val="both"/>
        <w:rPr>
          <w:rFonts w:ascii="Palatino Linotype" w:hAnsi="Palatino Linotype"/>
          <w:color w:val="000000" w:themeColor="text1"/>
          <w:sz w:val="20"/>
        </w:rPr>
      </w:pPr>
      <w:r w:rsidRPr="00FA3CED">
        <w:rPr>
          <w:rFonts w:ascii="Palatino Linotype" w:hAnsi="Palatino Linotype"/>
          <w:color w:val="000000" w:themeColor="text1"/>
          <w:sz w:val="20"/>
        </w:rPr>
        <w:t xml:space="preserve">Equations used to calculate the potential energy between </w:t>
      </w:r>
      <w:r w:rsidR="00506B43" w:rsidRPr="00FA3CED">
        <w:rPr>
          <w:rFonts w:ascii="Palatino Linotype" w:hAnsi="Palatino Linotype"/>
          <w:color w:val="000000" w:themeColor="text1"/>
          <w:sz w:val="20"/>
        </w:rPr>
        <w:t>plate</w:t>
      </w:r>
      <w:r w:rsidR="00410E1A" w:rsidRPr="00FA3CED">
        <w:rPr>
          <w:rFonts w:ascii="Palatino Linotype" w:hAnsi="Palatino Linotype"/>
          <w:color w:val="000000" w:themeColor="text1"/>
          <w:sz w:val="20"/>
        </w:rPr>
        <w:t xml:space="preserve"> and </w:t>
      </w:r>
      <w:r w:rsidRPr="00FA3CED">
        <w:rPr>
          <w:rFonts w:ascii="Palatino Linotype" w:hAnsi="Palatino Linotype"/>
          <w:color w:val="000000" w:themeColor="text1"/>
          <w:sz w:val="20"/>
        </w:rPr>
        <w:t>spherical particle interactions [</w:t>
      </w:r>
      <w:r w:rsidR="000512C0" w:rsidRPr="00FA3CED">
        <w:rPr>
          <w:rFonts w:ascii="Palatino Linotype" w:hAnsi="Palatino Linotype"/>
          <w:color w:val="000000" w:themeColor="text1"/>
          <w:sz w:val="20"/>
        </w:rPr>
        <w:t>18</w:t>
      </w:r>
      <w:r w:rsidRPr="00FA3CED">
        <w:rPr>
          <w:rFonts w:ascii="Palatino Linotype" w:hAnsi="Palatino Linotype"/>
          <w:color w:val="000000" w:themeColor="text1"/>
          <w:sz w:val="20"/>
        </w:rPr>
        <w:t>]</w:t>
      </w:r>
      <w:r w:rsidR="000512C0" w:rsidRPr="00FA3CED">
        <w:rPr>
          <w:rFonts w:ascii="Palatino Linotype" w:hAnsi="Palatino Linotype"/>
          <w:color w:val="000000" w:themeColor="text1"/>
          <w:sz w:val="20"/>
        </w:rPr>
        <w:t xml:space="preserve"> (in our</w:t>
      </w:r>
      <w:r w:rsidR="000512C0">
        <w:rPr>
          <w:rFonts w:ascii="Palatino Linotype" w:hAnsi="Palatino Linotype"/>
          <w:color w:val="000000" w:themeColor="text1"/>
          <w:sz w:val="20"/>
        </w:rPr>
        <w:t xml:space="preserve"> case interaction between aluminium stub and silica particle)</w:t>
      </w:r>
      <w:r w:rsidRPr="003C3E54">
        <w:rPr>
          <w:rFonts w:ascii="Palatino Linotype" w:hAnsi="Palatino Linotype"/>
          <w:color w:val="000000" w:themeColor="text1"/>
          <w:sz w:val="20"/>
        </w:rPr>
        <w:t>:</w:t>
      </w:r>
    </w:p>
    <w:tbl>
      <w:tblPr>
        <w:tblW w:w="8866" w:type="dxa"/>
        <w:jc w:val="center"/>
        <w:tblLayout w:type="fixed"/>
        <w:tblLook w:val="0000" w:firstRow="0" w:lastRow="0" w:firstColumn="0" w:lastColumn="0" w:noHBand="0" w:noVBand="0"/>
      </w:tblPr>
      <w:tblGrid>
        <w:gridCol w:w="7797"/>
        <w:gridCol w:w="1069"/>
      </w:tblGrid>
      <w:tr w:rsidR="002F19F7" w:rsidRPr="002F19F7" w14:paraId="56F46DC1" w14:textId="77777777" w:rsidTr="00963CBA">
        <w:trPr>
          <w:trHeight w:val="340"/>
          <w:jc w:val="center"/>
        </w:trPr>
        <w:tc>
          <w:tcPr>
            <w:tcW w:w="7797" w:type="dxa"/>
            <w:shd w:val="clear" w:color="auto" w:fill="auto"/>
          </w:tcPr>
          <w:p w14:paraId="49BB4A48" w14:textId="5C62B771" w:rsidR="002F19F7" w:rsidRPr="00963CBA" w:rsidRDefault="00E07158" w:rsidP="00963CBA">
            <w:pPr>
              <w:pStyle w:val="BodytextIndented"/>
              <w:spacing w:after="240" w:line="260" w:lineRule="atLeast"/>
              <w:ind w:firstLine="425"/>
              <w:rPr>
                <w:rFonts w:ascii="Palatino Linotype" w:hAnsi="Palatino Linotype"/>
                <w:color w:val="000000" w:themeColor="text1"/>
                <w:sz w:val="20"/>
                <w:szCs w:val="20"/>
              </w:rPr>
            </w:pPr>
            <m:oMathPara>
              <m:oMath>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V</m:t>
                    </m:r>
                  </m:e>
                  <m:sub>
                    <m:r>
                      <m:rPr>
                        <m:sty m:val="p"/>
                      </m:rPr>
                      <w:rPr>
                        <w:rFonts w:ascii="Cambria Math" w:hAnsi="Cambria Math" w:cs="Arial"/>
                        <w:color w:val="000000" w:themeColor="text1"/>
                        <w:sz w:val="20"/>
                        <w:szCs w:val="20"/>
                      </w:rPr>
                      <m:t>A</m:t>
                    </m:r>
                  </m:sub>
                </m:sSub>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A</m:t>
                    </m:r>
                  </m:num>
                  <m:den>
                    <m:r>
                      <w:rPr>
                        <w:rFonts w:ascii="Cambria Math" w:hAnsi="Cambria Math" w:cs="Arial"/>
                        <w:color w:val="000000" w:themeColor="text1"/>
                        <w:sz w:val="20"/>
                        <w:szCs w:val="20"/>
                      </w:rPr>
                      <m:t>6</m:t>
                    </m:r>
                  </m:den>
                </m:f>
                <m:d>
                  <m:dPr>
                    <m:ctrlPr>
                      <w:rPr>
                        <w:rFonts w:ascii="Cambria Math" w:hAnsi="Cambria Math" w:cs="Arial"/>
                        <w:color w:val="000000" w:themeColor="text1"/>
                        <w:sz w:val="20"/>
                        <w:szCs w:val="20"/>
                        <w:lang w:val="en-AU"/>
                      </w:rPr>
                    </m:ctrlPr>
                  </m:dPr>
                  <m:e>
                    <m:f>
                      <m:fPr>
                        <m:ctrlPr>
                          <w:rPr>
                            <w:rFonts w:ascii="Cambria Math" w:hAnsi="Cambria Math" w:cs="Arial"/>
                            <w:i/>
                            <w:color w:val="000000" w:themeColor="text1"/>
                            <w:sz w:val="20"/>
                            <w:szCs w:val="20"/>
                            <w:lang w:val="en-AU"/>
                          </w:rPr>
                        </m:ctrlPr>
                      </m:fPr>
                      <m:num>
                        <m:r>
                          <w:rPr>
                            <w:rFonts w:ascii="Cambria Math" w:hAnsi="Cambria Math" w:cs="Arial"/>
                            <w:color w:val="000000" w:themeColor="text1"/>
                            <w:sz w:val="20"/>
                            <w:szCs w:val="20"/>
                            <w:lang w:val="en-AU"/>
                          </w:rPr>
                          <m:t>a</m:t>
                        </m:r>
                      </m:num>
                      <m:den>
                        <m:r>
                          <w:rPr>
                            <w:rFonts w:ascii="Cambria Math" w:hAnsi="Cambria Math" w:cs="Arial"/>
                            <w:color w:val="000000" w:themeColor="text1"/>
                            <w:sz w:val="20"/>
                            <w:szCs w:val="20"/>
                            <w:lang w:val="en-AU"/>
                          </w:rPr>
                          <m:t>H</m:t>
                        </m:r>
                      </m:den>
                    </m:f>
                    <m:r>
                      <w:rPr>
                        <w:rFonts w:ascii="Cambria Math" w:hAnsi="Cambria Math" w:cs="Arial"/>
                        <w:color w:val="000000" w:themeColor="text1"/>
                        <w:sz w:val="20"/>
                        <w:szCs w:val="20"/>
                        <w:lang w:val="en-AU"/>
                      </w:rPr>
                      <m:t>+</m:t>
                    </m:r>
                    <m:f>
                      <m:fPr>
                        <m:ctrlPr>
                          <w:rPr>
                            <w:rFonts w:ascii="Cambria Math" w:hAnsi="Cambria Math" w:cs="Arial"/>
                            <w:i/>
                            <w:color w:val="000000" w:themeColor="text1"/>
                            <w:sz w:val="20"/>
                            <w:szCs w:val="20"/>
                            <w:lang w:val="en-AU"/>
                          </w:rPr>
                        </m:ctrlPr>
                      </m:fPr>
                      <m:num>
                        <m:r>
                          <w:rPr>
                            <w:rFonts w:ascii="Cambria Math" w:hAnsi="Cambria Math" w:cs="Arial"/>
                            <w:color w:val="000000" w:themeColor="text1"/>
                            <w:sz w:val="20"/>
                            <w:szCs w:val="20"/>
                            <w:lang w:val="en-AU"/>
                          </w:rPr>
                          <m:t>a</m:t>
                        </m:r>
                      </m:num>
                      <m:den>
                        <m:r>
                          <w:rPr>
                            <w:rFonts w:ascii="Cambria Math" w:hAnsi="Cambria Math" w:cs="Arial"/>
                            <w:color w:val="000000" w:themeColor="text1"/>
                            <w:sz w:val="20"/>
                            <w:szCs w:val="20"/>
                            <w:lang w:val="en-AU"/>
                          </w:rPr>
                          <m:t>H+2a</m:t>
                        </m:r>
                      </m:den>
                    </m:f>
                    <m:r>
                      <w:rPr>
                        <w:rFonts w:ascii="Cambria Math" w:hAnsi="Cambria Math" w:cs="Arial"/>
                        <w:color w:val="000000" w:themeColor="text1"/>
                        <w:sz w:val="20"/>
                        <w:szCs w:val="20"/>
                        <w:lang w:val="en-AU"/>
                      </w:rPr>
                      <m:t>+</m:t>
                    </m:r>
                    <m:r>
                      <m:rPr>
                        <m:sty m:val="p"/>
                      </m:rPr>
                      <w:rPr>
                        <w:rFonts w:ascii="Cambria Math" w:hAnsi="Cambria Math" w:cs="Arial"/>
                        <w:color w:val="000000" w:themeColor="text1"/>
                        <w:sz w:val="20"/>
                        <w:szCs w:val="20"/>
                        <w:lang w:val="en-AU"/>
                      </w:rPr>
                      <m:t>ln⁡</m:t>
                    </m:r>
                    <m:r>
                      <w:rPr>
                        <w:rFonts w:ascii="Cambria Math" w:hAnsi="Cambria Math" w:cs="Arial"/>
                        <w:color w:val="000000" w:themeColor="text1"/>
                        <w:sz w:val="20"/>
                        <w:szCs w:val="20"/>
                        <w:lang w:val="en-AU"/>
                      </w:rPr>
                      <m:t>(</m:t>
                    </m:r>
                    <m:f>
                      <m:fPr>
                        <m:ctrlPr>
                          <w:rPr>
                            <w:rFonts w:ascii="Cambria Math" w:hAnsi="Cambria Math" w:cs="Arial"/>
                            <w:i/>
                            <w:color w:val="000000" w:themeColor="text1"/>
                            <w:sz w:val="20"/>
                            <w:szCs w:val="20"/>
                            <w:lang w:val="en-AU"/>
                          </w:rPr>
                        </m:ctrlPr>
                      </m:fPr>
                      <m:num>
                        <m:r>
                          <w:rPr>
                            <w:rFonts w:ascii="Cambria Math" w:hAnsi="Cambria Math" w:cs="Arial"/>
                            <w:color w:val="000000" w:themeColor="text1"/>
                            <w:sz w:val="20"/>
                            <w:szCs w:val="20"/>
                            <w:lang w:val="en-AU"/>
                          </w:rPr>
                          <m:t>a</m:t>
                        </m:r>
                      </m:num>
                      <m:den>
                        <m:r>
                          <w:rPr>
                            <w:rFonts w:ascii="Cambria Math" w:hAnsi="Cambria Math" w:cs="Arial"/>
                            <w:color w:val="000000" w:themeColor="text1"/>
                            <w:sz w:val="20"/>
                            <w:szCs w:val="20"/>
                            <w:lang w:val="en-AU"/>
                          </w:rPr>
                          <m:t>H+2a</m:t>
                        </m:r>
                      </m:den>
                    </m:f>
                    <m:r>
                      <w:rPr>
                        <w:rFonts w:ascii="Cambria Math" w:hAnsi="Cambria Math" w:cs="Arial"/>
                        <w:color w:val="000000" w:themeColor="text1"/>
                        <w:sz w:val="20"/>
                        <w:szCs w:val="20"/>
                        <w:lang w:val="en-AU"/>
                      </w:rPr>
                      <m:t>)</m:t>
                    </m:r>
                  </m:e>
                </m:d>
              </m:oMath>
            </m:oMathPara>
          </w:p>
        </w:tc>
        <w:tc>
          <w:tcPr>
            <w:tcW w:w="1069" w:type="dxa"/>
            <w:shd w:val="clear" w:color="auto" w:fill="auto"/>
            <w:vAlign w:val="center"/>
          </w:tcPr>
          <w:p w14:paraId="5778F8FA" w14:textId="28F53BDD" w:rsidR="002F19F7" w:rsidRPr="002F19F7" w:rsidRDefault="002F19F7" w:rsidP="00963CBA">
            <w:pPr>
              <w:pStyle w:val="BodytextIndented"/>
              <w:spacing w:after="240" w:line="260" w:lineRule="atLeast"/>
              <w:ind w:firstLine="0"/>
              <w:jc w:val="center"/>
              <w:rPr>
                <w:rFonts w:ascii="Palatino Linotype" w:hAnsi="Palatino Linotype" w:cs="Arial"/>
                <w:color w:val="000000" w:themeColor="text1"/>
                <w:sz w:val="20"/>
                <w:szCs w:val="20"/>
              </w:rPr>
            </w:pPr>
            <w:r w:rsidRPr="002F19F7">
              <w:rPr>
                <w:rFonts w:ascii="Palatino Linotype" w:hAnsi="Palatino Linotype" w:cs="Arial"/>
                <w:color w:val="000000" w:themeColor="text1"/>
                <w:sz w:val="20"/>
                <w:szCs w:val="20"/>
              </w:rPr>
              <w:t>(</w:t>
            </w:r>
            <w:r w:rsidR="00527E3B">
              <w:rPr>
                <w:rFonts w:ascii="Palatino Linotype" w:hAnsi="Palatino Linotype" w:cs="Arial"/>
                <w:color w:val="000000" w:themeColor="text1"/>
                <w:sz w:val="20"/>
                <w:szCs w:val="20"/>
              </w:rPr>
              <w:t>6</w:t>
            </w:r>
            <w:r w:rsidRPr="002F19F7">
              <w:rPr>
                <w:rFonts w:ascii="Palatino Linotype" w:hAnsi="Palatino Linotype" w:cs="Arial"/>
                <w:color w:val="000000" w:themeColor="text1"/>
                <w:sz w:val="20"/>
                <w:szCs w:val="20"/>
              </w:rPr>
              <w:t>)</w:t>
            </w:r>
          </w:p>
        </w:tc>
      </w:tr>
      <w:tr w:rsidR="00963CBA" w:rsidRPr="002F19F7" w14:paraId="44A9316B" w14:textId="77777777" w:rsidTr="00963CBA">
        <w:trPr>
          <w:trHeight w:val="340"/>
          <w:jc w:val="center"/>
        </w:trPr>
        <w:tc>
          <w:tcPr>
            <w:tcW w:w="7797" w:type="dxa"/>
            <w:shd w:val="clear" w:color="auto" w:fill="auto"/>
          </w:tcPr>
          <w:p w14:paraId="26C1DCEA" w14:textId="0EB6B372" w:rsidR="00963CBA" w:rsidRDefault="00E07158" w:rsidP="00631520">
            <w:pPr>
              <w:pStyle w:val="BodytextIndented"/>
              <w:spacing w:after="240" w:line="260" w:lineRule="atLeast"/>
              <w:ind w:firstLine="425"/>
              <w:rPr>
                <w:rFonts w:ascii="Palatino Linotype" w:hAnsi="Palatino Linotype"/>
                <w:color w:val="000000" w:themeColor="text1"/>
                <w:sz w:val="20"/>
                <w:szCs w:val="20"/>
              </w:rPr>
            </w:pPr>
            <m:oMathPara>
              <m:oMath>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V</m:t>
                    </m:r>
                  </m:e>
                  <m:sub>
                    <m:r>
                      <m:rPr>
                        <m:sty m:val="p"/>
                      </m:rPr>
                      <w:rPr>
                        <w:rFonts w:ascii="Cambria Math" w:hAnsi="Cambria Math" w:cs="Arial"/>
                        <w:color w:val="000000" w:themeColor="text1"/>
                        <w:sz w:val="20"/>
                        <w:szCs w:val="20"/>
                      </w:rPr>
                      <m:t>R</m:t>
                    </m:r>
                  </m:sub>
                </m:sSub>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128πankT</m:t>
                    </m:r>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γ</m:t>
                        </m:r>
                      </m:e>
                      <m:sub>
                        <m:r>
                          <w:rPr>
                            <w:rFonts w:ascii="Cambria Math" w:hAnsi="Cambria Math" w:cs="Arial"/>
                            <w:color w:val="000000" w:themeColor="text1"/>
                            <w:sz w:val="20"/>
                            <w:szCs w:val="20"/>
                          </w:rPr>
                          <m:t>s</m:t>
                        </m:r>
                      </m:sub>
                    </m:sSub>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γ</m:t>
                        </m:r>
                      </m:e>
                      <m:sub>
                        <m:r>
                          <w:rPr>
                            <w:rFonts w:ascii="Cambria Math" w:hAnsi="Cambria Math" w:cs="Arial"/>
                            <w:color w:val="000000" w:themeColor="text1"/>
                            <w:sz w:val="20"/>
                            <w:szCs w:val="20"/>
                          </w:rPr>
                          <m:t>p</m:t>
                        </m:r>
                      </m:sub>
                    </m:sSub>
                    <m:func>
                      <m:funcPr>
                        <m:ctrlPr>
                          <w:rPr>
                            <w:rFonts w:ascii="Cambria Math" w:hAnsi="Cambria Math" w:cs="Arial"/>
                            <w:color w:val="000000" w:themeColor="text1"/>
                            <w:sz w:val="20"/>
                            <w:szCs w:val="20"/>
                          </w:rPr>
                        </m:ctrlPr>
                      </m:funcPr>
                      <m:fName>
                        <m:r>
                          <m:rPr>
                            <m:sty m:val="p"/>
                          </m:rPr>
                          <w:rPr>
                            <w:rFonts w:ascii="Cambria Math" w:hAnsi="Cambria Math" w:cs="Arial"/>
                            <w:color w:val="000000" w:themeColor="text1"/>
                            <w:sz w:val="20"/>
                            <w:szCs w:val="20"/>
                          </w:rPr>
                          <m:t>exp</m:t>
                        </m:r>
                        <m:ctrlPr>
                          <w:rPr>
                            <w:rFonts w:ascii="Cambria Math" w:hAnsi="Cambria Math" w:cs="Arial"/>
                            <w:i/>
                            <w:color w:val="000000" w:themeColor="text1"/>
                            <w:sz w:val="20"/>
                            <w:szCs w:val="20"/>
                          </w:rPr>
                        </m:ctrlPr>
                      </m:fName>
                      <m:e>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-κH</m:t>
                            </m:r>
                          </m:e>
                        </m:d>
                      </m:e>
                    </m:func>
                    <m:r>
                      <m:rPr>
                        <m:sty m:val="p"/>
                      </m:rPr>
                      <w:rPr>
                        <w:rFonts w:ascii="Cambria Math" w:hAnsi="Cambria Math" w:cs="Arial"/>
                        <w:color w:val="000000" w:themeColor="text1"/>
                        <w:sz w:val="20"/>
                        <w:szCs w:val="20"/>
                      </w:rPr>
                      <m:t>]</m:t>
                    </m:r>
                  </m:num>
                  <m:den>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κ</m:t>
                        </m:r>
                      </m:e>
                      <m:sup>
                        <m:r>
                          <w:rPr>
                            <w:rFonts w:ascii="Cambria Math" w:hAnsi="Cambria Math" w:cs="Arial"/>
                            <w:color w:val="000000" w:themeColor="text1"/>
                            <w:sz w:val="20"/>
                            <w:szCs w:val="20"/>
                          </w:rPr>
                          <m:t>2</m:t>
                        </m:r>
                      </m:sup>
                    </m:sSup>
                  </m:den>
                </m:f>
              </m:oMath>
            </m:oMathPara>
          </w:p>
        </w:tc>
        <w:tc>
          <w:tcPr>
            <w:tcW w:w="1069" w:type="dxa"/>
            <w:shd w:val="clear" w:color="auto" w:fill="auto"/>
            <w:vAlign w:val="center"/>
          </w:tcPr>
          <w:p w14:paraId="7644B38D" w14:textId="19B12867" w:rsidR="00963CBA" w:rsidRPr="002F19F7" w:rsidRDefault="00963CBA" w:rsidP="00963CBA">
            <w:pPr>
              <w:pStyle w:val="BodytextIndented"/>
              <w:spacing w:after="240" w:line="260" w:lineRule="atLeast"/>
              <w:ind w:firstLine="0"/>
              <w:jc w:val="center"/>
              <w:rPr>
                <w:rFonts w:ascii="Palatino Linotype" w:hAnsi="Palatino Linotype" w:cs="Arial"/>
                <w:color w:val="000000" w:themeColor="text1"/>
                <w:sz w:val="20"/>
                <w:szCs w:val="20"/>
              </w:rPr>
            </w:pPr>
            <w:r w:rsidRPr="002F19F7">
              <w:rPr>
                <w:rFonts w:ascii="Palatino Linotype" w:hAnsi="Palatino Linotype" w:cs="Arial"/>
                <w:color w:val="000000" w:themeColor="text1"/>
                <w:sz w:val="20"/>
                <w:szCs w:val="20"/>
              </w:rPr>
              <w:t>(</w:t>
            </w:r>
            <w:r>
              <w:rPr>
                <w:rFonts w:ascii="Palatino Linotype" w:hAnsi="Palatino Linotype" w:cs="Arial"/>
                <w:color w:val="000000" w:themeColor="text1"/>
                <w:sz w:val="20"/>
                <w:szCs w:val="20"/>
              </w:rPr>
              <w:t>7</w:t>
            </w:r>
            <w:r w:rsidRPr="002F19F7">
              <w:rPr>
                <w:rFonts w:ascii="Palatino Linotype" w:hAnsi="Palatino Linotype" w:cs="Arial"/>
                <w:color w:val="000000" w:themeColor="text1"/>
                <w:sz w:val="20"/>
                <w:szCs w:val="20"/>
              </w:rPr>
              <w:t>)</w:t>
            </w:r>
          </w:p>
        </w:tc>
      </w:tr>
    </w:tbl>
    <w:p w14:paraId="4BC34C50" w14:textId="5AF8687F" w:rsidR="00054A7F" w:rsidRDefault="00054A7F" w:rsidP="00054A7F">
      <w:pPr>
        <w:pStyle w:val="ad"/>
        <w:spacing w:after="240" w:line="260" w:lineRule="atLeast"/>
        <w:jc w:val="both"/>
        <w:rPr>
          <w:rFonts w:ascii="Palatino Linotype" w:hAnsi="Palatino Linotype"/>
          <w:color w:val="000000" w:themeColor="text1"/>
          <w:sz w:val="20"/>
        </w:rPr>
      </w:pPr>
      <w:r>
        <w:rPr>
          <w:rFonts w:ascii="Palatino Linotype" w:hAnsi="Palatino Linotype"/>
          <w:color w:val="000000" w:themeColor="text1"/>
          <w:sz w:val="20"/>
        </w:rPr>
        <w:t xml:space="preserve">where </w:t>
      </w:r>
      <m:oMath>
        <m:sSub>
          <m:sSubPr>
            <m:ctrlPr>
              <w:rPr>
                <w:rFonts w:ascii="Cambria Math" w:hAnsi="Cambria Math" w:cs="Arial"/>
                <w:i/>
                <w:iCs/>
                <w:color w:val="000000" w:themeColor="text1"/>
                <w:sz w:val="20"/>
                <w:lang w:eastAsia="en-US"/>
              </w:rPr>
            </m:ctrlPr>
          </m:sSubPr>
          <m:e>
            <m:r>
              <w:rPr>
                <w:rFonts w:ascii="Cambria Math" w:hAnsi="Cambria Math" w:cs="Arial"/>
                <w:color w:val="000000" w:themeColor="text1"/>
                <w:sz w:val="20"/>
              </w:rPr>
              <m:t>γ</m:t>
            </m:r>
          </m:e>
          <m:sub>
            <m:r>
              <w:rPr>
                <w:rFonts w:ascii="Cambria Math" w:hAnsi="Cambria Math" w:cs="Arial"/>
                <w:color w:val="000000" w:themeColor="text1"/>
                <w:sz w:val="20"/>
              </w:rPr>
              <m:t>s</m:t>
            </m:r>
          </m:sub>
        </m:sSub>
      </m:oMath>
      <w:r w:rsidRPr="002F19F7">
        <w:rPr>
          <w:rFonts w:ascii="Palatino Linotype" w:hAnsi="Palatino Linotype"/>
          <w:color w:val="000000" w:themeColor="text1"/>
          <w:sz w:val="20"/>
        </w:rPr>
        <w:t xml:space="preserve"> </w:t>
      </w:r>
      <w:r>
        <w:rPr>
          <w:rFonts w:ascii="Palatino Linotype" w:hAnsi="Palatino Linotype"/>
          <w:color w:val="000000" w:themeColor="text1"/>
          <w:sz w:val="20"/>
        </w:rPr>
        <w:t xml:space="preserve">and </w:t>
      </w:r>
      <m:oMath>
        <m:sSub>
          <m:sSubPr>
            <m:ctrlPr>
              <w:rPr>
                <w:rFonts w:ascii="Cambria Math" w:hAnsi="Cambria Math" w:cs="Arial"/>
                <w:i/>
                <w:iCs/>
                <w:color w:val="000000" w:themeColor="text1"/>
                <w:sz w:val="20"/>
                <w:lang w:eastAsia="en-US"/>
              </w:rPr>
            </m:ctrlPr>
          </m:sSubPr>
          <m:e>
            <m:r>
              <w:rPr>
                <w:rFonts w:ascii="Cambria Math" w:hAnsi="Cambria Math" w:cs="Arial"/>
                <w:color w:val="000000" w:themeColor="text1"/>
                <w:sz w:val="20"/>
              </w:rPr>
              <m:t>γ</m:t>
            </m:r>
          </m:e>
          <m:sub>
            <m:r>
              <w:rPr>
                <w:rFonts w:ascii="Cambria Math" w:hAnsi="Cambria Math" w:cs="Arial"/>
                <w:color w:val="000000" w:themeColor="text1"/>
                <w:sz w:val="20"/>
              </w:rPr>
              <m:t>p</m:t>
            </m:r>
          </m:sub>
        </m:sSub>
        <m:r>
          <w:rPr>
            <w:rFonts w:ascii="Cambria Math" w:hAnsi="Cambria Math" w:cs="Arial"/>
            <w:color w:val="000000" w:themeColor="text1"/>
            <w:sz w:val="20"/>
            <w:lang w:eastAsia="en-US"/>
          </w:rPr>
          <m:t xml:space="preserve"> </m:t>
        </m:r>
      </m:oMath>
      <w:r>
        <w:rPr>
          <w:rFonts w:ascii="Palatino Linotype" w:hAnsi="Palatino Linotype"/>
          <w:color w:val="000000" w:themeColor="text1"/>
          <w:sz w:val="20"/>
        </w:rPr>
        <w:t>are</w:t>
      </w:r>
      <w:r w:rsidRPr="002F19F7">
        <w:rPr>
          <w:rFonts w:ascii="Palatino Linotype" w:hAnsi="Palatino Linotype"/>
          <w:color w:val="000000" w:themeColor="text1"/>
          <w:sz w:val="20"/>
        </w:rPr>
        <w:t xml:space="preserve"> the reduced surface potential </w:t>
      </w:r>
      <w:r>
        <w:rPr>
          <w:rFonts w:ascii="Palatino Linotype" w:hAnsi="Palatino Linotype"/>
          <w:color w:val="000000" w:themeColor="text1"/>
          <w:sz w:val="20"/>
        </w:rPr>
        <w:t xml:space="preserve">of sphere and plate </w:t>
      </w:r>
      <w:r w:rsidRPr="002F19F7">
        <w:rPr>
          <w:rFonts w:ascii="Palatino Linotype" w:hAnsi="Palatino Linotype"/>
          <w:color w:val="000000" w:themeColor="text1"/>
          <w:sz w:val="20"/>
        </w:rPr>
        <w:t>(unitless)</w:t>
      </w:r>
      <w:r>
        <w:rPr>
          <w:rFonts w:ascii="Palatino Linotype" w:hAnsi="Palatino Linotype"/>
          <w:color w:val="000000" w:themeColor="text1"/>
          <w:sz w:val="20"/>
        </w:rPr>
        <w:t>, respectively.</w:t>
      </w:r>
    </w:p>
    <w:p w14:paraId="3F784BA4" w14:textId="6B5E5C75" w:rsidR="002F19F7" w:rsidRDefault="002F19F7" w:rsidP="00631520">
      <w:pPr>
        <w:pStyle w:val="ad"/>
        <w:spacing w:after="240" w:line="260" w:lineRule="atLeast"/>
        <w:ind w:firstLine="425"/>
        <w:jc w:val="both"/>
        <w:rPr>
          <w:rFonts w:ascii="Palatino Linotype" w:hAnsi="Palatino Linotype"/>
          <w:color w:val="000000" w:themeColor="text1"/>
          <w:sz w:val="20"/>
        </w:rPr>
      </w:pPr>
      <w:r w:rsidRPr="002F19F7">
        <w:rPr>
          <w:rFonts w:ascii="Palatino Linotype" w:hAnsi="Palatino Linotype"/>
          <w:color w:val="000000" w:themeColor="text1"/>
          <w:sz w:val="20"/>
        </w:rPr>
        <w:t xml:space="preserve">In this article, the calculated total potential energies were normalized by the thermal fluctuation energy (kT). For the dissimilar </w:t>
      </w:r>
      <w:r w:rsidR="00506B43">
        <w:rPr>
          <w:rFonts w:ascii="Palatino Linotype" w:hAnsi="Palatino Linotype"/>
          <w:color w:val="000000" w:themeColor="text1"/>
          <w:sz w:val="20"/>
        </w:rPr>
        <w:t>plate-</w:t>
      </w:r>
      <w:r w:rsidRPr="002F19F7">
        <w:rPr>
          <w:rFonts w:ascii="Palatino Linotype" w:hAnsi="Palatino Linotype"/>
          <w:color w:val="000000" w:themeColor="text1"/>
          <w:sz w:val="20"/>
        </w:rPr>
        <w:t xml:space="preserve">particle systems, the Hamaker constant </w:t>
      </w:r>
      <m:oMath>
        <m:sSub>
          <m:sSubPr>
            <m:ctrlPr>
              <w:rPr>
                <w:rFonts w:ascii="Cambria Math" w:hAnsi="Cambria Math"/>
                <w:i/>
                <w:color w:val="000000" w:themeColor="text1"/>
                <w:sz w:val="20"/>
              </w:rPr>
            </m:ctrlPr>
          </m:sSubPr>
          <m:e>
            <m:r>
              <w:rPr>
                <w:rFonts w:ascii="Cambria Math" w:hAnsi="Cambria Math"/>
                <w:color w:val="000000" w:themeColor="text1"/>
                <w:sz w:val="20"/>
              </w:rPr>
              <m:t>A</m:t>
            </m:r>
          </m:e>
          <m:sub>
            <m:r>
              <w:rPr>
                <w:rFonts w:ascii="Cambria Math" w:hAnsi="Cambria Math"/>
                <w:color w:val="000000" w:themeColor="text1"/>
                <w:sz w:val="20"/>
              </w:rPr>
              <m:t>132</m:t>
            </m:r>
          </m:sub>
        </m:sSub>
        <m:r>
          <w:rPr>
            <w:rFonts w:ascii="Cambria Math" w:hAnsi="Cambria Math"/>
            <w:color w:val="000000" w:themeColor="text1"/>
            <w:sz w:val="20"/>
          </w:rPr>
          <m:t xml:space="preserve"> </m:t>
        </m:r>
      </m:oMath>
      <w:r w:rsidRPr="002F19F7">
        <w:rPr>
          <w:rFonts w:ascii="Palatino Linotype" w:hAnsi="Palatino Linotype"/>
          <w:color w:val="000000" w:themeColor="text1"/>
          <w:sz w:val="20"/>
        </w:rPr>
        <w:t>was calculated by using the following equation [</w:t>
      </w:r>
      <w:r w:rsidR="000512C0" w:rsidRPr="00FA3CED">
        <w:rPr>
          <w:rFonts w:ascii="Palatino Linotype" w:hAnsi="Palatino Linotype"/>
          <w:color w:val="000000" w:themeColor="text1"/>
          <w:sz w:val="20"/>
        </w:rPr>
        <w:t>1</w:t>
      </w:r>
      <w:r w:rsidR="000512C0">
        <w:rPr>
          <w:rFonts w:ascii="Palatino Linotype" w:hAnsi="Palatino Linotype"/>
          <w:color w:val="000000" w:themeColor="text1"/>
          <w:sz w:val="20"/>
        </w:rPr>
        <w:t>9</w:t>
      </w:r>
      <w:r w:rsidRPr="002F19F7">
        <w:rPr>
          <w:rFonts w:ascii="Palatino Linotype" w:hAnsi="Palatino Linotype"/>
          <w:color w:val="000000" w:themeColor="text1"/>
          <w:sz w:val="20"/>
        </w:rPr>
        <w:t>]:</w:t>
      </w:r>
    </w:p>
    <w:tbl>
      <w:tblPr>
        <w:tblW w:w="8866" w:type="dxa"/>
        <w:jc w:val="center"/>
        <w:tblLayout w:type="fixed"/>
        <w:tblLook w:val="0000" w:firstRow="0" w:lastRow="0" w:firstColumn="0" w:lastColumn="0" w:noHBand="0" w:noVBand="0"/>
      </w:tblPr>
      <w:tblGrid>
        <w:gridCol w:w="8220"/>
        <w:gridCol w:w="646"/>
      </w:tblGrid>
      <w:tr w:rsidR="002F19F7" w:rsidRPr="002F19F7" w14:paraId="01F09475" w14:textId="77777777" w:rsidTr="00912065">
        <w:trPr>
          <w:trHeight w:val="340"/>
          <w:jc w:val="center"/>
        </w:trPr>
        <w:tc>
          <w:tcPr>
            <w:tcW w:w="8220" w:type="dxa"/>
            <w:shd w:val="clear" w:color="auto" w:fill="auto"/>
          </w:tcPr>
          <w:p w14:paraId="04FA95CB" w14:textId="77777777" w:rsidR="002F19F7" w:rsidRPr="002F19F7" w:rsidRDefault="00E07158" w:rsidP="00963CF3">
            <w:pPr>
              <w:pStyle w:val="BodytextIndented"/>
              <w:spacing w:after="240" w:line="260" w:lineRule="atLeast"/>
              <w:ind w:firstLine="425"/>
              <w:rPr>
                <w:rFonts w:ascii="Palatino Linotype" w:hAnsi="Palatino Linotype" w:cs="Arial"/>
                <w:color w:val="000000" w:themeColor="text1"/>
                <w:sz w:val="20"/>
                <w:szCs w:val="20"/>
                <w:vertAlign w:val="subscript"/>
              </w:rPr>
            </w:pPr>
            <m:oMathPara>
              <m:oMath>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A</m:t>
                    </m:r>
                  </m:e>
                  <m:sub>
                    <m:r>
                      <w:rPr>
                        <w:rFonts w:ascii="Cambria Math" w:hAnsi="Cambria Math" w:cs="Arial"/>
                        <w:color w:val="000000" w:themeColor="text1"/>
                        <w:sz w:val="20"/>
                        <w:szCs w:val="20"/>
                      </w:rPr>
                      <m:t>132</m:t>
                    </m:r>
                  </m:sub>
                </m:sSub>
                <m:r>
                  <w:rPr>
                    <w:rFonts w:ascii="Cambria Math" w:hAnsi="Cambria Math" w:cs="Arial"/>
                    <w:color w:val="000000" w:themeColor="text1"/>
                    <w:sz w:val="20"/>
                    <w:szCs w:val="20"/>
                  </w:rPr>
                  <m:t>=(</m:t>
                </m:r>
                <m:rad>
                  <m:radPr>
                    <m:degHide m:val="1"/>
                    <m:ctrlPr>
                      <w:rPr>
                        <w:rFonts w:ascii="Cambria Math" w:hAnsi="Cambria Math" w:cs="Arial"/>
                        <w:i/>
                        <w:color w:val="000000" w:themeColor="text1"/>
                        <w:sz w:val="20"/>
                        <w:szCs w:val="20"/>
                      </w:rPr>
                    </m:ctrlPr>
                  </m:radPr>
                  <m:deg/>
                  <m:e>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A</m:t>
                        </m:r>
                      </m:e>
                      <m:sub>
                        <m:r>
                          <w:rPr>
                            <w:rFonts w:ascii="Cambria Math" w:hAnsi="Cambria Math" w:cs="Arial"/>
                            <w:color w:val="000000" w:themeColor="text1"/>
                            <w:sz w:val="20"/>
                            <w:szCs w:val="20"/>
                          </w:rPr>
                          <m:t>11</m:t>
                        </m:r>
                      </m:sub>
                    </m:sSub>
                  </m:e>
                </m:rad>
                <m:r>
                  <w:rPr>
                    <w:rFonts w:ascii="Cambria Math" w:hAnsi="Cambria Math" w:cs="Arial"/>
                    <w:color w:val="000000" w:themeColor="text1"/>
                    <w:sz w:val="20"/>
                    <w:szCs w:val="20"/>
                  </w:rPr>
                  <m:t>-</m:t>
                </m:r>
                <m:rad>
                  <m:radPr>
                    <m:degHide m:val="1"/>
                    <m:ctrlPr>
                      <w:rPr>
                        <w:rFonts w:ascii="Cambria Math" w:hAnsi="Cambria Math" w:cs="Arial"/>
                        <w:i/>
                        <w:color w:val="000000" w:themeColor="text1"/>
                        <w:sz w:val="20"/>
                        <w:szCs w:val="20"/>
                      </w:rPr>
                    </m:ctrlPr>
                  </m:radPr>
                  <m:deg/>
                  <m:e>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A</m:t>
                        </m:r>
                      </m:e>
                      <m:sub>
                        <m:r>
                          <w:rPr>
                            <w:rFonts w:ascii="Cambria Math" w:hAnsi="Cambria Math" w:cs="Arial"/>
                            <w:color w:val="000000" w:themeColor="text1"/>
                            <w:sz w:val="20"/>
                            <w:szCs w:val="20"/>
                          </w:rPr>
                          <m:t>33</m:t>
                        </m:r>
                      </m:sub>
                    </m:sSub>
                  </m:e>
                </m:rad>
                <m:r>
                  <w:rPr>
                    <w:rFonts w:ascii="Cambria Math" w:hAnsi="Cambria Math" w:cs="Arial"/>
                    <w:color w:val="000000" w:themeColor="text1"/>
                    <w:sz w:val="20"/>
                    <w:szCs w:val="20"/>
                  </w:rPr>
                  <m:t>)(</m:t>
                </m:r>
                <m:rad>
                  <m:radPr>
                    <m:degHide m:val="1"/>
                    <m:ctrlPr>
                      <w:rPr>
                        <w:rFonts w:ascii="Cambria Math" w:hAnsi="Cambria Math" w:cs="Arial"/>
                        <w:i/>
                        <w:color w:val="000000" w:themeColor="text1"/>
                        <w:sz w:val="20"/>
                        <w:szCs w:val="20"/>
                      </w:rPr>
                    </m:ctrlPr>
                  </m:radPr>
                  <m:deg/>
                  <m:e>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A</m:t>
                        </m:r>
                      </m:e>
                      <m:sub>
                        <m:r>
                          <w:rPr>
                            <w:rFonts w:ascii="Cambria Math" w:hAnsi="Cambria Math" w:cs="Arial"/>
                            <w:color w:val="000000" w:themeColor="text1"/>
                            <w:sz w:val="20"/>
                            <w:szCs w:val="20"/>
                          </w:rPr>
                          <m:t>22</m:t>
                        </m:r>
                      </m:sub>
                    </m:sSub>
                  </m:e>
                </m:rad>
                <m:r>
                  <w:rPr>
                    <w:rFonts w:ascii="Cambria Math" w:hAnsi="Cambria Math" w:cs="Arial"/>
                    <w:color w:val="000000" w:themeColor="text1"/>
                    <w:sz w:val="20"/>
                    <w:szCs w:val="20"/>
                  </w:rPr>
                  <m:t>-</m:t>
                </m:r>
                <m:rad>
                  <m:radPr>
                    <m:degHide m:val="1"/>
                    <m:ctrlPr>
                      <w:rPr>
                        <w:rFonts w:ascii="Cambria Math" w:hAnsi="Cambria Math" w:cs="Arial"/>
                        <w:i/>
                        <w:color w:val="000000" w:themeColor="text1"/>
                        <w:sz w:val="20"/>
                        <w:szCs w:val="20"/>
                      </w:rPr>
                    </m:ctrlPr>
                  </m:radPr>
                  <m:deg/>
                  <m:e>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A</m:t>
                        </m:r>
                      </m:e>
                      <m:sub>
                        <m:r>
                          <w:rPr>
                            <w:rFonts w:ascii="Cambria Math" w:hAnsi="Cambria Math" w:cs="Arial"/>
                            <w:color w:val="000000" w:themeColor="text1"/>
                            <w:sz w:val="20"/>
                            <w:szCs w:val="20"/>
                          </w:rPr>
                          <m:t>33</m:t>
                        </m:r>
                      </m:sub>
                    </m:sSub>
                  </m:e>
                </m:rad>
                <m:r>
                  <w:rPr>
                    <w:rFonts w:ascii="Cambria Math" w:hAnsi="Cambria Math" w:cs="Arial"/>
                    <w:color w:val="000000" w:themeColor="text1"/>
                    <w:sz w:val="20"/>
                    <w:szCs w:val="20"/>
                  </w:rPr>
                  <m:t>)</m:t>
                </m:r>
              </m:oMath>
            </m:oMathPara>
          </w:p>
        </w:tc>
        <w:tc>
          <w:tcPr>
            <w:tcW w:w="646" w:type="dxa"/>
            <w:shd w:val="clear" w:color="auto" w:fill="auto"/>
          </w:tcPr>
          <w:p w14:paraId="73B500E7" w14:textId="6AC3F996" w:rsidR="002F19F7" w:rsidRPr="002F19F7" w:rsidRDefault="002F19F7" w:rsidP="00216FA7">
            <w:pPr>
              <w:pStyle w:val="BodytextIndented"/>
              <w:spacing w:after="240" w:line="260" w:lineRule="atLeast"/>
              <w:ind w:firstLine="0"/>
              <w:rPr>
                <w:rFonts w:ascii="Palatino Linotype" w:hAnsi="Palatino Linotype" w:cs="Arial"/>
                <w:color w:val="000000" w:themeColor="text1"/>
                <w:sz w:val="20"/>
                <w:szCs w:val="20"/>
              </w:rPr>
            </w:pPr>
            <w:r w:rsidRPr="002F19F7">
              <w:rPr>
                <w:rFonts w:ascii="Palatino Linotype" w:hAnsi="Palatino Linotype" w:cs="Arial"/>
                <w:color w:val="000000" w:themeColor="text1"/>
                <w:sz w:val="20"/>
                <w:szCs w:val="20"/>
              </w:rPr>
              <w:t>(</w:t>
            </w:r>
            <w:r w:rsidR="00527E3B">
              <w:rPr>
                <w:rFonts w:ascii="Palatino Linotype" w:hAnsi="Palatino Linotype" w:cs="Arial"/>
                <w:color w:val="000000" w:themeColor="text1"/>
                <w:sz w:val="20"/>
                <w:szCs w:val="20"/>
              </w:rPr>
              <w:t>8</w:t>
            </w:r>
            <w:r w:rsidRPr="002F19F7">
              <w:rPr>
                <w:rFonts w:ascii="Palatino Linotype" w:hAnsi="Palatino Linotype" w:cs="Arial"/>
                <w:color w:val="000000" w:themeColor="text1"/>
                <w:sz w:val="20"/>
                <w:szCs w:val="20"/>
              </w:rPr>
              <w:t>)</w:t>
            </w:r>
          </w:p>
        </w:tc>
      </w:tr>
    </w:tbl>
    <w:p w14:paraId="057C0DC5" w14:textId="467F1945" w:rsidR="002F19F7" w:rsidRPr="002F19F7" w:rsidRDefault="00631520" w:rsidP="00FB256A">
      <w:pPr>
        <w:spacing w:after="240" w:line="260" w:lineRule="atLeast"/>
        <w:rPr>
          <w:rFonts w:ascii="Palatino Linotype" w:hAnsi="Palatino Linotype"/>
          <w:color w:val="FF0000"/>
          <w:sz w:val="20"/>
        </w:rPr>
      </w:pPr>
      <w:r>
        <w:rPr>
          <w:rFonts w:ascii="Palatino Linotype" w:hAnsi="Palatino Linotype"/>
          <w:color w:val="000000" w:themeColor="text1"/>
          <w:sz w:val="20"/>
        </w:rPr>
        <w:t>w</w:t>
      </w:r>
      <w:r w:rsidR="00E15F0B" w:rsidRPr="00212485">
        <w:rPr>
          <w:rFonts w:ascii="Palatino Linotype" w:hAnsi="Palatino Linotype"/>
          <w:color w:val="000000" w:themeColor="text1"/>
          <w:sz w:val="20"/>
        </w:rPr>
        <w:t xml:space="preserve">here </w:t>
      </w:r>
      <m:oMath>
        <m:sSub>
          <m:sSubPr>
            <m:ctrlPr>
              <w:rPr>
                <w:rFonts w:ascii="Cambria Math" w:hAnsi="Cambria Math"/>
                <w:i/>
                <w:color w:val="000000" w:themeColor="text1"/>
                <w:sz w:val="20"/>
              </w:rPr>
            </m:ctrlPr>
          </m:sSubPr>
          <m:e>
            <m:r>
              <w:rPr>
                <w:rFonts w:ascii="Cambria Math" w:hAnsi="Cambria Math"/>
                <w:color w:val="000000" w:themeColor="text1"/>
                <w:sz w:val="20"/>
              </w:rPr>
              <m:t>A</m:t>
            </m:r>
          </m:e>
          <m:sub>
            <m:r>
              <w:rPr>
                <w:rFonts w:ascii="Cambria Math" w:hAnsi="Cambria Math"/>
                <w:color w:val="000000" w:themeColor="text1"/>
                <w:sz w:val="20"/>
              </w:rPr>
              <m:t>11</m:t>
            </m:r>
          </m:sub>
        </m:sSub>
      </m:oMath>
      <w:r w:rsidR="002F19F7" w:rsidRPr="002F19F7">
        <w:rPr>
          <w:rFonts w:ascii="Palatino Linotype" w:hAnsi="Palatino Linotype"/>
          <w:color w:val="000000" w:themeColor="text1"/>
          <w:sz w:val="20"/>
        </w:rPr>
        <w:t xml:space="preserve"> is the Hamaker constant of particle 1 in vacuum, </w:t>
      </w:r>
      <m:oMath>
        <m:sSub>
          <m:sSubPr>
            <m:ctrlPr>
              <w:rPr>
                <w:rFonts w:ascii="Cambria Math" w:hAnsi="Cambria Math"/>
                <w:i/>
                <w:color w:val="000000" w:themeColor="text1"/>
                <w:sz w:val="20"/>
              </w:rPr>
            </m:ctrlPr>
          </m:sSubPr>
          <m:e>
            <m:r>
              <w:rPr>
                <w:rFonts w:ascii="Cambria Math" w:hAnsi="Cambria Math"/>
                <w:color w:val="000000" w:themeColor="text1"/>
                <w:sz w:val="20"/>
              </w:rPr>
              <m:t>A</m:t>
            </m:r>
          </m:e>
          <m:sub>
            <m:r>
              <w:rPr>
                <w:rFonts w:ascii="Cambria Math" w:hAnsi="Cambria Math"/>
                <w:color w:val="000000" w:themeColor="text1"/>
                <w:sz w:val="20"/>
              </w:rPr>
              <m:t>22</m:t>
            </m:r>
          </m:sub>
        </m:sSub>
      </m:oMath>
      <w:r w:rsidR="002F19F7" w:rsidRPr="002F19F7">
        <w:rPr>
          <w:rFonts w:ascii="Palatino Linotype" w:hAnsi="Palatino Linotype"/>
          <w:color w:val="000000" w:themeColor="text1"/>
          <w:sz w:val="20"/>
        </w:rPr>
        <w:t xml:space="preserve"> is the Hamaker constant of particle 2 in vacuum, and </w:t>
      </w:r>
      <m:oMath>
        <m:sSub>
          <m:sSubPr>
            <m:ctrlPr>
              <w:rPr>
                <w:rFonts w:ascii="Cambria Math" w:hAnsi="Cambria Math"/>
                <w:i/>
                <w:color w:val="000000" w:themeColor="text1"/>
                <w:sz w:val="20"/>
              </w:rPr>
            </m:ctrlPr>
          </m:sSubPr>
          <m:e>
            <m:r>
              <w:rPr>
                <w:rFonts w:ascii="Cambria Math" w:hAnsi="Cambria Math"/>
                <w:color w:val="000000" w:themeColor="text1"/>
                <w:sz w:val="20"/>
              </w:rPr>
              <m:t>A</m:t>
            </m:r>
          </m:e>
          <m:sub>
            <m:r>
              <w:rPr>
                <w:rFonts w:ascii="Cambria Math" w:hAnsi="Cambria Math"/>
                <w:color w:val="000000" w:themeColor="text1"/>
                <w:sz w:val="20"/>
              </w:rPr>
              <m:t>33</m:t>
            </m:r>
          </m:sub>
        </m:sSub>
      </m:oMath>
      <w:r w:rsidR="002F19F7" w:rsidRPr="002F19F7">
        <w:rPr>
          <w:rFonts w:ascii="Palatino Linotype" w:hAnsi="Palatino Linotype"/>
          <w:color w:val="000000" w:themeColor="text1"/>
          <w:sz w:val="20"/>
        </w:rPr>
        <w:t xml:space="preserve"> is the Hamaker constant of water in vacuum. These values were obtained from literature [</w:t>
      </w:r>
      <w:r w:rsidR="00603286" w:rsidRPr="00FA3CED">
        <w:rPr>
          <w:rFonts w:ascii="Palatino Linotype" w:hAnsi="Palatino Linotype"/>
          <w:color w:val="000000" w:themeColor="text1"/>
          <w:sz w:val="20"/>
        </w:rPr>
        <w:t>1</w:t>
      </w:r>
      <w:r w:rsidR="002C1D1E" w:rsidRPr="00FA3CED">
        <w:rPr>
          <w:rFonts w:ascii="Palatino Linotype" w:hAnsi="Palatino Linotype"/>
          <w:color w:val="000000" w:themeColor="text1"/>
          <w:sz w:val="20"/>
        </w:rPr>
        <w:t>9</w:t>
      </w:r>
      <w:r w:rsidR="000512C0">
        <w:rPr>
          <w:rFonts w:ascii="Palatino Linotype" w:hAnsi="Palatino Linotype"/>
          <w:color w:val="000000" w:themeColor="text1"/>
          <w:sz w:val="20"/>
        </w:rPr>
        <w:t>,20</w:t>
      </w:r>
      <w:r w:rsidR="002F19F7" w:rsidRPr="002F19F7">
        <w:rPr>
          <w:rFonts w:ascii="Palatino Linotype" w:hAnsi="Palatino Linotype"/>
          <w:color w:val="000000" w:themeColor="text1"/>
          <w:sz w:val="20"/>
        </w:rPr>
        <w:t>].</w:t>
      </w:r>
    </w:p>
    <w:p w14:paraId="560E0AD3" w14:textId="5BCA12BD" w:rsidR="00A4277A" w:rsidRPr="00307165" w:rsidRDefault="00FB0307" w:rsidP="00A4277A">
      <w:pPr>
        <w:pStyle w:val="MDPI21heading1"/>
        <w:rPr>
          <w:color w:val="auto"/>
          <w:lang w:val="en-GB"/>
        </w:rPr>
      </w:pPr>
      <w:r>
        <w:rPr>
          <w:color w:val="auto"/>
          <w:lang w:val="en-GB" w:eastAsia="zh-CN"/>
        </w:rPr>
        <w:t>4</w:t>
      </w:r>
      <w:r w:rsidR="00A4277A" w:rsidRPr="00307165">
        <w:rPr>
          <w:color w:val="auto"/>
          <w:lang w:val="en-GB" w:eastAsia="zh-CN"/>
        </w:rPr>
        <w:t xml:space="preserve">. </w:t>
      </w:r>
      <w:r w:rsidR="00A4277A">
        <w:rPr>
          <w:color w:val="auto"/>
          <w:lang w:val="en-GB"/>
        </w:rPr>
        <w:t>Non-destructive imaging</w:t>
      </w:r>
      <w:r w:rsidR="00A4277A" w:rsidRPr="00307165">
        <w:rPr>
          <w:color w:val="auto"/>
          <w:lang w:val="en-GB"/>
        </w:rPr>
        <w:t xml:space="preserve"> </w:t>
      </w:r>
    </w:p>
    <w:p w14:paraId="77B159B8" w14:textId="2AAA8301" w:rsidR="00A4277A" w:rsidRDefault="0068414F" w:rsidP="00A4277A">
      <w:pPr>
        <w:pStyle w:val="MDPI31text"/>
        <w:spacing w:after="240"/>
        <w:rPr>
          <w:color w:val="auto"/>
          <w:lang w:val="en-GB"/>
        </w:rPr>
      </w:pPr>
      <w:r w:rsidRPr="00216FA7">
        <w:rPr>
          <w:color w:val="auto"/>
          <w:lang w:val="en-GB"/>
        </w:rPr>
        <w:t xml:space="preserve">As described in Section 1, the acceleration voltage of the electron beam in SEM was precisely controlled to achieve the corresponding penetration into the layer above and below the buried interface to be investigated. </w:t>
      </w:r>
      <w:r w:rsidR="008E24D0" w:rsidRPr="00216FA7">
        <w:rPr>
          <w:color w:val="auto"/>
          <w:lang w:val="en-GB"/>
        </w:rPr>
        <w:t xml:space="preserve">The detailed procedures of the non-destructive imaging we recently developed can be found in Ref. [3]. </w:t>
      </w:r>
      <w:r w:rsidR="00A4277A">
        <w:rPr>
          <w:color w:val="auto"/>
          <w:lang w:val="en-GB"/>
        </w:rPr>
        <w:t>A</w:t>
      </w:r>
      <w:r w:rsidR="00A4277A" w:rsidRPr="00307165">
        <w:rPr>
          <w:color w:val="auto"/>
          <w:lang w:val="en-GB"/>
        </w:rPr>
        <w:t>n electron flight simulator, CASINO [</w:t>
      </w:r>
      <w:r w:rsidR="000512C0" w:rsidRPr="00FA3CED">
        <w:rPr>
          <w:color w:val="auto"/>
          <w:lang w:val="en-GB"/>
        </w:rPr>
        <w:t>2</w:t>
      </w:r>
      <w:r w:rsidR="000512C0">
        <w:rPr>
          <w:color w:val="auto"/>
          <w:lang w:val="en-GB"/>
        </w:rPr>
        <w:t>1</w:t>
      </w:r>
      <w:r w:rsidR="00A4277A" w:rsidRPr="00307165">
        <w:rPr>
          <w:color w:val="auto"/>
          <w:lang w:val="en-GB"/>
        </w:rPr>
        <w:t xml:space="preserve">], was used to calculate the number of BSEs to be generated </w:t>
      </w:r>
      <w:r w:rsidR="00A4277A">
        <w:rPr>
          <w:color w:val="auto"/>
          <w:lang w:val="en-GB"/>
        </w:rPr>
        <w:t xml:space="preserve">in nano-particles. For </w:t>
      </w:r>
      <w:r w:rsidR="00A4277A" w:rsidRPr="005321EB">
        <w:rPr>
          <w:color w:val="auto"/>
          <w:lang w:val="en-GB"/>
        </w:rPr>
        <w:t xml:space="preserve">cupric </w:t>
      </w:r>
      <w:r w:rsidR="00A4277A">
        <w:rPr>
          <w:color w:val="auto"/>
          <w:lang w:val="en-GB"/>
        </w:rPr>
        <w:t xml:space="preserve">and silica nano-particles investigated in this study, the simulations show that BSEs can be generated in the vicinity of the nano-particle/substrate interfaces </w:t>
      </w:r>
      <w:r w:rsidR="00A4277A" w:rsidRPr="00307165">
        <w:rPr>
          <w:color w:val="auto"/>
          <w:lang w:val="en-GB"/>
        </w:rPr>
        <w:t>by introduc</w:t>
      </w:r>
      <w:r w:rsidR="00A4277A">
        <w:rPr>
          <w:color w:val="auto"/>
          <w:lang w:val="en-GB"/>
        </w:rPr>
        <w:t>ing</w:t>
      </w:r>
      <w:r w:rsidR="00A4277A" w:rsidRPr="00307165">
        <w:rPr>
          <w:color w:val="auto"/>
          <w:lang w:val="en-GB"/>
        </w:rPr>
        <w:t xml:space="preserve"> an electron beam accelerated at a series of voltages </w:t>
      </w:r>
      <w:r w:rsidR="00A4277A" w:rsidRPr="00307165">
        <w:rPr>
          <w:color w:val="auto"/>
          <w:lang w:val="en-GB"/>
        </w:rPr>
        <w:lastRenderedPageBreak/>
        <w:t xml:space="preserve">between </w:t>
      </w:r>
      <w:r w:rsidR="00A4277A">
        <w:rPr>
          <w:color w:val="auto"/>
          <w:lang w:val="en-GB"/>
        </w:rPr>
        <w:t xml:space="preserve">18 and 20 keV and between </w:t>
      </w:r>
      <w:r w:rsidR="00A4277A" w:rsidRPr="00307165">
        <w:rPr>
          <w:color w:val="auto"/>
          <w:lang w:val="en-GB"/>
        </w:rPr>
        <w:t>8.1 and 8.5 keV</w:t>
      </w:r>
      <w:r w:rsidR="00A4277A">
        <w:rPr>
          <w:color w:val="auto"/>
          <w:lang w:val="en-GB"/>
        </w:rPr>
        <w:t>, respectively</w:t>
      </w:r>
      <w:r w:rsidR="00A4277A" w:rsidRPr="00307165">
        <w:rPr>
          <w:color w:val="auto"/>
          <w:lang w:val="en-GB"/>
        </w:rPr>
        <w:t xml:space="preserve">. </w:t>
      </w:r>
      <w:r w:rsidR="00A4277A">
        <w:rPr>
          <w:color w:val="auto"/>
          <w:lang w:val="en-GB"/>
        </w:rPr>
        <w:t>For the latter case for example, a</w:t>
      </w:r>
      <w:r w:rsidR="00A4277A" w:rsidRPr="00307165">
        <w:rPr>
          <w:color w:val="auto"/>
          <w:lang w:val="en-GB"/>
        </w:rPr>
        <w:t xml:space="preserve">s shown in Fig. 1(a), BSEs are generated predominantly within the </w:t>
      </w:r>
      <w:proofErr w:type="gramStart"/>
      <w:r w:rsidR="00A4277A" w:rsidRPr="00307165">
        <w:rPr>
          <w:color w:val="auto"/>
          <w:lang w:val="en-GB"/>
        </w:rPr>
        <w:t>nano</w:t>
      </w:r>
      <w:r w:rsidR="002C6233">
        <w:rPr>
          <w:color w:val="auto"/>
          <w:lang w:val="en-GB"/>
        </w:rPr>
        <w:t>-</w:t>
      </w:r>
      <w:r w:rsidR="00A4277A" w:rsidRPr="00307165">
        <w:rPr>
          <w:color w:val="auto"/>
          <w:lang w:val="en-GB"/>
        </w:rPr>
        <w:t>particles</w:t>
      </w:r>
      <w:proofErr w:type="gramEnd"/>
      <w:r w:rsidR="00A4277A" w:rsidRPr="00307165">
        <w:rPr>
          <w:color w:val="auto"/>
          <w:lang w:val="en-GB"/>
        </w:rPr>
        <w:t xml:space="preserve"> at 8.1 keV, while more BSEs are generated from both the nano</w:t>
      </w:r>
      <w:r w:rsidR="002C6233">
        <w:rPr>
          <w:color w:val="auto"/>
          <w:lang w:val="en-GB"/>
        </w:rPr>
        <w:t>-</w:t>
      </w:r>
      <w:r w:rsidR="00A4277A" w:rsidRPr="00307165">
        <w:rPr>
          <w:color w:val="auto"/>
          <w:lang w:val="en-GB"/>
        </w:rPr>
        <w:t>particles and the substrate at 8.5 keV [see Fig. 1(b)]. After the lower acceleration SEM image is subtracted by the higher acceleration SEM images, buried interfaces can be revealed.</w:t>
      </w:r>
    </w:p>
    <w:tbl>
      <w:tblPr>
        <w:tblW w:w="0" w:type="auto"/>
        <w:tblLook w:val="04A0" w:firstRow="1" w:lastRow="0" w:firstColumn="1" w:lastColumn="0" w:noHBand="0" w:noVBand="1"/>
      </w:tblPr>
      <w:tblGrid>
        <w:gridCol w:w="4413"/>
        <w:gridCol w:w="4431"/>
      </w:tblGrid>
      <w:tr w:rsidR="00A4277A" w:rsidRPr="00307165" w14:paraId="2A111055" w14:textId="77777777" w:rsidTr="00912065">
        <w:tc>
          <w:tcPr>
            <w:tcW w:w="4574" w:type="dxa"/>
          </w:tcPr>
          <w:p w14:paraId="69CBD3AA" w14:textId="77777777" w:rsidR="00A4277A" w:rsidRPr="00307165" w:rsidRDefault="00A4277A" w:rsidP="00912065">
            <w:pPr>
              <w:pStyle w:val="MDPI52figure"/>
              <w:adjustRightInd w:val="0"/>
              <w:snapToGrid w:val="0"/>
              <w:rPr>
                <w:color w:val="auto"/>
                <w:lang w:val="en-GB"/>
              </w:rPr>
            </w:pPr>
            <w:r w:rsidRPr="00307165">
              <w:rPr>
                <w:noProof/>
                <w:color w:val="auto"/>
                <w:lang w:eastAsia="ja-JP" w:bidi="ar-SA"/>
              </w:rPr>
              <w:drawing>
                <wp:inline distT="0" distB="0" distL="0" distR="0" wp14:anchorId="3FCAC2FE" wp14:editId="60A76576">
                  <wp:extent cx="2760274" cy="1643400"/>
                  <wp:effectExtent l="0" t="0" r="0" b="0"/>
                  <wp:docPr id="14" name="圖片 3"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3" descr="スクリーンショットの画面&#10;&#10;自動的に生成された説明"/>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467"/>
                          <a:stretch/>
                        </pic:blipFill>
                        <pic:spPr bwMode="auto">
                          <a:xfrm>
                            <a:off x="0" y="0"/>
                            <a:ext cx="2760274" cy="1643400"/>
                          </a:xfrm>
                          <a:prstGeom prst="rect">
                            <a:avLst/>
                          </a:prstGeom>
                          <a:noFill/>
                          <a:ln>
                            <a:noFill/>
                          </a:ln>
                          <a:extLst>
                            <a:ext uri="{53640926-AAD7-44D8-BBD7-CCE9431645EC}">
                              <a14:shadowObscured xmlns:a14="http://schemas.microsoft.com/office/drawing/2010/main"/>
                            </a:ext>
                          </a:extLst>
                        </pic:spPr>
                      </pic:pic>
                    </a:graphicData>
                  </a:graphic>
                </wp:inline>
              </w:drawing>
            </w:r>
          </w:p>
          <w:p w14:paraId="4B840948" w14:textId="77777777" w:rsidR="00A4277A" w:rsidRPr="00307165" w:rsidRDefault="00A4277A" w:rsidP="00912065">
            <w:pPr>
              <w:pStyle w:val="MDPI52figure"/>
              <w:adjustRightInd w:val="0"/>
              <w:snapToGrid w:val="0"/>
              <w:rPr>
                <w:color w:val="auto"/>
                <w:sz w:val="20"/>
                <w:lang w:val="en-GB"/>
              </w:rPr>
            </w:pPr>
            <w:r w:rsidRPr="00307165">
              <w:rPr>
                <w:color w:val="auto"/>
                <w:sz w:val="20"/>
                <w:lang w:val="en-GB"/>
              </w:rPr>
              <w:t>(</w:t>
            </w:r>
            <w:r w:rsidRPr="00307165">
              <w:rPr>
                <w:b/>
                <w:color w:val="auto"/>
                <w:sz w:val="20"/>
                <w:lang w:val="en-GB"/>
              </w:rPr>
              <w:t>a</w:t>
            </w:r>
            <w:r w:rsidRPr="00307165">
              <w:rPr>
                <w:color w:val="auto"/>
                <w:sz w:val="20"/>
                <w:lang w:val="en-GB"/>
              </w:rPr>
              <w:t>)</w:t>
            </w:r>
          </w:p>
        </w:tc>
        <w:tc>
          <w:tcPr>
            <w:tcW w:w="4486" w:type="dxa"/>
          </w:tcPr>
          <w:p w14:paraId="2364F7E8" w14:textId="77777777" w:rsidR="00A4277A" w:rsidRPr="00307165" w:rsidRDefault="00A4277A" w:rsidP="00912065">
            <w:pPr>
              <w:pStyle w:val="MDPI52figure"/>
              <w:adjustRightInd w:val="0"/>
              <w:snapToGrid w:val="0"/>
              <w:rPr>
                <w:color w:val="auto"/>
                <w:lang w:val="en-GB"/>
              </w:rPr>
            </w:pPr>
            <w:r w:rsidRPr="00307165">
              <w:rPr>
                <w:noProof/>
                <w:color w:val="auto"/>
                <w:lang w:eastAsia="ja-JP" w:bidi="ar-SA"/>
              </w:rPr>
              <w:drawing>
                <wp:inline distT="0" distB="0" distL="0" distR="0" wp14:anchorId="10EC3BE2" wp14:editId="51C202AD">
                  <wp:extent cx="2771140" cy="1643445"/>
                  <wp:effectExtent l="0" t="0" r="0" b="0"/>
                  <wp:docPr id="13" name="圖片 4"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4" descr="スクリーンショットの画面&#10;&#10;自動的に生成された説明"/>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958"/>
                          <a:stretch/>
                        </pic:blipFill>
                        <pic:spPr bwMode="auto">
                          <a:xfrm>
                            <a:off x="0" y="0"/>
                            <a:ext cx="2771640" cy="1643742"/>
                          </a:xfrm>
                          <a:prstGeom prst="rect">
                            <a:avLst/>
                          </a:prstGeom>
                          <a:noFill/>
                          <a:ln>
                            <a:noFill/>
                          </a:ln>
                          <a:extLst>
                            <a:ext uri="{53640926-AAD7-44D8-BBD7-CCE9431645EC}">
                              <a14:shadowObscured xmlns:a14="http://schemas.microsoft.com/office/drawing/2010/main"/>
                            </a:ext>
                          </a:extLst>
                        </pic:spPr>
                      </pic:pic>
                    </a:graphicData>
                  </a:graphic>
                </wp:inline>
              </w:drawing>
            </w:r>
          </w:p>
          <w:p w14:paraId="73875692" w14:textId="77777777" w:rsidR="00A4277A" w:rsidRPr="00307165" w:rsidRDefault="00A4277A" w:rsidP="00912065">
            <w:pPr>
              <w:pStyle w:val="MDPI52figure"/>
              <w:adjustRightInd w:val="0"/>
              <w:snapToGrid w:val="0"/>
              <w:rPr>
                <w:color w:val="auto"/>
                <w:sz w:val="20"/>
                <w:lang w:val="en-GB"/>
              </w:rPr>
            </w:pPr>
            <w:r w:rsidRPr="00307165">
              <w:rPr>
                <w:color w:val="auto"/>
                <w:sz w:val="20"/>
                <w:lang w:val="en-GB"/>
              </w:rPr>
              <w:t>(</w:t>
            </w:r>
            <w:r w:rsidRPr="00307165">
              <w:rPr>
                <w:b/>
                <w:color w:val="auto"/>
                <w:sz w:val="20"/>
                <w:lang w:val="en-GB"/>
              </w:rPr>
              <w:t>b</w:t>
            </w:r>
            <w:r w:rsidRPr="00307165">
              <w:rPr>
                <w:color w:val="auto"/>
                <w:sz w:val="20"/>
                <w:lang w:val="en-GB"/>
              </w:rPr>
              <w:t>)</w:t>
            </w:r>
          </w:p>
        </w:tc>
      </w:tr>
    </w:tbl>
    <w:p w14:paraId="6BAC58EE" w14:textId="08A7F423" w:rsidR="00A4277A" w:rsidRPr="00307165" w:rsidRDefault="00A4277A" w:rsidP="00A4277A">
      <w:pPr>
        <w:pStyle w:val="MDPI51figurecaption"/>
        <w:rPr>
          <w:color w:val="auto"/>
          <w:lang w:val="en-GB"/>
        </w:rPr>
      </w:pPr>
      <w:r w:rsidRPr="00307165">
        <w:rPr>
          <w:b/>
          <w:color w:val="auto"/>
          <w:lang w:val="en-GB"/>
        </w:rPr>
        <w:t>Figure 1.</w:t>
      </w:r>
      <w:r w:rsidRPr="00307165">
        <w:rPr>
          <w:color w:val="auto"/>
          <w:lang w:val="en-GB"/>
        </w:rPr>
        <w:t xml:space="preserve"> Backscattered electrons generated by the electron beam impacted on the </w:t>
      </w:r>
      <w:proofErr w:type="gramStart"/>
      <w:r w:rsidRPr="00307165">
        <w:rPr>
          <w:color w:val="auto"/>
          <w:lang w:val="en-GB"/>
        </w:rPr>
        <w:t>nano</w:t>
      </w:r>
      <w:r w:rsidR="002C6233">
        <w:rPr>
          <w:color w:val="auto"/>
          <w:lang w:val="en-GB"/>
        </w:rPr>
        <w:t>-</w:t>
      </w:r>
      <w:r w:rsidRPr="00307165">
        <w:rPr>
          <w:color w:val="auto"/>
          <w:lang w:val="en-GB"/>
        </w:rPr>
        <w:t>particles</w:t>
      </w:r>
      <w:proofErr w:type="gramEnd"/>
      <w:r w:rsidRPr="00307165">
        <w:rPr>
          <w:color w:val="auto"/>
          <w:lang w:val="en-GB"/>
        </w:rPr>
        <w:t xml:space="preserve"> at the acceleration voltages of (a) 8.1 and (b) 8.5 keV. These histograms are simulated by CASINO program [</w:t>
      </w:r>
      <w:r w:rsidR="002C1D1E">
        <w:rPr>
          <w:color w:val="auto"/>
          <w:lang w:val="en-GB"/>
        </w:rPr>
        <w:t>20</w:t>
      </w:r>
      <w:r w:rsidRPr="00307165">
        <w:rPr>
          <w:color w:val="auto"/>
          <w:lang w:val="en-GB"/>
        </w:rPr>
        <w:t>].</w:t>
      </w:r>
    </w:p>
    <w:p w14:paraId="4DDC8A50" w14:textId="5E9EEB07" w:rsidR="00A4277A" w:rsidRPr="00307165" w:rsidRDefault="00FB0307" w:rsidP="00A4277A">
      <w:pPr>
        <w:pStyle w:val="MDPI21heading1"/>
        <w:rPr>
          <w:color w:val="auto"/>
          <w:lang w:val="en-GB"/>
        </w:rPr>
      </w:pPr>
      <w:r>
        <w:rPr>
          <w:color w:val="auto"/>
          <w:lang w:val="en-GB" w:eastAsia="zh-CN"/>
        </w:rPr>
        <w:t>5</w:t>
      </w:r>
      <w:r w:rsidR="00A4277A" w:rsidRPr="00307165">
        <w:rPr>
          <w:color w:val="auto"/>
          <w:lang w:val="en-GB" w:eastAsia="zh-CN"/>
        </w:rPr>
        <w:t xml:space="preserve">. </w:t>
      </w:r>
      <w:r w:rsidR="00A4277A">
        <w:rPr>
          <w:color w:val="auto"/>
          <w:lang w:val="en-GB" w:eastAsia="zh-CN"/>
        </w:rPr>
        <w:t xml:space="preserve">Nano-particles synthesised by </w:t>
      </w:r>
      <w:r w:rsidR="00A4277A">
        <w:rPr>
          <w:color w:val="auto"/>
          <w:lang w:val="en-GB"/>
        </w:rPr>
        <w:t xml:space="preserve">X-ray </w:t>
      </w:r>
      <w:r w:rsidR="00A4277A" w:rsidRPr="00E97F65">
        <w:rPr>
          <w:color w:val="auto"/>
          <w:lang w:val="en-GB"/>
        </w:rPr>
        <w:t>radiolysis</w:t>
      </w:r>
    </w:p>
    <w:p w14:paraId="20B2EF9D" w14:textId="5B1C65C2" w:rsidR="00A4277A" w:rsidRPr="00307165" w:rsidRDefault="00A4277A" w:rsidP="00A4277A">
      <w:pPr>
        <w:pStyle w:val="MDPI31text"/>
        <w:rPr>
          <w:color w:val="auto"/>
          <w:lang w:val="en-GB"/>
        </w:rPr>
      </w:pPr>
      <w:r w:rsidRPr="00307165">
        <w:rPr>
          <w:color w:val="auto"/>
          <w:lang w:val="en-GB"/>
        </w:rPr>
        <w:t xml:space="preserve">The </w:t>
      </w:r>
      <w:r>
        <w:rPr>
          <w:color w:val="auto"/>
          <w:lang w:val="en-GB"/>
        </w:rPr>
        <w:t>nano-partic</w:t>
      </w:r>
      <w:r w:rsidRPr="00307165">
        <w:rPr>
          <w:color w:val="auto"/>
          <w:lang w:val="en-GB"/>
        </w:rPr>
        <w:t xml:space="preserve">les, </w:t>
      </w:r>
      <w:r w:rsidRPr="002C1C4B">
        <w:rPr>
          <w:rFonts w:ascii="Times New Roman" w:hAnsi="Times New Roman"/>
        </w:rPr>
        <w:t>#1</w:t>
      </w:r>
      <w:r w:rsidRPr="00307165">
        <w:rPr>
          <w:color w:val="auto"/>
          <w:lang w:val="en-GB"/>
        </w:rPr>
        <w:t xml:space="preserve"> and 6, were imaged as shown in Figs. </w:t>
      </w:r>
      <w:r w:rsidR="00BF0E4D">
        <w:rPr>
          <w:color w:val="auto"/>
          <w:lang w:val="en-GB"/>
        </w:rPr>
        <w:t>2</w:t>
      </w:r>
      <w:r w:rsidRPr="00307165">
        <w:rPr>
          <w:color w:val="auto"/>
          <w:lang w:val="en-GB"/>
        </w:rPr>
        <w:t>(a)-(</w:t>
      </w:r>
      <w:r>
        <w:rPr>
          <w:color w:val="auto"/>
          <w:lang w:val="en-GB"/>
        </w:rPr>
        <w:t>h</w:t>
      </w:r>
      <w:r w:rsidRPr="00307165">
        <w:rPr>
          <w:color w:val="auto"/>
          <w:lang w:val="en-GB"/>
        </w:rPr>
        <w:t xml:space="preserve">), respectively. These images were produced after subtracting two SEM images which have been taken using different acceleration voltages of </w:t>
      </w:r>
      <w:r>
        <w:rPr>
          <w:color w:val="auto"/>
          <w:lang w:val="en-GB"/>
        </w:rPr>
        <w:t>18</w:t>
      </w:r>
      <w:r w:rsidRPr="00307165">
        <w:rPr>
          <w:color w:val="auto"/>
          <w:lang w:val="en-GB"/>
        </w:rPr>
        <w:t xml:space="preserve"> and </w:t>
      </w:r>
      <w:r>
        <w:rPr>
          <w:color w:val="auto"/>
          <w:lang w:val="en-GB"/>
        </w:rPr>
        <w:t>20</w:t>
      </w:r>
      <w:r w:rsidRPr="00307165">
        <w:rPr>
          <w:color w:val="auto"/>
          <w:lang w:val="en-GB"/>
        </w:rPr>
        <w:t xml:space="preserve"> keV. These images need to be aligned, which was carried out by adjusting the positions of the </w:t>
      </w:r>
      <w:proofErr w:type="gramStart"/>
      <w:r w:rsidRPr="00307165">
        <w:rPr>
          <w:color w:val="auto"/>
          <w:lang w:val="en-GB"/>
        </w:rPr>
        <w:t>nano</w:t>
      </w:r>
      <w:r w:rsidR="002C6233">
        <w:rPr>
          <w:color w:val="auto"/>
          <w:lang w:val="en-GB"/>
        </w:rPr>
        <w:t>-</w:t>
      </w:r>
      <w:r w:rsidRPr="00307165">
        <w:rPr>
          <w:color w:val="auto"/>
          <w:lang w:val="en-GB"/>
        </w:rPr>
        <w:t>particles</w:t>
      </w:r>
      <w:proofErr w:type="gramEnd"/>
      <w:r w:rsidRPr="00307165">
        <w:rPr>
          <w:color w:val="auto"/>
          <w:lang w:val="en-GB"/>
        </w:rPr>
        <w:t xml:space="preserve"> within the orange box shown in each image. The colour changes from magenta to green indicates that there are defects or vacancies within the subtracted image. The magenta colour shows at the edge of the particles in these images is due to its spherical shape as there are no intimate contact between the edge of the particles and the substrate. In addition, the bright and dark regions represent the number of BSEs generated to be more and less, respectively.</w:t>
      </w:r>
    </w:p>
    <w:p w14:paraId="0B9F17A1" w14:textId="39973203" w:rsidR="00A4277A" w:rsidRPr="00307165" w:rsidRDefault="00A4277A" w:rsidP="00A4277A">
      <w:pPr>
        <w:pStyle w:val="MDPI31text"/>
        <w:spacing w:after="240"/>
        <w:rPr>
          <w:color w:val="auto"/>
          <w:lang w:val="en-GB"/>
        </w:rPr>
      </w:pPr>
      <w:r>
        <w:rPr>
          <w:color w:val="auto"/>
          <w:lang w:val="en-GB"/>
        </w:rPr>
        <w:t xml:space="preserve">Figure </w:t>
      </w:r>
      <w:r w:rsidR="00BF0E4D">
        <w:rPr>
          <w:color w:val="auto"/>
          <w:lang w:val="en-GB"/>
        </w:rPr>
        <w:t>2</w:t>
      </w:r>
      <w:r>
        <w:rPr>
          <w:color w:val="auto"/>
          <w:lang w:val="en-GB"/>
        </w:rPr>
        <w:t>(a) shows almost white and bright contrast at the nano-particle/substrate interfaces, indicating that the interfaces are uniformly formed to generate sufficient number of BSEs. Some arm-shaped regions appeared in magenta and green colours, indicating BSEs are generated above and below the interfaces, respectively. The magenta and green coloured features may indicate that the arm regions of the nano-particles can be detached by voids. This may suggest that these arms can be formed once the main body of the nano-particle (the middle region) is formed.</w:t>
      </w:r>
    </w:p>
    <w:tbl>
      <w:tblPr>
        <w:tblW w:w="0" w:type="auto"/>
        <w:tblLook w:val="04A0" w:firstRow="1" w:lastRow="0" w:firstColumn="1" w:lastColumn="0" w:noHBand="0" w:noVBand="1"/>
      </w:tblPr>
      <w:tblGrid>
        <w:gridCol w:w="4425"/>
        <w:gridCol w:w="4419"/>
      </w:tblGrid>
      <w:tr w:rsidR="00A4277A" w:rsidRPr="00307165" w14:paraId="0D7EF3A8" w14:textId="77777777" w:rsidTr="00912065">
        <w:tc>
          <w:tcPr>
            <w:tcW w:w="4534" w:type="dxa"/>
          </w:tcPr>
          <w:p w14:paraId="715A3ACD" w14:textId="77777777" w:rsidR="00A4277A" w:rsidRPr="00307165" w:rsidRDefault="00A4277A" w:rsidP="00912065">
            <w:pPr>
              <w:pStyle w:val="MDPI52figure"/>
              <w:adjustRightInd w:val="0"/>
              <w:snapToGrid w:val="0"/>
              <w:rPr>
                <w:color w:val="auto"/>
                <w:lang w:val="en-GB"/>
              </w:rPr>
            </w:pPr>
            <w:r>
              <w:rPr>
                <w:noProof/>
                <w:snapToGrid/>
                <w:color w:val="auto"/>
                <w:lang w:eastAsia="ja-JP" w:bidi="ar-SA"/>
              </w:rPr>
              <w:drawing>
                <wp:inline distT="0" distB="0" distL="0" distR="0" wp14:anchorId="1AED7BD2" wp14:editId="23B3DA04">
                  <wp:extent cx="2518096" cy="1870560"/>
                  <wp:effectExtent l="0" t="0" r="0" b="0"/>
                  <wp:docPr id="37" name="図 37" descr="グリーン, 記号, 座る, モニター が含まれている画像&#10;&#10;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図 37" descr="グリーン, 記号, 座る, モニター が含まれている画像&#10;&#10;自動的に生成された説明"/>
                          <pic:cNvPicPr/>
                        </pic:nvPicPr>
                        <pic:blipFill rotWithShape="1">
                          <a:blip r:embed="rId12" cstate="print">
                            <a:extLst>
                              <a:ext uri="{28A0092B-C50C-407E-A947-70E740481C1C}">
                                <a14:useLocalDpi xmlns:a14="http://schemas.microsoft.com/office/drawing/2010/main" val="0"/>
                              </a:ext>
                            </a:extLst>
                          </a:blip>
                          <a:srcRect t="1217"/>
                          <a:stretch/>
                        </pic:blipFill>
                        <pic:spPr bwMode="auto">
                          <a:xfrm>
                            <a:off x="0" y="0"/>
                            <a:ext cx="2518096" cy="1870560"/>
                          </a:xfrm>
                          <a:prstGeom prst="rect">
                            <a:avLst/>
                          </a:prstGeom>
                          <a:ln>
                            <a:noFill/>
                          </a:ln>
                          <a:extLst>
                            <a:ext uri="{53640926-AAD7-44D8-BBD7-CCE9431645EC}">
                              <a14:shadowObscured xmlns:a14="http://schemas.microsoft.com/office/drawing/2010/main"/>
                            </a:ext>
                          </a:extLst>
                        </pic:spPr>
                      </pic:pic>
                    </a:graphicData>
                  </a:graphic>
                </wp:inline>
              </w:drawing>
            </w:r>
          </w:p>
          <w:p w14:paraId="2D8EB6F8" w14:textId="77777777" w:rsidR="00A4277A" w:rsidRPr="00307165" w:rsidRDefault="00A4277A" w:rsidP="00912065">
            <w:pPr>
              <w:pStyle w:val="MDPI52figure"/>
              <w:adjustRightInd w:val="0"/>
              <w:snapToGrid w:val="0"/>
              <w:rPr>
                <w:color w:val="auto"/>
                <w:sz w:val="20"/>
                <w:lang w:val="en-GB"/>
              </w:rPr>
            </w:pPr>
            <w:r w:rsidRPr="00307165">
              <w:rPr>
                <w:color w:val="auto"/>
                <w:sz w:val="20"/>
                <w:lang w:val="en-GB"/>
              </w:rPr>
              <w:t>(</w:t>
            </w:r>
            <w:r w:rsidRPr="00307165">
              <w:rPr>
                <w:b/>
                <w:color w:val="auto"/>
                <w:sz w:val="20"/>
                <w:lang w:val="en-GB"/>
              </w:rPr>
              <w:t>a</w:t>
            </w:r>
            <w:r w:rsidRPr="004F5DB6">
              <w:rPr>
                <w:color w:val="auto"/>
                <w:sz w:val="20"/>
                <w:lang w:val="en-GB"/>
              </w:rPr>
              <w:t>)</w:t>
            </w:r>
            <w:r w:rsidRPr="004F5DB6">
              <w:rPr>
                <w:rFonts w:eastAsiaTheme="minorEastAsia"/>
                <w:color w:val="auto"/>
                <w:sz w:val="20"/>
                <w:lang w:val="en-GB" w:eastAsia="ja-JP"/>
              </w:rPr>
              <w:t>Si/SiO2</w:t>
            </w:r>
          </w:p>
        </w:tc>
        <w:tc>
          <w:tcPr>
            <w:tcW w:w="4526" w:type="dxa"/>
          </w:tcPr>
          <w:p w14:paraId="570E2288" w14:textId="77777777" w:rsidR="00A4277A" w:rsidRPr="00307165" w:rsidRDefault="00A4277A" w:rsidP="00912065">
            <w:pPr>
              <w:pStyle w:val="MDPI52figure"/>
              <w:adjustRightInd w:val="0"/>
              <w:snapToGrid w:val="0"/>
              <w:rPr>
                <w:color w:val="auto"/>
                <w:lang w:val="en-GB"/>
              </w:rPr>
            </w:pPr>
            <w:r>
              <w:rPr>
                <w:noProof/>
                <w:snapToGrid/>
                <w:color w:val="auto"/>
                <w:lang w:eastAsia="ja-JP" w:bidi="ar-SA"/>
              </w:rPr>
              <w:drawing>
                <wp:inline distT="0" distB="0" distL="0" distR="0" wp14:anchorId="45BFA42B" wp14:editId="6409E1DB">
                  <wp:extent cx="2519640" cy="1871472"/>
                  <wp:effectExtent l="0" t="0" r="0" b="0"/>
                  <wp:docPr id="38" name="図 38" descr="紫の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紫の花&#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9640" cy="1871472"/>
                          </a:xfrm>
                          <a:prstGeom prst="rect">
                            <a:avLst/>
                          </a:prstGeom>
                        </pic:spPr>
                      </pic:pic>
                    </a:graphicData>
                  </a:graphic>
                </wp:inline>
              </w:drawing>
            </w:r>
          </w:p>
          <w:p w14:paraId="544F9E76" w14:textId="77777777" w:rsidR="00A4277A" w:rsidRPr="00307165" w:rsidRDefault="00A4277A" w:rsidP="00912065">
            <w:pPr>
              <w:pStyle w:val="MDPI52figure"/>
              <w:adjustRightInd w:val="0"/>
              <w:snapToGrid w:val="0"/>
              <w:rPr>
                <w:color w:val="auto"/>
                <w:sz w:val="20"/>
                <w:lang w:val="en-GB"/>
              </w:rPr>
            </w:pPr>
            <w:r w:rsidRPr="00307165">
              <w:rPr>
                <w:color w:val="auto"/>
                <w:sz w:val="20"/>
                <w:lang w:val="en-GB"/>
              </w:rPr>
              <w:t>(</w:t>
            </w:r>
            <w:r w:rsidRPr="00307165">
              <w:rPr>
                <w:b/>
                <w:color w:val="auto"/>
                <w:sz w:val="20"/>
                <w:lang w:val="en-GB"/>
              </w:rPr>
              <w:t>b</w:t>
            </w:r>
            <w:r w:rsidRPr="00307165">
              <w:rPr>
                <w:color w:val="auto"/>
                <w:sz w:val="20"/>
                <w:lang w:val="en-GB"/>
              </w:rPr>
              <w:t>)</w:t>
            </w:r>
            <w:r w:rsidRPr="004F5DB6">
              <w:rPr>
                <w:rFonts w:asciiTheme="minorHAnsi" w:eastAsiaTheme="minorEastAsia" w:hAnsi="Calibri" w:cstheme="minorBidi"/>
                <w:snapToGrid/>
                <w:color w:val="000000" w:themeColor="text1"/>
                <w:kern w:val="24"/>
                <w:sz w:val="36"/>
                <w:szCs w:val="36"/>
                <w:lang w:bidi="ar-SA"/>
              </w:rPr>
              <w:t xml:space="preserve"> </w:t>
            </w:r>
            <w:r w:rsidRPr="004F5DB6">
              <w:rPr>
                <w:color w:val="auto"/>
                <w:sz w:val="20"/>
              </w:rPr>
              <w:t xml:space="preserve">for </w:t>
            </w:r>
            <w:r w:rsidRPr="004F5DB6">
              <w:rPr>
                <w:i/>
                <w:iCs/>
                <w:color w:val="auto"/>
                <w:sz w:val="20"/>
              </w:rPr>
              <w:t>n</w:t>
            </w:r>
            <w:r w:rsidRPr="004F5DB6">
              <w:rPr>
                <w:color w:val="auto"/>
                <w:sz w:val="20"/>
              </w:rPr>
              <w:t>-Si</w:t>
            </w:r>
            <w:r w:rsidRPr="004F5DB6">
              <w:rPr>
                <w:color w:val="auto"/>
                <w:sz w:val="20"/>
                <w:lang w:val="en-GB"/>
              </w:rPr>
              <w:t>(001)</w:t>
            </w:r>
          </w:p>
        </w:tc>
      </w:tr>
      <w:tr w:rsidR="00A4277A" w:rsidRPr="00307165" w14:paraId="718F1E65" w14:textId="77777777" w:rsidTr="00912065">
        <w:tc>
          <w:tcPr>
            <w:tcW w:w="4534" w:type="dxa"/>
          </w:tcPr>
          <w:p w14:paraId="5A561EE4" w14:textId="77777777" w:rsidR="00A4277A" w:rsidRPr="00307165" w:rsidRDefault="00A4277A" w:rsidP="00912065">
            <w:pPr>
              <w:pStyle w:val="MDPI52figure"/>
              <w:adjustRightInd w:val="0"/>
              <w:snapToGrid w:val="0"/>
              <w:rPr>
                <w:color w:val="auto"/>
                <w:lang w:val="en-GB"/>
              </w:rPr>
            </w:pPr>
            <w:r>
              <w:rPr>
                <w:noProof/>
                <w:snapToGrid/>
                <w:color w:val="auto"/>
                <w:lang w:eastAsia="ja-JP" w:bidi="ar-SA"/>
              </w:rPr>
              <w:lastRenderedPageBreak/>
              <w:drawing>
                <wp:inline distT="0" distB="0" distL="0" distR="0" wp14:anchorId="6A2A7F66" wp14:editId="7B665B05">
                  <wp:extent cx="2519640" cy="1882800"/>
                  <wp:effectExtent l="0" t="0" r="0" b="0"/>
                  <wp:docPr id="42" name="図 42" descr="屋内, モニター, テレビ, 工場 が含まれている画像&#10;&#10;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図 39" descr="屋内, モニター, テレビ, 工場 が含まれている画像&#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9640" cy="1882800"/>
                          </a:xfrm>
                          <a:prstGeom prst="rect">
                            <a:avLst/>
                          </a:prstGeom>
                        </pic:spPr>
                      </pic:pic>
                    </a:graphicData>
                  </a:graphic>
                </wp:inline>
              </w:drawing>
            </w:r>
          </w:p>
          <w:p w14:paraId="34EBE6C6" w14:textId="77777777" w:rsidR="00A4277A" w:rsidRPr="00307165" w:rsidRDefault="00A4277A" w:rsidP="00912065">
            <w:pPr>
              <w:pStyle w:val="MDPI52figure"/>
              <w:adjustRightInd w:val="0"/>
              <w:snapToGrid w:val="0"/>
              <w:rPr>
                <w:color w:val="auto"/>
                <w:sz w:val="20"/>
                <w:lang w:val="en-GB"/>
              </w:rPr>
            </w:pPr>
            <w:r w:rsidRPr="00307165">
              <w:rPr>
                <w:color w:val="auto"/>
                <w:sz w:val="20"/>
                <w:lang w:val="en-GB"/>
              </w:rPr>
              <w:t>(</w:t>
            </w:r>
            <w:r w:rsidRPr="00307165">
              <w:rPr>
                <w:b/>
                <w:color w:val="auto"/>
                <w:sz w:val="20"/>
                <w:lang w:val="en-GB"/>
              </w:rPr>
              <w:t>c</w:t>
            </w:r>
            <w:r w:rsidRPr="00307165">
              <w:rPr>
                <w:color w:val="auto"/>
                <w:sz w:val="20"/>
                <w:lang w:val="en-GB"/>
              </w:rPr>
              <w:t>)</w:t>
            </w:r>
            <w:r w:rsidRPr="004F5DB6">
              <w:rPr>
                <w:rFonts w:asciiTheme="minorHAnsi" w:eastAsiaTheme="minorEastAsia" w:hAnsi="Calibri" w:cstheme="minorBidi"/>
                <w:i/>
                <w:iCs/>
                <w:snapToGrid/>
                <w:color w:val="000000" w:themeColor="text1"/>
                <w:kern w:val="24"/>
                <w:sz w:val="36"/>
                <w:szCs w:val="36"/>
                <w:lang w:bidi="ar-SA"/>
              </w:rPr>
              <w:t xml:space="preserve"> </w:t>
            </w:r>
            <w:r w:rsidRPr="004F5DB6">
              <w:rPr>
                <w:i/>
                <w:iCs/>
                <w:color w:val="auto"/>
                <w:sz w:val="20"/>
              </w:rPr>
              <w:t>p</w:t>
            </w:r>
            <w:r w:rsidRPr="004F5DB6">
              <w:rPr>
                <w:color w:val="auto"/>
                <w:sz w:val="20"/>
              </w:rPr>
              <w:t>-Si</w:t>
            </w:r>
            <w:r w:rsidRPr="004F5DB6">
              <w:rPr>
                <w:color w:val="auto"/>
                <w:sz w:val="20"/>
                <w:lang w:val="en-GB"/>
              </w:rPr>
              <w:t>(001)</w:t>
            </w:r>
          </w:p>
        </w:tc>
        <w:tc>
          <w:tcPr>
            <w:tcW w:w="4526" w:type="dxa"/>
          </w:tcPr>
          <w:p w14:paraId="5900FA84" w14:textId="77777777" w:rsidR="00A4277A" w:rsidRPr="00307165" w:rsidRDefault="00A4277A" w:rsidP="00912065">
            <w:pPr>
              <w:pStyle w:val="MDPI52figure"/>
              <w:adjustRightInd w:val="0"/>
              <w:snapToGrid w:val="0"/>
              <w:rPr>
                <w:color w:val="auto"/>
                <w:lang w:val="en-GB"/>
              </w:rPr>
            </w:pPr>
            <w:r>
              <w:rPr>
                <w:noProof/>
                <w:snapToGrid/>
                <w:color w:val="auto"/>
                <w:lang w:eastAsia="ja-JP" w:bidi="ar-SA"/>
              </w:rPr>
              <w:drawing>
                <wp:inline distT="0" distB="0" distL="0" distR="0" wp14:anchorId="20BECF65" wp14:editId="532723D7">
                  <wp:extent cx="2519640" cy="1883099"/>
                  <wp:effectExtent l="0" t="0" r="0" b="0"/>
                  <wp:docPr id="44" name="図 44" descr="紫の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紫の花&#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9640" cy="1883099"/>
                          </a:xfrm>
                          <a:prstGeom prst="rect">
                            <a:avLst/>
                          </a:prstGeom>
                        </pic:spPr>
                      </pic:pic>
                    </a:graphicData>
                  </a:graphic>
                </wp:inline>
              </w:drawing>
            </w:r>
          </w:p>
          <w:p w14:paraId="159789D3" w14:textId="77777777" w:rsidR="00A4277A" w:rsidRPr="00307165" w:rsidRDefault="00A4277A" w:rsidP="00912065">
            <w:pPr>
              <w:pStyle w:val="MDPI52figure"/>
              <w:adjustRightInd w:val="0"/>
              <w:snapToGrid w:val="0"/>
              <w:rPr>
                <w:color w:val="auto"/>
                <w:sz w:val="20"/>
                <w:lang w:val="en-GB"/>
              </w:rPr>
            </w:pPr>
            <w:r w:rsidRPr="00307165">
              <w:rPr>
                <w:color w:val="auto"/>
                <w:sz w:val="20"/>
                <w:lang w:val="en-GB"/>
              </w:rPr>
              <w:t>(</w:t>
            </w:r>
            <w:r w:rsidRPr="00307165">
              <w:rPr>
                <w:b/>
                <w:color w:val="auto"/>
                <w:sz w:val="20"/>
                <w:lang w:val="en-GB"/>
              </w:rPr>
              <w:t>d</w:t>
            </w:r>
            <w:r w:rsidRPr="00307165">
              <w:rPr>
                <w:color w:val="auto"/>
                <w:sz w:val="20"/>
                <w:lang w:val="en-GB"/>
              </w:rPr>
              <w:t>)</w:t>
            </w:r>
            <w:r w:rsidRPr="004F5DB6">
              <w:rPr>
                <w:rFonts w:asciiTheme="minorHAnsi" w:eastAsiaTheme="minorEastAsia" w:hAnsi="Calibri" w:cstheme="minorBidi"/>
                <w:i/>
                <w:iCs/>
                <w:snapToGrid/>
                <w:color w:val="000000" w:themeColor="text1"/>
                <w:kern w:val="24"/>
                <w:sz w:val="36"/>
                <w:szCs w:val="36"/>
                <w:lang w:bidi="ar-SA"/>
              </w:rPr>
              <w:t xml:space="preserve"> </w:t>
            </w:r>
            <w:r w:rsidRPr="004F5DB6">
              <w:rPr>
                <w:i/>
                <w:iCs/>
                <w:color w:val="auto"/>
                <w:sz w:val="20"/>
              </w:rPr>
              <w:t>n</w:t>
            </w:r>
            <w:r w:rsidRPr="004F5DB6">
              <w:rPr>
                <w:color w:val="auto"/>
                <w:sz w:val="20"/>
              </w:rPr>
              <w:t>-Si</w:t>
            </w:r>
            <w:r w:rsidRPr="004F5DB6">
              <w:rPr>
                <w:color w:val="auto"/>
                <w:sz w:val="20"/>
                <w:lang w:val="en-GB"/>
              </w:rPr>
              <w:t>(111)</w:t>
            </w:r>
          </w:p>
        </w:tc>
      </w:tr>
      <w:tr w:rsidR="00A4277A" w:rsidRPr="00307165" w14:paraId="1F4A44AF" w14:textId="77777777" w:rsidTr="00912065">
        <w:tc>
          <w:tcPr>
            <w:tcW w:w="4534" w:type="dxa"/>
          </w:tcPr>
          <w:p w14:paraId="1A8DF21E" w14:textId="77777777" w:rsidR="00A4277A" w:rsidRPr="00307165" w:rsidRDefault="00A4277A" w:rsidP="00912065">
            <w:pPr>
              <w:pStyle w:val="MDPI52figure"/>
              <w:adjustRightInd w:val="0"/>
              <w:snapToGrid w:val="0"/>
              <w:rPr>
                <w:color w:val="auto"/>
                <w:lang w:val="en-GB"/>
              </w:rPr>
            </w:pPr>
            <w:r>
              <w:rPr>
                <w:noProof/>
                <w:snapToGrid/>
                <w:color w:val="auto"/>
                <w:lang w:eastAsia="ja-JP" w:bidi="ar-SA"/>
              </w:rPr>
              <w:drawing>
                <wp:inline distT="0" distB="0" distL="0" distR="0" wp14:anchorId="1F96DA41" wp14:editId="793FBFB5">
                  <wp:extent cx="2519640" cy="1858009"/>
                  <wp:effectExtent l="0" t="0" r="0" b="0"/>
                  <wp:docPr id="15" name="図 2" descr="紫, 座る, テーブル, リン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紫, 座る, テーブル, リンゴ が含まれている画像&#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9640" cy="1858009"/>
                          </a:xfrm>
                          <a:prstGeom prst="rect">
                            <a:avLst/>
                          </a:prstGeom>
                        </pic:spPr>
                      </pic:pic>
                    </a:graphicData>
                  </a:graphic>
                </wp:inline>
              </w:drawing>
            </w:r>
          </w:p>
          <w:p w14:paraId="528E3241" w14:textId="77777777" w:rsidR="00A4277A" w:rsidRPr="00307165" w:rsidRDefault="00A4277A" w:rsidP="00912065">
            <w:pPr>
              <w:pStyle w:val="MDPI52figure"/>
              <w:adjustRightInd w:val="0"/>
              <w:snapToGrid w:val="0"/>
              <w:rPr>
                <w:color w:val="auto"/>
                <w:sz w:val="20"/>
                <w:lang w:val="en-GB"/>
              </w:rPr>
            </w:pPr>
            <w:r w:rsidRPr="00307165">
              <w:rPr>
                <w:color w:val="auto"/>
                <w:sz w:val="20"/>
                <w:lang w:val="en-GB"/>
              </w:rPr>
              <w:t>(</w:t>
            </w:r>
            <w:r>
              <w:rPr>
                <w:color w:val="auto"/>
                <w:sz w:val="20"/>
                <w:lang w:val="en-GB"/>
              </w:rPr>
              <w:t>e</w:t>
            </w:r>
            <w:r w:rsidRPr="00307165">
              <w:rPr>
                <w:color w:val="auto"/>
                <w:sz w:val="20"/>
                <w:lang w:val="en-GB"/>
              </w:rPr>
              <w:t>)</w:t>
            </w:r>
            <w:r>
              <w:rPr>
                <w:rFonts w:asciiTheme="minorEastAsia" w:eastAsiaTheme="minorEastAsia" w:hAnsiTheme="minorEastAsia" w:hint="eastAsia"/>
                <w:color w:val="auto"/>
                <w:sz w:val="20"/>
                <w:lang w:val="en-GB" w:eastAsia="ja-JP"/>
              </w:rPr>
              <w:t xml:space="preserve"> </w:t>
            </w:r>
            <w:r>
              <w:rPr>
                <w:color w:val="auto"/>
                <w:sz w:val="20"/>
                <w:lang w:val="en-GB"/>
              </w:rPr>
              <w:t>Ni</w:t>
            </w:r>
          </w:p>
        </w:tc>
        <w:tc>
          <w:tcPr>
            <w:tcW w:w="4526" w:type="dxa"/>
          </w:tcPr>
          <w:p w14:paraId="342ABAC9" w14:textId="77777777" w:rsidR="00A4277A" w:rsidRPr="00307165" w:rsidRDefault="00A4277A" w:rsidP="00912065">
            <w:pPr>
              <w:pStyle w:val="MDPI52figure"/>
              <w:adjustRightInd w:val="0"/>
              <w:snapToGrid w:val="0"/>
              <w:rPr>
                <w:color w:val="auto"/>
                <w:lang w:val="en-GB"/>
              </w:rPr>
            </w:pPr>
            <w:r>
              <w:rPr>
                <w:noProof/>
                <w:snapToGrid/>
                <w:color w:val="auto"/>
                <w:lang w:eastAsia="ja-JP" w:bidi="ar-SA"/>
              </w:rPr>
              <w:drawing>
                <wp:inline distT="0" distB="0" distL="0" distR="0" wp14:anchorId="1DAA89A1" wp14:editId="326E972B">
                  <wp:extent cx="2519640" cy="1883099"/>
                  <wp:effectExtent l="0" t="0" r="0" b="0"/>
                  <wp:docPr id="45" name="図 45" descr="モニター, 屋内, 画面,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descr="モニター, 屋内, 画面, テーブル が含まれている画像&#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9640" cy="1883099"/>
                          </a:xfrm>
                          <a:prstGeom prst="rect">
                            <a:avLst/>
                          </a:prstGeom>
                        </pic:spPr>
                      </pic:pic>
                    </a:graphicData>
                  </a:graphic>
                </wp:inline>
              </w:drawing>
            </w:r>
          </w:p>
          <w:p w14:paraId="664C7C52" w14:textId="77777777" w:rsidR="00A4277A" w:rsidRPr="00307165" w:rsidRDefault="00A4277A" w:rsidP="00912065">
            <w:pPr>
              <w:pStyle w:val="MDPI52figure"/>
              <w:adjustRightInd w:val="0"/>
              <w:snapToGrid w:val="0"/>
              <w:rPr>
                <w:color w:val="auto"/>
                <w:sz w:val="20"/>
                <w:lang w:val="en-GB"/>
              </w:rPr>
            </w:pPr>
            <w:r w:rsidRPr="00307165">
              <w:rPr>
                <w:color w:val="auto"/>
                <w:sz w:val="20"/>
                <w:lang w:val="en-GB"/>
              </w:rPr>
              <w:t>(</w:t>
            </w:r>
            <w:r>
              <w:rPr>
                <w:color w:val="auto"/>
                <w:sz w:val="20"/>
                <w:lang w:val="en-GB"/>
              </w:rPr>
              <w:t>f</w:t>
            </w:r>
            <w:r w:rsidRPr="00307165">
              <w:rPr>
                <w:color w:val="auto"/>
                <w:sz w:val="20"/>
                <w:lang w:val="en-GB"/>
              </w:rPr>
              <w:t>)</w:t>
            </w:r>
            <w:r w:rsidRPr="004F5DB6">
              <w:rPr>
                <w:rFonts w:asciiTheme="minorHAnsi" w:eastAsiaTheme="minorEastAsia" w:hAnsi="Calibri" w:cstheme="minorBidi"/>
                <w:snapToGrid/>
                <w:color w:val="000000" w:themeColor="text1"/>
                <w:kern w:val="24"/>
                <w:sz w:val="36"/>
                <w:szCs w:val="36"/>
                <w:lang w:val="en-GB" w:bidi="ar-SA"/>
              </w:rPr>
              <w:t xml:space="preserve"> </w:t>
            </w:r>
            <w:r w:rsidRPr="004F5DB6">
              <w:rPr>
                <w:color w:val="auto"/>
                <w:sz w:val="20"/>
                <w:lang w:val="en-GB"/>
              </w:rPr>
              <w:t>Al</w:t>
            </w:r>
          </w:p>
        </w:tc>
      </w:tr>
      <w:tr w:rsidR="00A4277A" w:rsidRPr="00307165" w14:paraId="653E8D8B" w14:textId="77777777" w:rsidTr="00912065">
        <w:tc>
          <w:tcPr>
            <w:tcW w:w="4534" w:type="dxa"/>
          </w:tcPr>
          <w:p w14:paraId="7F39C0D1" w14:textId="77777777" w:rsidR="00A4277A" w:rsidRPr="00307165" w:rsidRDefault="00A4277A" w:rsidP="00912065">
            <w:pPr>
              <w:pStyle w:val="MDPI52figure"/>
              <w:adjustRightInd w:val="0"/>
              <w:snapToGrid w:val="0"/>
              <w:rPr>
                <w:color w:val="auto"/>
                <w:lang w:val="en-GB"/>
              </w:rPr>
            </w:pPr>
            <w:r>
              <w:rPr>
                <w:noProof/>
                <w:snapToGrid/>
                <w:color w:val="auto"/>
                <w:lang w:eastAsia="ja-JP" w:bidi="ar-SA"/>
              </w:rPr>
              <w:drawing>
                <wp:inline distT="0" distB="0" distL="0" distR="0" wp14:anchorId="57AA1081" wp14:editId="3248146F">
                  <wp:extent cx="2519640" cy="1882808"/>
                  <wp:effectExtent l="0" t="0" r="0" b="0"/>
                  <wp:docPr id="46" name="図 46" descr="屋内, 凧, 鳥, 飛ぶ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屋内, 凧, 鳥, 飛ぶ が含まれている画像&#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9640" cy="1882808"/>
                          </a:xfrm>
                          <a:prstGeom prst="rect">
                            <a:avLst/>
                          </a:prstGeom>
                        </pic:spPr>
                      </pic:pic>
                    </a:graphicData>
                  </a:graphic>
                </wp:inline>
              </w:drawing>
            </w:r>
          </w:p>
          <w:p w14:paraId="65A70A8F" w14:textId="77777777" w:rsidR="00A4277A" w:rsidRPr="00307165" w:rsidRDefault="00A4277A" w:rsidP="00912065">
            <w:pPr>
              <w:pStyle w:val="MDPI52figure"/>
              <w:adjustRightInd w:val="0"/>
              <w:snapToGrid w:val="0"/>
              <w:rPr>
                <w:color w:val="auto"/>
                <w:sz w:val="20"/>
                <w:lang w:val="en-GB"/>
              </w:rPr>
            </w:pPr>
            <w:r w:rsidRPr="00307165">
              <w:rPr>
                <w:color w:val="auto"/>
                <w:sz w:val="20"/>
                <w:lang w:val="en-GB"/>
              </w:rPr>
              <w:t>(</w:t>
            </w:r>
            <w:r>
              <w:rPr>
                <w:color w:val="auto"/>
                <w:sz w:val="20"/>
                <w:lang w:val="en-GB"/>
              </w:rPr>
              <w:t>g</w:t>
            </w:r>
            <w:r w:rsidRPr="00307165">
              <w:rPr>
                <w:color w:val="auto"/>
                <w:sz w:val="20"/>
                <w:lang w:val="en-GB"/>
              </w:rPr>
              <w:t>)</w:t>
            </w:r>
            <w:r w:rsidRPr="004F5DB6">
              <w:rPr>
                <w:rFonts w:asciiTheme="minorHAnsi" w:eastAsiaTheme="minorEastAsia" w:hAnsi="Calibri" w:cstheme="minorBidi"/>
                <w:snapToGrid/>
                <w:color w:val="000000" w:themeColor="text1"/>
                <w:kern w:val="24"/>
                <w:sz w:val="36"/>
                <w:szCs w:val="36"/>
                <w:lang w:val="en-GB" w:bidi="ar-SA"/>
              </w:rPr>
              <w:t xml:space="preserve"> </w:t>
            </w:r>
            <w:r w:rsidRPr="004F5DB6">
              <w:rPr>
                <w:color w:val="auto"/>
                <w:sz w:val="20"/>
                <w:lang w:val="en-GB"/>
              </w:rPr>
              <w:t>LiNbO</w:t>
            </w:r>
            <w:r w:rsidRPr="004F5DB6">
              <w:rPr>
                <w:color w:val="auto"/>
                <w:sz w:val="20"/>
                <w:vertAlign w:val="subscript"/>
                <w:lang w:val="en-GB"/>
              </w:rPr>
              <w:t>3</w:t>
            </w:r>
          </w:p>
        </w:tc>
        <w:tc>
          <w:tcPr>
            <w:tcW w:w="4526" w:type="dxa"/>
          </w:tcPr>
          <w:p w14:paraId="544CFADF" w14:textId="77777777" w:rsidR="00A4277A" w:rsidRPr="00307165" w:rsidRDefault="00A4277A" w:rsidP="00912065">
            <w:pPr>
              <w:pStyle w:val="MDPI52figure"/>
              <w:adjustRightInd w:val="0"/>
              <w:snapToGrid w:val="0"/>
              <w:rPr>
                <w:color w:val="auto"/>
                <w:lang w:val="en-GB"/>
              </w:rPr>
            </w:pPr>
            <w:r>
              <w:rPr>
                <w:noProof/>
                <w:snapToGrid/>
                <w:color w:val="auto"/>
                <w:lang w:eastAsia="ja-JP" w:bidi="ar-SA"/>
              </w:rPr>
              <w:drawing>
                <wp:inline distT="0" distB="0" distL="0" distR="0" wp14:anchorId="1244AB90" wp14:editId="6F76607E">
                  <wp:extent cx="2519640" cy="1865417"/>
                  <wp:effectExtent l="0" t="0" r="0" b="0"/>
                  <wp:docPr id="47" name="図 47" descr="屋外, 紫, 草, 花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屋外, 紫, 草, 花 が含まれている画像&#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9640" cy="1865417"/>
                          </a:xfrm>
                          <a:prstGeom prst="rect">
                            <a:avLst/>
                          </a:prstGeom>
                        </pic:spPr>
                      </pic:pic>
                    </a:graphicData>
                  </a:graphic>
                </wp:inline>
              </w:drawing>
            </w:r>
          </w:p>
          <w:p w14:paraId="28411E92" w14:textId="77777777" w:rsidR="00A4277A" w:rsidRPr="00307165" w:rsidRDefault="00A4277A" w:rsidP="00912065">
            <w:pPr>
              <w:pStyle w:val="MDPI52figure"/>
              <w:adjustRightInd w:val="0"/>
              <w:snapToGrid w:val="0"/>
              <w:rPr>
                <w:color w:val="auto"/>
                <w:sz w:val="20"/>
                <w:lang w:val="en-GB"/>
              </w:rPr>
            </w:pPr>
            <w:r>
              <w:rPr>
                <w:rFonts w:hint="eastAsia"/>
                <w:color w:val="auto"/>
                <w:sz w:val="20"/>
                <w:lang w:val="en-GB"/>
              </w:rPr>
              <w:t>(</w:t>
            </w:r>
            <w:r>
              <w:rPr>
                <w:color w:val="auto"/>
                <w:sz w:val="20"/>
                <w:lang w:val="en-GB"/>
              </w:rPr>
              <w:t>h) PTFE</w:t>
            </w:r>
          </w:p>
        </w:tc>
      </w:tr>
    </w:tbl>
    <w:p w14:paraId="2BC90AC7" w14:textId="1A0C24C5" w:rsidR="00A4277A" w:rsidRPr="00307165" w:rsidRDefault="00A4277A" w:rsidP="00A4277A">
      <w:pPr>
        <w:pStyle w:val="MDPI51figurecaption"/>
        <w:rPr>
          <w:color w:val="auto"/>
          <w:lang w:val="en-GB"/>
        </w:rPr>
      </w:pPr>
      <w:r w:rsidRPr="00307165">
        <w:rPr>
          <w:b/>
          <w:color w:val="auto"/>
          <w:lang w:val="en-GB"/>
        </w:rPr>
        <w:t xml:space="preserve">Figure </w:t>
      </w:r>
      <w:r w:rsidR="00BF0E4D">
        <w:rPr>
          <w:b/>
          <w:color w:val="auto"/>
          <w:lang w:val="en-GB"/>
        </w:rPr>
        <w:t>2</w:t>
      </w:r>
      <w:r w:rsidRPr="00307165">
        <w:rPr>
          <w:b/>
          <w:color w:val="auto"/>
          <w:lang w:val="en-GB"/>
        </w:rPr>
        <w:t>.</w:t>
      </w:r>
      <w:r w:rsidRPr="00307165">
        <w:rPr>
          <w:color w:val="auto"/>
          <w:lang w:val="en-GB"/>
        </w:rPr>
        <w:t xml:space="preserve"> Processed images of the nano</w:t>
      </w:r>
      <w:r>
        <w:rPr>
          <w:color w:val="auto"/>
          <w:lang w:val="en-GB"/>
        </w:rPr>
        <w:t>-</w:t>
      </w:r>
      <w:r w:rsidRPr="00307165">
        <w:rPr>
          <w:color w:val="auto"/>
          <w:lang w:val="en-GB"/>
        </w:rPr>
        <w:t>particle</w:t>
      </w:r>
      <w:r>
        <w:rPr>
          <w:color w:val="auto"/>
          <w:lang w:val="en-GB"/>
        </w:rPr>
        <w:t>/</w:t>
      </w:r>
      <w:r w:rsidRPr="00307165">
        <w:rPr>
          <w:color w:val="auto"/>
          <w:lang w:val="en-GB"/>
        </w:rPr>
        <w:t xml:space="preserve">substrate interfaces after subtracting two images taken at the acceleration voltages of </w:t>
      </w:r>
      <w:r>
        <w:rPr>
          <w:color w:val="auto"/>
          <w:lang w:val="en-GB"/>
        </w:rPr>
        <w:t>18</w:t>
      </w:r>
      <w:r w:rsidRPr="00307165">
        <w:rPr>
          <w:color w:val="auto"/>
          <w:lang w:val="en-GB"/>
        </w:rPr>
        <w:t xml:space="preserve"> and </w:t>
      </w:r>
      <w:r>
        <w:rPr>
          <w:color w:val="auto"/>
          <w:lang w:val="en-GB"/>
        </w:rPr>
        <w:t>20</w:t>
      </w:r>
      <w:r w:rsidRPr="00307165">
        <w:rPr>
          <w:color w:val="auto"/>
          <w:lang w:val="en-GB"/>
        </w:rPr>
        <w:t xml:space="preserve"> keV on the samples </w:t>
      </w:r>
      <w:r>
        <w:rPr>
          <w:color w:val="auto"/>
          <w:lang w:val="en-GB"/>
        </w:rPr>
        <w:t>grown on</w:t>
      </w:r>
      <w:r w:rsidRPr="00307165">
        <w:rPr>
          <w:color w:val="auto"/>
          <w:lang w:val="en-GB"/>
        </w:rPr>
        <w:t xml:space="preserve"> (a) </w:t>
      </w:r>
      <w:r>
        <w:rPr>
          <w:color w:val="auto"/>
          <w:lang w:val="en-GB"/>
        </w:rPr>
        <w:t>Si/SiO</w:t>
      </w:r>
      <w:r w:rsidRPr="00B369AD">
        <w:rPr>
          <w:color w:val="auto"/>
          <w:vertAlign w:val="subscript"/>
          <w:lang w:val="en-GB"/>
        </w:rPr>
        <w:t>2</w:t>
      </w:r>
      <w:r w:rsidRPr="00307165">
        <w:rPr>
          <w:color w:val="auto"/>
          <w:lang w:val="en-GB"/>
        </w:rPr>
        <w:t xml:space="preserve">, (b) </w:t>
      </w:r>
      <w:r>
        <w:rPr>
          <w:i/>
          <w:iCs/>
          <w:color w:val="auto"/>
          <w:lang w:val="en-GB"/>
        </w:rPr>
        <w:t>n</w:t>
      </w:r>
      <w:r>
        <w:rPr>
          <w:color w:val="auto"/>
          <w:lang w:val="en-GB"/>
        </w:rPr>
        <w:t>-Si(001)</w:t>
      </w:r>
      <w:r w:rsidRPr="00307165">
        <w:rPr>
          <w:color w:val="auto"/>
          <w:lang w:val="en-GB"/>
        </w:rPr>
        <w:t xml:space="preserve">, (c) </w:t>
      </w:r>
      <w:r>
        <w:rPr>
          <w:i/>
          <w:iCs/>
          <w:color w:val="auto"/>
          <w:lang w:val="en-GB"/>
        </w:rPr>
        <w:t>p</w:t>
      </w:r>
      <w:r>
        <w:rPr>
          <w:color w:val="auto"/>
          <w:lang w:val="en-GB"/>
        </w:rPr>
        <w:t>-Si,</w:t>
      </w:r>
      <w:r w:rsidRPr="00307165">
        <w:rPr>
          <w:color w:val="auto"/>
          <w:lang w:val="en-GB"/>
        </w:rPr>
        <w:t xml:space="preserve"> (d) </w:t>
      </w:r>
      <w:r>
        <w:rPr>
          <w:i/>
          <w:iCs/>
          <w:color w:val="auto"/>
          <w:lang w:val="en-GB"/>
        </w:rPr>
        <w:t>n</w:t>
      </w:r>
      <w:r>
        <w:rPr>
          <w:color w:val="auto"/>
          <w:lang w:val="en-GB"/>
        </w:rPr>
        <w:t xml:space="preserve">-Si(111), (e) Cu, (f) Al, (g) </w:t>
      </w:r>
      <w:r w:rsidRPr="009F42A7">
        <w:rPr>
          <w:color w:val="auto"/>
          <w:lang w:val="en-GB"/>
        </w:rPr>
        <w:t xml:space="preserve">128º Y-cut </w:t>
      </w:r>
      <w:r w:rsidRPr="00C01DD2">
        <w:rPr>
          <w:color w:val="auto"/>
          <w:lang w:val="en-GB"/>
        </w:rPr>
        <w:t>LiNbO</w:t>
      </w:r>
      <w:r w:rsidRPr="00C01DD2">
        <w:rPr>
          <w:color w:val="auto"/>
          <w:vertAlign w:val="subscript"/>
          <w:lang w:val="en-GB"/>
        </w:rPr>
        <w:t>3</w:t>
      </w:r>
      <w:r w:rsidRPr="009F42A7">
        <w:rPr>
          <w:color w:val="auto"/>
          <w:lang w:val="en-GB"/>
        </w:rPr>
        <w:t xml:space="preserve"> </w:t>
      </w:r>
      <w:r>
        <w:rPr>
          <w:color w:val="auto"/>
          <w:lang w:val="en-GB"/>
        </w:rPr>
        <w:t>and (h) PTFE substrates</w:t>
      </w:r>
      <w:r w:rsidRPr="00307165">
        <w:rPr>
          <w:color w:val="auto"/>
          <w:lang w:val="en-GB"/>
        </w:rPr>
        <w:t>.</w:t>
      </w:r>
    </w:p>
    <w:p w14:paraId="5AAF42BE" w14:textId="12100B2D" w:rsidR="00A4277A" w:rsidRDefault="00A4277A" w:rsidP="00A4277A">
      <w:pPr>
        <w:pStyle w:val="MDPI31text"/>
        <w:rPr>
          <w:color w:val="auto"/>
          <w:lang w:val="en-GB"/>
        </w:rPr>
      </w:pPr>
      <w:r>
        <w:rPr>
          <w:color w:val="auto"/>
          <w:lang w:val="en-GB"/>
        </w:rPr>
        <w:t xml:space="preserve">Figure </w:t>
      </w:r>
      <w:r w:rsidR="00BF0E4D">
        <w:rPr>
          <w:color w:val="auto"/>
          <w:lang w:val="en-GB"/>
        </w:rPr>
        <w:t>2</w:t>
      </w:r>
      <w:r>
        <w:rPr>
          <w:color w:val="auto"/>
          <w:lang w:val="en-GB"/>
        </w:rPr>
        <w:t xml:space="preserve">(b) shows the nano-particles synthesised on a </w:t>
      </w:r>
      <w:r>
        <w:rPr>
          <w:i/>
          <w:iCs/>
          <w:color w:val="auto"/>
          <w:lang w:val="en-GB"/>
        </w:rPr>
        <w:t>n</w:t>
      </w:r>
      <w:r>
        <w:rPr>
          <w:color w:val="auto"/>
          <w:lang w:val="en-GB"/>
        </w:rPr>
        <w:t xml:space="preserve">-doped Si(001) substrate with sheet resistance of 1~10 </w:t>
      </w:r>
      <w:r>
        <w:rPr>
          <w:color w:val="auto"/>
          <w:lang w:val="en-GB"/>
        </w:rPr>
        <w:sym w:font="Symbol" w:char="F020"/>
      </w:r>
      <w:r>
        <w:rPr>
          <w:color w:val="auto"/>
          <w:lang w:val="en-GB"/>
        </w:rPr>
        <w:sym w:font="Symbol" w:char="F057"/>
      </w:r>
      <w:r>
        <w:rPr>
          <w:color w:val="auto"/>
          <w:lang w:val="en-GB"/>
        </w:rPr>
        <w:sym w:font="Symbol" w:char="F0D7"/>
      </w:r>
      <w:r>
        <w:rPr>
          <w:color w:val="auto"/>
          <w:lang w:val="en-GB"/>
        </w:rPr>
        <w:t xml:space="preserve">cm. The size of the nano-particles is found to be slightly randomised but maintaining elongated shapes as seen in Fig. </w:t>
      </w:r>
      <w:r w:rsidR="00BF0E4D">
        <w:rPr>
          <w:color w:val="auto"/>
          <w:lang w:val="en-GB"/>
        </w:rPr>
        <w:t>2</w:t>
      </w:r>
      <w:r>
        <w:rPr>
          <w:color w:val="auto"/>
          <w:lang w:val="en-GB"/>
        </w:rPr>
        <w:t xml:space="preserve">(a). The </w:t>
      </w:r>
      <w:proofErr w:type="gramStart"/>
      <w:r>
        <w:rPr>
          <w:color w:val="auto"/>
          <w:lang w:val="en-GB"/>
        </w:rPr>
        <w:t>nano</w:t>
      </w:r>
      <w:r w:rsidR="002C6233">
        <w:rPr>
          <w:color w:val="auto"/>
          <w:lang w:val="en-GB"/>
        </w:rPr>
        <w:t>-</w:t>
      </w:r>
      <w:r>
        <w:rPr>
          <w:color w:val="auto"/>
          <w:lang w:val="en-GB"/>
        </w:rPr>
        <w:t>particle</w:t>
      </w:r>
      <w:proofErr w:type="gramEnd"/>
      <w:r>
        <w:rPr>
          <w:color w:val="auto"/>
          <w:lang w:val="en-GB"/>
        </w:rPr>
        <w:t>/substrate interfaces show broad distributions of contrast. This indicates that some nano-particles with white bright interfaces are formed in the same manner with those synthesised on the Si/SiO</w:t>
      </w:r>
      <w:r w:rsidRPr="00A51077">
        <w:rPr>
          <w:color w:val="auto"/>
          <w:vertAlign w:val="subscript"/>
          <w:lang w:val="en-GB"/>
        </w:rPr>
        <w:t>2</w:t>
      </w:r>
      <w:r>
        <w:rPr>
          <w:color w:val="auto"/>
          <w:lang w:val="en-GB"/>
        </w:rPr>
        <w:t>. However, additional nano-particles may have moved to form clusters possibly due to the conductivity of the substrate.</w:t>
      </w:r>
    </w:p>
    <w:p w14:paraId="10A053AF" w14:textId="79F56172" w:rsidR="00A4277A" w:rsidRPr="0010371C" w:rsidRDefault="00A4277A" w:rsidP="00A4277A">
      <w:pPr>
        <w:pStyle w:val="MDPI31text"/>
        <w:rPr>
          <w:color w:val="auto"/>
          <w:lang w:val="en-GB"/>
        </w:rPr>
      </w:pPr>
      <w:r>
        <w:rPr>
          <w:rFonts w:hint="eastAsia"/>
          <w:color w:val="auto"/>
          <w:lang w:val="en-GB"/>
        </w:rPr>
        <w:t>B</w:t>
      </w:r>
      <w:r>
        <w:rPr>
          <w:color w:val="auto"/>
          <w:lang w:val="en-GB"/>
        </w:rPr>
        <w:t xml:space="preserve">y replacing the substrate with </w:t>
      </w:r>
      <w:r>
        <w:rPr>
          <w:i/>
          <w:iCs/>
          <w:color w:val="auto"/>
          <w:lang w:val="en-GB"/>
        </w:rPr>
        <w:t>p</w:t>
      </w:r>
      <w:r>
        <w:rPr>
          <w:color w:val="auto"/>
          <w:lang w:val="en-GB"/>
        </w:rPr>
        <w:t xml:space="preserve">-doped Si(001) with sheet resistance of 1~20 </w:t>
      </w:r>
      <w:r>
        <w:rPr>
          <w:color w:val="auto"/>
          <w:lang w:val="en-GB"/>
        </w:rPr>
        <w:sym w:font="Symbol" w:char="F020"/>
      </w:r>
      <w:r>
        <w:rPr>
          <w:color w:val="auto"/>
          <w:lang w:val="en-GB"/>
        </w:rPr>
        <w:sym w:font="Symbol" w:char="F057"/>
      </w:r>
      <w:r>
        <w:rPr>
          <w:color w:val="auto"/>
          <w:lang w:val="en-GB"/>
        </w:rPr>
        <w:sym w:font="Symbol" w:char="F0D7"/>
      </w:r>
      <w:r>
        <w:rPr>
          <w:color w:val="auto"/>
          <w:lang w:val="en-GB"/>
        </w:rPr>
        <w:t xml:space="preserve">cm, the clustering of the nano-particles is slightly suppressed by increasing the separation between the nano-particles with as shown in Fig. </w:t>
      </w:r>
      <w:r w:rsidR="00BF0E4D">
        <w:rPr>
          <w:color w:val="auto"/>
          <w:lang w:val="en-GB"/>
        </w:rPr>
        <w:t>2</w:t>
      </w:r>
      <w:r>
        <w:rPr>
          <w:color w:val="auto"/>
          <w:lang w:val="en-GB"/>
        </w:rPr>
        <w:t xml:space="preserve">(c). The shape also becomes square-like. The interfaces stay uniform. Their elongation is recovered by synthesising them on </w:t>
      </w:r>
      <w:r>
        <w:rPr>
          <w:i/>
          <w:iCs/>
          <w:color w:val="auto"/>
          <w:lang w:val="en-GB"/>
        </w:rPr>
        <w:t>n</w:t>
      </w:r>
      <w:r>
        <w:rPr>
          <w:color w:val="auto"/>
          <w:lang w:val="en-GB"/>
        </w:rPr>
        <w:t xml:space="preserve">-doped Si(111) as shown in Fig. </w:t>
      </w:r>
      <w:r w:rsidR="00BF0E4D">
        <w:rPr>
          <w:color w:val="auto"/>
          <w:lang w:val="en-GB"/>
        </w:rPr>
        <w:t>2</w:t>
      </w:r>
      <w:r>
        <w:rPr>
          <w:color w:val="auto"/>
          <w:lang w:val="en-GB"/>
        </w:rPr>
        <w:t xml:space="preserve">(d), promoting triangular shaped particles with closer clustering like those on </w:t>
      </w:r>
      <w:r>
        <w:rPr>
          <w:i/>
          <w:iCs/>
          <w:color w:val="auto"/>
          <w:lang w:val="en-GB"/>
        </w:rPr>
        <w:t>n</w:t>
      </w:r>
      <w:r>
        <w:rPr>
          <w:color w:val="auto"/>
          <w:lang w:val="en-GB"/>
        </w:rPr>
        <w:t>-Si(001).</w:t>
      </w:r>
    </w:p>
    <w:p w14:paraId="71B72030" w14:textId="138754D7" w:rsidR="00A4277A" w:rsidRPr="00307165" w:rsidRDefault="00A4277A" w:rsidP="00A4277A">
      <w:pPr>
        <w:pStyle w:val="MDPI31text"/>
        <w:rPr>
          <w:color w:val="auto"/>
          <w:spacing w:val="-2"/>
          <w:lang w:val="en-GB"/>
        </w:rPr>
      </w:pPr>
      <w:r>
        <w:rPr>
          <w:color w:val="auto"/>
          <w:lang w:val="en-GB"/>
        </w:rPr>
        <w:lastRenderedPageBreak/>
        <w:t xml:space="preserve">On the other hand, the nano-particles synthesised on a metallic </w:t>
      </w:r>
      <w:r>
        <w:rPr>
          <w:rFonts w:hint="eastAsia"/>
          <w:color w:val="auto"/>
          <w:lang w:val="en-GB" w:eastAsia="ja-JP"/>
        </w:rPr>
        <w:t>Ni</w:t>
      </w:r>
      <w:r>
        <w:rPr>
          <w:color w:val="auto"/>
          <w:lang w:val="en-GB"/>
        </w:rPr>
        <w:t xml:space="preserve"> substrate shows white bright contrast with magenta colour only without any arms as shown in Fig. </w:t>
      </w:r>
      <w:r w:rsidR="00BF0E4D">
        <w:rPr>
          <w:color w:val="auto"/>
          <w:lang w:val="en-GB"/>
        </w:rPr>
        <w:t>2</w:t>
      </w:r>
      <w:r>
        <w:rPr>
          <w:color w:val="auto"/>
          <w:lang w:val="en-GB"/>
        </w:rPr>
        <w:t xml:space="preserve">(e). The shape and size of the nano-particles are found to be almost cubic with three-fold symmetry as observed for the Si substrates as described above. Similar structures with more elongation </w:t>
      </w:r>
      <w:r w:rsidR="00F3111D">
        <w:rPr>
          <w:color w:val="auto"/>
          <w:lang w:val="en-GB"/>
        </w:rPr>
        <w:t xml:space="preserve">are </w:t>
      </w:r>
      <w:r>
        <w:rPr>
          <w:color w:val="auto"/>
          <w:lang w:val="en-GB"/>
        </w:rPr>
        <w:t xml:space="preserve">observed for the Al substrate as shown in Fig. </w:t>
      </w:r>
      <w:r w:rsidR="00BF0E4D">
        <w:rPr>
          <w:color w:val="auto"/>
          <w:lang w:val="en-GB"/>
        </w:rPr>
        <w:t>2</w:t>
      </w:r>
      <w:r>
        <w:rPr>
          <w:color w:val="auto"/>
          <w:lang w:val="en-GB"/>
        </w:rPr>
        <w:t xml:space="preserve">(f). Randomly formed nano-particles are observed for those synthesised on a </w:t>
      </w:r>
      <w:r w:rsidRPr="009F42A7">
        <w:rPr>
          <w:color w:val="auto"/>
          <w:lang w:val="en-GB"/>
        </w:rPr>
        <w:t xml:space="preserve">128º Y-cut </w:t>
      </w:r>
      <w:r w:rsidRPr="00351E7F">
        <w:rPr>
          <w:color w:val="auto"/>
          <w:lang w:val="en-GB"/>
        </w:rPr>
        <w:t>LiNbO</w:t>
      </w:r>
      <w:r w:rsidRPr="00351E7F">
        <w:rPr>
          <w:color w:val="auto"/>
          <w:vertAlign w:val="subscript"/>
          <w:lang w:val="en-GB"/>
        </w:rPr>
        <w:t>3</w:t>
      </w:r>
      <w:r>
        <w:rPr>
          <w:color w:val="auto"/>
          <w:lang w:val="en-GB"/>
        </w:rPr>
        <w:t xml:space="preserve"> substrate [see Fig. </w:t>
      </w:r>
      <w:r w:rsidR="00BF0E4D">
        <w:rPr>
          <w:color w:val="auto"/>
          <w:lang w:val="en-GB"/>
        </w:rPr>
        <w:t>2</w:t>
      </w:r>
      <w:r>
        <w:rPr>
          <w:color w:val="auto"/>
          <w:lang w:val="en-GB"/>
        </w:rPr>
        <w:t>(g)]</w:t>
      </w:r>
      <w:r w:rsidRPr="004736C9">
        <w:rPr>
          <w:color w:val="auto"/>
          <w:lang w:val="en-GB"/>
        </w:rPr>
        <w:t>. In addition, some</w:t>
      </w:r>
      <w:r w:rsidRPr="004736C9">
        <w:rPr>
          <w:rFonts w:hint="eastAsia"/>
          <w:color w:val="auto"/>
          <w:lang w:val="en-GB" w:eastAsia="ja-JP"/>
        </w:rPr>
        <w:t xml:space="preserve"> </w:t>
      </w:r>
      <w:r w:rsidRPr="004736C9">
        <w:rPr>
          <w:color w:val="auto"/>
          <w:lang w:val="en-GB"/>
        </w:rPr>
        <w:t>distorted particles are observed as immobilised on the LiNbO</w:t>
      </w:r>
      <w:r w:rsidRPr="004736C9">
        <w:rPr>
          <w:color w:val="auto"/>
          <w:vertAlign w:val="subscript"/>
          <w:lang w:val="en-GB"/>
        </w:rPr>
        <w:t>3</w:t>
      </w:r>
      <w:r w:rsidRPr="004736C9">
        <w:rPr>
          <w:color w:val="auto"/>
          <w:lang w:val="en-GB"/>
        </w:rPr>
        <w:t xml:space="preserve"> substrate. They may be due to the chemical interactions with Cu(COOCH</w:t>
      </w:r>
      <w:r w:rsidRPr="004736C9">
        <w:rPr>
          <w:color w:val="auto"/>
          <w:vertAlign w:val="subscript"/>
          <w:lang w:val="en-GB"/>
        </w:rPr>
        <w:t>3</w:t>
      </w:r>
      <w:r w:rsidRPr="004736C9">
        <w:rPr>
          <w:color w:val="auto"/>
          <w:lang w:val="en-GB"/>
        </w:rPr>
        <w:t>)</w:t>
      </w:r>
      <w:r w:rsidRPr="004736C9">
        <w:rPr>
          <w:color w:val="auto"/>
          <w:vertAlign w:val="subscript"/>
          <w:lang w:val="en-GB"/>
        </w:rPr>
        <w:t>2</w:t>
      </w:r>
      <w:r w:rsidRPr="004736C9">
        <w:rPr>
          <w:color w:val="auto"/>
          <w:lang w:val="en-GB"/>
        </w:rPr>
        <w:t xml:space="preserve"> and difference in crystallinity between LiNbO</w:t>
      </w:r>
      <w:r w:rsidRPr="004736C9">
        <w:rPr>
          <w:color w:val="auto"/>
          <w:vertAlign w:val="subscript"/>
          <w:lang w:val="en-GB"/>
        </w:rPr>
        <w:t>3</w:t>
      </w:r>
      <w:r w:rsidRPr="004736C9">
        <w:rPr>
          <w:color w:val="auto"/>
          <w:lang w:val="en-GB"/>
        </w:rPr>
        <w:t xml:space="preserve"> and cuprates. They become elongated on Al and polytetrafluoroethylene (PTFE) substrates. These results indicate that secondary electrons from the substrates by the X-ray introduction may contribute the nucleation, growth, and aggregation of nano-particles.</w:t>
      </w:r>
      <w:r>
        <w:rPr>
          <w:color w:val="auto"/>
          <w:lang w:val="en-GB"/>
        </w:rPr>
        <w:t xml:space="preserve"> It should be noted that all these samples maintain consistent interfaces.</w:t>
      </w:r>
    </w:p>
    <w:p w14:paraId="195AB372" w14:textId="66BC6478" w:rsidR="00A4277A" w:rsidRPr="00307165" w:rsidRDefault="00A4277A" w:rsidP="00A4277A">
      <w:pPr>
        <w:pStyle w:val="MDPI31text"/>
        <w:spacing w:after="240"/>
        <w:rPr>
          <w:color w:val="auto"/>
          <w:lang w:val="en-GB"/>
        </w:rPr>
      </w:pPr>
      <w:r>
        <w:rPr>
          <w:color w:val="auto"/>
          <w:lang w:val="en-GB"/>
        </w:rPr>
        <w:t>Since prominent elongated arm-like features are obtained for those synthesised on Si/SiO</w:t>
      </w:r>
      <w:r w:rsidRPr="00B47D8C">
        <w:rPr>
          <w:color w:val="auto"/>
          <w:vertAlign w:val="subscript"/>
          <w:lang w:val="en-GB"/>
        </w:rPr>
        <w:t>2</w:t>
      </w:r>
      <w:r>
        <w:rPr>
          <w:color w:val="auto"/>
          <w:lang w:val="en-GB"/>
        </w:rPr>
        <w:t xml:space="preserve"> substrates, we further imaged nano-particles synthesised under a series of pH between 7 and 9. Figure </w:t>
      </w:r>
      <w:r w:rsidR="00BF0E4D">
        <w:rPr>
          <w:color w:val="auto"/>
          <w:lang w:val="en-GB"/>
        </w:rPr>
        <w:t>3</w:t>
      </w:r>
      <w:r>
        <w:rPr>
          <w:color w:val="auto"/>
          <w:lang w:val="en-GB"/>
        </w:rPr>
        <w:t xml:space="preserve">(a) shows almost white bright contrast at the nano-particle/substrate interfaces for the Y-shaped nano-particle, confirming that the interface is uniformly formed to generate sufficient number of BSEs. There are some minor distributions in colour, where some voids exist at the interface. The inverse Y-shaped nano-particle is found to be formed on the Y-shaped one as the inverse Y-shaped one has darker contrast, indicating the corresponding interface generates less BSEs, </w:t>
      </w:r>
      <w:r>
        <w:rPr>
          <w:i/>
          <w:iCs/>
          <w:color w:val="auto"/>
          <w:lang w:val="en-GB"/>
        </w:rPr>
        <w:t>i.e.</w:t>
      </w:r>
      <w:r>
        <w:rPr>
          <w:color w:val="auto"/>
          <w:lang w:val="en-GB"/>
        </w:rPr>
        <w:t>, possible presence of voids.</w:t>
      </w:r>
    </w:p>
    <w:tbl>
      <w:tblPr>
        <w:tblW w:w="0" w:type="auto"/>
        <w:tblLook w:val="04A0" w:firstRow="1" w:lastRow="0" w:firstColumn="1" w:lastColumn="0" w:noHBand="0" w:noVBand="1"/>
      </w:tblPr>
      <w:tblGrid>
        <w:gridCol w:w="4425"/>
        <w:gridCol w:w="4419"/>
      </w:tblGrid>
      <w:tr w:rsidR="00A4277A" w:rsidRPr="00307165" w14:paraId="30E1268A" w14:textId="77777777" w:rsidTr="00912065">
        <w:tc>
          <w:tcPr>
            <w:tcW w:w="4534" w:type="dxa"/>
          </w:tcPr>
          <w:p w14:paraId="47A2E65E" w14:textId="77777777" w:rsidR="00A4277A" w:rsidRPr="00307165" w:rsidRDefault="00A4277A" w:rsidP="00912065">
            <w:pPr>
              <w:pStyle w:val="MDPI52figure"/>
              <w:adjustRightInd w:val="0"/>
              <w:snapToGrid w:val="0"/>
              <w:rPr>
                <w:color w:val="auto"/>
                <w:lang w:val="en-GB"/>
              </w:rPr>
            </w:pPr>
            <w:r>
              <w:rPr>
                <w:noProof/>
                <w:snapToGrid/>
                <w:color w:val="auto"/>
                <w:lang w:eastAsia="ja-JP" w:bidi="ar-SA"/>
              </w:rPr>
              <w:drawing>
                <wp:inline distT="0" distB="0" distL="0" distR="0" wp14:anchorId="2B60AFEB" wp14:editId="3749A4CF">
                  <wp:extent cx="2519640" cy="1883520"/>
                  <wp:effectExtent l="0" t="0" r="0" b="0"/>
                  <wp:docPr id="57" name="図 57" descr="屋内, 写真, 小さい, 座る が含まれている画像&#10;&#10;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図 57" descr="屋内, 写真, 小さい, 座る が含まれている画像&#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9640" cy="1883520"/>
                          </a:xfrm>
                          <a:prstGeom prst="rect">
                            <a:avLst/>
                          </a:prstGeom>
                        </pic:spPr>
                      </pic:pic>
                    </a:graphicData>
                  </a:graphic>
                </wp:inline>
              </w:drawing>
            </w:r>
          </w:p>
          <w:p w14:paraId="4F6C88B4" w14:textId="77777777" w:rsidR="00A4277A" w:rsidRPr="00307165" w:rsidRDefault="00A4277A" w:rsidP="00912065">
            <w:pPr>
              <w:pStyle w:val="MDPI52figure"/>
              <w:adjustRightInd w:val="0"/>
              <w:snapToGrid w:val="0"/>
              <w:rPr>
                <w:color w:val="auto"/>
                <w:sz w:val="20"/>
                <w:lang w:val="en-GB"/>
              </w:rPr>
            </w:pPr>
            <w:r w:rsidRPr="00307165">
              <w:rPr>
                <w:color w:val="auto"/>
                <w:sz w:val="20"/>
                <w:lang w:val="en-GB"/>
              </w:rPr>
              <w:t>(</w:t>
            </w:r>
            <w:r w:rsidRPr="00307165">
              <w:rPr>
                <w:b/>
                <w:color w:val="auto"/>
                <w:sz w:val="20"/>
                <w:lang w:val="en-GB"/>
              </w:rPr>
              <w:t>a</w:t>
            </w:r>
            <w:r w:rsidRPr="00307165">
              <w:rPr>
                <w:color w:val="auto"/>
                <w:sz w:val="20"/>
                <w:lang w:val="en-GB"/>
              </w:rPr>
              <w:t>)</w:t>
            </w:r>
          </w:p>
        </w:tc>
        <w:tc>
          <w:tcPr>
            <w:tcW w:w="4526" w:type="dxa"/>
          </w:tcPr>
          <w:p w14:paraId="11C53217" w14:textId="77777777" w:rsidR="00A4277A" w:rsidRPr="00307165" w:rsidRDefault="00A4277A" w:rsidP="00912065">
            <w:pPr>
              <w:pStyle w:val="MDPI52figure"/>
              <w:adjustRightInd w:val="0"/>
              <w:snapToGrid w:val="0"/>
              <w:rPr>
                <w:color w:val="auto"/>
                <w:lang w:val="en-GB"/>
              </w:rPr>
            </w:pPr>
            <w:r>
              <w:rPr>
                <w:noProof/>
                <w:snapToGrid/>
                <w:color w:val="auto"/>
                <w:lang w:eastAsia="ja-JP" w:bidi="ar-SA"/>
              </w:rPr>
              <w:drawing>
                <wp:inline distT="0" distB="0" distL="0" distR="0" wp14:anchorId="1F447C42" wp14:editId="215FA866">
                  <wp:extent cx="2519640" cy="1883367"/>
                  <wp:effectExtent l="0" t="0" r="0" b="0"/>
                  <wp:docPr id="58" name="図 58" descr="モニター, テレビ, 屋内, 画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モニター, テレビ, 屋内, 画面 が含まれている画像&#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9640" cy="1883367"/>
                          </a:xfrm>
                          <a:prstGeom prst="rect">
                            <a:avLst/>
                          </a:prstGeom>
                        </pic:spPr>
                      </pic:pic>
                    </a:graphicData>
                  </a:graphic>
                </wp:inline>
              </w:drawing>
            </w:r>
          </w:p>
          <w:p w14:paraId="551F67E2" w14:textId="77777777" w:rsidR="00A4277A" w:rsidRPr="00307165" w:rsidRDefault="00A4277A" w:rsidP="00912065">
            <w:pPr>
              <w:pStyle w:val="MDPI52figure"/>
              <w:adjustRightInd w:val="0"/>
              <w:snapToGrid w:val="0"/>
              <w:rPr>
                <w:color w:val="auto"/>
                <w:sz w:val="20"/>
                <w:lang w:val="en-GB"/>
              </w:rPr>
            </w:pPr>
            <w:r w:rsidRPr="00307165">
              <w:rPr>
                <w:color w:val="auto"/>
                <w:sz w:val="20"/>
                <w:lang w:val="en-GB"/>
              </w:rPr>
              <w:t>(</w:t>
            </w:r>
            <w:r w:rsidRPr="00307165">
              <w:rPr>
                <w:b/>
                <w:color w:val="auto"/>
                <w:sz w:val="20"/>
                <w:lang w:val="en-GB"/>
              </w:rPr>
              <w:t>b</w:t>
            </w:r>
            <w:r w:rsidRPr="00307165">
              <w:rPr>
                <w:color w:val="auto"/>
                <w:sz w:val="20"/>
                <w:lang w:val="en-GB"/>
              </w:rPr>
              <w:t>)</w:t>
            </w:r>
          </w:p>
        </w:tc>
      </w:tr>
      <w:tr w:rsidR="00A4277A" w:rsidRPr="00307165" w14:paraId="49F92E2A" w14:textId="77777777" w:rsidTr="00912065">
        <w:tc>
          <w:tcPr>
            <w:tcW w:w="4534" w:type="dxa"/>
          </w:tcPr>
          <w:p w14:paraId="48904304" w14:textId="77777777" w:rsidR="00A4277A" w:rsidRPr="00307165" w:rsidRDefault="00A4277A" w:rsidP="00912065">
            <w:pPr>
              <w:pStyle w:val="MDPI52figure"/>
              <w:adjustRightInd w:val="0"/>
              <w:snapToGrid w:val="0"/>
              <w:rPr>
                <w:color w:val="auto"/>
                <w:lang w:val="en-GB"/>
              </w:rPr>
            </w:pPr>
            <w:r>
              <w:rPr>
                <w:noProof/>
                <w:snapToGrid/>
                <w:color w:val="auto"/>
                <w:lang w:eastAsia="ja-JP" w:bidi="ar-SA"/>
              </w:rPr>
              <w:drawing>
                <wp:inline distT="0" distB="0" distL="0" distR="0" wp14:anchorId="6DCC2246" wp14:editId="4B4BD3BC">
                  <wp:extent cx="2519640" cy="1893600"/>
                  <wp:effectExtent l="0" t="0" r="0" b="0"/>
                  <wp:docPr id="59" name="図 59" descr="屋内, テレビ, モニター, 画面 が含まれている画像&#10;&#10;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図 59" descr="屋内, テレビ, モニター, 画面 が含まれている画像&#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9640" cy="1893600"/>
                          </a:xfrm>
                          <a:prstGeom prst="rect">
                            <a:avLst/>
                          </a:prstGeom>
                        </pic:spPr>
                      </pic:pic>
                    </a:graphicData>
                  </a:graphic>
                </wp:inline>
              </w:drawing>
            </w:r>
          </w:p>
          <w:p w14:paraId="6167C3D9" w14:textId="77777777" w:rsidR="00A4277A" w:rsidRPr="00307165" w:rsidRDefault="00A4277A" w:rsidP="00912065">
            <w:pPr>
              <w:pStyle w:val="MDPI52figure"/>
              <w:adjustRightInd w:val="0"/>
              <w:snapToGrid w:val="0"/>
              <w:rPr>
                <w:color w:val="auto"/>
                <w:sz w:val="20"/>
                <w:lang w:val="en-GB"/>
              </w:rPr>
            </w:pPr>
            <w:r w:rsidRPr="00307165">
              <w:rPr>
                <w:color w:val="auto"/>
                <w:sz w:val="20"/>
                <w:lang w:val="en-GB"/>
              </w:rPr>
              <w:t>(</w:t>
            </w:r>
            <w:r w:rsidRPr="00307165">
              <w:rPr>
                <w:b/>
                <w:color w:val="auto"/>
                <w:sz w:val="20"/>
                <w:lang w:val="en-GB"/>
              </w:rPr>
              <w:t>c</w:t>
            </w:r>
            <w:r w:rsidRPr="00307165">
              <w:rPr>
                <w:color w:val="auto"/>
                <w:sz w:val="20"/>
                <w:lang w:val="en-GB"/>
              </w:rPr>
              <w:t>)</w:t>
            </w:r>
          </w:p>
        </w:tc>
        <w:tc>
          <w:tcPr>
            <w:tcW w:w="4526" w:type="dxa"/>
          </w:tcPr>
          <w:p w14:paraId="64D13C0A" w14:textId="77777777" w:rsidR="00A4277A" w:rsidRPr="00307165" w:rsidRDefault="00A4277A" w:rsidP="00912065">
            <w:pPr>
              <w:pStyle w:val="MDPI52figure"/>
              <w:adjustRightInd w:val="0"/>
              <w:snapToGrid w:val="0"/>
              <w:rPr>
                <w:color w:val="auto"/>
                <w:sz w:val="20"/>
                <w:lang w:val="en-GB"/>
              </w:rPr>
            </w:pPr>
          </w:p>
        </w:tc>
      </w:tr>
    </w:tbl>
    <w:p w14:paraId="776CD5A0" w14:textId="7143DD30" w:rsidR="00A4277A" w:rsidRPr="00307165" w:rsidRDefault="00A4277A" w:rsidP="00A4277A">
      <w:pPr>
        <w:pStyle w:val="MDPI51figurecaption"/>
        <w:rPr>
          <w:color w:val="auto"/>
          <w:lang w:val="en-GB"/>
        </w:rPr>
      </w:pPr>
      <w:r w:rsidRPr="00307165">
        <w:rPr>
          <w:b/>
          <w:color w:val="auto"/>
          <w:lang w:val="en-GB"/>
        </w:rPr>
        <w:t xml:space="preserve">Figure </w:t>
      </w:r>
      <w:r w:rsidR="00BF0E4D">
        <w:rPr>
          <w:b/>
          <w:color w:val="auto"/>
          <w:lang w:val="en-GB"/>
        </w:rPr>
        <w:t>3</w:t>
      </w:r>
      <w:r w:rsidRPr="00307165">
        <w:rPr>
          <w:b/>
          <w:color w:val="auto"/>
          <w:lang w:val="en-GB"/>
        </w:rPr>
        <w:t>.</w:t>
      </w:r>
      <w:r w:rsidRPr="00307165">
        <w:rPr>
          <w:color w:val="auto"/>
          <w:lang w:val="en-GB"/>
        </w:rPr>
        <w:t xml:space="preserve"> Processed images of the nano</w:t>
      </w:r>
      <w:r>
        <w:rPr>
          <w:color w:val="auto"/>
          <w:lang w:val="en-GB"/>
        </w:rPr>
        <w:t>-</w:t>
      </w:r>
      <w:r w:rsidRPr="00307165">
        <w:rPr>
          <w:color w:val="auto"/>
          <w:lang w:val="en-GB"/>
        </w:rPr>
        <w:t>particle</w:t>
      </w:r>
      <w:r>
        <w:rPr>
          <w:color w:val="auto"/>
          <w:lang w:val="en-GB"/>
        </w:rPr>
        <w:t>/</w:t>
      </w:r>
      <w:r w:rsidRPr="00307165">
        <w:rPr>
          <w:color w:val="auto"/>
          <w:lang w:val="en-GB"/>
        </w:rPr>
        <w:t xml:space="preserve">substrate interfaces after subtracting two images taken at the acceleration voltages of </w:t>
      </w:r>
      <w:r>
        <w:rPr>
          <w:color w:val="auto"/>
          <w:lang w:val="en-GB"/>
        </w:rPr>
        <w:t>18</w:t>
      </w:r>
      <w:r w:rsidRPr="00307165">
        <w:rPr>
          <w:color w:val="auto"/>
          <w:lang w:val="en-GB"/>
        </w:rPr>
        <w:t xml:space="preserve"> and </w:t>
      </w:r>
      <w:r>
        <w:rPr>
          <w:color w:val="auto"/>
          <w:lang w:val="en-GB"/>
        </w:rPr>
        <w:t>20</w:t>
      </w:r>
      <w:r w:rsidRPr="00307165">
        <w:rPr>
          <w:color w:val="auto"/>
          <w:lang w:val="en-GB"/>
        </w:rPr>
        <w:t xml:space="preserve"> keV on the samples </w:t>
      </w:r>
      <w:r>
        <w:rPr>
          <w:color w:val="auto"/>
          <w:lang w:val="en-GB"/>
        </w:rPr>
        <w:t>grown on</w:t>
      </w:r>
      <w:r w:rsidRPr="00307165">
        <w:rPr>
          <w:color w:val="auto"/>
          <w:lang w:val="en-GB"/>
        </w:rPr>
        <w:t xml:space="preserve"> </w:t>
      </w:r>
      <w:r>
        <w:rPr>
          <w:color w:val="auto"/>
          <w:lang w:val="en-GB"/>
        </w:rPr>
        <w:t>Si/SiO</w:t>
      </w:r>
      <w:r w:rsidRPr="00B369AD">
        <w:rPr>
          <w:color w:val="auto"/>
          <w:vertAlign w:val="subscript"/>
          <w:lang w:val="en-GB"/>
        </w:rPr>
        <w:t>2</w:t>
      </w:r>
      <w:r>
        <w:rPr>
          <w:color w:val="auto"/>
          <w:lang w:val="en-GB"/>
        </w:rPr>
        <w:t xml:space="preserve"> at pH=(a) 8,</w:t>
      </w:r>
      <w:r w:rsidRPr="00307165">
        <w:rPr>
          <w:color w:val="auto"/>
          <w:lang w:val="en-GB"/>
        </w:rPr>
        <w:t xml:space="preserve"> (b) </w:t>
      </w:r>
      <w:r>
        <w:rPr>
          <w:i/>
          <w:iCs/>
          <w:color w:val="auto"/>
          <w:lang w:val="en-GB"/>
        </w:rPr>
        <w:t>9</w:t>
      </w:r>
      <w:r>
        <w:rPr>
          <w:color w:val="auto"/>
          <w:lang w:val="en-GB"/>
        </w:rPr>
        <w:t xml:space="preserve"> and</w:t>
      </w:r>
      <w:r w:rsidRPr="00307165">
        <w:rPr>
          <w:color w:val="auto"/>
          <w:lang w:val="en-GB"/>
        </w:rPr>
        <w:t xml:space="preserve"> (c) </w:t>
      </w:r>
      <w:r w:rsidRPr="001F431D">
        <w:rPr>
          <w:color w:val="auto"/>
          <w:lang w:val="en-GB"/>
        </w:rPr>
        <w:t>7</w:t>
      </w:r>
      <w:r>
        <w:rPr>
          <w:color w:val="auto"/>
          <w:lang w:val="en-GB"/>
        </w:rPr>
        <w:t>.</w:t>
      </w:r>
    </w:p>
    <w:p w14:paraId="254C4932" w14:textId="06FE836D" w:rsidR="00A4277A" w:rsidRPr="00307165" w:rsidRDefault="00A4277A" w:rsidP="00A4277A">
      <w:pPr>
        <w:pStyle w:val="MDPI31text"/>
        <w:rPr>
          <w:color w:val="auto"/>
          <w:lang w:val="en-GB"/>
        </w:rPr>
      </w:pPr>
      <w:r>
        <w:rPr>
          <w:color w:val="auto"/>
          <w:lang w:val="en-GB"/>
        </w:rPr>
        <w:t xml:space="preserve">Similar interfacial structure is observed by increasing pH to 9 as shown in Fig. </w:t>
      </w:r>
      <w:r w:rsidR="00BF0E4D">
        <w:rPr>
          <w:color w:val="auto"/>
          <w:lang w:val="en-GB"/>
        </w:rPr>
        <w:t>3</w:t>
      </w:r>
      <w:r>
        <w:rPr>
          <w:color w:val="auto"/>
          <w:lang w:val="en-GB"/>
        </w:rPr>
        <w:t xml:space="preserve">(b). The contrast between the Y-shaped and inverse Y-shaped nano-particles become weaker, meaning the interface for the latter one reduces the voids, </w:t>
      </w:r>
      <w:r>
        <w:rPr>
          <w:i/>
          <w:iCs/>
          <w:color w:val="auto"/>
          <w:lang w:val="en-GB"/>
        </w:rPr>
        <w:t>i.e.</w:t>
      </w:r>
      <w:r>
        <w:rPr>
          <w:color w:val="auto"/>
          <w:lang w:val="en-GB"/>
        </w:rPr>
        <w:t>, the formation of a uniform interface. At the same time, each arm becomes more granular than that for the sample synthesised at pH=8. This means the nano-</w:t>
      </w:r>
      <w:r>
        <w:rPr>
          <w:color w:val="auto"/>
          <w:lang w:val="en-GB"/>
        </w:rPr>
        <w:lastRenderedPageBreak/>
        <w:t>particle with overlapped two Y-shapes is formed by clustering small circular particles to grow along six crystalline facets.</w:t>
      </w:r>
    </w:p>
    <w:p w14:paraId="7AA0D68E" w14:textId="3275234D" w:rsidR="00A4277A" w:rsidRPr="00121C60" w:rsidRDefault="00A4277A" w:rsidP="00A4277A">
      <w:pPr>
        <w:pStyle w:val="MDPI33textspaceafter"/>
        <w:rPr>
          <w:color w:val="auto"/>
          <w:lang w:val="en-GB"/>
        </w:rPr>
      </w:pPr>
      <w:r>
        <w:rPr>
          <w:rFonts w:hint="eastAsia"/>
          <w:color w:val="auto"/>
          <w:lang w:val="en-GB"/>
        </w:rPr>
        <w:t>F</w:t>
      </w:r>
      <w:r>
        <w:rPr>
          <w:color w:val="auto"/>
          <w:lang w:val="en-GB"/>
        </w:rPr>
        <w:t xml:space="preserve">or pH=7, the growth along the six facets becomes weaker to form less elongated arms as seen in Fig. </w:t>
      </w:r>
      <w:r w:rsidR="00BF0E4D">
        <w:rPr>
          <w:color w:val="auto"/>
          <w:lang w:val="en-GB"/>
        </w:rPr>
        <w:t>3</w:t>
      </w:r>
      <w:r>
        <w:rPr>
          <w:color w:val="auto"/>
          <w:lang w:val="en-GB"/>
        </w:rPr>
        <w:t xml:space="preserve">(c). Again, the bottom Y-shaped nano-particles have stronger adhesion to the substrate than the inverse Y-shaped one. By increasing pH to 11, the </w:t>
      </w:r>
      <w:proofErr w:type="gramStart"/>
      <w:r>
        <w:rPr>
          <w:color w:val="auto"/>
          <w:lang w:val="en-GB"/>
        </w:rPr>
        <w:t>nano</w:t>
      </w:r>
      <w:r w:rsidR="002C6233">
        <w:rPr>
          <w:color w:val="auto"/>
          <w:lang w:val="en-GB"/>
        </w:rPr>
        <w:t>-</w:t>
      </w:r>
      <w:r>
        <w:rPr>
          <w:color w:val="auto"/>
          <w:lang w:val="en-GB"/>
        </w:rPr>
        <w:t>particles</w:t>
      </w:r>
      <w:proofErr w:type="gramEnd"/>
      <w:r>
        <w:rPr>
          <w:color w:val="auto"/>
          <w:lang w:val="en-GB"/>
        </w:rPr>
        <w:t xml:space="preserve"> become almost like a sphere by attaching only the bottom centre of them [see Fig. </w:t>
      </w:r>
      <w:r w:rsidR="00BF0E4D">
        <w:rPr>
          <w:color w:val="auto"/>
          <w:lang w:val="en-GB"/>
        </w:rPr>
        <w:t>3</w:t>
      </w:r>
      <w:r>
        <w:rPr>
          <w:color w:val="auto"/>
          <w:lang w:val="en-GB"/>
        </w:rPr>
        <w:t xml:space="preserve">(d)]. These results suggest that these cuprates are formed from a triangular seed crystals, followed by preferred facet growth along the three directions. These cuprates grow in a Y-shape, whose arm length depends on the substrate and pH, which control the mobility of the seed crystals. By rotating 60º the Y-shaped cuprates to overlap each other, two of them can form a hexagonal structure. [5] </w:t>
      </w:r>
      <w:r w:rsidRPr="004736C9">
        <w:rPr>
          <w:color w:val="auto"/>
          <w:lang w:val="en-GB"/>
        </w:rPr>
        <w:t>These results shown here indicate that the composition and crystal shape of the synthesised and immobilised cupric nano-particles are dependent on the conductivity of substrates and pH of liquid solutions. The formation of synthesised crystal can be modified when the relative order of the surface energies is altered or when the crystal growth along certain directions is selectively hindered. These results suggest that the selection of surface crystal structures and the electronic states of substrates play a dominant role in controlling the synthesis of nano-particles.</w:t>
      </w:r>
    </w:p>
    <w:p w14:paraId="07540C29" w14:textId="53E4C602" w:rsidR="00A4277A" w:rsidRPr="00307165" w:rsidRDefault="00181F04" w:rsidP="00A4277A">
      <w:pPr>
        <w:pStyle w:val="MDPI21heading1"/>
        <w:rPr>
          <w:color w:val="auto"/>
          <w:lang w:val="en-GB"/>
        </w:rPr>
      </w:pPr>
      <w:r>
        <w:rPr>
          <w:color w:val="auto"/>
          <w:lang w:val="en-GB" w:eastAsia="zh-CN"/>
        </w:rPr>
        <w:t>6</w:t>
      </w:r>
      <w:r w:rsidR="00A4277A" w:rsidRPr="00307165">
        <w:rPr>
          <w:color w:val="auto"/>
          <w:lang w:val="en-GB" w:eastAsia="zh-CN"/>
        </w:rPr>
        <w:t xml:space="preserve">. </w:t>
      </w:r>
      <w:r w:rsidR="00A4277A">
        <w:rPr>
          <w:color w:val="auto"/>
          <w:lang w:val="en-GB"/>
        </w:rPr>
        <w:t xml:space="preserve">Nano-particles synthesised by </w:t>
      </w:r>
      <w:r w:rsidR="00FB0307">
        <w:rPr>
          <w:color w:val="auto"/>
          <w:lang w:val="en-GB"/>
        </w:rPr>
        <w:t>sol-gel method</w:t>
      </w:r>
      <w:r w:rsidR="00725F94">
        <w:rPr>
          <w:color w:val="auto"/>
          <w:lang w:val="en-GB"/>
        </w:rPr>
        <w:t xml:space="preserve"> and their </w:t>
      </w:r>
      <w:r w:rsidR="00201023">
        <w:rPr>
          <w:color w:val="auto"/>
          <w:lang w:val="en-GB"/>
        </w:rPr>
        <w:t xml:space="preserve">aqueous </w:t>
      </w:r>
      <w:r w:rsidR="00725F94">
        <w:rPr>
          <w:color w:val="auto"/>
          <w:lang w:val="en-GB"/>
        </w:rPr>
        <w:t>suspensions</w:t>
      </w:r>
    </w:p>
    <w:p w14:paraId="7423933B" w14:textId="46655002" w:rsidR="00F17F5C" w:rsidRDefault="00536B76" w:rsidP="00216FA7">
      <w:pPr>
        <w:pStyle w:val="MDPI31text"/>
        <w:rPr>
          <w:color w:val="auto"/>
          <w:lang w:val="en-GB"/>
        </w:rPr>
      </w:pPr>
      <w:r>
        <w:rPr>
          <w:color w:val="auto"/>
          <w:lang w:val="en-GB"/>
        </w:rPr>
        <w:t>Suspensions prepared by t</w:t>
      </w:r>
      <w:r w:rsidRPr="00307165">
        <w:rPr>
          <w:color w:val="auto"/>
          <w:lang w:val="en-GB"/>
        </w:rPr>
        <w:t xml:space="preserve">he </w:t>
      </w:r>
      <w:proofErr w:type="gramStart"/>
      <w:r w:rsidR="00A4277A">
        <w:rPr>
          <w:color w:val="auto"/>
          <w:lang w:val="en-GB"/>
        </w:rPr>
        <w:t>nano-partic</w:t>
      </w:r>
      <w:r w:rsidR="00A4277A" w:rsidRPr="00307165">
        <w:rPr>
          <w:color w:val="auto"/>
          <w:lang w:val="en-GB"/>
        </w:rPr>
        <w:t>les</w:t>
      </w:r>
      <w:proofErr w:type="gramEnd"/>
      <w:r w:rsidR="00527E3B">
        <w:rPr>
          <w:color w:val="auto"/>
          <w:lang w:val="en-GB"/>
        </w:rPr>
        <w:t xml:space="preserve"> </w:t>
      </w:r>
      <w:r>
        <w:rPr>
          <w:color w:val="auto"/>
          <w:lang w:val="en-GB"/>
        </w:rPr>
        <w:t>created</w:t>
      </w:r>
      <w:r w:rsidR="00527E3B">
        <w:rPr>
          <w:color w:val="auto"/>
          <w:lang w:val="en-GB"/>
        </w:rPr>
        <w:t xml:space="preserve"> by sol-gel method </w:t>
      </w:r>
      <w:r w:rsidR="00A4277A" w:rsidRPr="00307165">
        <w:rPr>
          <w:color w:val="auto"/>
          <w:lang w:val="en-GB"/>
        </w:rPr>
        <w:t xml:space="preserve">were imaged as shown in Figs. </w:t>
      </w:r>
      <w:r w:rsidR="00BF0E4D">
        <w:rPr>
          <w:color w:val="auto"/>
          <w:lang w:val="en-GB"/>
        </w:rPr>
        <w:t>4</w:t>
      </w:r>
      <w:r w:rsidR="00A4277A" w:rsidRPr="00307165">
        <w:rPr>
          <w:color w:val="auto"/>
          <w:lang w:val="en-GB"/>
        </w:rPr>
        <w:t>(a)-(d) respectively</w:t>
      </w:r>
      <w:r w:rsidR="00222515">
        <w:rPr>
          <w:color w:val="auto"/>
          <w:lang w:val="en-GB"/>
        </w:rPr>
        <w:t xml:space="preserve"> while some additional images taken for </w:t>
      </w:r>
      <w:r w:rsidR="00527E3B">
        <w:rPr>
          <w:color w:val="auto"/>
          <w:lang w:val="en-GB"/>
        </w:rPr>
        <w:t>a sample (i.e.</w:t>
      </w:r>
      <w:r w:rsidR="00222515">
        <w:rPr>
          <w:color w:val="auto"/>
          <w:lang w:val="en-GB"/>
        </w:rPr>
        <w:t xml:space="preserve"> Tug 3</w:t>
      </w:r>
      <w:r w:rsidR="00527E3B">
        <w:rPr>
          <w:color w:val="auto"/>
          <w:lang w:val="en-GB"/>
        </w:rPr>
        <w:t>)</w:t>
      </w:r>
      <w:r w:rsidR="00BF0E4D">
        <w:rPr>
          <w:color w:val="auto"/>
          <w:lang w:val="en-GB"/>
        </w:rPr>
        <w:t xml:space="preserve"> as shown in Fig.</w:t>
      </w:r>
      <w:r w:rsidR="008A37DC">
        <w:rPr>
          <w:color w:val="auto"/>
          <w:lang w:val="en-GB"/>
        </w:rPr>
        <w:t xml:space="preserve"> </w:t>
      </w:r>
      <w:r w:rsidR="00BF0E4D">
        <w:rPr>
          <w:color w:val="auto"/>
          <w:lang w:val="en-GB"/>
        </w:rPr>
        <w:t>5</w:t>
      </w:r>
      <w:r w:rsidR="00A4277A" w:rsidRPr="00307165">
        <w:rPr>
          <w:color w:val="auto"/>
          <w:lang w:val="en-GB"/>
        </w:rPr>
        <w:t xml:space="preserve">. These images were </w:t>
      </w:r>
      <w:r w:rsidR="00A4277A">
        <w:rPr>
          <w:color w:val="auto"/>
          <w:lang w:val="en-GB"/>
        </w:rPr>
        <w:t xml:space="preserve">again </w:t>
      </w:r>
      <w:r w:rsidR="00A4277A" w:rsidRPr="00307165">
        <w:rPr>
          <w:color w:val="auto"/>
          <w:lang w:val="en-GB"/>
        </w:rPr>
        <w:t xml:space="preserve">produced after subtracting two SEM images which </w:t>
      </w:r>
      <w:r w:rsidR="00201023">
        <w:rPr>
          <w:color w:val="auto"/>
          <w:lang w:val="en-GB"/>
        </w:rPr>
        <w:t>were</w:t>
      </w:r>
      <w:r w:rsidR="00A4277A" w:rsidRPr="00307165">
        <w:rPr>
          <w:color w:val="auto"/>
          <w:lang w:val="en-GB"/>
        </w:rPr>
        <w:t xml:space="preserve"> taken using different acceleration voltages of 8.1 and 8.5 keV.</w:t>
      </w:r>
      <w:r w:rsidR="00A4277A">
        <w:rPr>
          <w:rFonts w:hint="eastAsia"/>
          <w:color w:val="auto"/>
          <w:lang w:val="en-GB"/>
        </w:rPr>
        <w:t xml:space="preserve"> </w:t>
      </w:r>
      <w:r w:rsidR="00222515">
        <w:rPr>
          <w:color w:val="auto"/>
          <w:lang w:val="en-GB"/>
        </w:rPr>
        <w:t xml:space="preserve">On the other hand, the results of DLVO potential calculation </w:t>
      </w:r>
      <w:r w:rsidR="00631520">
        <w:rPr>
          <w:color w:val="auto"/>
          <w:lang w:val="en-GB"/>
        </w:rPr>
        <w:t>are</w:t>
      </w:r>
      <w:r w:rsidR="00222515">
        <w:rPr>
          <w:color w:val="auto"/>
          <w:lang w:val="en-GB"/>
        </w:rPr>
        <w:t xml:space="preserve"> shown in Fig. </w:t>
      </w:r>
      <w:r w:rsidR="00BF0E4D">
        <w:rPr>
          <w:color w:val="auto"/>
          <w:lang w:val="en-GB"/>
        </w:rPr>
        <w:t>6</w:t>
      </w:r>
      <w:r w:rsidR="00222515">
        <w:rPr>
          <w:color w:val="auto"/>
          <w:lang w:val="en-GB"/>
        </w:rPr>
        <w:t>.</w:t>
      </w:r>
    </w:p>
    <w:p w14:paraId="09939F12" w14:textId="4CB1FCEC" w:rsidR="00F17F5C" w:rsidRDefault="00A96E73" w:rsidP="00216FA7">
      <w:pPr>
        <w:pStyle w:val="MDPI31text"/>
        <w:rPr>
          <w:color w:val="auto"/>
          <w:lang w:val="en-GB"/>
        </w:rPr>
      </w:pPr>
      <w:r>
        <w:rPr>
          <w:color w:val="auto"/>
          <w:lang w:val="en-GB"/>
        </w:rPr>
        <w:t xml:space="preserve">In the processed images shown in Figs. </w:t>
      </w:r>
      <w:r w:rsidR="00BF0E4D">
        <w:rPr>
          <w:color w:val="auto"/>
          <w:lang w:val="en-GB"/>
        </w:rPr>
        <w:t xml:space="preserve">4 </w:t>
      </w:r>
      <w:r>
        <w:rPr>
          <w:color w:val="auto"/>
          <w:lang w:val="en-GB"/>
        </w:rPr>
        <w:t xml:space="preserve">and </w:t>
      </w:r>
      <w:r w:rsidR="00BF0E4D">
        <w:rPr>
          <w:color w:val="auto"/>
          <w:lang w:val="en-GB"/>
        </w:rPr>
        <w:t>5</w:t>
      </w:r>
      <w:r>
        <w:rPr>
          <w:color w:val="auto"/>
          <w:lang w:val="en-GB"/>
        </w:rPr>
        <w:t xml:space="preserve">, in general, </w:t>
      </w:r>
      <w:r w:rsidR="00F17F5C" w:rsidRPr="00307165">
        <w:rPr>
          <w:color w:val="auto"/>
          <w:lang w:val="en-GB"/>
        </w:rPr>
        <w:t xml:space="preserve">the edges of these </w:t>
      </w:r>
      <w:r w:rsidR="00F17F5C">
        <w:rPr>
          <w:color w:val="auto"/>
          <w:lang w:val="en-GB"/>
        </w:rPr>
        <w:t>particle</w:t>
      </w:r>
      <w:r>
        <w:rPr>
          <w:color w:val="auto"/>
          <w:lang w:val="en-GB"/>
        </w:rPr>
        <w:t>s</w:t>
      </w:r>
      <w:r w:rsidR="00F17F5C" w:rsidRPr="00307165">
        <w:rPr>
          <w:color w:val="auto"/>
          <w:lang w:val="en-GB"/>
        </w:rPr>
        <w:t xml:space="preserve"> show bright</w:t>
      </w:r>
      <w:r w:rsidR="00F17F5C">
        <w:rPr>
          <w:color w:val="auto"/>
          <w:lang w:val="en-GB"/>
        </w:rPr>
        <w:t>/white</w:t>
      </w:r>
      <w:r w:rsidR="00F17F5C" w:rsidRPr="00307165">
        <w:rPr>
          <w:color w:val="auto"/>
          <w:lang w:val="en-GB"/>
        </w:rPr>
        <w:t xml:space="preserve"> colour, </w:t>
      </w:r>
      <w:r w:rsidR="00F17F5C" w:rsidRPr="00725F94">
        <w:rPr>
          <w:color w:val="auto"/>
          <w:lang w:val="en-GB"/>
        </w:rPr>
        <w:t>indicating that they generate more BSEs as compared with the other interfaces. This suggests that the particles are pinned by these edges due to the capillary force that is often expressed by the neck shape structure between a particle and a plate in the presence of small amount of water [</w:t>
      </w:r>
      <w:r w:rsidR="000512C0" w:rsidRPr="00FA3CED">
        <w:rPr>
          <w:color w:val="auto"/>
          <w:lang w:val="en-GB"/>
        </w:rPr>
        <w:t>22</w:t>
      </w:r>
      <w:r w:rsidR="00F17F5C" w:rsidRPr="00FA3CED">
        <w:rPr>
          <w:color w:val="auto"/>
          <w:lang w:val="en-GB"/>
        </w:rPr>
        <w:t>-</w:t>
      </w:r>
      <w:r w:rsidR="000512C0" w:rsidRPr="00FA3CED">
        <w:rPr>
          <w:color w:val="auto"/>
          <w:lang w:val="en-GB"/>
        </w:rPr>
        <w:t>25</w:t>
      </w:r>
      <w:r w:rsidR="00F17F5C" w:rsidRPr="00725F94">
        <w:rPr>
          <w:color w:val="auto"/>
          <w:lang w:val="en-GB"/>
        </w:rPr>
        <w:t>].</w:t>
      </w:r>
      <w:r w:rsidR="00F17F5C" w:rsidRPr="00F17F5C">
        <w:rPr>
          <w:color w:val="auto"/>
          <w:lang w:val="en-GB"/>
        </w:rPr>
        <w:t xml:space="preserve"> </w:t>
      </w:r>
      <w:r>
        <w:rPr>
          <w:color w:val="auto"/>
          <w:lang w:val="en-GB"/>
        </w:rPr>
        <w:t>On the other hand, s</w:t>
      </w:r>
      <w:r w:rsidR="00F17F5C" w:rsidRPr="00307165">
        <w:rPr>
          <w:color w:val="auto"/>
          <w:lang w:val="en-GB"/>
        </w:rPr>
        <w:t xml:space="preserve">ome edges are shown in green or magenta colour, indicating that they are detached from the substrate </w:t>
      </w:r>
      <w:r>
        <w:rPr>
          <w:color w:val="auto"/>
          <w:lang w:val="en-GB"/>
        </w:rPr>
        <w:t>due to repulsive force that can be explained by the electrostatic interactions between particles and/or particle and the sub</w:t>
      </w:r>
      <w:r w:rsidR="005B3F19">
        <w:rPr>
          <w:color w:val="auto"/>
          <w:lang w:val="en-GB"/>
        </w:rPr>
        <w:t>s</w:t>
      </w:r>
      <w:r>
        <w:rPr>
          <w:color w:val="auto"/>
          <w:lang w:val="en-GB"/>
        </w:rPr>
        <w:t>trate/stub</w:t>
      </w:r>
      <w:r w:rsidR="00F17F5C" w:rsidRPr="00307165">
        <w:rPr>
          <w:color w:val="auto"/>
          <w:lang w:val="en-GB"/>
        </w:rPr>
        <w:t>.</w:t>
      </w:r>
    </w:p>
    <w:p w14:paraId="3E633D10" w14:textId="7B4E212D" w:rsidR="00A4277A" w:rsidRPr="00307165" w:rsidRDefault="00A4277A" w:rsidP="00631520">
      <w:pPr>
        <w:pStyle w:val="MDPI31text"/>
        <w:spacing w:after="240"/>
        <w:rPr>
          <w:color w:val="auto"/>
          <w:lang w:val="en-GB"/>
        </w:rPr>
      </w:pPr>
      <w:r w:rsidRPr="00307165">
        <w:rPr>
          <w:color w:val="auto"/>
          <w:lang w:val="en-GB"/>
        </w:rPr>
        <w:t xml:space="preserve">In Fig. </w:t>
      </w:r>
      <w:r w:rsidR="003D3B8A">
        <w:rPr>
          <w:color w:val="auto"/>
          <w:lang w:val="en-GB"/>
        </w:rPr>
        <w:t>4</w:t>
      </w:r>
      <w:r w:rsidRPr="00307165">
        <w:rPr>
          <w:color w:val="auto"/>
          <w:lang w:val="en-GB"/>
        </w:rPr>
        <w:t xml:space="preserve">(a), some nanoparticles contain grey spots </w:t>
      </w:r>
      <w:r w:rsidR="005B3F19">
        <w:rPr>
          <w:color w:val="auto"/>
          <w:lang w:val="en-GB"/>
        </w:rPr>
        <w:t>(less BSEs)</w:t>
      </w:r>
      <w:r w:rsidRPr="00307165">
        <w:rPr>
          <w:color w:val="auto"/>
          <w:lang w:val="en-GB"/>
        </w:rPr>
        <w:t xml:space="preserve">, indicating there are some defects or vacancies formed at the </w:t>
      </w:r>
      <w:proofErr w:type="gramStart"/>
      <w:r w:rsidRPr="00307165">
        <w:rPr>
          <w:color w:val="auto"/>
          <w:lang w:val="en-GB"/>
        </w:rPr>
        <w:t>nano</w:t>
      </w:r>
      <w:r w:rsidR="002C6233">
        <w:rPr>
          <w:color w:val="auto"/>
          <w:lang w:val="en-GB"/>
        </w:rPr>
        <w:t>-</w:t>
      </w:r>
      <w:r w:rsidRPr="00307165">
        <w:rPr>
          <w:color w:val="auto"/>
          <w:lang w:val="en-GB"/>
        </w:rPr>
        <w:t>particle</w:t>
      </w:r>
      <w:proofErr w:type="gramEnd"/>
      <w:r w:rsidR="00826EA2">
        <w:rPr>
          <w:color w:val="auto"/>
          <w:lang w:val="en-GB"/>
        </w:rPr>
        <w:t>,</w:t>
      </w:r>
      <w:r w:rsidR="00F17F5C">
        <w:rPr>
          <w:color w:val="auto"/>
          <w:lang w:val="en-GB"/>
        </w:rPr>
        <w:t xml:space="preserve"> </w:t>
      </w:r>
      <w:r w:rsidRPr="00307165">
        <w:rPr>
          <w:color w:val="auto"/>
          <w:lang w:val="en-GB"/>
        </w:rPr>
        <w:t>substrate</w:t>
      </w:r>
      <w:r w:rsidR="00826EA2">
        <w:rPr>
          <w:color w:val="auto"/>
          <w:lang w:val="en-GB"/>
        </w:rPr>
        <w:t>, or their interface</w:t>
      </w:r>
      <w:r w:rsidRPr="00307165">
        <w:rPr>
          <w:color w:val="auto"/>
          <w:lang w:val="en-GB"/>
        </w:rPr>
        <w:t xml:space="preserve">. </w:t>
      </w:r>
      <w:r w:rsidR="004508EC">
        <w:rPr>
          <w:color w:val="auto"/>
          <w:lang w:val="en-GB"/>
        </w:rPr>
        <w:t>M</w:t>
      </w:r>
      <w:r w:rsidR="004508EC" w:rsidRPr="00307165">
        <w:rPr>
          <w:color w:val="auto"/>
          <w:lang w:val="en-GB"/>
        </w:rPr>
        <w:t xml:space="preserve">inor </w:t>
      </w:r>
      <w:r w:rsidRPr="00307165">
        <w:rPr>
          <w:color w:val="auto"/>
          <w:lang w:val="en-GB"/>
        </w:rPr>
        <w:t xml:space="preserve">bright </w:t>
      </w:r>
      <w:r w:rsidR="004508EC">
        <w:rPr>
          <w:color w:val="auto"/>
          <w:lang w:val="en-GB"/>
        </w:rPr>
        <w:t>edges</w:t>
      </w:r>
      <w:r w:rsidR="007C5181">
        <w:rPr>
          <w:color w:val="auto"/>
          <w:lang w:val="en-GB"/>
        </w:rPr>
        <w:t xml:space="preserve"> </w:t>
      </w:r>
      <w:r w:rsidRPr="00307165">
        <w:rPr>
          <w:color w:val="auto"/>
          <w:lang w:val="en-GB"/>
        </w:rPr>
        <w:t xml:space="preserve">are observed </w:t>
      </w:r>
      <w:r w:rsidR="007C5181">
        <w:rPr>
          <w:color w:val="auto"/>
          <w:lang w:val="en-GB"/>
        </w:rPr>
        <w:t xml:space="preserve">while other edges in green or magenta are also seen </w:t>
      </w:r>
      <w:r w:rsidRPr="00307165">
        <w:rPr>
          <w:color w:val="auto"/>
          <w:lang w:val="en-GB"/>
        </w:rPr>
        <w:t>in Tug 2</w:t>
      </w:r>
      <w:r w:rsidR="00F17F5C">
        <w:rPr>
          <w:color w:val="auto"/>
          <w:lang w:val="en-GB"/>
        </w:rPr>
        <w:t xml:space="preserve"> </w:t>
      </w:r>
      <w:r w:rsidR="00F84B13">
        <w:rPr>
          <w:color w:val="auto"/>
          <w:lang w:val="en-GB"/>
        </w:rPr>
        <w:t>[</w:t>
      </w:r>
      <w:r w:rsidR="00F17F5C">
        <w:rPr>
          <w:color w:val="auto"/>
          <w:lang w:val="en-GB"/>
        </w:rPr>
        <w:t>Fig.</w:t>
      </w:r>
      <w:r w:rsidR="008A37DC">
        <w:rPr>
          <w:color w:val="auto"/>
          <w:lang w:val="en-GB"/>
        </w:rPr>
        <w:t xml:space="preserve"> </w:t>
      </w:r>
      <w:r w:rsidR="003D3B8A">
        <w:rPr>
          <w:color w:val="auto"/>
          <w:lang w:val="en-GB"/>
        </w:rPr>
        <w:t>4</w:t>
      </w:r>
      <w:r w:rsidR="00F17F5C">
        <w:rPr>
          <w:color w:val="auto"/>
          <w:lang w:val="en-GB"/>
        </w:rPr>
        <w:t>(a)</w:t>
      </w:r>
      <w:r w:rsidR="00F84B13">
        <w:rPr>
          <w:color w:val="auto"/>
          <w:lang w:val="en-GB"/>
        </w:rPr>
        <w:t>]</w:t>
      </w:r>
      <w:r w:rsidRPr="00307165">
        <w:rPr>
          <w:color w:val="auto"/>
          <w:lang w:val="en-GB"/>
        </w:rPr>
        <w:t xml:space="preserve">, indicating that the </w:t>
      </w:r>
      <w:proofErr w:type="gramStart"/>
      <w:r w:rsidRPr="00307165">
        <w:rPr>
          <w:color w:val="auto"/>
          <w:lang w:val="en-GB"/>
        </w:rPr>
        <w:t>nano</w:t>
      </w:r>
      <w:r w:rsidR="002C6233">
        <w:rPr>
          <w:color w:val="auto"/>
          <w:lang w:val="en-GB"/>
        </w:rPr>
        <w:t>-</w:t>
      </w:r>
      <w:r w:rsidRPr="00307165">
        <w:rPr>
          <w:color w:val="auto"/>
          <w:lang w:val="en-GB"/>
        </w:rPr>
        <w:t>particles</w:t>
      </w:r>
      <w:proofErr w:type="gramEnd"/>
      <w:r w:rsidRPr="00307165">
        <w:rPr>
          <w:color w:val="auto"/>
          <w:lang w:val="en-GB"/>
        </w:rPr>
        <w:t xml:space="preserve"> are </w:t>
      </w:r>
      <w:r w:rsidR="00B60208">
        <w:rPr>
          <w:color w:val="auto"/>
          <w:lang w:val="en-GB"/>
        </w:rPr>
        <w:t>deposited</w:t>
      </w:r>
      <w:r w:rsidRPr="00307165">
        <w:rPr>
          <w:color w:val="auto"/>
          <w:lang w:val="en-GB"/>
        </w:rPr>
        <w:t xml:space="preserve"> on the substrate with some </w:t>
      </w:r>
      <w:r w:rsidR="00B60208">
        <w:rPr>
          <w:color w:val="auto"/>
          <w:lang w:val="en-GB"/>
        </w:rPr>
        <w:t>instability due to electrostatic repulsion among highly charged silica particles at pH 10</w:t>
      </w:r>
      <w:r w:rsidR="007C5181">
        <w:rPr>
          <w:color w:val="auto"/>
          <w:lang w:val="en-GB"/>
        </w:rPr>
        <w:t xml:space="preserve"> (Tug 2)</w:t>
      </w:r>
      <w:r w:rsidR="00B60208">
        <w:rPr>
          <w:color w:val="auto"/>
          <w:lang w:val="en-GB"/>
        </w:rPr>
        <w:t>, as the repulsive DLVO potential interaction among them shown in Fig.</w:t>
      </w:r>
      <w:r w:rsidR="008A37DC">
        <w:rPr>
          <w:color w:val="auto"/>
          <w:lang w:val="en-GB"/>
        </w:rPr>
        <w:t xml:space="preserve"> </w:t>
      </w:r>
      <w:r w:rsidR="003D3B8A">
        <w:rPr>
          <w:color w:val="auto"/>
          <w:lang w:val="en-GB"/>
        </w:rPr>
        <w:t xml:space="preserve">6 </w:t>
      </w:r>
      <w:r w:rsidR="00D93D20">
        <w:rPr>
          <w:color w:val="auto"/>
          <w:lang w:val="en-GB"/>
        </w:rPr>
        <w:t>(pH</w:t>
      </w:r>
      <w:r w:rsidR="00287C7E">
        <w:rPr>
          <w:color w:val="auto"/>
          <w:lang w:val="en-GB"/>
        </w:rPr>
        <w:t xml:space="preserve"> </w:t>
      </w:r>
      <w:r w:rsidR="00D93D20">
        <w:rPr>
          <w:color w:val="auto"/>
          <w:lang w:val="en-GB"/>
        </w:rPr>
        <w:t>10 SiO</w:t>
      </w:r>
      <w:r w:rsidR="00D93D20" w:rsidRPr="000F3AAC">
        <w:rPr>
          <w:color w:val="auto"/>
          <w:vertAlign w:val="subscript"/>
          <w:lang w:val="en-GB"/>
        </w:rPr>
        <w:t>2</w:t>
      </w:r>
      <w:r w:rsidR="00D93D20">
        <w:rPr>
          <w:color w:val="auto"/>
          <w:lang w:val="en-GB"/>
        </w:rPr>
        <w:t xml:space="preserve"> particle-SiO</w:t>
      </w:r>
      <w:r w:rsidR="00D93D20" w:rsidRPr="000F3AAC">
        <w:rPr>
          <w:color w:val="auto"/>
          <w:vertAlign w:val="subscript"/>
          <w:lang w:val="en-GB"/>
        </w:rPr>
        <w:t>2</w:t>
      </w:r>
      <w:r w:rsidR="00D93D20">
        <w:rPr>
          <w:color w:val="auto"/>
          <w:lang w:val="en-GB"/>
        </w:rPr>
        <w:t xml:space="preserve"> particle</w:t>
      </w:r>
      <w:r w:rsidR="00156C9B">
        <w:rPr>
          <w:color w:val="auto"/>
          <w:lang w:val="en-GB"/>
        </w:rPr>
        <w:t>; pH 10 Al plate-SiO</w:t>
      </w:r>
      <w:r w:rsidR="00156C9B" w:rsidRPr="000F3AAC">
        <w:rPr>
          <w:color w:val="auto"/>
          <w:vertAlign w:val="subscript"/>
          <w:lang w:val="en-GB"/>
        </w:rPr>
        <w:t>2</w:t>
      </w:r>
      <w:r w:rsidR="00156C9B">
        <w:rPr>
          <w:color w:val="auto"/>
          <w:lang w:val="en-GB"/>
        </w:rPr>
        <w:t xml:space="preserve"> particle</w:t>
      </w:r>
      <w:r w:rsidR="00D93D20">
        <w:rPr>
          <w:color w:val="auto"/>
          <w:lang w:val="en-GB"/>
        </w:rPr>
        <w:t>)</w:t>
      </w:r>
      <w:r w:rsidRPr="00307165">
        <w:rPr>
          <w:color w:val="auto"/>
          <w:lang w:val="en-GB"/>
        </w:rPr>
        <w:t xml:space="preserve">. </w:t>
      </w:r>
      <w:r w:rsidR="00242E91">
        <w:rPr>
          <w:color w:val="auto"/>
          <w:lang w:val="en-GB"/>
        </w:rPr>
        <w:t xml:space="preserve">It is more noticeable with Tug 2 prepared at pH 10 </w:t>
      </w:r>
      <w:r w:rsidR="00F84B13">
        <w:rPr>
          <w:color w:val="auto"/>
          <w:lang w:val="en-GB"/>
        </w:rPr>
        <w:t>[</w:t>
      </w:r>
      <w:r w:rsidR="00242E91">
        <w:rPr>
          <w:color w:val="auto"/>
          <w:lang w:val="en-GB"/>
        </w:rPr>
        <w:t>Fig.</w:t>
      </w:r>
      <w:r w:rsidR="008A37DC">
        <w:rPr>
          <w:color w:val="auto"/>
          <w:lang w:val="en-GB"/>
        </w:rPr>
        <w:t xml:space="preserve"> </w:t>
      </w:r>
      <w:r w:rsidR="003D3B8A">
        <w:rPr>
          <w:color w:val="auto"/>
          <w:lang w:val="en-GB"/>
        </w:rPr>
        <w:t>4</w:t>
      </w:r>
      <w:r w:rsidR="00242E91">
        <w:rPr>
          <w:color w:val="auto"/>
          <w:lang w:val="en-GB"/>
        </w:rPr>
        <w:t>(a)</w:t>
      </w:r>
      <w:r w:rsidR="00F84B13">
        <w:rPr>
          <w:color w:val="auto"/>
          <w:lang w:val="en-GB"/>
        </w:rPr>
        <w:t>]</w:t>
      </w:r>
      <w:r w:rsidR="00242E91">
        <w:rPr>
          <w:color w:val="auto"/>
          <w:lang w:val="en-GB"/>
        </w:rPr>
        <w:t xml:space="preserve"> than Tug 5 at pH 2 </w:t>
      </w:r>
      <w:r w:rsidR="00F84B13">
        <w:rPr>
          <w:color w:val="auto"/>
          <w:lang w:val="en-GB"/>
        </w:rPr>
        <w:t>[</w:t>
      </w:r>
      <w:r w:rsidR="00242E91">
        <w:rPr>
          <w:color w:val="auto"/>
          <w:lang w:val="en-GB"/>
        </w:rPr>
        <w:t>Fig.</w:t>
      </w:r>
      <w:r w:rsidR="008A37DC">
        <w:rPr>
          <w:color w:val="auto"/>
          <w:lang w:val="en-GB"/>
        </w:rPr>
        <w:t xml:space="preserve"> </w:t>
      </w:r>
      <w:r w:rsidR="00156C9B">
        <w:rPr>
          <w:color w:val="auto"/>
          <w:lang w:val="en-GB"/>
        </w:rPr>
        <w:t>4</w:t>
      </w:r>
      <w:r w:rsidR="00242E91">
        <w:rPr>
          <w:color w:val="auto"/>
          <w:lang w:val="en-GB"/>
        </w:rPr>
        <w:t>(c)</w:t>
      </w:r>
      <w:proofErr w:type="gramStart"/>
      <w:r w:rsidR="00F84B13">
        <w:rPr>
          <w:color w:val="auto"/>
          <w:lang w:val="en-GB"/>
        </w:rPr>
        <w:t>]</w:t>
      </w:r>
      <w:r w:rsidR="00242E91">
        <w:rPr>
          <w:color w:val="auto"/>
          <w:lang w:val="en-GB"/>
        </w:rPr>
        <w:t>, and</w:t>
      </w:r>
      <w:proofErr w:type="gramEnd"/>
      <w:r w:rsidR="00242E91">
        <w:rPr>
          <w:color w:val="auto"/>
          <w:lang w:val="en-GB"/>
        </w:rPr>
        <w:t xml:space="preserve"> agreed with the DLVO potential calculation shown in Fig.</w:t>
      </w:r>
      <w:r w:rsidR="008A37DC">
        <w:rPr>
          <w:color w:val="auto"/>
          <w:lang w:val="en-GB"/>
        </w:rPr>
        <w:t xml:space="preserve"> </w:t>
      </w:r>
      <w:r w:rsidR="00E677B8">
        <w:rPr>
          <w:color w:val="auto"/>
          <w:lang w:val="en-GB"/>
        </w:rPr>
        <w:t xml:space="preserve">6 </w:t>
      </w:r>
      <w:r w:rsidR="00C766F7">
        <w:rPr>
          <w:color w:val="auto"/>
          <w:lang w:val="en-GB"/>
        </w:rPr>
        <w:t>(pH</w:t>
      </w:r>
      <w:r w:rsidR="00287C7E">
        <w:rPr>
          <w:color w:val="auto"/>
          <w:lang w:val="en-GB"/>
        </w:rPr>
        <w:t xml:space="preserve"> </w:t>
      </w:r>
      <w:r w:rsidR="00C766F7">
        <w:rPr>
          <w:color w:val="auto"/>
          <w:lang w:val="en-GB"/>
        </w:rPr>
        <w:t>10 SiO</w:t>
      </w:r>
      <w:r w:rsidR="00C766F7" w:rsidRPr="000F3AAC">
        <w:rPr>
          <w:color w:val="auto"/>
          <w:vertAlign w:val="subscript"/>
          <w:lang w:val="en-GB"/>
        </w:rPr>
        <w:t>2</w:t>
      </w:r>
      <w:r w:rsidR="00C766F7">
        <w:rPr>
          <w:color w:val="auto"/>
          <w:lang w:val="en-GB"/>
        </w:rPr>
        <w:t xml:space="preserve"> particle-SiO</w:t>
      </w:r>
      <w:r w:rsidR="00C766F7" w:rsidRPr="000F3AAC">
        <w:rPr>
          <w:color w:val="auto"/>
          <w:vertAlign w:val="subscript"/>
          <w:lang w:val="en-GB"/>
        </w:rPr>
        <w:t>2</w:t>
      </w:r>
      <w:r w:rsidR="00C766F7">
        <w:rPr>
          <w:color w:val="auto"/>
          <w:lang w:val="en-GB"/>
        </w:rPr>
        <w:t xml:space="preserve"> particle vs pH</w:t>
      </w:r>
      <w:r w:rsidR="00287C7E">
        <w:rPr>
          <w:color w:val="auto"/>
          <w:lang w:val="en-GB"/>
        </w:rPr>
        <w:t xml:space="preserve"> </w:t>
      </w:r>
      <w:r w:rsidR="00C766F7">
        <w:rPr>
          <w:color w:val="auto"/>
          <w:lang w:val="en-GB"/>
        </w:rPr>
        <w:t>2 SiO</w:t>
      </w:r>
      <w:r w:rsidR="00C766F7" w:rsidRPr="000F3AAC">
        <w:rPr>
          <w:color w:val="auto"/>
          <w:vertAlign w:val="subscript"/>
          <w:lang w:val="en-GB"/>
        </w:rPr>
        <w:t>2</w:t>
      </w:r>
      <w:r w:rsidR="00C766F7">
        <w:rPr>
          <w:color w:val="auto"/>
          <w:lang w:val="en-GB"/>
        </w:rPr>
        <w:t xml:space="preserve"> particle-SiO</w:t>
      </w:r>
      <w:r w:rsidR="00C766F7" w:rsidRPr="000F3AAC">
        <w:rPr>
          <w:color w:val="auto"/>
          <w:vertAlign w:val="subscript"/>
          <w:lang w:val="en-GB"/>
        </w:rPr>
        <w:t>2</w:t>
      </w:r>
      <w:r w:rsidR="00C766F7">
        <w:rPr>
          <w:color w:val="auto"/>
          <w:lang w:val="en-GB"/>
        </w:rPr>
        <w:t xml:space="preserve"> particle)</w:t>
      </w:r>
      <w:r w:rsidR="00156C9B">
        <w:rPr>
          <w:color w:val="auto"/>
          <w:lang w:val="en-GB"/>
        </w:rPr>
        <w:t xml:space="preserve"> explaining the repulsive interaction at pH 10 while the attractive interaction at pH 2 between SiO</w:t>
      </w:r>
      <w:r w:rsidR="00156C9B" w:rsidRPr="00FA3CED">
        <w:rPr>
          <w:color w:val="auto"/>
          <w:vertAlign w:val="subscript"/>
          <w:lang w:val="en-GB"/>
        </w:rPr>
        <w:t>2</w:t>
      </w:r>
      <w:r w:rsidR="00156C9B">
        <w:rPr>
          <w:color w:val="auto"/>
          <w:lang w:val="en-GB"/>
        </w:rPr>
        <w:t xml:space="preserve"> particles</w:t>
      </w:r>
      <w:r w:rsidR="00242E91">
        <w:rPr>
          <w:color w:val="auto"/>
          <w:lang w:val="en-GB"/>
        </w:rPr>
        <w:t xml:space="preserve">. </w:t>
      </w:r>
      <w:r w:rsidR="004508EC">
        <w:rPr>
          <w:color w:val="auto"/>
          <w:lang w:val="en-GB"/>
        </w:rPr>
        <w:t xml:space="preserve">Here, it is worth mentioning that the capillary force can be stronger than the attractive DLVO forces </w:t>
      </w:r>
      <w:r w:rsidR="00FA3CED">
        <w:rPr>
          <w:color w:val="auto"/>
          <w:lang w:val="en-GB"/>
        </w:rPr>
        <w:t xml:space="preserve">[26] </w:t>
      </w:r>
      <w:r w:rsidR="004508EC">
        <w:rPr>
          <w:color w:val="auto"/>
          <w:lang w:val="en-GB"/>
        </w:rPr>
        <w:t xml:space="preserve">(mainly van der Waals force in our case) in order to keep those particles on the substrate/stub while the repulsive DLVO forces (electrostatic force in our case) can influence the stability of particle deposition on the substrate/stub. </w:t>
      </w:r>
      <w:r w:rsidR="00242E91" w:rsidRPr="00307165">
        <w:rPr>
          <w:color w:val="auto"/>
          <w:lang w:val="en-GB"/>
        </w:rPr>
        <w:t xml:space="preserve">Similarly, Figure </w:t>
      </w:r>
      <w:r w:rsidR="00E677B8">
        <w:rPr>
          <w:color w:val="auto"/>
          <w:lang w:val="en-GB"/>
        </w:rPr>
        <w:t>4</w:t>
      </w:r>
      <w:r w:rsidR="00242E91" w:rsidRPr="00307165">
        <w:rPr>
          <w:color w:val="auto"/>
          <w:lang w:val="en-GB"/>
        </w:rPr>
        <w:t xml:space="preserve">(c) shows almost uniform interfaces at the middle of the </w:t>
      </w:r>
      <w:proofErr w:type="gramStart"/>
      <w:r w:rsidR="00242E91" w:rsidRPr="00307165">
        <w:rPr>
          <w:color w:val="auto"/>
          <w:lang w:val="en-GB"/>
        </w:rPr>
        <w:t>nano</w:t>
      </w:r>
      <w:r w:rsidR="002C6233">
        <w:rPr>
          <w:color w:val="auto"/>
          <w:lang w:val="en-GB"/>
        </w:rPr>
        <w:t>-</w:t>
      </w:r>
      <w:r w:rsidR="00242E91" w:rsidRPr="00307165">
        <w:rPr>
          <w:color w:val="auto"/>
          <w:lang w:val="en-GB"/>
        </w:rPr>
        <w:t>particles</w:t>
      </w:r>
      <w:proofErr w:type="gramEnd"/>
      <w:r w:rsidR="00242E91" w:rsidRPr="00307165">
        <w:rPr>
          <w:color w:val="auto"/>
          <w:lang w:val="en-GB"/>
        </w:rPr>
        <w:t xml:space="preserve"> but with some edge defects as shown in green colour. </w:t>
      </w:r>
      <w:r w:rsidR="00242E91">
        <w:rPr>
          <w:rFonts w:eastAsiaTheme="minorEastAsia" w:hint="eastAsia"/>
          <w:lang w:eastAsia="ja-JP"/>
        </w:rPr>
        <w:t>T</w:t>
      </w:r>
      <w:r w:rsidR="00242E91">
        <w:rPr>
          <w:rFonts w:eastAsiaTheme="minorEastAsia"/>
          <w:lang w:eastAsia="ja-JP"/>
        </w:rPr>
        <w:t>ug</w:t>
      </w:r>
      <w:r w:rsidR="00242E91">
        <w:rPr>
          <w:rFonts w:eastAsiaTheme="minorEastAsia" w:hint="eastAsia"/>
          <w:lang w:eastAsia="ja-JP"/>
        </w:rPr>
        <w:t xml:space="preserve"> 5 </w:t>
      </w:r>
      <w:r w:rsidR="008A37DC">
        <w:rPr>
          <w:rFonts w:eastAsiaTheme="minorEastAsia"/>
          <w:lang w:eastAsia="ja-JP"/>
        </w:rPr>
        <w:t>[</w:t>
      </w:r>
      <w:r w:rsidR="00242E91">
        <w:rPr>
          <w:rFonts w:eastAsiaTheme="minorEastAsia"/>
          <w:lang w:eastAsia="ja-JP"/>
        </w:rPr>
        <w:t>Fig.</w:t>
      </w:r>
      <w:r w:rsidR="008A37DC">
        <w:rPr>
          <w:rFonts w:eastAsiaTheme="minorEastAsia"/>
          <w:lang w:eastAsia="ja-JP"/>
        </w:rPr>
        <w:t xml:space="preserve"> </w:t>
      </w:r>
      <w:r w:rsidR="00E677B8">
        <w:rPr>
          <w:rFonts w:eastAsiaTheme="minorEastAsia"/>
          <w:lang w:eastAsia="ja-JP"/>
        </w:rPr>
        <w:t>4</w:t>
      </w:r>
      <w:r w:rsidR="00242E91">
        <w:rPr>
          <w:rFonts w:eastAsiaTheme="minorEastAsia"/>
          <w:lang w:eastAsia="ja-JP"/>
        </w:rPr>
        <w:t>(c)</w:t>
      </w:r>
      <w:r w:rsidR="00CF16D9">
        <w:rPr>
          <w:rFonts w:eastAsiaTheme="minorEastAsia"/>
          <w:lang w:eastAsia="ja-JP"/>
        </w:rPr>
        <w:t>, pH 2</w:t>
      </w:r>
      <w:r w:rsidR="008A37DC">
        <w:rPr>
          <w:rFonts w:eastAsiaTheme="minorEastAsia"/>
          <w:lang w:eastAsia="ja-JP"/>
        </w:rPr>
        <w:t>]</w:t>
      </w:r>
      <w:r w:rsidR="00242E91">
        <w:rPr>
          <w:rFonts w:eastAsiaTheme="minorEastAsia"/>
          <w:lang w:eastAsia="ja-JP"/>
        </w:rPr>
        <w:t xml:space="preserve"> </w:t>
      </w:r>
      <w:r w:rsidR="00242E91">
        <w:rPr>
          <w:rFonts w:eastAsiaTheme="minorEastAsia" w:hint="eastAsia"/>
          <w:lang w:eastAsia="ja-JP"/>
        </w:rPr>
        <w:t>has more flat structure in comparison with T</w:t>
      </w:r>
      <w:r w:rsidR="00242E91">
        <w:rPr>
          <w:rFonts w:eastAsiaTheme="minorEastAsia"/>
          <w:lang w:eastAsia="ja-JP"/>
        </w:rPr>
        <w:t>ug</w:t>
      </w:r>
      <w:r w:rsidR="00242E91">
        <w:rPr>
          <w:rFonts w:eastAsiaTheme="minorEastAsia" w:hint="eastAsia"/>
          <w:lang w:eastAsia="ja-JP"/>
        </w:rPr>
        <w:t xml:space="preserve"> 2 </w:t>
      </w:r>
      <w:r w:rsidR="008A37DC">
        <w:rPr>
          <w:rFonts w:eastAsiaTheme="minorEastAsia"/>
          <w:lang w:eastAsia="ja-JP"/>
        </w:rPr>
        <w:t>[</w:t>
      </w:r>
      <w:r w:rsidR="00242E91">
        <w:rPr>
          <w:rFonts w:eastAsiaTheme="minorEastAsia"/>
          <w:lang w:eastAsia="ja-JP"/>
        </w:rPr>
        <w:t>Fig.</w:t>
      </w:r>
      <w:r w:rsidR="008A37DC">
        <w:rPr>
          <w:rFonts w:eastAsiaTheme="minorEastAsia"/>
          <w:lang w:eastAsia="ja-JP"/>
        </w:rPr>
        <w:t xml:space="preserve"> </w:t>
      </w:r>
      <w:r w:rsidR="00E677B8">
        <w:rPr>
          <w:rFonts w:eastAsiaTheme="minorEastAsia"/>
          <w:lang w:eastAsia="ja-JP"/>
        </w:rPr>
        <w:t>4</w:t>
      </w:r>
      <w:r w:rsidR="00242E91">
        <w:rPr>
          <w:rFonts w:eastAsiaTheme="minorEastAsia"/>
          <w:lang w:eastAsia="ja-JP"/>
        </w:rPr>
        <w:t>(a)</w:t>
      </w:r>
      <w:r w:rsidR="00CF16D9">
        <w:rPr>
          <w:rFonts w:eastAsiaTheme="minorEastAsia"/>
          <w:lang w:eastAsia="ja-JP"/>
        </w:rPr>
        <w:t>, pH 10</w:t>
      </w:r>
      <w:r w:rsidR="008A37DC">
        <w:rPr>
          <w:rFonts w:eastAsiaTheme="minorEastAsia"/>
          <w:lang w:eastAsia="ja-JP"/>
        </w:rPr>
        <w:t>]</w:t>
      </w:r>
      <w:r w:rsidR="00DF5368">
        <w:rPr>
          <w:rFonts w:eastAsiaTheme="minorEastAsia"/>
          <w:lang w:eastAsia="ja-JP"/>
        </w:rPr>
        <w:t xml:space="preserve"> that forms multilayer d</w:t>
      </w:r>
      <w:r w:rsidR="00216FA7">
        <w:rPr>
          <w:rFonts w:eastAsiaTheme="minorEastAsia"/>
          <w:lang w:eastAsia="ja-JP"/>
        </w:rPr>
        <w:t>i</w:t>
      </w:r>
      <w:r w:rsidR="00DF5368">
        <w:rPr>
          <w:rFonts w:eastAsiaTheme="minorEastAsia"/>
          <w:lang w:eastAsia="ja-JP"/>
        </w:rPr>
        <w:t>sposition</w:t>
      </w:r>
      <w:r w:rsidR="00242E91">
        <w:rPr>
          <w:rFonts w:eastAsiaTheme="minorEastAsia"/>
          <w:lang w:eastAsia="ja-JP"/>
        </w:rPr>
        <w:t xml:space="preserve"> </w:t>
      </w:r>
      <w:r w:rsidR="00242E91">
        <w:rPr>
          <w:rFonts w:eastAsiaTheme="minorEastAsia" w:hint="eastAsia"/>
          <w:lang w:eastAsia="ja-JP"/>
        </w:rPr>
        <w:t xml:space="preserve">at the same particle concentration of 0.1 vol.% </w:t>
      </w:r>
      <w:r w:rsidR="00CF16D9">
        <w:rPr>
          <w:rFonts w:eastAsiaTheme="minorEastAsia"/>
          <w:lang w:eastAsia="ja-JP"/>
        </w:rPr>
        <w:t xml:space="preserve">indicating </w:t>
      </w:r>
      <w:r w:rsidR="00242E91">
        <w:rPr>
          <w:rFonts w:eastAsiaTheme="minorEastAsia" w:hint="eastAsia"/>
          <w:lang w:eastAsia="ja-JP"/>
        </w:rPr>
        <w:t>more stable adhesion between silica particles and substrate</w:t>
      </w:r>
      <w:r w:rsidR="00242E91">
        <w:rPr>
          <w:color w:val="auto"/>
          <w:lang w:val="en-GB"/>
        </w:rPr>
        <w:t>, as the attractive DLVO potential interaction among them at pH 2 shown in Fig.</w:t>
      </w:r>
      <w:r w:rsidR="008A37DC">
        <w:rPr>
          <w:color w:val="auto"/>
          <w:lang w:val="en-GB"/>
        </w:rPr>
        <w:t xml:space="preserve"> </w:t>
      </w:r>
      <w:r w:rsidR="00E677B8">
        <w:rPr>
          <w:color w:val="auto"/>
          <w:lang w:val="en-GB"/>
        </w:rPr>
        <w:t>6</w:t>
      </w:r>
      <w:r w:rsidR="002B14F0">
        <w:rPr>
          <w:color w:val="auto"/>
          <w:lang w:val="en-GB"/>
        </w:rPr>
        <w:t xml:space="preserve"> (pH 2 SiO</w:t>
      </w:r>
      <w:r w:rsidR="002B14F0" w:rsidRPr="000F3AAC">
        <w:rPr>
          <w:color w:val="auto"/>
          <w:vertAlign w:val="subscript"/>
          <w:lang w:val="en-GB"/>
        </w:rPr>
        <w:t>2</w:t>
      </w:r>
      <w:r w:rsidR="002B14F0">
        <w:rPr>
          <w:color w:val="auto"/>
          <w:lang w:val="en-GB"/>
        </w:rPr>
        <w:t xml:space="preserve"> particle-SiO</w:t>
      </w:r>
      <w:r w:rsidR="002B14F0" w:rsidRPr="000F3AAC">
        <w:rPr>
          <w:color w:val="auto"/>
          <w:vertAlign w:val="subscript"/>
          <w:lang w:val="en-GB"/>
        </w:rPr>
        <w:t>2</w:t>
      </w:r>
      <w:r w:rsidR="002B14F0">
        <w:rPr>
          <w:color w:val="auto"/>
          <w:lang w:val="en-GB"/>
        </w:rPr>
        <w:t xml:space="preserve"> particle)</w:t>
      </w:r>
      <w:r w:rsidR="00242E91">
        <w:rPr>
          <w:rFonts w:eastAsiaTheme="minorEastAsia" w:hint="eastAsia"/>
          <w:lang w:eastAsia="ja-JP"/>
        </w:rPr>
        <w:t>.</w:t>
      </w:r>
    </w:p>
    <w:tbl>
      <w:tblPr>
        <w:tblW w:w="0" w:type="auto"/>
        <w:tblLook w:val="04A0" w:firstRow="1" w:lastRow="0" w:firstColumn="1" w:lastColumn="0" w:noHBand="0" w:noVBand="1"/>
      </w:tblPr>
      <w:tblGrid>
        <w:gridCol w:w="4419"/>
        <w:gridCol w:w="4425"/>
      </w:tblGrid>
      <w:tr w:rsidR="0018197F" w:rsidRPr="00307165" w14:paraId="4A091CA9" w14:textId="77777777" w:rsidTr="006B682C">
        <w:tc>
          <w:tcPr>
            <w:tcW w:w="4534" w:type="dxa"/>
          </w:tcPr>
          <w:p w14:paraId="13246E19" w14:textId="77777777" w:rsidR="0018197F" w:rsidRPr="00307165" w:rsidRDefault="0018197F" w:rsidP="006B682C">
            <w:pPr>
              <w:pStyle w:val="MDPI52figure"/>
              <w:adjustRightInd w:val="0"/>
              <w:snapToGrid w:val="0"/>
              <w:rPr>
                <w:color w:val="auto"/>
                <w:lang w:val="en-GB"/>
              </w:rPr>
            </w:pPr>
            <w:r>
              <w:rPr>
                <w:noProof/>
                <w:snapToGrid/>
                <w:color w:val="auto"/>
                <w:lang w:val="en-GB"/>
              </w:rPr>
              <w:lastRenderedPageBreak/>
              <w:drawing>
                <wp:inline distT="0" distB="0" distL="0" distR="0" wp14:anchorId="52F0AD40" wp14:editId="76335F97">
                  <wp:extent cx="2777769" cy="2075040"/>
                  <wp:effectExtent l="0" t="0" r="3810" b="0"/>
                  <wp:docPr id="11" name="図 11" descr="食品, 海洋生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食品, 海洋生物 が含まれている画像&#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7769" cy="2075040"/>
                          </a:xfrm>
                          <a:prstGeom prst="rect">
                            <a:avLst/>
                          </a:prstGeom>
                        </pic:spPr>
                      </pic:pic>
                    </a:graphicData>
                  </a:graphic>
                </wp:inline>
              </w:drawing>
            </w:r>
          </w:p>
          <w:p w14:paraId="77A06DE0" w14:textId="77777777" w:rsidR="0018197F" w:rsidRPr="00307165" w:rsidRDefault="0018197F" w:rsidP="006B682C">
            <w:pPr>
              <w:pStyle w:val="MDPI52figure"/>
              <w:adjustRightInd w:val="0"/>
              <w:snapToGrid w:val="0"/>
              <w:rPr>
                <w:color w:val="auto"/>
                <w:sz w:val="20"/>
                <w:lang w:val="en-GB"/>
              </w:rPr>
            </w:pPr>
            <w:r w:rsidRPr="00307165">
              <w:rPr>
                <w:color w:val="auto"/>
                <w:sz w:val="20"/>
                <w:lang w:val="en-GB"/>
              </w:rPr>
              <w:t>(</w:t>
            </w:r>
            <w:r w:rsidRPr="00307165">
              <w:rPr>
                <w:b/>
                <w:color w:val="auto"/>
                <w:sz w:val="20"/>
                <w:lang w:val="en-GB"/>
              </w:rPr>
              <w:t>a</w:t>
            </w:r>
            <w:r w:rsidRPr="00307165">
              <w:rPr>
                <w:color w:val="auto"/>
                <w:sz w:val="20"/>
                <w:lang w:val="en-GB"/>
              </w:rPr>
              <w:t>)</w:t>
            </w:r>
          </w:p>
        </w:tc>
        <w:tc>
          <w:tcPr>
            <w:tcW w:w="4526" w:type="dxa"/>
          </w:tcPr>
          <w:p w14:paraId="60A41E70" w14:textId="77777777" w:rsidR="0018197F" w:rsidRPr="00307165" w:rsidRDefault="0018197F" w:rsidP="006B682C">
            <w:pPr>
              <w:pStyle w:val="MDPI52figure"/>
              <w:adjustRightInd w:val="0"/>
              <w:snapToGrid w:val="0"/>
              <w:rPr>
                <w:color w:val="auto"/>
                <w:lang w:val="en-GB"/>
              </w:rPr>
            </w:pPr>
            <w:r>
              <w:rPr>
                <w:noProof/>
                <w:snapToGrid/>
                <w:color w:val="auto"/>
                <w:lang w:val="en-GB"/>
              </w:rPr>
              <w:drawing>
                <wp:inline distT="0" distB="0" distL="0" distR="0" wp14:anchorId="2BE720EA" wp14:editId="5CE66AA0">
                  <wp:extent cx="2786113" cy="2075040"/>
                  <wp:effectExtent l="0" t="0" r="0" b="0"/>
                  <wp:docPr id="12" name="図 12" descr="テーブル, 電車, 海洋生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ーブル, 電車, 海洋生物 が含まれている画像&#10;&#10;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6113" cy="2075040"/>
                          </a:xfrm>
                          <a:prstGeom prst="rect">
                            <a:avLst/>
                          </a:prstGeom>
                        </pic:spPr>
                      </pic:pic>
                    </a:graphicData>
                  </a:graphic>
                </wp:inline>
              </w:drawing>
            </w:r>
          </w:p>
          <w:p w14:paraId="13309677" w14:textId="77777777" w:rsidR="0018197F" w:rsidRPr="00307165" w:rsidRDefault="0018197F" w:rsidP="006B682C">
            <w:pPr>
              <w:pStyle w:val="MDPI52figure"/>
              <w:adjustRightInd w:val="0"/>
              <w:snapToGrid w:val="0"/>
              <w:rPr>
                <w:color w:val="auto"/>
                <w:sz w:val="20"/>
                <w:lang w:val="en-GB"/>
              </w:rPr>
            </w:pPr>
            <w:r w:rsidRPr="00307165">
              <w:rPr>
                <w:color w:val="auto"/>
                <w:sz w:val="20"/>
                <w:lang w:val="en-GB"/>
              </w:rPr>
              <w:t>(</w:t>
            </w:r>
            <w:r w:rsidRPr="00307165">
              <w:rPr>
                <w:b/>
                <w:color w:val="auto"/>
                <w:sz w:val="20"/>
                <w:lang w:val="en-GB"/>
              </w:rPr>
              <w:t>b</w:t>
            </w:r>
            <w:r w:rsidRPr="00307165">
              <w:rPr>
                <w:color w:val="auto"/>
                <w:sz w:val="20"/>
                <w:lang w:val="en-GB"/>
              </w:rPr>
              <w:t>)</w:t>
            </w:r>
          </w:p>
        </w:tc>
      </w:tr>
      <w:tr w:rsidR="0018197F" w:rsidRPr="00307165" w14:paraId="69B4AA28" w14:textId="77777777" w:rsidTr="006B682C">
        <w:tc>
          <w:tcPr>
            <w:tcW w:w="4534" w:type="dxa"/>
          </w:tcPr>
          <w:p w14:paraId="5A9D5988" w14:textId="77777777" w:rsidR="0018197F" w:rsidRPr="00307165" w:rsidRDefault="0018197F" w:rsidP="006B682C">
            <w:pPr>
              <w:pStyle w:val="MDPI52figure"/>
              <w:adjustRightInd w:val="0"/>
              <w:snapToGrid w:val="0"/>
              <w:rPr>
                <w:color w:val="auto"/>
                <w:lang w:val="en-GB"/>
              </w:rPr>
            </w:pPr>
            <w:r>
              <w:rPr>
                <w:noProof/>
                <w:snapToGrid/>
                <w:color w:val="auto"/>
                <w:lang w:val="en-GB"/>
              </w:rPr>
              <w:drawing>
                <wp:inline distT="0" distB="0" distL="0" distR="0" wp14:anchorId="0E95701E" wp14:editId="15FAE945">
                  <wp:extent cx="2775050" cy="2074680"/>
                  <wp:effectExtent l="0" t="0" r="0" b="0"/>
                  <wp:docPr id="21" name="図 21" descr="座る, テーブル, 食品, 持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座る, テーブル, 食品, 持つ が含まれている画像&#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5050" cy="2074680"/>
                          </a:xfrm>
                          <a:prstGeom prst="rect">
                            <a:avLst/>
                          </a:prstGeom>
                        </pic:spPr>
                      </pic:pic>
                    </a:graphicData>
                  </a:graphic>
                </wp:inline>
              </w:drawing>
            </w:r>
          </w:p>
          <w:p w14:paraId="6180A3F3" w14:textId="77777777" w:rsidR="0018197F" w:rsidRPr="00307165" w:rsidRDefault="0018197F" w:rsidP="006B682C">
            <w:pPr>
              <w:pStyle w:val="MDPI52figure"/>
              <w:adjustRightInd w:val="0"/>
              <w:snapToGrid w:val="0"/>
              <w:rPr>
                <w:color w:val="auto"/>
                <w:sz w:val="20"/>
                <w:lang w:val="en-GB"/>
              </w:rPr>
            </w:pPr>
            <w:r w:rsidRPr="00307165">
              <w:rPr>
                <w:color w:val="auto"/>
                <w:sz w:val="20"/>
                <w:lang w:val="en-GB"/>
              </w:rPr>
              <w:t>(</w:t>
            </w:r>
            <w:r w:rsidRPr="00307165">
              <w:rPr>
                <w:b/>
                <w:color w:val="auto"/>
                <w:sz w:val="20"/>
                <w:lang w:val="en-GB"/>
              </w:rPr>
              <w:t>c</w:t>
            </w:r>
            <w:r w:rsidRPr="00307165">
              <w:rPr>
                <w:color w:val="auto"/>
                <w:sz w:val="20"/>
                <w:lang w:val="en-GB"/>
              </w:rPr>
              <w:t>)</w:t>
            </w:r>
          </w:p>
        </w:tc>
        <w:tc>
          <w:tcPr>
            <w:tcW w:w="4526" w:type="dxa"/>
          </w:tcPr>
          <w:p w14:paraId="1F1E908C" w14:textId="77777777" w:rsidR="0018197F" w:rsidRPr="00307165" w:rsidRDefault="0018197F" w:rsidP="006B682C">
            <w:pPr>
              <w:pStyle w:val="MDPI52figure"/>
              <w:adjustRightInd w:val="0"/>
              <w:snapToGrid w:val="0"/>
              <w:rPr>
                <w:color w:val="auto"/>
                <w:lang w:val="en-GB"/>
              </w:rPr>
            </w:pPr>
            <w:r>
              <w:rPr>
                <w:noProof/>
                <w:snapToGrid/>
                <w:color w:val="auto"/>
                <w:lang w:val="en-GB"/>
              </w:rPr>
              <w:drawing>
                <wp:inline distT="0" distB="0" distL="0" distR="0" wp14:anchorId="55D3C2A6" wp14:editId="37DF3831">
                  <wp:extent cx="2766240" cy="2074680"/>
                  <wp:effectExtent l="0" t="0" r="2540" b="0"/>
                  <wp:docPr id="24" name="図 24" descr="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食品 が含まれている画像&#10;&#10;自動的に生成された説明"/>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66240" cy="2074680"/>
                          </a:xfrm>
                          <a:prstGeom prst="rect">
                            <a:avLst/>
                          </a:prstGeom>
                        </pic:spPr>
                      </pic:pic>
                    </a:graphicData>
                  </a:graphic>
                </wp:inline>
              </w:drawing>
            </w:r>
          </w:p>
          <w:p w14:paraId="729C1A95" w14:textId="77777777" w:rsidR="0018197F" w:rsidRPr="00307165" w:rsidRDefault="0018197F" w:rsidP="006B682C">
            <w:pPr>
              <w:pStyle w:val="MDPI52figure"/>
              <w:adjustRightInd w:val="0"/>
              <w:snapToGrid w:val="0"/>
              <w:rPr>
                <w:color w:val="auto"/>
                <w:sz w:val="20"/>
                <w:lang w:val="en-GB"/>
              </w:rPr>
            </w:pPr>
            <w:r w:rsidRPr="00307165">
              <w:rPr>
                <w:color w:val="auto"/>
                <w:sz w:val="20"/>
                <w:lang w:val="en-GB"/>
              </w:rPr>
              <w:t>(</w:t>
            </w:r>
            <w:r w:rsidRPr="00307165">
              <w:rPr>
                <w:b/>
                <w:color w:val="auto"/>
                <w:sz w:val="20"/>
                <w:lang w:val="en-GB"/>
              </w:rPr>
              <w:t>d</w:t>
            </w:r>
            <w:r w:rsidRPr="00307165">
              <w:rPr>
                <w:color w:val="auto"/>
                <w:sz w:val="20"/>
                <w:lang w:val="en-GB"/>
              </w:rPr>
              <w:t>)</w:t>
            </w:r>
          </w:p>
        </w:tc>
      </w:tr>
    </w:tbl>
    <w:p w14:paraId="22B50E27" w14:textId="17B962C7" w:rsidR="00A4277A" w:rsidRPr="00307165" w:rsidRDefault="00A4277A" w:rsidP="00A4277A">
      <w:pPr>
        <w:pStyle w:val="MDPI51figurecaption"/>
        <w:rPr>
          <w:color w:val="auto"/>
          <w:lang w:val="en-GB"/>
        </w:rPr>
      </w:pPr>
      <w:r w:rsidRPr="00307165">
        <w:rPr>
          <w:b/>
          <w:color w:val="auto"/>
          <w:lang w:val="en-GB"/>
        </w:rPr>
        <w:t xml:space="preserve">Figure </w:t>
      </w:r>
      <w:r w:rsidR="00E677B8">
        <w:rPr>
          <w:b/>
          <w:color w:val="auto"/>
          <w:lang w:val="en-GB"/>
        </w:rPr>
        <w:t>4</w:t>
      </w:r>
      <w:r w:rsidRPr="00307165">
        <w:rPr>
          <w:b/>
          <w:color w:val="auto"/>
          <w:lang w:val="en-GB"/>
        </w:rPr>
        <w:t>.</w:t>
      </w:r>
      <w:r w:rsidRPr="00307165">
        <w:rPr>
          <w:color w:val="auto"/>
          <w:lang w:val="en-GB"/>
        </w:rPr>
        <w:t xml:space="preserve"> Processed images of the nano</w:t>
      </w:r>
      <w:r w:rsidR="002C6233">
        <w:rPr>
          <w:color w:val="auto"/>
          <w:lang w:val="en-GB"/>
        </w:rPr>
        <w:t>-</w:t>
      </w:r>
      <w:r w:rsidRPr="00307165">
        <w:rPr>
          <w:color w:val="auto"/>
          <w:lang w:val="en-GB"/>
        </w:rPr>
        <w:t>particle-substrate interfaces after subtracting two images taken at the acceleration voltages of 8.5 and 8.1 keV on the samples of Tug (a) 2, (b) 3, (c) 5 and (d) 6.</w:t>
      </w:r>
    </w:p>
    <w:p w14:paraId="594CF4C6" w14:textId="2861FE00" w:rsidR="00B80FBB" w:rsidRDefault="00A4277A" w:rsidP="00A4277A">
      <w:pPr>
        <w:pStyle w:val="MDPI31text"/>
        <w:rPr>
          <w:color w:val="auto"/>
          <w:lang w:val="en-GB"/>
        </w:rPr>
      </w:pPr>
      <w:r w:rsidRPr="00307165">
        <w:rPr>
          <w:color w:val="auto"/>
          <w:lang w:val="en-GB"/>
        </w:rPr>
        <w:t xml:space="preserve">Figure </w:t>
      </w:r>
      <w:r w:rsidR="00E677B8">
        <w:rPr>
          <w:color w:val="auto"/>
          <w:lang w:val="en-GB"/>
        </w:rPr>
        <w:t>4</w:t>
      </w:r>
      <w:r w:rsidRPr="00307165">
        <w:rPr>
          <w:color w:val="auto"/>
          <w:lang w:val="en-GB"/>
        </w:rPr>
        <w:t xml:space="preserve">(b) shows similar interfacial contrast but with darker regions at the edges of the </w:t>
      </w:r>
      <w:proofErr w:type="gramStart"/>
      <w:r w:rsidRPr="00307165">
        <w:rPr>
          <w:color w:val="auto"/>
          <w:lang w:val="en-GB"/>
        </w:rPr>
        <w:t>nano</w:t>
      </w:r>
      <w:r w:rsidR="002C6233">
        <w:rPr>
          <w:color w:val="auto"/>
          <w:lang w:val="en-GB"/>
        </w:rPr>
        <w:t>-</w:t>
      </w:r>
      <w:r w:rsidRPr="00307165">
        <w:rPr>
          <w:color w:val="auto"/>
          <w:lang w:val="en-GB"/>
        </w:rPr>
        <w:t>particles</w:t>
      </w:r>
      <w:proofErr w:type="gramEnd"/>
      <w:r w:rsidR="00B87B74">
        <w:rPr>
          <w:color w:val="auto"/>
          <w:lang w:val="en-GB"/>
        </w:rPr>
        <w:t xml:space="preserve"> whose suspension was prepared at pH 10</w:t>
      </w:r>
      <w:r w:rsidR="00D93D20">
        <w:rPr>
          <w:color w:val="auto"/>
          <w:lang w:val="en-GB"/>
        </w:rPr>
        <w:t xml:space="preserve"> and 0.01 vol.% silica</w:t>
      </w:r>
      <w:r w:rsidRPr="00307165">
        <w:rPr>
          <w:color w:val="auto"/>
          <w:lang w:val="en-GB"/>
        </w:rPr>
        <w:t xml:space="preserve">. Furthermore, some </w:t>
      </w:r>
      <w:r w:rsidR="00B87B74">
        <w:rPr>
          <w:color w:val="auto"/>
          <w:lang w:val="en-GB"/>
        </w:rPr>
        <w:t>inter-particle spots</w:t>
      </w:r>
      <w:r w:rsidR="00B87B74" w:rsidRPr="00307165">
        <w:rPr>
          <w:color w:val="auto"/>
          <w:lang w:val="en-GB"/>
        </w:rPr>
        <w:t xml:space="preserve"> </w:t>
      </w:r>
      <w:r w:rsidRPr="00307165">
        <w:rPr>
          <w:color w:val="auto"/>
          <w:lang w:val="en-GB"/>
        </w:rPr>
        <w:t xml:space="preserve">in green colour are observed. This indicates that the </w:t>
      </w:r>
      <w:r w:rsidR="00242E91">
        <w:rPr>
          <w:color w:val="auto"/>
          <w:lang w:val="en-GB"/>
        </w:rPr>
        <w:t xml:space="preserve">silica </w:t>
      </w:r>
      <w:proofErr w:type="gramStart"/>
      <w:r w:rsidRPr="00307165">
        <w:rPr>
          <w:color w:val="auto"/>
          <w:lang w:val="en-GB"/>
        </w:rPr>
        <w:t>nano</w:t>
      </w:r>
      <w:r w:rsidR="002C6233">
        <w:rPr>
          <w:color w:val="auto"/>
          <w:lang w:val="en-GB"/>
        </w:rPr>
        <w:t>-</w:t>
      </w:r>
      <w:r w:rsidRPr="00307165">
        <w:rPr>
          <w:color w:val="auto"/>
          <w:lang w:val="en-GB"/>
        </w:rPr>
        <w:t>particles</w:t>
      </w:r>
      <w:proofErr w:type="gramEnd"/>
      <w:r w:rsidRPr="00307165">
        <w:rPr>
          <w:color w:val="auto"/>
          <w:lang w:val="en-GB"/>
        </w:rPr>
        <w:t xml:space="preserve"> do not have perfect </w:t>
      </w:r>
      <w:r w:rsidR="00AB0365" w:rsidRPr="00307165">
        <w:rPr>
          <w:color w:val="auto"/>
          <w:lang w:val="en-GB"/>
        </w:rPr>
        <w:t>spher</w:t>
      </w:r>
      <w:r w:rsidR="00AB0365">
        <w:rPr>
          <w:color w:val="auto"/>
          <w:lang w:val="en-GB"/>
        </w:rPr>
        <w:t>ical</w:t>
      </w:r>
      <w:r w:rsidR="00AB0365" w:rsidRPr="00307165">
        <w:rPr>
          <w:color w:val="auto"/>
          <w:lang w:val="en-GB"/>
        </w:rPr>
        <w:t xml:space="preserve"> </w:t>
      </w:r>
      <w:r w:rsidRPr="00307165">
        <w:rPr>
          <w:color w:val="auto"/>
          <w:lang w:val="en-GB"/>
        </w:rPr>
        <w:t xml:space="preserve">shape or </w:t>
      </w:r>
      <w:r w:rsidR="00271E85">
        <w:rPr>
          <w:color w:val="auto"/>
          <w:lang w:val="en-GB"/>
        </w:rPr>
        <w:t>have repulsive interactions</w:t>
      </w:r>
      <w:r w:rsidRPr="00307165">
        <w:rPr>
          <w:color w:val="auto"/>
          <w:lang w:val="en-GB"/>
        </w:rPr>
        <w:t xml:space="preserve"> to separate the nano</w:t>
      </w:r>
      <w:r w:rsidR="002C6233">
        <w:rPr>
          <w:color w:val="auto"/>
          <w:lang w:val="en-GB"/>
        </w:rPr>
        <w:t>-</w:t>
      </w:r>
      <w:r w:rsidRPr="00307165">
        <w:rPr>
          <w:color w:val="auto"/>
          <w:lang w:val="en-GB"/>
        </w:rPr>
        <w:t>particles</w:t>
      </w:r>
      <w:r w:rsidR="00FC32AC">
        <w:rPr>
          <w:color w:val="auto"/>
          <w:lang w:val="en-GB"/>
        </w:rPr>
        <w:t xml:space="preserve"> each other</w:t>
      </w:r>
      <w:r w:rsidRPr="00307165">
        <w:rPr>
          <w:color w:val="auto"/>
          <w:lang w:val="en-GB"/>
        </w:rPr>
        <w:t>.</w:t>
      </w:r>
      <w:r w:rsidR="00D93D20">
        <w:rPr>
          <w:color w:val="auto"/>
          <w:lang w:val="en-GB"/>
        </w:rPr>
        <w:t xml:space="preserve"> On the other hand, Fig.</w:t>
      </w:r>
      <w:r w:rsidR="008A37DC">
        <w:rPr>
          <w:color w:val="auto"/>
          <w:lang w:val="en-GB"/>
        </w:rPr>
        <w:t xml:space="preserve"> </w:t>
      </w:r>
      <w:r w:rsidR="00E677B8">
        <w:rPr>
          <w:color w:val="auto"/>
          <w:lang w:val="en-GB"/>
        </w:rPr>
        <w:t>4</w:t>
      </w:r>
      <w:r w:rsidR="00D93D20">
        <w:rPr>
          <w:color w:val="auto"/>
          <w:lang w:val="en-GB"/>
        </w:rPr>
        <w:t>(d) shows no inter-particle spots in green colour, indicating attractive interactions between particles as agreed with the DLVO potential calculation (Fig.</w:t>
      </w:r>
      <w:r w:rsidR="008A37DC">
        <w:rPr>
          <w:color w:val="auto"/>
          <w:lang w:val="en-GB"/>
        </w:rPr>
        <w:t xml:space="preserve"> </w:t>
      </w:r>
      <w:r w:rsidR="00E677B8">
        <w:rPr>
          <w:color w:val="auto"/>
          <w:lang w:val="en-GB"/>
        </w:rPr>
        <w:t>6</w:t>
      </w:r>
      <w:r w:rsidR="00D93D20">
        <w:rPr>
          <w:color w:val="auto"/>
          <w:lang w:val="en-GB"/>
        </w:rPr>
        <w:t>, pH</w:t>
      </w:r>
      <w:r w:rsidR="002B14F0">
        <w:rPr>
          <w:color w:val="auto"/>
          <w:lang w:val="en-GB"/>
        </w:rPr>
        <w:t xml:space="preserve"> </w:t>
      </w:r>
      <w:r w:rsidR="00D93D20">
        <w:rPr>
          <w:color w:val="auto"/>
          <w:lang w:val="en-GB"/>
        </w:rPr>
        <w:t>2 SiO</w:t>
      </w:r>
      <w:r w:rsidR="00D93D20" w:rsidRPr="002B14F0">
        <w:rPr>
          <w:color w:val="auto"/>
          <w:vertAlign w:val="subscript"/>
          <w:lang w:val="en-GB"/>
        </w:rPr>
        <w:t>2</w:t>
      </w:r>
      <w:r w:rsidR="00D93D20">
        <w:rPr>
          <w:color w:val="auto"/>
          <w:lang w:val="en-GB"/>
        </w:rPr>
        <w:t xml:space="preserve"> particle-SiO</w:t>
      </w:r>
      <w:r w:rsidR="00D93D20" w:rsidRPr="002B14F0">
        <w:rPr>
          <w:color w:val="auto"/>
          <w:vertAlign w:val="subscript"/>
          <w:lang w:val="en-GB"/>
        </w:rPr>
        <w:t>2</w:t>
      </w:r>
      <w:r w:rsidR="00D93D20">
        <w:rPr>
          <w:color w:val="auto"/>
          <w:lang w:val="en-GB"/>
        </w:rPr>
        <w:t xml:space="preserve"> particle).</w:t>
      </w:r>
      <w:r w:rsidRPr="00307165">
        <w:rPr>
          <w:color w:val="auto"/>
          <w:lang w:val="en-GB"/>
        </w:rPr>
        <w:t xml:space="preserve"> The </w:t>
      </w:r>
      <w:r w:rsidR="00B80FBB">
        <w:rPr>
          <w:color w:val="auto"/>
          <w:lang w:val="en-GB"/>
        </w:rPr>
        <w:t>more uniform colour</w:t>
      </w:r>
      <w:r w:rsidR="00B80FBB" w:rsidRPr="00307165">
        <w:rPr>
          <w:color w:val="auto"/>
          <w:lang w:val="en-GB"/>
        </w:rPr>
        <w:t xml:space="preserve"> </w:t>
      </w:r>
      <w:r w:rsidRPr="00307165">
        <w:rPr>
          <w:color w:val="auto"/>
          <w:lang w:val="en-GB"/>
        </w:rPr>
        <w:t>regions</w:t>
      </w:r>
      <w:r w:rsidR="00B80FBB">
        <w:rPr>
          <w:color w:val="auto"/>
          <w:lang w:val="en-GB"/>
        </w:rPr>
        <w:t xml:space="preserve"> are observed</w:t>
      </w:r>
      <w:r w:rsidRPr="00307165">
        <w:rPr>
          <w:color w:val="auto"/>
          <w:lang w:val="en-GB"/>
        </w:rPr>
        <w:t xml:space="preserve"> </w:t>
      </w:r>
      <w:r w:rsidR="00B80FBB">
        <w:rPr>
          <w:color w:val="auto"/>
          <w:lang w:val="en-GB"/>
        </w:rPr>
        <w:t>in</w:t>
      </w:r>
      <w:r w:rsidR="00B80FBB" w:rsidRPr="00307165">
        <w:rPr>
          <w:color w:val="auto"/>
          <w:lang w:val="en-GB"/>
        </w:rPr>
        <w:t xml:space="preserve"> </w:t>
      </w:r>
      <w:r w:rsidRPr="00307165">
        <w:rPr>
          <w:color w:val="auto"/>
          <w:lang w:val="en-GB"/>
        </w:rPr>
        <w:t xml:space="preserve">the Tug 3 </w:t>
      </w:r>
      <w:r w:rsidR="008A37DC">
        <w:rPr>
          <w:color w:val="auto"/>
          <w:lang w:val="en-GB"/>
        </w:rPr>
        <w:t>[</w:t>
      </w:r>
      <w:r w:rsidR="00242E91">
        <w:rPr>
          <w:color w:val="auto"/>
          <w:lang w:val="en-GB"/>
        </w:rPr>
        <w:t>Fig.</w:t>
      </w:r>
      <w:r w:rsidR="008A37DC">
        <w:rPr>
          <w:color w:val="auto"/>
          <w:lang w:val="en-GB"/>
        </w:rPr>
        <w:t xml:space="preserve"> </w:t>
      </w:r>
      <w:r w:rsidR="00E677B8">
        <w:rPr>
          <w:color w:val="auto"/>
          <w:lang w:val="en-GB"/>
        </w:rPr>
        <w:t>4</w:t>
      </w:r>
      <w:r w:rsidR="00242E91">
        <w:rPr>
          <w:color w:val="auto"/>
          <w:lang w:val="en-GB"/>
        </w:rPr>
        <w:t>(b)</w:t>
      </w:r>
      <w:r w:rsidR="008A37DC">
        <w:rPr>
          <w:color w:val="auto"/>
          <w:lang w:val="en-GB"/>
        </w:rPr>
        <w:t>]</w:t>
      </w:r>
      <w:r w:rsidR="00242E91">
        <w:rPr>
          <w:color w:val="auto"/>
          <w:lang w:val="en-GB"/>
        </w:rPr>
        <w:t xml:space="preserve"> </w:t>
      </w:r>
      <w:r w:rsidR="00271E85">
        <w:rPr>
          <w:color w:val="auto"/>
          <w:lang w:val="en-GB"/>
        </w:rPr>
        <w:t>and Tug</w:t>
      </w:r>
      <w:r w:rsidR="00B80FBB">
        <w:rPr>
          <w:color w:val="auto"/>
          <w:lang w:val="en-GB"/>
        </w:rPr>
        <w:t xml:space="preserve"> </w:t>
      </w:r>
      <w:r w:rsidR="00271E85">
        <w:rPr>
          <w:color w:val="auto"/>
          <w:lang w:val="en-GB"/>
        </w:rPr>
        <w:t xml:space="preserve">6 </w:t>
      </w:r>
      <w:r w:rsidR="008A37DC">
        <w:rPr>
          <w:color w:val="auto"/>
          <w:lang w:val="en-GB"/>
        </w:rPr>
        <w:t>[</w:t>
      </w:r>
      <w:r w:rsidR="00242E91">
        <w:rPr>
          <w:color w:val="auto"/>
          <w:lang w:val="en-GB"/>
        </w:rPr>
        <w:t>Fig.</w:t>
      </w:r>
      <w:r w:rsidR="008A37DC">
        <w:rPr>
          <w:color w:val="auto"/>
          <w:lang w:val="en-GB"/>
        </w:rPr>
        <w:t xml:space="preserve"> </w:t>
      </w:r>
      <w:r w:rsidR="00E677B8">
        <w:rPr>
          <w:color w:val="auto"/>
          <w:lang w:val="en-GB"/>
        </w:rPr>
        <w:t>4</w:t>
      </w:r>
      <w:r w:rsidR="00242E91">
        <w:rPr>
          <w:color w:val="auto"/>
          <w:lang w:val="en-GB"/>
        </w:rPr>
        <w:t>(d)</w:t>
      </w:r>
      <w:r w:rsidR="008A37DC">
        <w:rPr>
          <w:color w:val="auto"/>
          <w:lang w:val="en-GB"/>
        </w:rPr>
        <w:t>]</w:t>
      </w:r>
      <w:r w:rsidR="00242E91">
        <w:rPr>
          <w:color w:val="auto"/>
          <w:lang w:val="en-GB"/>
        </w:rPr>
        <w:t xml:space="preserve"> </w:t>
      </w:r>
      <w:r w:rsidR="00271E85">
        <w:rPr>
          <w:color w:val="auto"/>
          <w:lang w:val="en-GB"/>
        </w:rPr>
        <w:t>prepared at 0.01 vol.% silica where higher amount of moisture content than 0.1 vo</w:t>
      </w:r>
      <w:r w:rsidR="00B80FBB">
        <w:rPr>
          <w:color w:val="auto"/>
          <w:lang w:val="en-GB"/>
        </w:rPr>
        <w:t>l</w:t>
      </w:r>
      <w:r w:rsidR="00271E85">
        <w:rPr>
          <w:color w:val="auto"/>
          <w:lang w:val="en-GB"/>
        </w:rPr>
        <w:t xml:space="preserve">.% </w:t>
      </w:r>
      <w:r w:rsidR="008A37DC">
        <w:rPr>
          <w:color w:val="auto"/>
          <w:lang w:val="en-GB"/>
        </w:rPr>
        <w:t>[</w:t>
      </w:r>
      <w:r w:rsidR="00271E85">
        <w:rPr>
          <w:color w:val="auto"/>
          <w:lang w:val="en-GB"/>
        </w:rPr>
        <w:t>Tug 2</w:t>
      </w:r>
      <w:r w:rsidR="00DF5368">
        <w:rPr>
          <w:color w:val="auto"/>
          <w:lang w:val="en-GB"/>
        </w:rPr>
        <w:t>,</w:t>
      </w:r>
      <w:r w:rsidR="00DF5368" w:rsidRPr="00DF5368">
        <w:rPr>
          <w:color w:val="auto"/>
          <w:lang w:val="en-GB"/>
        </w:rPr>
        <w:t xml:space="preserve"> </w:t>
      </w:r>
      <w:r w:rsidR="00DF5368">
        <w:rPr>
          <w:color w:val="auto"/>
          <w:lang w:val="en-GB"/>
        </w:rPr>
        <w:t>Fig.</w:t>
      </w:r>
      <w:r w:rsidR="008A37DC">
        <w:rPr>
          <w:color w:val="auto"/>
          <w:lang w:val="en-GB"/>
        </w:rPr>
        <w:t xml:space="preserve"> </w:t>
      </w:r>
      <w:r w:rsidR="00E677B8">
        <w:rPr>
          <w:color w:val="auto"/>
          <w:lang w:val="en-GB"/>
        </w:rPr>
        <w:t>4</w:t>
      </w:r>
      <w:r w:rsidR="00DF5368">
        <w:rPr>
          <w:color w:val="auto"/>
          <w:lang w:val="en-GB"/>
        </w:rPr>
        <w:t>(a)</w:t>
      </w:r>
      <w:r w:rsidR="00271E85">
        <w:rPr>
          <w:color w:val="auto"/>
          <w:lang w:val="en-GB"/>
        </w:rPr>
        <w:t xml:space="preserve"> and </w:t>
      </w:r>
      <w:r w:rsidR="00DF5368">
        <w:rPr>
          <w:color w:val="auto"/>
          <w:lang w:val="en-GB"/>
        </w:rPr>
        <w:t xml:space="preserve">Tug </w:t>
      </w:r>
      <w:r w:rsidR="00271E85">
        <w:rPr>
          <w:color w:val="auto"/>
          <w:lang w:val="en-GB"/>
        </w:rPr>
        <w:t>5</w:t>
      </w:r>
      <w:r w:rsidR="00DF5368">
        <w:rPr>
          <w:color w:val="auto"/>
          <w:lang w:val="en-GB"/>
        </w:rPr>
        <w:t>,</w:t>
      </w:r>
      <w:r w:rsidR="00DF5368" w:rsidRPr="00DF5368">
        <w:rPr>
          <w:color w:val="auto"/>
          <w:lang w:val="en-GB"/>
        </w:rPr>
        <w:t xml:space="preserve"> </w:t>
      </w:r>
      <w:r w:rsidR="00DF5368">
        <w:rPr>
          <w:color w:val="auto"/>
          <w:lang w:val="en-GB"/>
        </w:rPr>
        <w:t>Fig.</w:t>
      </w:r>
      <w:r w:rsidR="008A37DC">
        <w:rPr>
          <w:color w:val="auto"/>
          <w:lang w:val="en-GB"/>
        </w:rPr>
        <w:t xml:space="preserve"> </w:t>
      </w:r>
      <w:r w:rsidR="00E677B8">
        <w:rPr>
          <w:color w:val="auto"/>
          <w:lang w:val="en-GB"/>
        </w:rPr>
        <w:t>4</w:t>
      </w:r>
      <w:r w:rsidR="00DF5368">
        <w:rPr>
          <w:color w:val="auto"/>
          <w:lang w:val="en-GB"/>
        </w:rPr>
        <w:t>(c)</w:t>
      </w:r>
      <w:r w:rsidR="008A37DC">
        <w:rPr>
          <w:color w:val="auto"/>
          <w:lang w:val="en-GB"/>
        </w:rPr>
        <w:t>]</w:t>
      </w:r>
      <w:r w:rsidR="00271E85">
        <w:rPr>
          <w:color w:val="auto"/>
          <w:lang w:val="en-GB"/>
        </w:rPr>
        <w:t xml:space="preserve">, </w:t>
      </w:r>
      <w:r w:rsidR="00B80FBB">
        <w:rPr>
          <w:color w:val="auto"/>
          <w:lang w:val="en-GB"/>
        </w:rPr>
        <w:t xml:space="preserve">and it indicated that </w:t>
      </w:r>
      <w:r w:rsidR="00242E91">
        <w:rPr>
          <w:color w:val="auto"/>
          <w:lang w:val="en-GB"/>
        </w:rPr>
        <w:t xml:space="preserve">silica </w:t>
      </w:r>
      <w:proofErr w:type="gramStart"/>
      <w:r w:rsidRPr="00307165">
        <w:rPr>
          <w:color w:val="auto"/>
          <w:lang w:val="en-GB"/>
        </w:rPr>
        <w:t>nano</w:t>
      </w:r>
      <w:r w:rsidR="002C6233">
        <w:rPr>
          <w:color w:val="auto"/>
          <w:lang w:val="en-GB"/>
        </w:rPr>
        <w:t>-</w:t>
      </w:r>
      <w:r w:rsidRPr="00307165">
        <w:rPr>
          <w:color w:val="auto"/>
          <w:lang w:val="en-GB"/>
        </w:rPr>
        <w:t>particles</w:t>
      </w:r>
      <w:proofErr w:type="gramEnd"/>
      <w:r w:rsidRPr="00307165">
        <w:rPr>
          <w:color w:val="auto"/>
          <w:lang w:val="en-GB"/>
        </w:rPr>
        <w:t xml:space="preserve"> </w:t>
      </w:r>
      <w:r w:rsidR="00B80FBB">
        <w:rPr>
          <w:color w:val="auto"/>
          <w:lang w:val="en-GB"/>
        </w:rPr>
        <w:t>are firmly</w:t>
      </w:r>
      <w:r w:rsidRPr="00307165">
        <w:rPr>
          <w:color w:val="auto"/>
          <w:lang w:val="en-GB"/>
        </w:rPr>
        <w:t xml:space="preserve"> </w:t>
      </w:r>
      <w:r w:rsidR="00B80FBB">
        <w:rPr>
          <w:color w:val="auto"/>
          <w:lang w:val="en-GB"/>
        </w:rPr>
        <w:t xml:space="preserve">deposited on the stub by the </w:t>
      </w:r>
      <w:r w:rsidR="00683229">
        <w:rPr>
          <w:color w:val="auto"/>
          <w:lang w:val="en-GB"/>
        </w:rPr>
        <w:t>capillary force with the residual water</w:t>
      </w:r>
      <w:r w:rsidRPr="00307165">
        <w:rPr>
          <w:color w:val="auto"/>
          <w:lang w:val="en-GB"/>
        </w:rPr>
        <w:t>.</w:t>
      </w:r>
    </w:p>
    <w:p w14:paraId="667D0DD2" w14:textId="708D1A53" w:rsidR="00AE38BD" w:rsidRPr="00307165" w:rsidRDefault="00AE38BD" w:rsidP="00A4277A">
      <w:pPr>
        <w:pStyle w:val="MDPI31text"/>
        <w:rPr>
          <w:color w:val="auto"/>
          <w:lang w:val="en-GB"/>
        </w:rPr>
      </w:pPr>
      <w:r>
        <w:rPr>
          <w:rFonts w:eastAsiaTheme="minorEastAsia"/>
          <w:lang w:eastAsia="ja-JP"/>
        </w:rPr>
        <w:t>In terms of the</w:t>
      </w:r>
      <w:r w:rsidR="00BD57D4">
        <w:rPr>
          <w:rFonts w:eastAsiaTheme="minorEastAsia"/>
          <w:lang w:eastAsia="ja-JP"/>
        </w:rPr>
        <w:t xml:space="preserve"> </w:t>
      </w:r>
      <w:r>
        <w:rPr>
          <w:rFonts w:eastAsiaTheme="minorEastAsia"/>
          <w:lang w:eastAsia="ja-JP"/>
        </w:rPr>
        <w:t>interaction</w:t>
      </w:r>
      <w:r w:rsidR="00287C7E">
        <w:rPr>
          <w:rFonts w:eastAsiaTheme="minorEastAsia"/>
          <w:lang w:eastAsia="ja-JP"/>
        </w:rPr>
        <w:t>s</w:t>
      </w:r>
      <w:r>
        <w:rPr>
          <w:rFonts w:eastAsiaTheme="minorEastAsia"/>
          <w:lang w:eastAsia="ja-JP"/>
        </w:rPr>
        <w:t xml:space="preserve"> between aluminium stub and silica particles, they are more repulsive at pH 10 and 0.1 vol.% silica particles (</w:t>
      </w:r>
      <w:r>
        <w:rPr>
          <w:rFonts w:eastAsiaTheme="minorEastAsia" w:hint="eastAsia"/>
          <w:lang w:eastAsia="ja-JP"/>
        </w:rPr>
        <w:t>T</w:t>
      </w:r>
      <w:r>
        <w:rPr>
          <w:rFonts w:eastAsiaTheme="minorEastAsia"/>
          <w:lang w:eastAsia="ja-JP"/>
        </w:rPr>
        <w:t>ug 2) than at pH 2 and 0.1 vol.% silica particles (</w:t>
      </w:r>
      <w:r>
        <w:rPr>
          <w:rFonts w:eastAsiaTheme="minorEastAsia" w:hint="eastAsia"/>
          <w:lang w:eastAsia="ja-JP"/>
        </w:rPr>
        <w:t>T</w:t>
      </w:r>
      <w:r>
        <w:rPr>
          <w:rFonts w:eastAsiaTheme="minorEastAsia"/>
          <w:lang w:eastAsia="ja-JP"/>
        </w:rPr>
        <w:t xml:space="preserve">ug 5), </w:t>
      </w:r>
      <w:r w:rsidR="00287C7E">
        <w:rPr>
          <w:rFonts w:eastAsiaTheme="minorEastAsia"/>
          <w:lang w:eastAsia="ja-JP"/>
        </w:rPr>
        <w:t>as shown in Fig.</w:t>
      </w:r>
      <w:r w:rsidR="008A37DC">
        <w:rPr>
          <w:rFonts w:eastAsiaTheme="minorEastAsia"/>
          <w:lang w:eastAsia="ja-JP"/>
        </w:rPr>
        <w:t xml:space="preserve"> </w:t>
      </w:r>
      <w:r w:rsidR="00E677B8">
        <w:rPr>
          <w:rFonts w:eastAsiaTheme="minorEastAsia"/>
          <w:lang w:eastAsia="ja-JP"/>
        </w:rPr>
        <w:t>4</w:t>
      </w:r>
      <w:r w:rsidR="00287C7E">
        <w:rPr>
          <w:rFonts w:eastAsiaTheme="minorEastAsia"/>
          <w:lang w:eastAsia="ja-JP"/>
        </w:rPr>
        <w:t xml:space="preserve">(a) and (c) and </w:t>
      </w:r>
      <w:r>
        <w:rPr>
          <w:rFonts w:eastAsiaTheme="minorEastAsia"/>
          <w:lang w:eastAsia="ja-JP"/>
        </w:rPr>
        <w:t>agreed with the high</w:t>
      </w:r>
      <w:r w:rsidR="009F74F5">
        <w:rPr>
          <w:rFonts w:eastAsiaTheme="minorEastAsia"/>
          <w:lang w:eastAsia="ja-JP"/>
        </w:rPr>
        <w:t>ly positive</w:t>
      </w:r>
      <w:r>
        <w:rPr>
          <w:rFonts w:eastAsiaTheme="minorEastAsia"/>
          <w:lang w:eastAsia="ja-JP"/>
        </w:rPr>
        <w:t xml:space="preserve"> DLVO potential energies in the former sample condition</w:t>
      </w:r>
      <w:r w:rsidR="00253C63">
        <w:rPr>
          <w:rFonts w:eastAsiaTheme="minorEastAsia"/>
          <w:lang w:eastAsia="ja-JP"/>
        </w:rPr>
        <w:t xml:space="preserve"> </w:t>
      </w:r>
      <w:r w:rsidR="008A37DC">
        <w:rPr>
          <w:rFonts w:eastAsiaTheme="minorEastAsia"/>
          <w:lang w:eastAsia="ja-JP"/>
        </w:rPr>
        <w:t>[</w:t>
      </w:r>
      <w:r w:rsidR="00253C63">
        <w:rPr>
          <w:rFonts w:eastAsiaTheme="minorEastAsia"/>
          <w:lang w:eastAsia="ja-JP"/>
        </w:rPr>
        <w:t>Fig.</w:t>
      </w:r>
      <w:r w:rsidR="008A37DC">
        <w:rPr>
          <w:rFonts w:eastAsiaTheme="minorEastAsia"/>
          <w:lang w:eastAsia="ja-JP"/>
        </w:rPr>
        <w:t xml:space="preserve"> </w:t>
      </w:r>
      <w:r w:rsidR="00E677B8">
        <w:rPr>
          <w:rFonts w:eastAsiaTheme="minorEastAsia"/>
          <w:lang w:eastAsia="ja-JP"/>
        </w:rPr>
        <w:t>6</w:t>
      </w:r>
      <w:r w:rsidR="00253C63">
        <w:rPr>
          <w:rFonts w:eastAsiaTheme="minorEastAsia"/>
          <w:lang w:eastAsia="ja-JP"/>
        </w:rPr>
        <w:t>, pH 10</w:t>
      </w:r>
      <w:r w:rsidR="002B14F0">
        <w:rPr>
          <w:rFonts w:eastAsiaTheme="minorEastAsia"/>
          <w:lang w:eastAsia="ja-JP"/>
        </w:rPr>
        <w:t xml:space="preserve"> vs pH 2</w:t>
      </w:r>
      <w:r w:rsidR="008A37DC">
        <w:rPr>
          <w:rFonts w:eastAsiaTheme="minorEastAsia"/>
          <w:lang w:eastAsia="ja-JP"/>
        </w:rPr>
        <w:t>]</w:t>
      </w:r>
      <w:r w:rsidR="00253C63">
        <w:rPr>
          <w:rFonts w:eastAsiaTheme="minorEastAsia"/>
          <w:lang w:eastAsia="ja-JP"/>
        </w:rPr>
        <w:t xml:space="preserve"> and literature</w:t>
      </w:r>
      <w:r w:rsidR="00DF5368">
        <w:rPr>
          <w:rFonts w:eastAsiaTheme="minorEastAsia"/>
          <w:lang w:eastAsia="ja-JP"/>
        </w:rPr>
        <w:t xml:space="preserve"> [</w:t>
      </w:r>
      <w:r w:rsidR="00DF5368" w:rsidRPr="00FA3CED">
        <w:rPr>
          <w:rFonts w:eastAsiaTheme="minorEastAsia"/>
          <w:lang w:eastAsia="ja-JP"/>
        </w:rPr>
        <w:t>16</w:t>
      </w:r>
      <w:r w:rsidR="00DF5368">
        <w:rPr>
          <w:rFonts w:eastAsiaTheme="minorEastAsia"/>
          <w:lang w:eastAsia="ja-JP"/>
        </w:rPr>
        <w:t>]</w:t>
      </w:r>
      <w:r>
        <w:rPr>
          <w:rFonts w:eastAsiaTheme="minorEastAsia"/>
          <w:lang w:eastAsia="ja-JP"/>
        </w:rPr>
        <w:t xml:space="preserve">. </w:t>
      </w:r>
      <w:r w:rsidR="002544FB">
        <w:rPr>
          <w:rFonts w:eastAsiaTheme="minorEastAsia"/>
          <w:lang w:eastAsia="ja-JP"/>
        </w:rPr>
        <w:t>It can be also explained by the isoelectric point (IEP) of silica is around pH 2 where silica particles can coagulate while pH 10 where the solution pH is far away from IEP and thus silica particles repel each other [</w:t>
      </w:r>
      <w:r w:rsidR="002544FB" w:rsidRPr="00FA3CED">
        <w:rPr>
          <w:rFonts w:eastAsiaTheme="minorEastAsia"/>
          <w:lang w:eastAsia="ja-JP"/>
        </w:rPr>
        <w:t>16</w:t>
      </w:r>
      <w:r w:rsidR="002544FB">
        <w:rPr>
          <w:rFonts w:eastAsiaTheme="minorEastAsia"/>
          <w:lang w:eastAsia="ja-JP"/>
        </w:rPr>
        <w:t xml:space="preserve">]. </w:t>
      </w:r>
      <w:r>
        <w:rPr>
          <w:rFonts w:eastAsiaTheme="minorEastAsia"/>
          <w:lang w:eastAsia="ja-JP"/>
        </w:rPr>
        <w:t>Comparing between 0.1 vol.% (Tug 2</w:t>
      </w:r>
      <w:r w:rsidR="00287C7E">
        <w:rPr>
          <w:rFonts w:eastAsiaTheme="minorEastAsia"/>
          <w:lang w:eastAsia="ja-JP"/>
        </w:rPr>
        <w:t>, pH 10</w:t>
      </w:r>
      <w:r>
        <w:rPr>
          <w:rFonts w:eastAsiaTheme="minorEastAsia"/>
          <w:lang w:eastAsia="ja-JP"/>
        </w:rPr>
        <w:t>) and 0.01 vol.%</w:t>
      </w:r>
      <w:r w:rsidRPr="00AE38BD">
        <w:rPr>
          <w:rFonts w:eastAsiaTheme="minorEastAsia"/>
          <w:lang w:eastAsia="ja-JP"/>
        </w:rPr>
        <w:t xml:space="preserve"> </w:t>
      </w:r>
      <w:r>
        <w:rPr>
          <w:rFonts w:eastAsiaTheme="minorEastAsia"/>
          <w:lang w:eastAsia="ja-JP"/>
        </w:rPr>
        <w:t>(Tug 3</w:t>
      </w:r>
      <w:r w:rsidR="00287C7E">
        <w:rPr>
          <w:rFonts w:eastAsiaTheme="minorEastAsia"/>
          <w:lang w:eastAsia="ja-JP"/>
        </w:rPr>
        <w:t>, pH 10</w:t>
      </w:r>
      <w:r>
        <w:rPr>
          <w:rFonts w:eastAsiaTheme="minorEastAsia"/>
          <w:lang w:eastAsia="ja-JP"/>
        </w:rPr>
        <w:t xml:space="preserve">), the former solid concentration provides </w:t>
      </w:r>
      <w:r w:rsidR="00287C7E">
        <w:rPr>
          <w:rFonts w:eastAsiaTheme="minorEastAsia"/>
          <w:lang w:eastAsia="ja-JP"/>
        </w:rPr>
        <w:t xml:space="preserve">more </w:t>
      </w:r>
      <w:r>
        <w:rPr>
          <w:rFonts w:eastAsiaTheme="minorEastAsia"/>
          <w:lang w:eastAsia="ja-JP"/>
        </w:rPr>
        <w:t>repulsive/instable</w:t>
      </w:r>
      <w:r w:rsidR="00253C63">
        <w:rPr>
          <w:rFonts w:eastAsiaTheme="minorEastAsia"/>
          <w:lang w:eastAsia="ja-JP"/>
        </w:rPr>
        <w:t xml:space="preserve"> interactions</w:t>
      </w:r>
      <w:r>
        <w:rPr>
          <w:rFonts w:eastAsiaTheme="minorEastAsia"/>
          <w:lang w:eastAsia="ja-JP"/>
        </w:rPr>
        <w:t>. It can be explained by the presence of higher number of particles that are deposited on the aluminium stub with the repulsive nature of interaction</w:t>
      </w:r>
      <w:r w:rsidR="00287C7E">
        <w:rPr>
          <w:rFonts w:eastAsiaTheme="minorEastAsia"/>
          <w:lang w:eastAsia="ja-JP"/>
        </w:rPr>
        <w:t>s</w:t>
      </w:r>
      <w:r>
        <w:rPr>
          <w:rFonts w:eastAsiaTheme="minorEastAsia"/>
          <w:lang w:eastAsia="ja-JP"/>
        </w:rPr>
        <w:t>.</w:t>
      </w:r>
    </w:p>
    <w:p w14:paraId="021AE910" w14:textId="41CF5A80" w:rsidR="00A4277A" w:rsidRPr="00307165" w:rsidRDefault="00A4277A" w:rsidP="00A4277A">
      <w:pPr>
        <w:pStyle w:val="MDPI33textspaceafter"/>
        <w:rPr>
          <w:color w:val="auto"/>
          <w:lang w:val="en-GB"/>
        </w:rPr>
      </w:pPr>
      <w:r w:rsidRPr="00307165">
        <w:rPr>
          <w:color w:val="auto"/>
          <w:lang w:val="en-GB"/>
        </w:rPr>
        <w:t>SEM images were also taken in other three different areas for each sample</w:t>
      </w:r>
      <w:r w:rsidR="00604610">
        <w:rPr>
          <w:color w:val="auto"/>
          <w:lang w:val="en-GB"/>
        </w:rPr>
        <w:t xml:space="preserve"> to confirm the representativity of the observed images shown in Fig.</w:t>
      </w:r>
      <w:r w:rsidR="00631520">
        <w:rPr>
          <w:color w:val="auto"/>
          <w:lang w:val="en-GB"/>
        </w:rPr>
        <w:t xml:space="preserve"> </w:t>
      </w:r>
      <w:r w:rsidR="00653595">
        <w:rPr>
          <w:color w:val="auto"/>
          <w:lang w:val="en-GB"/>
        </w:rPr>
        <w:t>5 that are</w:t>
      </w:r>
      <w:r w:rsidR="00DF5368">
        <w:rPr>
          <w:color w:val="auto"/>
          <w:lang w:val="en-GB"/>
        </w:rPr>
        <w:t xml:space="preserve"> the processed images of Tug 3 (pH 10, 0.01 vol.%) as an example. </w:t>
      </w:r>
      <w:r w:rsidRPr="00307165">
        <w:rPr>
          <w:color w:val="auto"/>
          <w:lang w:val="en-GB"/>
        </w:rPr>
        <w:t xml:space="preserve">No apparent difference is observed for all the </w:t>
      </w:r>
      <w:r w:rsidR="00604610">
        <w:rPr>
          <w:color w:val="auto"/>
          <w:lang w:val="en-GB"/>
        </w:rPr>
        <w:t xml:space="preserve">four </w:t>
      </w:r>
      <w:r w:rsidRPr="00307165">
        <w:rPr>
          <w:color w:val="auto"/>
          <w:lang w:val="en-GB"/>
        </w:rPr>
        <w:t>samples</w:t>
      </w:r>
      <w:r w:rsidR="00A547BB">
        <w:rPr>
          <w:color w:val="auto"/>
          <w:lang w:val="en-GB"/>
        </w:rPr>
        <w:t xml:space="preserve">, apart from </w:t>
      </w:r>
      <w:r w:rsidR="00A547BB">
        <w:rPr>
          <w:color w:val="auto"/>
          <w:lang w:val="en-GB"/>
        </w:rPr>
        <w:lastRenderedPageBreak/>
        <w:t>m</w:t>
      </w:r>
      <w:r w:rsidR="00A547BB" w:rsidRPr="00307165">
        <w:rPr>
          <w:color w:val="auto"/>
          <w:lang w:val="en-GB"/>
        </w:rPr>
        <w:t xml:space="preserve">inor </w:t>
      </w:r>
      <w:r w:rsidRPr="00307165">
        <w:rPr>
          <w:color w:val="auto"/>
          <w:lang w:val="en-GB"/>
        </w:rPr>
        <w:t xml:space="preserve">difference in the </w:t>
      </w:r>
      <w:r w:rsidR="00A547BB">
        <w:rPr>
          <w:color w:val="auto"/>
          <w:lang w:val="en-GB"/>
        </w:rPr>
        <w:t>particle orientation</w:t>
      </w:r>
      <w:r w:rsidRPr="00307165">
        <w:rPr>
          <w:color w:val="auto"/>
          <w:lang w:val="en-GB"/>
        </w:rPr>
        <w:t xml:space="preserve"> for the Tug 3</w:t>
      </w:r>
      <w:r w:rsidR="00A547BB">
        <w:rPr>
          <w:color w:val="auto"/>
          <w:lang w:val="en-GB"/>
        </w:rPr>
        <w:t>. It</w:t>
      </w:r>
      <w:r w:rsidRPr="00307165">
        <w:rPr>
          <w:color w:val="auto"/>
          <w:lang w:val="en-GB"/>
        </w:rPr>
        <w:t xml:space="preserve"> </w:t>
      </w:r>
      <w:r w:rsidR="00A547BB">
        <w:rPr>
          <w:color w:val="auto"/>
          <w:lang w:val="en-GB"/>
        </w:rPr>
        <w:t>can be explained by</w:t>
      </w:r>
      <w:r w:rsidR="00A547BB" w:rsidRPr="00307165">
        <w:rPr>
          <w:color w:val="auto"/>
          <w:lang w:val="en-GB"/>
        </w:rPr>
        <w:t xml:space="preserve"> no</w:t>
      </w:r>
      <w:r w:rsidR="00924412">
        <w:rPr>
          <w:color w:val="auto"/>
          <w:lang w:val="en-GB"/>
        </w:rPr>
        <w:t>n</w:t>
      </w:r>
      <w:r w:rsidR="00A547BB">
        <w:rPr>
          <w:color w:val="auto"/>
          <w:lang w:val="en-GB"/>
        </w:rPr>
        <w:t>-</w:t>
      </w:r>
      <w:r w:rsidRPr="00307165">
        <w:rPr>
          <w:color w:val="auto"/>
          <w:lang w:val="en-GB"/>
        </w:rPr>
        <w:t xml:space="preserve">even </w:t>
      </w:r>
      <w:r w:rsidR="00A547BB">
        <w:rPr>
          <w:color w:val="auto"/>
          <w:lang w:val="en-GB"/>
        </w:rPr>
        <w:t xml:space="preserve">particle </w:t>
      </w:r>
      <w:r w:rsidR="00A547BB" w:rsidRPr="00307165">
        <w:rPr>
          <w:color w:val="auto"/>
          <w:lang w:val="en-GB"/>
        </w:rPr>
        <w:t>distribut</w:t>
      </w:r>
      <w:r w:rsidR="00A547BB">
        <w:rPr>
          <w:color w:val="auto"/>
          <w:lang w:val="en-GB"/>
        </w:rPr>
        <w:t>ion</w:t>
      </w:r>
      <w:r w:rsidR="00A547BB" w:rsidRPr="00307165">
        <w:rPr>
          <w:color w:val="auto"/>
          <w:lang w:val="en-GB"/>
        </w:rPr>
        <w:t xml:space="preserve"> </w:t>
      </w:r>
      <w:r w:rsidRPr="00307165">
        <w:rPr>
          <w:color w:val="auto"/>
          <w:lang w:val="en-GB"/>
        </w:rPr>
        <w:t xml:space="preserve">as shown in Fig. </w:t>
      </w:r>
      <w:r w:rsidR="00653595">
        <w:rPr>
          <w:color w:val="auto"/>
          <w:lang w:val="en-GB"/>
        </w:rPr>
        <w:t>5</w:t>
      </w:r>
      <w:r w:rsidRPr="00307165">
        <w:rPr>
          <w:color w:val="auto"/>
          <w:lang w:val="en-GB"/>
        </w:rPr>
        <w:t>.</w:t>
      </w:r>
    </w:p>
    <w:tbl>
      <w:tblPr>
        <w:tblW w:w="0" w:type="auto"/>
        <w:tblLook w:val="04A0" w:firstRow="1" w:lastRow="0" w:firstColumn="1" w:lastColumn="0" w:noHBand="0" w:noVBand="1"/>
      </w:tblPr>
      <w:tblGrid>
        <w:gridCol w:w="4395"/>
        <w:gridCol w:w="4449"/>
      </w:tblGrid>
      <w:tr w:rsidR="0018197F" w:rsidRPr="00307165" w14:paraId="1010D4F8" w14:textId="77777777" w:rsidTr="006B682C">
        <w:tc>
          <w:tcPr>
            <w:tcW w:w="4534" w:type="dxa"/>
          </w:tcPr>
          <w:p w14:paraId="4228D1C3" w14:textId="77777777" w:rsidR="0018197F" w:rsidRPr="00307165" w:rsidRDefault="0018197F" w:rsidP="006B682C">
            <w:pPr>
              <w:pStyle w:val="MDPI52figure"/>
              <w:adjustRightInd w:val="0"/>
              <w:snapToGrid w:val="0"/>
              <w:rPr>
                <w:color w:val="auto"/>
                <w:lang w:val="en-GB"/>
              </w:rPr>
            </w:pPr>
            <w:r>
              <w:rPr>
                <w:noProof/>
                <w:snapToGrid/>
                <w:color w:val="auto"/>
                <w:lang w:val="en-GB"/>
              </w:rPr>
              <w:drawing>
                <wp:inline distT="0" distB="0" distL="0" distR="0" wp14:anchorId="70C6F1D4" wp14:editId="1B3833A6">
                  <wp:extent cx="2759142" cy="2088000"/>
                  <wp:effectExtent l="0" t="0" r="0" b="0"/>
                  <wp:docPr id="10" name="図 10" descr="巣蜜, 電車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巣蜜, 電車 が含まれている画像&#10;&#10;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59142" cy="2088000"/>
                          </a:xfrm>
                          <a:prstGeom prst="rect">
                            <a:avLst/>
                          </a:prstGeom>
                        </pic:spPr>
                      </pic:pic>
                    </a:graphicData>
                  </a:graphic>
                </wp:inline>
              </w:drawing>
            </w:r>
          </w:p>
          <w:p w14:paraId="330409A5" w14:textId="77777777" w:rsidR="0018197F" w:rsidRPr="00307165" w:rsidRDefault="0018197F" w:rsidP="006B682C">
            <w:pPr>
              <w:pStyle w:val="MDPI52figure"/>
              <w:adjustRightInd w:val="0"/>
              <w:snapToGrid w:val="0"/>
              <w:rPr>
                <w:color w:val="auto"/>
                <w:sz w:val="20"/>
                <w:lang w:val="en-GB"/>
              </w:rPr>
            </w:pPr>
            <w:r w:rsidRPr="00307165">
              <w:rPr>
                <w:color w:val="auto"/>
                <w:sz w:val="20"/>
                <w:lang w:val="en-GB"/>
              </w:rPr>
              <w:t>(a)</w:t>
            </w:r>
          </w:p>
        </w:tc>
        <w:tc>
          <w:tcPr>
            <w:tcW w:w="4526" w:type="dxa"/>
          </w:tcPr>
          <w:p w14:paraId="3CF2D6AF" w14:textId="77777777" w:rsidR="0018197F" w:rsidRPr="00307165" w:rsidRDefault="0018197F" w:rsidP="006B682C">
            <w:pPr>
              <w:pStyle w:val="MDPI52figure"/>
              <w:adjustRightInd w:val="0"/>
              <w:snapToGrid w:val="0"/>
              <w:rPr>
                <w:color w:val="auto"/>
                <w:lang w:val="en-GB"/>
              </w:rPr>
            </w:pPr>
            <w:r>
              <w:rPr>
                <w:noProof/>
                <w:snapToGrid/>
                <w:color w:val="auto"/>
                <w:lang w:val="en-GB"/>
              </w:rPr>
              <w:drawing>
                <wp:inline distT="0" distB="0" distL="0" distR="0" wp14:anchorId="562234DB" wp14:editId="79528F52">
                  <wp:extent cx="2794808" cy="2088000"/>
                  <wp:effectExtent l="0" t="0" r="0" b="0"/>
                  <wp:docPr id="9" name="図 9" descr="コンピューターのスクリーンショッ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コンピューターのスクリーンショット&#10;&#10;低い精度で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94808" cy="2088000"/>
                          </a:xfrm>
                          <a:prstGeom prst="rect">
                            <a:avLst/>
                          </a:prstGeom>
                        </pic:spPr>
                      </pic:pic>
                    </a:graphicData>
                  </a:graphic>
                </wp:inline>
              </w:drawing>
            </w:r>
          </w:p>
          <w:p w14:paraId="4B22C5F3" w14:textId="77777777" w:rsidR="0018197F" w:rsidRPr="00307165" w:rsidRDefault="0018197F" w:rsidP="006B682C">
            <w:pPr>
              <w:pStyle w:val="MDPI52figure"/>
              <w:adjustRightInd w:val="0"/>
              <w:snapToGrid w:val="0"/>
              <w:rPr>
                <w:color w:val="auto"/>
                <w:sz w:val="20"/>
                <w:lang w:val="en-GB"/>
              </w:rPr>
            </w:pPr>
            <w:r w:rsidRPr="00307165">
              <w:rPr>
                <w:color w:val="auto"/>
                <w:sz w:val="20"/>
                <w:lang w:val="en-GB"/>
              </w:rPr>
              <w:t>(</w:t>
            </w:r>
            <w:r w:rsidRPr="00307165">
              <w:rPr>
                <w:b/>
                <w:color w:val="auto"/>
                <w:sz w:val="20"/>
                <w:lang w:val="en-GB"/>
              </w:rPr>
              <w:t>b</w:t>
            </w:r>
            <w:r w:rsidRPr="00307165">
              <w:rPr>
                <w:color w:val="auto"/>
                <w:sz w:val="20"/>
                <w:lang w:val="en-GB"/>
              </w:rPr>
              <w:t>)</w:t>
            </w:r>
          </w:p>
        </w:tc>
      </w:tr>
    </w:tbl>
    <w:p w14:paraId="1D1625E1" w14:textId="7903B8A7" w:rsidR="00A4277A" w:rsidRPr="0018197F" w:rsidRDefault="00A4277A" w:rsidP="00A4277A">
      <w:pPr>
        <w:pStyle w:val="MDPI51figurecaption"/>
        <w:rPr>
          <w:color w:val="auto"/>
        </w:rPr>
      </w:pPr>
      <w:r w:rsidRPr="00307165">
        <w:rPr>
          <w:b/>
          <w:color w:val="auto"/>
          <w:lang w:val="en-GB"/>
        </w:rPr>
        <w:t xml:space="preserve">Figure </w:t>
      </w:r>
      <w:r w:rsidR="00653595">
        <w:rPr>
          <w:b/>
          <w:color w:val="auto"/>
          <w:lang w:val="en-GB"/>
        </w:rPr>
        <w:t>5</w:t>
      </w:r>
      <w:r w:rsidRPr="00307165">
        <w:rPr>
          <w:b/>
          <w:color w:val="auto"/>
          <w:lang w:val="en-GB"/>
        </w:rPr>
        <w:t>.</w:t>
      </w:r>
      <w:r w:rsidRPr="00307165">
        <w:rPr>
          <w:color w:val="auto"/>
          <w:lang w:val="en-GB"/>
        </w:rPr>
        <w:t xml:space="preserve"> Processed images of the nano</w:t>
      </w:r>
      <w:r w:rsidR="002C6233">
        <w:rPr>
          <w:color w:val="auto"/>
          <w:lang w:val="en-GB"/>
        </w:rPr>
        <w:t>-</w:t>
      </w:r>
      <w:r w:rsidRPr="00307165">
        <w:rPr>
          <w:color w:val="auto"/>
          <w:lang w:val="en-GB"/>
        </w:rPr>
        <w:t>particle-substrate interfaces after subtracting two images taken at the acceleration voltages of 8.5 and 8.1 keV on the Tug 3 sample with different areas.</w:t>
      </w:r>
      <w:r w:rsidR="0018197F">
        <w:rPr>
          <w:color w:val="auto"/>
          <w:lang w:val="en-GB"/>
        </w:rPr>
        <w:t xml:space="preserve"> </w:t>
      </w:r>
      <w:r w:rsidR="0018197F">
        <w:rPr>
          <w:color w:val="auto"/>
          <w:lang w:val="en-GB"/>
        </w:rPr>
        <w:t xml:space="preserve">The unit of the potential, </w:t>
      </w:r>
      <w:r w:rsidR="0018197F">
        <w:rPr>
          <w:i/>
          <w:iCs/>
          <w:color w:val="auto"/>
          <w:lang w:val="en-GB"/>
        </w:rPr>
        <w:t>Vt</w:t>
      </w:r>
      <w:r w:rsidR="0018197F">
        <w:rPr>
          <w:color w:val="auto"/>
          <w:lang w:val="en-GB"/>
        </w:rPr>
        <w:t xml:space="preserve"> is the thermal energy, </w:t>
      </w:r>
      <w:proofErr w:type="spellStart"/>
      <w:r w:rsidR="0018197F">
        <w:rPr>
          <w:i/>
          <w:iCs/>
          <w:color w:val="auto"/>
          <w:lang w:val="en-GB"/>
        </w:rPr>
        <w:t>k</w:t>
      </w:r>
      <w:r w:rsidR="0018197F">
        <w:rPr>
          <w:color w:val="auto"/>
          <w:vertAlign w:val="subscript"/>
          <w:lang w:val="en-GB"/>
        </w:rPr>
        <w:t>B</w:t>
      </w:r>
      <w:r w:rsidR="0018197F">
        <w:rPr>
          <w:i/>
          <w:iCs/>
          <w:color w:val="auto"/>
          <w:lang w:val="en-GB"/>
        </w:rPr>
        <w:t>T</w:t>
      </w:r>
      <w:proofErr w:type="spellEnd"/>
      <w:r w:rsidR="0018197F">
        <w:rPr>
          <w:color w:val="auto"/>
          <w:lang w:val="en-GB"/>
        </w:rPr>
        <w:t xml:space="preserve"> [J].</w:t>
      </w:r>
    </w:p>
    <w:p w14:paraId="6BD3534F" w14:textId="106FF043" w:rsidR="00D35942" w:rsidRDefault="00054A7F" w:rsidP="00054A7F">
      <w:pPr>
        <w:pStyle w:val="MDPI22heading2"/>
        <w:jc w:val="center"/>
        <w:rPr>
          <w:rFonts w:eastAsiaTheme="minorEastAsia"/>
          <w:i w:val="0"/>
          <w:iCs/>
          <w:color w:val="000000" w:themeColor="text1"/>
          <w:lang w:val="en-GB" w:eastAsia="ja-JP"/>
        </w:rPr>
      </w:pPr>
      <w:r>
        <w:rPr>
          <w:rFonts w:eastAsiaTheme="minorEastAsia"/>
          <w:i w:val="0"/>
          <w:iCs/>
          <w:color w:val="000000" w:themeColor="text1"/>
          <w:lang w:val="en-GB" w:eastAsia="ja-JP"/>
        </w:rPr>
        <w:drawing>
          <wp:inline distT="0" distB="0" distL="0" distR="0" wp14:anchorId="4014B18A" wp14:editId="74EBC562">
            <wp:extent cx="2858400" cy="200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8400" cy="2008800"/>
                    </a:xfrm>
                    <a:prstGeom prst="rect">
                      <a:avLst/>
                    </a:prstGeom>
                    <a:noFill/>
                  </pic:spPr>
                </pic:pic>
              </a:graphicData>
            </a:graphic>
          </wp:inline>
        </w:drawing>
      </w:r>
    </w:p>
    <w:p w14:paraId="253000C0" w14:textId="195FBD0C" w:rsidR="00D35942" w:rsidRDefault="00D35942" w:rsidP="00D35942">
      <w:pPr>
        <w:pStyle w:val="MDPI51figurecaption"/>
        <w:rPr>
          <w:color w:val="auto"/>
          <w:lang w:val="en-GB"/>
        </w:rPr>
      </w:pPr>
      <w:r w:rsidRPr="00307165">
        <w:rPr>
          <w:b/>
          <w:color w:val="auto"/>
          <w:lang w:val="en-GB"/>
        </w:rPr>
        <w:t xml:space="preserve">Figure </w:t>
      </w:r>
      <w:r w:rsidR="00653595">
        <w:rPr>
          <w:b/>
          <w:color w:val="auto"/>
          <w:lang w:val="en-GB"/>
        </w:rPr>
        <w:t>6</w:t>
      </w:r>
      <w:r w:rsidRPr="00307165">
        <w:rPr>
          <w:b/>
          <w:color w:val="auto"/>
          <w:lang w:val="en-GB"/>
        </w:rPr>
        <w:t>.</w:t>
      </w:r>
      <w:r w:rsidRPr="00307165">
        <w:rPr>
          <w:color w:val="auto"/>
          <w:lang w:val="en-GB"/>
        </w:rPr>
        <w:t xml:space="preserve"> </w:t>
      </w:r>
      <w:r>
        <w:rPr>
          <w:color w:val="auto"/>
          <w:lang w:val="en-GB"/>
        </w:rPr>
        <w:t>DLVO</w:t>
      </w:r>
      <w:r w:rsidR="00544119">
        <w:rPr>
          <w:color w:val="auto"/>
          <w:lang w:val="en-GB"/>
        </w:rPr>
        <w:t xml:space="preserve"> total potential energies between silica-silica particles </w:t>
      </w:r>
      <w:r w:rsidR="002810F1">
        <w:rPr>
          <w:color w:val="auto"/>
          <w:lang w:val="en-GB"/>
        </w:rPr>
        <w:t xml:space="preserve">with the radius of 280 nm </w:t>
      </w:r>
      <w:r w:rsidR="00BC68B6">
        <w:rPr>
          <w:color w:val="auto"/>
          <w:lang w:val="en-GB"/>
        </w:rPr>
        <w:t xml:space="preserve">as well as between Al </w:t>
      </w:r>
      <w:r w:rsidR="00437E4F">
        <w:rPr>
          <w:color w:val="auto"/>
          <w:lang w:val="en-GB"/>
        </w:rPr>
        <w:t xml:space="preserve">stub </w:t>
      </w:r>
      <w:r w:rsidR="00BC68B6">
        <w:rPr>
          <w:color w:val="auto"/>
          <w:lang w:val="en-GB"/>
        </w:rPr>
        <w:t xml:space="preserve">plate and silica particles </w:t>
      </w:r>
      <w:r w:rsidR="00544119">
        <w:rPr>
          <w:color w:val="auto"/>
          <w:lang w:val="en-GB"/>
        </w:rPr>
        <w:t xml:space="preserve">at pH 2 </w:t>
      </w:r>
      <w:r w:rsidR="0088023C">
        <w:rPr>
          <w:color w:val="auto"/>
          <w:lang w:val="en-GB"/>
        </w:rPr>
        <w:t>or</w:t>
      </w:r>
      <w:r w:rsidR="00544119">
        <w:rPr>
          <w:color w:val="auto"/>
          <w:lang w:val="en-GB"/>
        </w:rPr>
        <w:t xml:space="preserve"> 10 and 1x10</w:t>
      </w:r>
      <w:r w:rsidR="00544119" w:rsidRPr="00544119">
        <w:rPr>
          <w:color w:val="auto"/>
          <w:vertAlign w:val="superscript"/>
          <w:lang w:val="en-GB"/>
        </w:rPr>
        <w:t>-2</w:t>
      </w:r>
      <w:r w:rsidR="00544119">
        <w:rPr>
          <w:color w:val="auto"/>
          <w:lang w:val="en-GB"/>
        </w:rPr>
        <w:t xml:space="preserve"> M KNO</w:t>
      </w:r>
      <w:r w:rsidR="00544119" w:rsidRPr="00725F94">
        <w:rPr>
          <w:color w:val="auto"/>
          <w:vertAlign w:val="subscript"/>
          <w:lang w:val="en-GB"/>
        </w:rPr>
        <w:t>3</w:t>
      </w:r>
      <w:r w:rsidR="00544119">
        <w:rPr>
          <w:color w:val="auto"/>
          <w:lang w:val="en-GB"/>
        </w:rPr>
        <w:t xml:space="preserve"> aqueous solution at 25 °C</w:t>
      </w:r>
      <w:r w:rsidR="0088023C">
        <w:rPr>
          <w:color w:val="auto"/>
          <w:lang w:val="en-GB"/>
        </w:rPr>
        <w:t>, as a function of inter-particle separation distance</w:t>
      </w:r>
      <w:r w:rsidR="00544119">
        <w:rPr>
          <w:color w:val="auto"/>
          <w:lang w:val="en-GB"/>
        </w:rPr>
        <w:t>.</w:t>
      </w:r>
    </w:p>
    <w:p w14:paraId="1378FAB6" w14:textId="1CCB9F82" w:rsidR="0026224B" w:rsidRPr="00307165" w:rsidRDefault="00181F04" w:rsidP="0026224B">
      <w:pPr>
        <w:pStyle w:val="MDPI21heading1"/>
        <w:rPr>
          <w:color w:val="auto"/>
          <w:lang w:val="en-GB"/>
        </w:rPr>
      </w:pPr>
      <w:r>
        <w:rPr>
          <w:color w:val="auto"/>
          <w:lang w:val="en-GB"/>
        </w:rPr>
        <w:t>7</w:t>
      </w:r>
      <w:r w:rsidR="0026224B" w:rsidRPr="00307165">
        <w:rPr>
          <w:color w:val="auto"/>
          <w:lang w:val="en-GB"/>
        </w:rPr>
        <w:t>. Summary</w:t>
      </w:r>
    </w:p>
    <w:p w14:paraId="2336D184" w14:textId="4BBF2DEB" w:rsidR="0026224B" w:rsidRPr="00307165" w:rsidRDefault="0026224B" w:rsidP="0026224B">
      <w:pPr>
        <w:pStyle w:val="MDPI31text"/>
        <w:spacing w:after="240"/>
        <w:rPr>
          <w:color w:val="auto"/>
          <w:lang w:val="en-GB"/>
        </w:rPr>
      </w:pPr>
      <w:r>
        <w:rPr>
          <w:color w:val="auto"/>
          <w:lang w:val="en-GB"/>
        </w:rPr>
        <w:t xml:space="preserve">By using our non-destructive imaging method, we have imaged nano-particles synthesised by </w:t>
      </w:r>
      <w:r w:rsidRPr="00307165">
        <w:rPr>
          <w:color w:val="auto"/>
          <w:lang w:val="en-GB"/>
        </w:rPr>
        <w:t xml:space="preserve">X-ray radiolysis and </w:t>
      </w:r>
      <w:r w:rsidR="00847323">
        <w:rPr>
          <w:color w:val="auto"/>
          <w:lang w:val="en-GB"/>
        </w:rPr>
        <w:t>sol-gel method</w:t>
      </w:r>
      <w:r w:rsidR="00847323" w:rsidRPr="00307165">
        <w:rPr>
          <w:color w:val="auto"/>
          <w:lang w:val="en-GB"/>
        </w:rPr>
        <w:t>.</w:t>
      </w:r>
      <w:r w:rsidR="00847323">
        <w:rPr>
          <w:color w:val="auto"/>
          <w:lang w:val="en-GB"/>
        </w:rPr>
        <w:t xml:space="preserve"> </w:t>
      </w:r>
      <w:r>
        <w:rPr>
          <w:color w:val="auto"/>
          <w:lang w:val="en-GB"/>
        </w:rPr>
        <w:t xml:space="preserve">The </w:t>
      </w:r>
      <w:r w:rsidRPr="00307165">
        <w:rPr>
          <w:color w:val="auto"/>
          <w:lang w:val="en-GB"/>
        </w:rPr>
        <w:t xml:space="preserve">X-ray radiolysis </w:t>
      </w:r>
      <w:r>
        <w:rPr>
          <w:color w:val="auto"/>
          <w:lang w:val="en-GB"/>
        </w:rPr>
        <w:t xml:space="preserve">is found to initiate the formation of a triangular seed crystal, followed by the growth along three facet directions. </w:t>
      </w:r>
      <w:r w:rsidR="00847323">
        <w:rPr>
          <w:color w:val="auto"/>
          <w:lang w:val="en-GB"/>
        </w:rPr>
        <w:t>The sol-gel method</w:t>
      </w:r>
      <w:r>
        <w:rPr>
          <w:color w:val="auto"/>
          <w:lang w:val="en-GB"/>
        </w:rPr>
        <w:t xml:space="preserve">, on the other hand, </w:t>
      </w:r>
      <w:r w:rsidR="00847323">
        <w:rPr>
          <w:color w:val="auto"/>
          <w:lang w:val="en-GB"/>
        </w:rPr>
        <w:t xml:space="preserve">forms </w:t>
      </w:r>
      <w:r>
        <w:rPr>
          <w:color w:val="auto"/>
          <w:lang w:val="en-GB"/>
        </w:rPr>
        <w:t xml:space="preserve">spherical nano-particles, which are pinned to the substrate at the </w:t>
      </w:r>
      <w:r w:rsidR="00E677B8">
        <w:rPr>
          <w:color w:val="auto"/>
          <w:lang w:val="en-GB"/>
        </w:rPr>
        <w:t xml:space="preserve">interface </w:t>
      </w:r>
      <w:r>
        <w:rPr>
          <w:color w:val="auto"/>
          <w:lang w:val="en-GB"/>
        </w:rPr>
        <w:t>and clustered randomly</w:t>
      </w:r>
      <w:r w:rsidRPr="00307165">
        <w:rPr>
          <w:color w:val="auto"/>
          <w:lang w:val="en-GB"/>
        </w:rPr>
        <w:t>.</w:t>
      </w:r>
      <w:r>
        <w:rPr>
          <w:color w:val="auto"/>
          <w:lang w:val="en-GB"/>
        </w:rPr>
        <w:t xml:space="preserve"> These crystallisation</w:t>
      </w:r>
      <w:r w:rsidR="00847323">
        <w:rPr>
          <w:color w:val="auto"/>
          <w:lang w:val="en-GB"/>
        </w:rPr>
        <w:t>, deposition and aggregation</w:t>
      </w:r>
      <w:r>
        <w:rPr>
          <w:color w:val="auto"/>
          <w:lang w:val="en-GB"/>
        </w:rPr>
        <w:t xml:space="preserve"> processes can be controlled by the substrates, pH and density as expected</w:t>
      </w:r>
      <w:r w:rsidR="00847323">
        <w:rPr>
          <w:color w:val="auto"/>
          <w:lang w:val="en-GB"/>
        </w:rPr>
        <w:t xml:space="preserve"> and agreed with colloidal DLVO theory</w:t>
      </w:r>
      <w:r>
        <w:rPr>
          <w:color w:val="auto"/>
          <w:lang w:val="en-GB"/>
        </w:rPr>
        <w:t>. Our imaging method can offer an ideal feedback to achieve precise control of the synthesis processes.</w:t>
      </w:r>
    </w:p>
    <w:p w14:paraId="09106DAD" w14:textId="1D791833" w:rsidR="0026224B" w:rsidRPr="00307165" w:rsidRDefault="0026224B" w:rsidP="0026224B">
      <w:pPr>
        <w:pStyle w:val="MDPI62Acknowledgments"/>
        <w:rPr>
          <w:color w:val="auto"/>
          <w:lang w:val="en-GB"/>
        </w:rPr>
      </w:pPr>
      <w:r w:rsidRPr="00307165">
        <w:rPr>
          <w:b/>
          <w:color w:val="auto"/>
          <w:lang w:val="en-GB"/>
        </w:rPr>
        <w:t xml:space="preserve">Author Contributions: </w:t>
      </w:r>
      <w:r w:rsidRPr="00CF38B3">
        <w:rPr>
          <w:color w:val="000000" w:themeColor="text1"/>
          <w:lang w:val="en-GB"/>
        </w:rPr>
        <w:t xml:space="preserve">All authors contributed to write this article. AY synthesised </w:t>
      </w:r>
      <w:proofErr w:type="gramStart"/>
      <w:r w:rsidRPr="00CF38B3">
        <w:rPr>
          <w:color w:val="000000" w:themeColor="text1"/>
          <w:lang w:val="en-GB"/>
        </w:rPr>
        <w:t>nano-particles</w:t>
      </w:r>
      <w:proofErr w:type="gramEnd"/>
      <w:r w:rsidRPr="00CF38B3">
        <w:rPr>
          <w:color w:val="000000" w:themeColor="text1"/>
          <w:lang w:val="en-GB"/>
        </w:rPr>
        <w:t xml:space="preserve"> and </w:t>
      </w:r>
      <w:r w:rsidR="00435F47" w:rsidRPr="00CF38B3">
        <w:rPr>
          <w:color w:val="000000" w:themeColor="text1"/>
          <w:lang w:val="en-GB"/>
        </w:rPr>
        <w:t>AO prepared nano</w:t>
      </w:r>
      <w:r w:rsidR="002C6233">
        <w:rPr>
          <w:color w:val="000000" w:themeColor="text1"/>
          <w:lang w:val="en-GB"/>
        </w:rPr>
        <w:t>-</w:t>
      </w:r>
      <w:r w:rsidR="00435F47" w:rsidRPr="00CF38B3">
        <w:rPr>
          <w:color w:val="000000" w:themeColor="text1"/>
          <w:lang w:val="en-GB"/>
        </w:rPr>
        <w:t xml:space="preserve">particle suspensions. </w:t>
      </w:r>
      <w:r w:rsidRPr="00CF38B3">
        <w:rPr>
          <w:color w:val="000000" w:themeColor="text1"/>
          <w:lang w:val="en-GB"/>
        </w:rPr>
        <w:t>KE made all the imaging. AH developed the imaging method and analysed the images with KE.</w:t>
      </w:r>
      <w:r w:rsidR="00435F47" w:rsidRPr="00CF38B3">
        <w:rPr>
          <w:color w:val="000000" w:themeColor="text1"/>
          <w:lang w:val="en-GB"/>
        </w:rPr>
        <w:t xml:space="preserve"> AO and NLH performed DLVO potential calculation.</w:t>
      </w:r>
    </w:p>
    <w:p w14:paraId="564C4C94" w14:textId="5B8227A7" w:rsidR="0026224B" w:rsidRPr="00307165" w:rsidRDefault="0026224B" w:rsidP="0026224B">
      <w:pPr>
        <w:pStyle w:val="MDPI62Acknowledgments"/>
        <w:rPr>
          <w:color w:val="auto"/>
          <w:lang w:val="en-GB"/>
        </w:rPr>
      </w:pPr>
      <w:r w:rsidRPr="00307165">
        <w:rPr>
          <w:b/>
          <w:color w:val="auto"/>
          <w:lang w:val="en-GB"/>
        </w:rPr>
        <w:t xml:space="preserve">Funding: </w:t>
      </w:r>
      <w:r w:rsidRPr="00E97F65">
        <w:rPr>
          <w:color w:val="auto"/>
          <w:lang w:val="en-GB"/>
        </w:rPr>
        <w:t>Th</w:t>
      </w:r>
      <w:r w:rsidR="002C6233">
        <w:rPr>
          <w:color w:val="auto"/>
          <w:lang w:val="en-GB"/>
        </w:rPr>
        <w:t>e imaging</w:t>
      </w:r>
      <w:r w:rsidRPr="00E97F65">
        <w:rPr>
          <w:color w:val="auto"/>
          <w:lang w:val="en-GB"/>
        </w:rPr>
        <w:t xml:space="preserve"> work is partially supported by Japan Society for the Promotion of Science (JSPS)-Engineering and Physical Sciences Research Council (EPSRC) Core-to-core programme (EP/M02458X/1) and Japan Science and Technology Agency (JST) Core Research for Evolutional Science and Technology (CREST) (JPMJCR17J5). The authors thank financial and technical support by </w:t>
      </w:r>
      <w:r w:rsidRPr="00CF38B3">
        <w:rPr>
          <w:color w:val="000000" w:themeColor="text1"/>
          <w:lang w:val="en-GB"/>
        </w:rPr>
        <w:t xml:space="preserve">JEOL UK to develop the non-destructive </w:t>
      </w:r>
      <w:r w:rsidRPr="00CF38B3">
        <w:rPr>
          <w:color w:val="000000" w:themeColor="text1"/>
          <w:lang w:val="en-GB"/>
        </w:rPr>
        <w:lastRenderedPageBreak/>
        <w:t>imaging.</w:t>
      </w:r>
      <w:r w:rsidR="006665F9" w:rsidRPr="00CF38B3">
        <w:rPr>
          <w:color w:val="000000" w:themeColor="text1"/>
          <w:lang w:val="en-GB"/>
        </w:rPr>
        <w:t xml:space="preserve"> Th</w:t>
      </w:r>
      <w:r w:rsidR="002C6233">
        <w:rPr>
          <w:color w:val="000000" w:themeColor="text1"/>
          <w:lang w:val="en-GB"/>
        </w:rPr>
        <w:t>e nanoparticle synthesis</w:t>
      </w:r>
      <w:r w:rsidR="006665F9" w:rsidRPr="00CF38B3">
        <w:rPr>
          <w:color w:val="000000" w:themeColor="text1"/>
          <w:lang w:val="en-GB"/>
        </w:rPr>
        <w:t xml:space="preserve"> was partially supported by </w:t>
      </w:r>
      <w:r w:rsidR="009734F8" w:rsidRPr="00CF38B3">
        <w:rPr>
          <w:color w:val="000000" w:themeColor="text1"/>
          <w:lang w:val="en-GB"/>
        </w:rPr>
        <w:t>European Soft Matter Infrastructure (EUSMI)</w:t>
      </w:r>
      <w:r w:rsidR="002810F1" w:rsidRPr="00CF38B3">
        <w:rPr>
          <w:color w:val="000000" w:themeColor="text1"/>
          <w:lang w:val="en-GB"/>
        </w:rPr>
        <w:t xml:space="preserve"> and the visiting professorship </w:t>
      </w:r>
      <w:r w:rsidR="00CF38B3" w:rsidRPr="00CF38B3">
        <w:rPr>
          <w:color w:val="000000" w:themeColor="text1"/>
          <w:lang w:val="en-GB"/>
        </w:rPr>
        <w:t xml:space="preserve">of the Institute for Solid State Physics </w:t>
      </w:r>
      <w:r w:rsidR="002810F1" w:rsidRPr="00CF38B3">
        <w:rPr>
          <w:color w:val="000000" w:themeColor="text1"/>
          <w:lang w:val="en-GB"/>
        </w:rPr>
        <w:t>in the University of Tokyo</w:t>
      </w:r>
      <w:r w:rsidR="009734F8" w:rsidRPr="00CF38B3">
        <w:rPr>
          <w:color w:val="000000" w:themeColor="text1"/>
          <w:lang w:val="en-GB"/>
        </w:rPr>
        <w:t>.</w:t>
      </w:r>
    </w:p>
    <w:p w14:paraId="4822B596" w14:textId="2B17B0B6" w:rsidR="0026224B" w:rsidRPr="00CF38B3" w:rsidRDefault="0026224B" w:rsidP="0026224B">
      <w:pPr>
        <w:pStyle w:val="MDPI62Acknowledgments"/>
        <w:rPr>
          <w:color w:val="000000" w:themeColor="text1"/>
        </w:rPr>
      </w:pPr>
      <w:r w:rsidRPr="00CF38B3">
        <w:rPr>
          <w:b/>
          <w:color w:val="000000" w:themeColor="text1"/>
        </w:rPr>
        <w:t>Acknowledgments:</w:t>
      </w:r>
      <w:r w:rsidRPr="00CF38B3">
        <w:rPr>
          <w:color w:val="000000" w:themeColor="text1"/>
        </w:rPr>
        <w:t xml:space="preserve"> </w:t>
      </w:r>
      <w:r w:rsidR="006665F9" w:rsidRPr="00CF38B3">
        <w:rPr>
          <w:color w:val="000000" w:themeColor="text1"/>
        </w:rPr>
        <w:t xml:space="preserve">AO wishes to acknowledge his thanks to </w:t>
      </w:r>
      <w:r w:rsidR="00435F47" w:rsidRPr="00CF38B3">
        <w:rPr>
          <w:color w:val="000000" w:themeColor="text1"/>
        </w:rPr>
        <w:t>Dr Schofield</w:t>
      </w:r>
      <w:r w:rsidR="006665F9" w:rsidRPr="00CF38B3">
        <w:rPr>
          <w:color w:val="000000" w:themeColor="text1"/>
        </w:rPr>
        <w:t xml:space="preserve"> for the silica particle synthesis</w:t>
      </w:r>
      <w:r w:rsidR="00435F47" w:rsidRPr="00CF38B3">
        <w:rPr>
          <w:color w:val="000000" w:themeColor="text1"/>
        </w:rPr>
        <w:t xml:space="preserve"> and Dr </w:t>
      </w:r>
      <w:proofErr w:type="spellStart"/>
      <w:r w:rsidR="00435F47" w:rsidRPr="00CF38B3">
        <w:rPr>
          <w:color w:val="000000" w:themeColor="text1"/>
        </w:rPr>
        <w:t>Hamane</w:t>
      </w:r>
      <w:proofErr w:type="spellEnd"/>
      <w:r w:rsidR="00435F47" w:rsidRPr="00CF38B3">
        <w:rPr>
          <w:color w:val="000000" w:themeColor="text1"/>
        </w:rPr>
        <w:t xml:space="preserve"> for TEM imaging</w:t>
      </w:r>
      <w:r w:rsidR="00CF38B3" w:rsidRPr="00CF38B3">
        <w:rPr>
          <w:color w:val="000000" w:themeColor="text1"/>
        </w:rPr>
        <w:t xml:space="preserve"> used for size measurement of silica </w:t>
      </w:r>
      <w:proofErr w:type="gramStart"/>
      <w:r w:rsidR="00CF38B3" w:rsidRPr="00CF38B3">
        <w:rPr>
          <w:color w:val="000000" w:themeColor="text1"/>
        </w:rPr>
        <w:t>nano</w:t>
      </w:r>
      <w:r w:rsidR="002C6233">
        <w:rPr>
          <w:color w:val="000000" w:themeColor="text1"/>
        </w:rPr>
        <w:t>-</w:t>
      </w:r>
      <w:r w:rsidR="00CF38B3" w:rsidRPr="00CF38B3">
        <w:rPr>
          <w:color w:val="000000" w:themeColor="text1"/>
        </w:rPr>
        <w:t>particles</w:t>
      </w:r>
      <w:proofErr w:type="gramEnd"/>
      <w:r w:rsidR="006665F9" w:rsidRPr="00CF38B3">
        <w:rPr>
          <w:color w:val="000000" w:themeColor="text1"/>
        </w:rPr>
        <w:t>.</w:t>
      </w:r>
    </w:p>
    <w:p w14:paraId="769D23F0" w14:textId="77777777" w:rsidR="0026224B" w:rsidRPr="00307165" w:rsidRDefault="0026224B" w:rsidP="0026224B">
      <w:pPr>
        <w:pStyle w:val="MDPI64CoI"/>
        <w:rPr>
          <w:color w:val="auto"/>
          <w:lang w:val="en-GB"/>
        </w:rPr>
      </w:pPr>
      <w:r w:rsidRPr="00307165">
        <w:rPr>
          <w:b/>
          <w:color w:val="auto"/>
          <w:lang w:val="en-GB"/>
        </w:rPr>
        <w:t>Conflicts of Interest:</w:t>
      </w:r>
      <w:r w:rsidRPr="00307165">
        <w:rPr>
          <w:color w:val="auto"/>
          <w:lang w:val="en-GB"/>
        </w:rPr>
        <w:t xml:space="preserve"> The authors declare no conflict of interest.</w:t>
      </w:r>
    </w:p>
    <w:p w14:paraId="0578B656" w14:textId="77777777" w:rsidR="0026224B" w:rsidRPr="00307165" w:rsidRDefault="0026224B" w:rsidP="0026224B">
      <w:pPr>
        <w:pStyle w:val="MDPI21heading1"/>
        <w:rPr>
          <w:color w:val="auto"/>
          <w:lang w:val="en-GB"/>
        </w:rPr>
      </w:pPr>
      <w:r w:rsidRPr="00307165">
        <w:rPr>
          <w:color w:val="auto"/>
          <w:lang w:val="en-GB"/>
        </w:rPr>
        <w:t>References</w:t>
      </w:r>
    </w:p>
    <w:p w14:paraId="02F7B65F" w14:textId="77777777" w:rsidR="0026224B" w:rsidRPr="00307165" w:rsidRDefault="0026224B" w:rsidP="0026224B">
      <w:pPr>
        <w:pStyle w:val="MDPI71References"/>
        <w:rPr>
          <w:color w:val="auto"/>
          <w:lang w:val="en-GB"/>
        </w:rPr>
      </w:pPr>
      <w:r w:rsidRPr="00307165">
        <w:rPr>
          <w:color w:val="auto"/>
          <w:lang w:val="en-GB"/>
        </w:rPr>
        <w:t xml:space="preserve">Hirohata, A.; Frost, W.; Hillebrands, B. Structural and electro-magnetic characterisation. </w:t>
      </w:r>
      <w:r w:rsidRPr="00307165">
        <w:rPr>
          <w:i/>
          <w:iCs/>
          <w:color w:val="auto"/>
          <w:lang w:val="en-GB"/>
        </w:rPr>
        <w:t>in Magnetic Materials: Fabrication, characterization and application</w:t>
      </w:r>
      <w:r w:rsidRPr="00307165">
        <w:rPr>
          <w:color w:val="auto"/>
          <w:lang w:val="en-GB"/>
        </w:rPr>
        <w:t xml:space="preserve"> (Elsevier, Amsterdam, in press).</w:t>
      </w:r>
    </w:p>
    <w:p w14:paraId="741C05AB" w14:textId="77777777" w:rsidR="0026224B" w:rsidRPr="00307165" w:rsidRDefault="0026224B" w:rsidP="0026224B">
      <w:pPr>
        <w:pStyle w:val="MDPI71References"/>
        <w:rPr>
          <w:color w:val="auto"/>
          <w:lang w:val="en-GB"/>
        </w:rPr>
      </w:pPr>
      <w:r w:rsidRPr="00307165">
        <w:rPr>
          <w:color w:val="auto"/>
          <w:lang w:val="en-GB"/>
        </w:rPr>
        <w:t xml:space="preserve">Hirohata, A.; Yamamoto, Y.; Murphy, B. A.; Vick, A. J. Non-destructive imaging of buried electronic interfaces using a decelerated scanning electron beam. </w:t>
      </w:r>
      <w:r w:rsidRPr="00307165">
        <w:rPr>
          <w:i/>
          <w:iCs/>
          <w:color w:val="auto"/>
          <w:lang w:val="en-GB"/>
        </w:rPr>
        <w:t>Nature Commun.</w:t>
      </w:r>
      <w:r w:rsidRPr="00307165">
        <w:rPr>
          <w:color w:val="auto"/>
          <w:lang w:val="en-GB"/>
        </w:rPr>
        <w:t xml:space="preserve"> </w:t>
      </w:r>
      <w:r w:rsidRPr="00307165">
        <w:rPr>
          <w:b/>
          <w:bCs/>
          <w:color w:val="auto"/>
          <w:lang w:val="en-GB"/>
        </w:rPr>
        <w:t>2016</w:t>
      </w:r>
      <w:r w:rsidRPr="00307165">
        <w:rPr>
          <w:color w:val="auto"/>
          <w:lang w:val="en-GB"/>
        </w:rPr>
        <w:t xml:space="preserve">, </w:t>
      </w:r>
      <w:r w:rsidRPr="00307165">
        <w:rPr>
          <w:i/>
          <w:iCs/>
          <w:color w:val="auto"/>
          <w:lang w:val="en-GB"/>
        </w:rPr>
        <w:t>7</w:t>
      </w:r>
      <w:r w:rsidRPr="00307165">
        <w:rPr>
          <w:color w:val="auto"/>
          <w:lang w:val="en-GB"/>
        </w:rPr>
        <w:t>, 12701.</w:t>
      </w:r>
    </w:p>
    <w:p w14:paraId="721262F0" w14:textId="77777777" w:rsidR="0026224B" w:rsidRPr="00307165" w:rsidRDefault="0026224B" w:rsidP="0026224B">
      <w:pPr>
        <w:pStyle w:val="MDPI71References"/>
        <w:rPr>
          <w:color w:val="auto"/>
          <w:lang w:val="en-GB"/>
        </w:rPr>
      </w:pPr>
      <w:r w:rsidRPr="00307165">
        <w:rPr>
          <w:color w:val="auto"/>
          <w:lang w:val="en-GB"/>
        </w:rPr>
        <w:t xml:space="preserve">Jackson, E.; Wu, Y.; Frost, W.; Kim, J.-Y.; Samiepour, M.; Elphick, K.; Sun, M.; Kubota, T.; Takanashi, K., Ichinose, T.; Mizukami, S.; Hirohata, A. Non-destructive imaging for quality assurance of magnetoresistive random-access memory junctions. </w:t>
      </w:r>
      <w:r w:rsidRPr="00307165">
        <w:rPr>
          <w:i/>
          <w:iCs/>
          <w:color w:val="auto"/>
          <w:lang w:val="en-GB"/>
        </w:rPr>
        <w:t>J. Phys. D: Appl. Phys.</w:t>
      </w:r>
      <w:r w:rsidRPr="00307165">
        <w:rPr>
          <w:color w:val="auto"/>
          <w:lang w:val="en-GB"/>
        </w:rPr>
        <w:t xml:space="preserve"> </w:t>
      </w:r>
      <w:r w:rsidRPr="00307165">
        <w:rPr>
          <w:b/>
          <w:bCs/>
          <w:color w:val="auto"/>
          <w:lang w:val="en-GB"/>
        </w:rPr>
        <w:t>2020</w:t>
      </w:r>
      <w:r w:rsidRPr="00307165">
        <w:rPr>
          <w:color w:val="auto"/>
          <w:lang w:val="en-GB"/>
        </w:rPr>
        <w:t>, 53, 014004.</w:t>
      </w:r>
    </w:p>
    <w:p w14:paraId="466A7EA8" w14:textId="77777777" w:rsidR="0026224B" w:rsidRDefault="0026224B" w:rsidP="0026224B">
      <w:pPr>
        <w:pStyle w:val="MDPI71References"/>
        <w:rPr>
          <w:color w:val="auto"/>
          <w:lang w:val="en-GB"/>
        </w:rPr>
      </w:pPr>
      <w:r w:rsidRPr="00307165">
        <w:rPr>
          <w:color w:val="auto"/>
          <w:lang w:val="en-GB"/>
        </w:rPr>
        <w:t xml:space="preserve">Jackson, E.; Sun, M.; Kubota, T.; Takanashi, K.; Hirohata, A. Chemical and structural analysis on magnetic tunnel junctions using a decelerated scanning electron beam. </w:t>
      </w:r>
      <w:r w:rsidRPr="00307165">
        <w:rPr>
          <w:i/>
          <w:iCs/>
          <w:color w:val="auto"/>
          <w:lang w:val="en-GB"/>
        </w:rPr>
        <w:t>Sci. Rep.</w:t>
      </w:r>
      <w:r w:rsidRPr="00307165">
        <w:rPr>
          <w:color w:val="auto"/>
          <w:lang w:val="en-GB"/>
        </w:rPr>
        <w:t xml:space="preserve"> </w:t>
      </w:r>
      <w:r w:rsidRPr="00307165">
        <w:rPr>
          <w:b/>
          <w:bCs/>
          <w:color w:val="auto"/>
          <w:lang w:val="en-GB"/>
        </w:rPr>
        <w:t>2018</w:t>
      </w:r>
      <w:r w:rsidRPr="00307165">
        <w:rPr>
          <w:color w:val="auto"/>
          <w:lang w:val="en-GB"/>
        </w:rPr>
        <w:t>, 8, 7585.</w:t>
      </w:r>
    </w:p>
    <w:p w14:paraId="7876EC88" w14:textId="77777777" w:rsidR="00E47DBA" w:rsidRPr="00725F94" w:rsidRDefault="0026224B" w:rsidP="00E47DBA">
      <w:pPr>
        <w:pStyle w:val="MDPI71References"/>
        <w:rPr>
          <w:szCs w:val="18"/>
        </w:rPr>
      </w:pPr>
      <w:r w:rsidRPr="00E47DBA">
        <w:rPr>
          <w:color w:val="auto"/>
          <w:lang w:val="en-GB"/>
        </w:rPr>
        <w:t>Yamaguchi, A.; Okada, I.;</w:t>
      </w:r>
      <w:r w:rsidRPr="002A0C24">
        <w:rPr>
          <w:color w:val="auto"/>
          <w:lang w:val="en-GB"/>
        </w:rPr>
        <w:t xml:space="preserve"> Sakurai, </w:t>
      </w:r>
      <w:r w:rsidRPr="006A286D">
        <w:rPr>
          <w:color w:val="auto"/>
          <w:lang w:val="en-GB"/>
        </w:rPr>
        <w:t>I.; Izumi, H</w:t>
      </w:r>
      <w:r w:rsidRPr="00603286">
        <w:rPr>
          <w:color w:val="auto"/>
          <w:lang w:val="en-GB"/>
        </w:rPr>
        <w:t>.;</w:t>
      </w:r>
      <w:r w:rsidRPr="000221CA">
        <w:rPr>
          <w:color w:val="auto"/>
          <w:lang w:val="en-GB"/>
        </w:rPr>
        <w:t xml:space="preserve"> Ishihara, </w:t>
      </w:r>
      <w:r w:rsidRPr="00306F1E">
        <w:rPr>
          <w:color w:val="auto"/>
          <w:lang w:val="en-GB"/>
        </w:rPr>
        <w:t>M.</w:t>
      </w:r>
      <w:r w:rsidRPr="00AE38BD">
        <w:rPr>
          <w:color w:val="auto"/>
          <w:lang w:val="en-GB"/>
        </w:rPr>
        <w:t>; Fukuoka, T.</w:t>
      </w:r>
      <w:r w:rsidRPr="00437E4F">
        <w:rPr>
          <w:color w:val="auto"/>
          <w:lang w:val="en-GB"/>
        </w:rPr>
        <w:t>;</w:t>
      </w:r>
      <w:r w:rsidRPr="00D17E67">
        <w:rPr>
          <w:color w:val="auto"/>
          <w:lang w:val="en-GB"/>
        </w:rPr>
        <w:t xml:space="preserve"> Suzuki, S.</w:t>
      </w:r>
      <w:r w:rsidRPr="00E47DBA">
        <w:rPr>
          <w:color w:val="auto"/>
          <w:lang w:val="en-GB"/>
        </w:rPr>
        <w:t xml:space="preserve">; Elphick, K.; Jackson, E.; Hirohata, A.; Utsumi, Y. Controllability of cupric particle synthesis by linear alcohol chain number as additive and pH control in cupric acetate solution using X-ray radiolysis. </w:t>
      </w:r>
      <w:r w:rsidRPr="00E47DBA">
        <w:rPr>
          <w:i/>
          <w:iCs/>
          <w:color w:val="auto"/>
          <w:lang w:val="en-GB"/>
        </w:rPr>
        <w:t>J. Synchrotron Rad.</w:t>
      </w:r>
      <w:r w:rsidRPr="00E47DBA">
        <w:rPr>
          <w:color w:val="auto"/>
          <w:lang w:val="en-GB"/>
        </w:rPr>
        <w:t xml:space="preserve"> </w:t>
      </w:r>
      <w:r w:rsidRPr="00E47DBA">
        <w:rPr>
          <w:b/>
          <w:bCs/>
          <w:color w:val="auto"/>
          <w:lang w:val="en-GB"/>
        </w:rPr>
        <w:t>2019</w:t>
      </w:r>
      <w:r w:rsidRPr="00E47DBA">
        <w:rPr>
          <w:color w:val="auto"/>
          <w:lang w:val="en-GB"/>
        </w:rPr>
        <w:t>, 26, 1986.</w:t>
      </w:r>
    </w:p>
    <w:p w14:paraId="079F48D0" w14:textId="1000FB13" w:rsidR="00E47DBA" w:rsidRPr="00725F94" w:rsidRDefault="00CF38B3" w:rsidP="00E47DBA">
      <w:pPr>
        <w:pStyle w:val="MDPI71References"/>
        <w:rPr>
          <w:color w:val="auto"/>
          <w:szCs w:val="18"/>
          <w:lang w:val="en-GB"/>
        </w:rPr>
      </w:pPr>
      <w:r w:rsidRPr="00CF38B3">
        <w:rPr>
          <w:szCs w:val="18"/>
        </w:rPr>
        <w:t>van Blaaderen</w:t>
      </w:r>
      <w:r>
        <w:rPr>
          <w:szCs w:val="18"/>
        </w:rPr>
        <w:t>,</w:t>
      </w:r>
      <w:r w:rsidRPr="00CF38B3">
        <w:rPr>
          <w:szCs w:val="18"/>
        </w:rPr>
        <w:t xml:space="preserve"> A.</w:t>
      </w:r>
      <w:r>
        <w:rPr>
          <w:szCs w:val="18"/>
        </w:rPr>
        <w:t>;</w:t>
      </w:r>
      <w:r w:rsidRPr="00CF38B3">
        <w:rPr>
          <w:szCs w:val="18"/>
        </w:rPr>
        <w:t xml:space="preserve"> Vrij, A. </w:t>
      </w:r>
      <w:r w:rsidR="00E47DBA" w:rsidRPr="00E47DBA">
        <w:rPr>
          <w:szCs w:val="18"/>
        </w:rPr>
        <w:t>Synthesis and Characterization of Colloidal Dispersions of Fluorescent, Monodisperse Silica Spheres</w:t>
      </w:r>
      <w:r>
        <w:rPr>
          <w:szCs w:val="18"/>
        </w:rPr>
        <w:t>.</w:t>
      </w:r>
      <w:r w:rsidR="00E47DBA" w:rsidRPr="00E47DBA">
        <w:rPr>
          <w:szCs w:val="18"/>
        </w:rPr>
        <w:t xml:space="preserve"> </w:t>
      </w:r>
      <w:r w:rsidR="00E47DBA" w:rsidRPr="00CF38B3">
        <w:rPr>
          <w:i/>
          <w:iCs/>
          <w:szCs w:val="18"/>
        </w:rPr>
        <w:t>Langmuir</w:t>
      </w:r>
      <w:r w:rsidR="00E47DBA" w:rsidRPr="00E47DBA">
        <w:rPr>
          <w:szCs w:val="18"/>
        </w:rPr>
        <w:t xml:space="preserve"> </w:t>
      </w:r>
      <w:r w:rsidR="00E47DBA" w:rsidRPr="00CF38B3">
        <w:rPr>
          <w:b/>
          <w:bCs/>
          <w:szCs w:val="18"/>
        </w:rPr>
        <w:t>1992</w:t>
      </w:r>
      <w:r w:rsidR="00E47DBA" w:rsidRPr="00E47DBA">
        <w:rPr>
          <w:szCs w:val="18"/>
        </w:rPr>
        <w:t xml:space="preserve">, </w:t>
      </w:r>
      <w:r w:rsidR="00E47DBA" w:rsidRPr="00CF38B3">
        <w:rPr>
          <w:i/>
          <w:iCs/>
          <w:szCs w:val="18"/>
        </w:rPr>
        <w:t>8</w:t>
      </w:r>
      <w:r w:rsidR="00E47DBA" w:rsidRPr="00E47DBA">
        <w:rPr>
          <w:szCs w:val="18"/>
        </w:rPr>
        <w:t>, 2921-2931</w:t>
      </w:r>
      <w:r w:rsidR="00E47DBA">
        <w:rPr>
          <w:szCs w:val="18"/>
        </w:rPr>
        <w:t>.</w:t>
      </w:r>
    </w:p>
    <w:p w14:paraId="5C2F927E" w14:textId="77777777" w:rsidR="002A0C24" w:rsidRPr="00725F94" w:rsidRDefault="002A0C24" w:rsidP="00E47DBA">
      <w:pPr>
        <w:pStyle w:val="MDPI71References"/>
        <w:rPr>
          <w:color w:val="auto"/>
          <w:szCs w:val="18"/>
          <w:lang w:val="en-GB"/>
        </w:rPr>
      </w:pPr>
      <w:r>
        <w:t xml:space="preserve">Derjaguin, B. V., Landau, L., </w:t>
      </w:r>
      <w:r w:rsidRPr="00CF38B3">
        <w:rPr>
          <w:i/>
          <w:iCs/>
        </w:rPr>
        <w:t>Acta Physicochim.</w:t>
      </w:r>
      <w:r>
        <w:t xml:space="preserve"> </w:t>
      </w:r>
      <w:r w:rsidRPr="00CF38B3">
        <w:rPr>
          <w:b/>
          <w:bCs/>
        </w:rPr>
        <w:t>1941</w:t>
      </w:r>
      <w:r>
        <w:t xml:space="preserve">, </w:t>
      </w:r>
      <w:r w:rsidRPr="00CF38B3">
        <w:rPr>
          <w:i/>
          <w:iCs/>
        </w:rPr>
        <w:t>14</w:t>
      </w:r>
      <w:r>
        <w:t>, 633–662.</w:t>
      </w:r>
    </w:p>
    <w:p w14:paraId="77C1C943" w14:textId="4870E09E" w:rsidR="002A0C24" w:rsidRPr="00725F94" w:rsidRDefault="002A0C24" w:rsidP="00E47DBA">
      <w:pPr>
        <w:pStyle w:val="MDPI71References"/>
        <w:rPr>
          <w:color w:val="auto"/>
          <w:szCs w:val="18"/>
          <w:lang w:val="en-GB"/>
        </w:rPr>
      </w:pPr>
      <w:r>
        <w:t>Verwey, E. J. W., Overbeek, J. T. C. Theory of the Stability of Lyophobic Colloids, Elsevier Publishing Company Inc., New York 1948.</w:t>
      </w:r>
    </w:p>
    <w:p w14:paraId="2D65E00C" w14:textId="1604AFC8" w:rsidR="002A0C24" w:rsidRPr="00725F94" w:rsidRDefault="006A286D" w:rsidP="00E47DBA">
      <w:pPr>
        <w:pStyle w:val="MDPI71References"/>
        <w:rPr>
          <w:color w:val="auto"/>
          <w:szCs w:val="18"/>
          <w:lang w:val="en-GB"/>
        </w:rPr>
      </w:pPr>
      <w:r>
        <w:t>Gotoh, K.</w:t>
      </w:r>
      <w:r w:rsidR="00CF38B3">
        <w:t>;</w:t>
      </w:r>
      <w:r>
        <w:t xml:space="preserve"> Inoue, T.</w:t>
      </w:r>
      <w:r w:rsidR="00CF38B3">
        <w:t>;</w:t>
      </w:r>
      <w:r>
        <w:t xml:space="preserve"> Tagawa, M.</w:t>
      </w:r>
      <w:r w:rsidR="001C78EF">
        <w:t xml:space="preserve"> Adhesion of nylon particles to a quartz plate in an aqueous solution and their removal by electro-osmosis.</w:t>
      </w:r>
      <w:r>
        <w:t xml:space="preserve"> </w:t>
      </w:r>
      <w:r w:rsidRPr="00CF38B3">
        <w:rPr>
          <w:i/>
          <w:iCs/>
        </w:rPr>
        <w:t>Colloid Polym. Sci.</w:t>
      </w:r>
      <w:r>
        <w:t xml:space="preserve"> </w:t>
      </w:r>
      <w:r w:rsidRPr="00CF38B3">
        <w:rPr>
          <w:b/>
          <w:bCs/>
        </w:rPr>
        <w:t>1984</w:t>
      </w:r>
      <w:r>
        <w:t xml:space="preserve">, </w:t>
      </w:r>
      <w:r w:rsidRPr="00CF38B3">
        <w:rPr>
          <w:i/>
          <w:iCs/>
        </w:rPr>
        <w:t>262</w:t>
      </w:r>
      <w:r>
        <w:t>, 982–989.</w:t>
      </w:r>
    </w:p>
    <w:p w14:paraId="5744DD4B" w14:textId="4E753976" w:rsidR="006A286D" w:rsidRPr="00725F94" w:rsidRDefault="006A286D" w:rsidP="00E47DBA">
      <w:pPr>
        <w:pStyle w:val="MDPI71References"/>
        <w:rPr>
          <w:color w:val="auto"/>
          <w:szCs w:val="18"/>
          <w:lang w:val="en-GB"/>
        </w:rPr>
      </w:pPr>
      <w:r>
        <w:t>Kallay, N.</w:t>
      </w:r>
      <w:r w:rsidR="00CF38B3">
        <w:t>;</w:t>
      </w:r>
      <w:r>
        <w:t xml:space="preserve"> Barouch, E.</w:t>
      </w:r>
      <w:r w:rsidR="00CF38B3">
        <w:t>;</w:t>
      </w:r>
      <w:r>
        <w:t xml:space="preserve"> Matijevic, E.</w:t>
      </w:r>
      <w:r w:rsidR="00AA374E">
        <w:t xml:space="preserve"> Diffusional detachment of colloidal particles from solid/solution interfaces.</w:t>
      </w:r>
      <w:r>
        <w:t xml:space="preserve"> </w:t>
      </w:r>
      <w:r w:rsidRPr="00CF38B3">
        <w:rPr>
          <w:i/>
          <w:iCs/>
        </w:rPr>
        <w:t>Adv. Colloid Interface Sci.</w:t>
      </w:r>
      <w:r>
        <w:t xml:space="preserve"> </w:t>
      </w:r>
      <w:r w:rsidRPr="00CF38B3">
        <w:rPr>
          <w:b/>
          <w:bCs/>
        </w:rPr>
        <w:t>1987</w:t>
      </w:r>
      <w:r>
        <w:t xml:space="preserve">, </w:t>
      </w:r>
      <w:r w:rsidRPr="00CF38B3">
        <w:rPr>
          <w:i/>
          <w:iCs/>
        </w:rPr>
        <w:t>27</w:t>
      </w:r>
      <w:r>
        <w:t>, 1–42.</w:t>
      </w:r>
    </w:p>
    <w:p w14:paraId="7FEE759A" w14:textId="0A300159" w:rsidR="006A286D" w:rsidRPr="00D830AE" w:rsidRDefault="006A286D">
      <w:pPr>
        <w:pStyle w:val="MDPI71References"/>
        <w:rPr>
          <w:szCs w:val="18"/>
        </w:rPr>
      </w:pPr>
      <w:r>
        <w:t>Furusawa, K.</w:t>
      </w:r>
      <w:r w:rsidR="00CF38B3">
        <w:t>;</w:t>
      </w:r>
      <w:r>
        <w:t xml:space="preserve"> Anzai, C.</w:t>
      </w:r>
      <w:r w:rsidR="00AA374E">
        <w:t xml:space="preserve"> Heterocoagulation behaviour of polymer latices with spherical silica.</w:t>
      </w:r>
      <w:r>
        <w:t xml:space="preserve"> </w:t>
      </w:r>
      <w:r w:rsidRPr="00CF38B3">
        <w:rPr>
          <w:i/>
          <w:iCs/>
        </w:rPr>
        <w:t>Colloids Surf.</w:t>
      </w:r>
      <w:r>
        <w:t xml:space="preserve"> </w:t>
      </w:r>
      <w:r w:rsidRPr="00CF38B3">
        <w:rPr>
          <w:b/>
          <w:bCs/>
        </w:rPr>
        <w:t>1992</w:t>
      </w:r>
      <w:r>
        <w:t xml:space="preserve">, </w:t>
      </w:r>
      <w:r w:rsidRPr="00CF38B3">
        <w:rPr>
          <w:i/>
          <w:iCs/>
        </w:rPr>
        <w:t>63</w:t>
      </w:r>
      <w:r>
        <w:t>, 103–111.</w:t>
      </w:r>
    </w:p>
    <w:p w14:paraId="2B8158DB" w14:textId="29AECF4D" w:rsidR="00D830AE" w:rsidRPr="00680553" w:rsidRDefault="00D830AE" w:rsidP="00D830AE">
      <w:pPr>
        <w:pStyle w:val="MDPI71References"/>
        <w:rPr>
          <w:color w:val="auto"/>
          <w:szCs w:val="18"/>
          <w:lang w:val="en-GB"/>
        </w:rPr>
      </w:pPr>
      <w:r>
        <w:t>Otsuki, A.</w:t>
      </w:r>
      <w:r w:rsidR="00CF38B3">
        <w:t>;</w:t>
      </w:r>
      <w:r>
        <w:t xml:space="preserve"> Dodbiba, G.</w:t>
      </w:r>
      <w:r w:rsidR="00CF38B3">
        <w:t>;</w:t>
      </w:r>
      <w:r>
        <w:t xml:space="preserve"> Fujita, T.</w:t>
      </w:r>
      <w:r w:rsidR="00CF38B3">
        <w:t xml:space="preserve"> </w:t>
      </w:r>
      <w:r w:rsidR="00D074B0">
        <w:t>Two-Liquid Flotation for Separating Mixtures of Ultra-Fine Rare Earth Fluorescent Powders for Material Recycling- A Review</w:t>
      </w:r>
      <w:r w:rsidR="00632DEC">
        <w:t>.</w:t>
      </w:r>
      <w:r>
        <w:t xml:space="preserve"> </w:t>
      </w:r>
      <w:r w:rsidRPr="00CF38B3">
        <w:rPr>
          <w:i/>
          <w:iCs/>
        </w:rPr>
        <w:t>Colloids Interfaces</w:t>
      </w:r>
      <w:r>
        <w:t xml:space="preserve"> </w:t>
      </w:r>
      <w:r w:rsidRPr="00CF38B3">
        <w:rPr>
          <w:b/>
          <w:bCs/>
        </w:rPr>
        <w:t>2018</w:t>
      </w:r>
      <w:r>
        <w:t xml:space="preserve">, </w:t>
      </w:r>
      <w:r w:rsidRPr="00CF38B3">
        <w:rPr>
          <w:i/>
          <w:iCs/>
        </w:rPr>
        <w:t>2</w:t>
      </w:r>
      <w:r>
        <w:t>, 7.</w:t>
      </w:r>
    </w:p>
    <w:p w14:paraId="70CBCC61" w14:textId="7518A625" w:rsidR="00955896" w:rsidRDefault="00D830AE">
      <w:pPr>
        <w:pStyle w:val="MDPI71References"/>
        <w:rPr>
          <w:szCs w:val="18"/>
        </w:rPr>
      </w:pPr>
      <w:r w:rsidRPr="00D830AE">
        <w:rPr>
          <w:szCs w:val="18"/>
        </w:rPr>
        <w:t>Otsuki, A.</w:t>
      </w:r>
      <w:r>
        <w:rPr>
          <w:szCs w:val="18"/>
        </w:rPr>
        <w:t>;</w:t>
      </w:r>
      <w:r w:rsidRPr="00D830AE">
        <w:rPr>
          <w:szCs w:val="18"/>
        </w:rPr>
        <w:t xml:space="preserve"> Hayagan, N.L. Ze</w:t>
      </w:r>
      <w:r w:rsidRPr="00725F94">
        <w:rPr>
          <w:szCs w:val="18"/>
        </w:rPr>
        <w:t>ta potential of</w:t>
      </w:r>
      <w:r>
        <w:rPr>
          <w:szCs w:val="18"/>
        </w:rPr>
        <w:t xml:space="preserve"> inorganic fine particle – Na-bentonite binder mixture systems.</w:t>
      </w:r>
      <w:r w:rsidR="00955896">
        <w:rPr>
          <w:szCs w:val="18"/>
        </w:rPr>
        <w:t xml:space="preserve"> </w:t>
      </w:r>
      <w:r w:rsidR="00955896" w:rsidRPr="00725F94">
        <w:rPr>
          <w:i/>
          <w:iCs/>
          <w:szCs w:val="18"/>
        </w:rPr>
        <w:t>Electrophoresis</w:t>
      </w:r>
      <w:r w:rsidR="00955896">
        <w:rPr>
          <w:szCs w:val="18"/>
        </w:rPr>
        <w:t xml:space="preserve"> </w:t>
      </w:r>
      <w:r w:rsidR="00955896" w:rsidRPr="00725F94">
        <w:rPr>
          <w:b/>
          <w:bCs/>
          <w:szCs w:val="18"/>
        </w:rPr>
        <w:t>2020</w:t>
      </w:r>
      <w:r w:rsidR="00955896">
        <w:rPr>
          <w:szCs w:val="18"/>
        </w:rPr>
        <w:t xml:space="preserve">, </w:t>
      </w:r>
      <w:r w:rsidR="003350C1" w:rsidRPr="00725F94">
        <w:rPr>
          <w:i/>
          <w:iCs/>
          <w:szCs w:val="18"/>
        </w:rPr>
        <w:t>41</w:t>
      </w:r>
      <w:r w:rsidR="00955896" w:rsidRPr="003350C1">
        <w:rPr>
          <w:szCs w:val="18"/>
        </w:rPr>
        <w:t>,</w:t>
      </w:r>
      <w:r w:rsidR="00955896" w:rsidRPr="002C1D1E">
        <w:rPr>
          <w:szCs w:val="18"/>
        </w:rPr>
        <w:t xml:space="preserve"> </w:t>
      </w:r>
      <w:r w:rsidR="003350C1" w:rsidRPr="00725F94">
        <w:rPr>
          <w:szCs w:val="18"/>
        </w:rPr>
        <w:t>1405</w:t>
      </w:r>
      <w:r w:rsidR="00955896" w:rsidRPr="003350C1">
        <w:rPr>
          <w:szCs w:val="18"/>
        </w:rPr>
        <w:t>-</w:t>
      </w:r>
      <w:r w:rsidR="003350C1" w:rsidRPr="00725F94">
        <w:rPr>
          <w:szCs w:val="18"/>
        </w:rPr>
        <w:t>1412</w:t>
      </w:r>
      <w:r w:rsidR="00955896" w:rsidRPr="003350C1">
        <w:rPr>
          <w:szCs w:val="18"/>
        </w:rPr>
        <w:t>.</w:t>
      </w:r>
    </w:p>
    <w:p w14:paraId="0609E416" w14:textId="77777777" w:rsidR="0055093D" w:rsidRDefault="00B37B83" w:rsidP="00B37B83">
      <w:pPr>
        <w:pStyle w:val="MDPI71References"/>
        <w:rPr>
          <w:szCs w:val="18"/>
        </w:rPr>
      </w:pPr>
      <w:r w:rsidRPr="00D830AE">
        <w:rPr>
          <w:szCs w:val="18"/>
        </w:rPr>
        <w:t xml:space="preserve">Otsuki, A. </w:t>
      </w:r>
      <w:r>
        <w:rPr>
          <w:szCs w:val="18"/>
        </w:rPr>
        <w:t xml:space="preserve">Coupling colloidal forces with yield stress of charged inorganic particle suspension: A review. </w:t>
      </w:r>
      <w:r w:rsidRPr="00B37B83">
        <w:rPr>
          <w:i/>
          <w:iCs/>
          <w:szCs w:val="18"/>
        </w:rPr>
        <w:t>Electr</w:t>
      </w:r>
      <w:r w:rsidRPr="0055093D">
        <w:rPr>
          <w:i/>
          <w:iCs/>
          <w:szCs w:val="18"/>
        </w:rPr>
        <w:t>oph</w:t>
      </w:r>
      <w:r w:rsidRPr="006F3924">
        <w:rPr>
          <w:i/>
          <w:iCs/>
          <w:szCs w:val="18"/>
        </w:rPr>
        <w:t>ore</w:t>
      </w:r>
      <w:r w:rsidRPr="00C92B7C">
        <w:rPr>
          <w:i/>
          <w:iCs/>
          <w:szCs w:val="18"/>
        </w:rPr>
        <w:t>s</w:t>
      </w:r>
      <w:r w:rsidRPr="00D524AF">
        <w:rPr>
          <w:i/>
          <w:iCs/>
          <w:szCs w:val="18"/>
        </w:rPr>
        <w:t>i</w:t>
      </w:r>
      <w:r w:rsidRPr="003350C1">
        <w:rPr>
          <w:i/>
          <w:iCs/>
          <w:szCs w:val="18"/>
        </w:rPr>
        <w:t>s</w:t>
      </w:r>
      <w:r w:rsidRPr="003350C1">
        <w:rPr>
          <w:szCs w:val="18"/>
        </w:rPr>
        <w:t xml:space="preserve"> </w:t>
      </w:r>
      <w:r w:rsidRPr="00725F94">
        <w:rPr>
          <w:b/>
          <w:bCs/>
          <w:szCs w:val="18"/>
        </w:rPr>
        <w:t>2018</w:t>
      </w:r>
      <w:r w:rsidRPr="0055093D">
        <w:rPr>
          <w:szCs w:val="18"/>
        </w:rPr>
        <w:t>,</w:t>
      </w:r>
      <w:r w:rsidRPr="006F3924">
        <w:rPr>
          <w:szCs w:val="18"/>
        </w:rPr>
        <w:t xml:space="preserve"> </w:t>
      </w:r>
      <w:r w:rsidRPr="00725F94">
        <w:rPr>
          <w:i/>
          <w:iCs/>
          <w:szCs w:val="18"/>
        </w:rPr>
        <w:t>39</w:t>
      </w:r>
      <w:r w:rsidRPr="00B37B83">
        <w:rPr>
          <w:szCs w:val="18"/>
        </w:rPr>
        <w:t>, 690-701.</w:t>
      </w:r>
      <w:r w:rsidR="00955896">
        <w:rPr>
          <w:szCs w:val="18"/>
        </w:rPr>
        <w:t xml:space="preserve"> </w:t>
      </w:r>
    </w:p>
    <w:p w14:paraId="48EBCD7E" w14:textId="23724DDB" w:rsidR="00D830AE" w:rsidRPr="00D830AE" w:rsidRDefault="0055093D" w:rsidP="00B37B83">
      <w:pPr>
        <w:pStyle w:val="MDPI71References"/>
        <w:rPr>
          <w:szCs w:val="18"/>
        </w:rPr>
      </w:pPr>
      <w:r>
        <w:rPr>
          <w:szCs w:val="18"/>
        </w:rPr>
        <w:t xml:space="preserve">Otsuki, A.; Dodbiba, G.; Fujita, T. Two-liquid flotation: Heterocoagulation of fine particles in polar organic solvent. </w:t>
      </w:r>
      <w:r w:rsidRPr="00725F94">
        <w:rPr>
          <w:i/>
          <w:iCs/>
          <w:szCs w:val="18"/>
        </w:rPr>
        <w:t>Mater. Trans.</w:t>
      </w:r>
      <w:r>
        <w:rPr>
          <w:szCs w:val="18"/>
        </w:rPr>
        <w:t xml:space="preserve"> </w:t>
      </w:r>
      <w:r w:rsidRPr="00725F94">
        <w:rPr>
          <w:b/>
          <w:bCs/>
          <w:szCs w:val="18"/>
        </w:rPr>
        <w:t>2007</w:t>
      </w:r>
      <w:r>
        <w:rPr>
          <w:szCs w:val="18"/>
        </w:rPr>
        <w:t xml:space="preserve">, </w:t>
      </w:r>
      <w:r w:rsidRPr="00725F94">
        <w:rPr>
          <w:i/>
          <w:iCs/>
          <w:szCs w:val="18"/>
        </w:rPr>
        <w:t>48</w:t>
      </w:r>
      <w:r>
        <w:rPr>
          <w:szCs w:val="18"/>
        </w:rPr>
        <w:t>, 1095-1104.</w:t>
      </w:r>
      <w:r w:rsidR="00D830AE">
        <w:rPr>
          <w:szCs w:val="18"/>
        </w:rPr>
        <w:t xml:space="preserve"> </w:t>
      </w:r>
    </w:p>
    <w:p w14:paraId="5F099167" w14:textId="710586B9" w:rsidR="006A286D" w:rsidRPr="00410E1A" w:rsidRDefault="00C92B7C" w:rsidP="006A286D">
      <w:pPr>
        <w:pStyle w:val="MDPI71References"/>
        <w:rPr>
          <w:color w:val="auto"/>
          <w:szCs w:val="18"/>
          <w:lang w:val="en-GB"/>
        </w:rPr>
      </w:pPr>
      <w:r w:rsidRPr="006A286D">
        <w:rPr>
          <w:szCs w:val="18"/>
        </w:rPr>
        <w:t>Otsuki</w:t>
      </w:r>
      <w:r>
        <w:rPr>
          <w:szCs w:val="18"/>
        </w:rPr>
        <w:t>,</w:t>
      </w:r>
      <w:r w:rsidRPr="006A286D">
        <w:rPr>
          <w:szCs w:val="18"/>
        </w:rPr>
        <w:t xml:space="preserve"> </w:t>
      </w:r>
      <w:r>
        <w:rPr>
          <w:rFonts w:ascii="Cambria Math" w:hAnsi="Cambria Math" w:cs="Cambria Math"/>
          <w:szCs w:val="18"/>
        </w:rPr>
        <w:t xml:space="preserve">A.; </w:t>
      </w:r>
      <w:r w:rsidRPr="006A286D">
        <w:rPr>
          <w:szCs w:val="18"/>
        </w:rPr>
        <w:t>Barry</w:t>
      </w:r>
      <w:r>
        <w:rPr>
          <w:szCs w:val="18"/>
        </w:rPr>
        <w:t>.</w:t>
      </w:r>
      <w:r w:rsidRPr="006A286D">
        <w:rPr>
          <w:szCs w:val="18"/>
        </w:rPr>
        <w:t>,</w:t>
      </w:r>
      <w:r>
        <w:rPr>
          <w:szCs w:val="18"/>
        </w:rPr>
        <w:t xml:space="preserve"> S.; </w:t>
      </w:r>
      <w:r w:rsidRPr="006A286D">
        <w:rPr>
          <w:szCs w:val="18"/>
        </w:rPr>
        <w:t>Fornasiero</w:t>
      </w:r>
      <w:r>
        <w:rPr>
          <w:szCs w:val="18"/>
        </w:rPr>
        <w:t>,</w:t>
      </w:r>
      <w:r w:rsidRPr="006A286D">
        <w:rPr>
          <w:szCs w:val="18"/>
        </w:rPr>
        <w:t xml:space="preserve"> </w:t>
      </w:r>
      <w:r>
        <w:rPr>
          <w:szCs w:val="18"/>
        </w:rPr>
        <w:t xml:space="preserve">D. </w:t>
      </w:r>
      <w:r w:rsidR="006A286D" w:rsidRPr="002C1D1E">
        <w:rPr>
          <w:szCs w:val="18"/>
        </w:rPr>
        <w:t>R</w:t>
      </w:r>
      <w:r w:rsidR="006A286D" w:rsidRPr="006A286D">
        <w:rPr>
          <w:szCs w:val="18"/>
        </w:rPr>
        <w:t xml:space="preserve">heological studies of nickel oxide and quartz/hematite mixture systems </w:t>
      </w:r>
      <w:r w:rsidR="006A286D" w:rsidRPr="00725F94">
        <w:rPr>
          <w:i/>
          <w:iCs/>
          <w:szCs w:val="18"/>
        </w:rPr>
        <w:t>A</w:t>
      </w:r>
      <w:r w:rsidR="006F3924" w:rsidRPr="00725F94">
        <w:rPr>
          <w:i/>
          <w:iCs/>
          <w:szCs w:val="18"/>
        </w:rPr>
        <w:t xml:space="preserve">dv. </w:t>
      </w:r>
      <w:r w:rsidR="006A286D" w:rsidRPr="00725F94">
        <w:rPr>
          <w:i/>
          <w:iCs/>
          <w:szCs w:val="18"/>
        </w:rPr>
        <w:t>P</w:t>
      </w:r>
      <w:r w:rsidR="006F3924" w:rsidRPr="00725F94">
        <w:rPr>
          <w:i/>
          <w:iCs/>
          <w:szCs w:val="18"/>
        </w:rPr>
        <w:t xml:space="preserve">owder </w:t>
      </w:r>
      <w:r w:rsidR="006A286D" w:rsidRPr="00725F94">
        <w:rPr>
          <w:i/>
          <w:iCs/>
          <w:szCs w:val="18"/>
        </w:rPr>
        <w:t>T</w:t>
      </w:r>
      <w:r w:rsidR="006F3924" w:rsidRPr="00725F94">
        <w:rPr>
          <w:i/>
          <w:iCs/>
          <w:szCs w:val="18"/>
        </w:rPr>
        <w:t>ech.</w:t>
      </w:r>
      <w:r w:rsidR="006F3924">
        <w:rPr>
          <w:szCs w:val="18"/>
        </w:rPr>
        <w:t xml:space="preserve"> </w:t>
      </w:r>
      <w:r w:rsidR="006A286D" w:rsidRPr="00CE02C7">
        <w:rPr>
          <w:b/>
          <w:bCs/>
          <w:szCs w:val="18"/>
        </w:rPr>
        <w:t>2011</w:t>
      </w:r>
      <w:r>
        <w:rPr>
          <w:szCs w:val="18"/>
        </w:rPr>
        <w:t xml:space="preserve">, </w:t>
      </w:r>
      <w:r w:rsidRPr="00725F94">
        <w:rPr>
          <w:i/>
          <w:iCs/>
          <w:szCs w:val="18"/>
        </w:rPr>
        <w:t>22</w:t>
      </w:r>
      <w:r>
        <w:rPr>
          <w:szCs w:val="18"/>
        </w:rPr>
        <w:t>, 471-475</w:t>
      </w:r>
      <w:r w:rsidR="006A286D">
        <w:rPr>
          <w:szCs w:val="18"/>
        </w:rPr>
        <w:t>.</w:t>
      </w:r>
    </w:p>
    <w:p w14:paraId="7C0E6CA7" w14:textId="7FF3319C" w:rsidR="00410E1A" w:rsidRPr="000512C0" w:rsidRDefault="000512C0" w:rsidP="000512C0">
      <w:pPr>
        <w:pStyle w:val="MDPI71References"/>
        <w:rPr>
          <w:color w:val="000000" w:themeColor="text1"/>
          <w:lang w:val="en-GB"/>
        </w:rPr>
      </w:pPr>
      <w:r w:rsidRPr="000512C0">
        <w:rPr>
          <w:color w:val="000000" w:themeColor="text1"/>
          <w:lang w:val="en-GB"/>
        </w:rPr>
        <w:t xml:space="preserve">Cherepy, N.J.; Shen, T.H.; Esposito, A.P.; Tillotson, T.M. Characterization of an effective cleaning procedure for aluminum alloys: surface enhanced Raman spectroscopy and zeta potential analysis. </w:t>
      </w:r>
      <w:r w:rsidRPr="000512C0">
        <w:rPr>
          <w:i/>
          <w:iCs/>
          <w:color w:val="000000" w:themeColor="text1"/>
        </w:rPr>
        <w:t>J. Colloid Interface Sci.</w:t>
      </w:r>
      <w:r w:rsidRPr="000512C0">
        <w:rPr>
          <w:color w:val="000000" w:themeColor="text1"/>
        </w:rPr>
        <w:t xml:space="preserve"> </w:t>
      </w:r>
      <w:r w:rsidRPr="000512C0">
        <w:rPr>
          <w:b/>
          <w:bCs/>
          <w:color w:val="000000" w:themeColor="text1"/>
        </w:rPr>
        <w:t>2005</w:t>
      </w:r>
      <w:r w:rsidRPr="000512C0">
        <w:rPr>
          <w:color w:val="000000" w:themeColor="text1"/>
        </w:rPr>
        <w:t xml:space="preserve">, </w:t>
      </w:r>
      <w:r w:rsidRPr="000512C0">
        <w:rPr>
          <w:i/>
          <w:iCs/>
          <w:color w:val="000000" w:themeColor="text1"/>
        </w:rPr>
        <w:t>282</w:t>
      </w:r>
      <w:r w:rsidRPr="000512C0">
        <w:rPr>
          <w:color w:val="000000" w:themeColor="text1"/>
        </w:rPr>
        <w:t>, 80–86.</w:t>
      </w:r>
      <w:r w:rsidRPr="000512C0">
        <w:rPr>
          <w:color w:val="000000" w:themeColor="text1"/>
          <w:lang w:val="en-GB"/>
        </w:rPr>
        <w:t xml:space="preserve"> </w:t>
      </w:r>
    </w:p>
    <w:p w14:paraId="208B3724" w14:textId="0CE665B4" w:rsidR="006A286D" w:rsidRPr="00725F94" w:rsidRDefault="00B14264" w:rsidP="00E47DBA">
      <w:pPr>
        <w:pStyle w:val="MDPI71References"/>
        <w:rPr>
          <w:color w:val="auto"/>
          <w:szCs w:val="18"/>
          <w:lang w:val="en-GB"/>
        </w:rPr>
      </w:pPr>
      <w:r>
        <w:t>Elimelech</w:t>
      </w:r>
      <w:r w:rsidR="00C92B7C">
        <w:t>, M</w:t>
      </w:r>
      <w:r>
        <w:t>.</w:t>
      </w:r>
      <w:r w:rsidR="00096543">
        <w:t>; Gregory, J.; Jia, X.</w:t>
      </w:r>
      <w:r>
        <w:t xml:space="preserve"> </w:t>
      </w:r>
      <w:r w:rsidR="00096543">
        <w:t>Particle Deposition &amp; Aggregation – Measurement, Modelling and Simulation</w:t>
      </w:r>
      <w:r>
        <w:t xml:space="preserve">. </w:t>
      </w:r>
      <w:r w:rsidR="00096543" w:rsidRPr="00096543">
        <w:t>Butterworth-Heinemann, Woburn, USA</w:t>
      </w:r>
      <w:r w:rsidR="00C92B7C" w:rsidRPr="002C1D1E">
        <w:rPr>
          <w:i/>
          <w:iCs/>
        </w:rPr>
        <w:t>.</w:t>
      </w:r>
      <w:r w:rsidR="00C92B7C">
        <w:t xml:space="preserve"> </w:t>
      </w:r>
      <w:r w:rsidR="00C92B7C" w:rsidRPr="002C1D1E">
        <w:rPr>
          <w:b/>
          <w:bCs/>
        </w:rPr>
        <w:t>199</w:t>
      </w:r>
      <w:r w:rsidR="00096543">
        <w:rPr>
          <w:b/>
          <w:bCs/>
        </w:rPr>
        <w:t>5</w:t>
      </w:r>
      <w:r w:rsidR="00096543">
        <w:t>;</w:t>
      </w:r>
      <w:r w:rsidR="00096543" w:rsidRPr="00096543">
        <w:t xml:space="preserve"> pp.33-67</w:t>
      </w:r>
      <w:r>
        <w:t>.</w:t>
      </w:r>
    </w:p>
    <w:p w14:paraId="18EA1BA1" w14:textId="6FC83C13" w:rsidR="00603286" w:rsidRPr="00725F94" w:rsidRDefault="00603286" w:rsidP="00E47DBA">
      <w:pPr>
        <w:pStyle w:val="MDPI71References"/>
        <w:rPr>
          <w:color w:val="auto"/>
          <w:szCs w:val="18"/>
          <w:lang w:val="en-GB"/>
        </w:rPr>
      </w:pPr>
      <w:r>
        <w:t>Visser, J.</w:t>
      </w:r>
      <w:r w:rsidR="00ED2758">
        <w:t xml:space="preserve"> On Hamaker constants: A comparison between Hamaker constants and Lifshitz-van der Waals constants.</w:t>
      </w:r>
      <w:r>
        <w:t xml:space="preserve"> </w:t>
      </w:r>
      <w:r w:rsidRPr="00ED2758">
        <w:rPr>
          <w:i/>
          <w:iCs/>
        </w:rPr>
        <w:t>Adv. Colloid. Interface Sci.</w:t>
      </w:r>
      <w:r>
        <w:t xml:space="preserve"> </w:t>
      </w:r>
      <w:r w:rsidRPr="00ED2758">
        <w:rPr>
          <w:b/>
          <w:bCs/>
        </w:rPr>
        <w:t>1972</w:t>
      </w:r>
      <w:r>
        <w:t xml:space="preserve">, </w:t>
      </w:r>
      <w:r w:rsidRPr="00ED2758">
        <w:rPr>
          <w:i/>
          <w:iCs/>
        </w:rPr>
        <w:t>3</w:t>
      </w:r>
      <w:r>
        <w:t>, 331–363.</w:t>
      </w:r>
    </w:p>
    <w:p w14:paraId="2D600F7A" w14:textId="2D416F22" w:rsidR="00603286" w:rsidRPr="00E47DBA" w:rsidRDefault="00603286" w:rsidP="00E47DBA">
      <w:pPr>
        <w:pStyle w:val="MDPI71References"/>
        <w:rPr>
          <w:color w:val="auto"/>
          <w:szCs w:val="18"/>
          <w:lang w:val="en-GB"/>
        </w:rPr>
      </w:pPr>
      <w:r>
        <w:t>Bergstrom, L.</w:t>
      </w:r>
      <w:r w:rsidR="00AA374E">
        <w:t xml:space="preserve"> Hamaker constants of inorganic materials.</w:t>
      </w:r>
      <w:r>
        <w:t xml:space="preserve"> </w:t>
      </w:r>
      <w:r w:rsidRPr="00AA374E">
        <w:rPr>
          <w:i/>
          <w:iCs/>
        </w:rPr>
        <w:t>Adv. Colloid. Interface Sci.</w:t>
      </w:r>
      <w:r>
        <w:t xml:space="preserve"> </w:t>
      </w:r>
      <w:r w:rsidRPr="00AA374E">
        <w:rPr>
          <w:b/>
          <w:bCs/>
        </w:rPr>
        <w:t>1997</w:t>
      </w:r>
      <w:r>
        <w:t xml:space="preserve">, </w:t>
      </w:r>
      <w:r w:rsidRPr="00AA374E">
        <w:rPr>
          <w:i/>
          <w:iCs/>
        </w:rPr>
        <w:t>70</w:t>
      </w:r>
      <w:r>
        <w:t>, 125– 169.</w:t>
      </w:r>
    </w:p>
    <w:p w14:paraId="09B2FF99" w14:textId="53CD7408" w:rsidR="0026224B" w:rsidRDefault="0026224B" w:rsidP="00725F94">
      <w:pPr>
        <w:pStyle w:val="MDPI71References"/>
        <w:rPr>
          <w:color w:val="auto"/>
          <w:lang w:val="en-GB"/>
        </w:rPr>
      </w:pPr>
      <w:r w:rsidRPr="00307165">
        <w:rPr>
          <w:color w:val="auto"/>
          <w:lang w:val="en-GB"/>
        </w:rPr>
        <w:t xml:space="preserve">Drouin, D.; Couture, A. R.; Joly, D.; Tastet, X.; Aimez, V.; Gauvin, R. CASINO V2.42—A Fast and Easy‐to‐use Modeling Tool for Scanning Electron Microscopy and Microanalysis Users. </w:t>
      </w:r>
      <w:r w:rsidRPr="00307165">
        <w:rPr>
          <w:i/>
          <w:color w:val="auto"/>
          <w:lang w:val="en-GB"/>
        </w:rPr>
        <w:t>Scanning</w:t>
      </w:r>
      <w:r w:rsidRPr="00307165">
        <w:rPr>
          <w:iCs/>
          <w:color w:val="auto"/>
          <w:lang w:val="en-GB"/>
        </w:rPr>
        <w:t xml:space="preserve"> </w:t>
      </w:r>
      <w:r w:rsidRPr="00307165">
        <w:rPr>
          <w:b/>
          <w:color w:val="auto"/>
          <w:lang w:val="en-GB"/>
        </w:rPr>
        <w:t>2007</w:t>
      </w:r>
      <w:r w:rsidRPr="00307165">
        <w:rPr>
          <w:color w:val="auto"/>
          <w:lang w:val="en-GB"/>
        </w:rPr>
        <w:t xml:space="preserve">, </w:t>
      </w:r>
      <w:r w:rsidRPr="00307165">
        <w:rPr>
          <w:i/>
          <w:color w:val="auto"/>
          <w:lang w:val="en-GB"/>
        </w:rPr>
        <w:t>29</w:t>
      </w:r>
      <w:r w:rsidRPr="00307165">
        <w:rPr>
          <w:color w:val="auto"/>
          <w:lang w:val="en-GB"/>
        </w:rPr>
        <w:t>, 92.</w:t>
      </w:r>
    </w:p>
    <w:p w14:paraId="0BE9417F" w14:textId="602E2F10" w:rsidR="00045F14" w:rsidRDefault="00E7722E" w:rsidP="00725F94">
      <w:pPr>
        <w:pStyle w:val="MDPI71References"/>
        <w:rPr>
          <w:color w:val="auto"/>
          <w:lang w:val="en-GB"/>
        </w:rPr>
      </w:pPr>
      <w:r>
        <w:rPr>
          <w:color w:val="auto"/>
          <w:lang w:val="en-GB"/>
        </w:rPr>
        <w:t xml:space="preserve">Flury, M.; Aramrak, S. Role of air-water interfaces in colloid transport in porous media: A review. </w:t>
      </w:r>
      <w:r w:rsidRPr="005A6808">
        <w:rPr>
          <w:i/>
          <w:iCs/>
          <w:color w:val="auto"/>
          <w:lang w:val="en-GB"/>
        </w:rPr>
        <w:t>Water Res. Res.</w:t>
      </w:r>
      <w:r>
        <w:rPr>
          <w:color w:val="auto"/>
          <w:lang w:val="en-GB"/>
        </w:rPr>
        <w:t xml:space="preserve"> </w:t>
      </w:r>
      <w:r w:rsidRPr="00725F94">
        <w:rPr>
          <w:b/>
          <w:bCs/>
          <w:color w:val="auto"/>
          <w:lang w:val="en-GB"/>
        </w:rPr>
        <w:t>2017</w:t>
      </w:r>
      <w:r>
        <w:rPr>
          <w:color w:val="auto"/>
          <w:lang w:val="en-GB"/>
        </w:rPr>
        <w:t xml:space="preserve">, </w:t>
      </w:r>
      <w:r w:rsidRPr="00725F94">
        <w:rPr>
          <w:i/>
          <w:iCs/>
          <w:color w:val="auto"/>
          <w:lang w:val="en-GB"/>
        </w:rPr>
        <w:t>53</w:t>
      </w:r>
      <w:r>
        <w:rPr>
          <w:color w:val="auto"/>
          <w:lang w:val="en-GB"/>
        </w:rPr>
        <w:t>, 5247-5275.</w:t>
      </w:r>
    </w:p>
    <w:p w14:paraId="66D073C5" w14:textId="68314C71" w:rsidR="00E7722E" w:rsidRDefault="00292F28" w:rsidP="00E7722E">
      <w:pPr>
        <w:pStyle w:val="MDPI71References"/>
        <w:rPr>
          <w:color w:val="auto"/>
          <w:lang w:val="en-GB"/>
        </w:rPr>
      </w:pPr>
      <w:r w:rsidRPr="00292F28">
        <w:rPr>
          <w:color w:val="auto"/>
          <w:lang w:val="en-GB"/>
        </w:rPr>
        <w:lastRenderedPageBreak/>
        <w:t>Xu, Q.; Jensen, K.E</w:t>
      </w:r>
      <w:r w:rsidRPr="00725F94">
        <w:rPr>
          <w:color w:val="auto"/>
          <w:lang w:val="en-GB"/>
        </w:rPr>
        <w:t>.; Boltyan</w:t>
      </w:r>
      <w:r>
        <w:rPr>
          <w:color w:val="auto"/>
          <w:lang w:val="en-GB"/>
        </w:rPr>
        <w:t xml:space="preserve">skiy, R.; </w:t>
      </w:r>
      <w:r w:rsidR="00443F00">
        <w:rPr>
          <w:color w:val="auto"/>
          <w:lang w:val="en-GB"/>
        </w:rPr>
        <w:t>Sarfati, R.; Style, R.W.</w:t>
      </w:r>
      <w:r w:rsidR="002F291C">
        <w:rPr>
          <w:color w:val="auto"/>
          <w:lang w:val="en-GB"/>
        </w:rPr>
        <w:t xml:space="preserve">; </w:t>
      </w:r>
      <w:r>
        <w:rPr>
          <w:color w:val="auto"/>
          <w:lang w:val="en-GB"/>
        </w:rPr>
        <w:t xml:space="preserve">Dufresne E. Direct Measurement of Strain-dependent Solid Surface Stress. </w:t>
      </w:r>
      <w:r w:rsidRPr="00725F94">
        <w:rPr>
          <w:i/>
          <w:iCs/>
          <w:color w:val="auto"/>
          <w:lang w:val="en-GB"/>
        </w:rPr>
        <w:t>Nat. Comm.</w:t>
      </w:r>
      <w:r>
        <w:rPr>
          <w:color w:val="auto"/>
          <w:lang w:val="en-GB"/>
        </w:rPr>
        <w:t xml:space="preserve"> </w:t>
      </w:r>
      <w:r w:rsidRPr="00725F94">
        <w:rPr>
          <w:b/>
          <w:bCs/>
          <w:color w:val="auto"/>
          <w:lang w:val="en-GB"/>
        </w:rPr>
        <w:t>2017</w:t>
      </w:r>
      <w:r>
        <w:rPr>
          <w:color w:val="auto"/>
          <w:lang w:val="en-GB"/>
        </w:rPr>
        <w:t xml:space="preserve">, </w:t>
      </w:r>
      <w:r w:rsidRPr="00725F94">
        <w:rPr>
          <w:i/>
          <w:iCs/>
          <w:color w:val="auto"/>
          <w:lang w:val="en-GB"/>
        </w:rPr>
        <w:t>8</w:t>
      </w:r>
      <w:r>
        <w:rPr>
          <w:color w:val="auto"/>
          <w:lang w:val="en-GB"/>
        </w:rPr>
        <w:t xml:space="preserve">, </w:t>
      </w:r>
      <w:r w:rsidR="006A09CF">
        <w:rPr>
          <w:color w:val="auto"/>
          <w:lang w:val="en-GB"/>
        </w:rPr>
        <w:t>555</w:t>
      </w:r>
      <w:r>
        <w:rPr>
          <w:color w:val="auto"/>
          <w:lang w:val="en-GB"/>
        </w:rPr>
        <w:t>.</w:t>
      </w:r>
    </w:p>
    <w:p w14:paraId="388EC1A6" w14:textId="64F5DB72" w:rsidR="0009751E" w:rsidRDefault="00770781" w:rsidP="00E7722E">
      <w:pPr>
        <w:pStyle w:val="MDPI71References"/>
        <w:rPr>
          <w:color w:val="auto"/>
          <w:lang w:val="en-GB"/>
        </w:rPr>
      </w:pPr>
      <w:r>
        <w:rPr>
          <w:color w:val="auto"/>
          <w:lang w:val="en-GB"/>
        </w:rPr>
        <w:t xml:space="preserve">Quang, T.S.B.; Leong, F.Y.; An, H.; Tan, B.H.; Ohl, C.D. </w:t>
      </w:r>
      <w:r w:rsidR="0009751E">
        <w:rPr>
          <w:color w:val="auto"/>
          <w:lang w:val="en-GB"/>
        </w:rPr>
        <w:t>Growth and wetting of water droplet condensed between micr</w:t>
      </w:r>
      <w:r>
        <w:rPr>
          <w:color w:val="auto"/>
          <w:lang w:val="en-GB"/>
        </w:rPr>
        <w:t xml:space="preserve">on-sized particles and substrate. </w:t>
      </w:r>
      <w:r w:rsidRPr="00725F94">
        <w:rPr>
          <w:i/>
          <w:iCs/>
          <w:color w:val="auto"/>
          <w:lang w:val="en-GB"/>
        </w:rPr>
        <w:t>Sci. Rep.</w:t>
      </w:r>
      <w:r>
        <w:rPr>
          <w:color w:val="auto"/>
          <w:lang w:val="en-GB"/>
        </w:rPr>
        <w:t xml:space="preserve"> </w:t>
      </w:r>
      <w:r w:rsidRPr="00725F94">
        <w:rPr>
          <w:b/>
          <w:bCs/>
          <w:color w:val="auto"/>
          <w:lang w:val="en-GB"/>
        </w:rPr>
        <w:t>2016</w:t>
      </w:r>
      <w:r>
        <w:rPr>
          <w:color w:val="auto"/>
          <w:lang w:val="en-GB"/>
        </w:rPr>
        <w:t xml:space="preserve">, </w:t>
      </w:r>
      <w:r w:rsidRPr="00725F94">
        <w:rPr>
          <w:i/>
          <w:iCs/>
          <w:color w:val="auto"/>
          <w:lang w:val="en-GB"/>
        </w:rPr>
        <w:t>6</w:t>
      </w:r>
      <w:r>
        <w:rPr>
          <w:color w:val="auto"/>
          <w:lang w:val="en-GB"/>
        </w:rPr>
        <w:t>, 30989.</w:t>
      </w:r>
    </w:p>
    <w:p w14:paraId="443E36AB" w14:textId="0E05F4FE" w:rsidR="00292F28" w:rsidRDefault="00E41BAA" w:rsidP="00E7722E">
      <w:pPr>
        <w:pStyle w:val="MDPI71References"/>
        <w:rPr>
          <w:color w:val="auto"/>
          <w:lang w:val="en-GB"/>
        </w:rPr>
      </w:pPr>
      <w:r>
        <w:rPr>
          <w:color w:val="auto"/>
          <w:lang w:val="en-GB"/>
        </w:rPr>
        <w:t xml:space="preserve">Leite, F.L.; Bueno, C.C.; Da Roz, A.L.; Ziemath, E.C.; Oliveira Jr., O.N. Theoretical Models for Surface Forces and Adhesion and Their Measurement Using Atomic Force Microscopy. </w:t>
      </w:r>
      <w:r w:rsidRPr="00725F94">
        <w:rPr>
          <w:i/>
          <w:iCs/>
          <w:color w:val="auto"/>
          <w:lang w:val="en-GB"/>
        </w:rPr>
        <w:t>Int. J. Mol. Sci.</w:t>
      </w:r>
      <w:r>
        <w:rPr>
          <w:color w:val="auto"/>
          <w:lang w:val="en-GB"/>
        </w:rPr>
        <w:t xml:space="preserve"> </w:t>
      </w:r>
      <w:r w:rsidRPr="00725F94">
        <w:rPr>
          <w:b/>
          <w:bCs/>
          <w:color w:val="auto"/>
          <w:lang w:val="en-GB"/>
        </w:rPr>
        <w:t>2012</w:t>
      </w:r>
      <w:r>
        <w:rPr>
          <w:color w:val="auto"/>
          <w:lang w:val="en-GB"/>
        </w:rPr>
        <w:t xml:space="preserve">, </w:t>
      </w:r>
      <w:r w:rsidRPr="00725F94">
        <w:rPr>
          <w:i/>
          <w:iCs/>
          <w:color w:val="auto"/>
          <w:lang w:val="en-GB"/>
        </w:rPr>
        <w:t>13</w:t>
      </w:r>
      <w:r>
        <w:rPr>
          <w:color w:val="auto"/>
          <w:lang w:val="en-GB"/>
        </w:rPr>
        <w:t>, 12773-12856.</w:t>
      </w:r>
    </w:p>
    <w:p w14:paraId="15945A6A" w14:textId="31261AEE" w:rsidR="004508EC" w:rsidRPr="00292F28" w:rsidRDefault="00F71715" w:rsidP="00725F94">
      <w:pPr>
        <w:pStyle w:val="MDPI71References"/>
        <w:spacing w:after="240"/>
        <w:rPr>
          <w:color w:val="auto"/>
          <w:lang w:val="en-GB"/>
        </w:rPr>
      </w:pPr>
      <w:r>
        <w:rPr>
          <w:color w:val="auto"/>
          <w:lang w:val="en-GB"/>
        </w:rPr>
        <w:t xml:space="preserve">Sharma, P.; Flury, M.; Zhou, J. </w:t>
      </w:r>
      <w:r w:rsidR="001A00D7">
        <w:rPr>
          <w:color w:val="auto"/>
          <w:lang w:val="en-GB"/>
        </w:rPr>
        <w:t xml:space="preserve">Detachment of colloids from a solid surface by a moving air-water interface. </w:t>
      </w:r>
      <w:r w:rsidR="001A00D7" w:rsidRPr="002C1D1E">
        <w:rPr>
          <w:i/>
          <w:iCs/>
        </w:rPr>
        <w:t>J. Colloid Int</w:t>
      </w:r>
      <w:r w:rsidR="001A00D7">
        <w:rPr>
          <w:i/>
          <w:iCs/>
        </w:rPr>
        <w:t>erface</w:t>
      </w:r>
      <w:r w:rsidR="001A00D7" w:rsidRPr="002C1D1E">
        <w:rPr>
          <w:i/>
          <w:iCs/>
        </w:rPr>
        <w:t xml:space="preserve"> Sci.</w:t>
      </w:r>
      <w:r w:rsidR="001A00D7">
        <w:t xml:space="preserve"> </w:t>
      </w:r>
      <w:r w:rsidR="001A00D7">
        <w:rPr>
          <w:b/>
          <w:bCs/>
        </w:rPr>
        <w:t>2008</w:t>
      </w:r>
      <w:r w:rsidR="001A00D7">
        <w:t xml:space="preserve">, </w:t>
      </w:r>
      <w:r w:rsidR="001A00D7">
        <w:rPr>
          <w:i/>
          <w:iCs/>
        </w:rPr>
        <w:t>326</w:t>
      </w:r>
      <w:r w:rsidR="001A00D7">
        <w:t>, 143–150.</w:t>
      </w:r>
      <w:r w:rsidR="001A00D7">
        <w:rPr>
          <w:color w:val="auto"/>
          <w:lang w:val="en-GB"/>
        </w:rPr>
        <w:t xml:space="preserve"> </w:t>
      </w:r>
    </w:p>
    <w:tbl>
      <w:tblPr>
        <w:tblW w:w="0" w:type="auto"/>
        <w:jc w:val="center"/>
        <w:tblLook w:val="04A0" w:firstRow="1" w:lastRow="0" w:firstColumn="1" w:lastColumn="0" w:noHBand="0" w:noVBand="1"/>
      </w:tblPr>
      <w:tblGrid>
        <w:gridCol w:w="1721"/>
        <w:gridCol w:w="7123"/>
      </w:tblGrid>
      <w:tr w:rsidR="0026224B" w:rsidRPr="00307165" w14:paraId="59857F57" w14:textId="77777777" w:rsidTr="00912065">
        <w:trPr>
          <w:jc w:val="center"/>
        </w:trPr>
        <w:tc>
          <w:tcPr>
            <w:tcW w:w="0" w:type="auto"/>
            <w:shd w:val="clear" w:color="auto" w:fill="auto"/>
            <w:vAlign w:val="center"/>
          </w:tcPr>
          <w:p w14:paraId="330449C1" w14:textId="77777777" w:rsidR="0026224B" w:rsidRPr="00307165" w:rsidRDefault="0026224B" w:rsidP="00912065">
            <w:pPr>
              <w:pStyle w:val="MDPI71References"/>
              <w:numPr>
                <w:ilvl w:val="0"/>
                <w:numId w:val="0"/>
              </w:numPr>
              <w:ind w:left="-85"/>
              <w:rPr>
                <w:rFonts w:eastAsia="SimSun"/>
                <w:bCs/>
                <w:color w:val="auto"/>
                <w:lang w:val="en-GB"/>
              </w:rPr>
            </w:pPr>
            <w:r w:rsidRPr="00307165">
              <w:rPr>
                <w:rFonts w:eastAsia="SimSun"/>
                <w:bCs/>
                <w:noProof/>
                <w:color w:val="auto"/>
                <w:lang w:eastAsia="ja-JP" w:bidi="ar-SA"/>
              </w:rPr>
              <w:drawing>
                <wp:inline distT="0" distB="0" distL="0" distR="0" wp14:anchorId="0067E461" wp14:editId="2CB1125D">
                  <wp:extent cx="1003300" cy="361950"/>
                  <wp:effectExtent l="0" t="0" r="6350" b="0"/>
                  <wp:docPr id="23" name="Image 3"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yRigh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3300" cy="361950"/>
                          </a:xfrm>
                          <a:prstGeom prst="rect">
                            <a:avLst/>
                          </a:prstGeom>
                          <a:noFill/>
                          <a:ln>
                            <a:noFill/>
                          </a:ln>
                        </pic:spPr>
                      </pic:pic>
                    </a:graphicData>
                  </a:graphic>
                </wp:inline>
              </w:drawing>
            </w:r>
          </w:p>
        </w:tc>
        <w:tc>
          <w:tcPr>
            <w:tcW w:w="7149" w:type="dxa"/>
            <w:shd w:val="clear" w:color="auto" w:fill="auto"/>
            <w:vAlign w:val="center"/>
          </w:tcPr>
          <w:p w14:paraId="468E3B4B" w14:textId="77777777" w:rsidR="0026224B" w:rsidRPr="00307165" w:rsidRDefault="0026224B" w:rsidP="00912065">
            <w:pPr>
              <w:pStyle w:val="MDPI71References"/>
              <w:numPr>
                <w:ilvl w:val="0"/>
                <w:numId w:val="0"/>
              </w:numPr>
              <w:ind w:left="-85"/>
              <w:rPr>
                <w:rFonts w:eastAsia="SimSun"/>
                <w:bCs/>
                <w:color w:val="auto"/>
                <w:lang w:val="en-GB"/>
              </w:rPr>
            </w:pPr>
            <w:r w:rsidRPr="00307165">
              <w:rPr>
                <w:rFonts w:eastAsia="SimSun"/>
                <w:bCs/>
                <w:color w:val="auto"/>
                <w:lang w:val="en-GB"/>
              </w:rPr>
              <w:t>© 2020 by the authors. Submitted for possible open access publication under the terms and conditions of the Creative Commons Attribution (CC BY) license (http://creativecommons.org/licenses/by/4.0/).</w:t>
            </w:r>
          </w:p>
        </w:tc>
      </w:tr>
      <w:bookmarkEnd w:id="0"/>
      <w:bookmarkEnd w:id="1"/>
    </w:tbl>
    <w:p w14:paraId="7173174D" w14:textId="77777777" w:rsidR="0026224B" w:rsidRDefault="0026224B" w:rsidP="00707F4C">
      <w:pPr>
        <w:pStyle w:val="MDPI23heading3"/>
        <w:rPr>
          <w:rFonts w:eastAsiaTheme="minorEastAsia"/>
          <w:color w:val="0000FF"/>
          <w:lang w:eastAsia="ja-JP"/>
        </w:rPr>
      </w:pPr>
    </w:p>
    <w:sectPr w:rsidR="0026224B" w:rsidSect="00F42E7B">
      <w:headerReference w:type="even" r:id="rId31"/>
      <w:headerReference w:type="default" r:id="rId32"/>
      <w:footerReference w:type="default" r:id="rId33"/>
      <w:headerReference w:type="first" r:id="rId34"/>
      <w:footerReference w:type="first" r:id="rId35"/>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3D202F" w14:textId="77777777" w:rsidR="00E07158" w:rsidRDefault="00E07158">
      <w:pPr>
        <w:spacing w:line="240" w:lineRule="auto"/>
      </w:pPr>
      <w:r>
        <w:separator/>
      </w:r>
    </w:p>
  </w:endnote>
  <w:endnote w:type="continuationSeparator" w:id="0">
    <w:p w14:paraId="56A6DBCC" w14:textId="77777777" w:rsidR="00E07158" w:rsidRDefault="00E071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egoe UI">
    <w:panose1 w:val="020B0604020202020204"/>
    <w:charset w:val="00"/>
    <w:family w:val="swiss"/>
    <w:pitch w:val="variable"/>
    <w:sig w:usb0="E4002EFF" w:usb1="C000E47F"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ＭＳ 明朝">
    <w:altName w:val="MS Mincho"/>
    <w:panose1 w:val="02020609040205080304"/>
    <w:charset w:val="80"/>
    <w:family w:val="modern"/>
    <w:pitch w:val="fixed"/>
    <w:sig w:usb0="E00002FF" w:usb1="6AC7FDFB" w:usb2="08000012" w:usb3="00000000" w:csb0="0002009F" w:csb1="00000000"/>
  </w:font>
  <w:font w:name="Advt93-r">
    <w:altName w:val="Malgun Gothic"/>
    <w:panose1 w:val="020B0604020202020204"/>
    <w:charset w:val="81"/>
    <w:family w:val="auto"/>
    <w:notTrueType/>
    <w:pitch w:val="default"/>
    <w:sig w:usb0="00000001" w:usb1="09060000" w:usb2="00000010" w:usb3="00000000" w:csb0="00080000" w:csb1="00000000"/>
  </w:font>
  <w:font w:name="AdvGulliv-R">
    <w:altName w:val="ＭＳ ゴシック"/>
    <w:panose1 w:val="020B0604020202020204"/>
    <w:charset w:val="80"/>
    <w:family w:val="auto"/>
    <w:notTrueType/>
    <w:pitch w:val="default"/>
    <w:sig w:usb0="00000000" w:usb1="08070000" w:usb2="00000010" w:usb3="00000000" w:csb0="0002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67767" w14:textId="77777777" w:rsidR="002B14F0" w:rsidRPr="00EE5642" w:rsidRDefault="002B14F0" w:rsidP="00975B88">
    <w:pPr>
      <w:pStyle w:val="a4"/>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55329" w14:textId="77777777" w:rsidR="002B14F0" w:rsidRPr="006F7246" w:rsidRDefault="002B14F0" w:rsidP="00975B88">
    <w:pPr>
      <w:pStyle w:val="MDPIfooterfirstpage"/>
      <w:spacing w:line="240" w:lineRule="auto"/>
      <w:jc w:val="both"/>
    </w:pPr>
    <w:r w:rsidRPr="004C57C3">
      <w:rPr>
        <w:i/>
      </w:rPr>
      <w:t>Materials</w:t>
    </w:r>
    <w:r>
      <w:rPr>
        <w:i/>
      </w:rPr>
      <w:t xml:space="preserve"> </w:t>
    </w:r>
    <w:r w:rsidRPr="00442467">
      <w:rPr>
        <w:b/>
      </w:rPr>
      <w:t>20</w:t>
    </w:r>
    <w:r>
      <w:rPr>
        <w:b/>
      </w:rPr>
      <w:t>20</w:t>
    </w:r>
    <w:r w:rsidRPr="00442467">
      <w:t xml:space="preserve">, </w:t>
    </w:r>
    <w:r w:rsidRPr="00442467">
      <w:rPr>
        <w:i/>
      </w:rPr>
      <w:t>1</w:t>
    </w:r>
    <w:r>
      <w:rPr>
        <w:i/>
      </w:rPr>
      <w:t>3</w:t>
    </w:r>
    <w:r w:rsidRPr="00442467">
      <w:t xml:space="preserve">, </w:t>
    </w:r>
    <w:r>
      <w:t>x; doi: FOR PEER REVIEW</w:t>
    </w:r>
    <w:r w:rsidRPr="006F7246">
      <w:tab/>
      <w:t>www.mdpi.com/journal/</w:t>
    </w:r>
    <w:r w:rsidRPr="004C57C3">
      <w:t>materials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EEBA9F" w14:textId="77777777" w:rsidR="00E07158" w:rsidRDefault="00E07158">
      <w:pPr>
        <w:spacing w:line="240" w:lineRule="auto"/>
      </w:pPr>
      <w:r>
        <w:separator/>
      </w:r>
    </w:p>
  </w:footnote>
  <w:footnote w:type="continuationSeparator" w:id="0">
    <w:p w14:paraId="42EB8360" w14:textId="77777777" w:rsidR="00E07158" w:rsidRDefault="00E071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018A7" w14:textId="77777777" w:rsidR="002B14F0" w:rsidRDefault="002B14F0" w:rsidP="00975B88">
    <w:pPr>
      <w:pStyle w:val="a6"/>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15774" w14:textId="77777777" w:rsidR="002B14F0" w:rsidRPr="00636F25" w:rsidRDefault="002B14F0" w:rsidP="00803444">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Materials </w:t>
    </w:r>
    <w:r w:rsidRPr="00442467">
      <w:rPr>
        <w:rFonts w:ascii="Palatino Linotype" w:hAnsi="Palatino Linotype"/>
        <w:b/>
        <w:sz w:val="16"/>
      </w:rPr>
      <w:t>20</w:t>
    </w:r>
    <w:r>
      <w:rPr>
        <w:rFonts w:ascii="Palatino Linotype" w:hAnsi="Palatino Linotype"/>
        <w:b/>
        <w:sz w:val="16"/>
      </w:rPr>
      <w:t>20</w:t>
    </w:r>
    <w:r w:rsidRPr="00442467">
      <w:rPr>
        <w:rFonts w:ascii="Palatino Linotype" w:hAnsi="Palatino Linotype"/>
        <w:sz w:val="16"/>
      </w:rPr>
      <w:t xml:space="preserve">, </w:t>
    </w:r>
    <w:r w:rsidRPr="00442467">
      <w:rPr>
        <w:rFonts w:ascii="Palatino Linotype" w:hAnsi="Palatino Linotype"/>
        <w:i/>
        <w:sz w:val="16"/>
      </w:rPr>
      <w:t>1</w:t>
    </w:r>
    <w:r>
      <w:rPr>
        <w:rFonts w:ascii="Palatino Linotype" w:hAnsi="Palatino Linotype"/>
        <w:i/>
        <w:sz w:val="16"/>
      </w:rPr>
      <w:t>3</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Pr>
        <w:rFonts w:ascii="Palatino Linotype" w:hAnsi="Palatino Linotype"/>
        <w:noProof/>
        <w:sz w:val="16"/>
      </w:rPr>
      <w:t>2</w:t>
    </w:r>
    <w:r>
      <w:rPr>
        <w:rFonts w:ascii="Palatino Linotype" w:hAnsi="Palatino Linotype"/>
        <w:sz w:val="16"/>
      </w:rPr>
      <w:fldChar w:fldCharType="end"/>
    </w:r>
    <w:r>
      <w:rPr>
        <w:rFonts w:ascii="Palatino Linotype" w:hAnsi="Palatino Linotype"/>
        <w:sz w:val="16"/>
      </w:rPr>
      <w:t xml:space="preserve"> of </w:t>
    </w:r>
    <w:r w:rsidR="00E07158">
      <w:fldChar w:fldCharType="begin"/>
    </w:r>
    <w:r w:rsidR="00E07158">
      <w:instrText xml:space="preserve"> NUMPAGES   \* MERGEFORMAT </w:instrText>
    </w:r>
    <w:r w:rsidR="00E07158">
      <w:fldChar w:fldCharType="separate"/>
    </w:r>
    <w:r w:rsidRPr="00E83F7C">
      <w:rPr>
        <w:rFonts w:ascii="Palatino Linotype" w:hAnsi="Palatino Linotype"/>
        <w:noProof/>
        <w:sz w:val="16"/>
      </w:rPr>
      <w:t>14</w:t>
    </w:r>
    <w:r w:rsidR="00E07158">
      <w:rPr>
        <w:rFonts w:ascii="Palatino Linotype" w:hAnsi="Palatino Linotype"/>
        <w:noProof/>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773CB" w14:textId="7269D5A4" w:rsidR="002B14F0" w:rsidRDefault="002B14F0" w:rsidP="00975B88">
    <w:pPr>
      <w:pStyle w:val="MDPIheaderjournallogo"/>
    </w:pPr>
    <w:r>
      <w:rPr>
        <w:i w:val="0"/>
        <w:noProof/>
        <w:szCs w:val="16"/>
        <w:lang w:val="fr-FR" w:eastAsia="ja-JP"/>
      </w:rPr>
      <mc:AlternateContent>
        <mc:Choice Requires="wps">
          <w:drawing>
            <wp:anchor distT="45720" distB="45720" distL="114300" distR="114300" simplePos="0" relativeHeight="251657728" behindDoc="1" locked="0" layoutInCell="1" allowOverlap="1" wp14:anchorId="6C296CCB" wp14:editId="55BA9819">
              <wp:simplePos x="0" y="0"/>
              <wp:positionH relativeFrom="page">
                <wp:posOffset>6029960</wp:posOffset>
              </wp:positionH>
              <wp:positionV relativeFrom="page">
                <wp:posOffset>647700</wp:posOffset>
              </wp:positionV>
              <wp:extent cx="55308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709295"/>
                      </a:xfrm>
                      <a:prstGeom prst="rect">
                        <a:avLst/>
                      </a:prstGeom>
                      <a:solidFill>
                        <a:srgbClr val="FFFFFF"/>
                      </a:solidFill>
                      <a:ln w="9525">
                        <a:noFill/>
                        <a:miter lim="800000"/>
                        <a:headEnd/>
                        <a:tailEnd/>
                      </a:ln>
                    </wps:spPr>
                    <wps:txbx>
                      <w:txbxContent>
                        <w:p w14:paraId="108BF51F" w14:textId="77777777" w:rsidR="002B14F0" w:rsidRDefault="002B14F0" w:rsidP="00975B88">
                          <w:pPr>
                            <w:pStyle w:val="MDPIheaderjournallogo"/>
                            <w:jc w:val="center"/>
                            <w:textboxTightWrap w:val="allLines"/>
                            <w:rPr>
                              <w:i w:val="0"/>
                              <w:szCs w:val="16"/>
                            </w:rPr>
                          </w:pPr>
                          <w:r w:rsidRPr="00F42E7B">
                            <w:rPr>
                              <w:i w:val="0"/>
                              <w:noProof/>
                              <w:szCs w:val="16"/>
                              <w:lang w:eastAsia="ja-JP"/>
                            </w:rPr>
                            <w:drawing>
                              <wp:inline distT="0" distB="0" distL="0" distR="0" wp14:anchorId="73D12034" wp14:editId="38CD69F8">
                                <wp:extent cx="542925" cy="352425"/>
                                <wp:effectExtent l="0" t="0" r="9525" b="9525"/>
                                <wp:docPr id="5"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296CCB" id="_x0000_t202" coordsize="21600,21600" o:spt="202" path="m,l,21600r21600,l21600,xe">
              <v:stroke joinstyle="miter"/>
              <v:path gradientshapeok="t" o:connecttype="rect"/>
            </v:shapetype>
            <v:shape id="Text Box 2" o:spid="_x0000_s1026" type="#_x0000_t202" style="position:absolute;margin-left:474.8pt;margin-top:51pt;width:43.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" stroked="f">
              <v:textbox inset="0,0,0,0">
                <w:txbxContent>
                  <w:p w14:paraId="108BF51F" w14:textId="77777777" w:rsidR="002B14F0" w:rsidRDefault="002B14F0" w:rsidP="00975B88">
                    <w:pPr>
                      <w:pStyle w:val="MDPIheaderjournallogo"/>
                      <w:jc w:val="center"/>
                      <w:textboxTightWrap w:val="allLines"/>
                      <w:rPr>
                        <w:i w:val="0"/>
                        <w:szCs w:val="16"/>
                      </w:rPr>
                    </w:pPr>
                    <w:r w:rsidRPr="00F42E7B">
                      <w:rPr>
                        <w:i w:val="0"/>
                        <w:noProof/>
                        <w:szCs w:val="16"/>
                        <w:lang w:eastAsia="ja-JP"/>
                      </w:rPr>
                      <w:drawing>
                        <wp:inline distT="0" distB="0" distL="0" distR="0" wp14:anchorId="73D12034" wp14:editId="38CD69F8">
                          <wp:extent cx="542925" cy="352425"/>
                          <wp:effectExtent l="0" t="0" r="9525" b="9525"/>
                          <wp:docPr id="5"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p>
                </w:txbxContent>
              </v:textbox>
              <w10:wrap anchorx="page" anchory="page"/>
            </v:shape>
          </w:pict>
        </mc:Fallback>
      </mc:AlternateContent>
    </w:r>
    <w:r w:rsidRPr="00A04686">
      <w:rPr>
        <w:noProof/>
        <w:lang w:eastAsia="ja-JP"/>
      </w:rPr>
      <w:drawing>
        <wp:inline distT="0" distB="0" distL="0" distR="0" wp14:anchorId="0C3F8CD4" wp14:editId="7D0A55D6">
          <wp:extent cx="1628775" cy="428625"/>
          <wp:effectExtent l="0" t="0" r="9525" b="9525"/>
          <wp:docPr id="4" name="Picture 7" descr="C:\Users\home\Desktop\logos\materials-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logos\materials-logo .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28775" cy="428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478F7C55"/>
    <w:multiLevelType w:val="hybridMultilevel"/>
    <w:tmpl w:val="763C478A"/>
    <w:lvl w:ilvl="0" w:tplc="533CAC9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0AC"/>
    <w:rsid w:val="00007D75"/>
    <w:rsid w:val="000221CA"/>
    <w:rsid w:val="00026DCC"/>
    <w:rsid w:val="0003026D"/>
    <w:rsid w:val="00036C6C"/>
    <w:rsid w:val="00041F31"/>
    <w:rsid w:val="00044822"/>
    <w:rsid w:val="00045F14"/>
    <w:rsid w:val="000512C0"/>
    <w:rsid w:val="00054A7F"/>
    <w:rsid w:val="00056964"/>
    <w:rsid w:val="000756FC"/>
    <w:rsid w:val="00092147"/>
    <w:rsid w:val="00096543"/>
    <w:rsid w:val="0009751E"/>
    <w:rsid w:val="000A3962"/>
    <w:rsid w:val="000B45DB"/>
    <w:rsid w:val="000B5E01"/>
    <w:rsid w:val="000B62B8"/>
    <w:rsid w:val="000F124F"/>
    <w:rsid w:val="000F5859"/>
    <w:rsid w:val="00105CCD"/>
    <w:rsid w:val="00113C77"/>
    <w:rsid w:val="00114D8D"/>
    <w:rsid w:val="00131B3F"/>
    <w:rsid w:val="0014560F"/>
    <w:rsid w:val="001549B6"/>
    <w:rsid w:val="00156C9B"/>
    <w:rsid w:val="001723E4"/>
    <w:rsid w:val="00173C2C"/>
    <w:rsid w:val="0018197F"/>
    <w:rsid w:val="00181F04"/>
    <w:rsid w:val="001A00D7"/>
    <w:rsid w:val="001A2DAD"/>
    <w:rsid w:val="001C78EF"/>
    <w:rsid w:val="001E2AEB"/>
    <w:rsid w:val="001E5228"/>
    <w:rsid w:val="001F6230"/>
    <w:rsid w:val="00201023"/>
    <w:rsid w:val="00202BAD"/>
    <w:rsid w:val="00212485"/>
    <w:rsid w:val="00214612"/>
    <w:rsid w:val="002167C7"/>
    <w:rsid w:val="00216FA7"/>
    <w:rsid w:val="00222515"/>
    <w:rsid w:val="0022471B"/>
    <w:rsid w:val="00232F98"/>
    <w:rsid w:val="00242E16"/>
    <w:rsid w:val="00242E91"/>
    <w:rsid w:val="00253C63"/>
    <w:rsid w:val="002544FB"/>
    <w:rsid w:val="0026224B"/>
    <w:rsid w:val="00265E50"/>
    <w:rsid w:val="00271E85"/>
    <w:rsid w:val="002810F1"/>
    <w:rsid w:val="00287C7E"/>
    <w:rsid w:val="002908B8"/>
    <w:rsid w:val="00292F28"/>
    <w:rsid w:val="00292F5A"/>
    <w:rsid w:val="00293E34"/>
    <w:rsid w:val="00295708"/>
    <w:rsid w:val="002971F1"/>
    <w:rsid w:val="002A0C24"/>
    <w:rsid w:val="002B14F0"/>
    <w:rsid w:val="002B3650"/>
    <w:rsid w:val="002C1D1E"/>
    <w:rsid w:val="002C6233"/>
    <w:rsid w:val="002F19F7"/>
    <w:rsid w:val="002F1C37"/>
    <w:rsid w:val="002F291C"/>
    <w:rsid w:val="00306F1E"/>
    <w:rsid w:val="00310F9B"/>
    <w:rsid w:val="00321346"/>
    <w:rsid w:val="00326141"/>
    <w:rsid w:val="003350C1"/>
    <w:rsid w:val="00365C99"/>
    <w:rsid w:val="00377C25"/>
    <w:rsid w:val="003A1793"/>
    <w:rsid w:val="003A3A70"/>
    <w:rsid w:val="003C3E54"/>
    <w:rsid w:val="003C7549"/>
    <w:rsid w:val="003D3B8A"/>
    <w:rsid w:val="00401D30"/>
    <w:rsid w:val="00410E1A"/>
    <w:rsid w:val="00420E0F"/>
    <w:rsid w:val="00433518"/>
    <w:rsid w:val="00435F47"/>
    <w:rsid w:val="0043706B"/>
    <w:rsid w:val="00437E4F"/>
    <w:rsid w:val="004408F2"/>
    <w:rsid w:val="00440AE9"/>
    <w:rsid w:val="00442467"/>
    <w:rsid w:val="00443F00"/>
    <w:rsid w:val="004508EC"/>
    <w:rsid w:val="0045644C"/>
    <w:rsid w:val="00456BE9"/>
    <w:rsid w:val="00465059"/>
    <w:rsid w:val="00474483"/>
    <w:rsid w:val="00481E5D"/>
    <w:rsid w:val="004903F6"/>
    <w:rsid w:val="004A3F24"/>
    <w:rsid w:val="004C0698"/>
    <w:rsid w:val="004C3425"/>
    <w:rsid w:val="004D1F11"/>
    <w:rsid w:val="00503799"/>
    <w:rsid w:val="00503D54"/>
    <w:rsid w:val="00506B43"/>
    <w:rsid w:val="00527E3B"/>
    <w:rsid w:val="00536B76"/>
    <w:rsid w:val="005421CC"/>
    <w:rsid w:val="00544119"/>
    <w:rsid w:val="005446F6"/>
    <w:rsid w:val="005455C5"/>
    <w:rsid w:val="0055093D"/>
    <w:rsid w:val="005527B4"/>
    <w:rsid w:val="00571190"/>
    <w:rsid w:val="00576FEB"/>
    <w:rsid w:val="005A5528"/>
    <w:rsid w:val="005A6808"/>
    <w:rsid w:val="005A7D6A"/>
    <w:rsid w:val="005B2FC7"/>
    <w:rsid w:val="005B3F19"/>
    <w:rsid w:val="005D0867"/>
    <w:rsid w:val="0060204D"/>
    <w:rsid w:val="00603286"/>
    <w:rsid w:val="00604610"/>
    <w:rsid w:val="0060736F"/>
    <w:rsid w:val="006109E1"/>
    <w:rsid w:val="00631520"/>
    <w:rsid w:val="00632DEC"/>
    <w:rsid w:val="00636403"/>
    <w:rsid w:val="006369E9"/>
    <w:rsid w:val="006431B1"/>
    <w:rsid w:val="00651B96"/>
    <w:rsid w:val="00653595"/>
    <w:rsid w:val="006665F9"/>
    <w:rsid w:val="00683229"/>
    <w:rsid w:val="00683D05"/>
    <w:rsid w:val="0068414F"/>
    <w:rsid w:val="00692393"/>
    <w:rsid w:val="0069259B"/>
    <w:rsid w:val="006A09CF"/>
    <w:rsid w:val="006A286D"/>
    <w:rsid w:val="006C6493"/>
    <w:rsid w:val="006D1F67"/>
    <w:rsid w:val="006E129F"/>
    <w:rsid w:val="006E4318"/>
    <w:rsid w:val="006F3924"/>
    <w:rsid w:val="006F438F"/>
    <w:rsid w:val="006F60BA"/>
    <w:rsid w:val="006F7246"/>
    <w:rsid w:val="00707D0F"/>
    <w:rsid w:val="00707F4C"/>
    <w:rsid w:val="007157A5"/>
    <w:rsid w:val="007166F8"/>
    <w:rsid w:val="00725F94"/>
    <w:rsid w:val="007373F4"/>
    <w:rsid w:val="00741743"/>
    <w:rsid w:val="007418BF"/>
    <w:rsid w:val="00750DBC"/>
    <w:rsid w:val="00755528"/>
    <w:rsid w:val="007655B5"/>
    <w:rsid w:val="00770781"/>
    <w:rsid w:val="00770BEF"/>
    <w:rsid w:val="00783B6F"/>
    <w:rsid w:val="00784283"/>
    <w:rsid w:val="00785023"/>
    <w:rsid w:val="00786166"/>
    <w:rsid w:val="007A16BD"/>
    <w:rsid w:val="007B0546"/>
    <w:rsid w:val="007B1FAE"/>
    <w:rsid w:val="007C158B"/>
    <w:rsid w:val="007C41C9"/>
    <w:rsid w:val="007C5181"/>
    <w:rsid w:val="007C72B7"/>
    <w:rsid w:val="007D3C7B"/>
    <w:rsid w:val="007D6FD1"/>
    <w:rsid w:val="007E7B3E"/>
    <w:rsid w:val="00803444"/>
    <w:rsid w:val="00804F18"/>
    <w:rsid w:val="00810C8A"/>
    <w:rsid w:val="00812FAE"/>
    <w:rsid w:val="008179C0"/>
    <w:rsid w:val="00825910"/>
    <w:rsid w:val="00826EA2"/>
    <w:rsid w:val="00831FA2"/>
    <w:rsid w:val="00832398"/>
    <w:rsid w:val="00832912"/>
    <w:rsid w:val="00847323"/>
    <w:rsid w:val="00853A88"/>
    <w:rsid w:val="0088023C"/>
    <w:rsid w:val="008823C6"/>
    <w:rsid w:val="00884EEA"/>
    <w:rsid w:val="008A0005"/>
    <w:rsid w:val="008A2009"/>
    <w:rsid w:val="008A37DC"/>
    <w:rsid w:val="008A669C"/>
    <w:rsid w:val="008D6291"/>
    <w:rsid w:val="008E24D0"/>
    <w:rsid w:val="00912065"/>
    <w:rsid w:val="00924412"/>
    <w:rsid w:val="00953194"/>
    <w:rsid w:val="00955896"/>
    <w:rsid w:val="009560C9"/>
    <w:rsid w:val="00960B74"/>
    <w:rsid w:val="00963CBA"/>
    <w:rsid w:val="00963CF3"/>
    <w:rsid w:val="009677DC"/>
    <w:rsid w:val="009725CB"/>
    <w:rsid w:val="009730E5"/>
    <w:rsid w:val="009734F8"/>
    <w:rsid w:val="00975B88"/>
    <w:rsid w:val="00983FB9"/>
    <w:rsid w:val="0099195D"/>
    <w:rsid w:val="009A094E"/>
    <w:rsid w:val="009A4B39"/>
    <w:rsid w:val="009A4F43"/>
    <w:rsid w:val="009A7D51"/>
    <w:rsid w:val="009B7AFD"/>
    <w:rsid w:val="009C53EA"/>
    <w:rsid w:val="009D73EA"/>
    <w:rsid w:val="009E2ABA"/>
    <w:rsid w:val="009F20C1"/>
    <w:rsid w:val="009F70E6"/>
    <w:rsid w:val="009F74F5"/>
    <w:rsid w:val="00A010C5"/>
    <w:rsid w:val="00A05AA8"/>
    <w:rsid w:val="00A16618"/>
    <w:rsid w:val="00A22ECC"/>
    <w:rsid w:val="00A26316"/>
    <w:rsid w:val="00A35C14"/>
    <w:rsid w:val="00A4277A"/>
    <w:rsid w:val="00A51DD4"/>
    <w:rsid w:val="00A52767"/>
    <w:rsid w:val="00A5398D"/>
    <w:rsid w:val="00A547BB"/>
    <w:rsid w:val="00A6115D"/>
    <w:rsid w:val="00A64590"/>
    <w:rsid w:val="00A852D2"/>
    <w:rsid w:val="00A874F4"/>
    <w:rsid w:val="00A93BE2"/>
    <w:rsid w:val="00A9549B"/>
    <w:rsid w:val="00A96E73"/>
    <w:rsid w:val="00AA2EDF"/>
    <w:rsid w:val="00AA374E"/>
    <w:rsid w:val="00AB0365"/>
    <w:rsid w:val="00AC1ECF"/>
    <w:rsid w:val="00AD135B"/>
    <w:rsid w:val="00AE38BD"/>
    <w:rsid w:val="00B14264"/>
    <w:rsid w:val="00B37B83"/>
    <w:rsid w:val="00B548E2"/>
    <w:rsid w:val="00B5610A"/>
    <w:rsid w:val="00B60208"/>
    <w:rsid w:val="00B80FBB"/>
    <w:rsid w:val="00B863AA"/>
    <w:rsid w:val="00B87B74"/>
    <w:rsid w:val="00B93524"/>
    <w:rsid w:val="00B96B17"/>
    <w:rsid w:val="00BB241A"/>
    <w:rsid w:val="00BB3724"/>
    <w:rsid w:val="00BC68B6"/>
    <w:rsid w:val="00BD2420"/>
    <w:rsid w:val="00BD4A58"/>
    <w:rsid w:val="00BD5222"/>
    <w:rsid w:val="00BD57D4"/>
    <w:rsid w:val="00BE5097"/>
    <w:rsid w:val="00BE65E5"/>
    <w:rsid w:val="00BF0E4D"/>
    <w:rsid w:val="00C100AC"/>
    <w:rsid w:val="00C165AE"/>
    <w:rsid w:val="00C20700"/>
    <w:rsid w:val="00C20890"/>
    <w:rsid w:val="00C411C8"/>
    <w:rsid w:val="00C45998"/>
    <w:rsid w:val="00C5103B"/>
    <w:rsid w:val="00C53357"/>
    <w:rsid w:val="00C677E2"/>
    <w:rsid w:val="00C766F7"/>
    <w:rsid w:val="00C769EF"/>
    <w:rsid w:val="00C83890"/>
    <w:rsid w:val="00C92B7C"/>
    <w:rsid w:val="00C95C6A"/>
    <w:rsid w:val="00C968FD"/>
    <w:rsid w:val="00CA0BBD"/>
    <w:rsid w:val="00CD5BA4"/>
    <w:rsid w:val="00CD623C"/>
    <w:rsid w:val="00CE02C7"/>
    <w:rsid w:val="00CE63E3"/>
    <w:rsid w:val="00CE7DEB"/>
    <w:rsid w:val="00CF16D9"/>
    <w:rsid w:val="00CF38B3"/>
    <w:rsid w:val="00CF7A5C"/>
    <w:rsid w:val="00D03E5A"/>
    <w:rsid w:val="00D0478E"/>
    <w:rsid w:val="00D074B0"/>
    <w:rsid w:val="00D1375B"/>
    <w:rsid w:val="00D164A4"/>
    <w:rsid w:val="00D17E67"/>
    <w:rsid w:val="00D303A6"/>
    <w:rsid w:val="00D33751"/>
    <w:rsid w:val="00D35942"/>
    <w:rsid w:val="00D35DFC"/>
    <w:rsid w:val="00D46BCE"/>
    <w:rsid w:val="00D524AF"/>
    <w:rsid w:val="00D75011"/>
    <w:rsid w:val="00D830AE"/>
    <w:rsid w:val="00D928A0"/>
    <w:rsid w:val="00D93D20"/>
    <w:rsid w:val="00DA5A24"/>
    <w:rsid w:val="00DC37F2"/>
    <w:rsid w:val="00DC5D01"/>
    <w:rsid w:val="00DD1D0B"/>
    <w:rsid w:val="00DE0BDE"/>
    <w:rsid w:val="00DE0E2F"/>
    <w:rsid w:val="00DE3510"/>
    <w:rsid w:val="00DE62D3"/>
    <w:rsid w:val="00DF5368"/>
    <w:rsid w:val="00E07158"/>
    <w:rsid w:val="00E15F0B"/>
    <w:rsid w:val="00E17D10"/>
    <w:rsid w:val="00E209BD"/>
    <w:rsid w:val="00E3272C"/>
    <w:rsid w:val="00E4005C"/>
    <w:rsid w:val="00E41BAA"/>
    <w:rsid w:val="00E45A72"/>
    <w:rsid w:val="00E47DBA"/>
    <w:rsid w:val="00E52996"/>
    <w:rsid w:val="00E66CA6"/>
    <w:rsid w:val="00E677B8"/>
    <w:rsid w:val="00E72963"/>
    <w:rsid w:val="00E7722E"/>
    <w:rsid w:val="00E83F7C"/>
    <w:rsid w:val="00E94043"/>
    <w:rsid w:val="00EA72D0"/>
    <w:rsid w:val="00EB5C66"/>
    <w:rsid w:val="00ED2440"/>
    <w:rsid w:val="00ED2758"/>
    <w:rsid w:val="00EF4055"/>
    <w:rsid w:val="00F00E4A"/>
    <w:rsid w:val="00F02868"/>
    <w:rsid w:val="00F058A4"/>
    <w:rsid w:val="00F17F5C"/>
    <w:rsid w:val="00F25CA1"/>
    <w:rsid w:val="00F26940"/>
    <w:rsid w:val="00F3111D"/>
    <w:rsid w:val="00F324A8"/>
    <w:rsid w:val="00F338CD"/>
    <w:rsid w:val="00F42E7B"/>
    <w:rsid w:val="00F54B5A"/>
    <w:rsid w:val="00F71715"/>
    <w:rsid w:val="00F77B30"/>
    <w:rsid w:val="00F84B13"/>
    <w:rsid w:val="00F92FAD"/>
    <w:rsid w:val="00FA3CED"/>
    <w:rsid w:val="00FB0307"/>
    <w:rsid w:val="00FB256A"/>
    <w:rsid w:val="00FB389B"/>
    <w:rsid w:val="00FB568C"/>
    <w:rsid w:val="00FB6DE2"/>
    <w:rsid w:val="00FC32AC"/>
    <w:rsid w:val="00FD68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FF6265B"/>
  <w15:docId w15:val="{B354F70D-E55F-4C57-AC73-C89D349F4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2E7B"/>
    <w:pPr>
      <w:spacing w:line="340" w:lineRule="atLeast"/>
      <w:jc w:val="both"/>
    </w:pPr>
    <w:rPr>
      <w:rFonts w:ascii="Times New Roman" w:eastAsia="Times New Roman" w:hAnsi="Times New Roman"/>
      <w:color w:val="000000"/>
      <w:sz w:val="24"/>
      <w:lang w:val="en-US"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DPI11articletype">
    <w:name w:val="MDPI_1.1_article_type"/>
    <w:basedOn w:val="MDPI31text"/>
    <w:next w:val="MDPI12title"/>
    <w:qFormat/>
    <w:rsid w:val="00F42E7B"/>
    <w:pPr>
      <w:spacing w:before="240" w:line="240" w:lineRule="auto"/>
      <w:ind w:firstLine="0"/>
      <w:jc w:val="left"/>
    </w:pPr>
    <w:rPr>
      <w:i/>
    </w:rPr>
  </w:style>
  <w:style w:type="paragraph" w:customStyle="1" w:styleId="MDPI12title">
    <w:name w:val="MDPI_1.2_title"/>
    <w:next w:val="MDPI13authornames"/>
    <w:qFormat/>
    <w:rsid w:val="00F42E7B"/>
    <w:pPr>
      <w:adjustRightInd w:val="0"/>
      <w:snapToGrid w:val="0"/>
      <w:spacing w:after="240" w:line="400" w:lineRule="exac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basedOn w:val="MDPI31text"/>
    <w:next w:val="MDPI14history"/>
    <w:qFormat/>
    <w:rsid w:val="00F42E7B"/>
    <w:pPr>
      <w:spacing w:after="120"/>
      <w:ind w:firstLine="0"/>
      <w:jc w:val="left"/>
    </w:pPr>
    <w:rPr>
      <w:b/>
      <w:snapToGrid/>
    </w:rPr>
  </w:style>
  <w:style w:type="paragraph" w:customStyle="1" w:styleId="MDPI14history">
    <w:name w:val="MDPI_1.4_history"/>
    <w:basedOn w:val="MDPI62Acknowledgments"/>
    <w:next w:val="a"/>
    <w:qFormat/>
    <w:rsid w:val="00F42E7B"/>
    <w:pPr>
      <w:ind w:left="113"/>
      <w:jc w:val="left"/>
    </w:pPr>
    <w:rPr>
      <w:snapToGrid/>
    </w:rPr>
  </w:style>
  <w:style w:type="paragraph" w:customStyle="1" w:styleId="MDPI16affiliation">
    <w:name w:val="MDPI_1.6_affiliation"/>
    <w:basedOn w:val="MDPI62Acknowledgments"/>
    <w:qFormat/>
    <w:rsid w:val="00F42E7B"/>
    <w:pPr>
      <w:spacing w:before="0"/>
      <w:ind w:left="311" w:hanging="198"/>
      <w:jc w:val="left"/>
    </w:pPr>
    <w:rPr>
      <w:snapToGrid/>
      <w:szCs w:val="18"/>
    </w:rPr>
  </w:style>
  <w:style w:type="paragraph" w:customStyle="1" w:styleId="MDPI17abstract">
    <w:name w:val="MDPI_1.7_abstract"/>
    <w:basedOn w:val="MDPI31text"/>
    <w:next w:val="MDPI18keywords"/>
    <w:qFormat/>
    <w:rsid w:val="00F42E7B"/>
    <w:pPr>
      <w:spacing w:before="240"/>
      <w:ind w:left="113" w:firstLine="0"/>
    </w:pPr>
    <w:rPr>
      <w:snapToGrid/>
    </w:rPr>
  </w:style>
  <w:style w:type="paragraph" w:customStyle="1" w:styleId="MDPI18keywords">
    <w:name w:val="MDPI_1.8_keywords"/>
    <w:basedOn w:val="MDPI31text"/>
    <w:next w:val="a"/>
    <w:qFormat/>
    <w:rsid w:val="00F42E7B"/>
    <w:pPr>
      <w:spacing w:before="240"/>
      <w:ind w:left="113" w:firstLine="0"/>
    </w:pPr>
  </w:style>
  <w:style w:type="paragraph" w:customStyle="1" w:styleId="MDPI19line">
    <w:name w:val="MDPI_1.9_line"/>
    <w:basedOn w:val="MDPI31text"/>
    <w:qFormat/>
    <w:rsid w:val="00F42E7B"/>
    <w:pPr>
      <w:pBdr>
        <w:bottom w:val="single" w:sz="6" w:space="1" w:color="auto"/>
      </w:pBdr>
      <w:ind w:firstLine="0"/>
    </w:pPr>
    <w:rPr>
      <w:snapToGrid/>
      <w:szCs w:val="24"/>
    </w:rPr>
  </w:style>
  <w:style w:type="table" w:customStyle="1" w:styleId="Mdeck5tablebodythreelines">
    <w:name w:val="M_deck_5_table_body_three_lines"/>
    <w:basedOn w:val="a1"/>
    <w:uiPriority w:val="99"/>
    <w:rsid w:val="00F42E7B"/>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a3">
    <w:name w:val="Table Grid"/>
    <w:basedOn w:val="a1"/>
    <w:uiPriority w:val="59"/>
    <w:rsid w:val="00F42E7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F42E7B"/>
    <w:pPr>
      <w:tabs>
        <w:tab w:val="center" w:pos="4153"/>
        <w:tab w:val="right" w:pos="8306"/>
      </w:tabs>
      <w:snapToGrid w:val="0"/>
      <w:spacing w:line="240" w:lineRule="atLeast"/>
    </w:pPr>
    <w:rPr>
      <w:sz w:val="18"/>
      <w:szCs w:val="18"/>
    </w:rPr>
  </w:style>
  <w:style w:type="character" w:customStyle="1" w:styleId="a5">
    <w:name w:val="フッター (文字)"/>
    <w:link w:val="a4"/>
    <w:uiPriority w:val="99"/>
    <w:rsid w:val="00F42E7B"/>
    <w:rPr>
      <w:rFonts w:ascii="Times New Roman" w:eastAsia="Times New Roman" w:hAnsi="Times New Roman" w:cs="Times New Roman"/>
      <w:color w:val="000000"/>
      <w:kern w:val="0"/>
      <w:sz w:val="18"/>
      <w:szCs w:val="18"/>
      <w:lang w:eastAsia="de-DE"/>
    </w:rPr>
  </w:style>
  <w:style w:type="paragraph" w:styleId="a6">
    <w:name w:val="header"/>
    <w:basedOn w:val="a"/>
    <w:link w:val="a7"/>
    <w:uiPriority w:val="99"/>
    <w:rsid w:val="00F42E7B"/>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7">
    <w:name w:val="ヘッダー (文字)"/>
    <w:link w:val="a6"/>
    <w:uiPriority w:val="99"/>
    <w:rsid w:val="00F42E7B"/>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F42E7B"/>
    <w:pPr>
      <w:adjustRightInd w:val="0"/>
      <w:snapToGrid w:val="0"/>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F42E7B"/>
    <w:pPr>
      <w:ind w:firstLine="0"/>
    </w:pPr>
  </w:style>
  <w:style w:type="paragraph" w:customStyle="1" w:styleId="MDPI33textspaceafter">
    <w:name w:val="MDPI_3.3_text_space_after"/>
    <w:basedOn w:val="MDPI31text"/>
    <w:qFormat/>
    <w:rsid w:val="00F42E7B"/>
    <w:pPr>
      <w:spacing w:after="240"/>
    </w:pPr>
  </w:style>
  <w:style w:type="paragraph" w:customStyle="1" w:styleId="MDPI34textspacebefore">
    <w:name w:val="MDPI_3.4_text_space_before"/>
    <w:basedOn w:val="MDPI31text"/>
    <w:qFormat/>
    <w:rsid w:val="00F42E7B"/>
    <w:pPr>
      <w:spacing w:before="240"/>
    </w:pPr>
  </w:style>
  <w:style w:type="paragraph" w:customStyle="1" w:styleId="MDPI35textbeforelist">
    <w:name w:val="MDPI_3.5_text_before_list"/>
    <w:basedOn w:val="MDPI31text"/>
    <w:qFormat/>
    <w:rsid w:val="00F42E7B"/>
    <w:pPr>
      <w:spacing w:after="120"/>
    </w:pPr>
  </w:style>
  <w:style w:type="paragraph" w:customStyle="1" w:styleId="MDPI36textafterlist">
    <w:name w:val="MDPI_3.6_text_after_list"/>
    <w:basedOn w:val="MDPI31text"/>
    <w:qFormat/>
    <w:rsid w:val="00F42E7B"/>
    <w:pPr>
      <w:spacing w:before="120"/>
    </w:pPr>
  </w:style>
  <w:style w:type="paragraph" w:customStyle="1" w:styleId="MDPI37itemize">
    <w:name w:val="MDPI_3.7_itemize"/>
    <w:basedOn w:val="MDPI31text"/>
    <w:qFormat/>
    <w:rsid w:val="00F42E7B"/>
    <w:pPr>
      <w:numPr>
        <w:numId w:val="1"/>
      </w:numPr>
      <w:ind w:left="425" w:hanging="425"/>
    </w:pPr>
  </w:style>
  <w:style w:type="paragraph" w:customStyle="1" w:styleId="MDPI38bullet">
    <w:name w:val="MDPI_3.8_bullet"/>
    <w:basedOn w:val="MDPI31text"/>
    <w:qFormat/>
    <w:rsid w:val="00F42E7B"/>
    <w:pPr>
      <w:numPr>
        <w:numId w:val="2"/>
      </w:numPr>
      <w:ind w:left="425" w:hanging="425"/>
    </w:pPr>
  </w:style>
  <w:style w:type="paragraph" w:customStyle="1" w:styleId="MDPI39equation">
    <w:name w:val="MDPI_3.9_equation"/>
    <w:basedOn w:val="MDPI31text"/>
    <w:qFormat/>
    <w:rsid w:val="00F42E7B"/>
    <w:pPr>
      <w:spacing w:before="120" w:after="120"/>
      <w:ind w:left="709" w:firstLine="0"/>
      <w:jc w:val="center"/>
    </w:pPr>
  </w:style>
  <w:style w:type="paragraph" w:customStyle="1" w:styleId="MDPI3aequationnumber">
    <w:name w:val="MDPI_3.a_equation_number"/>
    <w:basedOn w:val="MDPI31text"/>
    <w:qFormat/>
    <w:rsid w:val="00F42E7B"/>
    <w:pPr>
      <w:spacing w:before="120" w:after="120" w:line="240" w:lineRule="auto"/>
      <w:ind w:firstLine="0"/>
      <w:jc w:val="right"/>
    </w:pPr>
  </w:style>
  <w:style w:type="paragraph" w:customStyle="1" w:styleId="MDPI62Acknowledgments">
    <w:name w:val="MDPI_6.2_Acknowledgments"/>
    <w:qFormat/>
    <w:rsid w:val="00F42E7B"/>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41tablecaption">
    <w:name w:val="MDPI_4.1_table_caption"/>
    <w:basedOn w:val="MDPI62Acknowledgments"/>
    <w:qFormat/>
    <w:rsid w:val="00F42E7B"/>
    <w:pPr>
      <w:spacing w:before="240" w:after="120" w:line="260" w:lineRule="atLeast"/>
      <w:ind w:left="425" w:right="425"/>
    </w:pPr>
    <w:rPr>
      <w:snapToGrid/>
      <w:szCs w:val="22"/>
    </w:rPr>
  </w:style>
  <w:style w:type="paragraph" w:customStyle="1" w:styleId="MDPI42tablebody">
    <w:name w:val="MDPI_4.2_table_body"/>
    <w:qFormat/>
    <w:rsid w:val="00A010C5"/>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F42E7B"/>
    <w:pPr>
      <w:spacing w:before="0"/>
      <w:ind w:left="0" w:right="0"/>
    </w:pPr>
  </w:style>
  <w:style w:type="paragraph" w:customStyle="1" w:styleId="MDPI51figurecaption">
    <w:name w:val="MDPI_5.1_figure_caption"/>
    <w:basedOn w:val="MDPI62Acknowledgments"/>
    <w:qFormat/>
    <w:rsid w:val="00F42E7B"/>
    <w:pPr>
      <w:spacing w:after="240" w:line="260" w:lineRule="atLeast"/>
      <w:ind w:left="425" w:right="425"/>
    </w:pPr>
    <w:rPr>
      <w:snapToGrid/>
    </w:rPr>
  </w:style>
  <w:style w:type="paragraph" w:customStyle="1" w:styleId="MDPI52figure">
    <w:name w:val="MDPI_5.2_figure"/>
    <w:qFormat/>
    <w:rsid w:val="00F42E7B"/>
    <w:pPr>
      <w:jc w:val="center"/>
    </w:pPr>
    <w:rPr>
      <w:rFonts w:ascii="Palatino Linotype" w:eastAsia="Times New Roman" w:hAnsi="Palatino Linotype"/>
      <w:snapToGrid w:val="0"/>
      <w:color w:val="000000"/>
      <w:sz w:val="24"/>
      <w:lang w:val="en-US" w:eastAsia="de-DE" w:bidi="en-US"/>
    </w:rPr>
  </w:style>
  <w:style w:type="paragraph" w:customStyle="1" w:styleId="MDPI61Supplementary">
    <w:name w:val="MDPI_6.1_Supplementary"/>
    <w:basedOn w:val="MDPI62Acknowledgments"/>
    <w:qFormat/>
    <w:rsid w:val="00F42E7B"/>
    <w:pPr>
      <w:spacing w:before="240"/>
    </w:pPr>
    <w:rPr>
      <w:lang w:eastAsia="en-US"/>
    </w:rPr>
  </w:style>
  <w:style w:type="paragraph" w:customStyle="1" w:styleId="MDPI63AuthorContributions">
    <w:name w:val="MDPI_6.3_AuthorContributions"/>
    <w:basedOn w:val="MDPI62Acknowledgments"/>
    <w:qFormat/>
    <w:rsid w:val="00F42E7B"/>
    <w:rPr>
      <w:rFonts w:eastAsia="SimSun"/>
      <w:color w:val="auto"/>
      <w:lang w:eastAsia="en-US"/>
    </w:rPr>
  </w:style>
  <w:style w:type="paragraph" w:customStyle="1" w:styleId="MDPI64CoI">
    <w:name w:val="MDPI_6.4_CoI"/>
    <w:basedOn w:val="MDPI62Acknowledgments"/>
    <w:qFormat/>
    <w:rsid w:val="00F42E7B"/>
  </w:style>
  <w:style w:type="paragraph" w:customStyle="1" w:styleId="MDPI81theorem">
    <w:name w:val="MDPI_8.1_theorem"/>
    <w:basedOn w:val="MDPI32textnoindent"/>
    <w:qFormat/>
    <w:rsid w:val="00F42E7B"/>
    <w:rPr>
      <w:i/>
    </w:rPr>
  </w:style>
  <w:style w:type="paragraph" w:customStyle="1" w:styleId="MDPI82proof">
    <w:name w:val="MDPI_8.2_proof"/>
    <w:basedOn w:val="MDPI32textnoindent"/>
    <w:qFormat/>
    <w:rsid w:val="00F42E7B"/>
  </w:style>
  <w:style w:type="paragraph" w:customStyle="1" w:styleId="MDPIfooterfirstpage">
    <w:name w:val="MDPI_footer_firstpage"/>
    <w:basedOn w:val="a"/>
    <w:qFormat/>
    <w:rsid w:val="00F42E7B"/>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31text">
    <w:name w:val="MDPI_3.1_text"/>
    <w:qFormat/>
    <w:rsid w:val="00F42E7B"/>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23heading3">
    <w:name w:val="MDPI_2.3_heading3"/>
    <w:basedOn w:val="MDPI31text"/>
    <w:qFormat/>
    <w:rsid w:val="00F42E7B"/>
    <w:pPr>
      <w:spacing w:before="240" w:after="120"/>
      <w:ind w:firstLine="0"/>
      <w:jc w:val="left"/>
      <w:outlineLvl w:val="2"/>
    </w:pPr>
  </w:style>
  <w:style w:type="paragraph" w:customStyle="1" w:styleId="MDPI21heading1">
    <w:name w:val="MDPI_2.1_heading1"/>
    <w:basedOn w:val="MDPI23heading3"/>
    <w:qFormat/>
    <w:rsid w:val="00F42E7B"/>
    <w:pPr>
      <w:outlineLvl w:val="0"/>
    </w:pPr>
    <w:rPr>
      <w:b/>
    </w:rPr>
  </w:style>
  <w:style w:type="paragraph" w:customStyle="1" w:styleId="MDPI22heading2">
    <w:name w:val="MDPI_2.2_heading2"/>
    <w:basedOn w:val="a"/>
    <w:qFormat/>
    <w:rsid w:val="00F42E7B"/>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F42E7B"/>
    <w:pPr>
      <w:numPr>
        <w:numId w:val="3"/>
      </w:numPr>
      <w:spacing w:before="0" w:line="260" w:lineRule="atLeast"/>
      <w:ind w:left="425" w:hanging="425"/>
    </w:pPr>
  </w:style>
  <w:style w:type="paragraph" w:styleId="a8">
    <w:name w:val="Balloon Text"/>
    <w:basedOn w:val="a"/>
    <w:link w:val="a9"/>
    <w:uiPriority w:val="99"/>
    <w:semiHidden/>
    <w:unhideWhenUsed/>
    <w:rsid w:val="00F42E7B"/>
    <w:pPr>
      <w:spacing w:line="240" w:lineRule="auto"/>
    </w:pPr>
    <w:rPr>
      <w:sz w:val="18"/>
      <w:szCs w:val="18"/>
    </w:rPr>
  </w:style>
  <w:style w:type="character" w:customStyle="1" w:styleId="a9">
    <w:name w:val="吹き出し (文字)"/>
    <w:link w:val="a8"/>
    <w:uiPriority w:val="99"/>
    <w:semiHidden/>
    <w:rsid w:val="00F42E7B"/>
    <w:rPr>
      <w:rFonts w:ascii="Times New Roman" w:eastAsia="Times New Roman" w:hAnsi="Times New Roman" w:cs="Times New Roman"/>
      <w:color w:val="000000"/>
      <w:kern w:val="0"/>
      <w:sz w:val="18"/>
      <w:szCs w:val="18"/>
      <w:lang w:eastAsia="de-DE"/>
    </w:rPr>
  </w:style>
  <w:style w:type="character" w:styleId="aa">
    <w:name w:val="line number"/>
    <w:basedOn w:val="a0"/>
    <w:uiPriority w:val="99"/>
    <w:semiHidden/>
    <w:unhideWhenUsed/>
    <w:rsid w:val="00F42E7B"/>
  </w:style>
  <w:style w:type="table" w:customStyle="1" w:styleId="MDPI41threelinetable">
    <w:name w:val="MDPI_4.1_three_line_table"/>
    <w:basedOn w:val="a1"/>
    <w:uiPriority w:val="99"/>
    <w:rsid w:val="00A010C5"/>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Segoe UI" w:hAnsi="Segoe UI"/>
        <w:b/>
        <w:i w:val="0"/>
        <w:sz w:val="20"/>
      </w:rPr>
      <w:tblPr/>
      <w:tcPr>
        <w:tcBorders>
          <w:bottom w:val="single" w:sz="4" w:space="0" w:color="auto"/>
        </w:tcBorders>
      </w:tcPr>
    </w:tblStylePr>
  </w:style>
  <w:style w:type="character" w:styleId="ab">
    <w:name w:val="Hyperlink"/>
    <w:uiPriority w:val="99"/>
    <w:unhideWhenUsed/>
    <w:rsid w:val="0099195D"/>
    <w:rPr>
      <w:color w:val="0563C1"/>
      <w:u w:val="single"/>
    </w:rPr>
  </w:style>
  <w:style w:type="character" w:customStyle="1" w:styleId="UnresolvedMention1">
    <w:name w:val="Unresolved Mention1"/>
    <w:uiPriority w:val="99"/>
    <w:semiHidden/>
    <w:unhideWhenUsed/>
    <w:rsid w:val="00474483"/>
    <w:rPr>
      <w:color w:val="605E5C"/>
      <w:shd w:val="clear" w:color="auto" w:fill="E1DFDD"/>
    </w:rPr>
  </w:style>
  <w:style w:type="table" w:customStyle="1" w:styleId="PlainTable41">
    <w:name w:val="Plain Table 41"/>
    <w:basedOn w:val="a1"/>
    <w:uiPriority w:val="44"/>
    <w:rsid w:val="0044246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ac">
    <w:name w:val="annotation reference"/>
    <w:basedOn w:val="a0"/>
    <w:uiPriority w:val="99"/>
    <w:semiHidden/>
    <w:unhideWhenUsed/>
    <w:rsid w:val="00A35C14"/>
    <w:rPr>
      <w:sz w:val="18"/>
      <w:szCs w:val="18"/>
    </w:rPr>
  </w:style>
  <w:style w:type="paragraph" w:styleId="ad">
    <w:name w:val="annotation text"/>
    <w:basedOn w:val="a"/>
    <w:link w:val="ae"/>
    <w:uiPriority w:val="99"/>
    <w:unhideWhenUsed/>
    <w:rsid w:val="00A35C14"/>
    <w:pPr>
      <w:jc w:val="left"/>
    </w:pPr>
  </w:style>
  <w:style w:type="character" w:customStyle="1" w:styleId="ae">
    <w:name w:val="コメント文字列 (文字)"/>
    <w:basedOn w:val="a0"/>
    <w:link w:val="ad"/>
    <w:uiPriority w:val="99"/>
    <w:rsid w:val="00A35C14"/>
    <w:rPr>
      <w:rFonts w:ascii="Times New Roman" w:eastAsia="Times New Roman" w:hAnsi="Times New Roman"/>
      <w:color w:val="000000"/>
      <w:sz w:val="24"/>
      <w:lang w:val="en-US" w:eastAsia="de-DE"/>
    </w:rPr>
  </w:style>
  <w:style w:type="paragraph" w:styleId="af">
    <w:name w:val="annotation subject"/>
    <w:basedOn w:val="ad"/>
    <w:next w:val="ad"/>
    <w:link w:val="af0"/>
    <w:uiPriority w:val="99"/>
    <w:semiHidden/>
    <w:unhideWhenUsed/>
    <w:rsid w:val="00A35C14"/>
    <w:rPr>
      <w:b/>
      <w:bCs/>
    </w:rPr>
  </w:style>
  <w:style w:type="character" w:customStyle="1" w:styleId="af0">
    <w:name w:val="コメント内容 (文字)"/>
    <w:basedOn w:val="ae"/>
    <w:link w:val="af"/>
    <w:uiPriority w:val="99"/>
    <w:semiHidden/>
    <w:rsid w:val="00A35C14"/>
    <w:rPr>
      <w:rFonts w:ascii="Times New Roman" w:eastAsia="Times New Roman" w:hAnsi="Times New Roman"/>
      <w:b/>
      <w:bCs/>
      <w:color w:val="000000"/>
      <w:sz w:val="24"/>
      <w:lang w:val="en-US" w:eastAsia="de-DE"/>
    </w:rPr>
  </w:style>
  <w:style w:type="paragraph" w:styleId="af1">
    <w:name w:val="Revision"/>
    <w:hidden/>
    <w:uiPriority w:val="99"/>
    <w:semiHidden/>
    <w:rsid w:val="00707F4C"/>
    <w:rPr>
      <w:rFonts w:ascii="Times New Roman" w:eastAsia="Times New Roman" w:hAnsi="Times New Roman"/>
      <w:color w:val="000000"/>
      <w:sz w:val="24"/>
      <w:lang w:val="en-US" w:eastAsia="de-DE"/>
    </w:rPr>
  </w:style>
  <w:style w:type="paragraph" w:customStyle="1" w:styleId="BodytextIndented">
    <w:name w:val="BodytextIndented"/>
    <w:basedOn w:val="a"/>
    <w:rsid w:val="002F19F7"/>
    <w:pPr>
      <w:spacing w:line="240" w:lineRule="auto"/>
      <w:ind w:firstLine="284"/>
    </w:pPr>
    <w:rPr>
      <w:rFonts w:ascii="Times" w:hAnsi="Times"/>
      <w:iCs/>
      <w:sz w:val="22"/>
      <w:szCs w:val="22"/>
      <w:lang w:eastAsia="en-US"/>
    </w:rPr>
  </w:style>
  <w:style w:type="character" w:styleId="af2">
    <w:name w:val="Unresolved Mention"/>
    <w:basedOn w:val="a0"/>
    <w:uiPriority w:val="99"/>
    <w:semiHidden/>
    <w:unhideWhenUsed/>
    <w:rsid w:val="00F3111D"/>
    <w:rPr>
      <w:color w:val="605E5C"/>
      <w:shd w:val="clear" w:color="auto" w:fill="E1DFDD"/>
    </w:rPr>
  </w:style>
  <w:style w:type="character" w:styleId="af3">
    <w:name w:val="FollowedHyperlink"/>
    <w:basedOn w:val="a0"/>
    <w:uiPriority w:val="99"/>
    <w:semiHidden/>
    <w:unhideWhenUsed/>
    <w:rsid w:val="008E24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iso-8859-6"/>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ayaganneil@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 Id="rId8" Type="http://schemas.openxmlformats.org/officeDocument/2006/relationships/hyperlink" Target="mailto:akira.otsuki@univ-loraine.fr"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0.png"/><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tsuki\AppData\Local\Temp\materials-templat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C0A4F-7776-41CE-B1BF-4331C662F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C:\Users\otsuki\AppData\Local\Temp\materials-template.dot</Template>
  <TotalTime>0</TotalTime>
  <Pages>12</Pages>
  <Words>4830</Words>
  <Characters>27535</Characters>
  <Application>Microsoft Office Word</Application>
  <DocSecurity>0</DocSecurity>
  <Lines>229</Lines>
  <Paragraphs>64</Paragraphs>
  <ScaleCrop>false</ScaleCrop>
  <HeadingPairs>
    <vt:vector size="6" baseType="variant">
      <vt:variant>
        <vt:lpstr>タイトル</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Hewlett-Packard</Company>
  <LinksUpToDate>false</LinksUpToDate>
  <CharactersWithSpaces>32301</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akira Otsuki</dc:creator>
  <cp:lastModifiedBy>Atsufumi Hirohata</cp:lastModifiedBy>
  <cp:revision>3</cp:revision>
  <cp:lastPrinted>2020-12-17T10:37:00Z</cp:lastPrinted>
  <dcterms:created xsi:type="dcterms:W3CDTF">2021-01-21T18:30:00Z</dcterms:created>
  <dcterms:modified xsi:type="dcterms:W3CDTF">2021-01-21T18:31:00Z</dcterms:modified>
</cp:coreProperties>
</file>