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BED08" w14:textId="11378DCC" w:rsidR="003135FB" w:rsidRDefault="00030254" w:rsidP="00EA4D8B">
      <w:pPr>
        <w:pStyle w:val="Articletitle"/>
        <w:jc w:val="both"/>
        <w:rPr>
          <w:sz w:val="32"/>
          <w:szCs w:val="32"/>
        </w:rPr>
      </w:pPr>
      <w:bookmarkStart w:id="0" w:name="_GoBack"/>
      <w:bookmarkEnd w:id="0"/>
      <w:r w:rsidRPr="00082AC7">
        <w:rPr>
          <w:sz w:val="32"/>
          <w:szCs w:val="32"/>
        </w:rPr>
        <w:t>Does</w:t>
      </w:r>
      <w:r w:rsidR="008A1E4A" w:rsidRPr="00082AC7">
        <w:rPr>
          <w:sz w:val="32"/>
          <w:szCs w:val="32"/>
        </w:rPr>
        <w:t xml:space="preserve"> youth participation increas</w:t>
      </w:r>
      <w:r w:rsidR="00673FD5" w:rsidRPr="00082AC7">
        <w:rPr>
          <w:sz w:val="32"/>
          <w:szCs w:val="32"/>
        </w:rPr>
        <w:t>e</w:t>
      </w:r>
      <w:r w:rsidRPr="00082AC7">
        <w:rPr>
          <w:sz w:val="32"/>
          <w:szCs w:val="32"/>
        </w:rPr>
        <w:t xml:space="preserve"> the</w:t>
      </w:r>
      <w:r w:rsidR="00673FD5" w:rsidRPr="00082AC7">
        <w:rPr>
          <w:sz w:val="32"/>
          <w:szCs w:val="32"/>
        </w:rPr>
        <w:t xml:space="preserve"> </w:t>
      </w:r>
      <w:r w:rsidR="00300B92" w:rsidRPr="00082AC7">
        <w:rPr>
          <w:sz w:val="32"/>
          <w:szCs w:val="32"/>
        </w:rPr>
        <w:t xml:space="preserve">democratic </w:t>
      </w:r>
      <w:r w:rsidR="008A1E4A" w:rsidRPr="00082AC7">
        <w:rPr>
          <w:sz w:val="32"/>
          <w:szCs w:val="32"/>
        </w:rPr>
        <w:t>legitimacy of</w:t>
      </w:r>
      <w:r w:rsidR="004122CC" w:rsidRPr="00082AC7">
        <w:rPr>
          <w:sz w:val="32"/>
          <w:szCs w:val="32"/>
        </w:rPr>
        <w:t xml:space="preserve"> </w:t>
      </w:r>
      <w:r w:rsidR="00300B92" w:rsidRPr="00082AC7">
        <w:rPr>
          <w:sz w:val="32"/>
          <w:szCs w:val="32"/>
        </w:rPr>
        <w:t>UNFCCC-orchestrated</w:t>
      </w:r>
      <w:r w:rsidR="008A1E4A" w:rsidRPr="00082AC7">
        <w:rPr>
          <w:sz w:val="32"/>
          <w:szCs w:val="32"/>
        </w:rPr>
        <w:t xml:space="preserve"> global climate </w:t>
      </w:r>
      <w:r w:rsidR="0068454F" w:rsidRPr="00082AC7">
        <w:rPr>
          <w:sz w:val="32"/>
          <w:szCs w:val="32"/>
        </w:rPr>
        <w:t xml:space="preserve">change </w:t>
      </w:r>
      <w:r w:rsidR="008A1E4A" w:rsidRPr="00082AC7">
        <w:rPr>
          <w:sz w:val="32"/>
          <w:szCs w:val="32"/>
        </w:rPr>
        <w:t xml:space="preserve">governance? </w:t>
      </w:r>
    </w:p>
    <w:p w14:paraId="17D30CB5" w14:textId="77777777" w:rsidR="00082AC7" w:rsidRDefault="00082AC7" w:rsidP="00082AC7">
      <w:pPr>
        <w:spacing w:line="240" w:lineRule="auto"/>
      </w:pPr>
      <w:r w:rsidRPr="00082AC7">
        <w:t xml:space="preserve">Harriet Thew , Lucie Middlemiss and Jouni Paavola </w:t>
      </w:r>
    </w:p>
    <w:p w14:paraId="5D9A57A2" w14:textId="77777777" w:rsidR="00082AC7" w:rsidRDefault="00082AC7" w:rsidP="00082AC7">
      <w:pPr>
        <w:spacing w:line="240" w:lineRule="auto"/>
      </w:pPr>
    </w:p>
    <w:p w14:paraId="1FFE05BE" w14:textId="169B445D" w:rsidR="00082AC7" w:rsidRPr="00082AC7" w:rsidRDefault="00082AC7" w:rsidP="00082AC7">
      <w:pPr>
        <w:spacing w:line="240" w:lineRule="auto"/>
        <w:rPr>
          <w:i/>
          <w:iCs/>
        </w:rPr>
      </w:pPr>
      <w:r w:rsidRPr="00082AC7">
        <w:rPr>
          <w:i/>
          <w:iCs/>
        </w:rPr>
        <w:t>Sustainability Research Institute, School of Earth and Environment, University of Leeds, Leeds, UK</w:t>
      </w:r>
    </w:p>
    <w:p w14:paraId="1B477EF6" w14:textId="77777777" w:rsidR="00082AC7" w:rsidRPr="00082AC7" w:rsidRDefault="00082AC7" w:rsidP="00082AC7"/>
    <w:p w14:paraId="2B14C38F" w14:textId="77777777" w:rsidR="00082AC7" w:rsidRPr="00082AC7" w:rsidRDefault="00082AC7" w:rsidP="00082AC7">
      <w:pPr>
        <w:spacing w:line="259" w:lineRule="auto"/>
        <w:rPr>
          <w:rFonts w:eastAsia="Arial Unicode MS"/>
          <w:b/>
          <w:bCs/>
          <w:color w:val="000000" w:themeColor="text1"/>
        </w:rPr>
      </w:pPr>
      <w:r w:rsidRPr="00082AC7">
        <w:rPr>
          <w:rFonts w:eastAsia="Arial Unicode MS"/>
          <w:b/>
          <w:bCs/>
          <w:color w:val="000000" w:themeColor="text1"/>
        </w:rPr>
        <w:t>Abstract</w:t>
      </w:r>
    </w:p>
    <w:p w14:paraId="319266E0" w14:textId="5BD9B250" w:rsidR="00082AC7" w:rsidRDefault="00082AC7" w:rsidP="00082AC7">
      <w:pPr>
        <w:spacing w:line="276" w:lineRule="auto"/>
        <w:jc w:val="both"/>
      </w:pPr>
      <w:r w:rsidRPr="00082AC7">
        <w:t>Youth NGOs have participated in the UN Framework Convention on Climate Change (UNFCCC) for over a decade, yet research into their experiences is lacking. Drawing upon an ethnographic case study conducted between 2015 and 2018, we ask: does youth participation increase the democratic legitimacy of a UNFCCCorchestrated global climate change regime? Applying the concepts of ‘input’ and ‘throughput’ legitimacy, we find that the UNFCCC offers an accessible entry-point for young newcomers into climate governance, but this does not necessarily lead to engagement in orchestrated initiatives. A potential exception to this is Action for Climate Empowerment (ACE) which we identify as an overlooked example of UNFCCC orchestration. We thus propose a conceptual distinction between ‘exclusive’ and ‘inclusive’ orchestration, the former merely connecting likeminded intermediaries while the latter broadens inclusion and actively redresses power imbalances, urging more proactive pursuit of democratic legitimacy, including youth engagement from the UNFCCC Secretariat and COP Presidencies.</w:t>
      </w:r>
    </w:p>
    <w:p w14:paraId="499A9C2D" w14:textId="4B664084" w:rsidR="00082AC7" w:rsidRDefault="00082AC7" w:rsidP="00082AC7">
      <w:pPr>
        <w:spacing w:line="276" w:lineRule="auto"/>
        <w:jc w:val="both"/>
      </w:pPr>
    </w:p>
    <w:p w14:paraId="59BA7CF8" w14:textId="77777777" w:rsidR="00082AC7" w:rsidRDefault="00082AC7" w:rsidP="00082AC7">
      <w:pPr>
        <w:spacing w:line="240" w:lineRule="auto"/>
      </w:pPr>
      <w:r w:rsidRPr="00082AC7">
        <w:rPr>
          <w:b/>
          <w:bCs/>
        </w:rPr>
        <w:t>KEYWORDS</w:t>
      </w:r>
      <w:r w:rsidRPr="00082AC7">
        <w:t xml:space="preserve"> </w:t>
      </w:r>
    </w:p>
    <w:p w14:paraId="2CC5DD73" w14:textId="625926EF" w:rsidR="00082AC7" w:rsidRPr="00082AC7" w:rsidRDefault="00082AC7" w:rsidP="00082AC7">
      <w:pPr>
        <w:spacing w:line="240" w:lineRule="auto"/>
      </w:pPr>
      <w:r w:rsidRPr="00082AC7">
        <w:t>Youth participation; democratic legitimacy; UNFCCC; non-state actor participation; orchestration</w:t>
      </w:r>
      <w:r>
        <w:t>.</w:t>
      </w:r>
    </w:p>
    <w:p w14:paraId="069F3E41" w14:textId="623FC319" w:rsidR="003135FB" w:rsidRPr="009F413A" w:rsidRDefault="003135FB" w:rsidP="00A77593">
      <w:pPr>
        <w:pStyle w:val="Heading1"/>
        <w:jc w:val="both"/>
      </w:pPr>
      <w:r w:rsidRPr="009F413A">
        <w:t>Introduction</w:t>
      </w:r>
    </w:p>
    <w:p w14:paraId="262406AD" w14:textId="6A6693CC" w:rsidR="003135FB" w:rsidRPr="00673FD5" w:rsidRDefault="003135FB" w:rsidP="00A77593">
      <w:pPr>
        <w:pStyle w:val="Newparagraph"/>
        <w:jc w:val="both"/>
      </w:pPr>
      <w:r w:rsidRPr="00673FD5">
        <w:t>On 12</w:t>
      </w:r>
      <w:r w:rsidRPr="00673FD5">
        <w:rPr>
          <w:vertAlign w:val="superscript"/>
        </w:rPr>
        <w:t>th</w:t>
      </w:r>
      <w:r w:rsidRPr="00673FD5">
        <w:t xml:space="preserve"> December 2015, the final day of the 21</w:t>
      </w:r>
      <w:r w:rsidRPr="00673FD5">
        <w:rPr>
          <w:vertAlign w:val="superscript"/>
        </w:rPr>
        <w:t>st</w:t>
      </w:r>
      <w:r w:rsidRPr="00673FD5">
        <w:t xml:space="preserve"> Conference of the Parties</w:t>
      </w:r>
      <w:r w:rsidR="00947806">
        <w:t xml:space="preserve"> (COP)</w:t>
      </w:r>
      <w:r w:rsidRPr="00673FD5">
        <w:t xml:space="preserve"> to the United Nations Framework Convention on Climate Change (UNFCCC) negotiations in Paris, then Secretary General of the United Nations, Ban Ki Moon, declared: </w:t>
      </w:r>
    </w:p>
    <w:p w14:paraId="4F20E420" w14:textId="5E28D2ED" w:rsidR="003135FB" w:rsidRPr="006E6761" w:rsidRDefault="00DA1C96" w:rsidP="00A77593">
      <w:pPr>
        <w:pStyle w:val="Displayedquotation"/>
        <w:jc w:val="both"/>
      </w:pPr>
      <w:r>
        <w:t>“</w:t>
      </w:r>
      <w:r w:rsidR="003135FB" w:rsidRPr="006E6761">
        <w:rPr>
          <w:shd w:val="clear" w:color="auto" w:fill="FFFFFF"/>
        </w:rPr>
        <w:t>We must protect the planet that sustains us. For that, we need all hands on deck.</w:t>
      </w:r>
      <w:r>
        <w:rPr>
          <w:shd w:val="clear" w:color="auto" w:fill="FFFFFF"/>
        </w:rPr>
        <w:t>”</w:t>
      </w:r>
      <w:r w:rsidR="008A1E4A" w:rsidRPr="006E6761">
        <w:rPr>
          <w:shd w:val="clear" w:color="auto" w:fill="FFFFFF"/>
        </w:rPr>
        <w:t xml:space="preserve"> </w:t>
      </w:r>
      <w:r w:rsidR="003135FB" w:rsidRPr="006E6761">
        <w:rPr>
          <w:shd w:val="clear" w:color="auto" w:fill="FFFFFF"/>
        </w:rPr>
        <w:fldChar w:fldCharType="begin"/>
      </w:r>
      <w:r w:rsidR="00692822" w:rsidRPr="006E6761">
        <w:rPr>
          <w:shd w:val="clear" w:color="auto" w:fill="FFFFFF"/>
        </w:rPr>
        <w:instrText xml:space="preserve"> ADDIN EN.CITE &lt;EndNote&gt;&lt;Cite&gt;&lt;Author&gt;United Nations&lt;/Author&gt;&lt;Year&gt;2015&lt;/Year&gt;&lt;RecNum&gt;462&lt;/RecNum&gt;&lt;DisplayText&gt;(United Nations, 2015)&lt;/DisplayText&gt;&lt;record&gt;&lt;rec-number&gt;462&lt;/rec-number&gt;&lt;foreign-keys&gt;&lt;key app="EN" db-id="sr00v90r25xadde0fxkp5tex2tvw5t5tevws" timestamp="1528888846"&gt;462&lt;/key&gt;&lt;/foreign-keys&gt;&lt;ref-type name="Web Page"&gt;12&lt;/ref-type&gt;&lt;contributors&gt;&lt;authors&gt;&lt;author&gt;United Nations,&lt;/author&gt;&lt;/authors&gt;&lt;/contributors&gt;&lt;titles&gt;&lt;title&gt;Secretary-General Statements and Messages&lt;/title&gt;&lt;/titles&gt;&lt;volume&gt;2018&lt;/volume&gt;&lt;number&gt;3rd March 2018&lt;/number&gt;&lt;dates&gt;&lt;year&gt;2015&lt;/year&gt;&lt;/dates&gt;&lt;urls&gt;&lt;related-urls&gt;&lt;url&gt;https://www.un.org/press/en/2015/sgsm17410.doc.htm&lt;/url&gt;&lt;/related-urls&gt;&lt;/urls&gt;&lt;/record&gt;&lt;/Cite&gt;&lt;/EndNote&gt;</w:instrText>
      </w:r>
      <w:r w:rsidR="003135FB" w:rsidRPr="006E6761">
        <w:rPr>
          <w:shd w:val="clear" w:color="auto" w:fill="FFFFFF"/>
        </w:rPr>
        <w:fldChar w:fldCharType="separate"/>
      </w:r>
      <w:r w:rsidR="000A0B57" w:rsidRPr="006E6761">
        <w:rPr>
          <w:noProof/>
          <w:shd w:val="clear" w:color="auto" w:fill="FFFFFF"/>
        </w:rPr>
        <w:t>(United Nations, 2015)</w:t>
      </w:r>
      <w:r w:rsidR="003135FB" w:rsidRPr="006E6761">
        <w:rPr>
          <w:shd w:val="clear" w:color="auto" w:fill="FFFFFF"/>
        </w:rPr>
        <w:fldChar w:fldCharType="end"/>
      </w:r>
    </w:p>
    <w:p w14:paraId="0AC1083A" w14:textId="5AD3E6E6" w:rsidR="00947806" w:rsidRDefault="00AC2373" w:rsidP="00A77593">
      <w:pPr>
        <w:pStyle w:val="Paragraph"/>
        <w:jc w:val="both"/>
        <w:rPr>
          <w:noProof/>
        </w:rPr>
      </w:pPr>
      <w:r>
        <w:t xml:space="preserve">This underscores the changing logic of the Post-Paris (i.e. Paris Agreement) era of </w:t>
      </w:r>
      <w:r w:rsidR="007251A8">
        <w:t xml:space="preserve">global </w:t>
      </w:r>
      <w:r>
        <w:t xml:space="preserve">climate </w:t>
      </w:r>
      <w:r w:rsidR="007251A8">
        <w:t xml:space="preserve">change </w:t>
      </w:r>
      <w:r w:rsidR="00F74722">
        <w:t>governanc</w:t>
      </w:r>
      <w:r>
        <w:t xml:space="preserve">e, whereby climate action is no longer the preserve of </w:t>
      </w:r>
      <w:r w:rsidR="00F74722">
        <w:t>state actors (SAs)</w:t>
      </w:r>
      <w:r w:rsidR="008A4CEA">
        <w:t xml:space="preserve"> and instead </w:t>
      </w:r>
      <w:r w:rsidR="00F74722">
        <w:t>draws in</w:t>
      </w:r>
      <w:r w:rsidR="008A4CEA">
        <w:t xml:space="preserve"> a </w:t>
      </w:r>
      <w:r w:rsidR="00F74722">
        <w:t>broad range</w:t>
      </w:r>
      <w:r w:rsidR="008A4CEA">
        <w:t xml:space="preserve"> of non-state actors (NSAs)</w:t>
      </w:r>
      <w:r w:rsidR="00C13FD1">
        <w:t xml:space="preserve"> </w:t>
      </w:r>
      <w:r w:rsidR="00C13FD1" w:rsidRPr="00673FD5">
        <w:t xml:space="preserve">and sub-state actors </w:t>
      </w:r>
      <w:r w:rsidR="00C13FD1" w:rsidRPr="00673FD5">
        <w:lastRenderedPageBreak/>
        <w:t>(SSAs)</w:t>
      </w:r>
      <w:r w:rsidR="008A4CEA">
        <w:t xml:space="preserve">. As Hale (2016) argues, this must go beyond </w:t>
      </w:r>
      <w:r w:rsidR="005524DF">
        <w:t>allowing</w:t>
      </w:r>
      <w:r w:rsidR="005524DF" w:rsidRPr="00673FD5">
        <w:t xml:space="preserve"> </w:t>
      </w:r>
      <w:r w:rsidR="008A4CEA" w:rsidRPr="00673FD5">
        <w:t xml:space="preserve">NSAs </w:t>
      </w:r>
      <w:r w:rsidR="00C13FD1">
        <w:t xml:space="preserve">and SSAs </w:t>
      </w:r>
      <w:r w:rsidR="005524DF" w:rsidRPr="00673FD5">
        <w:t xml:space="preserve">access </w:t>
      </w:r>
      <w:r w:rsidR="008A4CEA" w:rsidRPr="00673FD5">
        <w:t xml:space="preserve">to observe the intergovernmental negotiations to placing </w:t>
      </w:r>
      <w:r w:rsidR="004B48D2">
        <w:t xml:space="preserve">them </w:t>
      </w:r>
      <w:r w:rsidR="008A4CEA" w:rsidRPr="00673FD5">
        <w:t>at the heart of the regime</w:t>
      </w:r>
      <w:r w:rsidR="008A4CEA">
        <w:t>.</w:t>
      </w:r>
      <w:r w:rsidR="00947806">
        <w:t xml:space="preserve"> The UNFCCC’s role thus becomes that of an orchestrator</w:t>
      </w:r>
      <w:r w:rsidR="006B3E79">
        <w:t>,</w:t>
      </w:r>
      <w:r w:rsidR="00947806" w:rsidRPr="00F55DC7">
        <w:t xml:space="preserve"> facilitating and shaping</w:t>
      </w:r>
      <w:r w:rsidR="006B3E79">
        <w:t xml:space="preserve"> the</w:t>
      </w:r>
      <w:r w:rsidR="00947806" w:rsidRPr="00F55DC7">
        <w:t xml:space="preserve"> initiatives</w:t>
      </w:r>
      <w:r w:rsidR="006B3E79">
        <w:t xml:space="preserve"> of non-governmental stakeholders</w:t>
      </w:r>
      <w:r w:rsidR="00947806" w:rsidRPr="00F55DC7">
        <w:t xml:space="preserve"> in addition to overseeing </w:t>
      </w:r>
      <w:r w:rsidR="00896B87">
        <w:t xml:space="preserve">intergovernmental </w:t>
      </w:r>
      <w:r w:rsidR="00947806" w:rsidRPr="00F55DC7">
        <w:t xml:space="preserve">negotiations </w:t>
      </w:r>
      <w:r w:rsidR="00947806" w:rsidRPr="00F55DC7">
        <w:fldChar w:fldCharType="begin"/>
      </w:r>
      <w:r w:rsidR="00221C28">
        <w:instrText xml:space="preserve"> ADDIN EN.CITE &lt;EndNote&gt;&lt;Cite&gt;&lt;Author&gt;Abbott&lt;/Author&gt;&lt;Year&gt;2017&lt;/Year&gt;&lt;RecNum&gt;463&lt;/RecNum&gt;&lt;DisplayText&gt;(Abbott, 2017, Chan et al., 2016)&lt;/DisplayText&gt;&lt;record&gt;&lt;rec-number&gt;463&lt;/rec-number&gt;&lt;foreign-keys&gt;&lt;key app="EN" db-id="sr00v90r25xadde0fxkp5tex2tvw5t5tevws" timestamp="1528971473"&gt;463&lt;/key&gt;&lt;/foreign-keys&gt;&lt;ref-type name="Journal Article"&gt;17&lt;/ref-type&gt;&lt;contributors&gt;&lt;authors&gt;&lt;author&gt;Abbott, Kenneth W&lt;/author&gt;&lt;/authors&gt;&lt;/contributors&gt;&lt;titles&gt;&lt;title&gt;Orchestration: strategic ordering in polycentric climate governance&lt;/title&gt;&lt;/titles&gt;&lt;dates&gt;&lt;year&gt;2017&lt;/year&gt;&lt;/dates&gt;&lt;urls&gt;&lt;/urls&gt;&lt;/record&gt;&lt;/Cite&gt;&lt;Cite&gt;&lt;Author&gt;Chan&lt;/Author&gt;&lt;Year&gt;2016&lt;/Year&gt;&lt;RecNum&gt;429&lt;/RecNum&gt;&lt;record&gt;&lt;rec-number&gt;429&lt;/rec-number&gt;&lt;foreign-keys&gt;&lt;key app="EN" db-id="sr00v90r25xadde0fxkp5tex2tvw5t5tevws" timestamp="1520094059"&gt;429&lt;/key&gt;&lt;/foreign-keys&gt;&lt;ref-type name="Journal Article"&gt;17&lt;/ref-type&gt;&lt;contributors&gt;&lt;authors&gt;&lt;author&gt;Chan, Sander&lt;/author&gt;&lt;author&gt;Brandi, Clara&lt;/author&gt;&lt;author&gt;Bauer, Steffen&lt;/author&gt;&lt;/authors&gt;&lt;/contributors&gt;&lt;titles&gt;&lt;title&gt;Aligning transnational climate action with international climate governance: the road from Paris&lt;/title&gt;&lt;secondary-title&gt;Review of European, Comparative &amp;amp; International Environmental Law&lt;/secondary-title&gt;&lt;/titles&gt;&lt;periodical&gt;&lt;full-title&gt;Review of European, Comparative &amp;amp; International Environmental Law&lt;/full-title&gt;&lt;/periodical&gt;&lt;pages&gt;238-247&lt;/pages&gt;&lt;volume&gt;25&lt;/volume&gt;&lt;number&gt;2&lt;/number&gt;&lt;dates&gt;&lt;year&gt;2016&lt;/year&gt;&lt;/dates&gt;&lt;isbn&gt;2050-0394&lt;/isbn&gt;&lt;urls&gt;&lt;/urls&gt;&lt;/record&gt;&lt;/Cite&gt;&lt;/EndNote&gt;</w:instrText>
      </w:r>
      <w:r w:rsidR="00947806" w:rsidRPr="00F55DC7">
        <w:fldChar w:fldCharType="separate"/>
      </w:r>
      <w:r w:rsidR="00221C28">
        <w:rPr>
          <w:noProof/>
        </w:rPr>
        <w:t>(Abbott, 2017, Chan et al., 2016)</w:t>
      </w:r>
      <w:r w:rsidR="00947806" w:rsidRPr="00F55DC7">
        <w:fldChar w:fldCharType="end"/>
      </w:r>
      <w:r w:rsidR="00947806" w:rsidRPr="00F55DC7">
        <w:t>.</w:t>
      </w:r>
    </w:p>
    <w:p w14:paraId="48271285" w14:textId="3E401BAA" w:rsidR="0008050E" w:rsidRPr="0008050E" w:rsidRDefault="00896B87" w:rsidP="00A77593">
      <w:pPr>
        <w:pStyle w:val="Paragraph"/>
        <w:jc w:val="both"/>
      </w:pPr>
      <w:r>
        <w:t>R</w:t>
      </w:r>
      <w:r w:rsidR="00F74722">
        <w:t>ecogni</w:t>
      </w:r>
      <w:r>
        <w:t>tion of</w:t>
      </w:r>
      <w:r w:rsidR="00F74722">
        <w:t xml:space="preserve"> you</w:t>
      </w:r>
      <w:r>
        <w:t>ng people’s role</w:t>
      </w:r>
      <w:r w:rsidR="00F74722">
        <w:t xml:space="preserve"> in climate</w:t>
      </w:r>
      <w:r w:rsidR="004F6C22">
        <w:t xml:space="preserve"> change</w:t>
      </w:r>
      <w:r w:rsidR="00F74722">
        <w:t xml:space="preserve"> governance</w:t>
      </w:r>
      <w:r w:rsidR="00696E0C">
        <w:t xml:space="preserve"> has </w:t>
      </w:r>
      <w:r w:rsidR="00722DDB">
        <w:t>grown as a result of</w:t>
      </w:r>
      <w:r w:rsidR="004F6C22">
        <w:t xml:space="preserve"> the </w:t>
      </w:r>
      <w:r w:rsidR="00696E0C">
        <w:t xml:space="preserve">Fridays for Future </w:t>
      </w:r>
      <w:r w:rsidR="004F6C22">
        <w:t xml:space="preserve">movement inspired by Swedish teenager Greta Thunberg. </w:t>
      </w:r>
      <w:r w:rsidR="004F6C22" w:rsidRPr="00EF15EA">
        <w:t xml:space="preserve">In the context of the UNFCCC, young people have been organising since the early 1990s </w:t>
      </w:r>
      <w:r w:rsidR="00B941A5" w:rsidRPr="00EF15EA">
        <w:t xml:space="preserve">and </w:t>
      </w:r>
      <w:r w:rsidR="00696E0C">
        <w:t xml:space="preserve">gained </w:t>
      </w:r>
      <w:r w:rsidR="00B941A5">
        <w:t>constituency</w:t>
      </w:r>
      <w:r w:rsidR="00696E0C">
        <w:t xml:space="preserve"> status</w:t>
      </w:r>
      <w:r w:rsidR="00B941A5">
        <w:t xml:space="preserve"> in 20</w:t>
      </w:r>
      <w:r w:rsidR="00D342C9">
        <w:t>09</w:t>
      </w:r>
      <w:r w:rsidR="00696E0C">
        <w:t xml:space="preserve"> as</w:t>
      </w:r>
      <w:r w:rsidR="00B941A5">
        <w:t xml:space="preserve"> YOUNGO (youth NGOs)</w:t>
      </w:r>
      <w:r w:rsidR="00722DDB">
        <w:t xml:space="preserve">, though </w:t>
      </w:r>
      <w:r w:rsidR="004F6C22">
        <w:t>limited</w:t>
      </w:r>
      <w:r w:rsidR="00C13FD1">
        <w:t xml:space="preserve"> academic</w:t>
      </w:r>
      <w:r w:rsidR="004F6C22">
        <w:t xml:space="preserve"> attention</w:t>
      </w:r>
      <w:r w:rsidR="00B941A5">
        <w:t xml:space="preserve"> has been paid to </w:t>
      </w:r>
      <w:r w:rsidR="006B3E79">
        <w:t xml:space="preserve">this important group. </w:t>
      </w:r>
      <w:r w:rsidR="0024273F">
        <w:t>W</w:t>
      </w:r>
      <w:r w:rsidR="006B3E79">
        <w:t xml:space="preserve">e </w:t>
      </w:r>
      <w:r w:rsidR="0024273F">
        <w:t xml:space="preserve">address this gap, </w:t>
      </w:r>
      <w:r w:rsidR="006B3E79">
        <w:t>provid</w:t>
      </w:r>
      <w:r w:rsidR="0024273F">
        <w:t>ing</w:t>
      </w:r>
      <w:r w:rsidR="006B3E79">
        <w:t xml:space="preserve"> in-depth empirical evidence of how a YOUNGO member organisation, the UK Youth Climate Coalition (UKYCC), </w:t>
      </w:r>
      <w:r w:rsidR="00D41CA4">
        <w:t>engages with UNFCCC conference</w:t>
      </w:r>
      <w:r w:rsidR="001142E1">
        <w:t>s</w:t>
      </w:r>
      <w:r w:rsidR="00D41CA4">
        <w:t xml:space="preserve"> and orchestration initiatives. </w:t>
      </w:r>
      <w:r w:rsidR="00C41335">
        <w:t xml:space="preserve">Our approach is </w:t>
      </w:r>
      <w:r w:rsidR="001D64FB">
        <w:t>ethnograph</w:t>
      </w:r>
      <w:r w:rsidR="00C41335">
        <w:t>ic</w:t>
      </w:r>
      <w:r w:rsidR="005524DF">
        <w:t>,</w:t>
      </w:r>
      <w:r w:rsidR="001D64FB">
        <w:t xml:space="preserve"> spanning 2015 to 2018</w:t>
      </w:r>
      <w:r w:rsidR="00C41335">
        <w:t xml:space="preserve"> and </w:t>
      </w:r>
      <w:r w:rsidR="006B3E79">
        <w:t>address</w:t>
      </w:r>
      <w:r w:rsidR="00C41335">
        <w:t>ing</w:t>
      </w:r>
      <w:r w:rsidR="006B3E79">
        <w:t xml:space="preserve"> a fundamental question in the Post-Paris era of climate governance: </w:t>
      </w:r>
      <w:r w:rsidR="006B3E79" w:rsidRPr="00D171D1">
        <w:rPr>
          <w:i/>
          <w:iCs/>
        </w:rPr>
        <w:t xml:space="preserve">does </w:t>
      </w:r>
      <w:r w:rsidR="00486E67">
        <w:rPr>
          <w:i/>
          <w:iCs/>
        </w:rPr>
        <w:t xml:space="preserve">youth </w:t>
      </w:r>
      <w:r w:rsidR="006B3E79" w:rsidRPr="00D171D1">
        <w:rPr>
          <w:i/>
          <w:iCs/>
        </w:rPr>
        <w:t>participation</w:t>
      </w:r>
      <w:r w:rsidR="001D64FB" w:rsidRPr="00D171D1">
        <w:rPr>
          <w:i/>
          <w:iCs/>
        </w:rPr>
        <w:t xml:space="preserve"> increase the </w:t>
      </w:r>
      <w:r w:rsidR="0008050E">
        <w:rPr>
          <w:i/>
          <w:iCs/>
        </w:rPr>
        <w:t xml:space="preserve">democratic </w:t>
      </w:r>
      <w:r w:rsidR="001D64FB" w:rsidRPr="00D171D1">
        <w:rPr>
          <w:i/>
          <w:iCs/>
        </w:rPr>
        <w:t>legitimacy of a UNFCCC</w:t>
      </w:r>
      <w:r w:rsidR="00B410FF">
        <w:rPr>
          <w:i/>
          <w:iCs/>
        </w:rPr>
        <w:t>-</w:t>
      </w:r>
      <w:r w:rsidR="001D64FB" w:rsidRPr="00D171D1">
        <w:rPr>
          <w:i/>
          <w:iCs/>
        </w:rPr>
        <w:t xml:space="preserve">orchestrated global climate </w:t>
      </w:r>
      <w:r w:rsidR="002F0A9C" w:rsidRPr="00D171D1">
        <w:rPr>
          <w:i/>
          <w:iCs/>
        </w:rPr>
        <w:t xml:space="preserve">change </w:t>
      </w:r>
      <w:r w:rsidR="001D64FB" w:rsidRPr="00D171D1">
        <w:rPr>
          <w:i/>
          <w:iCs/>
        </w:rPr>
        <w:t>regime?</w:t>
      </w:r>
      <w:r w:rsidR="001D64FB" w:rsidRPr="00326137">
        <w:t xml:space="preserve"> </w:t>
      </w:r>
    </w:p>
    <w:p w14:paraId="138191B7" w14:textId="7A4D0118" w:rsidR="00F8260D" w:rsidRDefault="006045A0" w:rsidP="00A77593">
      <w:pPr>
        <w:pStyle w:val="Paragraph"/>
        <w:jc w:val="both"/>
      </w:pPr>
      <w:r>
        <w:t>In t</w:t>
      </w:r>
      <w:r w:rsidR="00326137">
        <w:t>he following section</w:t>
      </w:r>
      <w:r>
        <w:t>, we</w:t>
      </w:r>
      <w:r w:rsidR="00326137">
        <w:t xml:space="preserve"> review</w:t>
      </w:r>
      <w:r w:rsidR="0003189E">
        <w:t xml:space="preserve"> </w:t>
      </w:r>
      <w:r w:rsidR="00326137">
        <w:t>the literature on</w:t>
      </w:r>
      <w:r w:rsidR="00092271">
        <w:t xml:space="preserve"> orchestration,</w:t>
      </w:r>
      <w:r w:rsidR="002D4FD1">
        <w:t xml:space="preserve"> democratic</w:t>
      </w:r>
      <w:r w:rsidR="00326137">
        <w:t xml:space="preserve"> legitimacy</w:t>
      </w:r>
      <w:r w:rsidR="00092271">
        <w:t xml:space="preserve"> </w:t>
      </w:r>
      <w:r w:rsidR="00326137">
        <w:t xml:space="preserve">and </w:t>
      </w:r>
      <w:r w:rsidR="002900BE">
        <w:t xml:space="preserve">youth </w:t>
      </w:r>
      <w:r w:rsidR="00326137">
        <w:t>participation in the UNFCCC</w:t>
      </w:r>
      <w:r w:rsidR="00966463">
        <w:t xml:space="preserve"> and </w:t>
      </w:r>
      <w:r w:rsidR="002900BE">
        <w:t>provide relevant empirical context to the research.</w:t>
      </w:r>
      <w:r w:rsidR="00326137">
        <w:t xml:space="preserve"> We explain </w:t>
      </w:r>
      <w:r w:rsidR="00326137" w:rsidRPr="00673FD5">
        <w:t xml:space="preserve">our methods before sharing results </w:t>
      </w:r>
      <w:r w:rsidR="00410EB0">
        <w:t xml:space="preserve">relating to our </w:t>
      </w:r>
      <w:r w:rsidR="00326137">
        <w:t xml:space="preserve">central research question on </w:t>
      </w:r>
      <w:r w:rsidR="00C0655C">
        <w:t xml:space="preserve">democratic </w:t>
      </w:r>
      <w:r w:rsidR="00326137">
        <w:t xml:space="preserve">legitimacy. </w:t>
      </w:r>
      <w:r w:rsidR="0003189E">
        <w:t>We propose that Action for Climate Empowerment “ACE” is an overlooked example of UNFCCC orchestration offering insights into how democratic legitimacy could be delivered in other initiatives; offer a</w:t>
      </w:r>
      <w:r w:rsidR="00326137" w:rsidRPr="00B52CD2">
        <w:t xml:space="preserve"> new conceptual distinction between </w:t>
      </w:r>
      <w:r w:rsidR="00DA1C96">
        <w:t>“</w:t>
      </w:r>
      <w:r w:rsidR="004A6F9A" w:rsidRPr="00B52CD2">
        <w:t>ex</w:t>
      </w:r>
      <w:r w:rsidR="00326137" w:rsidRPr="00B52CD2">
        <w:t>clusive</w:t>
      </w:r>
      <w:r w:rsidR="00DA1C96">
        <w:t>”</w:t>
      </w:r>
      <w:r w:rsidR="00326137" w:rsidRPr="00B52CD2">
        <w:t xml:space="preserve"> and </w:t>
      </w:r>
      <w:r w:rsidR="00DA1C96">
        <w:t>“</w:t>
      </w:r>
      <w:r w:rsidR="004A6F9A" w:rsidRPr="00B52CD2">
        <w:t>in</w:t>
      </w:r>
      <w:r w:rsidR="00326137" w:rsidRPr="00B52CD2">
        <w:t>clusive</w:t>
      </w:r>
      <w:r w:rsidR="00DA1C96">
        <w:t xml:space="preserve">” </w:t>
      </w:r>
      <w:r w:rsidR="00326137" w:rsidRPr="00B52CD2">
        <w:t xml:space="preserve">orchestration, </w:t>
      </w:r>
      <w:r w:rsidR="00E9650F" w:rsidRPr="00B52CD2">
        <w:t>emphasis</w:t>
      </w:r>
      <w:r w:rsidR="003765AE" w:rsidRPr="00B52CD2">
        <w:t xml:space="preserve">ing </w:t>
      </w:r>
      <w:r w:rsidR="00E9650F" w:rsidRPr="00B52CD2">
        <w:t xml:space="preserve">a need for the UNFCCC Secretariat and COP Presidencies to play a more proactive role in </w:t>
      </w:r>
      <w:r w:rsidR="006753AB" w:rsidRPr="00B52CD2">
        <w:t>redressing power imbalance</w:t>
      </w:r>
      <w:r w:rsidR="0003189E">
        <w:t xml:space="preserve">s and </w:t>
      </w:r>
      <w:r w:rsidR="00075A2F" w:rsidRPr="00075A2F">
        <w:t>draw a formal distinction between NSA participation in UNFCCC conferences and orchestrated initiatives</w:t>
      </w:r>
      <w:r w:rsidR="0019162D">
        <w:t>, highlighting that diverse conference participation does not equate to diverse input into orchestration efforts</w:t>
      </w:r>
      <w:r w:rsidR="00075A2F" w:rsidRPr="00075A2F">
        <w:t xml:space="preserve">. </w:t>
      </w:r>
      <w:r w:rsidR="00D56143">
        <w:t xml:space="preserve">We </w:t>
      </w:r>
      <w:r w:rsidR="00075A2F" w:rsidRPr="00075A2F">
        <w:t>conclude by summarising our contributions and suggesting areas for further research.</w:t>
      </w:r>
    </w:p>
    <w:p w14:paraId="24DAD584" w14:textId="5956FD7F" w:rsidR="00D74877" w:rsidRDefault="00D74877" w:rsidP="00A77593">
      <w:pPr>
        <w:pStyle w:val="Heading1"/>
        <w:jc w:val="both"/>
      </w:pPr>
      <w:r w:rsidRPr="00D74877">
        <w:t xml:space="preserve">Literature </w:t>
      </w:r>
      <w:r w:rsidR="004112D8">
        <w:t>r</w:t>
      </w:r>
      <w:r w:rsidRPr="00D74877">
        <w:t>eview</w:t>
      </w:r>
    </w:p>
    <w:p w14:paraId="46D8CF40" w14:textId="0904670C" w:rsidR="00A30A84" w:rsidRDefault="00A30A84" w:rsidP="00300B92">
      <w:pPr>
        <w:jc w:val="both"/>
        <w:rPr>
          <w:rFonts w:ascii="-webkit-standard" w:hAnsi="-webkit-standard"/>
          <w:color w:val="000000"/>
        </w:rPr>
      </w:pPr>
    </w:p>
    <w:p w14:paraId="350F59EF" w14:textId="59233F6A" w:rsidR="00DB2A46" w:rsidRPr="00FF54AB" w:rsidRDefault="00A30A84" w:rsidP="00300B92">
      <w:pPr>
        <w:jc w:val="both"/>
        <w:rPr>
          <w:b/>
          <w:bCs/>
          <w:i/>
          <w:iCs/>
          <w:color w:val="000000"/>
        </w:rPr>
      </w:pPr>
      <w:r w:rsidRPr="00FF54AB">
        <w:rPr>
          <w:b/>
          <w:bCs/>
          <w:i/>
          <w:iCs/>
          <w:color w:val="000000"/>
        </w:rPr>
        <w:t>Orchestration</w:t>
      </w:r>
    </w:p>
    <w:p w14:paraId="03D17F93" w14:textId="02373BBC" w:rsidR="00A30A84" w:rsidRPr="00A77593" w:rsidRDefault="0024273F" w:rsidP="00A77593">
      <w:pPr>
        <w:jc w:val="both"/>
        <w:rPr>
          <w:color w:val="000000"/>
        </w:rPr>
      </w:pPr>
      <w:r>
        <w:rPr>
          <w:color w:val="000000"/>
        </w:rPr>
        <w:t xml:space="preserve">Our study </w:t>
      </w:r>
      <w:r w:rsidR="0031492F" w:rsidRPr="00A77593">
        <w:rPr>
          <w:color w:val="000000"/>
        </w:rPr>
        <w:t xml:space="preserve">is guided by </w:t>
      </w:r>
      <w:r w:rsidR="00A30A84" w:rsidRPr="00A77593">
        <w:rPr>
          <w:color w:val="000000"/>
        </w:rPr>
        <w:t>Abbot</w:t>
      </w:r>
      <w:r w:rsidR="0031492F" w:rsidRPr="00A77593">
        <w:rPr>
          <w:color w:val="000000"/>
        </w:rPr>
        <w:t>t</w:t>
      </w:r>
      <w:r w:rsidR="00A30A84" w:rsidRPr="00A77593">
        <w:rPr>
          <w:color w:val="000000"/>
        </w:rPr>
        <w:t>’s (2018</w:t>
      </w:r>
      <w:r w:rsidR="00902B94" w:rsidRPr="00A77593">
        <w:rPr>
          <w:color w:val="000000"/>
        </w:rPr>
        <w:t xml:space="preserve">, </w:t>
      </w:r>
      <w:r w:rsidR="00902B94" w:rsidRPr="0059756B">
        <w:rPr>
          <w:color w:val="000000"/>
        </w:rPr>
        <w:t>p</w:t>
      </w:r>
      <w:r w:rsidR="0059756B">
        <w:rPr>
          <w:color w:val="000000"/>
        </w:rPr>
        <w:t>p188-189</w:t>
      </w:r>
      <w:r w:rsidR="00A30A84" w:rsidRPr="00A77593">
        <w:rPr>
          <w:color w:val="000000"/>
        </w:rPr>
        <w:t xml:space="preserve">) </w:t>
      </w:r>
      <w:r w:rsidR="0031492F" w:rsidRPr="00A77593">
        <w:rPr>
          <w:color w:val="000000"/>
        </w:rPr>
        <w:t>description</w:t>
      </w:r>
      <w:r w:rsidR="00A30A84" w:rsidRPr="00A77593">
        <w:rPr>
          <w:color w:val="000000"/>
        </w:rPr>
        <w:t xml:space="preserve"> of orchestration</w:t>
      </w:r>
      <w:r w:rsidR="0031492F" w:rsidRPr="00A77593">
        <w:rPr>
          <w:color w:val="000000"/>
        </w:rPr>
        <w:t xml:space="preserve"> which draws together several aspects of his previous work in theorising this concept:</w:t>
      </w:r>
    </w:p>
    <w:p w14:paraId="3D690570" w14:textId="6B3F3552" w:rsidR="00862691" w:rsidRPr="00092271" w:rsidRDefault="00A30A84" w:rsidP="00862691">
      <w:pPr>
        <w:pStyle w:val="Displayedquotation"/>
        <w:jc w:val="both"/>
        <w:rPr>
          <w:shd w:val="clear" w:color="auto" w:fill="FFFFFF"/>
        </w:rPr>
      </w:pPr>
      <w:r w:rsidRPr="00A77593">
        <w:rPr>
          <w:shd w:val="clear" w:color="auto" w:fill="FFFFFF"/>
        </w:rPr>
        <w:t>“Orchestration is an indirect mode of governance that relies on inducements and incentives rather than mandatory controls (Abbott</w:t>
      </w:r>
      <w:r w:rsidRPr="00CC0FB3">
        <w:rPr>
          <w:rStyle w:val="apple-converted-space"/>
          <w:i/>
          <w:iCs/>
          <w:color w:val="333333"/>
          <w:shd w:val="clear" w:color="auto" w:fill="FFFFFF"/>
        </w:rPr>
        <w:t> </w:t>
      </w:r>
      <w:r w:rsidRPr="00CC0FB3">
        <w:rPr>
          <w:rStyle w:val="Emphasis"/>
          <w:i w:val="0"/>
          <w:iCs w:val="0"/>
          <w:color w:val="333333"/>
          <w:bdr w:val="none" w:sz="0" w:space="0" w:color="auto" w:frame="1"/>
        </w:rPr>
        <w:t>et al.</w:t>
      </w:r>
      <w:r w:rsidRPr="00A77593">
        <w:rPr>
          <w:shd w:val="clear" w:color="auto" w:fill="FFFFFF"/>
        </w:rPr>
        <w:t>,</w:t>
      </w:r>
      <w:r w:rsidRPr="00CC0FB3">
        <w:rPr>
          <w:rStyle w:val="apple-converted-space"/>
          <w:i/>
          <w:iCs/>
          <w:color w:val="333333"/>
          <w:shd w:val="clear" w:color="auto" w:fill="FFFFFF"/>
        </w:rPr>
        <w:t> </w:t>
      </w:r>
      <w:r w:rsidR="00F03791" w:rsidRPr="00F03791">
        <w:rPr>
          <w:i/>
          <w:iCs/>
          <w:bdr w:val="none" w:sz="0" w:space="0" w:color="auto" w:frame="1"/>
        </w:rPr>
        <w:t>2015</w:t>
      </w:r>
      <w:r w:rsidRPr="00A77593">
        <w:rPr>
          <w:shd w:val="clear" w:color="auto" w:fill="FFFFFF"/>
        </w:rPr>
        <w:t>). It is common in many areas of global governance, where ‘governors’ – from intergovernmental</w:t>
      </w:r>
      <w:r w:rsidRPr="00CC0FB3">
        <w:rPr>
          <w:rStyle w:val="apple-converted-space"/>
          <w:i/>
          <w:iCs/>
          <w:color w:val="333333"/>
          <w:shd w:val="clear" w:color="auto" w:fill="FFFFFF"/>
        </w:rPr>
        <w:t> </w:t>
      </w:r>
      <w:r w:rsidRPr="00A77593">
        <w:rPr>
          <w:shd w:val="clear" w:color="auto" w:fill="FFFFFF"/>
        </w:rPr>
        <w:t>organisations (IGOs) to transnational initiatives – possess limited authority and power for binding, direct action. An orchestrator (O) works through like-minded intermediaries (I), catalysing their formation, encouraging and assisting them and steering their activities through support and other incentives, to govern targets (T) in line with the orchestrator’s goals (O-I-T). An orchestrator can also structure and coordinate intermediaries’ activities to enhance ordering (Abbott and Hale,</w:t>
      </w:r>
      <w:r w:rsidRPr="00CC0FB3">
        <w:rPr>
          <w:rStyle w:val="apple-converted-space"/>
          <w:i/>
          <w:iCs/>
          <w:color w:val="333333"/>
          <w:shd w:val="clear" w:color="auto" w:fill="FFFFFF"/>
        </w:rPr>
        <w:t> </w:t>
      </w:r>
      <w:r w:rsidR="00F03791" w:rsidRPr="00F03791">
        <w:rPr>
          <w:i/>
          <w:iCs/>
          <w:bdr w:val="none" w:sz="0" w:space="0" w:color="auto" w:frame="1"/>
        </w:rPr>
        <w:t>2014</w:t>
      </w:r>
      <w:r w:rsidRPr="00A77593">
        <w:rPr>
          <w:shd w:val="clear" w:color="auto" w:fill="FFFFFF"/>
        </w:rPr>
        <w:t>; Abbott,</w:t>
      </w:r>
      <w:r w:rsidRPr="00CC0FB3">
        <w:rPr>
          <w:rStyle w:val="apple-converted-space"/>
          <w:i/>
          <w:iCs/>
          <w:color w:val="333333"/>
          <w:shd w:val="clear" w:color="auto" w:fill="FFFFFF"/>
        </w:rPr>
        <w:t> </w:t>
      </w:r>
      <w:r w:rsidR="00F03791" w:rsidRPr="00F03791">
        <w:rPr>
          <w:i/>
          <w:iCs/>
          <w:bdr w:val="none" w:sz="0" w:space="0" w:color="auto" w:frame="1"/>
        </w:rPr>
        <w:t>2017</w:t>
      </w:r>
      <w:r w:rsidRPr="00A77593">
        <w:rPr>
          <w:shd w:val="clear" w:color="auto" w:fill="FFFFFF"/>
        </w:rPr>
        <w:t>).</w:t>
      </w:r>
      <w:r w:rsidR="00FF54AB">
        <w:rPr>
          <w:shd w:val="clear" w:color="auto" w:fill="FFFFFF"/>
        </w:rPr>
        <w:t>”</w:t>
      </w:r>
    </w:p>
    <w:p w14:paraId="0E3DDD8B" w14:textId="053DD52B" w:rsidR="00DB2A46" w:rsidRDefault="00A30A84" w:rsidP="00DB2A46">
      <w:pPr>
        <w:pStyle w:val="Paragraph"/>
        <w:jc w:val="both"/>
      </w:pPr>
      <w:r w:rsidRPr="00673FD5">
        <w:t xml:space="preserve">As the largest convenor of stakeholders on climate change, the UNFCCC is a pragmatic choice for an orchestrating institution </w:t>
      </w:r>
      <w:r w:rsidRPr="00673FD5">
        <w:fldChar w:fldCharType="begin"/>
      </w:r>
      <w:r>
        <w:instrText xml:space="preserve"> ADDIN EN.CITE &lt;EndNote&gt;&lt;Cite&gt;&lt;Author&gt;Abbott&lt;/Author&gt;&lt;Year&gt;2017&lt;/Year&gt;&lt;RecNum&gt;463&lt;/RecNum&gt;&lt;DisplayText&gt;(Abbott, 2017)&lt;/DisplayText&gt;&lt;record&gt;&lt;rec-number&gt;463&lt;/rec-number&gt;&lt;foreign-keys&gt;&lt;key app="EN" db-id="sr00v90r25xadde0fxkp5tex2tvw5t5tevws" timestamp="1528971473"&gt;463&lt;/key&gt;&lt;/foreign-keys&gt;&lt;ref-type name="Journal Article"&gt;17&lt;/ref-type&gt;&lt;contributors&gt;&lt;authors&gt;&lt;author&gt;Abbott, Kenneth W&lt;/author&gt;&lt;/authors&gt;&lt;/contributors&gt;&lt;titles&gt;&lt;title&gt;Orchestration: strategic ordering in polycentric climate governance&lt;/title&gt;&lt;/titles&gt;&lt;dates&gt;&lt;year&gt;2017&lt;/year&gt;&lt;/dates&gt;&lt;urls&gt;&lt;/urls&gt;&lt;/record&gt;&lt;/Cite&gt;&lt;/EndNote&gt;</w:instrText>
      </w:r>
      <w:r w:rsidRPr="00673FD5">
        <w:fldChar w:fldCharType="separate"/>
      </w:r>
      <w:r>
        <w:rPr>
          <w:noProof/>
        </w:rPr>
        <w:t>(Abbott, 2017)</w:t>
      </w:r>
      <w:r w:rsidRPr="00673FD5">
        <w:fldChar w:fldCharType="end"/>
      </w:r>
      <w:r w:rsidRPr="00673FD5">
        <w:t>.</w:t>
      </w:r>
      <w:r>
        <w:t xml:space="preserve"> </w:t>
      </w:r>
      <w:r w:rsidR="000D1F21" w:rsidRPr="00673FD5">
        <w:t xml:space="preserve">Tasked with global coordination of </w:t>
      </w:r>
      <w:r w:rsidR="00AE3583">
        <w:t xml:space="preserve">the </w:t>
      </w:r>
      <w:r w:rsidR="0059452B">
        <w:t>inter</w:t>
      </w:r>
      <w:r w:rsidR="001931EE">
        <w:t xml:space="preserve">governmental </w:t>
      </w:r>
      <w:r w:rsidR="000D1F21" w:rsidRPr="00673FD5">
        <w:t xml:space="preserve">climate change </w:t>
      </w:r>
      <w:r w:rsidR="0059452B">
        <w:t xml:space="preserve">negotiations </w:t>
      </w:r>
      <w:r w:rsidR="000D1F21" w:rsidRPr="00673FD5">
        <w:t xml:space="preserve">since 1992, the UNFCCC has </w:t>
      </w:r>
      <w:r w:rsidR="00F17AA2" w:rsidRPr="00673FD5">
        <w:t xml:space="preserve">recently </w:t>
      </w:r>
      <w:r w:rsidR="0059452B">
        <w:t xml:space="preserve">enhanced efforts to </w:t>
      </w:r>
      <w:r w:rsidR="000D1F21" w:rsidRPr="00673FD5">
        <w:t>mobilis</w:t>
      </w:r>
      <w:r w:rsidR="0059452B">
        <w:t>e</w:t>
      </w:r>
      <w:r w:rsidR="000D1F21" w:rsidRPr="00673FD5">
        <w:t xml:space="preserve"> </w:t>
      </w:r>
      <w:r w:rsidR="00D34ABF">
        <w:t xml:space="preserve">NSAs </w:t>
      </w:r>
      <w:r w:rsidR="000D1F21" w:rsidRPr="00673FD5">
        <w:t xml:space="preserve">to supplement state-led efforts. </w:t>
      </w:r>
      <w:r w:rsidR="00A162EB" w:rsidRPr="00673FD5">
        <w:t xml:space="preserve">Opportunities for NSAs to gain authority have increased </w:t>
      </w:r>
      <w:r w:rsidR="005D19F9">
        <w:t xml:space="preserve">as </w:t>
      </w:r>
      <w:r w:rsidR="00DB2A46" w:rsidRPr="00673FD5">
        <w:t xml:space="preserve">the </w:t>
      </w:r>
      <w:r w:rsidR="00DB2A46" w:rsidRPr="001E22A6">
        <w:t xml:space="preserve">idea of dispersing authority </w:t>
      </w:r>
      <w:r w:rsidR="00DB2A46" w:rsidRPr="00673FD5">
        <w:t>remains popular and the promises of a polycentric regime</w:t>
      </w:r>
      <w:r w:rsidR="00582341">
        <w:t xml:space="preserve"> – whereby mu</w:t>
      </w:r>
      <w:r w:rsidR="00862691">
        <w:t>lt</w:t>
      </w:r>
      <w:r w:rsidR="00582341">
        <w:t>iple centres of authority are</w:t>
      </w:r>
      <w:r w:rsidR="00862691">
        <w:t xml:space="preserve"> </w:t>
      </w:r>
      <w:r w:rsidR="00131E98">
        <w:t xml:space="preserve">guided by a </w:t>
      </w:r>
      <w:r w:rsidR="00862691">
        <w:t>central</w:t>
      </w:r>
      <w:r w:rsidR="00131E98">
        <w:t xml:space="preserve"> institution, </w:t>
      </w:r>
      <w:r w:rsidR="005C1903">
        <w:t>such as</w:t>
      </w:r>
      <w:r w:rsidR="00131E98">
        <w:t xml:space="preserve">, </w:t>
      </w:r>
      <w:r w:rsidR="00582341">
        <w:t>the UNFCCC –</w:t>
      </w:r>
      <w:r w:rsidR="00DB2A46" w:rsidRPr="00673FD5">
        <w:t xml:space="preserve"> continue to be promoted </w:t>
      </w:r>
      <w:r w:rsidR="00DB2A46" w:rsidRPr="00673FD5">
        <w:fldChar w:fldCharType="begin"/>
      </w:r>
      <w:r w:rsidR="00DB2A46">
        <w:instrText xml:space="preserve"> ADDIN EN.CITE &lt;EndNote&gt;&lt;Cite&gt;&lt;Author&gt;Jordan&lt;/Author&gt;&lt;Year&gt;2018&lt;/Year&gt;&lt;RecNum&gt;452&lt;/RecNum&gt;&lt;DisplayText&gt;(Jordan et al., 2018)&lt;/DisplayText&gt;&lt;record&gt;&lt;rec-number&gt;452&lt;/rec-number&gt;&lt;foreign-keys&gt;&lt;key app="EN" db-id="sr00v90r25xadde0fxkp5tex2tvw5t5tevws" timestamp="1528722910"&gt;452&lt;/key&gt;&lt;/foreign-keys&gt;&lt;ref-type name="Book"&gt;6&lt;/ref-type&gt;&lt;contributors&gt;&lt;authors&gt;&lt;author&gt;Jordan, Andrew&lt;/author&gt;&lt;author&gt;Huitema, Dave&lt;/author&gt;&lt;author&gt;van Asselt, Harro&lt;/author&gt;&lt;author&gt;Forster, Johanna&lt;/author&gt;&lt;/authors&gt;&lt;/contributors&gt;&lt;titles&gt;&lt;title&gt;Governing climate change: Polycentricity in action?&lt;/title&gt;&lt;/titles&gt;&lt;dates&gt;&lt;year&gt;2018&lt;/year&gt;&lt;/dates&gt;&lt;publisher&gt;Cambridge University Press&lt;/publisher&gt;&lt;isbn&gt;1108418120&lt;/isbn&gt;&lt;urls&gt;&lt;/urls&gt;&lt;/record&gt;&lt;/Cite&gt;&lt;/EndNote&gt;</w:instrText>
      </w:r>
      <w:r w:rsidR="00DB2A46" w:rsidRPr="00673FD5">
        <w:fldChar w:fldCharType="separate"/>
      </w:r>
      <w:r w:rsidR="00DB2A46">
        <w:rPr>
          <w:noProof/>
        </w:rPr>
        <w:t>(Jordan et al., 2018)</w:t>
      </w:r>
      <w:r w:rsidR="00DB2A46" w:rsidRPr="00673FD5">
        <w:fldChar w:fldCharType="end"/>
      </w:r>
      <w:r w:rsidR="00DB2A46" w:rsidRPr="00673FD5">
        <w:t xml:space="preserve">. </w:t>
      </w:r>
    </w:p>
    <w:p w14:paraId="4DEF21F3" w14:textId="78DA3F2B" w:rsidR="008257F1" w:rsidRPr="00092271" w:rsidRDefault="00DB2A46" w:rsidP="005C1903">
      <w:pPr>
        <w:pStyle w:val="Paragraph"/>
        <w:jc w:val="both"/>
        <w:rPr>
          <w:color w:val="000000" w:themeColor="text1"/>
        </w:rPr>
      </w:pPr>
      <w:r>
        <w:t>Orchestration</w:t>
      </w:r>
      <w:r w:rsidRPr="00673FD5">
        <w:t xml:space="preserve"> is particularly attractive to intergovernmental organisations </w:t>
      </w:r>
      <w:r w:rsidR="008D40E4">
        <w:t xml:space="preserve">like </w:t>
      </w:r>
      <w:r w:rsidRPr="00673FD5">
        <w:t xml:space="preserve">the UNFCCC who have limited resources and authority yet have access to a wide range of potential intermediaries </w:t>
      </w:r>
      <w:r w:rsidRPr="00673FD5">
        <w:fldChar w:fldCharType="begin"/>
      </w:r>
      <w:r>
        <w:instrText xml:space="preserve"> ADDIN EN.CITE &lt;EndNote&gt;&lt;Cite&gt;&lt;Author&gt;Bäckstrand&lt;/Author&gt;&lt;Year&gt;2017&lt;/Year&gt;&lt;RecNum&gt;431&lt;/RecNum&gt;&lt;DisplayText&gt;(Bäckstrand and Kuyper, 2017)&lt;/DisplayText&gt;&lt;record&gt;&lt;rec-number&gt;431&lt;/rec-number&gt;&lt;foreign-keys&gt;&lt;key app="EN" db-id="sr00v90r25xadde0fxkp5tex2tvw5t5tevws" timestamp="1520094521"&gt;431&lt;/key&gt;&lt;/foreign-keys&gt;&lt;ref-type name="Journal Article"&gt;17&lt;/ref-type&gt;&lt;contributors&gt;&lt;authors&gt;&lt;author&gt;Bäckstrand, Karin&lt;/author&gt;&lt;author&gt;Kuyper, Jonathan W&lt;/author&gt;&lt;/authors&gt;&lt;/contributors&gt;&lt;titles&gt;&lt;title&gt;The democratic legitimacy of orchestration: the UNFCCC, non-state actors, and transnational climate governance&lt;/title&gt;&lt;secondary-title&gt;Environmental Politics&lt;/secondary-title&gt;&lt;/titles&gt;&lt;periodical&gt;&lt;full-title&gt;Environmental Politics&lt;/full-title&gt;&lt;/periodical&gt;&lt;pages&gt;764-788&lt;/pages&gt;&lt;volume&gt;26&lt;/volume&gt;&lt;number&gt;4&lt;/number&gt;&lt;dates&gt;&lt;year&gt;2017&lt;/year&gt;&lt;/dates&gt;&lt;isbn&gt;0964-4016&lt;/isbn&gt;&lt;urls&gt;&lt;/urls&gt;&lt;/record&gt;&lt;/Cite&gt;&lt;/EndNote&gt;</w:instrText>
      </w:r>
      <w:r w:rsidRPr="00673FD5">
        <w:fldChar w:fldCharType="separate"/>
      </w:r>
      <w:r>
        <w:rPr>
          <w:noProof/>
        </w:rPr>
        <w:t>(Bäckstrand and Kuyper, 2017)</w:t>
      </w:r>
      <w:r w:rsidRPr="00673FD5">
        <w:fldChar w:fldCharType="end"/>
      </w:r>
      <w:r w:rsidRPr="00673FD5">
        <w:t>.</w:t>
      </w:r>
      <w:r>
        <w:t xml:space="preserve"> </w:t>
      </w:r>
      <w:r w:rsidR="00F8260D" w:rsidRPr="00673FD5">
        <w:t xml:space="preserve">After the failure of COP15 in Copenhagen, the UNFCCC Secretariat was keen to be seen to be </w:t>
      </w:r>
      <w:r w:rsidR="00DA1C96">
        <w:t>“</w:t>
      </w:r>
      <w:r w:rsidR="00F8260D" w:rsidRPr="00673FD5">
        <w:t>doing something</w:t>
      </w:r>
      <w:r w:rsidR="00DA1C96">
        <w:t>”</w:t>
      </w:r>
      <w:r w:rsidR="00F8260D" w:rsidRPr="00673FD5">
        <w:t xml:space="preserve">, leading to initiatives promoting NSA contributions to climate governance which have been described as orchestration </w:t>
      </w:r>
      <w:r w:rsidR="00F8260D" w:rsidRPr="00673FD5">
        <w:fldChar w:fldCharType="begin">
          <w:fldData xml:space="preserve">PEVuZE5vdGU+PENpdGU+PEF1dGhvcj5BYmJvdHQ8L0F1dGhvcj48WWVhcj4yMDE3PC9ZZWFyPjxS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</w:fldData>
        </w:fldChar>
      </w:r>
      <w:r w:rsidR="00221C28">
        <w:instrText xml:space="preserve"> ADDIN EN.CITE </w:instrText>
      </w:r>
      <w:r w:rsidR="00221C28">
        <w:fldChar w:fldCharType="begin">
          <w:fldData xml:space="preserve">PEVuZE5vdGU+PENpdGU+PEF1dGhvcj5BYmJvdHQ8L0F1dGhvcj48WWVhcj4yMDE3PC9ZZWFyPjxS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</w:fldData>
        </w:fldChar>
      </w:r>
      <w:r w:rsidR="00221C28">
        <w:instrText xml:space="preserve"> ADDIN EN.CITE.DATA </w:instrText>
      </w:r>
      <w:r w:rsidR="00221C28">
        <w:fldChar w:fldCharType="end"/>
      </w:r>
      <w:r w:rsidR="00F8260D" w:rsidRPr="00673FD5">
        <w:fldChar w:fldCharType="separate"/>
      </w:r>
      <w:r w:rsidR="00221C28">
        <w:rPr>
          <w:noProof/>
        </w:rPr>
        <w:t>(Abbott, 2017, Hale, 2016, van der Ven et al., 2017)</w:t>
      </w:r>
      <w:r w:rsidR="00F8260D" w:rsidRPr="00673FD5">
        <w:fldChar w:fldCharType="end"/>
      </w:r>
      <w:r w:rsidR="00F8260D" w:rsidRPr="00673FD5">
        <w:t>. Examples include the Nonstate Actor Zone for Climate Action (NAZCA): an online portal established by the</w:t>
      </w:r>
      <w:r w:rsidR="008A65BD">
        <w:t xml:space="preserve"> </w:t>
      </w:r>
      <w:r w:rsidR="00F8260D" w:rsidRPr="00673FD5">
        <w:t>Secretariat to track pledges from NSAs and SSAs; and the Lima-Paris Action Agenda</w:t>
      </w:r>
      <w:r w:rsidR="00E51435">
        <w:t xml:space="preserve"> </w:t>
      </w:r>
      <w:r w:rsidR="00F8260D" w:rsidRPr="00673FD5">
        <w:t>(LPAA)</w:t>
      </w:r>
      <w:r w:rsidR="002A6F35">
        <w:t xml:space="preserve"> and </w:t>
      </w:r>
      <w:r w:rsidR="00A33DA7">
        <w:t xml:space="preserve">Marrakech Partnership for </w:t>
      </w:r>
      <w:r w:rsidR="002A6F35">
        <w:t>Global</w:t>
      </w:r>
      <w:r w:rsidR="00A33DA7">
        <w:t xml:space="preserve"> Climate </w:t>
      </w:r>
      <w:r w:rsidR="00D73763">
        <w:t>A</w:t>
      </w:r>
      <w:r w:rsidR="00A33DA7">
        <w:t>ction</w:t>
      </w:r>
      <w:r w:rsidR="00D73763">
        <w:t xml:space="preserve"> (GCA)</w:t>
      </w:r>
      <w:r w:rsidR="00DA0641">
        <w:t xml:space="preserve"> </w:t>
      </w:r>
      <w:r w:rsidR="00F8260D" w:rsidRPr="00673FD5">
        <w:t xml:space="preserve">orchestrated by </w:t>
      </w:r>
      <w:r w:rsidR="005C35B3">
        <w:t xml:space="preserve">COP </w:t>
      </w:r>
      <w:r w:rsidR="00D73763">
        <w:t>P</w:t>
      </w:r>
      <w:r w:rsidR="005C35B3">
        <w:t xml:space="preserve">residencies </w:t>
      </w:r>
      <w:r w:rsidR="005B03FD">
        <w:t xml:space="preserve">(i.e. host country governments) </w:t>
      </w:r>
      <w:r w:rsidR="00862691">
        <w:t xml:space="preserve">along </w:t>
      </w:r>
      <w:r w:rsidR="00F8260D" w:rsidRPr="00673FD5">
        <w:t>with the UNFCCC Secretariat and UN Secretary General</w:t>
      </w:r>
      <w:r w:rsidR="00862691" w:rsidRPr="005C3C31">
        <w:t>. The</w:t>
      </w:r>
      <w:r w:rsidR="00920CF7">
        <w:t xml:space="preserve">se initiatives </w:t>
      </w:r>
      <w:r w:rsidR="00131E98" w:rsidRPr="005C3C31">
        <w:t xml:space="preserve">encourage </w:t>
      </w:r>
      <w:r w:rsidR="00672549">
        <w:t xml:space="preserve">and promote </w:t>
      </w:r>
      <w:r w:rsidR="00131E98" w:rsidRPr="005C3C31">
        <w:t xml:space="preserve">NSA and </w:t>
      </w:r>
      <w:r w:rsidR="00131E98" w:rsidRPr="00A00AAB">
        <w:t xml:space="preserve">SSA </w:t>
      </w:r>
      <w:r w:rsidR="00672549">
        <w:t>action</w:t>
      </w:r>
      <w:r w:rsidR="00B50872">
        <w:t>, supported</w:t>
      </w:r>
      <w:r w:rsidR="00672549">
        <w:t xml:space="preserve"> </w:t>
      </w:r>
      <w:r w:rsidR="00131E98" w:rsidRPr="00A00AAB">
        <w:t xml:space="preserve"> by two “High-Level Champions” appointed by host governments</w:t>
      </w:r>
      <w:r w:rsidR="005B03FD" w:rsidRPr="00A26D5D">
        <w:t xml:space="preserve"> </w:t>
      </w:r>
      <w:r w:rsidR="00F8260D" w:rsidRPr="00B505FB">
        <w:rPr>
          <w:color w:val="000000" w:themeColor="text1"/>
        </w:rPr>
        <w:fldChar w:fldCharType="begin"/>
      </w:r>
      <w:r w:rsidR="00221C28" w:rsidRPr="00B505FB">
        <w:rPr>
          <w:color w:val="000000" w:themeColor="text1"/>
        </w:rPr>
        <w:instrText xml:space="preserve"> ADDIN EN.CITE &lt;EndNote&gt;&lt;Cite&gt;&lt;Author&gt;Abbott&lt;/Author&gt;&lt;Year&gt;2017&lt;/Year&gt;&lt;RecNum&gt;463&lt;/RecNum&gt;&lt;DisplayText&gt;(Abbott, 2017)&lt;/DisplayText&gt;&lt;record&gt;&lt;rec-number&gt;463&lt;/rec-number&gt;&lt;foreign-keys&gt;&lt;key app="EN" db-id="sr00v90r25xadde0fxkp5tex2tvw5t5tevws" timestamp="1528971473"&gt;463&lt;/key&gt;&lt;/foreign-keys&gt;&lt;ref-type name="Journal Article"&gt;17&lt;/ref-type&gt;&lt;contributors&gt;&lt;authors&gt;&lt;author&gt;Abbott, Kenneth W&lt;/author&gt;&lt;/authors&gt;&lt;/contributors&gt;&lt;titles&gt;&lt;title&gt;Orchestration: strategic ordering in polycentric climate governance&lt;/title&gt;&lt;/titles&gt;&lt;dates&gt;&lt;year&gt;2017&lt;/year&gt;&lt;/dates&gt;&lt;urls&gt;&lt;/urls&gt;&lt;/record&gt;&lt;/Cite&gt;&lt;/EndNote&gt;</w:instrText>
      </w:r>
      <w:r w:rsidR="00F8260D" w:rsidRPr="00B505FB">
        <w:rPr>
          <w:color w:val="000000" w:themeColor="text1"/>
        </w:rPr>
        <w:fldChar w:fldCharType="separate"/>
      </w:r>
      <w:r w:rsidR="00221C28" w:rsidRPr="00B505FB">
        <w:rPr>
          <w:noProof/>
          <w:color w:val="000000" w:themeColor="text1"/>
        </w:rPr>
        <w:t>(Abbott, 2017)</w:t>
      </w:r>
      <w:r w:rsidR="00F8260D" w:rsidRPr="00B505FB">
        <w:rPr>
          <w:color w:val="000000" w:themeColor="text1"/>
        </w:rPr>
        <w:fldChar w:fldCharType="end"/>
      </w:r>
      <w:r w:rsidR="00F8260D" w:rsidRPr="00B505FB">
        <w:rPr>
          <w:color w:val="000000" w:themeColor="text1"/>
        </w:rPr>
        <w:t xml:space="preserve">. </w:t>
      </w:r>
    </w:p>
    <w:p w14:paraId="4BF25ED0" w14:textId="77777777" w:rsidR="008257F1" w:rsidRPr="00B410FF" w:rsidRDefault="008257F1" w:rsidP="008257F1">
      <w:pPr>
        <w:pStyle w:val="Heading2"/>
        <w:jc w:val="both"/>
        <w:rPr>
          <w:rFonts w:cs="Times New Roman"/>
        </w:rPr>
      </w:pPr>
      <w:r w:rsidRPr="00B410FF">
        <w:rPr>
          <w:rFonts w:cs="Times New Roman"/>
        </w:rPr>
        <w:t>Democratic Legitimacy</w:t>
      </w:r>
    </w:p>
    <w:p w14:paraId="2C2C2555" w14:textId="70737C2C" w:rsidR="008257F1" w:rsidRDefault="008257F1" w:rsidP="008257F1">
      <w:pPr>
        <w:jc w:val="both"/>
        <w:rPr>
          <w:color w:val="000000"/>
        </w:rPr>
      </w:pPr>
      <w:r w:rsidRPr="00B410FF">
        <w:t xml:space="preserve">Legitimacy is a notoriously “fuzzy” concept with multiple definitions (Bekkers and Edwards, 2007; Buchanan and Keohane, 2006; Dingwerth, 2007; Schmidt, 2013; Tallberg et al., 2018). Studies fall into two broad </w:t>
      </w:r>
      <w:r w:rsidR="005C3C31">
        <w:t>areas</w:t>
      </w:r>
      <w:r w:rsidRPr="00B410FF">
        <w:t xml:space="preserve">, being concerned with either 1) </w:t>
      </w:r>
      <w:r w:rsidRPr="00B410FF">
        <w:rPr>
          <w:i/>
          <w:iCs/>
        </w:rPr>
        <w:t xml:space="preserve">sociological/popular </w:t>
      </w:r>
      <w:r w:rsidRPr="00B410FF">
        <w:t xml:space="preserve">legitimacy i.e. the extent to which </w:t>
      </w:r>
      <w:r w:rsidR="00C010BA">
        <w:t xml:space="preserve">a decision-maker’s </w:t>
      </w:r>
      <w:r w:rsidRPr="00B410FF">
        <w:t xml:space="preserve">authority is accepted by others who will therefore comply with decisions made; or 2) </w:t>
      </w:r>
      <w:r w:rsidRPr="00B410FF">
        <w:rPr>
          <w:i/>
          <w:iCs/>
        </w:rPr>
        <w:t>normative/democratic</w:t>
      </w:r>
      <w:r w:rsidRPr="00B410FF">
        <w:t xml:space="preserve"> legitimacy i.e. whether a decision-making process meets certain standards or principles (Buchanan and Keohane, 2006; Tallberg et al., 2018; Tallberg </w:t>
      </w:r>
      <w:r w:rsidRPr="00A77593">
        <w:t xml:space="preserve">and </w:t>
      </w:r>
      <w:r w:rsidRPr="00A77593">
        <w:rPr>
          <w:color w:val="000000" w:themeColor="text1"/>
          <w:shd w:val="clear" w:color="auto" w:fill="FFFFFF"/>
        </w:rPr>
        <w:t>Zürn</w:t>
      </w:r>
      <w:r w:rsidRPr="00B410FF">
        <w:t xml:space="preserve">, 2019). </w:t>
      </w:r>
      <w:r>
        <w:t>Whilst b</w:t>
      </w:r>
      <w:r w:rsidRPr="00B410FF">
        <w:t xml:space="preserve">oth are </w:t>
      </w:r>
      <w:r w:rsidR="0097742F" w:rsidRPr="00B410FF">
        <w:t>important,</w:t>
      </w:r>
      <w:r w:rsidR="0097742F">
        <w:t xml:space="preserve"> we</w:t>
      </w:r>
      <w:r w:rsidR="004A3425">
        <w:t xml:space="preserve"> focus on the latter, f</w:t>
      </w:r>
      <w:r w:rsidRPr="00B410FF">
        <w:t>ollowing Dingwerth (2007, p15)</w:t>
      </w:r>
      <w:r w:rsidR="004A3425">
        <w:t xml:space="preserve"> in </w:t>
      </w:r>
      <w:r>
        <w:t>defin</w:t>
      </w:r>
      <w:r w:rsidR="004A3425">
        <w:t>ing</w:t>
      </w:r>
      <w:r>
        <w:t xml:space="preserve"> democratic legitimacy</w:t>
      </w:r>
      <w:r w:rsidRPr="00B410FF">
        <w:t xml:space="preserve"> as </w:t>
      </w:r>
      <w:r w:rsidRPr="00A77593">
        <w:rPr>
          <w:i/>
          <w:iCs/>
          <w:color w:val="000000"/>
        </w:rPr>
        <w:t xml:space="preserve">“a normative concept that primarily refers to the input and throughput dimensions of legitimacy” </w:t>
      </w:r>
      <w:r>
        <w:rPr>
          <w:color w:val="000000"/>
        </w:rPr>
        <w:t>(</w:t>
      </w:r>
      <w:r w:rsidR="00AD3B31">
        <w:rPr>
          <w:color w:val="000000"/>
        </w:rPr>
        <w:t>see Figure 1</w:t>
      </w:r>
      <w:r w:rsidR="00C010BA">
        <w:rPr>
          <w:color w:val="000000"/>
        </w:rPr>
        <w:t>). In addition to “input” and “throughput” legitimacy (</w:t>
      </w:r>
      <w:r w:rsidR="0024273F">
        <w:rPr>
          <w:color w:val="000000"/>
        </w:rPr>
        <w:t xml:space="preserve">our </w:t>
      </w:r>
      <w:r w:rsidR="00C010BA">
        <w:rPr>
          <w:color w:val="000000"/>
        </w:rPr>
        <w:t>foci</w:t>
      </w:r>
      <w:r w:rsidR="0024273F">
        <w:rPr>
          <w:color w:val="000000"/>
        </w:rPr>
        <w:t>, as</w:t>
      </w:r>
      <w:r w:rsidR="00C010BA">
        <w:rPr>
          <w:color w:val="000000"/>
        </w:rPr>
        <w:t xml:space="preserve"> explained in more detail below) Figure 1 also highlights “output” legitimacy which refers to the quality decision-making results or the effectiveness of policy outcomes “for the people” (Scharpf, 1999). This is an important consideration but falls beyond the scope of</w:t>
      </w:r>
      <w:r w:rsidR="0024273F">
        <w:rPr>
          <w:color w:val="000000"/>
        </w:rPr>
        <w:t xml:space="preserve"> our argument here.</w:t>
      </w:r>
    </w:p>
    <w:p w14:paraId="34A10A91" w14:textId="77777777" w:rsidR="008257F1" w:rsidRDefault="008257F1" w:rsidP="008257F1">
      <w:pPr>
        <w:jc w:val="both"/>
        <w:rPr>
          <w:color w:val="000000"/>
        </w:rPr>
      </w:pPr>
    </w:p>
    <w:p w14:paraId="43B22C30" w14:textId="168E3501" w:rsidR="008257F1" w:rsidRDefault="008257F1" w:rsidP="00092271">
      <w:pPr>
        <w:pStyle w:val="Figurecaption"/>
        <w:spacing w:before="0"/>
        <w:jc w:val="center"/>
      </w:pPr>
    </w:p>
    <w:p w14:paraId="2D3D6233" w14:textId="6FBB8C1B" w:rsidR="008A6026" w:rsidRDefault="008A6026" w:rsidP="00092271">
      <w:pPr>
        <w:pStyle w:val="Figurecaption"/>
        <w:spacing w:before="0"/>
        <w:jc w:val="center"/>
        <w:rPr>
          <w:b/>
          <w:bCs/>
        </w:rPr>
      </w:pPr>
      <w:r>
        <w:rPr>
          <w:b/>
          <w:bCs/>
          <w:noProof/>
        </w:rPr>
        <w:drawing>
          <wp:inline distT="0" distB="0" distL="0" distR="0" wp14:anchorId="08FAC912" wp14:editId="07821B29">
            <wp:extent cx="5486400" cy="330200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486400" cy="3302000"/>
                    </a:xfrm>
                    <a:prstGeom prst="rect">
                      <a:avLst/>
                    </a:prstGeom>
                  </pic:spPr>
                </pic:pic>
              </a:graphicData>
            </a:graphic>
          </wp:inline>
        </w:drawing>
      </w:r>
    </w:p>
    <w:p w14:paraId="255609E7" w14:textId="6BA8BD8A" w:rsidR="008257F1" w:rsidRDefault="008257F1" w:rsidP="00092271">
      <w:pPr>
        <w:pStyle w:val="Figurecaption"/>
        <w:spacing w:before="0"/>
        <w:jc w:val="center"/>
      </w:pPr>
      <w:r w:rsidRPr="008A6026">
        <w:rPr>
          <w:b/>
          <w:bCs/>
        </w:rPr>
        <w:t>Figure 1</w:t>
      </w:r>
      <w:r w:rsidR="008A6026" w:rsidRPr="008A6026">
        <w:rPr>
          <w:b/>
          <w:bCs/>
        </w:rPr>
        <w:t>.</w:t>
      </w:r>
      <w:r w:rsidR="008A6026">
        <w:t xml:space="preserve"> </w:t>
      </w:r>
      <w:r>
        <w:t>The Concept of Democratic Legitimacy. Dingwerth (2007, p 14).</w:t>
      </w:r>
    </w:p>
    <w:p w14:paraId="70C69BF0" w14:textId="31901FEA" w:rsidR="008257F1" w:rsidRDefault="008257F1" w:rsidP="008257F1">
      <w:pPr>
        <w:jc w:val="both"/>
      </w:pPr>
    </w:p>
    <w:p w14:paraId="6E486ADB" w14:textId="4FB364FF" w:rsidR="00A00AAB" w:rsidRDefault="00C010BA" w:rsidP="00B505FB">
      <w:pPr>
        <w:pStyle w:val="Newparagraph"/>
        <w:ind w:firstLine="0"/>
        <w:jc w:val="both"/>
      </w:pPr>
      <w:r>
        <w:t>Scholars have argued that o</w:t>
      </w:r>
      <w:r w:rsidR="005C3C31" w:rsidRPr="00673FD5">
        <w:t xml:space="preserve">rchestrators should increase </w:t>
      </w:r>
      <w:r>
        <w:t>“</w:t>
      </w:r>
      <w:r w:rsidR="005C3C31" w:rsidRPr="00673FD5">
        <w:t>input legitimacy</w:t>
      </w:r>
      <w:r>
        <w:t xml:space="preserve">” </w:t>
      </w:r>
      <w:r w:rsidR="005C3C31" w:rsidRPr="00673FD5">
        <w:t xml:space="preserve">by </w:t>
      </w:r>
      <w:r>
        <w:t xml:space="preserve">widening </w:t>
      </w:r>
      <w:r w:rsidR="005C3C31" w:rsidRPr="00673FD5">
        <w:t xml:space="preserve">participation </w:t>
      </w:r>
      <w:r>
        <w:t xml:space="preserve">to enhance diversity </w:t>
      </w:r>
      <w:r w:rsidR="005C3C31" w:rsidRPr="00673FD5">
        <w:fldChar w:fldCharType="begin"/>
      </w:r>
      <w:r w:rsidR="005C3C31">
        <w:instrText xml:space="preserve"> ADDIN EN.CITE &lt;EndNote&gt;&lt;Cite&gt;&lt;Author&gt;Bäckstrand&lt;/Author&gt;&lt;Year&gt;2017&lt;/Year&gt;&lt;RecNum&gt;531&lt;/RecNum&gt;&lt;DisplayText&gt;(Bäckstrand et al., 2017)&lt;/DisplayText&gt;&lt;record&gt;&lt;rec-number&gt;531&lt;/rec-number&gt;&lt;foreign-keys&gt;&lt;key app="EN" db-id="sr00v90r25xadde0fxkp5tex2tvw5t5tevws" timestamp="1566398547"&gt;531&lt;/key&gt;&lt;/foreign-keys&gt;&lt;ref-type name="Generic"&gt;13&lt;/ref-type&gt;&lt;contributors&gt;&lt;authors&gt;&lt;author&gt;Bäckstrand, Karin&lt;/author&gt;&lt;author&gt;Kuyper, Jonathan W&lt;/author&gt;&lt;author&gt;Linnér, Björn-Ola&lt;/author&gt;&lt;author&gt;Lövbrand, Eva&lt;/author&gt;&lt;/authors&gt;&lt;/contributors&gt;&lt;titles&gt;&lt;title&gt;Non-state actors in global climate governance: from Copenhagen to Paris and beyond&lt;/title&gt;&lt;/titles&gt;&lt;dates&gt;&lt;year&gt;2017&lt;/year&gt;&lt;/dates&gt;&lt;publisher&gt;Routledge&lt;/publisher&gt;&lt;isbn&gt;0964-4016&lt;/isbn&gt;&lt;urls&gt;&lt;/urls&gt;&lt;/record&gt;&lt;/Cite&gt;&lt;/EndNote&gt;</w:instrText>
      </w:r>
      <w:r w:rsidR="005C3C31" w:rsidRPr="00673FD5">
        <w:fldChar w:fldCharType="separate"/>
      </w:r>
      <w:r w:rsidR="005C3C31">
        <w:rPr>
          <w:noProof/>
        </w:rPr>
        <w:t>(Bäckstrand et al., 2017)</w:t>
      </w:r>
      <w:r w:rsidR="005C3C31" w:rsidRPr="00673FD5">
        <w:fldChar w:fldCharType="end"/>
      </w:r>
      <w:r w:rsidR="005C3C31" w:rsidRPr="00673FD5">
        <w:t xml:space="preserve">. </w:t>
      </w:r>
      <w:r w:rsidR="005C3C31">
        <w:t>T</w:t>
      </w:r>
      <w:r w:rsidR="005C3C31" w:rsidRPr="00673FD5">
        <w:t xml:space="preserve">hey should </w:t>
      </w:r>
      <w:r w:rsidR="005C3C31">
        <w:t xml:space="preserve">also </w:t>
      </w:r>
      <w:r w:rsidR="005C3C31" w:rsidRPr="00673FD5">
        <w:t>maintain a healthy balance of power, increas</w:t>
      </w:r>
      <w:r>
        <w:t>ing</w:t>
      </w:r>
      <w:r w:rsidR="005C3C31" w:rsidRPr="00673FD5">
        <w:t xml:space="preserve"> </w:t>
      </w:r>
      <w:r>
        <w:t>“</w:t>
      </w:r>
      <w:r w:rsidR="005C3C31" w:rsidRPr="00673FD5">
        <w:t>throughput legitimacy</w:t>
      </w:r>
      <w:r>
        <w:t>”</w:t>
      </w:r>
      <w:r w:rsidR="005C3C31" w:rsidRPr="00673FD5">
        <w:t xml:space="preserve"> by ensuring that orchestrated initiatives are transparent, include opportunities for deliberation and enable participants to hold one another to account </w:t>
      </w:r>
      <w:r>
        <w:t>for</w:t>
      </w:r>
      <w:r w:rsidR="005C3C31" w:rsidRPr="00673FD5">
        <w:t xml:space="preserve"> decisions taken </w:t>
      </w:r>
      <w:r w:rsidR="005C3C31" w:rsidRPr="00673FD5">
        <w:fldChar w:fldCharType="begin"/>
      </w:r>
      <w:r w:rsidR="005C3C31">
        <w:instrText xml:space="preserve"> ADDIN EN.CITE &lt;EndNote&gt;&lt;Cite&gt;&lt;Author&gt;Bäckstrand&lt;/Author&gt;&lt;Year&gt;2017&lt;/Year&gt;&lt;RecNum&gt;531&lt;/RecNum&gt;&lt;DisplayText&gt;(Bäckstrand et al., 2017, Bäckstrand and Kuyper, 2017)&lt;/DisplayText&gt;&lt;record&gt;&lt;rec-number&gt;531&lt;/rec-number&gt;&lt;foreign-keys&gt;&lt;key app="EN" db-id="sr00v90r25xadde0fxkp5tex2tvw5t5tevws" timestamp="1566398547"&gt;531&lt;/key&gt;&lt;/foreign-keys&gt;&lt;ref-type name="Generic"&gt;13&lt;/ref-type&gt;&lt;contributors&gt;&lt;authors&gt;&lt;author&gt;Bäckstrand, Karin&lt;/author&gt;&lt;author&gt;Kuyper, Jonathan W&lt;/author&gt;&lt;author&gt;Linnér, Björn-Ola&lt;/author&gt;&lt;author&gt;Lövbrand, Eva&lt;/author&gt;&lt;/authors&gt;&lt;/contributors&gt;&lt;titles&gt;&lt;title&gt;Non-state actors in global climate governance: from Copenhagen to Paris and beyond&lt;/title&gt;&lt;/titles&gt;&lt;dates&gt;&lt;year&gt;2017&lt;/year&gt;&lt;/dates&gt;&lt;publisher&gt;Routledge&lt;/publisher&gt;&lt;isbn&gt;0964-4016&lt;/isbn&gt;&lt;urls&gt;&lt;/urls&gt;&lt;/record&gt;&lt;/Cite&gt;&lt;Cite&gt;&lt;Author&gt;Bäckstrand&lt;/Author&gt;&lt;Year&gt;2017&lt;/Year&gt;&lt;RecNum&gt;431&lt;/RecNum&gt;&lt;record&gt;&lt;rec-number&gt;431&lt;/rec-number&gt;&lt;foreign-keys&gt;&lt;key app="EN" db-id="sr00v90r25xadde0fxkp5tex2tvw5t5tevws" timestamp="1520094521"&gt;431&lt;/key&gt;&lt;/foreign-keys&gt;&lt;ref-type name="Journal Article"&gt;17&lt;/ref-type&gt;&lt;contributors&gt;&lt;authors&gt;&lt;author&gt;Bäckstrand, Karin&lt;/author&gt;&lt;author&gt;Kuyper, Jonathan W&lt;/author&gt;&lt;/authors&gt;&lt;/contributors&gt;&lt;titles&gt;&lt;title&gt;The democratic legitimacy of orchestration: the UNFCCC, non-state actors, and transnational climate governance&lt;/title&gt;&lt;secondary-title&gt;Environmental Politics&lt;/secondary-title&gt;&lt;/titles&gt;&lt;periodical&gt;&lt;full-title&gt;Environmental Politics&lt;/full-title&gt;&lt;/periodical&gt;&lt;pages&gt;764-788&lt;/pages&gt;&lt;volume&gt;26&lt;/volume&gt;&lt;number&gt;4&lt;/number&gt;&lt;dates&gt;&lt;year&gt;2017&lt;/year&gt;&lt;/dates&gt;&lt;isbn&gt;0964-4016&lt;/isbn&gt;&lt;urls&gt;&lt;/urls&gt;&lt;/record&gt;&lt;/Cite&gt;&lt;/EndNote&gt;</w:instrText>
      </w:r>
      <w:r w:rsidR="005C3C31" w:rsidRPr="00673FD5">
        <w:fldChar w:fldCharType="separate"/>
      </w:r>
      <w:r w:rsidR="005C3C31">
        <w:rPr>
          <w:noProof/>
        </w:rPr>
        <w:t>(Bäckstrand and Kuyper, 2017</w:t>
      </w:r>
      <w:r w:rsidR="007E6EE4">
        <w:rPr>
          <w:noProof/>
        </w:rPr>
        <w:t>; Dingwerth, 2007</w:t>
      </w:r>
      <w:r w:rsidR="005C3C31">
        <w:rPr>
          <w:noProof/>
        </w:rPr>
        <w:t>)</w:t>
      </w:r>
      <w:r w:rsidR="005C3C31" w:rsidRPr="00673FD5">
        <w:fldChar w:fldCharType="end"/>
      </w:r>
      <w:r w:rsidR="005C3C31" w:rsidRPr="00673FD5">
        <w:t>.</w:t>
      </w:r>
      <w:r w:rsidR="00B505FB">
        <w:t xml:space="preserve"> </w:t>
      </w:r>
      <w:r w:rsidR="003B651A">
        <w:t>S</w:t>
      </w:r>
      <w:r w:rsidR="00B505FB" w:rsidRPr="00673FD5">
        <w:t>ome</w:t>
      </w:r>
      <w:r w:rsidR="007E6EE4">
        <w:t xml:space="preserve"> </w:t>
      </w:r>
      <w:r w:rsidR="00B505FB" w:rsidRPr="00673FD5">
        <w:t>argue that, beyond bringing people together, an orchestrator</w:t>
      </w:r>
      <w:r w:rsidR="00B505FB">
        <w:t xml:space="preserve"> should</w:t>
      </w:r>
      <w:r w:rsidR="00B505FB" w:rsidRPr="00673FD5">
        <w:t xml:space="preserve"> actively manage initiatives: </w:t>
      </w:r>
      <w:r w:rsidR="00B505FB">
        <w:rPr>
          <w:i/>
        </w:rPr>
        <w:t>“</w:t>
      </w:r>
      <w:r w:rsidR="00B505FB" w:rsidRPr="00673FD5">
        <w:rPr>
          <w:i/>
        </w:rPr>
        <w:t>reducing transaction costs, mistrust, and other bargaining problems amongst private actors; and assisting weaker partners when differences in power amongst parties are high</w:t>
      </w:r>
      <w:r w:rsidR="00B505FB">
        <w:rPr>
          <w:i/>
        </w:rPr>
        <w:t>”</w:t>
      </w:r>
      <w:r w:rsidR="00B505FB" w:rsidRPr="00673FD5">
        <w:t xml:space="preserve"> </w:t>
      </w:r>
      <w:r w:rsidR="00B505FB" w:rsidRPr="00673FD5">
        <w:fldChar w:fldCharType="begin"/>
      </w:r>
      <w:r w:rsidR="00B505FB">
        <w:instrText xml:space="preserve"> ADDIN EN.CITE &lt;EndNote&gt;&lt;Cite&gt;&lt;Author&gt;Hale&lt;/Author&gt;&lt;Year&gt;2014&lt;/Year&gt;&lt;RecNum&gt;267&lt;/RecNum&gt;&lt;Suffix&gt; p.64&lt;/Suffix&gt;&lt;DisplayText&gt;(Hale and Roger, 2014 p.64)&lt;/DisplayText&gt;&lt;record&gt;&lt;rec-number&gt;267&lt;/rec-number&gt;&lt;foreign-keys&gt;&lt;key app="EN" db-id="sr00v90r25xadde0fxkp5tex2tvw5t5tevws" timestamp="1488389337"&gt;267&lt;/key&gt;&lt;/foreign-keys&gt;&lt;ref-type name="Journal Article"&gt;17&lt;/ref-type&gt;&lt;contributors&gt;&lt;authors&gt;&lt;author&gt;Hale, Thomas&lt;/author&gt;&lt;author&gt;Roger, Charles&lt;/author&gt;&lt;/authors&gt;&lt;/contributors&gt;&lt;titles&gt;&lt;title&gt;Orchestration and transnational climate governance&lt;/title&gt;&lt;secondary-title&gt;The review of international organizations&lt;/secondary-title&gt;&lt;/titles&gt;&lt;periodical&gt;&lt;full-title&gt;The Review of International Organizations&lt;/full-title&gt;&lt;/periodical&gt;&lt;pages&gt;59-82&lt;/pages&gt;&lt;volume&gt;9&lt;/volume&gt;&lt;number&gt;1&lt;/number&gt;&lt;dates&gt;&lt;year&gt;2014&lt;/year&gt;&lt;/dates&gt;&lt;isbn&gt;1559-7431&lt;/isbn&gt;&lt;urls&gt;&lt;/urls&gt;&lt;/record&gt;&lt;/Cite&gt;&lt;/EndNote&gt;</w:instrText>
      </w:r>
      <w:r w:rsidR="00B505FB" w:rsidRPr="00673FD5">
        <w:fldChar w:fldCharType="separate"/>
      </w:r>
      <w:r w:rsidR="00B505FB">
        <w:rPr>
          <w:noProof/>
        </w:rPr>
        <w:t>(Hale and Roger, 2014 p.64)</w:t>
      </w:r>
      <w:r w:rsidR="00B505FB" w:rsidRPr="00673FD5">
        <w:fldChar w:fldCharType="end"/>
      </w:r>
      <w:r w:rsidR="00B505FB">
        <w:t>.</w:t>
      </w:r>
      <w:r w:rsidR="00A00AAB">
        <w:t xml:space="preserve"> </w:t>
      </w:r>
      <w:r>
        <w:t>However, whether the UNFCCC is performing this role</w:t>
      </w:r>
      <w:r w:rsidR="003B651A">
        <w:t xml:space="preserve"> remains unclear</w:t>
      </w:r>
      <w:r>
        <w:t>.</w:t>
      </w:r>
    </w:p>
    <w:p w14:paraId="07D698A3" w14:textId="3EF63885" w:rsidR="002D1F1C" w:rsidRDefault="002D1F1C" w:rsidP="005C3C31">
      <w:pPr>
        <w:pStyle w:val="Newparagraph"/>
        <w:ind w:firstLine="0"/>
        <w:jc w:val="both"/>
      </w:pPr>
    </w:p>
    <w:p w14:paraId="0C4CFA51" w14:textId="303674D0" w:rsidR="00A00AAB" w:rsidRDefault="00A00AAB" w:rsidP="002D1F1C">
      <w:pPr>
        <w:pStyle w:val="Newparagraph"/>
        <w:ind w:firstLine="0"/>
        <w:jc w:val="both"/>
      </w:pPr>
      <w:r w:rsidRPr="00673FD5">
        <w:t xml:space="preserve">There are both intrinsic and instrumental reasons for ensuring democratic legitimacy </w:t>
      </w:r>
      <w:r w:rsidR="006C730F">
        <w:t xml:space="preserve">in climate governance </w:t>
      </w:r>
      <w:r w:rsidRPr="00673FD5">
        <w:t>at global level.</w:t>
      </w:r>
      <w:r w:rsidR="00A26D5D">
        <w:t xml:space="preserve"> </w:t>
      </w:r>
      <w:r w:rsidR="00AD3B31" w:rsidRPr="00673FD5">
        <w:fldChar w:fldCharType="begin"/>
      </w:r>
      <w:r w:rsidR="00AD3B31" w:rsidRPr="00673FD5">
        <w:instrText xml:space="preserve"> ADDIN EN.CITE &lt;EndNote&gt;&lt;Cite AuthorYear="1"&gt;&lt;Author&gt;Bäckstrand&lt;/Author&gt;&lt;Year&gt;2017&lt;/Year&gt;&lt;RecNum&gt;529&lt;/RecNum&gt;&lt;DisplayText&gt;Bäckstrand and Kuyper (2017)&lt;/DisplayText&gt;&lt;record&gt;&lt;rec-number&gt;529&lt;/rec-number&gt;&lt;foreign-keys&gt;&lt;key app="EN" db-id="sr00v90r25xadde0fxkp5tex2tvw5t5tevws" timestamp="1566398536"&gt;529&lt;/key&gt;&lt;/foreign-keys&gt;&lt;ref-type name="Journal Article"&gt;17&lt;/ref-type&gt;&lt;contributors&gt;&lt;authors&gt;&lt;author&gt;Bäckstrand, Karin&lt;/author&gt;&lt;author&gt;Kuyper, Jonathan W&lt;/author&gt;&lt;/authors&gt;&lt;/contributors&gt;&lt;titles&gt;&lt;title&gt;The democratic legitimacy of orchestration: the UNFCCC, non-state actors, and transnational climate governance&lt;/title&gt;&lt;secondary-title&gt;Environmental Politics&lt;/secondary-title&gt;&lt;/titles&gt;&lt;periodical&gt;&lt;full-title&gt;Environmental Politics&lt;/full-title&gt;&lt;/periodical&gt;&lt;pages&gt;764-788&lt;/pages&gt;&lt;volume&gt;26&lt;/volume&gt;&lt;number&gt;4&lt;/number&gt;&lt;dates&gt;&lt;year&gt;2017&lt;/year&gt;&lt;/dates&gt;&lt;isbn&gt;0964-4016&lt;/isbn&gt;&lt;urls&gt;&lt;/urls&gt;&lt;/record&gt;&lt;/Cite&gt;&lt;/EndNote&gt;</w:instrText>
      </w:r>
      <w:r w:rsidR="00AD3B31" w:rsidRPr="00673FD5">
        <w:fldChar w:fldCharType="separate"/>
      </w:r>
      <w:r w:rsidR="00AD3B31" w:rsidRPr="00673FD5">
        <w:rPr>
          <w:noProof/>
        </w:rPr>
        <w:t>Bäckstrand and Kuyper (2017)</w:t>
      </w:r>
      <w:r w:rsidR="00AD3B31" w:rsidRPr="00673FD5">
        <w:fldChar w:fldCharType="end"/>
      </w:r>
      <w:r w:rsidR="00AD3B31" w:rsidRPr="00673FD5">
        <w:t xml:space="preserve"> emphasise</w:t>
      </w:r>
      <w:r w:rsidR="00A26D5D">
        <w:t xml:space="preserve"> three </w:t>
      </w:r>
      <w:r w:rsidR="003B651A">
        <w:t>key r</w:t>
      </w:r>
      <w:r w:rsidR="00A26D5D">
        <w:t>easons</w:t>
      </w:r>
      <w:r w:rsidR="00AD3B31" w:rsidRPr="00673FD5">
        <w:t xml:space="preserve"> </w:t>
      </w:r>
      <w:r w:rsidR="00AD3B31" w:rsidRPr="00F8260D">
        <w:t>why</w:t>
      </w:r>
      <w:r w:rsidR="00AD3B31" w:rsidRPr="00673FD5">
        <w:t xml:space="preserve"> UNFCCC-led orchestration must be democratically legitimate: </w:t>
      </w:r>
      <w:r w:rsidR="00AD3B31">
        <w:t>(</w:t>
      </w:r>
      <w:r w:rsidR="00AD3B31" w:rsidRPr="00673FD5">
        <w:t xml:space="preserve">1) the UNFCCC uses public authority to create rules for orchestration, shaping the actions of </w:t>
      </w:r>
      <w:r w:rsidR="00AD3B31">
        <w:t xml:space="preserve">its intermediaries </w:t>
      </w:r>
      <w:r w:rsidR="00AD3B31" w:rsidRPr="00673FD5">
        <w:t xml:space="preserve">as well as how it dispenses public resources; </w:t>
      </w:r>
      <w:r w:rsidR="00AD3B31">
        <w:t>(</w:t>
      </w:r>
      <w:r w:rsidR="00AD3B31" w:rsidRPr="00673FD5">
        <w:t>2) not all Parties to the UNFCCC are democratic and even within democratic states it is not always evident that international bureaucrats have authority to make certain decisions, meaning it is not possible to claim that everyone affected by UNFCCC decisions has the potential to shape</w:t>
      </w:r>
      <w:r w:rsidR="003B651A">
        <w:t xml:space="preserve"> them</w:t>
      </w:r>
      <w:r w:rsidR="0063561C">
        <w:t>;</w:t>
      </w:r>
      <w:r w:rsidR="00AD3B31" w:rsidRPr="00673FD5">
        <w:t xml:space="preserve"> and </w:t>
      </w:r>
      <w:r w:rsidR="00AD3B31">
        <w:t>(</w:t>
      </w:r>
      <w:r w:rsidR="00AD3B31" w:rsidRPr="00673FD5">
        <w:t>3) orchestration breaks the chain of electoral accountability between citizens, states and</w:t>
      </w:r>
      <w:r w:rsidR="00AD3B31">
        <w:t xml:space="preserve"> </w:t>
      </w:r>
      <w:r w:rsidR="00AD3B31" w:rsidRPr="00673FD5">
        <w:t xml:space="preserve">IGOs. They </w:t>
      </w:r>
      <w:r w:rsidR="003B651A">
        <w:t xml:space="preserve">therefore </w:t>
      </w:r>
      <w:r w:rsidR="00AD3B31" w:rsidRPr="00673FD5">
        <w:t xml:space="preserve">suggest that NSAs should have more control over how public authority is used by the UNFCCC to legitimate private actions and should be able to hold those wielding this authority to account. </w:t>
      </w:r>
    </w:p>
    <w:p w14:paraId="78E52215" w14:textId="09292F89" w:rsidR="0019162D" w:rsidRDefault="0019162D" w:rsidP="002D1F1C">
      <w:pPr>
        <w:pStyle w:val="Newparagraph"/>
        <w:ind w:firstLine="0"/>
        <w:jc w:val="both"/>
      </w:pPr>
    </w:p>
    <w:p w14:paraId="36AED966" w14:textId="68EA881D" w:rsidR="0019162D" w:rsidRPr="00115F54" w:rsidRDefault="003B651A" w:rsidP="0019162D">
      <w:pPr>
        <w:pStyle w:val="Newparagraph"/>
        <w:ind w:firstLine="0"/>
        <w:jc w:val="both"/>
      </w:pPr>
      <w:r>
        <w:t>I</w:t>
      </w:r>
      <w:r w:rsidR="0019162D">
        <w:t xml:space="preserve">ncreased NSA participation in UNFCCC </w:t>
      </w:r>
      <w:r w:rsidR="00FE564D">
        <w:t>conferences and orchestration initiatives</w:t>
      </w:r>
      <w:r w:rsidR="0019162D">
        <w:t xml:space="preserve"> may be </w:t>
      </w:r>
      <w:r w:rsidR="00FE564D">
        <w:t xml:space="preserve">uncritically </w:t>
      </w:r>
      <w:r w:rsidR="0019162D">
        <w:t>regarded as</w:t>
      </w:r>
      <w:r w:rsidR="00FE564D">
        <w:t xml:space="preserve"> boosting democratic legitimacy. </w:t>
      </w:r>
      <w:r w:rsidR="0019162D" w:rsidRPr="00FE564D">
        <w:rPr>
          <w:color w:val="000000" w:themeColor="text1"/>
        </w:rPr>
        <w:t xml:space="preserve">However, some UNFCCC-orchestrated initiatives have specific criteria for participation, seeking to engage </w:t>
      </w:r>
      <w:r>
        <w:rPr>
          <w:color w:val="000000" w:themeColor="text1"/>
        </w:rPr>
        <w:t xml:space="preserve">those </w:t>
      </w:r>
      <w:r w:rsidR="0019162D" w:rsidRPr="00FE564D">
        <w:rPr>
          <w:color w:val="000000" w:themeColor="text1"/>
        </w:rPr>
        <w:t xml:space="preserve">with the highest mitigation potential </w:t>
      </w:r>
      <w:r w:rsidR="0019162D" w:rsidRPr="00FE564D">
        <w:rPr>
          <w:color w:val="000000" w:themeColor="text1"/>
        </w:rPr>
        <w:fldChar w:fldCharType="begin"/>
      </w:r>
      <w:r w:rsidR="0019162D" w:rsidRPr="00FE564D">
        <w:rPr>
          <w:color w:val="000000" w:themeColor="text1"/>
        </w:rPr>
        <w:instrText xml:space="preserve"> ADDIN EN.CITE &lt;EndNote&gt;&lt;Cite&gt;&lt;Author&gt;Hale&lt;/Author&gt;&lt;Year&gt;2016&lt;/Year&gt;&lt;RecNum&gt;115&lt;/RecNum&gt;&lt;DisplayText&gt;(Hale, 2016)&lt;/DisplayText&gt;&lt;record&gt;&lt;rec-number&gt;115&lt;/rec-number&gt;&lt;foreign-keys&gt;&lt;key app="EN" db-id="sr00v90r25xadde0fxkp5tex2tvw5t5tevws" timestamp="1483539013"&gt;115&lt;/key&gt;&lt;/foreign-keys&gt;&lt;ref-type name="Journal Article"&gt;17&lt;/ref-type&gt;&lt;contributors&gt;&lt;authors&gt;&lt;author&gt;Hale, Thomas&lt;/author&gt;&lt;/authors&gt;&lt;/contributors&gt;&lt;titles&gt;&lt;title&gt;“All Hands on Deck”: The Paris Agreement and Nonstate Climate Action&lt;/title&gt;&lt;secondary-title&gt;Global Environmental Politics&lt;/secondary-title&gt;&lt;/titles&gt;&lt;periodical&gt;&lt;full-title&gt;Global Environmental Politics&lt;/full-title&gt;&lt;/periodical&gt;&lt;dates&gt;&lt;year&gt;2016&lt;/year&gt;&lt;/dates&gt;&lt;urls&gt;&lt;/urls&gt;&lt;/record&gt;&lt;/Cite&gt;&lt;/EndNote&gt;</w:instrText>
      </w:r>
      <w:r w:rsidR="0019162D" w:rsidRPr="00FE564D">
        <w:rPr>
          <w:color w:val="000000" w:themeColor="text1"/>
        </w:rPr>
        <w:fldChar w:fldCharType="separate"/>
      </w:r>
      <w:r w:rsidR="0019162D" w:rsidRPr="00FE564D">
        <w:rPr>
          <w:noProof/>
          <w:color w:val="000000" w:themeColor="text1"/>
        </w:rPr>
        <w:t>(Hale, 2016)</w:t>
      </w:r>
      <w:r w:rsidR="0019162D" w:rsidRPr="00FE564D">
        <w:rPr>
          <w:color w:val="000000" w:themeColor="text1"/>
        </w:rPr>
        <w:fldChar w:fldCharType="end"/>
      </w:r>
      <w:r>
        <w:rPr>
          <w:color w:val="000000" w:themeColor="text1"/>
        </w:rPr>
        <w:t xml:space="preserve">. Furthermore, initiatives are designed </w:t>
      </w:r>
      <w:r w:rsidR="0019162D" w:rsidRPr="00FE564D">
        <w:rPr>
          <w:color w:val="000000" w:themeColor="text1"/>
        </w:rPr>
        <w:t>around specific themes rather than aiming for broad inclusivity</w:t>
      </w:r>
      <w:r w:rsidR="00FA6149">
        <w:rPr>
          <w:color w:val="000000" w:themeColor="text1"/>
        </w:rPr>
        <w:t xml:space="preserve"> and the pursuit of diverse solutions</w:t>
      </w:r>
      <w:r>
        <w:rPr>
          <w:color w:val="000000" w:themeColor="text1"/>
        </w:rPr>
        <w:t xml:space="preserve">. </w:t>
      </w:r>
      <w:r w:rsidR="0019162D" w:rsidRPr="00FE564D">
        <w:rPr>
          <w:color w:val="000000" w:themeColor="text1"/>
        </w:rPr>
        <w:fldChar w:fldCharType="begin"/>
      </w:r>
      <w:r w:rsidR="0019162D" w:rsidRPr="00FE564D">
        <w:rPr>
          <w:color w:val="000000" w:themeColor="text1"/>
        </w:rPr>
        <w:instrText xml:space="preserve"> ADDIN EN.CITE &lt;EndNote&gt;&lt;Cite AuthorYear="1"&gt;&lt;Author&gt;Bäckstrand&lt;/Author&gt;&lt;Year&gt;2017&lt;/Year&gt;&lt;RecNum&gt;529&lt;/RecNum&gt;&lt;DisplayText&gt;Bäckstrand and Kuyper (2017)&lt;/DisplayText&gt;&lt;record&gt;&lt;rec-number&gt;529&lt;/rec-number&gt;&lt;foreign-keys&gt;&lt;key app="EN" db-id="sr00v90r25xadde0fxkp5tex2tvw5t5tevws" timestamp="1566398536"&gt;529&lt;/key&gt;&lt;/foreign-keys&gt;&lt;ref-type name="Journal Article"&gt;17&lt;/ref-type&gt;&lt;contributors&gt;&lt;authors&gt;&lt;author&gt;Bäckstrand, Karin&lt;/author&gt;&lt;author&gt;Kuyper, Jonathan W&lt;/author&gt;&lt;/authors&gt;&lt;/contributors&gt;&lt;titles&gt;&lt;title&gt;The democratic legitimacy of orchestration: the UNFCCC, non-state actors, and transnational climate governance&lt;/title&gt;&lt;secondary-title&gt;Environmental Politics&lt;/secondary-title&gt;&lt;/titles&gt;&lt;periodical&gt;&lt;full-title&gt;Environmental Politics&lt;/full-title&gt;&lt;/periodical&gt;&lt;pages&gt;764-788&lt;/pages&gt;&lt;volume&gt;26&lt;/volume&gt;&lt;number&gt;4&lt;/number&gt;&lt;dates&gt;&lt;year&gt;2017&lt;/year&gt;&lt;/dates&gt;&lt;isbn&gt;0964-4016&lt;/isbn&gt;&lt;urls&gt;&lt;/urls&gt;&lt;/record&gt;&lt;/Cite&gt;&lt;/EndNote&gt;</w:instrText>
      </w:r>
      <w:r w:rsidR="0019162D" w:rsidRPr="00FE564D">
        <w:rPr>
          <w:color w:val="000000" w:themeColor="text1"/>
        </w:rPr>
        <w:fldChar w:fldCharType="separate"/>
      </w:r>
      <w:r w:rsidR="0019162D" w:rsidRPr="00FE564D">
        <w:rPr>
          <w:noProof/>
          <w:color w:val="000000" w:themeColor="text1"/>
        </w:rPr>
        <w:t>Bäckstrand and Kuyper (2017)</w:t>
      </w:r>
      <w:r w:rsidR="0019162D" w:rsidRPr="00FE564D">
        <w:rPr>
          <w:color w:val="000000" w:themeColor="text1"/>
        </w:rPr>
        <w:fldChar w:fldCharType="end"/>
      </w:r>
      <w:r w:rsidR="0019162D" w:rsidRPr="00FE564D">
        <w:rPr>
          <w:color w:val="000000" w:themeColor="text1"/>
        </w:rPr>
        <w:t xml:space="preserve"> </w:t>
      </w:r>
      <w:r w:rsidR="0019162D" w:rsidRPr="00FE564D">
        <w:t>find input legitimacy</w:t>
      </w:r>
      <w:r>
        <w:t xml:space="preserve"> in</w:t>
      </w:r>
      <w:r w:rsidR="0019162D" w:rsidRPr="00FE564D">
        <w:t xml:space="preserve"> NAZCA is low, dominated by </w:t>
      </w:r>
      <w:r>
        <w:t xml:space="preserve">Global North </w:t>
      </w:r>
      <w:r w:rsidR="0019162D" w:rsidRPr="00FE564D">
        <w:t>businesses and cit</w:t>
      </w:r>
      <w:r>
        <w:t>y representatives</w:t>
      </w:r>
      <w:r w:rsidR="000665D3">
        <w:t xml:space="preserve">, </w:t>
      </w:r>
      <w:r w:rsidR="0019162D" w:rsidRPr="00FE564D">
        <w:t>suggesting that the UNFCCC could do more to increase inclusion. They argue that Action Events initiated by the LPAA</w:t>
      </w:r>
      <w:r w:rsidR="00FE564D" w:rsidRPr="00FE564D">
        <w:t>,</w:t>
      </w:r>
      <w:r w:rsidR="0019162D" w:rsidRPr="00FE564D">
        <w:t xml:space="preserve"> which have continued under the</w:t>
      </w:r>
      <w:r>
        <w:t xml:space="preserve"> Marrakech Partnership</w:t>
      </w:r>
      <w:r w:rsidR="0019162D" w:rsidRPr="00FE564D">
        <w:t xml:space="preserve">, have higher input legitimacy </w:t>
      </w:r>
      <w:r>
        <w:t xml:space="preserve">due to </w:t>
      </w:r>
      <w:r w:rsidR="0019162D" w:rsidRPr="00FE564D">
        <w:t>being held at COPs</w:t>
      </w:r>
      <w:r>
        <w:t>,</w:t>
      </w:r>
      <w:r w:rsidR="0019162D" w:rsidRPr="00FE564D">
        <w:t xml:space="preserve"> offering access to all UNFCCC constituencies. Despite this, they highlight </w:t>
      </w:r>
      <w:r>
        <w:t xml:space="preserve">that some NSAs, such as </w:t>
      </w:r>
      <w:r w:rsidR="0019162D" w:rsidRPr="00FE564D">
        <w:t>women and indigenous peoples</w:t>
      </w:r>
      <w:r>
        <w:t>’ groups</w:t>
      </w:r>
      <w:r w:rsidR="0019162D" w:rsidRPr="00FE564D">
        <w:t>,</w:t>
      </w:r>
      <w:r>
        <w:t xml:space="preserve"> have called for more diverse participation, suggesting</w:t>
      </w:r>
      <w:r w:rsidR="0019162D" w:rsidRPr="00FE564D">
        <w:t xml:space="preserve"> some constituencies still feel underrepresented despite having access to UNFCCC conferences. </w:t>
      </w:r>
    </w:p>
    <w:p w14:paraId="358CE1D0" w14:textId="4BDE614F" w:rsidR="00B505FB" w:rsidRDefault="00B505FB" w:rsidP="002D1F1C">
      <w:pPr>
        <w:pStyle w:val="Newparagraph"/>
        <w:ind w:firstLine="0"/>
        <w:jc w:val="both"/>
      </w:pPr>
    </w:p>
    <w:p w14:paraId="0C201CAF" w14:textId="5BC8F600" w:rsidR="008257F1" w:rsidRPr="00E6601A" w:rsidRDefault="0024273F" w:rsidP="00E6601A">
      <w:pPr>
        <w:pStyle w:val="Newparagraph"/>
        <w:ind w:firstLine="0"/>
        <w:jc w:val="both"/>
      </w:pPr>
      <w:r>
        <w:t xml:space="preserve">We use </w:t>
      </w:r>
      <w:r w:rsidR="00B505FB">
        <w:t xml:space="preserve">the concepts of input and throughput legitimacy to evaluate the democratic legitimacy of the UNFCCC as an orchestrator, focusing on youth participants as a case study. </w:t>
      </w:r>
      <w:r w:rsidR="00A26D5D" w:rsidRPr="00326156">
        <w:t>It is</w:t>
      </w:r>
      <w:r w:rsidR="00B505FB">
        <w:t xml:space="preserve"> relatively</w:t>
      </w:r>
      <w:r w:rsidR="00A26D5D" w:rsidRPr="00326156">
        <w:t xml:space="preserve"> rare for studies of legitimacy to focus on the participation of one interest group, Bekkers and Edwards (2007) being a notable exception. However, looking beyond institutional structures to focus on the quality of participation is necessary to determine legitimacy (Schmidt, 2013)</w:t>
      </w:r>
      <w:r w:rsidR="004A0D76">
        <w:t>.</w:t>
      </w:r>
      <w:r w:rsidR="000054F8">
        <w:t xml:space="preserve"> </w:t>
      </w:r>
      <w:r w:rsidR="0097742F">
        <w:t>Furthermore,</w:t>
      </w:r>
      <w:r w:rsidR="0097742F" w:rsidRPr="00326156">
        <w:rPr>
          <w:i/>
          <w:iCs/>
        </w:rPr>
        <w:t xml:space="preserve"> “whether</w:t>
      </w:r>
      <w:r w:rsidR="00A26D5D" w:rsidRPr="00326156">
        <w:rPr>
          <w:i/>
          <w:iCs/>
        </w:rPr>
        <w:t xml:space="preserve"> all relevant stakeholders…actually had the opportunity to participate [and whether]…’weak’ interests were properly heard and represented” </w:t>
      </w:r>
      <w:r w:rsidR="00A26D5D" w:rsidRPr="00326156">
        <w:t>(Bekkers and Edwards, 2007, p38) remains a key question</w:t>
      </w:r>
      <w:r w:rsidR="00A26D5D">
        <w:t xml:space="preserve"> which </w:t>
      </w:r>
      <w:r>
        <w:t xml:space="preserve">we </w:t>
      </w:r>
      <w:r w:rsidR="00A26D5D">
        <w:t>seek to address</w:t>
      </w:r>
      <w:r w:rsidR="000054F8">
        <w:t xml:space="preserve">. We </w:t>
      </w:r>
      <w:r w:rsidR="00A26D5D">
        <w:t xml:space="preserve">focus on youth participants as a “weaker” example of </w:t>
      </w:r>
      <w:r w:rsidR="00E51087">
        <w:t xml:space="preserve">a </w:t>
      </w:r>
      <w:r w:rsidR="00A26D5D">
        <w:t>UNFCCC</w:t>
      </w:r>
      <w:r w:rsidR="00E51087">
        <w:t xml:space="preserve"> constituency</w:t>
      </w:r>
      <w:r w:rsidR="00021011">
        <w:t xml:space="preserve"> (discussed further below)</w:t>
      </w:r>
      <w:r w:rsidR="00A26D5D">
        <w:t>.</w:t>
      </w:r>
    </w:p>
    <w:p w14:paraId="25F7C2B4" w14:textId="0D198104" w:rsidR="00557BB7" w:rsidRPr="00673FD5" w:rsidRDefault="00C250F2" w:rsidP="00CC0FB3">
      <w:pPr>
        <w:pStyle w:val="Heading2"/>
        <w:jc w:val="both"/>
      </w:pPr>
      <w:r>
        <w:t xml:space="preserve">Youth </w:t>
      </w:r>
      <w:r w:rsidR="00557BB7" w:rsidRPr="00673FD5">
        <w:t xml:space="preserve">participation in </w:t>
      </w:r>
      <w:r w:rsidR="00404F33">
        <w:t xml:space="preserve">the </w:t>
      </w:r>
      <w:r w:rsidR="00557BB7" w:rsidRPr="00673FD5">
        <w:t>UNFCCC</w:t>
      </w:r>
    </w:p>
    <w:p w14:paraId="2CF53D7F" w14:textId="4BB1B7E4" w:rsidR="00557BB7" w:rsidRDefault="00557BB7" w:rsidP="00CC0FB3">
      <w:pPr>
        <w:pStyle w:val="Newparagraph"/>
        <w:ind w:firstLine="0"/>
        <w:jc w:val="both"/>
      </w:pPr>
      <w:r w:rsidRPr="00673FD5">
        <w:t xml:space="preserve">The UNFCCC attracts a growing number of NSAs to its </w:t>
      </w:r>
      <w:r w:rsidR="0025196F">
        <w:t xml:space="preserve">conferences, enhancing perceptions of its inclusivity </w:t>
      </w:r>
      <w:r w:rsidR="00CE7821">
        <w:t xml:space="preserve"> </w:t>
      </w:r>
      <w:r w:rsidRPr="00673FD5">
        <w:fldChar w:fldCharType="begin"/>
      </w:r>
      <w:r w:rsidR="00221C28">
        <w:instrText xml:space="preserve"> ADDIN EN.CITE &lt;EndNote&gt;&lt;Cite&gt;&lt;Author&gt;Cabré&lt;/Author&gt;&lt;Year&gt;2011&lt;/Year&gt;&lt;RecNum&gt;154&lt;/RecNum&gt;&lt;DisplayText&gt;(Cabré, 2011, Neeff, 2013)&lt;/DisplayText&gt;&lt;record&gt;&lt;rec-number&gt;154&lt;/rec-number&gt;&lt;foreign-keys&gt;&lt;key app="EN" db-id="sr00v90r25xadde0fxkp5tex2tvw5t5tevws" timestamp="1485427454"&gt;154&lt;/key&gt;&lt;/foreign-keys&gt;&lt;ref-type name="Journal Article"&gt;17&lt;/ref-type&gt;&lt;contributors&gt;&lt;authors&gt;&lt;author&gt;Cabré, Miquel Muñoz&lt;/author&gt;&lt;/authors&gt;&lt;/contributors&gt;&lt;titles&gt;&lt;title&gt;Issue-linkages to Climate Change Measured through NGO Participation in the UNFCCC&lt;/title&gt;&lt;secondary-title&gt;Global environmental politics&lt;/secondary-title&gt;&lt;/titles&gt;&lt;periodical&gt;&lt;full-title&gt;Global Environmental Politics&lt;/full-title&gt;&lt;/periodical&gt;&lt;pages&gt;10-22&lt;/pages&gt;&lt;volume&gt;11&lt;/volume&gt;&lt;number&gt;3&lt;/number&gt;&lt;dates&gt;&lt;year&gt;2011&lt;/year&gt;&lt;/dates&gt;&lt;urls&gt;&lt;/urls&gt;&lt;/record&gt;&lt;/Cite&gt;&lt;Cite&gt;&lt;Author&gt;Neeff&lt;/Author&gt;&lt;Year&gt;2013&lt;/Year&gt;&lt;RecNum&gt;211&lt;/RecNum&gt;&lt;record&gt;&lt;rec-number&gt;211&lt;/rec-number&gt;&lt;foreign-keys&gt;&lt;key app="EN" db-id="sr00v90r25xadde0fxkp5tex2tvw5t5tevws" timestamp="1487849086"&gt;211&lt;/key&gt;&lt;/foreign-keys&gt;&lt;ref-type name="Journal Article"&gt;17&lt;/ref-type&gt;&lt;contributors&gt;&lt;authors&gt;&lt;author&gt;Neeff, Till&lt;/author&gt;&lt;/authors&gt;&lt;/contributors&gt;&lt;titles&gt;&lt;title&gt;How many will attend Paris? UNFCCC COP participation patterns 1995–2015&lt;/title&gt;&lt;secondary-title&gt;Environmental science &amp;amp; policy&lt;/secondary-title&gt;&lt;/titles&gt;&lt;periodical&gt;&lt;full-title&gt;Environmental science &amp;amp; policy&lt;/full-title&gt;&lt;/periodical&gt;&lt;pages&gt;157-159&lt;/pages&gt;&lt;volume&gt;31&lt;/volume&gt;&lt;dates&gt;&lt;year&gt;2013&lt;/year&gt;&lt;/dates&gt;&lt;isbn&gt;1462-9011&lt;/isbn&gt;&lt;urls&gt;&lt;/urls&gt;&lt;/record&gt;&lt;/Cite&gt;&lt;/EndNote&gt;</w:instrText>
      </w:r>
      <w:r w:rsidRPr="00673FD5">
        <w:fldChar w:fldCharType="separate"/>
      </w:r>
      <w:r w:rsidR="00221C28">
        <w:rPr>
          <w:noProof/>
        </w:rPr>
        <w:t>(Cabré, 2011, Neeff, 2013</w:t>
      </w:r>
      <w:r w:rsidR="00216C83">
        <w:rPr>
          <w:noProof/>
        </w:rPr>
        <w:t>, Rietig, 2016</w:t>
      </w:r>
      <w:r w:rsidR="00221C28">
        <w:rPr>
          <w:noProof/>
        </w:rPr>
        <w:t>)</w:t>
      </w:r>
      <w:r w:rsidRPr="00673FD5">
        <w:fldChar w:fldCharType="end"/>
      </w:r>
      <w:r w:rsidRPr="00673FD5">
        <w:t>. Over 8000 NSAs attended COP</w:t>
      </w:r>
      <w:r w:rsidR="0025196F">
        <w:t>21</w:t>
      </w:r>
      <w:r w:rsidRPr="00673FD5">
        <w:t xml:space="preserve"> in 2015 </w:t>
      </w:r>
      <w:r w:rsidRPr="00673FD5">
        <w:fldChar w:fldCharType="begin"/>
      </w:r>
      <w:r w:rsidR="000A0B57">
        <w:instrText xml:space="preserve"> ADDIN EN.CITE &lt;EndNote&gt;&lt;Cite&gt;&lt;Author&gt;Lövbrand&lt;/Author&gt;&lt;Year&gt;2017&lt;/Year&gt;&lt;RecNum&gt;361&lt;/RecNum&gt;&lt;DisplayText&gt;(Lövbrand et al., 2017)&lt;/DisplayText&gt;&lt;record&gt;&lt;rec-number&gt;361&lt;/rec-number&gt;&lt;foreign-keys&gt;&lt;key app="EN" db-id="sr00v90r25xadde0fxkp5tex2tvw5t5tevws" timestamp="1500648076"&gt;361&lt;/key&gt;&lt;/foreign-keys&gt;&lt;ref-type name="Journal Article"&gt;17&lt;/ref-type&gt;&lt;contributors&gt;&lt;authors&gt;&lt;author&gt;Lövbrand, Eva&lt;/author&gt;&lt;author&gt;Hjerpe, Mattias&lt;/author&gt;&lt;author&gt;Linnér, Björn-Ola&lt;/author&gt;&lt;/authors&gt;&lt;/contributors&gt;&lt;titles&gt;&lt;title&gt;Making climate governance global: how UN climate summitry comes to matter in a complex climate regime&lt;/title&gt;&lt;secondary-title&gt;Environmental Politics&lt;/secondary-title&gt;&lt;/titles&gt;&lt;periodical&gt;&lt;full-title&gt;Environmental Politics&lt;/full-title&gt;&lt;/periodical&gt;&lt;pages&gt;580-599&lt;/pages&gt;&lt;volume&gt;26&lt;/volume&gt;&lt;number&gt;4&lt;/number&gt;&lt;dates&gt;&lt;year&gt;2017&lt;/year&gt;&lt;pub-dates&gt;&lt;date&gt;2017/07/04&lt;/date&gt;&lt;/pub-dates&gt;&lt;/dates&gt;&lt;publisher&gt;Routledge&lt;/publisher&gt;&lt;isbn&gt;0964-4016&lt;/isbn&gt;&lt;urls&gt;&lt;related-urls&gt;&lt;url&gt;http://dx.doi.org/10.1080/09644016.2017.1319019&lt;/url&gt;&lt;/related-urls&gt;&lt;/urls&gt;&lt;electronic-resource-num&gt;10.1080/09644016.2017.1319019&lt;/electronic-resource-num&gt;&lt;/record&gt;&lt;/Cite&gt;&lt;/EndNote&gt;</w:instrText>
      </w:r>
      <w:r w:rsidRPr="00673FD5">
        <w:fldChar w:fldCharType="separate"/>
      </w:r>
      <w:r w:rsidR="000A0B57">
        <w:rPr>
          <w:noProof/>
        </w:rPr>
        <w:t>(Lövbrand et al., 2017)</w:t>
      </w:r>
      <w:r w:rsidRPr="00673FD5">
        <w:fldChar w:fldCharType="end"/>
      </w:r>
      <w:r w:rsidRPr="00673FD5">
        <w:t xml:space="preserve"> and the process </w:t>
      </w:r>
      <w:r w:rsidR="0025196F">
        <w:t xml:space="preserve">currently </w:t>
      </w:r>
      <w:r w:rsidRPr="00673FD5">
        <w:t xml:space="preserve">recognises </w:t>
      </w:r>
      <w:r w:rsidR="00E16282">
        <w:t>nine</w:t>
      </w:r>
      <w:r w:rsidRPr="00673FD5">
        <w:t xml:space="preserve"> civil society constituencies. However, </w:t>
      </w:r>
      <w:r w:rsidR="0025196F">
        <w:t xml:space="preserve">this has not always been the case. </w:t>
      </w:r>
      <w:r w:rsidRPr="00673FD5">
        <w:t>In</w:t>
      </w:r>
      <w:r w:rsidR="0025196F">
        <w:t xml:space="preserve"> 1992</w:t>
      </w:r>
      <w:r w:rsidRPr="00673FD5">
        <w:t>, the UNFCCC only recognised business and industry non-governmental organizations (BINGO) and environmental non-governmental organizations (ENGO</w:t>
      </w:r>
      <w:r w:rsidR="0025196F">
        <w:t xml:space="preserve">) overlooking </w:t>
      </w:r>
      <w:r w:rsidRPr="00673FD5">
        <w:t xml:space="preserve">youth, women, farmers, indigenous peoples, local government actors, researchers and trade unions </w:t>
      </w:r>
      <w:r w:rsidR="0025196F">
        <w:t xml:space="preserve">who then </w:t>
      </w:r>
      <w:r w:rsidRPr="00673FD5">
        <w:t xml:space="preserve">had to seek recognition within the UNFCCC to gain formal participatory rights. For youth (as well as women and farmers) </w:t>
      </w:r>
      <w:r w:rsidR="00C667A6" w:rsidRPr="00673FD5">
        <w:t xml:space="preserve">it </w:t>
      </w:r>
      <w:r w:rsidRPr="00673FD5">
        <w:t xml:space="preserve">took 19 years </w:t>
      </w:r>
      <w:r w:rsidR="00C667A6" w:rsidRPr="00673FD5">
        <w:t xml:space="preserve">to receive the </w:t>
      </w:r>
      <w:r w:rsidRPr="00673FD5">
        <w:t>same participatory opportunities as BINGO and ENG</w:t>
      </w:r>
      <w:r w:rsidR="00E16282">
        <w:t>O</w:t>
      </w:r>
      <w:r w:rsidRPr="00673FD5">
        <w:t xml:space="preserve"> </w:t>
      </w:r>
      <w:r w:rsidRPr="00673FD5">
        <w:fldChar w:fldCharType="begin"/>
      </w:r>
      <w:r w:rsidR="000A0B57">
        <w:instrText xml:space="preserve"> ADDIN EN.CITE &lt;EndNote&gt;&lt;Cite&gt;&lt;Author&gt;UNFCCC&lt;/Author&gt;&lt;Year&gt;2017&lt;/Year&gt;&lt;RecNum&gt;470&lt;/RecNum&gt;&lt;DisplayText&gt;(UNFCCC, 2017b)&lt;/DisplayText&gt;&lt;record&gt;&lt;rec-number&gt;470&lt;/rec-number&gt;&lt;foreign-keys&gt;&lt;key app="EN" db-id="sr00v90r25xadde0fxkp5tex2tvw5t5tevws" timestamp="1563452653"&gt;470&lt;/key&gt;&lt;/foreign-keys&gt;&lt;ref-type name="Web Page"&gt;12&lt;/ref-type&gt;&lt;contributors&gt;&lt;authors&gt;&lt;author&gt;UNFCCC&lt;/author&gt;&lt;/authors&gt;&lt;/contributors&gt;&lt;titles&gt;&lt;title&gt;Statistics on Participation and in-session engagement&lt;/title&gt;&lt;/titles&gt;&lt;volume&gt;2019&lt;/volume&gt;&lt;number&gt;18th July&lt;/number&gt;&lt;dates&gt;&lt;year&gt;2017&lt;/year&gt;&lt;/dates&gt;&lt;pub-location&gt;Online&lt;/pub-location&gt;&lt;urls&gt;&lt;related-urls&gt;&lt;url&gt;https://unfccc.int/process-and-meetings/parties-non-party-stakeholders/non-party-stakeholders/statistics-on-non-party-stakeholders/statistics-on-participation-and-in-session-engagement&lt;/url&gt;&lt;/related-urls&gt;&lt;/urls&gt;&lt;/record&gt;&lt;/Cite&gt;&lt;/EndNote&gt;</w:instrText>
      </w:r>
      <w:r w:rsidRPr="00673FD5">
        <w:fldChar w:fldCharType="separate"/>
      </w:r>
      <w:r w:rsidR="000A0B57">
        <w:rPr>
          <w:noProof/>
        </w:rPr>
        <w:t>(UNFCCC, 2017b)</w:t>
      </w:r>
      <w:r w:rsidRPr="00673FD5">
        <w:fldChar w:fldCharType="end"/>
      </w:r>
      <w:r w:rsidRPr="00673FD5">
        <w:t xml:space="preserve">. </w:t>
      </w:r>
    </w:p>
    <w:p w14:paraId="735A0C27" w14:textId="12720B90" w:rsidR="00021011" w:rsidRDefault="00E16282" w:rsidP="00CC0FB3">
      <w:pPr>
        <w:pStyle w:val="Paragraph"/>
        <w:jc w:val="both"/>
      </w:pPr>
      <w:r w:rsidRPr="00E16282">
        <w:t xml:space="preserve">Youth have engaged with the UNFCCC since the 1990s, first </w:t>
      </w:r>
      <w:r w:rsidR="0025196F">
        <w:t xml:space="preserve">meeting </w:t>
      </w:r>
      <w:r w:rsidRPr="00E16282">
        <w:t xml:space="preserve">outside </w:t>
      </w:r>
      <w:r w:rsidR="0025196F">
        <w:t xml:space="preserve">of the process to </w:t>
      </w:r>
      <w:r w:rsidRPr="00E16282">
        <w:t>shar</w:t>
      </w:r>
      <w:r w:rsidR="0025196F">
        <w:t>e</w:t>
      </w:r>
      <w:r w:rsidRPr="00E16282">
        <w:t xml:space="preserve"> best practice, buil</w:t>
      </w:r>
      <w:r w:rsidR="0025196F">
        <w:t xml:space="preserve">d </w:t>
      </w:r>
      <w:r w:rsidRPr="00E16282">
        <w:t>networks</w:t>
      </w:r>
      <w:r w:rsidR="0025196F">
        <w:t xml:space="preserve">, </w:t>
      </w:r>
      <w:r w:rsidRPr="00E16282">
        <w:t>deliberat</w:t>
      </w:r>
      <w:r w:rsidR="0025196F">
        <w:t>e</w:t>
      </w:r>
      <w:r w:rsidRPr="00E16282">
        <w:t xml:space="preserve"> over polic</w:t>
      </w:r>
      <w:r w:rsidR="0025196F">
        <w:t xml:space="preserve">ies </w:t>
      </w:r>
      <w:r w:rsidRPr="00E16282">
        <w:t>and present statements to the COPs. In 2004</w:t>
      </w:r>
      <w:r w:rsidR="00021011">
        <w:t>,</w:t>
      </w:r>
      <w:r w:rsidRPr="00E16282">
        <w:t xml:space="preserve"> they requested the creation of a UNFCCC constituency of youth NGOs (YOUNGO) </w:t>
      </w:r>
      <w:r w:rsidRPr="00E16282">
        <w:fldChar w:fldCharType="begin"/>
      </w:r>
      <w:r w:rsidR="000A0B57">
        <w:instrText xml:space="preserve"> ADDIN EN.CITE &lt;EndNote&gt;&lt;Cite&gt;&lt;Author&gt;UNFCCC&lt;/Author&gt;&lt;Year&gt;2010&lt;/Year&gt;&lt;RecNum&gt;373&lt;/RecNum&gt;&lt;DisplayText&gt;(UNFCCC, 2010)&lt;/DisplayText&gt;&lt;record&gt;&lt;rec-number&gt;373&lt;/rec-number&gt;&lt;foreign-keys&gt;&lt;key app="EN" db-id="sr00v90r25xadde0fxkp5tex2tvw5t5tevws" timestamp="1502367245"&gt;373&lt;/key&gt;&lt;/foreign-keys&gt;&lt;ref-type name="Web Page"&gt;12&lt;/ref-type&gt;&lt;contributors&gt;&lt;authors&gt;&lt;author&gt;UNFCCC&lt;/author&gt;&lt;/authors&gt;&lt;/contributors&gt;&lt;titles&gt;&lt;title&gt;Youth Participation in the UNFCCC Negotiation Process: The United Nations, Young People, and Climate Change, A publication of the United Nations Joint Framework Initiative on Children, Youth and Climate Change&lt;/title&gt;&lt;/titles&gt;&lt;volume&gt;2015&lt;/volume&gt;&lt;number&gt;21 June&lt;/number&gt;&lt;dates&gt;&lt;year&gt;2010&lt;/year&gt;&lt;/dates&gt;&lt;urls&gt;&lt;related-urls&gt;&lt;url&gt;http://unfccc.int/files/conference_programme/application/pdf/unfccc_youthparticipation.pdf&lt;/url&gt;&lt;/related-urls&gt;&lt;/urls&gt;&lt;/record&gt;&lt;/Cite&gt;&lt;/EndNote&gt;</w:instrText>
      </w:r>
      <w:r w:rsidRPr="00E16282">
        <w:fldChar w:fldCharType="separate"/>
      </w:r>
      <w:r w:rsidR="000A0B57">
        <w:rPr>
          <w:noProof/>
        </w:rPr>
        <w:t>(UNFCCC, 2010)</w:t>
      </w:r>
      <w:r w:rsidRPr="00E16282">
        <w:fldChar w:fldCharType="end"/>
      </w:r>
      <w:r w:rsidRPr="00E16282">
        <w:t xml:space="preserve"> which was </w:t>
      </w:r>
      <w:r w:rsidR="00E358A5">
        <w:t xml:space="preserve">created in 2009 and </w:t>
      </w:r>
      <w:r w:rsidRPr="00E16282">
        <w:t xml:space="preserve">fully confirmed in 2011 </w:t>
      </w:r>
      <w:r w:rsidRPr="00E16282">
        <w:fldChar w:fldCharType="begin"/>
      </w:r>
      <w:r w:rsidR="000A0B57">
        <w:instrText xml:space="preserve"> ADDIN EN.CITE &lt;EndNote&gt;&lt;Cite&gt;&lt;Author&gt;YOUNGO&lt;/Author&gt;&lt;Year&gt;2017&lt;/Year&gt;&lt;RecNum&gt;469&lt;/RecNum&gt;&lt;DisplayText&gt;(YOUNGO, 2017)&lt;/DisplayText&gt;&lt;record&gt;&lt;rec-number&gt;469&lt;/rec-number&gt;&lt;foreign-keys&gt;&lt;key app="EN" db-id="sr00v90r25xadde0fxkp5tex2tvw5t5tevws" timestamp="1563452504"&gt;469&lt;/key&gt;&lt;/foreign-keys&gt;&lt;ref-type name="Web Page"&gt;12&lt;/ref-type&gt;&lt;contributors&gt;&lt;authors&gt;&lt;author&gt;YOUNGO&lt;/author&gt;&lt;/authors&gt;&lt;/contributors&gt;&lt;titles&gt;&lt;title&gt;Submission to the SBI Chair&lt;/title&gt;&lt;/titles&gt;&lt;volume&gt;2019&lt;/volume&gt;&lt;number&gt;18th July&lt;/number&gt;&lt;dates&gt;&lt;year&gt;2017&lt;/year&gt;&lt;/dates&gt;&lt;pub-location&gt;Online&lt;/pub-location&gt;&lt;urls&gt;&lt;related-urls&gt;&lt;url&gt;https://unfccc.int/sites/default/files/931.pdf&lt;/url&gt;&lt;/related-urls&gt;&lt;/urls&gt;&lt;/record&gt;&lt;/Cite&gt;&lt;/EndNote&gt;</w:instrText>
      </w:r>
      <w:r w:rsidRPr="00E16282">
        <w:fldChar w:fldCharType="separate"/>
      </w:r>
      <w:r w:rsidR="000A0B57">
        <w:rPr>
          <w:noProof/>
        </w:rPr>
        <w:t>(YOUNGO, 2017)</w:t>
      </w:r>
      <w:r w:rsidRPr="00E16282">
        <w:fldChar w:fldCharType="end"/>
      </w:r>
      <w:r w:rsidRPr="00E16282">
        <w:t xml:space="preserve">. The most recent data lists 72 YOUNGO affiliated organisations </w:t>
      </w:r>
      <w:r w:rsidRPr="00E16282">
        <w:fldChar w:fldCharType="begin"/>
      </w:r>
      <w:r w:rsidR="000A0B57">
        <w:instrText xml:space="preserve"> ADDIN EN.CITE &lt;EndNote&gt;&lt;Cite&gt;&lt;Author&gt;UNFCCC&lt;/Author&gt;&lt;Year&gt;2019&lt;/Year&gt;&lt;RecNum&gt;524&lt;/RecNum&gt;&lt;DisplayText&gt;(UNFCCC, 2019a)&lt;/DisplayText&gt;&lt;record&gt;&lt;rec-number&gt;524&lt;/rec-number&gt;&lt;foreign-keys&gt;&lt;key app="EN" db-id="sr00v90r25xadde0fxkp5tex2tvw5t5tevws" timestamp="1566397843"&gt;524&lt;/key&gt;&lt;/foreign-keys&gt;&lt;ref-type name="Web Page"&gt;12&lt;/ref-type&gt;&lt;contributors&gt;&lt;authors&gt;&lt;author&gt;UNFCCC&lt;/author&gt;&lt;/authors&gt;&lt;/contributors&gt;&lt;titles&gt;&lt;title&gt;List of Admitted NGOs&lt;/title&gt;&lt;/titles&gt;&lt;volume&gt;2019&lt;/volume&gt;&lt;number&gt;21st August 2019&lt;/number&gt;&lt;dates&gt;&lt;year&gt;2019&lt;/year&gt;&lt;/dates&gt;&lt;urls&gt;&lt;related-urls&gt;&lt;url&gt;https://unfccc.int/process-and-meetings/parties-non-party-stakeholders/non-party-stakeholders/admitted-ngos&lt;/url&gt;&lt;/related-urls&gt;&lt;/urls&gt;&lt;/record&gt;&lt;/Cite&gt;&lt;/EndNote&gt;</w:instrText>
      </w:r>
      <w:r w:rsidRPr="00E16282">
        <w:fldChar w:fldCharType="separate"/>
      </w:r>
      <w:r w:rsidR="000A0B57">
        <w:rPr>
          <w:noProof/>
        </w:rPr>
        <w:t>(UNFCCC, 2019a)</w:t>
      </w:r>
      <w:r w:rsidRPr="00E16282">
        <w:fldChar w:fldCharType="end"/>
      </w:r>
      <w:r>
        <w:t>,</w:t>
      </w:r>
      <w:r w:rsidRPr="00E16282">
        <w:t xml:space="preserve"> ranging from large transnational networks such as the </w:t>
      </w:r>
      <w:r w:rsidRPr="00E16282">
        <w:rPr>
          <w:shd w:val="clear" w:color="auto" w:fill="FFFFFF"/>
        </w:rPr>
        <w:t>World Alliance of Young Men's and Young Women’s Christian Associations</w:t>
      </w:r>
      <w:r w:rsidRPr="00E16282">
        <w:t xml:space="preserve"> to small voluntary groups such as the Australian Youth Climate Coalition and Cameroon League for Development</w:t>
      </w:r>
      <w:r>
        <w:t>,</w:t>
      </w:r>
      <w:r w:rsidRPr="00E16282">
        <w:t xml:space="preserve"> </w:t>
      </w:r>
      <w:r w:rsidR="002B6868">
        <w:t>al</w:t>
      </w:r>
      <w:r w:rsidRPr="00E16282">
        <w:t xml:space="preserve">though organisations from the Global North dominate. The </w:t>
      </w:r>
      <w:r w:rsidR="00EA10D7">
        <w:t>amount</w:t>
      </w:r>
      <w:r w:rsidRPr="00E16282">
        <w:t xml:space="preserve"> of YOUNGO accredited organisations has almost doubled since 2014 (Thew, 2018) and the number of youth participants attending COPs is also growing. At COP 22, youth represented 5.2% of NSA observers, making them the fourth largest constituency, though still a way behind </w:t>
      </w:r>
      <w:r>
        <w:t>E</w:t>
      </w:r>
      <w:r w:rsidRPr="00E16282">
        <w:t xml:space="preserve">NGOs (37.6%), </w:t>
      </w:r>
      <w:r w:rsidR="00724016">
        <w:t>r</w:t>
      </w:r>
      <w:r w:rsidRPr="00E16282">
        <w:t xml:space="preserve">esearchers (27.1%) and </w:t>
      </w:r>
      <w:r>
        <w:t xml:space="preserve">BINGOs </w:t>
      </w:r>
      <w:r w:rsidRPr="00E16282">
        <w:t xml:space="preserve">(15.8%) </w:t>
      </w:r>
      <w:r w:rsidRPr="00E16282">
        <w:fldChar w:fldCharType="begin"/>
      </w:r>
      <w:r w:rsidR="000A0B57">
        <w:instrText xml:space="preserve"> ADDIN EN.CITE &lt;EndNote&gt;&lt;Cite&gt;&lt;Author&gt;UNFCCC&lt;/Author&gt;&lt;Year&gt;2019&lt;/Year&gt;&lt;RecNum&gt;525&lt;/RecNum&gt;&lt;DisplayText&gt;(UNFCCC, 2019b)&lt;/DisplayText&gt;&lt;record&gt;&lt;rec-number&gt;525&lt;/rec-number&gt;&lt;foreign-keys&gt;&lt;key app="EN" db-id="sr00v90r25xadde0fxkp5tex2tvw5t5tevws" timestamp="1566398014"&gt;525&lt;/key&gt;&lt;/foreign-keys&gt;&lt;ref-type name="Web Page"&gt;12&lt;/ref-type&gt;&lt;contributors&gt;&lt;authors&gt;&lt;author&gt;UNFCCC&lt;/author&gt;&lt;/authors&gt;&lt;/contributors&gt;&lt;titles&gt;&lt;title&gt;Statistics on Non Party Stakeholders&lt;/title&gt;&lt;/titles&gt;&lt;volume&gt;2019&lt;/volume&gt;&lt;number&gt;19th August 2019&lt;/number&gt;&lt;dates&gt;&lt;year&gt;2019&lt;/year&gt;&lt;/dates&gt;&lt;urls&gt;&lt;related-urls&gt;&lt;url&gt;https://unfccc.int/process-and-meetings/parties-non-party-stakeholders/non-party-stakeholders/statistics-on-non-party-stakeholders#eq-2&lt;/url&gt;&lt;/related-urls&gt;&lt;/urls&gt;&lt;/record&gt;&lt;/Cite&gt;&lt;/EndNote&gt;</w:instrText>
      </w:r>
      <w:r w:rsidRPr="00E16282">
        <w:fldChar w:fldCharType="separate"/>
      </w:r>
      <w:r w:rsidR="000A0B57">
        <w:rPr>
          <w:noProof/>
        </w:rPr>
        <w:t>(UNFCCC, 2019b)</w:t>
      </w:r>
      <w:r w:rsidRPr="00E16282">
        <w:fldChar w:fldCharType="end"/>
      </w:r>
      <w:r w:rsidRPr="00E16282">
        <w:t>.</w:t>
      </w:r>
      <w:r>
        <w:t xml:space="preserve"> </w:t>
      </w:r>
    </w:p>
    <w:p w14:paraId="0D49C8AF" w14:textId="5FAAE5AA" w:rsidR="00036FFD" w:rsidRDefault="00E16282" w:rsidP="00D61908">
      <w:pPr>
        <w:pStyle w:val="Paragraph"/>
        <w:jc w:val="both"/>
      </w:pPr>
      <w:r w:rsidRPr="00E16282">
        <w:t>Nevertheless, YOUNGO has received</w:t>
      </w:r>
      <w:r>
        <w:t xml:space="preserve"> </w:t>
      </w:r>
      <w:r w:rsidR="0025196F">
        <w:t xml:space="preserve">little </w:t>
      </w:r>
      <w:r w:rsidRPr="00E16282">
        <w:t xml:space="preserve">academic attention. </w:t>
      </w:r>
      <w:r w:rsidRPr="00E16282">
        <w:fldChar w:fldCharType="begin"/>
      </w:r>
      <w:r w:rsidRPr="00E16282">
        <w:instrText xml:space="preserve"> ADDIN EN.CITE &lt;EndNote&gt;&lt;Cite AuthorYear="1"&gt;&lt;Author&gt;Thew&lt;/Author&gt;&lt;Year&gt;2018&lt;/Year&gt;&lt;RecNum&gt;415&lt;/RecNum&gt;&lt;DisplayText&gt;Thew (2018)&lt;/DisplayText&gt;&lt;record&gt;&lt;rec-number&gt;415&lt;/rec-number&gt;&lt;foreign-keys&gt;&lt;key app="EN" db-id="sr00v90r25xadde0fxkp5tex2tvw5t5tevws" timestamp="1520092376"&gt;415&lt;/key&gt;&lt;/foreign-keys&gt;&lt;ref-type name="Journal Article"&gt;17&lt;/ref-type&gt;&lt;contributors&gt;&lt;authors&gt;&lt;author&gt;Thew, Harriet&lt;/author&gt;&lt;/authors&gt;&lt;/contributors&gt;&lt;titles&gt;&lt;title&gt;Youth participation and agency in the United Nations Framework Convention on Climate Change&lt;/title&gt;&lt;secondary-title&gt;International Environmental Agreements: Politics, Law and Economics&lt;/secondary-title&gt;&lt;/titles&gt;&lt;periodical&gt;&lt;full-title&gt;International Environmental Agreements: Politics, Law and Economics&lt;/full-title&gt;&lt;/periodical&gt;&lt;pages&gt;1-21&lt;/pages&gt;&lt;dates&gt;&lt;year&gt;2018&lt;/year&gt;&lt;/dates&gt;&lt;isbn&gt;1567-9764&lt;/isbn&gt;&lt;urls&gt;&lt;/urls&gt;&lt;/record&gt;&lt;/Cite&gt;&lt;/EndNote&gt;</w:instrText>
      </w:r>
      <w:r w:rsidRPr="00E16282">
        <w:fldChar w:fldCharType="separate"/>
      </w:r>
      <w:r w:rsidRPr="00E16282">
        <w:rPr>
          <w:noProof/>
        </w:rPr>
        <w:t>Thew (2018)</w:t>
      </w:r>
      <w:r w:rsidRPr="00E16282">
        <w:fldChar w:fldCharType="end"/>
      </w:r>
      <w:r w:rsidRPr="00E16282">
        <w:t xml:space="preserve"> took a first step in exploring </w:t>
      </w:r>
      <w:r>
        <w:t>youth</w:t>
      </w:r>
      <w:r w:rsidRPr="00E16282">
        <w:t xml:space="preserve"> participation</w:t>
      </w:r>
      <w:r w:rsidR="004A3877">
        <w:t xml:space="preserve"> and agency</w:t>
      </w:r>
      <w:r>
        <w:t xml:space="preserve"> in the UNFCCC</w:t>
      </w:r>
      <w:r w:rsidRPr="00E16282">
        <w:t xml:space="preserve">, utilising ego and alter </w:t>
      </w:r>
      <w:r w:rsidR="004A3877">
        <w:t xml:space="preserve">(i.e. youth and </w:t>
      </w:r>
      <w:r w:rsidR="0097742F">
        <w:t>non-youth</w:t>
      </w:r>
      <w:r w:rsidR="004A3877">
        <w:t xml:space="preserve">) </w:t>
      </w:r>
      <w:r w:rsidRPr="00E16282">
        <w:t xml:space="preserve">perspectives and finding that youth </w:t>
      </w:r>
      <w:r w:rsidR="004A3877">
        <w:t xml:space="preserve">participants </w:t>
      </w:r>
      <w:r w:rsidRPr="00E16282">
        <w:t xml:space="preserve">engage in </w:t>
      </w:r>
      <w:r w:rsidR="004A3877">
        <w:t xml:space="preserve">a range </w:t>
      </w:r>
      <w:r w:rsidRPr="00E16282">
        <w:t xml:space="preserve">of </w:t>
      </w:r>
      <w:r w:rsidR="004A3877">
        <w:t>activities</w:t>
      </w:r>
      <w:r w:rsidRPr="00E16282">
        <w:t xml:space="preserve"> facilitated by the Secretariat including side events, exhibits, demonstrations</w:t>
      </w:r>
      <w:r w:rsidR="0025196F">
        <w:t xml:space="preserve"> and</w:t>
      </w:r>
      <w:r w:rsidRPr="00E16282">
        <w:t xml:space="preserve"> interventions but struggle to utilise them to their best advantage due to a lack of material resources. YOUNGO experience high turnover (the majority are volunteers and struggle to fund repeat attendance) and due to the transient nature of their age-based categorisation: they </w:t>
      </w:r>
      <w:r w:rsidR="00DA1C96">
        <w:t>“</w:t>
      </w:r>
      <w:r w:rsidRPr="00E16282">
        <w:t>grow out of</w:t>
      </w:r>
      <w:r w:rsidR="00DA1C96">
        <w:t>”</w:t>
      </w:r>
      <w:r w:rsidRPr="00E16282">
        <w:t xml:space="preserve"> being a youth participant. As a result, youth often struggle to navigate the complexity of UNFCCC conferences, relying on the Secretariat to direct their participation </w:t>
      </w:r>
      <w:r w:rsidRPr="00E16282">
        <w:fldChar w:fldCharType="begin"/>
      </w:r>
      <w:r w:rsidR="000A0B57">
        <w:instrText xml:space="preserve"> ADDIN EN.CITE &lt;EndNote&gt;&lt;Cite&gt;&lt;Author&gt;Thew&lt;/Author&gt;&lt;Year&gt;2018&lt;/Year&gt;&lt;RecNum&gt;415&lt;/RecNum&gt;&lt;DisplayText&gt;(Thew, 2018)&lt;/DisplayText&gt;&lt;record&gt;&lt;rec-number&gt;415&lt;/rec-number&gt;&lt;foreign-keys&gt;&lt;key app="EN" db-id="sr00v90r25xadde0fxkp5tex2tvw5t5tevws" timestamp="1520092376"&gt;415&lt;/key&gt;&lt;/foreign-keys&gt;&lt;ref-type name="Journal Article"&gt;17&lt;/ref-type&gt;&lt;contributors&gt;&lt;authors&gt;&lt;author&gt;Thew, Harriet&lt;/author&gt;&lt;/authors&gt;&lt;/contributors&gt;&lt;titles&gt;&lt;title&gt;Youth participation and agency in the United Nations Framework Convention on Climate Change&lt;/title&gt;&lt;secondary-title&gt;International Environmental Agreements: Politics, Law and Economics&lt;/secondary-title&gt;&lt;/titles&gt;&lt;periodical&gt;&lt;full-title&gt;International Environmental Agreements: Politics, Law and Economics&lt;/full-title&gt;&lt;/periodical&gt;&lt;pages&gt;1-21&lt;/pages&gt;&lt;dates&gt;&lt;year&gt;2018&lt;/year&gt;&lt;/dates&gt;&lt;isbn&gt;1567-9764&lt;/isbn&gt;&lt;urls&gt;&lt;/urls&gt;&lt;/record&gt;&lt;/Cite&gt;&lt;/EndNote&gt;</w:instrText>
      </w:r>
      <w:r w:rsidRPr="00E16282">
        <w:fldChar w:fldCharType="separate"/>
      </w:r>
      <w:r w:rsidR="000A0B57">
        <w:rPr>
          <w:noProof/>
        </w:rPr>
        <w:t>(Thew, 2018)</w:t>
      </w:r>
      <w:r w:rsidRPr="00E16282">
        <w:fldChar w:fldCharType="end"/>
      </w:r>
      <w:r w:rsidR="00D9239B">
        <w:t xml:space="preserve">. This </w:t>
      </w:r>
      <w:r w:rsidR="001F5C88">
        <w:t>renders</w:t>
      </w:r>
      <w:r w:rsidR="00D9239B">
        <w:t xml:space="preserve"> their experience</w:t>
      </w:r>
      <w:r w:rsidR="001F5C88">
        <w:t>s</w:t>
      </w:r>
      <w:r w:rsidR="00D9239B">
        <w:t xml:space="preserve"> of UNFCCC orchestration particularly interest</w:t>
      </w:r>
      <w:r w:rsidR="001F5C88">
        <w:t>ing for questions of inclusion and legitimacy, mak</w:t>
      </w:r>
      <w:r w:rsidR="0025196F">
        <w:t>ing</w:t>
      </w:r>
      <w:r w:rsidR="001F5C88">
        <w:t xml:space="preserve"> them</w:t>
      </w:r>
      <w:r w:rsidR="00D9239B">
        <w:t xml:space="preserve"> </w:t>
      </w:r>
      <w:r w:rsidR="00B25450">
        <w:t xml:space="preserve">a good candidate for </w:t>
      </w:r>
      <w:r w:rsidR="0025196F">
        <w:t xml:space="preserve">studying </w:t>
      </w:r>
      <w:r w:rsidR="00B25450">
        <w:t xml:space="preserve">how a “weaker” (Bekkers and Edwards, 2007) constituency engages with orchestration </w:t>
      </w:r>
      <w:r w:rsidR="0097742F">
        <w:t>initiatives.</w:t>
      </w:r>
      <w:r w:rsidRPr="00E16282">
        <w:t xml:space="preserve"> </w:t>
      </w:r>
      <w:r w:rsidR="00D9239B">
        <w:t xml:space="preserve">Furthermore, </w:t>
      </w:r>
      <w:r w:rsidR="00F52DE8">
        <w:t>Thew</w:t>
      </w:r>
      <w:r w:rsidR="00D9239B">
        <w:t xml:space="preserve"> et al. </w:t>
      </w:r>
      <w:r w:rsidR="00692822">
        <w:fldChar w:fldCharType="begin"/>
      </w:r>
      <w:r w:rsidR="00692822">
        <w:instrText xml:space="preserve"> ADDIN EN.CITE &lt;EndNote&gt;&lt;Cite&gt;&lt;Author&gt;Thew&lt;/Author&gt;&lt;Year&gt;2020&lt;/Year&gt;&lt;RecNum&gt;551&lt;/RecNum&gt;&lt;DisplayText&gt;(Thew et al., 2020)&lt;/DisplayText&gt;&lt;record&gt;&lt;rec-number&gt;551&lt;/rec-number&gt;&lt;foreign-keys&gt;&lt;key app="EN" db-id="sr00v90r25xadde0fxkp5tex2tvw5t5tevws" timestamp="1581439362"&gt;551&lt;/key&gt;&lt;/foreign-keys&gt;&lt;ref-type name="Journal Article"&gt;17&lt;/ref-type&gt;&lt;contributors&gt;&lt;authors&gt;&lt;author&gt;Thew, Harriet&lt;/author&gt;&lt;author&gt;Middlemiss, Lucie&lt;/author&gt;&lt;author&gt;Paavola, Jouni&lt;/author&gt;&lt;/authors&gt;&lt;/contributors&gt;&lt;titles&gt;&lt;title&gt;“Youth is not a political position”: Exploring justice claims-making in the UN Climate Change Negotiations&lt;/title&gt;&lt;secondary-title&gt;Global Environmental Change&lt;/secondary-title&gt;&lt;/titles&gt;&lt;periodical&gt;&lt;full-title&gt;Global Environmental Change&lt;/full-title&gt;&lt;/periodical&gt;&lt;pages&gt;102036&lt;/pages&gt;&lt;volume&gt;61&lt;/volume&gt;&lt;dates&gt;&lt;year&gt;2020&lt;/year&gt;&lt;/dates&gt;&lt;isbn&gt;0959-3780&lt;/isbn&gt;&lt;urls&gt;&lt;/urls&gt;&lt;/record&gt;&lt;/Cite&gt;&lt;/EndNote&gt;</w:instrText>
      </w:r>
      <w:r w:rsidR="00692822">
        <w:fldChar w:fldCharType="separate"/>
      </w:r>
      <w:r w:rsidR="00692822">
        <w:rPr>
          <w:noProof/>
        </w:rPr>
        <w:t>(2020)</w:t>
      </w:r>
      <w:r w:rsidR="00692822">
        <w:fldChar w:fldCharType="end"/>
      </w:r>
      <w:r w:rsidR="00692822">
        <w:t xml:space="preserve"> </w:t>
      </w:r>
      <w:r w:rsidR="00F52DE8">
        <w:t xml:space="preserve">highlight that power dynamics between NSAs exacerbate the difficulties which youth face in articulating justice claims on behalf of their generation in UNFCCC conferences, challenging assumptions </w:t>
      </w:r>
      <w:r w:rsidR="00D24AAA">
        <w:t xml:space="preserve">that NSA experiences are </w:t>
      </w:r>
      <w:r w:rsidR="00F52DE8">
        <w:t>h</w:t>
      </w:r>
      <w:r w:rsidR="00D24AAA">
        <w:t xml:space="preserve">omogenous and warranting further investigation into </w:t>
      </w:r>
      <w:r w:rsidR="00C5410E">
        <w:t>less powerful con</w:t>
      </w:r>
      <w:r w:rsidR="005D73C2">
        <w:t>stituencies</w:t>
      </w:r>
      <w:r w:rsidR="00C5410E">
        <w:t xml:space="preserve">. </w:t>
      </w:r>
    </w:p>
    <w:p w14:paraId="3CFD5B67" w14:textId="77777777" w:rsidR="00D61908" w:rsidRPr="00D61908" w:rsidRDefault="00D61908" w:rsidP="00D61908">
      <w:pPr>
        <w:pStyle w:val="Newparagraph"/>
      </w:pPr>
    </w:p>
    <w:p w14:paraId="73C6157A" w14:textId="28C39E0A" w:rsidR="00C0655C" w:rsidRPr="00CC0FB3" w:rsidRDefault="00036FFD" w:rsidP="00036FFD">
      <w:pPr>
        <w:jc w:val="both"/>
      </w:pPr>
      <w:r w:rsidRPr="00CC0FB3">
        <w:rPr>
          <w:color w:val="000000"/>
        </w:rPr>
        <w:t>Applying the concept</w:t>
      </w:r>
      <w:r w:rsidR="00D61908">
        <w:rPr>
          <w:color w:val="000000"/>
        </w:rPr>
        <w:t>s of democratic legitimacy and</w:t>
      </w:r>
      <w:r w:rsidRPr="00CC0FB3">
        <w:rPr>
          <w:color w:val="000000"/>
        </w:rPr>
        <w:t xml:space="preserve"> orchestration </w:t>
      </w:r>
      <w:r w:rsidR="00C0655C">
        <w:rPr>
          <w:color w:val="000000"/>
        </w:rPr>
        <w:t xml:space="preserve">to </w:t>
      </w:r>
      <w:r w:rsidR="0025196F">
        <w:rPr>
          <w:color w:val="000000"/>
        </w:rPr>
        <w:t>UNFCC</w:t>
      </w:r>
      <w:r w:rsidR="0090678D">
        <w:rPr>
          <w:color w:val="000000"/>
        </w:rPr>
        <w:t>C</w:t>
      </w:r>
      <w:r w:rsidR="0025196F">
        <w:rPr>
          <w:color w:val="000000"/>
        </w:rPr>
        <w:t xml:space="preserve"> </w:t>
      </w:r>
      <w:r w:rsidR="00C0655C">
        <w:rPr>
          <w:color w:val="000000"/>
        </w:rPr>
        <w:t>participation</w:t>
      </w:r>
      <w:r w:rsidRPr="00CC0FB3">
        <w:rPr>
          <w:color w:val="000000"/>
        </w:rPr>
        <w:t xml:space="preserve"> has precedence. </w:t>
      </w:r>
      <w:r w:rsidRPr="00CC0FB3">
        <w:t xml:space="preserve">Bäckstrand and Kuyper (2017) assess NAZCA and the </w:t>
      </w:r>
      <w:r>
        <w:t>LPAA</w:t>
      </w:r>
      <w:r w:rsidRPr="00CC0FB3">
        <w:t xml:space="preserve">, arguing that whilst democratic legitimacy could certainly be improved, conference access does increase input legitimacy in the LPAA by widening participation, making the LPAA inclusive of the nine NSA constituencies. </w:t>
      </w:r>
      <w:r w:rsidR="0024273F">
        <w:t xml:space="preserve">We </w:t>
      </w:r>
      <w:r w:rsidRPr="00CC0FB3">
        <w:t xml:space="preserve">expand upon </w:t>
      </w:r>
      <w:r w:rsidR="0025196F">
        <w:t xml:space="preserve">their </w:t>
      </w:r>
      <w:r w:rsidR="00F03791">
        <w:t>helpful endeavour by</w:t>
      </w:r>
      <w:r w:rsidRPr="00CC0FB3">
        <w:t xml:space="preserve"> exploring the extent to which young people participate in </w:t>
      </w:r>
      <w:r w:rsidR="0025196F">
        <w:t>UNFCCC-</w:t>
      </w:r>
      <w:r w:rsidRPr="00CC0FB3">
        <w:t>orchestrat</w:t>
      </w:r>
      <w:r w:rsidR="0025196F">
        <w:t>ed</w:t>
      </w:r>
      <w:r w:rsidRPr="00CC0FB3">
        <w:t xml:space="preserve"> </w:t>
      </w:r>
      <w:r w:rsidR="0097742F" w:rsidRPr="00CC0FB3">
        <w:t xml:space="preserve">initiatives </w:t>
      </w:r>
      <w:r w:rsidR="0097742F">
        <w:t>and</w:t>
      </w:r>
      <w:r w:rsidR="00D1318D">
        <w:t xml:space="preserve"> </w:t>
      </w:r>
      <w:r w:rsidRPr="00CC0FB3">
        <w:t>identifying barriers to</w:t>
      </w:r>
      <w:r w:rsidR="00C0655C">
        <w:t xml:space="preserve"> </w:t>
      </w:r>
      <w:r w:rsidRPr="00CC0FB3">
        <w:t xml:space="preserve">their </w:t>
      </w:r>
      <w:r w:rsidR="00D1318D">
        <w:t>inclusion.</w:t>
      </w:r>
    </w:p>
    <w:p w14:paraId="7122DD8C" w14:textId="4B2BE79A" w:rsidR="00CC0FB3" w:rsidRPr="00B70B3B" w:rsidRDefault="001E51D5" w:rsidP="00B70B3B">
      <w:pPr>
        <w:pStyle w:val="Heading2"/>
        <w:jc w:val="both"/>
        <w:rPr>
          <w:i w:val="0"/>
          <w:iCs w:val="0"/>
        </w:rPr>
      </w:pPr>
      <w:r w:rsidRPr="00B70B3B">
        <w:rPr>
          <w:i w:val="0"/>
          <w:iCs w:val="0"/>
        </w:rPr>
        <w:t xml:space="preserve">Materials and </w:t>
      </w:r>
      <w:r w:rsidR="004112D8" w:rsidRPr="00B70B3B">
        <w:rPr>
          <w:i w:val="0"/>
          <w:iCs w:val="0"/>
        </w:rPr>
        <w:t>m</w:t>
      </w:r>
      <w:r w:rsidR="00C90912" w:rsidRPr="00B70B3B">
        <w:rPr>
          <w:i w:val="0"/>
          <w:iCs w:val="0"/>
        </w:rPr>
        <w:t>ethods</w:t>
      </w:r>
    </w:p>
    <w:p w14:paraId="234EE81D" w14:textId="17DF8B5F" w:rsidR="00DA7EBA" w:rsidRDefault="0024273F" w:rsidP="00CC0FB3">
      <w:pPr>
        <w:pStyle w:val="Newparagraph"/>
        <w:ind w:firstLine="0"/>
        <w:jc w:val="both"/>
      </w:pPr>
      <w:r>
        <w:t xml:space="preserve">We </w:t>
      </w:r>
      <w:r w:rsidR="00123930">
        <w:t xml:space="preserve">draw upon </w:t>
      </w:r>
      <w:r w:rsidR="00EC7401" w:rsidRPr="00673FD5">
        <w:t>a</w:t>
      </w:r>
      <w:r w:rsidR="005C77D6">
        <w:t>n</w:t>
      </w:r>
      <w:r w:rsidR="00A5081A">
        <w:t xml:space="preserve"> </w:t>
      </w:r>
      <w:r w:rsidR="00C90912" w:rsidRPr="00673FD5">
        <w:t xml:space="preserve">ethnography of </w:t>
      </w:r>
      <w:r w:rsidR="00123930">
        <w:t xml:space="preserve">UKYCC </w:t>
      </w:r>
      <w:r w:rsidR="0058764D">
        <w:t xml:space="preserve">conducted </w:t>
      </w:r>
      <w:r w:rsidR="00123930">
        <w:t xml:space="preserve">between June 2015 and March 2018. </w:t>
      </w:r>
      <w:r w:rsidR="00C02586" w:rsidRPr="00673FD5">
        <w:t xml:space="preserve">Data were collected in 32 interviews, </w:t>
      </w:r>
      <w:r w:rsidR="00C02586">
        <w:t xml:space="preserve">over </w:t>
      </w:r>
      <w:r w:rsidR="00C02586" w:rsidRPr="00636600">
        <w:t>900</w:t>
      </w:r>
      <w:r w:rsidR="00C02586">
        <w:t xml:space="preserve"> </w:t>
      </w:r>
      <w:r w:rsidR="00C02586" w:rsidRPr="00636600">
        <w:t>hours of</w:t>
      </w:r>
      <w:r w:rsidR="00C02586">
        <w:t xml:space="preserve"> </w:t>
      </w:r>
      <w:r w:rsidR="00C02586" w:rsidRPr="00673FD5">
        <w:t>participant observation at COPs 21</w:t>
      </w:r>
      <w:r w:rsidR="00C02586">
        <w:t xml:space="preserve">, 22 and </w:t>
      </w:r>
      <w:r w:rsidR="00C02586" w:rsidRPr="00673FD5">
        <w:t>23 a</w:t>
      </w:r>
      <w:r w:rsidR="00C02586">
        <w:t>s well as</w:t>
      </w:r>
      <w:r w:rsidR="00C02586" w:rsidRPr="00673FD5">
        <w:t xml:space="preserve"> </w:t>
      </w:r>
      <w:r w:rsidR="005A46A1">
        <w:t xml:space="preserve">three </w:t>
      </w:r>
      <w:r w:rsidR="00C02586" w:rsidRPr="00673FD5">
        <w:t>intersessional</w:t>
      </w:r>
      <w:r w:rsidR="00C02586">
        <w:t xml:space="preserve"> conferences</w:t>
      </w:r>
      <w:r w:rsidR="00C02586" w:rsidRPr="00673FD5">
        <w:t xml:space="preserve"> </w:t>
      </w:r>
      <w:r w:rsidR="00C02586">
        <w:t xml:space="preserve">and UKYCC’s </w:t>
      </w:r>
      <w:r w:rsidR="00C02586" w:rsidRPr="00673FD5">
        <w:t xml:space="preserve">team meetings in the UK. </w:t>
      </w:r>
      <w:r w:rsidR="00360207">
        <w:t xml:space="preserve">This </w:t>
      </w:r>
      <w:r w:rsidR="0058764D">
        <w:t>rich</w:t>
      </w:r>
      <w:r w:rsidR="005507BF">
        <w:t>,</w:t>
      </w:r>
      <w:r w:rsidR="0058764D">
        <w:t xml:space="preserve"> qualitative </w:t>
      </w:r>
      <w:r w:rsidR="00360207">
        <w:t>approach enable</w:t>
      </w:r>
      <w:r w:rsidR="00C146A5">
        <w:t>d</w:t>
      </w:r>
      <w:r w:rsidR="00360207">
        <w:t xml:space="preserve"> deep</w:t>
      </w:r>
      <w:r w:rsidR="001A0B25">
        <w:t xml:space="preserve"> exploration of how youth experience the UNFCCC, </w:t>
      </w:r>
      <w:r w:rsidR="00C90912" w:rsidRPr="00673FD5">
        <w:t>focus</w:t>
      </w:r>
      <w:r w:rsidR="00557A18">
        <w:t>ing</w:t>
      </w:r>
      <w:r w:rsidR="00C90912" w:rsidRPr="00673FD5">
        <w:t xml:space="preserve"> on 20 </w:t>
      </w:r>
      <w:r w:rsidR="00123930">
        <w:t xml:space="preserve">UKYCC </w:t>
      </w:r>
      <w:r w:rsidR="00C90912" w:rsidRPr="00673FD5">
        <w:t>members who participated in climate governance activities in or around UNFCCC conferences</w:t>
      </w:r>
      <w:r w:rsidR="002B6868">
        <w:t>,</w:t>
      </w:r>
      <w:r w:rsidR="003D0635">
        <w:t xml:space="preserve"> a </w:t>
      </w:r>
      <w:r w:rsidR="002B6868">
        <w:t>typical</w:t>
      </w:r>
      <w:r w:rsidR="00F952AD">
        <w:t xml:space="preserve"> number of participants for an ethnographic study</w:t>
      </w:r>
      <w:r w:rsidR="00C90912" w:rsidRPr="00673FD5">
        <w:t xml:space="preserve">. </w:t>
      </w:r>
      <w:r w:rsidR="009A4591">
        <w:t xml:space="preserve">All </w:t>
      </w:r>
      <w:r w:rsidR="00F952AD">
        <w:t xml:space="preserve">participants </w:t>
      </w:r>
      <w:r w:rsidR="009A4591">
        <w:t xml:space="preserve">are aged </w:t>
      </w:r>
      <w:r w:rsidR="009A4591" w:rsidRPr="00673FD5">
        <w:t>between 1</w:t>
      </w:r>
      <w:r w:rsidR="009A4591">
        <w:t>7</w:t>
      </w:r>
      <w:r w:rsidR="009A4591" w:rsidRPr="00673FD5">
        <w:t xml:space="preserve"> and 29 years</w:t>
      </w:r>
      <w:r w:rsidR="009A4591">
        <w:t xml:space="preserve">, mirroring </w:t>
      </w:r>
      <w:r w:rsidR="00546980">
        <w:t>the</w:t>
      </w:r>
      <w:r w:rsidR="0068375F">
        <w:t xml:space="preserve"> age range </w:t>
      </w:r>
      <w:r w:rsidR="00546980">
        <w:t xml:space="preserve">of YOUNGO </w:t>
      </w:r>
      <w:r w:rsidR="0068375F">
        <w:t xml:space="preserve">though </w:t>
      </w:r>
      <w:r w:rsidR="00546980">
        <w:t xml:space="preserve">the constituency lacks </w:t>
      </w:r>
      <w:r w:rsidR="00850C74">
        <w:t xml:space="preserve">official </w:t>
      </w:r>
      <w:r w:rsidR="0068375F">
        <w:t>upper and lower age limits.</w:t>
      </w:r>
      <w:r w:rsidR="009A4591" w:rsidRPr="00673FD5">
        <w:t xml:space="preserve"> </w:t>
      </w:r>
    </w:p>
    <w:p w14:paraId="26635D42" w14:textId="77777777" w:rsidR="00DA7EBA" w:rsidRDefault="00DA7EBA" w:rsidP="00CC0FB3">
      <w:pPr>
        <w:pStyle w:val="Newparagraph"/>
        <w:ind w:firstLine="0"/>
        <w:jc w:val="both"/>
      </w:pPr>
    </w:p>
    <w:p w14:paraId="729D32D3" w14:textId="1413D56A" w:rsidR="00170481" w:rsidRDefault="0090678D" w:rsidP="00CC0FB3">
      <w:pPr>
        <w:pStyle w:val="Newparagraph"/>
        <w:ind w:firstLine="0"/>
        <w:jc w:val="both"/>
      </w:pPr>
      <w:r>
        <w:t xml:space="preserve">We selected </w:t>
      </w:r>
      <w:r w:rsidR="00850C74">
        <w:t xml:space="preserve">UKYCC as an appropriate </w:t>
      </w:r>
      <w:r w:rsidR="00473CE1">
        <w:t xml:space="preserve">case </w:t>
      </w:r>
      <w:r w:rsidR="00850C74">
        <w:t>study as</w:t>
      </w:r>
      <w:r w:rsidR="00815876">
        <w:t xml:space="preserve"> one of the </w:t>
      </w:r>
      <w:r w:rsidR="007706D1">
        <w:t>longest serving member organisations of YOUNGO</w:t>
      </w:r>
      <w:r w:rsidR="00150A1F">
        <w:t xml:space="preserve">, having </w:t>
      </w:r>
      <w:r w:rsidR="009C3D4B">
        <w:t xml:space="preserve">been sending delegations to the </w:t>
      </w:r>
      <w:r w:rsidR="005A46A1">
        <w:t xml:space="preserve">UNFCCC </w:t>
      </w:r>
      <w:r w:rsidR="00150A1F">
        <w:t>since 2008</w:t>
      </w:r>
      <w:r w:rsidR="00A71941">
        <w:t xml:space="preserve"> (i.e. a year before YOUNGO was</w:t>
      </w:r>
      <w:r w:rsidR="00FF24FC">
        <w:t xml:space="preserve"> created)</w:t>
      </w:r>
      <w:r w:rsidR="007706D1">
        <w:t xml:space="preserve">. </w:t>
      </w:r>
      <w:r w:rsidR="00882C3D">
        <w:t xml:space="preserve">As one of the longest established groups in YOUNGO, UKYCC’s </w:t>
      </w:r>
      <w:r w:rsidR="00882C3D" w:rsidRPr="00673FD5">
        <w:t xml:space="preserve">participatory challenges are less easily dismissed as inexperience: a challenge often levelled at newcomers to global environmental governance processes </w:t>
      </w:r>
      <w:r w:rsidR="00882C3D" w:rsidRPr="00673FD5">
        <w:fldChar w:fldCharType="begin"/>
      </w:r>
      <w:r w:rsidR="000A0B57">
        <w:instrText xml:space="preserve"> ADDIN EN.CITE &lt;EndNote&gt;&lt;Cite&gt;&lt;Author&gt;Clark&lt;/Author&gt;&lt;Year&gt;1998&lt;/Year&gt;&lt;RecNum&gt;272&lt;/RecNum&gt;&lt;DisplayText&gt;(Clark et al., 1998)&lt;/DisplayText&gt;&lt;record&gt;&lt;rec-number&gt;272&lt;/rec-number&gt;&lt;foreign-keys&gt;&lt;key app="EN" db-id="sr00v90r25xadde0fxkp5tex2tvw5t5tevws" timestamp="1488474361"&gt;272&lt;/key&gt;&lt;/foreign-keys&gt;&lt;ref-type name="Journal Article"&gt;17&lt;/ref-type&gt;&lt;contributors&gt;&lt;authors&gt;&lt;author&gt;Clark, Ann Marie&lt;/author&gt;&lt;author&gt;Friedman, Elisabeth J&lt;/author&gt;&lt;author&gt;Hochstetler, Kathryn&lt;/author&gt;&lt;/authors&gt;&lt;/contributors&gt;&lt;titles&gt;&lt;title&gt;The sovereign limits of global civil society: a comparison of NGO participation in UN world conferences on the environment, human rights, and women&lt;/title&gt;&lt;secondary-title&gt;World politics&lt;/secondary-title&gt;&lt;/titles&gt;&lt;periodical&gt;&lt;full-title&gt;World politics&lt;/full-title&gt;&lt;/periodical&gt;&lt;pages&gt;1-35&lt;/pages&gt;&lt;volume&gt;51&lt;/volume&gt;&lt;number&gt;01&lt;/number&gt;&lt;dates&gt;&lt;year&gt;1998&lt;/year&gt;&lt;/dates&gt;&lt;isbn&gt;1086-3338&lt;/isbn&gt;&lt;urls&gt;&lt;/urls&gt;&lt;/record&gt;&lt;/Cite&gt;&lt;/EndNote&gt;</w:instrText>
      </w:r>
      <w:r w:rsidR="00882C3D" w:rsidRPr="00673FD5">
        <w:fldChar w:fldCharType="separate"/>
      </w:r>
      <w:r w:rsidR="000A0B57">
        <w:rPr>
          <w:noProof/>
        </w:rPr>
        <w:t>(Clark et al., 1998)</w:t>
      </w:r>
      <w:r w:rsidR="00882C3D" w:rsidRPr="00673FD5">
        <w:fldChar w:fldCharType="end"/>
      </w:r>
      <w:r w:rsidR="00882C3D" w:rsidRPr="00673FD5">
        <w:t xml:space="preserve"> as well as at young people in general.</w:t>
      </w:r>
      <w:r w:rsidR="00882C3D">
        <w:t xml:space="preserve"> </w:t>
      </w:r>
      <w:r w:rsidR="007706D1">
        <w:t xml:space="preserve">Studying a group based in the same country as the </w:t>
      </w:r>
      <w:r w:rsidR="009C739C">
        <w:t xml:space="preserve">lead </w:t>
      </w:r>
      <w:r w:rsidR="000A5B99">
        <w:t>research</w:t>
      </w:r>
      <w:r w:rsidR="009C739C">
        <w:t>er</w:t>
      </w:r>
      <w:r w:rsidR="000A5B99">
        <w:t xml:space="preserve"> </w:t>
      </w:r>
      <w:r w:rsidR="00A90BA0">
        <w:t>enabled</w:t>
      </w:r>
      <w:r w:rsidR="000A5B99">
        <w:t xml:space="preserve"> </w:t>
      </w:r>
      <w:r w:rsidR="008C1CF7">
        <w:t>regular engagement and immersion in the group</w:t>
      </w:r>
      <w:r w:rsidR="009D2E12">
        <w:t xml:space="preserve"> as they prepared for and reflected on their</w:t>
      </w:r>
      <w:r w:rsidR="005A46A1">
        <w:t xml:space="preserve"> participatory </w:t>
      </w:r>
      <w:r w:rsidR="009D2E12">
        <w:t>experiences</w:t>
      </w:r>
      <w:r w:rsidR="00F57CE6">
        <w:t>. This</w:t>
      </w:r>
      <w:r w:rsidR="00A90BA0">
        <w:t xml:space="preserve"> establish</w:t>
      </w:r>
      <w:r w:rsidR="00F57CE6">
        <w:t>ed</w:t>
      </w:r>
      <w:r w:rsidR="00A90BA0">
        <w:t xml:space="preserve"> </w:t>
      </w:r>
      <w:r w:rsidR="008C1CF7">
        <w:t>trust</w:t>
      </w:r>
      <w:r w:rsidR="00F57CE6">
        <w:t>, enabling observation of their private discussions</w:t>
      </w:r>
      <w:r w:rsidR="00A90BA0">
        <w:t xml:space="preserve"> </w:t>
      </w:r>
      <w:r w:rsidR="00F57CE6">
        <w:t xml:space="preserve">and </w:t>
      </w:r>
      <w:r w:rsidR="00A90BA0">
        <w:t>provid</w:t>
      </w:r>
      <w:r w:rsidR="00F57CE6">
        <w:t>ing</w:t>
      </w:r>
      <w:r w:rsidR="00A90BA0">
        <w:t xml:space="preserve"> insights </w:t>
      </w:r>
      <w:r w:rsidR="00B0423C">
        <w:t xml:space="preserve">which would </w:t>
      </w:r>
      <w:r w:rsidR="00AD27CA">
        <w:t>have been</w:t>
      </w:r>
      <w:r w:rsidR="00B0423C">
        <w:t xml:space="preserve"> </w:t>
      </w:r>
      <w:r w:rsidR="00646875">
        <w:t>un</w:t>
      </w:r>
      <w:r w:rsidR="00A90BA0">
        <w:t xml:space="preserve">achievable </w:t>
      </w:r>
      <w:r w:rsidR="00646875">
        <w:t xml:space="preserve">with </w:t>
      </w:r>
      <w:r w:rsidR="00A90BA0">
        <w:t>less time-intensive research methods.</w:t>
      </w:r>
      <w:r w:rsidR="00C146A5">
        <w:t xml:space="preserve"> </w:t>
      </w:r>
      <w:r w:rsidR="00F50385">
        <w:t>In addition, t</w:t>
      </w:r>
      <w:r w:rsidR="00E854BF">
        <w:t xml:space="preserve">he </w:t>
      </w:r>
      <w:r w:rsidR="00BC62B4">
        <w:t>lead researcher</w:t>
      </w:r>
      <w:r w:rsidR="00E854BF">
        <w:t xml:space="preserve"> has been actively engaged with YOUNGO since 2012,</w:t>
      </w:r>
      <w:r w:rsidR="00AD27CA">
        <w:t xml:space="preserve"> </w:t>
      </w:r>
      <w:r w:rsidR="00E854BF">
        <w:t xml:space="preserve">participating </w:t>
      </w:r>
      <w:r w:rsidR="00955CA0">
        <w:t>in six COPs and five intersessionals</w:t>
      </w:r>
      <w:r>
        <w:t xml:space="preserve"> to date</w:t>
      </w:r>
      <w:r w:rsidR="00955CA0">
        <w:t xml:space="preserve">. She subscribed to </w:t>
      </w:r>
      <w:r w:rsidR="00E854BF" w:rsidRPr="00673FD5">
        <w:t>YOUNGO mailing lists</w:t>
      </w:r>
      <w:r w:rsidR="00955CA0">
        <w:t xml:space="preserve"> and used b</w:t>
      </w:r>
      <w:r w:rsidR="00955CA0" w:rsidRPr="00673FD5">
        <w:t>logs, social media content</w:t>
      </w:r>
      <w:r w:rsidR="00862C8A">
        <w:t xml:space="preserve">, </w:t>
      </w:r>
      <w:r w:rsidR="00955CA0" w:rsidRPr="00673FD5">
        <w:t xml:space="preserve">online documents </w:t>
      </w:r>
      <w:r w:rsidR="00862C8A">
        <w:t>and observation of broader constituenc</w:t>
      </w:r>
      <w:r w:rsidR="000C0304">
        <w:t xml:space="preserve">y activities </w:t>
      </w:r>
      <w:r w:rsidR="00955CA0">
        <w:t>to contextualise the interviews and observations</w:t>
      </w:r>
      <w:r w:rsidR="00126D96">
        <w:t xml:space="preserve"> </w:t>
      </w:r>
      <w:r w:rsidR="006D3C81" w:rsidRPr="00655860">
        <w:rPr>
          <w:color w:val="000000"/>
        </w:rPr>
        <w:t>(Hodkinson, 2005; Madden, 2010)</w:t>
      </w:r>
      <w:r w:rsidR="00126D96" w:rsidRPr="00655860">
        <w:t>.</w:t>
      </w:r>
      <w:r w:rsidR="00985DD0">
        <w:t xml:space="preserve"> </w:t>
      </w:r>
      <w:r w:rsidR="00985DD0" w:rsidRPr="00447E0A">
        <w:t>Triangulation between interviews, participant observation and document analysis, enabled reflect</w:t>
      </w:r>
      <w:r w:rsidR="007F6167">
        <w:t>ion</w:t>
      </w:r>
      <w:r w:rsidR="00985DD0" w:rsidRPr="00447E0A">
        <w:t xml:space="preserve"> on inconsistencies a</w:t>
      </w:r>
      <w:r w:rsidR="007F6167">
        <w:t xml:space="preserve">nd on researcher </w:t>
      </w:r>
      <w:r w:rsidR="00985DD0" w:rsidRPr="00447E0A">
        <w:t>interpretation of the data (Gaskell and Bauer, 2000).</w:t>
      </w:r>
    </w:p>
    <w:p w14:paraId="3876F133" w14:textId="77777777" w:rsidR="004B600E" w:rsidRPr="004B600E" w:rsidRDefault="004B600E" w:rsidP="00CC0FB3">
      <w:pPr>
        <w:pStyle w:val="Newparagraph"/>
        <w:ind w:firstLine="0"/>
        <w:jc w:val="both"/>
        <w:rPr>
          <w:rFonts w:ascii="-webkit-standard" w:hAnsi="-webkit-standard"/>
          <w:color w:val="000000"/>
        </w:rPr>
      </w:pPr>
    </w:p>
    <w:p w14:paraId="44D17817" w14:textId="3CC303FC" w:rsidR="006D3C81" w:rsidRPr="00EF5D32" w:rsidRDefault="006D3C81" w:rsidP="00517AA0">
      <w:pPr>
        <w:jc w:val="both"/>
      </w:pPr>
      <w:r w:rsidRPr="00FB750F">
        <w:rPr>
          <w:color w:val="000000"/>
        </w:rPr>
        <w:t>There has been much debate over the advantages and disadvantages of insider and outsider status in ethnographic research (</w:t>
      </w:r>
      <w:r w:rsidR="0097742F" w:rsidRPr="00FB750F">
        <w:rPr>
          <w:color w:val="000000"/>
        </w:rPr>
        <w:t>e.g.</w:t>
      </w:r>
      <w:r w:rsidRPr="00FB750F">
        <w:rPr>
          <w:color w:val="000000"/>
        </w:rPr>
        <w:t xml:space="preserve"> Hammersley and Atkinson, 2007; Hodkinson, 2005; Madden, 2010). However, many </w:t>
      </w:r>
      <w:r w:rsidR="007F6167">
        <w:rPr>
          <w:color w:val="000000"/>
        </w:rPr>
        <w:t xml:space="preserve">see this as a continuum rather than </w:t>
      </w:r>
      <w:r w:rsidRPr="00FB750F">
        <w:rPr>
          <w:color w:val="000000"/>
        </w:rPr>
        <w:t>a binary (e.g. Macrae, 2007; Miled, 2019). The lead researcher was aware of UKYCC before embarking upon this research but the vast majority of participants were unknown to her.  There were many occasions when aspects of her intersectional identity resonated with</w:t>
      </w:r>
      <w:r w:rsidR="007F6167">
        <w:rPr>
          <w:color w:val="000000"/>
        </w:rPr>
        <w:t xml:space="preserve"> their</w:t>
      </w:r>
      <w:r w:rsidR="0090678D">
        <w:rPr>
          <w:color w:val="000000"/>
        </w:rPr>
        <w:t>s</w:t>
      </w:r>
      <w:r w:rsidRPr="00FB750F">
        <w:rPr>
          <w:color w:val="000000"/>
        </w:rPr>
        <w:t xml:space="preserve">, enabling </w:t>
      </w:r>
      <w:r w:rsidR="007F6167">
        <w:rPr>
          <w:color w:val="000000"/>
        </w:rPr>
        <w:t xml:space="preserve">quick </w:t>
      </w:r>
      <w:r w:rsidRPr="00FB750F">
        <w:rPr>
          <w:color w:val="000000"/>
        </w:rPr>
        <w:t>rapport</w:t>
      </w:r>
      <w:r w:rsidR="007F6167">
        <w:rPr>
          <w:color w:val="000000"/>
        </w:rPr>
        <w:t xml:space="preserve"> and </w:t>
      </w:r>
      <w:r w:rsidRPr="00FB750F">
        <w:rPr>
          <w:color w:val="000000"/>
        </w:rPr>
        <w:t xml:space="preserve"> increasing participants’ willingness to discuss sensitive issues and personal concerns</w:t>
      </w:r>
      <w:r w:rsidR="007F6167">
        <w:rPr>
          <w:color w:val="000000"/>
        </w:rPr>
        <w:t xml:space="preserve">, </w:t>
      </w:r>
      <w:r w:rsidRPr="00FB750F">
        <w:rPr>
          <w:color w:val="000000"/>
        </w:rPr>
        <w:t xml:space="preserve">and </w:t>
      </w:r>
      <w:r w:rsidR="007F6167">
        <w:rPr>
          <w:color w:val="000000"/>
        </w:rPr>
        <w:t xml:space="preserve">enabling </w:t>
      </w:r>
      <w:r w:rsidRPr="00FB750F">
        <w:rPr>
          <w:color w:val="000000"/>
        </w:rPr>
        <w:t xml:space="preserve">access certain spaces without </w:t>
      </w:r>
      <w:r w:rsidR="0090678D">
        <w:rPr>
          <w:color w:val="000000"/>
        </w:rPr>
        <w:t xml:space="preserve">arousing </w:t>
      </w:r>
      <w:r w:rsidRPr="00FB750F">
        <w:rPr>
          <w:color w:val="000000"/>
        </w:rPr>
        <w:t xml:space="preserve">suspicion (MacRae, 2007; Miled, 2019). However, the very nature of her presence as a researcher marked her as an outsider, as did her need (and eagerness) to comply with ethnical processes which included identifying herself as such at the beginning of every interaction. </w:t>
      </w:r>
      <w:r w:rsidR="00170481">
        <w:rPr>
          <w:color w:val="000000"/>
        </w:rPr>
        <w:t>R</w:t>
      </w:r>
      <w:r w:rsidRPr="00FB750F">
        <w:rPr>
          <w:color w:val="000000"/>
        </w:rPr>
        <w:t>eflexivity was a necessity, with ongoing attentiveness to whether personal experience was clouding her interpretation and a deep commitment to representing the research participants accurately and fairly (</w:t>
      </w:r>
      <w:r w:rsidR="00873D37" w:rsidRPr="00FB750F">
        <w:rPr>
          <w:color w:val="000000"/>
        </w:rPr>
        <w:t xml:space="preserve">MacRae, 2007; Madden, 2010; </w:t>
      </w:r>
      <w:r w:rsidRPr="00FB750F">
        <w:rPr>
          <w:color w:val="000000"/>
        </w:rPr>
        <w:t xml:space="preserve">Miled, 2019). </w:t>
      </w:r>
    </w:p>
    <w:p w14:paraId="4E71408B" w14:textId="14C84DE4" w:rsidR="00C90912" w:rsidRDefault="00E9029A" w:rsidP="00CC0FB3">
      <w:pPr>
        <w:pStyle w:val="Paragraph"/>
        <w:jc w:val="both"/>
      </w:pPr>
      <w:r w:rsidRPr="00673FD5">
        <w:t xml:space="preserve">The UK is not the only country in which voluntary youth groups have been created to participate in the UNFCCC. Similar groups attend from across North and South America, Europe, Africa, Asia and Australasia. </w:t>
      </w:r>
      <w:r w:rsidR="00170481">
        <w:t>A</w:t>
      </w:r>
      <w:r w:rsidR="00C90912" w:rsidRPr="00673FD5">
        <w:t xml:space="preserve">s a case study of a UK-based organisation, </w:t>
      </w:r>
      <w:r w:rsidR="00A555C4">
        <w:t xml:space="preserve">we do not claim that our </w:t>
      </w:r>
      <w:r w:rsidR="00C90912" w:rsidRPr="00673FD5">
        <w:t xml:space="preserve">findings are universally applicable. For example, youth from </w:t>
      </w:r>
      <w:r w:rsidR="00D07920" w:rsidRPr="00673FD5">
        <w:t xml:space="preserve">the </w:t>
      </w:r>
      <w:r w:rsidR="00C90912" w:rsidRPr="00673FD5">
        <w:t xml:space="preserve">Global South may experience </w:t>
      </w:r>
      <w:r w:rsidR="00170481">
        <w:t xml:space="preserve">UNFCCC </w:t>
      </w:r>
      <w:r w:rsidR="00C90912" w:rsidRPr="00673FD5">
        <w:t>participation</w:t>
      </w:r>
      <w:r w:rsidR="00123930">
        <w:t xml:space="preserve"> </w:t>
      </w:r>
      <w:r w:rsidR="00C90912" w:rsidRPr="00673FD5">
        <w:t xml:space="preserve">differently, particularly when interacting with their own governments </w:t>
      </w:r>
      <w:r w:rsidR="00170481">
        <w:t xml:space="preserve">who </w:t>
      </w:r>
      <w:r w:rsidR="00C90912" w:rsidRPr="00673FD5">
        <w:t xml:space="preserve">may share feelings of marginalisation. They may also find </w:t>
      </w:r>
      <w:r w:rsidR="00E41E76">
        <w:t xml:space="preserve">more </w:t>
      </w:r>
      <w:r w:rsidR="00977484">
        <w:t>challenges in</w:t>
      </w:r>
      <w:r w:rsidR="00E41E76">
        <w:t xml:space="preserve"> engag</w:t>
      </w:r>
      <w:r w:rsidR="00977484">
        <w:t>ing</w:t>
      </w:r>
      <w:r w:rsidR="00E41E76">
        <w:t xml:space="preserve"> </w:t>
      </w:r>
      <w:r w:rsidR="006616FE">
        <w:t xml:space="preserve">with orchestrators who are </w:t>
      </w:r>
      <w:r w:rsidR="00E41E76">
        <w:t>unequally situated in the Global North</w:t>
      </w:r>
      <w:r w:rsidR="00A10F73">
        <w:t xml:space="preserve"> (</w:t>
      </w:r>
      <w:r w:rsidR="00A10F73" w:rsidRPr="00D0042C">
        <w:rPr>
          <w:noProof/>
        </w:rPr>
        <w:t>Bäckstrand and Kuyper</w:t>
      </w:r>
      <w:r w:rsidR="00BF075F">
        <w:rPr>
          <w:noProof/>
        </w:rPr>
        <w:t>,</w:t>
      </w:r>
      <w:r w:rsidR="00A10F73" w:rsidRPr="00D0042C">
        <w:rPr>
          <w:noProof/>
        </w:rPr>
        <w:t xml:space="preserve"> 2017)</w:t>
      </w:r>
      <w:r w:rsidR="00C90912" w:rsidRPr="00673FD5">
        <w:t xml:space="preserve">. Nevertheless, it is well-established that global environmental governance processes are heavily dominated by Global North </w:t>
      </w:r>
      <w:r w:rsidR="00170481">
        <w:t xml:space="preserve">participants </w:t>
      </w:r>
      <w:r w:rsidR="00C90912" w:rsidRPr="00673FD5">
        <w:fldChar w:fldCharType="begin"/>
      </w:r>
      <w:r w:rsidR="000A0B57">
        <w:instrText xml:space="preserve"> ADDIN EN.CITE &lt;EndNote&gt;&lt;Cite&gt;&lt;Author&gt;Newell&lt;/Author&gt;&lt;Year&gt;2012&lt;/Year&gt;&lt;RecNum&gt;218&lt;/RecNum&gt;&lt;DisplayText&gt;(Newell et al., 2012)&lt;/DisplayText&gt;&lt;record&gt;&lt;rec-number&gt;218&lt;/rec-number&gt;&lt;foreign-keys&gt;&lt;key app="EN" db-id="sr00v90r25xadde0fxkp5tex2tvw5t5tevws" timestamp="1487933713"&gt;218&lt;/key&gt;&lt;/foreign-keys&gt;&lt;ref-type name="Journal Article"&gt;17&lt;/ref-type&gt;&lt;contributors&gt;&lt;authors&gt;&lt;author&gt;Newell, Peter&lt;/author&gt;&lt;author&gt;Pattberg, Philipp&lt;/author&gt;&lt;author&gt;Schroeder, Heike&lt;/author&gt;&lt;/authors&gt;&lt;/contributors&gt;&lt;titles&gt;&lt;title&gt;Multiactor governance and the environment&lt;/title&gt;&lt;secondary-title&gt;Annual Review of Environment and Resources&lt;/secondary-title&gt;&lt;/titles&gt;&lt;periodical&gt;&lt;full-title&gt;Annual Review of Environment and Resources&lt;/full-title&gt;&lt;/periodical&gt;&lt;pages&gt;365-387&lt;/pages&gt;&lt;volume&gt;37&lt;/volume&gt;&lt;dates&gt;&lt;year&gt;2012&lt;/year&gt;&lt;/dates&gt;&lt;isbn&gt;1543-5938&lt;/isbn&gt;&lt;urls&gt;&lt;/urls&gt;&lt;/record&gt;&lt;/Cite&gt;&lt;/EndNote&gt;</w:instrText>
      </w:r>
      <w:r w:rsidR="00C90912" w:rsidRPr="00673FD5">
        <w:fldChar w:fldCharType="separate"/>
      </w:r>
      <w:r w:rsidR="000A0B57">
        <w:rPr>
          <w:noProof/>
        </w:rPr>
        <w:t>(Newell et al., 2012)</w:t>
      </w:r>
      <w:r w:rsidR="00C90912" w:rsidRPr="00673FD5">
        <w:fldChar w:fldCharType="end"/>
      </w:r>
      <w:r w:rsidR="00C90912" w:rsidRPr="00673FD5">
        <w:t xml:space="preserve"> which, based on the lead autho</w:t>
      </w:r>
      <w:r w:rsidR="00EC7401" w:rsidRPr="00673FD5">
        <w:t>r’s experience</w:t>
      </w:r>
      <w:r w:rsidR="00C90912" w:rsidRPr="00673FD5">
        <w:t xml:space="preserve">, can also be said to apply to the UNFCCC and </w:t>
      </w:r>
      <w:r w:rsidR="00170481">
        <w:t>YOUNGO</w:t>
      </w:r>
      <w:r w:rsidR="00C90912" w:rsidRPr="00673FD5">
        <w:t xml:space="preserve">. </w:t>
      </w:r>
      <w:r w:rsidR="00123930">
        <w:t>Our findings are thus likely to have relevance beyond our case study</w:t>
      </w:r>
      <w:r w:rsidR="00C31616">
        <w:t>.</w:t>
      </w:r>
    </w:p>
    <w:p w14:paraId="793BE33F" w14:textId="2EF7A1F4" w:rsidR="00900167" w:rsidRPr="00673FD5" w:rsidRDefault="003C3420" w:rsidP="00CC0FB3">
      <w:pPr>
        <w:pStyle w:val="Paragraph"/>
        <w:jc w:val="both"/>
      </w:pPr>
      <w:r>
        <w:t>All i</w:t>
      </w:r>
      <w:r w:rsidR="00721F99" w:rsidRPr="00721F99">
        <w:t xml:space="preserve">nterviews were semi-structured to allow flexibility, lasting between 30 minutes and </w:t>
      </w:r>
      <w:r w:rsidR="00170481">
        <w:t>2</w:t>
      </w:r>
      <w:r w:rsidR="00721F99" w:rsidRPr="00721F99">
        <w:t xml:space="preserve"> hour</w:t>
      </w:r>
      <w:r w:rsidR="00170481">
        <w:t>s and taking</w:t>
      </w:r>
      <w:r w:rsidR="00721F99" w:rsidRPr="00721F99">
        <w:t xml:space="preserve"> </w:t>
      </w:r>
      <w:r w:rsidR="00721F99">
        <w:t xml:space="preserve">place at </w:t>
      </w:r>
      <w:r w:rsidR="00170481">
        <w:t xml:space="preserve">UNFCCC conferences or </w:t>
      </w:r>
      <w:r w:rsidR="00721F99">
        <w:t>o</w:t>
      </w:r>
      <w:r w:rsidR="00170481">
        <w:t>n</w:t>
      </w:r>
      <w:r w:rsidR="00721F99">
        <w:t xml:space="preserve"> Skype</w:t>
      </w:r>
      <w:r w:rsidR="00170481">
        <w:t xml:space="preserve"> shortly afterwards</w:t>
      </w:r>
      <w:r w:rsidR="00721F99">
        <w:t>.</w:t>
      </w:r>
      <w:r w:rsidR="00972D37">
        <w:t xml:space="preserve"> </w:t>
      </w:r>
      <w:r w:rsidR="00721F99">
        <w:t xml:space="preserve">Interviews were transcribed and </w:t>
      </w:r>
      <w:r w:rsidR="00170481">
        <w:t xml:space="preserve">coded in Nvivo </w:t>
      </w:r>
      <w:r w:rsidR="00721F99">
        <w:t xml:space="preserve">to </w:t>
      </w:r>
      <w:r w:rsidR="00953E54">
        <w:t>makes sense of</w:t>
      </w:r>
      <w:r w:rsidR="00721F99">
        <w:t xml:space="preserve"> this</w:t>
      </w:r>
      <w:r w:rsidR="00C90912" w:rsidRPr="00673FD5">
        <w:t xml:space="preserve"> large, complex data set.</w:t>
      </w:r>
      <w:r w:rsidR="00A90BA0">
        <w:t xml:space="preserve"> </w:t>
      </w:r>
      <w:r w:rsidR="00C90912" w:rsidRPr="00673FD5">
        <w:t xml:space="preserve">Themes </w:t>
      </w:r>
      <w:r w:rsidR="00721F99">
        <w:t>were identified</w:t>
      </w:r>
      <w:r w:rsidR="00C90912" w:rsidRPr="00673FD5">
        <w:t xml:space="preserve"> by zigzagging between the data and the literature</w:t>
      </w:r>
      <w:r w:rsidR="00721F99">
        <w:t xml:space="preserve"> </w:t>
      </w:r>
      <w:r w:rsidR="00721F99" w:rsidRPr="00673FD5">
        <w:fldChar w:fldCharType="begin"/>
      </w:r>
      <w:r w:rsidR="00221C28">
        <w:instrText xml:space="preserve"> ADDIN EN.CITE &lt;EndNote&gt;&lt;Cite&gt;&lt;Author&gt;Emmel&lt;/Author&gt;&lt;Year&gt;2013&lt;/Year&gt;&lt;RecNum&gt;288&lt;/RecNum&gt;&lt;DisplayText&gt;(Emmel, 2013)&lt;/DisplayText&gt;&lt;record&gt;&lt;rec-number&gt;288&lt;/rec-number&gt;&lt;foreign-keys&gt;&lt;key app="EN" db-id="sr00v90r25xadde0fxkp5tex2tvw5t5tevws" timestamp="1488971392"&gt;288&lt;/key&gt;&lt;/foreign-keys&gt;&lt;ref-type name="Book"&gt;6&lt;/ref-type&gt;&lt;contributors&gt;&lt;authors&gt;&lt;author&gt;Emmel, Nick&lt;/author&gt;&lt;/authors&gt;&lt;/contributors&gt;&lt;titles&gt;&lt;title&gt;Sampling and choosing cases in qualitative research: A realist approach&lt;/title&gt;&lt;/titles&gt;&lt;dates&gt;&lt;year&gt;2013&lt;/year&gt;&lt;/dates&gt;&lt;publisher&gt;Sage&lt;/publisher&gt;&lt;isbn&gt;1446287181&lt;/isbn&gt;&lt;urls&gt;&lt;/urls&gt;&lt;/record&gt;&lt;/Cite&gt;&lt;/EndNote&gt;</w:instrText>
      </w:r>
      <w:r w:rsidR="00721F99" w:rsidRPr="00673FD5">
        <w:fldChar w:fldCharType="separate"/>
      </w:r>
      <w:r w:rsidR="000A0B57">
        <w:rPr>
          <w:noProof/>
        </w:rPr>
        <w:t>(Emmel, 2013)</w:t>
      </w:r>
      <w:r w:rsidR="00721F99" w:rsidRPr="00673FD5">
        <w:fldChar w:fldCharType="end"/>
      </w:r>
      <w:r w:rsidR="00196578">
        <w:t xml:space="preserve"> </w:t>
      </w:r>
      <w:r w:rsidR="0097742F">
        <w:t>i.e.</w:t>
      </w:r>
      <w:r w:rsidR="00196578">
        <w:t xml:space="preserve"> </w:t>
      </w:r>
      <w:r w:rsidR="00170481">
        <w:t xml:space="preserve">following a process of “abductive” coding whereby codes are identified iteratively drawing upon both theory and data. </w:t>
      </w:r>
      <w:r w:rsidR="00953E54">
        <w:t>We thereby identified orchestration and legitimacy as key concepts</w:t>
      </w:r>
      <w:r w:rsidR="00170481">
        <w:t xml:space="preserve"> of relevance</w:t>
      </w:r>
      <w:r w:rsidR="0090678D">
        <w:t xml:space="preserve"> and</w:t>
      </w:r>
      <w:r w:rsidR="003B1893">
        <w:t xml:space="preserve"> took </w:t>
      </w:r>
      <w:r w:rsidR="00C90912" w:rsidRPr="00673FD5">
        <w:t>a reflexive,</w:t>
      </w:r>
      <w:r w:rsidR="00631C4A" w:rsidRPr="00673FD5">
        <w:t xml:space="preserve"> critical</w:t>
      </w:r>
      <w:r w:rsidR="00C90912" w:rsidRPr="00673FD5">
        <w:t xml:space="preserve"> realist approach to enable a more thorough consideration of context, as appropriate for the ethnographic methodology </w:t>
      </w:r>
      <w:r w:rsidR="00C90912" w:rsidRPr="00673FD5">
        <w:fldChar w:fldCharType="begin"/>
      </w:r>
      <w:r w:rsidR="000A0B57">
        <w:instrText xml:space="preserve"> ADDIN EN.CITE &lt;EndNote&gt;&lt;Cite&gt;&lt;Author&gt;Madden&lt;/Author&gt;&lt;Year&gt;2010&lt;/Year&gt;&lt;RecNum&gt;86&lt;/RecNum&gt;&lt;DisplayText&gt;(Madden, 2010)&lt;/DisplayText&gt;&lt;record&gt;&lt;rec-number&gt;86&lt;/rec-number&gt;&lt;foreign-keys&gt;&lt;key app="EN" db-id="sr00v90r25xadde0fxkp5tex2tvw5t5tevws" timestamp="1460730675"&gt;86&lt;/key&gt;&lt;/foreign-keys&gt;&lt;ref-type name="Book"&gt;6&lt;/ref-type&gt;&lt;contributors&gt;&lt;authors&gt;&lt;author&gt;Madden, Raymond&lt;/author&gt;&lt;/authors&gt;&lt;/contributors&gt;&lt;titles&gt;&lt;title&gt;Being ethnographic: A guide to the theory and practice of ethnography&lt;/title&gt;&lt;/titles&gt;&lt;dates&gt;&lt;year&gt;2010&lt;/year&gt;&lt;/dates&gt;&lt;publisher&gt;Sage Publications&lt;/publisher&gt;&lt;isbn&gt;1412946972&lt;/isbn&gt;&lt;urls&gt;&lt;/urls&gt;&lt;/record&gt;&lt;/Cite&gt;&lt;/EndNote&gt;</w:instrText>
      </w:r>
      <w:r w:rsidR="00C90912" w:rsidRPr="00673FD5">
        <w:fldChar w:fldCharType="separate"/>
      </w:r>
      <w:r w:rsidR="000A0B57">
        <w:rPr>
          <w:noProof/>
        </w:rPr>
        <w:t>(Madden, 2010)</w:t>
      </w:r>
      <w:r w:rsidR="00C90912" w:rsidRPr="00673FD5">
        <w:fldChar w:fldCharType="end"/>
      </w:r>
      <w:r w:rsidR="00C90912" w:rsidRPr="00673FD5">
        <w:t xml:space="preserve">. </w:t>
      </w:r>
      <w:r w:rsidR="007A6284" w:rsidRPr="00673FD5">
        <w:t>All participants have chosen pseudonyms</w:t>
      </w:r>
      <w:r w:rsidR="007A6284">
        <w:t>, which may not match their gender identit</w:t>
      </w:r>
      <w:r w:rsidR="0090678D">
        <w:t>ies</w:t>
      </w:r>
      <w:r w:rsidR="007A6284" w:rsidRPr="00673FD5">
        <w:t>.</w:t>
      </w:r>
      <w:r w:rsidR="007A6284">
        <w:t xml:space="preserve"> Data </w:t>
      </w:r>
      <w:r w:rsidR="002C410A">
        <w:t xml:space="preserve">have been anonymised though it may be possible for </w:t>
      </w:r>
      <w:r w:rsidR="00D61BC0">
        <w:t xml:space="preserve">youth </w:t>
      </w:r>
      <w:r w:rsidR="002C410A">
        <w:t xml:space="preserve">participants to recognise themselves and their peers </w:t>
      </w:r>
      <w:r w:rsidR="009C6EDB">
        <w:t>in their quotes</w:t>
      </w:r>
      <w:r w:rsidR="00B155C1">
        <w:t xml:space="preserve"> and description of activities.</w:t>
      </w:r>
    </w:p>
    <w:p w14:paraId="3BA9B009" w14:textId="571AE9FC" w:rsidR="00900167" w:rsidRDefault="00AE09A7" w:rsidP="00CC0FB3">
      <w:pPr>
        <w:pStyle w:val="Heading1"/>
        <w:jc w:val="both"/>
      </w:pPr>
      <w:r w:rsidRPr="00673FD5">
        <w:t>Results</w:t>
      </w:r>
    </w:p>
    <w:p w14:paraId="2FB8C2C5" w14:textId="6C287AF7" w:rsidR="00B9092F" w:rsidRPr="00F9796D" w:rsidRDefault="00B9092F" w:rsidP="00CC0FB3">
      <w:pPr>
        <w:pStyle w:val="Heading2"/>
        <w:jc w:val="both"/>
      </w:pPr>
      <w:r>
        <w:t xml:space="preserve">Opportunities offered by conference access </w:t>
      </w:r>
    </w:p>
    <w:p w14:paraId="701C28D9" w14:textId="0BB65142" w:rsidR="001153C6" w:rsidRDefault="004120B7" w:rsidP="00B70B3B">
      <w:pPr>
        <w:pStyle w:val="Newparagraph"/>
        <w:ind w:firstLine="0"/>
        <w:jc w:val="both"/>
      </w:pPr>
      <w:r>
        <w:t xml:space="preserve">Our results show that </w:t>
      </w:r>
      <w:r w:rsidR="00F53CD0">
        <w:t xml:space="preserve">the </w:t>
      </w:r>
      <w:r w:rsidR="00F9796D" w:rsidRPr="00673FD5">
        <w:t>UNFCCC</w:t>
      </w:r>
      <w:r w:rsidR="00F53CD0">
        <w:t>’s recognition and</w:t>
      </w:r>
      <w:r w:rsidR="00F9796D" w:rsidRPr="00673FD5">
        <w:t xml:space="preserve"> </w:t>
      </w:r>
      <w:r w:rsidR="00F53CD0">
        <w:t xml:space="preserve">facilitation </w:t>
      </w:r>
      <w:r w:rsidR="00F9796D" w:rsidRPr="00673FD5">
        <w:t xml:space="preserve">of </w:t>
      </w:r>
      <w:r w:rsidR="00F53CD0">
        <w:t xml:space="preserve">YOUNGO </w:t>
      </w:r>
      <w:r w:rsidR="00F9796D" w:rsidRPr="00673FD5">
        <w:t xml:space="preserve">motivates young participants to engage in climate governance, </w:t>
      </w:r>
      <w:r w:rsidR="00525141">
        <w:rPr>
          <w:color w:val="000000" w:themeColor="text1"/>
        </w:rPr>
        <w:t xml:space="preserve">mobilising </w:t>
      </w:r>
      <w:r w:rsidR="00F9796D" w:rsidRPr="00673FD5">
        <w:rPr>
          <w:color w:val="000000" w:themeColor="text1"/>
        </w:rPr>
        <w:t xml:space="preserve">them to </w:t>
      </w:r>
      <w:r w:rsidR="00F9796D" w:rsidRPr="00673FD5">
        <w:t xml:space="preserve">pursue collective goals. The formal platform for youth participation provides a non-threatening avenue into climate </w:t>
      </w:r>
      <w:r w:rsidR="00F32740">
        <w:t>gov</w:t>
      </w:r>
      <w:r w:rsidR="00F3553C">
        <w:t xml:space="preserve">ernance </w:t>
      </w:r>
      <w:r w:rsidR="00F9796D" w:rsidRPr="00673FD5">
        <w:t xml:space="preserve">(in contrast with activist opportunities which some find off-putting), whilst the </w:t>
      </w:r>
      <w:r w:rsidR="008D0EFC">
        <w:t xml:space="preserve">UNFCCC’s </w:t>
      </w:r>
      <w:r w:rsidR="00F9796D" w:rsidRPr="00673FD5">
        <w:t>prestige dismantles some logistical barriers</w:t>
      </w:r>
      <w:r w:rsidR="008D0EFC">
        <w:t xml:space="preserve">, helping young people to </w:t>
      </w:r>
      <w:r w:rsidR="00F9796D" w:rsidRPr="00673FD5">
        <w:t xml:space="preserve">obtain permission from their employers or educators </w:t>
      </w:r>
      <w:r w:rsidR="008D0EFC">
        <w:t xml:space="preserve">for </w:t>
      </w:r>
      <w:r w:rsidR="00F9796D" w:rsidRPr="00673FD5">
        <w:t>short-term absences for volunteering</w:t>
      </w:r>
      <w:r w:rsidR="001153C6">
        <w:t>,</w:t>
      </w:r>
      <w:r w:rsidR="00F9796D" w:rsidRPr="00673FD5">
        <w:t xml:space="preserve"> enabling them to attend conferences</w:t>
      </w:r>
      <w:r w:rsidR="000C6625">
        <w:t>. In addition to observing the intergovernmental negotiations,</w:t>
      </w:r>
      <w:r w:rsidR="00D64495">
        <w:t xml:space="preserve"> it is broadly assumed th</w:t>
      </w:r>
      <w:r w:rsidR="000C6625">
        <w:t>at youth participants</w:t>
      </w:r>
      <w:r w:rsidR="00D64495">
        <w:t xml:space="preserve"> are made aware of and</w:t>
      </w:r>
      <w:r w:rsidR="001153C6">
        <w:t xml:space="preserve"> </w:t>
      </w:r>
      <w:r w:rsidR="00D64495">
        <w:t xml:space="preserve">have the opportunity to </w:t>
      </w:r>
      <w:r w:rsidR="001153C6">
        <w:t xml:space="preserve">engage in </w:t>
      </w:r>
      <w:r w:rsidR="00D64495">
        <w:t xml:space="preserve">orchestrated </w:t>
      </w:r>
      <w:r w:rsidR="001153C6">
        <w:t>initiatives</w:t>
      </w:r>
      <w:r w:rsidR="004122CC">
        <w:t xml:space="preserve"> through conference attendance</w:t>
      </w:r>
      <w:r w:rsidR="00F9796D" w:rsidRPr="00673FD5">
        <w:t xml:space="preserve">. </w:t>
      </w:r>
      <w:r w:rsidR="00D64495">
        <w:t xml:space="preserve">However, the extent to which </w:t>
      </w:r>
      <w:r w:rsidR="000C6625">
        <w:t xml:space="preserve">this actually happens </w:t>
      </w:r>
      <w:r w:rsidR="00D64495">
        <w:t>requires closer investigation.</w:t>
      </w:r>
    </w:p>
    <w:p w14:paraId="422C13D1" w14:textId="352B76DA" w:rsidR="00B9092F" w:rsidRPr="008A7529" w:rsidRDefault="00B9092F" w:rsidP="00CC0FB3">
      <w:pPr>
        <w:pStyle w:val="Heading2"/>
        <w:jc w:val="both"/>
      </w:pPr>
      <w:r>
        <w:t>Youth engagement with orchestrated initiatives</w:t>
      </w:r>
    </w:p>
    <w:p w14:paraId="50A348FC" w14:textId="6C57FB15" w:rsidR="00CC5D43" w:rsidRPr="00673FD5" w:rsidRDefault="00CC5D43" w:rsidP="00B70B3B">
      <w:pPr>
        <w:pStyle w:val="Newparagraph"/>
        <w:ind w:firstLine="0"/>
        <w:jc w:val="both"/>
      </w:pPr>
      <w:r w:rsidRPr="00CC5D43">
        <w:t>Despite</w:t>
      </w:r>
      <w:r w:rsidR="00F33DB2">
        <w:t xml:space="preserve"> providing </w:t>
      </w:r>
      <w:r w:rsidR="00BD2E53">
        <w:t>an accessible entry point into global climate change governance</w:t>
      </w:r>
      <w:r w:rsidR="00F33DB2">
        <w:t xml:space="preserve">, </w:t>
      </w:r>
      <w:r w:rsidRPr="00CC5D43">
        <w:t xml:space="preserve">our results show that youth </w:t>
      </w:r>
      <w:r w:rsidR="00FD2327">
        <w:t xml:space="preserve">participation </w:t>
      </w:r>
      <w:r w:rsidR="00201316">
        <w:t>in UNFCCC</w:t>
      </w:r>
      <w:r w:rsidR="00BD2E53">
        <w:t xml:space="preserve"> conferences</w:t>
      </w:r>
      <w:r w:rsidR="00201316">
        <w:t xml:space="preserve"> </w:t>
      </w:r>
      <w:r w:rsidRPr="00CC5D43">
        <w:t xml:space="preserve">can be exceedingly repetitive. As </w:t>
      </w:r>
      <w:r w:rsidR="0090678D">
        <w:t xml:space="preserve">a </w:t>
      </w:r>
      <w:r w:rsidRPr="00CC5D43">
        <w:t xml:space="preserve">UKYCC member and a former </w:t>
      </w:r>
      <w:r w:rsidR="008D0EFC">
        <w:t xml:space="preserve">YOUNGO </w:t>
      </w:r>
      <w:r w:rsidRPr="00CC5D43">
        <w:t>Focal Point describes:</w:t>
      </w:r>
      <w:r w:rsidRPr="00673FD5">
        <w:t xml:space="preserve"> </w:t>
      </w:r>
    </w:p>
    <w:p w14:paraId="6D10D5B8" w14:textId="21D0DAB1" w:rsidR="00610CC9" w:rsidRPr="00B871C8" w:rsidRDefault="00610CC9" w:rsidP="00CC0FB3">
      <w:pPr>
        <w:pStyle w:val="Displayedquotation"/>
        <w:jc w:val="both"/>
        <w:rPr>
          <w:rFonts w:eastAsia="Arial Unicode MS"/>
        </w:rPr>
      </w:pPr>
      <w:r w:rsidRPr="00B871C8">
        <w:rPr>
          <w:rFonts w:eastAsia="Arial Unicode MS"/>
        </w:rPr>
        <w:t xml:space="preserve">Toby: From all of the briefings and things YOUNGO seem to ask the same old question: </w:t>
      </w:r>
      <w:r w:rsidR="00DE7805" w:rsidRPr="00B871C8">
        <w:rPr>
          <w:rFonts w:eastAsia="Arial Unicode MS"/>
        </w:rPr>
        <w:t>h</w:t>
      </w:r>
      <w:r w:rsidRPr="00B871C8">
        <w:rPr>
          <w:rFonts w:eastAsia="Arial Unicode MS"/>
        </w:rPr>
        <w:t>ow can we involve youth in this?.</w:t>
      </w:r>
      <w:r w:rsidR="009515EE" w:rsidRPr="00B871C8">
        <w:rPr>
          <w:rFonts w:eastAsia="Arial Unicode MS"/>
        </w:rPr>
        <w:t xml:space="preserve">..I’ve had visibility of all of </w:t>
      </w:r>
      <w:r w:rsidRPr="00B871C8">
        <w:rPr>
          <w:rFonts w:eastAsia="Arial Unicode MS"/>
        </w:rPr>
        <w:t>these different sessions because I’ve had to coordinate them [and] that seems to be constantly what we ask...It is raised by different young people [but] it just seems to be the same question.</w:t>
      </w:r>
    </w:p>
    <w:p w14:paraId="7E543ED4" w14:textId="77851364" w:rsidR="001628E9" w:rsidRPr="00673FD5" w:rsidRDefault="00610CC9" w:rsidP="00CC0FB3">
      <w:pPr>
        <w:pStyle w:val="Paragraph"/>
        <w:jc w:val="both"/>
      </w:pPr>
      <w:r w:rsidRPr="00673FD5">
        <w:t>It appears that if you ask a repetitive question you receive a repetitive answer, though whose responsibility it is to learn from this and experiment with a new script remains unclear:</w:t>
      </w:r>
      <w:r w:rsidR="001628E9" w:rsidRPr="00673FD5">
        <w:t xml:space="preserve"> </w:t>
      </w:r>
    </w:p>
    <w:p w14:paraId="76C33CCC" w14:textId="3090CEA9" w:rsidR="00610CC9" w:rsidRPr="00B01957" w:rsidRDefault="00610CC9" w:rsidP="00CC0FB3">
      <w:pPr>
        <w:pStyle w:val="Displayedquotation"/>
        <w:jc w:val="both"/>
        <w:rPr>
          <w:rFonts w:eastAsia="Arial Unicode MS"/>
        </w:rPr>
      </w:pPr>
      <w:r w:rsidRPr="00B01957">
        <w:rPr>
          <w:rFonts w:eastAsia="Arial Unicode MS"/>
        </w:rPr>
        <w:t>Toby: The response seems to be the same, it’s well, if you let us know how you want to be involved then you can be…</w:t>
      </w:r>
      <w:r w:rsidR="00EC4EE9" w:rsidRPr="00B01957">
        <w:rPr>
          <w:rFonts w:eastAsia="Arial Unicode MS"/>
        </w:rPr>
        <w:t>n</w:t>
      </w:r>
      <w:r w:rsidRPr="00B01957">
        <w:rPr>
          <w:rFonts w:eastAsia="Arial Unicode MS"/>
        </w:rPr>
        <w:t>o one seems to be trying to shut us down</w:t>
      </w:r>
      <w:r w:rsidR="00B050D8" w:rsidRPr="00B01957">
        <w:rPr>
          <w:rFonts w:eastAsia="Arial Unicode MS"/>
        </w:rPr>
        <w:t>,</w:t>
      </w:r>
      <w:r w:rsidRPr="00B01957">
        <w:rPr>
          <w:rFonts w:eastAsia="Arial Unicode MS"/>
        </w:rPr>
        <w:t xml:space="preserve"> it’s just how to fit it in around the current system. I’m not sure whose responsibility it is to get young people involved, whether it’s the people organising it or the young people themselves to make a space. I think that’s one of the problems with the high turnover in YOUNGO is that you go and ask that question but aren’t really around to follow it up, so the next people don’t know what the answer is so they ask the same thing.</w:t>
      </w:r>
    </w:p>
    <w:p w14:paraId="37A7A8C2" w14:textId="064857FB" w:rsidR="004B229D" w:rsidRDefault="00554B33" w:rsidP="00CC0FB3">
      <w:pPr>
        <w:pStyle w:val="Paragraph"/>
        <w:jc w:val="both"/>
      </w:pPr>
      <w:r w:rsidRPr="00673FD5">
        <w:t>This sug</w:t>
      </w:r>
      <w:r w:rsidR="00E77702" w:rsidRPr="00673FD5">
        <w:t>gests that youth</w:t>
      </w:r>
      <w:r w:rsidR="004B229D">
        <w:t xml:space="preserve"> </w:t>
      </w:r>
      <w:r w:rsidR="00420099">
        <w:t xml:space="preserve">participants </w:t>
      </w:r>
      <w:r w:rsidR="004B229D">
        <w:t xml:space="preserve">struggle </w:t>
      </w:r>
      <w:r w:rsidR="00E77702" w:rsidRPr="00673FD5">
        <w:t xml:space="preserve">to utilise their conference accreditation to </w:t>
      </w:r>
      <w:r w:rsidR="00EF4424">
        <w:t xml:space="preserve">build their capacity, </w:t>
      </w:r>
      <w:r w:rsidR="00E3418D" w:rsidRPr="00673FD5">
        <w:t xml:space="preserve">expand their networks and </w:t>
      </w:r>
      <w:r w:rsidR="00DF7CE3">
        <w:t xml:space="preserve">to </w:t>
      </w:r>
      <w:r w:rsidR="006228BD">
        <w:t>pursu</w:t>
      </w:r>
      <w:r w:rsidR="00DF7CE3">
        <w:t>e</w:t>
      </w:r>
      <w:r w:rsidR="006228BD">
        <w:t xml:space="preserve"> their preferred solutions</w:t>
      </w:r>
      <w:r w:rsidR="00EC5682" w:rsidRPr="00673FD5">
        <w:t>.</w:t>
      </w:r>
      <w:r w:rsidR="00800C1F">
        <w:t xml:space="preserve"> </w:t>
      </w:r>
      <w:r w:rsidR="00E874DF">
        <w:t xml:space="preserve">YOUNGO’s high turnover </w:t>
      </w:r>
      <w:r w:rsidR="00BB2786">
        <w:t xml:space="preserve">makes it difficult for </w:t>
      </w:r>
      <w:r w:rsidR="008D0EFC">
        <w:t xml:space="preserve">youth </w:t>
      </w:r>
      <w:r w:rsidR="00BB2786">
        <w:t xml:space="preserve">to be </w:t>
      </w:r>
      <w:r w:rsidR="00A46438">
        <w:t>held accountable for implementing governance tasks</w:t>
      </w:r>
      <w:r w:rsidR="00290C31">
        <w:t xml:space="preserve"> </w:t>
      </w:r>
      <w:r w:rsidR="005E2DFA">
        <w:t xml:space="preserve">and, as a result, </w:t>
      </w:r>
      <w:r w:rsidR="008B304C">
        <w:t xml:space="preserve">authority is not readily delegated to them. </w:t>
      </w:r>
      <w:r w:rsidR="005E2DFA">
        <w:t>A double-edged sword, this also</w:t>
      </w:r>
      <w:r w:rsidR="008507D6">
        <w:t xml:space="preserve"> </w:t>
      </w:r>
      <w:r w:rsidR="008B304C">
        <w:t xml:space="preserve">prevents them from holding others accountable </w:t>
      </w:r>
      <w:r w:rsidR="005E2DFA">
        <w:t>for</w:t>
      </w:r>
      <w:r w:rsidR="009727E1">
        <w:t xml:space="preserve"> </w:t>
      </w:r>
      <w:r w:rsidR="008B304C">
        <w:t>previous conversations and commitments.</w:t>
      </w:r>
      <w:r w:rsidR="002201AA">
        <w:t xml:space="preserve"> </w:t>
      </w:r>
    </w:p>
    <w:p w14:paraId="5E1D6CAA" w14:textId="0336DCC1" w:rsidR="00BD2E53" w:rsidRDefault="00F523D0" w:rsidP="00CC0FB3">
      <w:pPr>
        <w:pStyle w:val="Paragraph"/>
        <w:jc w:val="both"/>
      </w:pPr>
      <w:r>
        <w:t>UNFCCC o</w:t>
      </w:r>
      <w:r w:rsidR="00267EED">
        <w:t>rchestrated i</w:t>
      </w:r>
      <w:r w:rsidR="00A92090">
        <w:t xml:space="preserve">nitiatives </w:t>
      </w:r>
      <w:r w:rsidR="00C45E1B">
        <w:t>could support young people to overcome these challenges by offering regular</w:t>
      </w:r>
      <w:r w:rsidR="00EF5EDE">
        <w:t>ly scheduled</w:t>
      </w:r>
      <w:r w:rsidR="00C45E1B">
        <w:t xml:space="preserve"> opportunities for input</w:t>
      </w:r>
      <w:r w:rsidR="00EF5EDE">
        <w:t xml:space="preserve"> which could be prepared for in advance, </w:t>
      </w:r>
      <w:r w:rsidR="008D0EFC">
        <w:t xml:space="preserve">and </w:t>
      </w:r>
      <w:r w:rsidR="009727E1">
        <w:t xml:space="preserve">formally </w:t>
      </w:r>
      <w:r w:rsidR="00EF5EDE">
        <w:t xml:space="preserve">documented to enable newcomers to hold decision-makers accountable for </w:t>
      </w:r>
      <w:r w:rsidR="00D64495">
        <w:t>issues raised</w:t>
      </w:r>
      <w:r w:rsidR="00EF5EDE">
        <w:t xml:space="preserve"> in previous meetings</w:t>
      </w:r>
      <w:r w:rsidR="00C45E1B">
        <w:t xml:space="preserve">. </w:t>
      </w:r>
      <w:r w:rsidR="001E47A9">
        <w:t>However, o</w:t>
      </w:r>
      <w:r w:rsidR="00C45E1B">
        <w:t xml:space="preserve">ur observations suggest that youth participants are </w:t>
      </w:r>
      <w:r w:rsidR="001E47A9">
        <w:t xml:space="preserve">only </w:t>
      </w:r>
      <w:r w:rsidR="00C45E1B">
        <w:t>engaging with orchestrated initiatives on a limited basis</w:t>
      </w:r>
      <w:r w:rsidR="00D64495">
        <w:t>. F</w:t>
      </w:r>
      <w:r w:rsidR="006E32D8">
        <w:t>or example</w:t>
      </w:r>
      <w:r w:rsidR="00D64495">
        <w:t>,</w:t>
      </w:r>
      <w:r w:rsidR="006E32D8">
        <w:t xml:space="preserve"> in a 2016 consultation from the High Level Champions only one of over 50 NSA submissions came from </w:t>
      </w:r>
      <w:r w:rsidR="00D64495">
        <w:t xml:space="preserve">a </w:t>
      </w:r>
      <w:r w:rsidR="006E32D8">
        <w:t xml:space="preserve">youth organisation. </w:t>
      </w:r>
      <w:r w:rsidR="004B229D">
        <w:t xml:space="preserve">UKYCC endorsed </w:t>
      </w:r>
      <w:r w:rsidR="006E32D8">
        <w:t>this</w:t>
      </w:r>
      <w:r w:rsidR="004B229D">
        <w:t xml:space="preserve"> submission</w:t>
      </w:r>
      <w:r w:rsidR="006E32D8">
        <w:t>,</w:t>
      </w:r>
      <w:r w:rsidR="004B229D">
        <w:t xml:space="preserve"> prepared by French youth organisation </w:t>
      </w:r>
      <w:r w:rsidR="000471DA">
        <w:t>“</w:t>
      </w:r>
      <w:r w:rsidR="004B229D">
        <w:t>CliMates</w:t>
      </w:r>
      <w:r w:rsidR="000471DA">
        <w:t>”</w:t>
      </w:r>
      <w:r w:rsidR="004B229D">
        <w:t xml:space="preserve"> (CliMates, 2016)</w:t>
      </w:r>
      <w:r w:rsidR="006E32D8">
        <w:t xml:space="preserve">. </w:t>
      </w:r>
      <w:r w:rsidR="00BD2E53">
        <w:t>The</w:t>
      </w:r>
      <w:r w:rsidR="00F73E78">
        <w:t>y</w:t>
      </w:r>
      <w:r w:rsidR="00D64495">
        <w:t xml:space="preserve"> </w:t>
      </w:r>
      <w:r w:rsidR="000D5CD9">
        <w:t>thank</w:t>
      </w:r>
      <w:r w:rsidR="00F73E78">
        <w:t xml:space="preserve"> </w:t>
      </w:r>
      <w:r w:rsidR="000D5CD9">
        <w:t xml:space="preserve">the Champions for conducting a wide consultation, lending weight to arguments for input legitimacy, though </w:t>
      </w:r>
      <w:r w:rsidR="0090678D">
        <w:t xml:space="preserve">they </w:t>
      </w:r>
      <w:r w:rsidR="000D5CD9">
        <w:t>subsequently challeng</w:t>
      </w:r>
      <w:r w:rsidR="00DD0D55">
        <w:t>e this</w:t>
      </w:r>
      <w:r w:rsidR="00C45E1B">
        <w:t xml:space="preserve"> </w:t>
      </w:r>
      <w:r w:rsidR="00BD2E53">
        <w:t>by</w:t>
      </w:r>
      <w:r w:rsidR="00DD0D55">
        <w:t xml:space="preserve"> highlighting </w:t>
      </w:r>
      <w:r w:rsidR="000D5CD9">
        <w:t>the dominant focus on businesses and local authorities</w:t>
      </w:r>
      <w:r w:rsidR="000471DA">
        <w:t xml:space="preserve">, </w:t>
      </w:r>
      <w:r w:rsidR="000D5CD9">
        <w:t xml:space="preserve">calling for increased inclusion, particularly of youth and indigenous representatives in the </w:t>
      </w:r>
      <w:r w:rsidR="00BD2E53">
        <w:t>“R</w:t>
      </w:r>
      <w:r w:rsidR="000D5CD9">
        <w:t xml:space="preserve">oadmap for </w:t>
      </w:r>
      <w:r w:rsidR="00BD2E53">
        <w:t>P</w:t>
      </w:r>
      <w:r w:rsidR="000D5CD9">
        <w:t xml:space="preserve">re-2020 </w:t>
      </w:r>
      <w:r w:rsidR="00BD2E53">
        <w:t>C</w:t>
      </w:r>
      <w:r w:rsidR="000D5CD9">
        <w:t xml:space="preserve">limate </w:t>
      </w:r>
      <w:r w:rsidR="00BD2E53">
        <w:t>A</w:t>
      </w:r>
      <w:r w:rsidR="000D5CD9">
        <w:t>ction</w:t>
      </w:r>
      <w:r w:rsidR="00BD2E53">
        <w:t>”</w:t>
      </w:r>
      <w:r w:rsidR="000D5CD9">
        <w:t xml:space="preserve">. </w:t>
      </w:r>
    </w:p>
    <w:p w14:paraId="33A14E22" w14:textId="510E580A" w:rsidR="004B229D" w:rsidRDefault="000D5CD9" w:rsidP="00CC0FB3">
      <w:pPr>
        <w:pStyle w:val="Paragraph"/>
        <w:jc w:val="both"/>
      </w:pPr>
      <w:r>
        <w:t xml:space="preserve">The submission </w:t>
      </w:r>
      <w:r w:rsidR="004B229D">
        <w:t>also raise</w:t>
      </w:r>
      <w:r w:rsidR="00C45E1B">
        <w:t>s</w:t>
      </w:r>
      <w:r w:rsidR="004B229D">
        <w:t xml:space="preserve"> several issues relating to </w:t>
      </w:r>
      <w:r>
        <w:t xml:space="preserve">transparency, </w:t>
      </w:r>
      <w:r w:rsidR="004B229D">
        <w:t xml:space="preserve">calling for transparent monitoring of </w:t>
      </w:r>
      <w:r>
        <w:t>pre-2020 action,</w:t>
      </w:r>
      <w:r w:rsidR="00C45E1B">
        <w:t xml:space="preserve"> asking that high-level events use simple language</w:t>
      </w:r>
      <w:r>
        <w:t xml:space="preserve"> </w:t>
      </w:r>
      <w:r w:rsidR="00C45E1B">
        <w:t>that youth and all others can understand</w:t>
      </w:r>
      <w:r w:rsidR="00DD0D55">
        <w:t>,</w:t>
      </w:r>
      <w:r w:rsidR="00C45E1B">
        <w:t xml:space="preserve"> and </w:t>
      </w:r>
      <w:r>
        <w:t xml:space="preserve">requesting </w:t>
      </w:r>
      <w:r w:rsidR="00C45E1B">
        <w:t xml:space="preserve">creation of </w:t>
      </w:r>
      <w:r>
        <w:t>an online platform, similar to NAZCA, to document</w:t>
      </w:r>
      <w:r w:rsidR="00C45E1B">
        <w:t xml:space="preserve"> and monitor</w:t>
      </w:r>
      <w:r>
        <w:t xml:space="preserve"> initiatives relating to </w:t>
      </w:r>
      <w:r w:rsidR="000471DA">
        <w:t xml:space="preserve">climate change </w:t>
      </w:r>
      <w:r w:rsidR="00C45E1B">
        <w:t>education</w:t>
      </w:r>
      <w:r w:rsidR="0090678D">
        <w:t>. They</w:t>
      </w:r>
      <w:r w:rsidR="00C45E1B">
        <w:t xml:space="preserve"> emphasi</w:t>
      </w:r>
      <w:r w:rsidR="0090678D">
        <w:t>se</w:t>
      </w:r>
      <w:r w:rsidR="00C45E1B">
        <w:t xml:space="preserve"> the importance of including </w:t>
      </w:r>
      <w:r w:rsidR="00967A24">
        <w:t>“</w:t>
      </w:r>
      <w:r w:rsidR="00C45E1B">
        <w:t>social</w:t>
      </w:r>
      <w:r w:rsidR="00967A24">
        <w:t>”</w:t>
      </w:r>
      <w:r w:rsidR="00C45E1B">
        <w:t xml:space="preserve"> aspects of climate action</w:t>
      </w:r>
      <w:r w:rsidR="000471DA">
        <w:t>, broadening the focus beyond</w:t>
      </w:r>
      <w:r w:rsidR="00C45E1B">
        <w:t xml:space="preserve"> action</w:t>
      </w:r>
      <w:r w:rsidR="000471DA">
        <w:t>s</w:t>
      </w:r>
      <w:r w:rsidR="00C45E1B">
        <w:t xml:space="preserve"> delivered by business and local authorities.</w:t>
      </w:r>
      <w:r w:rsidR="00984408">
        <w:t xml:space="preserve"> To our knowledge this has not been created, nor has education been included in NAZCA, though the UNFCCC Secretariat does promote education under the umbrella of </w:t>
      </w:r>
      <w:r w:rsidR="00221318">
        <w:t>“</w:t>
      </w:r>
      <w:r w:rsidR="00984408">
        <w:t>Action for Climate Empowerment</w:t>
      </w:r>
      <w:r w:rsidR="00221318">
        <w:t>”</w:t>
      </w:r>
      <w:r w:rsidR="00984408">
        <w:t xml:space="preserve"> which </w:t>
      </w:r>
      <w:r w:rsidR="00525C86">
        <w:t xml:space="preserve">we will </w:t>
      </w:r>
      <w:r w:rsidR="00984408">
        <w:t>discuss shortly.</w:t>
      </w:r>
    </w:p>
    <w:p w14:paraId="7D7FD75A" w14:textId="77777777" w:rsidR="0032784D" w:rsidRPr="0032784D" w:rsidRDefault="0032784D" w:rsidP="00CC0FB3">
      <w:pPr>
        <w:pStyle w:val="Newparagraph"/>
        <w:jc w:val="both"/>
      </w:pPr>
    </w:p>
    <w:p w14:paraId="2A760F6E" w14:textId="356DE601" w:rsidR="004B229D" w:rsidRPr="00B70B3B" w:rsidRDefault="00F74304" w:rsidP="00CC0FB3">
      <w:pPr>
        <w:jc w:val="both"/>
        <w:rPr>
          <w:color w:val="000000"/>
        </w:rPr>
      </w:pPr>
      <w:r w:rsidRPr="00B70B3B">
        <w:t xml:space="preserve">Whilst the </w:t>
      </w:r>
      <w:r w:rsidR="00525C86">
        <w:t>CliMates</w:t>
      </w:r>
      <w:r w:rsidR="000471DA">
        <w:t xml:space="preserve"> submission</w:t>
      </w:r>
      <w:r w:rsidRPr="00B70B3B">
        <w:t xml:space="preserve"> indicates that some young people were aware of NAZCA at this time, our lead researcher did not observe any conversations within UKYCC or YOUNGO meetings about engaging with NAZCA and </w:t>
      </w:r>
      <w:r w:rsidR="00DB1711" w:rsidRPr="00B70B3B">
        <w:t xml:space="preserve">contiguous to data collection </w:t>
      </w:r>
      <w:r w:rsidR="007365F5" w:rsidRPr="00B70B3B">
        <w:t xml:space="preserve">there were no youth organisations listed as participants on the </w:t>
      </w:r>
      <w:r w:rsidRPr="00B70B3B">
        <w:t>platform. A</w:t>
      </w:r>
      <w:r w:rsidR="007365F5" w:rsidRPr="00B70B3B">
        <w:t xml:space="preserve"> more recent search</w:t>
      </w:r>
      <w:r w:rsidR="00DF6332" w:rsidRPr="00B70B3B">
        <w:t xml:space="preserve"> in 2020</w:t>
      </w:r>
      <w:r w:rsidR="007365F5" w:rsidRPr="00B70B3B">
        <w:t xml:space="preserve"> found just one</w:t>
      </w:r>
      <w:r w:rsidR="0044054C" w:rsidRPr="00B70B3B">
        <w:t>:</w:t>
      </w:r>
      <w:r w:rsidR="007365F5" w:rsidRPr="00B70B3B">
        <w:t xml:space="preserve"> Young Power in Social Action Bangladesh, </w:t>
      </w:r>
      <w:r w:rsidR="00510814" w:rsidRPr="00B70B3B">
        <w:t xml:space="preserve">which </w:t>
      </w:r>
      <w:r w:rsidR="0097742F" w:rsidRPr="00B70B3B">
        <w:rPr>
          <w:color w:val="000000"/>
        </w:rPr>
        <w:t>committed</w:t>
      </w:r>
      <w:r w:rsidR="00510814" w:rsidRPr="00B70B3B">
        <w:rPr>
          <w:color w:val="000000"/>
        </w:rPr>
        <w:t xml:space="preserve"> to a cooperative initiative to build resilience to support vulnerable social groups </w:t>
      </w:r>
      <w:r w:rsidR="00510814" w:rsidRPr="00B70B3B">
        <w:t>(UNFCCC, 2019a).</w:t>
      </w:r>
      <w:r w:rsidR="0032784D" w:rsidRPr="00B70B3B">
        <w:t xml:space="preserve"> </w:t>
      </w:r>
      <w:r w:rsidR="00510814" w:rsidRPr="00B70B3B">
        <w:rPr>
          <w:color w:val="000000"/>
        </w:rPr>
        <w:t xml:space="preserve">Their website emphasises their commitment to transparency, accountability and justice, indicating that youth involvement in NAZCA has potential to </w:t>
      </w:r>
      <w:r w:rsidR="000471DA">
        <w:rPr>
          <w:color w:val="000000"/>
        </w:rPr>
        <w:t xml:space="preserve">enhance </w:t>
      </w:r>
      <w:r w:rsidR="00510814" w:rsidRPr="00B70B3B">
        <w:rPr>
          <w:color w:val="000000"/>
        </w:rPr>
        <w:t xml:space="preserve">its </w:t>
      </w:r>
      <w:r w:rsidR="00BD2E53">
        <w:rPr>
          <w:color w:val="000000"/>
        </w:rPr>
        <w:t>democratic</w:t>
      </w:r>
      <w:r w:rsidR="00510814" w:rsidRPr="00B70B3B">
        <w:rPr>
          <w:color w:val="000000"/>
        </w:rPr>
        <w:t xml:space="preserve"> legitimacy</w:t>
      </w:r>
      <w:r w:rsidR="000471DA">
        <w:rPr>
          <w:color w:val="000000"/>
        </w:rPr>
        <w:t>. However,</w:t>
      </w:r>
      <w:r w:rsidR="00032D55" w:rsidRPr="00B70B3B">
        <w:rPr>
          <w:color w:val="000000"/>
        </w:rPr>
        <w:t xml:space="preserve"> </w:t>
      </w:r>
      <w:r w:rsidR="000471DA">
        <w:rPr>
          <w:color w:val="000000"/>
        </w:rPr>
        <w:t>t</w:t>
      </w:r>
      <w:r w:rsidR="00032D55" w:rsidRPr="00B70B3B">
        <w:rPr>
          <w:color w:val="000000"/>
        </w:rPr>
        <w:t xml:space="preserve">his isn’t currently being realised due to lack of </w:t>
      </w:r>
      <w:r w:rsidR="000471DA">
        <w:rPr>
          <w:color w:val="000000"/>
        </w:rPr>
        <w:t xml:space="preserve">youth </w:t>
      </w:r>
      <w:r w:rsidR="00032D55" w:rsidRPr="00B70B3B">
        <w:rPr>
          <w:color w:val="000000"/>
        </w:rPr>
        <w:t>awareness of and engagement with the platform</w:t>
      </w:r>
      <w:r w:rsidR="00510814" w:rsidRPr="00B70B3B">
        <w:rPr>
          <w:color w:val="000000"/>
        </w:rPr>
        <w:t>.</w:t>
      </w:r>
      <w:r w:rsidR="00032D55" w:rsidRPr="00B70B3B">
        <w:rPr>
          <w:color w:val="000000"/>
        </w:rPr>
        <w:t xml:space="preserve"> </w:t>
      </w:r>
      <w:r w:rsidR="00032D55" w:rsidRPr="00B70B3B">
        <w:t>Similarly, o</w:t>
      </w:r>
      <w:r w:rsidR="00383BC9" w:rsidRPr="00B70B3B">
        <w:t xml:space="preserve">bservations suggest that young people did not perceive events held under the </w:t>
      </w:r>
      <w:r w:rsidR="00BD2E53">
        <w:t xml:space="preserve">LPAA or </w:t>
      </w:r>
      <w:r w:rsidR="00383BC9" w:rsidRPr="00B70B3B">
        <w:t>Marrakech Partnership</w:t>
      </w:r>
      <w:r w:rsidR="00BD2E53">
        <w:t xml:space="preserve"> </w:t>
      </w:r>
      <w:r w:rsidR="00383BC9" w:rsidRPr="00B70B3B">
        <w:t>to be different to any other UNFCCC side event, aside from one comment during a YOUNGO meeting that t</w:t>
      </w:r>
      <w:r w:rsidR="000471DA">
        <w:t>hey</w:t>
      </w:r>
      <w:r w:rsidR="00383BC9" w:rsidRPr="00B70B3B">
        <w:t xml:space="preserve"> were </w:t>
      </w:r>
      <w:r w:rsidR="00383BC9" w:rsidRPr="00B70B3B">
        <w:rPr>
          <w:i/>
          <w:iCs/>
        </w:rPr>
        <w:t>“even more formal and political</w:t>
      </w:r>
      <w:r w:rsidR="004F5133" w:rsidRPr="00B70B3B">
        <w:rPr>
          <w:i/>
          <w:iCs/>
        </w:rPr>
        <w:t xml:space="preserve"> and unlike youth events”</w:t>
      </w:r>
      <w:r w:rsidR="00BD2E53">
        <w:rPr>
          <w:i/>
          <w:iCs/>
        </w:rPr>
        <w:t xml:space="preserve">, </w:t>
      </w:r>
      <w:r w:rsidR="004F5133" w:rsidRPr="00B70B3B">
        <w:t>suggesting a lack of willingness to engage.</w:t>
      </w:r>
    </w:p>
    <w:p w14:paraId="7B291BC3" w14:textId="6369EEB8" w:rsidR="00B9092F" w:rsidRPr="003B1893" w:rsidRDefault="00B9092F" w:rsidP="00CC0FB3">
      <w:pPr>
        <w:pStyle w:val="Heading2"/>
        <w:jc w:val="both"/>
      </w:pPr>
      <w:r>
        <w:t>Barriers to youth engagement with orchestrated initiatives</w:t>
      </w:r>
    </w:p>
    <w:p w14:paraId="2B48CD6A" w14:textId="541D8CF7" w:rsidR="00D40112" w:rsidRDefault="003B1893" w:rsidP="00B70B3B">
      <w:pPr>
        <w:pStyle w:val="Newparagraph"/>
        <w:ind w:firstLine="0"/>
        <w:jc w:val="both"/>
      </w:pPr>
      <w:r w:rsidRPr="003B1893">
        <w:t xml:space="preserve">Our data show that many young participants remain focused on influencing SAs to shape the negotiations rather than engaging with orchestrated initiatives for NSAs. During COPs 21 to 23, YOUNGO working groups (including many UKYCC members) tracked negotiations, wrote policy briefs and arranged meetings with negotiators to discuss incremental policy amendments. </w:t>
      </w:r>
      <w:r w:rsidR="00F44E3B">
        <w:t xml:space="preserve">YOUNGO </w:t>
      </w:r>
      <w:r w:rsidR="00F44E3B" w:rsidRPr="00673FD5">
        <w:t xml:space="preserve">has actively pursued </w:t>
      </w:r>
      <w:r w:rsidR="00F44E3B">
        <w:t xml:space="preserve">the </w:t>
      </w:r>
      <w:r w:rsidR="00967A24">
        <w:t>“</w:t>
      </w:r>
      <w:r w:rsidR="00F44E3B">
        <w:t>pink badges</w:t>
      </w:r>
      <w:r w:rsidR="00967A24">
        <w:t>”</w:t>
      </w:r>
      <w:r w:rsidR="006F7B1E">
        <w:t xml:space="preserve"> </w:t>
      </w:r>
      <w:r w:rsidR="00F44E3B">
        <w:t xml:space="preserve">of governmental accreditation </w:t>
      </w:r>
      <w:r w:rsidR="00F44E3B" w:rsidRPr="00673FD5">
        <w:t>for several years</w:t>
      </w:r>
      <w:r w:rsidR="000C6625">
        <w:t xml:space="preserve"> and continues to request this as a priority whenever they meet with the Secretariat and High Level Champions. </w:t>
      </w:r>
      <w:r w:rsidR="00EA209C" w:rsidRPr="00673FD5">
        <w:t>This is telling. Youth participants</w:t>
      </w:r>
      <w:r w:rsidR="00EA209C">
        <w:t xml:space="preserve"> appear to</w:t>
      </w:r>
      <w:r w:rsidR="00EA209C" w:rsidRPr="00673FD5">
        <w:t xml:space="preserve"> believe that the best way to improve NSA participation is to enable more </w:t>
      </w:r>
      <w:r w:rsidR="00DB4CBA">
        <w:t>of them</w:t>
      </w:r>
      <w:r w:rsidR="00EA209C" w:rsidRPr="00673FD5">
        <w:t xml:space="preserve"> to be</w:t>
      </w:r>
      <w:r w:rsidR="00DB4CBA">
        <w:t xml:space="preserve"> treated by the process as</w:t>
      </w:r>
      <w:r w:rsidR="00EA209C" w:rsidRPr="00673FD5">
        <w:t xml:space="preserve"> SAs</w:t>
      </w:r>
      <w:r w:rsidR="00EA209C">
        <w:t>; t</w:t>
      </w:r>
      <w:r w:rsidR="00EA209C" w:rsidRPr="00673FD5">
        <w:t xml:space="preserve">he legacy of two decades of casting NSAs as observers maintains a hierarchy within the UNFCCC with SAs at the top. </w:t>
      </w:r>
    </w:p>
    <w:p w14:paraId="70162B4C" w14:textId="0CB5C4BD" w:rsidR="00EA209C" w:rsidRDefault="00EA209C" w:rsidP="00CC0FB3">
      <w:pPr>
        <w:pStyle w:val="Paragraph"/>
        <w:jc w:val="both"/>
      </w:pPr>
      <w:r w:rsidRPr="00673FD5">
        <w:t xml:space="preserve">Youth </w:t>
      </w:r>
      <w:r w:rsidR="000C6625">
        <w:t xml:space="preserve">participants </w:t>
      </w:r>
      <w:r w:rsidRPr="00673FD5">
        <w:t xml:space="preserve">who are financially secure enough to maintain participation over several years often seek </w:t>
      </w:r>
      <w:r w:rsidR="000471DA">
        <w:t>governmental</w:t>
      </w:r>
      <w:r w:rsidR="00C420E4">
        <w:t xml:space="preserve"> </w:t>
      </w:r>
      <w:r w:rsidRPr="00673FD5">
        <w:t xml:space="preserve">accreditation. </w:t>
      </w:r>
      <w:r>
        <w:t>As a result, w</w:t>
      </w:r>
      <w:r w:rsidRPr="00673FD5">
        <w:t xml:space="preserve">ithin YOUNGO a pink badge has become a status symbol associated with experience. </w:t>
      </w:r>
      <w:r w:rsidR="00F17991">
        <w:t xml:space="preserve">Some use this to </w:t>
      </w:r>
      <w:r w:rsidRPr="00673FD5">
        <w:t>maximise their individual authority, unconsciously reinforcing a hierarchy which undermines the collective authority of NSAs and frames youth participation as an apprenticeship for something more prestigious.</w:t>
      </w:r>
      <w:r>
        <w:t xml:space="preserve"> </w:t>
      </w:r>
    </w:p>
    <w:p w14:paraId="2E6A4BD9" w14:textId="34493471" w:rsidR="00EA209C" w:rsidRDefault="00EA209C" w:rsidP="00CC0FB3">
      <w:pPr>
        <w:pStyle w:val="Paragraph"/>
        <w:jc w:val="both"/>
      </w:pPr>
      <w:r w:rsidRPr="00673FD5">
        <w:t xml:space="preserve">At COP23, a member of </w:t>
      </w:r>
      <w:r>
        <w:t>UKYCC</w:t>
      </w:r>
      <w:r w:rsidRPr="00673FD5">
        <w:t xml:space="preserve"> secured a pink badge to support a government from a developing country. In addition to </w:t>
      </w:r>
      <w:r w:rsidR="000C6625">
        <w:t xml:space="preserve">having more access and thus </w:t>
      </w:r>
      <w:r w:rsidRPr="00673FD5">
        <w:t xml:space="preserve">being able to follow the negotiations more effectively, Katrina noted a </w:t>
      </w:r>
      <w:r w:rsidR="000471DA">
        <w:t xml:space="preserve">change </w:t>
      </w:r>
      <w:r w:rsidRPr="00673FD5">
        <w:t xml:space="preserve">in how others responded to her on account of the government accreditation: </w:t>
      </w:r>
    </w:p>
    <w:p w14:paraId="3EECA2B1" w14:textId="4298E88C" w:rsidR="00EA209C" w:rsidRPr="00B01957" w:rsidRDefault="00EA209C" w:rsidP="00CC0FB3">
      <w:pPr>
        <w:pStyle w:val="Displayedquotation"/>
        <w:jc w:val="both"/>
        <w:rPr>
          <w:rFonts w:eastAsia="Arial Unicode MS"/>
        </w:rPr>
      </w:pPr>
      <w:r w:rsidRPr="00B01957">
        <w:rPr>
          <w:rFonts w:eastAsia="Arial Unicode MS"/>
        </w:rPr>
        <w:t>Katrina: It was definitely a jump you know…the difference between [how] people treated me in Marrakech and how they treated me now was just so big!</w:t>
      </w:r>
    </w:p>
    <w:p w14:paraId="172A387F" w14:textId="457499AA" w:rsidR="00EA209C" w:rsidRPr="00FD093F" w:rsidRDefault="00EA209C" w:rsidP="00CC0FB3">
      <w:pPr>
        <w:pStyle w:val="Paragraph"/>
        <w:jc w:val="both"/>
      </w:pPr>
      <w:r w:rsidRPr="00673FD5">
        <w:t xml:space="preserve">She described how other participants (both NSAs and SAs) </w:t>
      </w:r>
      <w:r w:rsidR="000471DA">
        <w:t xml:space="preserve">requested </w:t>
      </w:r>
      <w:r w:rsidRPr="00673FD5">
        <w:t xml:space="preserve">updates on the negotiations, were more polite to her in the corridors, how an embarrassed academic apologised </w:t>
      </w:r>
      <w:r>
        <w:t xml:space="preserve">for dismissing her after noticing the pink badge. </w:t>
      </w:r>
      <w:r w:rsidRPr="00673FD5">
        <w:t xml:space="preserve">Another youth participant </w:t>
      </w:r>
      <w:r>
        <w:t xml:space="preserve">also </w:t>
      </w:r>
      <w:r w:rsidRPr="00673FD5">
        <w:t>perceived the power dynamics between NSAs as a particular challenge:</w:t>
      </w:r>
    </w:p>
    <w:p w14:paraId="49C60B98" w14:textId="40627AA8" w:rsidR="00EA209C" w:rsidRPr="00B01957" w:rsidRDefault="00EA209C" w:rsidP="00CC0FB3">
      <w:pPr>
        <w:pStyle w:val="Displayedquotation"/>
        <w:jc w:val="both"/>
        <w:rPr>
          <w:rFonts w:eastAsia="Arial Unicode MS"/>
        </w:rPr>
      </w:pPr>
      <w:r w:rsidRPr="00B01957">
        <w:rPr>
          <w:rFonts w:eastAsia="Arial Unicode MS"/>
        </w:rPr>
        <w:t>Euan: It’s very hard for your voice to be louder than the voice of business…and the biggest problem is if people are prioritising engaging with business and financial concerns above engaging with young people and the welfare of humans…if people are having ten other conversations with someone who has more power and does not share your interests then that’s not going to help. It’s all power in the end.</w:t>
      </w:r>
    </w:p>
    <w:p w14:paraId="681B123D" w14:textId="0769509A" w:rsidR="006966A8" w:rsidRDefault="00EA209C" w:rsidP="00CC0FB3">
      <w:pPr>
        <w:pStyle w:val="Paragraph"/>
        <w:jc w:val="both"/>
      </w:pPr>
      <w:r w:rsidRPr="00896156">
        <w:t xml:space="preserve">This demonstrates that youth </w:t>
      </w:r>
      <w:r w:rsidR="003C7A8A">
        <w:t xml:space="preserve">participants </w:t>
      </w:r>
      <w:r w:rsidR="000471DA">
        <w:t xml:space="preserve">perceive there to be </w:t>
      </w:r>
      <w:r w:rsidR="00152FD5">
        <w:t xml:space="preserve">hidden power dynamics </w:t>
      </w:r>
      <w:r w:rsidR="000471DA">
        <w:t xml:space="preserve">cementing </w:t>
      </w:r>
      <w:r w:rsidRPr="00896156">
        <w:t xml:space="preserve">their position in the UNFCCC’s hierarchy, which may be why </w:t>
      </w:r>
      <w:r w:rsidR="00557B48">
        <w:t xml:space="preserve">many </w:t>
      </w:r>
      <w:r w:rsidRPr="00896156">
        <w:t>continue to focus on trying to influence SAs rather than engaging with orchestrated initiatives for NSAs</w:t>
      </w:r>
      <w:r w:rsidR="000471DA">
        <w:t xml:space="preserve"> where they perceive they will be particularly weak compared to others such as businesses</w:t>
      </w:r>
      <w:r w:rsidR="001C66A1">
        <w:t>.</w:t>
      </w:r>
    </w:p>
    <w:p w14:paraId="5ED5E7D3" w14:textId="7DB44122" w:rsidR="006966A8" w:rsidRDefault="00D64495" w:rsidP="00CC0FB3">
      <w:pPr>
        <w:pStyle w:val="Heading2"/>
        <w:jc w:val="both"/>
      </w:pPr>
      <w:r>
        <w:t>Another example of UNFCCC orchestration</w:t>
      </w:r>
      <w:r w:rsidR="00166AD4">
        <w:t>?</w:t>
      </w:r>
    </w:p>
    <w:p w14:paraId="608EBA15" w14:textId="750CCCF2" w:rsidR="0004472C" w:rsidRPr="00B70B3B" w:rsidRDefault="009A1FEB" w:rsidP="00B70B3B">
      <w:pPr>
        <w:pStyle w:val="Newparagraph"/>
        <w:ind w:firstLine="0"/>
        <w:jc w:val="both"/>
      </w:pPr>
      <w:r w:rsidRPr="00B70B3B">
        <w:t>Th</w:t>
      </w:r>
      <w:r w:rsidR="00871146" w:rsidRPr="00B70B3B">
        <w:t xml:space="preserve">e </w:t>
      </w:r>
      <w:r w:rsidR="007B4F49" w:rsidRPr="00B70B3B">
        <w:t xml:space="preserve">differentiation between orchestrated and non-orchestrated </w:t>
      </w:r>
      <w:r w:rsidR="000471DA">
        <w:t xml:space="preserve">UNFCCC </w:t>
      </w:r>
      <w:r w:rsidR="007B4F49" w:rsidRPr="00B70B3B">
        <w:t>initiatives</w:t>
      </w:r>
      <w:r w:rsidR="000471DA">
        <w:t xml:space="preserve"> </w:t>
      </w:r>
      <w:r w:rsidR="007B4F49" w:rsidRPr="00B70B3B">
        <w:t xml:space="preserve">is </w:t>
      </w:r>
      <w:r w:rsidRPr="00B70B3B">
        <w:t xml:space="preserve">somewhat ambiguous. </w:t>
      </w:r>
      <w:r w:rsidR="00221318">
        <w:t>On its website, t</w:t>
      </w:r>
      <w:r w:rsidR="007B4F49" w:rsidRPr="00B70B3B">
        <w:t>he Secretariat</w:t>
      </w:r>
      <w:r w:rsidRPr="00B70B3B">
        <w:t xml:space="preserve"> states that </w:t>
      </w:r>
      <w:r w:rsidR="007B4F49" w:rsidRPr="00B70B3B">
        <w:rPr>
          <w:i/>
          <w:iCs/>
        </w:rPr>
        <w:t>“</w:t>
      </w:r>
      <w:r w:rsidRPr="00B70B3B">
        <w:rPr>
          <w:i/>
          <w:iCs/>
          <w:color w:val="333333"/>
        </w:rPr>
        <w:t>As part of our vision to spur ambition, we directly orchestrate, convene or support a number of key ‘moments’ throughout the course of the year.</w:t>
      </w:r>
      <w:r w:rsidR="007B4F49" w:rsidRPr="00B70B3B">
        <w:rPr>
          <w:i/>
          <w:iCs/>
          <w:color w:val="333333"/>
        </w:rPr>
        <w:t xml:space="preserve"> </w:t>
      </w:r>
      <w:r w:rsidRPr="00B70B3B">
        <w:rPr>
          <w:i/>
          <w:iCs/>
          <w:color w:val="333333"/>
        </w:rPr>
        <w:t>The intention behind engaging in these events is to build a new form of inclusive multilateralism that is vital to achieving our goals, specifically with regard to the urgent implementation of the Paris Agreement</w:t>
      </w:r>
      <w:r w:rsidR="007B4F49" w:rsidRPr="00B70B3B">
        <w:rPr>
          <w:i/>
          <w:iCs/>
          <w:color w:val="333333"/>
        </w:rPr>
        <w:t xml:space="preserve">” </w:t>
      </w:r>
      <w:r w:rsidR="007B4F49" w:rsidRPr="00B70B3B">
        <w:rPr>
          <w:color w:val="333333"/>
        </w:rPr>
        <w:t>(UNFCCC, 2020).</w:t>
      </w:r>
      <w:r w:rsidR="00221318">
        <w:rPr>
          <w:color w:val="333333"/>
        </w:rPr>
        <w:t xml:space="preserve"> Thus, although youth participants have limited engagement with NAZCA</w:t>
      </w:r>
      <w:r w:rsidR="00501B01">
        <w:rPr>
          <w:color w:val="333333"/>
        </w:rPr>
        <w:t xml:space="preserve"> and</w:t>
      </w:r>
      <w:r w:rsidR="000471DA">
        <w:rPr>
          <w:color w:val="333333"/>
        </w:rPr>
        <w:t xml:space="preserve"> the Marrakech Partnership</w:t>
      </w:r>
      <w:r w:rsidR="00221318">
        <w:rPr>
          <w:color w:val="333333"/>
        </w:rPr>
        <w:t>, this does not necessarily infer they are not involved in UNFCCC orchestration initiatives, broadly defined.</w:t>
      </w:r>
    </w:p>
    <w:p w14:paraId="5A2B88DC" w14:textId="1D9E397E" w:rsidR="00A56406" w:rsidRDefault="009C4C4C" w:rsidP="00B70B3B">
      <w:pPr>
        <w:pStyle w:val="Paragraph"/>
        <w:jc w:val="both"/>
      </w:pPr>
      <w:r>
        <w:t xml:space="preserve">One </w:t>
      </w:r>
      <w:r w:rsidR="00AC6BCE">
        <w:t>long</w:t>
      </w:r>
      <w:r w:rsidR="00D8097D">
        <w:t>-</w:t>
      </w:r>
      <w:r w:rsidR="00AC6BCE">
        <w:t xml:space="preserve">standing </w:t>
      </w:r>
      <w:r w:rsidR="009607A4" w:rsidRPr="00926E47">
        <w:t xml:space="preserve">initiative </w:t>
      </w:r>
      <w:r>
        <w:t xml:space="preserve">which youth participants </w:t>
      </w:r>
      <w:r w:rsidRPr="009C2685">
        <w:t>are</w:t>
      </w:r>
      <w:r w:rsidRPr="0059488E">
        <w:rPr>
          <w:i/>
          <w:iCs/>
        </w:rPr>
        <w:t xml:space="preserve"> </w:t>
      </w:r>
      <w:r>
        <w:t xml:space="preserve">highly engaged in is </w:t>
      </w:r>
      <w:r w:rsidR="000B11F1" w:rsidRPr="007556FA">
        <w:t>Action for Climate Empowerment (ACE).</w:t>
      </w:r>
      <w:r w:rsidR="00D46316">
        <w:t xml:space="preserve"> </w:t>
      </w:r>
      <w:r w:rsidR="000B11F1" w:rsidRPr="007556FA">
        <w:t xml:space="preserve">ACE </w:t>
      </w:r>
      <w:r w:rsidR="008F2A0E" w:rsidRPr="007556FA">
        <w:t xml:space="preserve">is a rebrand of </w:t>
      </w:r>
      <w:r w:rsidR="001D2E8D" w:rsidRPr="007556FA">
        <w:t>Article 6 of th</w:t>
      </w:r>
      <w:r w:rsidR="001A53AC" w:rsidRPr="007556FA">
        <w:t xml:space="preserve">e </w:t>
      </w:r>
      <w:r w:rsidR="0087065B" w:rsidRPr="007556FA">
        <w:t xml:space="preserve">1992 </w:t>
      </w:r>
      <w:r w:rsidR="001D2E8D" w:rsidRPr="007556FA">
        <w:t xml:space="preserve">UNFCCC </w:t>
      </w:r>
      <w:r w:rsidR="001D2E8D" w:rsidRPr="00441423">
        <w:t xml:space="preserve">Convention </w:t>
      </w:r>
      <w:r w:rsidR="00A77EB3" w:rsidRPr="00441423">
        <w:t>pertaining to</w:t>
      </w:r>
      <w:r w:rsidR="00817B92">
        <w:t xml:space="preserve"> six elements:</w:t>
      </w:r>
      <w:r w:rsidR="00A77EB3" w:rsidRPr="00441423">
        <w:t xml:space="preserve"> climate change education</w:t>
      </w:r>
      <w:r w:rsidR="00817B92">
        <w:t>;</w:t>
      </w:r>
      <w:r w:rsidR="00A77EB3" w:rsidRPr="00441423">
        <w:t xml:space="preserve"> training</w:t>
      </w:r>
      <w:r w:rsidR="00817B92">
        <w:t>;</w:t>
      </w:r>
      <w:r w:rsidR="00A77EB3" w:rsidRPr="00441423">
        <w:t xml:space="preserve"> </w:t>
      </w:r>
      <w:r w:rsidR="00350E86" w:rsidRPr="003F70D7">
        <w:t>access to information</w:t>
      </w:r>
      <w:r w:rsidR="00817B92">
        <w:t>;</w:t>
      </w:r>
      <w:r w:rsidR="00350E86" w:rsidRPr="003F70D7">
        <w:t xml:space="preserve"> </w:t>
      </w:r>
      <w:r w:rsidR="00A77EB3" w:rsidRPr="00AC6BCE">
        <w:t>public awareness</w:t>
      </w:r>
      <w:r w:rsidR="00817B92">
        <w:t>;</w:t>
      </w:r>
      <w:r w:rsidR="00A77EB3" w:rsidRPr="00AC6BCE">
        <w:t xml:space="preserve"> pub</w:t>
      </w:r>
      <w:r w:rsidR="00A77EB3" w:rsidRPr="00D46316">
        <w:t xml:space="preserve">lic participation </w:t>
      </w:r>
      <w:r w:rsidR="00350E86" w:rsidRPr="00A06D86">
        <w:t>and internati</w:t>
      </w:r>
      <w:r w:rsidR="00350E86" w:rsidRPr="00882479">
        <w:t>onal coo</w:t>
      </w:r>
      <w:r w:rsidR="00350E86" w:rsidRPr="006966A8">
        <w:t>peration on these matters.</w:t>
      </w:r>
      <w:r w:rsidR="009607A4" w:rsidRPr="00166AD4">
        <w:t xml:space="preserve"> </w:t>
      </w:r>
      <w:r w:rsidR="00C22654" w:rsidRPr="00621B96">
        <w:t xml:space="preserve">The UNFCCC </w:t>
      </w:r>
      <w:r w:rsidR="009607A4" w:rsidRPr="00F71261">
        <w:t xml:space="preserve">Secretariat </w:t>
      </w:r>
      <w:r w:rsidR="00350E86" w:rsidRPr="00EC366D">
        <w:t xml:space="preserve">has </w:t>
      </w:r>
      <w:r w:rsidR="009607A4" w:rsidRPr="00486293">
        <w:t>proactively</w:t>
      </w:r>
      <w:r w:rsidR="009607A4" w:rsidRPr="00F44E3B">
        <w:t xml:space="preserve"> engage</w:t>
      </w:r>
      <w:r w:rsidR="00350E86" w:rsidRPr="00E46BA4">
        <w:t>d</w:t>
      </w:r>
      <w:r w:rsidR="009607A4" w:rsidRPr="00E46BA4">
        <w:t xml:space="preserve"> </w:t>
      </w:r>
      <w:r w:rsidR="009607A4" w:rsidRPr="00D8097D">
        <w:t>you</w:t>
      </w:r>
      <w:r w:rsidR="00A56406">
        <w:t>ng people</w:t>
      </w:r>
      <w:r w:rsidR="00C22654" w:rsidRPr="00D8097D">
        <w:t xml:space="preserve"> in </w:t>
      </w:r>
      <w:r w:rsidR="00350E86" w:rsidRPr="00D8097D">
        <w:t>this policy area</w:t>
      </w:r>
      <w:r w:rsidR="00350E86" w:rsidRPr="003B6F20">
        <w:t xml:space="preserve"> </w:t>
      </w:r>
      <w:r w:rsidR="00A17B58" w:rsidRPr="003B6F20">
        <w:t xml:space="preserve">for </w:t>
      </w:r>
      <w:r w:rsidR="002319AD">
        <w:t xml:space="preserve">several </w:t>
      </w:r>
      <w:r w:rsidR="00A17B58" w:rsidRPr="003B6F20">
        <w:t xml:space="preserve">years. However, </w:t>
      </w:r>
      <w:r w:rsidR="00691111" w:rsidRPr="003B6F20">
        <w:t xml:space="preserve">since 2015 </w:t>
      </w:r>
      <w:r w:rsidR="00A17B58" w:rsidRPr="003B6F20">
        <w:t>the</w:t>
      </w:r>
      <w:r w:rsidR="007C396F" w:rsidRPr="003B6F20">
        <w:t>y have contributed additional time and resources to the promotion of ACE within UNFCCC conferences and online,</w:t>
      </w:r>
      <w:r w:rsidR="00A17B58" w:rsidRPr="003B6F20">
        <w:t xml:space="preserve"> </w:t>
      </w:r>
      <w:r w:rsidR="000B72B8">
        <w:t>facilitating</w:t>
      </w:r>
      <w:r w:rsidR="00C22654" w:rsidRPr="003B6F20">
        <w:t xml:space="preserve"> a series of activities</w:t>
      </w:r>
      <w:r w:rsidR="001B6F2A">
        <w:t xml:space="preserve"> which bring SAs and NSAs together</w:t>
      </w:r>
      <w:r w:rsidR="008220AD">
        <w:t>.</w:t>
      </w:r>
      <w:r w:rsidR="007C396F" w:rsidRPr="003B6F20">
        <w:t xml:space="preserve"> </w:t>
      </w:r>
      <w:r w:rsidR="00F42A88">
        <w:t xml:space="preserve">ACE </w:t>
      </w:r>
      <w:r>
        <w:t>is listed under Climate Action on the UNFCCC’s website and</w:t>
      </w:r>
      <w:r w:rsidR="00A56406">
        <w:t xml:space="preserve"> could potentially be seen as a UNFCCC-orchestrated activity, as depicted in Figure </w:t>
      </w:r>
      <w:r w:rsidR="004126DC">
        <w:t>2</w:t>
      </w:r>
      <w:r w:rsidR="00A56406">
        <w:t>, though has not yet been identified as such in the literature</w:t>
      </w:r>
      <w:r w:rsidR="00850B77">
        <w:t>.</w:t>
      </w:r>
    </w:p>
    <w:p w14:paraId="5A10515E" w14:textId="255164BD" w:rsidR="0027444E" w:rsidRPr="0027444E" w:rsidRDefault="0027444E" w:rsidP="0027444E">
      <w:pPr>
        <w:pStyle w:val="Newparagraph"/>
      </w:pPr>
      <w:r>
        <w:rPr>
          <w:noProof/>
        </w:rPr>
        <w:drawing>
          <wp:inline distT="0" distB="0" distL="0" distR="0" wp14:anchorId="3E92721D" wp14:editId="7F013059">
            <wp:extent cx="5524500" cy="1905000"/>
            <wp:effectExtent l="0" t="0" r="0" b="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524500" cy="1905000"/>
                    </a:xfrm>
                    <a:prstGeom prst="rect">
                      <a:avLst/>
                    </a:prstGeom>
                  </pic:spPr>
                </pic:pic>
              </a:graphicData>
            </a:graphic>
          </wp:inline>
        </w:drawing>
      </w:r>
    </w:p>
    <w:p w14:paraId="4FB30812" w14:textId="5D04D64D" w:rsidR="00A56406" w:rsidRPr="0027444E" w:rsidRDefault="00FE4674" w:rsidP="0027444E">
      <w:pPr>
        <w:pStyle w:val="Newparagraph"/>
        <w:ind w:firstLine="0"/>
        <w:jc w:val="center"/>
        <w:rPr>
          <w:color w:val="000000" w:themeColor="text1"/>
        </w:rPr>
      </w:pPr>
      <w:r w:rsidRPr="0027444E">
        <w:rPr>
          <w:b/>
          <w:bCs/>
          <w:color w:val="000000" w:themeColor="text1"/>
        </w:rPr>
        <w:t xml:space="preserve">Figure </w:t>
      </w:r>
      <w:r w:rsidR="004126DC" w:rsidRPr="0027444E">
        <w:rPr>
          <w:b/>
          <w:bCs/>
          <w:color w:val="000000" w:themeColor="text1"/>
        </w:rPr>
        <w:t>2</w:t>
      </w:r>
      <w:r w:rsidR="0027444E" w:rsidRPr="0027444E">
        <w:rPr>
          <w:b/>
          <w:bCs/>
          <w:color w:val="000000" w:themeColor="text1"/>
        </w:rPr>
        <w:t>.</w:t>
      </w:r>
      <w:r w:rsidRPr="0027444E">
        <w:rPr>
          <w:color w:val="000000" w:themeColor="text1"/>
        </w:rPr>
        <w:t xml:space="preserve"> Orchestration of Action for Climate Empowerment</w:t>
      </w:r>
      <w:r w:rsidR="00AB6A8A" w:rsidRPr="0027444E">
        <w:rPr>
          <w:color w:val="000000" w:themeColor="text1"/>
        </w:rPr>
        <w:t>.</w:t>
      </w:r>
    </w:p>
    <w:p w14:paraId="212F1B79" w14:textId="0E8E0E60" w:rsidR="00E85248" w:rsidRDefault="00F42A88" w:rsidP="00B70B3B">
      <w:pPr>
        <w:pStyle w:val="Paragraph"/>
        <w:jc w:val="both"/>
      </w:pPr>
      <w:r>
        <w:t xml:space="preserve">Further justifying its credentials as an example of orchestration, </w:t>
      </w:r>
      <w:r w:rsidR="00E85248">
        <w:t>ACE includes individual commitments</w:t>
      </w:r>
      <w:r w:rsidR="00164177">
        <w:t xml:space="preserve"> and cooperative initiatives</w:t>
      </w:r>
      <w:r w:rsidR="00E85248">
        <w:t>, its primary function being Implementation of Article 6 of the Convention and Article 12 of the Paris Agreement</w:t>
      </w:r>
      <w:r w:rsidR="0011360A">
        <w:t xml:space="preserve"> (which re-emphasises the importance of the six elem</w:t>
      </w:r>
      <w:r w:rsidR="00817B92">
        <w:t>ents mentioned above).</w:t>
      </w:r>
      <w:r w:rsidR="00E85248">
        <w:t xml:space="preserve"> </w:t>
      </w:r>
      <w:r w:rsidR="00164177">
        <w:t xml:space="preserve">Individual </w:t>
      </w:r>
      <w:r w:rsidR="00E85248">
        <w:t xml:space="preserve">activities </w:t>
      </w:r>
      <w:r w:rsidR="00164177">
        <w:t>encourage</w:t>
      </w:r>
      <w:r w:rsidR="002A476D">
        <w:t xml:space="preserve">d by </w:t>
      </w:r>
      <w:r w:rsidR="00C261FF">
        <w:t>the meta intermediary</w:t>
      </w:r>
      <w:r w:rsidR="001A0B3F">
        <w:t xml:space="preserve"> </w:t>
      </w:r>
      <w:r w:rsidR="00213B89">
        <w:t>(</w:t>
      </w:r>
      <w:r w:rsidR="001A0B3F" w:rsidRPr="00D0042C">
        <w:rPr>
          <w:noProof/>
        </w:rPr>
        <w:t>Bäckstrand and Kuyper</w:t>
      </w:r>
      <w:r w:rsidR="001A0B3F">
        <w:rPr>
          <w:noProof/>
        </w:rPr>
        <w:t>,</w:t>
      </w:r>
      <w:r w:rsidR="001A0B3F" w:rsidRPr="00D0042C">
        <w:rPr>
          <w:noProof/>
        </w:rPr>
        <w:t xml:space="preserve"> 2017</w:t>
      </w:r>
      <w:r w:rsidR="00213B89">
        <w:rPr>
          <w:noProof/>
        </w:rPr>
        <w:t xml:space="preserve">) </w:t>
      </w:r>
      <w:r w:rsidR="00164177">
        <w:t>and engaged in by</w:t>
      </w:r>
      <w:r w:rsidR="00357614">
        <w:t xml:space="preserve"> </w:t>
      </w:r>
      <w:r w:rsidR="00C261FF">
        <w:t xml:space="preserve">targets </w:t>
      </w:r>
      <w:r w:rsidR="00E85248">
        <w:t xml:space="preserve">include nominating National ACE Focal Points, identifying opportunities for international and cross-sectoral collaboration, </w:t>
      </w:r>
      <w:r w:rsidR="00221318">
        <w:t xml:space="preserve">and </w:t>
      </w:r>
      <w:r w:rsidR="00E85248">
        <w:t>mainstreaming Climate Change Education</w:t>
      </w:r>
      <w:r w:rsidR="00164177">
        <w:t xml:space="preserve">. Cooperative </w:t>
      </w:r>
      <w:r w:rsidR="0097742F">
        <w:t>initiatives</w:t>
      </w:r>
      <w:r w:rsidR="00164177">
        <w:t xml:space="preserve"> include participating in annual ACE Dialogues, creating green jobs and developing public awareness schemes.</w:t>
      </w:r>
      <w:r w:rsidR="00373B55">
        <w:t xml:space="preserve"> Soft inducements are used such as public promotion of successes, ACE funding sources and networking opportunities</w:t>
      </w:r>
      <w:r w:rsidR="00997EB1">
        <w:t xml:space="preserve"> (UNFCCC, no date)</w:t>
      </w:r>
      <w:r w:rsidR="00373B55">
        <w:t xml:space="preserve">. </w:t>
      </w:r>
    </w:p>
    <w:p w14:paraId="6B989B8D" w14:textId="77777777" w:rsidR="00373B55" w:rsidRPr="00373B55" w:rsidRDefault="00373B55" w:rsidP="00B70B3B">
      <w:pPr>
        <w:pStyle w:val="Newparagraph"/>
        <w:jc w:val="both"/>
      </w:pPr>
    </w:p>
    <w:p w14:paraId="4FD8A7FC" w14:textId="39D4E1B4" w:rsidR="00373B55" w:rsidRPr="00373B55" w:rsidRDefault="00373B55" w:rsidP="00B70B3B">
      <w:pPr>
        <w:pStyle w:val="Newparagraph"/>
        <w:ind w:firstLine="0"/>
        <w:jc w:val="both"/>
      </w:pPr>
      <w:r>
        <w:t xml:space="preserve">ACE could be seen as a good example of </w:t>
      </w:r>
      <w:r w:rsidR="00D0489C">
        <w:t xml:space="preserve">how </w:t>
      </w:r>
      <w:r>
        <w:t>orchestration</w:t>
      </w:r>
      <w:r w:rsidR="00F42A88">
        <w:t xml:space="preserve"> </w:t>
      </w:r>
      <w:r w:rsidR="00D0489C">
        <w:t xml:space="preserve">can deliver </w:t>
      </w:r>
      <w:r w:rsidR="00BB032F">
        <w:t xml:space="preserve">on </w:t>
      </w:r>
      <w:r w:rsidR="00F42A88">
        <w:t>input and throughput legitimacy</w:t>
      </w:r>
      <w:r>
        <w:t xml:space="preserve">. </w:t>
      </w:r>
      <w:r w:rsidR="00F42A88">
        <w:t>P</w:t>
      </w:r>
      <w:r>
        <w:t>articipation is diverse</w:t>
      </w:r>
      <w:r w:rsidR="00F42A88">
        <w:t xml:space="preserve">, </w:t>
      </w:r>
      <w:r>
        <w:t xml:space="preserve">ACE Dialogues facilitate deliberative, non-hierarchical discussions between stakeholders; </w:t>
      </w:r>
      <w:r w:rsidR="008B4543">
        <w:t>and transparency is encouraged through various mechanisms including the publication of nominated National ACE Focal points including their contact details on the UNFCCC website</w:t>
      </w:r>
      <w:r w:rsidR="00004F9D">
        <w:t xml:space="preserve"> which currently </w:t>
      </w:r>
      <w:r w:rsidR="00EA4A51">
        <w:t xml:space="preserve">lists Focal Points for </w:t>
      </w:r>
      <w:r w:rsidR="00004F9D">
        <w:t>119</w:t>
      </w:r>
      <w:r w:rsidR="00EA4A51">
        <w:t xml:space="preserve"> Parties</w:t>
      </w:r>
      <w:r w:rsidR="00004F9D">
        <w:t xml:space="preserve"> (UNFCCC, 2020b)</w:t>
      </w:r>
      <w:r w:rsidR="00F42A88">
        <w:t>. Furthermore, t</w:t>
      </w:r>
      <w:r w:rsidR="008B4543">
        <w:t>he encouragement of monitoring and reporting with establish</w:t>
      </w:r>
      <w:r w:rsidR="00221318">
        <w:t>ed</w:t>
      </w:r>
      <w:r w:rsidR="008B4543">
        <w:t xml:space="preserve"> key indicators</w:t>
      </w:r>
      <w:r w:rsidR="007101F7">
        <w:t xml:space="preserve"> to measure progress in National ACE strategies</w:t>
      </w:r>
      <w:r w:rsidR="008B4543">
        <w:t xml:space="preserve"> increases accountability</w:t>
      </w:r>
      <w:r w:rsidR="00F42A88">
        <w:t xml:space="preserve"> and the Secretariat has produced ACE guidelines (UNFCCC, no date)</w:t>
      </w:r>
      <w:r w:rsidR="007A7EA4">
        <w:t xml:space="preserve">, </w:t>
      </w:r>
      <w:r w:rsidR="00F42A88">
        <w:t>encourag</w:t>
      </w:r>
      <w:r w:rsidR="007A7EA4">
        <w:t>ing</w:t>
      </w:r>
      <w:r w:rsidR="00C5608B">
        <w:t xml:space="preserve"> engagement with marginalised stakeholders, </w:t>
      </w:r>
      <w:r w:rsidR="00664DE5">
        <w:t xml:space="preserve">including </w:t>
      </w:r>
      <w:r w:rsidR="00C5608B">
        <w:t>youth.</w:t>
      </w:r>
    </w:p>
    <w:p w14:paraId="162303B2" w14:textId="1BB96896" w:rsidR="003B1893" w:rsidRPr="00882479" w:rsidRDefault="00772979" w:rsidP="00B70B3B">
      <w:pPr>
        <w:pStyle w:val="Paragraph"/>
        <w:jc w:val="both"/>
      </w:pPr>
      <w:r>
        <w:t>However,</w:t>
      </w:r>
      <w:r w:rsidR="007E1F03">
        <w:t xml:space="preserve"> </w:t>
      </w:r>
      <w:r w:rsidR="007F4A92">
        <w:t>there is room for improvement. Y</w:t>
      </w:r>
      <w:r w:rsidR="000F52A3">
        <w:t xml:space="preserve">outh </w:t>
      </w:r>
      <w:r w:rsidR="007F4A92">
        <w:t xml:space="preserve">participants </w:t>
      </w:r>
      <w:r w:rsidR="000F52A3">
        <w:t xml:space="preserve">often comment that </w:t>
      </w:r>
      <w:r w:rsidR="0048504D">
        <w:t xml:space="preserve">in ACE Dialogues, </w:t>
      </w:r>
      <w:r w:rsidR="000F52A3">
        <w:t>presentations take up the majority of the time, hindering opportunities for deliberation</w:t>
      </w:r>
      <w:r w:rsidR="006F7B76">
        <w:t>:</w:t>
      </w:r>
      <w:r w:rsidR="000F52A3">
        <w:t xml:space="preserve"> </w:t>
      </w:r>
    </w:p>
    <w:p w14:paraId="13F8A8B2" w14:textId="65C7635A" w:rsidR="00270874" w:rsidRPr="00C87C2F" w:rsidRDefault="00270874" w:rsidP="00B70B3B">
      <w:pPr>
        <w:pStyle w:val="Displayedquotation"/>
        <w:jc w:val="both"/>
      </w:pPr>
      <w:r w:rsidRPr="00C87C2F">
        <w:t>Mona: The overall feedback was that people [</w:t>
      </w:r>
      <w:r w:rsidR="00036A62" w:rsidRPr="00C87C2F">
        <w:t xml:space="preserve">in YOUNGO] </w:t>
      </w:r>
      <w:r w:rsidRPr="00C87C2F">
        <w:t>were quite disappointed, but also didn’t want to say that they were too disappointed because it was a first step and it was at least trying to reach out towards us a bit.</w:t>
      </w:r>
    </w:p>
    <w:p w14:paraId="67A15966" w14:textId="22189E34" w:rsidR="00B424E8" w:rsidRPr="00F5114D" w:rsidRDefault="00272ED9" w:rsidP="00B70B3B">
      <w:pPr>
        <w:pStyle w:val="Paragraph"/>
        <w:jc w:val="both"/>
      </w:pPr>
      <w:r>
        <w:t xml:space="preserve">Furthermore, </w:t>
      </w:r>
      <w:r w:rsidR="0082066F">
        <w:t xml:space="preserve">many young people </w:t>
      </w:r>
      <w:r w:rsidR="00CC360E">
        <w:t xml:space="preserve">feel frustrated that their </w:t>
      </w:r>
      <w:r w:rsidR="005B2851">
        <w:t xml:space="preserve">contributions are restricted </w:t>
      </w:r>
      <w:r w:rsidR="00D00177">
        <w:t>to these softer</w:t>
      </w:r>
      <w:r w:rsidR="0082066F">
        <w:t xml:space="preserve"> </w:t>
      </w:r>
      <w:r w:rsidR="00D00177">
        <w:t xml:space="preserve">elements of climate change governance, wishing to </w:t>
      </w:r>
      <w:r w:rsidR="004C2B7A">
        <w:t>contribute</w:t>
      </w:r>
      <w:r w:rsidR="0082066F">
        <w:t xml:space="preserve"> </w:t>
      </w:r>
      <w:r w:rsidR="005B2851">
        <w:t xml:space="preserve">to </w:t>
      </w:r>
      <w:r w:rsidR="0082066F">
        <w:t>more tangible</w:t>
      </w:r>
      <w:r w:rsidR="00C66FBB">
        <w:t xml:space="preserve"> </w:t>
      </w:r>
      <w:r w:rsidR="00947BF0">
        <w:t xml:space="preserve">adaptation and mitigation </w:t>
      </w:r>
      <w:r>
        <w:t>action</w:t>
      </w:r>
      <w:r w:rsidR="0082066F">
        <w:t>s</w:t>
      </w:r>
      <w:r>
        <w:t xml:space="preserve"> </w:t>
      </w:r>
      <w:r w:rsidR="0024576C">
        <w:t xml:space="preserve">which </w:t>
      </w:r>
      <w:r>
        <w:t xml:space="preserve">they see as </w:t>
      </w:r>
      <w:r w:rsidR="0024576C">
        <w:t>more urgent</w:t>
      </w:r>
      <w:r w:rsidR="001A2A99">
        <w:t xml:space="preserve">. </w:t>
      </w:r>
      <w:r w:rsidR="0082066F">
        <w:t xml:space="preserve">This problem is partially attributable to </w:t>
      </w:r>
      <w:r w:rsidR="009C2685">
        <w:t>an</w:t>
      </w:r>
      <w:r w:rsidR="0082066F">
        <w:t xml:space="preserve"> overfocus on education in ACE </w:t>
      </w:r>
      <w:r w:rsidR="009C2685">
        <w:t>rather than on the other five elements, particularly participation. For example, ACE networks could be used to</w:t>
      </w:r>
      <w:r w:rsidR="0082066F">
        <w:t xml:space="preserve"> </w:t>
      </w:r>
      <w:r w:rsidR="009C2685">
        <w:t>raise awareness of upcoming opportunities for NSA participation</w:t>
      </w:r>
      <w:r w:rsidR="002B3637">
        <w:t xml:space="preserve"> in the Marrakech Partnership</w:t>
      </w:r>
      <w:r w:rsidR="009C2685">
        <w:t xml:space="preserve">; ACE events could include deliberation on how its </w:t>
      </w:r>
      <w:r w:rsidR="0082066F">
        <w:t xml:space="preserve">dedicated intermediaries </w:t>
      </w:r>
      <w:r w:rsidR="009C2685">
        <w:t xml:space="preserve">could better engage </w:t>
      </w:r>
      <w:r w:rsidR="0082066F">
        <w:t>in other a</w:t>
      </w:r>
      <w:r w:rsidR="009C2685">
        <w:t>spects</w:t>
      </w:r>
      <w:r w:rsidR="0082066F">
        <w:t xml:space="preserve"> of climate action </w:t>
      </w:r>
      <w:r w:rsidR="009C2685">
        <w:t>and how lessons learned from ACE could be replicated to</w:t>
      </w:r>
      <w:r w:rsidR="00300BC9">
        <w:t xml:space="preserve"> increase input legitimacy </w:t>
      </w:r>
      <w:r w:rsidR="0082066F">
        <w:t>within orchestrated initiatives</w:t>
      </w:r>
      <w:r w:rsidR="009C2685">
        <w:t xml:space="preserve"> under the GCA</w:t>
      </w:r>
      <w:r w:rsidR="0082066F">
        <w:t xml:space="preserve">. </w:t>
      </w:r>
      <w:r w:rsidR="005207AE">
        <w:t xml:space="preserve">This would benefit from recognition of </w:t>
      </w:r>
      <w:r w:rsidR="00B424E8">
        <w:t>ACE</w:t>
      </w:r>
      <w:r w:rsidR="0082066F">
        <w:t xml:space="preserve"> </w:t>
      </w:r>
      <w:r w:rsidR="007B2C0E">
        <w:t>as a</w:t>
      </w:r>
      <w:r w:rsidR="005207AE">
        <w:t xml:space="preserve"> positive (though not perfect)</w:t>
      </w:r>
      <w:r w:rsidR="007B2C0E">
        <w:t xml:space="preserve"> example of orchestration</w:t>
      </w:r>
      <w:r w:rsidR="009D1DCC">
        <w:t>, at least in terms of democratic legitimacy</w:t>
      </w:r>
      <w:r w:rsidR="00790E6B">
        <w:t>, something we believe is an original contribution to the literature.</w:t>
      </w:r>
    </w:p>
    <w:p w14:paraId="13025201" w14:textId="21BB661E" w:rsidR="00A5418C" w:rsidRDefault="00DD0064" w:rsidP="00B70B3B">
      <w:pPr>
        <w:pStyle w:val="Heading1"/>
        <w:jc w:val="both"/>
      </w:pPr>
      <w:r w:rsidRPr="00673FD5">
        <w:t>Discussion</w:t>
      </w:r>
      <w:r w:rsidR="00A5418C" w:rsidRPr="00673FD5">
        <w:t xml:space="preserve"> </w:t>
      </w:r>
    </w:p>
    <w:p w14:paraId="2D4963E4" w14:textId="5B89E64C" w:rsidR="00326137" w:rsidRPr="00326137" w:rsidRDefault="00326137" w:rsidP="00B70B3B">
      <w:pPr>
        <w:pStyle w:val="Heading2"/>
        <w:jc w:val="both"/>
      </w:pPr>
      <w:r>
        <w:t>UNFCCC youth participation and legitimacy</w:t>
      </w:r>
    </w:p>
    <w:p w14:paraId="7F2E7D2B" w14:textId="179CB073" w:rsidR="008B6714" w:rsidRDefault="00D6788D" w:rsidP="006D5120">
      <w:pPr>
        <w:pStyle w:val="Newparagraph"/>
        <w:ind w:firstLine="0"/>
        <w:jc w:val="both"/>
      </w:pPr>
      <w:r w:rsidRPr="00673FD5">
        <w:t>Our results</w:t>
      </w:r>
      <w:r w:rsidR="00835B72" w:rsidRPr="00673FD5">
        <w:t xml:space="preserve"> build upon Thew</w:t>
      </w:r>
      <w:r w:rsidR="00075219" w:rsidRPr="00673FD5">
        <w:t>’s</w:t>
      </w:r>
      <w:r w:rsidR="002B0E88" w:rsidRPr="00673FD5">
        <w:t xml:space="preserve"> </w:t>
      </w:r>
      <w:r w:rsidR="002B0E88" w:rsidRPr="00673FD5">
        <w:fldChar w:fldCharType="begin"/>
      </w:r>
      <w:r w:rsidR="002B0E88" w:rsidRPr="00673FD5">
        <w:instrText xml:space="preserve"> ADDIN EN.CITE &lt;EndNote&gt;&lt;Cite ExcludeAuth="1"&gt;&lt;Author&gt;Thew&lt;/Author&gt;&lt;Year&gt;2018&lt;/Year&gt;&lt;RecNum&gt;415&lt;/RecNum&gt;&lt;DisplayText&gt;(2018)&lt;/DisplayText&gt;&lt;record&gt;&lt;rec-number&gt;415&lt;/rec-number&gt;&lt;foreign-keys&gt;&lt;key app="EN" db-id="sr00v90r25xadde0fxkp5tex2tvw5t5tevws" timestamp="1520092376"&gt;415&lt;/key&gt;&lt;/foreign-keys&gt;&lt;ref-type name="Journal Article"&gt;17&lt;/ref-type&gt;&lt;contributors&gt;&lt;authors&gt;&lt;author&gt;Thew, Harriet&lt;/author&gt;&lt;/authors&gt;&lt;/contributors&gt;&lt;titles&gt;&lt;title&gt;Youth participation and agency in the United Nations Framework Convention on Climate Change&lt;/title&gt;&lt;secondary-title&gt;International Environmental Agreements: Politics, Law and Economics&lt;/secondary-title&gt;&lt;/titles&gt;&lt;periodical&gt;&lt;full-title&gt;International Environmental Agreements: Politics, Law and Economics&lt;/full-title&gt;&lt;/periodical&gt;&lt;pages&gt;1-21&lt;/pages&gt;&lt;dates&gt;&lt;year&gt;2018&lt;/year&gt;&lt;/dates&gt;&lt;isbn&gt;1567-9764&lt;/isbn&gt;&lt;urls&gt;&lt;/urls&gt;&lt;/record&gt;&lt;/Cite&gt;&lt;/EndNote&gt;</w:instrText>
      </w:r>
      <w:r w:rsidR="002B0E88" w:rsidRPr="00673FD5">
        <w:fldChar w:fldCharType="separate"/>
      </w:r>
      <w:r w:rsidR="002B0E88" w:rsidRPr="00673FD5">
        <w:rPr>
          <w:noProof/>
        </w:rPr>
        <w:t>(2018)</w:t>
      </w:r>
      <w:r w:rsidR="002B0E88" w:rsidRPr="00673FD5">
        <w:fldChar w:fldCharType="end"/>
      </w:r>
      <w:r w:rsidR="002B0E88" w:rsidRPr="00673FD5">
        <w:t xml:space="preserve"> </w:t>
      </w:r>
      <w:r w:rsidR="0054787D" w:rsidRPr="00673FD5">
        <w:t>investigati</w:t>
      </w:r>
      <w:r w:rsidR="00075219" w:rsidRPr="00673FD5">
        <w:t>on of</w:t>
      </w:r>
      <w:r w:rsidR="0054787D" w:rsidRPr="00673FD5">
        <w:t xml:space="preserve"> UNFCCC conferences from the perspective of youth participants</w:t>
      </w:r>
      <w:r w:rsidR="002B3637">
        <w:t xml:space="preserve">, </w:t>
      </w:r>
      <w:r w:rsidR="000B567F">
        <w:t>contribut</w:t>
      </w:r>
      <w:r w:rsidR="002B3637">
        <w:t>ing</w:t>
      </w:r>
      <w:r w:rsidR="000B567F">
        <w:t xml:space="preserve"> empirical data</w:t>
      </w:r>
      <w:r w:rsidR="00D369FB">
        <w:t xml:space="preserve"> to</w:t>
      </w:r>
      <w:r w:rsidR="000B567F">
        <w:t xml:space="preserve"> </w:t>
      </w:r>
      <w:r w:rsidR="005F60F3" w:rsidRPr="00673FD5">
        <w:t>improv</w:t>
      </w:r>
      <w:r w:rsidR="00D369FB">
        <w:t>e</w:t>
      </w:r>
      <w:r w:rsidR="000B567F">
        <w:t xml:space="preserve"> </w:t>
      </w:r>
      <w:r w:rsidR="006E4846" w:rsidRPr="00673FD5">
        <w:t xml:space="preserve">understanding of </w:t>
      </w:r>
      <w:r w:rsidR="0007354E">
        <w:t xml:space="preserve">young people’s </w:t>
      </w:r>
      <w:r w:rsidR="00264AA5" w:rsidRPr="00673FD5">
        <w:t xml:space="preserve">lived experiences of </w:t>
      </w:r>
      <w:r w:rsidR="005F60F3" w:rsidRPr="00673FD5">
        <w:t>UNFCCC</w:t>
      </w:r>
      <w:r w:rsidR="001E2AA8">
        <w:t xml:space="preserve"> participation</w:t>
      </w:r>
      <w:r w:rsidR="00264AA5" w:rsidRPr="00673FD5">
        <w:t xml:space="preserve">. Our results </w:t>
      </w:r>
      <w:r w:rsidR="005F60F3" w:rsidRPr="00673FD5">
        <w:t xml:space="preserve">indicate </w:t>
      </w:r>
      <w:r w:rsidRPr="00673FD5">
        <w:t>that UNFCCC accreditation mobilise</w:t>
      </w:r>
      <w:r w:rsidR="00F47E6A" w:rsidRPr="00673FD5">
        <w:t>s</w:t>
      </w:r>
      <w:r w:rsidRPr="00673FD5">
        <w:t xml:space="preserve"> </w:t>
      </w:r>
      <w:r w:rsidR="0063563A" w:rsidRPr="00673FD5">
        <w:t xml:space="preserve">young </w:t>
      </w:r>
      <w:r w:rsidRPr="00673FD5">
        <w:t>newcomers to climate change governance</w:t>
      </w:r>
      <w:r w:rsidR="003773BD" w:rsidRPr="00673FD5">
        <w:t xml:space="preserve"> </w:t>
      </w:r>
      <w:r w:rsidR="00E86434" w:rsidRPr="00673FD5">
        <w:t xml:space="preserve">as the </w:t>
      </w:r>
      <w:r w:rsidR="000C3578" w:rsidRPr="00673FD5">
        <w:t xml:space="preserve">UNFCCC’s </w:t>
      </w:r>
      <w:r w:rsidR="0063563A" w:rsidRPr="00673FD5">
        <w:t>prestige enables them</w:t>
      </w:r>
      <w:r w:rsidR="00E86434" w:rsidRPr="00673FD5">
        <w:t xml:space="preserve"> to overcome logistical barriers </w:t>
      </w:r>
      <w:r w:rsidR="00694ABC" w:rsidRPr="00673FD5">
        <w:t>to their participation</w:t>
      </w:r>
      <w:r w:rsidR="0063563A" w:rsidRPr="00673FD5">
        <w:t>. This lends</w:t>
      </w:r>
      <w:r w:rsidR="00500AF2" w:rsidRPr="00673FD5">
        <w:t xml:space="preserve"> weight for arguments for its</w:t>
      </w:r>
      <w:r w:rsidR="009E771C">
        <w:t xml:space="preserve"> input legitimacy</w:t>
      </w:r>
      <w:r w:rsidR="00BB27CB" w:rsidRPr="00673FD5">
        <w:t>.</w:t>
      </w:r>
      <w:r w:rsidR="00E519DB">
        <w:t xml:space="preserve"> </w:t>
      </w:r>
      <w:r w:rsidR="00CC5123">
        <w:t xml:space="preserve">However, </w:t>
      </w:r>
      <w:r w:rsidR="0090678D">
        <w:t xml:space="preserve">we find </w:t>
      </w:r>
      <w:r w:rsidR="00CC5123">
        <w:t xml:space="preserve">that youth </w:t>
      </w:r>
      <w:r w:rsidR="00C30EE5">
        <w:t xml:space="preserve">participants </w:t>
      </w:r>
      <w:r w:rsidR="00CC5123">
        <w:t xml:space="preserve">are not being </w:t>
      </w:r>
      <w:r w:rsidR="00C30EE5">
        <w:t xml:space="preserve">adequately </w:t>
      </w:r>
      <w:r w:rsidR="00CC5123">
        <w:t xml:space="preserve">supported </w:t>
      </w:r>
      <w:r w:rsidR="00C30EE5">
        <w:t xml:space="preserve">and lack capacity </w:t>
      </w:r>
      <w:r w:rsidR="00D95ADB">
        <w:t xml:space="preserve">hindering their ability to hold other actors to </w:t>
      </w:r>
      <w:r w:rsidR="00D85D26">
        <w:t>accoun</w:t>
      </w:r>
      <w:r w:rsidR="00D95ADB">
        <w:t>t</w:t>
      </w:r>
      <w:r w:rsidR="009370D1">
        <w:t xml:space="preserve"> for discussions and commitments made </w:t>
      </w:r>
      <w:r w:rsidR="008E71D5">
        <w:t xml:space="preserve">in </w:t>
      </w:r>
      <w:r w:rsidR="009370D1">
        <w:t>previous</w:t>
      </w:r>
      <w:r w:rsidR="008E71D5">
        <w:t xml:space="preserve"> interactions</w:t>
      </w:r>
      <w:r w:rsidR="00CC5123">
        <w:t xml:space="preserve">. This limits opportunities for </w:t>
      </w:r>
      <w:r w:rsidR="00324984">
        <w:t xml:space="preserve">genuine deliberation and </w:t>
      </w:r>
      <w:r w:rsidR="003716EA">
        <w:t xml:space="preserve">hinders youth engagement in </w:t>
      </w:r>
      <w:r w:rsidR="00CC5123" w:rsidRPr="00673FD5">
        <w:t>mutually</w:t>
      </w:r>
      <w:r w:rsidR="00CC5123">
        <w:t xml:space="preserve"> </w:t>
      </w:r>
      <w:r w:rsidR="00CC5123" w:rsidRPr="00673FD5">
        <w:t>beneficial collaboration</w:t>
      </w:r>
      <w:r w:rsidR="003716EA">
        <w:t>s</w:t>
      </w:r>
      <w:r w:rsidR="00CC5123">
        <w:t xml:space="preserve">. </w:t>
      </w:r>
      <w:r w:rsidR="00F941BE">
        <w:t>In turn,</w:t>
      </w:r>
      <w:r w:rsidR="00CC5123">
        <w:t xml:space="preserve"> this reinforces an underlying hierarchy between </w:t>
      </w:r>
      <w:r w:rsidR="00B26C20">
        <w:t xml:space="preserve">SAs </w:t>
      </w:r>
      <w:r w:rsidR="00CC5123">
        <w:t>and NSAs</w:t>
      </w:r>
      <w:r w:rsidR="00D31E60">
        <w:t>, and between youth and other NSAs</w:t>
      </w:r>
      <w:r w:rsidR="00825698">
        <w:t>,</w:t>
      </w:r>
      <w:r w:rsidR="00CC5123">
        <w:t xml:space="preserve"> whereby young people </w:t>
      </w:r>
      <w:r w:rsidR="00F941BE">
        <w:t xml:space="preserve">come to see themselves as </w:t>
      </w:r>
      <w:r w:rsidR="00825698">
        <w:t>less powerful</w:t>
      </w:r>
      <w:r w:rsidR="00931766">
        <w:t>:</w:t>
      </w:r>
      <w:r w:rsidR="00825698">
        <w:t xml:space="preserve"> </w:t>
      </w:r>
      <w:r w:rsidR="00CB59E4">
        <w:t xml:space="preserve">an erosion of their self-recognition which, as Thew et al., (2020) establish, </w:t>
      </w:r>
      <w:r w:rsidR="00732ECE">
        <w:t xml:space="preserve">has implications for </w:t>
      </w:r>
      <w:r w:rsidR="00B11C8C">
        <w:t xml:space="preserve">justice as well as for democratic legitimacy. </w:t>
      </w:r>
    </w:p>
    <w:p w14:paraId="5C4BD377" w14:textId="77777777" w:rsidR="008B6714" w:rsidRDefault="008B6714" w:rsidP="006D5120">
      <w:pPr>
        <w:pStyle w:val="Newparagraph"/>
        <w:ind w:firstLine="0"/>
        <w:jc w:val="both"/>
      </w:pPr>
    </w:p>
    <w:p w14:paraId="16B6900F" w14:textId="70635B64" w:rsidR="008B4BEA" w:rsidRDefault="008B4BEA" w:rsidP="006D5120">
      <w:pPr>
        <w:pStyle w:val="Newparagraph"/>
        <w:ind w:firstLine="0"/>
        <w:jc w:val="both"/>
      </w:pPr>
      <w:r w:rsidRPr="00141182">
        <w:t xml:space="preserve">An exception to this is within ACE. </w:t>
      </w:r>
      <w:r w:rsidR="00544994" w:rsidRPr="00141182">
        <w:t xml:space="preserve">We </w:t>
      </w:r>
      <w:r w:rsidR="00863996" w:rsidRPr="00141182">
        <w:t>propose</w:t>
      </w:r>
      <w:r w:rsidR="00544994" w:rsidRPr="00141182">
        <w:t xml:space="preserve"> that t</w:t>
      </w:r>
      <w:r w:rsidRPr="00141182">
        <w:t xml:space="preserve">his </w:t>
      </w:r>
      <w:r w:rsidRPr="00141182">
        <w:rPr>
          <w:i/>
          <w:iCs/>
        </w:rPr>
        <w:t>could</w:t>
      </w:r>
      <w:r w:rsidRPr="00141182">
        <w:t xml:space="preserve"> be seen as </w:t>
      </w:r>
      <w:r w:rsidR="00544994" w:rsidRPr="00141182">
        <w:t>an</w:t>
      </w:r>
      <w:r w:rsidRPr="00141182">
        <w:t xml:space="preserve"> example of orchestration</w:t>
      </w:r>
      <w:r w:rsidR="00544994" w:rsidRPr="00141182">
        <w:t xml:space="preserve">, and a fairly </w:t>
      </w:r>
      <w:r w:rsidR="00863996" w:rsidRPr="00141182">
        <w:t xml:space="preserve">democratically </w:t>
      </w:r>
      <w:r w:rsidR="00544994" w:rsidRPr="00141182">
        <w:t>legitimate one at that,</w:t>
      </w:r>
      <w:r w:rsidRPr="00141182">
        <w:t xml:space="preserve"> </w:t>
      </w:r>
      <w:r w:rsidR="00823937">
        <w:t xml:space="preserve">which </w:t>
      </w:r>
      <w:r w:rsidRPr="00141182">
        <w:t xml:space="preserve">isn’t </w:t>
      </w:r>
      <w:r w:rsidR="005522E8">
        <w:t xml:space="preserve">currently </w:t>
      </w:r>
      <w:r w:rsidR="007D682A" w:rsidRPr="00141182">
        <w:t xml:space="preserve">recognised in </w:t>
      </w:r>
      <w:r w:rsidR="007A7AFB" w:rsidRPr="00141182">
        <w:t xml:space="preserve">the </w:t>
      </w:r>
      <w:r w:rsidR="007D682A" w:rsidRPr="00141182">
        <w:t xml:space="preserve">literature. </w:t>
      </w:r>
      <w:r w:rsidR="00BD64A3">
        <w:t xml:space="preserve">Our argument here is indirectly supported by a recent paper </w:t>
      </w:r>
      <w:r w:rsidR="00061A86">
        <w:t xml:space="preserve">by Kolleck et al (2017) </w:t>
      </w:r>
      <w:r w:rsidR="00BD64A3">
        <w:t xml:space="preserve">which </w:t>
      </w:r>
      <w:r w:rsidR="00620046">
        <w:t>identifie</w:t>
      </w:r>
      <w:r w:rsidR="003F0642">
        <w:t>s</w:t>
      </w:r>
      <w:r w:rsidR="00620046">
        <w:t xml:space="preserve"> that the UNFCCC Secretariat plays an influential role in </w:t>
      </w:r>
      <w:r w:rsidR="00D527FD">
        <w:t>ACE (though they focus specifically on education)</w:t>
      </w:r>
      <w:r w:rsidR="002478F7">
        <w:t xml:space="preserve">, </w:t>
      </w:r>
      <w:r w:rsidR="0035782E">
        <w:t xml:space="preserve">by establishing links between SAs and NSAs, </w:t>
      </w:r>
      <w:r w:rsidR="00A00D93">
        <w:t xml:space="preserve">establishing goals, raising ambition, </w:t>
      </w:r>
      <w:r w:rsidR="007E538A">
        <w:t>creating</w:t>
      </w:r>
      <w:r w:rsidR="00BB6B47">
        <w:t xml:space="preserve"> a</w:t>
      </w:r>
      <w:r w:rsidR="0006021A">
        <w:t xml:space="preserve">n “enabling environment” </w:t>
      </w:r>
      <w:r w:rsidR="00756859">
        <w:t xml:space="preserve">for discussions </w:t>
      </w:r>
      <w:r w:rsidR="00B571B6">
        <w:t>(p119)</w:t>
      </w:r>
      <w:r w:rsidR="00756859">
        <w:t xml:space="preserve"> </w:t>
      </w:r>
      <w:r w:rsidR="00567C55">
        <w:t xml:space="preserve">and </w:t>
      </w:r>
      <w:r w:rsidR="00BB6B47">
        <w:t>“</w:t>
      </w:r>
      <w:r w:rsidR="00567C55">
        <w:t xml:space="preserve">providing tools </w:t>
      </w:r>
      <w:r w:rsidR="00BB6B47">
        <w:t>f</w:t>
      </w:r>
      <w:r w:rsidR="00756859">
        <w:t xml:space="preserve">or the </w:t>
      </w:r>
      <w:r w:rsidR="00BB6B47">
        <w:t>enhanced coordination of actors”</w:t>
      </w:r>
      <w:r w:rsidR="007E538A">
        <w:t xml:space="preserve"> </w:t>
      </w:r>
      <w:r w:rsidR="00BB6B47">
        <w:t>(p120).</w:t>
      </w:r>
      <w:r w:rsidR="003F0642">
        <w:t xml:space="preserve"> While they do not connect this to </w:t>
      </w:r>
      <w:r w:rsidR="008503DD">
        <w:t>orchestration or legitimacy</w:t>
      </w:r>
      <w:r w:rsidR="005D0297">
        <w:t>, given these qualities</w:t>
      </w:r>
      <w:r w:rsidR="008503DD">
        <w:t xml:space="preserve"> we believe it supports our case</w:t>
      </w:r>
      <w:r w:rsidR="005D0297">
        <w:t xml:space="preserve"> that ACE is an example of </w:t>
      </w:r>
      <w:r w:rsidR="003F7922">
        <w:t>orchestration</w:t>
      </w:r>
      <w:r w:rsidR="008503DD">
        <w:t xml:space="preserve">. Furthermore, </w:t>
      </w:r>
      <w:r w:rsidR="0068570E">
        <w:t xml:space="preserve">using a social network analysis of Twitter discussions on education at COPs, they identify five key actors shaping </w:t>
      </w:r>
      <w:r w:rsidR="00B243B1">
        <w:t xml:space="preserve">the debate, including the Secretariat, </w:t>
      </w:r>
      <w:r w:rsidR="00932153">
        <w:t>a</w:t>
      </w:r>
      <w:r w:rsidR="0008779D">
        <w:t>n international environmental NGO</w:t>
      </w:r>
      <w:r w:rsidR="00932153">
        <w:t xml:space="preserve">, one </w:t>
      </w:r>
      <w:r w:rsidR="0008779D">
        <w:t xml:space="preserve">African </w:t>
      </w:r>
      <w:r w:rsidR="00932153">
        <w:t>youth NGO</w:t>
      </w:r>
      <w:r w:rsidR="00A301C8">
        <w:t xml:space="preserve"> and two </w:t>
      </w:r>
      <w:r w:rsidR="0008779D">
        <w:t>individual participants (one</w:t>
      </w:r>
      <w:r w:rsidR="00682968">
        <w:t xml:space="preserve"> young activist </w:t>
      </w:r>
      <w:r w:rsidR="009431C9">
        <w:t>based in Nigeria, another a former member of UKYCC</w:t>
      </w:r>
      <w:r w:rsidR="00682968">
        <w:t xml:space="preserve"> now working </w:t>
      </w:r>
      <w:r w:rsidR="005334B6">
        <w:t>with ENGO</w:t>
      </w:r>
      <w:r w:rsidR="009431C9">
        <w:t>).</w:t>
      </w:r>
      <w:r w:rsidR="000860A0">
        <w:t xml:space="preserve"> This demonstrates that the UNFCCC are broadening </w:t>
      </w:r>
      <w:r w:rsidR="005522E8">
        <w:t xml:space="preserve">NSA </w:t>
      </w:r>
      <w:r w:rsidR="000860A0">
        <w:t xml:space="preserve">input beyond </w:t>
      </w:r>
      <w:r w:rsidR="005522E8">
        <w:t xml:space="preserve">engaging </w:t>
      </w:r>
      <w:r w:rsidR="00700B4F">
        <w:t>businesses and city actors</w:t>
      </w:r>
      <w:r w:rsidR="005522E8">
        <w:t xml:space="preserve">, though </w:t>
      </w:r>
      <w:r w:rsidR="00FC0B20">
        <w:t xml:space="preserve">these </w:t>
      </w:r>
      <w:r w:rsidR="005522E8">
        <w:t xml:space="preserve">contributions </w:t>
      </w:r>
      <w:r w:rsidR="00FC0B20">
        <w:t>are siloed and as a result receive different levels of attention</w:t>
      </w:r>
      <w:r w:rsidR="00FB3AD9">
        <w:t xml:space="preserve"> from both academics and policy-makers.</w:t>
      </w:r>
    </w:p>
    <w:p w14:paraId="73AAC9EE" w14:textId="582193ED" w:rsidR="00D520D8" w:rsidRDefault="00CC5123" w:rsidP="00B70B3B">
      <w:pPr>
        <w:pStyle w:val="Paragraph"/>
        <w:jc w:val="both"/>
      </w:pPr>
      <w:r>
        <w:t>We now turn to the concepts of input legitimacy and throughput legitimacy</w:t>
      </w:r>
      <w:r w:rsidR="00F941BE">
        <w:rPr>
          <w:noProof/>
        </w:rPr>
        <w:t xml:space="preserve"> </w:t>
      </w:r>
      <w:r w:rsidR="00F941BE" w:rsidRPr="00F55DC7">
        <w:fldChar w:fldCharType="begin"/>
      </w:r>
      <w:r w:rsidR="000A0B57">
        <w:instrText xml:space="preserve"> ADDIN EN.CITE &lt;EndNote&gt;&lt;Cite&gt;&lt;Author&gt;Bäckstrand&lt;/Author&gt;&lt;Year&gt;2017&lt;/Year&gt;&lt;RecNum&gt;531&lt;/RecNum&gt;&lt;DisplayText&gt;(Bäckstrand et al., 2017)&lt;/DisplayText&gt;&lt;record&gt;&lt;rec-number&gt;531&lt;/rec-number&gt;&lt;foreign-keys&gt;&lt;key app="EN" db-id="sr00v90r25xadde0fxkp5tex2tvw5t5tevws" timestamp="1566398547"&gt;531&lt;/key&gt;&lt;/foreign-keys&gt;&lt;ref-type name="Generic"&gt;13&lt;/ref-type&gt;&lt;contributors&gt;&lt;authors&gt;&lt;author&gt;Bäckstrand, Karin&lt;/author&gt;&lt;author&gt;Kuyper, Jonathan W&lt;/author&gt;&lt;author&gt;Linnér, Björn-Ola&lt;/author&gt;&lt;author&gt;Lövbrand, Eva&lt;/author&gt;&lt;/authors&gt;&lt;/contributors&gt;&lt;titles&gt;&lt;title&gt;Non-state actors in global climate governance: from Copenhagen to Paris and beyond&lt;/title&gt;&lt;/titles&gt;&lt;dates&gt;&lt;year&gt;2017&lt;/year&gt;&lt;/dates&gt;&lt;publisher&gt;Routledge&lt;/publisher&gt;&lt;isbn&gt;0964-4016&lt;/isbn&gt;&lt;urls&gt;&lt;/urls&gt;&lt;/record&gt;&lt;/Cite&gt;&lt;/EndNote&gt;</w:instrText>
      </w:r>
      <w:r w:rsidR="00F941BE" w:rsidRPr="00F55DC7">
        <w:fldChar w:fldCharType="separate"/>
      </w:r>
      <w:r w:rsidR="000A0B57">
        <w:rPr>
          <w:noProof/>
        </w:rPr>
        <w:t>(Bäckstrand et al., 2017)</w:t>
      </w:r>
      <w:r w:rsidR="00F941BE" w:rsidRPr="00F55DC7">
        <w:fldChar w:fldCharType="end"/>
      </w:r>
      <w:r w:rsidR="00F941BE">
        <w:t xml:space="preserve">. </w:t>
      </w:r>
      <w:r w:rsidR="00C0093E">
        <w:t>I</w:t>
      </w:r>
      <w:r w:rsidR="00F941BE" w:rsidRPr="00D0042C">
        <w:t>nput legitimacy refers to the participation of a diverse range of stakeholders</w:t>
      </w:r>
      <w:r w:rsidR="00E519DB" w:rsidRPr="00D0042C">
        <w:t xml:space="preserve"> in orchestrated initiatives</w:t>
      </w:r>
      <w:r w:rsidR="003055EA">
        <w:t xml:space="preserve"> i.e. </w:t>
      </w:r>
      <w:r w:rsidR="003055EA" w:rsidRPr="00D16A47">
        <w:rPr>
          <w:i/>
          <w:iCs/>
        </w:rPr>
        <w:t>who</w:t>
      </w:r>
      <w:r w:rsidR="003055EA">
        <w:t xml:space="preserve"> participates,</w:t>
      </w:r>
      <w:r w:rsidR="003F4E51" w:rsidRPr="00D0042C">
        <w:t xml:space="preserve"> whereas throughput legitimacy refers to the</w:t>
      </w:r>
      <w:r w:rsidR="007D0B6A" w:rsidRPr="00D0042C">
        <w:t xml:space="preserve"> democratic</w:t>
      </w:r>
      <w:r w:rsidR="003F4E51" w:rsidRPr="00D0042C">
        <w:t xml:space="preserve"> quality of orchestrated initiatives: </w:t>
      </w:r>
      <w:r w:rsidR="002B3637">
        <w:t xml:space="preserve">focusing on </w:t>
      </w:r>
      <w:r w:rsidR="003F4E51" w:rsidRPr="00D0042C">
        <w:t>transparen</w:t>
      </w:r>
      <w:r w:rsidR="002B3637">
        <w:t>cy</w:t>
      </w:r>
      <w:r w:rsidR="003F4E51" w:rsidRPr="00D0042C">
        <w:t>, deliberation</w:t>
      </w:r>
      <w:r w:rsidR="002B3637">
        <w:t xml:space="preserve"> and </w:t>
      </w:r>
      <w:r w:rsidR="003F4E51" w:rsidRPr="00D0042C">
        <w:t>account</w:t>
      </w:r>
      <w:r w:rsidR="002B3637">
        <w:t>ability</w:t>
      </w:r>
      <w:r w:rsidR="003F4E51" w:rsidRPr="00D0042C">
        <w:t xml:space="preserve"> </w:t>
      </w:r>
      <w:r w:rsidR="003055EA">
        <w:t xml:space="preserve">i.e. </w:t>
      </w:r>
      <w:r w:rsidR="003055EA" w:rsidRPr="00D16A47">
        <w:rPr>
          <w:i/>
          <w:iCs/>
        </w:rPr>
        <w:t xml:space="preserve">how </w:t>
      </w:r>
      <w:r w:rsidR="003055EA">
        <w:t>they participate</w:t>
      </w:r>
      <w:r w:rsidR="003F4E51" w:rsidRPr="00D0042C">
        <w:t xml:space="preserve"> </w:t>
      </w:r>
      <w:r w:rsidR="003F4E51" w:rsidRPr="00D0042C">
        <w:fldChar w:fldCharType="begin"/>
      </w:r>
      <w:r w:rsidR="00221C28">
        <w:instrText xml:space="preserve"> ADDIN EN.CITE &lt;EndNote&gt;&lt;Cite&gt;&lt;Author&gt;Bäckstrand&lt;/Author&gt;&lt;Year&gt;2017&lt;/Year&gt;&lt;RecNum&gt;531&lt;/RecNum&gt;&lt;DisplayText&gt;(Bäckstrand et al., 2017, Bäckstrand and Kuyper, 2017)&lt;/DisplayText&gt;&lt;record&gt;&lt;rec-number&gt;531&lt;/rec-number&gt;&lt;foreign-keys&gt;&lt;key app="EN" db-id="sr00v90r25xadde0fxkp5tex2tvw5t5tevws" timestamp="1566398547"&gt;531&lt;/key&gt;&lt;/foreign-keys&gt;&lt;ref-type name="Generic"&gt;13&lt;/ref-type&gt;&lt;contributors&gt;&lt;authors&gt;&lt;author&gt;Bäckstrand, Karin&lt;/author&gt;&lt;author&gt;Kuyper, Jonathan W&lt;/author&gt;&lt;author&gt;Linnér, Björn-Ola&lt;/author&gt;&lt;author&gt;Lövbrand, Eva&lt;/author&gt;&lt;/authors&gt;&lt;/contributors&gt;&lt;titles&gt;&lt;title&gt;Non-state actors in global climate governance: from Copenhagen to Paris and beyond&lt;/title&gt;&lt;/titles&gt;&lt;dates&gt;&lt;year&gt;2017&lt;/year&gt;&lt;/dates&gt;&lt;publisher&gt;Routledge&lt;/publisher&gt;&lt;isbn&gt;0964-4016&lt;/isbn&gt;&lt;urls&gt;&lt;/urls&gt;&lt;/record&gt;&lt;/Cite&gt;&lt;Cite&gt;&lt;Author&gt;Bäckstrand&lt;/Author&gt;&lt;Year&gt;2017&lt;/Year&gt;&lt;RecNum&gt;431&lt;/RecNum&gt;&lt;record&gt;&lt;rec-number&gt;431&lt;/rec-number&gt;&lt;foreign-keys&gt;&lt;key app="EN" db-id="sr00v90r25xadde0fxkp5tex2tvw5t5tevws" timestamp="1520094521"&gt;431&lt;/key&gt;&lt;/foreign-keys&gt;&lt;ref-type name="Journal Article"&gt;17&lt;/ref-type&gt;&lt;contributors&gt;&lt;authors&gt;&lt;author&gt;Bäckstrand, Karin&lt;/author&gt;&lt;author&gt;Kuyper, Jonathan W&lt;/author&gt;&lt;/authors&gt;&lt;/contributors&gt;&lt;titles&gt;&lt;title&gt;The democratic legitimacy of orchestration: the UNFCCC, non-state actors, and transnational climate governance&lt;/title&gt;&lt;secondary-title&gt;Environmental Politics&lt;/secondary-title&gt;&lt;/titles&gt;&lt;periodical&gt;&lt;full-title&gt;Environmental Politics&lt;/full-title&gt;&lt;/periodical&gt;&lt;pages&gt;764-788&lt;/pages&gt;&lt;volume&gt;26&lt;/volume&gt;&lt;number&gt;4&lt;/number&gt;&lt;dates&gt;&lt;year&gt;2017&lt;/year&gt;&lt;/dates&gt;&lt;isbn&gt;0964-4016&lt;/isbn&gt;&lt;urls&gt;&lt;/urls&gt;&lt;/record&gt;&lt;/Cite&gt;&lt;/EndNote&gt;</w:instrText>
      </w:r>
      <w:r w:rsidR="003F4E51" w:rsidRPr="00D0042C">
        <w:fldChar w:fldCharType="separate"/>
      </w:r>
      <w:r w:rsidR="00221C28">
        <w:rPr>
          <w:noProof/>
        </w:rPr>
        <w:t>(Bäckstrand et al., 2017, Bäckstrand and Kuyper, 2017</w:t>
      </w:r>
      <w:r w:rsidR="00662655">
        <w:rPr>
          <w:noProof/>
        </w:rPr>
        <w:t>; Dingwerth, 2007</w:t>
      </w:r>
      <w:r w:rsidR="00221C28">
        <w:rPr>
          <w:noProof/>
        </w:rPr>
        <w:t>)</w:t>
      </w:r>
      <w:r w:rsidR="003F4E51" w:rsidRPr="00D0042C">
        <w:fldChar w:fldCharType="end"/>
      </w:r>
      <w:r w:rsidR="003F4E51" w:rsidRPr="00D0042C">
        <w:t>.</w:t>
      </w:r>
      <w:r w:rsidR="00E519DB">
        <w:t xml:space="preserve"> Our results show that despite rising youth attendance at UNFCCC conferences, this does not equate to participation in </w:t>
      </w:r>
      <w:r w:rsidR="00AA40EC">
        <w:t>all</w:t>
      </w:r>
      <w:r w:rsidR="00DF2201">
        <w:t xml:space="preserve"> </w:t>
      </w:r>
      <w:r w:rsidR="00E519DB">
        <w:t>UNFCCC orchestrated initiatives for NSAs</w:t>
      </w:r>
      <w:r w:rsidR="00141182">
        <w:t xml:space="preserve"> and thus enhanced input legitimacy</w:t>
      </w:r>
      <w:r w:rsidR="00B26C20">
        <w:t xml:space="preserve">. For </w:t>
      </w:r>
      <w:r w:rsidR="00F44C80">
        <w:t>instance, most</w:t>
      </w:r>
      <w:r w:rsidR="00B26C20">
        <w:t xml:space="preserve"> research participants </w:t>
      </w:r>
      <w:r w:rsidR="002B3637">
        <w:t xml:space="preserve">were unaware of </w:t>
      </w:r>
      <w:r w:rsidR="00E519DB">
        <w:t xml:space="preserve">NAZCA </w:t>
      </w:r>
      <w:r w:rsidR="00540B3C">
        <w:t>and al</w:t>
      </w:r>
      <w:r w:rsidR="00DD7C73">
        <w:t xml:space="preserve">though they </w:t>
      </w:r>
      <w:r w:rsidR="00371DA2">
        <w:t>c</w:t>
      </w:r>
      <w:r w:rsidR="0045735A">
        <w:t>ould</w:t>
      </w:r>
      <w:r w:rsidR="00371DA2">
        <w:t xml:space="preserve"> attend </w:t>
      </w:r>
      <w:r w:rsidR="00540B3C">
        <w:t>GCA events</w:t>
      </w:r>
      <w:r w:rsidR="00371DA2">
        <w:t xml:space="preserve"> at COPs</w:t>
      </w:r>
      <w:r w:rsidR="00540B3C">
        <w:t xml:space="preserve"> the</w:t>
      </w:r>
      <w:r w:rsidR="00C42CB8">
        <w:t xml:space="preserve"> majority did not</w:t>
      </w:r>
      <w:r w:rsidR="00AF419D">
        <w:t>.</w:t>
      </w:r>
      <w:r w:rsidR="003463C3">
        <w:t xml:space="preserve"> </w:t>
      </w:r>
      <w:r w:rsidR="00806775">
        <w:t xml:space="preserve">UNFCCC orchestration </w:t>
      </w:r>
      <w:r w:rsidR="003463C3">
        <w:t xml:space="preserve">therefore </w:t>
      </w:r>
      <w:r w:rsidR="002B6501">
        <w:t xml:space="preserve">has the potential to </w:t>
      </w:r>
      <w:r w:rsidR="00806775">
        <w:t>improve</w:t>
      </w:r>
      <w:r w:rsidR="003463C3">
        <w:t xml:space="preserve"> </w:t>
      </w:r>
      <w:r w:rsidR="002B3637">
        <w:t xml:space="preserve">input </w:t>
      </w:r>
      <w:r w:rsidR="00806775">
        <w:t>legitimacy</w:t>
      </w:r>
      <w:r w:rsidR="002B6501">
        <w:t xml:space="preserve"> but </w:t>
      </w:r>
      <w:r w:rsidR="009B29C0">
        <w:t xml:space="preserve">lack of </w:t>
      </w:r>
      <w:r w:rsidR="00E60B6D">
        <w:t xml:space="preserve">proactive engagement of diverse actors inhibits this. As a result, </w:t>
      </w:r>
      <w:r w:rsidR="00E519DB">
        <w:t>youth</w:t>
      </w:r>
      <w:r w:rsidR="00907C1D">
        <w:t xml:space="preserve"> </w:t>
      </w:r>
      <w:r w:rsidR="00E60B6D">
        <w:t xml:space="preserve">remain </w:t>
      </w:r>
      <w:r w:rsidR="00386BDD">
        <w:t xml:space="preserve">primarily </w:t>
      </w:r>
      <w:r w:rsidR="00E519DB">
        <w:t>focused on influencing SAs</w:t>
      </w:r>
      <w:r w:rsidR="00CE7821">
        <w:t xml:space="preserve"> </w:t>
      </w:r>
      <w:r w:rsidR="00D520D8">
        <w:t xml:space="preserve">or in protesting what is happening within the negotiations </w:t>
      </w:r>
      <w:r w:rsidR="00CE7821">
        <w:t xml:space="preserve">rather than </w:t>
      </w:r>
      <w:r w:rsidR="00976602">
        <w:t>engaging with orchestrated</w:t>
      </w:r>
      <w:r w:rsidR="00D520D8">
        <w:t xml:space="preserve"> climate action</w:t>
      </w:r>
      <w:r w:rsidR="00976602">
        <w:t xml:space="preserve"> initiatives</w:t>
      </w:r>
      <w:r w:rsidR="00CE7821">
        <w:t>.</w:t>
      </w:r>
      <w:r w:rsidR="00976602">
        <w:t xml:space="preserve"> </w:t>
      </w:r>
    </w:p>
    <w:p w14:paraId="649B37C9" w14:textId="57018E65" w:rsidR="00D42B65" w:rsidRPr="004D768D" w:rsidRDefault="00976602" w:rsidP="00B70B3B">
      <w:pPr>
        <w:pStyle w:val="Paragraph"/>
        <w:jc w:val="both"/>
      </w:pPr>
      <w:r>
        <w:t xml:space="preserve">We find that </w:t>
      </w:r>
      <w:r w:rsidR="00CE7821">
        <w:t>throughput legitimacy</w:t>
      </w:r>
      <w:r>
        <w:t xml:space="preserve"> is </w:t>
      </w:r>
      <w:r w:rsidR="007A1959">
        <w:t xml:space="preserve">also </w:t>
      </w:r>
      <w:r>
        <w:t>limited</w:t>
      </w:r>
      <w:r w:rsidR="007A1959">
        <w:t>,</w:t>
      </w:r>
      <w:r w:rsidR="00C35702">
        <w:t xml:space="preserve"> </w:t>
      </w:r>
      <w:r w:rsidR="007A1959">
        <w:t xml:space="preserve">at least </w:t>
      </w:r>
      <w:r>
        <w:t>from the perspective of youth</w:t>
      </w:r>
      <w:r w:rsidR="00FF0BE9">
        <w:t xml:space="preserve"> inclusion</w:t>
      </w:r>
      <w:r w:rsidR="00C35702">
        <w:t>. Their lack of awareness of opportunities for NSAs through the GCA suggests a lack of transparency</w:t>
      </w:r>
      <w:r w:rsidR="00141182">
        <w:t xml:space="preserve">, </w:t>
      </w:r>
      <w:r w:rsidR="00037259">
        <w:t xml:space="preserve">or at least a </w:t>
      </w:r>
      <w:r w:rsidR="00141182">
        <w:t>lack of targeted communication. Our</w:t>
      </w:r>
      <w:r w:rsidR="0068740A">
        <w:t xml:space="preserve"> </w:t>
      </w:r>
      <w:r w:rsidR="00EA3BFB">
        <w:t>results</w:t>
      </w:r>
      <w:r w:rsidR="00141182">
        <w:t xml:space="preserve"> also</w:t>
      </w:r>
      <w:r w:rsidR="00EA3BFB">
        <w:t xml:space="preserve"> indicate a</w:t>
      </w:r>
      <w:r w:rsidR="0068740A">
        <w:t xml:space="preserve"> </w:t>
      </w:r>
      <w:r w:rsidR="00C35702">
        <w:t xml:space="preserve">lack of </w:t>
      </w:r>
      <w:r w:rsidR="00EA3BFB">
        <w:t xml:space="preserve">possibilities for </w:t>
      </w:r>
      <w:r w:rsidR="0068740A">
        <w:t>deliberation</w:t>
      </w:r>
      <w:r w:rsidR="009140E2">
        <w:t xml:space="preserve"> and</w:t>
      </w:r>
      <w:r w:rsidR="00141182">
        <w:t xml:space="preserve"> </w:t>
      </w:r>
      <w:r w:rsidR="00784B68">
        <w:t xml:space="preserve">highlight </w:t>
      </w:r>
      <w:r w:rsidR="00141182">
        <w:t>that</w:t>
      </w:r>
      <w:r w:rsidR="009140E2">
        <w:t xml:space="preserve"> high turnover</w:t>
      </w:r>
      <w:r w:rsidR="00CB5E15">
        <w:t xml:space="preserve"> </w:t>
      </w:r>
      <w:r w:rsidR="009140E2">
        <w:t xml:space="preserve">in YOUNGO </w:t>
      </w:r>
      <w:r w:rsidR="00CB5E15">
        <w:t xml:space="preserve">hinders both their ability to hold others accountable and to be held accountable themselves. </w:t>
      </w:r>
      <w:r w:rsidR="000C554D">
        <w:t xml:space="preserve">This calls for a different way of looking at orchestration. </w:t>
      </w:r>
      <w:r w:rsidR="00FA7B6B">
        <w:t>We argue that, a</w:t>
      </w:r>
      <w:r w:rsidR="00D0042C">
        <w:t>s orchestrator</w:t>
      </w:r>
      <w:r w:rsidR="00323844">
        <w:t>s</w:t>
      </w:r>
      <w:r w:rsidR="00FA7B6B">
        <w:t>,</w:t>
      </w:r>
      <w:r w:rsidR="00323844">
        <w:t xml:space="preserve"> </w:t>
      </w:r>
      <w:r w:rsidR="00D0042C">
        <w:t xml:space="preserve">the UNFCCC Secretariat and COP Presidencies could do more to </w:t>
      </w:r>
      <w:r w:rsidR="006D30C9">
        <w:t>balance power dynamics</w:t>
      </w:r>
      <w:r w:rsidR="00B36A05">
        <w:t xml:space="preserve"> in NAZCA and the </w:t>
      </w:r>
      <w:r w:rsidR="00DA1C96">
        <w:t>Marrakech Partnership (</w:t>
      </w:r>
      <w:r w:rsidR="00B36A05">
        <w:t>as they do in ACE</w:t>
      </w:r>
      <w:r w:rsidR="00DA1C96">
        <w:t>) to increase inclusion of</w:t>
      </w:r>
      <w:r w:rsidR="006D30C9">
        <w:t xml:space="preserve"> marginalised actors. </w:t>
      </w:r>
      <w:r w:rsidR="00DA1C96">
        <w:t>P</w:t>
      </w:r>
      <w:r w:rsidR="00B36A05">
        <w:t xml:space="preserve">roactive engagement of better resourced actors within ACE </w:t>
      </w:r>
      <w:r w:rsidR="00DA1C96">
        <w:t xml:space="preserve">with careful attention to power </w:t>
      </w:r>
      <w:r w:rsidR="0097742F">
        <w:t>imbalances</w:t>
      </w:r>
      <w:r w:rsidR="00DA1C96">
        <w:t xml:space="preserve"> </w:t>
      </w:r>
      <w:r w:rsidR="00B36A05">
        <w:t xml:space="preserve">would </w:t>
      </w:r>
      <w:r w:rsidR="00DA1C96">
        <w:t xml:space="preserve">also </w:t>
      </w:r>
      <w:r w:rsidR="00B36A05">
        <w:t xml:space="preserve">be beneficial. </w:t>
      </w:r>
    </w:p>
    <w:p w14:paraId="7C633E48" w14:textId="1699E34A" w:rsidR="00F941BE" w:rsidRPr="00F941BE" w:rsidRDefault="00967A24" w:rsidP="00B70B3B">
      <w:pPr>
        <w:pStyle w:val="Heading2"/>
        <w:jc w:val="both"/>
      </w:pPr>
      <w:r>
        <w:t>“</w:t>
      </w:r>
      <w:r w:rsidR="004A6F9A">
        <w:t>Ex</w:t>
      </w:r>
      <w:r w:rsidR="00C97FB9">
        <w:t>clusive</w:t>
      </w:r>
      <w:r>
        <w:t>”</w:t>
      </w:r>
      <w:r w:rsidR="00C97FB9">
        <w:t xml:space="preserve"> </w:t>
      </w:r>
      <w:r w:rsidR="00E42796">
        <w:t xml:space="preserve">and </w:t>
      </w:r>
      <w:r>
        <w:t>“</w:t>
      </w:r>
      <w:r w:rsidR="004A6F9A">
        <w:t>In</w:t>
      </w:r>
      <w:r w:rsidR="00E42796">
        <w:t>clusive</w:t>
      </w:r>
      <w:r>
        <w:t>”</w:t>
      </w:r>
      <w:r w:rsidR="00E42796">
        <w:t xml:space="preserve"> </w:t>
      </w:r>
      <w:r w:rsidR="00326137">
        <w:t>orchestration</w:t>
      </w:r>
    </w:p>
    <w:p w14:paraId="273853E9" w14:textId="73BC3B9E" w:rsidR="00F941BE" w:rsidRDefault="00F941BE" w:rsidP="005C59F7">
      <w:pPr>
        <w:pStyle w:val="Newparagraph"/>
        <w:ind w:firstLine="0"/>
        <w:jc w:val="both"/>
      </w:pPr>
      <w:r w:rsidRPr="00673FD5">
        <w:t xml:space="preserve">Building again on Thew </w:t>
      </w:r>
      <w:r w:rsidRPr="00673FD5">
        <w:fldChar w:fldCharType="begin"/>
      </w:r>
      <w:r w:rsidRPr="00673FD5">
        <w:instrText xml:space="preserve"> ADDIN EN.CITE &lt;EndNote&gt;&lt;Cite ExcludeAuth="1"&gt;&lt;Author&gt;Thew&lt;/Author&gt;&lt;Year&gt;2018&lt;/Year&gt;&lt;RecNum&gt;415&lt;/RecNum&gt;&lt;DisplayText&gt;(2018)&lt;/DisplayText&gt;&lt;record&gt;&lt;rec-number&gt;415&lt;/rec-number&gt;&lt;foreign-keys&gt;&lt;key app="EN" db-id="sr00v90r25xadde0fxkp5tex2tvw5t5tevws" timestamp="1520092376"&gt;415&lt;/key&gt;&lt;/foreign-keys&gt;&lt;ref-type name="Journal Article"&gt;17&lt;/ref-type&gt;&lt;contributors&gt;&lt;authors&gt;&lt;author&gt;Thew, Harriet&lt;/author&gt;&lt;/authors&gt;&lt;/contributors&gt;&lt;titles&gt;&lt;title&gt;Youth participation and agency in the United Nations Framework Convention on Climate Change&lt;/title&gt;&lt;secondary-title&gt;International Environmental Agreements: Politics, Law and Economics&lt;/secondary-title&gt;&lt;/titles&gt;&lt;periodical&gt;&lt;full-title&gt;International Environmental Agreements: Politics, Law and Economics&lt;/full-title&gt;&lt;/periodical&gt;&lt;pages&gt;1-21&lt;/pages&gt;&lt;dates&gt;&lt;year&gt;2018&lt;/year&gt;&lt;/dates&gt;&lt;isbn&gt;1567-9764&lt;/isbn&gt;&lt;urls&gt;&lt;/urls&gt;&lt;/record&gt;&lt;/Cite&gt;&lt;/EndNote&gt;</w:instrText>
      </w:r>
      <w:r w:rsidRPr="00673FD5">
        <w:fldChar w:fldCharType="separate"/>
      </w:r>
      <w:r w:rsidRPr="00673FD5">
        <w:rPr>
          <w:noProof/>
        </w:rPr>
        <w:t>(2018)</w:t>
      </w:r>
      <w:r w:rsidRPr="00673FD5">
        <w:fldChar w:fldCharType="end"/>
      </w:r>
      <w:r w:rsidR="004A3877">
        <w:t xml:space="preserve"> which emphasise</w:t>
      </w:r>
      <w:r w:rsidR="008F54D2">
        <w:t>s</w:t>
      </w:r>
      <w:r w:rsidR="004A3877">
        <w:t xml:space="preserve"> that youth participants’ agency is hindered by lack of material resources,</w:t>
      </w:r>
      <w:r w:rsidRPr="00673FD5">
        <w:t xml:space="preserve"> we suggest that </w:t>
      </w:r>
      <w:r w:rsidR="008F54D2">
        <w:t>because</w:t>
      </w:r>
      <w:r w:rsidRPr="00673FD5">
        <w:t xml:space="preserve"> youth participants struggle to maintain participation over longer periods of time (due to financial constraints and because they </w:t>
      </w:r>
      <w:r w:rsidR="00967A24">
        <w:t>“</w:t>
      </w:r>
      <w:r w:rsidRPr="00673FD5">
        <w:t>grow out of</w:t>
      </w:r>
      <w:r w:rsidR="00967A24">
        <w:t>”</w:t>
      </w:r>
      <w:r w:rsidRPr="00673FD5">
        <w:t xml:space="preserve"> being young), YOUNGO struggles to develop the institutional memory needed to best utilise participatory opportunities </w:t>
      </w:r>
      <w:r w:rsidR="00BD204B">
        <w:t>during UNFCCC conferences</w:t>
      </w:r>
      <w:r w:rsidR="008F54D2">
        <w:t xml:space="preserve"> and within orchestrated initiatives.</w:t>
      </w:r>
      <w:r w:rsidR="00BD204B">
        <w:t xml:space="preserve"> </w:t>
      </w:r>
      <w:r w:rsidRPr="00673FD5">
        <w:t xml:space="preserve">Their difficulties relate to both </w:t>
      </w:r>
      <w:r w:rsidR="00BD204B">
        <w:t xml:space="preserve">their engagement with negotiators and with orchestrators and intermediaries. </w:t>
      </w:r>
      <w:r w:rsidRPr="00673FD5">
        <w:t xml:space="preserve">Although Toby </w:t>
      </w:r>
      <w:r w:rsidR="0090678D">
        <w:t xml:space="preserve">attributed </w:t>
      </w:r>
      <w:r w:rsidRPr="00673FD5">
        <w:t>YOUNGO</w:t>
      </w:r>
      <w:r w:rsidR="00DA1C96">
        <w:t>’s challenge</w:t>
      </w:r>
      <w:r w:rsidR="0090678D">
        <w:t>s</w:t>
      </w:r>
      <w:r w:rsidR="00DA1C96">
        <w:t xml:space="preserve"> to high turnover</w:t>
      </w:r>
      <w:r w:rsidRPr="00673FD5">
        <w:t xml:space="preserve">, it is </w:t>
      </w:r>
      <w:r w:rsidR="00DA1C96">
        <w:t xml:space="preserve">worth </w:t>
      </w:r>
      <w:r w:rsidR="0004300F">
        <w:t>not</w:t>
      </w:r>
      <w:r w:rsidR="00DA1C96">
        <w:t>ing</w:t>
      </w:r>
      <w:r w:rsidR="0004300F">
        <w:t xml:space="preserve"> </w:t>
      </w:r>
      <w:r w:rsidRPr="00673FD5">
        <w:t>that youth are not having these conversation</w:t>
      </w:r>
      <w:r>
        <w:t xml:space="preserve">s </w:t>
      </w:r>
      <w:r w:rsidRPr="00673FD5">
        <w:t xml:space="preserve">in isolation. This raises a question as to why UNFCCC Secretariat staff are repeatedly having the same conversation with youth participants without taking steps to </w:t>
      </w:r>
      <w:r w:rsidR="0062471B">
        <w:t>enhance YOUNGO’s capacity</w:t>
      </w:r>
      <w:r w:rsidR="00BD204B">
        <w:t>.</w:t>
      </w:r>
      <w:r w:rsidR="003834D0">
        <w:t xml:space="preserve"> </w:t>
      </w:r>
      <w:r w:rsidRPr="00673FD5">
        <w:t xml:space="preserve">Whilst noting the Secretariat’s lack of resources, we echo Bäckstrand and Kuyper </w:t>
      </w:r>
      <w:r w:rsidRPr="00673FD5">
        <w:fldChar w:fldCharType="begin"/>
      </w:r>
      <w:r w:rsidRPr="00673FD5">
        <w:instrText xml:space="preserve"> ADDIN EN.CITE &lt;EndNote&gt;&lt;Cite ExcludeAuth="1"&gt;&lt;Author&gt;Bäckstrand&lt;/Author&gt;&lt;Year&gt;2017&lt;/Year&gt;&lt;RecNum&gt;529&lt;/RecNum&gt;&lt;DisplayText&gt;(2017)&lt;/DisplayText&gt;&lt;record&gt;&lt;rec-number&gt;529&lt;/rec-number&gt;&lt;foreign-keys&gt;&lt;key app="EN" db-id="sr00v90r25xadde0fxkp5tex2tvw5t5tevws" timestamp="1566398536"&gt;529&lt;/key&gt;&lt;/foreign-keys&gt;&lt;ref-type name="Journal Article"&gt;17&lt;/ref-type&gt;&lt;contributors&gt;&lt;authors&gt;&lt;author&gt;Bäckstrand, Karin&lt;/author&gt;&lt;author&gt;Kuyper, Jonathan W&lt;/author&gt;&lt;/authors&gt;&lt;/contributors&gt;&lt;titles&gt;&lt;title&gt;The democratic legitimacy of orchestration: the UNFCCC, non-state actors, and transnational climate governance&lt;/title&gt;&lt;secondary-title&gt;Environmental Politics&lt;/secondary-title&gt;&lt;/titles&gt;&lt;periodical&gt;&lt;full-title&gt;Environmental Politics&lt;/full-title&gt;&lt;/periodical&gt;&lt;pages&gt;764-788&lt;/pages&gt;&lt;volume&gt;26&lt;/volume&gt;&lt;number&gt;4&lt;/number&gt;&lt;dates&gt;&lt;year&gt;2017&lt;/year&gt;&lt;/dates&gt;&lt;isbn&gt;0964-4016&lt;/isbn&gt;&lt;urls&gt;&lt;/urls&gt;&lt;/record&gt;&lt;/Cite&gt;&lt;/EndNote&gt;</w:instrText>
      </w:r>
      <w:r w:rsidRPr="00673FD5">
        <w:fldChar w:fldCharType="separate"/>
      </w:r>
      <w:r w:rsidRPr="00673FD5">
        <w:rPr>
          <w:noProof/>
        </w:rPr>
        <w:t>(2017)</w:t>
      </w:r>
      <w:r w:rsidRPr="00673FD5">
        <w:fldChar w:fldCharType="end"/>
      </w:r>
      <w:r w:rsidRPr="00673FD5">
        <w:t xml:space="preserve"> in arguing they </w:t>
      </w:r>
      <w:r w:rsidRPr="00EC0E32">
        <w:t xml:space="preserve">could </w:t>
      </w:r>
      <w:r w:rsidRPr="00673FD5">
        <w:t>do more</w:t>
      </w:r>
      <w:r w:rsidR="009B44C9">
        <w:t xml:space="preserve"> to engage </w:t>
      </w:r>
      <w:r w:rsidR="00DA1C96">
        <w:t xml:space="preserve">all NSAs in a </w:t>
      </w:r>
      <w:r w:rsidR="000E49CA">
        <w:t xml:space="preserve">broader range of </w:t>
      </w:r>
      <w:r w:rsidR="00743D25">
        <w:t xml:space="preserve">governance tasks </w:t>
      </w:r>
      <w:r w:rsidR="00DA1C96">
        <w:t xml:space="preserve">in </w:t>
      </w:r>
      <w:r w:rsidR="00743D25">
        <w:t>pursu</w:t>
      </w:r>
      <w:r w:rsidR="00DA1C96">
        <w:t>it of</w:t>
      </w:r>
      <w:r w:rsidR="00743D25">
        <w:t xml:space="preserve"> diverse solutions.</w:t>
      </w:r>
      <w:r w:rsidR="00A44A13">
        <w:t xml:space="preserve"> This is important for justice as well as for legitimacy.</w:t>
      </w:r>
    </w:p>
    <w:p w14:paraId="652D3123" w14:textId="77777777" w:rsidR="008F54D2" w:rsidRDefault="008F54D2" w:rsidP="008F54D2">
      <w:pPr>
        <w:pStyle w:val="Newparagraph"/>
        <w:ind w:firstLine="0"/>
        <w:jc w:val="both"/>
      </w:pPr>
    </w:p>
    <w:p w14:paraId="16C76FDC" w14:textId="6B0A913E" w:rsidR="00712256" w:rsidRDefault="00F941BE" w:rsidP="00712256">
      <w:pPr>
        <w:pStyle w:val="Newparagraph"/>
        <w:ind w:firstLine="0"/>
        <w:jc w:val="both"/>
      </w:pPr>
      <w:r w:rsidRPr="00673FD5">
        <w:t xml:space="preserve">Whilst the argument for UNFCCC orchestration is pragmatic given their convening power, we </w:t>
      </w:r>
      <w:r w:rsidR="001C7559">
        <w:t xml:space="preserve">also </w:t>
      </w:r>
      <w:r w:rsidRPr="00673FD5">
        <w:t xml:space="preserve">argue that COP Presidencies and the Secretariat could do more to promote to YOUNGO (and other constituencies) the </w:t>
      </w:r>
      <w:r w:rsidR="007E38EB">
        <w:t xml:space="preserve">full range of </w:t>
      </w:r>
      <w:r w:rsidRPr="00673FD5">
        <w:t xml:space="preserve">initiatives being orchestrated for NSAs. They could increase transparency and inclusivity by encouraging youth (and others) to engage with </w:t>
      </w:r>
      <w:r w:rsidR="00DA1C96">
        <w:t xml:space="preserve">all </w:t>
      </w:r>
      <w:r w:rsidRPr="00673FD5">
        <w:t>orchestrated initiatives</w:t>
      </w:r>
      <w:r w:rsidR="00DA1C96">
        <w:t xml:space="preserve">, </w:t>
      </w:r>
      <w:r w:rsidRPr="00673FD5">
        <w:t>help</w:t>
      </w:r>
      <w:r w:rsidR="00DA1C96">
        <w:t>ing</w:t>
      </w:r>
      <w:r w:rsidRPr="00673FD5">
        <w:t xml:space="preserve"> conference newcomers to understand that a role exists for NSAs beyond observing</w:t>
      </w:r>
      <w:r w:rsidR="00953147">
        <w:t xml:space="preserve"> </w:t>
      </w:r>
      <w:r w:rsidRPr="00673FD5">
        <w:t xml:space="preserve">and influencing </w:t>
      </w:r>
      <w:r w:rsidR="00301203">
        <w:t>negotiations</w:t>
      </w:r>
      <w:r w:rsidRPr="00673FD5">
        <w:t xml:space="preserve">. Whether youth </w:t>
      </w:r>
      <w:r w:rsidR="00BD204B">
        <w:t xml:space="preserve">participants </w:t>
      </w:r>
      <w:r w:rsidRPr="00673FD5">
        <w:t xml:space="preserve">chose to utilise </w:t>
      </w:r>
      <w:r w:rsidR="00301203">
        <w:t xml:space="preserve">orchestration events </w:t>
      </w:r>
      <w:r w:rsidRPr="00673FD5">
        <w:t>to pledge their own commitments, raise concerns regarding how pledges from other actors may affect them, or hol</w:t>
      </w:r>
      <w:r w:rsidR="00DA1C96">
        <w:t>d</w:t>
      </w:r>
      <w:r w:rsidRPr="00673FD5">
        <w:t xml:space="preserve"> more powerful actors to account, they </w:t>
      </w:r>
      <w:r w:rsidR="00DA1C96">
        <w:t>w</w:t>
      </w:r>
      <w:r w:rsidR="00112208">
        <w:t xml:space="preserve">ould </w:t>
      </w:r>
      <w:r w:rsidR="00DA1C96">
        <w:t xml:space="preserve">contribute to input and </w:t>
      </w:r>
      <w:r w:rsidR="00F457F8">
        <w:t>throughput legitimacy</w:t>
      </w:r>
      <w:r w:rsidRPr="00673FD5">
        <w:t xml:space="preserve"> </w:t>
      </w:r>
      <w:r w:rsidRPr="00673FD5">
        <w:fldChar w:fldCharType="begin"/>
      </w:r>
      <w:r w:rsidR="00221C28">
        <w:instrText xml:space="preserve"> ADDIN EN.CITE &lt;EndNote&gt;&lt;Cite&gt;&lt;Author&gt;Bäckstrand&lt;/Author&gt;&lt;Year&gt;2017&lt;/Year&gt;&lt;RecNum&gt;531&lt;/RecNum&gt;&lt;DisplayText&gt;(Bäckstrand et al., 2017, Bäckstrand and Kuyper, 2017)&lt;/DisplayText&gt;&lt;record&gt;&lt;rec-number&gt;531&lt;/rec-number&gt;&lt;foreign-keys&gt;&lt;key app="EN" db-id="sr00v90r25xadde0fxkp5tex2tvw5t5tevws" timestamp="1566398547"&gt;531&lt;/key&gt;&lt;/foreign-keys&gt;&lt;ref-type name="Generic"&gt;13&lt;/ref-type&gt;&lt;contributors&gt;&lt;authors&gt;&lt;author&gt;Bäckstrand, Karin&lt;/author&gt;&lt;author&gt;Kuyper, Jonathan W&lt;/author&gt;&lt;author&gt;Linnér, Björn-Ola&lt;/author&gt;&lt;author&gt;Lövbrand, Eva&lt;/author&gt;&lt;/authors&gt;&lt;/contributors&gt;&lt;titles&gt;&lt;title&gt;Non-state actors in global climate governance: from Copenhagen to Paris and beyond&lt;/title&gt;&lt;/titles&gt;&lt;dates&gt;&lt;year&gt;2017&lt;/year&gt;&lt;/dates&gt;&lt;publisher&gt;Routledge&lt;/publisher&gt;&lt;isbn&gt;0964-4016&lt;/isbn&gt;&lt;urls&gt;&lt;/urls&gt;&lt;/record&gt;&lt;/Cite&gt;&lt;Cite&gt;&lt;Author&gt;Bäckstrand&lt;/Author&gt;&lt;Year&gt;2017&lt;/Year&gt;&lt;RecNum&gt;526&lt;/RecNum&gt;&lt;record&gt;&lt;rec-number&gt;526&lt;/rec-number&gt;&lt;foreign-keys&gt;&lt;key app="EN" db-id="sr00v90r25xadde0fxkp5tex2tvw5t5tevws" timestamp="1566398148"&gt;526&lt;/key&gt;&lt;/foreign-keys&gt;&lt;ref-type name="Journal Article"&gt;17&lt;/ref-type&gt;&lt;contributors&gt;&lt;authors&gt;&lt;author&gt;Bäckstrand, Karin&lt;/author&gt;&lt;author&gt;Kuyper, Jonathan W&lt;/author&gt;&lt;/authors&gt;&lt;/contributors&gt;&lt;titles&gt;&lt;title&gt;The democratic legitimacy of orchestration: the UNFCCC, non-state actors, and transnational climate governance&lt;/title&gt;&lt;secondary-title&gt;Environmental Politics&lt;/secondary-title&gt;&lt;/titles&gt;&lt;periodical&gt;&lt;full-title&gt;Environmental Politics&lt;/full-title&gt;&lt;/periodical&gt;&lt;pages&gt;764-788&lt;/pages&gt;&lt;volume&gt;26&lt;/volume&gt;&lt;number&gt;4&lt;/number&gt;&lt;dates&gt;&lt;year&gt;2017&lt;/year&gt;&lt;/dates&gt;&lt;isbn&gt;0964-4016&lt;/isbn&gt;&lt;urls&gt;&lt;/urls&gt;&lt;/record&gt;&lt;/Cite&gt;&lt;/EndNote&gt;</w:instrText>
      </w:r>
      <w:r w:rsidRPr="00673FD5">
        <w:fldChar w:fldCharType="separate"/>
      </w:r>
      <w:r w:rsidR="00221C28">
        <w:rPr>
          <w:noProof/>
        </w:rPr>
        <w:t>(Bäckstrand et al., 2017, Bäckstrand and Kuyper, 2017)</w:t>
      </w:r>
      <w:r w:rsidRPr="00673FD5">
        <w:fldChar w:fldCharType="end"/>
      </w:r>
      <w:r w:rsidR="00112208">
        <w:t xml:space="preserve"> </w:t>
      </w:r>
      <w:r w:rsidR="00967A24">
        <w:t xml:space="preserve">whilst potentially </w:t>
      </w:r>
      <w:r w:rsidR="00112208">
        <w:t xml:space="preserve">making </w:t>
      </w:r>
      <w:r w:rsidR="00967A24">
        <w:t xml:space="preserve">initiatives </w:t>
      </w:r>
      <w:r w:rsidR="00112208">
        <w:t>more effective</w:t>
      </w:r>
      <w:r w:rsidR="00967A24">
        <w:t>, though f</w:t>
      </w:r>
      <w:r w:rsidR="00BD12AD">
        <w:t>urther research into output legitimacy is needed</w:t>
      </w:r>
      <w:r w:rsidR="00DA1C96">
        <w:t xml:space="preserve"> to evaluate this latter claim</w:t>
      </w:r>
      <w:r w:rsidRPr="00673FD5">
        <w:t xml:space="preserve">. </w:t>
      </w:r>
    </w:p>
    <w:p w14:paraId="204FDD22" w14:textId="77777777" w:rsidR="00712256" w:rsidRDefault="00712256" w:rsidP="00712256">
      <w:pPr>
        <w:pStyle w:val="Newparagraph"/>
        <w:ind w:firstLine="0"/>
        <w:jc w:val="both"/>
      </w:pPr>
    </w:p>
    <w:p w14:paraId="07E20144" w14:textId="1EA59C48" w:rsidR="008F54D2" w:rsidRDefault="00F941BE" w:rsidP="00712256">
      <w:pPr>
        <w:pStyle w:val="Newparagraph"/>
        <w:ind w:firstLine="0"/>
        <w:jc w:val="both"/>
      </w:pPr>
      <w:r w:rsidRPr="00673FD5">
        <w:t xml:space="preserve">Our findings resonate with Abbott’s </w:t>
      </w:r>
      <w:r w:rsidRPr="00673FD5">
        <w:fldChar w:fldCharType="begin"/>
      </w:r>
      <w:r w:rsidRPr="00673FD5">
        <w:instrText xml:space="preserve"> ADDIN EN.CITE &lt;EndNote&gt;&lt;Cite ExcludeAuth="1"&gt;&lt;Author&gt;Abbott&lt;/Author&gt;&lt;Year&gt;2017&lt;/Year&gt;&lt;RecNum&gt;463&lt;/RecNum&gt;&lt;DisplayText&gt;(2017)&lt;/DisplayText&gt;&lt;record&gt;&lt;rec-number&gt;463&lt;/rec-number&gt;&lt;foreign-keys&gt;&lt;key app="EN" db-id="sr00v90r25xadde0fxkp5tex2tvw5t5tevws" timestamp="1528971473"&gt;463&lt;/key&gt;&lt;/foreign-keys&gt;&lt;ref-type name="Journal Article"&gt;17&lt;/ref-type&gt;&lt;contributors&gt;&lt;authors&gt;&lt;author&gt;Abbott, Kenneth W&lt;/author&gt;&lt;/authors&gt;&lt;/contributors&gt;&lt;titles&gt;&lt;title&gt;Orchestration: strategic ordering in polycentric climate governance&lt;/title&gt;&lt;/titles&gt;&lt;dates&gt;&lt;year&gt;2017&lt;/year&gt;&lt;/dates&gt;&lt;urls&gt;&lt;/urls&gt;&lt;/record&gt;&lt;/Cite&gt;&lt;/EndNote&gt;</w:instrText>
      </w:r>
      <w:r w:rsidRPr="00673FD5">
        <w:fldChar w:fldCharType="separate"/>
      </w:r>
      <w:r w:rsidRPr="00673FD5">
        <w:rPr>
          <w:noProof/>
        </w:rPr>
        <w:t>(2017)</w:t>
      </w:r>
      <w:r w:rsidRPr="00673FD5">
        <w:fldChar w:fldCharType="end"/>
      </w:r>
      <w:r w:rsidRPr="00673FD5">
        <w:t xml:space="preserve"> conclusion that climate governance could benefit from more active orchestration, leading us to make a conceptual differentiation between</w:t>
      </w:r>
      <w:r w:rsidR="00B03D42">
        <w:t xml:space="preserve"> </w:t>
      </w:r>
      <w:r w:rsidR="00DA1C96">
        <w:t>“</w:t>
      </w:r>
      <w:r w:rsidR="004A6F9A">
        <w:t>ex</w:t>
      </w:r>
      <w:r w:rsidR="00B03D42">
        <w:t>clusive</w:t>
      </w:r>
      <w:r w:rsidR="00DA1C96">
        <w:t>”</w:t>
      </w:r>
      <w:r w:rsidR="00B03D42">
        <w:t xml:space="preserve"> and</w:t>
      </w:r>
      <w:r w:rsidRPr="00673FD5">
        <w:t xml:space="preserve"> </w:t>
      </w:r>
      <w:r w:rsidR="00DA1C96">
        <w:t>“</w:t>
      </w:r>
      <w:r w:rsidR="004A6F9A">
        <w:t>in</w:t>
      </w:r>
      <w:r w:rsidRPr="00673FD5">
        <w:t>clusive</w:t>
      </w:r>
      <w:r w:rsidR="00DA1C96">
        <w:t>”</w:t>
      </w:r>
      <w:r w:rsidR="00953147">
        <w:t xml:space="preserve"> </w:t>
      </w:r>
      <w:r w:rsidRPr="00673FD5">
        <w:t>orchestration</w:t>
      </w:r>
      <w:r w:rsidR="00D85816">
        <w:t xml:space="preserve"> as depicted in Figure </w:t>
      </w:r>
      <w:r w:rsidR="004126DC">
        <w:t>3</w:t>
      </w:r>
      <w:r w:rsidRPr="00673FD5">
        <w:t xml:space="preserve">, the </w:t>
      </w:r>
      <w:r w:rsidR="004A6F9A">
        <w:t xml:space="preserve">latter </w:t>
      </w:r>
      <w:r w:rsidRPr="00673FD5">
        <w:t>going beyond initial establishment of an initiative to proactive, ongoing management of its implementation with the explicit purpose of balancing power dynamics</w:t>
      </w:r>
      <w:r w:rsidR="00967A24">
        <w:t xml:space="preserve"> and </w:t>
      </w:r>
      <w:r w:rsidR="00B74829">
        <w:t xml:space="preserve">supporting weaker partners as encouraged by </w:t>
      </w:r>
      <w:r w:rsidR="00305E13">
        <w:t>previous studies (Bekkers and Edwards, 2007; Hale and Roger, 2014)</w:t>
      </w:r>
      <w:r w:rsidRPr="00673FD5">
        <w:t xml:space="preserve">. We argue that </w:t>
      </w:r>
      <w:r w:rsidRPr="00673FD5">
        <w:rPr>
          <w:i/>
        </w:rPr>
        <w:t xml:space="preserve">inclusive </w:t>
      </w:r>
      <w:r w:rsidRPr="00673FD5">
        <w:t>orchestration is particularly crucial to building trust and dispersing authority which are necessary if global climate change governance is to reap the benefits of polycentricity</w:t>
      </w:r>
      <w:r w:rsidR="00D73AA1">
        <w:t xml:space="preserve"> by engaging diverse actors in a range of solutions</w:t>
      </w:r>
      <w:r w:rsidRPr="00673FD5">
        <w:t xml:space="preserve"> </w:t>
      </w:r>
      <w:r w:rsidRPr="00673FD5">
        <w:fldChar w:fldCharType="begin"/>
      </w:r>
      <w:r w:rsidR="000A0B57">
        <w:instrText xml:space="preserve"> ADDIN EN.CITE &lt;EndNote&gt;&lt;Cite&gt;&lt;Author&gt;Jordan&lt;/Author&gt;&lt;Year&gt;2018&lt;/Year&gt;&lt;RecNum&gt;452&lt;/RecNum&gt;&lt;DisplayText&gt;(Jordan et al., 2018)&lt;/DisplayText&gt;&lt;record&gt;&lt;rec-number&gt;452&lt;/rec-number&gt;&lt;foreign-keys&gt;&lt;key app="EN" db-id="sr00v90r25xadde0fxkp5tex2tvw5t5tevws" timestamp="1528722910"&gt;452&lt;/key&gt;&lt;/foreign-keys&gt;&lt;ref-type name="Book"&gt;6&lt;/ref-type&gt;&lt;contributors&gt;&lt;authors&gt;&lt;author&gt;Jordan, Andrew&lt;/author&gt;&lt;author&gt;Huitema, Dave&lt;/author&gt;&lt;author&gt;van Asselt, Harro&lt;/author&gt;&lt;author&gt;Forster, Johanna&lt;/author&gt;&lt;/authors&gt;&lt;/contributors&gt;&lt;titles&gt;&lt;title&gt;Governing climate change: Polycentricity in action?&lt;/title&gt;&lt;/titles&gt;&lt;dates&gt;&lt;year&gt;2018&lt;/year&gt;&lt;/dates&gt;&lt;publisher&gt;Cambridge University Press&lt;/publisher&gt;&lt;isbn&gt;1108418120&lt;/isbn&gt;&lt;urls&gt;&lt;/urls&gt;&lt;/record&gt;&lt;/Cite&gt;&lt;/EndNote&gt;</w:instrText>
      </w:r>
      <w:r w:rsidRPr="00673FD5">
        <w:fldChar w:fldCharType="separate"/>
      </w:r>
      <w:r w:rsidR="000A0B57">
        <w:rPr>
          <w:noProof/>
        </w:rPr>
        <w:t>(Jordan et al., 2018)</w:t>
      </w:r>
      <w:r w:rsidRPr="00673FD5">
        <w:fldChar w:fldCharType="end"/>
      </w:r>
      <w:r w:rsidR="00D73AA1">
        <w:t xml:space="preserve">. </w:t>
      </w:r>
      <w:r w:rsidRPr="00673FD5">
        <w:t xml:space="preserve">In contrast, </w:t>
      </w:r>
      <w:r w:rsidR="00A01AEF">
        <w:t>despite showing promise</w:t>
      </w:r>
      <w:r w:rsidR="001156C8">
        <w:t xml:space="preserve"> in some areas</w:t>
      </w:r>
      <w:r w:rsidR="00A01AEF">
        <w:t xml:space="preserve">, </w:t>
      </w:r>
      <w:r w:rsidRPr="00673FD5">
        <w:t xml:space="preserve">the current approach </w:t>
      </w:r>
      <w:r w:rsidR="001156C8">
        <w:t>taken by</w:t>
      </w:r>
      <w:r w:rsidR="00A01AEF">
        <w:t xml:space="preserve"> the UNFCCC </w:t>
      </w:r>
      <w:r w:rsidRPr="00673FD5">
        <w:t>can be described as exclusive orchestration</w:t>
      </w:r>
      <w:r w:rsidR="00967A24">
        <w:t>. This</w:t>
      </w:r>
      <w:r w:rsidR="00CA246A">
        <w:t xml:space="preserve"> </w:t>
      </w:r>
      <w:r w:rsidRPr="00673FD5">
        <w:t xml:space="preserve">may hinder the transformation of the global climate regime towards a truly polycentric form by narrowing rather than broadening input </w:t>
      </w:r>
      <w:r w:rsidR="005C404A">
        <w:t xml:space="preserve">over time </w:t>
      </w:r>
      <w:r w:rsidRPr="00673FD5">
        <w:t>and</w:t>
      </w:r>
      <w:r>
        <w:t>,</w:t>
      </w:r>
      <w:r w:rsidRPr="00673FD5">
        <w:t xml:space="preserve"> with it, </w:t>
      </w:r>
      <w:r w:rsidR="005C404A">
        <w:t xml:space="preserve">narrowing </w:t>
      </w:r>
      <w:r w:rsidRPr="00673FD5">
        <w:t xml:space="preserve">what are deemed </w:t>
      </w:r>
      <w:r w:rsidR="00DA1C96">
        <w:t>“</w:t>
      </w:r>
      <w:r w:rsidRPr="00673FD5">
        <w:t>acceptable</w:t>
      </w:r>
      <w:r w:rsidR="00DA1C96">
        <w:t xml:space="preserve">” </w:t>
      </w:r>
      <w:r w:rsidRPr="00673FD5">
        <w:t xml:space="preserve">policy solutions </w:t>
      </w:r>
      <w:r w:rsidRPr="00673FD5">
        <w:fldChar w:fldCharType="begin"/>
      </w:r>
      <w:r w:rsidR="000A0B57">
        <w:instrText xml:space="preserve"> ADDIN EN.CITE &lt;EndNote&gt;&lt;Cite&gt;&lt;Author&gt;Ostrom&lt;/Author&gt;&lt;Year&gt;2010&lt;/Year&gt;&lt;RecNum&gt;144&lt;/RecNum&gt;&lt;DisplayText&gt;(Ostrom, 2010)&lt;/DisplayText&gt;&lt;record&gt;&lt;rec-number&gt;144&lt;/rec-number&gt;&lt;foreign-keys&gt;&lt;key app="EN" db-id="sr00v90r25xadde0fxkp5tex2tvw5t5tevws" timestamp="1484136969"&gt;144&lt;/key&gt;&lt;/foreign-keys&gt;&lt;ref-type name="Journal Article"&gt;17&lt;/ref-type&gt;&lt;contributors&gt;&lt;authors&gt;&lt;author&gt;Ostrom, Elinor&lt;/author&gt;&lt;/authors&gt;&lt;/contributors&gt;&lt;titles&gt;&lt;title&gt;Polycentric systems for coping with collective action and global environmental change&lt;/title&gt;&lt;secondary-title&gt;Global Environmental Change&lt;/secondary-title&gt;&lt;/titles&gt;&lt;periodical&gt;&lt;full-title&gt;Global Environmental Change&lt;/full-title&gt;&lt;/periodical&gt;&lt;pages&gt;550-557&lt;/pages&gt;&lt;volume&gt;20&lt;/volume&gt;&lt;number&gt;4&lt;/number&gt;&lt;dates&gt;&lt;year&gt;2010&lt;/year&gt;&lt;/dates&gt;&lt;isbn&gt;0959-3780&lt;/isbn&gt;&lt;urls&gt;&lt;/urls&gt;&lt;/record&gt;&lt;/Cite&gt;&lt;/EndNote&gt;</w:instrText>
      </w:r>
      <w:r w:rsidRPr="00673FD5">
        <w:fldChar w:fldCharType="separate"/>
      </w:r>
      <w:r w:rsidR="000A0B57">
        <w:rPr>
          <w:noProof/>
        </w:rPr>
        <w:t>(Ostrom, 2010)</w:t>
      </w:r>
      <w:r w:rsidRPr="00673FD5">
        <w:fldChar w:fldCharType="end"/>
      </w:r>
      <w:r w:rsidRPr="00673FD5">
        <w:t>.</w:t>
      </w:r>
      <w:r w:rsidR="002552FE">
        <w:t xml:space="preserve"> </w:t>
      </w:r>
    </w:p>
    <w:p w14:paraId="33BC8715" w14:textId="609180FD" w:rsidR="00D85816" w:rsidRDefault="002552FE" w:rsidP="00B70B3B">
      <w:pPr>
        <w:pStyle w:val="Paragraph"/>
        <w:jc w:val="both"/>
      </w:pPr>
      <w:r>
        <w:t>We</w:t>
      </w:r>
      <w:r w:rsidR="004D768D">
        <w:t xml:space="preserve"> </w:t>
      </w:r>
      <w:r w:rsidR="00D42B65">
        <w:t>suggest</w:t>
      </w:r>
      <w:r w:rsidR="004D768D">
        <w:t xml:space="preserve"> that inclusive orchestration </w:t>
      </w:r>
      <w:r w:rsidR="004D768D" w:rsidRPr="00603F9F">
        <w:t xml:space="preserve">refers to a proactive strategy to improve input legitimacy by engaging a wider range of stakeholders in orchestrated initiatives, as well as </w:t>
      </w:r>
      <w:r w:rsidR="002B554A">
        <w:t>t</w:t>
      </w:r>
      <w:r w:rsidR="004D768D" w:rsidRPr="00603F9F">
        <w:t xml:space="preserve">hroughput legitimacy i.e. the ability of participants to enhance accountability, transparency and deliberation within orchestrated initiatives to improve </w:t>
      </w:r>
      <w:r w:rsidR="004D768D" w:rsidRPr="002552FE">
        <w:t xml:space="preserve">their democratic quality </w:t>
      </w:r>
      <w:r w:rsidR="004D768D" w:rsidRPr="002552FE">
        <w:fldChar w:fldCharType="begin"/>
      </w:r>
      <w:r w:rsidR="000A0B57">
        <w:instrText xml:space="preserve"> ADDIN EN.CITE &lt;EndNote&gt;&lt;Cite&gt;&lt;Author&gt;Bäckstrand&lt;/Author&gt;&lt;Year&gt;2017&lt;/Year&gt;&lt;RecNum&gt;531&lt;/RecNum&gt;&lt;DisplayText&gt;(Bäckstrand et al., 2017)&lt;/DisplayText&gt;&lt;record&gt;&lt;rec-number&gt;531&lt;/rec-number&gt;&lt;foreign-keys&gt;&lt;key app="EN" db-id="sr00v90r25xadde0fxkp5tex2tvw5t5tevws" timestamp="1566398547"&gt;531&lt;/key&gt;&lt;/foreign-keys&gt;&lt;ref-type name="Generic"&gt;13&lt;/ref-type&gt;&lt;contributors&gt;&lt;authors&gt;&lt;author&gt;Bäckstrand, Karin&lt;/author&gt;&lt;author&gt;Kuyper, Jonathan W&lt;/author&gt;&lt;author&gt;Linnér, Björn-Ola&lt;/author&gt;&lt;author&gt;Lövbrand, Eva&lt;/author&gt;&lt;/authors&gt;&lt;/contributors&gt;&lt;titles&gt;&lt;title&gt;Non-state actors in global climate governance: from Copenhagen to Paris and beyond&lt;/title&gt;&lt;/titles&gt;&lt;dates&gt;&lt;year&gt;2017&lt;/year&gt;&lt;/dates&gt;&lt;publisher&gt;Routledge&lt;/publisher&gt;&lt;isbn&gt;0964-4016&lt;/isbn&gt;&lt;urls&gt;&lt;/urls&gt;&lt;/record&gt;&lt;/Cite&gt;&lt;/EndNote&gt;</w:instrText>
      </w:r>
      <w:r w:rsidR="004D768D" w:rsidRPr="002552FE">
        <w:fldChar w:fldCharType="separate"/>
      </w:r>
      <w:r w:rsidR="000A0B57">
        <w:rPr>
          <w:noProof/>
        </w:rPr>
        <w:t>(Bäckstrand et al., 2017)</w:t>
      </w:r>
      <w:r w:rsidR="004D768D" w:rsidRPr="002552FE">
        <w:fldChar w:fldCharType="end"/>
      </w:r>
      <w:r w:rsidR="004D768D" w:rsidRPr="002552FE">
        <w:t xml:space="preserve">. </w:t>
      </w:r>
      <w:r w:rsidR="00D73AA1">
        <w:t xml:space="preserve">In contrast, exclusive orchestration </w:t>
      </w:r>
      <w:r w:rsidR="004D768D" w:rsidRPr="002552FE">
        <w:t>seeks only to engage likeminded partners in pursuit of a shared goal, seeking effectiveness without striving for</w:t>
      </w:r>
      <w:r w:rsidR="006101F8">
        <w:t xml:space="preserve"> inclusion</w:t>
      </w:r>
      <w:r w:rsidRPr="002552FE">
        <w:t xml:space="preserve">, </w:t>
      </w:r>
      <w:r w:rsidR="0032058E">
        <w:t xml:space="preserve">i.e. focusing only on output legitimacy at the expense of input and throughput legitimacy, </w:t>
      </w:r>
      <w:r w:rsidRPr="002552FE">
        <w:t>thereby undermining the ability of a polycentric regime to</w:t>
      </w:r>
      <w:r w:rsidR="00DA1C96">
        <w:rPr>
          <w:i/>
          <w:iCs/>
        </w:rPr>
        <w:t xml:space="preserve"> “</w:t>
      </w:r>
      <w:r w:rsidRPr="002552FE">
        <w:rPr>
          <w:i/>
          <w:iCs/>
        </w:rPr>
        <w:t>ensure that no one is left behind</w:t>
      </w:r>
      <w:r w:rsidR="00DA1C96">
        <w:rPr>
          <w:i/>
          <w:iCs/>
        </w:rPr>
        <w:t>”</w:t>
      </w:r>
      <w:r w:rsidRPr="002552FE">
        <w:t xml:space="preserve"> </w:t>
      </w:r>
      <w:r w:rsidRPr="002552FE">
        <w:fldChar w:fldCharType="begin"/>
      </w:r>
      <w:r w:rsidR="000A0B57">
        <w:instrText xml:space="preserve"> ADDIN EN.CITE &lt;EndNote&gt;&lt;Cite&gt;&lt;Author&gt;Jordan&lt;/Author&gt;&lt;Year&gt;2018&lt;/Year&gt;&lt;RecNum&gt;452&lt;/RecNum&gt;&lt;Suffix&gt; p.13&lt;/Suffix&gt;&lt;DisplayText&gt;(Jordan et al., 2018 p.13)&lt;/DisplayText&gt;&lt;record&gt;&lt;rec-number&gt;452&lt;/rec-number&gt;&lt;foreign-keys&gt;&lt;key app="EN" db-id="sr00v90r25xadde0fxkp5tex2tvw5t5tevws" timestamp="1528722910"&gt;452&lt;/key&gt;&lt;/foreign-keys&gt;&lt;ref-type name="Book"&gt;6&lt;/ref-type&gt;&lt;contributors&gt;&lt;authors&gt;&lt;author&gt;Jordan, Andrew&lt;/author&gt;&lt;author&gt;Huitema, Dave&lt;/author&gt;&lt;author&gt;van Asselt, Harro&lt;/author&gt;&lt;author&gt;Forster, Johanna&lt;/author&gt;&lt;/authors&gt;&lt;/contributors&gt;&lt;titles&gt;&lt;title&gt;Governing climate change: Polycentricity in action?&lt;/title&gt;&lt;/titles&gt;&lt;dates&gt;&lt;year&gt;2018&lt;/year&gt;&lt;/dates&gt;&lt;publisher&gt;Cambridge University Press&lt;/publisher&gt;&lt;isbn&gt;1108418120&lt;/isbn&gt;&lt;urls&gt;&lt;/urls&gt;&lt;/record&gt;&lt;/Cite&gt;&lt;/EndNote&gt;</w:instrText>
      </w:r>
      <w:r w:rsidRPr="002552FE">
        <w:fldChar w:fldCharType="separate"/>
      </w:r>
      <w:r w:rsidR="000A0B57">
        <w:rPr>
          <w:noProof/>
        </w:rPr>
        <w:t>(Jordan et al., 2018 p.13)</w:t>
      </w:r>
      <w:r w:rsidRPr="002552FE">
        <w:fldChar w:fldCharType="end"/>
      </w:r>
      <w:r w:rsidRPr="002552FE">
        <w:t>.</w:t>
      </w:r>
      <w:r w:rsidR="00092AA7">
        <w:t xml:space="preserve"> </w:t>
      </w:r>
    </w:p>
    <w:p w14:paraId="7DE9F0C7" w14:textId="75BBC830" w:rsidR="008F54D2" w:rsidRPr="00DA1005" w:rsidRDefault="00DA1005" w:rsidP="00DA1005">
      <w:pPr>
        <w:pStyle w:val="Newparagraph"/>
        <w:ind w:left="-709"/>
        <w:rPr>
          <w:color w:val="000000" w:themeColor="text1"/>
        </w:rPr>
      </w:pPr>
      <w:r>
        <w:rPr>
          <w:noProof/>
          <w:color w:val="000000" w:themeColor="text1"/>
        </w:rPr>
        <w:drawing>
          <wp:inline distT="0" distB="0" distL="0" distR="0" wp14:anchorId="3FFBDBAA" wp14:editId="5A71533E">
            <wp:extent cx="5731510" cy="2905125"/>
            <wp:effectExtent l="0" t="0" r="0" b="3175"/>
            <wp:docPr id="3" name="Picture 3" descr="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731510" cy="2905125"/>
                    </a:xfrm>
                    <a:prstGeom prst="rect">
                      <a:avLst/>
                    </a:prstGeom>
                  </pic:spPr>
                </pic:pic>
              </a:graphicData>
            </a:graphic>
          </wp:inline>
        </w:drawing>
      </w:r>
    </w:p>
    <w:p w14:paraId="42B763BE" w14:textId="6FD05668" w:rsidR="00426901" w:rsidRPr="00DA1005" w:rsidRDefault="00164613" w:rsidP="00DA1005">
      <w:pPr>
        <w:jc w:val="center"/>
        <w:rPr>
          <w:color w:val="000000" w:themeColor="text1"/>
        </w:rPr>
      </w:pPr>
      <w:r w:rsidRPr="00DA1005">
        <w:rPr>
          <w:b/>
          <w:bCs/>
          <w:color w:val="000000" w:themeColor="text1"/>
        </w:rPr>
        <w:t>F</w:t>
      </w:r>
      <w:r w:rsidR="004779A5" w:rsidRPr="00DA1005">
        <w:rPr>
          <w:b/>
          <w:bCs/>
          <w:color w:val="000000" w:themeColor="text1"/>
        </w:rPr>
        <w:t xml:space="preserve">igure </w:t>
      </w:r>
      <w:r w:rsidR="004126DC" w:rsidRPr="00DA1005">
        <w:rPr>
          <w:b/>
          <w:bCs/>
          <w:color w:val="000000" w:themeColor="text1"/>
        </w:rPr>
        <w:t>3</w:t>
      </w:r>
      <w:r w:rsidR="00DA1005" w:rsidRPr="00DA1005">
        <w:rPr>
          <w:b/>
          <w:bCs/>
          <w:color w:val="000000" w:themeColor="text1"/>
        </w:rPr>
        <w:t>.</w:t>
      </w:r>
      <w:r w:rsidR="00551B1B" w:rsidRPr="00DA1005">
        <w:rPr>
          <w:color w:val="000000" w:themeColor="text1"/>
        </w:rPr>
        <w:t xml:space="preserve"> Characteristics of exclusive and inclusive orchestration</w:t>
      </w:r>
      <w:r w:rsidR="00DA1005" w:rsidRPr="00DA1005">
        <w:rPr>
          <w:color w:val="000000" w:themeColor="text1"/>
        </w:rPr>
        <w:t>.</w:t>
      </w:r>
    </w:p>
    <w:p w14:paraId="4B0DEE38" w14:textId="77777777" w:rsidR="006753AB" w:rsidRDefault="006753AB" w:rsidP="00B70B3B">
      <w:pPr>
        <w:jc w:val="both"/>
      </w:pPr>
    </w:p>
    <w:p w14:paraId="2828B507" w14:textId="4E5A473C" w:rsidR="006753AB" w:rsidRPr="00C130CF" w:rsidRDefault="006753AB" w:rsidP="00B70B3B">
      <w:pPr>
        <w:pStyle w:val="Paragraph"/>
        <w:jc w:val="both"/>
        <w:rPr>
          <w:b/>
          <w:bCs/>
          <w:i/>
          <w:iCs/>
        </w:rPr>
      </w:pPr>
      <w:r w:rsidRPr="00C130CF">
        <w:rPr>
          <w:b/>
          <w:bCs/>
          <w:i/>
          <w:iCs/>
        </w:rPr>
        <w:t xml:space="preserve">Conference participation </w:t>
      </w:r>
      <w:r>
        <w:rPr>
          <w:b/>
          <w:bCs/>
          <w:i/>
          <w:iCs/>
        </w:rPr>
        <w:t>vs.</w:t>
      </w:r>
      <w:r w:rsidRPr="00C130CF">
        <w:rPr>
          <w:b/>
          <w:bCs/>
          <w:i/>
          <w:iCs/>
        </w:rPr>
        <w:t xml:space="preserve"> </w:t>
      </w:r>
      <w:r w:rsidR="002979ED">
        <w:rPr>
          <w:b/>
          <w:bCs/>
          <w:i/>
          <w:iCs/>
        </w:rPr>
        <w:t xml:space="preserve">participation in </w:t>
      </w:r>
      <w:r w:rsidRPr="00C130CF">
        <w:rPr>
          <w:b/>
          <w:bCs/>
          <w:i/>
          <w:iCs/>
        </w:rPr>
        <w:t>orchestration initiatives</w:t>
      </w:r>
    </w:p>
    <w:p w14:paraId="30DBF639" w14:textId="120533BF" w:rsidR="006753AB" w:rsidRDefault="00D42B65" w:rsidP="00B70B3B">
      <w:pPr>
        <w:pStyle w:val="Paragraph"/>
        <w:jc w:val="both"/>
      </w:pPr>
      <w:r>
        <w:t>Finally, our</w:t>
      </w:r>
      <w:r w:rsidR="00E519DB" w:rsidRPr="00673FD5">
        <w:t xml:space="preserve"> results </w:t>
      </w:r>
      <w:r w:rsidR="009821EE">
        <w:t>identify a series of challenges</w:t>
      </w:r>
      <w:r w:rsidR="008F54D2">
        <w:t xml:space="preserve"> that</w:t>
      </w:r>
      <w:r w:rsidR="009821EE">
        <w:t xml:space="preserve"> you</w:t>
      </w:r>
      <w:r w:rsidR="00967A24">
        <w:t xml:space="preserve">th </w:t>
      </w:r>
      <w:r w:rsidR="009821EE">
        <w:t>face in UNFCCC confe</w:t>
      </w:r>
      <w:r w:rsidR="00967A24">
        <w:t xml:space="preserve">rences </w:t>
      </w:r>
      <w:r w:rsidR="009821EE">
        <w:t>which may</w:t>
      </w:r>
      <w:r w:rsidR="008F54D2">
        <w:t xml:space="preserve"> be</w:t>
      </w:r>
      <w:r w:rsidR="009821EE">
        <w:t xml:space="preserve"> acting as barriers or deterrents to their participation in orchestrated initiatives. This includes the finding that </w:t>
      </w:r>
      <w:r w:rsidR="00E519DB" w:rsidRPr="00673FD5">
        <w:t>a hierarchy remains between SAs and NSAs</w:t>
      </w:r>
      <w:r w:rsidR="00967A24">
        <w:t xml:space="preserve">, </w:t>
      </w:r>
      <w:r w:rsidR="00E519DB" w:rsidRPr="00673FD5">
        <w:t xml:space="preserve">reinforced by youth and </w:t>
      </w:r>
      <w:r w:rsidR="00D73AA1">
        <w:t xml:space="preserve">the other </w:t>
      </w:r>
      <w:r w:rsidR="00E519DB" w:rsidRPr="00673FD5">
        <w:t>NSAs</w:t>
      </w:r>
      <w:r w:rsidR="00D73AA1">
        <w:t xml:space="preserve"> they interact with</w:t>
      </w:r>
      <w:r w:rsidR="009821EE">
        <w:t xml:space="preserve">, meaning that </w:t>
      </w:r>
      <w:r w:rsidR="00871E20">
        <w:t xml:space="preserve">many </w:t>
      </w:r>
      <w:r w:rsidR="009821EE">
        <w:t>you</w:t>
      </w:r>
      <w:r w:rsidR="00967A24">
        <w:t xml:space="preserve">th participants </w:t>
      </w:r>
      <w:r w:rsidR="009821EE">
        <w:t>still</w:t>
      </w:r>
      <w:r w:rsidR="008F54D2">
        <w:t xml:space="preserve"> </w:t>
      </w:r>
      <w:r w:rsidR="009821EE">
        <w:t xml:space="preserve">prioritise attempts to influence the intergovernmental negotiations </w:t>
      </w:r>
      <w:r w:rsidR="00A80615">
        <w:t xml:space="preserve">(either through lobbying or protest) </w:t>
      </w:r>
      <w:r w:rsidR="009821EE">
        <w:t xml:space="preserve">rather than </w:t>
      </w:r>
      <w:r w:rsidR="0080462C">
        <w:t xml:space="preserve">participating in </w:t>
      </w:r>
      <w:r w:rsidR="009821EE">
        <w:t>orchestration initiatives (with the exception of ACE</w:t>
      </w:r>
      <w:r w:rsidR="00650263">
        <w:t xml:space="preserve"> which we </w:t>
      </w:r>
      <w:r w:rsidR="00967A24">
        <w:t xml:space="preserve">propose </w:t>
      </w:r>
      <w:r w:rsidR="00650263">
        <w:t>is an overlooked example</w:t>
      </w:r>
      <w:r w:rsidR="009821EE">
        <w:t>).</w:t>
      </w:r>
      <w:r w:rsidR="00E519DB" w:rsidRPr="00673FD5">
        <w:t xml:space="preserve"> </w:t>
      </w:r>
      <w:r w:rsidR="00E519DB" w:rsidRPr="00673FD5">
        <w:rPr>
          <w:color w:val="000000" w:themeColor="text1"/>
        </w:rPr>
        <w:t xml:space="preserve">Our results indicate that youth </w:t>
      </w:r>
      <w:r w:rsidR="00650263">
        <w:rPr>
          <w:color w:val="000000" w:themeColor="text1"/>
        </w:rPr>
        <w:t xml:space="preserve">participants </w:t>
      </w:r>
      <w:r w:rsidR="00E519DB" w:rsidRPr="00673FD5">
        <w:rPr>
          <w:color w:val="000000" w:themeColor="text1"/>
        </w:rPr>
        <w:t>have li</w:t>
      </w:r>
      <w:r w:rsidR="00967A24">
        <w:rPr>
          <w:color w:val="000000" w:themeColor="text1"/>
        </w:rPr>
        <w:t>mited</w:t>
      </w:r>
      <w:r w:rsidR="00E519DB" w:rsidRPr="00673FD5">
        <w:rPr>
          <w:color w:val="000000" w:themeColor="text1"/>
        </w:rPr>
        <w:t xml:space="preserve"> awareness of</w:t>
      </w:r>
      <w:r w:rsidR="00967A24">
        <w:rPr>
          <w:color w:val="000000" w:themeColor="text1"/>
        </w:rPr>
        <w:t xml:space="preserve">, </w:t>
      </w:r>
      <w:r w:rsidR="00E519DB" w:rsidRPr="00673FD5">
        <w:rPr>
          <w:color w:val="000000" w:themeColor="text1"/>
        </w:rPr>
        <w:t>and engagement in</w:t>
      </w:r>
      <w:r w:rsidR="00967A24">
        <w:rPr>
          <w:color w:val="000000" w:themeColor="text1"/>
        </w:rPr>
        <w:t>, most</w:t>
      </w:r>
      <w:r w:rsidR="00E519DB" w:rsidRPr="00673FD5">
        <w:rPr>
          <w:color w:val="000000" w:themeColor="text1"/>
        </w:rPr>
        <w:t xml:space="preserve"> UNFCCC</w:t>
      </w:r>
      <w:r w:rsidR="004D768D">
        <w:rPr>
          <w:color w:val="000000" w:themeColor="text1"/>
        </w:rPr>
        <w:t xml:space="preserve"> </w:t>
      </w:r>
      <w:r w:rsidR="00E519DB" w:rsidRPr="00673FD5">
        <w:rPr>
          <w:color w:val="000000" w:themeColor="text1"/>
        </w:rPr>
        <w:t>orchestrated activities and no involvement in their design. They continue to regard themselves</w:t>
      </w:r>
      <w:r w:rsidR="00967A24">
        <w:rPr>
          <w:color w:val="000000" w:themeColor="text1"/>
        </w:rPr>
        <w:t xml:space="preserve"> </w:t>
      </w:r>
      <w:r w:rsidR="00E519DB" w:rsidRPr="00673FD5">
        <w:rPr>
          <w:color w:val="000000" w:themeColor="text1"/>
        </w:rPr>
        <w:t xml:space="preserve">as observers on the side-lines rather than occupying a central role at the heart of the Post-Paris regime as some scholars have suggested </w:t>
      </w:r>
      <w:r w:rsidR="00E519DB" w:rsidRPr="00673FD5">
        <w:rPr>
          <w:color w:val="000000" w:themeColor="text1"/>
        </w:rPr>
        <w:fldChar w:fldCharType="begin">
          <w:fldData xml:space="preserve">PEVuZE5vdGU+PENpdGU+PEF1dGhvcj5DaGFuPC9BdXRob3I+PFllYXI+MjAxNTwvWWVhcj48UmVj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</w:fldData>
        </w:fldChar>
      </w:r>
      <w:r w:rsidR="00221C28">
        <w:rPr>
          <w:color w:val="000000" w:themeColor="text1"/>
        </w:rPr>
        <w:instrText xml:space="preserve"> ADDIN EN.CITE </w:instrText>
      </w:r>
      <w:r w:rsidR="00221C28">
        <w:rPr>
          <w:color w:val="000000" w:themeColor="text1"/>
        </w:rPr>
        <w:fldChar w:fldCharType="begin">
          <w:fldData xml:space="preserve">PEVuZE5vdGU+PENpdGU+PEF1dGhvcj5DaGFuPC9BdXRob3I+PFllYXI+MjAxNTwvWWVhcj48UmVj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</w:fldData>
        </w:fldChar>
      </w:r>
      <w:r w:rsidR="00221C28">
        <w:rPr>
          <w:color w:val="000000" w:themeColor="text1"/>
        </w:rPr>
        <w:instrText xml:space="preserve"> ADDIN EN.CITE.DATA </w:instrText>
      </w:r>
      <w:r w:rsidR="00221C28">
        <w:rPr>
          <w:color w:val="000000" w:themeColor="text1"/>
        </w:rPr>
      </w:r>
      <w:r w:rsidR="00221C28">
        <w:rPr>
          <w:color w:val="000000" w:themeColor="text1"/>
        </w:rPr>
        <w:fldChar w:fldCharType="end"/>
      </w:r>
      <w:r w:rsidR="00E519DB" w:rsidRPr="00673FD5">
        <w:rPr>
          <w:color w:val="000000" w:themeColor="text1"/>
        </w:rPr>
      </w:r>
      <w:r w:rsidR="00E519DB" w:rsidRPr="00673FD5">
        <w:rPr>
          <w:color w:val="000000" w:themeColor="text1"/>
        </w:rPr>
        <w:fldChar w:fldCharType="separate"/>
      </w:r>
      <w:r w:rsidR="00221C28">
        <w:rPr>
          <w:noProof/>
          <w:color w:val="000000" w:themeColor="text1"/>
        </w:rPr>
        <w:t>(Chan et al., 2015, Hale, 2016)</w:t>
      </w:r>
      <w:r w:rsidR="00E519DB" w:rsidRPr="00673FD5">
        <w:rPr>
          <w:color w:val="000000" w:themeColor="text1"/>
        </w:rPr>
        <w:fldChar w:fldCharType="end"/>
      </w:r>
      <w:r w:rsidR="00E519DB" w:rsidRPr="00673FD5">
        <w:rPr>
          <w:color w:val="000000" w:themeColor="text1"/>
        </w:rPr>
        <w:t xml:space="preserve">. </w:t>
      </w:r>
      <w:r w:rsidR="00A32011">
        <w:rPr>
          <w:color w:val="000000" w:themeColor="text1"/>
        </w:rPr>
        <w:t xml:space="preserve">This may exacerbate feelings of </w:t>
      </w:r>
      <w:r w:rsidR="00D33326">
        <w:rPr>
          <w:color w:val="000000" w:themeColor="text1"/>
        </w:rPr>
        <w:t>powerlessness, increasing eco-anxiety which is already prevalent among younger generations</w:t>
      </w:r>
      <w:r w:rsidR="00967A24">
        <w:rPr>
          <w:color w:val="000000" w:themeColor="text1"/>
        </w:rPr>
        <w:t xml:space="preserve">, </w:t>
      </w:r>
      <w:r w:rsidR="009B6CDC">
        <w:rPr>
          <w:color w:val="000000" w:themeColor="text1"/>
        </w:rPr>
        <w:t>stifling ongoing engagement</w:t>
      </w:r>
      <w:r w:rsidR="00D33326">
        <w:rPr>
          <w:color w:val="000000" w:themeColor="text1"/>
        </w:rPr>
        <w:t xml:space="preserve"> (Ojala,</w:t>
      </w:r>
      <w:r w:rsidR="0006140C">
        <w:rPr>
          <w:color w:val="000000" w:themeColor="text1"/>
        </w:rPr>
        <w:t xml:space="preserve"> 2012; Threadgold, 2012)</w:t>
      </w:r>
      <w:r w:rsidR="009B6CDC">
        <w:rPr>
          <w:color w:val="000000" w:themeColor="text1"/>
        </w:rPr>
        <w:t>.</w:t>
      </w:r>
      <w:r w:rsidR="00D33326">
        <w:rPr>
          <w:color w:val="000000" w:themeColor="text1"/>
        </w:rPr>
        <w:t xml:space="preserve"> </w:t>
      </w:r>
      <w:r w:rsidR="00E519DB" w:rsidRPr="00673FD5">
        <w:t xml:space="preserve">Whilst we recognise that youth experiences may not be representative of all NSAs in the UNFCCC, our results suggest that the unspoken hierarchy our participants speak of shapes the behaviour of others and likely has wider impact. </w:t>
      </w:r>
    </w:p>
    <w:p w14:paraId="3185FC2E" w14:textId="6C89D5BC" w:rsidR="00E519DB" w:rsidRDefault="00D42B65" w:rsidP="00B70B3B">
      <w:pPr>
        <w:pStyle w:val="Paragraph"/>
        <w:jc w:val="both"/>
      </w:pPr>
      <w:r>
        <w:t xml:space="preserve">Our final contribution is </w:t>
      </w:r>
      <w:r w:rsidR="00E519DB" w:rsidRPr="00673FD5">
        <w:t xml:space="preserve">therefore </w:t>
      </w:r>
      <w:r>
        <w:t xml:space="preserve">to </w:t>
      </w:r>
      <w:r w:rsidR="00E519DB" w:rsidRPr="00673FD5">
        <w:t xml:space="preserve">suggest a formal distinction between the </w:t>
      </w:r>
      <w:r w:rsidR="006C42A1">
        <w:t xml:space="preserve">celebrated </w:t>
      </w:r>
      <w:r w:rsidR="00E519DB" w:rsidRPr="00673FD5">
        <w:t xml:space="preserve">rise in NSA initiatives </w:t>
      </w:r>
      <w:r w:rsidR="00D4698E">
        <w:t>orchestrated by the UNFCCC (</w:t>
      </w:r>
      <w:r w:rsidR="00FF16D4">
        <w:t xml:space="preserve">e.g. </w:t>
      </w:r>
      <w:r w:rsidR="00D4698E">
        <w:t>Hale,</w:t>
      </w:r>
      <w:r w:rsidR="00FF16D4">
        <w:t xml:space="preserve"> 2016)</w:t>
      </w:r>
      <w:r w:rsidR="00D4698E">
        <w:t xml:space="preserve"> </w:t>
      </w:r>
      <w:r w:rsidR="00E519DB" w:rsidRPr="00673FD5">
        <w:t xml:space="preserve">and </w:t>
      </w:r>
      <w:r w:rsidR="006C42A1">
        <w:t xml:space="preserve">the </w:t>
      </w:r>
      <w:r w:rsidR="00E519DB" w:rsidRPr="00673FD5">
        <w:t xml:space="preserve">rise in NSA participation in UNFCCC conferences </w:t>
      </w:r>
      <w:r w:rsidR="00E519DB" w:rsidRPr="00673FD5">
        <w:fldChar w:fldCharType="begin"/>
      </w:r>
      <w:r w:rsidR="00221C28">
        <w:instrText xml:space="preserve"> ADDIN EN.CITE &lt;EndNote&gt;&lt;Cite&gt;&lt;Author&gt;Cabré&lt;/Author&gt;&lt;Year&gt;2011&lt;/Year&gt;&lt;RecNum&gt;154&lt;/RecNum&gt;&lt;DisplayText&gt;(Cabré, 2011, Neeff, 2013)&lt;/DisplayText&gt;&lt;record&gt;&lt;rec-number&gt;154&lt;/rec-number&gt;&lt;foreign-keys&gt;&lt;key app="EN" db-id="sr00v90r25xadde0fxkp5tex2tvw5t5tevws" timestamp="1485427454"&gt;154&lt;/key&gt;&lt;/foreign-keys&gt;&lt;ref-type name="Journal Article"&gt;17&lt;/ref-type&gt;&lt;contributors&gt;&lt;authors&gt;&lt;author&gt;Cabré, Miquel Muñoz&lt;/author&gt;&lt;/authors&gt;&lt;/contributors&gt;&lt;titles&gt;&lt;title&gt;Issue-linkages to Climate Change Measured through NGO Participation in the UNFCCC&lt;/title&gt;&lt;secondary-title&gt;Global environmental politics&lt;/secondary-title&gt;&lt;/titles&gt;&lt;periodical&gt;&lt;full-title&gt;Global Environmental Politics&lt;/full-title&gt;&lt;/periodical&gt;&lt;pages&gt;10-22&lt;/pages&gt;&lt;volume&gt;11&lt;/volume&gt;&lt;number&gt;3&lt;/number&gt;&lt;dates&gt;&lt;year&gt;2011&lt;/year&gt;&lt;/dates&gt;&lt;urls&gt;&lt;/urls&gt;&lt;/record&gt;&lt;/Cite&gt;&lt;Cite&gt;&lt;Author&gt;Neeff&lt;/Author&gt;&lt;Year&gt;2013&lt;/Year&gt;&lt;RecNum&gt;211&lt;/RecNum&gt;&lt;record&gt;&lt;rec-number&gt;211&lt;/rec-number&gt;&lt;foreign-keys&gt;&lt;key app="EN" db-id="sr00v90r25xadde0fxkp5tex2tvw5t5tevws" timestamp="1487849086"&gt;211&lt;/key&gt;&lt;/foreign-keys&gt;&lt;ref-type name="Journal Article"&gt;17&lt;/ref-type&gt;&lt;contributors&gt;&lt;authors&gt;&lt;author&gt;Neeff, Till&lt;/author&gt;&lt;/authors&gt;&lt;/contributors&gt;&lt;titles&gt;&lt;title&gt;How many will attend Paris? UNFCCC COP participation patterns 1995–2015&lt;/title&gt;&lt;secondary-title&gt;Environmental science &amp;amp; policy&lt;/secondary-title&gt;&lt;/titles&gt;&lt;periodical&gt;&lt;full-title&gt;Environmental science &amp;amp; policy&lt;/full-title&gt;&lt;/periodical&gt;&lt;pages&gt;157-159&lt;/pages&gt;&lt;volume&gt;31&lt;/volume&gt;&lt;dates&gt;&lt;year&gt;2013&lt;/year&gt;&lt;/dates&gt;&lt;isbn&gt;1462-9011&lt;/isbn&gt;&lt;urls&gt;&lt;/urls&gt;&lt;/record&gt;&lt;/Cite&gt;&lt;/EndNote&gt;</w:instrText>
      </w:r>
      <w:r w:rsidR="00E519DB" w:rsidRPr="00673FD5">
        <w:fldChar w:fldCharType="separate"/>
      </w:r>
      <w:r w:rsidR="00221C28">
        <w:rPr>
          <w:noProof/>
        </w:rPr>
        <w:t>(Cabré, 2011, Neeff, 2013)</w:t>
      </w:r>
      <w:r w:rsidR="00E519DB" w:rsidRPr="00673FD5">
        <w:fldChar w:fldCharType="end"/>
      </w:r>
      <w:r w:rsidR="00E519DB" w:rsidRPr="00673FD5">
        <w:t>. These two phenomena, easily conflated on account of their similar timescales</w:t>
      </w:r>
      <w:r w:rsidR="00220A37">
        <w:t>, shared spaces</w:t>
      </w:r>
      <w:r w:rsidR="00E519DB" w:rsidRPr="00673FD5">
        <w:t xml:space="preserve">, </w:t>
      </w:r>
      <w:r w:rsidR="00220A37">
        <w:t xml:space="preserve">and </w:t>
      </w:r>
      <w:r w:rsidR="00E519DB" w:rsidRPr="00673FD5">
        <w:t>to some extent</w:t>
      </w:r>
      <w:r w:rsidR="00220A37">
        <w:t xml:space="preserve"> shared </w:t>
      </w:r>
      <w:r w:rsidR="00E519DB" w:rsidRPr="00673FD5">
        <w:t xml:space="preserve">participants, should be </w:t>
      </w:r>
      <w:r w:rsidR="00967A24">
        <w:t xml:space="preserve">differentiated </w:t>
      </w:r>
      <w:r w:rsidR="00E519DB" w:rsidRPr="00673FD5">
        <w:t xml:space="preserve">so as not to </w:t>
      </w:r>
      <w:r w:rsidR="00967A24">
        <w:t xml:space="preserve">obfuscate </w:t>
      </w:r>
      <w:r w:rsidR="00E519DB" w:rsidRPr="00673FD5">
        <w:t>where authority actually lies in the global climate regime.</w:t>
      </w:r>
      <w:r w:rsidR="002979ED">
        <w:t xml:space="preserve"> This </w:t>
      </w:r>
      <w:r w:rsidR="002979ED" w:rsidRPr="00A61398">
        <w:rPr>
          <w:color w:val="000000" w:themeColor="text1"/>
        </w:rPr>
        <w:t xml:space="preserve">challenges </w:t>
      </w:r>
      <w:r w:rsidR="00D4451B" w:rsidRPr="00A61398">
        <w:rPr>
          <w:color w:val="000000" w:themeColor="text1"/>
        </w:rPr>
        <w:t>the assumption that diverse participation in</w:t>
      </w:r>
      <w:r w:rsidR="002979ED" w:rsidRPr="00A61398">
        <w:rPr>
          <w:color w:val="000000" w:themeColor="text1"/>
        </w:rPr>
        <w:t xml:space="preserve"> UNFCCC conferences equates to diverse input into </w:t>
      </w:r>
      <w:r w:rsidR="0087170C" w:rsidRPr="00A61398">
        <w:rPr>
          <w:color w:val="000000" w:themeColor="text1"/>
        </w:rPr>
        <w:t xml:space="preserve">and legitimacy of </w:t>
      </w:r>
      <w:r w:rsidR="002979ED" w:rsidRPr="00A61398">
        <w:rPr>
          <w:color w:val="000000" w:themeColor="text1"/>
        </w:rPr>
        <w:t>orchestration efforts</w:t>
      </w:r>
      <w:r w:rsidR="002979ED" w:rsidRPr="0077458B">
        <w:rPr>
          <w:color w:val="0070C0"/>
        </w:rPr>
        <w:t>.</w:t>
      </w:r>
      <w:r w:rsidR="00E519DB" w:rsidRPr="00673FD5">
        <w:t xml:space="preserve"> Previous work has warned that NSA activities can </w:t>
      </w:r>
      <w:r w:rsidR="00967A24">
        <w:t xml:space="preserve">detract </w:t>
      </w:r>
      <w:r w:rsidR="00E519DB" w:rsidRPr="00673FD5">
        <w:t xml:space="preserve">from state accountability, facilitating neoliberal roll-back from states striving to minimise their governance profiles </w:t>
      </w:r>
      <w:r w:rsidR="00E519DB" w:rsidRPr="00673FD5">
        <w:fldChar w:fldCharType="begin"/>
      </w:r>
      <w:r w:rsidR="000A0B57">
        <w:instrText xml:space="preserve"> ADDIN EN.CITE &lt;EndNote&gt;&lt;Cite&gt;&lt;Author&gt;Okereke&lt;/Author&gt;&lt;Year&gt;2016&lt;/Year&gt;&lt;RecNum&gt;467&lt;/RecNum&gt;&lt;DisplayText&gt;(Okereke and Coventry, 2016)&lt;/DisplayText&gt;&lt;record&gt;&lt;rec-number&gt;467&lt;/rec-number&gt;&lt;foreign-keys&gt;&lt;key app="EN" db-id="sr00v90r25xadde0fxkp5tex2tvw5t5tevws" timestamp="1544697046"&gt;467&lt;/key&gt;&lt;/foreign-keys&gt;&lt;ref-type name="Journal Article"&gt;17&lt;/ref-type&gt;&lt;contributors&gt;&lt;authors&gt;&lt;author&gt;Okereke, Chukwumerije&lt;/author&gt;&lt;author&gt;Coventry, Philip&lt;/author&gt;&lt;/authors&gt;&lt;/contributors&gt;&lt;titles&gt;&lt;title&gt;Climate justice and the international regime: Before, during, and after Paris&lt;/title&gt;&lt;secondary-title&gt;Wiley Interdisciplinary Reviews: Climate Change&lt;/secondary-title&gt;&lt;/titles&gt;&lt;periodical&gt;&lt;full-title&gt;Wiley Interdisciplinary Reviews: Climate Change&lt;/full-title&gt;&lt;/periodical&gt;&lt;pages&gt;834-851&lt;/pages&gt;&lt;volume&gt;7&lt;/volume&gt;&lt;number&gt;6&lt;/number&gt;&lt;dates&gt;&lt;year&gt;2016&lt;/year&gt;&lt;/dates&gt;&lt;isbn&gt;1757-7780&lt;/isbn&gt;&lt;urls&gt;&lt;/urls&gt;&lt;/record&gt;&lt;/Cite&gt;&lt;/EndNote&gt;</w:instrText>
      </w:r>
      <w:r w:rsidR="00E519DB" w:rsidRPr="00673FD5">
        <w:fldChar w:fldCharType="separate"/>
      </w:r>
      <w:r w:rsidR="000A0B57">
        <w:rPr>
          <w:noProof/>
        </w:rPr>
        <w:t>(Okereke and Coventry, 2016)</w:t>
      </w:r>
      <w:r w:rsidR="00E519DB" w:rsidRPr="00673FD5">
        <w:fldChar w:fldCharType="end"/>
      </w:r>
      <w:r w:rsidR="00E519DB" w:rsidRPr="00673FD5">
        <w:t>. We thus draw attention again to the accountability of SAs for delivery of the Paris Agreement</w:t>
      </w:r>
      <w:r w:rsidR="00D4451B">
        <w:t>, rather than passing the burden onto youth and/or other NSAs.</w:t>
      </w:r>
    </w:p>
    <w:p w14:paraId="2FCDAA50" w14:textId="66F158F6" w:rsidR="005229F6" w:rsidRPr="00673FD5" w:rsidRDefault="005229F6" w:rsidP="00B70B3B">
      <w:pPr>
        <w:pStyle w:val="Heading1"/>
        <w:jc w:val="both"/>
      </w:pPr>
      <w:r w:rsidRPr="00673FD5">
        <w:t>Conclusion</w:t>
      </w:r>
    </w:p>
    <w:p w14:paraId="5573E869" w14:textId="04A8DE91" w:rsidR="00880247" w:rsidRDefault="0024273F" w:rsidP="00BA01D7">
      <w:pPr>
        <w:pStyle w:val="Newparagraph"/>
        <w:ind w:firstLine="0"/>
        <w:jc w:val="both"/>
      </w:pPr>
      <w:r>
        <w:t xml:space="preserve">Drawing upon deep ethnographic engagement with youth participants in the UNFCCC, we address </w:t>
      </w:r>
      <w:r w:rsidR="0013656C" w:rsidRPr="00673FD5">
        <w:t xml:space="preserve">an empirical gap in the literature </w:t>
      </w:r>
      <w:r>
        <w:t xml:space="preserve">relating to this </w:t>
      </w:r>
      <w:r w:rsidR="00726D34" w:rsidRPr="00673FD5">
        <w:t xml:space="preserve"> largely overlooked</w:t>
      </w:r>
      <w:r w:rsidR="00A40EA0">
        <w:t xml:space="preserve"> NSA</w:t>
      </w:r>
      <w:r w:rsidR="00726D34" w:rsidRPr="00673FD5">
        <w:t xml:space="preserve"> constituency. </w:t>
      </w:r>
      <w:r w:rsidR="00C13FC8" w:rsidRPr="00673FD5">
        <w:t>We find that</w:t>
      </w:r>
      <w:r w:rsidR="00726D34" w:rsidRPr="00673FD5">
        <w:t xml:space="preserve"> </w:t>
      </w:r>
      <w:r w:rsidR="00C765E1" w:rsidRPr="00673FD5">
        <w:t>the prestige of UNFCCC conference</w:t>
      </w:r>
      <w:r w:rsidR="00AD2D56">
        <w:t xml:space="preserve"> attendance</w:t>
      </w:r>
      <w:r w:rsidR="00C765E1" w:rsidRPr="00673FD5">
        <w:t xml:space="preserve"> mobilise</w:t>
      </w:r>
      <w:r w:rsidR="00300B43" w:rsidRPr="00673FD5">
        <w:t>s</w:t>
      </w:r>
      <w:r w:rsidR="00C765E1" w:rsidRPr="00673FD5">
        <w:t xml:space="preserve"> young newcomers to </w:t>
      </w:r>
      <w:r w:rsidR="00C765E1" w:rsidRPr="00D42B65">
        <w:t xml:space="preserve">climate change governance </w:t>
      </w:r>
      <w:r w:rsidR="00961D73" w:rsidRPr="00D42B65">
        <w:t>and</w:t>
      </w:r>
      <w:r w:rsidR="00C765E1" w:rsidRPr="00D42B65">
        <w:t xml:space="preserve"> </w:t>
      </w:r>
      <w:r w:rsidR="00961D73" w:rsidRPr="00D42B65">
        <w:t>help</w:t>
      </w:r>
      <w:r w:rsidR="00300B43" w:rsidRPr="00D42B65">
        <w:t>s</w:t>
      </w:r>
      <w:r w:rsidR="00961D73" w:rsidRPr="00D42B65">
        <w:t xml:space="preserve"> them </w:t>
      </w:r>
      <w:r w:rsidR="00C765E1" w:rsidRPr="00D42B65">
        <w:t xml:space="preserve">overcome barriers to </w:t>
      </w:r>
      <w:r w:rsidR="00300B43" w:rsidRPr="00D42B65">
        <w:t xml:space="preserve">their </w:t>
      </w:r>
      <w:r w:rsidR="00C765E1" w:rsidRPr="00D42B65">
        <w:t xml:space="preserve">participation. However, within the UNFCCC, youth </w:t>
      </w:r>
      <w:r w:rsidR="00D42B65" w:rsidRPr="00D42B65">
        <w:t>participants face</w:t>
      </w:r>
      <w:r w:rsidR="00C765E1" w:rsidRPr="00D42B65">
        <w:t xml:space="preserve"> </w:t>
      </w:r>
      <w:r w:rsidR="00AD2D56">
        <w:t xml:space="preserve">several </w:t>
      </w:r>
      <w:r w:rsidR="00C765E1" w:rsidRPr="00D42B65">
        <w:t>constraints</w:t>
      </w:r>
      <w:r w:rsidR="000C6722" w:rsidRPr="00D42B65">
        <w:t xml:space="preserve"> </w:t>
      </w:r>
      <w:r w:rsidR="00D42B65" w:rsidRPr="00D42B65">
        <w:t xml:space="preserve">including lack of institutional memory, high turnover </w:t>
      </w:r>
      <w:r w:rsidR="000C6722" w:rsidRPr="00D42B65">
        <w:t>and</w:t>
      </w:r>
      <w:r w:rsidR="00D42B65" w:rsidRPr="00D42B65">
        <w:t xml:space="preserve"> power</w:t>
      </w:r>
      <w:r w:rsidR="00AD2D56">
        <w:t xml:space="preserve"> asymmetries</w:t>
      </w:r>
      <w:r w:rsidR="000C6722" w:rsidRPr="00D42B65">
        <w:t xml:space="preserve">. </w:t>
      </w:r>
      <w:r w:rsidR="003071AC" w:rsidRPr="00D42B65">
        <w:t xml:space="preserve">We </w:t>
      </w:r>
      <w:r w:rsidR="00D81AD7">
        <w:t xml:space="preserve">suggest </w:t>
      </w:r>
      <w:r w:rsidR="003071AC" w:rsidRPr="00D42B65">
        <w:t xml:space="preserve">the UNFCCC could do more to empower youth and other marginalised </w:t>
      </w:r>
      <w:r w:rsidR="0097742F" w:rsidRPr="00D42B65">
        <w:t>NSA</w:t>
      </w:r>
      <w:r w:rsidR="0097742F">
        <w:t>s</w:t>
      </w:r>
      <w:r w:rsidR="00ED65AA">
        <w:t xml:space="preserve"> </w:t>
      </w:r>
      <w:r w:rsidR="0044172C">
        <w:t xml:space="preserve">to </w:t>
      </w:r>
      <w:r w:rsidR="003071AC" w:rsidRPr="00673FD5">
        <w:t>better engage with the intergovernmental negotiations</w:t>
      </w:r>
      <w:r w:rsidR="00D42B65">
        <w:t xml:space="preserve"> </w:t>
      </w:r>
      <w:r w:rsidR="003071AC" w:rsidRPr="00673FD5">
        <w:t>and with initiatives</w:t>
      </w:r>
      <w:r w:rsidR="00D42B65">
        <w:t xml:space="preserve"> </w:t>
      </w:r>
      <w:r w:rsidR="003071AC" w:rsidRPr="00673FD5">
        <w:t>orchestrate</w:t>
      </w:r>
      <w:r w:rsidR="00ED65AA">
        <w:t>d</w:t>
      </w:r>
      <w:r w:rsidR="003071AC" w:rsidRPr="00673FD5">
        <w:t xml:space="preserve"> for NSAs</w:t>
      </w:r>
      <w:r w:rsidR="00D81AD7">
        <w:t>.</w:t>
      </w:r>
    </w:p>
    <w:p w14:paraId="7F57607D" w14:textId="465A8F37" w:rsidR="00587BBF" w:rsidRPr="00880247" w:rsidRDefault="00D42B65" w:rsidP="00B70B3B">
      <w:pPr>
        <w:pStyle w:val="Paragraph"/>
        <w:jc w:val="both"/>
      </w:pPr>
      <w:r w:rsidRPr="004712FB">
        <w:t xml:space="preserve">Informed by contemporary debates in </w:t>
      </w:r>
      <w:r w:rsidR="00ED65AA">
        <w:t xml:space="preserve">environmental </w:t>
      </w:r>
      <w:r w:rsidRPr="004712FB">
        <w:t xml:space="preserve">governance, </w:t>
      </w:r>
      <w:r w:rsidR="00FA35AB">
        <w:t>we</w:t>
      </w:r>
      <w:r w:rsidR="00A40EA0" w:rsidRPr="004712FB">
        <w:t xml:space="preserve"> </w:t>
      </w:r>
      <w:r w:rsidRPr="004712FB">
        <w:t xml:space="preserve">also </w:t>
      </w:r>
      <w:r w:rsidR="00FA35AB">
        <w:t xml:space="preserve">explore </w:t>
      </w:r>
      <w:r w:rsidR="00A40EA0" w:rsidRPr="004712FB">
        <w:t xml:space="preserve">whether the input and throughput legitimacy of the UNFCCC as an orchestrator of the global climate governance regime is increased by </w:t>
      </w:r>
      <w:r w:rsidRPr="004712FB">
        <w:t>NSA</w:t>
      </w:r>
      <w:r w:rsidR="00A40EA0" w:rsidRPr="004712FB">
        <w:t xml:space="preserve"> participation</w:t>
      </w:r>
      <w:r w:rsidR="00923E7C">
        <w:t xml:space="preserve"> in UNFCCC conferences</w:t>
      </w:r>
      <w:r w:rsidRPr="004712FB">
        <w:t xml:space="preserve">, drawing upon </w:t>
      </w:r>
      <w:r w:rsidR="00D0423D">
        <w:t xml:space="preserve">youth </w:t>
      </w:r>
      <w:r w:rsidR="00923E7C">
        <w:t xml:space="preserve">participants </w:t>
      </w:r>
      <w:r w:rsidRPr="004712FB">
        <w:t xml:space="preserve">as a case study to answer this question. We find that </w:t>
      </w:r>
      <w:r w:rsidR="00EB71D5">
        <w:t xml:space="preserve">youth participants have </w:t>
      </w:r>
      <w:r w:rsidR="004C6946">
        <w:t xml:space="preserve">limited </w:t>
      </w:r>
      <w:r w:rsidR="00B26941" w:rsidRPr="004712FB">
        <w:t>engagement with UNFCCC</w:t>
      </w:r>
      <w:r w:rsidR="004712FB" w:rsidRPr="004712FB">
        <w:t xml:space="preserve"> </w:t>
      </w:r>
      <w:r w:rsidR="00B26941" w:rsidRPr="004712FB">
        <w:t>orchestrated initiatives</w:t>
      </w:r>
      <w:r w:rsidR="00A002A3">
        <w:t xml:space="preserve">, </w:t>
      </w:r>
      <w:r w:rsidR="00B26941" w:rsidRPr="004712FB">
        <w:t>challeng</w:t>
      </w:r>
      <w:r w:rsidR="00A002A3">
        <w:t>ing</w:t>
      </w:r>
      <w:r w:rsidR="00B26941" w:rsidRPr="004712FB">
        <w:t xml:space="preserve"> the assumption that the UNFCCC pluralis</w:t>
      </w:r>
      <w:r w:rsidR="00D81AD7">
        <w:t>es</w:t>
      </w:r>
      <w:r w:rsidR="00B26941" w:rsidRPr="004712FB">
        <w:t xml:space="preserve"> input into orchestrated climate action </w:t>
      </w:r>
      <w:r w:rsidR="00D81AD7">
        <w:t>by</w:t>
      </w:r>
      <w:r w:rsidR="00B26941" w:rsidRPr="004712FB">
        <w:t xml:space="preserve"> inclu</w:t>
      </w:r>
      <w:r w:rsidR="00D81AD7">
        <w:t xml:space="preserve">ding </w:t>
      </w:r>
      <w:r w:rsidR="00B26941" w:rsidRPr="004712FB">
        <w:t>its diverse conference attendees</w:t>
      </w:r>
      <w:r w:rsidR="00D81AD7">
        <w:t>,</w:t>
      </w:r>
      <w:r w:rsidR="004712FB" w:rsidRPr="004712FB">
        <w:t xml:space="preserve"> and</w:t>
      </w:r>
      <w:r w:rsidR="00D73AA1">
        <w:t xml:space="preserve"> call</w:t>
      </w:r>
      <w:r w:rsidR="00A002A3">
        <w:t>ing</w:t>
      </w:r>
      <w:r w:rsidR="00D73AA1">
        <w:t xml:space="preserve"> into question</w:t>
      </w:r>
      <w:r w:rsidR="004712FB" w:rsidRPr="004712FB">
        <w:t xml:space="preserve"> its throughput legitimacy</w:t>
      </w:r>
      <w:r w:rsidR="00D16FA4">
        <w:t xml:space="preserve"> i.e. how decision-making processes occur</w:t>
      </w:r>
      <w:r w:rsidR="004712FB" w:rsidRPr="004712FB">
        <w:t>. These findings are important because</w:t>
      </w:r>
      <w:r w:rsidR="00D73AA1">
        <w:t>,</w:t>
      </w:r>
      <w:r w:rsidR="004712FB" w:rsidRPr="004712FB">
        <w:t xml:space="preserve"> just as the diversity of conference attendees lends input legitimacy to UNFCCC negotiations </w:t>
      </w:r>
      <w:r w:rsidR="004712FB" w:rsidRPr="004712FB">
        <w:fldChar w:fldCharType="begin"/>
      </w:r>
      <w:r w:rsidR="000A0B57">
        <w:instrText xml:space="preserve"> ADDIN EN.CITE &lt;EndNote&gt;&lt;Cite&gt;&lt;Author&gt;Rietig&lt;/Author&gt;&lt;Year&gt;2016&lt;/Year&gt;&lt;RecNum&gt;122&lt;/RecNum&gt;&lt;DisplayText&gt;(Rietig, 2016)&lt;/DisplayText&gt;&lt;record&gt;&lt;rec-number&gt;122&lt;/rec-number&gt;&lt;foreign-keys&gt;&lt;key app="EN" db-id="sr00v90r25xadde0fxkp5tex2tvw5t5tevws" timestamp="1483725347"&gt;122&lt;/key&gt;&lt;/foreign-keys&gt;&lt;ref-type name="Journal Article"&gt;17&lt;/ref-type&gt;&lt;contributors&gt;&lt;authors&gt;&lt;author&gt;Rietig, Katharina&lt;/author&gt;&lt;/authors&gt;&lt;/contributors&gt;&lt;titles&gt;&lt;title&gt;The Power of Strategy: Environmental NGO Influence in International Climate Negotiations&lt;/title&gt;&lt;secondary-title&gt;Global Governance: A Review of Multilateralism and International Organizations&lt;/secondary-title&gt;&lt;/titles&gt;&lt;periodical&gt;&lt;full-title&gt;Global Governance: A Review of Multilateralism and International Organizations&lt;/full-title&gt;&lt;/periodical&gt;&lt;pages&gt;268-288&lt;/pages&gt;&lt;volume&gt;22&lt;/volume&gt;&lt;number&gt;2&lt;/number&gt;&lt;dates&gt;&lt;year&gt;2016&lt;/year&gt;&lt;/dates&gt;&lt;isbn&gt;1075-2846&lt;/isbn&gt;&lt;urls&gt;&lt;/urls&gt;&lt;/record&gt;&lt;/Cite&gt;&lt;/EndNote&gt;</w:instrText>
      </w:r>
      <w:r w:rsidR="004712FB" w:rsidRPr="004712FB">
        <w:fldChar w:fldCharType="separate"/>
      </w:r>
      <w:r w:rsidR="000A0B57">
        <w:rPr>
          <w:noProof/>
        </w:rPr>
        <w:t>(Rietig, 2016)</w:t>
      </w:r>
      <w:r w:rsidR="004712FB" w:rsidRPr="004712FB">
        <w:fldChar w:fldCharType="end"/>
      </w:r>
      <w:r w:rsidR="004712FB" w:rsidRPr="004712FB">
        <w:t xml:space="preserve">, it also </w:t>
      </w:r>
      <w:r w:rsidR="00D16FA4">
        <w:t xml:space="preserve">bolsters the sociological </w:t>
      </w:r>
      <w:r w:rsidR="004712FB" w:rsidRPr="004712FB">
        <w:t xml:space="preserve">legitimacy of initiatives orchestrated by COP presidencies and the UNFCCC Secretariat. </w:t>
      </w:r>
    </w:p>
    <w:p w14:paraId="0BFE441A" w14:textId="296F2CD2" w:rsidR="00587BBF" w:rsidRDefault="004712FB" w:rsidP="00B70B3B">
      <w:pPr>
        <w:pStyle w:val="Paragraph"/>
        <w:jc w:val="both"/>
      </w:pPr>
      <w:r w:rsidRPr="00673FD5">
        <w:t xml:space="preserve">As the largest convenor of actors interested in global climate governance, the UNFCCC is a logical and pragmatic choice to take on the orchestration of NSA initiatives. However, our results suggest </w:t>
      </w:r>
      <w:r w:rsidR="00424BED">
        <w:t>that youth</w:t>
      </w:r>
      <w:r w:rsidR="0090678D">
        <w:t>,</w:t>
      </w:r>
      <w:r w:rsidR="00424BED">
        <w:t xml:space="preserve"> </w:t>
      </w:r>
      <w:r w:rsidR="00880247">
        <w:t>and perhaps other marginalised NSA groups</w:t>
      </w:r>
      <w:r w:rsidR="0090678D">
        <w:t>,</w:t>
      </w:r>
      <w:r w:rsidR="00880247">
        <w:t xml:space="preserve"> need additional support to engage with these initiatives on a</w:t>
      </w:r>
      <w:r w:rsidR="00D73AA1">
        <w:t xml:space="preserve"> level</w:t>
      </w:r>
      <w:r w:rsidR="00880247">
        <w:t xml:space="preserve"> playing field. </w:t>
      </w:r>
      <w:r w:rsidR="00880247" w:rsidRPr="00673FD5">
        <w:t xml:space="preserve">We </w:t>
      </w:r>
      <w:r w:rsidR="00880247">
        <w:t xml:space="preserve">thus </w:t>
      </w:r>
      <w:r w:rsidR="00880247" w:rsidRPr="00673FD5">
        <w:t>make a c</w:t>
      </w:r>
      <w:r w:rsidR="004A6F9A">
        <w:t>onceptual distinction between exclusive and in</w:t>
      </w:r>
      <w:r w:rsidR="00880247" w:rsidRPr="00673FD5">
        <w:t>clusive orchestration</w:t>
      </w:r>
      <w:r w:rsidR="00880247">
        <w:t xml:space="preserve">, </w:t>
      </w:r>
      <w:r w:rsidR="00880247" w:rsidRPr="00673FD5">
        <w:t xml:space="preserve">the </w:t>
      </w:r>
      <w:r w:rsidR="00D81AD7">
        <w:t xml:space="preserve">latter </w:t>
      </w:r>
      <w:r w:rsidR="00880247" w:rsidRPr="00673FD5">
        <w:t xml:space="preserve">going beyond </w:t>
      </w:r>
      <w:r w:rsidR="00880247">
        <w:t>establishing</w:t>
      </w:r>
      <w:r w:rsidR="00880247" w:rsidRPr="00673FD5">
        <w:t xml:space="preserve"> an initiative to proactive</w:t>
      </w:r>
      <w:r w:rsidR="00D81AD7">
        <w:t>ly</w:t>
      </w:r>
      <w:r w:rsidR="00880247">
        <w:t xml:space="preserve"> </w:t>
      </w:r>
      <w:r w:rsidR="00880247" w:rsidRPr="00673FD5">
        <w:t>balancing power dynamics</w:t>
      </w:r>
      <w:r w:rsidR="00D73AA1">
        <w:t xml:space="preserve"> between participants</w:t>
      </w:r>
      <w:r w:rsidR="005B1EC7">
        <w:t xml:space="preserve"> and </w:t>
      </w:r>
      <w:r w:rsidR="00D81AD7">
        <w:t xml:space="preserve">enhancing opportunities for </w:t>
      </w:r>
      <w:r w:rsidR="005B1EC7">
        <w:t>transparen</w:t>
      </w:r>
      <w:r w:rsidR="00D81AD7">
        <w:t>cy</w:t>
      </w:r>
      <w:r w:rsidR="005B1EC7">
        <w:t>, deliberati</w:t>
      </w:r>
      <w:r w:rsidR="00D81AD7">
        <w:t>on</w:t>
      </w:r>
      <w:r w:rsidR="005B1EC7">
        <w:t xml:space="preserve"> and accountability</w:t>
      </w:r>
      <w:r w:rsidR="00880247" w:rsidRPr="00673FD5">
        <w:t>.</w:t>
      </w:r>
      <w:r w:rsidR="00880247">
        <w:t xml:space="preserve"> </w:t>
      </w:r>
      <w:r w:rsidR="005B1EC7">
        <w:t xml:space="preserve">This is </w:t>
      </w:r>
      <w:r w:rsidR="00D81AD7">
        <w:t xml:space="preserve">necessary </w:t>
      </w:r>
      <w:r w:rsidR="005B1EC7">
        <w:t xml:space="preserve">to </w:t>
      </w:r>
      <w:r w:rsidR="00880247" w:rsidRPr="00673FD5">
        <w:t xml:space="preserve">ensure that less powerful actors are not further marginalised by the narrowing of policy solutions around contributions that only well-resourced NSAs actors can make. </w:t>
      </w:r>
      <w:r w:rsidR="005B1EC7">
        <w:t>A</w:t>
      </w:r>
      <w:r w:rsidR="004E24F3">
        <w:t xml:space="preserve">n inclusive approach to UNFCCC orchestration </w:t>
      </w:r>
      <w:r w:rsidR="00880247" w:rsidRPr="00673FD5">
        <w:t>could help to overcome power dynamics between states as well as between NSAs and to establish a fairer, more</w:t>
      </w:r>
      <w:r w:rsidR="004E24F3">
        <w:t xml:space="preserve"> democratically</w:t>
      </w:r>
      <w:r w:rsidR="00880247" w:rsidRPr="00673FD5">
        <w:t xml:space="preserve"> legitimate climate change regime.</w:t>
      </w:r>
      <w:r w:rsidR="00880247">
        <w:t xml:space="preserve"> </w:t>
      </w:r>
    </w:p>
    <w:p w14:paraId="1975F651" w14:textId="77777777" w:rsidR="00A52E98" w:rsidRPr="00A52E98" w:rsidRDefault="00A52E98" w:rsidP="00A52E98">
      <w:pPr>
        <w:pStyle w:val="Newparagraph"/>
      </w:pPr>
    </w:p>
    <w:p w14:paraId="58800579" w14:textId="59244CB1" w:rsidR="00F7351C" w:rsidRPr="00167D27" w:rsidRDefault="00AC38C6" w:rsidP="00AC4CC1">
      <w:pPr>
        <w:jc w:val="both"/>
        <w:rPr>
          <w:color w:val="000000" w:themeColor="text1"/>
        </w:rPr>
      </w:pPr>
      <w:r w:rsidRPr="00167D27">
        <w:rPr>
          <w:color w:val="000000" w:themeColor="text1"/>
        </w:rPr>
        <w:t xml:space="preserve">Echoing the </w:t>
      </w:r>
      <w:r w:rsidR="001054D3" w:rsidRPr="00167D27">
        <w:rPr>
          <w:color w:val="000000" w:themeColor="text1"/>
        </w:rPr>
        <w:t>youth submission to the High-Level Champions (CliMates, 2016) w</w:t>
      </w:r>
      <w:r w:rsidR="00404820" w:rsidRPr="00167D27">
        <w:rPr>
          <w:color w:val="000000" w:themeColor="text1"/>
        </w:rPr>
        <w:t>e recommend</w:t>
      </w:r>
      <w:r w:rsidR="00FA0BEC" w:rsidRPr="00167D27">
        <w:rPr>
          <w:color w:val="000000" w:themeColor="text1"/>
        </w:rPr>
        <w:t>,</w:t>
      </w:r>
      <w:r w:rsidR="006C6057" w:rsidRPr="00167D27">
        <w:rPr>
          <w:color w:val="000000" w:themeColor="text1"/>
        </w:rPr>
        <w:t xml:space="preserve"> as a starting point, that </w:t>
      </w:r>
      <w:r w:rsidR="003106F6" w:rsidRPr="00167D27">
        <w:rPr>
          <w:color w:val="000000" w:themeColor="text1"/>
        </w:rPr>
        <w:t xml:space="preserve">orchestrators </w:t>
      </w:r>
      <w:r w:rsidR="006C6057" w:rsidRPr="00167D27">
        <w:rPr>
          <w:color w:val="000000" w:themeColor="text1"/>
        </w:rPr>
        <w:t>t</w:t>
      </w:r>
      <w:r w:rsidR="00E04A93" w:rsidRPr="00167D27">
        <w:rPr>
          <w:color w:val="000000" w:themeColor="text1"/>
        </w:rPr>
        <w:t xml:space="preserve">ake greater steps to </w:t>
      </w:r>
      <w:r w:rsidR="00F7351C" w:rsidRPr="00167D27">
        <w:rPr>
          <w:color w:val="000000" w:themeColor="text1"/>
        </w:rPr>
        <w:t>communicat</w:t>
      </w:r>
      <w:r w:rsidR="00E04A93" w:rsidRPr="00167D27">
        <w:rPr>
          <w:color w:val="000000" w:themeColor="text1"/>
        </w:rPr>
        <w:t xml:space="preserve">e upcoming </w:t>
      </w:r>
      <w:r w:rsidR="00F7351C" w:rsidRPr="00167D27">
        <w:rPr>
          <w:color w:val="000000" w:themeColor="text1"/>
        </w:rPr>
        <w:t>opportunities for NSAs</w:t>
      </w:r>
      <w:r w:rsidR="00D81AD7" w:rsidRPr="00167D27">
        <w:rPr>
          <w:color w:val="000000" w:themeColor="text1"/>
        </w:rPr>
        <w:t xml:space="preserve">, with timely </w:t>
      </w:r>
      <w:r w:rsidR="00E04A93" w:rsidRPr="00167D27">
        <w:rPr>
          <w:color w:val="000000" w:themeColor="text1"/>
        </w:rPr>
        <w:t xml:space="preserve">information shared with </w:t>
      </w:r>
      <w:r w:rsidR="00F7351C" w:rsidRPr="00167D27">
        <w:rPr>
          <w:color w:val="000000" w:themeColor="text1"/>
        </w:rPr>
        <w:t>all constituencies in language which is easy to understand</w:t>
      </w:r>
      <w:r w:rsidR="00507AD8" w:rsidRPr="00167D27">
        <w:rPr>
          <w:color w:val="000000" w:themeColor="text1"/>
        </w:rPr>
        <w:t>, making initiatives more</w:t>
      </w:r>
      <w:r w:rsidR="00F7351C" w:rsidRPr="00167D27">
        <w:rPr>
          <w:color w:val="000000" w:themeColor="text1"/>
        </w:rPr>
        <w:t xml:space="preserve"> accessible</w:t>
      </w:r>
      <w:r w:rsidR="00D81AD7" w:rsidRPr="00167D27">
        <w:rPr>
          <w:color w:val="000000" w:themeColor="text1"/>
        </w:rPr>
        <w:t xml:space="preserve"> for conference newcomers</w:t>
      </w:r>
      <w:r w:rsidR="00507AD8" w:rsidRPr="00167D27">
        <w:rPr>
          <w:color w:val="000000" w:themeColor="text1"/>
        </w:rPr>
        <w:t>.</w:t>
      </w:r>
      <w:r w:rsidR="003106F6" w:rsidRPr="00167D27">
        <w:rPr>
          <w:color w:val="000000" w:themeColor="text1"/>
        </w:rPr>
        <w:t xml:space="preserve"> </w:t>
      </w:r>
      <w:r w:rsidR="0086187A" w:rsidRPr="00167D27">
        <w:rPr>
          <w:color w:val="000000" w:themeColor="text1"/>
        </w:rPr>
        <w:t>Again, echoing the wishes of youth participants, we</w:t>
      </w:r>
      <w:r w:rsidR="003106F6" w:rsidRPr="00167D27">
        <w:rPr>
          <w:color w:val="000000" w:themeColor="text1"/>
        </w:rPr>
        <w:t xml:space="preserve"> urge that orchestrators consider </w:t>
      </w:r>
      <w:r w:rsidR="00F7351C" w:rsidRPr="00167D27">
        <w:rPr>
          <w:color w:val="000000" w:themeColor="text1"/>
        </w:rPr>
        <w:t xml:space="preserve">social </w:t>
      </w:r>
      <w:r w:rsidR="004D4AB8" w:rsidRPr="00167D27">
        <w:rPr>
          <w:color w:val="000000" w:themeColor="text1"/>
        </w:rPr>
        <w:t xml:space="preserve">as well as economic and environmental </w:t>
      </w:r>
      <w:r w:rsidR="00F7351C" w:rsidRPr="00167D27">
        <w:rPr>
          <w:color w:val="000000" w:themeColor="text1"/>
        </w:rPr>
        <w:t>aspects of climate action</w:t>
      </w:r>
      <w:r w:rsidR="004D4AB8" w:rsidRPr="00167D27">
        <w:rPr>
          <w:color w:val="000000" w:themeColor="text1"/>
        </w:rPr>
        <w:t>, recognising the importance of pursuing diverse solutions</w:t>
      </w:r>
      <w:r w:rsidR="008F0225" w:rsidRPr="00167D27">
        <w:rPr>
          <w:color w:val="000000" w:themeColor="text1"/>
        </w:rPr>
        <w:t xml:space="preserve"> and diversifying input</w:t>
      </w:r>
      <w:r w:rsidR="007C6949" w:rsidRPr="00167D27">
        <w:rPr>
          <w:color w:val="000000" w:themeColor="text1"/>
        </w:rPr>
        <w:t xml:space="preserve">. For this to be a success, orchestrators, such as the </w:t>
      </w:r>
      <w:r w:rsidR="00F7351C" w:rsidRPr="00167D27">
        <w:rPr>
          <w:color w:val="000000" w:themeColor="text1"/>
        </w:rPr>
        <w:t>Secretariat and COP presidencies</w:t>
      </w:r>
      <w:r w:rsidR="007C6949" w:rsidRPr="00167D27">
        <w:rPr>
          <w:color w:val="000000" w:themeColor="text1"/>
        </w:rPr>
        <w:t xml:space="preserve">, need </w:t>
      </w:r>
      <w:r w:rsidR="00F7351C" w:rsidRPr="00167D27">
        <w:rPr>
          <w:color w:val="000000" w:themeColor="text1"/>
        </w:rPr>
        <w:t>to be more proactive in maintain</w:t>
      </w:r>
      <w:r w:rsidR="0086187A" w:rsidRPr="00167D27">
        <w:rPr>
          <w:color w:val="000000" w:themeColor="text1"/>
        </w:rPr>
        <w:t>ing</w:t>
      </w:r>
      <w:r w:rsidR="00F7351C" w:rsidRPr="00167D27">
        <w:rPr>
          <w:color w:val="000000" w:themeColor="text1"/>
        </w:rPr>
        <w:t xml:space="preserve"> a healthy balance of power and building capacity of “weaker” constituencies</w:t>
      </w:r>
      <w:r w:rsidR="0090678D">
        <w:rPr>
          <w:color w:val="000000" w:themeColor="text1"/>
        </w:rPr>
        <w:t>.</w:t>
      </w:r>
    </w:p>
    <w:p w14:paraId="22674F9E" w14:textId="45C16FF1" w:rsidR="00447E3E" w:rsidRDefault="00880247" w:rsidP="00447E3E">
      <w:pPr>
        <w:pStyle w:val="Paragraph"/>
        <w:jc w:val="both"/>
      </w:pPr>
      <w:r w:rsidRPr="00673FD5">
        <w:t xml:space="preserve">Further research should assess whether other marginalised NSAs are participating in UNFCCC orchestrated initiatives with fuller consideration of what input and throughput legitimacy should look like in the Post-Paris climate regime </w:t>
      </w:r>
      <w:r w:rsidRPr="00673FD5">
        <w:fldChar w:fldCharType="begin"/>
      </w:r>
      <w:r w:rsidR="000A0B57">
        <w:instrText xml:space="preserve"> ADDIN EN.CITE &lt;EndNote&gt;&lt;Cite&gt;&lt;Author&gt;Bäckstrand&lt;/Author&gt;&lt;Year&gt;2017&lt;/Year&gt;&lt;RecNum&gt;531&lt;/RecNum&gt;&lt;DisplayText&gt;(Bäckstrand et al., 2017)&lt;/DisplayText&gt;&lt;record&gt;&lt;rec-number&gt;531&lt;/rec-number&gt;&lt;foreign-keys&gt;&lt;key app="EN" db-id="sr00v90r25xadde0fxkp5tex2tvw5t5tevws" timestamp="1566398547"&gt;531&lt;/key&gt;&lt;/foreign-keys&gt;&lt;ref-type name="Generic"&gt;13&lt;/ref-type&gt;&lt;contributors&gt;&lt;authors&gt;&lt;author&gt;Bäckstrand, Karin&lt;/author&gt;&lt;author&gt;Kuyper, Jonathan W&lt;/author&gt;&lt;author&gt;Linnér, Björn-Ola&lt;/author&gt;&lt;author&gt;Lövbrand, Eva&lt;/author&gt;&lt;/authors&gt;&lt;/contributors&gt;&lt;titles&gt;&lt;title&gt;Non-state actors in global climate governance: from Copenhagen to Paris and beyond&lt;/title&gt;&lt;/titles&gt;&lt;dates&gt;&lt;year&gt;2017&lt;/year&gt;&lt;/dates&gt;&lt;publisher&gt;Routledge&lt;/publisher&gt;&lt;isbn&gt;0964-4016&lt;/isbn&gt;&lt;urls&gt;&lt;/urls&gt;&lt;/record&gt;&lt;/Cite&gt;&lt;/EndNote&gt;</w:instrText>
      </w:r>
      <w:r w:rsidRPr="00673FD5">
        <w:fldChar w:fldCharType="separate"/>
      </w:r>
      <w:r w:rsidR="000A0B57">
        <w:rPr>
          <w:noProof/>
        </w:rPr>
        <w:t>(Bäckstrand et al., 2017)</w:t>
      </w:r>
      <w:r w:rsidRPr="00673FD5">
        <w:fldChar w:fldCharType="end"/>
      </w:r>
      <w:r w:rsidR="005235E5">
        <w:t xml:space="preserve">, </w:t>
      </w:r>
      <w:r w:rsidR="00D81AD7">
        <w:t xml:space="preserve">whilst also exploring </w:t>
      </w:r>
      <w:r w:rsidR="005235E5">
        <w:t>output legitimacy</w:t>
      </w:r>
      <w:r w:rsidR="003E0A0F">
        <w:t xml:space="preserve"> and possible tensions between efficiency-oriented and inclusive approaches to climate governance</w:t>
      </w:r>
      <w:r w:rsidRPr="00673FD5">
        <w:t>.</w:t>
      </w:r>
      <w:r>
        <w:t xml:space="preserve"> We</w:t>
      </w:r>
      <w:r w:rsidRPr="00AD3051">
        <w:t xml:space="preserve"> </w:t>
      </w:r>
      <w:r w:rsidR="004E24F3">
        <w:t xml:space="preserve">also </w:t>
      </w:r>
      <w:r w:rsidRPr="00424BED">
        <w:t>argue that increased granularity</w:t>
      </w:r>
      <w:r>
        <w:t xml:space="preserve"> (</w:t>
      </w:r>
      <w:r w:rsidR="00587BBF">
        <w:t xml:space="preserve">e.g. </w:t>
      </w:r>
      <w:r>
        <w:t>through</w:t>
      </w:r>
      <w:r w:rsidR="00587BBF">
        <w:t xml:space="preserve"> ethnographic, </w:t>
      </w:r>
      <w:r>
        <w:t>qualitative methods)</w:t>
      </w:r>
      <w:r w:rsidRPr="00424BED">
        <w:t xml:space="preserve"> is needed to determine whether </w:t>
      </w:r>
      <w:r w:rsidRPr="00424BED">
        <w:rPr>
          <w:i/>
          <w:iCs/>
        </w:rPr>
        <w:t xml:space="preserve">all </w:t>
      </w:r>
      <w:r w:rsidRPr="00424BED">
        <w:t>NSAs in the UNFCCC are experiencing an enhanced role in global climate governance in the Post-Paris era</w:t>
      </w:r>
      <w:r w:rsidR="00587BBF">
        <w:t xml:space="preserve">. </w:t>
      </w:r>
      <w:r w:rsidR="005235E5">
        <w:t xml:space="preserve">Finally, we propose </w:t>
      </w:r>
      <w:r w:rsidR="00587BBF" w:rsidRPr="004712FB">
        <w:t xml:space="preserve">that COP Presidencies and the </w:t>
      </w:r>
      <w:r w:rsidR="00D81AD7">
        <w:t xml:space="preserve">UNFCCC </w:t>
      </w:r>
      <w:r w:rsidR="00587BBF" w:rsidRPr="004712FB">
        <w:t>Secretariat could do more to</w:t>
      </w:r>
      <w:r w:rsidR="00592823">
        <w:t xml:space="preserve"> improve </w:t>
      </w:r>
      <w:r w:rsidR="005235E5">
        <w:t xml:space="preserve">democratic </w:t>
      </w:r>
      <w:r w:rsidR="00592823">
        <w:t>legitimacy by actively</w:t>
      </w:r>
      <w:r w:rsidR="00587BBF" w:rsidRPr="004712FB">
        <w:t xml:space="preserve"> </w:t>
      </w:r>
      <w:r w:rsidR="00592823">
        <w:t xml:space="preserve">supporting less well-resourced NSAs and </w:t>
      </w:r>
      <w:r w:rsidR="00587BBF" w:rsidRPr="004712FB">
        <w:t>redress</w:t>
      </w:r>
      <w:r w:rsidR="00592823">
        <w:t>ing</w:t>
      </w:r>
      <w:r w:rsidR="00587BBF" w:rsidRPr="004712FB">
        <w:t xml:space="preserve"> power imbalances </w:t>
      </w:r>
      <w:r w:rsidR="00592823">
        <w:t>to</w:t>
      </w:r>
      <w:r w:rsidR="00587BBF" w:rsidRPr="004712FB">
        <w:t xml:space="preserve"> ensure that no one is left behind in the Post-Paris era of </w:t>
      </w:r>
      <w:r w:rsidR="00587BBF">
        <w:t xml:space="preserve">global </w:t>
      </w:r>
      <w:r w:rsidR="00587BBF" w:rsidRPr="004712FB">
        <w:t>climate governance.</w:t>
      </w:r>
    </w:p>
    <w:p w14:paraId="7AA7293A" w14:textId="28F05B1A" w:rsidR="00447E3E" w:rsidRDefault="00447E3E" w:rsidP="00447E3E">
      <w:pPr>
        <w:spacing w:line="240" w:lineRule="auto"/>
      </w:pPr>
      <w:r w:rsidRPr="00447E3E">
        <w:rPr>
          <w:b/>
          <w:bCs/>
        </w:rPr>
        <w:t>Disclosure statement</w:t>
      </w:r>
      <w:r>
        <w:rPr>
          <w:b/>
          <w:bCs/>
        </w:rPr>
        <w:t>:</w:t>
      </w:r>
      <w:r w:rsidRPr="00447E3E">
        <w:t xml:space="preserve"> No conflict of interest to report. </w:t>
      </w:r>
    </w:p>
    <w:p w14:paraId="7528021B" w14:textId="77777777" w:rsidR="00447E3E" w:rsidRDefault="00447E3E" w:rsidP="00447E3E">
      <w:pPr>
        <w:spacing w:line="240" w:lineRule="auto"/>
      </w:pPr>
    </w:p>
    <w:p w14:paraId="7A0D084D" w14:textId="27E3B329" w:rsidR="00447E3E" w:rsidRDefault="00447E3E" w:rsidP="00447E3E">
      <w:pPr>
        <w:spacing w:line="240" w:lineRule="auto"/>
      </w:pPr>
      <w:r w:rsidRPr="00447E3E">
        <w:rPr>
          <w:b/>
          <w:bCs/>
        </w:rPr>
        <w:t>Funding</w:t>
      </w:r>
      <w:r>
        <w:rPr>
          <w:b/>
          <w:bCs/>
        </w:rPr>
        <w:t>:</w:t>
      </w:r>
      <w:r w:rsidRPr="00447E3E">
        <w:rPr>
          <w:b/>
          <w:bCs/>
        </w:rPr>
        <w:t xml:space="preserve"> </w:t>
      </w:r>
      <w:r w:rsidRPr="00447E3E">
        <w:t xml:space="preserve">This work was funded by the School of Earth and Environment, University of Leeds. </w:t>
      </w:r>
    </w:p>
    <w:p w14:paraId="39A68ECF" w14:textId="77777777" w:rsidR="00447E3E" w:rsidRDefault="00447E3E" w:rsidP="00447E3E">
      <w:pPr>
        <w:spacing w:line="240" w:lineRule="auto"/>
      </w:pPr>
    </w:p>
    <w:p w14:paraId="3CE2ACC5" w14:textId="04667E0E" w:rsidR="00447E3E" w:rsidRPr="00447E3E" w:rsidRDefault="00447E3E" w:rsidP="00447E3E">
      <w:pPr>
        <w:spacing w:line="240" w:lineRule="auto"/>
        <w:rPr>
          <w:b/>
          <w:bCs/>
        </w:rPr>
      </w:pPr>
      <w:r w:rsidRPr="00447E3E">
        <w:rPr>
          <w:b/>
          <w:bCs/>
        </w:rPr>
        <w:t>References</w:t>
      </w:r>
      <w:r>
        <w:rPr>
          <w:b/>
          <w:bCs/>
        </w:rPr>
        <w:t>:</w:t>
      </w:r>
      <w:r w:rsidRPr="00447E3E">
        <w:rPr>
          <w:b/>
          <w:bCs/>
        </w:rPr>
        <w:t xml:space="preserve"> </w:t>
      </w:r>
    </w:p>
    <w:p w14:paraId="3F7E8BB8" w14:textId="77777777" w:rsidR="00447E3E" w:rsidRDefault="00447E3E" w:rsidP="00447E3E">
      <w:pPr>
        <w:spacing w:line="240" w:lineRule="auto"/>
      </w:pPr>
    </w:p>
    <w:p w14:paraId="7542C575" w14:textId="77777777" w:rsidR="00447E3E" w:rsidRDefault="00447E3E" w:rsidP="00447E3E">
      <w:pPr>
        <w:spacing w:line="240" w:lineRule="auto"/>
      </w:pPr>
      <w:r w:rsidRPr="00447E3E">
        <w:t xml:space="preserve">Abbott, K., 2018. Orchestration. In: A. Jordan, et al., eds. Governing climate change: polycentricity in action? Cambridge: Cambridge University Press, 188–209. </w:t>
      </w:r>
    </w:p>
    <w:p w14:paraId="55640577" w14:textId="77777777" w:rsidR="00447E3E" w:rsidRDefault="00447E3E" w:rsidP="00447E3E">
      <w:pPr>
        <w:spacing w:line="240" w:lineRule="auto"/>
      </w:pPr>
    </w:p>
    <w:p w14:paraId="23310FA6" w14:textId="09BF2120" w:rsidR="00447E3E" w:rsidRDefault="00447E3E" w:rsidP="00447E3E">
      <w:pPr>
        <w:spacing w:line="240" w:lineRule="auto"/>
      </w:pPr>
      <w:r w:rsidRPr="00447E3E">
        <w:t xml:space="preserve">Abbott, K.W., 2017. Orchestration: strategic ordering in polycentric climate governance. Cambridge: Cambridge University Press. </w:t>
      </w:r>
    </w:p>
    <w:p w14:paraId="1B767C11" w14:textId="77777777" w:rsidR="00447E3E" w:rsidRDefault="00447E3E" w:rsidP="00447E3E">
      <w:pPr>
        <w:spacing w:line="240" w:lineRule="auto"/>
      </w:pPr>
    </w:p>
    <w:p w14:paraId="40359BFF" w14:textId="77777777" w:rsidR="00447E3E" w:rsidRDefault="00447E3E" w:rsidP="00447E3E">
      <w:pPr>
        <w:spacing w:line="240" w:lineRule="auto"/>
      </w:pPr>
      <w:r w:rsidRPr="00447E3E">
        <w:t xml:space="preserve">Abbott, K.W., et al., eds. 2015. International organizations as orchestrators. Cambridge: Cambridge University Press. </w:t>
      </w:r>
    </w:p>
    <w:p w14:paraId="32BCE690" w14:textId="77777777" w:rsidR="00447E3E" w:rsidRDefault="00447E3E" w:rsidP="00447E3E">
      <w:pPr>
        <w:spacing w:line="240" w:lineRule="auto"/>
      </w:pPr>
    </w:p>
    <w:p w14:paraId="2086D564" w14:textId="13941B02" w:rsidR="00447E3E" w:rsidRDefault="00447E3E" w:rsidP="00447E3E">
      <w:pPr>
        <w:spacing w:line="240" w:lineRule="auto"/>
      </w:pPr>
      <w:r w:rsidRPr="00447E3E">
        <w:t>Abbott, K.W. and Hale, T., 2014. Orchestrating global solutions networks: a guide for organizational entrepreneurs. Innovations: Technology, Governance, Globalization, 9 (1–2), 195–212. doi:10.1162/inov_a_00209</w:t>
      </w:r>
      <w:r>
        <w:t>.</w:t>
      </w:r>
    </w:p>
    <w:p w14:paraId="254499F3" w14:textId="77777777" w:rsidR="00447E3E" w:rsidRDefault="00447E3E" w:rsidP="00447E3E">
      <w:pPr>
        <w:spacing w:line="240" w:lineRule="auto"/>
      </w:pPr>
    </w:p>
    <w:p w14:paraId="597315FE" w14:textId="33DCC8E9" w:rsidR="00447E3E" w:rsidRDefault="00447E3E" w:rsidP="00447E3E">
      <w:pPr>
        <w:spacing w:line="240" w:lineRule="auto"/>
      </w:pPr>
      <w:r w:rsidRPr="00447E3E">
        <w:t>Bäckstrand, K. and Kuyper, J.W., 2017. The democratic legitimacy of orchestration: the UNFCCC, non-state actors, and transnational climate governance. Environmental Politics, 26, 764–788. doi:10.1080/09644016.2017.1323579</w:t>
      </w:r>
      <w:r>
        <w:t>.</w:t>
      </w:r>
      <w:r w:rsidRPr="00447E3E">
        <w:t xml:space="preserve"> </w:t>
      </w:r>
    </w:p>
    <w:p w14:paraId="6BC91F6F" w14:textId="77777777" w:rsidR="00447E3E" w:rsidRDefault="00447E3E" w:rsidP="00447E3E">
      <w:pPr>
        <w:spacing w:line="240" w:lineRule="auto"/>
      </w:pPr>
    </w:p>
    <w:p w14:paraId="14A9CCAA" w14:textId="77777777" w:rsidR="00447E3E" w:rsidRDefault="00447E3E" w:rsidP="00447E3E">
      <w:pPr>
        <w:spacing w:line="240" w:lineRule="auto"/>
      </w:pPr>
      <w:r w:rsidRPr="00447E3E">
        <w:t xml:space="preserve">Bäckstrand, K., et al., 2017. Non-state actors in global climate governance: from Copenhagen to Paris and beyond. Environmental Politics, 26 (4), 561–579. </w:t>
      </w:r>
    </w:p>
    <w:p w14:paraId="6B7575A1" w14:textId="77777777" w:rsidR="00447E3E" w:rsidRDefault="00447E3E" w:rsidP="00447E3E">
      <w:pPr>
        <w:spacing w:line="240" w:lineRule="auto"/>
      </w:pPr>
    </w:p>
    <w:p w14:paraId="5BBBB7F2" w14:textId="77777777" w:rsidR="00447E3E" w:rsidRDefault="00447E3E" w:rsidP="00447E3E">
      <w:pPr>
        <w:spacing w:line="240" w:lineRule="auto"/>
      </w:pPr>
      <w:r w:rsidRPr="00447E3E">
        <w:t xml:space="preserve">Bekkers, V. and Edwards, A., 2007. Governance practices. In: Governance and the democratic deficit: assessing the democratic legitimacy of governance practices, 35–60. Aldershot: Ashgate. </w:t>
      </w:r>
    </w:p>
    <w:p w14:paraId="6E707764" w14:textId="77777777" w:rsidR="00447E3E" w:rsidRDefault="00447E3E" w:rsidP="00447E3E">
      <w:pPr>
        <w:spacing w:line="240" w:lineRule="auto"/>
      </w:pPr>
    </w:p>
    <w:p w14:paraId="21639F06" w14:textId="77777777" w:rsidR="00447E3E" w:rsidRDefault="00447E3E" w:rsidP="00447E3E">
      <w:pPr>
        <w:spacing w:line="240" w:lineRule="auto"/>
      </w:pPr>
      <w:r w:rsidRPr="00447E3E">
        <w:t xml:space="preserve">Cabré, M.M., 2011. Issue-linkages to climate change measured through NGO participation in the UNFCCC. Global Environmental Politics, 11, 10–22. doi:10.1162/ GLEP_a_00066 </w:t>
      </w:r>
    </w:p>
    <w:p w14:paraId="58C36690" w14:textId="77777777" w:rsidR="00447E3E" w:rsidRDefault="00447E3E" w:rsidP="00447E3E">
      <w:pPr>
        <w:spacing w:line="240" w:lineRule="auto"/>
      </w:pPr>
    </w:p>
    <w:p w14:paraId="23CC515F" w14:textId="77777777" w:rsidR="00447E3E" w:rsidRDefault="00447E3E" w:rsidP="00447E3E">
      <w:pPr>
        <w:spacing w:line="240" w:lineRule="auto"/>
      </w:pPr>
      <w:r w:rsidRPr="00447E3E">
        <w:t xml:space="preserve">Chan, S., et al., 2015. Reinvigorating international climate policy: a comprehensive framework for effective nonstate action. Global Policy, 6, 466–473. doi:10.1111/ 1758-5899.12294 </w:t>
      </w:r>
    </w:p>
    <w:p w14:paraId="59AD798A" w14:textId="77777777" w:rsidR="00447E3E" w:rsidRDefault="00447E3E" w:rsidP="00447E3E">
      <w:pPr>
        <w:spacing w:line="240" w:lineRule="auto"/>
      </w:pPr>
    </w:p>
    <w:p w14:paraId="3742FC78" w14:textId="77777777" w:rsidR="00447E3E" w:rsidRDefault="00447E3E" w:rsidP="00447E3E">
      <w:pPr>
        <w:spacing w:line="240" w:lineRule="auto"/>
      </w:pPr>
      <w:r w:rsidRPr="00447E3E">
        <w:t xml:space="preserve">Chan, S., Brandi, C., and Bauer, S., 2016. Aligning transnational climate action with international climate governance: the road from Paris. Review of European, Comparative &amp; International Environmental Law, 25, 238–247. doi:10.1111/ reel.12168 </w:t>
      </w:r>
    </w:p>
    <w:p w14:paraId="63174211" w14:textId="77777777" w:rsidR="00447E3E" w:rsidRDefault="00447E3E" w:rsidP="00447E3E">
      <w:pPr>
        <w:spacing w:line="240" w:lineRule="auto"/>
      </w:pPr>
    </w:p>
    <w:p w14:paraId="70BD8000" w14:textId="77777777" w:rsidR="00447E3E" w:rsidRDefault="00447E3E" w:rsidP="00447E3E">
      <w:pPr>
        <w:spacing w:line="240" w:lineRule="auto"/>
      </w:pPr>
      <w:r w:rsidRPr="00447E3E">
        <w:t xml:space="preserve">Clark, A.M., Friedman, E.J., and Hochstetler, K., 1998. The sovereign limits of global civil society: a comparison of NGO participation in UN world conferences on the environment, human rights, and women. World Politics, 51, 1–35. doi:10.1017/ S0043887100007772 </w:t>
      </w:r>
    </w:p>
    <w:p w14:paraId="47A72D31" w14:textId="77777777" w:rsidR="00447E3E" w:rsidRDefault="00447E3E" w:rsidP="00447E3E">
      <w:pPr>
        <w:spacing w:line="240" w:lineRule="auto"/>
      </w:pPr>
    </w:p>
    <w:p w14:paraId="31C6AC8E" w14:textId="77777777" w:rsidR="00447E3E" w:rsidRDefault="00447E3E" w:rsidP="00447E3E">
      <w:pPr>
        <w:spacing w:line="240" w:lineRule="auto"/>
      </w:pPr>
      <w:r w:rsidRPr="00447E3E">
        <w:t xml:space="preserve">Climates, 2016. Youth submission to the high level champions. [Online]. Available from: https://unfccc.int/files/parties_observers/submissions_from_observers/ application/pdf/622.pdf [Accessed 3 January 2020]. </w:t>
      </w:r>
    </w:p>
    <w:p w14:paraId="19E7185D" w14:textId="77777777" w:rsidR="00447E3E" w:rsidRDefault="00447E3E" w:rsidP="00447E3E">
      <w:pPr>
        <w:spacing w:line="240" w:lineRule="auto"/>
      </w:pPr>
    </w:p>
    <w:p w14:paraId="44C957DF" w14:textId="77777777" w:rsidR="00447E3E" w:rsidRDefault="00447E3E" w:rsidP="00447E3E">
      <w:pPr>
        <w:spacing w:line="240" w:lineRule="auto"/>
      </w:pPr>
      <w:r w:rsidRPr="00447E3E">
        <w:t xml:space="preserve">Dingwerth, K., 2007. The new transnationalism: transnational governance and democratic legitimacy. New York: Springer. </w:t>
      </w:r>
    </w:p>
    <w:p w14:paraId="69E8B9EA" w14:textId="77777777" w:rsidR="00447E3E" w:rsidRDefault="00447E3E" w:rsidP="00447E3E">
      <w:pPr>
        <w:spacing w:line="240" w:lineRule="auto"/>
      </w:pPr>
    </w:p>
    <w:p w14:paraId="1DA45430" w14:textId="77777777" w:rsidR="00447E3E" w:rsidRDefault="00447E3E" w:rsidP="00447E3E">
      <w:pPr>
        <w:spacing w:line="240" w:lineRule="auto"/>
      </w:pPr>
      <w:r w:rsidRPr="00447E3E">
        <w:t xml:space="preserve">Emmel, N., 2013. Sampling and choosing cases in qualitative research: A realist approach. London: Sage. </w:t>
      </w:r>
    </w:p>
    <w:p w14:paraId="2BA74F86" w14:textId="77777777" w:rsidR="00447E3E" w:rsidRDefault="00447E3E" w:rsidP="00447E3E">
      <w:pPr>
        <w:spacing w:line="240" w:lineRule="auto"/>
      </w:pPr>
    </w:p>
    <w:p w14:paraId="12D3E2C1" w14:textId="77777777" w:rsidR="00447E3E" w:rsidRDefault="00447E3E" w:rsidP="00447E3E">
      <w:pPr>
        <w:spacing w:line="240" w:lineRule="auto"/>
      </w:pPr>
      <w:r w:rsidRPr="00447E3E">
        <w:t xml:space="preserve">Gaskell, G. and Bauer, M.W., 2000. Towards public accountability: beyond sampling, reliability and validity. In: Qualitative researching with text, image and sound, 336–350. London: Sage. </w:t>
      </w:r>
    </w:p>
    <w:p w14:paraId="7D1DCFFD" w14:textId="77777777" w:rsidR="00447E3E" w:rsidRDefault="00447E3E" w:rsidP="00447E3E">
      <w:pPr>
        <w:spacing w:line="240" w:lineRule="auto"/>
      </w:pPr>
    </w:p>
    <w:p w14:paraId="374AD887" w14:textId="77777777" w:rsidR="00447E3E" w:rsidRDefault="00447E3E" w:rsidP="00447E3E">
      <w:pPr>
        <w:spacing w:line="240" w:lineRule="auto"/>
      </w:pPr>
      <w:r w:rsidRPr="00447E3E">
        <w:t xml:space="preserve">Hale, T., 2016. “All hands on deck”: the Paris agreement and nonstate climate action. Global Environmental Politics, 16 (3), 12–22. </w:t>
      </w:r>
    </w:p>
    <w:p w14:paraId="33078488" w14:textId="77777777" w:rsidR="00447E3E" w:rsidRDefault="00447E3E" w:rsidP="00447E3E">
      <w:pPr>
        <w:spacing w:line="240" w:lineRule="auto"/>
      </w:pPr>
    </w:p>
    <w:p w14:paraId="7E1D175E" w14:textId="77777777" w:rsidR="00447E3E" w:rsidRDefault="00447E3E" w:rsidP="00447E3E">
      <w:pPr>
        <w:spacing w:line="240" w:lineRule="auto"/>
      </w:pPr>
      <w:r w:rsidRPr="00447E3E">
        <w:t xml:space="preserve">Hale, T. and Roger, C., 2014. Orchestration and transnational climate governance. The Review of International Organizations, 9, 59–82. doi:10.1007/s11558-013- 9174-0 </w:t>
      </w:r>
    </w:p>
    <w:p w14:paraId="1E1BFD12" w14:textId="77777777" w:rsidR="00447E3E" w:rsidRDefault="00447E3E" w:rsidP="00447E3E">
      <w:pPr>
        <w:spacing w:line="240" w:lineRule="auto"/>
      </w:pPr>
      <w:r w:rsidRPr="00447E3E">
        <w:t xml:space="preserve">Hammersley, M. and Atkinson, P., 2007. Ethnography: principles in practice. New York: Routledge. </w:t>
      </w:r>
    </w:p>
    <w:p w14:paraId="4A1EB787" w14:textId="77777777" w:rsidR="00447E3E" w:rsidRDefault="00447E3E" w:rsidP="00447E3E">
      <w:pPr>
        <w:spacing w:line="240" w:lineRule="auto"/>
      </w:pPr>
    </w:p>
    <w:p w14:paraId="4A51E105" w14:textId="77777777" w:rsidR="00447E3E" w:rsidRDefault="00447E3E" w:rsidP="00447E3E">
      <w:pPr>
        <w:spacing w:line="240" w:lineRule="auto"/>
      </w:pPr>
      <w:r w:rsidRPr="00447E3E">
        <w:t xml:space="preserve">Hodkinson, P., 2005. ‘Insider research in the study of youth cultures. Journal of Youth Studies, 8 (2), 131–149. doi:10.1080/13676260500149238. </w:t>
      </w:r>
    </w:p>
    <w:p w14:paraId="1FEB5FF0" w14:textId="77777777" w:rsidR="00447E3E" w:rsidRDefault="00447E3E" w:rsidP="00447E3E">
      <w:pPr>
        <w:spacing w:line="240" w:lineRule="auto"/>
      </w:pPr>
    </w:p>
    <w:p w14:paraId="2F959DA1" w14:textId="77777777" w:rsidR="00447E3E" w:rsidRDefault="00447E3E" w:rsidP="00447E3E">
      <w:pPr>
        <w:spacing w:line="240" w:lineRule="auto"/>
      </w:pPr>
      <w:r w:rsidRPr="00447E3E">
        <w:t xml:space="preserve">Jordan, A., et al., 2018. Governing climate change: polycentricity in action? Cambridge: Cambridge University Press. 20. </w:t>
      </w:r>
    </w:p>
    <w:p w14:paraId="696CFA88" w14:textId="77777777" w:rsidR="00447E3E" w:rsidRDefault="00447E3E" w:rsidP="00447E3E">
      <w:pPr>
        <w:spacing w:line="240" w:lineRule="auto"/>
      </w:pPr>
    </w:p>
    <w:p w14:paraId="26BF338B" w14:textId="77777777" w:rsidR="00447E3E" w:rsidRDefault="00447E3E" w:rsidP="00447E3E">
      <w:pPr>
        <w:spacing w:line="240" w:lineRule="auto"/>
      </w:pPr>
      <w:r w:rsidRPr="00447E3E">
        <w:t xml:space="preserve">Kolleck, N., et al., 2017. The power of social networks: how the UNFCCC secretariat creates momentum for climate education. Global Environmental Politics, 17 (4), 106–126. doi:10.1162/GLEP_a_00428. </w:t>
      </w:r>
    </w:p>
    <w:p w14:paraId="14132268" w14:textId="77777777" w:rsidR="00447E3E" w:rsidRDefault="00447E3E" w:rsidP="00447E3E">
      <w:pPr>
        <w:spacing w:line="240" w:lineRule="auto"/>
      </w:pPr>
    </w:p>
    <w:p w14:paraId="67FCB087" w14:textId="77777777" w:rsidR="00447E3E" w:rsidRDefault="00447E3E" w:rsidP="00447E3E">
      <w:pPr>
        <w:spacing w:line="240" w:lineRule="auto"/>
      </w:pPr>
      <w:r w:rsidRPr="00447E3E">
        <w:t xml:space="preserve">Lövbrand, E., Hjerpe, M., and Linnér, B.-O., 2017. Making climate governance global: how UN climate summitry comes to matter in a complex climate regime. Environmental Politics, 26, 580–599. doi:10.1080/09644016.2017.1319019 </w:t>
      </w:r>
    </w:p>
    <w:p w14:paraId="63B795CE" w14:textId="77777777" w:rsidR="00447E3E" w:rsidRDefault="00447E3E" w:rsidP="00447E3E">
      <w:pPr>
        <w:spacing w:line="240" w:lineRule="auto"/>
      </w:pPr>
    </w:p>
    <w:p w14:paraId="78B6B9E9" w14:textId="77777777" w:rsidR="00447E3E" w:rsidRDefault="00447E3E" w:rsidP="00447E3E">
      <w:pPr>
        <w:spacing w:line="240" w:lineRule="auto"/>
      </w:pPr>
      <w:r w:rsidRPr="00447E3E">
        <w:t xml:space="preserve">Macrae, R., 2007. ‘Insider’ and ‘Outsider’ issues in youth research. Youth Cultures: Scenes, Subcultures and Tribes, 10, 51–62. </w:t>
      </w:r>
    </w:p>
    <w:p w14:paraId="4BBFAC34" w14:textId="77777777" w:rsidR="00447E3E" w:rsidRDefault="00447E3E" w:rsidP="00447E3E">
      <w:pPr>
        <w:spacing w:line="240" w:lineRule="auto"/>
      </w:pPr>
    </w:p>
    <w:p w14:paraId="4F66AF88" w14:textId="77777777" w:rsidR="00447E3E" w:rsidRDefault="00447E3E" w:rsidP="00447E3E">
      <w:pPr>
        <w:spacing w:line="240" w:lineRule="auto"/>
      </w:pPr>
      <w:r w:rsidRPr="00447E3E">
        <w:t xml:space="preserve">Madden, R., 2010. Being ethnographic: A guide to the theory and practice of ethnography. London: Sage Publications. </w:t>
      </w:r>
    </w:p>
    <w:p w14:paraId="1BF101BE" w14:textId="77777777" w:rsidR="00447E3E" w:rsidRDefault="00447E3E" w:rsidP="00447E3E">
      <w:pPr>
        <w:spacing w:line="240" w:lineRule="auto"/>
      </w:pPr>
    </w:p>
    <w:p w14:paraId="361D3C6F" w14:textId="77777777" w:rsidR="00447E3E" w:rsidRDefault="00447E3E" w:rsidP="00447E3E">
      <w:pPr>
        <w:spacing w:line="240" w:lineRule="auto"/>
      </w:pPr>
      <w:r w:rsidRPr="00447E3E">
        <w:t xml:space="preserve">Miled, N., 2019. Muslim researcher researching Muslim youth: reflexive notes on critical ethnography, positionality and representation. Ethnography and Education, 14 (1), 1–15. doi:10.1080/17457823.2017.1387063. </w:t>
      </w:r>
    </w:p>
    <w:p w14:paraId="2C4E9AF9" w14:textId="77777777" w:rsidR="00447E3E" w:rsidRDefault="00447E3E" w:rsidP="00447E3E">
      <w:pPr>
        <w:spacing w:line="240" w:lineRule="auto"/>
      </w:pPr>
    </w:p>
    <w:p w14:paraId="24559409" w14:textId="77777777" w:rsidR="00447E3E" w:rsidRDefault="00447E3E" w:rsidP="00447E3E">
      <w:pPr>
        <w:spacing w:line="240" w:lineRule="auto"/>
      </w:pPr>
      <w:r w:rsidRPr="00447E3E">
        <w:t xml:space="preserve">Neeff, T., 2013. How many will attend Paris? UNFCCC COP participation patterns 1995–2015. Environmental Science &amp; Policy, 31, 157–159. doi:10.1016/j.envsci.2013. 04.001 </w:t>
      </w:r>
    </w:p>
    <w:p w14:paraId="29BFBBAF" w14:textId="77777777" w:rsidR="00447E3E" w:rsidRDefault="00447E3E" w:rsidP="00447E3E">
      <w:pPr>
        <w:spacing w:line="240" w:lineRule="auto"/>
      </w:pPr>
    </w:p>
    <w:p w14:paraId="1E6628EF" w14:textId="77777777" w:rsidR="00447E3E" w:rsidRDefault="00447E3E" w:rsidP="00447E3E">
      <w:pPr>
        <w:spacing w:line="240" w:lineRule="auto"/>
      </w:pPr>
      <w:r w:rsidRPr="00447E3E">
        <w:t xml:space="preserve">Newell, P., Pattberg, P., and Schroeder, H., 2012. Multiactor governance and the environment. Annual Review of Environment and Resources, 37, 365–387. doi:10.1146/annurev-environ-020911-094659 </w:t>
      </w:r>
    </w:p>
    <w:p w14:paraId="5609FE39" w14:textId="77777777" w:rsidR="00447E3E" w:rsidRDefault="00447E3E" w:rsidP="00447E3E">
      <w:pPr>
        <w:spacing w:line="240" w:lineRule="auto"/>
      </w:pPr>
    </w:p>
    <w:p w14:paraId="10CCBB23" w14:textId="77777777" w:rsidR="00447E3E" w:rsidRDefault="00447E3E" w:rsidP="00447E3E">
      <w:pPr>
        <w:spacing w:line="240" w:lineRule="auto"/>
      </w:pPr>
      <w:r w:rsidRPr="00447E3E">
        <w:t xml:space="preserve">Ojala, M., 2012. Hope and climate change: the importance of hope for environmental engagement among young people. Environmental Education Research, 18 (5), 625–642. doi:10.1080/13504622.2011.637157. </w:t>
      </w:r>
    </w:p>
    <w:p w14:paraId="759AEEBF" w14:textId="77777777" w:rsidR="00447E3E" w:rsidRDefault="00447E3E" w:rsidP="00447E3E">
      <w:pPr>
        <w:spacing w:line="240" w:lineRule="auto"/>
      </w:pPr>
    </w:p>
    <w:p w14:paraId="706DDCA7" w14:textId="77777777" w:rsidR="00447E3E" w:rsidRDefault="00447E3E" w:rsidP="00447E3E">
      <w:pPr>
        <w:spacing w:line="240" w:lineRule="auto"/>
      </w:pPr>
      <w:r w:rsidRPr="00447E3E">
        <w:t xml:space="preserve">Okereke, C. and Coventry, P., 2016. Climate justice and the international regime: before, during, and after Paris. Wiley Interdisciplinary Reviews. Climate Change, 7, 834–851. </w:t>
      </w:r>
    </w:p>
    <w:p w14:paraId="20C71B40" w14:textId="77777777" w:rsidR="00447E3E" w:rsidRDefault="00447E3E" w:rsidP="00447E3E">
      <w:pPr>
        <w:spacing w:line="240" w:lineRule="auto"/>
      </w:pPr>
    </w:p>
    <w:p w14:paraId="21E561B8" w14:textId="77777777" w:rsidR="00447E3E" w:rsidRDefault="00447E3E" w:rsidP="00447E3E">
      <w:pPr>
        <w:spacing w:line="240" w:lineRule="auto"/>
      </w:pPr>
      <w:r w:rsidRPr="00447E3E">
        <w:t xml:space="preserve">Ostrom, E., 2010. Polycentric systems for coping with collective action and global environmental change. Global Environmental Change, 20, 550–557. doi:10.1016/j. gloenvcha.2010.07.004 </w:t>
      </w:r>
    </w:p>
    <w:p w14:paraId="49250354" w14:textId="77777777" w:rsidR="00447E3E" w:rsidRDefault="00447E3E" w:rsidP="00447E3E">
      <w:pPr>
        <w:spacing w:line="240" w:lineRule="auto"/>
      </w:pPr>
    </w:p>
    <w:p w14:paraId="3AAB63CC" w14:textId="77777777" w:rsidR="00447E3E" w:rsidRDefault="00447E3E" w:rsidP="00447E3E">
      <w:pPr>
        <w:spacing w:line="240" w:lineRule="auto"/>
      </w:pPr>
      <w:r w:rsidRPr="00447E3E">
        <w:t xml:space="preserve">Rietig, K., 2016. The power of strategy: environmental NGO influence in international climate negotiations. Global Governance: A Review of Multilateralism and International Organizations, 22, 268–288. doi:10.1163/19426720-02202006 </w:t>
      </w:r>
    </w:p>
    <w:p w14:paraId="6044A42C" w14:textId="77777777" w:rsidR="00447E3E" w:rsidRDefault="00447E3E" w:rsidP="00447E3E">
      <w:pPr>
        <w:spacing w:line="240" w:lineRule="auto"/>
      </w:pPr>
    </w:p>
    <w:p w14:paraId="779B8C0A" w14:textId="77777777" w:rsidR="00447E3E" w:rsidRDefault="00447E3E" w:rsidP="00447E3E">
      <w:pPr>
        <w:spacing w:line="240" w:lineRule="auto"/>
      </w:pPr>
      <w:r w:rsidRPr="00447E3E">
        <w:t xml:space="preserve">Scharpf, F.W., 1999. Governing in Europe: effective and democratic? Oxford: Oxford University Press. </w:t>
      </w:r>
    </w:p>
    <w:p w14:paraId="483B4456" w14:textId="77777777" w:rsidR="00447E3E" w:rsidRDefault="00447E3E" w:rsidP="00447E3E">
      <w:pPr>
        <w:spacing w:line="240" w:lineRule="auto"/>
      </w:pPr>
    </w:p>
    <w:p w14:paraId="792B64B0" w14:textId="77777777" w:rsidR="00447E3E" w:rsidRDefault="00447E3E" w:rsidP="00447E3E">
      <w:pPr>
        <w:spacing w:line="240" w:lineRule="auto"/>
      </w:pPr>
      <w:r w:rsidRPr="00447E3E">
        <w:t xml:space="preserve">Schmidt, V.A., 2013. Democracy and legitimacy in the European Union revisited: input, output and ‘throughput’. Political Studies, 61 (1), 2–22. doi:10.1111/j.1467- 9248.2012.00962.x. </w:t>
      </w:r>
    </w:p>
    <w:p w14:paraId="148EE88E" w14:textId="77777777" w:rsidR="00447E3E" w:rsidRDefault="00447E3E" w:rsidP="00447E3E">
      <w:pPr>
        <w:spacing w:line="240" w:lineRule="auto"/>
      </w:pPr>
    </w:p>
    <w:p w14:paraId="40B51C82" w14:textId="77777777" w:rsidR="00447E3E" w:rsidRDefault="00447E3E" w:rsidP="00447E3E">
      <w:pPr>
        <w:spacing w:line="240" w:lineRule="auto"/>
      </w:pPr>
      <w:r w:rsidRPr="00447E3E">
        <w:t xml:space="preserve">Tallberg, J., Backstrand, K., and Scholte, J.A., eds.. 2018. Legitimacy in global governance: sources, processes, and consequences. Oxford: Oxford University Press. </w:t>
      </w:r>
    </w:p>
    <w:p w14:paraId="2A9E9719" w14:textId="77777777" w:rsidR="00447E3E" w:rsidRDefault="00447E3E" w:rsidP="00447E3E">
      <w:pPr>
        <w:spacing w:line="240" w:lineRule="auto"/>
      </w:pPr>
    </w:p>
    <w:p w14:paraId="1B0EFEB0" w14:textId="77777777" w:rsidR="00447E3E" w:rsidRDefault="00447E3E" w:rsidP="00447E3E">
      <w:pPr>
        <w:spacing w:line="240" w:lineRule="auto"/>
      </w:pPr>
      <w:r w:rsidRPr="00447E3E">
        <w:t xml:space="preserve">Thew, H., 2018. Youth participation and agency in the United Nations framework convention on climate change. International Environmental Agreements: Politics, Law and Economics, 18 (3), 369–389. </w:t>
      </w:r>
    </w:p>
    <w:p w14:paraId="16A2D23C" w14:textId="77777777" w:rsidR="00447E3E" w:rsidRDefault="00447E3E" w:rsidP="00447E3E">
      <w:pPr>
        <w:spacing w:line="240" w:lineRule="auto"/>
      </w:pPr>
    </w:p>
    <w:p w14:paraId="560ADC7A" w14:textId="77777777" w:rsidR="00447E3E" w:rsidRDefault="00447E3E" w:rsidP="00447E3E">
      <w:pPr>
        <w:spacing w:line="240" w:lineRule="auto"/>
      </w:pPr>
      <w:r w:rsidRPr="00447E3E">
        <w:t xml:space="preserve">Thew, H., Middlemiss, L., and Paavola, J., 2020. “Youth is not a political position”: exploring justice claims-making in the UN Climate Change Negotiations. Global Environmental Change, 61, 102036. doi:10.1016/j.gloenvcha.2020.102036 </w:t>
      </w:r>
    </w:p>
    <w:p w14:paraId="4BBD086D" w14:textId="77777777" w:rsidR="00447E3E" w:rsidRDefault="00447E3E" w:rsidP="00447E3E">
      <w:pPr>
        <w:spacing w:line="240" w:lineRule="auto"/>
      </w:pPr>
    </w:p>
    <w:p w14:paraId="4B3550A1" w14:textId="77777777" w:rsidR="00447E3E" w:rsidRDefault="00447E3E" w:rsidP="00447E3E">
      <w:pPr>
        <w:spacing w:line="240" w:lineRule="auto"/>
      </w:pPr>
      <w:r w:rsidRPr="00447E3E">
        <w:t xml:space="preserve">Threadgold, S., 2012. ‘I reckon my life will be easy, but my kids will be buggered’: ambivalence in young people’s positive perceptions of individual futures and their visions of environmental collapse. Journal of Youth Studies, 15 (1), 17–32. doi:10.1080/13676261.2011.618490. </w:t>
      </w:r>
    </w:p>
    <w:p w14:paraId="10532A60" w14:textId="77777777" w:rsidR="00447E3E" w:rsidRDefault="00447E3E" w:rsidP="00447E3E">
      <w:pPr>
        <w:spacing w:line="240" w:lineRule="auto"/>
      </w:pPr>
    </w:p>
    <w:p w14:paraId="7FDDE1E2" w14:textId="77777777" w:rsidR="00447E3E" w:rsidRDefault="00447E3E" w:rsidP="00447E3E">
      <w:pPr>
        <w:spacing w:line="240" w:lineRule="auto"/>
      </w:pPr>
      <w:r w:rsidRPr="00447E3E">
        <w:t xml:space="preserve">UNFCCC, 2010. Youth participation in the UNFCCC negotiation process: the United Nations, young people, and climate change, A publication of the United Nations Joint Framework initiative on children, youth and climate change [Online]. Available from: http://unfccc.int/files/conference_programme/application/pdf/ unfccc_youthparticipation.pdf [Accessed 21 June 2015]. </w:t>
      </w:r>
    </w:p>
    <w:p w14:paraId="02B0B929" w14:textId="77777777" w:rsidR="00447E3E" w:rsidRDefault="00447E3E" w:rsidP="00447E3E">
      <w:pPr>
        <w:spacing w:line="240" w:lineRule="auto"/>
      </w:pPr>
    </w:p>
    <w:p w14:paraId="57F55739" w14:textId="77777777" w:rsidR="00447E3E" w:rsidRDefault="00447E3E" w:rsidP="00447E3E">
      <w:pPr>
        <w:spacing w:line="240" w:lineRule="auto"/>
      </w:pPr>
      <w:r w:rsidRPr="00447E3E">
        <w:t xml:space="preserve">UNFCCC, 2017. Statistics on participation and in-session engagement [Online]. Online. Available from: https://unfccc.int/process-and-meetings/parties-nonparty-stakeholders/non-party-stakeholders/statistics-on-non-party-stakeholders /statistics-on-participation-and-in-session-engagement [Accessed 18th July 2019]. </w:t>
      </w:r>
    </w:p>
    <w:p w14:paraId="3814559C" w14:textId="77777777" w:rsidR="00447E3E" w:rsidRDefault="00447E3E" w:rsidP="00447E3E">
      <w:pPr>
        <w:spacing w:line="240" w:lineRule="auto"/>
      </w:pPr>
    </w:p>
    <w:p w14:paraId="4DD6BFAD" w14:textId="77777777" w:rsidR="00447E3E" w:rsidRDefault="00447E3E" w:rsidP="00447E3E">
      <w:pPr>
        <w:spacing w:line="240" w:lineRule="auto"/>
      </w:pPr>
      <w:r w:rsidRPr="00447E3E">
        <w:t xml:space="preserve">UNFCCC, 2019a. List of admitted NGOs [Online]. Available from: https://unfccc.int/ process-and-meetings/parties-non-party-stakeholders/non-party-stakeholders /admitted-ngos [Accessed 21st August 2019]. </w:t>
      </w:r>
    </w:p>
    <w:p w14:paraId="625A20F4" w14:textId="77777777" w:rsidR="00447E3E" w:rsidRDefault="00447E3E" w:rsidP="00447E3E">
      <w:pPr>
        <w:spacing w:line="240" w:lineRule="auto"/>
      </w:pPr>
    </w:p>
    <w:p w14:paraId="778A7BD0" w14:textId="77777777" w:rsidR="00447E3E" w:rsidRDefault="00447E3E" w:rsidP="00447E3E">
      <w:pPr>
        <w:spacing w:line="240" w:lineRule="auto"/>
      </w:pPr>
      <w:r w:rsidRPr="00447E3E">
        <w:t xml:space="preserve">UNFCCC, 2019b. Statistics on non party stakeholders [Online]. Available from: https:// unfccc.int/process-and-meetings/parties-non-party-stakeholders/non-partystakeholders/statistics-on-non-party-stakeholders#eq-2 [Accessed 19th August 2019]. </w:t>
      </w:r>
    </w:p>
    <w:p w14:paraId="65FEE480" w14:textId="77777777" w:rsidR="00447E3E" w:rsidRDefault="00447E3E" w:rsidP="00447E3E">
      <w:pPr>
        <w:spacing w:line="240" w:lineRule="auto"/>
      </w:pPr>
    </w:p>
    <w:p w14:paraId="190548E3" w14:textId="77777777" w:rsidR="00447E3E" w:rsidRDefault="00447E3E" w:rsidP="00447E3E">
      <w:pPr>
        <w:spacing w:line="240" w:lineRule="auto"/>
      </w:pPr>
      <w:r w:rsidRPr="00447E3E">
        <w:t xml:space="preserve">UNFCCC, 2020b. ACE focal points. [online]. Available from: https://unfccc.int/ topics/education-and-outreach/focal-points-and-partnerships/ace-focal-points [Accessed 2nd August 2020]. </w:t>
      </w:r>
    </w:p>
    <w:p w14:paraId="31EB00D2" w14:textId="77777777" w:rsidR="00447E3E" w:rsidRDefault="00447E3E" w:rsidP="00447E3E">
      <w:pPr>
        <w:spacing w:line="240" w:lineRule="auto"/>
      </w:pPr>
    </w:p>
    <w:p w14:paraId="3E9590C4" w14:textId="77777777" w:rsidR="00447E3E" w:rsidRDefault="00447E3E" w:rsidP="00447E3E">
      <w:pPr>
        <w:spacing w:line="240" w:lineRule="auto"/>
      </w:pPr>
      <w:r w:rsidRPr="00447E3E">
        <w:t xml:space="preserve">UNFCCC, n.d. Action for climate empowerment guidelines. [Online]. Available from: https://unfccc.int/files/cooperation_and_support/education_and_outreach/appli cation/pdf/action_for_climate_empowerment_guidelines.pdf [Accessed 2 August 2020]. </w:t>
      </w:r>
    </w:p>
    <w:p w14:paraId="3A1B1961" w14:textId="77777777" w:rsidR="00447E3E" w:rsidRDefault="00447E3E" w:rsidP="00447E3E">
      <w:pPr>
        <w:spacing w:line="240" w:lineRule="auto"/>
      </w:pPr>
    </w:p>
    <w:p w14:paraId="4B7EF3CD" w14:textId="77777777" w:rsidR="00447E3E" w:rsidRDefault="00447E3E" w:rsidP="00447E3E">
      <w:pPr>
        <w:spacing w:line="240" w:lineRule="auto"/>
      </w:pPr>
      <w:r w:rsidRPr="00447E3E">
        <w:t xml:space="preserve">UNITED NATIONS, 2015. Secretary-general statements and messages [Online]. Available from: https://www.un.org/press/en/2015/sgsm17410.doc.htm [Accessed 3rd March 2018]. </w:t>
      </w:r>
    </w:p>
    <w:p w14:paraId="3EBDE2F5" w14:textId="77777777" w:rsidR="00447E3E" w:rsidRDefault="00447E3E" w:rsidP="00447E3E">
      <w:pPr>
        <w:spacing w:line="240" w:lineRule="auto"/>
      </w:pPr>
    </w:p>
    <w:p w14:paraId="6A78DB61" w14:textId="77777777" w:rsidR="00447E3E" w:rsidRDefault="00447E3E" w:rsidP="00447E3E">
      <w:pPr>
        <w:spacing w:line="240" w:lineRule="auto"/>
      </w:pPr>
      <w:r w:rsidRPr="00447E3E">
        <w:t xml:space="preserve">Van Der Ven, H., Bernstein, S., and Hoffmann, M., 2017. Valuing the contributions of nonstate and subnational actors to climate governance. Global Environmental Politics, 17, 1–20. doi:10.1162/GLEP_a_00387 </w:t>
      </w:r>
    </w:p>
    <w:p w14:paraId="3CC07582" w14:textId="77777777" w:rsidR="00447E3E" w:rsidRDefault="00447E3E" w:rsidP="00447E3E">
      <w:pPr>
        <w:spacing w:line="240" w:lineRule="auto"/>
      </w:pPr>
    </w:p>
    <w:p w14:paraId="71738FAE" w14:textId="3984F53A" w:rsidR="00447E3E" w:rsidRPr="00447E3E" w:rsidRDefault="00447E3E" w:rsidP="00447E3E">
      <w:pPr>
        <w:spacing w:line="240" w:lineRule="auto"/>
      </w:pPr>
      <w:r w:rsidRPr="00447E3E">
        <w:t>YOUNGO, 2017. Submission to the SBI chair [Online]. Online. Available from: https://unfccc.int/sites/default/files/931.pdf [Accessed 18th July 2019].</w:t>
      </w:r>
    </w:p>
    <w:p w14:paraId="08C557DD" w14:textId="53E6BE82" w:rsidR="0032784D" w:rsidRDefault="0032784D" w:rsidP="00447E3E">
      <w:pPr>
        <w:pStyle w:val="References"/>
        <w:ind w:left="0" w:firstLine="0"/>
        <w:jc w:val="both"/>
        <w:rPr>
          <w:rFonts w:eastAsia="Arial Unicode MS"/>
        </w:rPr>
      </w:pPr>
    </w:p>
    <w:sectPr w:rsidR="0032784D" w:rsidSect="000944CC">
      <w:footerReference w:type="defaul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4967E" w14:textId="77777777" w:rsidR="00187FAE" w:rsidRDefault="00187FAE" w:rsidP="002661C7">
      <w:r>
        <w:separator/>
      </w:r>
    </w:p>
  </w:endnote>
  <w:endnote w:type="continuationSeparator" w:id="0">
    <w:p w14:paraId="33E79875" w14:textId="77777777" w:rsidR="00187FAE" w:rsidRDefault="00187FAE" w:rsidP="002661C7">
      <w:r>
        <w:continuationSeparator/>
      </w:r>
    </w:p>
  </w:endnote>
  <w:endnote w:type="continuationNotice" w:id="1">
    <w:p w14:paraId="1C30EE78" w14:textId="77777777" w:rsidR="00187FAE" w:rsidRDefault="00187F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ebkit-standard">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1192704"/>
      <w:docPartObj>
        <w:docPartGallery w:val="Page Numbers (Bottom of Page)"/>
        <w:docPartUnique/>
      </w:docPartObj>
    </w:sdtPr>
    <w:sdtEndPr>
      <w:rPr>
        <w:noProof/>
      </w:rPr>
    </w:sdtEndPr>
    <w:sdtContent>
      <w:p w14:paraId="1DB5BF30" w14:textId="5A90F0E6" w:rsidR="0025196F" w:rsidRDefault="0025196F">
        <w:pPr>
          <w:pStyle w:val="Footer"/>
          <w:jc w:val="center"/>
        </w:pPr>
        <w:r>
          <w:fldChar w:fldCharType="begin"/>
        </w:r>
        <w:r>
          <w:instrText xml:space="preserve"> PAGE   \* MERGEFORMAT </w:instrText>
        </w:r>
        <w:r>
          <w:fldChar w:fldCharType="separate"/>
        </w:r>
        <w:r w:rsidR="00351992">
          <w:rPr>
            <w:noProof/>
          </w:rPr>
          <w:t>1</w:t>
        </w:r>
        <w:r>
          <w:rPr>
            <w:noProof/>
          </w:rPr>
          <w:fldChar w:fldCharType="end"/>
        </w:r>
      </w:p>
    </w:sdtContent>
  </w:sdt>
  <w:p w14:paraId="35271965" w14:textId="77777777" w:rsidR="0025196F" w:rsidRDefault="00251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02B4D" w14:textId="77777777" w:rsidR="00187FAE" w:rsidRDefault="00187FAE" w:rsidP="002661C7">
      <w:r>
        <w:separator/>
      </w:r>
    </w:p>
  </w:footnote>
  <w:footnote w:type="continuationSeparator" w:id="0">
    <w:p w14:paraId="302EED09" w14:textId="77777777" w:rsidR="00187FAE" w:rsidRDefault="00187FAE" w:rsidP="002661C7">
      <w:r>
        <w:continuationSeparator/>
      </w:r>
    </w:p>
  </w:footnote>
  <w:footnote w:type="continuationNotice" w:id="1">
    <w:p w14:paraId="55BF7550" w14:textId="77777777" w:rsidR="00187FAE" w:rsidRDefault="00187FA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96478B7"/>
    <w:multiLevelType w:val="hybridMultilevel"/>
    <w:tmpl w:val="92962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A7262E3"/>
    <w:multiLevelType w:val="hybridMultilevel"/>
    <w:tmpl w:val="F8D46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5B83AE8"/>
    <w:multiLevelType w:val="hybridMultilevel"/>
    <w:tmpl w:val="D780D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8F20D67"/>
    <w:multiLevelType w:val="hybridMultilevel"/>
    <w:tmpl w:val="CAE0A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6E2261"/>
    <w:multiLevelType w:val="multilevel"/>
    <w:tmpl w:val="2FD6A56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32C2023"/>
    <w:multiLevelType w:val="multilevel"/>
    <w:tmpl w:val="2182F2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4762E3"/>
    <w:multiLevelType w:val="hybridMultilevel"/>
    <w:tmpl w:val="50DEA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3267D2"/>
    <w:multiLevelType w:val="hybridMultilevel"/>
    <w:tmpl w:val="6A0E2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FC6DE3"/>
    <w:multiLevelType w:val="hybridMultilevel"/>
    <w:tmpl w:val="D2048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135344"/>
    <w:multiLevelType w:val="multilevel"/>
    <w:tmpl w:val="309C4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BE06DD"/>
    <w:multiLevelType w:val="hybridMultilevel"/>
    <w:tmpl w:val="FFD2DD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2934E1E"/>
    <w:multiLevelType w:val="multilevel"/>
    <w:tmpl w:val="2B2A5EC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12"/>
  </w:num>
  <w:num w:numId="12">
    <w:abstractNumId w:val="26"/>
  </w:num>
  <w:num w:numId="13">
    <w:abstractNumId w:val="13"/>
  </w:num>
  <w:num w:numId="14">
    <w:abstractNumId w:val="17"/>
  </w:num>
  <w:num w:numId="15">
    <w:abstractNumId w:val="19"/>
  </w:num>
  <w:num w:numId="16">
    <w:abstractNumId w:val="35"/>
  </w:num>
  <w:num w:numId="17">
    <w:abstractNumId w:val="33"/>
  </w:num>
  <w:num w:numId="18">
    <w:abstractNumId w:val="24"/>
  </w:num>
  <w:num w:numId="19">
    <w:abstractNumId w:val="20"/>
  </w:num>
  <w:num w:numId="20">
    <w:abstractNumId w:val="29"/>
  </w:num>
  <w:num w:numId="21">
    <w:abstractNumId w:val="18"/>
  </w:num>
  <w:num w:numId="22">
    <w:abstractNumId w:val="25"/>
  </w:num>
  <w:num w:numId="23">
    <w:abstractNumId w:val="22"/>
  </w:num>
  <w:num w:numId="24">
    <w:abstractNumId w:val="27"/>
  </w:num>
  <w:num w:numId="25">
    <w:abstractNumId w:val="16"/>
  </w:num>
  <w:num w:numId="26">
    <w:abstractNumId w:val="21"/>
  </w:num>
  <w:num w:numId="27">
    <w:abstractNumId w:val="11"/>
  </w:num>
  <w:num w:numId="28">
    <w:abstractNumId w:val="0"/>
  </w:num>
  <w:num w:numId="29">
    <w:abstractNumId w:val="14"/>
  </w:num>
  <w:num w:numId="30">
    <w:abstractNumId w:val="23"/>
  </w:num>
  <w:num w:numId="31">
    <w:abstractNumId w:val="28"/>
  </w:num>
  <w:num w:numId="32">
    <w:abstractNumId w:val="30"/>
  </w:num>
  <w:num w:numId="33">
    <w:abstractNumId w:val="15"/>
  </w:num>
  <w:num w:numId="34">
    <w:abstractNumId w:val="34"/>
  </w:num>
  <w:num w:numId="35">
    <w:abstractNumId w:val="32"/>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r00v90r25xadde0fxkp5tex2tvw5t5tevws&quot;&gt;H_THEW.EndNote Library&lt;record-ids&gt;&lt;item&gt;86&lt;/item&gt;&lt;item&gt;115&lt;/item&gt;&lt;item&gt;122&lt;/item&gt;&lt;item&gt;144&lt;/item&gt;&lt;item&gt;147&lt;/item&gt;&lt;item&gt;154&lt;/item&gt;&lt;item&gt;176&lt;/item&gt;&lt;item&gt;179&lt;/item&gt;&lt;item&gt;211&lt;/item&gt;&lt;item&gt;218&lt;/item&gt;&lt;item&gt;255&lt;/item&gt;&lt;item&gt;264&lt;/item&gt;&lt;item&gt;267&lt;/item&gt;&lt;item&gt;272&lt;/item&gt;&lt;item&gt;288&lt;/item&gt;&lt;item&gt;336&lt;/item&gt;&lt;item&gt;361&lt;/item&gt;&lt;item&gt;373&lt;/item&gt;&lt;item&gt;381&lt;/item&gt;&lt;item&gt;383&lt;/item&gt;&lt;item&gt;407&lt;/item&gt;&lt;item&gt;415&lt;/item&gt;&lt;item&gt;421&lt;/item&gt;&lt;item&gt;429&lt;/item&gt;&lt;item&gt;431&lt;/item&gt;&lt;item&gt;451&lt;/item&gt;&lt;item&gt;452&lt;/item&gt;&lt;item&gt;459&lt;/item&gt;&lt;item&gt;460&lt;/item&gt;&lt;item&gt;462&lt;/item&gt;&lt;item&gt;463&lt;/item&gt;&lt;item&gt;464&lt;/item&gt;&lt;item&gt;467&lt;/item&gt;&lt;item&gt;469&lt;/item&gt;&lt;item&gt;470&lt;/item&gt;&lt;item&gt;524&lt;/item&gt;&lt;item&gt;525&lt;/item&gt;&lt;item&gt;526&lt;/item&gt;&lt;item&gt;527&lt;/item&gt;&lt;item&gt;529&lt;/item&gt;&lt;item&gt;531&lt;/item&gt;&lt;item&gt;532&lt;/item&gt;&lt;item&gt;550&lt;/item&gt;&lt;item&gt;551&lt;/item&gt;&lt;item&gt;552&lt;/item&gt;&lt;/record-ids&gt;&lt;/item&gt;&lt;/Libraries&gt;"/>
  </w:docVars>
  <w:rsids>
    <w:rsidRoot w:val="0031755A"/>
    <w:rsid w:val="0000140D"/>
    <w:rsid w:val="00001464"/>
    <w:rsid w:val="0000223F"/>
    <w:rsid w:val="00003044"/>
    <w:rsid w:val="00003DD6"/>
    <w:rsid w:val="00004F9D"/>
    <w:rsid w:val="000054F8"/>
    <w:rsid w:val="00005714"/>
    <w:rsid w:val="00005809"/>
    <w:rsid w:val="00005E1F"/>
    <w:rsid w:val="00006D16"/>
    <w:rsid w:val="00006DCC"/>
    <w:rsid w:val="000075AA"/>
    <w:rsid w:val="00010601"/>
    <w:rsid w:val="000116A0"/>
    <w:rsid w:val="000128E7"/>
    <w:rsid w:val="00012A80"/>
    <w:rsid w:val="00012B2A"/>
    <w:rsid w:val="00012B92"/>
    <w:rsid w:val="000130CB"/>
    <w:rsid w:val="00013B21"/>
    <w:rsid w:val="00014091"/>
    <w:rsid w:val="00014385"/>
    <w:rsid w:val="000154E7"/>
    <w:rsid w:val="00017695"/>
    <w:rsid w:val="000177A1"/>
    <w:rsid w:val="000200AB"/>
    <w:rsid w:val="00021011"/>
    <w:rsid w:val="00021B53"/>
    <w:rsid w:val="00022411"/>
    <w:rsid w:val="000229E8"/>
    <w:rsid w:val="00022A9F"/>
    <w:rsid w:val="0002340A"/>
    <w:rsid w:val="00023A1C"/>
    <w:rsid w:val="000243BB"/>
    <w:rsid w:val="00027F0A"/>
    <w:rsid w:val="00030254"/>
    <w:rsid w:val="00030D0E"/>
    <w:rsid w:val="000316F7"/>
    <w:rsid w:val="0003189E"/>
    <w:rsid w:val="00031C9F"/>
    <w:rsid w:val="00032D55"/>
    <w:rsid w:val="0003326A"/>
    <w:rsid w:val="00033483"/>
    <w:rsid w:val="000334A9"/>
    <w:rsid w:val="0003377B"/>
    <w:rsid w:val="00036419"/>
    <w:rsid w:val="00036A62"/>
    <w:rsid w:val="00036FFD"/>
    <w:rsid w:val="00037259"/>
    <w:rsid w:val="000376FB"/>
    <w:rsid w:val="0004018C"/>
    <w:rsid w:val="00040D68"/>
    <w:rsid w:val="0004167C"/>
    <w:rsid w:val="00042DE2"/>
    <w:rsid w:val="0004300F"/>
    <w:rsid w:val="00043104"/>
    <w:rsid w:val="00043599"/>
    <w:rsid w:val="0004472C"/>
    <w:rsid w:val="00044967"/>
    <w:rsid w:val="00045B12"/>
    <w:rsid w:val="00045B24"/>
    <w:rsid w:val="00045BC6"/>
    <w:rsid w:val="000471DA"/>
    <w:rsid w:val="00047DDD"/>
    <w:rsid w:val="00050433"/>
    <w:rsid w:val="00051EE7"/>
    <w:rsid w:val="00051FF8"/>
    <w:rsid w:val="00052489"/>
    <w:rsid w:val="000524F8"/>
    <w:rsid w:val="00052774"/>
    <w:rsid w:val="000528E1"/>
    <w:rsid w:val="00053D42"/>
    <w:rsid w:val="00053DB4"/>
    <w:rsid w:val="00053E67"/>
    <w:rsid w:val="0005523F"/>
    <w:rsid w:val="0005564E"/>
    <w:rsid w:val="00055CB1"/>
    <w:rsid w:val="000577E1"/>
    <w:rsid w:val="0006021A"/>
    <w:rsid w:val="0006139C"/>
    <w:rsid w:val="0006140C"/>
    <w:rsid w:val="00061A86"/>
    <w:rsid w:val="00061CA4"/>
    <w:rsid w:val="00061F86"/>
    <w:rsid w:val="00062129"/>
    <w:rsid w:val="00062184"/>
    <w:rsid w:val="00062708"/>
    <w:rsid w:val="00063397"/>
    <w:rsid w:val="00063775"/>
    <w:rsid w:val="00063ACA"/>
    <w:rsid w:val="00063E23"/>
    <w:rsid w:val="0006405C"/>
    <w:rsid w:val="00064B38"/>
    <w:rsid w:val="00064CB8"/>
    <w:rsid w:val="000659A0"/>
    <w:rsid w:val="00065D81"/>
    <w:rsid w:val="000665D3"/>
    <w:rsid w:val="0006793C"/>
    <w:rsid w:val="000701FC"/>
    <w:rsid w:val="00070D49"/>
    <w:rsid w:val="0007149D"/>
    <w:rsid w:val="000731F7"/>
    <w:rsid w:val="0007354E"/>
    <w:rsid w:val="00073B4E"/>
    <w:rsid w:val="00073DF2"/>
    <w:rsid w:val="00074F31"/>
    <w:rsid w:val="0007509E"/>
    <w:rsid w:val="00075219"/>
    <w:rsid w:val="00075814"/>
    <w:rsid w:val="00075A2F"/>
    <w:rsid w:val="00076382"/>
    <w:rsid w:val="00076767"/>
    <w:rsid w:val="0007754E"/>
    <w:rsid w:val="0008050E"/>
    <w:rsid w:val="00081D96"/>
    <w:rsid w:val="00082AC7"/>
    <w:rsid w:val="000834C4"/>
    <w:rsid w:val="0008361D"/>
    <w:rsid w:val="000842A8"/>
    <w:rsid w:val="00084B8F"/>
    <w:rsid w:val="00085027"/>
    <w:rsid w:val="000852CE"/>
    <w:rsid w:val="000854B9"/>
    <w:rsid w:val="00085604"/>
    <w:rsid w:val="000860A0"/>
    <w:rsid w:val="00086276"/>
    <w:rsid w:val="00086B22"/>
    <w:rsid w:val="00087689"/>
    <w:rsid w:val="00087794"/>
    <w:rsid w:val="0008779D"/>
    <w:rsid w:val="0009002F"/>
    <w:rsid w:val="000911BC"/>
    <w:rsid w:val="0009187A"/>
    <w:rsid w:val="0009198B"/>
    <w:rsid w:val="00092271"/>
    <w:rsid w:val="000925D2"/>
    <w:rsid w:val="000926AC"/>
    <w:rsid w:val="00092AA7"/>
    <w:rsid w:val="00092EB4"/>
    <w:rsid w:val="000943A1"/>
    <w:rsid w:val="000943A5"/>
    <w:rsid w:val="000944CC"/>
    <w:rsid w:val="000948A1"/>
    <w:rsid w:val="0009501A"/>
    <w:rsid w:val="00095D6A"/>
    <w:rsid w:val="00096BC9"/>
    <w:rsid w:val="00097288"/>
    <w:rsid w:val="00097550"/>
    <w:rsid w:val="00097D93"/>
    <w:rsid w:val="00097DE0"/>
    <w:rsid w:val="000A0B57"/>
    <w:rsid w:val="000A1C9C"/>
    <w:rsid w:val="000A233F"/>
    <w:rsid w:val="000A2831"/>
    <w:rsid w:val="000A395C"/>
    <w:rsid w:val="000A501E"/>
    <w:rsid w:val="000A5362"/>
    <w:rsid w:val="000A5B99"/>
    <w:rsid w:val="000A6198"/>
    <w:rsid w:val="000A634A"/>
    <w:rsid w:val="000A6C94"/>
    <w:rsid w:val="000A6CD9"/>
    <w:rsid w:val="000A6FA8"/>
    <w:rsid w:val="000A6FC0"/>
    <w:rsid w:val="000A71C6"/>
    <w:rsid w:val="000A76FC"/>
    <w:rsid w:val="000B0657"/>
    <w:rsid w:val="000B11F1"/>
    <w:rsid w:val="000B17F4"/>
    <w:rsid w:val="000B1DCD"/>
    <w:rsid w:val="000B2C01"/>
    <w:rsid w:val="000B34AE"/>
    <w:rsid w:val="000B43AE"/>
    <w:rsid w:val="000B4434"/>
    <w:rsid w:val="000B4889"/>
    <w:rsid w:val="000B4FAF"/>
    <w:rsid w:val="000B5234"/>
    <w:rsid w:val="000B567F"/>
    <w:rsid w:val="000B619E"/>
    <w:rsid w:val="000B6E1E"/>
    <w:rsid w:val="000B6E29"/>
    <w:rsid w:val="000B72B8"/>
    <w:rsid w:val="000B79C2"/>
    <w:rsid w:val="000B7F74"/>
    <w:rsid w:val="000C0215"/>
    <w:rsid w:val="000C0304"/>
    <w:rsid w:val="000C031F"/>
    <w:rsid w:val="000C0556"/>
    <w:rsid w:val="000C0676"/>
    <w:rsid w:val="000C3129"/>
    <w:rsid w:val="000C31CC"/>
    <w:rsid w:val="000C3578"/>
    <w:rsid w:val="000C554D"/>
    <w:rsid w:val="000C5589"/>
    <w:rsid w:val="000C5605"/>
    <w:rsid w:val="000C6625"/>
    <w:rsid w:val="000C6722"/>
    <w:rsid w:val="000C675E"/>
    <w:rsid w:val="000C704A"/>
    <w:rsid w:val="000C7A15"/>
    <w:rsid w:val="000C7A5B"/>
    <w:rsid w:val="000D0B84"/>
    <w:rsid w:val="000D0D48"/>
    <w:rsid w:val="000D14CD"/>
    <w:rsid w:val="000D1CA3"/>
    <w:rsid w:val="000D1D6C"/>
    <w:rsid w:val="000D1F21"/>
    <w:rsid w:val="000D25DC"/>
    <w:rsid w:val="000D2D21"/>
    <w:rsid w:val="000D564F"/>
    <w:rsid w:val="000D5CD9"/>
    <w:rsid w:val="000D67EA"/>
    <w:rsid w:val="000D6E85"/>
    <w:rsid w:val="000D74A7"/>
    <w:rsid w:val="000D7836"/>
    <w:rsid w:val="000D7996"/>
    <w:rsid w:val="000E09DB"/>
    <w:rsid w:val="000E0EEA"/>
    <w:rsid w:val="000E1944"/>
    <w:rsid w:val="000E1DDE"/>
    <w:rsid w:val="000E214A"/>
    <w:rsid w:val="000E2660"/>
    <w:rsid w:val="000E39F1"/>
    <w:rsid w:val="000E3C08"/>
    <w:rsid w:val="000E49CA"/>
    <w:rsid w:val="000E4BE4"/>
    <w:rsid w:val="000E522A"/>
    <w:rsid w:val="000E69D4"/>
    <w:rsid w:val="000E6F27"/>
    <w:rsid w:val="000F1AAE"/>
    <w:rsid w:val="000F207F"/>
    <w:rsid w:val="000F214E"/>
    <w:rsid w:val="000F2E81"/>
    <w:rsid w:val="000F3007"/>
    <w:rsid w:val="000F36C9"/>
    <w:rsid w:val="000F3EAB"/>
    <w:rsid w:val="000F52A3"/>
    <w:rsid w:val="000F65CF"/>
    <w:rsid w:val="000F687B"/>
    <w:rsid w:val="000F79F2"/>
    <w:rsid w:val="00100024"/>
    <w:rsid w:val="00100AA0"/>
    <w:rsid w:val="00101CC4"/>
    <w:rsid w:val="00102246"/>
    <w:rsid w:val="00102BB6"/>
    <w:rsid w:val="00103E6F"/>
    <w:rsid w:val="001041E2"/>
    <w:rsid w:val="00104226"/>
    <w:rsid w:val="0010538F"/>
    <w:rsid w:val="001054D3"/>
    <w:rsid w:val="001058F8"/>
    <w:rsid w:val="0010608F"/>
    <w:rsid w:val="00106E6D"/>
    <w:rsid w:val="0010789C"/>
    <w:rsid w:val="001110C3"/>
    <w:rsid w:val="00111425"/>
    <w:rsid w:val="00111844"/>
    <w:rsid w:val="00111BFE"/>
    <w:rsid w:val="00112208"/>
    <w:rsid w:val="0011343B"/>
    <w:rsid w:val="0011350A"/>
    <w:rsid w:val="0011360A"/>
    <w:rsid w:val="001142E1"/>
    <w:rsid w:val="001153C6"/>
    <w:rsid w:val="001156C8"/>
    <w:rsid w:val="00116CAA"/>
    <w:rsid w:val="00116E7B"/>
    <w:rsid w:val="00117397"/>
    <w:rsid w:val="00117F04"/>
    <w:rsid w:val="001210BD"/>
    <w:rsid w:val="00121706"/>
    <w:rsid w:val="00122817"/>
    <w:rsid w:val="00123930"/>
    <w:rsid w:val="00123B4E"/>
    <w:rsid w:val="00124010"/>
    <w:rsid w:val="00124733"/>
    <w:rsid w:val="00125906"/>
    <w:rsid w:val="00125BDE"/>
    <w:rsid w:val="00126198"/>
    <w:rsid w:val="00126CDB"/>
    <w:rsid w:val="00126D96"/>
    <w:rsid w:val="001279AA"/>
    <w:rsid w:val="00127E04"/>
    <w:rsid w:val="00127EF6"/>
    <w:rsid w:val="00130F41"/>
    <w:rsid w:val="0013140E"/>
    <w:rsid w:val="00131E98"/>
    <w:rsid w:val="0013378F"/>
    <w:rsid w:val="00133F6C"/>
    <w:rsid w:val="00134A16"/>
    <w:rsid w:val="0013656C"/>
    <w:rsid w:val="001369D5"/>
    <w:rsid w:val="00137064"/>
    <w:rsid w:val="001372CB"/>
    <w:rsid w:val="00140F3C"/>
    <w:rsid w:val="00141182"/>
    <w:rsid w:val="001417E4"/>
    <w:rsid w:val="00141CD0"/>
    <w:rsid w:val="001420C0"/>
    <w:rsid w:val="00144CFC"/>
    <w:rsid w:val="00145CD5"/>
    <w:rsid w:val="001475AF"/>
    <w:rsid w:val="00150A1F"/>
    <w:rsid w:val="0015123D"/>
    <w:rsid w:val="00151733"/>
    <w:rsid w:val="00151A10"/>
    <w:rsid w:val="00151CDB"/>
    <w:rsid w:val="00152315"/>
    <w:rsid w:val="00152FD5"/>
    <w:rsid w:val="00153035"/>
    <w:rsid w:val="00154237"/>
    <w:rsid w:val="00154AFC"/>
    <w:rsid w:val="00154C47"/>
    <w:rsid w:val="00154DB4"/>
    <w:rsid w:val="001551D9"/>
    <w:rsid w:val="00155D9E"/>
    <w:rsid w:val="001561F1"/>
    <w:rsid w:val="001578D1"/>
    <w:rsid w:val="00157D6A"/>
    <w:rsid w:val="001608A5"/>
    <w:rsid w:val="00160C46"/>
    <w:rsid w:val="00161CD3"/>
    <w:rsid w:val="00161F38"/>
    <w:rsid w:val="001622D0"/>
    <w:rsid w:val="001628E9"/>
    <w:rsid w:val="00162FE9"/>
    <w:rsid w:val="00163730"/>
    <w:rsid w:val="00164177"/>
    <w:rsid w:val="00164613"/>
    <w:rsid w:val="001647F8"/>
    <w:rsid w:val="00165839"/>
    <w:rsid w:val="00165BEE"/>
    <w:rsid w:val="00166AD4"/>
    <w:rsid w:val="00166DA0"/>
    <w:rsid w:val="0016700C"/>
    <w:rsid w:val="0016755B"/>
    <w:rsid w:val="00167D27"/>
    <w:rsid w:val="0017045A"/>
    <w:rsid w:val="00170481"/>
    <w:rsid w:val="00170507"/>
    <w:rsid w:val="00170A88"/>
    <w:rsid w:val="00171314"/>
    <w:rsid w:val="001720DF"/>
    <w:rsid w:val="00172B93"/>
    <w:rsid w:val="0017320E"/>
    <w:rsid w:val="00175F77"/>
    <w:rsid w:val="0018003D"/>
    <w:rsid w:val="001827DD"/>
    <w:rsid w:val="00183016"/>
    <w:rsid w:val="001835C2"/>
    <w:rsid w:val="00183D75"/>
    <w:rsid w:val="0018469F"/>
    <w:rsid w:val="00184D82"/>
    <w:rsid w:val="00185521"/>
    <w:rsid w:val="00185DE6"/>
    <w:rsid w:val="00186067"/>
    <w:rsid w:val="00186341"/>
    <w:rsid w:val="001866EC"/>
    <w:rsid w:val="00186956"/>
    <w:rsid w:val="00186B44"/>
    <w:rsid w:val="00186F77"/>
    <w:rsid w:val="00187458"/>
    <w:rsid w:val="00187FAE"/>
    <w:rsid w:val="001904D9"/>
    <w:rsid w:val="0019071D"/>
    <w:rsid w:val="0019133F"/>
    <w:rsid w:val="0019162D"/>
    <w:rsid w:val="00192399"/>
    <w:rsid w:val="0019283B"/>
    <w:rsid w:val="00192C26"/>
    <w:rsid w:val="001931EE"/>
    <w:rsid w:val="001939A0"/>
    <w:rsid w:val="00194950"/>
    <w:rsid w:val="00194F69"/>
    <w:rsid w:val="00194F9A"/>
    <w:rsid w:val="0019512A"/>
    <w:rsid w:val="0019574C"/>
    <w:rsid w:val="00196578"/>
    <w:rsid w:val="0019683D"/>
    <w:rsid w:val="00196A38"/>
    <w:rsid w:val="00196BE3"/>
    <w:rsid w:val="001975AE"/>
    <w:rsid w:val="0019787A"/>
    <w:rsid w:val="00197FE7"/>
    <w:rsid w:val="001A0B25"/>
    <w:rsid w:val="001A0B3F"/>
    <w:rsid w:val="001A0FBF"/>
    <w:rsid w:val="001A1C51"/>
    <w:rsid w:val="001A29D8"/>
    <w:rsid w:val="001A2A99"/>
    <w:rsid w:val="001A3104"/>
    <w:rsid w:val="001A341E"/>
    <w:rsid w:val="001A376C"/>
    <w:rsid w:val="001A3D6E"/>
    <w:rsid w:val="001A438F"/>
    <w:rsid w:val="001A44CF"/>
    <w:rsid w:val="001A53AC"/>
    <w:rsid w:val="001A54AF"/>
    <w:rsid w:val="001A637E"/>
    <w:rsid w:val="001A761A"/>
    <w:rsid w:val="001A78A0"/>
    <w:rsid w:val="001A7C56"/>
    <w:rsid w:val="001B116C"/>
    <w:rsid w:val="001B159C"/>
    <w:rsid w:val="001B1BEE"/>
    <w:rsid w:val="001B22A5"/>
    <w:rsid w:val="001B3625"/>
    <w:rsid w:val="001B42C2"/>
    <w:rsid w:val="001B65D4"/>
    <w:rsid w:val="001B6AFC"/>
    <w:rsid w:val="001B6F2A"/>
    <w:rsid w:val="001B6FCB"/>
    <w:rsid w:val="001B7FAD"/>
    <w:rsid w:val="001C0773"/>
    <w:rsid w:val="001C2C6C"/>
    <w:rsid w:val="001C2F45"/>
    <w:rsid w:val="001C4128"/>
    <w:rsid w:val="001C50D8"/>
    <w:rsid w:val="001C66A1"/>
    <w:rsid w:val="001C6841"/>
    <w:rsid w:val="001C7559"/>
    <w:rsid w:val="001D0555"/>
    <w:rsid w:val="001D1997"/>
    <w:rsid w:val="001D1D3B"/>
    <w:rsid w:val="001D2E8D"/>
    <w:rsid w:val="001D34EC"/>
    <w:rsid w:val="001D3C4C"/>
    <w:rsid w:val="001D4127"/>
    <w:rsid w:val="001D44AD"/>
    <w:rsid w:val="001D454A"/>
    <w:rsid w:val="001D5A11"/>
    <w:rsid w:val="001D64FB"/>
    <w:rsid w:val="001D6FCC"/>
    <w:rsid w:val="001D77C7"/>
    <w:rsid w:val="001D7861"/>
    <w:rsid w:val="001E02BA"/>
    <w:rsid w:val="001E1E15"/>
    <w:rsid w:val="001E22A6"/>
    <w:rsid w:val="001E254B"/>
    <w:rsid w:val="001E2AA8"/>
    <w:rsid w:val="001E35AE"/>
    <w:rsid w:val="001E47A9"/>
    <w:rsid w:val="001E51D5"/>
    <w:rsid w:val="001E5677"/>
    <w:rsid w:val="001E5786"/>
    <w:rsid w:val="001E592A"/>
    <w:rsid w:val="001E656C"/>
    <w:rsid w:val="001E7091"/>
    <w:rsid w:val="001F1778"/>
    <w:rsid w:val="001F226B"/>
    <w:rsid w:val="001F2C51"/>
    <w:rsid w:val="001F31BB"/>
    <w:rsid w:val="001F3287"/>
    <w:rsid w:val="001F34B9"/>
    <w:rsid w:val="001F3577"/>
    <w:rsid w:val="001F4893"/>
    <w:rsid w:val="001F4978"/>
    <w:rsid w:val="001F52EC"/>
    <w:rsid w:val="001F551B"/>
    <w:rsid w:val="001F57A7"/>
    <w:rsid w:val="001F5C88"/>
    <w:rsid w:val="001F6176"/>
    <w:rsid w:val="001F6CAA"/>
    <w:rsid w:val="00200997"/>
    <w:rsid w:val="00200E8A"/>
    <w:rsid w:val="00200FCF"/>
    <w:rsid w:val="00201316"/>
    <w:rsid w:val="00201D3E"/>
    <w:rsid w:val="00204BF2"/>
    <w:rsid w:val="00204CE8"/>
    <w:rsid w:val="00205153"/>
    <w:rsid w:val="00205AF2"/>
    <w:rsid w:val="002100CE"/>
    <w:rsid w:val="00210458"/>
    <w:rsid w:val="00211059"/>
    <w:rsid w:val="0021113D"/>
    <w:rsid w:val="002114AE"/>
    <w:rsid w:val="002119A1"/>
    <w:rsid w:val="00212723"/>
    <w:rsid w:val="00212FC1"/>
    <w:rsid w:val="00213A03"/>
    <w:rsid w:val="00213B89"/>
    <w:rsid w:val="00214DA4"/>
    <w:rsid w:val="00214FDD"/>
    <w:rsid w:val="00215375"/>
    <w:rsid w:val="00215B05"/>
    <w:rsid w:val="00215EC4"/>
    <w:rsid w:val="00216A89"/>
    <w:rsid w:val="00216AEB"/>
    <w:rsid w:val="00216C83"/>
    <w:rsid w:val="00216CAB"/>
    <w:rsid w:val="00217F85"/>
    <w:rsid w:val="0022001B"/>
    <w:rsid w:val="002201AA"/>
    <w:rsid w:val="002203A5"/>
    <w:rsid w:val="00220A37"/>
    <w:rsid w:val="00220ABE"/>
    <w:rsid w:val="00221104"/>
    <w:rsid w:val="00221318"/>
    <w:rsid w:val="002213A4"/>
    <w:rsid w:val="00221C28"/>
    <w:rsid w:val="00221C54"/>
    <w:rsid w:val="00223626"/>
    <w:rsid w:val="00223AD2"/>
    <w:rsid w:val="002277A2"/>
    <w:rsid w:val="00227D3F"/>
    <w:rsid w:val="00230B11"/>
    <w:rsid w:val="00230C06"/>
    <w:rsid w:val="0023168A"/>
    <w:rsid w:val="002319AD"/>
    <w:rsid w:val="00232A71"/>
    <w:rsid w:val="00233108"/>
    <w:rsid w:val="00235343"/>
    <w:rsid w:val="002354AD"/>
    <w:rsid w:val="0023554F"/>
    <w:rsid w:val="002357A6"/>
    <w:rsid w:val="002372C2"/>
    <w:rsid w:val="0023738B"/>
    <w:rsid w:val="00237736"/>
    <w:rsid w:val="00240039"/>
    <w:rsid w:val="00241EBD"/>
    <w:rsid w:val="0024273F"/>
    <w:rsid w:val="00242BFC"/>
    <w:rsid w:val="00244664"/>
    <w:rsid w:val="00244A4E"/>
    <w:rsid w:val="0024576C"/>
    <w:rsid w:val="00245A83"/>
    <w:rsid w:val="00245F37"/>
    <w:rsid w:val="00246943"/>
    <w:rsid w:val="002470D9"/>
    <w:rsid w:val="002476AB"/>
    <w:rsid w:val="002478F7"/>
    <w:rsid w:val="00250BB2"/>
    <w:rsid w:val="00250D5B"/>
    <w:rsid w:val="0025196F"/>
    <w:rsid w:val="00252611"/>
    <w:rsid w:val="002528B1"/>
    <w:rsid w:val="00252FF1"/>
    <w:rsid w:val="00253134"/>
    <w:rsid w:val="002535AF"/>
    <w:rsid w:val="00254372"/>
    <w:rsid w:val="00254484"/>
    <w:rsid w:val="002552FE"/>
    <w:rsid w:val="002553E7"/>
    <w:rsid w:val="00255660"/>
    <w:rsid w:val="0025650E"/>
    <w:rsid w:val="00256573"/>
    <w:rsid w:val="00256F37"/>
    <w:rsid w:val="002606F9"/>
    <w:rsid w:val="00260AE7"/>
    <w:rsid w:val="0026111C"/>
    <w:rsid w:val="00261DAE"/>
    <w:rsid w:val="0026226C"/>
    <w:rsid w:val="0026290F"/>
    <w:rsid w:val="00263926"/>
    <w:rsid w:val="002642EC"/>
    <w:rsid w:val="002648F6"/>
    <w:rsid w:val="00264AA5"/>
    <w:rsid w:val="0026574A"/>
    <w:rsid w:val="002661A0"/>
    <w:rsid w:val="002661C7"/>
    <w:rsid w:val="002664AB"/>
    <w:rsid w:val="002665A9"/>
    <w:rsid w:val="00266BD8"/>
    <w:rsid w:val="002677B9"/>
    <w:rsid w:val="00267EED"/>
    <w:rsid w:val="002702E8"/>
    <w:rsid w:val="00270874"/>
    <w:rsid w:val="00270F4A"/>
    <w:rsid w:val="00271B05"/>
    <w:rsid w:val="0027277A"/>
    <w:rsid w:val="00272ED9"/>
    <w:rsid w:val="00273123"/>
    <w:rsid w:val="002739CE"/>
    <w:rsid w:val="00273C94"/>
    <w:rsid w:val="0027444E"/>
    <w:rsid w:val="002746F6"/>
    <w:rsid w:val="002753DD"/>
    <w:rsid w:val="0027750C"/>
    <w:rsid w:val="00277889"/>
    <w:rsid w:val="00281D4D"/>
    <w:rsid w:val="00281F77"/>
    <w:rsid w:val="00281F92"/>
    <w:rsid w:val="00282A3D"/>
    <w:rsid w:val="00284D4D"/>
    <w:rsid w:val="00285B51"/>
    <w:rsid w:val="00285C14"/>
    <w:rsid w:val="00285DB2"/>
    <w:rsid w:val="00286719"/>
    <w:rsid w:val="002900BE"/>
    <w:rsid w:val="00290A72"/>
    <w:rsid w:val="00290C31"/>
    <w:rsid w:val="00290D74"/>
    <w:rsid w:val="002926C4"/>
    <w:rsid w:val="00292D62"/>
    <w:rsid w:val="00295FF7"/>
    <w:rsid w:val="002967B2"/>
    <w:rsid w:val="002976A1"/>
    <w:rsid w:val="002979ED"/>
    <w:rsid w:val="00297AB8"/>
    <w:rsid w:val="002A14E9"/>
    <w:rsid w:val="002A237B"/>
    <w:rsid w:val="002A3BEE"/>
    <w:rsid w:val="002A476D"/>
    <w:rsid w:val="002A5009"/>
    <w:rsid w:val="002A53C8"/>
    <w:rsid w:val="002A5AD3"/>
    <w:rsid w:val="002A61EB"/>
    <w:rsid w:val="002A6E14"/>
    <w:rsid w:val="002A6F35"/>
    <w:rsid w:val="002A7EE9"/>
    <w:rsid w:val="002B0E88"/>
    <w:rsid w:val="002B1F41"/>
    <w:rsid w:val="002B23D8"/>
    <w:rsid w:val="002B2A0B"/>
    <w:rsid w:val="002B2B47"/>
    <w:rsid w:val="002B2C11"/>
    <w:rsid w:val="002B325F"/>
    <w:rsid w:val="002B334B"/>
    <w:rsid w:val="002B3558"/>
    <w:rsid w:val="002B3637"/>
    <w:rsid w:val="002B3718"/>
    <w:rsid w:val="002B4E0F"/>
    <w:rsid w:val="002B554A"/>
    <w:rsid w:val="002B5EA3"/>
    <w:rsid w:val="002B6501"/>
    <w:rsid w:val="002B6868"/>
    <w:rsid w:val="002B7A31"/>
    <w:rsid w:val="002C1E1E"/>
    <w:rsid w:val="002C410A"/>
    <w:rsid w:val="002C4361"/>
    <w:rsid w:val="002C54EF"/>
    <w:rsid w:val="002C5BE3"/>
    <w:rsid w:val="002C6499"/>
    <w:rsid w:val="002C74DB"/>
    <w:rsid w:val="002C7AE9"/>
    <w:rsid w:val="002D0033"/>
    <w:rsid w:val="002D1F1C"/>
    <w:rsid w:val="002D2601"/>
    <w:rsid w:val="002D2D0F"/>
    <w:rsid w:val="002D3738"/>
    <w:rsid w:val="002D4FD1"/>
    <w:rsid w:val="002D54BB"/>
    <w:rsid w:val="002D5B28"/>
    <w:rsid w:val="002D6CDA"/>
    <w:rsid w:val="002E120F"/>
    <w:rsid w:val="002E27FA"/>
    <w:rsid w:val="002E3A31"/>
    <w:rsid w:val="002E4278"/>
    <w:rsid w:val="002E4FF8"/>
    <w:rsid w:val="002E58BF"/>
    <w:rsid w:val="002E5E18"/>
    <w:rsid w:val="002E6D7D"/>
    <w:rsid w:val="002E6F76"/>
    <w:rsid w:val="002E74BF"/>
    <w:rsid w:val="002E768D"/>
    <w:rsid w:val="002E7EE1"/>
    <w:rsid w:val="002F036F"/>
    <w:rsid w:val="002F0A9C"/>
    <w:rsid w:val="002F1AA5"/>
    <w:rsid w:val="002F1D3A"/>
    <w:rsid w:val="002F22C5"/>
    <w:rsid w:val="002F2A71"/>
    <w:rsid w:val="002F32C2"/>
    <w:rsid w:val="002F3AFE"/>
    <w:rsid w:val="002F3B0B"/>
    <w:rsid w:val="002F48CC"/>
    <w:rsid w:val="002F4A08"/>
    <w:rsid w:val="002F79C4"/>
    <w:rsid w:val="002F7F78"/>
    <w:rsid w:val="003003C8"/>
    <w:rsid w:val="00300B43"/>
    <w:rsid w:val="00300B92"/>
    <w:rsid w:val="00300BC9"/>
    <w:rsid w:val="00301203"/>
    <w:rsid w:val="00302713"/>
    <w:rsid w:val="003029DF"/>
    <w:rsid w:val="003034C2"/>
    <w:rsid w:val="003037DB"/>
    <w:rsid w:val="00304A6C"/>
    <w:rsid w:val="00304B02"/>
    <w:rsid w:val="0030520C"/>
    <w:rsid w:val="00305292"/>
    <w:rsid w:val="003055EA"/>
    <w:rsid w:val="00305E13"/>
    <w:rsid w:val="003067BF"/>
    <w:rsid w:val="003071AC"/>
    <w:rsid w:val="00307244"/>
    <w:rsid w:val="00307EA0"/>
    <w:rsid w:val="003106F6"/>
    <w:rsid w:val="003110BE"/>
    <w:rsid w:val="003117AD"/>
    <w:rsid w:val="003135A0"/>
    <w:rsid w:val="003135FB"/>
    <w:rsid w:val="00313C5A"/>
    <w:rsid w:val="00313E89"/>
    <w:rsid w:val="0031492F"/>
    <w:rsid w:val="003157DC"/>
    <w:rsid w:val="0031620E"/>
    <w:rsid w:val="00316E5D"/>
    <w:rsid w:val="00316E6D"/>
    <w:rsid w:val="00317257"/>
    <w:rsid w:val="0031755A"/>
    <w:rsid w:val="003175C0"/>
    <w:rsid w:val="00317C77"/>
    <w:rsid w:val="003200F9"/>
    <w:rsid w:val="00320238"/>
    <w:rsid w:val="00320476"/>
    <w:rsid w:val="0032058E"/>
    <w:rsid w:val="0032103F"/>
    <w:rsid w:val="00322839"/>
    <w:rsid w:val="00323844"/>
    <w:rsid w:val="00323F96"/>
    <w:rsid w:val="00324043"/>
    <w:rsid w:val="00324430"/>
    <w:rsid w:val="0032451D"/>
    <w:rsid w:val="00324984"/>
    <w:rsid w:val="003249CD"/>
    <w:rsid w:val="00324F9A"/>
    <w:rsid w:val="003255A7"/>
    <w:rsid w:val="00325964"/>
    <w:rsid w:val="00325C57"/>
    <w:rsid w:val="00325DE8"/>
    <w:rsid w:val="00326137"/>
    <w:rsid w:val="00326156"/>
    <w:rsid w:val="0032769A"/>
    <w:rsid w:val="0032784D"/>
    <w:rsid w:val="00330467"/>
    <w:rsid w:val="003319BD"/>
    <w:rsid w:val="00333DEC"/>
    <w:rsid w:val="00333F9B"/>
    <w:rsid w:val="00334375"/>
    <w:rsid w:val="00334CF6"/>
    <w:rsid w:val="00334EBC"/>
    <w:rsid w:val="00335C10"/>
    <w:rsid w:val="00335FF9"/>
    <w:rsid w:val="00336DDC"/>
    <w:rsid w:val="0033720A"/>
    <w:rsid w:val="0033778A"/>
    <w:rsid w:val="00337825"/>
    <w:rsid w:val="00337D68"/>
    <w:rsid w:val="003400F1"/>
    <w:rsid w:val="00340203"/>
    <w:rsid w:val="00340582"/>
    <w:rsid w:val="00340A9F"/>
    <w:rsid w:val="003412D5"/>
    <w:rsid w:val="00341D2A"/>
    <w:rsid w:val="0034201C"/>
    <w:rsid w:val="0034469F"/>
    <w:rsid w:val="00345519"/>
    <w:rsid w:val="00345829"/>
    <w:rsid w:val="003463C3"/>
    <w:rsid w:val="00346AFD"/>
    <w:rsid w:val="0034751E"/>
    <w:rsid w:val="00347C6F"/>
    <w:rsid w:val="00347E67"/>
    <w:rsid w:val="0035053B"/>
    <w:rsid w:val="00350E86"/>
    <w:rsid w:val="00351723"/>
    <w:rsid w:val="00351992"/>
    <w:rsid w:val="003519EC"/>
    <w:rsid w:val="003528C4"/>
    <w:rsid w:val="0035308D"/>
    <w:rsid w:val="003530DF"/>
    <w:rsid w:val="003544DD"/>
    <w:rsid w:val="00356685"/>
    <w:rsid w:val="003569C0"/>
    <w:rsid w:val="00357118"/>
    <w:rsid w:val="0035758E"/>
    <w:rsid w:val="00357614"/>
    <w:rsid w:val="0035782E"/>
    <w:rsid w:val="003579D6"/>
    <w:rsid w:val="00357BF0"/>
    <w:rsid w:val="00360207"/>
    <w:rsid w:val="003615BE"/>
    <w:rsid w:val="00361F47"/>
    <w:rsid w:val="00362557"/>
    <w:rsid w:val="00363DCB"/>
    <w:rsid w:val="00365075"/>
    <w:rsid w:val="00365CD6"/>
    <w:rsid w:val="00366DE1"/>
    <w:rsid w:val="00366F97"/>
    <w:rsid w:val="00367959"/>
    <w:rsid w:val="0037070F"/>
    <w:rsid w:val="0037145B"/>
    <w:rsid w:val="003716EA"/>
    <w:rsid w:val="00371DA2"/>
    <w:rsid w:val="00372700"/>
    <w:rsid w:val="00373B55"/>
    <w:rsid w:val="00374516"/>
    <w:rsid w:val="00374B23"/>
    <w:rsid w:val="00375AFE"/>
    <w:rsid w:val="00375C90"/>
    <w:rsid w:val="003764DE"/>
    <w:rsid w:val="003765AE"/>
    <w:rsid w:val="003771D8"/>
    <w:rsid w:val="003773BD"/>
    <w:rsid w:val="00381F28"/>
    <w:rsid w:val="0038200C"/>
    <w:rsid w:val="003834D0"/>
    <w:rsid w:val="003836CC"/>
    <w:rsid w:val="00383B34"/>
    <w:rsid w:val="00383BC9"/>
    <w:rsid w:val="00384458"/>
    <w:rsid w:val="00384483"/>
    <w:rsid w:val="00385A3F"/>
    <w:rsid w:val="003862F7"/>
    <w:rsid w:val="00386BDD"/>
    <w:rsid w:val="00386FA4"/>
    <w:rsid w:val="003872B4"/>
    <w:rsid w:val="00387BC6"/>
    <w:rsid w:val="00390352"/>
    <w:rsid w:val="00390940"/>
    <w:rsid w:val="00390AEE"/>
    <w:rsid w:val="0039288C"/>
    <w:rsid w:val="0039305A"/>
    <w:rsid w:val="003932EA"/>
    <w:rsid w:val="0039419A"/>
    <w:rsid w:val="00395097"/>
    <w:rsid w:val="0039554F"/>
    <w:rsid w:val="00395D31"/>
    <w:rsid w:val="00395FEC"/>
    <w:rsid w:val="00396236"/>
    <w:rsid w:val="0039659F"/>
    <w:rsid w:val="00397CAC"/>
    <w:rsid w:val="003A009F"/>
    <w:rsid w:val="003A0865"/>
    <w:rsid w:val="003A0AD4"/>
    <w:rsid w:val="003A0E6B"/>
    <w:rsid w:val="003A0FF0"/>
    <w:rsid w:val="003A1842"/>
    <w:rsid w:val="003A24BA"/>
    <w:rsid w:val="003A2786"/>
    <w:rsid w:val="003A316D"/>
    <w:rsid w:val="003A4383"/>
    <w:rsid w:val="003A4EF6"/>
    <w:rsid w:val="003A5472"/>
    <w:rsid w:val="003A5F45"/>
    <w:rsid w:val="003A603F"/>
    <w:rsid w:val="003A73AB"/>
    <w:rsid w:val="003A7691"/>
    <w:rsid w:val="003B0077"/>
    <w:rsid w:val="003B06FD"/>
    <w:rsid w:val="003B0EBB"/>
    <w:rsid w:val="003B14B3"/>
    <w:rsid w:val="003B1893"/>
    <w:rsid w:val="003B1D54"/>
    <w:rsid w:val="003B1D6D"/>
    <w:rsid w:val="003B1F9D"/>
    <w:rsid w:val="003B3D60"/>
    <w:rsid w:val="003B40EC"/>
    <w:rsid w:val="003B5034"/>
    <w:rsid w:val="003B651A"/>
    <w:rsid w:val="003B6B0B"/>
    <w:rsid w:val="003B6F20"/>
    <w:rsid w:val="003C06F9"/>
    <w:rsid w:val="003C0C70"/>
    <w:rsid w:val="003C10EB"/>
    <w:rsid w:val="003C1277"/>
    <w:rsid w:val="003C220C"/>
    <w:rsid w:val="003C23BD"/>
    <w:rsid w:val="003C3420"/>
    <w:rsid w:val="003C3806"/>
    <w:rsid w:val="003C3EE0"/>
    <w:rsid w:val="003C4676"/>
    <w:rsid w:val="003C4D01"/>
    <w:rsid w:val="003C4FFB"/>
    <w:rsid w:val="003C527B"/>
    <w:rsid w:val="003C5507"/>
    <w:rsid w:val="003C5BC1"/>
    <w:rsid w:val="003C5FA2"/>
    <w:rsid w:val="003C63F5"/>
    <w:rsid w:val="003C6D22"/>
    <w:rsid w:val="003C6DF3"/>
    <w:rsid w:val="003C75DA"/>
    <w:rsid w:val="003C7A8A"/>
    <w:rsid w:val="003D0635"/>
    <w:rsid w:val="003D200A"/>
    <w:rsid w:val="003D243A"/>
    <w:rsid w:val="003D2B5F"/>
    <w:rsid w:val="003D442E"/>
    <w:rsid w:val="003D4807"/>
    <w:rsid w:val="003D495D"/>
    <w:rsid w:val="003D5FFA"/>
    <w:rsid w:val="003D63B9"/>
    <w:rsid w:val="003D66BE"/>
    <w:rsid w:val="003D6A52"/>
    <w:rsid w:val="003E063B"/>
    <w:rsid w:val="003E08AD"/>
    <w:rsid w:val="003E0A0F"/>
    <w:rsid w:val="003E0A2B"/>
    <w:rsid w:val="003E1272"/>
    <w:rsid w:val="003E174D"/>
    <w:rsid w:val="003E1F96"/>
    <w:rsid w:val="003E2E2D"/>
    <w:rsid w:val="003E3314"/>
    <w:rsid w:val="003E3331"/>
    <w:rsid w:val="003E361C"/>
    <w:rsid w:val="003E3E80"/>
    <w:rsid w:val="003E45F3"/>
    <w:rsid w:val="003E47E5"/>
    <w:rsid w:val="003E49D2"/>
    <w:rsid w:val="003E54AD"/>
    <w:rsid w:val="003E617F"/>
    <w:rsid w:val="003E6201"/>
    <w:rsid w:val="003E7548"/>
    <w:rsid w:val="003F0642"/>
    <w:rsid w:val="003F079B"/>
    <w:rsid w:val="003F1F58"/>
    <w:rsid w:val="003F2237"/>
    <w:rsid w:val="003F4288"/>
    <w:rsid w:val="003F4DF6"/>
    <w:rsid w:val="003F4E51"/>
    <w:rsid w:val="003F70D7"/>
    <w:rsid w:val="003F7292"/>
    <w:rsid w:val="003F791B"/>
    <w:rsid w:val="003F7922"/>
    <w:rsid w:val="003F7BF3"/>
    <w:rsid w:val="0040026E"/>
    <w:rsid w:val="00400B6F"/>
    <w:rsid w:val="00400FDC"/>
    <w:rsid w:val="0040193B"/>
    <w:rsid w:val="00401F87"/>
    <w:rsid w:val="00402445"/>
    <w:rsid w:val="00402CDE"/>
    <w:rsid w:val="004035BC"/>
    <w:rsid w:val="00404820"/>
    <w:rsid w:val="00404F33"/>
    <w:rsid w:val="00405A3F"/>
    <w:rsid w:val="00405BF7"/>
    <w:rsid w:val="00406F6E"/>
    <w:rsid w:val="0040796B"/>
    <w:rsid w:val="00407CCA"/>
    <w:rsid w:val="00407EED"/>
    <w:rsid w:val="00407FD1"/>
    <w:rsid w:val="00410371"/>
    <w:rsid w:val="00410EB0"/>
    <w:rsid w:val="00410F6B"/>
    <w:rsid w:val="004112D8"/>
    <w:rsid w:val="004118DE"/>
    <w:rsid w:val="00411A33"/>
    <w:rsid w:val="004120B7"/>
    <w:rsid w:val="004122CC"/>
    <w:rsid w:val="0041235B"/>
    <w:rsid w:val="004126DC"/>
    <w:rsid w:val="00412CC0"/>
    <w:rsid w:val="004135B9"/>
    <w:rsid w:val="00414390"/>
    <w:rsid w:val="00416AA0"/>
    <w:rsid w:val="004173E5"/>
    <w:rsid w:val="00420099"/>
    <w:rsid w:val="00420751"/>
    <w:rsid w:val="004219D6"/>
    <w:rsid w:val="00422A03"/>
    <w:rsid w:val="00424A0A"/>
    <w:rsid w:val="00424BED"/>
    <w:rsid w:val="004256FD"/>
    <w:rsid w:val="0042600A"/>
    <w:rsid w:val="00426043"/>
    <w:rsid w:val="00426901"/>
    <w:rsid w:val="00426BC0"/>
    <w:rsid w:val="00426D42"/>
    <w:rsid w:val="00427333"/>
    <w:rsid w:val="00427641"/>
    <w:rsid w:val="00427C54"/>
    <w:rsid w:val="00430252"/>
    <w:rsid w:val="004308A4"/>
    <w:rsid w:val="00430BD4"/>
    <w:rsid w:val="0043109B"/>
    <w:rsid w:val="00431A69"/>
    <w:rsid w:val="0043239E"/>
    <w:rsid w:val="0043319C"/>
    <w:rsid w:val="004333F5"/>
    <w:rsid w:val="00435F62"/>
    <w:rsid w:val="004360ED"/>
    <w:rsid w:val="0043772D"/>
    <w:rsid w:val="0044054C"/>
    <w:rsid w:val="004408A2"/>
    <w:rsid w:val="004413EF"/>
    <w:rsid w:val="00441423"/>
    <w:rsid w:val="004416B9"/>
    <w:rsid w:val="0044172C"/>
    <w:rsid w:val="0044215F"/>
    <w:rsid w:val="00442174"/>
    <w:rsid w:val="00442703"/>
    <w:rsid w:val="004431C7"/>
    <w:rsid w:val="0044325C"/>
    <w:rsid w:val="00443B7E"/>
    <w:rsid w:val="00443C8C"/>
    <w:rsid w:val="00444426"/>
    <w:rsid w:val="00444B08"/>
    <w:rsid w:val="00444BD4"/>
    <w:rsid w:val="00445E13"/>
    <w:rsid w:val="00446D92"/>
    <w:rsid w:val="00446F93"/>
    <w:rsid w:val="004470C4"/>
    <w:rsid w:val="00447E0A"/>
    <w:rsid w:val="00447E3E"/>
    <w:rsid w:val="00447EC7"/>
    <w:rsid w:val="00451387"/>
    <w:rsid w:val="00451F37"/>
    <w:rsid w:val="004529BF"/>
    <w:rsid w:val="00453DB5"/>
    <w:rsid w:val="00454729"/>
    <w:rsid w:val="00455697"/>
    <w:rsid w:val="00457110"/>
    <w:rsid w:val="00457165"/>
    <w:rsid w:val="0045735A"/>
    <w:rsid w:val="0045783C"/>
    <w:rsid w:val="00457A55"/>
    <w:rsid w:val="00457D12"/>
    <w:rsid w:val="00460C1A"/>
    <w:rsid w:val="00461964"/>
    <w:rsid w:val="00461D00"/>
    <w:rsid w:val="004632BE"/>
    <w:rsid w:val="00465E44"/>
    <w:rsid w:val="004667B7"/>
    <w:rsid w:val="00466807"/>
    <w:rsid w:val="004673FE"/>
    <w:rsid w:val="0046779C"/>
    <w:rsid w:val="00467B1B"/>
    <w:rsid w:val="00467B25"/>
    <w:rsid w:val="00470925"/>
    <w:rsid w:val="004710C9"/>
    <w:rsid w:val="004712FB"/>
    <w:rsid w:val="0047144E"/>
    <w:rsid w:val="0047235C"/>
    <w:rsid w:val="00472BE5"/>
    <w:rsid w:val="00473970"/>
    <w:rsid w:val="00473CE1"/>
    <w:rsid w:val="004742AB"/>
    <w:rsid w:val="00475B72"/>
    <w:rsid w:val="004779A5"/>
    <w:rsid w:val="00477C1B"/>
    <w:rsid w:val="004800B6"/>
    <w:rsid w:val="004809AD"/>
    <w:rsid w:val="004816E0"/>
    <w:rsid w:val="004817C5"/>
    <w:rsid w:val="004820AC"/>
    <w:rsid w:val="00482449"/>
    <w:rsid w:val="00482B95"/>
    <w:rsid w:val="00483461"/>
    <w:rsid w:val="004835F9"/>
    <w:rsid w:val="0048387F"/>
    <w:rsid w:val="0048456A"/>
    <w:rsid w:val="00484646"/>
    <w:rsid w:val="004846F7"/>
    <w:rsid w:val="0048504D"/>
    <w:rsid w:val="004854DE"/>
    <w:rsid w:val="00486293"/>
    <w:rsid w:val="004863FF"/>
    <w:rsid w:val="00486E67"/>
    <w:rsid w:val="0048708C"/>
    <w:rsid w:val="00487EC1"/>
    <w:rsid w:val="004905E2"/>
    <w:rsid w:val="00490C3C"/>
    <w:rsid w:val="00491B17"/>
    <w:rsid w:val="00491D52"/>
    <w:rsid w:val="00492D06"/>
    <w:rsid w:val="00493208"/>
    <w:rsid w:val="0049337B"/>
    <w:rsid w:val="004945A9"/>
    <w:rsid w:val="0049532C"/>
    <w:rsid w:val="00495799"/>
    <w:rsid w:val="004957B5"/>
    <w:rsid w:val="00495BBA"/>
    <w:rsid w:val="00495FF1"/>
    <w:rsid w:val="00497944"/>
    <w:rsid w:val="004A0104"/>
    <w:rsid w:val="004A02E1"/>
    <w:rsid w:val="004A0D76"/>
    <w:rsid w:val="004A2A16"/>
    <w:rsid w:val="004A2ACB"/>
    <w:rsid w:val="004A2B2C"/>
    <w:rsid w:val="004A3425"/>
    <w:rsid w:val="004A3877"/>
    <w:rsid w:val="004A3FBE"/>
    <w:rsid w:val="004A458F"/>
    <w:rsid w:val="004A4CCA"/>
    <w:rsid w:val="004A4E65"/>
    <w:rsid w:val="004A6F9A"/>
    <w:rsid w:val="004A79F5"/>
    <w:rsid w:val="004B00F5"/>
    <w:rsid w:val="004B01AF"/>
    <w:rsid w:val="004B07EE"/>
    <w:rsid w:val="004B1AA6"/>
    <w:rsid w:val="004B1CDA"/>
    <w:rsid w:val="004B229D"/>
    <w:rsid w:val="004B2EBC"/>
    <w:rsid w:val="004B3E82"/>
    <w:rsid w:val="004B48D2"/>
    <w:rsid w:val="004B59E5"/>
    <w:rsid w:val="004B5D05"/>
    <w:rsid w:val="004B5E72"/>
    <w:rsid w:val="004B600E"/>
    <w:rsid w:val="004B642E"/>
    <w:rsid w:val="004B652F"/>
    <w:rsid w:val="004B745B"/>
    <w:rsid w:val="004B7C29"/>
    <w:rsid w:val="004B7F2B"/>
    <w:rsid w:val="004C192E"/>
    <w:rsid w:val="004C1CD3"/>
    <w:rsid w:val="004C2823"/>
    <w:rsid w:val="004C2B7A"/>
    <w:rsid w:val="004C4E50"/>
    <w:rsid w:val="004C61D7"/>
    <w:rsid w:val="004C6946"/>
    <w:rsid w:val="004C6947"/>
    <w:rsid w:val="004C7595"/>
    <w:rsid w:val="004C7AD0"/>
    <w:rsid w:val="004C7BB9"/>
    <w:rsid w:val="004D1C98"/>
    <w:rsid w:val="004D32FE"/>
    <w:rsid w:val="004D3669"/>
    <w:rsid w:val="004D40B9"/>
    <w:rsid w:val="004D4AB8"/>
    <w:rsid w:val="004D52BC"/>
    <w:rsid w:val="004D5491"/>
    <w:rsid w:val="004D5771"/>
    <w:rsid w:val="004D5D88"/>
    <w:rsid w:val="004D7104"/>
    <w:rsid w:val="004D750E"/>
    <w:rsid w:val="004D75BA"/>
    <w:rsid w:val="004D768D"/>
    <w:rsid w:val="004E0240"/>
    <w:rsid w:val="004E0D4A"/>
    <w:rsid w:val="004E18A3"/>
    <w:rsid w:val="004E1FC9"/>
    <w:rsid w:val="004E24F3"/>
    <w:rsid w:val="004E2A39"/>
    <w:rsid w:val="004E5EF1"/>
    <w:rsid w:val="004E6163"/>
    <w:rsid w:val="004E6636"/>
    <w:rsid w:val="004E677F"/>
    <w:rsid w:val="004E6991"/>
    <w:rsid w:val="004E767E"/>
    <w:rsid w:val="004F08D6"/>
    <w:rsid w:val="004F2042"/>
    <w:rsid w:val="004F2768"/>
    <w:rsid w:val="004F3DC4"/>
    <w:rsid w:val="004F5133"/>
    <w:rsid w:val="004F5B9E"/>
    <w:rsid w:val="004F60E2"/>
    <w:rsid w:val="004F6C22"/>
    <w:rsid w:val="004F6F3A"/>
    <w:rsid w:val="005002BB"/>
    <w:rsid w:val="005007C8"/>
    <w:rsid w:val="00500AF2"/>
    <w:rsid w:val="00500E26"/>
    <w:rsid w:val="005012AB"/>
    <w:rsid w:val="00501635"/>
    <w:rsid w:val="00501A83"/>
    <w:rsid w:val="00501B01"/>
    <w:rsid w:val="00502450"/>
    <w:rsid w:val="005028A7"/>
    <w:rsid w:val="00502B4F"/>
    <w:rsid w:val="005034C1"/>
    <w:rsid w:val="005039FC"/>
    <w:rsid w:val="005041E8"/>
    <w:rsid w:val="00505A10"/>
    <w:rsid w:val="00506025"/>
    <w:rsid w:val="005064A7"/>
    <w:rsid w:val="005073FB"/>
    <w:rsid w:val="00507528"/>
    <w:rsid w:val="005075BE"/>
    <w:rsid w:val="00507822"/>
    <w:rsid w:val="00507AD8"/>
    <w:rsid w:val="00507F1B"/>
    <w:rsid w:val="00510116"/>
    <w:rsid w:val="005102A6"/>
    <w:rsid w:val="00510814"/>
    <w:rsid w:val="005112C7"/>
    <w:rsid w:val="0051181E"/>
    <w:rsid w:val="005126F7"/>
    <w:rsid w:val="00512A04"/>
    <w:rsid w:val="0051309F"/>
    <w:rsid w:val="0051409A"/>
    <w:rsid w:val="005143C1"/>
    <w:rsid w:val="00514A0D"/>
    <w:rsid w:val="00514D83"/>
    <w:rsid w:val="005151F4"/>
    <w:rsid w:val="005152DE"/>
    <w:rsid w:val="00515A3B"/>
    <w:rsid w:val="00516F76"/>
    <w:rsid w:val="00517AA0"/>
    <w:rsid w:val="00517FB7"/>
    <w:rsid w:val="005207AE"/>
    <w:rsid w:val="005211AB"/>
    <w:rsid w:val="00521452"/>
    <w:rsid w:val="00521FC7"/>
    <w:rsid w:val="00522276"/>
    <w:rsid w:val="005229F6"/>
    <w:rsid w:val="00522C8D"/>
    <w:rsid w:val="00523003"/>
    <w:rsid w:val="005235E5"/>
    <w:rsid w:val="00525141"/>
    <w:rsid w:val="00525270"/>
    <w:rsid w:val="00525C86"/>
    <w:rsid w:val="0053035D"/>
    <w:rsid w:val="005303FB"/>
    <w:rsid w:val="00531BD1"/>
    <w:rsid w:val="00531EA7"/>
    <w:rsid w:val="005326BF"/>
    <w:rsid w:val="00532B1A"/>
    <w:rsid w:val="005334B6"/>
    <w:rsid w:val="005339FE"/>
    <w:rsid w:val="005353B0"/>
    <w:rsid w:val="00540173"/>
    <w:rsid w:val="00540217"/>
    <w:rsid w:val="005404A8"/>
    <w:rsid w:val="005406FD"/>
    <w:rsid w:val="00540A5E"/>
    <w:rsid w:val="00540B3C"/>
    <w:rsid w:val="00541FEC"/>
    <w:rsid w:val="00542764"/>
    <w:rsid w:val="0054448C"/>
    <w:rsid w:val="005444DD"/>
    <w:rsid w:val="00544994"/>
    <w:rsid w:val="00545C47"/>
    <w:rsid w:val="00546980"/>
    <w:rsid w:val="005469BC"/>
    <w:rsid w:val="0054787D"/>
    <w:rsid w:val="00547F9C"/>
    <w:rsid w:val="005504A3"/>
    <w:rsid w:val="005507BF"/>
    <w:rsid w:val="00550816"/>
    <w:rsid w:val="00551B1B"/>
    <w:rsid w:val="005522E8"/>
    <w:rsid w:val="005524DF"/>
    <w:rsid w:val="00553028"/>
    <w:rsid w:val="005538D8"/>
    <w:rsid w:val="00553BF6"/>
    <w:rsid w:val="00554B33"/>
    <w:rsid w:val="00555430"/>
    <w:rsid w:val="00555E9D"/>
    <w:rsid w:val="005566D3"/>
    <w:rsid w:val="00557A18"/>
    <w:rsid w:val="00557B48"/>
    <w:rsid w:val="00557BB7"/>
    <w:rsid w:val="00557CC7"/>
    <w:rsid w:val="00560157"/>
    <w:rsid w:val="0056018D"/>
    <w:rsid w:val="005611BE"/>
    <w:rsid w:val="00561B28"/>
    <w:rsid w:val="0056264E"/>
    <w:rsid w:val="00562DE6"/>
    <w:rsid w:val="00562EA6"/>
    <w:rsid w:val="0056368F"/>
    <w:rsid w:val="00563B30"/>
    <w:rsid w:val="0056422E"/>
    <w:rsid w:val="00565322"/>
    <w:rsid w:val="005659B4"/>
    <w:rsid w:val="00567C55"/>
    <w:rsid w:val="00570073"/>
    <w:rsid w:val="005705A1"/>
    <w:rsid w:val="0057225B"/>
    <w:rsid w:val="005732C7"/>
    <w:rsid w:val="0057396B"/>
    <w:rsid w:val="00574FF9"/>
    <w:rsid w:val="005757FB"/>
    <w:rsid w:val="00575BC1"/>
    <w:rsid w:val="00577A5E"/>
    <w:rsid w:val="005811F8"/>
    <w:rsid w:val="005815DC"/>
    <w:rsid w:val="00582341"/>
    <w:rsid w:val="00582747"/>
    <w:rsid w:val="00583896"/>
    <w:rsid w:val="00583A5C"/>
    <w:rsid w:val="0058482E"/>
    <w:rsid w:val="0058558A"/>
    <w:rsid w:val="005861A2"/>
    <w:rsid w:val="00586B5B"/>
    <w:rsid w:val="00586BAE"/>
    <w:rsid w:val="00587479"/>
    <w:rsid w:val="0058764D"/>
    <w:rsid w:val="00587BBF"/>
    <w:rsid w:val="005910F4"/>
    <w:rsid w:val="00591519"/>
    <w:rsid w:val="005916E1"/>
    <w:rsid w:val="00591839"/>
    <w:rsid w:val="00592823"/>
    <w:rsid w:val="00593E4E"/>
    <w:rsid w:val="00594120"/>
    <w:rsid w:val="0059452B"/>
    <w:rsid w:val="0059471C"/>
    <w:rsid w:val="0059488E"/>
    <w:rsid w:val="00595D04"/>
    <w:rsid w:val="00597149"/>
    <w:rsid w:val="0059756B"/>
    <w:rsid w:val="00597D27"/>
    <w:rsid w:val="005A10C7"/>
    <w:rsid w:val="005A1BE9"/>
    <w:rsid w:val="005A2659"/>
    <w:rsid w:val="005A46A1"/>
    <w:rsid w:val="005A4781"/>
    <w:rsid w:val="005A4F9E"/>
    <w:rsid w:val="005A5036"/>
    <w:rsid w:val="005A51C2"/>
    <w:rsid w:val="005A5D63"/>
    <w:rsid w:val="005A625A"/>
    <w:rsid w:val="005A68CC"/>
    <w:rsid w:val="005A7729"/>
    <w:rsid w:val="005B03FD"/>
    <w:rsid w:val="005B09A0"/>
    <w:rsid w:val="005B0D14"/>
    <w:rsid w:val="005B1312"/>
    <w:rsid w:val="005B17D8"/>
    <w:rsid w:val="005B1DE8"/>
    <w:rsid w:val="005B1EC7"/>
    <w:rsid w:val="005B2851"/>
    <w:rsid w:val="005B306E"/>
    <w:rsid w:val="005B3691"/>
    <w:rsid w:val="005B4CBC"/>
    <w:rsid w:val="005B5057"/>
    <w:rsid w:val="005B5A78"/>
    <w:rsid w:val="005B5E60"/>
    <w:rsid w:val="005C03C7"/>
    <w:rsid w:val="005C11F4"/>
    <w:rsid w:val="005C161B"/>
    <w:rsid w:val="005C1903"/>
    <w:rsid w:val="005C23E7"/>
    <w:rsid w:val="005C32BE"/>
    <w:rsid w:val="005C35B3"/>
    <w:rsid w:val="005C3C31"/>
    <w:rsid w:val="005C3CC6"/>
    <w:rsid w:val="005C404A"/>
    <w:rsid w:val="005C59F7"/>
    <w:rsid w:val="005C6951"/>
    <w:rsid w:val="005C752B"/>
    <w:rsid w:val="005C7644"/>
    <w:rsid w:val="005C77D6"/>
    <w:rsid w:val="005C7876"/>
    <w:rsid w:val="005D00C6"/>
    <w:rsid w:val="005D0297"/>
    <w:rsid w:val="005D19F9"/>
    <w:rsid w:val="005D20DB"/>
    <w:rsid w:val="005D25CC"/>
    <w:rsid w:val="005D2719"/>
    <w:rsid w:val="005D2DDC"/>
    <w:rsid w:val="005D2F73"/>
    <w:rsid w:val="005D48C5"/>
    <w:rsid w:val="005D4E26"/>
    <w:rsid w:val="005D4F35"/>
    <w:rsid w:val="005D696B"/>
    <w:rsid w:val="005D6AB9"/>
    <w:rsid w:val="005D6FC8"/>
    <w:rsid w:val="005D73C2"/>
    <w:rsid w:val="005D7BFE"/>
    <w:rsid w:val="005D7CC2"/>
    <w:rsid w:val="005E0139"/>
    <w:rsid w:val="005E0812"/>
    <w:rsid w:val="005E14FA"/>
    <w:rsid w:val="005E27FE"/>
    <w:rsid w:val="005E2DFA"/>
    <w:rsid w:val="005E401A"/>
    <w:rsid w:val="005E40C7"/>
    <w:rsid w:val="005E4D95"/>
    <w:rsid w:val="005E6AF4"/>
    <w:rsid w:val="005E73CB"/>
    <w:rsid w:val="005F02D1"/>
    <w:rsid w:val="005F0EDD"/>
    <w:rsid w:val="005F1F84"/>
    <w:rsid w:val="005F200A"/>
    <w:rsid w:val="005F29AD"/>
    <w:rsid w:val="005F2DE7"/>
    <w:rsid w:val="005F4F94"/>
    <w:rsid w:val="005F60F3"/>
    <w:rsid w:val="005F72F2"/>
    <w:rsid w:val="005F7CCC"/>
    <w:rsid w:val="006000BF"/>
    <w:rsid w:val="006003DF"/>
    <w:rsid w:val="00600E29"/>
    <w:rsid w:val="0060159E"/>
    <w:rsid w:val="00601E55"/>
    <w:rsid w:val="00601FB3"/>
    <w:rsid w:val="006026DA"/>
    <w:rsid w:val="00602D6E"/>
    <w:rsid w:val="00604482"/>
    <w:rsid w:val="006045A0"/>
    <w:rsid w:val="006047B2"/>
    <w:rsid w:val="006056BA"/>
    <w:rsid w:val="00605A5F"/>
    <w:rsid w:val="00606C95"/>
    <w:rsid w:val="00606D43"/>
    <w:rsid w:val="00607A89"/>
    <w:rsid w:val="006101F8"/>
    <w:rsid w:val="00610CC9"/>
    <w:rsid w:val="006115C3"/>
    <w:rsid w:val="006119F8"/>
    <w:rsid w:val="006127A2"/>
    <w:rsid w:val="00612891"/>
    <w:rsid w:val="00612B65"/>
    <w:rsid w:val="0061411C"/>
    <w:rsid w:val="00614815"/>
    <w:rsid w:val="00616484"/>
    <w:rsid w:val="006168D8"/>
    <w:rsid w:val="00620046"/>
    <w:rsid w:val="00620A85"/>
    <w:rsid w:val="0062153B"/>
    <w:rsid w:val="00621A16"/>
    <w:rsid w:val="00621B96"/>
    <w:rsid w:val="006228BD"/>
    <w:rsid w:val="006237D1"/>
    <w:rsid w:val="006241FB"/>
    <w:rsid w:val="0062471B"/>
    <w:rsid w:val="006250FC"/>
    <w:rsid w:val="00625277"/>
    <w:rsid w:val="00625443"/>
    <w:rsid w:val="00630DFD"/>
    <w:rsid w:val="00631057"/>
    <w:rsid w:val="0063143E"/>
    <w:rsid w:val="006318C5"/>
    <w:rsid w:val="00631C4A"/>
    <w:rsid w:val="00631D0B"/>
    <w:rsid w:val="006334A9"/>
    <w:rsid w:val="00633B25"/>
    <w:rsid w:val="0063561C"/>
    <w:rsid w:val="0063563A"/>
    <w:rsid w:val="00635A7B"/>
    <w:rsid w:val="00636042"/>
    <w:rsid w:val="006365D9"/>
    <w:rsid w:val="00636600"/>
    <w:rsid w:val="006370DE"/>
    <w:rsid w:val="00637123"/>
    <w:rsid w:val="006379CE"/>
    <w:rsid w:val="00640922"/>
    <w:rsid w:val="0064094C"/>
    <w:rsid w:val="00641391"/>
    <w:rsid w:val="006422C8"/>
    <w:rsid w:val="00642662"/>
    <w:rsid w:val="00644906"/>
    <w:rsid w:val="00644D8D"/>
    <w:rsid w:val="00645001"/>
    <w:rsid w:val="00645D65"/>
    <w:rsid w:val="00645E68"/>
    <w:rsid w:val="00646094"/>
    <w:rsid w:val="00646875"/>
    <w:rsid w:val="00646CB5"/>
    <w:rsid w:val="00646D56"/>
    <w:rsid w:val="00647845"/>
    <w:rsid w:val="00647D97"/>
    <w:rsid w:val="00650263"/>
    <w:rsid w:val="00650512"/>
    <w:rsid w:val="00651904"/>
    <w:rsid w:val="0065558F"/>
    <w:rsid w:val="00655860"/>
    <w:rsid w:val="006568CD"/>
    <w:rsid w:val="00656E27"/>
    <w:rsid w:val="0065766C"/>
    <w:rsid w:val="00657ABD"/>
    <w:rsid w:val="00660BB8"/>
    <w:rsid w:val="00660FE6"/>
    <w:rsid w:val="00661248"/>
    <w:rsid w:val="006613C3"/>
    <w:rsid w:val="006616FE"/>
    <w:rsid w:val="00661FA1"/>
    <w:rsid w:val="00662655"/>
    <w:rsid w:val="00662F5A"/>
    <w:rsid w:val="00663981"/>
    <w:rsid w:val="00663C13"/>
    <w:rsid w:val="00664DE5"/>
    <w:rsid w:val="00666BED"/>
    <w:rsid w:val="00667A86"/>
    <w:rsid w:val="00667B5C"/>
    <w:rsid w:val="00667C28"/>
    <w:rsid w:val="00670185"/>
    <w:rsid w:val="006707D1"/>
    <w:rsid w:val="00671123"/>
    <w:rsid w:val="006717EB"/>
    <w:rsid w:val="00671FDD"/>
    <w:rsid w:val="00672549"/>
    <w:rsid w:val="006733AC"/>
    <w:rsid w:val="0067351D"/>
    <w:rsid w:val="0067368F"/>
    <w:rsid w:val="00673B84"/>
    <w:rsid w:val="00673FD5"/>
    <w:rsid w:val="0067464F"/>
    <w:rsid w:val="006753AB"/>
    <w:rsid w:val="00675977"/>
    <w:rsid w:val="00675F83"/>
    <w:rsid w:val="00676D32"/>
    <w:rsid w:val="00676DDA"/>
    <w:rsid w:val="00676E50"/>
    <w:rsid w:val="006770A1"/>
    <w:rsid w:val="006777BB"/>
    <w:rsid w:val="00677B2E"/>
    <w:rsid w:val="006804B7"/>
    <w:rsid w:val="00682817"/>
    <w:rsid w:val="0068292E"/>
    <w:rsid w:val="00682968"/>
    <w:rsid w:val="00683404"/>
    <w:rsid w:val="0068375F"/>
    <w:rsid w:val="00683CBF"/>
    <w:rsid w:val="006841AB"/>
    <w:rsid w:val="0068454F"/>
    <w:rsid w:val="0068456B"/>
    <w:rsid w:val="00685081"/>
    <w:rsid w:val="00685365"/>
    <w:rsid w:val="0068570E"/>
    <w:rsid w:val="00685C79"/>
    <w:rsid w:val="00686483"/>
    <w:rsid w:val="006868AE"/>
    <w:rsid w:val="00687076"/>
    <w:rsid w:val="0068740A"/>
    <w:rsid w:val="00687C3A"/>
    <w:rsid w:val="00687CDA"/>
    <w:rsid w:val="0069063D"/>
    <w:rsid w:val="00691111"/>
    <w:rsid w:val="00691132"/>
    <w:rsid w:val="00691E44"/>
    <w:rsid w:val="00692822"/>
    <w:rsid w:val="00692E68"/>
    <w:rsid w:val="00693E0C"/>
    <w:rsid w:val="006947D9"/>
    <w:rsid w:val="00694ABC"/>
    <w:rsid w:val="00694D2F"/>
    <w:rsid w:val="006960FA"/>
    <w:rsid w:val="006961F8"/>
    <w:rsid w:val="006966A8"/>
    <w:rsid w:val="00696E0C"/>
    <w:rsid w:val="006A01AA"/>
    <w:rsid w:val="006A0BD6"/>
    <w:rsid w:val="006A1285"/>
    <w:rsid w:val="006A2B37"/>
    <w:rsid w:val="006A2B51"/>
    <w:rsid w:val="006A5866"/>
    <w:rsid w:val="006A67F0"/>
    <w:rsid w:val="006A6B4D"/>
    <w:rsid w:val="006A748D"/>
    <w:rsid w:val="006A74BD"/>
    <w:rsid w:val="006A7CD0"/>
    <w:rsid w:val="006A7FAE"/>
    <w:rsid w:val="006B0362"/>
    <w:rsid w:val="006B14BC"/>
    <w:rsid w:val="006B19D2"/>
    <w:rsid w:val="006B314F"/>
    <w:rsid w:val="006B3E79"/>
    <w:rsid w:val="006B40F1"/>
    <w:rsid w:val="006B486E"/>
    <w:rsid w:val="006B511F"/>
    <w:rsid w:val="006B611A"/>
    <w:rsid w:val="006C02B3"/>
    <w:rsid w:val="006C2E1A"/>
    <w:rsid w:val="006C3F87"/>
    <w:rsid w:val="006C42A1"/>
    <w:rsid w:val="006C484D"/>
    <w:rsid w:val="006C4BA8"/>
    <w:rsid w:val="006C4EB8"/>
    <w:rsid w:val="006C5929"/>
    <w:rsid w:val="006C604F"/>
    <w:rsid w:val="006C6057"/>
    <w:rsid w:val="006C730F"/>
    <w:rsid w:val="006D027F"/>
    <w:rsid w:val="006D0814"/>
    <w:rsid w:val="006D1036"/>
    <w:rsid w:val="006D30C9"/>
    <w:rsid w:val="006D39FC"/>
    <w:rsid w:val="006D3A4B"/>
    <w:rsid w:val="006D3C81"/>
    <w:rsid w:val="006D4162"/>
    <w:rsid w:val="006D43CF"/>
    <w:rsid w:val="006D47AB"/>
    <w:rsid w:val="006D5120"/>
    <w:rsid w:val="006D70E4"/>
    <w:rsid w:val="006D7898"/>
    <w:rsid w:val="006E1A7B"/>
    <w:rsid w:val="006E2503"/>
    <w:rsid w:val="006E2C88"/>
    <w:rsid w:val="006E32D8"/>
    <w:rsid w:val="006E437C"/>
    <w:rsid w:val="006E4846"/>
    <w:rsid w:val="006E5836"/>
    <w:rsid w:val="006E5873"/>
    <w:rsid w:val="006E6761"/>
    <w:rsid w:val="006E677E"/>
    <w:rsid w:val="006E74A3"/>
    <w:rsid w:val="006E7F3E"/>
    <w:rsid w:val="006F0E58"/>
    <w:rsid w:val="006F1330"/>
    <w:rsid w:val="006F163E"/>
    <w:rsid w:val="006F2574"/>
    <w:rsid w:val="006F25C1"/>
    <w:rsid w:val="006F2EE2"/>
    <w:rsid w:val="006F389B"/>
    <w:rsid w:val="006F49CA"/>
    <w:rsid w:val="006F4CFD"/>
    <w:rsid w:val="006F5526"/>
    <w:rsid w:val="006F6769"/>
    <w:rsid w:val="006F6797"/>
    <w:rsid w:val="006F6C3D"/>
    <w:rsid w:val="006F7B1E"/>
    <w:rsid w:val="006F7B76"/>
    <w:rsid w:val="00700A89"/>
    <w:rsid w:val="00700B4F"/>
    <w:rsid w:val="00701456"/>
    <w:rsid w:val="00702100"/>
    <w:rsid w:val="007022C6"/>
    <w:rsid w:val="00702611"/>
    <w:rsid w:val="00702836"/>
    <w:rsid w:val="00702AC6"/>
    <w:rsid w:val="00702B75"/>
    <w:rsid w:val="00703E43"/>
    <w:rsid w:val="00704FA9"/>
    <w:rsid w:val="00705D68"/>
    <w:rsid w:val="00706144"/>
    <w:rsid w:val="00706847"/>
    <w:rsid w:val="00706C99"/>
    <w:rsid w:val="007070B1"/>
    <w:rsid w:val="00707406"/>
    <w:rsid w:val="00707ED3"/>
    <w:rsid w:val="007101F7"/>
    <w:rsid w:val="00710E97"/>
    <w:rsid w:val="00710FF7"/>
    <w:rsid w:val="00711911"/>
    <w:rsid w:val="007119BE"/>
    <w:rsid w:val="00712256"/>
    <w:rsid w:val="0071284B"/>
    <w:rsid w:val="00713A50"/>
    <w:rsid w:val="007150A6"/>
    <w:rsid w:val="007155A2"/>
    <w:rsid w:val="00715AD9"/>
    <w:rsid w:val="0071646D"/>
    <w:rsid w:val="007171A9"/>
    <w:rsid w:val="007175E0"/>
    <w:rsid w:val="00717CF5"/>
    <w:rsid w:val="00721053"/>
    <w:rsid w:val="00721368"/>
    <w:rsid w:val="0072141A"/>
    <w:rsid w:val="00721F99"/>
    <w:rsid w:val="00722DDB"/>
    <w:rsid w:val="0072325B"/>
    <w:rsid w:val="0072356A"/>
    <w:rsid w:val="00724016"/>
    <w:rsid w:val="0072477B"/>
    <w:rsid w:val="007251A8"/>
    <w:rsid w:val="0072567A"/>
    <w:rsid w:val="007259A9"/>
    <w:rsid w:val="00725F65"/>
    <w:rsid w:val="00726364"/>
    <w:rsid w:val="00726C3D"/>
    <w:rsid w:val="00726D34"/>
    <w:rsid w:val="007272DC"/>
    <w:rsid w:val="007305C8"/>
    <w:rsid w:val="00730B3C"/>
    <w:rsid w:val="00730CB1"/>
    <w:rsid w:val="00730F2D"/>
    <w:rsid w:val="0073153E"/>
    <w:rsid w:val="0073245A"/>
    <w:rsid w:val="007324CF"/>
    <w:rsid w:val="00732562"/>
    <w:rsid w:val="00732ECE"/>
    <w:rsid w:val="00733A50"/>
    <w:rsid w:val="00733F3A"/>
    <w:rsid w:val="007349DD"/>
    <w:rsid w:val="0073606A"/>
    <w:rsid w:val="007365F5"/>
    <w:rsid w:val="007368D4"/>
    <w:rsid w:val="007373A7"/>
    <w:rsid w:val="007405D5"/>
    <w:rsid w:val="00740C8F"/>
    <w:rsid w:val="00741A29"/>
    <w:rsid w:val="00742BB5"/>
    <w:rsid w:val="00742CE5"/>
    <w:rsid w:val="00743A0B"/>
    <w:rsid w:val="00743D25"/>
    <w:rsid w:val="00743DB8"/>
    <w:rsid w:val="00744B0E"/>
    <w:rsid w:val="00744D36"/>
    <w:rsid w:val="007454C0"/>
    <w:rsid w:val="00745E2C"/>
    <w:rsid w:val="0074619D"/>
    <w:rsid w:val="007462A5"/>
    <w:rsid w:val="007466F0"/>
    <w:rsid w:val="007474C5"/>
    <w:rsid w:val="00747722"/>
    <w:rsid w:val="00747C9A"/>
    <w:rsid w:val="0075001C"/>
    <w:rsid w:val="0075035E"/>
    <w:rsid w:val="007517BC"/>
    <w:rsid w:val="007523E5"/>
    <w:rsid w:val="007533F9"/>
    <w:rsid w:val="007556C4"/>
    <w:rsid w:val="007556FA"/>
    <w:rsid w:val="0075577C"/>
    <w:rsid w:val="007557B1"/>
    <w:rsid w:val="00755818"/>
    <w:rsid w:val="00755826"/>
    <w:rsid w:val="00756208"/>
    <w:rsid w:val="00756859"/>
    <w:rsid w:val="00756883"/>
    <w:rsid w:val="00756995"/>
    <w:rsid w:val="0075732F"/>
    <w:rsid w:val="007602AE"/>
    <w:rsid w:val="00761F15"/>
    <w:rsid w:val="0076267B"/>
    <w:rsid w:val="00763B78"/>
    <w:rsid w:val="00764937"/>
    <w:rsid w:val="007649D0"/>
    <w:rsid w:val="00764E94"/>
    <w:rsid w:val="0076538E"/>
    <w:rsid w:val="0076757A"/>
    <w:rsid w:val="00767799"/>
    <w:rsid w:val="00767848"/>
    <w:rsid w:val="00767C78"/>
    <w:rsid w:val="0077051E"/>
    <w:rsid w:val="00770562"/>
    <w:rsid w:val="007706D1"/>
    <w:rsid w:val="00770DED"/>
    <w:rsid w:val="00771516"/>
    <w:rsid w:val="007718C2"/>
    <w:rsid w:val="00772377"/>
    <w:rsid w:val="00772979"/>
    <w:rsid w:val="007735DC"/>
    <w:rsid w:val="00773675"/>
    <w:rsid w:val="00773919"/>
    <w:rsid w:val="007749D1"/>
    <w:rsid w:val="00774B8E"/>
    <w:rsid w:val="00775967"/>
    <w:rsid w:val="0077661A"/>
    <w:rsid w:val="00777507"/>
    <w:rsid w:val="00777D44"/>
    <w:rsid w:val="00780601"/>
    <w:rsid w:val="00780A3D"/>
    <w:rsid w:val="00780B59"/>
    <w:rsid w:val="00780C52"/>
    <w:rsid w:val="00780F07"/>
    <w:rsid w:val="0078103A"/>
    <w:rsid w:val="007816DA"/>
    <w:rsid w:val="007824BE"/>
    <w:rsid w:val="00782A95"/>
    <w:rsid w:val="007830CE"/>
    <w:rsid w:val="00784736"/>
    <w:rsid w:val="00784B68"/>
    <w:rsid w:val="007856DB"/>
    <w:rsid w:val="00785D05"/>
    <w:rsid w:val="00785FC6"/>
    <w:rsid w:val="00790256"/>
    <w:rsid w:val="00790474"/>
    <w:rsid w:val="00790E6B"/>
    <w:rsid w:val="007921DA"/>
    <w:rsid w:val="00792AA4"/>
    <w:rsid w:val="00793523"/>
    <w:rsid w:val="0079360D"/>
    <w:rsid w:val="0079403A"/>
    <w:rsid w:val="0079467D"/>
    <w:rsid w:val="00794BFF"/>
    <w:rsid w:val="007953A1"/>
    <w:rsid w:val="007971EB"/>
    <w:rsid w:val="00797A8A"/>
    <w:rsid w:val="007A1959"/>
    <w:rsid w:val="007A3126"/>
    <w:rsid w:val="007A3B95"/>
    <w:rsid w:val="007A4338"/>
    <w:rsid w:val="007A48CE"/>
    <w:rsid w:val="007A556A"/>
    <w:rsid w:val="007A6284"/>
    <w:rsid w:val="007A6C1E"/>
    <w:rsid w:val="007A7AFB"/>
    <w:rsid w:val="007A7EA4"/>
    <w:rsid w:val="007B0AB7"/>
    <w:rsid w:val="007B0E57"/>
    <w:rsid w:val="007B1CA7"/>
    <w:rsid w:val="007B22A2"/>
    <w:rsid w:val="007B257D"/>
    <w:rsid w:val="007B26C1"/>
    <w:rsid w:val="007B275C"/>
    <w:rsid w:val="007B2C0E"/>
    <w:rsid w:val="007B4A13"/>
    <w:rsid w:val="007B4CE0"/>
    <w:rsid w:val="007B4F49"/>
    <w:rsid w:val="007B535F"/>
    <w:rsid w:val="007B5FA2"/>
    <w:rsid w:val="007B75A5"/>
    <w:rsid w:val="007B79A4"/>
    <w:rsid w:val="007B7A78"/>
    <w:rsid w:val="007C0A72"/>
    <w:rsid w:val="007C0E73"/>
    <w:rsid w:val="007C10BE"/>
    <w:rsid w:val="007C16FE"/>
    <w:rsid w:val="007C2F48"/>
    <w:rsid w:val="007C396F"/>
    <w:rsid w:val="007C3ED4"/>
    <w:rsid w:val="007C67A7"/>
    <w:rsid w:val="007C6949"/>
    <w:rsid w:val="007C6E6C"/>
    <w:rsid w:val="007C7134"/>
    <w:rsid w:val="007C7738"/>
    <w:rsid w:val="007C783E"/>
    <w:rsid w:val="007C792F"/>
    <w:rsid w:val="007C7D2B"/>
    <w:rsid w:val="007D0B6A"/>
    <w:rsid w:val="007D0CF5"/>
    <w:rsid w:val="007D0F73"/>
    <w:rsid w:val="007D2CCE"/>
    <w:rsid w:val="007D33B6"/>
    <w:rsid w:val="007D39B6"/>
    <w:rsid w:val="007D3A1B"/>
    <w:rsid w:val="007D404E"/>
    <w:rsid w:val="007D434A"/>
    <w:rsid w:val="007D453E"/>
    <w:rsid w:val="007D4A67"/>
    <w:rsid w:val="007D4F2A"/>
    <w:rsid w:val="007D6381"/>
    <w:rsid w:val="007D682A"/>
    <w:rsid w:val="007E0024"/>
    <w:rsid w:val="007E08CF"/>
    <w:rsid w:val="007E0B81"/>
    <w:rsid w:val="007E17FA"/>
    <w:rsid w:val="007E1C7B"/>
    <w:rsid w:val="007E1F03"/>
    <w:rsid w:val="007E25CA"/>
    <w:rsid w:val="007E25FE"/>
    <w:rsid w:val="007E2EE5"/>
    <w:rsid w:val="007E38EB"/>
    <w:rsid w:val="007E4B27"/>
    <w:rsid w:val="007E538A"/>
    <w:rsid w:val="007E584C"/>
    <w:rsid w:val="007E5DDA"/>
    <w:rsid w:val="007E6EE4"/>
    <w:rsid w:val="007F2D4C"/>
    <w:rsid w:val="007F2EE0"/>
    <w:rsid w:val="007F2F95"/>
    <w:rsid w:val="007F2FC5"/>
    <w:rsid w:val="007F350B"/>
    <w:rsid w:val="007F3E86"/>
    <w:rsid w:val="007F4A92"/>
    <w:rsid w:val="007F50AE"/>
    <w:rsid w:val="007F6167"/>
    <w:rsid w:val="007F677D"/>
    <w:rsid w:val="007F6948"/>
    <w:rsid w:val="007F6BAF"/>
    <w:rsid w:val="007F7A51"/>
    <w:rsid w:val="00800C1F"/>
    <w:rsid w:val="00801626"/>
    <w:rsid w:val="00802B5A"/>
    <w:rsid w:val="00802EC7"/>
    <w:rsid w:val="00803D4A"/>
    <w:rsid w:val="00804010"/>
    <w:rsid w:val="008042AA"/>
    <w:rsid w:val="0080462C"/>
    <w:rsid w:val="00804CD0"/>
    <w:rsid w:val="00804FF4"/>
    <w:rsid w:val="008059AC"/>
    <w:rsid w:val="00806775"/>
    <w:rsid w:val="00810350"/>
    <w:rsid w:val="008104D7"/>
    <w:rsid w:val="00811DEF"/>
    <w:rsid w:val="00812105"/>
    <w:rsid w:val="00812664"/>
    <w:rsid w:val="0081279B"/>
    <w:rsid w:val="0081282E"/>
    <w:rsid w:val="00812F19"/>
    <w:rsid w:val="008141E2"/>
    <w:rsid w:val="00815780"/>
    <w:rsid w:val="00815876"/>
    <w:rsid w:val="00815BE5"/>
    <w:rsid w:val="00815C65"/>
    <w:rsid w:val="00816CEC"/>
    <w:rsid w:val="00817B92"/>
    <w:rsid w:val="00817CE8"/>
    <w:rsid w:val="0082066F"/>
    <w:rsid w:val="00820C42"/>
    <w:rsid w:val="00821366"/>
    <w:rsid w:val="0082154B"/>
    <w:rsid w:val="00821670"/>
    <w:rsid w:val="00821CD9"/>
    <w:rsid w:val="008220AD"/>
    <w:rsid w:val="00822119"/>
    <w:rsid w:val="00822F10"/>
    <w:rsid w:val="00822FC0"/>
    <w:rsid w:val="008230F0"/>
    <w:rsid w:val="00823937"/>
    <w:rsid w:val="00825698"/>
    <w:rsid w:val="00825790"/>
    <w:rsid w:val="008257F1"/>
    <w:rsid w:val="008260C6"/>
    <w:rsid w:val="00826CE6"/>
    <w:rsid w:val="008300BD"/>
    <w:rsid w:val="00830EFF"/>
    <w:rsid w:val="00832C40"/>
    <w:rsid w:val="00832EE3"/>
    <w:rsid w:val="00833DD1"/>
    <w:rsid w:val="008349F9"/>
    <w:rsid w:val="00834D19"/>
    <w:rsid w:val="00835B72"/>
    <w:rsid w:val="00837AC2"/>
    <w:rsid w:val="00837C54"/>
    <w:rsid w:val="008407F6"/>
    <w:rsid w:val="0084166F"/>
    <w:rsid w:val="0084251E"/>
    <w:rsid w:val="0084410A"/>
    <w:rsid w:val="00846191"/>
    <w:rsid w:val="00846269"/>
    <w:rsid w:val="00846468"/>
    <w:rsid w:val="008476F1"/>
    <w:rsid w:val="008503DD"/>
    <w:rsid w:val="00850635"/>
    <w:rsid w:val="008507D6"/>
    <w:rsid w:val="00850B77"/>
    <w:rsid w:val="00850C74"/>
    <w:rsid w:val="00851137"/>
    <w:rsid w:val="00851622"/>
    <w:rsid w:val="00851822"/>
    <w:rsid w:val="00851FD0"/>
    <w:rsid w:val="00852321"/>
    <w:rsid w:val="008535B0"/>
    <w:rsid w:val="00853750"/>
    <w:rsid w:val="00853B2D"/>
    <w:rsid w:val="0085462D"/>
    <w:rsid w:val="0085565E"/>
    <w:rsid w:val="00855E79"/>
    <w:rsid w:val="0086074B"/>
    <w:rsid w:val="00861873"/>
    <w:rsid w:val="0086187A"/>
    <w:rsid w:val="0086213B"/>
    <w:rsid w:val="008622B2"/>
    <w:rsid w:val="00862691"/>
    <w:rsid w:val="00862AA7"/>
    <w:rsid w:val="00862C8A"/>
    <w:rsid w:val="0086377C"/>
    <w:rsid w:val="00863996"/>
    <w:rsid w:val="00864DF6"/>
    <w:rsid w:val="008653E7"/>
    <w:rsid w:val="00865471"/>
    <w:rsid w:val="00865F6A"/>
    <w:rsid w:val="0086664A"/>
    <w:rsid w:val="0086724A"/>
    <w:rsid w:val="008678FE"/>
    <w:rsid w:val="00867D56"/>
    <w:rsid w:val="0087065B"/>
    <w:rsid w:val="008706BE"/>
    <w:rsid w:val="00870F2D"/>
    <w:rsid w:val="00871146"/>
    <w:rsid w:val="008715CB"/>
    <w:rsid w:val="0087165D"/>
    <w:rsid w:val="0087170C"/>
    <w:rsid w:val="00871E20"/>
    <w:rsid w:val="00872405"/>
    <w:rsid w:val="00872985"/>
    <w:rsid w:val="00873D37"/>
    <w:rsid w:val="00873D7B"/>
    <w:rsid w:val="008751F4"/>
    <w:rsid w:val="008754B4"/>
    <w:rsid w:val="00875F2B"/>
    <w:rsid w:val="00875F58"/>
    <w:rsid w:val="0087657C"/>
    <w:rsid w:val="00877CC9"/>
    <w:rsid w:val="00880119"/>
    <w:rsid w:val="00880247"/>
    <w:rsid w:val="008813C3"/>
    <w:rsid w:val="00881614"/>
    <w:rsid w:val="008819A4"/>
    <w:rsid w:val="0088227D"/>
    <w:rsid w:val="00882479"/>
    <w:rsid w:val="00882764"/>
    <w:rsid w:val="00882C3D"/>
    <w:rsid w:val="00883222"/>
    <w:rsid w:val="00884B94"/>
    <w:rsid w:val="00884BB0"/>
    <w:rsid w:val="00885823"/>
    <w:rsid w:val="00886505"/>
    <w:rsid w:val="00886E68"/>
    <w:rsid w:val="00887965"/>
    <w:rsid w:val="00890128"/>
    <w:rsid w:val="00890A25"/>
    <w:rsid w:val="00890E90"/>
    <w:rsid w:val="0089344F"/>
    <w:rsid w:val="00893B3A"/>
    <w:rsid w:val="008948EB"/>
    <w:rsid w:val="00895B8C"/>
    <w:rsid w:val="00896156"/>
    <w:rsid w:val="0089632F"/>
    <w:rsid w:val="00896936"/>
    <w:rsid w:val="00896B87"/>
    <w:rsid w:val="00896E81"/>
    <w:rsid w:val="008A15CE"/>
    <w:rsid w:val="008A186D"/>
    <w:rsid w:val="008A1DDE"/>
    <w:rsid w:val="008A1E4A"/>
    <w:rsid w:val="008A3936"/>
    <w:rsid w:val="008A4048"/>
    <w:rsid w:val="008A4CEA"/>
    <w:rsid w:val="008A4F24"/>
    <w:rsid w:val="008A5380"/>
    <w:rsid w:val="008A6026"/>
    <w:rsid w:val="008A6245"/>
    <w:rsid w:val="008A65BD"/>
    <w:rsid w:val="008A7399"/>
    <w:rsid w:val="008A7529"/>
    <w:rsid w:val="008A76A3"/>
    <w:rsid w:val="008B18E7"/>
    <w:rsid w:val="008B1DDA"/>
    <w:rsid w:val="008B27D1"/>
    <w:rsid w:val="008B301F"/>
    <w:rsid w:val="008B304C"/>
    <w:rsid w:val="008B3477"/>
    <w:rsid w:val="008B4543"/>
    <w:rsid w:val="008B4BEA"/>
    <w:rsid w:val="008B4C0A"/>
    <w:rsid w:val="008B5A42"/>
    <w:rsid w:val="008B5E4E"/>
    <w:rsid w:val="008B648C"/>
    <w:rsid w:val="008B6714"/>
    <w:rsid w:val="008B69D8"/>
    <w:rsid w:val="008B6B22"/>
    <w:rsid w:val="008B7B02"/>
    <w:rsid w:val="008C0087"/>
    <w:rsid w:val="008C03B5"/>
    <w:rsid w:val="008C1CF7"/>
    <w:rsid w:val="008C220E"/>
    <w:rsid w:val="008C2449"/>
    <w:rsid w:val="008C2703"/>
    <w:rsid w:val="008C2835"/>
    <w:rsid w:val="008C3081"/>
    <w:rsid w:val="008C3AB8"/>
    <w:rsid w:val="008C53CB"/>
    <w:rsid w:val="008C54C7"/>
    <w:rsid w:val="008C6E8E"/>
    <w:rsid w:val="008D07E7"/>
    <w:rsid w:val="008D0B2B"/>
    <w:rsid w:val="008D0EFC"/>
    <w:rsid w:val="008D201F"/>
    <w:rsid w:val="008D274A"/>
    <w:rsid w:val="008D40E4"/>
    <w:rsid w:val="008D43AC"/>
    <w:rsid w:val="008D53E8"/>
    <w:rsid w:val="008D68B3"/>
    <w:rsid w:val="008D6A01"/>
    <w:rsid w:val="008D6A88"/>
    <w:rsid w:val="008D7212"/>
    <w:rsid w:val="008E1437"/>
    <w:rsid w:val="008E16E4"/>
    <w:rsid w:val="008E2160"/>
    <w:rsid w:val="008E2D30"/>
    <w:rsid w:val="008E2F41"/>
    <w:rsid w:val="008E33C0"/>
    <w:rsid w:val="008E3B4A"/>
    <w:rsid w:val="008E3F4A"/>
    <w:rsid w:val="008E3F62"/>
    <w:rsid w:val="008E5B63"/>
    <w:rsid w:val="008E6BF2"/>
    <w:rsid w:val="008E6E99"/>
    <w:rsid w:val="008E71D5"/>
    <w:rsid w:val="008F0225"/>
    <w:rsid w:val="008F0EDA"/>
    <w:rsid w:val="008F2A0E"/>
    <w:rsid w:val="008F2C7D"/>
    <w:rsid w:val="008F3083"/>
    <w:rsid w:val="008F3C2F"/>
    <w:rsid w:val="008F45BE"/>
    <w:rsid w:val="008F4C0E"/>
    <w:rsid w:val="008F4EAE"/>
    <w:rsid w:val="008F5484"/>
    <w:rsid w:val="008F54B5"/>
    <w:rsid w:val="008F54D2"/>
    <w:rsid w:val="008F5CA8"/>
    <w:rsid w:val="008F6B37"/>
    <w:rsid w:val="00900167"/>
    <w:rsid w:val="009006F2"/>
    <w:rsid w:val="009007CF"/>
    <w:rsid w:val="00902255"/>
    <w:rsid w:val="00902B94"/>
    <w:rsid w:val="00902DBD"/>
    <w:rsid w:val="009032BA"/>
    <w:rsid w:val="0090337F"/>
    <w:rsid w:val="009033BE"/>
    <w:rsid w:val="00903A63"/>
    <w:rsid w:val="00904780"/>
    <w:rsid w:val="00904D4C"/>
    <w:rsid w:val="00905658"/>
    <w:rsid w:val="0090678D"/>
    <w:rsid w:val="009067C8"/>
    <w:rsid w:val="00906D52"/>
    <w:rsid w:val="009075A1"/>
    <w:rsid w:val="00907778"/>
    <w:rsid w:val="00907885"/>
    <w:rsid w:val="00907C1D"/>
    <w:rsid w:val="0091059B"/>
    <w:rsid w:val="00910D83"/>
    <w:rsid w:val="00911C0A"/>
    <w:rsid w:val="00912279"/>
    <w:rsid w:val="009122BD"/>
    <w:rsid w:val="00912590"/>
    <w:rsid w:val="00912631"/>
    <w:rsid w:val="009140E2"/>
    <w:rsid w:val="00914151"/>
    <w:rsid w:val="009143D3"/>
    <w:rsid w:val="00914721"/>
    <w:rsid w:val="00914A33"/>
    <w:rsid w:val="00914F9A"/>
    <w:rsid w:val="00915977"/>
    <w:rsid w:val="00916EEB"/>
    <w:rsid w:val="00920CF7"/>
    <w:rsid w:val="0092177D"/>
    <w:rsid w:val="00921A70"/>
    <w:rsid w:val="009228A3"/>
    <w:rsid w:val="00922AF8"/>
    <w:rsid w:val="00922B30"/>
    <w:rsid w:val="0092381B"/>
    <w:rsid w:val="00923E7C"/>
    <w:rsid w:val="00924288"/>
    <w:rsid w:val="009250F0"/>
    <w:rsid w:val="00925C25"/>
    <w:rsid w:val="00926C0E"/>
    <w:rsid w:val="00926E47"/>
    <w:rsid w:val="009275D8"/>
    <w:rsid w:val="00927F57"/>
    <w:rsid w:val="00930117"/>
    <w:rsid w:val="00930BED"/>
    <w:rsid w:val="00930F66"/>
    <w:rsid w:val="00931766"/>
    <w:rsid w:val="00932153"/>
    <w:rsid w:val="009331BA"/>
    <w:rsid w:val="00933306"/>
    <w:rsid w:val="0093348E"/>
    <w:rsid w:val="00933872"/>
    <w:rsid w:val="00935A04"/>
    <w:rsid w:val="00935C57"/>
    <w:rsid w:val="00936166"/>
    <w:rsid w:val="009363DA"/>
    <w:rsid w:val="00936E1D"/>
    <w:rsid w:val="009370D1"/>
    <w:rsid w:val="00937CD6"/>
    <w:rsid w:val="00940594"/>
    <w:rsid w:val="00940C8E"/>
    <w:rsid w:val="00941EA7"/>
    <w:rsid w:val="00942187"/>
    <w:rsid w:val="009431C9"/>
    <w:rsid w:val="009440CF"/>
    <w:rsid w:val="00944A6F"/>
    <w:rsid w:val="00945279"/>
    <w:rsid w:val="00945380"/>
    <w:rsid w:val="00946343"/>
    <w:rsid w:val="00946625"/>
    <w:rsid w:val="00946744"/>
    <w:rsid w:val="00946FB0"/>
    <w:rsid w:val="00947806"/>
    <w:rsid w:val="009478D0"/>
    <w:rsid w:val="00947BF0"/>
    <w:rsid w:val="009501D3"/>
    <w:rsid w:val="00950F45"/>
    <w:rsid w:val="00951151"/>
    <w:rsid w:val="00951563"/>
    <w:rsid w:val="009515EE"/>
    <w:rsid w:val="00952167"/>
    <w:rsid w:val="00952767"/>
    <w:rsid w:val="00952C0E"/>
    <w:rsid w:val="00952E19"/>
    <w:rsid w:val="00953037"/>
    <w:rsid w:val="00953147"/>
    <w:rsid w:val="00953E54"/>
    <w:rsid w:val="009545E7"/>
    <w:rsid w:val="00954D94"/>
    <w:rsid w:val="00955C55"/>
    <w:rsid w:val="00955CA0"/>
    <w:rsid w:val="00956AF6"/>
    <w:rsid w:val="009573BE"/>
    <w:rsid w:val="009579DF"/>
    <w:rsid w:val="00960630"/>
    <w:rsid w:val="009607A4"/>
    <w:rsid w:val="009607D6"/>
    <w:rsid w:val="00961C6F"/>
    <w:rsid w:val="00961D73"/>
    <w:rsid w:val="00962B1E"/>
    <w:rsid w:val="00963A12"/>
    <w:rsid w:val="00963F3D"/>
    <w:rsid w:val="0096412E"/>
    <w:rsid w:val="0096453A"/>
    <w:rsid w:val="009653EA"/>
    <w:rsid w:val="00965CDB"/>
    <w:rsid w:val="00966279"/>
    <w:rsid w:val="00966463"/>
    <w:rsid w:val="00966A00"/>
    <w:rsid w:val="00966F7E"/>
    <w:rsid w:val="00967931"/>
    <w:rsid w:val="00967A24"/>
    <w:rsid w:val="00970A3D"/>
    <w:rsid w:val="00971DF0"/>
    <w:rsid w:val="009727E1"/>
    <w:rsid w:val="0097294A"/>
    <w:rsid w:val="00972D37"/>
    <w:rsid w:val="00973E94"/>
    <w:rsid w:val="00974146"/>
    <w:rsid w:val="00974289"/>
    <w:rsid w:val="0097447E"/>
    <w:rsid w:val="00974C3F"/>
    <w:rsid w:val="00975229"/>
    <w:rsid w:val="00975619"/>
    <w:rsid w:val="00976374"/>
    <w:rsid w:val="00976602"/>
    <w:rsid w:val="00976F84"/>
    <w:rsid w:val="0097742F"/>
    <w:rsid w:val="00977484"/>
    <w:rsid w:val="00980304"/>
    <w:rsid w:val="009806D9"/>
    <w:rsid w:val="009809B8"/>
    <w:rsid w:val="00980A4A"/>
    <w:rsid w:val="00980E98"/>
    <w:rsid w:val="00981DEE"/>
    <w:rsid w:val="00981ED8"/>
    <w:rsid w:val="009821EE"/>
    <w:rsid w:val="00982653"/>
    <w:rsid w:val="0098322E"/>
    <w:rsid w:val="00983814"/>
    <w:rsid w:val="00983DFF"/>
    <w:rsid w:val="00984408"/>
    <w:rsid w:val="00984A64"/>
    <w:rsid w:val="00984B3E"/>
    <w:rsid w:val="00984BB4"/>
    <w:rsid w:val="00985DB8"/>
    <w:rsid w:val="00985DD0"/>
    <w:rsid w:val="00986BC7"/>
    <w:rsid w:val="00986F5E"/>
    <w:rsid w:val="00991F96"/>
    <w:rsid w:val="0099246F"/>
    <w:rsid w:val="009928E9"/>
    <w:rsid w:val="00993963"/>
    <w:rsid w:val="009946EE"/>
    <w:rsid w:val="00995B63"/>
    <w:rsid w:val="0099686A"/>
    <w:rsid w:val="00997672"/>
    <w:rsid w:val="00997CB3"/>
    <w:rsid w:val="00997EB1"/>
    <w:rsid w:val="009A0866"/>
    <w:rsid w:val="009A0DC6"/>
    <w:rsid w:val="009A0E6A"/>
    <w:rsid w:val="009A1331"/>
    <w:rsid w:val="009A13E7"/>
    <w:rsid w:val="009A1FEB"/>
    <w:rsid w:val="009A266D"/>
    <w:rsid w:val="009A2DCB"/>
    <w:rsid w:val="009A36D8"/>
    <w:rsid w:val="009A3CC2"/>
    <w:rsid w:val="009A4591"/>
    <w:rsid w:val="009A53B0"/>
    <w:rsid w:val="009A57F2"/>
    <w:rsid w:val="009A5D09"/>
    <w:rsid w:val="009A620C"/>
    <w:rsid w:val="009A6880"/>
    <w:rsid w:val="009A7219"/>
    <w:rsid w:val="009A7592"/>
    <w:rsid w:val="009A77E5"/>
    <w:rsid w:val="009B0F63"/>
    <w:rsid w:val="009B1241"/>
    <w:rsid w:val="009B13A6"/>
    <w:rsid w:val="009B278A"/>
    <w:rsid w:val="009B281A"/>
    <w:rsid w:val="009B29C0"/>
    <w:rsid w:val="009B2E6A"/>
    <w:rsid w:val="009B2E7D"/>
    <w:rsid w:val="009B44C9"/>
    <w:rsid w:val="009B5AB3"/>
    <w:rsid w:val="009B5E24"/>
    <w:rsid w:val="009B6CDC"/>
    <w:rsid w:val="009B6F85"/>
    <w:rsid w:val="009B7035"/>
    <w:rsid w:val="009B70FA"/>
    <w:rsid w:val="009B732B"/>
    <w:rsid w:val="009B7538"/>
    <w:rsid w:val="009B797F"/>
    <w:rsid w:val="009C0338"/>
    <w:rsid w:val="009C2685"/>
    <w:rsid w:val="009C29B0"/>
    <w:rsid w:val="009C3D4B"/>
    <w:rsid w:val="009C4362"/>
    <w:rsid w:val="009C4C4C"/>
    <w:rsid w:val="009C551A"/>
    <w:rsid w:val="009C597B"/>
    <w:rsid w:val="009C6015"/>
    <w:rsid w:val="009C6A42"/>
    <w:rsid w:val="009C6EDB"/>
    <w:rsid w:val="009C739C"/>
    <w:rsid w:val="009C7575"/>
    <w:rsid w:val="009C7946"/>
    <w:rsid w:val="009D023F"/>
    <w:rsid w:val="009D13FD"/>
    <w:rsid w:val="009D188A"/>
    <w:rsid w:val="009D1DCC"/>
    <w:rsid w:val="009D25C0"/>
    <w:rsid w:val="009D2E12"/>
    <w:rsid w:val="009D4F53"/>
    <w:rsid w:val="009D570F"/>
    <w:rsid w:val="009D671C"/>
    <w:rsid w:val="009D6B32"/>
    <w:rsid w:val="009D71FF"/>
    <w:rsid w:val="009D7749"/>
    <w:rsid w:val="009D7C0A"/>
    <w:rsid w:val="009E047C"/>
    <w:rsid w:val="009E0507"/>
    <w:rsid w:val="009E0FAC"/>
    <w:rsid w:val="009E1972"/>
    <w:rsid w:val="009E2879"/>
    <w:rsid w:val="009E2E3B"/>
    <w:rsid w:val="009E2EAE"/>
    <w:rsid w:val="009E3026"/>
    <w:rsid w:val="009E325E"/>
    <w:rsid w:val="009E3E89"/>
    <w:rsid w:val="009E43C4"/>
    <w:rsid w:val="009E48A6"/>
    <w:rsid w:val="009E4C40"/>
    <w:rsid w:val="009E4E63"/>
    <w:rsid w:val="009E51E1"/>
    <w:rsid w:val="009E594B"/>
    <w:rsid w:val="009E5D8D"/>
    <w:rsid w:val="009E771C"/>
    <w:rsid w:val="009E7E14"/>
    <w:rsid w:val="009F0B55"/>
    <w:rsid w:val="009F2901"/>
    <w:rsid w:val="009F32EC"/>
    <w:rsid w:val="009F413A"/>
    <w:rsid w:val="009F4D3C"/>
    <w:rsid w:val="009F55C6"/>
    <w:rsid w:val="009F5BFC"/>
    <w:rsid w:val="00A002A3"/>
    <w:rsid w:val="00A00AAB"/>
    <w:rsid w:val="00A00D93"/>
    <w:rsid w:val="00A010CF"/>
    <w:rsid w:val="00A01A6E"/>
    <w:rsid w:val="00A01AEF"/>
    <w:rsid w:val="00A01B7B"/>
    <w:rsid w:val="00A02B37"/>
    <w:rsid w:val="00A03E94"/>
    <w:rsid w:val="00A0408E"/>
    <w:rsid w:val="00A05DBC"/>
    <w:rsid w:val="00A06CAA"/>
    <w:rsid w:val="00A06D86"/>
    <w:rsid w:val="00A077E5"/>
    <w:rsid w:val="00A10F73"/>
    <w:rsid w:val="00A10F9E"/>
    <w:rsid w:val="00A115EF"/>
    <w:rsid w:val="00A1176B"/>
    <w:rsid w:val="00A11C8D"/>
    <w:rsid w:val="00A12181"/>
    <w:rsid w:val="00A122D3"/>
    <w:rsid w:val="00A1308E"/>
    <w:rsid w:val="00A138EE"/>
    <w:rsid w:val="00A1398D"/>
    <w:rsid w:val="00A1583C"/>
    <w:rsid w:val="00A162EB"/>
    <w:rsid w:val="00A16647"/>
    <w:rsid w:val="00A1664F"/>
    <w:rsid w:val="00A16850"/>
    <w:rsid w:val="00A17B58"/>
    <w:rsid w:val="00A20125"/>
    <w:rsid w:val="00A2096B"/>
    <w:rsid w:val="00A209DC"/>
    <w:rsid w:val="00A20BDB"/>
    <w:rsid w:val="00A21136"/>
    <w:rsid w:val="00A211B4"/>
    <w:rsid w:val="00A2280E"/>
    <w:rsid w:val="00A22B0A"/>
    <w:rsid w:val="00A23D7A"/>
    <w:rsid w:val="00A24775"/>
    <w:rsid w:val="00A25081"/>
    <w:rsid w:val="00A26D5D"/>
    <w:rsid w:val="00A301C8"/>
    <w:rsid w:val="00A30A84"/>
    <w:rsid w:val="00A31217"/>
    <w:rsid w:val="00A318CD"/>
    <w:rsid w:val="00A3194E"/>
    <w:rsid w:val="00A32011"/>
    <w:rsid w:val="00A320D4"/>
    <w:rsid w:val="00A327E1"/>
    <w:rsid w:val="00A33455"/>
    <w:rsid w:val="00A33969"/>
    <w:rsid w:val="00A33DA7"/>
    <w:rsid w:val="00A3405D"/>
    <w:rsid w:val="00A3574C"/>
    <w:rsid w:val="00A36CF5"/>
    <w:rsid w:val="00A37079"/>
    <w:rsid w:val="00A3754A"/>
    <w:rsid w:val="00A408A0"/>
    <w:rsid w:val="00A40EA0"/>
    <w:rsid w:val="00A41E5A"/>
    <w:rsid w:val="00A43377"/>
    <w:rsid w:val="00A43762"/>
    <w:rsid w:val="00A4378A"/>
    <w:rsid w:val="00A44A13"/>
    <w:rsid w:val="00A46438"/>
    <w:rsid w:val="00A46614"/>
    <w:rsid w:val="00A46AB7"/>
    <w:rsid w:val="00A47EF9"/>
    <w:rsid w:val="00A5081A"/>
    <w:rsid w:val="00A517FA"/>
    <w:rsid w:val="00A518A2"/>
    <w:rsid w:val="00A523EF"/>
    <w:rsid w:val="00A52E98"/>
    <w:rsid w:val="00A5418C"/>
    <w:rsid w:val="00A54F22"/>
    <w:rsid w:val="00A550C9"/>
    <w:rsid w:val="00A55217"/>
    <w:rsid w:val="00A555C4"/>
    <w:rsid w:val="00A55B55"/>
    <w:rsid w:val="00A56103"/>
    <w:rsid w:val="00A56406"/>
    <w:rsid w:val="00A57020"/>
    <w:rsid w:val="00A570B9"/>
    <w:rsid w:val="00A61398"/>
    <w:rsid w:val="00A61651"/>
    <w:rsid w:val="00A623E6"/>
    <w:rsid w:val="00A63030"/>
    <w:rsid w:val="00A63913"/>
    <w:rsid w:val="00A63CB7"/>
    <w:rsid w:val="00A649E4"/>
    <w:rsid w:val="00A65C70"/>
    <w:rsid w:val="00A65C90"/>
    <w:rsid w:val="00A701AF"/>
    <w:rsid w:val="00A708F3"/>
    <w:rsid w:val="00A70A62"/>
    <w:rsid w:val="00A70CF6"/>
    <w:rsid w:val="00A70EC8"/>
    <w:rsid w:val="00A71825"/>
    <w:rsid w:val="00A71941"/>
    <w:rsid w:val="00A71EA9"/>
    <w:rsid w:val="00A7263C"/>
    <w:rsid w:val="00A745D0"/>
    <w:rsid w:val="00A74A67"/>
    <w:rsid w:val="00A74E27"/>
    <w:rsid w:val="00A75D71"/>
    <w:rsid w:val="00A76079"/>
    <w:rsid w:val="00A76F38"/>
    <w:rsid w:val="00A77593"/>
    <w:rsid w:val="00A77EB3"/>
    <w:rsid w:val="00A80202"/>
    <w:rsid w:val="00A80615"/>
    <w:rsid w:val="00A81A4A"/>
    <w:rsid w:val="00A82836"/>
    <w:rsid w:val="00A84145"/>
    <w:rsid w:val="00A8462B"/>
    <w:rsid w:val="00A84666"/>
    <w:rsid w:val="00A84B43"/>
    <w:rsid w:val="00A856E5"/>
    <w:rsid w:val="00A85920"/>
    <w:rsid w:val="00A8623E"/>
    <w:rsid w:val="00A863FC"/>
    <w:rsid w:val="00A8642F"/>
    <w:rsid w:val="00A86A20"/>
    <w:rsid w:val="00A874C9"/>
    <w:rsid w:val="00A90BA0"/>
    <w:rsid w:val="00A910FF"/>
    <w:rsid w:val="00A91E51"/>
    <w:rsid w:val="00A92090"/>
    <w:rsid w:val="00A9260F"/>
    <w:rsid w:val="00A9412F"/>
    <w:rsid w:val="00A946BB"/>
    <w:rsid w:val="00A94986"/>
    <w:rsid w:val="00A95EC1"/>
    <w:rsid w:val="00A96FEC"/>
    <w:rsid w:val="00A97228"/>
    <w:rsid w:val="00A97C9A"/>
    <w:rsid w:val="00AA1062"/>
    <w:rsid w:val="00AA172D"/>
    <w:rsid w:val="00AA3541"/>
    <w:rsid w:val="00AA40EC"/>
    <w:rsid w:val="00AA4E82"/>
    <w:rsid w:val="00AA5C5C"/>
    <w:rsid w:val="00AA6A57"/>
    <w:rsid w:val="00AA7310"/>
    <w:rsid w:val="00AB07A7"/>
    <w:rsid w:val="00AB15C9"/>
    <w:rsid w:val="00AB1E80"/>
    <w:rsid w:val="00AB35C5"/>
    <w:rsid w:val="00AB43F1"/>
    <w:rsid w:val="00AB5497"/>
    <w:rsid w:val="00AB5E8D"/>
    <w:rsid w:val="00AB6554"/>
    <w:rsid w:val="00AB6A8A"/>
    <w:rsid w:val="00AC059D"/>
    <w:rsid w:val="00AC2373"/>
    <w:rsid w:val="00AC27E3"/>
    <w:rsid w:val="00AC38C6"/>
    <w:rsid w:val="00AC3FA2"/>
    <w:rsid w:val="00AC4819"/>
    <w:rsid w:val="00AC4926"/>
    <w:rsid w:val="00AC4CC1"/>
    <w:rsid w:val="00AC5416"/>
    <w:rsid w:val="00AC5F56"/>
    <w:rsid w:val="00AC63A2"/>
    <w:rsid w:val="00AC6623"/>
    <w:rsid w:val="00AC6992"/>
    <w:rsid w:val="00AC6BCE"/>
    <w:rsid w:val="00AC6D8F"/>
    <w:rsid w:val="00AC7062"/>
    <w:rsid w:val="00AC70CE"/>
    <w:rsid w:val="00AC7264"/>
    <w:rsid w:val="00AC7419"/>
    <w:rsid w:val="00AC7851"/>
    <w:rsid w:val="00AD0D73"/>
    <w:rsid w:val="00AD0E0D"/>
    <w:rsid w:val="00AD0FB8"/>
    <w:rsid w:val="00AD1211"/>
    <w:rsid w:val="00AD1B4C"/>
    <w:rsid w:val="00AD2419"/>
    <w:rsid w:val="00AD27CA"/>
    <w:rsid w:val="00AD2D56"/>
    <w:rsid w:val="00AD3173"/>
    <w:rsid w:val="00AD3B31"/>
    <w:rsid w:val="00AD60B2"/>
    <w:rsid w:val="00AD7C30"/>
    <w:rsid w:val="00AD7E58"/>
    <w:rsid w:val="00AE086E"/>
    <w:rsid w:val="00AE09A7"/>
    <w:rsid w:val="00AE1168"/>
    <w:rsid w:val="00AE16DC"/>
    <w:rsid w:val="00AE1A4A"/>
    <w:rsid w:val="00AE1ECF"/>
    <w:rsid w:val="00AE3583"/>
    <w:rsid w:val="00AE5392"/>
    <w:rsid w:val="00AE5C90"/>
    <w:rsid w:val="00AE5CF9"/>
    <w:rsid w:val="00AE7179"/>
    <w:rsid w:val="00AE73A2"/>
    <w:rsid w:val="00AE7F20"/>
    <w:rsid w:val="00AF0E41"/>
    <w:rsid w:val="00AF1812"/>
    <w:rsid w:val="00AF2680"/>
    <w:rsid w:val="00AF2936"/>
    <w:rsid w:val="00AF419D"/>
    <w:rsid w:val="00AF41E0"/>
    <w:rsid w:val="00AF4D1A"/>
    <w:rsid w:val="00AF4D30"/>
    <w:rsid w:val="00AF4F3B"/>
    <w:rsid w:val="00AF661A"/>
    <w:rsid w:val="00AF6E26"/>
    <w:rsid w:val="00B007B0"/>
    <w:rsid w:val="00B0131F"/>
    <w:rsid w:val="00B013FB"/>
    <w:rsid w:val="00B016B1"/>
    <w:rsid w:val="00B01957"/>
    <w:rsid w:val="00B02830"/>
    <w:rsid w:val="00B03D42"/>
    <w:rsid w:val="00B0423C"/>
    <w:rsid w:val="00B050D8"/>
    <w:rsid w:val="00B054E2"/>
    <w:rsid w:val="00B0591A"/>
    <w:rsid w:val="00B0637B"/>
    <w:rsid w:val="00B0640E"/>
    <w:rsid w:val="00B06753"/>
    <w:rsid w:val="00B078A7"/>
    <w:rsid w:val="00B10763"/>
    <w:rsid w:val="00B11C8C"/>
    <w:rsid w:val="00B1249F"/>
    <w:rsid w:val="00B1344A"/>
    <w:rsid w:val="00B15157"/>
    <w:rsid w:val="00B155C1"/>
    <w:rsid w:val="00B157C8"/>
    <w:rsid w:val="00B159E5"/>
    <w:rsid w:val="00B159F5"/>
    <w:rsid w:val="00B15E0B"/>
    <w:rsid w:val="00B16A8A"/>
    <w:rsid w:val="00B17CD7"/>
    <w:rsid w:val="00B17CEC"/>
    <w:rsid w:val="00B17ED5"/>
    <w:rsid w:val="00B205AD"/>
    <w:rsid w:val="00B20DF3"/>
    <w:rsid w:val="00B21332"/>
    <w:rsid w:val="00B2179F"/>
    <w:rsid w:val="00B218A2"/>
    <w:rsid w:val="00B21960"/>
    <w:rsid w:val="00B21A04"/>
    <w:rsid w:val="00B220FF"/>
    <w:rsid w:val="00B22CE8"/>
    <w:rsid w:val="00B23797"/>
    <w:rsid w:val="00B23E4E"/>
    <w:rsid w:val="00B240BA"/>
    <w:rsid w:val="00B243B1"/>
    <w:rsid w:val="00B25450"/>
    <w:rsid w:val="00B258B9"/>
    <w:rsid w:val="00B25D32"/>
    <w:rsid w:val="00B268A9"/>
    <w:rsid w:val="00B26941"/>
    <w:rsid w:val="00B269EC"/>
    <w:rsid w:val="00B26C20"/>
    <w:rsid w:val="00B2773D"/>
    <w:rsid w:val="00B306B8"/>
    <w:rsid w:val="00B324B1"/>
    <w:rsid w:val="00B33262"/>
    <w:rsid w:val="00B34A8D"/>
    <w:rsid w:val="00B35447"/>
    <w:rsid w:val="00B36175"/>
    <w:rsid w:val="00B36432"/>
    <w:rsid w:val="00B36A05"/>
    <w:rsid w:val="00B37346"/>
    <w:rsid w:val="00B3772F"/>
    <w:rsid w:val="00B37A7E"/>
    <w:rsid w:val="00B405CE"/>
    <w:rsid w:val="00B40D72"/>
    <w:rsid w:val="00B41048"/>
    <w:rsid w:val="00B410FF"/>
    <w:rsid w:val="00B411A4"/>
    <w:rsid w:val="00B4249F"/>
    <w:rsid w:val="00B424E8"/>
    <w:rsid w:val="00B42E0A"/>
    <w:rsid w:val="00B4355F"/>
    <w:rsid w:val="00B43DE4"/>
    <w:rsid w:val="00B44BCA"/>
    <w:rsid w:val="00B457FC"/>
    <w:rsid w:val="00B45E77"/>
    <w:rsid w:val="00B478B9"/>
    <w:rsid w:val="00B479D3"/>
    <w:rsid w:val="00B505FB"/>
    <w:rsid w:val="00B50872"/>
    <w:rsid w:val="00B52B33"/>
    <w:rsid w:val="00B52CD2"/>
    <w:rsid w:val="00B52E7B"/>
    <w:rsid w:val="00B5365C"/>
    <w:rsid w:val="00B549ED"/>
    <w:rsid w:val="00B54A4B"/>
    <w:rsid w:val="00B54B0E"/>
    <w:rsid w:val="00B553F5"/>
    <w:rsid w:val="00B55DD6"/>
    <w:rsid w:val="00B56DA9"/>
    <w:rsid w:val="00B571B6"/>
    <w:rsid w:val="00B5756A"/>
    <w:rsid w:val="00B600C3"/>
    <w:rsid w:val="00B61918"/>
    <w:rsid w:val="00B61E5F"/>
    <w:rsid w:val="00B6229D"/>
    <w:rsid w:val="00B626D3"/>
    <w:rsid w:val="00B62D72"/>
    <w:rsid w:val="00B64F74"/>
    <w:rsid w:val="00B64F91"/>
    <w:rsid w:val="00B65D28"/>
    <w:rsid w:val="00B66BBB"/>
    <w:rsid w:val="00B66C15"/>
    <w:rsid w:val="00B674F4"/>
    <w:rsid w:val="00B67F03"/>
    <w:rsid w:val="00B709EE"/>
    <w:rsid w:val="00B709F8"/>
    <w:rsid w:val="00B70B3B"/>
    <w:rsid w:val="00B725B6"/>
    <w:rsid w:val="00B731C3"/>
    <w:rsid w:val="00B7340F"/>
    <w:rsid w:val="00B73992"/>
    <w:rsid w:val="00B74829"/>
    <w:rsid w:val="00B74EF0"/>
    <w:rsid w:val="00B7564E"/>
    <w:rsid w:val="00B75DA5"/>
    <w:rsid w:val="00B75E5F"/>
    <w:rsid w:val="00B762AF"/>
    <w:rsid w:val="00B776D9"/>
    <w:rsid w:val="00B801D0"/>
    <w:rsid w:val="00B80D2B"/>
    <w:rsid w:val="00B80D9C"/>
    <w:rsid w:val="00B8134F"/>
    <w:rsid w:val="00B83A42"/>
    <w:rsid w:val="00B8563B"/>
    <w:rsid w:val="00B86992"/>
    <w:rsid w:val="00B870E4"/>
    <w:rsid w:val="00B871C8"/>
    <w:rsid w:val="00B8798B"/>
    <w:rsid w:val="00B90054"/>
    <w:rsid w:val="00B9036A"/>
    <w:rsid w:val="00B9092F"/>
    <w:rsid w:val="00B91494"/>
    <w:rsid w:val="00B92893"/>
    <w:rsid w:val="00B9368E"/>
    <w:rsid w:val="00B941A5"/>
    <w:rsid w:val="00B94F3B"/>
    <w:rsid w:val="00B95287"/>
    <w:rsid w:val="00B96A5B"/>
    <w:rsid w:val="00B96F9D"/>
    <w:rsid w:val="00B97290"/>
    <w:rsid w:val="00BA01D7"/>
    <w:rsid w:val="00BA0435"/>
    <w:rsid w:val="00BA164F"/>
    <w:rsid w:val="00BA1977"/>
    <w:rsid w:val="00BA1AFA"/>
    <w:rsid w:val="00BA1FA0"/>
    <w:rsid w:val="00BA4209"/>
    <w:rsid w:val="00BA4372"/>
    <w:rsid w:val="00BA4A4A"/>
    <w:rsid w:val="00BA4FC0"/>
    <w:rsid w:val="00BA50B3"/>
    <w:rsid w:val="00BA60B3"/>
    <w:rsid w:val="00BA6526"/>
    <w:rsid w:val="00BA6966"/>
    <w:rsid w:val="00BA6E23"/>
    <w:rsid w:val="00BA7D25"/>
    <w:rsid w:val="00BB032F"/>
    <w:rsid w:val="00BB0730"/>
    <w:rsid w:val="00BB2786"/>
    <w:rsid w:val="00BB27CB"/>
    <w:rsid w:val="00BB2975"/>
    <w:rsid w:val="00BB367A"/>
    <w:rsid w:val="00BB3C25"/>
    <w:rsid w:val="00BB45EC"/>
    <w:rsid w:val="00BB5C16"/>
    <w:rsid w:val="00BB5FD8"/>
    <w:rsid w:val="00BB6180"/>
    <w:rsid w:val="00BB651D"/>
    <w:rsid w:val="00BB6B47"/>
    <w:rsid w:val="00BB6D01"/>
    <w:rsid w:val="00BB7A9E"/>
    <w:rsid w:val="00BC1EED"/>
    <w:rsid w:val="00BC22FF"/>
    <w:rsid w:val="00BC2668"/>
    <w:rsid w:val="00BC2F0F"/>
    <w:rsid w:val="00BC330B"/>
    <w:rsid w:val="00BC4142"/>
    <w:rsid w:val="00BC4BBC"/>
    <w:rsid w:val="00BC5102"/>
    <w:rsid w:val="00BC62B4"/>
    <w:rsid w:val="00BC7368"/>
    <w:rsid w:val="00BC74FF"/>
    <w:rsid w:val="00BC755E"/>
    <w:rsid w:val="00BC78E4"/>
    <w:rsid w:val="00BC7B6F"/>
    <w:rsid w:val="00BC7C18"/>
    <w:rsid w:val="00BD0D52"/>
    <w:rsid w:val="00BD12AD"/>
    <w:rsid w:val="00BD165C"/>
    <w:rsid w:val="00BD204B"/>
    <w:rsid w:val="00BD2DFF"/>
    <w:rsid w:val="00BD2E53"/>
    <w:rsid w:val="00BD3405"/>
    <w:rsid w:val="00BD5598"/>
    <w:rsid w:val="00BD55B1"/>
    <w:rsid w:val="00BD583C"/>
    <w:rsid w:val="00BD61E6"/>
    <w:rsid w:val="00BD64A3"/>
    <w:rsid w:val="00BD6E41"/>
    <w:rsid w:val="00BD6FD7"/>
    <w:rsid w:val="00BD7162"/>
    <w:rsid w:val="00BD7C1C"/>
    <w:rsid w:val="00BE064B"/>
    <w:rsid w:val="00BE0C92"/>
    <w:rsid w:val="00BE1E26"/>
    <w:rsid w:val="00BE35F3"/>
    <w:rsid w:val="00BE3616"/>
    <w:rsid w:val="00BE48C2"/>
    <w:rsid w:val="00BE4E3D"/>
    <w:rsid w:val="00BE503B"/>
    <w:rsid w:val="00BE56F7"/>
    <w:rsid w:val="00BE680C"/>
    <w:rsid w:val="00BE6E2E"/>
    <w:rsid w:val="00BE7185"/>
    <w:rsid w:val="00BE7B2C"/>
    <w:rsid w:val="00BF01E6"/>
    <w:rsid w:val="00BF075F"/>
    <w:rsid w:val="00BF1390"/>
    <w:rsid w:val="00BF249D"/>
    <w:rsid w:val="00BF2800"/>
    <w:rsid w:val="00BF42DE"/>
    <w:rsid w:val="00BF4DD5"/>
    <w:rsid w:val="00BF579B"/>
    <w:rsid w:val="00BF5ACE"/>
    <w:rsid w:val="00BF62FC"/>
    <w:rsid w:val="00BF6650"/>
    <w:rsid w:val="00BF7409"/>
    <w:rsid w:val="00BF785E"/>
    <w:rsid w:val="00BF7C01"/>
    <w:rsid w:val="00C0093E"/>
    <w:rsid w:val="00C010BA"/>
    <w:rsid w:val="00C016B5"/>
    <w:rsid w:val="00C01DDC"/>
    <w:rsid w:val="00C01FB6"/>
    <w:rsid w:val="00C022E9"/>
    <w:rsid w:val="00C02586"/>
    <w:rsid w:val="00C028D7"/>
    <w:rsid w:val="00C02CCC"/>
    <w:rsid w:val="00C03624"/>
    <w:rsid w:val="00C04605"/>
    <w:rsid w:val="00C0486F"/>
    <w:rsid w:val="00C06180"/>
    <w:rsid w:val="00C0655C"/>
    <w:rsid w:val="00C06756"/>
    <w:rsid w:val="00C068CE"/>
    <w:rsid w:val="00C069C8"/>
    <w:rsid w:val="00C0762F"/>
    <w:rsid w:val="00C116CD"/>
    <w:rsid w:val="00C11BD3"/>
    <w:rsid w:val="00C12149"/>
    <w:rsid w:val="00C126B2"/>
    <w:rsid w:val="00C12FCB"/>
    <w:rsid w:val="00C130CF"/>
    <w:rsid w:val="00C13FC8"/>
    <w:rsid w:val="00C13FD1"/>
    <w:rsid w:val="00C1417D"/>
    <w:rsid w:val="00C14546"/>
    <w:rsid w:val="00C146A5"/>
    <w:rsid w:val="00C14831"/>
    <w:rsid w:val="00C148DB"/>
    <w:rsid w:val="00C153B1"/>
    <w:rsid w:val="00C16CCA"/>
    <w:rsid w:val="00C17234"/>
    <w:rsid w:val="00C17826"/>
    <w:rsid w:val="00C17E1A"/>
    <w:rsid w:val="00C20136"/>
    <w:rsid w:val="00C20605"/>
    <w:rsid w:val="00C221F9"/>
    <w:rsid w:val="00C22654"/>
    <w:rsid w:val="00C22AE8"/>
    <w:rsid w:val="00C22BF3"/>
    <w:rsid w:val="00C22CB5"/>
    <w:rsid w:val="00C244FE"/>
    <w:rsid w:val="00C247CC"/>
    <w:rsid w:val="00C24A35"/>
    <w:rsid w:val="00C24C9C"/>
    <w:rsid w:val="00C250F2"/>
    <w:rsid w:val="00C261FF"/>
    <w:rsid w:val="00C30907"/>
    <w:rsid w:val="00C30D49"/>
    <w:rsid w:val="00C30D55"/>
    <w:rsid w:val="00C30EE5"/>
    <w:rsid w:val="00C311A0"/>
    <w:rsid w:val="00C311C7"/>
    <w:rsid w:val="00C31616"/>
    <w:rsid w:val="00C32EA5"/>
    <w:rsid w:val="00C333FF"/>
    <w:rsid w:val="00C33923"/>
    <w:rsid w:val="00C344EB"/>
    <w:rsid w:val="00C349F3"/>
    <w:rsid w:val="00C35702"/>
    <w:rsid w:val="00C35CDE"/>
    <w:rsid w:val="00C35F65"/>
    <w:rsid w:val="00C36BC5"/>
    <w:rsid w:val="00C37141"/>
    <w:rsid w:val="00C37E03"/>
    <w:rsid w:val="00C40948"/>
    <w:rsid w:val="00C40EF9"/>
    <w:rsid w:val="00C41335"/>
    <w:rsid w:val="00C420E4"/>
    <w:rsid w:val="00C421E6"/>
    <w:rsid w:val="00C4263E"/>
    <w:rsid w:val="00C42CB8"/>
    <w:rsid w:val="00C43089"/>
    <w:rsid w:val="00C4337C"/>
    <w:rsid w:val="00C43CA8"/>
    <w:rsid w:val="00C447F6"/>
    <w:rsid w:val="00C4534C"/>
    <w:rsid w:val="00C453FA"/>
    <w:rsid w:val="00C45E1B"/>
    <w:rsid w:val="00C46F80"/>
    <w:rsid w:val="00C47309"/>
    <w:rsid w:val="00C47A67"/>
    <w:rsid w:val="00C50E77"/>
    <w:rsid w:val="00C5116D"/>
    <w:rsid w:val="00C51970"/>
    <w:rsid w:val="00C51EAD"/>
    <w:rsid w:val="00C520F1"/>
    <w:rsid w:val="00C52CAF"/>
    <w:rsid w:val="00C5410E"/>
    <w:rsid w:val="00C557F6"/>
    <w:rsid w:val="00C5608B"/>
    <w:rsid w:val="00C56DE1"/>
    <w:rsid w:val="00C6023B"/>
    <w:rsid w:val="00C61AE3"/>
    <w:rsid w:val="00C61CC4"/>
    <w:rsid w:val="00C61CFB"/>
    <w:rsid w:val="00C63057"/>
    <w:rsid w:val="00C6328E"/>
    <w:rsid w:val="00C648DA"/>
    <w:rsid w:val="00C6499C"/>
    <w:rsid w:val="00C64C75"/>
    <w:rsid w:val="00C64F4C"/>
    <w:rsid w:val="00C6536D"/>
    <w:rsid w:val="00C657CC"/>
    <w:rsid w:val="00C65BF1"/>
    <w:rsid w:val="00C666A7"/>
    <w:rsid w:val="00C667A6"/>
    <w:rsid w:val="00C66C5A"/>
    <w:rsid w:val="00C66FBB"/>
    <w:rsid w:val="00C67EC2"/>
    <w:rsid w:val="00C711DA"/>
    <w:rsid w:val="00C72E42"/>
    <w:rsid w:val="00C73062"/>
    <w:rsid w:val="00C741EF"/>
    <w:rsid w:val="00C749B8"/>
    <w:rsid w:val="00C74C00"/>
    <w:rsid w:val="00C74E76"/>
    <w:rsid w:val="00C7508A"/>
    <w:rsid w:val="00C754B3"/>
    <w:rsid w:val="00C75905"/>
    <w:rsid w:val="00C765E1"/>
    <w:rsid w:val="00C7668B"/>
    <w:rsid w:val="00C76D96"/>
    <w:rsid w:val="00C76FBF"/>
    <w:rsid w:val="00C8004D"/>
    <w:rsid w:val="00C8274B"/>
    <w:rsid w:val="00C836AD"/>
    <w:rsid w:val="00C83F13"/>
    <w:rsid w:val="00C840F4"/>
    <w:rsid w:val="00C84479"/>
    <w:rsid w:val="00C86495"/>
    <w:rsid w:val="00C87314"/>
    <w:rsid w:val="00C87619"/>
    <w:rsid w:val="00C87C2F"/>
    <w:rsid w:val="00C87D47"/>
    <w:rsid w:val="00C87D81"/>
    <w:rsid w:val="00C87F6F"/>
    <w:rsid w:val="00C902FA"/>
    <w:rsid w:val="00C90912"/>
    <w:rsid w:val="00C91ECD"/>
    <w:rsid w:val="00C933EF"/>
    <w:rsid w:val="00C935F3"/>
    <w:rsid w:val="00C94933"/>
    <w:rsid w:val="00C958DB"/>
    <w:rsid w:val="00C9631A"/>
    <w:rsid w:val="00C978AF"/>
    <w:rsid w:val="00C97D42"/>
    <w:rsid w:val="00C97FB9"/>
    <w:rsid w:val="00CA02B7"/>
    <w:rsid w:val="00CA1165"/>
    <w:rsid w:val="00CA160C"/>
    <w:rsid w:val="00CA19CD"/>
    <w:rsid w:val="00CA246A"/>
    <w:rsid w:val="00CA325D"/>
    <w:rsid w:val="00CA34D8"/>
    <w:rsid w:val="00CA4CEF"/>
    <w:rsid w:val="00CA56E1"/>
    <w:rsid w:val="00CA6563"/>
    <w:rsid w:val="00CA72C8"/>
    <w:rsid w:val="00CB2E9F"/>
    <w:rsid w:val="00CB3C02"/>
    <w:rsid w:val="00CB5595"/>
    <w:rsid w:val="00CB59E4"/>
    <w:rsid w:val="00CB5E15"/>
    <w:rsid w:val="00CB7347"/>
    <w:rsid w:val="00CB7415"/>
    <w:rsid w:val="00CC0FB3"/>
    <w:rsid w:val="00CC190F"/>
    <w:rsid w:val="00CC1A94"/>
    <w:rsid w:val="00CC1ED7"/>
    <w:rsid w:val="00CC274B"/>
    <w:rsid w:val="00CC2DE0"/>
    <w:rsid w:val="00CC30BD"/>
    <w:rsid w:val="00CC360E"/>
    <w:rsid w:val="00CC38A3"/>
    <w:rsid w:val="00CC5123"/>
    <w:rsid w:val="00CC5D43"/>
    <w:rsid w:val="00CC5FE8"/>
    <w:rsid w:val="00CC6D5A"/>
    <w:rsid w:val="00CC6EF8"/>
    <w:rsid w:val="00CC715F"/>
    <w:rsid w:val="00CC78B9"/>
    <w:rsid w:val="00CC7ACA"/>
    <w:rsid w:val="00CC7D2E"/>
    <w:rsid w:val="00CC7F07"/>
    <w:rsid w:val="00CD031F"/>
    <w:rsid w:val="00CD1792"/>
    <w:rsid w:val="00CD204D"/>
    <w:rsid w:val="00CD36BA"/>
    <w:rsid w:val="00CD3D7B"/>
    <w:rsid w:val="00CD4BC6"/>
    <w:rsid w:val="00CD4DF1"/>
    <w:rsid w:val="00CD5D1D"/>
    <w:rsid w:val="00CD5DBE"/>
    <w:rsid w:val="00CE0366"/>
    <w:rsid w:val="00CE1075"/>
    <w:rsid w:val="00CE3174"/>
    <w:rsid w:val="00CE3D22"/>
    <w:rsid w:val="00CE4496"/>
    <w:rsid w:val="00CE483C"/>
    <w:rsid w:val="00CE4ED2"/>
    <w:rsid w:val="00CE593B"/>
    <w:rsid w:val="00CE6301"/>
    <w:rsid w:val="00CE6A82"/>
    <w:rsid w:val="00CE7821"/>
    <w:rsid w:val="00CE7C9D"/>
    <w:rsid w:val="00CF046A"/>
    <w:rsid w:val="00CF1042"/>
    <w:rsid w:val="00CF21D3"/>
    <w:rsid w:val="00CF2356"/>
    <w:rsid w:val="00CF37E4"/>
    <w:rsid w:val="00CF394B"/>
    <w:rsid w:val="00CF3B9F"/>
    <w:rsid w:val="00CF459E"/>
    <w:rsid w:val="00CF5742"/>
    <w:rsid w:val="00CF5B95"/>
    <w:rsid w:val="00CF6CF3"/>
    <w:rsid w:val="00CF7F48"/>
    <w:rsid w:val="00D00177"/>
    <w:rsid w:val="00D0042C"/>
    <w:rsid w:val="00D00D33"/>
    <w:rsid w:val="00D00D8C"/>
    <w:rsid w:val="00D013A6"/>
    <w:rsid w:val="00D015F9"/>
    <w:rsid w:val="00D01A45"/>
    <w:rsid w:val="00D020ED"/>
    <w:rsid w:val="00D029EA"/>
    <w:rsid w:val="00D02D74"/>
    <w:rsid w:val="00D0423D"/>
    <w:rsid w:val="00D04789"/>
    <w:rsid w:val="00D0489C"/>
    <w:rsid w:val="00D04DFC"/>
    <w:rsid w:val="00D052C1"/>
    <w:rsid w:val="00D05E50"/>
    <w:rsid w:val="00D063C4"/>
    <w:rsid w:val="00D06593"/>
    <w:rsid w:val="00D069FC"/>
    <w:rsid w:val="00D07920"/>
    <w:rsid w:val="00D10E41"/>
    <w:rsid w:val="00D10E44"/>
    <w:rsid w:val="00D1211F"/>
    <w:rsid w:val="00D12AB6"/>
    <w:rsid w:val="00D1318D"/>
    <w:rsid w:val="00D137D0"/>
    <w:rsid w:val="00D14224"/>
    <w:rsid w:val="00D14A8A"/>
    <w:rsid w:val="00D159EB"/>
    <w:rsid w:val="00D16864"/>
    <w:rsid w:val="00D16A47"/>
    <w:rsid w:val="00D16EF7"/>
    <w:rsid w:val="00D16FA4"/>
    <w:rsid w:val="00D171D1"/>
    <w:rsid w:val="00D17E0D"/>
    <w:rsid w:val="00D2046B"/>
    <w:rsid w:val="00D20896"/>
    <w:rsid w:val="00D223F7"/>
    <w:rsid w:val="00D23E47"/>
    <w:rsid w:val="00D24AAA"/>
    <w:rsid w:val="00D25FE0"/>
    <w:rsid w:val="00D2656B"/>
    <w:rsid w:val="00D26D79"/>
    <w:rsid w:val="00D26F69"/>
    <w:rsid w:val="00D27BDB"/>
    <w:rsid w:val="00D30408"/>
    <w:rsid w:val="00D31E60"/>
    <w:rsid w:val="00D31F44"/>
    <w:rsid w:val="00D33326"/>
    <w:rsid w:val="00D33633"/>
    <w:rsid w:val="00D33C40"/>
    <w:rsid w:val="00D3422C"/>
    <w:rsid w:val="00D342C9"/>
    <w:rsid w:val="00D348D1"/>
    <w:rsid w:val="00D34ABF"/>
    <w:rsid w:val="00D35AD2"/>
    <w:rsid w:val="00D3699E"/>
    <w:rsid w:val="00D369FB"/>
    <w:rsid w:val="00D37D2E"/>
    <w:rsid w:val="00D40112"/>
    <w:rsid w:val="00D402B8"/>
    <w:rsid w:val="00D40B6D"/>
    <w:rsid w:val="00D40C2B"/>
    <w:rsid w:val="00D41CA4"/>
    <w:rsid w:val="00D422F2"/>
    <w:rsid w:val="00D42B65"/>
    <w:rsid w:val="00D4386E"/>
    <w:rsid w:val="00D4451B"/>
    <w:rsid w:val="00D448D4"/>
    <w:rsid w:val="00D46316"/>
    <w:rsid w:val="00D463A5"/>
    <w:rsid w:val="00D46843"/>
    <w:rsid w:val="00D4698E"/>
    <w:rsid w:val="00D469D5"/>
    <w:rsid w:val="00D47FA3"/>
    <w:rsid w:val="00D520D8"/>
    <w:rsid w:val="00D5215D"/>
    <w:rsid w:val="00D5217C"/>
    <w:rsid w:val="00D527FD"/>
    <w:rsid w:val="00D5339C"/>
    <w:rsid w:val="00D53844"/>
    <w:rsid w:val="00D544AE"/>
    <w:rsid w:val="00D547DE"/>
    <w:rsid w:val="00D5592B"/>
    <w:rsid w:val="00D56143"/>
    <w:rsid w:val="00D568B9"/>
    <w:rsid w:val="00D569EB"/>
    <w:rsid w:val="00D57849"/>
    <w:rsid w:val="00D603D1"/>
    <w:rsid w:val="00D60E97"/>
    <w:rsid w:val="00D60F4E"/>
    <w:rsid w:val="00D6124A"/>
    <w:rsid w:val="00D61908"/>
    <w:rsid w:val="00D61BC0"/>
    <w:rsid w:val="00D62E50"/>
    <w:rsid w:val="00D62EAB"/>
    <w:rsid w:val="00D630F7"/>
    <w:rsid w:val="00D63BCE"/>
    <w:rsid w:val="00D64495"/>
    <w:rsid w:val="00D64D8C"/>
    <w:rsid w:val="00D64E98"/>
    <w:rsid w:val="00D652D5"/>
    <w:rsid w:val="00D655B8"/>
    <w:rsid w:val="00D65E23"/>
    <w:rsid w:val="00D660EE"/>
    <w:rsid w:val="00D6756A"/>
    <w:rsid w:val="00D6788D"/>
    <w:rsid w:val="00D67EB3"/>
    <w:rsid w:val="00D707F8"/>
    <w:rsid w:val="00D718C2"/>
    <w:rsid w:val="00D7239D"/>
    <w:rsid w:val="00D73763"/>
    <w:rsid w:val="00D73AA1"/>
    <w:rsid w:val="00D7445E"/>
    <w:rsid w:val="00D74877"/>
    <w:rsid w:val="00D7662C"/>
    <w:rsid w:val="00D76AE7"/>
    <w:rsid w:val="00D77036"/>
    <w:rsid w:val="00D7762E"/>
    <w:rsid w:val="00D77C0C"/>
    <w:rsid w:val="00D8032D"/>
    <w:rsid w:val="00D8097D"/>
    <w:rsid w:val="00D81AD7"/>
    <w:rsid w:val="00D8337F"/>
    <w:rsid w:val="00D83BD4"/>
    <w:rsid w:val="00D847B1"/>
    <w:rsid w:val="00D85816"/>
    <w:rsid w:val="00D85D26"/>
    <w:rsid w:val="00D87910"/>
    <w:rsid w:val="00D87A4E"/>
    <w:rsid w:val="00D87C7A"/>
    <w:rsid w:val="00D906DD"/>
    <w:rsid w:val="00D909A9"/>
    <w:rsid w:val="00D90DE5"/>
    <w:rsid w:val="00D913F2"/>
    <w:rsid w:val="00D9239B"/>
    <w:rsid w:val="00D92BDC"/>
    <w:rsid w:val="00D93EBC"/>
    <w:rsid w:val="00D94AD8"/>
    <w:rsid w:val="00D953FA"/>
    <w:rsid w:val="00D95ADB"/>
    <w:rsid w:val="00D95E87"/>
    <w:rsid w:val="00D9628E"/>
    <w:rsid w:val="00D96495"/>
    <w:rsid w:val="00D9659F"/>
    <w:rsid w:val="00D96DFD"/>
    <w:rsid w:val="00DA0641"/>
    <w:rsid w:val="00DA1005"/>
    <w:rsid w:val="00DA1BAB"/>
    <w:rsid w:val="00DA1C96"/>
    <w:rsid w:val="00DA1F80"/>
    <w:rsid w:val="00DA2908"/>
    <w:rsid w:val="00DA2919"/>
    <w:rsid w:val="00DA4D06"/>
    <w:rsid w:val="00DA4E0E"/>
    <w:rsid w:val="00DA563C"/>
    <w:rsid w:val="00DA6CC4"/>
    <w:rsid w:val="00DA7E07"/>
    <w:rsid w:val="00DA7EBA"/>
    <w:rsid w:val="00DB024A"/>
    <w:rsid w:val="00DB025E"/>
    <w:rsid w:val="00DB127E"/>
    <w:rsid w:val="00DB1711"/>
    <w:rsid w:val="00DB1B10"/>
    <w:rsid w:val="00DB2A46"/>
    <w:rsid w:val="00DB4CBA"/>
    <w:rsid w:val="00DB5381"/>
    <w:rsid w:val="00DB59C9"/>
    <w:rsid w:val="00DB7682"/>
    <w:rsid w:val="00DB7C03"/>
    <w:rsid w:val="00DB7C0B"/>
    <w:rsid w:val="00DC20B0"/>
    <w:rsid w:val="00DC283B"/>
    <w:rsid w:val="00DC2A94"/>
    <w:rsid w:val="00DC2BEA"/>
    <w:rsid w:val="00DC7BF9"/>
    <w:rsid w:val="00DC7E2A"/>
    <w:rsid w:val="00DD0064"/>
    <w:rsid w:val="00DD0D55"/>
    <w:rsid w:val="00DD14B7"/>
    <w:rsid w:val="00DD154F"/>
    <w:rsid w:val="00DD183B"/>
    <w:rsid w:val="00DD1F94"/>
    <w:rsid w:val="00DD245F"/>
    <w:rsid w:val="00DD2818"/>
    <w:rsid w:val="00DD3B25"/>
    <w:rsid w:val="00DD42A3"/>
    <w:rsid w:val="00DD47F6"/>
    <w:rsid w:val="00DD5110"/>
    <w:rsid w:val="00DD5452"/>
    <w:rsid w:val="00DD5B90"/>
    <w:rsid w:val="00DD7311"/>
    <w:rsid w:val="00DD7C73"/>
    <w:rsid w:val="00DD7CC7"/>
    <w:rsid w:val="00DD7F4E"/>
    <w:rsid w:val="00DE0C76"/>
    <w:rsid w:val="00DE0F77"/>
    <w:rsid w:val="00DE13ED"/>
    <w:rsid w:val="00DE14F9"/>
    <w:rsid w:val="00DE1D0F"/>
    <w:rsid w:val="00DE2560"/>
    <w:rsid w:val="00DE26B1"/>
    <w:rsid w:val="00DE4822"/>
    <w:rsid w:val="00DE60BF"/>
    <w:rsid w:val="00DE68E3"/>
    <w:rsid w:val="00DE6D16"/>
    <w:rsid w:val="00DE7115"/>
    <w:rsid w:val="00DE775C"/>
    <w:rsid w:val="00DE7805"/>
    <w:rsid w:val="00DF00AC"/>
    <w:rsid w:val="00DF2201"/>
    <w:rsid w:val="00DF24F2"/>
    <w:rsid w:val="00DF2A89"/>
    <w:rsid w:val="00DF2D8C"/>
    <w:rsid w:val="00DF41DF"/>
    <w:rsid w:val="00DF4466"/>
    <w:rsid w:val="00DF4BAF"/>
    <w:rsid w:val="00DF55E1"/>
    <w:rsid w:val="00DF6332"/>
    <w:rsid w:val="00DF6446"/>
    <w:rsid w:val="00DF66AB"/>
    <w:rsid w:val="00DF6E1F"/>
    <w:rsid w:val="00DF6F74"/>
    <w:rsid w:val="00DF725A"/>
    <w:rsid w:val="00DF7CE3"/>
    <w:rsid w:val="00DF7D34"/>
    <w:rsid w:val="00DF7E9D"/>
    <w:rsid w:val="00E001FA"/>
    <w:rsid w:val="00E00472"/>
    <w:rsid w:val="00E00674"/>
    <w:rsid w:val="00E00AFA"/>
    <w:rsid w:val="00E00BC1"/>
    <w:rsid w:val="00E01403"/>
    <w:rsid w:val="00E02F79"/>
    <w:rsid w:val="00E03857"/>
    <w:rsid w:val="00E03B03"/>
    <w:rsid w:val="00E0459C"/>
    <w:rsid w:val="00E04889"/>
    <w:rsid w:val="00E04A93"/>
    <w:rsid w:val="00E057DF"/>
    <w:rsid w:val="00E1021A"/>
    <w:rsid w:val="00E1154D"/>
    <w:rsid w:val="00E11F15"/>
    <w:rsid w:val="00E12A2C"/>
    <w:rsid w:val="00E12FDF"/>
    <w:rsid w:val="00E135A1"/>
    <w:rsid w:val="00E13913"/>
    <w:rsid w:val="00E14641"/>
    <w:rsid w:val="00E150A1"/>
    <w:rsid w:val="00E15C06"/>
    <w:rsid w:val="00E15DD1"/>
    <w:rsid w:val="00E16024"/>
    <w:rsid w:val="00E16282"/>
    <w:rsid w:val="00E162C7"/>
    <w:rsid w:val="00E1646B"/>
    <w:rsid w:val="00E16D11"/>
    <w:rsid w:val="00E17133"/>
    <w:rsid w:val="00E179EB"/>
    <w:rsid w:val="00E209F2"/>
    <w:rsid w:val="00E20E42"/>
    <w:rsid w:val="00E21C74"/>
    <w:rsid w:val="00E22347"/>
    <w:rsid w:val="00E2275D"/>
    <w:rsid w:val="00E22C21"/>
    <w:rsid w:val="00E26105"/>
    <w:rsid w:val="00E26819"/>
    <w:rsid w:val="00E27718"/>
    <w:rsid w:val="00E2795A"/>
    <w:rsid w:val="00E30517"/>
    <w:rsid w:val="00E31F7E"/>
    <w:rsid w:val="00E32BEF"/>
    <w:rsid w:val="00E32C00"/>
    <w:rsid w:val="00E32E7C"/>
    <w:rsid w:val="00E3317B"/>
    <w:rsid w:val="00E333A4"/>
    <w:rsid w:val="00E333E4"/>
    <w:rsid w:val="00E3351A"/>
    <w:rsid w:val="00E3418D"/>
    <w:rsid w:val="00E34EC9"/>
    <w:rsid w:val="00E350C5"/>
    <w:rsid w:val="00E356A7"/>
    <w:rsid w:val="00E358A5"/>
    <w:rsid w:val="00E36F15"/>
    <w:rsid w:val="00E40679"/>
    <w:rsid w:val="00E40F32"/>
    <w:rsid w:val="00E412F7"/>
    <w:rsid w:val="00E41E76"/>
    <w:rsid w:val="00E421A6"/>
    <w:rsid w:val="00E42796"/>
    <w:rsid w:val="00E431FA"/>
    <w:rsid w:val="00E433A6"/>
    <w:rsid w:val="00E43A6F"/>
    <w:rsid w:val="00E4403E"/>
    <w:rsid w:val="00E45C31"/>
    <w:rsid w:val="00E46392"/>
    <w:rsid w:val="00E46BA4"/>
    <w:rsid w:val="00E4779B"/>
    <w:rsid w:val="00E50AA0"/>
    <w:rsid w:val="00E50E42"/>
    <w:rsid w:val="00E51087"/>
    <w:rsid w:val="00E5135A"/>
    <w:rsid w:val="00E51435"/>
    <w:rsid w:val="00E516FA"/>
    <w:rsid w:val="00E519DB"/>
    <w:rsid w:val="00E5489F"/>
    <w:rsid w:val="00E54E3F"/>
    <w:rsid w:val="00E55887"/>
    <w:rsid w:val="00E56463"/>
    <w:rsid w:val="00E5774C"/>
    <w:rsid w:val="00E57F71"/>
    <w:rsid w:val="00E60B6D"/>
    <w:rsid w:val="00E62DD0"/>
    <w:rsid w:val="00E62EE9"/>
    <w:rsid w:val="00E64C24"/>
    <w:rsid w:val="00E6601A"/>
    <w:rsid w:val="00E67381"/>
    <w:rsid w:val="00E676E2"/>
    <w:rsid w:val="00E677CA"/>
    <w:rsid w:val="00E7105B"/>
    <w:rsid w:val="00E71777"/>
    <w:rsid w:val="00E73B72"/>
    <w:rsid w:val="00E764DA"/>
    <w:rsid w:val="00E76B36"/>
    <w:rsid w:val="00E77702"/>
    <w:rsid w:val="00E7780A"/>
    <w:rsid w:val="00E8041E"/>
    <w:rsid w:val="00E812AF"/>
    <w:rsid w:val="00E81B45"/>
    <w:rsid w:val="00E821D4"/>
    <w:rsid w:val="00E83F16"/>
    <w:rsid w:val="00E84948"/>
    <w:rsid w:val="00E84C54"/>
    <w:rsid w:val="00E85248"/>
    <w:rsid w:val="00E854BF"/>
    <w:rsid w:val="00E86039"/>
    <w:rsid w:val="00E8611E"/>
    <w:rsid w:val="00E86434"/>
    <w:rsid w:val="00E874DF"/>
    <w:rsid w:val="00E87D0B"/>
    <w:rsid w:val="00E9029A"/>
    <w:rsid w:val="00E90B64"/>
    <w:rsid w:val="00E92528"/>
    <w:rsid w:val="00E93208"/>
    <w:rsid w:val="00E93F46"/>
    <w:rsid w:val="00E94A8E"/>
    <w:rsid w:val="00E9559F"/>
    <w:rsid w:val="00E9650F"/>
    <w:rsid w:val="00E96855"/>
    <w:rsid w:val="00E96AB4"/>
    <w:rsid w:val="00E972C1"/>
    <w:rsid w:val="00E97324"/>
    <w:rsid w:val="00EA06BF"/>
    <w:rsid w:val="00EA0A29"/>
    <w:rsid w:val="00EA10D7"/>
    <w:rsid w:val="00EA187B"/>
    <w:rsid w:val="00EA209C"/>
    <w:rsid w:val="00EA350A"/>
    <w:rsid w:val="00EA3BFB"/>
    <w:rsid w:val="00EA3C87"/>
    <w:rsid w:val="00EA4A51"/>
    <w:rsid w:val="00EA4D15"/>
    <w:rsid w:val="00EA4D8B"/>
    <w:rsid w:val="00EA53FA"/>
    <w:rsid w:val="00EA5DF0"/>
    <w:rsid w:val="00EA5F99"/>
    <w:rsid w:val="00EA5FD5"/>
    <w:rsid w:val="00EA7110"/>
    <w:rsid w:val="00EA7873"/>
    <w:rsid w:val="00EB0C12"/>
    <w:rsid w:val="00EB11F4"/>
    <w:rsid w:val="00EB17C1"/>
    <w:rsid w:val="00EB1AE5"/>
    <w:rsid w:val="00EB2117"/>
    <w:rsid w:val="00EB2136"/>
    <w:rsid w:val="00EB24A5"/>
    <w:rsid w:val="00EB265C"/>
    <w:rsid w:val="00EB2C5E"/>
    <w:rsid w:val="00EB2F44"/>
    <w:rsid w:val="00EB3026"/>
    <w:rsid w:val="00EB3BBE"/>
    <w:rsid w:val="00EB590B"/>
    <w:rsid w:val="00EB66B1"/>
    <w:rsid w:val="00EB695C"/>
    <w:rsid w:val="00EB71D5"/>
    <w:rsid w:val="00EB7756"/>
    <w:rsid w:val="00EC0D82"/>
    <w:rsid w:val="00EC0E32"/>
    <w:rsid w:val="00EC1DC8"/>
    <w:rsid w:val="00EC2406"/>
    <w:rsid w:val="00EC2E05"/>
    <w:rsid w:val="00EC3546"/>
    <w:rsid w:val="00EC366D"/>
    <w:rsid w:val="00EC3AEA"/>
    <w:rsid w:val="00EC3B32"/>
    <w:rsid w:val="00EC3E6B"/>
    <w:rsid w:val="00EC456F"/>
    <w:rsid w:val="00EC4EE9"/>
    <w:rsid w:val="00EC529E"/>
    <w:rsid w:val="00EC53F0"/>
    <w:rsid w:val="00EC5682"/>
    <w:rsid w:val="00EC59F3"/>
    <w:rsid w:val="00EC635E"/>
    <w:rsid w:val="00EC647E"/>
    <w:rsid w:val="00EC647F"/>
    <w:rsid w:val="00EC6827"/>
    <w:rsid w:val="00EC6973"/>
    <w:rsid w:val="00EC6C0E"/>
    <w:rsid w:val="00EC7401"/>
    <w:rsid w:val="00EC78F2"/>
    <w:rsid w:val="00EC799D"/>
    <w:rsid w:val="00EC7A3A"/>
    <w:rsid w:val="00EC7C59"/>
    <w:rsid w:val="00ED0280"/>
    <w:rsid w:val="00ED21BA"/>
    <w:rsid w:val="00ED30FC"/>
    <w:rsid w:val="00ED311F"/>
    <w:rsid w:val="00ED3BCD"/>
    <w:rsid w:val="00ED4D11"/>
    <w:rsid w:val="00ED4F8A"/>
    <w:rsid w:val="00ED5A77"/>
    <w:rsid w:val="00ED65AA"/>
    <w:rsid w:val="00ED69E9"/>
    <w:rsid w:val="00EE09AA"/>
    <w:rsid w:val="00EE14EB"/>
    <w:rsid w:val="00EE1AD7"/>
    <w:rsid w:val="00EE1CE8"/>
    <w:rsid w:val="00EE2C9E"/>
    <w:rsid w:val="00EE4227"/>
    <w:rsid w:val="00EE4CA8"/>
    <w:rsid w:val="00EE4CE7"/>
    <w:rsid w:val="00EE5069"/>
    <w:rsid w:val="00EE52CA"/>
    <w:rsid w:val="00EE5BAC"/>
    <w:rsid w:val="00EE7044"/>
    <w:rsid w:val="00EE75CC"/>
    <w:rsid w:val="00EE7D95"/>
    <w:rsid w:val="00EF1404"/>
    <w:rsid w:val="00EF15EA"/>
    <w:rsid w:val="00EF2C04"/>
    <w:rsid w:val="00EF4424"/>
    <w:rsid w:val="00EF4BBF"/>
    <w:rsid w:val="00EF4DB0"/>
    <w:rsid w:val="00EF5125"/>
    <w:rsid w:val="00EF56FF"/>
    <w:rsid w:val="00EF5D32"/>
    <w:rsid w:val="00EF5EDE"/>
    <w:rsid w:val="00EF6393"/>
    <w:rsid w:val="00EF64A4"/>
    <w:rsid w:val="00EF66FB"/>
    <w:rsid w:val="00EF685B"/>
    <w:rsid w:val="00EF7487"/>
    <w:rsid w:val="00EF7C9D"/>
    <w:rsid w:val="00F005A7"/>
    <w:rsid w:val="00F0089F"/>
    <w:rsid w:val="00F00A04"/>
    <w:rsid w:val="00F00E42"/>
    <w:rsid w:val="00F010C0"/>
    <w:rsid w:val="00F03791"/>
    <w:rsid w:val="00F03F06"/>
    <w:rsid w:val="00F03F82"/>
    <w:rsid w:val="00F042C8"/>
    <w:rsid w:val="00F04578"/>
    <w:rsid w:val="00F0497C"/>
    <w:rsid w:val="00F05301"/>
    <w:rsid w:val="00F0598F"/>
    <w:rsid w:val="00F05A5D"/>
    <w:rsid w:val="00F05F60"/>
    <w:rsid w:val="00F064F1"/>
    <w:rsid w:val="00F06569"/>
    <w:rsid w:val="00F068C5"/>
    <w:rsid w:val="00F0775A"/>
    <w:rsid w:val="00F11386"/>
    <w:rsid w:val="00F117AD"/>
    <w:rsid w:val="00F126C4"/>
    <w:rsid w:val="00F1282B"/>
    <w:rsid w:val="00F12FCA"/>
    <w:rsid w:val="00F13D4A"/>
    <w:rsid w:val="00F13E9B"/>
    <w:rsid w:val="00F14140"/>
    <w:rsid w:val="00F147CE"/>
    <w:rsid w:val="00F148A1"/>
    <w:rsid w:val="00F148BA"/>
    <w:rsid w:val="00F14F6B"/>
    <w:rsid w:val="00F1547F"/>
    <w:rsid w:val="00F157D9"/>
    <w:rsid w:val="00F15A9E"/>
    <w:rsid w:val="00F16594"/>
    <w:rsid w:val="00F16AB6"/>
    <w:rsid w:val="00F17991"/>
    <w:rsid w:val="00F17AA2"/>
    <w:rsid w:val="00F205BB"/>
    <w:rsid w:val="00F21ACE"/>
    <w:rsid w:val="00F22BEF"/>
    <w:rsid w:val="00F23273"/>
    <w:rsid w:val="00F251F0"/>
    <w:rsid w:val="00F255D7"/>
    <w:rsid w:val="00F25D69"/>
    <w:rsid w:val="00F27752"/>
    <w:rsid w:val="00F27E27"/>
    <w:rsid w:val="00F27F7C"/>
    <w:rsid w:val="00F30061"/>
    <w:rsid w:val="00F316EB"/>
    <w:rsid w:val="00F32740"/>
    <w:rsid w:val="00F33DB2"/>
    <w:rsid w:val="00F33E5D"/>
    <w:rsid w:val="00F33F7A"/>
    <w:rsid w:val="00F34351"/>
    <w:rsid w:val="00F346BF"/>
    <w:rsid w:val="00F34955"/>
    <w:rsid w:val="00F3553C"/>
    <w:rsid w:val="00F35675"/>
    <w:rsid w:val="00F35FF3"/>
    <w:rsid w:val="00F36439"/>
    <w:rsid w:val="00F367F1"/>
    <w:rsid w:val="00F37864"/>
    <w:rsid w:val="00F409EC"/>
    <w:rsid w:val="00F419B2"/>
    <w:rsid w:val="00F41DFC"/>
    <w:rsid w:val="00F42213"/>
    <w:rsid w:val="00F42A88"/>
    <w:rsid w:val="00F43303"/>
    <w:rsid w:val="00F434A9"/>
    <w:rsid w:val="00F43E2A"/>
    <w:rsid w:val="00F44725"/>
    <w:rsid w:val="00F44C80"/>
    <w:rsid w:val="00F44E3B"/>
    <w:rsid w:val="00F457F8"/>
    <w:rsid w:val="00F46210"/>
    <w:rsid w:val="00F46653"/>
    <w:rsid w:val="00F46703"/>
    <w:rsid w:val="00F4774F"/>
    <w:rsid w:val="00F47B91"/>
    <w:rsid w:val="00F47E6A"/>
    <w:rsid w:val="00F47EE4"/>
    <w:rsid w:val="00F5019F"/>
    <w:rsid w:val="00F50232"/>
    <w:rsid w:val="00F50385"/>
    <w:rsid w:val="00F50C31"/>
    <w:rsid w:val="00F5114D"/>
    <w:rsid w:val="00F523D0"/>
    <w:rsid w:val="00F52574"/>
    <w:rsid w:val="00F52DE8"/>
    <w:rsid w:val="00F533E1"/>
    <w:rsid w:val="00F53CD0"/>
    <w:rsid w:val="00F53D62"/>
    <w:rsid w:val="00F54EAF"/>
    <w:rsid w:val="00F5528B"/>
    <w:rsid w:val="00F5561B"/>
    <w:rsid w:val="00F55DC7"/>
    <w:rsid w:val="00F55DEF"/>
    <w:rsid w:val="00F57AE7"/>
    <w:rsid w:val="00F57CE1"/>
    <w:rsid w:val="00F57CE6"/>
    <w:rsid w:val="00F57D9D"/>
    <w:rsid w:val="00F57FC2"/>
    <w:rsid w:val="00F609A6"/>
    <w:rsid w:val="00F60C22"/>
    <w:rsid w:val="00F60F88"/>
    <w:rsid w:val="00F613DB"/>
    <w:rsid w:val="00F61C57"/>
    <w:rsid w:val="00F6288F"/>
    <w:rsid w:val="00F628C3"/>
    <w:rsid w:val="00F633A4"/>
    <w:rsid w:val="00F655A6"/>
    <w:rsid w:val="00F6612F"/>
    <w:rsid w:val="00F667D4"/>
    <w:rsid w:val="00F66894"/>
    <w:rsid w:val="00F71261"/>
    <w:rsid w:val="00F719A9"/>
    <w:rsid w:val="00F71B6F"/>
    <w:rsid w:val="00F7239B"/>
    <w:rsid w:val="00F7351C"/>
    <w:rsid w:val="00F737F7"/>
    <w:rsid w:val="00F73E78"/>
    <w:rsid w:val="00F74304"/>
    <w:rsid w:val="00F743F5"/>
    <w:rsid w:val="00F74722"/>
    <w:rsid w:val="00F74BE9"/>
    <w:rsid w:val="00F754A6"/>
    <w:rsid w:val="00F75D9B"/>
    <w:rsid w:val="00F76138"/>
    <w:rsid w:val="00F768DD"/>
    <w:rsid w:val="00F76C6A"/>
    <w:rsid w:val="00F771CC"/>
    <w:rsid w:val="00F778E1"/>
    <w:rsid w:val="00F77E23"/>
    <w:rsid w:val="00F80B97"/>
    <w:rsid w:val="00F8260D"/>
    <w:rsid w:val="00F82784"/>
    <w:rsid w:val="00F82868"/>
    <w:rsid w:val="00F839C7"/>
    <w:rsid w:val="00F84289"/>
    <w:rsid w:val="00F85533"/>
    <w:rsid w:val="00F85A67"/>
    <w:rsid w:val="00F8621E"/>
    <w:rsid w:val="00F87429"/>
    <w:rsid w:val="00F90B28"/>
    <w:rsid w:val="00F91244"/>
    <w:rsid w:val="00F91805"/>
    <w:rsid w:val="00F91DA8"/>
    <w:rsid w:val="00F941BE"/>
    <w:rsid w:val="00F95028"/>
    <w:rsid w:val="00F950F6"/>
    <w:rsid w:val="00F952AD"/>
    <w:rsid w:val="00F95BAE"/>
    <w:rsid w:val="00F963F6"/>
    <w:rsid w:val="00F96642"/>
    <w:rsid w:val="00F96946"/>
    <w:rsid w:val="00F9796D"/>
    <w:rsid w:val="00FA000F"/>
    <w:rsid w:val="00FA0344"/>
    <w:rsid w:val="00FA0668"/>
    <w:rsid w:val="00FA07BA"/>
    <w:rsid w:val="00FA081E"/>
    <w:rsid w:val="00FA0BEC"/>
    <w:rsid w:val="00FA2958"/>
    <w:rsid w:val="00FA2AE3"/>
    <w:rsid w:val="00FA327E"/>
    <w:rsid w:val="00FA3491"/>
    <w:rsid w:val="00FA35AB"/>
    <w:rsid w:val="00FA37E4"/>
    <w:rsid w:val="00FA42A7"/>
    <w:rsid w:val="00FA59A0"/>
    <w:rsid w:val="00FA6094"/>
    <w:rsid w:val="00FA6149"/>
    <w:rsid w:val="00FA72D8"/>
    <w:rsid w:val="00FA762C"/>
    <w:rsid w:val="00FA7B6B"/>
    <w:rsid w:val="00FA7B85"/>
    <w:rsid w:val="00FA7DA3"/>
    <w:rsid w:val="00FB083D"/>
    <w:rsid w:val="00FB1451"/>
    <w:rsid w:val="00FB245A"/>
    <w:rsid w:val="00FB2D6B"/>
    <w:rsid w:val="00FB2E4C"/>
    <w:rsid w:val="00FB3621"/>
    <w:rsid w:val="00FB3AD9"/>
    <w:rsid w:val="00FB3FAA"/>
    <w:rsid w:val="00FB440D"/>
    <w:rsid w:val="00FB506C"/>
    <w:rsid w:val="00FB5071"/>
    <w:rsid w:val="00FB569A"/>
    <w:rsid w:val="00FB5CBC"/>
    <w:rsid w:val="00FB5D6A"/>
    <w:rsid w:val="00FB750F"/>
    <w:rsid w:val="00FB7B53"/>
    <w:rsid w:val="00FC0317"/>
    <w:rsid w:val="00FC0586"/>
    <w:rsid w:val="00FC07E6"/>
    <w:rsid w:val="00FC0B20"/>
    <w:rsid w:val="00FC1ADA"/>
    <w:rsid w:val="00FC1F11"/>
    <w:rsid w:val="00FC2D33"/>
    <w:rsid w:val="00FC374D"/>
    <w:rsid w:val="00FC38EF"/>
    <w:rsid w:val="00FC4FAE"/>
    <w:rsid w:val="00FC5331"/>
    <w:rsid w:val="00FC5B62"/>
    <w:rsid w:val="00FC6823"/>
    <w:rsid w:val="00FC7A85"/>
    <w:rsid w:val="00FC7D6C"/>
    <w:rsid w:val="00FC7FB2"/>
    <w:rsid w:val="00FD093F"/>
    <w:rsid w:val="00FD1466"/>
    <w:rsid w:val="00FD1B7A"/>
    <w:rsid w:val="00FD2327"/>
    <w:rsid w:val="00FD262F"/>
    <w:rsid w:val="00FD27A1"/>
    <w:rsid w:val="00FD4125"/>
    <w:rsid w:val="00FD4421"/>
    <w:rsid w:val="00FD4B0B"/>
    <w:rsid w:val="00FD4B11"/>
    <w:rsid w:val="00FD54FE"/>
    <w:rsid w:val="00FD6B5C"/>
    <w:rsid w:val="00FD6CFC"/>
    <w:rsid w:val="00FD6E07"/>
    <w:rsid w:val="00FD706B"/>
    <w:rsid w:val="00FD7294"/>
    <w:rsid w:val="00FE1076"/>
    <w:rsid w:val="00FE1598"/>
    <w:rsid w:val="00FE19A6"/>
    <w:rsid w:val="00FE23E6"/>
    <w:rsid w:val="00FE2410"/>
    <w:rsid w:val="00FE424A"/>
    <w:rsid w:val="00FE445C"/>
    <w:rsid w:val="00FE4674"/>
    <w:rsid w:val="00FE50A5"/>
    <w:rsid w:val="00FE51AF"/>
    <w:rsid w:val="00FE5228"/>
    <w:rsid w:val="00FE564D"/>
    <w:rsid w:val="00FE6417"/>
    <w:rsid w:val="00FE6A4E"/>
    <w:rsid w:val="00FE71D4"/>
    <w:rsid w:val="00FE7AAD"/>
    <w:rsid w:val="00FF02B4"/>
    <w:rsid w:val="00FF0BE9"/>
    <w:rsid w:val="00FF16D4"/>
    <w:rsid w:val="00FF1D85"/>
    <w:rsid w:val="00FF24FC"/>
    <w:rsid w:val="00FF300D"/>
    <w:rsid w:val="00FF412D"/>
    <w:rsid w:val="00FF547F"/>
    <w:rsid w:val="00FF54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B12B3"/>
  <w15:chartTrackingRefBased/>
  <w15:docId w15:val="{646F4645-D6D3-2B45-97F6-1408E6894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50A"/>
    <w:pPr>
      <w:spacing w:after="0" w:line="480" w:lineRule="auto"/>
    </w:pPr>
    <w:rPr>
      <w:rFonts w:ascii="Times New Roman" w:eastAsia="Times New Roman" w:hAnsi="Times New Roman" w:cs="Times New Roman"/>
      <w:lang w:eastAsia="en-GB"/>
    </w:rPr>
  </w:style>
  <w:style w:type="paragraph" w:styleId="Heading1">
    <w:name w:val="heading 1"/>
    <w:basedOn w:val="Normal"/>
    <w:next w:val="Paragraph"/>
    <w:link w:val="Heading1Char"/>
    <w:qFormat/>
    <w:rsid w:val="00EA350A"/>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EA350A"/>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EA350A"/>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EA350A"/>
    <w:pPr>
      <w:spacing w:before="360"/>
      <w:outlineLvl w:val="3"/>
    </w:pPr>
    <w:rPr>
      <w:bCs/>
      <w:szCs w:val="28"/>
    </w:rPr>
  </w:style>
  <w:style w:type="paragraph" w:styleId="Heading5">
    <w:name w:val="heading 5"/>
    <w:basedOn w:val="Normal"/>
    <w:next w:val="Normal"/>
    <w:link w:val="Heading5Char"/>
    <w:autoRedefine/>
    <w:uiPriority w:val="9"/>
    <w:unhideWhenUsed/>
    <w:qFormat/>
    <w:rsid w:val="00273123"/>
    <w:pPr>
      <w:keepNext/>
      <w:keepLines/>
      <w:spacing w:before="240" w:after="120" w:line="259" w:lineRule="auto"/>
      <w:outlineLvl w:val="4"/>
    </w:pPr>
    <w:rPr>
      <w:rFonts w:eastAsiaTheme="majorEastAsia" w:cstheme="minorBidi"/>
      <w:b/>
      <w:szCs w:val="22"/>
      <w:lang w:eastAsia="en-US"/>
    </w:rPr>
  </w:style>
  <w:style w:type="paragraph" w:styleId="Heading6">
    <w:name w:val="heading 6"/>
    <w:basedOn w:val="Normal"/>
    <w:next w:val="Normal"/>
    <w:link w:val="Heading6Char"/>
    <w:uiPriority w:val="9"/>
    <w:unhideWhenUsed/>
    <w:qFormat/>
    <w:rsid w:val="006F163E"/>
    <w:pPr>
      <w:keepNext/>
      <w:keepLines/>
      <w:spacing w:before="240" w:after="120" w:line="259" w:lineRule="auto"/>
      <w:outlineLvl w:val="5"/>
    </w:pPr>
    <w:rPr>
      <w:rFonts w:eastAsiaTheme="majorEastAsia" w:cstheme="minorBidi"/>
      <w:b/>
      <w:iCs/>
      <w:szCs w:val="22"/>
      <w:lang w:eastAsia="en-US"/>
    </w:rPr>
  </w:style>
  <w:style w:type="paragraph" w:styleId="Heading7">
    <w:name w:val="heading 7"/>
    <w:basedOn w:val="Normal"/>
    <w:next w:val="Normal"/>
    <w:link w:val="Heading7Char"/>
    <w:uiPriority w:val="9"/>
    <w:unhideWhenUsed/>
    <w:qFormat/>
    <w:rsid w:val="006F163E"/>
    <w:pPr>
      <w:keepNext/>
      <w:keepLines/>
      <w:spacing w:before="240" w:after="120" w:line="259" w:lineRule="auto"/>
      <w:outlineLvl w:val="6"/>
    </w:pPr>
    <w:rPr>
      <w:rFonts w:eastAsiaTheme="majorEastAsia" w:cstheme="majorBidi"/>
      <w:b/>
      <w:i/>
      <w:iCs/>
      <w:szCs w:val="22"/>
      <w:lang w:eastAsia="en-US"/>
    </w:rPr>
  </w:style>
  <w:style w:type="paragraph" w:styleId="Heading8">
    <w:name w:val="heading 8"/>
    <w:basedOn w:val="Normal"/>
    <w:next w:val="Normal"/>
    <w:link w:val="Heading8Char"/>
    <w:uiPriority w:val="9"/>
    <w:unhideWhenUsed/>
    <w:qFormat/>
    <w:rsid w:val="006F163E"/>
    <w:pPr>
      <w:keepNext/>
      <w:keepLines/>
      <w:spacing w:before="240" w:after="120" w:line="259" w:lineRule="auto"/>
      <w:outlineLvl w:val="7"/>
    </w:pPr>
    <w:rPr>
      <w:rFonts w:eastAsiaTheme="majorEastAsia" w:cstheme="majorBidi"/>
      <w:szCs w:val="20"/>
      <w:lang w:eastAsia="en-US"/>
    </w:rPr>
  </w:style>
  <w:style w:type="paragraph" w:styleId="Heading9">
    <w:name w:val="heading 9"/>
    <w:basedOn w:val="Normal"/>
    <w:next w:val="Normal"/>
    <w:link w:val="Heading9Char"/>
    <w:uiPriority w:val="9"/>
    <w:unhideWhenUsed/>
    <w:qFormat/>
    <w:rsid w:val="006F163E"/>
    <w:pPr>
      <w:keepNext/>
      <w:keepLines/>
      <w:spacing w:before="240" w:after="120" w:line="259" w:lineRule="auto"/>
      <w:outlineLvl w:val="8"/>
    </w:pPr>
    <w:rPr>
      <w:rFonts w:eastAsiaTheme="majorEastAsia" w:cstheme="majorBidi"/>
      <w:i/>
      <w:i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spacing w:before="120" w:after="160" w:line="259" w:lineRule="auto"/>
    </w:pPr>
    <w:rPr>
      <w:rFonts w:eastAsiaTheme="minorEastAsia" w:cstheme="minorBidi"/>
      <w:b/>
      <w:szCs w:val="22"/>
      <w:lang w:eastAsia="en-US"/>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before="120" w:after="160"/>
    </w:pPr>
    <w:rPr>
      <w:rFonts w:eastAsiaTheme="minorEastAsia" w:cstheme="minorBidi"/>
      <w:b/>
      <w:bCs/>
      <w:szCs w:val="18"/>
      <w:lang w:eastAsia="en-US"/>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contextualSpacing/>
      <w:outlineLvl w:val="0"/>
    </w:pPr>
    <w:rPr>
      <w:rFonts w:eastAsiaTheme="majorEastAsia" w:cstheme="minorBidi"/>
      <w:b/>
      <w:spacing w:val="5"/>
      <w:sz w:val="36"/>
      <w:szCs w:val="52"/>
      <w:lang w:eastAsia="en-US"/>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spacing w:before="120" w:after="160" w:line="259" w:lineRule="auto"/>
    </w:pPr>
    <w:rPr>
      <w:rFonts w:eastAsiaTheme="majorEastAsia" w:cstheme="minorBidi"/>
      <w:iCs/>
      <w:spacing w:val="15"/>
      <w:sz w:val="28"/>
      <w:szCs w:val="22"/>
      <w:lang w:eastAsia="en-US"/>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rsid w:val="00EA350A"/>
    <w:rPr>
      <w:rFonts w:ascii="Times New Roman" w:eastAsia="Times New Roman" w:hAnsi="Times New Roman"/>
      <w:b/>
      <w:bCs/>
      <w:kern w:val="32"/>
      <w:szCs w:val="32"/>
      <w:lang w:eastAsia="en-GB"/>
    </w:rPr>
  </w:style>
  <w:style w:type="character" w:customStyle="1" w:styleId="Heading2Char">
    <w:name w:val="Heading 2 Char"/>
    <w:basedOn w:val="DefaultParagraphFont"/>
    <w:link w:val="Heading2"/>
    <w:rsid w:val="00EA350A"/>
    <w:rPr>
      <w:rFonts w:ascii="Times New Roman" w:eastAsia="Times New Roman" w:hAnsi="Times New Roman"/>
      <w:b/>
      <w:bCs/>
      <w:i/>
      <w:iCs/>
      <w:szCs w:val="28"/>
      <w:lang w:eastAsia="en-GB"/>
    </w:rPr>
  </w:style>
  <w:style w:type="character" w:customStyle="1" w:styleId="Heading3Char">
    <w:name w:val="Heading 3 Char"/>
    <w:basedOn w:val="DefaultParagraphFont"/>
    <w:link w:val="Heading3"/>
    <w:rsid w:val="00EA350A"/>
    <w:rPr>
      <w:rFonts w:ascii="Times New Roman" w:eastAsia="Times New Roman" w:hAnsi="Times New Roman"/>
      <w:bCs/>
      <w:i/>
      <w:szCs w:val="26"/>
      <w:lang w:eastAsia="en-GB"/>
    </w:rPr>
  </w:style>
  <w:style w:type="character" w:customStyle="1" w:styleId="Heading4Char">
    <w:name w:val="Heading 4 Char"/>
    <w:basedOn w:val="DefaultParagraphFont"/>
    <w:link w:val="Heading4"/>
    <w:rsid w:val="00EA350A"/>
    <w:rPr>
      <w:rFonts w:ascii="Times New Roman" w:eastAsia="Times New Roman" w:hAnsi="Times New Roman" w:cs="Times New Roman"/>
      <w:bCs/>
      <w:szCs w:val="28"/>
      <w:lang w:eastAsia="en-GB"/>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spacing w:before="120" w:after="160" w:line="259" w:lineRule="auto"/>
      <w:ind w:left="794" w:right="794"/>
    </w:pPr>
    <w:rPr>
      <w:rFonts w:eastAsiaTheme="minorEastAsia" w:cstheme="minorBidi"/>
      <w:i/>
      <w:iCs/>
      <w:szCs w:val="22"/>
      <w:lang w:eastAsia="en-U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tabs>
        <w:tab w:val="num" w:pos="360"/>
      </w:tabs>
      <w:spacing w:before="120" w:after="160" w:line="259" w:lineRule="auto"/>
      <w:ind w:left="360" w:hanging="360"/>
      <w:contextualSpacing/>
    </w:pPr>
    <w:rPr>
      <w:rFonts w:eastAsiaTheme="minorEastAsia" w:cstheme="minorBidi"/>
      <w:szCs w:val="22"/>
      <w:lang w:eastAsia="en-US"/>
    </w:rPr>
  </w:style>
  <w:style w:type="paragraph" w:styleId="ListNumber">
    <w:name w:val="List Number"/>
    <w:basedOn w:val="Normal"/>
    <w:uiPriority w:val="99"/>
    <w:semiHidden/>
    <w:unhideWhenUsed/>
    <w:rsid w:val="00E209F2"/>
    <w:pPr>
      <w:tabs>
        <w:tab w:val="num" w:pos="360"/>
      </w:tabs>
      <w:spacing w:before="120" w:after="160" w:line="259" w:lineRule="auto"/>
      <w:ind w:left="360" w:hanging="360"/>
      <w:contextualSpacing/>
    </w:pPr>
    <w:rPr>
      <w:rFonts w:eastAsiaTheme="minorEastAsia" w:cstheme="minorBidi"/>
      <w:szCs w:val="22"/>
      <w:lang w:eastAsia="en-US"/>
    </w:rPr>
  </w:style>
  <w:style w:type="paragraph" w:styleId="TableofFigures">
    <w:name w:val="table of figures"/>
    <w:basedOn w:val="Normal"/>
    <w:next w:val="Normal"/>
    <w:uiPriority w:val="99"/>
    <w:semiHidden/>
    <w:unhideWhenUsed/>
    <w:rsid w:val="00E209F2"/>
    <w:pPr>
      <w:spacing w:before="120" w:after="160" w:line="259" w:lineRule="auto"/>
    </w:pPr>
    <w:rPr>
      <w:rFonts w:eastAsiaTheme="minorEastAsia" w:cstheme="minorBidi"/>
      <w:szCs w:val="22"/>
      <w:lang w:eastAsia="en-US"/>
    </w:rPr>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line="259" w:lineRule="auto"/>
      <w:ind w:left="936" w:right="936"/>
    </w:pPr>
    <w:rPr>
      <w:rFonts w:eastAsiaTheme="minorEastAsia" w:cstheme="minorBidi"/>
      <w:b/>
      <w:bCs/>
      <w:i/>
      <w:iCs/>
      <w:szCs w:val="22"/>
      <w:lang w:eastAsia="en-U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spacing w:before="120" w:after="160" w:line="259" w:lineRule="auto"/>
      <w:ind w:left="1152" w:right="1152"/>
    </w:pPr>
    <w:rPr>
      <w:rFonts w:eastAsiaTheme="minorEastAsia" w:cstheme="minorBidi"/>
      <w:i/>
      <w:iCs/>
      <w:szCs w:val="22"/>
      <w:lang w:eastAsia="en-U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pPr>
      <w:spacing w:before="120" w:after="160" w:line="259" w:lineRule="auto"/>
    </w:pPr>
    <w:rPr>
      <w:rFonts w:eastAsiaTheme="majorEastAsia" w:cstheme="majorBidi"/>
      <w:b/>
      <w:bCs/>
      <w:sz w:val="28"/>
      <w:szCs w:val="22"/>
      <w:lang w:eastAsia="en-US"/>
    </w:rPr>
  </w:style>
  <w:style w:type="paragraph" w:styleId="PlainText">
    <w:name w:val="Plain Text"/>
    <w:basedOn w:val="Normal"/>
    <w:link w:val="PlainTextChar"/>
    <w:uiPriority w:val="99"/>
    <w:semiHidden/>
    <w:unhideWhenUsed/>
    <w:rsid w:val="00330467"/>
    <w:pPr>
      <w:spacing w:before="120" w:after="160"/>
    </w:pPr>
    <w:rPr>
      <w:rFonts w:ascii="Consolas" w:eastAsiaTheme="minorEastAsia" w:hAnsi="Consolas" w:cstheme="minorBidi"/>
      <w:szCs w:val="21"/>
      <w:lang w:eastAsia="en-US"/>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before="120" w:after="120" w:line="259" w:lineRule="auto"/>
    </w:pPr>
    <w:rPr>
      <w:rFonts w:eastAsiaTheme="minorEastAsia" w:cstheme="minorBidi"/>
      <w:sz w:val="20"/>
      <w:szCs w:val="16"/>
      <w:lang w:eastAsia="en-US"/>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before="120" w:after="120" w:line="259" w:lineRule="auto"/>
    </w:pPr>
    <w:rPr>
      <w:rFonts w:eastAsiaTheme="minorEastAsia" w:cstheme="minorBidi"/>
      <w:szCs w:val="22"/>
      <w:lang w:eastAsia="en-US"/>
    </w:r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before="120" w:after="120" w:line="259" w:lineRule="auto"/>
      <w:ind w:left="283"/>
    </w:pPr>
    <w:rPr>
      <w:rFonts w:eastAsiaTheme="minorEastAsia" w:cstheme="minorBidi"/>
      <w:sz w:val="20"/>
      <w:szCs w:val="16"/>
      <w:lang w:eastAsia="en-US"/>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before="120" w:after="160"/>
    </w:pPr>
    <w:rPr>
      <w:rFonts w:eastAsiaTheme="minorEastAsia" w:cs="Tahoma"/>
      <w:szCs w:val="16"/>
      <w:lang w:eastAsia="en-US"/>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autoRedefine/>
    <w:rsid w:val="00EA350A"/>
    <w:pPr>
      <w:ind w:left="284" w:hanging="284"/>
    </w:pPr>
    <w:rPr>
      <w:sz w:val="22"/>
      <w:szCs w:val="20"/>
    </w:rPr>
  </w:style>
  <w:style w:type="character" w:customStyle="1" w:styleId="EndnoteTextChar">
    <w:name w:val="Endnote Text Char"/>
    <w:basedOn w:val="DefaultParagraphFont"/>
    <w:link w:val="EndnoteText"/>
    <w:rsid w:val="00EA350A"/>
    <w:rPr>
      <w:rFonts w:ascii="Times New Roman" w:eastAsia="Times New Roman" w:hAnsi="Times New Roman" w:cs="Times New Roman"/>
      <w:sz w:val="22"/>
      <w:szCs w:val="20"/>
      <w:lang w:eastAsia="en-GB"/>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pPr>
      <w:spacing w:before="120" w:after="160"/>
    </w:pPr>
    <w:rPr>
      <w:rFonts w:eastAsiaTheme="majorEastAsia" w:cstheme="majorBidi"/>
      <w:szCs w:val="20"/>
      <w:lang w:eastAsia="en-US"/>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before="120" w:after="160"/>
      <w:ind w:left="1134" w:hanging="1134"/>
    </w:pPr>
    <w:rPr>
      <w:rFonts w:eastAsiaTheme="majorEastAsia" w:cstheme="majorBidi"/>
      <w:szCs w:val="22"/>
      <w:lang w:eastAsia="en-US"/>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unhideWhenUsed/>
    <w:rsid w:val="00930117"/>
    <w:pPr>
      <w:spacing w:before="120" w:after="160" w:line="259" w:lineRule="auto"/>
    </w:pPr>
    <w:rPr>
      <w:rFonts w:eastAsiaTheme="minorEastAsia"/>
      <w:szCs w:val="22"/>
      <w:lang w:eastAsia="en-US"/>
    </w:rPr>
  </w:style>
  <w:style w:type="paragraph" w:styleId="Index1">
    <w:name w:val="index 1"/>
    <w:basedOn w:val="Normal"/>
    <w:next w:val="Normal"/>
    <w:autoRedefine/>
    <w:uiPriority w:val="99"/>
    <w:semiHidden/>
    <w:unhideWhenUsed/>
    <w:rsid w:val="00873D7B"/>
    <w:pPr>
      <w:spacing w:before="120" w:after="160"/>
      <w:ind w:left="240" w:hanging="240"/>
    </w:pPr>
    <w:rPr>
      <w:rFonts w:eastAsiaTheme="minorEastAsia" w:cstheme="minorBidi"/>
      <w:szCs w:val="22"/>
      <w:lang w:eastAsia="en-US"/>
    </w:rPr>
  </w:style>
  <w:style w:type="paragraph" w:styleId="IndexHeading">
    <w:name w:val="index heading"/>
    <w:basedOn w:val="Normal"/>
    <w:next w:val="Index1"/>
    <w:uiPriority w:val="99"/>
    <w:semiHidden/>
    <w:unhideWhenUsed/>
    <w:rsid w:val="00873D7B"/>
    <w:pPr>
      <w:spacing w:before="120" w:after="160" w:line="259" w:lineRule="auto"/>
    </w:pPr>
    <w:rPr>
      <w:rFonts w:eastAsiaTheme="majorEastAsia" w:cstheme="majorBidi"/>
      <w:b/>
      <w:bCs/>
      <w:szCs w:val="22"/>
      <w:lang w:eastAsia="en-US"/>
    </w:rPr>
  </w:style>
  <w:style w:type="character" w:styleId="CommentReference">
    <w:name w:val="annotation reference"/>
    <w:basedOn w:val="DefaultParagraphFont"/>
    <w:uiPriority w:val="99"/>
    <w:semiHidden/>
    <w:unhideWhenUsed/>
    <w:rsid w:val="0031755A"/>
    <w:rPr>
      <w:sz w:val="16"/>
      <w:szCs w:val="16"/>
    </w:rPr>
  </w:style>
  <w:style w:type="paragraph" w:styleId="CommentText">
    <w:name w:val="annotation text"/>
    <w:basedOn w:val="Normal"/>
    <w:link w:val="CommentTextChar"/>
    <w:uiPriority w:val="99"/>
    <w:unhideWhenUsed/>
    <w:rsid w:val="0031755A"/>
    <w:pPr>
      <w:spacing w:before="120" w:after="160"/>
    </w:pPr>
    <w:rPr>
      <w:rFonts w:eastAsiaTheme="minorEastAsia" w:cstheme="minorBidi"/>
      <w:sz w:val="20"/>
      <w:szCs w:val="20"/>
      <w:lang w:eastAsia="en-US"/>
    </w:rPr>
  </w:style>
  <w:style w:type="character" w:customStyle="1" w:styleId="CommentTextChar">
    <w:name w:val="Comment Text Char"/>
    <w:basedOn w:val="DefaultParagraphFont"/>
    <w:link w:val="CommentText"/>
    <w:uiPriority w:val="99"/>
    <w:rsid w:val="0031755A"/>
    <w:rPr>
      <w:rFonts w:asciiTheme="minorHAnsi" w:hAnsiTheme="minorHAnsi" w:cstheme="minorBidi"/>
      <w:sz w:val="20"/>
      <w:szCs w:val="20"/>
    </w:rPr>
  </w:style>
  <w:style w:type="character" w:styleId="Hyperlink">
    <w:name w:val="Hyperlink"/>
    <w:basedOn w:val="DefaultParagraphFont"/>
    <w:uiPriority w:val="99"/>
    <w:unhideWhenUsed/>
    <w:rsid w:val="0031755A"/>
    <w:rPr>
      <w:color w:val="0000FF"/>
      <w:u w:val="single"/>
    </w:rPr>
  </w:style>
  <w:style w:type="paragraph" w:customStyle="1" w:styleId="Default">
    <w:name w:val="Default"/>
    <w:rsid w:val="0031755A"/>
    <w:pPr>
      <w:autoSpaceDE w:val="0"/>
      <w:autoSpaceDN w:val="0"/>
      <w:adjustRightInd w:val="0"/>
      <w:spacing w:after="0" w:line="240" w:lineRule="auto"/>
    </w:pPr>
    <w:rPr>
      <w:rFonts w:ascii="Calibri" w:hAnsi="Calibri" w:cs="Calibri"/>
      <w:color w:val="000000"/>
    </w:rPr>
  </w:style>
  <w:style w:type="paragraph" w:styleId="BalloonText">
    <w:name w:val="Balloon Text"/>
    <w:basedOn w:val="Normal"/>
    <w:link w:val="BalloonTextChar"/>
    <w:uiPriority w:val="99"/>
    <w:semiHidden/>
    <w:unhideWhenUsed/>
    <w:rsid w:val="0031755A"/>
    <w:pPr>
      <w:spacing w:before="120"/>
    </w:pPr>
    <w:rPr>
      <w:rFonts w:ascii="Segoe UI" w:eastAsiaTheme="minorEastAsia" w:hAnsi="Segoe UI" w:cs="Segoe UI"/>
      <w:sz w:val="18"/>
      <w:szCs w:val="18"/>
      <w:lang w:eastAsia="en-US"/>
    </w:rPr>
  </w:style>
  <w:style w:type="character" w:customStyle="1" w:styleId="BalloonTextChar">
    <w:name w:val="Balloon Text Char"/>
    <w:basedOn w:val="DefaultParagraphFont"/>
    <w:link w:val="BalloonText"/>
    <w:uiPriority w:val="99"/>
    <w:semiHidden/>
    <w:rsid w:val="0031755A"/>
    <w:rPr>
      <w:rFonts w:ascii="Segoe UI" w:hAnsi="Segoe UI" w:cs="Segoe UI"/>
      <w:sz w:val="18"/>
      <w:szCs w:val="18"/>
    </w:rPr>
  </w:style>
  <w:style w:type="paragraph" w:styleId="ListParagraph">
    <w:name w:val="List Paragraph"/>
    <w:basedOn w:val="Normal"/>
    <w:uiPriority w:val="34"/>
    <w:qFormat/>
    <w:rsid w:val="002648F6"/>
    <w:pPr>
      <w:spacing w:before="120" w:after="160" w:line="259" w:lineRule="auto"/>
      <w:ind w:left="720"/>
      <w:contextualSpacing/>
    </w:pPr>
    <w:rPr>
      <w:rFonts w:eastAsiaTheme="minorEastAsia" w:cstheme="minorBidi"/>
      <w:szCs w:val="22"/>
      <w:lang w:eastAsia="en-US"/>
    </w:rPr>
  </w:style>
  <w:style w:type="paragraph" w:customStyle="1" w:styleId="EndNoteBibliography">
    <w:name w:val="EndNote Bibliography"/>
    <w:basedOn w:val="Normal"/>
    <w:link w:val="EndNoteBibliographyChar"/>
    <w:rsid w:val="002648F6"/>
    <w:pPr>
      <w:spacing w:before="120" w:after="160"/>
      <w:jc w:val="both"/>
    </w:pPr>
    <w:rPr>
      <w:rFonts w:ascii="Calibri" w:eastAsiaTheme="minorEastAsia" w:hAnsi="Calibri" w:cs="Calibri"/>
      <w:noProof/>
      <w:sz w:val="22"/>
      <w:szCs w:val="22"/>
      <w:lang w:val="en-US" w:eastAsia="en-US"/>
    </w:rPr>
  </w:style>
  <w:style w:type="character" w:customStyle="1" w:styleId="EndNoteBibliographyChar">
    <w:name w:val="EndNote Bibliography Char"/>
    <w:basedOn w:val="DefaultParagraphFont"/>
    <w:link w:val="EndNoteBibliography"/>
    <w:rsid w:val="002648F6"/>
    <w:rPr>
      <w:rFonts w:ascii="Calibri" w:eastAsiaTheme="minorEastAsia" w:hAnsi="Calibri" w:cs="Calibri"/>
      <w:noProof/>
      <w:sz w:val="22"/>
      <w:szCs w:val="22"/>
      <w:lang w:val="en-US"/>
    </w:rPr>
  </w:style>
  <w:style w:type="paragraph" w:customStyle="1" w:styleId="EndNoteBibliographyTitle">
    <w:name w:val="EndNote Bibliography Title"/>
    <w:basedOn w:val="Normal"/>
    <w:link w:val="EndNoteBibliographyTitleChar"/>
    <w:rsid w:val="00DA563C"/>
    <w:pPr>
      <w:spacing w:before="120" w:line="259" w:lineRule="auto"/>
      <w:jc w:val="center"/>
    </w:pPr>
    <w:rPr>
      <w:rFonts w:ascii="Calibri" w:eastAsiaTheme="minorEastAsia" w:hAnsi="Calibri" w:cs="Calibri"/>
      <w:noProof/>
      <w:sz w:val="22"/>
      <w:szCs w:val="22"/>
      <w:lang w:val="en-US" w:eastAsia="en-US"/>
    </w:rPr>
  </w:style>
  <w:style w:type="character" w:customStyle="1" w:styleId="EndNoteBibliographyTitleChar">
    <w:name w:val="EndNote Bibliography Title Char"/>
    <w:basedOn w:val="DefaultParagraphFont"/>
    <w:link w:val="EndNoteBibliographyTitle"/>
    <w:rsid w:val="00DA563C"/>
    <w:rPr>
      <w:rFonts w:ascii="Calibri" w:eastAsiaTheme="minorEastAsia" w:hAnsi="Calibri" w:cs="Calibri"/>
      <w:noProof/>
      <w:sz w:val="22"/>
      <w:szCs w:val="22"/>
      <w:lang w:val="en-US"/>
    </w:rPr>
  </w:style>
  <w:style w:type="paragraph" w:styleId="CommentSubject">
    <w:name w:val="annotation subject"/>
    <w:basedOn w:val="CommentText"/>
    <w:next w:val="CommentText"/>
    <w:link w:val="CommentSubjectChar"/>
    <w:uiPriority w:val="99"/>
    <w:semiHidden/>
    <w:unhideWhenUsed/>
    <w:rsid w:val="00BF1390"/>
    <w:rPr>
      <w:b/>
      <w:bCs/>
    </w:rPr>
  </w:style>
  <w:style w:type="character" w:customStyle="1" w:styleId="CommentSubjectChar">
    <w:name w:val="Comment Subject Char"/>
    <w:basedOn w:val="CommentTextChar"/>
    <w:link w:val="CommentSubject"/>
    <w:uiPriority w:val="99"/>
    <w:semiHidden/>
    <w:rsid w:val="00BF1390"/>
    <w:rPr>
      <w:rFonts w:asciiTheme="minorHAnsi" w:hAnsiTheme="minorHAnsi" w:cstheme="minorBidi"/>
      <w:b/>
      <w:bCs/>
      <w:sz w:val="20"/>
      <w:szCs w:val="20"/>
    </w:rPr>
  </w:style>
  <w:style w:type="paragraph" w:styleId="FootnoteText">
    <w:name w:val="footnote text"/>
    <w:basedOn w:val="Normal"/>
    <w:link w:val="FootnoteTextChar"/>
    <w:autoRedefine/>
    <w:rsid w:val="00EA350A"/>
    <w:pPr>
      <w:ind w:left="284" w:hanging="284"/>
    </w:pPr>
    <w:rPr>
      <w:sz w:val="22"/>
      <w:szCs w:val="20"/>
    </w:rPr>
  </w:style>
  <w:style w:type="character" w:customStyle="1" w:styleId="FootnoteTextChar">
    <w:name w:val="Footnote Text Char"/>
    <w:basedOn w:val="DefaultParagraphFont"/>
    <w:link w:val="FootnoteText"/>
    <w:rsid w:val="00EA350A"/>
    <w:rPr>
      <w:rFonts w:ascii="Times New Roman" w:eastAsia="Times New Roman" w:hAnsi="Times New Roman" w:cs="Times New Roman"/>
      <w:sz w:val="22"/>
      <w:szCs w:val="20"/>
      <w:lang w:eastAsia="en-GB"/>
    </w:rPr>
  </w:style>
  <w:style w:type="character" w:styleId="FootnoteReference">
    <w:name w:val="footnote reference"/>
    <w:basedOn w:val="DefaultParagraphFont"/>
    <w:rsid w:val="00EA350A"/>
    <w:rPr>
      <w:vertAlign w:val="superscript"/>
    </w:rPr>
  </w:style>
  <w:style w:type="paragraph" w:styleId="Header">
    <w:name w:val="header"/>
    <w:basedOn w:val="Normal"/>
    <w:link w:val="HeaderChar"/>
    <w:rsid w:val="00EA350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EA350A"/>
    <w:rPr>
      <w:rFonts w:ascii="Times New Roman" w:eastAsia="Times New Roman" w:hAnsi="Times New Roman" w:cs="Times New Roman"/>
      <w:lang w:eastAsia="en-GB"/>
    </w:rPr>
  </w:style>
  <w:style w:type="paragraph" w:styleId="Footer">
    <w:name w:val="footer"/>
    <w:basedOn w:val="Normal"/>
    <w:link w:val="FooterChar"/>
    <w:rsid w:val="00EA350A"/>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EA350A"/>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CE6301"/>
    <w:rPr>
      <w:color w:val="800080" w:themeColor="followedHyperlink"/>
      <w:u w:val="single"/>
    </w:rPr>
  </w:style>
  <w:style w:type="character" w:customStyle="1" w:styleId="externalref">
    <w:name w:val="externalref"/>
    <w:basedOn w:val="DefaultParagraphFont"/>
    <w:rsid w:val="007C67A7"/>
  </w:style>
  <w:style w:type="character" w:customStyle="1" w:styleId="refsource">
    <w:name w:val="refsource"/>
    <w:basedOn w:val="DefaultParagraphFont"/>
    <w:rsid w:val="007C67A7"/>
  </w:style>
  <w:style w:type="paragraph" w:styleId="Revision">
    <w:name w:val="Revision"/>
    <w:hidden/>
    <w:uiPriority w:val="99"/>
    <w:semiHidden/>
    <w:rsid w:val="008E2160"/>
    <w:pPr>
      <w:spacing w:after="0" w:line="240" w:lineRule="auto"/>
    </w:pPr>
    <w:rPr>
      <w:rFonts w:asciiTheme="minorHAnsi" w:eastAsiaTheme="minorEastAsia" w:hAnsiTheme="minorHAnsi" w:cstheme="minorBidi"/>
      <w:sz w:val="22"/>
      <w:szCs w:val="22"/>
    </w:rPr>
  </w:style>
  <w:style w:type="paragraph" w:customStyle="1" w:styleId="Articletitle">
    <w:name w:val="Article title"/>
    <w:basedOn w:val="Normal"/>
    <w:next w:val="Normal"/>
    <w:qFormat/>
    <w:rsid w:val="00EA350A"/>
    <w:pPr>
      <w:spacing w:after="120" w:line="360" w:lineRule="auto"/>
    </w:pPr>
    <w:rPr>
      <w:b/>
      <w:sz w:val="28"/>
    </w:rPr>
  </w:style>
  <w:style w:type="paragraph" w:customStyle="1" w:styleId="Authornames">
    <w:name w:val="Author names"/>
    <w:basedOn w:val="Normal"/>
    <w:next w:val="Normal"/>
    <w:qFormat/>
    <w:rsid w:val="00EA350A"/>
    <w:pPr>
      <w:spacing w:before="240" w:line="360" w:lineRule="auto"/>
    </w:pPr>
    <w:rPr>
      <w:sz w:val="28"/>
    </w:rPr>
  </w:style>
  <w:style w:type="paragraph" w:customStyle="1" w:styleId="Affiliation">
    <w:name w:val="Affiliation"/>
    <w:basedOn w:val="Normal"/>
    <w:qFormat/>
    <w:rsid w:val="00EA350A"/>
    <w:pPr>
      <w:spacing w:before="240" w:line="360" w:lineRule="auto"/>
    </w:pPr>
    <w:rPr>
      <w:i/>
    </w:rPr>
  </w:style>
  <w:style w:type="paragraph" w:customStyle="1" w:styleId="Receiveddates">
    <w:name w:val="Received dates"/>
    <w:basedOn w:val="Affiliation"/>
    <w:next w:val="Normal"/>
    <w:qFormat/>
    <w:rsid w:val="00EA350A"/>
  </w:style>
  <w:style w:type="paragraph" w:customStyle="1" w:styleId="Abstract">
    <w:name w:val="Abstract"/>
    <w:basedOn w:val="Normal"/>
    <w:next w:val="Keywords"/>
    <w:qFormat/>
    <w:rsid w:val="00EA350A"/>
    <w:pPr>
      <w:spacing w:before="360" w:after="300" w:line="360" w:lineRule="auto"/>
      <w:ind w:left="720" w:right="567"/>
    </w:pPr>
    <w:rPr>
      <w:sz w:val="22"/>
    </w:rPr>
  </w:style>
  <w:style w:type="paragraph" w:customStyle="1" w:styleId="Keywords">
    <w:name w:val="Keywords"/>
    <w:basedOn w:val="Normal"/>
    <w:next w:val="Paragraph"/>
    <w:qFormat/>
    <w:rsid w:val="00EA350A"/>
    <w:pPr>
      <w:spacing w:before="240" w:after="240" w:line="360" w:lineRule="auto"/>
      <w:ind w:left="720" w:right="567"/>
    </w:pPr>
    <w:rPr>
      <w:sz w:val="22"/>
    </w:rPr>
  </w:style>
  <w:style w:type="paragraph" w:customStyle="1" w:styleId="Correspondencedetails">
    <w:name w:val="Correspondence details"/>
    <w:basedOn w:val="Normal"/>
    <w:qFormat/>
    <w:rsid w:val="00EA350A"/>
    <w:pPr>
      <w:spacing w:before="240" w:line="360" w:lineRule="auto"/>
    </w:pPr>
  </w:style>
  <w:style w:type="paragraph" w:customStyle="1" w:styleId="Displayedquotation">
    <w:name w:val="Displayed quotation"/>
    <w:basedOn w:val="Normal"/>
    <w:qFormat/>
    <w:rsid w:val="00EA350A"/>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EA350A"/>
    <w:pPr>
      <w:widowControl/>
      <w:numPr>
        <w:numId w:val="23"/>
      </w:numPr>
      <w:spacing w:after="240"/>
      <w:contextualSpacing/>
    </w:pPr>
  </w:style>
  <w:style w:type="paragraph" w:customStyle="1" w:styleId="Displayedequation">
    <w:name w:val="Displayed equation"/>
    <w:basedOn w:val="Normal"/>
    <w:next w:val="Paragraph"/>
    <w:qFormat/>
    <w:rsid w:val="00EA350A"/>
    <w:pPr>
      <w:tabs>
        <w:tab w:val="center" w:pos="4253"/>
        <w:tab w:val="right" w:pos="8222"/>
      </w:tabs>
      <w:spacing w:before="240" w:after="240"/>
      <w:jc w:val="center"/>
    </w:pPr>
  </w:style>
  <w:style w:type="paragraph" w:customStyle="1" w:styleId="Acknowledgements">
    <w:name w:val="Acknowledgements"/>
    <w:basedOn w:val="Normal"/>
    <w:next w:val="Normal"/>
    <w:qFormat/>
    <w:rsid w:val="00EA350A"/>
    <w:pPr>
      <w:spacing w:before="120" w:line="360" w:lineRule="auto"/>
    </w:pPr>
    <w:rPr>
      <w:sz w:val="22"/>
    </w:rPr>
  </w:style>
  <w:style w:type="paragraph" w:customStyle="1" w:styleId="Tabletitle">
    <w:name w:val="Table title"/>
    <w:basedOn w:val="Normal"/>
    <w:next w:val="Normal"/>
    <w:qFormat/>
    <w:rsid w:val="00EA350A"/>
    <w:pPr>
      <w:spacing w:before="240" w:line="360" w:lineRule="auto"/>
    </w:pPr>
  </w:style>
  <w:style w:type="paragraph" w:customStyle="1" w:styleId="Figurecaption">
    <w:name w:val="Figure caption"/>
    <w:basedOn w:val="Normal"/>
    <w:next w:val="Normal"/>
    <w:qFormat/>
    <w:rsid w:val="00EA350A"/>
    <w:pPr>
      <w:spacing w:before="240" w:line="360" w:lineRule="auto"/>
    </w:pPr>
  </w:style>
  <w:style w:type="paragraph" w:customStyle="1" w:styleId="Footnotes">
    <w:name w:val="Footnotes"/>
    <w:basedOn w:val="Normal"/>
    <w:qFormat/>
    <w:rsid w:val="00EA350A"/>
    <w:pPr>
      <w:spacing w:before="120" w:line="360" w:lineRule="auto"/>
      <w:ind w:left="482" w:hanging="482"/>
      <w:contextualSpacing/>
    </w:pPr>
    <w:rPr>
      <w:sz w:val="22"/>
    </w:rPr>
  </w:style>
  <w:style w:type="paragraph" w:customStyle="1" w:styleId="Notesoncontributors">
    <w:name w:val="Notes on contributors"/>
    <w:basedOn w:val="Normal"/>
    <w:qFormat/>
    <w:rsid w:val="00EA350A"/>
    <w:pPr>
      <w:spacing w:before="240" w:line="360" w:lineRule="auto"/>
    </w:pPr>
    <w:rPr>
      <w:sz w:val="22"/>
    </w:rPr>
  </w:style>
  <w:style w:type="paragraph" w:customStyle="1" w:styleId="Normalparagraphstyle">
    <w:name w:val="Normal paragraph style"/>
    <w:basedOn w:val="Normal"/>
    <w:next w:val="Normal"/>
    <w:rsid w:val="00EA350A"/>
  </w:style>
  <w:style w:type="paragraph" w:customStyle="1" w:styleId="Paragraph">
    <w:name w:val="Paragraph"/>
    <w:basedOn w:val="Normal"/>
    <w:next w:val="Newparagraph"/>
    <w:qFormat/>
    <w:rsid w:val="00EA350A"/>
    <w:pPr>
      <w:widowControl w:val="0"/>
      <w:spacing w:before="240"/>
    </w:pPr>
  </w:style>
  <w:style w:type="paragraph" w:customStyle="1" w:styleId="Newparagraph">
    <w:name w:val="New paragraph"/>
    <w:basedOn w:val="Normal"/>
    <w:qFormat/>
    <w:rsid w:val="00EA350A"/>
    <w:pPr>
      <w:ind w:firstLine="720"/>
    </w:pPr>
  </w:style>
  <w:style w:type="paragraph" w:styleId="NormalIndent">
    <w:name w:val="Normal Indent"/>
    <w:basedOn w:val="Normal"/>
    <w:rsid w:val="00EA350A"/>
    <w:pPr>
      <w:ind w:left="720"/>
    </w:pPr>
  </w:style>
  <w:style w:type="paragraph" w:customStyle="1" w:styleId="References">
    <w:name w:val="References"/>
    <w:basedOn w:val="Normal"/>
    <w:qFormat/>
    <w:rsid w:val="00EA350A"/>
    <w:pPr>
      <w:spacing w:before="120" w:line="360" w:lineRule="auto"/>
      <w:ind w:left="720" w:hanging="720"/>
      <w:contextualSpacing/>
    </w:pPr>
  </w:style>
  <w:style w:type="paragraph" w:customStyle="1" w:styleId="Subjectcodes">
    <w:name w:val="Subject codes"/>
    <w:basedOn w:val="Keywords"/>
    <w:next w:val="Paragraph"/>
    <w:qFormat/>
    <w:rsid w:val="00EA350A"/>
  </w:style>
  <w:style w:type="paragraph" w:customStyle="1" w:styleId="Bulletedlist">
    <w:name w:val="Bulleted list"/>
    <w:basedOn w:val="Paragraph"/>
    <w:next w:val="Paragraph"/>
    <w:qFormat/>
    <w:rsid w:val="00EA350A"/>
    <w:pPr>
      <w:widowControl/>
      <w:numPr>
        <w:numId w:val="24"/>
      </w:numPr>
      <w:spacing w:after="240"/>
      <w:contextualSpacing/>
    </w:pPr>
  </w:style>
  <w:style w:type="character" w:styleId="EndnoteReference">
    <w:name w:val="endnote reference"/>
    <w:basedOn w:val="DefaultParagraphFont"/>
    <w:rsid w:val="00EA350A"/>
    <w:rPr>
      <w:vertAlign w:val="superscript"/>
    </w:rPr>
  </w:style>
  <w:style w:type="paragraph" w:customStyle="1" w:styleId="Heading4Paragraph">
    <w:name w:val="Heading 4 + Paragraph"/>
    <w:basedOn w:val="Paragraph"/>
    <w:next w:val="Newparagraph"/>
    <w:qFormat/>
    <w:rsid w:val="00EA350A"/>
    <w:pPr>
      <w:widowControl/>
      <w:spacing w:before="360"/>
    </w:pPr>
  </w:style>
  <w:style w:type="character" w:styleId="LineNumber">
    <w:name w:val="line number"/>
    <w:basedOn w:val="DefaultParagraphFont"/>
    <w:uiPriority w:val="99"/>
    <w:semiHidden/>
    <w:unhideWhenUsed/>
    <w:rsid w:val="006056BA"/>
  </w:style>
  <w:style w:type="character" w:customStyle="1" w:styleId="UnresolvedMention">
    <w:name w:val="Unresolved Mention"/>
    <w:basedOn w:val="DefaultParagraphFont"/>
    <w:uiPriority w:val="99"/>
    <w:semiHidden/>
    <w:unhideWhenUsed/>
    <w:rsid w:val="0032784D"/>
    <w:rPr>
      <w:color w:val="605E5C"/>
      <w:shd w:val="clear" w:color="auto" w:fill="E1DFDD"/>
    </w:rPr>
  </w:style>
  <w:style w:type="character" w:customStyle="1" w:styleId="apple-converted-space">
    <w:name w:val="apple-converted-space"/>
    <w:basedOn w:val="DefaultParagraphFont"/>
    <w:rsid w:val="00A30A84"/>
  </w:style>
  <w:style w:type="table" w:customStyle="1" w:styleId="TableGrid">
    <w:name w:val="TableGrid"/>
    <w:rsid w:val="00082AC7"/>
    <w:pPr>
      <w:spacing w:after="0" w:line="240" w:lineRule="auto"/>
    </w:pPr>
    <w:rPr>
      <w:rFonts w:asciiTheme="minorHAnsi" w:eastAsiaTheme="minorEastAsia" w:hAnsiTheme="minorHAnsi" w:cstheme="minorBidi"/>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39235">
      <w:bodyDiv w:val="1"/>
      <w:marLeft w:val="0"/>
      <w:marRight w:val="0"/>
      <w:marTop w:val="0"/>
      <w:marBottom w:val="0"/>
      <w:divBdr>
        <w:top w:val="none" w:sz="0" w:space="0" w:color="auto"/>
        <w:left w:val="none" w:sz="0" w:space="0" w:color="auto"/>
        <w:bottom w:val="none" w:sz="0" w:space="0" w:color="auto"/>
        <w:right w:val="none" w:sz="0" w:space="0" w:color="auto"/>
      </w:divBdr>
    </w:div>
    <w:div w:id="585842246">
      <w:bodyDiv w:val="1"/>
      <w:marLeft w:val="0"/>
      <w:marRight w:val="0"/>
      <w:marTop w:val="0"/>
      <w:marBottom w:val="0"/>
      <w:divBdr>
        <w:top w:val="none" w:sz="0" w:space="0" w:color="auto"/>
        <w:left w:val="none" w:sz="0" w:space="0" w:color="auto"/>
        <w:bottom w:val="none" w:sz="0" w:space="0" w:color="auto"/>
        <w:right w:val="none" w:sz="0" w:space="0" w:color="auto"/>
      </w:divBdr>
    </w:div>
    <w:div w:id="664238213">
      <w:bodyDiv w:val="1"/>
      <w:marLeft w:val="0"/>
      <w:marRight w:val="0"/>
      <w:marTop w:val="0"/>
      <w:marBottom w:val="0"/>
      <w:divBdr>
        <w:top w:val="none" w:sz="0" w:space="0" w:color="auto"/>
        <w:left w:val="none" w:sz="0" w:space="0" w:color="auto"/>
        <w:bottom w:val="none" w:sz="0" w:space="0" w:color="auto"/>
        <w:right w:val="none" w:sz="0" w:space="0" w:color="auto"/>
      </w:divBdr>
    </w:div>
    <w:div w:id="762802729">
      <w:bodyDiv w:val="1"/>
      <w:marLeft w:val="0"/>
      <w:marRight w:val="0"/>
      <w:marTop w:val="0"/>
      <w:marBottom w:val="0"/>
      <w:divBdr>
        <w:top w:val="none" w:sz="0" w:space="0" w:color="auto"/>
        <w:left w:val="none" w:sz="0" w:space="0" w:color="auto"/>
        <w:bottom w:val="none" w:sz="0" w:space="0" w:color="auto"/>
        <w:right w:val="none" w:sz="0" w:space="0" w:color="auto"/>
      </w:divBdr>
    </w:div>
    <w:div w:id="770202101">
      <w:bodyDiv w:val="1"/>
      <w:marLeft w:val="0"/>
      <w:marRight w:val="0"/>
      <w:marTop w:val="0"/>
      <w:marBottom w:val="0"/>
      <w:divBdr>
        <w:top w:val="none" w:sz="0" w:space="0" w:color="auto"/>
        <w:left w:val="none" w:sz="0" w:space="0" w:color="auto"/>
        <w:bottom w:val="none" w:sz="0" w:space="0" w:color="auto"/>
        <w:right w:val="none" w:sz="0" w:space="0" w:color="auto"/>
      </w:divBdr>
    </w:div>
    <w:div w:id="816536318">
      <w:bodyDiv w:val="1"/>
      <w:marLeft w:val="0"/>
      <w:marRight w:val="0"/>
      <w:marTop w:val="0"/>
      <w:marBottom w:val="0"/>
      <w:divBdr>
        <w:top w:val="none" w:sz="0" w:space="0" w:color="auto"/>
        <w:left w:val="none" w:sz="0" w:space="0" w:color="auto"/>
        <w:bottom w:val="none" w:sz="0" w:space="0" w:color="auto"/>
        <w:right w:val="none" w:sz="0" w:space="0" w:color="auto"/>
      </w:divBdr>
    </w:div>
    <w:div w:id="1136871241">
      <w:bodyDiv w:val="1"/>
      <w:marLeft w:val="0"/>
      <w:marRight w:val="0"/>
      <w:marTop w:val="0"/>
      <w:marBottom w:val="0"/>
      <w:divBdr>
        <w:top w:val="none" w:sz="0" w:space="0" w:color="auto"/>
        <w:left w:val="none" w:sz="0" w:space="0" w:color="auto"/>
        <w:bottom w:val="none" w:sz="0" w:space="0" w:color="auto"/>
        <w:right w:val="none" w:sz="0" w:space="0" w:color="auto"/>
      </w:divBdr>
    </w:div>
    <w:div w:id="1233388677">
      <w:bodyDiv w:val="1"/>
      <w:marLeft w:val="0"/>
      <w:marRight w:val="0"/>
      <w:marTop w:val="0"/>
      <w:marBottom w:val="0"/>
      <w:divBdr>
        <w:top w:val="none" w:sz="0" w:space="0" w:color="auto"/>
        <w:left w:val="none" w:sz="0" w:space="0" w:color="auto"/>
        <w:bottom w:val="none" w:sz="0" w:space="0" w:color="auto"/>
        <w:right w:val="none" w:sz="0" w:space="0" w:color="auto"/>
      </w:divBdr>
    </w:div>
    <w:div w:id="1394431557">
      <w:bodyDiv w:val="1"/>
      <w:marLeft w:val="0"/>
      <w:marRight w:val="0"/>
      <w:marTop w:val="0"/>
      <w:marBottom w:val="0"/>
      <w:divBdr>
        <w:top w:val="none" w:sz="0" w:space="0" w:color="auto"/>
        <w:left w:val="none" w:sz="0" w:space="0" w:color="auto"/>
        <w:bottom w:val="none" w:sz="0" w:space="0" w:color="auto"/>
        <w:right w:val="none" w:sz="0" w:space="0" w:color="auto"/>
      </w:divBdr>
    </w:div>
    <w:div w:id="1474710490">
      <w:bodyDiv w:val="1"/>
      <w:marLeft w:val="0"/>
      <w:marRight w:val="0"/>
      <w:marTop w:val="0"/>
      <w:marBottom w:val="0"/>
      <w:divBdr>
        <w:top w:val="none" w:sz="0" w:space="0" w:color="auto"/>
        <w:left w:val="none" w:sz="0" w:space="0" w:color="auto"/>
        <w:bottom w:val="none" w:sz="0" w:space="0" w:color="auto"/>
        <w:right w:val="none" w:sz="0" w:space="0" w:color="auto"/>
      </w:divBdr>
    </w:div>
    <w:div w:id="1659843487">
      <w:bodyDiv w:val="1"/>
      <w:marLeft w:val="0"/>
      <w:marRight w:val="0"/>
      <w:marTop w:val="0"/>
      <w:marBottom w:val="0"/>
      <w:divBdr>
        <w:top w:val="none" w:sz="0" w:space="0" w:color="auto"/>
        <w:left w:val="none" w:sz="0" w:space="0" w:color="auto"/>
        <w:bottom w:val="none" w:sz="0" w:space="0" w:color="auto"/>
        <w:right w:val="none" w:sz="0" w:space="0" w:color="auto"/>
      </w:divBdr>
    </w:div>
    <w:div w:id="1671370926">
      <w:bodyDiv w:val="1"/>
      <w:marLeft w:val="0"/>
      <w:marRight w:val="0"/>
      <w:marTop w:val="0"/>
      <w:marBottom w:val="0"/>
      <w:divBdr>
        <w:top w:val="none" w:sz="0" w:space="0" w:color="auto"/>
        <w:left w:val="none" w:sz="0" w:space="0" w:color="auto"/>
        <w:bottom w:val="none" w:sz="0" w:space="0" w:color="auto"/>
        <w:right w:val="none" w:sz="0" w:space="0" w:color="auto"/>
      </w:divBdr>
    </w:div>
    <w:div w:id="1737050999">
      <w:bodyDiv w:val="1"/>
      <w:marLeft w:val="0"/>
      <w:marRight w:val="0"/>
      <w:marTop w:val="0"/>
      <w:marBottom w:val="0"/>
      <w:divBdr>
        <w:top w:val="none" w:sz="0" w:space="0" w:color="auto"/>
        <w:left w:val="none" w:sz="0" w:space="0" w:color="auto"/>
        <w:bottom w:val="none" w:sz="0" w:space="0" w:color="auto"/>
        <w:right w:val="none" w:sz="0" w:space="0" w:color="auto"/>
      </w:divBdr>
    </w:div>
    <w:div w:id="1827085872">
      <w:bodyDiv w:val="1"/>
      <w:marLeft w:val="0"/>
      <w:marRight w:val="0"/>
      <w:marTop w:val="0"/>
      <w:marBottom w:val="0"/>
      <w:divBdr>
        <w:top w:val="none" w:sz="0" w:space="0" w:color="auto"/>
        <w:left w:val="none" w:sz="0" w:space="0" w:color="auto"/>
        <w:bottom w:val="none" w:sz="0" w:space="0" w:color="auto"/>
        <w:right w:val="none" w:sz="0" w:space="0" w:color="auto"/>
      </w:divBdr>
    </w:div>
    <w:div w:id="1842505793">
      <w:bodyDiv w:val="1"/>
      <w:marLeft w:val="0"/>
      <w:marRight w:val="0"/>
      <w:marTop w:val="0"/>
      <w:marBottom w:val="0"/>
      <w:divBdr>
        <w:top w:val="none" w:sz="0" w:space="0" w:color="auto"/>
        <w:left w:val="none" w:sz="0" w:space="0" w:color="auto"/>
        <w:bottom w:val="none" w:sz="0" w:space="0" w:color="auto"/>
        <w:right w:val="none" w:sz="0" w:space="0" w:color="auto"/>
      </w:divBdr>
    </w:div>
    <w:div w:id="2074964102">
      <w:bodyDiv w:val="1"/>
      <w:marLeft w:val="0"/>
      <w:marRight w:val="0"/>
      <w:marTop w:val="0"/>
      <w:marBottom w:val="0"/>
      <w:divBdr>
        <w:top w:val="none" w:sz="0" w:space="0" w:color="auto"/>
        <w:left w:val="none" w:sz="0" w:space="0" w:color="auto"/>
        <w:bottom w:val="none" w:sz="0" w:space="0" w:color="auto"/>
        <w:right w:val="none" w:sz="0" w:space="0" w:color="auto"/>
      </w:divBdr>
    </w:div>
    <w:div w:id="212318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rht\AppData\Roaming\Microsoft\Templates\TF_Template_Word_Windows_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02ABC2DAFE2541BA39CB6A60FF295D" ma:contentTypeVersion="12" ma:contentTypeDescription="Create a new document." ma:contentTypeScope="" ma:versionID="84aff3a7444b996c51dd5ca227b7372d">
  <xsd:schema xmlns:xsd="http://www.w3.org/2001/XMLSchema" xmlns:xs="http://www.w3.org/2001/XMLSchema" xmlns:p="http://schemas.microsoft.com/office/2006/metadata/properties" xmlns:ns3="c034488d-cff6-4e82-93aa-1a8b602b3310" xmlns:ns4="6e11e840-75f0-4e9c-8108-826cb0979e08" targetNamespace="http://schemas.microsoft.com/office/2006/metadata/properties" ma:root="true" ma:fieldsID="f58b9f6ce22a38d497ef2b7411e350be" ns3:_="" ns4:_="">
    <xsd:import namespace="c034488d-cff6-4e82-93aa-1a8b602b3310"/>
    <xsd:import namespace="6e11e840-75f0-4e9c-8108-826cb0979e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4488d-cff6-4e82-93aa-1a8b602b33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11e840-75f0-4e9c-8108-826cb0979e0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7D670-0704-48D3-A21C-46BA0507BB85}">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c034488d-cff6-4e82-93aa-1a8b602b3310"/>
    <ds:schemaRef ds:uri="http://purl.org/dc/elements/1.1/"/>
    <ds:schemaRef ds:uri="http://schemas.microsoft.com/office/infopath/2007/PartnerControls"/>
    <ds:schemaRef ds:uri="6e11e840-75f0-4e9c-8108-826cb0979e08"/>
    <ds:schemaRef ds:uri="http://www.w3.org/XML/1998/namespace"/>
    <ds:schemaRef ds:uri="http://purl.org/dc/dcmitype/"/>
  </ds:schemaRefs>
</ds:datastoreItem>
</file>

<file path=customXml/itemProps2.xml><?xml version="1.0" encoding="utf-8"?>
<ds:datastoreItem xmlns:ds="http://schemas.openxmlformats.org/officeDocument/2006/customXml" ds:itemID="{C8985380-A1EC-4119-9170-87102CC68BB3}">
  <ds:schemaRefs>
    <ds:schemaRef ds:uri="http://schemas.microsoft.com/sharepoint/v3/contenttype/forms"/>
  </ds:schemaRefs>
</ds:datastoreItem>
</file>

<file path=customXml/itemProps3.xml><?xml version="1.0" encoding="utf-8"?>
<ds:datastoreItem xmlns:ds="http://schemas.openxmlformats.org/officeDocument/2006/customXml" ds:itemID="{5252AB21-0ADA-4471-9199-12E91F5D0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4488d-cff6-4e82-93aa-1a8b602b3310"/>
    <ds:schemaRef ds:uri="6e11e840-75f0-4e9c-8108-826cb0979e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5F22A8-8087-4CF2-BAB9-D3545C99C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TF_Template_Word_Windows_2013.dotx</Template>
  <TotalTime>1</TotalTime>
  <Pages>47</Pages>
  <Words>14406</Words>
  <Characters>82120</Characters>
  <Application>Microsoft Office Word</Application>
  <DocSecurity>4</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96334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Thew</dc:creator>
  <cp:keywords/>
  <dc:description/>
  <cp:lastModifiedBy>Lucie Middlemiss</cp:lastModifiedBy>
  <cp:revision>2</cp:revision>
  <cp:lastPrinted>2020-07-31T10:12:00Z</cp:lastPrinted>
  <dcterms:created xsi:type="dcterms:W3CDTF">2021-01-18T12:11:00Z</dcterms:created>
  <dcterms:modified xsi:type="dcterms:W3CDTF">2021-01-18T12:11:00Z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0x010100DB02ABC2DAFE2541BA39CB6A60FF295D</vt:lpwstr>
  </property>
</Properties>
</file>