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929F9C" w14:textId="6D33EDE7" w:rsidR="002C29D0" w:rsidRDefault="002C29D0" w:rsidP="003D014A">
      <w:pPr>
        <w:spacing w:line="276" w:lineRule="auto"/>
        <w:rPr>
          <w:b/>
          <w:bCs/>
        </w:rPr>
      </w:pPr>
      <w:r w:rsidRPr="002C29D0">
        <w:rPr>
          <w:b/>
          <w:bCs/>
        </w:rPr>
        <w:t>Taylor</w:t>
      </w:r>
      <w:r w:rsidR="00EC6995">
        <w:rPr>
          <w:b/>
          <w:bCs/>
        </w:rPr>
        <w:t>’s Sweet</w:t>
      </w:r>
      <w:r w:rsidRPr="002C29D0">
        <w:rPr>
          <w:b/>
          <w:bCs/>
        </w:rPr>
        <w:t xml:space="preserve"> </w:t>
      </w:r>
      <w:r w:rsidR="008741B8">
        <w:rPr>
          <w:b/>
          <w:bCs/>
        </w:rPr>
        <w:t>Escape</w:t>
      </w:r>
      <w:r w:rsidR="00912CE8">
        <w:rPr>
          <w:b/>
          <w:bCs/>
        </w:rPr>
        <w:t>s</w:t>
      </w:r>
    </w:p>
    <w:p w14:paraId="7C3AA9A1" w14:textId="718A8949" w:rsidR="009F4107" w:rsidRDefault="009F4107" w:rsidP="003D014A">
      <w:pPr>
        <w:spacing w:line="276" w:lineRule="auto"/>
        <w:rPr>
          <w:b/>
          <w:bCs/>
        </w:rPr>
      </w:pPr>
    </w:p>
    <w:p w14:paraId="6AC1A2D6" w14:textId="13E46C3A" w:rsidR="009F4107" w:rsidRPr="009F4107" w:rsidRDefault="009F4107" w:rsidP="003D014A">
      <w:pPr>
        <w:spacing w:line="276" w:lineRule="auto"/>
      </w:pPr>
      <w:r>
        <w:t>Katherine Ebury and J.T. Welsch</w:t>
      </w:r>
    </w:p>
    <w:p w14:paraId="7A36D57A" w14:textId="77777777" w:rsidR="002C29D0" w:rsidRDefault="002C29D0" w:rsidP="003D014A">
      <w:pPr>
        <w:spacing w:line="276" w:lineRule="auto"/>
      </w:pPr>
    </w:p>
    <w:p w14:paraId="570FF8AB" w14:textId="57542BCD" w:rsidR="00EF56F9" w:rsidRDefault="00FA5C29" w:rsidP="003D014A">
      <w:pPr>
        <w:spacing w:line="276" w:lineRule="auto"/>
      </w:pPr>
      <w:r>
        <w:t xml:space="preserve">Near the end of </w:t>
      </w:r>
      <w:r>
        <w:rPr>
          <w:i/>
          <w:iCs/>
        </w:rPr>
        <w:t>folklore: the long pond sessions</w:t>
      </w:r>
      <w:r>
        <w:t xml:space="preserve">, released on Disney+ in late November 2020, Taylor Swift </w:t>
      </w:r>
      <w:r w:rsidR="0018301A">
        <w:t>describes</w:t>
      </w:r>
      <w:r>
        <w:t xml:space="preserve"> escape</w:t>
      </w:r>
      <w:r w:rsidR="00646F8D">
        <w:t xml:space="preserve"> </w:t>
      </w:r>
      <w:r w:rsidR="0018301A">
        <w:t>as</w:t>
      </w:r>
      <w:r>
        <w:t xml:space="preserve"> the “overarching theme” of </w:t>
      </w:r>
      <w:r>
        <w:rPr>
          <w:i/>
          <w:iCs/>
        </w:rPr>
        <w:t>folklore</w:t>
      </w:r>
      <w:r>
        <w:t xml:space="preserve">, </w:t>
      </w:r>
      <w:r w:rsidR="0018301A">
        <w:t>her album from</w:t>
      </w:r>
      <w:r>
        <w:t xml:space="preserve"> late July. </w:t>
      </w:r>
      <w:r w:rsidR="00646F8D">
        <w:t>Introducing</w:t>
      </w:r>
      <w:r>
        <w:t xml:space="preserve"> “the lakes</w:t>
      </w:r>
      <w:r w:rsidR="00600312">
        <w:t>,</w:t>
      </w:r>
      <w:r>
        <w:t xml:space="preserve">” she </w:t>
      </w:r>
      <w:r w:rsidR="002C29D0">
        <w:t>answers</w:t>
      </w:r>
      <w:r>
        <w:t xml:space="preserve"> co-writer Jack </w:t>
      </w:r>
      <w:proofErr w:type="spellStart"/>
      <w:r>
        <w:t>Antonoff</w:t>
      </w:r>
      <w:r w:rsidR="002C29D0">
        <w:t>’s</w:t>
      </w:r>
      <w:proofErr w:type="spellEnd"/>
      <w:r w:rsidR="002C29D0">
        <w:t xml:space="preserve"> question, “what is the Lake </w:t>
      </w:r>
      <w:proofErr w:type="gramStart"/>
      <w:r w:rsidR="002C29D0">
        <w:t>District?</w:t>
      </w:r>
      <w:r w:rsidR="00600312">
        <w:t>,</w:t>
      </w:r>
      <w:proofErr w:type="gramEnd"/>
      <w:r w:rsidR="00600312">
        <w:t>”</w:t>
      </w:r>
      <w:r w:rsidR="002C29D0">
        <w:t xml:space="preserve"> with</w:t>
      </w:r>
      <w:r>
        <w:t xml:space="preserve"> a </w:t>
      </w:r>
      <w:r w:rsidR="002C29D0">
        <w:t>bit of</w:t>
      </w:r>
      <w:r>
        <w:t xml:space="preserve"> literary history:</w:t>
      </w:r>
    </w:p>
    <w:p w14:paraId="169B458F" w14:textId="5DC8387E" w:rsidR="00FA5C29" w:rsidRDefault="00FA5C29" w:rsidP="003D014A">
      <w:pPr>
        <w:spacing w:line="276" w:lineRule="auto"/>
      </w:pPr>
    </w:p>
    <w:p w14:paraId="12137994" w14:textId="56EBEDBD" w:rsidR="00FA5C29" w:rsidRDefault="00FA5C29" w:rsidP="003D014A">
      <w:pPr>
        <w:spacing w:line="276" w:lineRule="auto"/>
        <w:ind w:left="720"/>
      </w:pPr>
      <w:r>
        <w:t xml:space="preserve">In the </w:t>
      </w:r>
      <w:r w:rsidR="00600312">
        <w:t>N</w:t>
      </w:r>
      <w:r>
        <w:t>ineteenth</w:t>
      </w:r>
      <w:r w:rsidR="00600312">
        <w:t>-C</w:t>
      </w:r>
      <w:r>
        <w:t xml:space="preserve">entury, you had a lot of poets, like William Wordsworth and John Keats would spend a lot of time there and there was a poet district, these artists that moved there, and they were kind of heckled for it and made fun of for it for being these eccentrics and these kind of odd artists who decided that they just wanted to live there, and I remembered when we went, I thought, “Man, I could see this.” You know, you live in a cottage and you’ve got wisteria growing up the outside of it. </w:t>
      </w:r>
      <w:proofErr w:type="gramStart"/>
      <w:r>
        <w:t>Of course</w:t>
      </w:r>
      <w:proofErr w:type="gramEnd"/>
      <w:r>
        <w:t xml:space="preserve"> they escaped like that! </w:t>
      </w:r>
      <w:proofErr w:type="gramStart"/>
      <w:r>
        <w:t>Of course</w:t>
      </w:r>
      <w:proofErr w:type="gramEnd"/>
      <w:r>
        <w:t xml:space="preserve"> they would do that, and they had their own community with other artists who had done the same thing.</w:t>
      </w:r>
      <w:r w:rsidR="00CA1AEF">
        <w:rPr>
          <w:rStyle w:val="EndnoteReference"/>
        </w:rPr>
        <w:endnoteReference w:id="1"/>
      </w:r>
      <w:r>
        <w:t xml:space="preserve"> </w:t>
      </w:r>
    </w:p>
    <w:p w14:paraId="652C26CB" w14:textId="77777777" w:rsidR="00FA5C29" w:rsidRDefault="00FA5C29" w:rsidP="003D014A">
      <w:pPr>
        <w:spacing w:line="276" w:lineRule="auto"/>
      </w:pPr>
    </w:p>
    <w:p w14:paraId="625837BF" w14:textId="4EC80AA2" w:rsidR="001431F2" w:rsidRDefault="002C29D0" w:rsidP="003D014A">
      <w:pPr>
        <w:spacing w:line="276" w:lineRule="auto"/>
      </w:pPr>
      <w:r>
        <w:t>Swift’s</w:t>
      </w:r>
      <w:r w:rsidR="00FA5C29">
        <w:t xml:space="preserve"> </w:t>
      </w:r>
      <w:r>
        <w:t>mini-lecture</w:t>
      </w:r>
      <w:r w:rsidR="00FF6625">
        <w:t xml:space="preserve"> </w:t>
      </w:r>
      <w:r w:rsidR="00514A49">
        <w:t>caps off</w:t>
      </w:r>
      <w:r w:rsidR="00FF6625">
        <w:t xml:space="preserve"> </w:t>
      </w:r>
      <w:r w:rsidR="009F4107">
        <w:t>a</w:t>
      </w:r>
      <w:r w:rsidR="00FF6625">
        <w:t xml:space="preserve"> narrative of </w:t>
      </w:r>
      <w:r w:rsidR="009F4107">
        <w:t>artistic</w:t>
      </w:r>
      <w:r w:rsidR="00FF6625">
        <w:t xml:space="preserve"> community through</w:t>
      </w:r>
      <w:r w:rsidR="0018301A">
        <w:t>out</w:t>
      </w:r>
      <w:r w:rsidR="00FF6625">
        <w:t xml:space="preserve"> the </w:t>
      </w:r>
      <w:r w:rsidR="00646F8D">
        <w:t>film</w:t>
      </w:r>
      <w:r w:rsidR="00FF6625">
        <w:t xml:space="preserve">, projecting collaborations with </w:t>
      </w:r>
      <w:proofErr w:type="spellStart"/>
      <w:r>
        <w:t>Antonoff</w:t>
      </w:r>
      <w:proofErr w:type="spellEnd"/>
      <w:r w:rsidR="00646F8D">
        <w:t xml:space="preserve">, </w:t>
      </w:r>
      <w:r w:rsidR="00FF6625">
        <w:t>Aaron Dessner</w:t>
      </w:r>
      <w:r w:rsidR="00646F8D">
        <w:t>, and others</w:t>
      </w:r>
      <w:r w:rsidR="00FF6625">
        <w:t xml:space="preserve"> </w:t>
      </w:r>
      <w:r>
        <w:t>onto</w:t>
      </w:r>
      <w:r w:rsidR="00FF6625">
        <w:t xml:space="preserve"> </w:t>
      </w:r>
      <w:r w:rsidR="00646F8D">
        <w:t xml:space="preserve">this </w:t>
      </w:r>
      <w:r w:rsidR="00514A49">
        <w:t>vision</w:t>
      </w:r>
      <w:r w:rsidR="00FF6625">
        <w:t xml:space="preserve"> of the Lake Poets. </w:t>
      </w:r>
      <w:r w:rsidR="0025113E">
        <w:t>Never</w:t>
      </w:r>
      <w:r w:rsidR="002D57AB">
        <w:t xml:space="preserve"> </w:t>
      </w:r>
      <w:r w:rsidR="0025113E">
        <w:t>mind</w:t>
      </w:r>
      <w:r w:rsidR="00FF6625">
        <w:t xml:space="preserve"> that Keats</w:t>
      </w:r>
      <w:r>
        <w:t>, like</w:t>
      </w:r>
      <w:r w:rsidR="00FF6625">
        <w:t xml:space="preserve"> Byron and Shelley, </w:t>
      </w:r>
      <w:r>
        <w:t>was</w:t>
      </w:r>
      <w:r w:rsidR="00FF6625">
        <w:t xml:space="preserve"> fairly unimpressed by Wordsworth’s cosy seclusion. Shots of Dessner’s cabin-like studio in its rural setting </w:t>
      </w:r>
      <w:r w:rsidR="009F4107">
        <w:t>and</w:t>
      </w:r>
      <w:r w:rsidR="00FF6625">
        <w:t xml:space="preserve"> the three writers chatting around an outdoor fire </w:t>
      </w:r>
      <w:r w:rsidR="00646F8D">
        <w:t>let us</w:t>
      </w:r>
      <w:r w:rsidR="00FF6625">
        <w:t xml:space="preserve"> see Long Pond as a twenty-first century Dove Cottage</w:t>
      </w:r>
      <w:r w:rsidR="00646F8D">
        <w:t>.</w:t>
      </w:r>
    </w:p>
    <w:p w14:paraId="074489D5" w14:textId="77777777" w:rsidR="001431F2" w:rsidRDefault="001431F2" w:rsidP="003D014A">
      <w:pPr>
        <w:spacing w:line="276" w:lineRule="auto"/>
      </w:pPr>
    </w:p>
    <w:p w14:paraId="4B8ADD61" w14:textId="60DDBFE9" w:rsidR="00BE617C" w:rsidRDefault="0025113E" w:rsidP="003D014A">
      <w:pPr>
        <w:spacing w:line="276" w:lineRule="auto"/>
      </w:pPr>
      <w:r>
        <w:t>Unveiling</w:t>
      </w:r>
      <w:r w:rsidR="001431F2">
        <w:t xml:space="preserve"> </w:t>
      </w:r>
      <w:r w:rsidR="0018301A">
        <w:rPr>
          <w:i/>
          <w:iCs/>
        </w:rPr>
        <w:t>folklore</w:t>
      </w:r>
      <w:r w:rsidR="0018301A">
        <w:t>’s</w:t>
      </w:r>
      <w:r w:rsidR="002C29D0">
        <w:t xml:space="preserve"> </w:t>
      </w:r>
      <w:r w:rsidR="0018301A">
        <w:t>“sister record”</w:t>
      </w:r>
      <w:r w:rsidR="002C29D0">
        <w:t xml:space="preserve"> </w:t>
      </w:r>
      <w:r w:rsidR="001431F2">
        <w:t>three weeks later</w:t>
      </w:r>
      <w:r w:rsidR="00912CE8">
        <w:t xml:space="preserve">, </w:t>
      </w:r>
      <w:r w:rsidR="009F4107">
        <w:t>Swift</w:t>
      </w:r>
      <w:r w:rsidR="00912CE8">
        <w:t xml:space="preserve"> </w:t>
      </w:r>
      <w:r w:rsidR="009F4107">
        <w:t>underlined this sense</w:t>
      </w:r>
      <w:r w:rsidR="00912CE8">
        <w:t xml:space="preserve"> o</w:t>
      </w:r>
      <w:r w:rsidR="009F4107">
        <w:t>f</w:t>
      </w:r>
      <w:r w:rsidR="00912CE8">
        <w:t xml:space="preserve"> communal escape</w:t>
      </w:r>
      <w:r w:rsidR="001431F2">
        <w:t xml:space="preserve">. “To put it plainly,” her </w:t>
      </w:r>
      <w:r>
        <w:t>announcement</w:t>
      </w:r>
      <w:r w:rsidR="001431F2">
        <w:t xml:space="preserve"> began, “we just couldn’t stop writing songs.</w:t>
      </w:r>
      <w:r w:rsidR="001431F2" w:rsidRPr="001431F2">
        <w:t xml:space="preserve"> </w:t>
      </w:r>
      <w:r w:rsidR="001431F2">
        <w:t xml:space="preserve">To try and put it more poetically, it feels like we were standing on the edge of the </w:t>
      </w:r>
      <w:proofErr w:type="spellStart"/>
      <w:r w:rsidR="001431F2">
        <w:t>folklorian</w:t>
      </w:r>
      <w:proofErr w:type="spellEnd"/>
      <w:r w:rsidR="001431F2">
        <w:t xml:space="preserve"> woods and had a choice: to turn and go back or to travel further into the forest of this music.”</w:t>
      </w:r>
      <w:r w:rsidR="00EB138B">
        <w:rPr>
          <w:rStyle w:val="EndnoteReference"/>
        </w:rPr>
        <w:endnoteReference w:id="2"/>
      </w:r>
      <w:r w:rsidR="001431F2">
        <w:t xml:space="preserve"> </w:t>
      </w:r>
      <w:r w:rsidR="00723B08">
        <w:t>A</w:t>
      </w:r>
      <w:r w:rsidR="001431F2">
        <w:t xml:space="preserve">lbum covers and promotional images for </w:t>
      </w:r>
      <w:r w:rsidR="00B95FAB">
        <w:rPr>
          <w:i/>
          <w:iCs/>
        </w:rPr>
        <w:t xml:space="preserve">folklore </w:t>
      </w:r>
      <w:r w:rsidR="00B95FAB">
        <w:t xml:space="preserve">and </w:t>
      </w:r>
      <w:r w:rsidR="00B95FAB">
        <w:rPr>
          <w:i/>
          <w:iCs/>
        </w:rPr>
        <w:t>evermore</w:t>
      </w:r>
      <w:r w:rsidR="001431F2">
        <w:t xml:space="preserve"> draw heavily on what Wordsworth </w:t>
      </w:r>
      <w:r w:rsidR="00912CE8">
        <w:t>calls</w:t>
      </w:r>
      <w:r w:rsidR="00BE617C">
        <w:t xml:space="preserve"> </w:t>
      </w:r>
      <w:r w:rsidR="001431F2">
        <w:t>the “humble and rustic life</w:t>
      </w:r>
      <w:r w:rsidR="00B95FAB">
        <w:t xml:space="preserve">” </w:t>
      </w:r>
      <w:r w:rsidR="001431F2">
        <w:t xml:space="preserve">in his preface to </w:t>
      </w:r>
      <w:r w:rsidR="001431F2">
        <w:rPr>
          <w:i/>
          <w:iCs/>
        </w:rPr>
        <w:t>Lyrical Ballads</w:t>
      </w:r>
      <w:r w:rsidR="00B95FAB">
        <w:t>,</w:t>
      </w:r>
      <w:r w:rsidR="001431F2">
        <w:t xml:space="preserve"> </w:t>
      </w:r>
      <w:r w:rsidR="00BE617C">
        <w:t xml:space="preserve">a book co-written </w:t>
      </w:r>
      <w:r w:rsidR="00B95FAB">
        <w:t>with Samuel Tay</w:t>
      </w:r>
      <w:r w:rsidR="00600312">
        <w:t>lor</w:t>
      </w:r>
      <w:r w:rsidR="00B95FAB">
        <w:t xml:space="preserve"> Coleridge </w:t>
      </w:r>
      <w:r w:rsidR="00BE617C">
        <w:t xml:space="preserve">during </w:t>
      </w:r>
      <w:r w:rsidR="00B95FAB">
        <w:t>their</w:t>
      </w:r>
      <w:r w:rsidR="00BE617C">
        <w:t xml:space="preserve"> own </w:t>
      </w:r>
      <w:r w:rsidR="00BE617C">
        <w:rPr>
          <w:i/>
          <w:iCs/>
        </w:rPr>
        <w:t>annus mirabilis</w:t>
      </w:r>
      <w:r w:rsidR="00BE617C">
        <w:t>.</w:t>
      </w:r>
      <w:r w:rsidR="00EB138B">
        <w:rPr>
          <w:rStyle w:val="EndnoteReference"/>
        </w:rPr>
        <w:endnoteReference w:id="3"/>
      </w:r>
    </w:p>
    <w:p w14:paraId="60EB8096" w14:textId="45B0E377" w:rsidR="00BE617C" w:rsidRDefault="00BE617C" w:rsidP="003D014A">
      <w:pPr>
        <w:spacing w:line="276" w:lineRule="auto"/>
      </w:pPr>
    </w:p>
    <w:p w14:paraId="50C4556A" w14:textId="0E5E9E70" w:rsidR="003D014A" w:rsidRDefault="00B95FAB" w:rsidP="003D014A">
      <w:pPr>
        <w:spacing w:line="276" w:lineRule="auto"/>
      </w:pPr>
      <w:r>
        <w:t>A</w:t>
      </w:r>
      <w:r w:rsidR="00BE617C">
        <w:t xml:space="preserve">ny other year, </w:t>
      </w:r>
      <w:r w:rsidR="00514A49">
        <w:t>this might look like</w:t>
      </w:r>
      <w:r w:rsidR="00D017A8">
        <w:t xml:space="preserve"> </w:t>
      </w:r>
      <w:r w:rsidR="00912CE8">
        <w:t>mere</w:t>
      </w:r>
      <w:r w:rsidR="00D017A8">
        <w:t xml:space="preserve"> cabin (or cottage) porn, tantalising </w:t>
      </w:r>
      <w:r w:rsidR="00646F8D">
        <w:t>fans</w:t>
      </w:r>
      <w:r w:rsidR="00D017A8">
        <w:t xml:space="preserve"> with </w:t>
      </w:r>
      <w:r w:rsidR="003E5992">
        <w:t xml:space="preserve">a </w:t>
      </w:r>
      <w:r w:rsidR="00514A49">
        <w:t xml:space="preserve">millionaire’s </w:t>
      </w:r>
      <w:r w:rsidR="00D017A8">
        <w:t>fantas</w:t>
      </w:r>
      <w:r w:rsidR="003E5992">
        <w:t>y</w:t>
      </w:r>
      <w:r w:rsidR="00D017A8">
        <w:t xml:space="preserve"> of simple living. But </w:t>
      </w:r>
      <w:r w:rsidR="003E5992">
        <w:t>a global pandemic</w:t>
      </w:r>
      <w:r w:rsidR="007961B0">
        <w:t xml:space="preserve"> makes such </w:t>
      </w:r>
      <w:r w:rsidR="003E5992">
        <w:t xml:space="preserve">pleasures feel </w:t>
      </w:r>
      <w:r w:rsidR="007961B0">
        <w:t xml:space="preserve">a </w:t>
      </w:r>
      <w:r w:rsidR="00912CE8">
        <w:t>bit</w:t>
      </w:r>
      <w:r w:rsidR="007961B0">
        <w:t xml:space="preserve"> </w:t>
      </w:r>
      <w:r w:rsidR="003E5992">
        <w:t xml:space="preserve">less guilty. </w:t>
      </w:r>
      <w:r w:rsidR="00514A49">
        <w:t>As Freud writes in</w:t>
      </w:r>
      <w:r w:rsidR="000142D5">
        <w:t xml:space="preserve"> “Creative Writers and Day-Dreaming” (1907), </w:t>
      </w:r>
      <w:r w:rsidR="00514A49">
        <w:t>artists also</w:t>
      </w:r>
      <w:r w:rsidR="00646F8D">
        <w:t xml:space="preserve"> </w:t>
      </w:r>
      <w:r>
        <w:t>permit us</w:t>
      </w:r>
      <w:r w:rsidR="000142D5">
        <w:t xml:space="preserve"> “to enjoy our own day-dreams without self-reproach or shame.”</w:t>
      </w:r>
      <w:r w:rsidR="0018301A">
        <w:rPr>
          <w:rStyle w:val="EndnoteReference"/>
        </w:rPr>
        <w:endnoteReference w:id="4"/>
      </w:r>
      <w:r w:rsidR="000142D5">
        <w:t xml:space="preserve"> Swift </w:t>
      </w:r>
      <w:r w:rsidR="008D0E2E">
        <w:t>recognizes</w:t>
      </w:r>
      <w:r w:rsidR="000142D5">
        <w:t xml:space="preserve"> </w:t>
      </w:r>
      <w:r w:rsidR="00514A49">
        <w:t xml:space="preserve">this </w:t>
      </w:r>
      <w:r w:rsidR="009F4107">
        <w:t>connection</w:t>
      </w:r>
      <w:r w:rsidR="000142D5">
        <w:t xml:space="preserve"> in </w:t>
      </w:r>
      <w:r w:rsidR="00646F8D">
        <w:t>her</w:t>
      </w:r>
      <w:r w:rsidR="000142D5">
        <w:t xml:space="preserve"> </w:t>
      </w:r>
      <w:r w:rsidR="000142D5">
        <w:rPr>
          <w:i/>
          <w:iCs/>
        </w:rPr>
        <w:t xml:space="preserve">evermore </w:t>
      </w:r>
      <w:r w:rsidR="000142D5">
        <w:t xml:space="preserve">announcement: “I loved the escapism I found in these imaginary/not imaginary tales,” </w:t>
      </w:r>
      <w:r w:rsidR="009F4107">
        <w:t>and</w:t>
      </w:r>
      <w:r w:rsidR="000142D5">
        <w:t xml:space="preserve"> “loved the ways you welcomed the dreamscapes and tragedies and epic tales of love lost and found.”</w:t>
      </w:r>
      <w:r w:rsidR="00856C1A">
        <w:t xml:space="preserve"> </w:t>
      </w:r>
      <w:r w:rsidR="008D0E2E">
        <w:t>Her</w:t>
      </w:r>
      <w:r w:rsidR="0072623A">
        <w:t xml:space="preserve"> “imaginary/not imaginary” escape</w:t>
      </w:r>
      <w:r w:rsidR="0025113E">
        <w:t>s</w:t>
      </w:r>
      <w:r w:rsidR="009F4107">
        <w:t xml:space="preserve"> </w:t>
      </w:r>
      <w:r w:rsidR="0025113E">
        <w:t>are</w:t>
      </w:r>
      <w:r w:rsidR="009F4107">
        <w:t xml:space="preserve"> also</w:t>
      </w:r>
      <w:r w:rsidR="0072623A">
        <w:t xml:space="preserve"> more accessible and acceptable in a year when other celebrities were taken to task for </w:t>
      </w:r>
      <w:r w:rsidR="00646F8D">
        <w:lastRenderedPageBreak/>
        <w:t>privileged</w:t>
      </w:r>
      <w:r w:rsidR="0072623A">
        <w:t xml:space="preserve"> lockdown lifestyles or getaways to private islands, like her sometime-adversary Kim Kardashian. </w:t>
      </w:r>
      <w:r w:rsidR="00646F8D">
        <w:t>B</w:t>
      </w:r>
      <w:r w:rsidR="003D014A">
        <w:t xml:space="preserve">oth albums avoid </w:t>
      </w:r>
      <w:r w:rsidR="00804D5B">
        <w:t>any</w:t>
      </w:r>
      <w:r w:rsidR="003D014A">
        <w:t xml:space="preserve"> reference to </w:t>
      </w:r>
      <w:proofErr w:type="spellStart"/>
      <w:r w:rsidR="003D014A">
        <w:t>Covid</w:t>
      </w:r>
      <w:proofErr w:type="spellEnd"/>
      <w:r w:rsidR="003D014A">
        <w:t xml:space="preserve">, </w:t>
      </w:r>
      <w:r w:rsidR="00646F8D">
        <w:t xml:space="preserve">but </w:t>
      </w:r>
      <w:r w:rsidR="003D014A">
        <w:t xml:space="preserve">she links quarantine to her half-dreamt Lake District in the </w:t>
      </w:r>
      <w:r w:rsidR="003D014A">
        <w:rPr>
          <w:i/>
          <w:iCs/>
        </w:rPr>
        <w:t xml:space="preserve">long pond </w:t>
      </w:r>
      <w:r w:rsidR="003D014A">
        <w:t xml:space="preserve">film: “I may not be able to go to the Lakes right now–or go anywhere–but I’m going there in my head.” </w:t>
      </w:r>
      <w:r w:rsidR="0025113E">
        <w:t>V</w:t>
      </w:r>
      <w:r w:rsidR="003D014A">
        <w:t>ideos for the two lead singles, “cardigan” and “willow</w:t>
      </w:r>
      <w:r w:rsidR="00600312">
        <w:t>,</w:t>
      </w:r>
      <w:r w:rsidR="003D014A">
        <w:t xml:space="preserve">” </w:t>
      </w:r>
      <w:r w:rsidR="008D0E2E">
        <w:t xml:space="preserve">also </w:t>
      </w:r>
      <w:r w:rsidR="003D014A">
        <w:t xml:space="preserve">directed by Swift, are </w:t>
      </w:r>
      <w:r w:rsidR="00804D5B">
        <w:t>connected</w:t>
      </w:r>
      <w:r w:rsidR="003D014A">
        <w:t xml:space="preserve"> </w:t>
      </w:r>
      <w:r w:rsidR="00804D5B">
        <w:t>by</w:t>
      </w:r>
      <w:r w:rsidR="003D014A">
        <w:t xml:space="preserve"> th</w:t>
      </w:r>
      <w:r w:rsidR="00646F8D">
        <w:t>e</w:t>
      </w:r>
      <w:r w:rsidR="003D014A">
        <w:t xml:space="preserve"> </w:t>
      </w:r>
      <w:r w:rsidR="00804D5B">
        <w:t>same fluid</w:t>
      </w:r>
      <w:r w:rsidR="003D014A">
        <w:t xml:space="preserve"> </w:t>
      </w:r>
      <w:r w:rsidR="00804D5B">
        <w:t>line</w:t>
      </w:r>
      <w:r w:rsidR="0072623A">
        <w:t xml:space="preserve"> between “homeland” and “dreamland</w:t>
      </w:r>
      <w:r w:rsidR="00600312">
        <w:t>,</w:t>
      </w:r>
      <w:r w:rsidR="0072623A">
        <w:t>”</w:t>
      </w:r>
      <w:r w:rsidR="003D014A">
        <w:t xml:space="preserve"> as </w:t>
      </w:r>
      <w:r w:rsidR="00804D5B">
        <w:t xml:space="preserve">she </w:t>
      </w:r>
      <w:r w:rsidR="008D0E2E">
        <w:t>strays</w:t>
      </w:r>
      <w:r w:rsidR="00804D5B">
        <w:t xml:space="preserve"> between a secluded cabin and “</w:t>
      </w:r>
      <w:proofErr w:type="spellStart"/>
      <w:r w:rsidR="00804D5B">
        <w:t>folklorian</w:t>
      </w:r>
      <w:proofErr w:type="spellEnd"/>
      <w:r w:rsidR="00804D5B">
        <w:t xml:space="preserve"> wood</w:t>
      </w:r>
      <w:r w:rsidR="00600312">
        <w:t>,”</w:t>
      </w:r>
      <w:r w:rsidR="00804D5B">
        <w:t xml:space="preserve"> literally climbing in and out of a piano in order “to travel further into the forest of music.”</w:t>
      </w:r>
    </w:p>
    <w:p w14:paraId="14F52358" w14:textId="1B599DE5" w:rsidR="00804D5B" w:rsidRDefault="00804D5B" w:rsidP="003D014A">
      <w:pPr>
        <w:spacing w:line="276" w:lineRule="auto"/>
      </w:pPr>
    </w:p>
    <w:p w14:paraId="68890F3F" w14:textId="10DB3174" w:rsidR="00912CE8" w:rsidRDefault="0039671A" w:rsidP="002F450D">
      <w:pPr>
        <w:spacing w:line="276" w:lineRule="auto"/>
      </w:pPr>
      <w:r>
        <w:t xml:space="preserve">Like the storytellers in </w:t>
      </w:r>
      <w:proofErr w:type="spellStart"/>
      <w:r>
        <w:t>Boccacio’s</w:t>
      </w:r>
      <w:proofErr w:type="spellEnd"/>
      <w:r>
        <w:t xml:space="preserve"> </w:t>
      </w:r>
      <w:r>
        <w:rPr>
          <w:i/>
          <w:iCs/>
        </w:rPr>
        <w:t>Decameron</w:t>
      </w:r>
      <w:r>
        <w:t xml:space="preserve">, fleeing plague-ridden Florence for </w:t>
      </w:r>
      <w:r w:rsidR="0025113E">
        <w:t>a</w:t>
      </w:r>
      <w:r>
        <w:t xml:space="preserve"> rural villa, Swift </w:t>
      </w:r>
      <w:r w:rsidR="00C14A7C">
        <w:t xml:space="preserve">&amp; </w:t>
      </w:r>
      <w:r w:rsidR="0025113E">
        <w:t xml:space="preserve">Co. </w:t>
      </w:r>
      <w:r w:rsidR="00514A49">
        <w:t xml:space="preserve">might be </w:t>
      </w:r>
      <w:r w:rsidR="0025113E">
        <w:t>spinning</w:t>
      </w:r>
      <w:r>
        <w:t xml:space="preserve"> ideological </w:t>
      </w:r>
      <w:r w:rsidR="0025113E">
        <w:t>yarns</w:t>
      </w:r>
      <w:r>
        <w:t xml:space="preserve"> for listeners desperate </w:t>
      </w:r>
      <w:r w:rsidR="00514A49">
        <w:t>for distraction</w:t>
      </w:r>
      <w:r>
        <w:t>. Plenty of</w:t>
      </w:r>
      <w:r w:rsidR="00A610AA">
        <w:t xml:space="preserve"> </w:t>
      </w:r>
      <w:r>
        <w:t>songs</w:t>
      </w:r>
      <w:r w:rsidR="009D6168">
        <w:t xml:space="preserve"> fit Freud’s </w:t>
      </w:r>
      <w:r>
        <w:t>interpretation</w:t>
      </w:r>
      <w:r w:rsidR="009D6168">
        <w:t xml:space="preserve"> of daydream</w:t>
      </w:r>
      <w:r>
        <w:t>s</w:t>
      </w:r>
      <w:r w:rsidR="009D6168">
        <w:t xml:space="preserve"> as </w:t>
      </w:r>
      <w:r w:rsidR="002F450D">
        <w:t xml:space="preserve">simple </w:t>
      </w:r>
      <w:r w:rsidR="009D6168">
        <w:t xml:space="preserve">wish fulfilment </w:t>
      </w:r>
      <w:r w:rsidR="001F786A">
        <w:t xml:space="preserve">or </w:t>
      </w:r>
      <w:r w:rsidR="009D6168">
        <w:t>nostalgia for “the road not taken” – a</w:t>
      </w:r>
      <w:r w:rsidR="002F450D">
        <w:t xml:space="preserve"> </w:t>
      </w:r>
      <w:r w:rsidR="009D6168">
        <w:t xml:space="preserve">literary </w:t>
      </w:r>
      <w:r w:rsidR="002F450D">
        <w:t>cliché</w:t>
      </w:r>
      <w:r w:rsidR="009D6168">
        <w:t xml:space="preserve"> </w:t>
      </w:r>
      <w:r>
        <w:t>recycled</w:t>
      </w:r>
      <w:r w:rsidR="009D6168">
        <w:t xml:space="preserve"> from “The Outside”</w:t>
      </w:r>
      <w:r>
        <w:t xml:space="preserve"> (</w:t>
      </w:r>
      <w:r w:rsidR="009D6168">
        <w:t xml:space="preserve">written </w:t>
      </w:r>
      <w:r w:rsidR="00EE59AE">
        <w:t>by</w:t>
      </w:r>
      <w:r w:rsidR="009D6168">
        <w:t xml:space="preserve"> </w:t>
      </w:r>
      <w:r w:rsidR="00EE59AE">
        <w:t>Swift</w:t>
      </w:r>
      <w:r w:rsidR="009D6168">
        <w:t xml:space="preserve"> </w:t>
      </w:r>
      <w:r w:rsidR="00EE59AE">
        <w:t>at age</w:t>
      </w:r>
      <w:r w:rsidR="009D6168">
        <w:t xml:space="preserve"> 12</w:t>
      </w:r>
      <w:r>
        <w:t>)</w:t>
      </w:r>
      <w:r w:rsidR="009D6168">
        <w:t xml:space="preserve"> in </w:t>
      </w:r>
      <w:r>
        <w:t>lyrics</w:t>
      </w:r>
      <w:r w:rsidR="009D6168">
        <w:t xml:space="preserve"> on both </w:t>
      </w:r>
      <w:r w:rsidR="00EE59AE">
        <w:rPr>
          <w:i/>
          <w:iCs/>
        </w:rPr>
        <w:t xml:space="preserve">folklore </w:t>
      </w:r>
      <w:r w:rsidR="00EE59AE">
        <w:t xml:space="preserve">and </w:t>
      </w:r>
      <w:r w:rsidR="00EE59AE">
        <w:rPr>
          <w:i/>
          <w:iCs/>
        </w:rPr>
        <w:t>evermore</w:t>
      </w:r>
      <w:r w:rsidR="009D6168">
        <w:t>.</w:t>
      </w:r>
      <w:r w:rsidR="00600312">
        <w:t xml:space="preserve"> </w:t>
      </w:r>
      <w:r w:rsidR="00EE59AE">
        <w:t>Her</w:t>
      </w:r>
      <w:r w:rsidR="009D6168">
        <w:t xml:space="preserve"> </w:t>
      </w:r>
      <w:r w:rsidR="00267D9A">
        <w:t>trip</w:t>
      </w:r>
      <w:r w:rsidR="009D6168">
        <w:t xml:space="preserve"> “down the rabbit hole” </w:t>
      </w:r>
      <w:r>
        <w:t>(</w:t>
      </w:r>
      <w:r w:rsidR="009D6168">
        <w:t>in “long story short”</w:t>
      </w:r>
      <w:r>
        <w:t>)</w:t>
      </w:r>
      <w:r w:rsidR="009D6168">
        <w:t xml:space="preserve"> </w:t>
      </w:r>
      <w:r w:rsidR="001E1385">
        <w:t>winks similarly</w:t>
      </w:r>
      <w:r w:rsidR="009D6168">
        <w:t xml:space="preserve"> </w:t>
      </w:r>
      <w:r w:rsidR="001E1385">
        <w:t>at</w:t>
      </w:r>
      <w:r w:rsidR="009D6168">
        <w:t xml:space="preserve"> </w:t>
      </w:r>
      <w:r w:rsidR="001E1385">
        <w:t xml:space="preserve">the </w:t>
      </w:r>
      <w:r w:rsidR="001E1385">
        <w:rPr>
          <w:i/>
          <w:iCs/>
        </w:rPr>
        <w:t>1989</w:t>
      </w:r>
      <w:r w:rsidR="001E1385">
        <w:t xml:space="preserve"> bonus track, “Wonderland</w:t>
      </w:r>
      <w:r w:rsidR="00600312">
        <w:t>.</w:t>
      </w:r>
      <w:r w:rsidR="001E1385" w:rsidRPr="00A04409">
        <w:t>”</w:t>
      </w:r>
      <w:r w:rsidR="000541D8">
        <w:rPr>
          <w:rStyle w:val="EndnoteReference"/>
        </w:rPr>
        <w:endnoteReference w:id="5"/>
      </w:r>
      <w:r w:rsidR="007F52C0" w:rsidRPr="00DB30C0">
        <w:t xml:space="preserve"> </w:t>
      </w:r>
      <w:r w:rsidR="00514A49" w:rsidRPr="00DB30C0">
        <w:t xml:space="preserve">But </w:t>
      </w:r>
      <w:r w:rsidR="00B11C96" w:rsidRPr="008D0E2E">
        <w:t xml:space="preserve">her </w:t>
      </w:r>
      <w:r w:rsidR="00B710A6" w:rsidRPr="00A04409">
        <w:t>reclaiming of “esca</w:t>
      </w:r>
      <w:r w:rsidR="00B710A6" w:rsidRPr="00DB30C0">
        <w:t>pism” from</w:t>
      </w:r>
      <w:r w:rsidR="00B11C96" w:rsidRPr="008D0E2E">
        <w:t xml:space="preserve"> its</w:t>
      </w:r>
      <w:r w:rsidR="00B710A6" w:rsidRPr="00A04409">
        <w:t xml:space="preserve"> self-indulgent or childish connotations points to </w:t>
      </w:r>
      <w:r w:rsidR="00B11C96" w:rsidRPr="008D0E2E">
        <w:t>a</w:t>
      </w:r>
      <w:r w:rsidR="00B710A6" w:rsidRPr="00DB30C0">
        <w:t xml:space="preserve"> more radical potential.</w:t>
      </w:r>
      <w:r w:rsidR="00B710A6">
        <w:t xml:space="preserve"> </w:t>
      </w:r>
      <w:r w:rsidR="00514A49">
        <w:t>A</w:t>
      </w:r>
      <w:r w:rsidR="00B11C96">
        <w:t>s</w:t>
      </w:r>
      <w:r w:rsidR="00514A49">
        <w:t xml:space="preserve"> </w:t>
      </w:r>
      <w:r w:rsidR="00A610AA">
        <w:t xml:space="preserve">Ernst Bloch </w:t>
      </w:r>
      <w:r w:rsidR="00514A49">
        <w:t>sees it</w:t>
      </w:r>
      <w:r w:rsidR="00B710A6">
        <w:t xml:space="preserve">, </w:t>
      </w:r>
      <w:r w:rsidR="00EF7E3A">
        <w:t>pop</w:t>
      </w:r>
      <w:r w:rsidR="00B710A6">
        <w:t>ular</w:t>
      </w:r>
      <w:r w:rsidR="00EF7E3A">
        <w:t xml:space="preserve"> culture’s</w:t>
      </w:r>
      <w:r w:rsidR="00A610AA">
        <w:t xml:space="preserve"> flights of fancy </w:t>
      </w:r>
      <w:r w:rsidR="00514A49">
        <w:t xml:space="preserve">also </w:t>
      </w:r>
      <w:r w:rsidR="00236722">
        <w:t>anticipate</w:t>
      </w:r>
      <w:r w:rsidR="00EE59AE">
        <w:t xml:space="preserve"> </w:t>
      </w:r>
      <w:r w:rsidR="00236722">
        <w:t xml:space="preserve">a </w:t>
      </w:r>
      <w:r w:rsidR="00EE59AE">
        <w:t>“not-yet-conscious” drive</w:t>
      </w:r>
      <w:r w:rsidR="00A610AA">
        <w:t xml:space="preserve"> towards genuine social change</w:t>
      </w:r>
      <w:r w:rsidR="00EF7E3A">
        <w:t xml:space="preserve">. </w:t>
      </w:r>
      <w:r w:rsidR="00551BA8" w:rsidRPr="00551BA8">
        <w:t xml:space="preserve">Is it ridiculous to suggest this is what </w:t>
      </w:r>
      <w:r w:rsidR="00796554">
        <w:t>Swift’s</w:t>
      </w:r>
      <w:r w:rsidR="00551BA8">
        <w:t xml:space="preserve"> </w:t>
      </w:r>
      <w:r w:rsidR="008D0E2E">
        <w:t>utopian praxis</w:t>
      </w:r>
      <w:r w:rsidR="00551BA8" w:rsidRPr="00551BA8">
        <w:t xml:space="preserve"> is </w:t>
      </w:r>
      <w:r w:rsidR="00236722">
        <w:t>grasping</w:t>
      </w:r>
      <w:r w:rsidR="00551BA8" w:rsidRPr="00551BA8">
        <w:t xml:space="preserve"> toward? </w:t>
      </w:r>
      <w:r w:rsidR="00796554">
        <w:t>Her</w:t>
      </w:r>
      <w:r w:rsidR="00236722">
        <w:t xml:space="preserve"> speakers teeter forever on the cusp of real </w:t>
      </w:r>
      <w:r w:rsidR="008D0E2E">
        <w:t>escape</w:t>
      </w:r>
      <w:r w:rsidR="00236722">
        <w:t xml:space="preserve">; and the </w:t>
      </w:r>
      <w:r w:rsidR="00514A49">
        <w:t xml:space="preserve">material </w:t>
      </w:r>
      <w:r w:rsidR="00236722">
        <w:t xml:space="preserve">form of </w:t>
      </w:r>
      <w:r w:rsidR="00600312">
        <w:rPr>
          <w:i/>
          <w:iCs/>
        </w:rPr>
        <w:t>folklore</w:t>
      </w:r>
      <w:r w:rsidR="00236722">
        <w:rPr>
          <w:i/>
          <w:iCs/>
        </w:rPr>
        <w:t>/</w:t>
      </w:r>
      <w:r w:rsidR="00600312">
        <w:rPr>
          <w:i/>
          <w:iCs/>
        </w:rPr>
        <w:t>evermore</w:t>
      </w:r>
      <w:r w:rsidR="00236722">
        <w:rPr>
          <w:iCs/>
        </w:rPr>
        <w:t xml:space="preserve"> </w:t>
      </w:r>
      <w:r w:rsidR="00551BA8">
        <w:t>–</w:t>
      </w:r>
      <w:r w:rsidR="00551BA8" w:rsidRPr="00551BA8">
        <w:t xml:space="preserve"> spilling </w:t>
      </w:r>
      <w:r w:rsidR="00236722">
        <w:t>over</w:t>
      </w:r>
      <w:r w:rsidR="00551BA8" w:rsidRPr="00551BA8">
        <w:t xml:space="preserve"> two long albums </w:t>
      </w:r>
      <w:r w:rsidR="00CA1AEF">
        <w:t>with</w:t>
      </w:r>
      <w:r w:rsidR="00551BA8" w:rsidRPr="00551BA8">
        <w:t xml:space="preserve"> </w:t>
      </w:r>
      <w:r w:rsidR="00CB3E50">
        <w:t xml:space="preserve">deluxe edition </w:t>
      </w:r>
      <w:r w:rsidR="00551BA8" w:rsidRPr="00551BA8">
        <w:t xml:space="preserve">bonus tracks into </w:t>
      </w:r>
      <w:r>
        <w:t>endless</w:t>
      </w:r>
      <w:r w:rsidR="00551BA8" w:rsidRPr="00551BA8">
        <w:t xml:space="preserve"> </w:t>
      </w:r>
      <w:r w:rsidR="00B710A6">
        <w:t>media supplements</w:t>
      </w:r>
      <w:r w:rsidR="00551BA8" w:rsidRPr="00551BA8">
        <w:t xml:space="preserve">, films, </w:t>
      </w:r>
      <w:r w:rsidR="00CB3E50">
        <w:t xml:space="preserve">merchandise, </w:t>
      </w:r>
      <w:r w:rsidR="00CA1AEF">
        <w:t>reorganised EP</w:t>
      </w:r>
      <w:r w:rsidR="00F50380">
        <w:t xml:space="preserve"> “chapters</w:t>
      </w:r>
      <w:r w:rsidR="00600312">
        <w:t>,</w:t>
      </w:r>
      <w:r w:rsidR="00F50380">
        <w:t>”</w:t>
      </w:r>
      <w:r w:rsidR="00CA1AEF">
        <w:t xml:space="preserve"> </w:t>
      </w:r>
      <w:r w:rsidR="00551BA8" w:rsidRPr="00551BA8">
        <w:t xml:space="preserve">even the little </w:t>
      </w:r>
      <w:proofErr w:type="spellStart"/>
      <w:r w:rsidR="00551BA8" w:rsidRPr="00551BA8">
        <w:t>Instagrammy</w:t>
      </w:r>
      <w:proofErr w:type="spellEnd"/>
      <w:r w:rsidR="00551BA8" w:rsidRPr="00551BA8">
        <w:t xml:space="preserve"> loops accompany</w:t>
      </w:r>
      <w:r w:rsidR="00CA1AEF">
        <w:t>ing</w:t>
      </w:r>
      <w:r w:rsidR="00551BA8" w:rsidRPr="00551BA8">
        <w:t xml:space="preserve"> the songs on Spotify </w:t>
      </w:r>
      <w:r w:rsidR="00551BA8">
        <w:t>–</w:t>
      </w:r>
      <w:r w:rsidR="00236722">
        <w:t xml:space="preserve"> all </w:t>
      </w:r>
      <w:r w:rsidR="00551BA8">
        <w:t>teem</w:t>
      </w:r>
      <w:r w:rsidR="00CA1AEF">
        <w:t>s</w:t>
      </w:r>
      <w:r w:rsidR="00551BA8">
        <w:t xml:space="preserve"> with</w:t>
      </w:r>
      <w:r w:rsidR="00551BA8" w:rsidRPr="00551BA8">
        <w:t xml:space="preserve"> what Bloch calls </w:t>
      </w:r>
      <w:r w:rsidR="00236722">
        <w:t>“</w:t>
      </w:r>
      <w:r w:rsidR="00551BA8" w:rsidRPr="00551BA8">
        <w:t xml:space="preserve">utopian </w:t>
      </w:r>
      <w:r w:rsidR="00236722">
        <w:t xml:space="preserve">surplus” or what Gilles Deleuze </w:t>
      </w:r>
      <w:r w:rsidR="00B710A6">
        <w:t>might call</w:t>
      </w:r>
      <w:r w:rsidR="00236722">
        <w:t xml:space="preserve"> “lines of flight</w:t>
      </w:r>
      <w:r w:rsidR="00600312">
        <w:t>.</w:t>
      </w:r>
      <w:r w:rsidR="00236722">
        <w:t>”</w:t>
      </w:r>
      <w:r w:rsidR="00F50380">
        <w:rPr>
          <w:rStyle w:val="EndnoteReference"/>
        </w:rPr>
        <w:endnoteReference w:id="6"/>
      </w:r>
      <w:r w:rsidR="00551BA8" w:rsidRPr="00551BA8">
        <w:t xml:space="preserve"> </w:t>
      </w:r>
    </w:p>
    <w:p w14:paraId="39D5AD3D" w14:textId="77777777" w:rsidR="00912CE8" w:rsidRDefault="00912CE8" w:rsidP="002F450D">
      <w:pPr>
        <w:spacing w:line="276" w:lineRule="auto"/>
      </w:pPr>
    </w:p>
    <w:p w14:paraId="39854F19" w14:textId="2995D675" w:rsidR="006F76B6" w:rsidRDefault="00551BA8" w:rsidP="007A5C15">
      <w:pPr>
        <w:spacing w:line="276" w:lineRule="auto"/>
      </w:pPr>
      <w:r>
        <w:t xml:space="preserve">In </w:t>
      </w:r>
      <w:r w:rsidR="007F52C0">
        <w:t>the</w:t>
      </w:r>
      <w:r>
        <w:t xml:space="preserve"> refusal of “closure”</w:t>
      </w:r>
      <w:r w:rsidR="00B11C96">
        <w:t xml:space="preserve"> and emphasis on becoming over being</w:t>
      </w:r>
      <w:r>
        <w:t xml:space="preserve">, </w:t>
      </w:r>
      <w:r w:rsidR="00EF2876">
        <w:rPr>
          <w:i/>
          <w:iCs/>
        </w:rPr>
        <w:t>folklore</w:t>
      </w:r>
      <w:r w:rsidR="00EF2876">
        <w:t>’s historiography</w:t>
      </w:r>
      <w:r w:rsidR="00EF2876">
        <w:rPr>
          <w:i/>
          <w:iCs/>
        </w:rPr>
        <w:t xml:space="preserve"> </w:t>
      </w:r>
      <w:r w:rsidR="007F52C0">
        <w:t>and</w:t>
      </w:r>
      <w:r w:rsidR="00EF2876">
        <w:t xml:space="preserve"> </w:t>
      </w:r>
      <w:proofErr w:type="spellStart"/>
      <w:r w:rsidR="00EF2876">
        <w:rPr>
          <w:i/>
          <w:iCs/>
        </w:rPr>
        <w:t>evermore</w:t>
      </w:r>
      <w:r w:rsidR="00EF2876">
        <w:t>’s</w:t>
      </w:r>
      <w:proofErr w:type="spellEnd"/>
      <w:r w:rsidR="00EF2876">
        <w:t xml:space="preserve"> utopianism</w:t>
      </w:r>
      <w:r w:rsidR="00912CE8">
        <w:rPr>
          <w:i/>
          <w:iCs/>
        </w:rPr>
        <w:t xml:space="preserve"> </w:t>
      </w:r>
      <w:r w:rsidR="00A04409">
        <w:t>turns</w:t>
      </w:r>
      <w:r w:rsidR="00EF2876">
        <w:t xml:space="preserve"> pop escapism </w:t>
      </w:r>
      <w:r w:rsidR="00A04409">
        <w:t xml:space="preserve">toward </w:t>
      </w:r>
      <w:r w:rsidR="00C1446C">
        <w:t>desire for</w:t>
      </w:r>
      <w:r w:rsidR="00B93DE7">
        <w:t xml:space="preserve"> </w:t>
      </w:r>
      <w:r w:rsidR="007A5C15">
        <w:t xml:space="preserve">a </w:t>
      </w:r>
      <w:r w:rsidR="00236722">
        <w:t>better</w:t>
      </w:r>
      <w:r w:rsidR="007A5C15">
        <w:t xml:space="preserve"> life</w:t>
      </w:r>
      <w:r>
        <w:t xml:space="preserve">. </w:t>
      </w:r>
      <w:r w:rsidR="0025113E">
        <w:t>The shift from</w:t>
      </w:r>
      <w:r w:rsidR="00C1446C">
        <w:t xml:space="preserve"> the</w:t>
      </w:r>
      <w:r w:rsidR="0025113E">
        <w:t xml:space="preserve"> “cardigan</w:t>
      </w:r>
      <w:r w:rsidR="00DB30C0">
        <w:t>”</w:t>
      </w:r>
      <w:r w:rsidR="00C1446C">
        <w:t xml:space="preserve"> video’s</w:t>
      </w:r>
      <w:r w:rsidR="0025113E">
        <w:t xml:space="preserve"> solitude to</w:t>
      </w:r>
      <w:r w:rsidR="00C1446C">
        <w:t xml:space="preserve"> the</w:t>
      </w:r>
      <w:r w:rsidR="0025113E">
        <w:t xml:space="preserve"> “willow</w:t>
      </w:r>
      <w:r w:rsidR="00DB30C0">
        <w:t>”</w:t>
      </w:r>
      <w:r w:rsidR="00C1446C">
        <w:t xml:space="preserve"> video’s</w:t>
      </w:r>
      <w:r w:rsidR="0025113E">
        <w:t xml:space="preserve"> togetherness is more than a change in </w:t>
      </w:r>
      <w:proofErr w:type="spellStart"/>
      <w:r w:rsidR="0025113E">
        <w:t>Covid</w:t>
      </w:r>
      <w:proofErr w:type="spellEnd"/>
      <w:r w:rsidR="0025113E">
        <w:t xml:space="preserve"> </w:t>
      </w:r>
      <w:r w:rsidR="008D0E2E">
        <w:t xml:space="preserve">filming </w:t>
      </w:r>
      <w:r w:rsidR="0025113E">
        <w:t xml:space="preserve">restrictions. </w:t>
      </w:r>
      <w:proofErr w:type="spellStart"/>
      <w:r w:rsidRPr="00551BA8">
        <w:t>Antonoff</w:t>
      </w:r>
      <w:proofErr w:type="spellEnd"/>
      <w:r w:rsidRPr="00551BA8">
        <w:t xml:space="preserve"> </w:t>
      </w:r>
      <w:r w:rsidR="00EF2876">
        <w:t>nods at</w:t>
      </w:r>
      <w:r w:rsidRPr="00551BA8">
        <w:t xml:space="preserve"> </w:t>
      </w:r>
      <w:r w:rsidR="007F52C0">
        <w:t>Swift’s</w:t>
      </w:r>
      <w:r w:rsidRPr="00551BA8">
        <w:t xml:space="preserve"> </w:t>
      </w:r>
      <w:r>
        <w:t>“cottage backup plan”</w:t>
      </w:r>
      <w:r w:rsidRPr="00551BA8">
        <w:t>: “Y</w:t>
      </w:r>
      <w:r>
        <w:t>eah, y</w:t>
      </w:r>
      <w:r w:rsidRPr="00551BA8">
        <w:t>ou’ve been writing about getting out forever.”</w:t>
      </w:r>
      <w:r>
        <w:t xml:space="preserve"> </w:t>
      </w:r>
      <w:r w:rsidR="00CB3E50">
        <w:t>T</w:t>
      </w:r>
      <w:r>
        <w:t xml:space="preserve">hey frame </w:t>
      </w:r>
      <w:r w:rsidR="007A5C15">
        <w:t>this</w:t>
      </w:r>
      <w:r>
        <w:t xml:space="preserve"> </w:t>
      </w:r>
      <w:r w:rsidR="00CB3E50">
        <w:t xml:space="preserve">in </w:t>
      </w:r>
      <w:r w:rsidR="00CB3E50">
        <w:rPr>
          <w:i/>
          <w:iCs/>
        </w:rPr>
        <w:t>long pond</w:t>
      </w:r>
      <w:r w:rsidR="00C1446C">
        <w:rPr>
          <w:i/>
          <w:iCs/>
        </w:rPr>
        <w:t xml:space="preserve"> </w:t>
      </w:r>
      <w:r w:rsidR="00C1446C">
        <w:t>as romantic with a small R</w:t>
      </w:r>
      <w:r>
        <w:t xml:space="preserve">, </w:t>
      </w:r>
      <w:r w:rsidR="00CB3E50">
        <w:t xml:space="preserve">but </w:t>
      </w:r>
      <w:r w:rsidR="00912CE8">
        <w:t>the</w:t>
      </w:r>
      <w:r w:rsidR="007A5C15">
        <w:t xml:space="preserve"> </w:t>
      </w:r>
      <w:r w:rsidR="00CB3E50">
        <w:t>search for</w:t>
      </w:r>
      <w:r w:rsidR="007A5C15">
        <w:t xml:space="preserve"> “a person worth escaping with”</w:t>
      </w:r>
      <w:r>
        <w:t xml:space="preserve"> </w:t>
      </w:r>
      <w:r w:rsidR="007D6E86">
        <w:t xml:space="preserve">also </w:t>
      </w:r>
      <w:r w:rsidR="00856C1A">
        <w:t>exposes</w:t>
      </w:r>
      <w:r w:rsidR="007D6E86">
        <w:t xml:space="preserve"> a transhistorical </w:t>
      </w:r>
      <w:r w:rsidR="007D6E86" w:rsidRPr="007D6E86">
        <w:t>affinity</w:t>
      </w:r>
      <w:r w:rsidR="007A5C15" w:rsidRPr="00F4007E">
        <w:t>:</w:t>
      </w:r>
      <w:r w:rsidR="007A5C15">
        <w:t xml:space="preserve"> “the lakes</w:t>
      </w:r>
      <w:r w:rsidR="0005777D">
        <w:t>,</w:t>
      </w:r>
      <w:r w:rsidR="007A5C15">
        <w:t>”</w:t>
      </w:r>
      <w:r w:rsidR="0005777D">
        <w:t xml:space="preserve"> </w:t>
      </w:r>
      <w:r w:rsidR="00912CE8">
        <w:t>Swift</w:t>
      </w:r>
      <w:r w:rsidR="0005777D">
        <w:t xml:space="preserve"> </w:t>
      </w:r>
      <w:r w:rsidR="00EF2876">
        <w:t>insists</w:t>
      </w:r>
      <w:r w:rsidR="0005777D">
        <w:t xml:space="preserve">, </w:t>
      </w:r>
      <w:r w:rsidR="007A5C15">
        <w:t>is “saying ‘look, they did this hundreds of years ago. I’m not the first person who’s felt this way. They did this</w:t>
      </w:r>
      <w:r w:rsidR="007F52C0">
        <w:t>!</w:t>
      </w:r>
      <w:r w:rsidR="007A5C15">
        <w:t>’”</w:t>
      </w:r>
      <w:r w:rsidR="000F21C4">
        <w:t xml:space="preserve"> With </w:t>
      </w:r>
      <w:r w:rsidR="006B19A8">
        <w:t>these</w:t>
      </w:r>
      <w:r w:rsidR="00D93717">
        <w:t xml:space="preserve"> </w:t>
      </w:r>
      <w:r w:rsidR="00856C1A">
        <w:t>sympathies</w:t>
      </w:r>
      <w:r w:rsidR="00D93717">
        <w:t xml:space="preserve">, Swift draws out “the ineradicable drive towards </w:t>
      </w:r>
      <w:proofErr w:type="spellStart"/>
      <w:r w:rsidR="00D93717">
        <w:t>collectivity</w:t>
      </w:r>
      <w:proofErr w:type="spellEnd"/>
      <w:r w:rsidR="00D93717">
        <w:t xml:space="preserve">” </w:t>
      </w:r>
      <w:r w:rsidR="006B19A8">
        <w:t>that</w:t>
      </w:r>
      <w:r w:rsidR="00D93717">
        <w:t xml:space="preserve"> Frederic Jameson finds latent in all mass culture.</w:t>
      </w:r>
      <w:r w:rsidR="000F21C4">
        <w:rPr>
          <w:rStyle w:val="EndnoteReference"/>
        </w:rPr>
        <w:endnoteReference w:id="7"/>
      </w:r>
    </w:p>
    <w:p w14:paraId="6C527394" w14:textId="77777777" w:rsidR="006F76B6" w:rsidRDefault="006F76B6" w:rsidP="007A5C15">
      <w:pPr>
        <w:spacing w:line="276" w:lineRule="auto"/>
      </w:pPr>
    </w:p>
    <w:p w14:paraId="3BB39348" w14:textId="53078A80" w:rsidR="00183EE8" w:rsidRDefault="00850B0E" w:rsidP="003D014A">
      <w:pPr>
        <w:spacing w:line="276" w:lineRule="auto"/>
      </w:pPr>
      <w:r>
        <w:t>A</w:t>
      </w:r>
      <w:r w:rsidR="007A5C15">
        <w:t xml:space="preserve">t the </w:t>
      </w:r>
      <w:r w:rsidR="00CA1AEF">
        <w:t>heart</w:t>
      </w:r>
      <w:r w:rsidR="007A5C15">
        <w:t xml:space="preserve"> of this sprawling </w:t>
      </w:r>
      <w:r w:rsidR="00912CE8">
        <w:t>project</w:t>
      </w:r>
      <w:r w:rsidR="0005777D">
        <w:t xml:space="preserve">, </w:t>
      </w:r>
      <w:r w:rsidR="004E07EE">
        <w:t>“the lakes” is a song</w:t>
      </w:r>
      <w:r>
        <w:t xml:space="preserve"> with a</w:t>
      </w:r>
      <w:r w:rsidR="00912CE8">
        <w:t xml:space="preserve"> </w:t>
      </w:r>
      <w:r w:rsidR="00CA1AEF">
        <w:t>phantom</w:t>
      </w:r>
      <w:r w:rsidR="00912CE8">
        <w:t xml:space="preserve"> </w:t>
      </w:r>
      <w:r>
        <w:t xml:space="preserve">chorus. </w:t>
      </w:r>
      <w:r w:rsidR="00225E17">
        <w:t>Harmonically, t</w:t>
      </w:r>
      <w:r>
        <w:t xml:space="preserve">he “take me to the lakes” </w:t>
      </w:r>
      <w:r w:rsidR="007F52C0">
        <w:t>section is</w:t>
      </w:r>
      <w:r>
        <w:t xml:space="preserve"> undeniably a pre-chorus, </w:t>
      </w:r>
      <w:r w:rsidR="00EF2876">
        <w:t xml:space="preserve">“setting off” </w:t>
      </w:r>
      <w:r w:rsidR="00AB32A9">
        <w:t>without ever</w:t>
      </w:r>
      <w:r>
        <w:t xml:space="preserve"> </w:t>
      </w:r>
      <w:r w:rsidR="00EF2876">
        <w:t>reaching the</w:t>
      </w:r>
      <w:r>
        <w:t xml:space="preserve"> C-major</w:t>
      </w:r>
      <w:r w:rsidR="00EF2876">
        <w:t xml:space="preserve"> tonic</w:t>
      </w:r>
      <w:r>
        <w:t>. In</w:t>
      </w:r>
      <w:r w:rsidR="00912CE8">
        <w:t>to</w:t>
      </w:r>
      <w:r>
        <w:t xml:space="preserve"> </w:t>
      </w:r>
      <w:r w:rsidR="006F76B6">
        <w:t xml:space="preserve">that </w:t>
      </w:r>
      <w:r w:rsidR="00CA1AEF">
        <w:t>absent centre</w:t>
      </w:r>
      <w:r>
        <w:t>, we</w:t>
      </w:r>
      <w:r w:rsidR="00EF2876">
        <w:t xml:space="preserve"> can </w:t>
      </w:r>
      <w:r w:rsidR="00912CE8">
        <w:t>project our own</w:t>
      </w:r>
      <w:r>
        <w:t xml:space="preserve"> not-yet-conscious</w:t>
      </w:r>
      <w:r w:rsidR="006F76B6">
        <w:t xml:space="preserve"> epiphany</w:t>
      </w:r>
      <w:r w:rsidR="00912CE8">
        <w:t xml:space="preserve">, </w:t>
      </w:r>
      <w:r w:rsidR="0005777D">
        <w:t>recover</w:t>
      </w:r>
      <w:r w:rsidR="00912CE8">
        <w:t>ing</w:t>
      </w:r>
      <w:r w:rsidR="0005777D">
        <w:t xml:space="preserve"> </w:t>
      </w:r>
      <w:r w:rsidR="006F76B6">
        <w:t xml:space="preserve">the political </w:t>
      </w:r>
      <w:r w:rsidR="00267D9A">
        <w:t>foundations</w:t>
      </w:r>
      <w:r w:rsidR="006F76B6">
        <w:t xml:space="preserve"> </w:t>
      </w:r>
      <w:r w:rsidR="0005777D">
        <w:t>beneath the wisteria or ivy</w:t>
      </w:r>
      <w:r w:rsidR="00CB3E50">
        <w:t xml:space="preserve"> that</w:t>
      </w:r>
      <w:r w:rsidR="0005777D">
        <w:t xml:space="preserve"> </w:t>
      </w:r>
      <w:r w:rsidR="006F76B6">
        <w:t xml:space="preserve">left Wordsworth </w:t>
      </w:r>
      <w:r w:rsidR="00563AA2">
        <w:t xml:space="preserve">and Coleridge </w:t>
      </w:r>
      <w:r w:rsidR="0005777D">
        <w:t xml:space="preserve">so </w:t>
      </w:r>
      <w:r w:rsidR="006F76B6">
        <w:t xml:space="preserve">disillusioned by </w:t>
      </w:r>
      <w:r w:rsidR="005079C6">
        <w:t xml:space="preserve">the </w:t>
      </w:r>
      <w:r w:rsidR="006B19A8">
        <w:t>collapse</w:t>
      </w:r>
      <w:r w:rsidR="005079C6">
        <w:t xml:space="preserve"> of </w:t>
      </w:r>
      <w:r w:rsidR="00563AA2">
        <w:t xml:space="preserve">their </w:t>
      </w:r>
      <w:r w:rsidR="006B19A8">
        <w:t xml:space="preserve">own </w:t>
      </w:r>
      <w:r w:rsidR="00563AA2">
        <w:t xml:space="preserve">communal </w:t>
      </w:r>
      <w:r w:rsidR="00623650">
        <w:lastRenderedPageBreak/>
        <w:t>projects</w:t>
      </w:r>
      <w:r w:rsidR="006F76B6">
        <w:t>.</w:t>
      </w:r>
      <w:r w:rsidR="00EF2876">
        <w:rPr>
          <w:rStyle w:val="EndnoteReference"/>
        </w:rPr>
        <w:endnoteReference w:id="8"/>
      </w:r>
      <w:r w:rsidR="006F76B6">
        <w:t xml:space="preserve"> </w:t>
      </w:r>
      <w:r w:rsidR="0005777D">
        <w:t xml:space="preserve">If we accept the “huge, sincere statement of hope” that </w:t>
      </w:r>
      <w:proofErr w:type="spellStart"/>
      <w:r w:rsidR="0005777D">
        <w:t>Antonoff</w:t>
      </w:r>
      <w:proofErr w:type="spellEnd"/>
      <w:r w:rsidR="0005777D">
        <w:t xml:space="preserve"> </w:t>
      </w:r>
      <w:r w:rsidR="0041314E">
        <w:t xml:space="preserve">sees </w:t>
      </w:r>
      <w:r w:rsidR="0005777D">
        <w:t xml:space="preserve">in </w:t>
      </w:r>
      <w:r w:rsidR="00563AA2">
        <w:t>the</w:t>
      </w:r>
      <w:r w:rsidR="0041314E">
        <w:t>se albums</w:t>
      </w:r>
      <w:r w:rsidR="006B19A8">
        <w:t>’</w:t>
      </w:r>
      <w:r w:rsidR="0005777D">
        <w:t xml:space="preserve"> shared escape</w:t>
      </w:r>
      <w:r w:rsidR="006B19A8">
        <w:t>s</w:t>
      </w:r>
      <w:r w:rsidR="006F76B6">
        <w:t xml:space="preserve">, </w:t>
      </w:r>
      <w:r w:rsidR="0005777D">
        <w:t>then–</w:t>
      </w:r>
      <w:r w:rsidR="006F76B6">
        <w:t xml:space="preserve">like the singer </w:t>
      </w:r>
      <w:r w:rsidR="0041314E">
        <w:t>in</w:t>
      </w:r>
      <w:r w:rsidR="006F76B6">
        <w:t xml:space="preserve"> </w:t>
      </w:r>
      <w:r w:rsidR="0005777D">
        <w:t xml:space="preserve">Coleridge’s </w:t>
      </w:r>
      <w:r w:rsidR="00CB3E50">
        <w:t xml:space="preserve">famous </w:t>
      </w:r>
      <w:r w:rsidR="006F76B6">
        <w:t>excessive fragment</w:t>
      </w:r>
      <w:r w:rsidR="0005777D">
        <w:t>–</w:t>
      </w:r>
      <w:r w:rsidR="006B19A8">
        <w:t>Swift</w:t>
      </w:r>
      <w:r w:rsidR="0005777D">
        <w:t xml:space="preserve"> might</w:t>
      </w:r>
      <w:r w:rsidR="006F76B6">
        <w:t xml:space="preserve"> help us “build that dome in air</w:t>
      </w:r>
      <w:r w:rsidR="00825CE1">
        <w:t>.</w:t>
      </w:r>
      <w:r w:rsidR="006F76B6">
        <w:t>”</w:t>
      </w:r>
      <w:r w:rsidR="00CA1AEF">
        <w:rPr>
          <w:rStyle w:val="EndnoteReference"/>
        </w:rPr>
        <w:endnoteReference w:id="9"/>
      </w:r>
    </w:p>
    <w:p w14:paraId="5618FFFE" w14:textId="18219B20" w:rsidR="005E5284" w:rsidRDefault="005E5284" w:rsidP="003D014A">
      <w:pPr>
        <w:spacing w:line="276" w:lineRule="auto"/>
      </w:pPr>
    </w:p>
    <w:p w14:paraId="5C48EB06" w14:textId="29696B09" w:rsidR="005E5284" w:rsidRPr="0067653E" w:rsidRDefault="005E5284" w:rsidP="003D014A">
      <w:pPr>
        <w:spacing w:line="276" w:lineRule="auto"/>
      </w:pPr>
      <w:r>
        <w:rPr>
          <w:b/>
          <w:bCs/>
        </w:rPr>
        <w:t xml:space="preserve">Katherine </w:t>
      </w:r>
      <w:r w:rsidRPr="0067653E">
        <w:rPr>
          <w:b/>
          <w:bCs/>
        </w:rPr>
        <w:t xml:space="preserve">Ebury </w:t>
      </w:r>
      <w:r w:rsidR="00600312" w:rsidRPr="0067653E">
        <w:rPr>
          <w:bCs/>
        </w:rPr>
        <w:t>(</w:t>
      </w:r>
      <w:r w:rsidR="00825CE1" w:rsidRPr="0067653E">
        <w:rPr>
          <w:bCs/>
        </w:rPr>
        <w:t>@Katherine_Ebury</w:t>
      </w:r>
      <w:r w:rsidR="00600312" w:rsidRPr="0067653E">
        <w:rPr>
          <w:bCs/>
        </w:rPr>
        <w:t>)</w:t>
      </w:r>
      <w:r w:rsidR="00600312" w:rsidRPr="0067653E">
        <w:rPr>
          <w:b/>
          <w:bCs/>
        </w:rPr>
        <w:t xml:space="preserve"> </w:t>
      </w:r>
      <w:r w:rsidR="00856C1A" w:rsidRPr="0067653E">
        <w:t xml:space="preserve">is Senior Lecturer in Modern Literature at the University of Sheffield. Her reviews and articles have appeared in </w:t>
      </w:r>
      <w:r w:rsidR="00856C1A" w:rsidRPr="0067653E">
        <w:rPr>
          <w:i/>
          <w:iCs/>
        </w:rPr>
        <w:t>Modernism/</w:t>
      </w:r>
      <w:r w:rsidR="0067653E">
        <w:rPr>
          <w:i/>
          <w:iCs/>
        </w:rPr>
        <w:t>m</w:t>
      </w:r>
      <w:r w:rsidR="00856C1A" w:rsidRPr="0067653E">
        <w:rPr>
          <w:i/>
          <w:iCs/>
        </w:rPr>
        <w:t>odernity</w:t>
      </w:r>
      <w:r w:rsidR="00856C1A" w:rsidRPr="0067653E">
        <w:t>, </w:t>
      </w:r>
      <w:r w:rsidR="00856C1A" w:rsidRPr="0067653E">
        <w:rPr>
          <w:i/>
          <w:iCs/>
        </w:rPr>
        <w:t>Journal of Modern Literature</w:t>
      </w:r>
      <w:r w:rsidR="00856C1A" w:rsidRPr="0067653E">
        <w:t xml:space="preserve">, and </w:t>
      </w:r>
      <w:r w:rsidR="00856C1A" w:rsidRPr="0067653E">
        <w:rPr>
          <w:i/>
          <w:iCs/>
        </w:rPr>
        <w:t>The Conversation</w:t>
      </w:r>
      <w:r w:rsidR="00856C1A" w:rsidRPr="0067653E">
        <w:t>. </w:t>
      </w:r>
    </w:p>
    <w:p w14:paraId="2C632594" w14:textId="72A5777A" w:rsidR="005E5284" w:rsidRPr="0067653E" w:rsidRDefault="005E5284" w:rsidP="003D014A">
      <w:pPr>
        <w:spacing w:line="276" w:lineRule="auto"/>
      </w:pPr>
    </w:p>
    <w:p w14:paraId="2EA5E024" w14:textId="276A5EA9" w:rsidR="005E5284" w:rsidRPr="00600312" w:rsidRDefault="005E5284" w:rsidP="00600312">
      <w:pPr>
        <w:rPr>
          <w:rFonts w:ascii="Times New Roman" w:eastAsia="Times New Roman" w:hAnsi="Times New Roman" w:cs="Times New Roman"/>
        </w:rPr>
      </w:pPr>
      <w:r w:rsidRPr="0067653E">
        <w:rPr>
          <w:b/>
          <w:bCs/>
        </w:rPr>
        <w:t xml:space="preserve">J.T. Welsch </w:t>
      </w:r>
      <w:r w:rsidR="00600312" w:rsidRPr="0067653E">
        <w:rPr>
          <w:rFonts w:cstheme="minorHAnsi"/>
          <w:bCs/>
        </w:rPr>
        <w:t>(</w:t>
      </w:r>
      <w:r w:rsidR="00600312" w:rsidRPr="0067653E">
        <w:rPr>
          <w:rFonts w:eastAsia="Times New Roman" w:cstheme="minorHAnsi"/>
          <w:shd w:val="clear" w:color="auto" w:fill="FFFFFF"/>
        </w:rPr>
        <w:t>@jtwelsch</w:t>
      </w:r>
      <w:r w:rsidR="00600312" w:rsidRPr="0067653E">
        <w:rPr>
          <w:rFonts w:cstheme="minorHAnsi"/>
        </w:rPr>
        <w:t>)</w:t>
      </w:r>
      <w:r w:rsidR="00600312" w:rsidRPr="0067653E">
        <w:rPr>
          <w:b/>
          <w:bCs/>
        </w:rPr>
        <w:t xml:space="preserve"> </w:t>
      </w:r>
      <w:r w:rsidRPr="0067653E">
        <w:t xml:space="preserve">is Senior Lecturer in English and Creative Industries at the University of York. </w:t>
      </w:r>
      <w:r w:rsidRPr="0067653E">
        <w:rPr>
          <w:i/>
          <w:iCs/>
        </w:rPr>
        <w:t>The Selling and Self-</w:t>
      </w:r>
      <w:r>
        <w:rPr>
          <w:i/>
          <w:iCs/>
        </w:rPr>
        <w:t xml:space="preserve">Regulation of Contemporary Poetry </w:t>
      </w:r>
      <w:r>
        <w:t xml:space="preserve">was published in April 2020. </w:t>
      </w:r>
    </w:p>
    <w:sectPr w:rsidR="005E5284" w:rsidRPr="00600312">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09ED85" w14:textId="77777777" w:rsidR="000B5D5B" w:rsidRDefault="000B5D5B" w:rsidP="00CA1AEF">
      <w:r>
        <w:separator/>
      </w:r>
    </w:p>
  </w:endnote>
  <w:endnote w:type="continuationSeparator" w:id="0">
    <w:p w14:paraId="6839C935" w14:textId="77777777" w:rsidR="000B5D5B" w:rsidRDefault="000B5D5B" w:rsidP="00CA1AEF">
      <w:r>
        <w:continuationSeparator/>
      </w:r>
    </w:p>
  </w:endnote>
  <w:endnote w:id="1">
    <w:p w14:paraId="5A00BF58" w14:textId="37679437" w:rsidR="00EF579D" w:rsidRDefault="00EF579D">
      <w:pPr>
        <w:pStyle w:val="EndnoteText"/>
      </w:pPr>
      <w:r>
        <w:t xml:space="preserve">The title of this essay </w:t>
      </w:r>
      <w:r>
        <w:t>refers to</w:t>
      </w:r>
      <w:r>
        <w:t xml:space="preserve"> Swift’s cover </w:t>
      </w:r>
      <w:r>
        <w:t xml:space="preserve">performances </w:t>
      </w:r>
      <w:r>
        <w:t xml:space="preserve">of Gwen Stefani’s 2006 </w:t>
      </w:r>
      <w:r>
        <w:t>hit</w:t>
      </w:r>
      <w:r>
        <w:t xml:space="preserve"> “</w:t>
      </w:r>
      <w:r>
        <w:t xml:space="preserve">The </w:t>
      </w:r>
      <w:r>
        <w:t xml:space="preserve">Sweet Escape” on her 2011 </w:t>
      </w:r>
      <w:r>
        <w:t>Speak Now World T</w:t>
      </w:r>
      <w:r>
        <w:t>our.</w:t>
      </w:r>
    </w:p>
    <w:p w14:paraId="0981B385" w14:textId="77777777" w:rsidR="00EF579D" w:rsidRDefault="00EF579D">
      <w:pPr>
        <w:pStyle w:val="EndnoteText"/>
      </w:pPr>
    </w:p>
    <w:p w14:paraId="43BE1040" w14:textId="03A0661D" w:rsidR="00CA1AEF" w:rsidRPr="00EB138B" w:rsidRDefault="00CA1AEF">
      <w:pPr>
        <w:pStyle w:val="EndnoteText"/>
      </w:pPr>
      <w:r>
        <w:rPr>
          <w:rStyle w:val="EndnoteReference"/>
        </w:rPr>
        <w:endnoteRef/>
      </w:r>
      <w:r>
        <w:t xml:space="preserve"> </w:t>
      </w:r>
      <w:r w:rsidR="00EB138B">
        <w:rPr>
          <w:i/>
          <w:iCs/>
        </w:rPr>
        <w:t xml:space="preserve">folklore: the long pond sessions. </w:t>
      </w:r>
      <w:r w:rsidR="00EB138B">
        <w:t>Directed by Taylor Swift. Disney+, November 25, 2020.</w:t>
      </w:r>
      <w:r w:rsidR="00EF579D">
        <w:t xml:space="preserve"> </w:t>
      </w:r>
    </w:p>
  </w:endnote>
  <w:endnote w:id="2">
    <w:p w14:paraId="75469AA8" w14:textId="09A1E9C7" w:rsidR="00EB138B" w:rsidRDefault="00EB138B">
      <w:pPr>
        <w:pStyle w:val="EndnoteText"/>
      </w:pPr>
      <w:r>
        <w:rPr>
          <w:rStyle w:val="EndnoteReference"/>
        </w:rPr>
        <w:endnoteRef/>
      </w:r>
      <w:r>
        <w:t xml:space="preserve"> Taylor Swift, </w:t>
      </w:r>
      <w:hyperlink r:id="rId1" w:history="1">
        <w:r w:rsidRPr="00EB138B">
          <w:rPr>
            <w:rStyle w:val="Hyperlink"/>
          </w:rPr>
          <w:t>Instagram</w:t>
        </w:r>
      </w:hyperlink>
      <w:r>
        <w:t>, December 10, 2020.</w:t>
      </w:r>
    </w:p>
  </w:endnote>
  <w:endnote w:id="3">
    <w:p w14:paraId="571E3764" w14:textId="2CDD8937" w:rsidR="00EB138B" w:rsidRPr="00EB138B" w:rsidRDefault="00EB138B">
      <w:pPr>
        <w:pStyle w:val="EndnoteText"/>
      </w:pPr>
      <w:r>
        <w:rPr>
          <w:rStyle w:val="EndnoteReference"/>
        </w:rPr>
        <w:endnoteRef/>
      </w:r>
      <w:r>
        <w:t xml:space="preserve"> William Wordsworth, </w:t>
      </w:r>
      <w:hyperlink r:id="rId2" w:history="1">
        <w:r w:rsidRPr="00EB138B">
          <w:rPr>
            <w:rStyle w:val="Hyperlink"/>
          </w:rPr>
          <w:t>Preface</w:t>
        </w:r>
      </w:hyperlink>
      <w:r>
        <w:t xml:space="preserve"> to </w:t>
      </w:r>
      <w:r>
        <w:rPr>
          <w:i/>
          <w:iCs/>
        </w:rPr>
        <w:t xml:space="preserve">Lyrical Ballads </w:t>
      </w:r>
      <w:r>
        <w:t>(1800 edition).</w:t>
      </w:r>
    </w:p>
  </w:endnote>
  <w:endnote w:id="4">
    <w:p w14:paraId="0EE7C8DA" w14:textId="27E1FCFF" w:rsidR="0018301A" w:rsidRPr="0018301A" w:rsidRDefault="0018301A">
      <w:pPr>
        <w:pStyle w:val="EndnoteText"/>
      </w:pPr>
      <w:r>
        <w:rPr>
          <w:rStyle w:val="EndnoteReference"/>
        </w:rPr>
        <w:endnoteRef/>
      </w:r>
      <w:r>
        <w:t xml:space="preserve"> Sigmund Freud, “Creative Writers and Day-Dreaming (1908 [1907])”, </w:t>
      </w:r>
      <w:r>
        <w:rPr>
          <w:i/>
          <w:iCs/>
        </w:rPr>
        <w:t>Complete Psychological Works of Sigmund Freud</w:t>
      </w:r>
      <w:r>
        <w:t>, vol. 9, translated by James Strachey</w:t>
      </w:r>
      <w:r w:rsidR="008D0E2E">
        <w:t xml:space="preserve"> (London: Vintage, 2001), 153.</w:t>
      </w:r>
    </w:p>
  </w:endnote>
  <w:endnote w:id="5">
    <w:p w14:paraId="796FD340" w14:textId="3D2C6FCE" w:rsidR="000541D8" w:rsidRPr="00A60AF5" w:rsidRDefault="000541D8">
      <w:pPr>
        <w:pStyle w:val="EndnoteText"/>
      </w:pPr>
      <w:r>
        <w:rPr>
          <w:rStyle w:val="EndnoteReference"/>
        </w:rPr>
        <w:endnoteRef/>
      </w:r>
      <w:r>
        <w:t xml:space="preserve"> </w:t>
      </w:r>
      <w:r w:rsidR="00071ED1">
        <w:t xml:space="preserve">“The Road Not Taken” is a poem in Robert Frost’s 1916 collection, </w:t>
      </w:r>
      <w:r w:rsidR="00071ED1">
        <w:rPr>
          <w:i/>
          <w:iCs/>
        </w:rPr>
        <w:t xml:space="preserve">Mountain Interval. </w:t>
      </w:r>
      <w:r w:rsidR="00071ED1">
        <w:t xml:space="preserve">In “The Outside” Swift sings, “I tried to take the road less </w:t>
      </w:r>
      <w:proofErr w:type="spellStart"/>
      <w:r w:rsidR="00071ED1">
        <w:t>traveled</w:t>
      </w:r>
      <w:proofErr w:type="spellEnd"/>
      <w:r w:rsidR="00071ED1">
        <w:t xml:space="preserve"> by / But nothing seems to work the first few times…”</w:t>
      </w:r>
      <w:r w:rsidR="00071ED1">
        <w:rPr>
          <w:i/>
          <w:iCs/>
        </w:rPr>
        <w:t xml:space="preserve"> </w:t>
      </w:r>
      <w:r w:rsidR="00071ED1">
        <w:t xml:space="preserve">On </w:t>
      </w:r>
      <w:r w:rsidR="00071ED1">
        <w:rPr>
          <w:i/>
          <w:iCs/>
        </w:rPr>
        <w:t xml:space="preserve">folklore, </w:t>
      </w:r>
      <w:r w:rsidR="00071ED1">
        <w:t xml:space="preserve">“illicit affairs” includes “you take the road less </w:t>
      </w:r>
      <w:proofErr w:type="spellStart"/>
      <w:r w:rsidR="00071ED1">
        <w:t>traveled</w:t>
      </w:r>
      <w:proofErr w:type="spellEnd"/>
      <w:r w:rsidR="00071ED1">
        <w:t xml:space="preserve"> by”.</w:t>
      </w:r>
      <w:r w:rsidR="00EF579D">
        <w:t xml:space="preserve"> The chorus for</w:t>
      </w:r>
      <w:r w:rsidR="00071ED1">
        <w:t xml:space="preserve"> </w:t>
      </w:r>
      <w:proofErr w:type="spellStart"/>
      <w:r w:rsidR="00856C1A">
        <w:rPr>
          <w:i/>
          <w:iCs/>
        </w:rPr>
        <w:t>evermore</w:t>
      </w:r>
      <w:r w:rsidR="00856C1A">
        <w:t>’s</w:t>
      </w:r>
      <w:proofErr w:type="spellEnd"/>
      <w:r w:rsidR="00856C1A">
        <w:rPr>
          <w:i/>
          <w:iCs/>
        </w:rPr>
        <w:t xml:space="preserve"> </w:t>
      </w:r>
      <w:r w:rsidR="00A60AF5">
        <w:t xml:space="preserve">“’tis the damn season” </w:t>
      </w:r>
      <w:r w:rsidR="00EF579D">
        <w:t xml:space="preserve">repeats “the road not taken looks </w:t>
      </w:r>
      <w:proofErr w:type="gramStart"/>
      <w:r w:rsidR="00EF579D">
        <w:t>real</w:t>
      </w:r>
      <w:proofErr w:type="gramEnd"/>
      <w:r w:rsidR="00EF579D">
        <w:t xml:space="preserve"> good now”. The song also </w:t>
      </w:r>
      <w:r w:rsidR="008D0E2E">
        <w:rPr>
          <w:iCs/>
        </w:rPr>
        <w:t xml:space="preserve">makes this Freudian corrective explicit in another </w:t>
      </w:r>
      <w:r w:rsidR="00A60AF5">
        <w:t>childhood literary reference: “</w:t>
      </w:r>
      <w:r w:rsidR="00176D70">
        <w:t>tried to change the ending / Peter losing Wendy</w:t>
      </w:r>
      <w:r w:rsidR="00600312">
        <w:t>.</w:t>
      </w:r>
      <w:r w:rsidR="00176D70">
        <w:t>”</w:t>
      </w:r>
    </w:p>
  </w:endnote>
  <w:endnote w:id="6">
    <w:p w14:paraId="22A48C2B" w14:textId="374D15F2" w:rsidR="00F50380" w:rsidRPr="00796554" w:rsidRDefault="00F50380">
      <w:pPr>
        <w:pStyle w:val="EndnoteText"/>
      </w:pPr>
      <w:r>
        <w:rPr>
          <w:rStyle w:val="EndnoteReference"/>
        </w:rPr>
        <w:endnoteRef/>
      </w:r>
      <w:r>
        <w:t xml:space="preserve"> The first of these EPs, “the escapism chapter</w:t>
      </w:r>
      <w:r w:rsidR="00600312">
        <w:t>,</w:t>
      </w:r>
      <w:r>
        <w:t>” was released digitally on August 20, 2020 and begins with “the lakes</w:t>
      </w:r>
      <w:r w:rsidR="00600312">
        <w:t>.</w:t>
      </w:r>
      <w:r>
        <w:t>”</w:t>
      </w:r>
      <w:r w:rsidR="00796554">
        <w:t xml:space="preserve"> Bloch’s most expansive </w:t>
      </w:r>
      <w:r w:rsidR="00D4385E">
        <w:t>discussion</w:t>
      </w:r>
      <w:r w:rsidR="00796554">
        <w:t xml:space="preserve"> of the utopian surplus is his own big messy study, </w:t>
      </w:r>
      <w:r w:rsidR="00796554">
        <w:rPr>
          <w:i/>
          <w:iCs/>
        </w:rPr>
        <w:t>The Principle of Hope</w:t>
      </w:r>
      <w:r w:rsidR="008D0E2E">
        <w:t xml:space="preserve">, </w:t>
      </w:r>
      <w:r w:rsidR="00796554">
        <w:t xml:space="preserve">originally published </w:t>
      </w:r>
      <w:r w:rsidR="00DC4771">
        <w:t xml:space="preserve">in three volumes </w:t>
      </w:r>
      <w:r w:rsidR="00796554">
        <w:t>between 1938 and 194</w:t>
      </w:r>
      <w:r w:rsidR="00DC4771">
        <w:t xml:space="preserve">, </w:t>
      </w:r>
      <w:r w:rsidR="00796554">
        <w:t>translated by Neville Plaice, Stephen Plaice, and Paul Knight</w:t>
      </w:r>
      <w:r w:rsidR="008D0E2E">
        <w:t xml:space="preserve"> (</w:t>
      </w:r>
      <w:r w:rsidR="00796554">
        <w:t xml:space="preserve">MIT Press, 1986). Deleuze and Félix Guattari introduce the concept of a line of flight (or line of escape) in the first chapter of </w:t>
      </w:r>
      <w:r w:rsidR="00796554">
        <w:rPr>
          <w:i/>
          <w:iCs/>
        </w:rPr>
        <w:t>A Thousand Plateaus</w:t>
      </w:r>
      <w:r w:rsidR="008D0E2E">
        <w:t>, trans.</w:t>
      </w:r>
      <w:r w:rsidR="00796554">
        <w:t xml:space="preserve"> Brian </w:t>
      </w:r>
      <w:proofErr w:type="spellStart"/>
      <w:r w:rsidR="00796554">
        <w:t>Massumi</w:t>
      </w:r>
      <w:proofErr w:type="spellEnd"/>
      <w:r w:rsidR="008D0E2E">
        <w:t xml:space="preserve"> (</w:t>
      </w:r>
      <w:r w:rsidR="00796554">
        <w:t>University of Minnesota Press, 1987).</w:t>
      </w:r>
    </w:p>
  </w:endnote>
  <w:endnote w:id="7">
    <w:p w14:paraId="4E9CF9B1" w14:textId="44CBC9FE" w:rsidR="000F21C4" w:rsidRPr="000F21C4" w:rsidRDefault="000F21C4">
      <w:pPr>
        <w:pStyle w:val="EndnoteText"/>
      </w:pPr>
      <w:r>
        <w:rPr>
          <w:rStyle w:val="EndnoteReference"/>
        </w:rPr>
        <w:endnoteRef/>
      </w:r>
      <w:r>
        <w:t xml:space="preserve"> Frederic Jameson, </w:t>
      </w:r>
      <w:r w:rsidR="00856C1A">
        <w:t>“</w:t>
      </w:r>
      <w:r>
        <w:t>Reification and Utopia in Mass Culture</w:t>
      </w:r>
      <w:r w:rsidR="00600312">
        <w:t>,</w:t>
      </w:r>
      <w:r>
        <w:t xml:space="preserve">” </w:t>
      </w:r>
      <w:r w:rsidRPr="006B19A8">
        <w:rPr>
          <w:i/>
        </w:rPr>
        <w:t>Social Text</w:t>
      </w:r>
      <w:r>
        <w:t>, No. 1 (1979)</w:t>
      </w:r>
      <w:r w:rsidR="006B19A8">
        <w:t>,</w:t>
      </w:r>
      <w:r>
        <w:t xml:space="preserve"> 148.</w:t>
      </w:r>
    </w:p>
  </w:endnote>
  <w:endnote w:id="8">
    <w:p w14:paraId="21F1E201" w14:textId="7ACFDEEC" w:rsidR="00EF2876" w:rsidRPr="00105969" w:rsidRDefault="00EF2876">
      <w:pPr>
        <w:pStyle w:val="EndnoteText"/>
      </w:pPr>
      <w:r>
        <w:rPr>
          <w:rStyle w:val="EndnoteReference"/>
        </w:rPr>
        <w:endnoteRef/>
      </w:r>
      <w:r>
        <w:t xml:space="preserve"> </w:t>
      </w:r>
      <w:r w:rsidR="00105969">
        <w:t xml:space="preserve">Wordsworth’s reflections in </w:t>
      </w:r>
      <w:hyperlink r:id="rId3" w:history="1">
        <w:r w:rsidR="00105969" w:rsidRPr="00105969">
          <w:rPr>
            <w:rStyle w:val="Hyperlink"/>
            <w:i/>
            <w:iCs/>
          </w:rPr>
          <w:t>The Prelude</w:t>
        </w:r>
        <w:r w:rsidR="00105969" w:rsidRPr="00105969">
          <w:rPr>
            <w:rStyle w:val="Hyperlink"/>
          </w:rPr>
          <w:t>, Book XI</w:t>
        </w:r>
      </w:hyperlink>
      <w:r w:rsidR="00105969">
        <w:t xml:space="preserve"> (1805) give a clear sense of this frustrated hope. Coleridge’s dreams of the “pantisocracy” of common ownership, which he and Robert Southey planned to establish in rural America, are summed up in a </w:t>
      </w:r>
      <w:hyperlink r:id="rId4" w:history="1">
        <w:r w:rsidR="00105969" w:rsidRPr="00105969">
          <w:rPr>
            <w:rStyle w:val="Hyperlink"/>
          </w:rPr>
          <w:t>sonnet of that name</w:t>
        </w:r>
      </w:hyperlink>
      <w:r w:rsidR="00105969">
        <w:t xml:space="preserve"> from 1794.</w:t>
      </w:r>
    </w:p>
  </w:endnote>
  <w:endnote w:id="9">
    <w:p w14:paraId="51EB7CE4" w14:textId="4EC69177" w:rsidR="00CA1AEF" w:rsidRDefault="00CA1AEF">
      <w:pPr>
        <w:pStyle w:val="EndnoteText"/>
      </w:pPr>
      <w:r>
        <w:rPr>
          <w:rStyle w:val="EndnoteReference"/>
        </w:rPr>
        <w:endnoteRef/>
      </w:r>
      <w:r>
        <w:t xml:space="preserve"> Samuel Taylor Coleridge, </w:t>
      </w:r>
      <w:r w:rsidR="00600312">
        <w:t>“</w:t>
      </w:r>
      <w:proofErr w:type="spellStart"/>
      <w:r>
        <w:fldChar w:fldCharType="begin"/>
      </w:r>
      <w:r>
        <w:instrText xml:space="preserve"> HYPERLINK "https://www.poetryfoundation.org/poems/43991/kubla-khan" </w:instrText>
      </w:r>
      <w:r>
        <w:fldChar w:fldCharType="separate"/>
      </w:r>
      <w:r w:rsidRPr="00CA1AEF">
        <w:rPr>
          <w:rStyle w:val="Hyperlink"/>
        </w:rPr>
        <w:t>Kubla</w:t>
      </w:r>
      <w:proofErr w:type="spellEnd"/>
      <w:r w:rsidRPr="00CA1AEF">
        <w:rPr>
          <w:rStyle w:val="Hyperlink"/>
        </w:rPr>
        <w:t xml:space="preserve"> Khan: or A Vision in a Dream: A Fragment</w:t>
      </w:r>
      <w:r>
        <w:fldChar w:fldCharType="end"/>
      </w:r>
      <w:r w:rsidR="00600312">
        <w:t>”</w:t>
      </w:r>
      <w:r>
        <w:t xml:space="preserve"> (written 1797, first published 1816).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08FBFD" w14:textId="77777777" w:rsidR="000B5D5B" w:rsidRDefault="000B5D5B" w:rsidP="00CA1AEF">
      <w:r>
        <w:separator/>
      </w:r>
    </w:p>
  </w:footnote>
  <w:footnote w:type="continuationSeparator" w:id="0">
    <w:p w14:paraId="46EB0A46" w14:textId="77777777" w:rsidR="000B5D5B" w:rsidRDefault="000B5D5B" w:rsidP="00CA1A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C29"/>
    <w:rsid w:val="000142D5"/>
    <w:rsid w:val="00015F45"/>
    <w:rsid w:val="00023688"/>
    <w:rsid w:val="000541D8"/>
    <w:rsid w:val="0005777D"/>
    <w:rsid w:val="000619A0"/>
    <w:rsid w:val="00071ED1"/>
    <w:rsid w:val="000B5D5B"/>
    <w:rsid w:val="000F21C4"/>
    <w:rsid w:val="00105969"/>
    <w:rsid w:val="001431F2"/>
    <w:rsid w:val="00176D70"/>
    <w:rsid w:val="0018301A"/>
    <w:rsid w:val="00183EE8"/>
    <w:rsid w:val="001A4EFD"/>
    <w:rsid w:val="001E1385"/>
    <w:rsid w:val="001F786A"/>
    <w:rsid w:val="001F7CC0"/>
    <w:rsid w:val="00201B19"/>
    <w:rsid w:val="00225E17"/>
    <w:rsid w:val="00236722"/>
    <w:rsid w:val="0025113E"/>
    <w:rsid w:val="00263FAD"/>
    <w:rsid w:val="00267D9A"/>
    <w:rsid w:val="002935E0"/>
    <w:rsid w:val="002C21AD"/>
    <w:rsid w:val="002C29D0"/>
    <w:rsid w:val="002D57AB"/>
    <w:rsid w:val="002F450D"/>
    <w:rsid w:val="002F75B9"/>
    <w:rsid w:val="003709DE"/>
    <w:rsid w:val="0039671A"/>
    <w:rsid w:val="003D014A"/>
    <w:rsid w:val="003E5992"/>
    <w:rsid w:val="0041314E"/>
    <w:rsid w:val="00456F17"/>
    <w:rsid w:val="00490019"/>
    <w:rsid w:val="004E07EE"/>
    <w:rsid w:val="0050293E"/>
    <w:rsid w:val="005079C6"/>
    <w:rsid w:val="00514A49"/>
    <w:rsid w:val="005271D5"/>
    <w:rsid w:val="00551BA8"/>
    <w:rsid w:val="00563AA2"/>
    <w:rsid w:val="0057316C"/>
    <w:rsid w:val="005B51E6"/>
    <w:rsid w:val="005E5284"/>
    <w:rsid w:val="00600312"/>
    <w:rsid w:val="00623650"/>
    <w:rsid w:val="00646F8D"/>
    <w:rsid w:val="0067653E"/>
    <w:rsid w:val="006B19A8"/>
    <w:rsid w:val="006F76B6"/>
    <w:rsid w:val="007157EA"/>
    <w:rsid w:val="00723B08"/>
    <w:rsid w:val="0072623A"/>
    <w:rsid w:val="007961B0"/>
    <w:rsid w:val="00796554"/>
    <w:rsid w:val="007A5C15"/>
    <w:rsid w:val="007D6E86"/>
    <w:rsid w:val="007F52C0"/>
    <w:rsid w:val="00804D5B"/>
    <w:rsid w:val="00825CE1"/>
    <w:rsid w:val="00850B0E"/>
    <w:rsid w:val="00856C1A"/>
    <w:rsid w:val="008741B8"/>
    <w:rsid w:val="008D0E2E"/>
    <w:rsid w:val="00912CE8"/>
    <w:rsid w:val="00940FB8"/>
    <w:rsid w:val="009649DE"/>
    <w:rsid w:val="0098719D"/>
    <w:rsid w:val="009D6168"/>
    <w:rsid w:val="009F4107"/>
    <w:rsid w:val="009F6059"/>
    <w:rsid w:val="00A04409"/>
    <w:rsid w:val="00A60AF5"/>
    <w:rsid w:val="00A610AA"/>
    <w:rsid w:val="00A8525A"/>
    <w:rsid w:val="00A960F2"/>
    <w:rsid w:val="00AA5CA6"/>
    <w:rsid w:val="00AB32A9"/>
    <w:rsid w:val="00B07C31"/>
    <w:rsid w:val="00B11C96"/>
    <w:rsid w:val="00B65205"/>
    <w:rsid w:val="00B710A6"/>
    <w:rsid w:val="00B93DE7"/>
    <w:rsid w:val="00B95FAB"/>
    <w:rsid w:val="00BE617C"/>
    <w:rsid w:val="00C1446C"/>
    <w:rsid w:val="00C14A7C"/>
    <w:rsid w:val="00CA1AEF"/>
    <w:rsid w:val="00CB3E50"/>
    <w:rsid w:val="00CF0750"/>
    <w:rsid w:val="00D00F70"/>
    <w:rsid w:val="00D017A8"/>
    <w:rsid w:val="00D27B5F"/>
    <w:rsid w:val="00D4385E"/>
    <w:rsid w:val="00D93717"/>
    <w:rsid w:val="00DB30C0"/>
    <w:rsid w:val="00DC2B1D"/>
    <w:rsid w:val="00DC4771"/>
    <w:rsid w:val="00DE64B1"/>
    <w:rsid w:val="00EB138B"/>
    <w:rsid w:val="00EC6995"/>
    <w:rsid w:val="00EE59AE"/>
    <w:rsid w:val="00EF2876"/>
    <w:rsid w:val="00EF56F9"/>
    <w:rsid w:val="00EF579D"/>
    <w:rsid w:val="00EF7E3A"/>
    <w:rsid w:val="00F4007E"/>
    <w:rsid w:val="00F50380"/>
    <w:rsid w:val="00FA5C29"/>
    <w:rsid w:val="00FF6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BD1BB64"/>
  <w15:chartTrackingRefBased/>
  <w15:docId w15:val="{98FD2A68-8481-E14C-813F-341B95609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A1AEF"/>
    <w:rPr>
      <w:sz w:val="20"/>
      <w:szCs w:val="20"/>
    </w:rPr>
  </w:style>
  <w:style w:type="character" w:customStyle="1" w:styleId="FootnoteTextChar">
    <w:name w:val="Footnote Text Char"/>
    <w:basedOn w:val="DefaultParagraphFont"/>
    <w:link w:val="FootnoteText"/>
    <w:uiPriority w:val="99"/>
    <w:semiHidden/>
    <w:rsid w:val="00CA1AEF"/>
    <w:rPr>
      <w:sz w:val="20"/>
      <w:szCs w:val="20"/>
    </w:rPr>
  </w:style>
  <w:style w:type="character" w:styleId="FootnoteReference">
    <w:name w:val="footnote reference"/>
    <w:basedOn w:val="DefaultParagraphFont"/>
    <w:uiPriority w:val="99"/>
    <w:semiHidden/>
    <w:unhideWhenUsed/>
    <w:rsid w:val="00CA1AEF"/>
    <w:rPr>
      <w:vertAlign w:val="superscript"/>
    </w:rPr>
  </w:style>
  <w:style w:type="paragraph" w:styleId="EndnoteText">
    <w:name w:val="endnote text"/>
    <w:basedOn w:val="Normal"/>
    <w:link w:val="EndnoteTextChar"/>
    <w:uiPriority w:val="99"/>
    <w:unhideWhenUsed/>
    <w:rsid w:val="00CA1AEF"/>
    <w:rPr>
      <w:sz w:val="20"/>
      <w:szCs w:val="20"/>
    </w:rPr>
  </w:style>
  <w:style w:type="character" w:customStyle="1" w:styleId="EndnoteTextChar">
    <w:name w:val="Endnote Text Char"/>
    <w:basedOn w:val="DefaultParagraphFont"/>
    <w:link w:val="EndnoteText"/>
    <w:uiPriority w:val="99"/>
    <w:rsid w:val="00CA1AEF"/>
    <w:rPr>
      <w:sz w:val="20"/>
      <w:szCs w:val="20"/>
    </w:rPr>
  </w:style>
  <w:style w:type="character" w:styleId="EndnoteReference">
    <w:name w:val="endnote reference"/>
    <w:basedOn w:val="DefaultParagraphFont"/>
    <w:uiPriority w:val="99"/>
    <w:unhideWhenUsed/>
    <w:rsid w:val="00CA1AEF"/>
    <w:rPr>
      <w:vertAlign w:val="superscript"/>
    </w:rPr>
  </w:style>
  <w:style w:type="character" w:styleId="Hyperlink">
    <w:name w:val="Hyperlink"/>
    <w:basedOn w:val="DefaultParagraphFont"/>
    <w:uiPriority w:val="99"/>
    <w:unhideWhenUsed/>
    <w:rsid w:val="00CA1AEF"/>
    <w:rPr>
      <w:color w:val="0563C1" w:themeColor="hyperlink"/>
      <w:u w:val="single"/>
    </w:rPr>
  </w:style>
  <w:style w:type="character" w:customStyle="1" w:styleId="UnresolvedMention1">
    <w:name w:val="Unresolved Mention1"/>
    <w:basedOn w:val="DefaultParagraphFont"/>
    <w:uiPriority w:val="99"/>
    <w:semiHidden/>
    <w:unhideWhenUsed/>
    <w:rsid w:val="00CA1AEF"/>
    <w:rPr>
      <w:color w:val="605E5C"/>
      <w:shd w:val="clear" w:color="auto" w:fill="E1DFDD"/>
    </w:rPr>
  </w:style>
  <w:style w:type="paragraph" w:styleId="BalloonText">
    <w:name w:val="Balloon Text"/>
    <w:basedOn w:val="Normal"/>
    <w:link w:val="BalloonTextChar"/>
    <w:uiPriority w:val="99"/>
    <w:semiHidden/>
    <w:unhideWhenUsed/>
    <w:rsid w:val="00C14A7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14A7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00312"/>
    <w:rPr>
      <w:sz w:val="16"/>
      <w:szCs w:val="16"/>
    </w:rPr>
  </w:style>
  <w:style w:type="paragraph" w:styleId="CommentText">
    <w:name w:val="annotation text"/>
    <w:basedOn w:val="Normal"/>
    <w:link w:val="CommentTextChar"/>
    <w:uiPriority w:val="99"/>
    <w:semiHidden/>
    <w:unhideWhenUsed/>
    <w:rsid w:val="00600312"/>
    <w:rPr>
      <w:sz w:val="20"/>
      <w:szCs w:val="20"/>
    </w:rPr>
  </w:style>
  <w:style w:type="character" w:customStyle="1" w:styleId="CommentTextChar">
    <w:name w:val="Comment Text Char"/>
    <w:basedOn w:val="DefaultParagraphFont"/>
    <w:link w:val="CommentText"/>
    <w:uiPriority w:val="99"/>
    <w:semiHidden/>
    <w:rsid w:val="00600312"/>
    <w:rPr>
      <w:sz w:val="20"/>
      <w:szCs w:val="20"/>
    </w:rPr>
  </w:style>
  <w:style w:type="paragraph" w:styleId="CommentSubject">
    <w:name w:val="annotation subject"/>
    <w:basedOn w:val="CommentText"/>
    <w:next w:val="CommentText"/>
    <w:link w:val="CommentSubjectChar"/>
    <w:uiPriority w:val="99"/>
    <w:semiHidden/>
    <w:unhideWhenUsed/>
    <w:rsid w:val="00600312"/>
    <w:rPr>
      <w:b/>
      <w:bCs/>
    </w:rPr>
  </w:style>
  <w:style w:type="character" w:customStyle="1" w:styleId="CommentSubjectChar">
    <w:name w:val="Comment Subject Char"/>
    <w:basedOn w:val="CommentTextChar"/>
    <w:link w:val="CommentSubject"/>
    <w:uiPriority w:val="99"/>
    <w:semiHidden/>
    <w:rsid w:val="006003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419014">
      <w:bodyDiv w:val="1"/>
      <w:marLeft w:val="0"/>
      <w:marRight w:val="0"/>
      <w:marTop w:val="0"/>
      <w:marBottom w:val="0"/>
      <w:divBdr>
        <w:top w:val="none" w:sz="0" w:space="0" w:color="auto"/>
        <w:left w:val="none" w:sz="0" w:space="0" w:color="auto"/>
        <w:bottom w:val="none" w:sz="0" w:space="0" w:color="auto"/>
        <w:right w:val="none" w:sz="0" w:space="0" w:color="auto"/>
      </w:divBdr>
    </w:div>
    <w:div w:id="1470829996">
      <w:bodyDiv w:val="1"/>
      <w:marLeft w:val="0"/>
      <w:marRight w:val="0"/>
      <w:marTop w:val="0"/>
      <w:marBottom w:val="0"/>
      <w:divBdr>
        <w:top w:val="none" w:sz="0" w:space="0" w:color="auto"/>
        <w:left w:val="none" w:sz="0" w:space="0" w:color="auto"/>
        <w:bottom w:val="none" w:sz="0" w:space="0" w:color="auto"/>
        <w:right w:val="none" w:sz="0" w:space="0" w:color="auto"/>
      </w:divBdr>
    </w:div>
    <w:div w:id="166235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3" Type="http://schemas.openxmlformats.org/officeDocument/2006/relationships/hyperlink" Target="https://www.poetryfoundation.org/poems/45518/the-french-revolution-as-it-appeared-to-enthusiasts-at-its-commencement" TargetMode="External"/><Relationship Id="rId2" Type="http://schemas.openxmlformats.org/officeDocument/2006/relationships/hyperlink" Target="https://www.bartleby.com/39/36.html" TargetMode="External"/><Relationship Id="rId1" Type="http://schemas.openxmlformats.org/officeDocument/2006/relationships/hyperlink" Target="https://www.instagram.com/p/CInkR4Ajyi1/" TargetMode="External"/><Relationship Id="rId4" Type="http://schemas.openxmlformats.org/officeDocument/2006/relationships/hyperlink" Target="https://www.poetrynook.com/poem/pantisocr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2FD56-0BDF-2543-A0D1-9E7C8FD2D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1001</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T Welsch</dc:creator>
  <cp:keywords/>
  <dc:description/>
  <cp:lastModifiedBy>J T Welsch</cp:lastModifiedBy>
  <cp:revision>5</cp:revision>
  <dcterms:created xsi:type="dcterms:W3CDTF">2020-12-17T13:21:00Z</dcterms:created>
  <dcterms:modified xsi:type="dcterms:W3CDTF">2020-12-17T14:11:00Z</dcterms:modified>
</cp:coreProperties>
</file>