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73B13" w14:textId="1E17225C" w:rsidR="00CF72AC" w:rsidRPr="006C1093" w:rsidRDefault="00A21EA4" w:rsidP="00CF72AC">
      <w:pPr>
        <w:pStyle w:val="af"/>
        <w:spacing w:beforeLines="1000" w:before="2400"/>
        <w:jc w:val="center"/>
        <w:rPr>
          <w:sz w:val="72"/>
          <w:lang w:val="en-US"/>
        </w:rPr>
      </w:pPr>
      <w:bookmarkStart w:id="0" w:name="_Toc39583090"/>
      <w:r w:rsidRPr="006C1093">
        <w:rPr>
          <w:sz w:val="72"/>
          <w:lang w:val="en-US"/>
        </w:rPr>
        <w:t xml:space="preserve">The 2020 </w:t>
      </w:r>
      <w:r w:rsidR="00D87886" w:rsidRPr="006C1093">
        <w:rPr>
          <w:rFonts w:hint="eastAsia"/>
          <w:sz w:val="72"/>
          <w:lang w:val="en-US" w:eastAsia="zh-CN"/>
        </w:rPr>
        <w:t>Chin</w:t>
      </w:r>
      <w:r w:rsidR="00D87886">
        <w:rPr>
          <w:sz w:val="72"/>
          <w:lang w:val="en-US" w:eastAsia="zh-CN"/>
        </w:rPr>
        <w:t>ese</w:t>
      </w:r>
      <w:r w:rsidR="00D87886" w:rsidRPr="006C1093">
        <w:rPr>
          <w:sz w:val="72"/>
          <w:lang w:val="en-US"/>
        </w:rPr>
        <w:t xml:space="preserve"> </w:t>
      </w:r>
      <w:r w:rsidRPr="006C1093">
        <w:rPr>
          <w:sz w:val="72"/>
          <w:lang w:val="en-US"/>
        </w:rPr>
        <w:t>Report of</w:t>
      </w:r>
      <w:r w:rsidR="00CF72AC" w:rsidRPr="006C1093">
        <w:rPr>
          <w:sz w:val="72"/>
          <w:lang w:val="en-US"/>
        </w:rPr>
        <w:t xml:space="preserve"> </w:t>
      </w:r>
    </w:p>
    <w:p w14:paraId="531B197E" w14:textId="15F17FA7" w:rsidR="005F6E2D" w:rsidRDefault="00A21EA4" w:rsidP="00237AF7">
      <w:pPr>
        <w:pStyle w:val="af"/>
        <w:spacing w:beforeLines="500" w:before="1200"/>
        <w:jc w:val="center"/>
        <w:rPr>
          <w:sz w:val="72"/>
          <w:lang w:eastAsia="zh-CN"/>
        </w:rPr>
      </w:pPr>
      <w:r w:rsidRPr="006C1093">
        <w:rPr>
          <w:sz w:val="72"/>
        </w:rPr>
        <w:t>The Lancet Countdown on Health and Climate Chan</w:t>
      </w:r>
      <w:r w:rsidR="00F30621">
        <w:rPr>
          <w:sz w:val="72"/>
        </w:rPr>
        <w:t>ge</w:t>
      </w:r>
    </w:p>
    <w:p w14:paraId="7E2D8241" w14:textId="77777777" w:rsidR="005F6E2D" w:rsidRPr="009B3DD1" w:rsidRDefault="005F6E2D" w:rsidP="009B3DD1"/>
    <w:p w14:paraId="317E73C3" w14:textId="77777777" w:rsidR="005F6E2D" w:rsidRDefault="005F6E2D" w:rsidP="009B3DD1">
      <w:pPr>
        <w:jc w:val="center"/>
        <w:rPr>
          <w:rFonts w:ascii="Times New Roman" w:hAnsi="Times New Roman" w:cs="Times New Roman"/>
        </w:rPr>
      </w:pPr>
    </w:p>
    <w:p w14:paraId="2ADFF93B" w14:textId="77777777" w:rsidR="005F6E2D" w:rsidRDefault="005F6E2D" w:rsidP="009B3DD1">
      <w:pPr>
        <w:jc w:val="center"/>
        <w:rPr>
          <w:rFonts w:ascii="Times New Roman" w:hAnsi="Times New Roman" w:cs="Times New Roman"/>
        </w:rPr>
      </w:pPr>
    </w:p>
    <w:p w14:paraId="2B2B172F" w14:textId="7005DCD7" w:rsidR="00DA52A8" w:rsidRPr="00DA52A8" w:rsidRDefault="00DA52A8" w:rsidP="00DA52A8">
      <w:pPr>
        <w:jc w:val="center"/>
        <w:rPr>
          <w:rFonts w:ascii="Times New Roman" w:hAnsi="Times New Roman" w:cs="Times New Roman"/>
        </w:rPr>
      </w:pPr>
      <w:r w:rsidRPr="00DA52A8">
        <w:rPr>
          <w:rFonts w:ascii="Times New Roman" w:hAnsi="Times New Roman" w:cs="Times New Roman"/>
        </w:rPr>
        <w:t>Wenjia Cai*, Chi Zhang, Hoi Ping Suen, Siqi Ai, Yuqi Bai, Junzhe Bao, Bin Chen, Liangliang Cheng, Xueqin Cui, Hancheng Dai, Qian Di, Wenxuan Dong,</w:t>
      </w:r>
      <w:r w:rsidR="006C7F7C">
        <w:rPr>
          <w:rFonts w:ascii="Times New Roman" w:hAnsi="Times New Roman" w:cs="Times New Roman"/>
        </w:rPr>
        <w:t xml:space="preserve"> Jingde Dou,</w:t>
      </w:r>
      <w:r w:rsidRPr="00DA52A8">
        <w:rPr>
          <w:rFonts w:ascii="Times New Roman" w:hAnsi="Times New Roman" w:cs="Times New Roman"/>
        </w:rPr>
        <w:t xml:space="preserve"> </w:t>
      </w:r>
      <w:r w:rsidR="006C7F7C">
        <w:rPr>
          <w:rFonts w:ascii="Times New Roman" w:hAnsi="Times New Roman" w:cs="Times New Roman"/>
        </w:rPr>
        <w:t xml:space="preserve">Weicheng Fan, </w:t>
      </w:r>
      <w:r w:rsidRPr="00DA52A8">
        <w:rPr>
          <w:rFonts w:ascii="Times New Roman" w:hAnsi="Times New Roman" w:cs="Times New Roman"/>
        </w:rPr>
        <w:t xml:space="preserve">Xing Fan, Tong Gao, Yang Geng, Dabo Guan, Yafei Guo, Yixin Hu, Junyi Hua, Cunrui Huang, Hong Huang, Jianbin Huang, Tingting Jiang, Kedi Jiao, Gregor Kiesewetter, Zbigniew Klimont, Pete Lampard, Tiantian Li, Chuanxi Li, Ruiqi Li, Qiwei Li, Hualiang Lin, Borong Lin, Qiyong Liu, Xiaobo Liu, Zhidong Liu, Zhu Liu, Yufu Liu, Zhao Liu, Huan Liu, Shuhan Lou, Chenxi Lu, Yong Luo, Wei Ma, Alice McGushin, Yanlin Niu, Chao Ren, Zhehao Ren, Zengliang Ruan, Wolfgang Schöpp, Jing Su, Ying Tu, Jie Wang, Qiong Wang, Yaqi Wang, Yu Wang, Nick Watts, Congxi Xiao, Yang Xie, Hui Xiong, Mingfang Xu, Lei Xu, Bing Xu, Jun Yang, Lianping Yang, Le Yu, Yujuan Yue, Shaohui Zhang, Zhongchen Zhang, </w:t>
      </w:r>
      <w:r w:rsidR="006C7F7C">
        <w:rPr>
          <w:rFonts w:ascii="Times New Roman" w:hAnsi="Times New Roman" w:cs="Times New Roman"/>
        </w:rPr>
        <w:t xml:space="preserve">Jiyao Zhao, </w:t>
      </w:r>
      <w:r w:rsidRPr="00DA52A8">
        <w:rPr>
          <w:rFonts w:ascii="Times New Roman" w:hAnsi="Times New Roman" w:cs="Times New Roman"/>
        </w:rPr>
        <w:t>Liang Zhao, Zhe Zhao, Mengzhen Zhao, Jingbo Zhou, Peng Gong*</w:t>
      </w:r>
    </w:p>
    <w:p w14:paraId="2F253799" w14:textId="77777777" w:rsidR="00DA52A8" w:rsidRPr="00DA52A8" w:rsidRDefault="00DA52A8" w:rsidP="00DA52A8">
      <w:pPr>
        <w:jc w:val="center"/>
        <w:rPr>
          <w:rFonts w:ascii="Times New Roman" w:hAnsi="Times New Roman" w:cs="Times New Roman"/>
        </w:rPr>
      </w:pPr>
    </w:p>
    <w:p w14:paraId="7E17117A" w14:textId="41D2B409" w:rsidR="005F6E2D" w:rsidRDefault="00DA52A8" w:rsidP="00DA52A8">
      <w:pPr>
        <w:jc w:val="center"/>
        <w:rPr>
          <w:rFonts w:ascii="Times New Roman" w:hAnsi="Times New Roman" w:cs="Times New Roman"/>
        </w:rPr>
      </w:pPr>
      <w:r w:rsidRPr="00DA52A8">
        <w:rPr>
          <w:rFonts w:ascii="Times New Roman" w:hAnsi="Times New Roman" w:cs="Times New Roman" w:hint="eastAsia"/>
        </w:rPr>
        <w:t>（</w:t>
      </w:r>
      <w:r w:rsidRPr="00DA52A8">
        <w:rPr>
          <w:rFonts w:ascii="Times New Roman" w:hAnsi="Times New Roman" w:cs="Times New Roman"/>
        </w:rPr>
        <w:t>These authors contributed equally to this report: Wenjia Cai, Chi Zhang and Hoi Ping Suen</w:t>
      </w:r>
      <w:r w:rsidRPr="00DA52A8">
        <w:rPr>
          <w:rFonts w:ascii="Times New Roman" w:hAnsi="Times New Roman" w:cs="Times New Roman"/>
        </w:rPr>
        <w:t>）</w:t>
      </w:r>
    </w:p>
    <w:p w14:paraId="5626D4D2" w14:textId="77777777" w:rsidR="005F6E2D" w:rsidRDefault="005F6E2D" w:rsidP="009B3DD1">
      <w:pPr>
        <w:jc w:val="center"/>
        <w:rPr>
          <w:rFonts w:ascii="Times New Roman" w:hAnsi="Times New Roman" w:cs="Times New Roman"/>
        </w:rPr>
      </w:pPr>
    </w:p>
    <w:p w14:paraId="7153B9B4" w14:textId="52E15AD1" w:rsidR="00877F53" w:rsidRPr="009B3DD1" w:rsidRDefault="005F6E2D" w:rsidP="009B3DD1">
      <w:pPr>
        <w:jc w:val="center"/>
        <w:rPr>
          <w:rFonts w:ascii="Times New Roman" w:hAnsi="Times New Roman" w:cs="Times New Roman"/>
        </w:rPr>
        <w:sectPr w:rsidR="00877F53" w:rsidRPr="009B3DD1" w:rsidSect="00CA362C">
          <w:footerReference w:type="default" r:id="rId8"/>
          <w:pgSz w:w="12240" w:h="15840"/>
          <w:pgMar w:top="1440" w:right="1080" w:bottom="1440" w:left="1080" w:header="708" w:footer="708" w:gutter="0"/>
          <w:lnNumType w:countBy="1" w:restart="continuous"/>
          <w:cols w:space="708"/>
          <w:docGrid w:linePitch="360"/>
        </w:sectPr>
      </w:pPr>
      <w:r w:rsidRPr="009B3DD1">
        <w:rPr>
          <w:rFonts w:ascii="Times New Roman" w:hAnsi="Times New Roman" w:cs="Times New Roman"/>
          <w:lang w:val="en-AU"/>
        </w:rPr>
        <w:t xml:space="preserve">Word Count: </w:t>
      </w:r>
      <w:r w:rsidR="00853F55">
        <w:rPr>
          <w:rFonts w:ascii="Times New Roman" w:hAnsi="Times New Roman" w:cs="Times New Roman"/>
          <w:lang w:val="en-AU"/>
        </w:rPr>
        <w:t>81</w:t>
      </w:r>
      <w:r w:rsidR="009B0E60">
        <w:rPr>
          <w:rFonts w:ascii="Times New Roman" w:hAnsi="Times New Roman" w:cs="Times New Roman"/>
          <w:lang w:val="en-AU"/>
        </w:rPr>
        <w:t>09</w:t>
      </w:r>
      <w:r w:rsidR="00654C7D">
        <w:rPr>
          <w:rFonts w:ascii="Times New Roman" w:hAnsi="Times New Roman" w:cs="Times New Roman"/>
          <w:lang w:val="en-AU"/>
        </w:rPr>
        <w:t xml:space="preserve"> </w:t>
      </w:r>
      <w:r w:rsidRPr="009B3DD1">
        <w:rPr>
          <w:rFonts w:ascii="Times New Roman" w:hAnsi="Times New Roman" w:cs="Times New Roman"/>
          <w:lang w:val="en-AU"/>
        </w:rPr>
        <w:t>words</w:t>
      </w:r>
      <w:r>
        <w:rPr>
          <w:rFonts w:ascii="Times New Roman" w:hAnsi="Times New Roman" w:cs="Times New Roman"/>
          <w:lang w:val="en-AU"/>
        </w:rPr>
        <w:t xml:space="preserve"> (</w:t>
      </w:r>
      <w:r w:rsidR="00654C7D">
        <w:rPr>
          <w:rFonts w:ascii="Times New Roman" w:hAnsi="Times New Roman" w:cs="Times New Roman"/>
          <w:lang w:val="en-AU"/>
        </w:rPr>
        <w:t xml:space="preserve">including headline findings, </w:t>
      </w:r>
      <w:r>
        <w:rPr>
          <w:rFonts w:ascii="Times New Roman" w:hAnsi="Times New Roman" w:cs="Times New Roman"/>
          <w:lang w:val="en-AU"/>
        </w:rPr>
        <w:t xml:space="preserve">excluding </w:t>
      </w:r>
      <w:r w:rsidR="00EB2167">
        <w:rPr>
          <w:rFonts w:ascii="Times New Roman" w:hAnsi="Times New Roman" w:cs="Times New Roman"/>
          <w:lang w:val="en-AU"/>
        </w:rPr>
        <w:t xml:space="preserve">executive summary, </w:t>
      </w:r>
      <w:r w:rsidR="00F70423">
        <w:rPr>
          <w:rFonts w:ascii="Times New Roman" w:hAnsi="Times New Roman" w:cs="Times New Roman"/>
          <w:lang w:val="en-AU"/>
        </w:rPr>
        <w:t xml:space="preserve">title, </w:t>
      </w:r>
      <w:r>
        <w:rPr>
          <w:rFonts w:ascii="Times New Roman" w:hAnsi="Times New Roman" w:cs="Times New Roman"/>
          <w:lang w:val="en-AU"/>
        </w:rPr>
        <w:t>outline, list of figures, panels and abbreviations, figure captions and references)</w:t>
      </w:r>
      <w:r>
        <w:rPr>
          <w:lang w:val="en-AU"/>
        </w:rPr>
        <w:tab/>
      </w:r>
    </w:p>
    <w:bookmarkStart w:id="1" w:name="_Toc40469175"/>
    <w:bookmarkStart w:id="2" w:name="_Toc41170252"/>
    <w:bookmarkStart w:id="3" w:name="_Toc41246049"/>
    <w:bookmarkStart w:id="4" w:name="_Toc41246113"/>
    <w:bookmarkStart w:id="5" w:name="_Toc41344875"/>
    <w:bookmarkStart w:id="6" w:name="_Toc40469186"/>
    <w:bookmarkStart w:id="7" w:name="_Toc41170263"/>
    <w:bookmarkStart w:id="8" w:name="_Toc41246060"/>
    <w:bookmarkStart w:id="9" w:name="_Toc41246124"/>
    <w:bookmarkStart w:id="10" w:name="_Toc41344887"/>
    <w:bookmarkEnd w:id="0"/>
    <w:p w14:paraId="36929FA6" w14:textId="13C9C6E7" w:rsidR="00393847" w:rsidRDefault="009D1C0C">
      <w:pPr>
        <w:pStyle w:val="13"/>
        <w:rPr>
          <w:rFonts w:asciiTheme="minorHAnsi" w:hAnsiTheme="minorHAnsi" w:cstheme="minorBidi"/>
          <w:b w:val="0"/>
          <w:bCs w:val="0"/>
          <w:caps w:val="0"/>
          <w:noProof/>
          <w:sz w:val="21"/>
        </w:rPr>
      </w:pPr>
      <w:r w:rsidRPr="00D71C7B">
        <w:rPr>
          <w:rFonts w:ascii="Times New Roman" w:hAnsi="Times New Roman" w:cs="Times New Roman"/>
          <w:sz w:val="20"/>
          <w:szCs w:val="20"/>
        </w:rPr>
        <w:lastRenderedPageBreak/>
        <w:fldChar w:fldCharType="begin"/>
      </w:r>
      <w:r w:rsidRPr="00D71C7B">
        <w:rPr>
          <w:rFonts w:ascii="Times New Roman" w:hAnsi="Times New Roman" w:cs="Times New Roman"/>
          <w:sz w:val="20"/>
          <w:szCs w:val="20"/>
        </w:rPr>
        <w:instrText xml:space="preserve"> TOC \o "1-3" \h \z \u </w:instrText>
      </w:r>
      <w:r w:rsidRPr="00D71C7B">
        <w:rPr>
          <w:rFonts w:ascii="Times New Roman" w:hAnsi="Times New Roman" w:cs="Times New Roman"/>
          <w:sz w:val="20"/>
          <w:szCs w:val="20"/>
        </w:rPr>
        <w:fldChar w:fldCharType="separate"/>
      </w:r>
      <w:hyperlink w:anchor="_Toc47003112" w:history="1">
        <w:r w:rsidR="00393847" w:rsidRPr="00020FEB">
          <w:rPr>
            <w:rStyle w:val="a3"/>
            <w:rFonts w:ascii="Times New Roman" w:hAnsi="Times New Roman" w:cs="Times New Roman"/>
            <w:noProof/>
          </w:rPr>
          <w:t>List of Figures, Panels and Abbreviations</w:t>
        </w:r>
        <w:r w:rsidR="00393847">
          <w:rPr>
            <w:noProof/>
            <w:webHidden/>
          </w:rPr>
          <w:tab/>
        </w:r>
        <w:r w:rsidR="00393847">
          <w:rPr>
            <w:noProof/>
            <w:webHidden/>
          </w:rPr>
          <w:fldChar w:fldCharType="begin"/>
        </w:r>
        <w:r w:rsidR="00393847">
          <w:rPr>
            <w:noProof/>
            <w:webHidden/>
          </w:rPr>
          <w:instrText xml:space="preserve"> PAGEREF _Toc47003112 \h </w:instrText>
        </w:r>
        <w:r w:rsidR="00393847">
          <w:rPr>
            <w:noProof/>
            <w:webHidden/>
          </w:rPr>
        </w:r>
        <w:r w:rsidR="00393847">
          <w:rPr>
            <w:noProof/>
            <w:webHidden/>
          </w:rPr>
          <w:fldChar w:fldCharType="separate"/>
        </w:r>
        <w:r w:rsidR="00393847">
          <w:rPr>
            <w:noProof/>
            <w:webHidden/>
          </w:rPr>
          <w:t>4</w:t>
        </w:r>
        <w:r w:rsidR="00393847">
          <w:rPr>
            <w:noProof/>
            <w:webHidden/>
          </w:rPr>
          <w:fldChar w:fldCharType="end"/>
        </w:r>
      </w:hyperlink>
    </w:p>
    <w:p w14:paraId="320375F4" w14:textId="4ABE7B8E" w:rsidR="00393847" w:rsidRDefault="00E41F06">
      <w:pPr>
        <w:pStyle w:val="21"/>
        <w:rPr>
          <w:rFonts w:cstheme="minorBidi"/>
          <w:b w:val="0"/>
          <w:bCs w:val="0"/>
          <w:noProof/>
          <w:sz w:val="21"/>
          <w:szCs w:val="24"/>
        </w:rPr>
      </w:pPr>
      <w:hyperlink w:anchor="_Toc47003113" w:history="1">
        <w:r w:rsidR="00393847" w:rsidRPr="00020FEB">
          <w:rPr>
            <w:rStyle w:val="a3"/>
            <w:rFonts w:ascii="Times New Roman" w:hAnsi="Times New Roman" w:cs="Times New Roman"/>
            <w:noProof/>
            <w:lang w:val="en-GB" w:eastAsia="en-US"/>
          </w:rPr>
          <w:t>List of Figures</w:t>
        </w:r>
        <w:r w:rsidR="00393847">
          <w:rPr>
            <w:noProof/>
            <w:webHidden/>
          </w:rPr>
          <w:tab/>
        </w:r>
        <w:r w:rsidR="00393847">
          <w:rPr>
            <w:noProof/>
            <w:webHidden/>
          </w:rPr>
          <w:fldChar w:fldCharType="begin"/>
        </w:r>
        <w:r w:rsidR="00393847">
          <w:rPr>
            <w:noProof/>
            <w:webHidden/>
          </w:rPr>
          <w:instrText xml:space="preserve"> PAGEREF _Toc47003113 \h </w:instrText>
        </w:r>
        <w:r w:rsidR="00393847">
          <w:rPr>
            <w:noProof/>
            <w:webHidden/>
          </w:rPr>
        </w:r>
        <w:r w:rsidR="00393847">
          <w:rPr>
            <w:noProof/>
            <w:webHidden/>
          </w:rPr>
          <w:fldChar w:fldCharType="separate"/>
        </w:r>
        <w:r w:rsidR="00393847">
          <w:rPr>
            <w:noProof/>
            <w:webHidden/>
          </w:rPr>
          <w:t>4</w:t>
        </w:r>
        <w:r w:rsidR="00393847">
          <w:rPr>
            <w:noProof/>
            <w:webHidden/>
          </w:rPr>
          <w:fldChar w:fldCharType="end"/>
        </w:r>
      </w:hyperlink>
    </w:p>
    <w:p w14:paraId="49D0D287" w14:textId="5ED20967" w:rsidR="00393847" w:rsidRDefault="00E41F06">
      <w:pPr>
        <w:pStyle w:val="21"/>
        <w:rPr>
          <w:rFonts w:cstheme="minorBidi"/>
          <w:b w:val="0"/>
          <w:bCs w:val="0"/>
          <w:noProof/>
          <w:sz w:val="21"/>
          <w:szCs w:val="24"/>
        </w:rPr>
      </w:pPr>
      <w:hyperlink w:anchor="_Toc47003114" w:history="1">
        <w:r w:rsidR="00393847" w:rsidRPr="00020FEB">
          <w:rPr>
            <w:rStyle w:val="a3"/>
            <w:rFonts w:ascii="Times New Roman" w:hAnsi="Times New Roman" w:cs="Times New Roman"/>
            <w:noProof/>
            <w:lang w:val="en-GB" w:eastAsia="en-US"/>
          </w:rPr>
          <w:t>List of Abbreviations</w:t>
        </w:r>
        <w:r w:rsidR="00393847">
          <w:rPr>
            <w:noProof/>
            <w:webHidden/>
          </w:rPr>
          <w:tab/>
        </w:r>
        <w:r w:rsidR="00393847">
          <w:rPr>
            <w:noProof/>
            <w:webHidden/>
          </w:rPr>
          <w:fldChar w:fldCharType="begin"/>
        </w:r>
        <w:r w:rsidR="00393847">
          <w:rPr>
            <w:noProof/>
            <w:webHidden/>
          </w:rPr>
          <w:instrText xml:space="preserve"> PAGEREF _Toc47003114 \h </w:instrText>
        </w:r>
        <w:r w:rsidR="00393847">
          <w:rPr>
            <w:noProof/>
            <w:webHidden/>
          </w:rPr>
        </w:r>
        <w:r w:rsidR="00393847">
          <w:rPr>
            <w:noProof/>
            <w:webHidden/>
          </w:rPr>
          <w:fldChar w:fldCharType="separate"/>
        </w:r>
        <w:r w:rsidR="00393847">
          <w:rPr>
            <w:noProof/>
            <w:webHidden/>
          </w:rPr>
          <w:t>5</w:t>
        </w:r>
        <w:r w:rsidR="00393847">
          <w:rPr>
            <w:noProof/>
            <w:webHidden/>
          </w:rPr>
          <w:fldChar w:fldCharType="end"/>
        </w:r>
      </w:hyperlink>
    </w:p>
    <w:p w14:paraId="6B296A6B" w14:textId="6C0910C8" w:rsidR="00393847" w:rsidRDefault="00E41F06">
      <w:pPr>
        <w:pStyle w:val="13"/>
        <w:rPr>
          <w:rFonts w:asciiTheme="minorHAnsi" w:hAnsiTheme="minorHAnsi" w:cstheme="minorBidi"/>
          <w:b w:val="0"/>
          <w:bCs w:val="0"/>
          <w:caps w:val="0"/>
          <w:noProof/>
          <w:sz w:val="21"/>
        </w:rPr>
      </w:pPr>
      <w:hyperlink w:anchor="_Toc47003115" w:history="1">
        <w:r w:rsidR="00393847" w:rsidRPr="00020FEB">
          <w:rPr>
            <w:rStyle w:val="a3"/>
            <w:rFonts w:ascii="Times New Roman" w:hAnsi="Times New Roman" w:cs="Times New Roman"/>
            <w:noProof/>
          </w:rPr>
          <w:t>Executive summary</w:t>
        </w:r>
        <w:r w:rsidR="00393847">
          <w:rPr>
            <w:noProof/>
            <w:webHidden/>
          </w:rPr>
          <w:tab/>
        </w:r>
        <w:r w:rsidR="00393847">
          <w:rPr>
            <w:noProof/>
            <w:webHidden/>
          </w:rPr>
          <w:fldChar w:fldCharType="begin"/>
        </w:r>
        <w:r w:rsidR="00393847">
          <w:rPr>
            <w:noProof/>
            <w:webHidden/>
          </w:rPr>
          <w:instrText xml:space="preserve"> PAGEREF _Toc47003115 \h </w:instrText>
        </w:r>
        <w:r w:rsidR="00393847">
          <w:rPr>
            <w:noProof/>
            <w:webHidden/>
          </w:rPr>
        </w:r>
        <w:r w:rsidR="00393847">
          <w:rPr>
            <w:noProof/>
            <w:webHidden/>
          </w:rPr>
          <w:fldChar w:fldCharType="separate"/>
        </w:r>
        <w:r w:rsidR="00393847">
          <w:rPr>
            <w:noProof/>
            <w:webHidden/>
          </w:rPr>
          <w:t>7</w:t>
        </w:r>
        <w:r w:rsidR="00393847">
          <w:rPr>
            <w:noProof/>
            <w:webHidden/>
          </w:rPr>
          <w:fldChar w:fldCharType="end"/>
        </w:r>
      </w:hyperlink>
    </w:p>
    <w:p w14:paraId="2EE481DC" w14:textId="4B96E8ED" w:rsidR="00393847" w:rsidRDefault="00E41F06">
      <w:pPr>
        <w:pStyle w:val="21"/>
        <w:rPr>
          <w:rFonts w:cstheme="minorBidi"/>
          <w:b w:val="0"/>
          <w:bCs w:val="0"/>
          <w:noProof/>
          <w:sz w:val="21"/>
          <w:szCs w:val="24"/>
        </w:rPr>
      </w:pPr>
      <w:hyperlink w:anchor="_Toc47003116" w:history="1">
        <w:r w:rsidR="00393847" w:rsidRPr="00020FEB">
          <w:rPr>
            <w:rStyle w:val="a3"/>
            <w:rFonts w:ascii="Times New Roman" w:eastAsia="等线" w:hAnsi="Times New Roman" w:cs="Times New Roman"/>
            <w:noProof/>
          </w:rPr>
          <w:t>The Lancet Countdown in China</w:t>
        </w:r>
        <w:r w:rsidR="00393847">
          <w:rPr>
            <w:noProof/>
            <w:webHidden/>
          </w:rPr>
          <w:tab/>
        </w:r>
        <w:r w:rsidR="00393847">
          <w:rPr>
            <w:noProof/>
            <w:webHidden/>
          </w:rPr>
          <w:fldChar w:fldCharType="begin"/>
        </w:r>
        <w:r w:rsidR="00393847">
          <w:rPr>
            <w:noProof/>
            <w:webHidden/>
          </w:rPr>
          <w:instrText xml:space="preserve"> PAGEREF _Toc47003116 \h </w:instrText>
        </w:r>
        <w:r w:rsidR="00393847">
          <w:rPr>
            <w:noProof/>
            <w:webHidden/>
          </w:rPr>
        </w:r>
        <w:r w:rsidR="00393847">
          <w:rPr>
            <w:noProof/>
            <w:webHidden/>
          </w:rPr>
          <w:fldChar w:fldCharType="separate"/>
        </w:r>
        <w:r w:rsidR="00393847">
          <w:rPr>
            <w:noProof/>
            <w:webHidden/>
          </w:rPr>
          <w:t>7</w:t>
        </w:r>
        <w:r w:rsidR="00393847">
          <w:rPr>
            <w:noProof/>
            <w:webHidden/>
          </w:rPr>
          <w:fldChar w:fldCharType="end"/>
        </w:r>
      </w:hyperlink>
    </w:p>
    <w:p w14:paraId="0F56997C" w14:textId="1E0410AC" w:rsidR="00393847" w:rsidRDefault="00E41F06">
      <w:pPr>
        <w:pStyle w:val="21"/>
        <w:rPr>
          <w:rFonts w:cstheme="minorBidi"/>
          <w:b w:val="0"/>
          <w:bCs w:val="0"/>
          <w:noProof/>
          <w:sz w:val="21"/>
          <w:szCs w:val="24"/>
        </w:rPr>
      </w:pPr>
      <w:hyperlink w:anchor="_Toc47003117" w:history="1">
        <w:r w:rsidR="00393847" w:rsidRPr="00020FEB">
          <w:rPr>
            <w:rStyle w:val="a3"/>
            <w:rFonts w:ascii="Times New Roman" w:eastAsia="等线" w:hAnsi="Times New Roman" w:cs="Times New Roman"/>
            <w:noProof/>
          </w:rPr>
          <w:t>The impacts of climate change on health and the response to climate change for health in China</w:t>
        </w:r>
        <w:r w:rsidR="00393847">
          <w:rPr>
            <w:noProof/>
            <w:webHidden/>
          </w:rPr>
          <w:tab/>
        </w:r>
        <w:r w:rsidR="00393847">
          <w:rPr>
            <w:noProof/>
            <w:webHidden/>
          </w:rPr>
          <w:fldChar w:fldCharType="begin"/>
        </w:r>
        <w:r w:rsidR="00393847">
          <w:rPr>
            <w:noProof/>
            <w:webHidden/>
          </w:rPr>
          <w:instrText xml:space="preserve"> PAGEREF _Toc47003117 \h </w:instrText>
        </w:r>
        <w:r w:rsidR="00393847">
          <w:rPr>
            <w:noProof/>
            <w:webHidden/>
          </w:rPr>
        </w:r>
        <w:r w:rsidR="00393847">
          <w:rPr>
            <w:noProof/>
            <w:webHidden/>
          </w:rPr>
          <w:fldChar w:fldCharType="separate"/>
        </w:r>
        <w:r w:rsidR="00393847">
          <w:rPr>
            <w:noProof/>
            <w:webHidden/>
          </w:rPr>
          <w:t>7</w:t>
        </w:r>
        <w:r w:rsidR="00393847">
          <w:rPr>
            <w:noProof/>
            <w:webHidden/>
          </w:rPr>
          <w:fldChar w:fldCharType="end"/>
        </w:r>
      </w:hyperlink>
    </w:p>
    <w:p w14:paraId="084AE53E" w14:textId="35F44157" w:rsidR="00393847" w:rsidRDefault="00E41F06">
      <w:pPr>
        <w:pStyle w:val="21"/>
        <w:rPr>
          <w:rFonts w:cstheme="minorBidi"/>
          <w:b w:val="0"/>
          <w:bCs w:val="0"/>
          <w:noProof/>
          <w:sz w:val="21"/>
          <w:szCs w:val="24"/>
        </w:rPr>
      </w:pPr>
      <w:hyperlink w:anchor="_Toc47003118" w:history="1">
        <w:r w:rsidR="00393847" w:rsidRPr="00020FEB">
          <w:rPr>
            <w:rStyle w:val="a3"/>
            <w:rFonts w:ascii="Times New Roman" w:eastAsia="等线" w:hAnsi="Times New Roman" w:cs="Times New Roman"/>
            <w:noProof/>
          </w:rPr>
          <w:t>Policy recommendations from the 2020 Chinese Lancet Countdown Report</w:t>
        </w:r>
        <w:r w:rsidR="00393847">
          <w:rPr>
            <w:noProof/>
            <w:webHidden/>
          </w:rPr>
          <w:tab/>
        </w:r>
        <w:r w:rsidR="00393847">
          <w:rPr>
            <w:noProof/>
            <w:webHidden/>
          </w:rPr>
          <w:fldChar w:fldCharType="begin"/>
        </w:r>
        <w:r w:rsidR="00393847">
          <w:rPr>
            <w:noProof/>
            <w:webHidden/>
          </w:rPr>
          <w:instrText xml:space="preserve"> PAGEREF _Toc47003118 \h </w:instrText>
        </w:r>
        <w:r w:rsidR="00393847">
          <w:rPr>
            <w:noProof/>
            <w:webHidden/>
          </w:rPr>
        </w:r>
        <w:r w:rsidR="00393847">
          <w:rPr>
            <w:noProof/>
            <w:webHidden/>
          </w:rPr>
          <w:fldChar w:fldCharType="separate"/>
        </w:r>
        <w:r w:rsidR="00393847">
          <w:rPr>
            <w:noProof/>
            <w:webHidden/>
          </w:rPr>
          <w:t>8</w:t>
        </w:r>
        <w:r w:rsidR="00393847">
          <w:rPr>
            <w:noProof/>
            <w:webHidden/>
          </w:rPr>
          <w:fldChar w:fldCharType="end"/>
        </w:r>
      </w:hyperlink>
    </w:p>
    <w:p w14:paraId="3C494208" w14:textId="1D2072B4" w:rsidR="00393847" w:rsidRDefault="00E41F06">
      <w:pPr>
        <w:pStyle w:val="13"/>
        <w:rPr>
          <w:rFonts w:asciiTheme="minorHAnsi" w:hAnsiTheme="minorHAnsi" w:cstheme="minorBidi"/>
          <w:b w:val="0"/>
          <w:bCs w:val="0"/>
          <w:caps w:val="0"/>
          <w:noProof/>
          <w:sz w:val="21"/>
        </w:rPr>
      </w:pPr>
      <w:hyperlink w:anchor="_Toc47003119" w:history="1">
        <w:r w:rsidR="00393847" w:rsidRPr="00020FEB">
          <w:rPr>
            <w:rStyle w:val="a3"/>
            <w:rFonts w:ascii="Times New Roman" w:hAnsi="Times New Roman" w:cs="Times New Roman"/>
            <w:noProof/>
          </w:rPr>
          <w:t>Introduction</w:t>
        </w:r>
        <w:r w:rsidR="00393847">
          <w:rPr>
            <w:noProof/>
            <w:webHidden/>
          </w:rPr>
          <w:tab/>
        </w:r>
        <w:r w:rsidR="00393847">
          <w:rPr>
            <w:noProof/>
            <w:webHidden/>
          </w:rPr>
          <w:fldChar w:fldCharType="begin"/>
        </w:r>
        <w:r w:rsidR="00393847">
          <w:rPr>
            <w:noProof/>
            <w:webHidden/>
          </w:rPr>
          <w:instrText xml:space="preserve"> PAGEREF _Toc47003119 \h </w:instrText>
        </w:r>
        <w:r w:rsidR="00393847">
          <w:rPr>
            <w:noProof/>
            <w:webHidden/>
          </w:rPr>
        </w:r>
        <w:r w:rsidR="00393847">
          <w:rPr>
            <w:noProof/>
            <w:webHidden/>
          </w:rPr>
          <w:fldChar w:fldCharType="separate"/>
        </w:r>
        <w:r w:rsidR="00393847">
          <w:rPr>
            <w:noProof/>
            <w:webHidden/>
          </w:rPr>
          <w:t>10</w:t>
        </w:r>
        <w:r w:rsidR="00393847">
          <w:rPr>
            <w:noProof/>
            <w:webHidden/>
          </w:rPr>
          <w:fldChar w:fldCharType="end"/>
        </w:r>
      </w:hyperlink>
    </w:p>
    <w:p w14:paraId="617703D2" w14:textId="1D2A9798" w:rsidR="00393847" w:rsidRDefault="00E41F06">
      <w:pPr>
        <w:pStyle w:val="13"/>
        <w:rPr>
          <w:rFonts w:asciiTheme="minorHAnsi" w:hAnsiTheme="minorHAnsi" w:cstheme="minorBidi"/>
          <w:b w:val="0"/>
          <w:bCs w:val="0"/>
          <w:caps w:val="0"/>
          <w:noProof/>
          <w:sz w:val="21"/>
        </w:rPr>
      </w:pPr>
      <w:hyperlink w:anchor="_Toc47003120" w:history="1">
        <w:r w:rsidR="00393847" w:rsidRPr="00020FEB">
          <w:rPr>
            <w:rStyle w:val="a3"/>
            <w:rFonts w:ascii="Times New Roman" w:hAnsi="Times New Roman" w:cs="Times New Roman"/>
            <w:noProof/>
          </w:rPr>
          <w:t>Section 1: Climate Change Impacts, Exposures, and Vulnerability</w:t>
        </w:r>
        <w:r w:rsidR="00393847">
          <w:rPr>
            <w:noProof/>
            <w:webHidden/>
          </w:rPr>
          <w:tab/>
        </w:r>
        <w:r w:rsidR="00393847">
          <w:rPr>
            <w:noProof/>
            <w:webHidden/>
          </w:rPr>
          <w:fldChar w:fldCharType="begin"/>
        </w:r>
        <w:r w:rsidR="00393847">
          <w:rPr>
            <w:noProof/>
            <w:webHidden/>
          </w:rPr>
          <w:instrText xml:space="preserve"> PAGEREF _Toc47003120 \h </w:instrText>
        </w:r>
        <w:r w:rsidR="00393847">
          <w:rPr>
            <w:noProof/>
            <w:webHidden/>
          </w:rPr>
        </w:r>
        <w:r w:rsidR="00393847">
          <w:rPr>
            <w:noProof/>
            <w:webHidden/>
          </w:rPr>
          <w:fldChar w:fldCharType="separate"/>
        </w:r>
        <w:r w:rsidR="00393847">
          <w:rPr>
            <w:noProof/>
            <w:webHidden/>
          </w:rPr>
          <w:t>12</w:t>
        </w:r>
        <w:r w:rsidR="00393847">
          <w:rPr>
            <w:noProof/>
            <w:webHidden/>
          </w:rPr>
          <w:fldChar w:fldCharType="end"/>
        </w:r>
      </w:hyperlink>
    </w:p>
    <w:p w14:paraId="2DDA841B" w14:textId="2BC69A61" w:rsidR="00393847" w:rsidRDefault="00E41F06">
      <w:pPr>
        <w:pStyle w:val="21"/>
        <w:rPr>
          <w:rFonts w:cstheme="minorBidi"/>
          <w:b w:val="0"/>
          <w:bCs w:val="0"/>
          <w:noProof/>
          <w:sz w:val="21"/>
          <w:szCs w:val="24"/>
        </w:rPr>
      </w:pPr>
      <w:hyperlink w:anchor="_Toc47003121" w:history="1">
        <w:r w:rsidR="00393847" w:rsidRPr="00020FEB">
          <w:rPr>
            <w:rStyle w:val="a3"/>
            <w:rFonts w:ascii="Times New Roman" w:eastAsia="等线" w:hAnsi="Times New Roman" w:cs="Times New Roman"/>
            <w:noProof/>
          </w:rPr>
          <w:t>Indicator 1.1: Health and heat</w:t>
        </w:r>
        <w:r w:rsidR="00393847">
          <w:rPr>
            <w:noProof/>
            <w:webHidden/>
          </w:rPr>
          <w:tab/>
        </w:r>
        <w:r w:rsidR="00393847">
          <w:rPr>
            <w:noProof/>
            <w:webHidden/>
          </w:rPr>
          <w:fldChar w:fldCharType="begin"/>
        </w:r>
        <w:r w:rsidR="00393847">
          <w:rPr>
            <w:noProof/>
            <w:webHidden/>
          </w:rPr>
          <w:instrText xml:space="preserve"> PAGEREF _Toc47003121 \h </w:instrText>
        </w:r>
        <w:r w:rsidR="00393847">
          <w:rPr>
            <w:noProof/>
            <w:webHidden/>
          </w:rPr>
        </w:r>
        <w:r w:rsidR="00393847">
          <w:rPr>
            <w:noProof/>
            <w:webHidden/>
          </w:rPr>
          <w:fldChar w:fldCharType="separate"/>
        </w:r>
        <w:r w:rsidR="00393847">
          <w:rPr>
            <w:noProof/>
            <w:webHidden/>
          </w:rPr>
          <w:t>12</w:t>
        </w:r>
        <w:r w:rsidR="00393847">
          <w:rPr>
            <w:noProof/>
            <w:webHidden/>
          </w:rPr>
          <w:fldChar w:fldCharType="end"/>
        </w:r>
      </w:hyperlink>
    </w:p>
    <w:p w14:paraId="330ABA1B" w14:textId="1296AF15" w:rsidR="00393847" w:rsidRDefault="00E41F06">
      <w:pPr>
        <w:pStyle w:val="31"/>
        <w:rPr>
          <w:rFonts w:asciiTheme="minorHAnsi" w:hAnsiTheme="minorHAnsi" w:cstheme="minorBidi"/>
          <w:sz w:val="21"/>
          <w:szCs w:val="24"/>
        </w:rPr>
      </w:pPr>
      <w:hyperlink w:anchor="_Toc47003122" w:history="1">
        <w:r w:rsidR="00393847" w:rsidRPr="00020FEB">
          <w:rPr>
            <w:rStyle w:val="a3"/>
            <w:rFonts w:eastAsia="等线"/>
            <w:bCs/>
            <w:i/>
          </w:rPr>
          <w:t>Indicator 1.1.1: Exposure of vulnerable populations to heatwaves</w:t>
        </w:r>
        <w:r w:rsidR="00393847">
          <w:rPr>
            <w:webHidden/>
          </w:rPr>
          <w:tab/>
        </w:r>
        <w:r w:rsidR="00393847">
          <w:rPr>
            <w:webHidden/>
          </w:rPr>
          <w:fldChar w:fldCharType="begin"/>
        </w:r>
        <w:r w:rsidR="00393847">
          <w:rPr>
            <w:webHidden/>
          </w:rPr>
          <w:instrText xml:space="preserve"> PAGEREF _Toc47003122 \h </w:instrText>
        </w:r>
        <w:r w:rsidR="00393847">
          <w:rPr>
            <w:webHidden/>
          </w:rPr>
        </w:r>
        <w:r w:rsidR="00393847">
          <w:rPr>
            <w:webHidden/>
          </w:rPr>
          <w:fldChar w:fldCharType="separate"/>
        </w:r>
        <w:r w:rsidR="00393847">
          <w:rPr>
            <w:webHidden/>
          </w:rPr>
          <w:t>12</w:t>
        </w:r>
        <w:r w:rsidR="00393847">
          <w:rPr>
            <w:webHidden/>
          </w:rPr>
          <w:fldChar w:fldCharType="end"/>
        </w:r>
      </w:hyperlink>
    </w:p>
    <w:p w14:paraId="3D925D6C" w14:textId="2A573E32" w:rsidR="00393847" w:rsidRDefault="00E41F06">
      <w:pPr>
        <w:pStyle w:val="31"/>
        <w:rPr>
          <w:rFonts w:asciiTheme="minorHAnsi" w:hAnsiTheme="minorHAnsi" w:cstheme="minorBidi"/>
          <w:sz w:val="21"/>
          <w:szCs w:val="24"/>
        </w:rPr>
      </w:pPr>
      <w:hyperlink w:anchor="_Toc47003123" w:history="1">
        <w:r w:rsidR="00393847" w:rsidRPr="00020FEB">
          <w:rPr>
            <w:rStyle w:val="a3"/>
            <w:rFonts w:eastAsia="等线"/>
            <w:bCs/>
            <w:i/>
          </w:rPr>
          <w:t>Indicator 1.1.2: Heatwave-related mortality</w:t>
        </w:r>
        <w:r w:rsidR="00393847">
          <w:rPr>
            <w:webHidden/>
          </w:rPr>
          <w:tab/>
        </w:r>
        <w:r w:rsidR="00393847">
          <w:rPr>
            <w:webHidden/>
          </w:rPr>
          <w:fldChar w:fldCharType="begin"/>
        </w:r>
        <w:r w:rsidR="00393847">
          <w:rPr>
            <w:webHidden/>
          </w:rPr>
          <w:instrText xml:space="preserve"> PAGEREF _Toc47003123 \h </w:instrText>
        </w:r>
        <w:r w:rsidR="00393847">
          <w:rPr>
            <w:webHidden/>
          </w:rPr>
        </w:r>
        <w:r w:rsidR="00393847">
          <w:rPr>
            <w:webHidden/>
          </w:rPr>
          <w:fldChar w:fldCharType="separate"/>
        </w:r>
        <w:r w:rsidR="00393847">
          <w:rPr>
            <w:webHidden/>
          </w:rPr>
          <w:t>13</w:t>
        </w:r>
        <w:r w:rsidR="00393847">
          <w:rPr>
            <w:webHidden/>
          </w:rPr>
          <w:fldChar w:fldCharType="end"/>
        </w:r>
      </w:hyperlink>
    </w:p>
    <w:p w14:paraId="3316DA3E" w14:textId="029D4101" w:rsidR="00393847" w:rsidRDefault="00E41F06">
      <w:pPr>
        <w:pStyle w:val="31"/>
        <w:rPr>
          <w:rFonts w:asciiTheme="minorHAnsi" w:hAnsiTheme="minorHAnsi" w:cstheme="minorBidi"/>
          <w:sz w:val="21"/>
          <w:szCs w:val="24"/>
        </w:rPr>
      </w:pPr>
      <w:hyperlink w:anchor="_Toc47003124" w:history="1">
        <w:r w:rsidR="00393847" w:rsidRPr="00020FEB">
          <w:rPr>
            <w:rStyle w:val="a3"/>
            <w:rFonts w:eastAsia="等线"/>
            <w:bCs/>
            <w:i/>
          </w:rPr>
          <w:t>Indicator</w:t>
        </w:r>
        <w:r w:rsidR="00393847" w:rsidRPr="00020FEB">
          <w:rPr>
            <w:rStyle w:val="a3"/>
            <w:i/>
          </w:rPr>
          <w:t xml:space="preserve"> 1.1.3: Change in labour capacity</w:t>
        </w:r>
        <w:r w:rsidR="00393847">
          <w:rPr>
            <w:webHidden/>
          </w:rPr>
          <w:tab/>
        </w:r>
        <w:r w:rsidR="00393847">
          <w:rPr>
            <w:webHidden/>
          </w:rPr>
          <w:fldChar w:fldCharType="begin"/>
        </w:r>
        <w:r w:rsidR="00393847">
          <w:rPr>
            <w:webHidden/>
          </w:rPr>
          <w:instrText xml:space="preserve"> PAGEREF _Toc47003124 \h </w:instrText>
        </w:r>
        <w:r w:rsidR="00393847">
          <w:rPr>
            <w:webHidden/>
          </w:rPr>
        </w:r>
        <w:r w:rsidR="00393847">
          <w:rPr>
            <w:webHidden/>
          </w:rPr>
          <w:fldChar w:fldCharType="separate"/>
        </w:r>
        <w:r w:rsidR="00393847">
          <w:rPr>
            <w:webHidden/>
          </w:rPr>
          <w:t>14</w:t>
        </w:r>
        <w:r w:rsidR="00393847">
          <w:rPr>
            <w:webHidden/>
          </w:rPr>
          <w:fldChar w:fldCharType="end"/>
        </w:r>
      </w:hyperlink>
    </w:p>
    <w:p w14:paraId="0EBF467B" w14:textId="32E42BEB" w:rsidR="00393847" w:rsidRDefault="00E41F06">
      <w:pPr>
        <w:pStyle w:val="21"/>
        <w:rPr>
          <w:rFonts w:cstheme="minorBidi"/>
          <w:b w:val="0"/>
          <w:bCs w:val="0"/>
          <w:noProof/>
          <w:sz w:val="21"/>
          <w:szCs w:val="24"/>
        </w:rPr>
      </w:pPr>
      <w:hyperlink w:anchor="_Toc47003125" w:history="1">
        <w:r w:rsidR="00393847" w:rsidRPr="00020FEB">
          <w:rPr>
            <w:rStyle w:val="a3"/>
            <w:rFonts w:ascii="Times New Roman" w:eastAsia="等线" w:hAnsi="Times New Roman" w:cs="Times New Roman"/>
            <w:noProof/>
          </w:rPr>
          <w:t>Indicator 1.2: Health and extreme weather events</w:t>
        </w:r>
        <w:r w:rsidR="00393847">
          <w:rPr>
            <w:noProof/>
            <w:webHidden/>
          </w:rPr>
          <w:tab/>
        </w:r>
        <w:r w:rsidR="00393847">
          <w:rPr>
            <w:noProof/>
            <w:webHidden/>
          </w:rPr>
          <w:fldChar w:fldCharType="begin"/>
        </w:r>
        <w:r w:rsidR="00393847">
          <w:rPr>
            <w:noProof/>
            <w:webHidden/>
          </w:rPr>
          <w:instrText xml:space="preserve"> PAGEREF _Toc47003125 \h </w:instrText>
        </w:r>
        <w:r w:rsidR="00393847">
          <w:rPr>
            <w:noProof/>
            <w:webHidden/>
          </w:rPr>
        </w:r>
        <w:r w:rsidR="00393847">
          <w:rPr>
            <w:noProof/>
            <w:webHidden/>
          </w:rPr>
          <w:fldChar w:fldCharType="separate"/>
        </w:r>
        <w:r w:rsidR="00393847">
          <w:rPr>
            <w:noProof/>
            <w:webHidden/>
          </w:rPr>
          <w:t>15</w:t>
        </w:r>
        <w:r w:rsidR="00393847">
          <w:rPr>
            <w:noProof/>
            <w:webHidden/>
          </w:rPr>
          <w:fldChar w:fldCharType="end"/>
        </w:r>
      </w:hyperlink>
    </w:p>
    <w:p w14:paraId="5AFF9ADF" w14:textId="49E861AE" w:rsidR="00393847" w:rsidRDefault="00E41F06">
      <w:pPr>
        <w:pStyle w:val="31"/>
        <w:rPr>
          <w:rFonts w:asciiTheme="minorHAnsi" w:hAnsiTheme="minorHAnsi" w:cstheme="minorBidi"/>
          <w:sz w:val="21"/>
          <w:szCs w:val="24"/>
        </w:rPr>
      </w:pPr>
      <w:hyperlink w:anchor="_Toc47003126" w:history="1">
        <w:r w:rsidR="00393847" w:rsidRPr="00020FEB">
          <w:rPr>
            <w:rStyle w:val="a3"/>
            <w:rFonts w:eastAsia="等线"/>
            <w:bCs/>
            <w:i/>
          </w:rPr>
          <w:t>Indicator 1.2.1: Wildfires</w:t>
        </w:r>
        <w:r w:rsidR="00393847">
          <w:rPr>
            <w:webHidden/>
          </w:rPr>
          <w:tab/>
        </w:r>
        <w:r w:rsidR="00393847">
          <w:rPr>
            <w:webHidden/>
          </w:rPr>
          <w:fldChar w:fldCharType="begin"/>
        </w:r>
        <w:r w:rsidR="00393847">
          <w:rPr>
            <w:webHidden/>
          </w:rPr>
          <w:instrText xml:space="preserve"> PAGEREF _Toc47003126 \h </w:instrText>
        </w:r>
        <w:r w:rsidR="00393847">
          <w:rPr>
            <w:webHidden/>
          </w:rPr>
        </w:r>
        <w:r w:rsidR="00393847">
          <w:rPr>
            <w:webHidden/>
          </w:rPr>
          <w:fldChar w:fldCharType="separate"/>
        </w:r>
        <w:r w:rsidR="00393847">
          <w:rPr>
            <w:webHidden/>
          </w:rPr>
          <w:t>15</w:t>
        </w:r>
        <w:r w:rsidR="00393847">
          <w:rPr>
            <w:webHidden/>
          </w:rPr>
          <w:fldChar w:fldCharType="end"/>
        </w:r>
      </w:hyperlink>
    </w:p>
    <w:p w14:paraId="1AE55413" w14:textId="340CFEAC" w:rsidR="00393847" w:rsidRDefault="00E41F06">
      <w:pPr>
        <w:pStyle w:val="31"/>
        <w:rPr>
          <w:rFonts w:asciiTheme="minorHAnsi" w:hAnsiTheme="minorHAnsi" w:cstheme="minorBidi"/>
          <w:sz w:val="21"/>
          <w:szCs w:val="24"/>
        </w:rPr>
      </w:pPr>
      <w:hyperlink w:anchor="_Toc47003127" w:history="1">
        <w:r w:rsidR="00393847" w:rsidRPr="00020FEB">
          <w:rPr>
            <w:rStyle w:val="a3"/>
            <w:rFonts w:eastAsia="等线"/>
            <w:bCs/>
            <w:i/>
          </w:rPr>
          <w:t>Indicator 1.2.2: Cyclones</w:t>
        </w:r>
        <w:r w:rsidR="00393847">
          <w:rPr>
            <w:webHidden/>
          </w:rPr>
          <w:tab/>
        </w:r>
        <w:r w:rsidR="00393847">
          <w:rPr>
            <w:webHidden/>
          </w:rPr>
          <w:fldChar w:fldCharType="begin"/>
        </w:r>
        <w:r w:rsidR="00393847">
          <w:rPr>
            <w:webHidden/>
          </w:rPr>
          <w:instrText xml:space="preserve"> PAGEREF _Toc47003127 \h </w:instrText>
        </w:r>
        <w:r w:rsidR="00393847">
          <w:rPr>
            <w:webHidden/>
          </w:rPr>
        </w:r>
        <w:r w:rsidR="00393847">
          <w:rPr>
            <w:webHidden/>
          </w:rPr>
          <w:fldChar w:fldCharType="separate"/>
        </w:r>
        <w:r w:rsidR="00393847">
          <w:rPr>
            <w:webHidden/>
          </w:rPr>
          <w:t>16</w:t>
        </w:r>
        <w:r w:rsidR="00393847">
          <w:rPr>
            <w:webHidden/>
          </w:rPr>
          <w:fldChar w:fldCharType="end"/>
        </w:r>
      </w:hyperlink>
    </w:p>
    <w:p w14:paraId="6AD7286E" w14:textId="5B420640" w:rsidR="00393847" w:rsidRDefault="00E41F06">
      <w:pPr>
        <w:pStyle w:val="21"/>
        <w:rPr>
          <w:rFonts w:cstheme="minorBidi"/>
          <w:b w:val="0"/>
          <w:bCs w:val="0"/>
          <w:noProof/>
          <w:sz w:val="21"/>
          <w:szCs w:val="24"/>
        </w:rPr>
      </w:pPr>
      <w:hyperlink w:anchor="_Toc47003128" w:history="1">
        <w:r w:rsidR="00393847" w:rsidRPr="00020FEB">
          <w:rPr>
            <w:rStyle w:val="a3"/>
            <w:rFonts w:ascii="Times New Roman" w:eastAsia="等线" w:hAnsi="Times New Roman" w:cs="Times New Roman"/>
            <w:noProof/>
          </w:rPr>
          <w:t>Indicator 1.3: Climate-sensitive infectious diseases</w:t>
        </w:r>
        <w:r w:rsidR="00393847">
          <w:rPr>
            <w:noProof/>
            <w:webHidden/>
          </w:rPr>
          <w:tab/>
        </w:r>
        <w:r w:rsidR="00393847">
          <w:rPr>
            <w:noProof/>
            <w:webHidden/>
          </w:rPr>
          <w:fldChar w:fldCharType="begin"/>
        </w:r>
        <w:r w:rsidR="00393847">
          <w:rPr>
            <w:noProof/>
            <w:webHidden/>
          </w:rPr>
          <w:instrText xml:space="preserve"> PAGEREF _Toc47003128 \h </w:instrText>
        </w:r>
        <w:r w:rsidR="00393847">
          <w:rPr>
            <w:noProof/>
            <w:webHidden/>
          </w:rPr>
        </w:r>
        <w:r w:rsidR="00393847">
          <w:rPr>
            <w:noProof/>
            <w:webHidden/>
          </w:rPr>
          <w:fldChar w:fldCharType="separate"/>
        </w:r>
        <w:r w:rsidR="00393847">
          <w:rPr>
            <w:noProof/>
            <w:webHidden/>
          </w:rPr>
          <w:t>16</w:t>
        </w:r>
        <w:r w:rsidR="00393847">
          <w:rPr>
            <w:noProof/>
            <w:webHidden/>
          </w:rPr>
          <w:fldChar w:fldCharType="end"/>
        </w:r>
      </w:hyperlink>
    </w:p>
    <w:p w14:paraId="5B36E165" w14:textId="5F25306A" w:rsidR="00393847" w:rsidRDefault="00E41F06">
      <w:pPr>
        <w:pStyle w:val="21"/>
        <w:rPr>
          <w:rFonts w:cstheme="minorBidi"/>
          <w:b w:val="0"/>
          <w:bCs w:val="0"/>
          <w:noProof/>
          <w:sz w:val="21"/>
          <w:szCs w:val="24"/>
        </w:rPr>
      </w:pPr>
      <w:hyperlink w:anchor="_Toc47003129" w:history="1">
        <w:r w:rsidR="00393847" w:rsidRPr="00020FEB">
          <w:rPr>
            <w:rStyle w:val="a3"/>
            <w:rFonts w:ascii="Times New Roman" w:hAnsi="Times New Roman" w:cs="Times New Roman"/>
            <w:noProof/>
          </w:rPr>
          <w:t>Conclusion</w:t>
        </w:r>
        <w:r w:rsidR="00393847">
          <w:rPr>
            <w:noProof/>
            <w:webHidden/>
          </w:rPr>
          <w:tab/>
        </w:r>
        <w:r w:rsidR="00393847">
          <w:rPr>
            <w:noProof/>
            <w:webHidden/>
          </w:rPr>
          <w:fldChar w:fldCharType="begin"/>
        </w:r>
        <w:r w:rsidR="00393847">
          <w:rPr>
            <w:noProof/>
            <w:webHidden/>
          </w:rPr>
          <w:instrText xml:space="preserve"> PAGEREF _Toc47003129 \h </w:instrText>
        </w:r>
        <w:r w:rsidR="00393847">
          <w:rPr>
            <w:noProof/>
            <w:webHidden/>
          </w:rPr>
        </w:r>
        <w:r w:rsidR="00393847">
          <w:rPr>
            <w:noProof/>
            <w:webHidden/>
          </w:rPr>
          <w:fldChar w:fldCharType="separate"/>
        </w:r>
        <w:r w:rsidR="00393847">
          <w:rPr>
            <w:noProof/>
            <w:webHidden/>
          </w:rPr>
          <w:t>17</w:t>
        </w:r>
        <w:r w:rsidR="00393847">
          <w:rPr>
            <w:noProof/>
            <w:webHidden/>
          </w:rPr>
          <w:fldChar w:fldCharType="end"/>
        </w:r>
      </w:hyperlink>
    </w:p>
    <w:p w14:paraId="6371CD03" w14:textId="26CAE1AE" w:rsidR="00393847" w:rsidRDefault="00E41F06">
      <w:pPr>
        <w:pStyle w:val="13"/>
        <w:rPr>
          <w:rFonts w:asciiTheme="minorHAnsi" w:hAnsiTheme="minorHAnsi" w:cstheme="minorBidi"/>
          <w:b w:val="0"/>
          <w:bCs w:val="0"/>
          <w:caps w:val="0"/>
          <w:noProof/>
          <w:sz w:val="21"/>
        </w:rPr>
      </w:pPr>
      <w:hyperlink w:anchor="_Toc47003130" w:history="1">
        <w:r w:rsidR="00393847" w:rsidRPr="00020FEB">
          <w:rPr>
            <w:rStyle w:val="a3"/>
            <w:rFonts w:ascii="Times New Roman" w:hAnsi="Times New Roman" w:cs="Times New Roman"/>
            <w:noProof/>
          </w:rPr>
          <w:t>Section 2: Adaptation, planning, and resilience for health</w:t>
        </w:r>
        <w:r w:rsidR="00393847">
          <w:rPr>
            <w:noProof/>
            <w:webHidden/>
          </w:rPr>
          <w:tab/>
        </w:r>
        <w:r w:rsidR="00393847">
          <w:rPr>
            <w:noProof/>
            <w:webHidden/>
          </w:rPr>
          <w:fldChar w:fldCharType="begin"/>
        </w:r>
        <w:r w:rsidR="00393847">
          <w:rPr>
            <w:noProof/>
            <w:webHidden/>
          </w:rPr>
          <w:instrText xml:space="preserve"> PAGEREF _Toc47003130 \h </w:instrText>
        </w:r>
        <w:r w:rsidR="00393847">
          <w:rPr>
            <w:noProof/>
            <w:webHidden/>
          </w:rPr>
        </w:r>
        <w:r w:rsidR="00393847">
          <w:rPr>
            <w:noProof/>
            <w:webHidden/>
          </w:rPr>
          <w:fldChar w:fldCharType="separate"/>
        </w:r>
        <w:r w:rsidR="00393847">
          <w:rPr>
            <w:noProof/>
            <w:webHidden/>
          </w:rPr>
          <w:t>18</w:t>
        </w:r>
        <w:r w:rsidR="00393847">
          <w:rPr>
            <w:noProof/>
            <w:webHidden/>
          </w:rPr>
          <w:fldChar w:fldCharType="end"/>
        </w:r>
      </w:hyperlink>
    </w:p>
    <w:p w14:paraId="1FD2C675" w14:textId="3867509E" w:rsidR="00393847" w:rsidRDefault="00E41F06">
      <w:pPr>
        <w:pStyle w:val="21"/>
        <w:rPr>
          <w:rFonts w:cstheme="minorBidi"/>
          <w:b w:val="0"/>
          <w:bCs w:val="0"/>
          <w:noProof/>
          <w:sz w:val="21"/>
          <w:szCs w:val="24"/>
        </w:rPr>
      </w:pPr>
      <w:hyperlink w:anchor="_Toc47003131" w:history="1">
        <w:r w:rsidR="00393847" w:rsidRPr="00020FEB">
          <w:rPr>
            <w:rStyle w:val="a3"/>
            <w:rFonts w:ascii="Times New Roman" w:eastAsia="等线" w:hAnsi="Times New Roman" w:cs="Times New Roman"/>
            <w:noProof/>
          </w:rPr>
          <w:t>Indicator 2.1: Adaptation planning and assessment</w:t>
        </w:r>
        <w:r w:rsidR="00393847">
          <w:rPr>
            <w:noProof/>
            <w:webHidden/>
          </w:rPr>
          <w:tab/>
        </w:r>
        <w:r w:rsidR="00393847">
          <w:rPr>
            <w:noProof/>
            <w:webHidden/>
          </w:rPr>
          <w:fldChar w:fldCharType="begin"/>
        </w:r>
        <w:r w:rsidR="00393847">
          <w:rPr>
            <w:noProof/>
            <w:webHidden/>
          </w:rPr>
          <w:instrText xml:space="preserve"> PAGEREF _Toc47003131 \h </w:instrText>
        </w:r>
        <w:r w:rsidR="00393847">
          <w:rPr>
            <w:noProof/>
            <w:webHidden/>
          </w:rPr>
        </w:r>
        <w:r w:rsidR="00393847">
          <w:rPr>
            <w:noProof/>
            <w:webHidden/>
          </w:rPr>
          <w:fldChar w:fldCharType="separate"/>
        </w:r>
        <w:r w:rsidR="00393847">
          <w:rPr>
            <w:noProof/>
            <w:webHidden/>
          </w:rPr>
          <w:t>18</w:t>
        </w:r>
        <w:r w:rsidR="00393847">
          <w:rPr>
            <w:noProof/>
            <w:webHidden/>
          </w:rPr>
          <w:fldChar w:fldCharType="end"/>
        </w:r>
      </w:hyperlink>
    </w:p>
    <w:p w14:paraId="74142C3A" w14:textId="248BC85C" w:rsidR="00393847" w:rsidRDefault="00E41F06">
      <w:pPr>
        <w:pStyle w:val="21"/>
        <w:rPr>
          <w:rFonts w:cstheme="minorBidi"/>
          <w:b w:val="0"/>
          <w:bCs w:val="0"/>
          <w:noProof/>
          <w:sz w:val="21"/>
          <w:szCs w:val="24"/>
        </w:rPr>
      </w:pPr>
      <w:hyperlink w:anchor="_Toc47003132" w:history="1">
        <w:r w:rsidR="00393847" w:rsidRPr="00020FEB">
          <w:rPr>
            <w:rStyle w:val="a3"/>
            <w:rFonts w:ascii="Times New Roman" w:eastAsia="等线" w:hAnsi="Times New Roman" w:cs="Times New Roman"/>
            <w:noProof/>
          </w:rPr>
          <w:t>Indicator 2.2: Adaptation delivery and implementation</w:t>
        </w:r>
        <w:r w:rsidR="00393847">
          <w:rPr>
            <w:noProof/>
            <w:webHidden/>
          </w:rPr>
          <w:tab/>
        </w:r>
        <w:r w:rsidR="00393847">
          <w:rPr>
            <w:noProof/>
            <w:webHidden/>
          </w:rPr>
          <w:fldChar w:fldCharType="begin"/>
        </w:r>
        <w:r w:rsidR="00393847">
          <w:rPr>
            <w:noProof/>
            <w:webHidden/>
          </w:rPr>
          <w:instrText xml:space="preserve"> PAGEREF _Toc47003132 \h </w:instrText>
        </w:r>
        <w:r w:rsidR="00393847">
          <w:rPr>
            <w:noProof/>
            <w:webHidden/>
          </w:rPr>
        </w:r>
        <w:r w:rsidR="00393847">
          <w:rPr>
            <w:noProof/>
            <w:webHidden/>
          </w:rPr>
          <w:fldChar w:fldCharType="separate"/>
        </w:r>
        <w:r w:rsidR="00393847">
          <w:rPr>
            <w:noProof/>
            <w:webHidden/>
          </w:rPr>
          <w:t>19</w:t>
        </w:r>
        <w:r w:rsidR="00393847">
          <w:rPr>
            <w:noProof/>
            <w:webHidden/>
          </w:rPr>
          <w:fldChar w:fldCharType="end"/>
        </w:r>
      </w:hyperlink>
    </w:p>
    <w:p w14:paraId="44F18FFA" w14:textId="740E99AB" w:rsidR="00393847" w:rsidRDefault="00E41F06">
      <w:pPr>
        <w:pStyle w:val="31"/>
        <w:rPr>
          <w:rFonts w:asciiTheme="minorHAnsi" w:hAnsiTheme="minorHAnsi" w:cstheme="minorBidi"/>
          <w:sz w:val="21"/>
          <w:szCs w:val="24"/>
        </w:rPr>
      </w:pPr>
      <w:hyperlink w:anchor="_Toc47003133" w:history="1">
        <w:r w:rsidR="00393847" w:rsidRPr="00020FEB">
          <w:rPr>
            <w:rStyle w:val="a3"/>
            <w:rFonts w:eastAsia="等线"/>
            <w:bCs/>
            <w:i/>
          </w:rPr>
          <w:t>Indicator 2.2.1: Detection, preparedness, and response to health emergencies</w:t>
        </w:r>
        <w:r w:rsidR="00393847">
          <w:rPr>
            <w:webHidden/>
          </w:rPr>
          <w:tab/>
        </w:r>
        <w:r w:rsidR="00393847">
          <w:rPr>
            <w:webHidden/>
          </w:rPr>
          <w:fldChar w:fldCharType="begin"/>
        </w:r>
        <w:r w:rsidR="00393847">
          <w:rPr>
            <w:webHidden/>
          </w:rPr>
          <w:instrText xml:space="preserve"> PAGEREF _Toc47003133 \h </w:instrText>
        </w:r>
        <w:r w:rsidR="00393847">
          <w:rPr>
            <w:webHidden/>
          </w:rPr>
        </w:r>
        <w:r w:rsidR="00393847">
          <w:rPr>
            <w:webHidden/>
          </w:rPr>
          <w:fldChar w:fldCharType="separate"/>
        </w:r>
        <w:r w:rsidR="00393847">
          <w:rPr>
            <w:webHidden/>
          </w:rPr>
          <w:t>19</w:t>
        </w:r>
        <w:r w:rsidR="00393847">
          <w:rPr>
            <w:webHidden/>
          </w:rPr>
          <w:fldChar w:fldCharType="end"/>
        </w:r>
      </w:hyperlink>
    </w:p>
    <w:p w14:paraId="022D3AAC" w14:textId="77F2A54A" w:rsidR="00393847" w:rsidRDefault="00E41F06">
      <w:pPr>
        <w:pStyle w:val="31"/>
        <w:rPr>
          <w:rFonts w:asciiTheme="minorHAnsi" w:hAnsiTheme="minorHAnsi" w:cstheme="minorBidi"/>
          <w:sz w:val="21"/>
          <w:szCs w:val="24"/>
        </w:rPr>
      </w:pPr>
      <w:hyperlink w:anchor="_Toc47003134" w:history="1">
        <w:r w:rsidR="00393847" w:rsidRPr="00020FEB">
          <w:rPr>
            <w:rStyle w:val="a3"/>
            <w:rFonts w:eastAsia="等线"/>
            <w:bCs/>
            <w:i/>
          </w:rPr>
          <w:t>Indicator 2.2.2: Air conditioning - benefits and harms</w:t>
        </w:r>
        <w:r w:rsidR="00393847">
          <w:rPr>
            <w:webHidden/>
          </w:rPr>
          <w:tab/>
        </w:r>
        <w:r w:rsidR="00393847">
          <w:rPr>
            <w:webHidden/>
          </w:rPr>
          <w:fldChar w:fldCharType="begin"/>
        </w:r>
        <w:r w:rsidR="00393847">
          <w:rPr>
            <w:webHidden/>
          </w:rPr>
          <w:instrText xml:space="preserve"> PAGEREF _Toc47003134 \h </w:instrText>
        </w:r>
        <w:r w:rsidR="00393847">
          <w:rPr>
            <w:webHidden/>
          </w:rPr>
        </w:r>
        <w:r w:rsidR="00393847">
          <w:rPr>
            <w:webHidden/>
          </w:rPr>
          <w:fldChar w:fldCharType="separate"/>
        </w:r>
        <w:r w:rsidR="00393847">
          <w:rPr>
            <w:webHidden/>
          </w:rPr>
          <w:t>20</w:t>
        </w:r>
        <w:r w:rsidR="00393847">
          <w:rPr>
            <w:webHidden/>
          </w:rPr>
          <w:fldChar w:fldCharType="end"/>
        </w:r>
      </w:hyperlink>
    </w:p>
    <w:p w14:paraId="1C308B97" w14:textId="7AF73205" w:rsidR="00393847" w:rsidRDefault="00E41F06">
      <w:pPr>
        <w:pStyle w:val="21"/>
        <w:rPr>
          <w:rFonts w:cstheme="minorBidi"/>
          <w:b w:val="0"/>
          <w:bCs w:val="0"/>
          <w:noProof/>
          <w:sz w:val="21"/>
          <w:szCs w:val="24"/>
        </w:rPr>
      </w:pPr>
      <w:hyperlink w:anchor="_Toc47003135" w:history="1">
        <w:r w:rsidR="00393847" w:rsidRPr="00020FEB">
          <w:rPr>
            <w:rStyle w:val="a3"/>
            <w:rFonts w:ascii="Times New Roman" w:eastAsia="等线" w:hAnsi="Times New Roman" w:cs="Times New Roman"/>
            <w:noProof/>
          </w:rPr>
          <w:t>Conclusion</w:t>
        </w:r>
        <w:r w:rsidR="00393847">
          <w:rPr>
            <w:noProof/>
            <w:webHidden/>
          </w:rPr>
          <w:tab/>
        </w:r>
        <w:r w:rsidR="00393847">
          <w:rPr>
            <w:noProof/>
            <w:webHidden/>
          </w:rPr>
          <w:fldChar w:fldCharType="begin"/>
        </w:r>
        <w:r w:rsidR="00393847">
          <w:rPr>
            <w:noProof/>
            <w:webHidden/>
          </w:rPr>
          <w:instrText xml:space="preserve"> PAGEREF _Toc47003135 \h </w:instrText>
        </w:r>
        <w:r w:rsidR="00393847">
          <w:rPr>
            <w:noProof/>
            <w:webHidden/>
          </w:rPr>
        </w:r>
        <w:r w:rsidR="00393847">
          <w:rPr>
            <w:noProof/>
            <w:webHidden/>
          </w:rPr>
          <w:fldChar w:fldCharType="separate"/>
        </w:r>
        <w:r w:rsidR="00393847">
          <w:rPr>
            <w:noProof/>
            <w:webHidden/>
          </w:rPr>
          <w:t>21</w:t>
        </w:r>
        <w:r w:rsidR="00393847">
          <w:rPr>
            <w:noProof/>
            <w:webHidden/>
          </w:rPr>
          <w:fldChar w:fldCharType="end"/>
        </w:r>
      </w:hyperlink>
    </w:p>
    <w:p w14:paraId="0D67CEB1" w14:textId="621CB36E" w:rsidR="00393847" w:rsidRDefault="00E41F06">
      <w:pPr>
        <w:pStyle w:val="13"/>
        <w:rPr>
          <w:rFonts w:asciiTheme="minorHAnsi" w:hAnsiTheme="minorHAnsi" w:cstheme="minorBidi"/>
          <w:b w:val="0"/>
          <w:bCs w:val="0"/>
          <w:caps w:val="0"/>
          <w:noProof/>
          <w:sz w:val="21"/>
        </w:rPr>
      </w:pPr>
      <w:hyperlink w:anchor="_Toc47003136" w:history="1">
        <w:r w:rsidR="00393847" w:rsidRPr="00020FEB">
          <w:rPr>
            <w:rStyle w:val="a3"/>
            <w:rFonts w:ascii="Times New Roman" w:hAnsi="Times New Roman" w:cs="Times New Roman"/>
            <w:noProof/>
          </w:rPr>
          <w:t>Section 3: Mitigation actions and health co-benefits</w:t>
        </w:r>
        <w:r w:rsidR="00393847">
          <w:rPr>
            <w:noProof/>
            <w:webHidden/>
          </w:rPr>
          <w:tab/>
        </w:r>
        <w:r w:rsidR="00393847">
          <w:rPr>
            <w:noProof/>
            <w:webHidden/>
          </w:rPr>
          <w:fldChar w:fldCharType="begin"/>
        </w:r>
        <w:r w:rsidR="00393847">
          <w:rPr>
            <w:noProof/>
            <w:webHidden/>
          </w:rPr>
          <w:instrText xml:space="preserve"> PAGEREF _Toc47003136 \h </w:instrText>
        </w:r>
        <w:r w:rsidR="00393847">
          <w:rPr>
            <w:noProof/>
            <w:webHidden/>
          </w:rPr>
        </w:r>
        <w:r w:rsidR="00393847">
          <w:rPr>
            <w:noProof/>
            <w:webHidden/>
          </w:rPr>
          <w:fldChar w:fldCharType="separate"/>
        </w:r>
        <w:r w:rsidR="00393847">
          <w:rPr>
            <w:noProof/>
            <w:webHidden/>
          </w:rPr>
          <w:t>22</w:t>
        </w:r>
        <w:r w:rsidR="00393847">
          <w:rPr>
            <w:noProof/>
            <w:webHidden/>
          </w:rPr>
          <w:fldChar w:fldCharType="end"/>
        </w:r>
      </w:hyperlink>
    </w:p>
    <w:p w14:paraId="62711492" w14:textId="105B7C80" w:rsidR="00393847" w:rsidRDefault="00E41F06">
      <w:pPr>
        <w:pStyle w:val="21"/>
        <w:rPr>
          <w:rFonts w:cstheme="minorBidi"/>
          <w:b w:val="0"/>
          <w:bCs w:val="0"/>
          <w:noProof/>
          <w:sz w:val="21"/>
          <w:szCs w:val="24"/>
        </w:rPr>
      </w:pPr>
      <w:hyperlink w:anchor="_Toc47003137" w:history="1">
        <w:r w:rsidR="00393847" w:rsidRPr="00020FEB">
          <w:rPr>
            <w:rStyle w:val="a3"/>
            <w:rFonts w:ascii="Times New Roman" w:eastAsia="等线" w:hAnsi="Times New Roman" w:cs="Times New Roman"/>
            <w:noProof/>
          </w:rPr>
          <w:t>Indicator 3.1: The energy system and health</w:t>
        </w:r>
        <w:r w:rsidR="00393847">
          <w:rPr>
            <w:noProof/>
            <w:webHidden/>
          </w:rPr>
          <w:tab/>
        </w:r>
        <w:r w:rsidR="00393847">
          <w:rPr>
            <w:noProof/>
            <w:webHidden/>
          </w:rPr>
          <w:fldChar w:fldCharType="begin"/>
        </w:r>
        <w:r w:rsidR="00393847">
          <w:rPr>
            <w:noProof/>
            <w:webHidden/>
          </w:rPr>
          <w:instrText xml:space="preserve"> PAGEREF _Toc47003137 \h </w:instrText>
        </w:r>
        <w:r w:rsidR="00393847">
          <w:rPr>
            <w:noProof/>
            <w:webHidden/>
          </w:rPr>
        </w:r>
        <w:r w:rsidR="00393847">
          <w:rPr>
            <w:noProof/>
            <w:webHidden/>
          </w:rPr>
          <w:fldChar w:fldCharType="separate"/>
        </w:r>
        <w:r w:rsidR="00393847">
          <w:rPr>
            <w:noProof/>
            <w:webHidden/>
          </w:rPr>
          <w:t>22</w:t>
        </w:r>
        <w:r w:rsidR="00393847">
          <w:rPr>
            <w:noProof/>
            <w:webHidden/>
          </w:rPr>
          <w:fldChar w:fldCharType="end"/>
        </w:r>
      </w:hyperlink>
    </w:p>
    <w:p w14:paraId="272F0EB1" w14:textId="3FB42D8E" w:rsidR="00393847" w:rsidRDefault="00E41F06">
      <w:pPr>
        <w:pStyle w:val="21"/>
        <w:rPr>
          <w:rFonts w:cstheme="minorBidi"/>
          <w:b w:val="0"/>
          <w:bCs w:val="0"/>
          <w:noProof/>
          <w:sz w:val="21"/>
          <w:szCs w:val="24"/>
        </w:rPr>
      </w:pPr>
      <w:hyperlink w:anchor="_Toc47003138" w:history="1">
        <w:r w:rsidR="00393847" w:rsidRPr="00020FEB">
          <w:rPr>
            <w:rStyle w:val="a3"/>
            <w:rFonts w:ascii="Times New Roman" w:eastAsia="等线" w:hAnsi="Times New Roman" w:cs="Times New Roman"/>
            <w:noProof/>
          </w:rPr>
          <w:t>Indicator 3.2: Clean household energy</w:t>
        </w:r>
        <w:r w:rsidR="00393847">
          <w:rPr>
            <w:noProof/>
            <w:webHidden/>
          </w:rPr>
          <w:tab/>
        </w:r>
        <w:r w:rsidR="00393847">
          <w:rPr>
            <w:noProof/>
            <w:webHidden/>
          </w:rPr>
          <w:fldChar w:fldCharType="begin"/>
        </w:r>
        <w:r w:rsidR="00393847">
          <w:rPr>
            <w:noProof/>
            <w:webHidden/>
          </w:rPr>
          <w:instrText xml:space="preserve"> PAGEREF _Toc47003138 \h </w:instrText>
        </w:r>
        <w:r w:rsidR="00393847">
          <w:rPr>
            <w:noProof/>
            <w:webHidden/>
          </w:rPr>
        </w:r>
        <w:r w:rsidR="00393847">
          <w:rPr>
            <w:noProof/>
            <w:webHidden/>
          </w:rPr>
          <w:fldChar w:fldCharType="separate"/>
        </w:r>
        <w:r w:rsidR="00393847">
          <w:rPr>
            <w:noProof/>
            <w:webHidden/>
          </w:rPr>
          <w:t>23</w:t>
        </w:r>
        <w:r w:rsidR="00393847">
          <w:rPr>
            <w:noProof/>
            <w:webHidden/>
          </w:rPr>
          <w:fldChar w:fldCharType="end"/>
        </w:r>
      </w:hyperlink>
    </w:p>
    <w:p w14:paraId="5353541F" w14:textId="706555F7" w:rsidR="00393847" w:rsidRDefault="00E41F06">
      <w:pPr>
        <w:pStyle w:val="21"/>
        <w:rPr>
          <w:rFonts w:cstheme="minorBidi"/>
          <w:b w:val="0"/>
          <w:bCs w:val="0"/>
          <w:noProof/>
          <w:sz w:val="21"/>
          <w:szCs w:val="24"/>
        </w:rPr>
      </w:pPr>
      <w:hyperlink w:anchor="_Toc47003139" w:history="1">
        <w:r w:rsidR="00393847" w:rsidRPr="00020FEB">
          <w:rPr>
            <w:rStyle w:val="a3"/>
            <w:rFonts w:ascii="Times New Roman" w:eastAsia="等线" w:hAnsi="Times New Roman" w:cs="Times New Roman"/>
            <w:noProof/>
          </w:rPr>
          <w:t>Indicator 3.3: Air pollution, transport, and energy</w:t>
        </w:r>
        <w:r w:rsidR="00393847">
          <w:rPr>
            <w:noProof/>
            <w:webHidden/>
          </w:rPr>
          <w:tab/>
        </w:r>
        <w:r w:rsidR="00393847">
          <w:rPr>
            <w:noProof/>
            <w:webHidden/>
          </w:rPr>
          <w:fldChar w:fldCharType="begin"/>
        </w:r>
        <w:r w:rsidR="00393847">
          <w:rPr>
            <w:noProof/>
            <w:webHidden/>
          </w:rPr>
          <w:instrText xml:space="preserve"> PAGEREF _Toc47003139 \h </w:instrText>
        </w:r>
        <w:r w:rsidR="00393847">
          <w:rPr>
            <w:noProof/>
            <w:webHidden/>
          </w:rPr>
        </w:r>
        <w:r w:rsidR="00393847">
          <w:rPr>
            <w:noProof/>
            <w:webHidden/>
          </w:rPr>
          <w:fldChar w:fldCharType="separate"/>
        </w:r>
        <w:r w:rsidR="00393847">
          <w:rPr>
            <w:noProof/>
            <w:webHidden/>
          </w:rPr>
          <w:t>24</w:t>
        </w:r>
        <w:r w:rsidR="00393847">
          <w:rPr>
            <w:noProof/>
            <w:webHidden/>
          </w:rPr>
          <w:fldChar w:fldCharType="end"/>
        </w:r>
      </w:hyperlink>
    </w:p>
    <w:p w14:paraId="3ECF0F77" w14:textId="0E18B1AA" w:rsidR="00393847" w:rsidRDefault="00E41F06">
      <w:pPr>
        <w:pStyle w:val="21"/>
        <w:rPr>
          <w:rFonts w:cstheme="minorBidi"/>
          <w:b w:val="0"/>
          <w:bCs w:val="0"/>
          <w:noProof/>
          <w:sz w:val="21"/>
          <w:szCs w:val="24"/>
        </w:rPr>
      </w:pPr>
      <w:hyperlink w:anchor="_Toc47003140" w:history="1">
        <w:r w:rsidR="00393847" w:rsidRPr="00020FEB">
          <w:rPr>
            <w:rStyle w:val="a3"/>
            <w:rFonts w:ascii="Times New Roman" w:eastAsia="等线" w:hAnsi="Times New Roman" w:cs="Times New Roman"/>
            <w:noProof/>
          </w:rPr>
          <w:t>Indicator 3.4: Sustainable and healthy transport</w:t>
        </w:r>
        <w:r w:rsidR="00393847">
          <w:rPr>
            <w:noProof/>
            <w:webHidden/>
          </w:rPr>
          <w:tab/>
        </w:r>
        <w:r w:rsidR="00393847">
          <w:rPr>
            <w:noProof/>
            <w:webHidden/>
          </w:rPr>
          <w:fldChar w:fldCharType="begin"/>
        </w:r>
        <w:r w:rsidR="00393847">
          <w:rPr>
            <w:noProof/>
            <w:webHidden/>
          </w:rPr>
          <w:instrText xml:space="preserve"> PAGEREF _Toc47003140 \h </w:instrText>
        </w:r>
        <w:r w:rsidR="00393847">
          <w:rPr>
            <w:noProof/>
            <w:webHidden/>
          </w:rPr>
        </w:r>
        <w:r w:rsidR="00393847">
          <w:rPr>
            <w:noProof/>
            <w:webHidden/>
          </w:rPr>
          <w:fldChar w:fldCharType="separate"/>
        </w:r>
        <w:r w:rsidR="00393847">
          <w:rPr>
            <w:noProof/>
            <w:webHidden/>
          </w:rPr>
          <w:t>26</w:t>
        </w:r>
        <w:r w:rsidR="00393847">
          <w:rPr>
            <w:noProof/>
            <w:webHidden/>
          </w:rPr>
          <w:fldChar w:fldCharType="end"/>
        </w:r>
      </w:hyperlink>
    </w:p>
    <w:p w14:paraId="289118C8" w14:textId="52B40065" w:rsidR="00393847" w:rsidRDefault="00E41F06">
      <w:pPr>
        <w:pStyle w:val="21"/>
        <w:rPr>
          <w:rFonts w:cstheme="minorBidi"/>
          <w:b w:val="0"/>
          <w:bCs w:val="0"/>
          <w:noProof/>
          <w:sz w:val="21"/>
          <w:szCs w:val="24"/>
        </w:rPr>
      </w:pPr>
      <w:hyperlink w:anchor="_Toc47003141" w:history="1">
        <w:r w:rsidR="00393847" w:rsidRPr="00020FEB">
          <w:rPr>
            <w:rStyle w:val="a3"/>
            <w:rFonts w:ascii="Times New Roman" w:hAnsi="Times New Roman" w:cs="Times New Roman"/>
            <w:noProof/>
          </w:rPr>
          <w:t>Conclusion</w:t>
        </w:r>
        <w:r w:rsidR="00393847">
          <w:rPr>
            <w:noProof/>
            <w:webHidden/>
          </w:rPr>
          <w:tab/>
        </w:r>
        <w:r w:rsidR="00393847">
          <w:rPr>
            <w:noProof/>
            <w:webHidden/>
          </w:rPr>
          <w:fldChar w:fldCharType="begin"/>
        </w:r>
        <w:r w:rsidR="00393847">
          <w:rPr>
            <w:noProof/>
            <w:webHidden/>
          </w:rPr>
          <w:instrText xml:space="preserve"> PAGEREF _Toc47003141 \h </w:instrText>
        </w:r>
        <w:r w:rsidR="00393847">
          <w:rPr>
            <w:noProof/>
            <w:webHidden/>
          </w:rPr>
        </w:r>
        <w:r w:rsidR="00393847">
          <w:rPr>
            <w:noProof/>
            <w:webHidden/>
          </w:rPr>
          <w:fldChar w:fldCharType="separate"/>
        </w:r>
        <w:r w:rsidR="00393847">
          <w:rPr>
            <w:noProof/>
            <w:webHidden/>
          </w:rPr>
          <w:t>27</w:t>
        </w:r>
        <w:r w:rsidR="00393847">
          <w:rPr>
            <w:noProof/>
            <w:webHidden/>
          </w:rPr>
          <w:fldChar w:fldCharType="end"/>
        </w:r>
      </w:hyperlink>
    </w:p>
    <w:p w14:paraId="61706E3F" w14:textId="16B0F3AC" w:rsidR="00393847" w:rsidRDefault="00E41F06">
      <w:pPr>
        <w:pStyle w:val="13"/>
        <w:rPr>
          <w:rFonts w:asciiTheme="minorHAnsi" w:hAnsiTheme="minorHAnsi" w:cstheme="minorBidi"/>
          <w:b w:val="0"/>
          <w:bCs w:val="0"/>
          <w:caps w:val="0"/>
          <w:noProof/>
          <w:sz w:val="21"/>
        </w:rPr>
      </w:pPr>
      <w:hyperlink w:anchor="_Toc47003142" w:history="1">
        <w:r w:rsidR="00393847" w:rsidRPr="00020FEB">
          <w:rPr>
            <w:rStyle w:val="a3"/>
            <w:rFonts w:ascii="Times New Roman" w:hAnsi="Times New Roman" w:cs="Times New Roman"/>
            <w:noProof/>
          </w:rPr>
          <w:t>Section 4: Economics and finance</w:t>
        </w:r>
        <w:r w:rsidR="00393847">
          <w:rPr>
            <w:noProof/>
            <w:webHidden/>
          </w:rPr>
          <w:tab/>
        </w:r>
        <w:r w:rsidR="00393847">
          <w:rPr>
            <w:noProof/>
            <w:webHidden/>
          </w:rPr>
          <w:fldChar w:fldCharType="begin"/>
        </w:r>
        <w:r w:rsidR="00393847">
          <w:rPr>
            <w:noProof/>
            <w:webHidden/>
          </w:rPr>
          <w:instrText xml:space="preserve"> PAGEREF _Toc47003142 \h </w:instrText>
        </w:r>
        <w:r w:rsidR="00393847">
          <w:rPr>
            <w:noProof/>
            <w:webHidden/>
          </w:rPr>
        </w:r>
        <w:r w:rsidR="00393847">
          <w:rPr>
            <w:noProof/>
            <w:webHidden/>
          </w:rPr>
          <w:fldChar w:fldCharType="separate"/>
        </w:r>
        <w:r w:rsidR="00393847">
          <w:rPr>
            <w:noProof/>
            <w:webHidden/>
          </w:rPr>
          <w:t>27</w:t>
        </w:r>
        <w:r w:rsidR="00393847">
          <w:rPr>
            <w:noProof/>
            <w:webHidden/>
          </w:rPr>
          <w:fldChar w:fldCharType="end"/>
        </w:r>
      </w:hyperlink>
    </w:p>
    <w:p w14:paraId="31424C91" w14:textId="41B757A4" w:rsidR="00393847" w:rsidRDefault="00E41F06">
      <w:pPr>
        <w:pStyle w:val="21"/>
        <w:rPr>
          <w:rFonts w:cstheme="minorBidi"/>
          <w:b w:val="0"/>
          <w:bCs w:val="0"/>
          <w:noProof/>
          <w:sz w:val="21"/>
          <w:szCs w:val="24"/>
        </w:rPr>
      </w:pPr>
      <w:hyperlink w:anchor="_Toc47003143" w:history="1">
        <w:r w:rsidR="00393847" w:rsidRPr="00020FEB">
          <w:rPr>
            <w:rStyle w:val="a3"/>
            <w:rFonts w:ascii="Times New Roman" w:eastAsia="等线" w:hAnsi="Times New Roman" w:cs="Times New Roman"/>
            <w:noProof/>
          </w:rPr>
          <w:t>Indicator 4.1: The economic impact of climate change and its mitigation</w:t>
        </w:r>
        <w:r w:rsidR="00393847">
          <w:rPr>
            <w:noProof/>
            <w:webHidden/>
          </w:rPr>
          <w:tab/>
        </w:r>
        <w:r w:rsidR="00393847">
          <w:rPr>
            <w:noProof/>
            <w:webHidden/>
          </w:rPr>
          <w:fldChar w:fldCharType="begin"/>
        </w:r>
        <w:r w:rsidR="00393847">
          <w:rPr>
            <w:noProof/>
            <w:webHidden/>
          </w:rPr>
          <w:instrText xml:space="preserve"> PAGEREF _Toc47003143 \h </w:instrText>
        </w:r>
        <w:r w:rsidR="00393847">
          <w:rPr>
            <w:noProof/>
            <w:webHidden/>
          </w:rPr>
        </w:r>
        <w:r w:rsidR="00393847">
          <w:rPr>
            <w:noProof/>
            <w:webHidden/>
          </w:rPr>
          <w:fldChar w:fldCharType="separate"/>
        </w:r>
        <w:r w:rsidR="00393847">
          <w:rPr>
            <w:noProof/>
            <w:webHidden/>
          </w:rPr>
          <w:t>27</w:t>
        </w:r>
        <w:r w:rsidR="00393847">
          <w:rPr>
            <w:noProof/>
            <w:webHidden/>
          </w:rPr>
          <w:fldChar w:fldCharType="end"/>
        </w:r>
      </w:hyperlink>
    </w:p>
    <w:p w14:paraId="57801CCF" w14:textId="3D340238" w:rsidR="00393847" w:rsidRDefault="00E41F06">
      <w:pPr>
        <w:pStyle w:val="31"/>
        <w:rPr>
          <w:rFonts w:asciiTheme="minorHAnsi" w:hAnsiTheme="minorHAnsi" w:cstheme="minorBidi"/>
          <w:sz w:val="21"/>
          <w:szCs w:val="24"/>
        </w:rPr>
      </w:pPr>
      <w:hyperlink w:anchor="_Toc47003144" w:history="1">
        <w:r w:rsidR="00393847" w:rsidRPr="00020FEB">
          <w:rPr>
            <w:rStyle w:val="a3"/>
            <w:i/>
          </w:rPr>
          <w:t>Indicator 4.1.1: Economics of heat-related mortality</w:t>
        </w:r>
        <w:r w:rsidR="00393847">
          <w:rPr>
            <w:webHidden/>
          </w:rPr>
          <w:tab/>
        </w:r>
        <w:r w:rsidR="00393847">
          <w:rPr>
            <w:webHidden/>
          </w:rPr>
          <w:fldChar w:fldCharType="begin"/>
        </w:r>
        <w:r w:rsidR="00393847">
          <w:rPr>
            <w:webHidden/>
          </w:rPr>
          <w:instrText xml:space="preserve"> PAGEREF _Toc47003144 \h </w:instrText>
        </w:r>
        <w:r w:rsidR="00393847">
          <w:rPr>
            <w:webHidden/>
          </w:rPr>
        </w:r>
        <w:r w:rsidR="00393847">
          <w:rPr>
            <w:webHidden/>
          </w:rPr>
          <w:fldChar w:fldCharType="separate"/>
        </w:r>
        <w:r w:rsidR="00393847">
          <w:rPr>
            <w:webHidden/>
          </w:rPr>
          <w:t>27</w:t>
        </w:r>
        <w:r w:rsidR="00393847">
          <w:rPr>
            <w:webHidden/>
          </w:rPr>
          <w:fldChar w:fldCharType="end"/>
        </w:r>
      </w:hyperlink>
    </w:p>
    <w:p w14:paraId="68DE0BA3" w14:textId="59022794" w:rsidR="00393847" w:rsidRDefault="00E41F06">
      <w:pPr>
        <w:pStyle w:val="31"/>
        <w:rPr>
          <w:rFonts w:asciiTheme="minorHAnsi" w:hAnsiTheme="minorHAnsi" w:cstheme="minorBidi"/>
          <w:sz w:val="21"/>
          <w:szCs w:val="24"/>
        </w:rPr>
      </w:pPr>
      <w:hyperlink w:anchor="_Toc47003145" w:history="1">
        <w:r w:rsidR="00393847" w:rsidRPr="00020FEB">
          <w:rPr>
            <w:rStyle w:val="a3"/>
            <w:i/>
          </w:rPr>
          <w:t>Indicator 4.1.2: Economic cost of heat-related labour productivity loss</w:t>
        </w:r>
        <w:r w:rsidR="00393847">
          <w:rPr>
            <w:webHidden/>
          </w:rPr>
          <w:tab/>
        </w:r>
        <w:r w:rsidR="00393847">
          <w:rPr>
            <w:webHidden/>
          </w:rPr>
          <w:fldChar w:fldCharType="begin"/>
        </w:r>
        <w:r w:rsidR="00393847">
          <w:rPr>
            <w:webHidden/>
          </w:rPr>
          <w:instrText xml:space="preserve"> PAGEREF _Toc47003145 \h </w:instrText>
        </w:r>
        <w:r w:rsidR="00393847">
          <w:rPr>
            <w:webHidden/>
          </w:rPr>
        </w:r>
        <w:r w:rsidR="00393847">
          <w:rPr>
            <w:webHidden/>
          </w:rPr>
          <w:fldChar w:fldCharType="separate"/>
        </w:r>
        <w:r w:rsidR="00393847">
          <w:rPr>
            <w:webHidden/>
          </w:rPr>
          <w:t>28</w:t>
        </w:r>
        <w:r w:rsidR="00393847">
          <w:rPr>
            <w:webHidden/>
          </w:rPr>
          <w:fldChar w:fldCharType="end"/>
        </w:r>
      </w:hyperlink>
    </w:p>
    <w:p w14:paraId="29714F46" w14:textId="7E49249F" w:rsidR="00393847" w:rsidRDefault="00E41F06">
      <w:pPr>
        <w:pStyle w:val="31"/>
        <w:rPr>
          <w:rFonts w:asciiTheme="minorHAnsi" w:hAnsiTheme="minorHAnsi" w:cstheme="minorBidi"/>
          <w:sz w:val="21"/>
          <w:szCs w:val="24"/>
        </w:rPr>
      </w:pPr>
      <w:hyperlink w:anchor="_Toc47003146" w:history="1">
        <w:r w:rsidR="00393847" w:rsidRPr="00020FEB">
          <w:rPr>
            <w:rStyle w:val="a3"/>
            <w:i/>
          </w:rPr>
          <w:t>Indicator 4.1.3: Economic costs of air pollution-related premature deaths</w:t>
        </w:r>
        <w:r w:rsidR="00393847">
          <w:rPr>
            <w:webHidden/>
          </w:rPr>
          <w:tab/>
        </w:r>
        <w:r w:rsidR="00393847">
          <w:rPr>
            <w:webHidden/>
          </w:rPr>
          <w:fldChar w:fldCharType="begin"/>
        </w:r>
        <w:r w:rsidR="00393847">
          <w:rPr>
            <w:webHidden/>
          </w:rPr>
          <w:instrText xml:space="preserve"> PAGEREF _Toc47003146 \h </w:instrText>
        </w:r>
        <w:r w:rsidR="00393847">
          <w:rPr>
            <w:webHidden/>
          </w:rPr>
        </w:r>
        <w:r w:rsidR="00393847">
          <w:rPr>
            <w:webHidden/>
          </w:rPr>
          <w:fldChar w:fldCharType="separate"/>
        </w:r>
        <w:r w:rsidR="00393847">
          <w:rPr>
            <w:webHidden/>
          </w:rPr>
          <w:t>29</w:t>
        </w:r>
        <w:r w:rsidR="00393847">
          <w:rPr>
            <w:webHidden/>
          </w:rPr>
          <w:fldChar w:fldCharType="end"/>
        </w:r>
      </w:hyperlink>
    </w:p>
    <w:p w14:paraId="7AFAE8D9" w14:textId="0A385415" w:rsidR="00393847" w:rsidRDefault="00E41F06">
      <w:pPr>
        <w:pStyle w:val="21"/>
        <w:rPr>
          <w:rFonts w:cstheme="minorBidi"/>
          <w:b w:val="0"/>
          <w:bCs w:val="0"/>
          <w:noProof/>
          <w:sz w:val="21"/>
          <w:szCs w:val="24"/>
        </w:rPr>
      </w:pPr>
      <w:hyperlink w:anchor="_Toc47003147" w:history="1">
        <w:r w:rsidR="00393847" w:rsidRPr="00020FEB">
          <w:rPr>
            <w:rStyle w:val="a3"/>
            <w:rFonts w:ascii="Times New Roman" w:eastAsia="等线" w:hAnsi="Times New Roman" w:cs="Times New Roman"/>
            <w:noProof/>
          </w:rPr>
          <w:t>Indicator 4.2: Investing in a low-carbon economy</w:t>
        </w:r>
        <w:r w:rsidR="00393847">
          <w:rPr>
            <w:noProof/>
            <w:webHidden/>
          </w:rPr>
          <w:tab/>
        </w:r>
        <w:r w:rsidR="00393847">
          <w:rPr>
            <w:noProof/>
            <w:webHidden/>
          </w:rPr>
          <w:fldChar w:fldCharType="begin"/>
        </w:r>
        <w:r w:rsidR="00393847">
          <w:rPr>
            <w:noProof/>
            <w:webHidden/>
          </w:rPr>
          <w:instrText xml:space="preserve"> PAGEREF _Toc47003147 \h </w:instrText>
        </w:r>
        <w:r w:rsidR="00393847">
          <w:rPr>
            <w:noProof/>
            <w:webHidden/>
          </w:rPr>
        </w:r>
        <w:r w:rsidR="00393847">
          <w:rPr>
            <w:noProof/>
            <w:webHidden/>
          </w:rPr>
          <w:fldChar w:fldCharType="separate"/>
        </w:r>
        <w:r w:rsidR="00393847">
          <w:rPr>
            <w:noProof/>
            <w:webHidden/>
          </w:rPr>
          <w:t>30</w:t>
        </w:r>
        <w:r w:rsidR="00393847">
          <w:rPr>
            <w:noProof/>
            <w:webHidden/>
          </w:rPr>
          <w:fldChar w:fldCharType="end"/>
        </w:r>
      </w:hyperlink>
    </w:p>
    <w:p w14:paraId="06C3C46C" w14:textId="1BE32384" w:rsidR="00393847" w:rsidRDefault="00E41F06">
      <w:pPr>
        <w:pStyle w:val="31"/>
        <w:rPr>
          <w:rFonts w:asciiTheme="minorHAnsi" w:hAnsiTheme="minorHAnsi" w:cstheme="minorBidi"/>
          <w:sz w:val="21"/>
          <w:szCs w:val="24"/>
        </w:rPr>
      </w:pPr>
      <w:hyperlink w:anchor="_Toc47003148" w:history="1">
        <w:r w:rsidR="00393847" w:rsidRPr="00020FEB">
          <w:rPr>
            <w:rStyle w:val="a3"/>
            <w:i/>
          </w:rPr>
          <w:t>Indicator 4.2.1: Healthy energy investments</w:t>
        </w:r>
        <w:r w:rsidR="00393847">
          <w:rPr>
            <w:webHidden/>
          </w:rPr>
          <w:tab/>
        </w:r>
        <w:r w:rsidR="00393847">
          <w:rPr>
            <w:webHidden/>
          </w:rPr>
          <w:fldChar w:fldCharType="begin"/>
        </w:r>
        <w:r w:rsidR="00393847">
          <w:rPr>
            <w:webHidden/>
          </w:rPr>
          <w:instrText xml:space="preserve"> PAGEREF _Toc47003148 \h </w:instrText>
        </w:r>
        <w:r w:rsidR="00393847">
          <w:rPr>
            <w:webHidden/>
          </w:rPr>
        </w:r>
        <w:r w:rsidR="00393847">
          <w:rPr>
            <w:webHidden/>
          </w:rPr>
          <w:fldChar w:fldCharType="separate"/>
        </w:r>
        <w:r w:rsidR="00393847">
          <w:rPr>
            <w:webHidden/>
          </w:rPr>
          <w:t>30</w:t>
        </w:r>
        <w:r w:rsidR="00393847">
          <w:rPr>
            <w:webHidden/>
          </w:rPr>
          <w:fldChar w:fldCharType="end"/>
        </w:r>
      </w:hyperlink>
    </w:p>
    <w:p w14:paraId="1F5312D1" w14:textId="65829992" w:rsidR="00393847" w:rsidRDefault="00E41F06">
      <w:pPr>
        <w:pStyle w:val="31"/>
        <w:rPr>
          <w:rFonts w:asciiTheme="minorHAnsi" w:hAnsiTheme="minorHAnsi" w:cstheme="minorBidi"/>
          <w:sz w:val="21"/>
          <w:szCs w:val="24"/>
        </w:rPr>
      </w:pPr>
      <w:hyperlink w:anchor="_Toc47003149" w:history="1">
        <w:r w:rsidR="00393847" w:rsidRPr="00020FEB">
          <w:rPr>
            <w:rStyle w:val="a3"/>
            <w:i/>
          </w:rPr>
          <w:t>Indicator 4.2.2 Employment in low-carbon and high-carbon industries</w:t>
        </w:r>
        <w:r w:rsidR="00393847">
          <w:rPr>
            <w:webHidden/>
          </w:rPr>
          <w:tab/>
        </w:r>
        <w:r w:rsidR="00393847">
          <w:rPr>
            <w:webHidden/>
          </w:rPr>
          <w:fldChar w:fldCharType="begin"/>
        </w:r>
        <w:r w:rsidR="00393847">
          <w:rPr>
            <w:webHidden/>
          </w:rPr>
          <w:instrText xml:space="preserve"> PAGEREF _Toc47003149 \h </w:instrText>
        </w:r>
        <w:r w:rsidR="00393847">
          <w:rPr>
            <w:webHidden/>
          </w:rPr>
        </w:r>
        <w:r w:rsidR="00393847">
          <w:rPr>
            <w:webHidden/>
          </w:rPr>
          <w:fldChar w:fldCharType="separate"/>
        </w:r>
        <w:r w:rsidR="00393847">
          <w:rPr>
            <w:webHidden/>
          </w:rPr>
          <w:t>31</w:t>
        </w:r>
        <w:r w:rsidR="00393847">
          <w:rPr>
            <w:webHidden/>
          </w:rPr>
          <w:fldChar w:fldCharType="end"/>
        </w:r>
      </w:hyperlink>
    </w:p>
    <w:p w14:paraId="51059C83" w14:textId="3C1C298C" w:rsidR="00393847" w:rsidRDefault="00E41F06">
      <w:pPr>
        <w:pStyle w:val="21"/>
        <w:rPr>
          <w:rFonts w:cstheme="minorBidi"/>
          <w:b w:val="0"/>
          <w:bCs w:val="0"/>
          <w:noProof/>
          <w:sz w:val="21"/>
          <w:szCs w:val="24"/>
        </w:rPr>
      </w:pPr>
      <w:hyperlink w:anchor="_Toc47003150" w:history="1">
        <w:r w:rsidR="00393847" w:rsidRPr="00020FEB">
          <w:rPr>
            <w:rStyle w:val="a3"/>
            <w:rFonts w:ascii="Times New Roman" w:eastAsia="等线" w:hAnsi="Times New Roman" w:cs="Times New Roman"/>
            <w:noProof/>
          </w:rPr>
          <w:t>Indicator 4.3: Pricing greenhouse-gas emissions from fossil fuels</w:t>
        </w:r>
        <w:r w:rsidR="00393847">
          <w:rPr>
            <w:noProof/>
            <w:webHidden/>
          </w:rPr>
          <w:tab/>
        </w:r>
        <w:r w:rsidR="00393847">
          <w:rPr>
            <w:noProof/>
            <w:webHidden/>
          </w:rPr>
          <w:fldChar w:fldCharType="begin"/>
        </w:r>
        <w:r w:rsidR="00393847">
          <w:rPr>
            <w:noProof/>
            <w:webHidden/>
          </w:rPr>
          <w:instrText xml:space="preserve"> PAGEREF _Toc47003150 \h </w:instrText>
        </w:r>
        <w:r w:rsidR="00393847">
          <w:rPr>
            <w:noProof/>
            <w:webHidden/>
          </w:rPr>
        </w:r>
        <w:r w:rsidR="00393847">
          <w:rPr>
            <w:noProof/>
            <w:webHidden/>
          </w:rPr>
          <w:fldChar w:fldCharType="separate"/>
        </w:r>
        <w:r w:rsidR="00393847">
          <w:rPr>
            <w:noProof/>
            <w:webHidden/>
          </w:rPr>
          <w:t>32</w:t>
        </w:r>
        <w:r w:rsidR="00393847">
          <w:rPr>
            <w:noProof/>
            <w:webHidden/>
          </w:rPr>
          <w:fldChar w:fldCharType="end"/>
        </w:r>
      </w:hyperlink>
    </w:p>
    <w:p w14:paraId="5F523D75" w14:textId="4D24236F" w:rsidR="00393847" w:rsidRDefault="00E41F06">
      <w:pPr>
        <w:pStyle w:val="31"/>
        <w:rPr>
          <w:rFonts w:asciiTheme="minorHAnsi" w:hAnsiTheme="minorHAnsi" w:cstheme="minorBidi"/>
          <w:sz w:val="21"/>
          <w:szCs w:val="24"/>
        </w:rPr>
      </w:pPr>
      <w:hyperlink w:anchor="_Toc47003151" w:history="1">
        <w:r w:rsidR="00393847" w:rsidRPr="00020FEB">
          <w:rPr>
            <w:rStyle w:val="a3"/>
            <w:i/>
          </w:rPr>
          <w:t>Indicator 4.3.1: Fossil fuel subsidies</w:t>
        </w:r>
        <w:r w:rsidR="00393847">
          <w:rPr>
            <w:webHidden/>
          </w:rPr>
          <w:tab/>
        </w:r>
        <w:r w:rsidR="00393847">
          <w:rPr>
            <w:webHidden/>
          </w:rPr>
          <w:fldChar w:fldCharType="begin"/>
        </w:r>
        <w:r w:rsidR="00393847">
          <w:rPr>
            <w:webHidden/>
          </w:rPr>
          <w:instrText xml:space="preserve"> PAGEREF _Toc47003151 \h </w:instrText>
        </w:r>
        <w:r w:rsidR="00393847">
          <w:rPr>
            <w:webHidden/>
          </w:rPr>
        </w:r>
        <w:r w:rsidR="00393847">
          <w:rPr>
            <w:webHidden/>
          </w:rPr>
          <w:fldChar w:fldCharType="separate"/>
        </w:r>
        <w:r w:rsidR="00393847">
          <w:rPr>
            <w:webHidden/>
          </w:rPr>
          <w:t>32</w:t>
        </w:r>
        <w:r w:rsidR="00393847">
          <w:rPr>
            <w:webHidden/>
          </w:rPr>
          <w:fldChar w:fldCharType="end"/>
        </w:r>
      </w:hyperlink>
    </w:p>
    <w:p w14:paraId="710C929C" w14:textId="11D05F66" w:rsidR="00393847" w:rsidRDefault="00E41F06">
      <w:pPr>
        <w:pStyle w:val="31"/>
        <w:rPr>
          <w:rFonts w:asciiTheme="minorHAnsi" w:hAnsiTheme="minorHAnsi" w:cstheme="minorBidi"/>
          <w:sz w:val="21"/>
          <w:szCs w:val="24"/>
        </w:rPr>
      </w:pPr>
      <w:hyperlink w:anchor="_Toc47003152" w:history="1">
        <w:r w:rsidR="00393847" w:rsidRPr="00020FEB">
          <w:rPr>
            <w:rStyle w:val="a3"/>
            <w:i/>
          </w:rPr>
          <w:t>Indicator 4.3.2: Coverage and strength of carbon pricing</w:t>
        </w:r>
        <w:r w:rsidR="00393847">
          <w:rPr>
            <w:webHidden/>
          </w:rPr>
          <w:tab/>
        </w:r>
        <w:r w:rsidR="00393847">
          <w:rPr>
            <w:webHidden/>
          </w:rPr>
          <w:fldChar w:fldCharType="begin"/>
        </w:r>
        <w:r w:rsidR="00393847">
          <w:rPr>
            <w:webHidden/>
          </w:rPr>
          <w:instrText xml:space="preserve"> PAGEREF _Toc47003152 \h </w:instrText>
        </w:r>
        <w:r w:rsidR="00393847">
          <w:rPr>
            <w:webHidden/>
          </w:rPr>
        </w:r>
        <w:r w:rsidR="00393847">
          <w:rPr>
            <w:webHidden/>
          </w:rPr>
          <w:fldChar w:fldCharType="separate"/>
        </w:r>
        <w:r w:rsidR="00393847">
          <w:rPr>
            <w:webHidden/>
          </w:rPr>
          <w:t>32</w:t>
        </w:r>
        <w:r w:rsidR="00393847">
          <w:rPr>
            <w:webHidden/>
          </w:rPr>
          <w:fldChar w:fldCharType="end"/>
        </w:r>
      </w:hyperlink>
    </w:p>
    <w:p w14:paraId="0A615419" w14:textId="4739EE89" w:rsidR="00393847" w:rsidRDefault="00E41F06">
      <w:pPr>
        <w:pStyle w:val="21"/>
        <w:rPr>
          <w:rFonts w:cstheme="minorBidi"/>
          <w:b w:val="0"/>
          <w:bCs w:val="0"/>
          <w:noProof/>
          <w:sz w:val="21"/>
          <w:szCs w:val="24"/>
        </w:rPr>
      </w:pPr>
      <w:hyperlink w:anchor="_Toc47003153" w:history="1">
        <w:r w:rsidR="00393847" w:rsidRPr="00020FEB">
          <w:rPr>
            <w:rStyle w:val="a3"/>
            <w:rFonts w:ascii="Times New Roman" w:hAnsi="Times New Roman" w:cs="Times New Roman"/>
            <w:noProof/>
          </w:rPr>
          <w:t>Conclusion</w:t>
        </w:r>
        <w:r w:rsidR="00393847">
          <w:rPr>
            <w:noProof/>
            <w:webHidden/>
          </w:rPr>
          <w:tab/>
        </w:r>
        <w:r w:rsidR="00393847">
          <w:rPr>
            <w:noProof/>
            <w:webHidden/>
          </w:rPr>
          <w:fldChar w:fldCharType="begin"/>
        </w:r>
        <w:r w:rsidR="00393847">
          <w:rPr>
            <w:noProof/>
            <w:webHidden/>
          </w:rPr>
          <w:instrText xml:space="preserve"> PAGEREF _Toc47003153 \h </w:instrText>
        </w:r>
        <w:r w:rsidR="00393847">
          <w:rPr>
            <w:noProof/>
            <w:webHidden/>
          </w:rPr>
        </w:r>
        <w:r w:rsidR="00393847">
          <w:rPr>
            <w:noProof/>
            <w:webHidden/>
          </w:rPr>
          <w:fldChar w:fldCharType="separate"/>
        </w:r>
        <w:r w:rsidR="00393847">
          <w:rPr>
            <w:noProof/>
            <w:webHidden/>
          </w:rPr>
          <w:t>33</w:t>
        </w:r>
        <w:r w:rsidR="00393847">
          <w:rPr>
            <w:noProof/>
            <w:webHidden/>
          </w:rPr>
          <w:fldChar w:fldCharType="end"/>
        </w:r>
      </w:hyperlink>
    </w:p>
    <w:p w14:paraId="52E40C70" w14:textId="36778280" w:rsidR="00393847" w:rsidRDefault="00E41F06">
      <w:pPr>
        <w:pStyle w:val="13"/>
        <w:rPr>
          <w:rFonts w:asciiTheme="minorHAnsi" w:hAnsiTheme="minorHAnsi" w:cstheme="minorBidi"/>
          <w:b w:val="0"/>
          <w:bCs w:val="0"/>
          <w:caps w:val="0"/>
          <w:noProof/>
          <w:sz w:val="21"/>
        </w:rPr>
      </w:pPr>
      <w:hyperlink w:anchor="_Toc47003154" w:history="1">
        <w:r w:rsidR="00393847" w:rsidRPr="00020FEB">
          <w:rPr>
            <w:rStyle w:val="a3"/>
            <w:rFonts w:ascii="Times New Roman" w:hAnsi="Times New Roman" w:cs="Times New Roman"/>
            <w:noProof/>
          </w:rPr>
          <w:t>Section 5: Public and political engagement</w:t>
        </w:r>
        <w:r w:rsidR="00393847">
          <w:rPr>
            <w:noProof/>
            <w:webHidden/>
          </w:rPr>
          <w:tab/>
        </w:r>
        <w:r w:rsidR="00393847">
          <w:rPr>
            <w:noProof/>
            <w:webHidden/>
          </w:rPr>
          <w:fldChar w:fldCharType="begin"/>
        </w:r>
        <w:r w:rsidR="00393847">
          <w:rPr>
            <w:noProof/>
            <w:webHidden/>
          </w:rPr>
          <w:instrText xml:space="preserve"> PAGEREF _Toc47003154 \h </w:instrText>
        </w:r>
        <w:r w:rsidR="00393847">
          <w:rPr>
            <w:noProof/>
            <w:webHidden/>
          </w:rPr>
        </w:r>
        <w:r w:rsidR="00393847">
          <w:rPr>
            <w:noProof/>
            <w:webHidden/>
          </w:rPr>
          <w:fldChar w:fldCharType="separate"/>
        </w:r>
        <w:r w:rsidR="00393847">
          <w:rPr>
            <w:noProof/>
            <w:webHidden/>
          </w:rPr>
          <w:t>34</w:t>
        </w:r>
        <w:r w:rsidR="00393847">
          <w:rPr>
            <w:noProof/>
            <w:webHidden/>
          </w:rPr>
          <w:fldChar w:fldCharType="end"/>
        </w:r>
      </w:hyperlink>
    </w:p>
    <w:p w14:paraId="11BDF7DC" w14:textId="793EE6A6" w:rsidR="00393847" w:rsidRDefault="00E41F06">
      <w:pPr>
        <w:pStyle w:val="21"/>
        <w:rPr>
          <w:rFonts w:cstheme="minorBidi"/>
          <w:b w:val="0"/>
          <w:bCs w:val="0"/>
          <w:noProof/>
          <w:sz w:val="21"/>
          <w:szCs w:val="24"/>
        </w:rPr>
      </w:pPr>
      <w:hyperlink w:anchor="_Toc47003155" w:history="1">
        <w:r w:rsidR="00393847" w:rsidRPr="00020FEB">
          <w:rPr>
            <w:rStyle w:val="a3"/>
            <w:rFonts w:ascii="Times New Roman" w:eastAsia="等线" w:hAnsi="Times New Roman" w:cs="Times New Roman"/>
            <w:noProof/>
          </w:rPr>
          <w:t>Indicator 5.1: Media coverage of health and climate change</w:t>
        </w:r>
        <w:r w:rsidR="00393847">
          <w:rPr>
            <w:noProof/>
            <w:webHidden/>
          </w:rPr>
          <w:tab/>
        </w:r>
        <w:r w:rsidR="00393847">
          <w:rPr>
            <w:noProof/>
            <w:webHidden/>
          </w:rPr>
          <w:fldChar w:fldCharType="begin"/>
        </w:r>
        <w:r w:rsidR="00393847">
          <w:rPr>
            <w:noProof/>
            <w:webHidden/>
          </w:rPr>
          <w:instrText xml:space="preserve"> PAGEREF _Toc47003155 \h </w:instrText>
        </w:r>
        <w:r w:rsidR="00393847">
          <w:rPr>
            <w:noProof/>
            <w:webHidden/>
          </w:rPr>
        </w:r>
        <w:r w:rsidR="00393847">
          <w:rPr>
            <w:noProof/>
            <w:webHidden/>
          </w:rPr>
          <w:fldChar w:fldCharType="separate"/>
        </w:r>
        <w:r w:rsidR="00393847">
          <w:rPr>
            <w:noProof/>
            <w:webHidden/>
          </w:rPr>
          <w:t>34</w:t>
        </w:r>
        <w:r w:rsidR="00393847">
          <w:rPr>
            <w:noProof/>
            <w:webHidden/>
          </w:rPr>
          <w:fldChar w:fldCharType="end"/>
        </w:r>
      </w:hyperlink>
    </w:p>
    <w:p w14:paraId="3FDA7E3A" w14:textId="63C0ECB8" w:rsidR="00393847" w:rsidRDefault="00E41F06">
      <w:pPr>
        <w:pStyle w:val="21"/>
        <w:rPr>
          <w:rFonts w:cstheme="minorBidi"/>
          <w:b w:val="0"/>
          <w:bCs w:val="0"/>
          <w:noProof/>
          <w:sz w:val="21"/>
          <w:szCs w:val="24"/>
        </w:rPr>
      </w:pPr>
      <w:hyperlink w:anchor="_Toc47003156" w:history="1">
        <w:r w:rsidR="00393847" w:rsidRPr="00020FEB">
          <w:rPr>
            <w:rStyle w:val="a3"/>
            <w:rFonts w:ascii="Times New Roman" w:eastAsia="等线" w:hAnsi="Times New Roman" w:cs="Times New Roman"/>
            <w:noProof/>
          </w:rPr>
          <w:t>Indicator 5.2: Individual engagement in health and climate change</w:t>
        </w:r>
        <w:r w:rsidR="00393847">
          <w:rPr>
            <w:noProof/>
            <w:webHidden/>
          </w:rPr>
          <w:tab/>
        </w:r>
        <w:r w:rsidR="00393847">
          <w:rPr>
            <w:noProof/>
            <w:webHidden/>
          </w:rPr>
          <w:fldChar w:fldCharType="begin"/>
        </w:r>
        <w:r w:rsidR="00393847">
          <w:rPr>
            <w:noProof/>
            <w:webHidden/>
          </w:rPr>
          <w:instrText xml:space="preserve"> PAGEREF _Toc47003156 \h </w:instrText>
        </w:r>
        <w:r w:rsidR="00393847">
          <w:rPr>
            <w:noProof/>
            <w:webHidden/>
          </w:rPr>
        </w:r>
        <w:r w:rsidR="00393847">
          <w:rPr>
            <w:noProof/>
            <w:webHidden/>
          </w:rPr>
          <w:fldChar w:fldCharType="separate"/>
        </w:r>
        <w:r w:rsidR="00393847">
          <w:rPr>
            <w:noProof/>
            <w:webHidden/>
          </w:rPr>
          <w:t>35</w:t>
        </w:r>
        <w:r w:rsidR="00393847">
          <w:rPr>
            <w:noProof/>
            <w:webHidden/>
          </w:rPr>
          <w:fldChar w:fldCharType="end"/>
        </w:r>
      </w:hyperlink>
    </w:p>
    <w:p w14:paraId="3C293F9A" w14:textId="6CE63410" w:rsidR="00393847" w:rsidRDefault="00E41F06">
      <w:pPr>
        <w:pStyle w:val="21"/>
        <w:rPr>
          <w:rFonts w:cstheme="minorBidi"/>
          <w:b w:val="0"/>
          <w:bCs w:val="0"/>
          <w:noProof/>
          <w:sz w:val="21"/>
          <w:szCs w:val="24"/>
        </w:rPr>
      </w:pPr>
      <w:hyperlink w:anchor="_Toc47003157" w:history="1">
        <w:r w:rsidR="00393847" w:rsidRPr="00020FEB">
          <w:rPr>
            <w:rStyle w:val="a3"/>
            <w:rFonts w:ascii="Times New Roman" w:eastAsia="等线" w:hAnsi="Times New Roman" w:cs="Times New Roman"/>
            <w:noProof/>
          </w:rPr>
          <w:t>Indicator 5.3: Coverage of health and climate change in scientific journals</w:t>
        </w:r>
        <w:r w:rsidR="00393847">
          <w:rPr>
            <w:noProof/>
            <w:webHidden/>
          </w:rPr>
          <w:tab/>
        </w:r>
        <w:r w:rsidR="00393847">
          <w:rPr>
            <w:noProof/>
            <w:webHidden/>
          </w:rPr>
          <w:fldChar w:fldCharType="begin"/>
        </w:r>
        <w:r w:rsidR="00393847">
          <w:rPr>
            <w:noProof/>
            <w:webHidden/>
          </w:rPr>
          <w:instrText xml:space="preserve"> PAGEREF _Toc47003157 \h </w:instrText>
        </w:r>
        <w:r w:rsidR="00393847">
          <w:rPr>
            <w:noProof/>
            <w:webHidden/>
          </w:rPr>
        </w:r>
        <w:r w:rsidR="00393847">
          <w:rPr>
            <w:noProof/>
            <w:webHidden/>
          </w:rPr>
          <w:fldChar w:fldCharType="separate"/>
        </w:r>
        <w:r w:rsidR="00393847">
          <w:rPr>
            <w:noProof/>
            <w:webHidden/>
          </w:rPr>
          <w:t>36</w:t>
        </w:r>
        <w:r w:rsidR="00393847">
          <w:rPr>
            <w:noProof/>
            <w:webHidden/>
          </w:rPr>
          <w:fldChar w:fldCharType="end"/>
        </w:r>
      </w:hyperlink>
    </w:p>
    <w:p w14:paraId="1579CA32" w14:textId="5A057842" w:rsidR="00393847" w:rsidRDefault="00E41F06">
      <w:pPr>
        <w:pStyle w:val="21"/>
        <w:rPr>
          <w:rFonts w:cstheme="minorBidi"/>
          <w:b w:val="0"/>
          <w:bCs w:val="0"/>
          <w:noProof/>
          <w:sz w:val="21"/>
          <w:szCs w:val="24"/>
        </w:rPr>
      </w:pPr>
      <w:hyperlink w:anchor="_Toc47003158" w:history="1">
        <w:r w:rsidR="00393847" w:rsidRPr="00020FEB">
          <w:rPr>
            <w:rStyle w:val="a3"/>
            <w:rFonts w:ascii="Times New Roman" w:eastAsia="等线" w:hAnsi="Times New Roman" w:cs="Times New Roman"/>
            <w:noProof/>
          </w:rPr>
          <w:t>Conclusion</w:t>
        </w:r>
        <w:r w:rsidR="00393847">
          <w:rPr>
            <w:noProof/>
            <w:webHidden/>
          </w:rPr>
          <w:tab/>
        </w:r>
        <w:r w:rsidR="00393847">
          <w:rPr>
            <w:noProof/>
            <w:webHidden/>
          </w:rPr>
          <w:fldChar w:fldCharType="begin"/>
        </w:r>
        <w:r w:rsidR="00393847">
          <w:rPr>
            <w:noProof/>
            <w:webHidden/>
          </w:rPr>
          <w:instrText xml:space="preserve"> PAGEREF _Toc47003158 \h </w:instrText>
        </w:r>
        <w:r w:rsidR="00393847">
          <w:rPr>
            <w:noProof/>
            <w:webHidden/>
          </w:rPr>
        </w:r>
        <w:r w:rsidR="00393847">
          <w:rPr>
            <w:noProof/>
            <w:webHidden/>
          </w:rPr>
          <w:fldChar w:fldCharType="separate"/>
        </w:r>
        <w:r w:rsidR="00393847">
          <w:rPr>
            <w:noProof/>
            <w:webHidden/>
          </w:rPr>
          <w:t>37</w:t>
        </w:r>
        <w:r w:rsidR="00393847">
          <w:rPr>
            <w:noProof/>
            <w:webHidden/>
          </w:rPr>
          <w:fldChar w:fldCharType="end"/>
        </w:r>
      </w:hyperlink>
    </w:p>
    <w:p w14:paraId="7C4E8C12" w14:textId="387A58E9" w:rsidR="00393847" w:rsidRDefault="00E41F06">
      <w:pPr>
        <w:pStyle w:val="13"/>
        <w:rPr>
          <w:rFonts w:asciiTheme="minorHAnsi" w:hAnsiTheme="minorHAnsi" w:cstheme="minorBidi"/>
          <w:b w:val="0"/>
          <w:bCs w:val="0"/>
          <w:caps w:val="0"/>
          <w:noProof/>
          <w:sz w:val="21"/>
        </w:rPr>
      </w:pPr>
      <w:hyperlink w:anchor="_Toc47003159" w:history="1">
        <w:r w:rsidR="00393847" w:rsidRPr="00020FEB">
          <w:rPr>
            <w:rStyle w:val="a3"/>
            <w:rFonts w:ascii="Times New Roman" w:hAnsi="Times New Roman" w:cs="Times New Roman"/>
            <w:noProof/>
          </w:rPr>
          <w:t>Conclusion: The 2020 Chinese Lancet Countdown Report</w:t>
        </w:r>
        <w:r w:rsidR="00393847">
          <w:rPr>
            <w:noProof/>
            <w:webHidden/>
          </w:rPr>
          <w:tab/>
        </w:r>
        <w:r w:rsidR="00393847">
          <w:rPr>
            <w:noProof/>
            <w:webHidden/>
          </w:rPr>
          <w:fldChar w:fldCharType="begin"/>
        </w:r>
        <w:r w:rsidR="00393847">
          <w:rPr>
            <w:noProof/>
            <w:webHidden/>
          </w:rPr>
          <w:instrText xml:space="preserve"> PAGEREF _Toc47003159 \h </w:instrText>
        </w:r>
        <w:r w:rsidR="00393847">
          <w:rPr>
            <w:noProof/>
            <w:webHidden/>
          </w:rPr>
        </w:r>
        <w:r w:rsidR="00393847">
          <w:rPr>
            <w:noProof/>
            <w:webHidden/>
          </w:rPr>
          <w:fldChar w:fldCharType="separate"/>
        </w:r>
        <w:r w:rsidR="00393847">
          <w:rPr>
            <w:noProof/>
            <w:webHidden/>
          </w:rPr>
          <w:t>37</w:t>
        </w:r>
        <w:r w:rsidR="00393847">
          <w:rPr>
            <w:noProof/>
            <w:webHidden/>
          </w:rPr>
          <w:fldChar w:fldCharType="end"/>
        </w:r>
      </w:hyperlink>
    </w:p>
    <w:p w14:paraId="6C60794F" w14:textId="4ED0EB34" w:rsidR="00393847" w:rsidRDefault="00E41F06">
      <w:pPr>
        <w:pStyle w:val="13"/>
        <w:rPr>
          <w:rFonts w:asciiTheme="minorHAnsi" w:hAnsiTheme="minorHAnsi" w:cstheme="minorBidi"/>
          <w:b w:val="0"/>
          <w:bCs w:val="0"/>
          <w:caps w:val="0"/>
          <w:noProof/>
          <w:sz w:val="21"/>
        </w:rPr>
      </w:pPr>
      <w:hyperlink w:anchor="_Toc47003160" w:history="1">
        <w:r w:rsidR="00393847" w:rsidRPr="00020FEB">
          <w:rPr>
            <w:rStyle w:val="a3"/>
            <w:rFonts w:ascii="Times New Roman" w:hAnsi="Times New Roman"/>
            <w:noProof/>
          </w:rPr>
          <w:t>References</w:t>
        </w:r>
        <w:r w:rsidR="00393847">
          <w:rPr>
            <w:noProof/>
            <w:webHidden/>
          </w:rPr>
          <w:tab/>
        </w:r>
        <w:r w:rsidR="00393847">
          <w:rPr>
            <w:noProof/>
            <w:webHidden/>
          </w:rPr>
          <w:fldChar w:fldCharType="begin"/>
        </w:r>
        <w:r w:rsidR="00393847">
          <w:rPr>
            <w:noProof/>
            <w:webHidden/>
          </w:rPr>
          <w:instrText xml:space="preserve"> PAGEREF _Toc47003160 \h </w:instrText>
        </w:r>
        <w:r w:rsidR="00393847">
          <w:rPr>
            <w:noProof/>
            <w:webHidden/>
          </w:rPr>
        </w:r>
        <w:r w:rsidR="00393847">
          <w:rPr>
            <w:noProof/>
            <w:webHidden/>
          </w:rPr>
          <w:fldChar w:fldCharType="separate"/>
        </w:r>
        <w:r w:rsidR="00393847">
          <w:rPr>
            <w:noProof/>
            <w:webHidden/>
          </w:rPr>
          <w:t>40</w:t>
        </w:r>
        <w:r w:rsidR="00393847">
          <w:rPr>
            <w:noProof/>
            <w:webHidden/>
          </w:rPr>
          <w:fldChar w:fldCharType="end"/>
        </w:r>
      </w:hyperlink>
    </w:p>
    <w:p w14:paraId="0F1D1DF1" w14:textId="4C1AC5C2" w:rsidR="00445F2C" w:rsidRPr="00D71C7B" w:rsidRDefault="009D1C0C" w:rsidP="009D1C0C">
      <w:pPr>
        <w:pStyle w:val="13"/>
        <w:rPr>
          <w:rFonts w:ascii="Times New Roman" w:hAnsi="Times New Roman" w:cs="Times New Roman"/>
          <w:lang w:val="en-GB" w:eastAsia="en-US"/>
        </w:rPr>
        <w:sectPr w:rsidR="00445F2C" w:rsidRPr="00D71C7B" w:rsidSect="00CA362C">
          <w:pgSz w:w="12240" w:h="15840"/>
          <w:pgMar w:top="1440" w:right="1080" w:bottom="1440" w:left="1080" w:header="708" w:footer="708" w:gutter="0"/>
          <w:lnNumType w:countBy="1" w:restart="continuous"/>
          <w:cols w:space="708"/>
          <w:docGrid w:linePitch="360"/>
        </w:sectPr>
      </w:pPr>
      <w:r w:rsidRPr="00D71C7B">
        <w:rPr>
          <w:rFonts w:ascii="Times New Roman" w:eastAsiaTheme="majorEastAsia" w:hAnsi="Times New Roman" w:cs="Times New Roman"/>
          <w:b w:val="0"/>
          <w:bCs w:val="0"/>
          <w:caps w:val="0"/>
          <w:color w:val="2F5496" w:themeColor="accent1" w:themeShade="BF"/>
          <w:sz w:val="20"/>
          <w:szCs w:val="20"/>
          <w:lang w:val="en-GB" w:eastAsia="en-US"/>
        </w:rPr>
        <w:fldChar w:fldCharType="end"/>
      </w:r>
    </w:p>
    <w:p w14:paraId="696D0B47" w14:textId="74C1357C" w:rsidR="00237AF7" w:rsidRPr="002E0B44" w:rsidRDefault="00237AF7" w:rsidP="00237AF7">
      <w:pPr>
        <w:pStyle w:val="1"/>
        <w:rPr>
          <w:rFonts w:ascii="Times New Roman" w:hAnsi="Times New Roman" w:cs="Times New Roman"/>
        </w:rPr>
      </w:pPr>
      <w:bookmarkStart w:id="11" w:name="_Toc47003112"/>
      <w:r w:rsidRPr="002E0B44">
        <w:rPr>
          <w:rFonts w:ascii="Times New Roman" w:hAnsi="Times New Roman" w:cs="Times New Roman"/>
        </w:rPr>
        <w:lastRenderedPageBreak/>
        <w:t xml:space="preserve">List of </w:t>
      </w:r>
      <w:r w:rsidRPr="002E0B44">
        <w:rPr>
          <w:rFonts w:ascii="Times New Roman" w:hAnsi="Times New Roman" w:cs="Times New Roman" w:hint="eastAsia"/>
          <w:lang w:eastAsia="zh-CN"/>
        </w:rPr>
        <w:t>Figures</w:t>
      </w:r>
      <w:r w:rsidR="00F30621" w:rsidRPr="002E0B44">
        <w:rPr>
          <w:rFonts w:ascii="Times New Roman" w:hAnsi="Times New Roman" w:cs="Times New Roman"/>
          <w:lang w:eastAsia="zh-CN"/>
        </w:rPr>
        <w:t>,</w:t>
      </w:r>
      <w:r w:rsidR="009425DF" w:rsidRPr="002E0B44">
        <w:rPr>
          <w:rFonts w:ascii="Times New Roman" w:hAnsi="Times New Roman" w:cs="Times New Roman"/>
        </w:rPr>
        <w:t xml:space="preserve"> </w:t>
      </w:r>
      <w:r w:rsidRPr="002E0B44">
        <w:rPr>
          <w:rFonts w:ascii="Times New Roman" w:hAnsi="Times New Roman" w:cs="Times New Roman"/>
        </w:rPr>
        <w:t>Panels</w:t>
      </w:r>
      <w:r w:rsidR="00F30621" w:rsidRPr="002E0B44">
        <w:rPr>
          <w:rFonts w:ascii="Times New Roman" w:hAnsi="Times New Roman" w:cs="Times New Roman"/>
        </w:rPr>
        <w:t xml:space="preserve"> and Abbreviations</w:t>
      </w:r>
      <w:bookmarkEnd w:id="11"/>
    </w:p>
    <w:p w14:paraId="36BA57A4" w14:textId="38EAB3BA" w:rsidR="0059769E" w:rsidRPr="002E0B44" w:rsidRDefault="0059769E" w:rsidP="0059769E">
      <w:pPr>
        <w:pStyle w:val="2"/>
        <w:rPr>
          <w:rFonts w:ascii="Times New Roman" w:eastAsiaTheme="minorEastAsia" w:hAnsi="Times New Roman" w:cs="Times New Roman"/>
          <w:lang w:val="en-GB" w:eastAsia="en-US"/>
        </w:rPr>
      </w:pPr>
      <w:bookmarkStart w:id="12" w:name="_Toc47003113"/>
      <w:r w:rsidRPr="002E0B44">
        <w:rPr>
          <w:rFonts w:ascii="Times New Roman" w:hAnsi="Times New Roman" w:cs="Times New Roman"/>
          <w:lang w:val="en-GB" w:eastAsia="en-US"/>
        </w:rPr>
        <w:t>List of Figures</w:t>
      </w:r>
      <w:bookmarkEnd w:id="12"/>
    </w:p>
    <w:p w14:paraId="7434BBD5" w14:textId="21DE1097" w:rsidR="00A164F5" w:rsidRDefault="0059769E">
      <w:pPr>
        <w:pStyle w:val="af2"/>
        <w:tabs>
          <w:tab w:val="right" w:leader="dot" w:pos="10070"/>
        </w:tabs>
        <w:rPr>
          <w:i w:val="0"/>
          <w:iCs w:val="0"/>
          <w:noProof/>
          <w:sz w:val="21"/>
          <w:szCs w:val="24"/>
        </w:rPr>
      </w:pPr>
      <w:r w:rsidRPr="00DA0567">
        <w:rPr>
          <w:rFonts w:ascii="Times New Roman" w:hAnsi="Times New Roman" w:cs="Times New Roman"/>
          <w:i w:val="0"/>
          <w:iCs w:val="0"/>
          <w:sz w:val="24"/>
          <w:szCs w:val="24"/>
          <w:lang w:val="en-GB" w:eastAsia="en-US"/>
        </w:rPr>
        <w:fldChar w:fldCharType="begin"/>
      </w:r>
      <w:r w:rsidRPr="00DA0567">
        <w:rPr>
          <w:rFonts w:ascii="Times New Roman" w:hAnsi="Times New Roman" w:cs="Times New Roman"/>
          <w:i w:val="0"/>
          <w:iCs w:val="0"/>
          <w:sz w:val="24"/>
          <w:szCs w:val="24"/>
          <w:lang w:val="en-GB" w:eastAsia="en-US"/>
        </w:rPr>
        <w:instrText xml:space="preserve"> TOC \c "Figure" </w:instrText>
      </w:r>
      <w:r w:rsidRPr="00DA0567">
        <w:rPr>
          <w:rFonts w:ascii="Times New Roman" w:hAnsi="Times New Roman" w:cs="Times New Roman"/>
          <w:i w:val="0"/>
          <w:iCs w:val="0"/>
          <w:sz w:val="24"/>
          <w:szCs w:val="24"/>
          <w:lang w:val="en-GB" w:eastAsia="en-US"/>
        </w:rPr>
        <w:fldChar w:fldCharType="separate"/>
      </w:r>
      <w:r w:rsidR="00A164F5" w:rsidRPr="00A65172">
        <w:rPr>
          <w:rFonts w:ascii="Times New Roman" w:hAnsi="Times New Roman" w:cs="Times New Roman"/>
          <w:b/>
          <w:bCs/>
          <w:noProof/>
        </w:rPr>
        <w:t>Figure 1: The pathways between climate change and human health.</w:t>
      </w:r>
      <w:r w:rsidR="00A164F5">
        <w:rPr>
          <w:noProof/>
        </w:rPr>
        <w:tab/>
      </w:r>
      <w:r w:rsidR="00A164F5">
        <w:rPr>
          <w:noProof/>
        </w:rPr>
        <w:fldChar w:fldCharType="begin"/>
      </w:r>
      <w:r w:rsidR="00A164F5">
        <w:rPr>
          <w:noProof/>
        </w:rPr>
        <w:instrText xml:space="preserve"> PAGEREF _Toc47003041 \h </w:instrText>
      </w:r>
      <w:r w:rsidR="00A164F5">
        <w:rPr>
          <w:noProof/>
        </w:rPr>
      </w:r>
      <w:r w:rsidR="00A164F5">
        <w:rPr>
          <w:noProof/>
        </w:rPr>
        <w:fldChar w:fldCharType="separate"/>
      </w:r>
      <w:r w:rsidR="00A164F5">
        <w:rPr>
          <w:noProof/>
        </w:rPr>
        <w:t>12</w:t>
      </w:r>
      <w:r w:rsidR="00A164F5">
        <w:rPr>
          <w:noProof/>
        </w:rPr>
        <w:fldChar w:fldCharType="end"/>
      </w:r>
    </w:p>
    <w:p w14:paraId="2616DB2F" w14:textId="308A90E2"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lang w:val="en-GB"/>
        </w:rPr>
        <w:t>Figure 2: Change in the number of heatwave exposure for each person ≥65 in China, relative to the 1986-2005 average. (A) Country-level results; (B) Provincial-level results in 2019.</w:t>
      </w:r>
      <w:r>
        <w:rPr>
          <w:noProof/>
        </w:rPr>
        <w:tab/>
      </w:r>
      <w:r>
        <w:rPr>
          <w:noProof/>
        </w:rPr>
        <w:fldChar w:fldCharType="begin"/>
      </w:r>
      <w:r>
        <w:rPr>
          <w:noProof/>
        </w:rPr>
        <w:instrText xml:space="preserve"> PAGEREF _Toc47003042 \h </w:instrText>
      </w:r>
      <w:r>
        <w:rPr>
          <w:noProof/>
        </w:rPr>
      </w:r>
      <w:r>
        <w:rPr>
          <w:noProof/>
        </w:rPr>
        <w:fldChar w:fldCharType="separate"/>
      </w:r>
      <w:r>
        <w:rPr>
          <w:noProof/>
        </w:rPr>
        <w:t>13</w:t>
      </w:r>
      <w:r>
        <w:rPr>
          <w:noProof/>
        </w:rPr>
        <w:fldChar w:fldCharType="end"/>
      </w:r>
    </w:p>
    <w:p w14:paraId="55E356D7" w14:textId="68881C79"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color w:val="000000"/>
        </w:rPr>
        <w:t>Figure 3: Heatwave-related mortality in China. (A) Trend of heatwave-related mortality 1990-2019 (B)</w:t>
      </w:r>
      <w:r w:rsidRPr="00A65172">
        <w:rPr>
          <w:rFonts w:ascii="Times New Roman" w:hAnsi="Times New Roman" w:cs="Times New Roman"/>
          <w:b/>
          <w:bCs/>
          <w:noProof/>
        </w:rPr>
        <w:t xml:space="preserve"> </w:t>
      </w:r>
      <w:r w:rsidRPr="00A65172">
        <w:rPr>
          <w:rFonts w:ascii="Times New Roman" w:hAnsi="Times New Roman" w:cs="Times New Roman"/>
          <w:b/>
          <w:bCs/>
          <w:noProof/>
          <w:color w:val="000000"/>
        </w:rPr>
        <w:t>Heatwave-related mortality in different provinces in 2019.</w:t>
      </w:r>
      <w:r>
        <w:rPr>
          <w:noProof/>
        </w:rPr>
        <w:tab/>
      </w:r>
      <w:r>
        <w:rPr>
          <w:noProof/>
        </w:rPr>
        <w:fldChar w:fldCharType="begin"/>
      </w:r>
      <w:r>
        <w:rPr>
          <w:noProof/>
        </w:rPr>
        <w:instrText xml:space="preserve"> PAGEREF _Toc47003043 \h </w:instrText>
      </w:r>
      <w:r>
        <w:rPr>
          <w:noProof/>
        </w:rPr>
      </w:r>
      <w:r>
        <w:rPr>
          <w:noProof/>
        </w:rPr>
        <w:fldChar w:fldCharType="separate"/>
      </w:r>
      <w:r>
        <w:rPr>
          <w:noProof/>
        </w:rPr>
        <w:t>14</w:t>
      </w:r>
      <w:r>
        <w:rPr>
          <w:noProof/>
        </w:rPr>
        <w:fldChar w:fldCharType="end"/>
      </w:r>
    </w:p>
    <w:p w14:paraId="0D875BDD" w14:textId="132E4AE3"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4: Heat-related work hours lost in China. (A) Annual potential work hours lost due to heat per person employed in each industry from 2000 to 2019. (B) Total work hours lost in different provinces in 2019.</w:t>
      </w:r>
      <w:r>
        <w:rPr>
          <w:noProof/>
        </w:rPr>
        <w:tab/>
      </w:r>
      <w:r>
        <w:rPr>
          <w:noProof/>
        </w:rPr>
        <w:fldChar w:fldCharType="begin"/>
      </w:r>
      <w:r>
        <w:rPr>
          <w:noProof/>
        </w:rPr>
        <w:instrText xml:space="preserve"> PAGEREF _Toc47003044 \h </w:instrText>
      </w:r>
      <w:r>
        <w:rPr>
          <w:noProof/>
        </w:rPr>
      </w:r>
      <w:r>
        <w:rPr>
          <w:noProof/>
        </w:rPr>
        <w:fldChar w:fldCharType="separate"/>
      </w:r>
      <w:r>
        <w:rPr>
          <w:noProof/>
        </w:rPr>
        <w:t>15</w:t>
      </w:r>
      <w:r>
        <w:rPr>
          <w:noProof/>
        </w:rPr>
        <w:fldChar w:fldCharType="end"/>
      </w:r>
    </w:p>
    <w:p w14:paraId="1CDBD407" w14:textId="1C801934" w:rsidR="00A164F5" w:rsidRDefault="00A164F5">
      <w:pPr>
        <w:pStyle w:val="af2"/>
        <w:tabs>
          <w:tab w:val="right" w:leader="dot" w:pos="10070"/>
        </w:tabs>
        <w:rPr>
          <w:i w:val="0"/>
          <w:iCs w:val="0"/>
          <w:noProof/>
          <w:sz w:val="21"/>
          <w:szCs w:val="24"/>
        </w:rPr>
      </w:pPr>
      <w:r w:rsidRPr="00A65172">
        <w:rPr>
          <w:rFonts w:ascii="Times New Roman" w:eastAsia="黑体" w:hAnsi="Times New Roman" w:cs="Times New Roman"/>
          <w:b/>
          <w:noProof/>
        </w:rPr>
        <w:t xml:space="preserve">Figure 5: Annual average change in exposure to wildfire per capita </w:t>
      </w:r>
      <w:r w:rsidRPr="00A65172">
        <w:rPr>
          <w:rFonts w:ascii="Times New Roman" w:eastAsia="Times New Roman" w:hAnsi="Times New Roman" w:cstheme="majorBidi"/>
          <w:b/>
          <w:bCs/>
          <w:noProof/>
        </w:rPr>
        <w:t>in different provinces of China during 2016</w:t>
      </w:r>
      <w:r w:rsidRPr="00A65172">
        <w:rPr>
          <w:rFonts w:asciiTheme="minorEastAsia" w:hAnsiTheme="minorEastAsia" w:cstheme="majorBidi"/>
          <w:b/>
          <w:bCs/>
          <w:noProof/>
        </w:rPr>
        <w:t>-</w:t>
      </w:r>
      <w:r w:rsidRPr="00A65172">
        <w:rPr>
          <w:rFonts w:ascii="Times New Roman" w:eastAsia="Times New Roman" w:hAnsi="Times New Roman" w:cstheme="majorBidi"/>
          <w:b/>
          <w:bCs/>
          <w:noProof/>
        </w:rPr>
        <w:t>2019, compared to 2001-2005</w:t>
      </w:r>
      <w:r>
        <w:rPr>
          <w:noProof/>
        </w:rPr>
        <w:tab/>
      </w:r>
      <w:r>
        <w:rPr>
          <w:noProof/>
        </w:rPr>
        <w:fldChar w:fldCharType="begin"/>
      </w:r>
      <w:r>
        <w:rPr>
          <w:noProof/>
        </w:rPr>
        <w:instrText xml:space="preserve"> PAGEREF _Toc47003045 \h </w:instrText>
      </w:r>
      <w:r>
        <w:rPr>
          <w:noProof/>
        </w:rPr>
      </w:r>
      <w:r>
        <w:rPr>
          <w:noProof/>
        </w:rPr>
        <w:fldChar w:fldCharType="separate"/>
      </w:r>
      <w:r>
        <w:rPr>
          <w:noProof/>
        </w:rPr>
        <w:t>16</w:t>
      </w:r>
      <w:r>
        <w:rPr>
          <w:noProof/>
        </w:rPr>
        <w:fldChar w:fldCharType="end"/>
      </w:r>
    </w:p>
    <w:p w14:paraId="3861C07F" w14:textId="0D68C02E" w:rsidR="00A164F5" w:rsidRDefault="00A164F5">
      <w:pPr>
        <w:pStyle w:val="af2"/>
        <w:tabs>
          <w:tab w:val="right" w:leader="dot" w:pos="10070"/>
        </w:tabs>
        <w:rPr>
          <w:i w:val="0"/>
          <w:iCs w:val="0"/>
          <w:noProof/>
          <w:sz w:val="21"/>
          <w:szCs w:val="24"/>
        </w:rPr>
      </w:pPr>
      <w:r w:rsidRPr="00A65172">
        <w:rPr>
          <w:rFonts w:ascii="Times New Roman" w:eastAsia="黑体" w:hAnsi="Times New Roman" w:cs="Times New Roman"/>
          <w:b/>
          <w:noProof/>
        </w:rPr>
        <w:t>Figure 6. The key rising health risks from climate change in each province in China.</w:t>
      </w:r>
      <w:r>
        <w:rPr>
          <w:noProof/>
        </w:rPr>
        <w:tab/>
      </w:r>
      <w:r>
        <w:rPr>
          <w:noProof/>
        </w:rPr>
        <w:fldChar w:fldCharType="begin"/>
      </w:r>
      <w:r>
        <w:rPr>
          <w:noProof/>
        </w:rPr>
        <w:instrText xml:space="preserve"> PAGEREF _Toc47003046 \h </w:instrText>
      </w:r>
      <w:r>
        <w:rPr>
          <w:noProof/>
        </w:rPr>
      </w:r>
      <w:r>
        <w:rPr>
          <w:noProof/>
        </w:rPr>
        <w:fldChar w:fldCharType="separate"/>
      </w:r>
      <w:r>
        <w:rPr>
          <w:noProof/>
        </w:rPr>
        <w:t>18</w:t>
      </w:r>
      <w:r>
        <w:rPr>
          <w:noProof/>
        </w:rPr>
        <w:fldChar w:fldCharType="end"/>
      </w:r>
    </w:p>
    <w:p w14:paraId="1922AB92" w14:textId="07840F77"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7: Provincial comprehensive health emergencies management ability index in China.</w:t>
      </w:r>
      <w:r>
        <w:rPr>
          <w:noProof/>
        </w:rPr>
        <w:tab/>
      </w:r>
      <w:r>
        <w:rPr>
          <w:noProof/>
        </w:rPr>
        <w:fldChar w:fldCharType="begin"/>
      </w:r>
      <w:r>
        <w:rPr>
          <w:noProof/>
        </w:rPr>
        <w:instrText xml:space="preserve"> PAGEREF _Toc47003047 \h </w:instrText>
      </w:r>
      <w:r>
        <w:rPr>
          <w:noProof/>
        </w:rPr>
      </w:r>
      <w:r>
        <w:rPr>
          <w:noProof/>
        </w:rPr>
        <w:fldChar w:fldCharType="separate"/>
      </w:r>
      <w:r>
        <w:rPr>
          <w:noProof/>
        </w:rPr>
        <w:t>20</w:t>
      </w:r>
      <w:r>
        <w:rPr>
          <w:noProof/>
        </w:rPr>
        <w:fldChar w:fldCharType="end"/>
      </w:r>
    </w:p>
    <w:p w14:paraId="621CB4F0" w14:textId="0FC31E52"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8: Prevented fraction of heatwave-related mortality due to household air conditioning use and energy consumption of urban household air conditioning in China</w:t>
      </w:r>
      <w:r>
        <w:rPr>
          <w:noProof/>
        </w:rPr>
        <w:tab/>
      </w:r>
      <w:r>
        <w:rPr>
          <w:noProof/>
        </w:rPr>
        <w:fldChar w:fldCharType="begin"/>
      </w:r>
      <w:r>
        <w:rPr>
          <w:noProof/>
        </w:rPr>
        <w:instrText xml:space="preserve"> PAGEREF _Toc47003048 \h </w:instrText>
      </w:r>
      <w:r>
        <w:rPr>
          <w:noProof/>
        </w:rPr>
      </w:r>
      <w:r>
        <w:rPr>
          <w:noProof/>
        </w:rPr>
        <w:fldChar w:fldCharType="separate"/>
      </w:r>
      <w:r>
        <w:rPr>
          <w:noProof/>
        </w:rPr>
        <w:t>21</w:t>
      </w:r>
      <w:r>
        <w:rPr>
          <w:noProof/>
        </w:rPr>
        <w:fldChar w:fldCharType="end"/>
      </w:r>
    </w:p>
    <w:p w14:paraId="02563E2C" w14:textId="2A0A1FD0" w:rsidR="00A164F5" w:rsidRDefault="00A164F5">
      <w:pPr>
        <w:pStyle w:val="af2"/>
        <w:tabs>
          <w:tab w:val="right" w:leader="dot" w:pos="10070"/>
        </w:tabs>
        <w:rPr>
          <w:i w:val="0"/>
          <w:iCs w:val="0"/>
          <w:noProof/>
          <w:sz w:val="21"/>
          <w:szCs w:val="24"/>
        </w:rPr>
      </w:pPr>
      <w:r w:rsidRPr="00A65172">
        <w:rPr>
          <w:rFonts w:ascii="Times New Roman" w:eastAsia="PMingLiU" w:hAnsi="Times New Roman" w:cs="Times New Roman"/>
          <w:b/>
          <w:noProof/>
          <w:lang w:eastAsia="zh-TW"/>
        </w:rPr>
        <w:t>Figure 9</w:t>
      </w:r>
      <w:r w:rsidRPr="00A65172">
        <w:rPr>
          <w:rFonts w:ascii="Times New Roman" w:eastAsia="PMingLiU" w:hAnsi="Times New Roman" w:cs="Times New Roman"/>
          <w:b/>
          <w:noProof/>
        </w:rPr>
        <w:t>:</w:t>
      </w:r>
      <w:r w:rsidRPr="00A65172">
        <w:rPr>
          <w:rFonts w:ascii="Times New Roman" w:eastAsia="PMingLiU" w:hAnsi="Times New Roman" w:cs="Times New Roman"/>
          <w:b/>
          <w:noProof/>
          <w:lang w:eastAsia="zh-TW"/>
        </w:rPr>
        <w:t xml:space="preserve"> Household Energy Consumption in China. (A) Household energy consumption per capita from 2000 to 2017, total (left axis) vs electricity (right axis). (B) Per capita household energy consumption by fuel type from 2000 to 2017.</w:t>
      </w:r>
      <w:r>
        <w:rPr>
          <w:noProof/>
        </w:rPr>
        <w:tab/>
      </w:r>
      <w:r>
        <w:rPr>
          <w:noProof/>
        </w:rPr>
        <w:fldChar w:fldCharType="begin"/>
      </w:r>
      <w:r>
        <w:rPr>
          <w:noProof/>
        </w:rPr>
        <w:instrText xml:space="preserve"> PAGEREF _Toc47003049 \h </w:instrText>
      </w:r>
      <w:r>
        <w:rPr>
          <w:noProof/>
        </w:rPr>
      </w:r>
      <w:r>
        <w:rPr>
          <w:noProof/>
        </w:rPr>
        <w:fldChar w:fldCharType="separate"/>
      </w:r>
      <w:r>
        <w:rPr>
          <w:noProof/>
        </w:rPr>
        <w:t>23</w:t>
      </w:r>
      <w:r>
        <w:rPr>
          <w:noProof/>
        </w:rPr>
        <w:fldChar w:fldCharType="end"/>
      </w:r>
    </w:p>
    <w:p w14:paraId="419BCF70" w14:textId="7422FC6C"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10</w:t>
      </w:r>
      <w:r w:rsidRPr="00A65172">
        <w:rPr>
          <w:rFonts w:ascii="Times New Roman" w:eastAsia="PMingLiU" w:hAnsi="Times New Roman" w:cs="Times New Roman"/>
          <w:b/>
          <w:bCs/>
          <w:noProof/>
          <w:lang w:eastAsia="zh-TW"/>
        </w:rPr>
        <w:t>:</w:t>
      </w:r>
      <w:r w:rsidRPr="00A65172">
        <w:rPr>
          <w:rFonts w:ascii="Times New Roman" w:eastAsia="PMingLiU" w:hAnsi="Times New Roman" w:cs="Times New Roman"/>
          <w:b/>
          <w:noProof/>
          <w:lang w:eastAsia="zh-TW"/>
        </w:rPr>
        <w:t xml:space="preserve"> Distribution of annual average PM</w:t>
      </w:r>
      <w:r w:rsidRPr="00A65172">
        <w:rPr>
          <w:rFonts w:ascii="Times New Roman" w:eastAsia="PMingLiU" w:hAnsi="Times New Roman" w:cs="Times New Roman"/>
          <w:b/>
          <w:noProof/>
          <w:vertAlign w:val="subscript"/>
          <w:lang w:eastAsia="zh-TW"/>
        </w:rPr>
        <w:t>2.5</w:t>
      </w:r>
      <w:r w:rsidRPr="00A65172">
        <w:rPr>
          <w:rFonts w:ascii="Times New Roman" w:eastAsia="PMingLiU" w:hAnsi="Times New Roman" w:cs="Times New Roman"/>
          <w:b/>
          <w:noProof/>
          <w:lang w:eastAsia="zh-TW"/>
        </w:rPr>
        <w:t xml:space="preserve"> concentrations of China’s cities.</w:t>
      </w:r>
      <w:r>
        <w:rPr>
          <w:noProof/>
        </w:rPr>
        <w:tab/>
      </w:r>
      <w:r>
        <w:rPr>
          <w:noProof/>
        </w:rPr>
        <w:fldChar w:fldCharType="begin"/>
      </w:r>
      <w:r>
        <w:rPr>
          <w:noProof/>
        </w:rPr>
        <w:instrText xml:space="preserve"> PAGEREF _Toc47003050 \h </w:instrText>
      </w:r>
      <w:r>
        <w:rPr>
          <w:noProof/>
        </w:rPr>
      </w:r>
      <w:r>
        <w:rPr>
          <w:noProof/>
        </w:rPr>
        <w:fldChar w:fldCharType="separate"/>
      </w:r>
      <w:r>
        <w:rPr>
          <w:noProof/>
        </w:rPr>
        <w:t>25</w:t>
      </w:r>
      <w:r>
        <w:rPr>
          <w:noProof/>
        </w:rPr>
        <w:fldChar w:fldCharType="end"/>
      </w:r>
    </w:p>
    <w:p w14:paraId="1171D109" w14:textId="335C9547"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color w:val="000000" w:themeColor="text1"/>
        </w:rPr>
        <w:t xml:space="preserve">Figure 11: </w:t>
      </w:r>
      <w:r w:rsidRPr="00A65172">
        <w:rPr>
          <w:rFonts w:ascii="Times New Roman" w:hAnsi="Times New Roman" w:cs="Times New Roman"/>
          <w:b/>
          <w:bCs/>
          <w:noProof/>
        </w:rPr>
        <w:t>Premature deaths attributable to exposure to ambient fine particulate matter (PM₂·₅) in 2015 and 2018, by key sources of pollution in China.</w:t>
      </w:r>
      <w:r>
        <w:rPr>
          <w:noProof/>
        </w:rPr>
        <w:tab/>
      </w:r>
      <w:r>
        <w:rPr>
          <w:noProof/>
        </w:rPr>
        <w:fldChar w:fldCharType="begin"/>
      </w:r>
      <w:r>
        <w:rPr>
          <w:noProof/>
        </w:rPr>
        <w:instrText xml:space="preserve"> PAGEREF _Toc47003051 \h </w:instrText>
      </w:r>
      <w:r>
        <w:rPr>
          <w:noProof/>
        </w:rPr>
      </w:r>
      <w:r>
        <w:rPr>
          <w:noProof/>
        </w:rPr>
        <w:fldChar w:fldCharType="separate"/>
      </w:r>
      <w:r>
        <w:rPr>
          <w:noProof/>
        </w:rPr>
        <w:t>25</w:t>
      </w:r>
      <w:r>
        <w:rPr>
          <w:noProof/>
        </w:rPr>
        <w:fldChar w:fldCharType="end"/>
      </w:r>
    </w:p>
    <w:p w14:paraId="566D0C7A" w14:textId="036BF1CD"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 xml:space="preserve">Figure 12: </w:t>
      </w:r>
      <w:r w:rsidRPr="00A65172">
        <w:rPr>
          <w:rFonts w:ascii="Times New Roman" w:eastAsia="Times New Roman" w:hAnsi="Times New Roman" w:cs="Times New Roman"/>
          <w:b/>
          <w:bCs/>
          <w:noProof/>
        </w:rPr>
        <w:t>The air pollution emissions intensity of road transport in China from 2000 to 2018 for CO, HC, NOx and PM.</w:t>
      </w:r>
      <w:r>
        <w:rPr>
          <w:noProof/>
        </w:rPr>
        <w:tab/>
      </w:r>
      <w:r>
        <w:rPr>
          <w:noProof/>
        </w:rPr>
        <w:fldChar w:fldCharType="begin"/>
      </w:r>
      <w:r>
        <w:rPr>
          <w:noProof/>
        </w:rPr>
        <w:instrText xml:space="preserve"> PAGEREF _Toc47003052 \h </w:instrText>
      </w:r>
      <w:r>
        <w:rPr>
          <w:noProof/>
        </w:rPr>
      </w:r>
      <w:r>
        <w:rPr>
          <w:noProof/>
        </w:rPr>
        <w:fldChar w:fldCharType="separate"/>
      </w:r>
      <w:r>
        <w:rPr>
          <w:noProof/>
        </w:rPr>
        <w:t>26</w:t>
      </w:r>
      <w:r>
        <w:rPr>
          <w:noProof/>
        </w:rPr>
        <w:fldChar w:fldCharType="end"/>
      </w:r>
    </w:p>
    <w:p w14:paraId="308485BA" w14:textId="3E570EB8" w:rsidR="00A164F5" w:rsidRDefault="00A164F5">
      <w:pPr>
        <w:pStyle w:val="af2"/>
        <w:tabs>
          <w:tab w:val="right" w:leader="dot" w:pos="10070"/>
        </w:tabs>
        <w:rPr>
          <w:i w:val="0"/>
          <w:iCs w:val="0"/>
          <w:noProof/>
          <w:sz w:val="21"/>
          <w:szCs w:val="24"/>
        </w:rPr>
      </w:pPr>
      <w:r w:rsidRPr="00A65172">
        <w:rPr>
          <w:rFonts w:ascii="Times New Roman" w:hAnsi="Times New Roman" w:cs="Times New Roman"/>
          <w:b/>
          <w:noProof/>
        </w:rPr>
        <w:t>Figure 13: Monetised value of heat-related mortality, by region in China</w:t>
      </w:r>
      <w:r>
        <w:rPr>
          <w:noProof/>
        </w:rPr>
        <w:tab/>
      </w:r>
      <w:r>
        <w:rPr>
          <w:noProof/>
        </w:rPr>
        <w:fldChar w:fldCharType="begin"/>
      </w:r>
      <w:r>
        <w:rPr>
          <w:noProof/>
        </w:rPr>
        <w:instrText xml:space="preserve"> PAGEREF _Toc47003053 \h </w:instrText>
      </w:r>
      <w:r>
        <w:rPr>
          <w:noProof/>
        </w:rPr>
      </w:r>
      <w:r>
        <w:rPr>
          <w:noProof/>
        </w:rPr>
        <w:fldChar w:fldCharType="separate"/>
      </w:r>
      <w:r>
        <w:rPr>
          <w:noProof/>
        </w:rPr>
        <w:t>28</w:t>
      </w:r>
      <w:r>
        <w:rPr>
          <w:noProof/>
        </w:rPr>
        <w:fldChar w:fldCharType="end"/>
      </w:r>
    </w:p>
    <w:p w14:paraId="670B0F81" w14:textId="74B3AA74" w:rsidR="00A164F5" w:rsidRPr="00CC60B8" w:rsidRDefault="00A164F5">
      <w:pPr>
        <w:pStyle w:val="af2"/>
        <w:tabs>
          <w:tab w:val="right" w:leader="dot" w:pos="10070"/>
        </w:tabs>
        <w:rPr>
          <w:i w:val="0"/>
          <w:iCs w:val="0"/>
          <w:noProof/>
          <w:sz w:val="21"/>
          <w:szCs w:val="24"/>
        </w:rPr>
      </w:pPr>
      <w:r w:rsidRPr="00CC60B8">
        <w:rPr>
          <w:rFonts w:ascii="Times New Roman" w:hAnsi="Times New Roman" w:cs="Times New Roman"/>
          <w:b/>
          <w:bCs/>
          <w:noProof/>
        </w:rPr>
        <w:t>Figure 14:</w:t>
      </w:r>
      <w:r w:rsidRPr="00CC60B8">
        <w:rPr>
          <w:rFonts w:ascii="Times New Roman" w:hAnsi="Times New Roman" w:cs="Times New Roman"/>
          <w:noProof/>
        </w:rPr>
        <w:t xml:space="preserve"> </w:t>
      </w:r>
      <w:r w:rsidRPr="00CC60B8">
        <w:rPr>
          <w:rFonts w:ascii="Times New Roman" w:hAnsi="Times New Roman" w:cs="Times New Roman"/>
          <w:b/>
          <w:noProof/>
        </w:rPr>
        <w:t xml:space="preserve">Economic costs of heat-related labour productivity loss, </w:t>
      </w:r>
      <w:r w:rsidRPr="00CC60B8">
        <w:rPr>
          <w:rFonts w:ascii="Times New Roman" w:hAnsi="Times New Roman" w:cs="Times New Roman"/>
          <w:b/>
          <w:bCs/>
          <w:noProof/>
        </w:rPr>
        <w:t>(A) National-level results, by year and industry, in billions of 2015 US$ (B) Provincial-level results in 2015,</w:t>
      </w:r>
      <w:r w:rsidRPr="00CC60B8">
        <w:rPr>
          <w:rFonts w:ascii="Times New Roman" w:hAnsi="Times New Roman" w:cs="Times New Roman"/>
          <w:b/>
          <w:noProof/>
        </w:rPr>
        <w:t xml:space="preserve"> relative to GDP</w:t>
      </w:r>
      <w:r w:rsidRPr="00CC60B8">
        <w:rPr>
          <w:noProof/>
        </w:rPr>
        <w:tab/>
      </w:r>
      <w:r w:rsidRPr="00CC60B8">
        <w:rPr>
          <w:noProof/>
        </w:rPr>
        <w:fldChar w:fldCharType="begin"/>
      </w:r>
      <w:r w:rsidRPr="00CC60B8">
        <w:rPr>
          <w:noProof/>
        </w:rPr>
        <w:instrText xml:space="preserve"> PAGEREF _Toc47003054 \h </w:instrText>
      </w:r>
      <w:r w:rsidRPr="00CC60B8">
        <w:rPr>
          <w:noProof/>
        </w:rPr>
      </w:r>
      <w:r w:rsidRPr="00CC60B8">
        <w:rPr>
          <w:noProof/>
        </w:rPr>
        <w:fldChar w:fldCharType="separate"/>
      </w:r>
      <w:r w:rsidRPr="00CC60B8">
        <w:rPr>
          <w:noProof/>
        </w:rPr>
        <w:t>29</w:t>
      </w:r>
      <w:r w:rsidRPr="00CC60B8">
        <w:rPr>
          <w:noProof/>
        </w:rPr>
        <w:fldChar w:fldCharType="end"/>
      </w:r>
    </w:p>
    <w:p w14:paraId="2E5EA706" w14:textId="22BC0CDA" w:rsidR="00A164F5" w:rsidRDefault="00A164F5">
      <w:pPr>
        <w:pStyle w:val="af2"/>
        <w:tabs>
          <w:tab w:val="right" w:leader="dot" w:pos="10070"/>
        </w:tabs>
        <w:rPr>
          <w:i w:val="0"/>
          <w:iCs w:val="0"/>
          <w:noProof/>
          <w:sz w:val="21"/>
          <w:szCs w:val="24"/>
        </w:rPr>
      </w:pPr>
      <w:r w:rsidRPr="00CC60B8">
        <w:rPr>
          <w:rFonts w:ascii="Times New Roman" w:hAnsi="Times New Roman" w:cs="Times New Roman"/>
          <w:b/>
          <w:bCs/>
          <w:noProof/>
        </w:rPr>
        <w:t>Figure 15: Economic costs of premature deaths caused by air pollution, (A) National-level result, by year and industry, in billions of 2015 US$ (B) Provincial-level result in 2015, relative to GDP</w:t>
      </w:r>
      <w:r w:rsidRPr="00CC60B8">
        <w:rPr>
          <w:noProof/>
        </w:rPr>
        <w:tab/>
      </w:r>
      <w:r w:rsidRPr="00CC60B8">
        <w:rPr>
          <w:noProof/>
        </w:rPr>
        <w:fldChar w:fldCharType="begin"/>
      </w:r>
      <w:r w:rsidRPr="00CC60B8">
        <w:rPr>
          <w:noProof/>
        </w:rPr>
        <w:instrText xml:space="preserve"> PAGEREF _Toc47003055 \h </w:instrText>
      </w:r>
      <w:r w:rsidRPr="00CC60B8">
        <w:rPr>
          <w:noProof/>
        </w:rPr>
      </w:r>
      <w:r w:rsidRPr="00CC60B8">
        <w:rPr>
          <w:noProof/>
        </w:rPr>
        <w:fldChar w:fldCharType="separate"/>
      </w:r>
      <w:r w:rsidRPr="00CC60B8">
        <w:rPr>
          <w:noProof/>
        </w:rPr>
        <w:t>30</w:t>
      </w:r>
      <w:r w:rsidRPr="00CC60B8">
        <w:rPr>
          <w:noProof/>
        </w:rPr>
        <w:fldChar w:fldCharType="end"/>
      </w:r>
    </w:p>
    <w:p w14:paraId="003A5EE2" w14:textId="25E54F58"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16: Investment in power sector construction from 2008 to 2019</w:t>
      </w:r>
      <w:r>
        <w:rPr>
          <w:noProof/>
        </w:rPr>
        <w:tab/>
      </w:r>
      <w:r>
        <w:rPr>
          <w:noProof/>
        </w:rPr>
        <w:fldChar w:fldCharType="begin"/>
      </w:r>
      <w:r>
        <w:rPr>
          <w:noProof/>
        </w:rPr>
        <w:instrText xml:space="preserve"> PAGEREF _Toc47003056 \h </w:instrText>
      </w:r>
      <w:r>
        <w:rPr>
          <w:noProof/>
        </w:rPr>
      </w:r>
      <w:r>
        <w:rPr>
          <w:noProof/>
        </w:rPr>
        <w:fldChar w:fldCharType="separate"/>
      </w:r>
      <w:r>
        <w:rPr>
          <w:noProof/>
        </w:rPr>
        <w:t>31</w:t>
      </w:r>
      <w:r>
        <w:rPr>
          <w:noProof/>
        </w:rPr>
        <w:fldChar w:fldCharType="end"/>
      </w:r>
    </w:p>
    <w:p w14:paraId="5A56C570" w14:textId="41136C62" w:rsidR="00A164F5" w:rsidRDefault="00A164F5">
      <w:pPr>
        <w:pStyle w:val="af2"/>
        <w:tabs>
          <w:tab w:val="right" w:leader="dot" w:pos="10070"/>
        </w:tabs>
        <w:rPr>
          <w:i w:val="0"/>
          <w:iCs w:val="0"/>
          <w:noProof/>
          <w:sz w:val="21"/>
          <w:szCs w:val="24"/>
        </w:rPr>
      </w:pPr>
      <w:r w:rsidRPr="00A65172">
        <w:rPr>
          <w:rFonts w:ascii="Times New Roman" w:hAnsi="Times New Roman" w:cs="Times New Roman"/>
          <w:b/>
          <w:noProof/>
        </w:rPr>
        <w:t>Figure 17</w:t>
      </w:r>
      <w:r w:rsidRPr="00A65172">
        <w:rPr>
          <w:rFonts w:ascii="Times New Roman" w:eastAsia="宋体" w:hAnsi="Times New Roman" w:cs="Times New Roman"/>
          <w:b/>
          <w:noProof/>
        </w:rPr>
        <w:t xml:space="preserve">: </w:t>
      </w:r>
      <w:r w:rsidRPr="00A65172">
        <w:rPr>
          <w:rFonts w:ascii="Times New Roman" w:hAnsi="Times New Roman" w:cs="Times New Roman"/>
          <w:b/>
          <w:noProof/>
        </w:rPr>
        <w:t>Employment in renewable energy and fossil-fuel extraction sectors</w:t>
      </w:r>
      <w:r>
        <w:rPr>
          <w:noProof/>
        </w:rPr>
        <w:tab/>
      </w:r>
      <w:r>
        <w:rPr>
          <w:noProof/>
        </w:rPr>
        <w:fldChar w:fldCharType="begin"/>
      </w:r>
      <w:r>
        <w:rPr>
          <w:noProof/>
        </w:rPr>
        <w:instrText xml:space="preserve"> PAGEREF _Toc47003057 \h </w:instrText>
      </w:r>
      <w:r>
        <w:rPr>
          <w:noProof/>
        </w:rPr>
      </w:r>
      <w:r>
        <w:rPr>
          <w:noProof/>
        </w:rPr>
        <w:fldChar w:fldCharType="separate"/>
      </w:r>
      <w:r>
        <w:rPr>
          <w:noProof/>
        </w:rPr>
        <w:t>32</w:t>
      </w:r>
      <w:r>
        <w:rPr>
          <w:noProof/>
        </w:rPr>
        <w:fldChar w:fldCharType="end"/>
      </w:r>
    </w:p>
    <w:p w14:paraId="4DE14283" w14:textId="36C8B079" w:rsidR="00A164F5" w:rsidRDefault="00A164F5">
      <w:pPr>
        <w:pStyle w:val="af2"/>
        <w:tabs>
          <w:tab w:val="right" w:leader="dot" w:pos="10070"/>
        </w:tabs>
        <w:rPr>
          <w:i w:val="0"/>
          <w:iCs w:val="0"/>
          <w:noProof/>
          <w:sz w:val="21"/>
          <w:szCs w:val="24"/>
        </w:rPr>
      </w:pPr>
      <w:r w:rsidRPr="00A65172">
        <w:rPr>
          <w:rFonts w:ascii="Times New Roman" w:hAnsi="Times New Roman" w:cs="Times New Roman"/>
          <w:b/>
          <w:noProof/>
        </w:rPr>
        <w:t>Figure 18</w:t>
      </w:r>
      <w:r w:rsidRPr="00A65172">
        <w:rPr>
          <w:rFonts w:ascii="Times New Roman" w:eastAsia="宋体" w:hAnsi="Times New Roman" w:cs="Times New Roman"/>
          <w:b/>
          <w:noProof/>
        </w:rPr>
        <w:t>:</w:t>
      </w:r>
      <w:r w:rsidRPr="00A65172">
        <w:rPr>
          <w:rFonts w:ascii="Times New Roman" w:hAnsi="Times New Roman" w:cs="Times New Roman"/>
          <w:b/>
          <w:noProof/>
        </w:rPr>
        <w:t xml:space="preserve"> Fossil fuel and electricity consumption subsidies in China, 2010-2018</w:t>
      </w:r>
      <w:r>
        <w:rPr>
          <w:noProof/>
        </w:rPr>
        <w:tab/>
      </w:r>
      <w:r>
        <w:rPr>
          <w:noProof/>
        </w:rPr>
        <w:fldChar w:fldCharType="begin"/>
      </w:r>
      <w:r>
        <w:rPr>
          <w:noProof/>
        </w:rPr>
        <w:instrText xml:space="preserve"> PAGEREF _Toc47003058 \h </w:instrText>
      </w:r>
      <w:r>
        <w:rPr>
          <w:noProof/>
        </w:rPr>
      </w:r>
      <w:r>
        <w:rPr>
          <w:noProof/>
        </w:rPr>
        <w:fldChar w:fldCharType="separate"/>
      </w:r>
      <w:r>
        <w:rPr>
          <w:noProof/>
        </w:rPr>
        <w:t>32</w:t>
      </w:r>
      <w:r>
        <w:rPr>
          <w:noProof/>
        </w:rPr>
        <w:fldChar w:fldCharType="end"/>
      </w:r>
    </w:p>
    <w:p w14:paraId="55C1883C" w14:textId="460AA35E"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19: Carbon prices in eight pilot markets in China</w:t>
      </w:r>
      <w:r>
        <w:rPr>
          <w:noProof/>
        </w:rPr>
        <w:tab/>
      </w:r>
      <w:r>
        <w:rPr>
          <w:noProof/>
        </w:rPr>
        <w:fldChar w:fldCharType="begin"/>
      </w:r>
      <w:r>
        <w:rPr>
          <w:noProof/>
        </w:rPr>
        <w:instrText xml:space="preserve"> PAGEREF _Toc47003059 \h </w:instrText>
      </w:r>
      <w:r>
        <w:rPr>
          <w:noProof/>
        </w:rPr>
      </w:r>
      <w:r>
        <w:rPr>
          <w:noProof/>
        </w:rPr>
        <w:fldChar w:fldCharType="separate"/>
      </w:r>
      <w:r>
        <w:rPr>
          <w:noProof/>
        </w:rPr>
        <w:t>33</w:t>
      </w:r>
      <w:r>
        <w:rPr>
          <w:noProof/>
        </w:rPr>
        <w:fldChar w:fldCharType="end"/>
      </w:r>
    </w:p>
    <w:p w14:paraId="7C944E2B" w14:textId="5D511A1B"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20: Coverage of climate change and health and climate change on Weibo between 2008 and 2019</w:t>
      </w:r>
      <w:r>
        <w:rPr>
          <w:noProof/>
        </w:rPr>
        <w:tab/>
      </w:r>
      <w:r>
        <w:rPr>
          <w:noProof/>
        </w:rPr>
        <w:fldChar w:fldCharType="begin"/>
      </w:r>
      <w:r>
        <w:rPr>
          <w:noProof/>
        </w:rPr>
        <w:instrText xml:space="preserve"> PAGEREF _Toc47003060 \h </w:instrText>
      </w:r>
      <w:r>
        <w:rPr>
          <w:noProof/>
        </w:rPr>
      </w:r>
      <w:r>
        <w:rPr>
          <w:noProof/>
        </w:rPr>
        <w:fldChar w:fldCharType="separate"/>
      </w:r>
      <w:r>
        <w:rPr>
          <w:noProof/>
        </w:rPr>
        <w:t>35</w:t>
      </w:r>
      <w:r>
        <w:rPr>
          <w:noProof/>
        </w:rPr>
        <w:fldChar w:fldCharType="end"/>
      </w:r>
    </w:p>
    <w:p w14:paraId="6087C8CC" w14:textId="48A22525" w:rsidR="00A164F5" w:rsidRDefault="00A164F5">
      <w:pPr>
        <w:pStyle w:val="af2"/>
        <w:tabs>
          <w:tab w:val="right" w:leader="dot" w:pos="10070"/>
        </w:tabs>
        <w:rPr>
          <w:i w:val="0"/>
          <w:iCs w:val="0"/>
          <w:noProof/>
          <w:sz w:val="21"/>
          <w:szCs w:val="24"/>
        </w:rPr>
      </w:pPr>
      <w:r w:rsidRPr="00A65172">
        <w:rPr>
          <w:rFonts w:ascii="Times New Roman" w:hAnsi="Times New Roman" w:cs="Times New Roman"/>
          <w:b/>
          <w:noProof/>
        </w:rPr>
        <w:t>Figure 21: Proportion of health and climate change co-queries out of total climate change queries in tier-1, tier-2 and other cities</w:t>
      </w:r>
      <w:r>
        <w:rPr>
          <w:noProof/>
        </w:rPr>
        <w:tab/>
      </w:r>
      <w:r>
        <w:rPr>
          <w:noProof/>
        </w:rPr>
        <w:fldChar w:fldCharType="begin"/>
      </w:r>
      <w:r>
        <w:rPr>
          <w:noProof/>
        </w:rPr>
        <w:instrText xml:space="preserve"> PAGEREF _Toc47003061 \h </w:instrText>
      </w:r>
      <w:r>
        <w:rPr>
          <w:noProof/>
        </w:rPr>
      </w:r>
      <w:r>
        <w:rPr>
          <w:noProof/>
        </w:rPr>
        <w:fldChar w:fldCharType="separate"/>
      </w:r>
      <w:r>
        <w:rPr>
          <w:noProof/>
        </w:rPr>
        <w:t>36</w:t>
      </w:r>
      <w:r>
        <w:rPr>
          <w:noProof/>
        </w:rPr>
        <w:fldChar w:fldCharType="end"/>
      </w:r>
    </w:p>
    <w:p w14:paraId="542F19A4" w14:textId="76A8672E" w:rsidR="00A164F5" w:rsidRDefault="00A164F5">
      <w:pPr>
        <w:pStyle w:val="af2"/>
        <w:tabs>
          <w:tab w:val="right" w:leader="dot" w:pos="10070"/>
        </w:tabs>
        <w:rPr>
          <w:i w:val="0"/>
          <w:iCs w:val="0"/>
          <w:noProof/>
          <w:sz w:val="21"/>
          <w:szCs w:val="24"/>
        </w:rPr>
      </w:pPr>
      <w:r w:rsidRPr="00A65172">
        <w:rPr>
          <w:rFonts w:ascii="Times New Roman" w:hAnsi="Times New Roman" w:cs="Times New Roman"/>
          <w:b/>
          <w:bCs/>
          <w:noProof/>
        </w:rPr>
        <w:t>Figure 22: Coverage of climate change- and health and climate change- related journals in Chinese and English between 2008 and 2019. (A) Climate change only. (B) Health and climate change.</w:t>
      </w:r>
      <w:r>
        <w:rPr>
          <w:noProof/>
        </w:rPr>
        <w:tab/>
      </w:r>
      <w:r>
        <w:rPr>
          <w:noProof/>
        </w:rPr>
        <w:fldChar w:fldCharType="begin"/>
      </w:r>
      <w:r>
        <w:rPr>
          <w:noProof/>
        </w:rPr>
        <w:instrText xml:space="preserve"> PAGEREF _Toc47003062 \h </w:instrText>
      </w:r>
      <w:r>
        <w:rPr>
          <w:noProof/>
        </w:rPr>
      </w:r>
      <w:r>
        <w:rPr>
          <w:noProof/>
        </w:rPr>
        <w:fldChar w:fldCharType="separate"/>
      </w:r>
      <w:r>
        <w:rPr>
          <w:noProof/>
        </w:rPr>
        <w:t>37</w:t>
      </w:r>
      <w:r>
        <w:rPr>
          <w:noProof/>
        </w:rPr>
        <w:fldChar w:fldCharType="end"/>
      </w:r>
    </w:p>
    <w:p w14:paraId="2DF7991F" w14:textId="1D6F1E4D" w:rsidR="00A164F5" w:rsidRDefault="00A164F5">
      <w:pPr>
        <w:pStyle w:val="af2"/>
        <w:tabs>
          <w:tab w:val="right" w:leader="dot" w:pos="10070"/>
        </w:tabs>
        <w:rPr>
          <w:i w:val="0"/>
          <w:iCs w:val="0"/>
          <w:noProof/>
          <w:sz w:val="21"/>
          <w:szCs w:val="24"/>
        </w:rPr>
      </w:pPr>
      <w:r w:rsidRPr="00A65172">
        <w:rPr>
          <w:rFonts w:ascii="Times New Roman" w:hAnsi="Times New Roman" w:cs="Times New Roman"/>
          <w:b/>
          <w:noProof/>
        </w:rPr>
        <w:t>Figure 23: An overview of indicator trend in the 2020 China Lancet Countdown assessment report.</w:t>
      </w:r>
      <w:r>
        <w:rPr>
          <w:noProof/>
        </w:rPr>
        <w:tab/>
      </w:r>
      <w:r>
        <w:rPr>
          <w:noProof/>
        </w:rPr>
        <w:fldChar w:fldCharType="begin"/>
      </w:r>
      <w:r>
        <w:rPr>
          <w:noProof/>
        </w:rPr>
        <w:instrText xml:space="preserve"> PAGEREF _Toc47003063 \h </w:instrText>
      </w:r>
      <w:r>
        <w:rPr>
          <w:noProof/>
        </w:rPr>
      </w:r>
      <w:r>
        <w:rPr>
          <w:noProof/>
        </w:rPr>
        <w:fldChar w:fldCharType="separate"/>
      </w:r>
      <w:r>
        <w:rPr>
          <w:noProof/>
        </w:rPr>
        <w:t>38</w:t>
      </w:r>
      <w:r>
        <w:rPr>
          <w:noProof/>
        </w:rPr>
        <w:fldChar w:fldCharType="end"/>
      </w:r>
    </w:p>
    <w:p w14:paraId="6291964F" w14:textId="0EBA0D5C" w:rsidR="00A7618B" w:rsidRPr="00DA0567" w:rsidRDefault="0059769E" w:rsidP="00FB3256">
      <w:pPr>
        <w:pStyle w:val="af2"/>
        <w:tabs>
          <w:tab w:val="right" w:leader="dot" w:pos="10070"/>
        </w:tabs>
        <w:rPr>
          <w:lang w:val="en-GB" w:eastAsia="en-US"/>
        </w:rPr>
        <w:sectPr w:rsidR="00A7618B" w:rsidRPr="00DA0567" w:rsidSect="00CA362C">
          <w:pgSz w:w="12240" w:h="15840"/>
          <w:pgMar w:top="1440" w:right="1080" w:bottom="1440" w:left="1080" w:header="708" w:footer="708" w:gutter="0"/>
          <w:lnNumType w:countBy="1" w:restart="continuous"/>
          <w:cols w:space="708"/>
          <w:docGrid w:linePitch="360"/>
        </w:sectPr>
      </w:pPr>
      <w:r w:rsidRPr="00DA0567">
        <w:rPr>
          <w:rFonts w:ascii="Times New Roman" w:hAnsi="Times New Roman" w:cs="Times New Roman"/>
          <w:lang w:val="en-GB" w:eastAsia="en-US"/>
        </w:rPr>
        <w:fldChar w:fldCharType="end"/>
      </w:r>
    </w:p>
    <w:p w14:paraId="1E660110" w14:textId="504F762A" w:rsidR="00445F2C" w:rsidRDefault="00237AF7" w:rsidP="00445F2C">
      <w:pPr>
        <w:pStyle w:val="2"/>
        <w:rPr>
          <w:rFonts w:ascii="Times New Roman" w:hAnsi="Times New Roman" w:cs="Times New Roman"/>
          <w:lang w:val="en-GB" w:eastAsia="en-US"/>
        </w:rPr>
      </w:pPr>
      <w:bookmarkStart w:id="13" w:name="_Toc47003114"/>
      <w:r w:rsidRPr="00CA362C">
        <w:rPr>
          <w:rFonts w:ascii="Times New Roman" w:hAnsi="Times New Roman" w:cs="Times New Roman"/>
          <w:lang w:val="en-GB" w:eastAsia="en-US"/>
        </w:rPr>
        <w:lastRenderedPageBreak/>
        <w:t>List of Abbreviations</w:t>
      </w:r>
      <w:bookmarkEnd w:id="13"/>
      <w:r w:rsidRPr="00CA362C">
        <w:rPr>
          <w:rFonts w:ascii="Times New Roman" w:hAnsi="Times New Roman" w:cs="Times New Roman"/>
          <w:lang w:val="en-GB" w:eastAsia="en-US"/>
        </w:rPr>
        <w:tab/>
      </w:r>
    </w:p>
    <w:tbl>
      <w:tblPr>
        <w:tblW w:w="9360" w:type="dxa"/>
        <w:tblLook w:val="04A0" w:firstRow="1" w:lastRow="0" w:firstColumn="1" w:lastColumn="0" w:noHBand="0" w:noVBand="1"/>
      </w:tblPr>
      <w:tblGrid>
        <w:gridCol w:w="2722"/>
        <w:gridCol w:w="6638"/>
      </w:tblGrid>
      <w:tr w:rsidR="008131D1" w:rsidRPr="008131D1" w14:paraId="5B6CDF14" w14:textId="77777777" w:rsidTr="008131D1">
        <w:trPr>
          <w:trHeight w:val="320"/>
        </w:trPr>
        <w:tc>
          <w:tcPr>
            <w:tcW w:w="2722" w:type="dxa"/>
            <w:tcBorders>
              <w:top w:val="nil"/>
              <w:left w:val="nil"/>
              <w:bottom w:val="nil"/>
              <w:right w:val="nil"/>
            </w:tcBorders>
            <w:shd w:val="clear" w:color="auto" w:fill="auto"/>
            <w:noWrap/>
            <w:vAlign w:val="center"/>
            <w:hideMark/>
          </w:tcPr>
          <w:p w14:paraId="218DE8C1" w14:textId="77777777" w:rsidR="008131D1" w:rsidRPr="006727FC" w:rsidRDefault="008131D1" w:rsidP="008131D1">
            <w:pPr>
              <w:rPr>
                <w:rFonts w:ascii="Times New Roman" w:eastAsia="等线" w:hAnsi="Times New Roman" w:cs="Times New Roman"/>
                <w:color w:val="000000"/>
                <w:sz w:val="32"/>
                <w:szCs w:val="32"/>
                <w:lang w:val="en-GB"/>
              </w:rPr>
            </w:pPr>
            <w:r w:rsidRPr="006727FC">
              <w:rPr>
                <w:rFonts w:ascii="Times New Roman" w:eastAsia="等线" w:hAnsi="Times New Roman" w:cs="Times New Roman"/>
                <w:color w:val="000000"/>
                <w:sz w:val="32"/>
                <w:szCs w:val="32"/>
                <w:lang w:val="en-GB"/>
              </w:rPr>
              <w:t>Abbreviation</w:t>
            </w:r>
          </w:p>
        </w:tc>
        <w:tc>
          <w:tcPr>
            <w:tcW w:w="6638" w:type="dxa"/>
            <w:tcBorders>
              <w:top w:val="nil"/>
              <w:left w:val="nil"/>
              <w:bottom w:val="nil"/>
              <w:right w:val="nil"/>
            </w:tcBorders>
            <w:shd w:val="clear" w:color="auto" w:fill="auto"/>
            <w:noWrap/>
            <w:vAlign w:val="center"/>
            <w:hideMark/>
          </w:tcPr>
          <w:p w14:paraId="5C26E6B0" w14:textId="77777777" w:rsidR="008131D1" w:rsidRPr="006727FC" w:rsidRDefault="008131D1" w:rsidP="008131D1">
            <w:pPr>
              <w:rPr>
                <w:rFonts w:ascii="Times New Roman" w:eastAsia="等线" w:hAnsi="Times New Roman" w:cs="Times New Roman"/>
                <w:color w:val="000000"/>
                <w:sz w:val="32"/>
                <w:szCs w:val="32"/>
              </w:rPr>
            </w:pPr>
            <w:r w:rsidRPr="006727FC">
              <w:rPr>
                <w:rFonts w:ascii="Times New Roman" w:eastAsia="等线" w:hAnsi="Times New Roman" w:cs="Times New Roman"/>
                <w:color w:val="000000"/>
                <w:sz w:val="32"/>
                <w:szCs w:val="32"/>
              </w:rPr>
              <w:t>Definition</w:t>
            </w:r>
          </w:p>
        </w:tc>
      </w:tr>
      <w:tr w:rsidR="008131D1" w:rsidRPr="008131D1" w14:paraId="1A1B098D" w14:textId="77777777" w:rsidTr="008131D1">
        <w:trPr>
          <w:trHeight w:val="320"/>
        </w:trPr>
        <w:tc>
          <w:tcPr>
            <w:tcW w:w="2722" w:type="dxa"/>
            <w:tcBorders>
              <w:top w:val="nil"/>
              <w:left w:val="nil"/>
              <w:bottom w:val="nil"/>
              <w:right w:val="nil"/>
            </w:tcBorders>
            <w:shd w:val="clear" w:color="auto" w:fill="auto"/>
            <w:noWrap/>
            <w:vAlign w:val="center"/>
            <w:hideMark/>
          </w:tcPr>
          <w:p w14:paraId="7AB6E6BE"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APPCAP</w:t>
            </w:r>
          </w:p>
        </w:tc>
        <w:tc>
          <w:tcPr>
            <w:tcW w:w="6638" w:type="dxa"/>
            <w:tcBorders>
              <w:top w:val="nil"/>
              <w:left w:val="nil"/>
              <w:bottom w:val="nil"/>
              <w:right w:val="nil"/>
            </w:tcBorders>
            <w:shd w:val="clear" w:color="auto" w:fill="auto"/>
            <w:noWrap/>
            <w:vAlign w:val="center"/>
            <w:hideMark/>
          </w:tcPr>
          <w:p w14:paraId="55BEF71D"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Air Pollution Prevention and Control Action Plan</w:t>
            </w:r>
          </w:p>
        </w:tc>
      </w:tr>
      <w:tr w:rsidR="008131D1" w:rsidRPr="008131D1" w14:paraId="605CAAB7" w14:textId="77777777" w:rsidTr="008131D1">
        <w:trPr>
          <w:trHeight w:val="320"/>
        </w:trPr>
        <w:tc>
          <w:tcPr>
            <w:tcW w:w="2722" w:type="dxa"/>
            <w:tcBorders>
              <w:top w:val="nil"/>
              <w:left w:val="nil"/>
              <w:bottom w:val="nil"/>
              <w:right w:val="nil"/>
            </w:tcBorders>
            <w:shd w:val="clear" w:color="auto" w:fill="auto"/>
            <w:noWrap/>
            <w:vAlign w:val="center"/>
            <w:hideMark/>
          </w:tcPr>
          <w:p w14:paraId="1A4A1CEC"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CDC</w:t>
            </w:r>
          </w:p>
        </w:tc>
        <w:tc>
          <w:tcPr>
            <w:tcW w:w="6638" w:type="dxa"/>
            <w:tcBorders>
              <w:top w:val="nil"/>
              <w:left w:val="nil"/>
              <w:bottom w:val="nil"/>
              <w:right w:val="nil"/>
            </w:tcBorders>
            <w:shd w:val="clear" w:color="auto" w:fill="auto"/>
            <w:noWrap/>
            <w:vAlign w:val="center"/>
            <w:hideMark/>
          </w:tcPr>
          <w:p w14:paraId="28445424"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Chinese Center for Disease Control and Prevention</w:t>
            </w:r>
          </w:p>
        </w:tc>
      </w:tr>
      <w:tr w:rsidR="008131D1" w:rsidRPr="008131D1" w14:paraId="32AC70B3" w14:textId="77777777" w:rsidTr="008131D1">
        <w:trPr>
          <w:trHeight w:val="320"/>
        </w:trPr>
        <w:tc>
          <w:tcPr>
            <w:tcW w:w="2722" w:type="dxa"/>
            <w:tcBorders>
              <w:top w:val="nil"/>
              <w:left w:val="nil"/>
              <w:bottom w:val="nil"/>
              <w:right w:val="nil"/>
            </w:tcBorders>
            <w:shd w:val="clear" w:color="auto" w:fill="auto"/>
            <w:noWrap/>
            <w:vAlign w:val="center"/>
            <w:hideMark/>
          </w:tcPr>
          <w:p w14:paraId="5E0E0CD0"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CDP</w:t>
            </w:r>
          </w:p>
        </w:tc>
        <w:tc>
          <w:tcPr>
            <w:tcW w:w="6638" w:type="dxa"/>
            <w:tcBorders>
              <w:top w:val="nil"/>
              <w:left w:val="nil"/>
              <w:bottom w:val="nil"/>
              <w:right w:val="nil"/>
            </w:tcBorders>
            <w:shd w:val="clear" w:color="auto" w:fill="auto"/>
            <w:noWrap/>
            <w:vAlign w:val="center"/>
            <w:hideMark/>
          </w:tcPr>
          <w:p w14:paraId="5C0E7BB3"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Carbon Disclosure Project</w:t>
            </w:r>
          </w:p>
        </w:tc>
      </w:tr>
      <w:tr w:rsidR="008131D1" w:rsidRPr="008131D1" w14:paraId="30298F4E" w14:textId="77777777" w:rsidTr="008131D1">
        <w:trPr>
          <w:trHeight w:val="320"/>
        </w:trPr>
        <w:tc>
          <w:tcPr>
            <w:tcW w:w="2722" w:type="dxa"/>
            <w:tcBorders>
              <w:top w:val="nil"/>
              <w:left w:val="nil"/>
              <w:bottom w:val="nil"/>
              <w:right w:val="nil"/>
            </w:tcBorders>
            <w:shd w:val="clear" w:color="auto" w:fill="auto"/>
            <w:noWrap/>
            <w:vAlign w:val="center"/>
            <w:hideMark/>
          </w:tcPr>
          <w:p w14:paraId="1C6C415F"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CMA</w:t>
            </w:r>
          </w:p>
        </w:tc>
        <w:tc>
          <w:tcPr>
            <w:tcW w:w="6638" w:type="dxa"/>
            <w:tcBorders>
              <w:top w:val="nil"/>
              <w:left w:val="nil"/>
              <w:bottom w:val="nil"/>
              <w:right w:val="nil"/>
            </w:tcBorders>
            <w:shd w:val="clear" w:color="auto" w:fill="auto"/>
            <w:noWrap/>
            <w:vAlign w:val="center"/>
            <w:hideMark/>
          </w:tcPr>
          <w:p w14:paraId="001491C9"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China Meteorological Administration</w:t>
            </w:r>
          </w:p>
        </w:tc>
      </w:tr>
      <w:tr w:rsidR="008131D1" w:rsidRPr="008131D1" w14:paraId="76363453" w14:textId="77777777" w:rsidTr="008131D1">
        <w:trPr>
          <w:trHeight w:val="320"/>
        </w:trPr>
        <w:tc>
          <w:tcPr>
            <w:tcW w:w="2722" w:type="dxa"/>
            <w:tcBorders>
              <w:top w:val="nil"/>
              <w:left w:val="nil"/>
              <w:bottom w:val="nil"/>
              <w:right w:val="nil"/>
            </w:tcBorders>
            <w:shd w:val="clear" w:color="auto" w:fill="auto"/>
            <w:noWrap/>
            <w:vAlign w:val="center"/>
            <w:hideMark/>
          </w:tcPr>
          <w:p w14:paraId="456B8186"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CNKI</w:t>
            </w:r>
          </w:p>
        </w:tc>
        <w:tc>
          <w:tcPr>
            <w:tcW w:w="6638" w:type="dxa"/>
            <w:tcBorders>
              <w:top w:val="nil"/>
              <w:left w:val="nil"/>
              <w:bottom w:val="nil"/>
              <w:right w:val="nil"/>
            </w:tcBorders>
            <w:shd w:val="clear" w:color="auto" w:fill="auto"/>
            <w:noWrap/>
            <w:vAlign w:val="center"/>
            <w:hideMark/>
          </w:tcPr>
          <w:p w14:paraId="4854BF28"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China National Knowledge Infrastructure</w:t>
            </w:r>
          </w:p>
        </w:tc>
      </w:tr>
      <w:tr w:rsidR="008131D1" w:rsidRPr="008131D1" w14:paraId="30E62966" w14:textId="77777777" w:rsidTr="008131D1">
        <w:trPr>
          <w:trHeight w:val="320"/>
        </w:trPr>
        <w:tc>
          <w:tcPr>
            <w:tcW w:w="2722" w:type="dxa"/>
            <w:tcBorders>
              <w:top w:val="nil"/>
              <w:left w:val="nil"/>
              <w:bottom w:val="nil"/>
              <w:right w:val="nil"/>
            </w:tcBorders>
            <w:shd w:val="clear" w:color="auto" w:fill="auto"/>
            <w:noWrap/>
            <w:vAlign w:val="center"/>
            <w:hideMark/>
          </w:tcPr>
          <w:p w14:paraId="18824958"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CO</w:t>
            </w:r>
          </w:p>
        </w:tc>
        <w:tc>
          <w:tcPr>
            <w:tcW w:w="6638" w:type="dxa"/>
            <w:tcBorders>
              <w:top w:val="nil"/>
              <w:left w:val="nil"/>
              <w:bottom w:val="nil"/>
              <w:right w:val="nil"/>
            </w:tcBorders>
            <w:shd w:val="clear" w:color="auto" w:fill="auto"/>
            <w:noWrap/>
            <w:vAlign w:val="center"/>
            <w:hideMark/>
          </w:tcPr>
          <w:p w14:paraId="59446BBD"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Carbon Monoxide</w:t>
            </w:r>
          </w:p>
        </w:tc>
      </w:tr>
      <w:tr w:rsidR="008131D1" w:rsidRPr="008131D1" w14:paraId="22187602" w14:textId="77777777" w:rsidTr="008131D1">
        <w:trPr>
          <w:trHeight w:val="320"/>
        </w:trPr>
        <w:tc>
          <w:tcPr>
            <w:tcW w:w="2722" w:type="dxa"/>
            <w:tcBorders>
              <w:top w:val="nil"/>
              <w:left w:val="nil"/>
              <w:bottom w:val="nil"/>
              <w:right w:val="nil"/>
            </w:tcBorders>
            <w:shd w:val="clear" w:color="auto" w:fill="auto"/>
            <w:noWrap/>
            <w:vAlign w:val="center"/>
            <w:hideMark/>
          </w:tcPr>
          <w:p w14:paraId="08CEEB93"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CO2e</w:t>
            </w:r>
          </w:p>
        </w:tc>
        <w:tc>
          <w:tcPr>
            <w:tcW w:w="6638" w:type="dxa"/>
            <w:tcBorders>
              <w:top w:val="nil"/>
              <w:left w:val="nil"/>
              <w:bottom w:val="nil"/>
              <w:right w:val="nil"/>
            </w:tcBorders>
            <w:shd w:val="clear" w:color="auto" w:fill="auto"/>
            <w:noWrap/>
            <w:vAlign w:val="center"/>
            <w:hideMark/>
          </w:tcPr>
          <w:p w14:paraId="05301EC1"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Carbon dioxide equivalent</w:t>
            </w:r>
          </w:p>
        </w:tc>
      </w:tr>
      <w:tr w:rsidR="008131D1" w:rsidRPr="008131D1" w14:paraId="2A79A560" w14:textId="77777777" w:rsidTr="008131D1">
        <w:trPr>
          <w:trHeight w:val="320"/>
        </w:trPr>
        <w:tc>
          <w:tcPr>
            <w:tcW w:w="2722" w:type="dxa"/>
            <w:tcBorders>
              <w:top w:val="nil"/>
              <w:left w:val="nil"/>
              <w:bottom w:val="nil"/>
              <w:right w:val="nil"/>
            </w:tcBorders>
            <w:shd w:val="clear" w:color="auto" w:fill="auto"/>
            <w:noWrap/>
            <w:vAlign w:val="center"/>
            <w:hideMark/>
          </w:tcPr>
          <w:p w14:paraId="1F73DE6E"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COVID-19</w:t>
            </w:r>
          </w:p>
        </w:tc>
        <w:tc>
          <w:tcPr>
            <w:tcW w:w="6638" w:type="dxa"/>
            <w:tcBorders>
              <w:top w:val="nil"/>
              <w:left w:val="nil"/>
              <w:bottom w:val="nil"/>
              <w:right w:val="nil"/>
            </w:tcBorders>
            <w:shd w:val="clear" w:color="auto" w:fill="auto"/>
            <w:noWrap/>
            <w:vAlign w:val="center"/>
            <w:hideMark/>
          </w:tcPr>
          <w:p w14:paraId="3B28E22D"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Corona Virus Disease</w:t>
            </w:r>
          </w:p>
        </w:tc>
      </w:tr>
      <w:tr w:rsidR="008131D1" w:rsidRPr="008131D1" w14:paraId="2759A3DE" w14:textId="77777777" w:rsidTr="008131D1">
        <w:trPr>
          <w:trHeight w:val="320"/>
        </w:trPr>
        <w:tc>
          <w:tcPr>
            <w:tcW w:w="2722" w:type="dxa"/>
            <w:tcBorders>
              <w:top w:val="nil"/>
              <w:left w:val="nil"/>
              <w:bottom w:val="nil"/>
              <w:right w:val="nil"/>
            </w:tcBorders>
            <w:shd w:val="clear" w:color="auto" w:fill="auto"/>
            <w:noWrap/>
            <w:vAlign w:val="center"/>
            <w:hideMark/>
          </w:tcPr>
          <w:p w14:paraId="17CA233A"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DAYLs</w:t>
            </w:r>
          </w:p>
        </w:tc>
        <w:tc>
          <w:tcPr>
            <w:tcW w:w="6638" w:type="dxa"/>
            <w:tcBorders>
              <w:top w:val="nil"/>
              <w:left w:val="nil"/>
              <w:bottom w:val="nil"/>
              <w:right w:val="nil"/>
            </w:tcBorders>
            <w:shd w:val="clear" w:color="auto" w:fill="auto"/>
            <w:noWrap/>
            <w:vAlign w:val="center"/>
            <w:hideMark/>
          </w:tcPr>
          <w:p w14:paraId="40B62942"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Disability-Adjusted Life Years</w:t>
            </w:r>
          </w:p>
        </w:tc>
      </w:tr>
      <w:tr w:rsidR="008131D1" w:rsidRPr="008131D1" w14:paraId="4E901485" w14:textId="77777777" w:rsidTr="008131D1">
        <w:trPr>
          <w:trHeight w:val="320"/>
        </w:trPr>
        <w:tc>
          <w:tcPr>
            <w:tcW w:w="2722" w:type="dxa"/>
            <w:tcBorders>
              <w:top w:val="nil"/>
              <w:left w:val="nil"/>
              <w:bottom w:val="nil"/>
              <w:right w:val="nil"/>
            </w:tcBorders>
            <w:shd w:val="clear" w:color="auto" w:fill="auto"/>
            <w:noWrap/>
            <w:vAlign w:val="center"/>
            <w:hideMark/>
          </w:tcPr>
          <w:p w14:paraId="34F03BCA"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EDGAR</w:t>
            </w:r>
          </w:p>
        </w:tc>
        <w:tc>
          <w:tcPr>
            <w:tcW w:w="6638" w:type="dxa"/>
            <w:tcBorders>
              <w:top w:val="nil"/>
              <w:left w:val="nil"/>
              <w:bottom w:val="nil"/>
              <w:right w:val="nil"/>
            </w:tcBorders>
            <w:shd w:val="clear" w:color="auto" w:fill="auto"/>
            <w:noWrap/>
            <w:vAlign w:val="center"/>
            <w:hideMark/>
          </w:tcPr>
          <w:p w14:paraId="7F327A70"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Emissions Database for Global Atmospheric Research</w:t>
            </w:r>
          </w:p>
        </w:tc>
      </w:tr>
      <w:tr w:rsidR="008131D1" w:rsidRPr="008131D1" w14:paraId="1222149A" w14:textId="77777777" w:rsidTr="008131D1">
        <w:trPr>
          <w:trHeight w:val="320"/>
        </w:trPr>
        <w:tc>
          <w:tcPr>
            <w:tcW w:w="2722" w:type="dxa"/>
            <w:tcBorders>
              <w:top w:val="nil"/>
              <w:left w:val="nil"/>
              <w:bottom w:val="nil"/>
              <w:right w:val="nil"/>
            </w:tcBorders>
            <w:shd w:val="clear" w:color="auto" w:fill="auto"/>
            <w:noWrap/>
            <w:vAlign w:val="center"/>
            <w:hideMark/>
          </w:tcPr>
          <w:p w14:paraId="087019A5"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ETS</w:t>
            </w:r>
          </w:p>
        </w:tc>
        <w:tc>
          <w:tcPr>
            <w:tcW w:w="6638" w:type="dxa"/>
            <w:tcBorders>
              <w:top w:val="nil"/>
              <w:left w:val="nil"/>
              <w:bottom w:val="nil"/>
              <w:right w:val="nil"/>
            </w:tcBorders>
            <w:shd w:val="clear" w:color="auto" w:fill="auto"/>
            <w:noWrap/>
            <w:vAlign w:val="center"/>
            <w:hideMark/>
          </w:tcPr>
          <w:p w14:paraId="4F9494EC"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Emission Trading Scheme</w:t>
            </w:r>
          </w:p>
        </w:tc>
      </w:tr>
      <w:tr w:rsidR="008131D1" w:rsidRPr="008131D1" w14:paraId="491BA132" w14:textId="77777777" w:rsidTr="008131D1">
        <w:trPr>
          <w:trHeight w:val="320"/>
        </w:trPr>
        <w:tc>
          <w:tcPr>
            <w:tcW w:w="2722" w:type="dxa"/>
            <w:tcBorders>
              <w:top w:val="nil"/>
              <w:left w:val="nil"/>
              <w:bottom w:val="nil"/>
              <w:right w:val="nil"/>
            </w:tcBorders>
            <w:shd w:val="clear" w:color="auto" w:fill="auto"/>
            <w:noWrap/>
            <w:vAlign w:val="center"/>
            <w:hideMark/>
          </w:tcPr>
          <w:p w14:paraId="407D1CE1"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GDP</w:t>
            </w:r>
          </w:p>
        </w:tc>
        <w:tc>
          <w:tcPr>
            <w:tcW w:w="6638" w:type="dxa"/>
            <w:tcBorders>
              <w:top w:val="nil"/>
              <w:left w:val="nil"/>
              <w:bottom w:val="nil"/>
              <w:right w:val="nil"/>
            </w:tcBorders>
            <w:shd w:val="clear" w:color="auto" w:fill="auto"/>
            <w:noWrap/>
            <w:vAlign w:val="center"/>
            <w:hideMark/>
          </w:tcPr>
          <w:p w14:paraId="1AC9C1C7"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Gross domestic product</w:t>
            </w:r>
          </w:p>
        </w:tc>
      </w:tr>
      <w:tr w:rsidR="008131D1" w:rsidRPr="008131D1" w14:paraId="79FDBD30" w14:textId="77777777" w:rsidTr="008131D1">
        <w:trPr>
          <w:trHeight w:val="320"/>
        </w:trPr>
        <w:tc>
          <w:tcPr>
            <w:tcW w:w="2722" w:type="dxa"/>
            <w:tcBorders>
              <w:top w:val="nil"/>
              <w:left w:val="nil"/>
              <w:bottom w:val="nil"/>
              <w:right w:val="nil"/>
            </w:tcBorders>
            <w:shd w:val="clear" w:color="auto" w:fill="auto"/>
            <w:noWrap/>
            <w:vAlign w:val="center"/>
            <w:hideMark/>
          </w:tcPr>
          <w:p w14:paraId="4403D3F4"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GHG</w:t>
            </w:r>
          </w:p>
        </w:tc>
        <w:tc>
          <w:tcPr>
            <w:tcW w:w="6638" w:type="dxa"/>
            <w:tcBorders>
              <w:top w:val="nil"/>
              <w:left w:val="nil"/>
              <w:bottom w:val="nil"/>
              <w:right w:val="nil"/>
            </w:tcBorders>
            <w:shd w:val="clear" w:color="auto" w:fill="auto"/>
            <w:noWrap/>
            <w:vAlign w:val="center"/>
            <w:hideMark/>
          </w:tcPr>
          <w:p w14:paraId="61E71AD8"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Greenhouse Gas</w:t>
            </w:r>
          </w:p>
        </w:tc>
      </w:tr>
      <w:tr w:rsidR="008131D1" w:rsidRPr="008131D1" w14:paraId="3770F9FC" w14:textId="77777777" w:rsidTr="008131D1">
        <w:trPr>
          <w:trHeight w:val="320"/>
        </w:trPr>
        <w:tc>
          <w:tcPr>
            <w:tcW w:w="2722" w:type="dxa"/>
            <w:tcBorders>
              <w:top w:val="nil"/>
              <w:left w:val="nil"/>
              <w:bottom w:val="nil"/>
              <w:right w:val="nil"/>
            </w:tcBorders>
            <w:shd w:val="clear" w:color="auto" w:fill="auto"/>
            <w:noWrap/>
            <w:vAlign w:val="center"/>
            <w:hideMark/>
          </w:tcPr>
          <w:p w14:paraId="164FC9C9"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GJ</w:t>
            </w:r>
          </w:p>
        </w:tc>
        <w:tc>
          <w:tcPr>
            <w:tcW w:w="6638" w:type="dxa"/>
            <w:tcBorders>
              <w:top w:val="nil"/>
              <w:left w:val="nil"/>
              <w:bottom w:val="nil"/>
              <w:right w:val="nil"/>
            </w:tcBorders>
            <w:shd w:val="clear" w:color="auto" w:fill="auto"/>
            <w:noWrap/>
            <w:vAlign w:val="center"/>
            <w:hideMark/>
          </w:tcPr>
          <w:p w14:paraId="0DFCD480"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Gigajoules</w:t>
            </w:r>
          </w:p>
        </w:tc>
      </w:tr>
      <w:tr w:rsidR="008131D1" w:rsidRPr="008131D1" w14:paraId="54B2AF9F" w14:textId="77777777" w:rsidTr="008131D1">
        <w:trPr>
          <w:trHeight w:val="320"/>
        </w:trPr>
        <w:tc>
          <w:tcPr>
            <w:tcW w:w="2722" w:type="dxa"/>
            <w:tcBorders>
              <w:top w:val="nil"/>
              <w:left w:val="nil"/>
              <w:bottom w:val="nil"/>
              <w:right w:val="nil"/>
            </w:tcBorders>
            <w:shd w:val="clear" w:color="auto" w:fill="auto"/>
            <w:noWrap/>
            <w:vAlign w:val="center"/>
            <w:hideMark/>
          </w:tcPr>
          <w:p w14:paraId="0432F6F7"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GVA</w:t>
            </w:r>
          </w:p>
        </w:tc>
        <w:tc>
          <w:tcPr>
            <w:tcW w:w="6638" w:type="dxa"/>
            <w:tcBorders>
              <w:top w:val="nil"/>
              <w:left w:val="nil"/>
              <w:bottom w:val="nil"/>
              <w:right w:val="nil"/>
            </w:tcBorders>
            <w:shd w:val="clear" w:color="auto" w:fill="auto"/>
            <w:noWrap/>
            <w:vAlign w:val="center"/>
            <w:hideMark/>
          </w:tcPr>
          <w:p w14:paraId="323920F9"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Gross Value Added</w:t>
            </w:r>
          </w:p>
        </w:tc>
      </w:tr>
      <w:tr w:rsidR="008131D1" w:rsidRPr="008131D1" w14:paraId="623B06E6" w14:textId="77777777" w:rsidTr="008131D1">
        <w:trPr>
          <w:trHeight w:val="320"/>
        </w:trPr>
        <w:tc>
          <w:tcPr>
            <w:tcW w:w="2722" w:type="dxa"/>
            <w:tcBorders>
              <w:top w:val="nil"/>
              <w:left w:val="nil"/>
              <w:bottom w:val="nil"/>
              <w:right w:val="nil"/>
            </w:tcBorders>
            <w:shd w:val="clear" w:color="auto" w:fill="auto"/>
            <w:noWrap/>
            <w:vAlign w:val="center"/>
            <w:hideMark/>
          </w:tcPr>
          <w:p w14:paraId="66084552"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HC</w:t>
            </w:r>
          </w:p>
        </w:tc>
        <w:tc>
          <w:tcPr>
            <w:tcW w:w="6638" w:type="dxa"/>
            <w:tcBorders>
              <w:top w:val="nil"/>
              <w:left w:val="nil"/>
              <w:bottom w:val="nil"/>
              <w:right w:val="nil"/>
            </w:tcBorders>
            <w:shd w:val="clear" w:color="auto" w:fill="auto"/>
            <w:noWrap/>
            <w:vAlign w:val="center"/>
            <w:hideMark/>
          </w:tcPr>
          <w:p w14:paraId="66583D78"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Hydrocarbon</w:t>
            </w:r>
          </w:p>
        </w:tc>
      </w:tr>
      <w:tr w:rsidR="008131D1" w:rsidRPr="008131D1" w14:paraId="364752AE" w14:textId="77777777" w:rsidTr="008131D1">
        <w:trPr>
          <w:trHeight w:val="320"/>
        </w:trPr>
        <w:tc>
          <w:tcPr>
            <w:tcW w:w="2722" w:type="dxa"/>
            <w:tcBorders>
              <w:top w:val="nil"/>
              <w:left w:val="nil"/>
              <w:bottom w:val="nil"/>
              <w:right w:val="nil"/>
            </w:tcBorders>
            <w:shd w:val="clear" w:color="auto" w:fill="auto"/>
            <w:noWrap/>
            <w:vAlign w:val="center"/>
            <w:hideMark/>
          </w:tcPr>
          <w:p w14:paraId="0D848B63"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H-NAP</w:t>
            </w:r>
          </w:p>
        </w:tc>
        <w:tc>
          <w:tcPr>
            <w:tcW w:w="6638" w:type="dxa"/>
            <w:tcBorders>
              <w:top w:val="nil"/>
              <w:left w:val="nil"/>
              <w:bottom w:val="nil"/>
              <w:right w:val="nil"/>
            </w:tcBorders>
            <w:shd w:val="clear" w:color="auto" w:fill="auto"/>
            <w:noWrap/>
            <w:vAlign w:val="center"/>
            <w:hideMark/>
          </w:tcPr>
          <w:p w14:paraId="30E402AC"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Health National Adaptation Plan</w:t>
            </w:r>
          </w:p>
        </w:tc>
      </w:tr>
      <w:tr w:rsidR="008131D1" w:rsidRPr="008131D1" w14:paraId="2A23E28A" w14:textId="77777777" w:rsidTr="008131D1">
        <w:trPr>
          <w:trHeight w:val="320"/>
        </w:trPr>
        <w:tc>
          <w:tcPr>
            <w:tcW w:w="2722" w:type="dxa"/>
            <w:tcBorders>
              <w:top w:val="nil"/>
              <w:left w:val="nil"/>
              <w:bottom w:val="nil"/>
              <w:right w:val="nil"/>
            </w:tcBorders>
            <w:shd w:val="clear" w:color="auto" w:fill="auto"/>
            <w:noWrap/>
            <w:vAlign w:val="center"/>
            <w:hideMark/>
          </w:tcPr>
          <w:p w14:paraId="693BC103"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IEA</w:t>
            </w:r>
          </w:p>
        </w:tc>
        <w:tc>
          <w:tcPr>
            <w:tcW w:w="6638" w:type="dxa"/>
            <w:tcBorders>
              <w:top w:val="nil"/>
              <w:left w:val="nil"/>
              <w:bottom w:val="nil"/>
              <w:right w:val="nil"/>
            </w:tcBorders>
            <w:shd w:val="clear" w:color="auto" w:fill="auto"/>
            <w:noWrap/>
            <w:vAlign w:val="center"/>
            <w:hideMark/>
          </w:tcPr>
          <w:p w14:paraId="34688E32"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International Energy Agency</w:t>
            </w:r>
          </w:p>
        </w:tc>
      </w:tr>
      <w:tr w:rsidR="008131D1" w:rsidRPr="008131D1" w14:paraId="7908BA98" w14:textId="77777777" w:rsidTr="008131D1">
        <w:trPr>
          <w:trHeight w:val="320"/>
        </w:trPr>
        <w:tc>
          <w:tcPr>
            <w:tcW w:w="2722" w:type="dxa"/>
            <w:tcBorders>
              <w:top w:val="nil"/>
              <w:left w:val="nil"/>
              <w:bottom w:val="nil"/>
              <w:right w:val="nil"/>
            </w:tcBorders>
            <w:shd w:val="clear" w:color="auto" w:fill="auto"/>
            <w:noWrap/>
            <w:vAlign w:val="center"/>
            <w:hideMark/>
          </w:tcPr>
          <w:p w14:paraId="3DB6A1D3"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kWh</w:t>
            </w:r>
          </w:p>
        </w:tc>
        <w:tc>
          <w:tcPr>
            <w:tcW w:w="6638" w:type="dxa"/>
            <w:tcBorders>
              <w:top w:val="nil"/>
              <w:left w:val="nil"/>
              <w:bottom w:val="nil"/>
              <w:right w:val="nil"/>
            </w:tcBorders>
            <w:shd w:val="clear" w:color="auto" w:fill="auto"/>
            <w:noWrap/>
            <w:vAlign w:val="center"/>
            <w:hideMark/>
          </w:tcPr>
          <w:p w14:paraId="226ADF64"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Kilowatt-hour</w:t>
            </w:r>
          </w:p>
        </w:tc>
      </w:tr>
      <w:tr w:rsidR="008131D1" w:rsidRPr="008131D1" w14:paraId="5DD9FE73" w14:textId="77777777" w:rsidTr="008131D1">
        <w:trPr>
          <w:trHeight w:val="320"/>
        </w:trPr>
        <w:tc>
          <w:tcPr>
            <w:tcW w:w="2722" w:type="dxa"/>
            <w:tcBorders>
              <w:top w:val="nil"/>
              <w:left w:val="nil"/>
              <w:bottom w:val="nil"/>
              <w:right w:val="nil"/>
            </w:tcBorders>
            <w:shd w:val="clear" w:color="auto" w:fill="auto"/>
            <w:noWrap/>
            <w:vAlign w:val="center"/>
            <w:hideMark/>
          </w:tcPr>
          <w:p w14:paraId="5EEB4D0E"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MOHURD</w:t>
            </w:r>
          </w:p>
        </w:tc>
        <w:tc>
          <w:tcPr>
            <w:tcW w:w="6638" w:type="dxa"/>
            <w:tcBorders>
              <w:top w:val="nil"/>
              <w:left w:val="nil"/>
              <w:bottom w:val="nil"/>
              <w:right w:val="nil"/>
            </w:tcBorders>
            <w:shd w:val="clear" w:color="auto" w:fill="auto"/>
            <w:noWrap/>
            <w:vAlign w:val="center"/>
            <w:hideMark/>
          </w:tcPr>
          <w:p w14:paraId="03F80B66"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Ministry of Housing and Urban-Rural Development</w:t>
            </w:r>
          </w:p>
        </w:tc>
      </w:tr>
      <w:tr w:rsidR="008131D1" w:rsidRPr="008131D1" w14:paraId="29A99D2A" w14:textId="77777777" w:rsidTr="008131D1">
        <w:trPr>
          <w:trHeight w:val="320"/>
        </w:trPr>
        <w:tc>
          <w:tcPr>
            <w:tcW w:w="2722" w:type="dxa"/>
            <w:tcBorders>
              <w:top w:val="nil"/>
              <w:left w:val="nil"/>
              <w:bottom w:val="nil"/>
              <w:right w:val="nil"/>
            </w:tcBorders>
            <w:shd w:val="clear" w:color="auto" w:fill="auto"/>
            <w:noWrap/>
            <w:vAlign w:val="center"/>
            <w:hideMark/>
          </w:tcPr>
          <w:p w14:paraId="0F037D0A"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NDRC</w:t>
            </w:r>
          </w:p>
        </w:tc>
        <w:tc>
          <w:tcPr>
            <w:tcW w:w="6638" w:type="dxa"/>
            <w:tcBorders>
              <w:top w:val="nil"/>
              <w:left w:val="nil"/>
              <w:bottom w:val="nil"/>
              <w:right w:val="nil"/>
            </w:tcBorders>
            <w:shd w:val="clear" w:color="auto" w:fill="auto"/>
            <w:noWrap/>
            <w:vAlign w:val="center"/>
            <w:hideMark/>
          </w:tcPr>
          <w:p w14:paraId="13E09465"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National Development and Reform Commission</w:t>
            </w:r>
          </w:p>
        </w:tc>
      </w:tr>
      <w:tr w:rsidR="008131D1" w:rsidRPr="008131D1" w14:paraId="404C5EA0" w14:textId="77777777" w:rsidTr="008131D1">
        <w:trPr>
          <w:trHeight w:val="320"/>
        </w:trPr>
        <w:tc>
          <w:tcPr>
            <w:tcW w:w="2722" w:type="dxa"/>
            <w:tcBorders>
              <w:top w:val="nil"/>
              <w:left w:val="nil"/>
              <w:bottom w:val="nil"/>
              <w:right w:val="nil"/>
            </w:tcBorders>
            <w:shd w:val="clear" w:color="auto" w:fill="auto"/>
            <w:noWrap/>
            <w:vAlign w:val="center"/>
            <w:hideMark/>
          </w:tcPr>
          <w:p w14:paraId="6AFF301E"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NOx</w:t>
            </w:r>
          </w:p>
        </w:tc>
        <w:tc>
          <w:tcPr>
            <w:tcW w:w="6638" w:type="dxa"/>
            <w:tcBorders>
              <w:top w:val="nil"/>
              <w:left w:val="nil"/>
              <w:bottom w:val="nil"/>
              <w:right w:val="nil"/>
            </w:tcBorders>
            <w:shd w:val="clear" w:color="auto" w:fill="auto"/>
            <w:noWrap/>
            <w:vAlign w:val="center"/>
            <w:hideMark/>
          </w:tcPr>
          <w:p w14:paraId="5AE5E343"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Nitrogen Oxide</w:t>
            </w:r>
          </w:p>
        </w:tc>
      </w:tr>
      <w:tr w:rsidR="008131D1" w:rsidRPr="008131D1" w14:paraId="25875CD4" w14:textId="77777777" w:rsidTr="008131D1">
        <w:trPr>
          <w:trHeight w:val="320"/>
        </w:trPr>
        <w:tc>
          <w:tcPr>
            <w:tcW w:w="2722" w:type="dxa"/>
            <w:tcBorders>
              <w:top w:val="nil"/>
              <w:left w:val="nil"/>
              <w:bottom w:val="nil"/>
              <w:right w:val="nil"/>
            </w:tcBorders>
            <w:shd w:val="clear" w:color="auto" w:fill="auto"/>
            <w:noWrap/>
            <w:vAlign w:val="center"/>
            <w:hideMark/>
          </w:tcPr>
          <w:p w14:paraId="4CD6FF6F"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PM</w:t>
            </w:r>
          </w:p>
        </w:tc>
        <w:tc>
          <w:tcPr>
            <w:tcW w:w="6638" w:type="dxa"/>
            <w:tcBorders>
              <w:top w:val="nil"/>
              <w:left w:val="nil"/>
              <w:bottom w:val="nil"/>
              <w:right w:val="nil"/>
            </w:tcBorders>
            <w:shd w:val="clear" w:color="auto" w:fill="auto"/>
            <w:noWrap/>
            <w:vAlign w:val="center"/>
            <w:hideMark/>
          </w:tcPr>
          <w:p w14:paraId="6F1220F5"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Particulate Matter</w:t>
            </w:r>
          </w:p>
        </w:tc>
      </w:tr>
      <w:tr w:rsidR="008131D1" w:rsidRPr="008131D1" w14:paraId="7E8AAA9F" w14:textId="77777777" w:rsidTr="008131D1">
        <w:trPr>
          <w:trHeight w:val="320"/>
        </w:trPr>
        <w:tc>
          <w:tcPr>
            <w:tcW w:w="2722" w:type="dxa"/>
            <w:tcBorders>
              <w:top w:val="nil"/>
              <w:left w:val="nil"/>
              <w:bottom w:val="nil"/>
              <w:right w:val="nil"/>
            </w:tcBorders>
            <w:shd w:val="clear" w:color="auto" w:fill="auto"/>
            <w:noWrap/>
            <w:vAlign w:val="center"/>
            <w:hideMark/>
          </w:tcPr>
          <w:p w14:paraId="5500F460"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PM2.5</w:t>
            </w:r>
          </w:p>
        </w:tc>
        <w:tc>
          <w:tcPr>
            <w:tcW w:w="6638" w:type="dxa"/>
            <w:tcBorders>
              <w:top w:val="nil"/>
              <w:left w:val="nil"/>
              <w:bottom w:val="nil"/>
              <w:right w:val="nil"/>
            </w:tcBorders>
            <w:shd w:val="clear" w:color="auto" w:fill="auto"/>
            <w:noWrap/>
            <w:vAlign w:val="center"/>
            <w:hideMark/>
          </w:tcPr>
          <w:p w14:paraId="20ABEC08"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Particulate matter with an aerodynamic diameter equal to or less than 2.5 micrometres (μm)</w:t>
            </w:r>
          </w:p>
        </w:tc>
      </w:tr>
      <w:tr w:rsidR="008131D1" w:rsidRPr="008131D1" w14:paraId="774F6DD1" w14:textId="77777777" w:rsidTr="008131D1">
        <w:trPr>
          <w:trHeight w:val="320"/>
        </w:trPr>
        <w:tc>
          <w:tcPr>
            <w:tcW w:w="2722" w:type="dxa"/>
            <w:tcBorders>
              <w:top w:val="nil"/>
              <w:left w:val="nil"/>
              <w:bottom w:val="nil"/>
              <w:right w:val="nil"/>
            </w:tcBorders>
            <w:shd w:val="clear" w:color="auto" w:fill="auto"/>
            <w:noWrap/>
            <w:vAlign w:val="center"/>
            <w:hideMark/>
          </w:tcPr>
          <w:p w14:paraId="28C08D0D"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PV</w:t>
            </w:r>
          </w:p>
        </w:tc>
        <w:tc>
          <w:tcPr>
            <w:tcW w:w="6638" w:type="dxa"/>
            <w:tcBorders>
              <w:top w:val="nil"/>
              <w:left w:val="nil"/>
              <w:bottom w:val="nil"/>
              <w:right w:val="nil"/>
            </w:tcBorders>
            <w:shd w:val="clear" w:color="auto" w:fill="auto"/>
            <w:noWrap/>
            <w:vAlign w:val="center"/>
            <w:hideMark/>
          </w:tcPr>
          <w:p w14:paraId="7DEFE5CA"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Photovoltaics</w:t>
            </w:r>
          </w:p>
        </w:tc>
      </w:tr>
      <w:tr w:rsidR="008131D1" w:rsidRPr="008131D1" w14:paraId="5FB0C875" w14:textId="77777777" w:rsidTr="008131D1">
        <w:trPr>
          <w:trHeight w:val="320"/>
        </w:trPr>
        <w:tc>
          <w:tcPr>
            <w:tcW w:w="2722" w:type="dxa"/>
            <w:tcBorders>
              <w:top w:val="nil"/>
              <w:left w:val="nil"/>
              <w:bottom w:val="nil"/>
              <w:right w:val="nil"/>
            </w:tcBorders>
            <w:shd w:val="clear" w:color="auto" w:fill="auto"/>
            <w:noWrap/>
            <w:vAlign w:val="center"/>
            <w:hideMark/>
          </w:tcPr>
          <w:p w14:paraId="3D34D972"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RR</w:t>
            </w:r>
          </w:p>
        </w:tc>
        <w:tc>
          <w:tcPr>
            <w:tcW w:w="6638" w:type="dxa"/>
            <w:tcBorders>
              <w:top w:val="nil"/>
              <w:left w:val="nil"/>
              <w:bottom w:val="nil"/>
              <w:right w:val="nil"/>
            </w:tcBorders>
            <w:shd w:val="clear" w:color="auto" w:fill="auto"/>
            <w:noWrap/>
            <w:vAlign w:val="center"/>
            <w:hideMark/>
          </w:tcPr>
          <w:p w14:paraId="2F86C142"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Relative Risk</w:t>
            </w:r>
          </w:p>
        </w:tc>
      </w:tr>
      <w:tr w:rsidR="008131D1" w:rsidRPr="008131D1" w14:paraId="5DCF0801" w14:textId="77777777" w:rsidTr="008131D1">
        <w:trPr>
          <w:trHeight w:val="320"/>
        </w:trPr>
        <w:tc>
          <w:tcPr>
            <w:tcW w:w="2722" w:type="dxa"/>
            <w:tcBorders>
              <w:top w:val="nil"/>
              <w:left w:val="nil"/>
              <w:bottom w:val="nil"/>
              <w:right w:val="nil"/>
            </w:tcBorders>
            <w:shd w:val="clear" w:color="auto" w:fill="auto"/>
            <w:noWrap/>
            <w:vAlign w:val="center"/>
            <w:hideMark/>
          </w:tcPr>
          <w:p w14:paraId="1C071549"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TPES</w:t>
            </w:r>
          </w:p>
        </w:tc>
        <w:tc>
          <w:tcPr>
            <w:tcW w:w="6638" w:type="dxa"/>
            <w:tcBorders>
              <w:top w:val="nil"/>
              <w:left w:val="nil"/>
              <w:bottom w:val="nil"/>
              <w:right w:val="nil"/>
            </w:tcBorders>
            <w:shd w:val="clear" w:color="auto" w:fill="auto"/>
            <w:noWrap/>
            <w:vAlign w:val="center"/>
            <w:hideMark/>
          </w:tcPr>
          <w:p w14:paraId="56C850C2"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Total Primary Energy Supply</w:t>
            </w:r>
          </w:p>
        </w:tc>
      </w:tr>
      <w:tr w:rsidR="008131D1" w:rsidRPr="008131D1" w14:paraId="259B50D1" w14:textId="77777777" w:rsidTr="008131D1">
        <w:trPr>
          <w:trHeight w:val="320"/>
        </w:trPr>
        <w:tc>
          <w:tcPr>
            <w:tcW w:w="2722" w:type="dxa"/>
            <w:tcBorders>
              <w:top w:val="nil"/>
              <w:left w:val="nil"/>
              <w:bottom w:val="nil"/>
              <w:right w:val="nil"/>
            </w:tcBorders>
            <w:shd w:val="clear" w:color="auto" w:fill="auto"/>
            <w:noWrap/>
            <w:vAlign w:val="center"/>
            <w:hideMark/>
          </w:tcPr>
          <w:p w14:paraId="6A72ECEC"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TWh</w:t>
            </w:r>
          </w:p>
        </w:tc>
        <w:tc>
          <w:tcPr>
            <w:tcW w:w="6638" w:type="dxa"/>
            <w:tcBorders>
              <w:top w:val="nil"/>
              <w:left w:val="nil"/>
              <w:bottom w:val="nil"/>
              <w:right w:val="nil"/>
            </w:tcBorders>
            <w:shd w:val="clear" w:color="auto" w:fill="auto"/>
            <w:noWrap/>
            <w:vAlign w:val="center"/>
            <w:hideMark/>
          </w:tcPr>
          <w:p w14:paraId="55F7FC6A"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Terawatt hours</w:t>
            </w:r>
          </w:p>
        </w:tc>
      </w:tr>
      <w:tr w:rsidR="008131D1" w:rsidRPr="008131D1" w14:paraId="24C59441" w14:textId="77777777" w:rsidTr="008131D1">
        <w:trPr>
          <w:trHeight w:val="320"/>
        </w:trPr>
        <w:tc>
          <w:tcPr>
            <w:tcW w:w="2722" w:type="dxa"/>
            <w:tcBorders>
              <w:top w:val="nil"/>
              <w:left w:val="nil"/>
              <w:bottom w:val="nil"/>
              <w:right w:val="nil"/>
            </w:tcBorders>
            <w:shd w:val="clear" w:color="auto" w:fill="auto"/>
            <w:noWrap/>
            <w:vAlign w:val="center"/>
            <w:hideMark/>
          </w:tcPr>
          <w:p w14:paraId="52782164"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UN SDGs</w:t>
            </w:r>
          </w:p>
        </w:tc>
        <w:tc>
          <w:tcPr>
            <w:tcW w:w="6638" w:type="dxa"/>
            <w:tcBorders>
              <w:top w:val="nil"/>
              <w:left w:val="nil"/>
              <w:bottom w:val="nil"/>
              <w:right w:val="nil"/>
            </w:tcBorders>
            <w:shd w:val="clear" w:color="auto" w:fill="auto"/>
            <w:noWrap/>
            <w:vAlign w:val="center"/>
            <w:hideMark/>
          </w:tcPr>
          <w:p w14:paraId="65A5CD65"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United Nations Sustainable Development Goals</w:t>
            </w:r>
          </w:p>
        </w:tc>
      </w:tr>
      <w:tr w:rsidR="008131D1" w:rsidRPr="008131D1" w14:paraId="592B3A64" w14:textId="77777777" w:rsidTr="008131D1">
        <w:trPr>
          <w:trHeight w:val="320"/>
        </w:trPr>
        <w:tc>
          <w:tcPr>
            <w:tcW w:w="2722" w:type="dxa"/>
            <w:tcBorders>
              <w:top w:val="nil"/>
              <w:left w:val="nil"/>
              <w:bottom w:val="nil"/>
              <w:right w:val="nil"/>
            </w:tcBorders>
            <w:shd w:val="clear" w:color="auto" w:fill="auto"/>
            <w:noWrap/>
            <w:vAlign w:val="center"/>
            <w:hideMark/>
          </w:tcPr>
          <w:p w14:paraId="4AD53F0E"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VC</w:t>
            </w:r>
          </w:p>
        </w:tc>
        <w:tc>
          <w:tcPr>
            <w:tcW w:w="6638" w:type="dxa"/>
            <w:tcBorders>
              <w:top w:val="nil"/>
              <w:left w:val="nil"/>
              <w:bottom w:val="nil"/>
              <w:right w:val="nil"/>
            </w:tcBorders>
            <w:shd w:val="clear" w:color="auto" w:fill="auto"/>
            <w:noWrap/>
            <w:vAlign w:val="center"/>
            <w:hideMark/>
          </w:tcPr>
          <w:p w14:paraId="71E0D3D3"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Vectorial Capacity</w:t>
            </w:r>
          </w:p>
        </w:tc>
      </w:tr>
      <w:tr w:rsidR="008131D1" w:rsidRPr="008131D1" w14:paraId="1E0A95A3" w14:textId="77777777" w:rsidTr="008131D1">
        <w:trPr>
          <w:trHeight w:val="320"/>
        </w:trPr>
        <w:tc>
          <w:tcPr>
            <w:tcW w:w="2722" w:type="dxa"/>
            <w:tcBorders>
              <w:top w:val="nil"/>
              <w:left w:val="nil"/>
              <w:bottom w:val="nil"/>
              <w:right w:val="nil"/>
            </w:tcBorders>
            <w:shd w:val="clear" w:color="auto" w:fill="auto"/>
            <w:noWrap/>
            <w:vAlign w:val="center"/>
            <w:hideMark/>
          </w:tcPr>
          <w:p w14:paraId="6A6BE82A"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VSL</w:t>
            </w:r>
          </w:p>
        </w:tc>
        <w:tc>
          <w:tcPr>
            <w:tcW w:w="6638" w:type="dxa"/>
            <w:tcBorders>
              <w:top w:val="nil"/>
              <w:left w:val="nil"/>
              <w:bottom w:val="nil"/>
              <w:right w:val="nil"/>
            </w:tcBorders>
            <w:shd w:val="clear" w:color="auto" w:fill="auto"/>
            <w:noWrap/>
            <w:vAlign w:val="center"/>
            <w:hideMark/>
          </w:tcPr>
          <w:p w14:paraId="48B68B4B"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Value of Statistical Life</w:t>
            </w:r>
          </w:p>
        </w:tc>
      </w:tr>
      <w:tr w:rsidR="008131D1" w:rsidRPr="008131D1" w14:paraId="59FB78D0" w14:textId="77777777" w:rsidTr="008131D1">
        <w:trPr>
          <w:trHeight w:val="320"/>
        </w:trPr>
        <w:tc>
          <w:tcPr>
            <w:tcW w:w="2722" w:type="dxa"/>
            <w:tcBorders>
              <w:top w:val="nil"/>
              <w:left w:val="nil"/>
              <w:bottom w:val="nil"/>
              <w:right w:val="nil"/>
            </w:tcBorders>
            <w:shd w:val="clear" w:color="auto" w:fill="auto"/>
            <w:noWrap/>
            <w:vAlign w:val="center"/>
            <w:hideMark/>
          </w:tcPr>
          <w:p w14:paraId="171B5C71"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WBGT</w:t>
            </w:r>
          </w:p>
        </w:tc>
        <w:tc>
          <w:tcPr>
            <w:tcW w:w="6638" w:type="dxa"/>
            <w:tcBorders>
              <w:top w:val="nil"/>
              <w:left w:val="nil"/>
              <w:bottom w:val="nil"/>
              <w:right w:val="nil"/>
            </w:tcBorders>
            <w:shd w:val="clear" w:color="auto" w:fill="auto"/>
            <w:noWrap/>
            <w:vAlign w:val="center"/>
            <w:hideMark/>
          </w:tcPr>
          <w:p w14:paraId="0FB626CE"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Wet Bulb Globe Temperature</w:t>
            </w:r>
          </w:p>
        </w:tc>
      </w:tr>
      <w:tr w:rsidR="008131D1" w:rsidRPr="008131D1" w14:paraId="53BF0F77" w14:textId="77777777" w:rsidTr="008131D1">
        <w:trPr>
          <w:trHeight w:val="320"/>
        </w:trPr>
        <w:tc>
          <w:tcPr>
            <w:tcW w:w="2722" w:type="dxa"/>
            <w:tcBorders>
              <w:top w:val="nil"/>
              <w:left w:val="nil"/>
              <w:bottom w:val="nil"/>
              <w:right w:val="nil"/>
            </w:tcBorders>
            <w:shd w:val="clear" w:color="auto" w:fill="auto"/>
            <w:noWrap/>
            <w:vAlign w:val="center"/>
            <w:hideMark/>
          </w:tcPr>
          <w:p w14:paraId="1F56A472"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WHL</w:t>
            </w:r>
          </w:p>
        </w:tc>
        <w:tc>
          <w:tcPr>
            <w:tcW w:w="6638" w:type="dxa"/>
            <w:tcBorders>
              <w:top w:val="nil"/>
              <w:left w:val="nil"/>
              <w:bottom w:val="nil"/>
              <w:right w:val="nil"/>
            </w:tcBorders>
            <w:shd w:val="clear" w:color="auto" w:fill="auto"/>
            <w:noWrap/>
            <w:vAlign w:val="center"/>
            <w:hideMark/>
          </w:tcPr>
          <w:p w14:paraId="59EF7DEF"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Work Hours Lost</w:t>
            </w:r>
          </w:p>
        </w:tc>
      </w:tr>
      <w:tr w:rsidR="008131D1" w:rsidRPr="008131D1" w14:paraId="34B1E291" w14:textId="77777777" w:rsidTr="008131D1">
        <w:trPr>
          <w:trHeight w:val="320"/>
        </w:trPr>
        <w:tc>
          <w:tcPr>
            <w:tcW w:w="2722" w:type="dxa"/>
            <w:tcBorders>
              <w:top w:val="nil"/>
              <w:left w:val="nil"/>
              <w:bottom w:val="nil"/>
              <w:right w:val="nil"/>
            </w:tcBorders>
            <w:shd w:val="clear" w:color="auto" w:fill="auto"/>
            <w:noWrap/>
            <w:vAlign w:val="center"/>
            <w:hideMark/>
          </w:tcPr>
          <w:p w14:paraId="63C139AC"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WHO</w:t>
            </w:r>
          </w:p>
        </w:tc>
        <w:tc>
          <w:tcPr>
            <w:tcW w:w="6638" w:type="dxa"/>
            <w:tcBorders>
              <w:top w:val="nil"/>
              <w:left w:val="nil"/>
              <w:bottom w:val="nil"/>
              <w:right w:val="nil"/>
            </w:tcBorders>
            <w:shd w:val="clear" w:color="auto" w:fill="auto"/>
            <w:noWrap/>
            <w:vAlign w:val="center"/>
            <w:hideMark/>
          </w:tcPr>
          <w:p w14:paraId="06CE557A"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World Health Organization</w:t>
            </w:r>
          </w:p>
        </w:tc>
      </w:tr>
      <w:tr w:rsidR="008131D1" w:rsidRPr="008131D1" w14:paraId="5C3E0B32" w14:textId="77777777" w:rsidTr="008131D1">
        <w:trPr>
          <w:trHeight w:val="320"/>
        </w:trPr>
        <w:tc>
          <w:tcPr>
            <w:tcW w:w="2722" w:type="dxa"/>
            <w:tcBorders>
              <w:top w:val="nil"/>
              <w:left w:val="nil"/>
              <w:bottom w:val="nil"/>
              <w:right w:val="nil"/>
            </w:tcBorders>
            <w:shd w:val="clear" w:color="auto" w:fill="auto"/>
            <w:noWrap/>
            <w:vAlign w:val="center"/>
            <w:hideMark/>
          </w:tcPr>
          <w:p w14:paraId="274DA5D3"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WMO</w:t>
            </w:r>
          </w:p>
        </w:tc>
        <w:tc>
          <w:tcPr>
            <w:tcW w:w="6638" w:type="dxa"/>
            <w:tcBorders>
              <w:top w:val="nil"/>
              <w:left w:val="nil"/>
              <w:bottom w:val="nil"/>
              <w:right w:val="nil"/>
            </w:tcBorders>
            <w:shd w:val="clear" w:color="auto" w:fill="auto"/>
            <w:noWrap/>
            <w:vAlign w:val="center"/>
            <w:hideMark/>
          </w:tcPr>
          <w:p w14:paraId="68DF5EA0"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World Meteorological Organization</w:t>
            </w:r>
          </w:p>
        </w:tc>
      </w:tr>
      <w:tr w:rsidR="008131D1" w:rsidRPr="008131D1" w14:paraId="1FD12410" w14:textId="77777777" w:rsidTr="008131D1">
        <w:trPr>
          <w:trHeight w:val="320"/>
        </w:trPr>
        <w:tc>
          <w:tcPr>
            <w:tcW w:w="2722" w:type="dxa"/>
            <w:tcBorders>
              <w:top w:val="nil"/>
              <w:left w:val="nil"/>
              <w:bottom w:val="nil"/>
              <w:right w:val="nil"/>
            </w:tcBorders>
            <w:shd w:val="clear" w:color="auto" w:fill="auto"/>
            <w:noWrap/>
            <w:vAlign w:val="center"/>
            <w:hideMark/>
          </w:tcPr>
          <w:p w14:paraId="53406CA8"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lastRenderedPageBreak/>
              <w:t>YLL</w:t>
            </w:r>
          </w:p>
        </w:tc>
        <w:tc>
          <w:tcPr>
            <w:tcW w:w="6638" w:type="dxa"/>
            <w:tcBorders>
              <w:top w:val="nil"/>
              <w:left w:val="nil"/>
              <w:bottom w:val="nil"/>
              <w:right w:val="nil"/>
            </w:tcBorders>
            <w:shd w:val="clear" w:color="auto" w:fill="auto"/>
            <w:noWrap/>
            <w:vAlign w:val="center"/>
            <w:hideMark/>
          </w:tcPr>
          <w:p w14:paraId="69954DA8" w14:textId="0E6527F0"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Years of life</w:t>
            </w:r>
            <w:r w:rsidR="00CC60B8">
              <w:rPr>
                <w:rFonts w:ascii="Times New Roman" w:eastAsia="等线" w:hAnsi="Times New Roman" w:cs="Times New Roman"/>
                <w:color w:val="000000"/>
              </w:rPr>
              <w:t xml:space="preserve"> lost</w:t>
            </w:r>
          </w:p>
        </w:tc>
      </w:tr>
      <w:tr w:rsidR="008131D1" w:rsidRPr="008131D1" w14:paraId="4EF0C4E4" w14:textId="77777777" w:rsidTr="008131D1">
        <w:trPr>
          <w:trHeight w:val="320"/>
        </w:trPr>
        <w:tc>
          <w:tcPr>
            <w:tcW w:w="2722" w:type="dxa"/>
            <w:tcBorders>
              <w:top w:val="nil"/>
              <w:left w:val="nil"/>
              <w:bottom w:val="nil"/>
              <w:right w:val="nil"/>
            </w:tcBorders>
            <w:shd w:val="clear" w:color="auto" w:fill="auto"/>
            <w:noWrap/>
            <w:vAlign w:val="center"/>
            <w:hideMark/>
          </w:tcPr>
          <w:p w14:paraId="35614138" w14:textId="77777777" w:rsidR="008131D1" w:rsidRPr="008131D1" w:rsidRDefault="008131D1" w:rsidP="008131D1">
            <w:pPr>
              <w:rPr>
                <w:rFonts w:ascii="Times New Roman" w:eastAsia="等线" w:hAnsi="Times New Roman" w:cs="Times New Roman"/>
                <w:color w:val="000000"/>
                <w:lang w:val="en-GB"/>
              </w:rPr>
            </w:pPr>
            <w:r w:rsidRPr="008131D1">
              <w:rPr>
                <w:rFonts w:ascii="Times New Roman" w:eastAsia="等线" w:hAnsi="Times New Roman" w:cs="Times New Roman"/>
                <w:color w:val="000000"/>
                <w:lang w:val="en-GB"/>
              </w:rPr>
              <w:t>μg/m3</w:t>
            </w:r>
          </w:p>
        </w:tc>
        <w:tc>
          <w:tcPr>
            <w:tcW w:w="6638" w:type="dxa"/>
            <w:tcBorders>
              <w:top w:val="nil"/>
              <w:left w:val="nil"/>
              <w:bottom w:val="nil"/>
              <w:right w:val="nil"/>
            </w:tcBorders>
            <w:shd w:val="clear" w:color="auto" w:fill="auto"/>
            <w:noWrap/>
            <w:vAlign w:val="center"/>
            <w:hideMark/>
          </w:tcPr>
          <w:p w14:paraId="6F0FDF27" w14:textId="77777777" w:rsidR="008131D1" w:rsidRPr="008131D1" w:rsidRDefault="008131D1" w:rsidP="008131D1">
            <w:pPr>
              <w:rPr>
                <w:rFonts w:ascii="Times New Roman" w:eastAsia="等线" w:hAnsi="Times New Roman" w:cs="Times New Roman"/>
                <w:color w:val="000000"/>
              </w:rPr>
            </w:pPr>
            <w:r w:rsidRPr="008131D1">
              <w:rPr>
                <w:rFonts w:ascii="Times New Roman" w:eastAsia="等线" w:hAnsi="Times New Roman" w:cs="Times New Roman"/>
                <w:color w:val="000000"/>
              </w:rPr>
              <w:t>Micrograms per cubic metre</w:t>
            </w:r>
          </w:p>
        </w:tc>
      </w:tr>
    </w:tbl>
    <w:p w14:paraId="27432D40" w14:textId="414565FA" w:rsidR="00445F2C" w:rsidRDefault="00445F2C" w:rsidP="009D73E2">
      <w:pPr>
        <w:rPr>
          <w:rFonts w:ascii="Times New Roman" w:hAnsi="Times New Roman" w:cs="Times New Roman"/>
          <w:sz w:val="20"/>
          <w:szCs w:val="20"/>
          <w:lang w:val="en-GB" w:eastAsia="en-US"/>
        </w:rPr>
        <w:sectPr w:rsidR="00445F2C" w:rsidSect="00CA362C">
          <w:pgSz w:w="12240" w:h="15840"/>
          <w:pgMar w:top="1440" w:right="1080" w:bottom="1440" w:left="1080" w:header="708" w:footer="708" w:gutter="0"/>
          <w:lnNumType w:countBy="1" w:restart="continuous"/>
          <w:cols w:space="708"/>
          <w:docGrid w:linePitch="360"/>
        </w:sectPr>
      </w:pPr>
    </w:p>
    <w:p w14:paraId="1D5D49F5" w14:textId="77777777" w:rsidR="00DF3680" w:rsidRPr="00B20B74" w:rsidRDefault="00DF3680" w:rsidP="00DF3680">
      <w:pPr>
        <w:pStyle w:val="1"/>
        <w:rPr>
          <w:rFonts w:ascii="Times New Roman" w:hAnsi="Times New Roman" w:cs="Times New Roman"/>
          <w:b/>
          <w:bCs/>
        </w:rPr>
      </w:pPr>
      <w:bookmarkStart w:id="14" w:name="_Toc47003115"/>
      <w:r w:rsidRPr="00B20B74">
        <w:rPr>
          <w:rFonts w:ascii="Times New Roman" w:hAnsi="Times New Roman" w:cs="Times New Roman"/>
          <w:b/>
          <w:bCs/>
        </w:rPr>
        <w:lastRenderedPageBreak/>
        <w:t>Executive summary</w:t>
      </w:r>
      <w:bookmarkEnd w:id="14"/>
    </w:p>
    <w:p w14:paraId="1EEAF7A6" w14:textId="7BED5698" w:rsidR="00DF3680" w:rsidRPr="00B20B74" w:rsidRDefault="0069025B" w:rsidP="00B20B74">
      <w:pPr>
        <w:spacing w:before="240"/>
        <w:outlineLvl w:val="1"/>
        <w:rPr>
          <w:rFonts w:ascii="Times New Roman" w:eastAsia="等线" w:hAnsi="Times New Roman" w:cs="Times New Roman"/>
          <w:color w:val="2F5496" w:themeColor="accent1" w:themeShade="BF"/>
        </w:rPr>
      </w:pPr>
      <w:bookmarkStart w:id="15" w:name="_Toc47003116"/>
      <w:r>
        <w:rPr>
          <w:rFonts w:ascii="Times New Roman" w:eastAsia="等线" w:hAnsi="Times New Roman" w:cs="Times New Roman"/>
          <w:b/>
          <w:bCs/>
          <w:color w:val="2F5496" w:themeColor="accent1" w:themeShade="BF"/>
        </w:rPr>
        <w:t>The Lancet Countdown in China</w:t>
      </w:r>
      <w:bookmarkEnd w:id="15"/>
    </w:p>
    <w:p w14:paraId="2202DADA" w14:textId="77777777" w:rsidR="00B138EF" w:rsidRPr="007156DC" w:rsidRDefault="00B138EF" w:rsidP="00B20B74">
      <w:pPr>
        <w:jc w:val="both"/>
        <w:rPr>
          <w:rFonts w:ascii="Times New Roman" w:eastAsia="Times New Roman" w:hAnsi="Times New Roman" w:cs="Times New Roman"/>
        </w:rPr>
      </w:pPr>
    </w:p>
    <w:p w14:paraId="5DBA4DEF" w14:textId="18C38EFE" w:rsidR="00BD3CC2" w:rsidRPr="003A5AD2" w:rsidRDefault="0069025B" w:rsidP="00B20B74">
      <w:pPr>
        <w:jc w:val="both"/>
        <w:rPr>
          <w:rFonts w:ascii="Times New Roman" w:hAnsi="Times New Roman" w:cs="Times New Roman"/>
          <w:color w:val="000000" w:themeColor="text1"/>
        </w:rPr>
      </w:pPr>
      <w:r>
        <w:rPr>
          <w:rFonts w:ascii="Times New Roman" w:eastAsia="Times New Roman" w:hAnsi="Times New Roman" w:cs="Times New Roman"/>
        </w:rPr>
        <w:t>Left un-mitigated, climate change poses a</w:t>
      </w:r>
      <w:r w:rsidR="00DF3680" w:rsidRPr="007156DC">
        <w:rPr>
          <w:rFonts w:ascii="Times New Roman" w:eastAsia="Times New Roman" w:hAnsi="Times New Roman" w:cs="Times New Roman"/>
        </w:rPr>
        <w:t xml:space="preserve"> catastrophic risk to human health, </w:t>
      </w:r>
      <w:r>
        <w:rPr>
          <w:rFonts w:ascii="Times New Roman" w:eastAsia="Times New Roman" w:hAnsi="Times New Roman" w:cs="Times New Roman"/>
        </w:rPr>
        <w:t xml:space="preserve">demanding an urgent and concerted </w:t>
      </w:r>
      <w:r w:rsidR="00DF3680" w:rsidRPr="007156DC">
        <w:rPr>
          <w:rFonts w:ascii="Times New Roman" w:eastAsia="Times New Roman" w:hAnsi="Times New Roman" w:cs="Times New Roman"/>
        </w:rPr>
        <w:t xml:space="preserve">response from every country. As the home to one fifth of </w:t>
      </w:r>
      <w:r w:rsidR="00C90D90">
        <w:rPr>
          <w:rFonts w:ascii="Times New Roman" w:eastAsia="Times New Roman" w:hAnsi="Times New Roman" w:cs="Times New Roman"/>
        </w:rPr>
        <w:t xml:space="preserve">the world’s </w:t>
      </w:r>
      <w:r w:rsidR="00DF3680" w:rsidRPr="007156DC">
        <w:rPr>
          <w:rFonts w:ascii="Times New Roman" w:eastAsia="Times New Roman" w:hAnsi="Times New Roman" w:cs="Times New Roman"/>
        </w:rPr>
        <w:t>population and the largest carbon dioxide emitter in the world, China</w:t>
      </w:r>
      <w:r>
        <w:rPr>
          <w:rFonts w:ascii="Times New Roman" w:eastAsia="Times New Roman" w:hAnsi="Times New Roman" w:cs="Times New Roman"/>
        </w:rPr>
        <w:t>’s interventions here are of pivotal importance, both to human health and to the warming planet</w:t>
      </w:r>
      <w:r w:rsidR="00DF3680" w:rsidRPr="007156DC">
        <w:rPr>
          <w:rFonts w:ascii="Times New Roman" w:eastAsia="Times New Roman" w:hAnsi="Times New Roman" w:cs="Times New Roman"/>
        </w:rPr>
        <w:t xml:space="preserve">. </w:t>
      </w:r>
      <w:r>
        <w:rPr>
          <w:rFonts w:ascii="Times New Roman" w:eastAsia="Times New Roman" w:hAnsi="Times New Roman" w:cs="Times New Roman"/>
        </w:rPr>
        <w:t>As</w:t>
      </w:r>
      <w:r w:rsidR="00BD3CC2">
        <w:rPr>
          <w:rFonts w:ascii="Times New Roman" w:eastAsia="Times New Roman" w:hAnsi="Times New Roman" w:cs="Times New Roman"/>
        </w:rPr>
        <w:t xml:space="preserve"> </w:t>
      </w:r>
      <w:r>
        <w:rPr>
          <w:rFonts w:ascii="Times New Roman" w:eastAsia="Times New Roman" w:hAnsi="Times New Roman" w:cs="Times New Roman"/>
        </w:rPr>
        <w:t xml:space="preserve">in other countries, climate change mitigation and adaptation would bring immense health benefits for China’s </w:t>
      </w:r>
      <w:r w:rsidR="00DF3680" w:rsidRPr="003A5AD2">
        <w:rPr>
          <w:rFonts w:ascii="Times New Roman" w:hAnsi="Times New Roman" w:cs="Times New Roman"/>
          <w:color w:val="000000" w:themeColor="text1"/>
        </w:rPr>
        <w:t>1.4 billion people</w:t>
      </w:r>
      <w:r w:rsidRPr="003A5AD2">
        <w:rPr>
          <w:rFonts w:ascii="Times New Roman" w:hAnsi="Times New Roman" w:cs="Times New Roman"/>
          <w:color w:val="000000" w:themeColor="text1"/>
        </w:rPr>
        <w:t xml:space="preserve">, </w:t>
      </w:r>
      <w:r w:rsidR="00BD3CC2" w:rsidRPr="003A5AD2">
        <w:rPr>
          <w:rFonts w:ascii="Times New Roman" w:hAnsi="Times New Roman" w:cs="Times New Roman"/>
          <w:color w:val="000000" w:themeColor="text1"/>
        </w:rPr>
        <w:t xml:space="preserve">and building these considerations into any COVID-19 recovery strategy will ensure it improves human wellbeing both today, and in the future. Decisions </w:t>
      </w:r>
      <w:r w:rsidR="00D87886">
        <w:rPr>
          <w:rFonts w:ascii="Times New Roman" w:hAnsi="Times New Roman" w:cs="Times New Roman"/>
          <w:color w:val="000000" w:themeColor="text1"/>
        </w:rPr>
        <w:t xml:space="preserve">made </w:t>
      </w:r>
      <w:r w:rsidR="00BD3CC2" w:rsidRPr="003A5AD2">
        <w:rPr>
          <w:rFonts w:ascii="Times New Roman" w:hAnsi="Times New Roman" w:cs="Times New Roman"/>
          <w:color w:val="000000" w:themeColor="text1"/>
        </w:rPr>
        <w:t xml:space="preserve">over the coming months and years, </w:t>
      </w:r>
      <w:r w:rsidR="002B6986" w:rsidRPr="003A5AD2">
        <w:rPr>
          <w:rFonts w:ascii="Times New Roman" w:hAnsi="Times New Roman" w:cs="Times New Roman"/>
          <w:color w:val="000000" w:themeColor="text1"/>
        </w:rPr>
        <w:t>will</w:t>
      </w:r>
      <w:r w:rsidR="00BD3CC2" w:rsidRPr="003A5AD2">
        <w:rPr>
          <w:rFonts w:ascii="Times New Roman" w:hAnsi="Times New Roman" w:cs="Times New Roman"/>
          <w:color w:val="000000" w:themeColor="text1"/>
        </w:rPr>
        <w:t xml:space="preserve"> determine the course of climate change policy for decades.</w:t>
      </w:r>
    </w:p>
    <w:p w14:paraId="34CBCEEA" w14:textId="77777777" w:rsidR="007B664B" w:rsidRPr="003A5AD2" w:rsidRDefault="007B664B" w:rsidP="00B20B74">
      <w:pPr>
        <w:jc w:val="both"/>
        <w:rPr>
          <w:rFonts w:ascii="Times New Roman" w:eastAsia="Times New Roman" w:hAnsi="Times New Roman" w:cs="Times New Roman"/>
        </w:rPr>
      </w:pPr>
    </w:p>
    <w:p w14:paraId="372B6543" w14:textId="42D6143A" w:rsidR="00DF3680" w:rsidRDefault="002B6986" w:rsidP="002B6986">
      <w:pPr>
        <w:jc w:val="both"/>
        <w:rPr>
          <w:rFonts w:ascii="Times New Roman" w:eastAsia="Times New Roman" w:hAnsi="Times New Roman" w:cs="Times New Roman"/>
        </w:rPr>
      </w:pPr>
      <w:r w:rsidRPr="003A5AD2">
        <w:rPr>
          <w:rFonts w:ascii="Times New Roman" w:eastAsia="Times New Roman" w:hAnsi="Times New Roman" w:cs="Times New Roman"/>
        </w:rPr>
        <w:t xml:space="preserve">To meet this challenge, </w:t>
      </w:r>
      <w:r w:rsidR="00DF3680" w:rsidRPr="003A5AD2">
        <w:rPr>
          <w:rFonts w:ascii="Times New Roman" w:eastAsia="Times New Roman" w:hAnsi="Times New Roman" w:cs="Times New Roman"/>
        </w:rPr>
        <w:t xml:space="preserve">Tsinghua University, </w:t>
      </w:r>
      <w:r w:rsidRPr="003A5AD2">
        <w:rPr>
          <w:rFonts w:ascii="Times New Roman" w:eastAsia="Times New Roman" w:hAnsi="Times New Roman" w:cs="Times New Roman"/>
        </w:rPr>
        <w:t>partnering</w:t>
      </w:r>
      <w:r w:rsidR="00DF3680" w:rsidRPr="003A5AD2">
        <w:rPr>
          <w:rFonts w:ascii="Times New Roman" w:eastAsia="Times New Roman" w:hAnsi="Times New Roman" w:cs="Times New Roman"/>
        </w:rPr>
        <w:t xml:space="preserve"> with University College London and 17 Chinese and international institutions</w:t>
      </w:r>
      <w:r w:rsidRPr="003A5AD2">
        <w:rPr>
          <w:rFonts w:ascii="Times New Roman" w:eastAsia="Times New Roman" w:hAnsi="Times New Roman" w:cs="Times New Roman"/>
        </w:rPr>
        <w:t xml:space="preserve"> has produced </w:t>
      </w:r>
      <w:r w:rsidR="00DF3680" w:rsidRPr="003A5AD2">
        <w:rPr>
          <w:rFonts w:ascii="Times New Roman" w:eastAsia="Times New Roman" w:hAnsi="Times New Roman" w:cs="Times New Roman"/>
        </w:rPr>
        <w:t>the Chin</w:t>
      </w:r>
      <w:r w:rsidR="003A5AD2">
        <w:rPr>
          <w:rFonts w:ascii="Times New Roman" w:eastAsia="Times New Roman" w:hAnsi="Times New Roman" w:cs="Times New Roman"/>
        </w:rPr>
        <w:t>ese</w:t>
      </w:r>
      <w:r w:rsidR="00DF3680" w:rsidRPr="003A5AD2">
        <w:rPr>
          <w:rFonts w:ascii="Times New Roman" w:eastAsia="Times New Roman" w:hAnsi="Times New Roman" w:cs="Times New Roman"/>
        </w:rPr>
        <w:t xml:space="preserve"> Lancet Countdown report,</w:t>
      </w:r>
      <w:r w:rsidRPr="003A5AD2">
        <w:rPr>
          <w:rFonts w:ascii="Times New Roman" w:eastAsia="Times New Roman" w:hAnsi="Times New Roman" w:cs="Times New Roman"/>
        </w:rPr>
        <w:t xml:space="preserve"> focusing at the national level, and building on the work of the </w:t>
      </w:r>
      <w:r w:rsidR="00DF3680" w:rsidRPr="003A5AD2">
        <w:rPr>
          <w:rFonts w:ascii="Times New Roman" w:eastAsia="Times New Roman" w:hAnsi="Times New Roman" w:cs="Times New Roman"/>
        </w:rPr>
        <w:t xml:space="preserve">global </w:t>
      </w:r>
      <w:r w:rsidR="00DF3680" w:rsidRPr="003C4B0D">
        <w:rPr>
          <w:rFonts w:ascii="Times New Roman" w:eastAsia="Times New Roman" w:hAnsi="Times New Roman" w:cs="Times New Roman"/>
          <w:i/>
          <w:iCs/>
        </w:rPr>
        <w:t>Lancet Countdown: Tracking Progress on Health and Climate Change</w:t>
      </w:r>
      <w:r w:rsidR="00DF3680" w:rsidRPr="003A5AD2">
        <w:rPr>
          <w:rFonts w:ascii="Times New Roman" w:eastAsia="Times New Roman" w:hAnsi="Times New Roman" w:cs="Times New Roman"/>
        </w:rPr>
        <w:t>.</w:t>
      </w:r>
      <w:r w:rsidRPr="003A5AD2">
        <w:rPr>
          <w:rFonts w:ascii="Times New Roman" w:eastAsia="Times New Roman" w:hAnsi="Times New Roman" w:cs="Times New Roman"/>
        </w:rPr>
        <w:t xml:space="preserve"> Drawing on the international methodologies and frameworks, this report aims to more completely understand and track the links between public health and climate change at the national level</w:t>
      </w:r>
      <w:r w:rsidR="00DF3680" w:rsidRPr="007156DC">
        <w:rPr>
          <w:rFonts w:ascii="Times New Roman" w:eastAsia="Times New Roman" w:hAnsi="Times New Roman" w:cs="Times New Roman"/>
        </w:rPr>
        <w:t xml:space="preserve">. </w:t>
      </w:r>
      <w:r w:rsidR="00FB080A">
        <w:rPr>
          <w:rFonts w:ascii="Times New Roman" w:eastAsia="Times New Roman" w:hAnsi="Times New Roman" w:cs="Times New Roman"/>
        </w:rPr>
        <w:t>This</w:t>
      </w:r>
      <w:r>
        <w:rPr>
          <w:rFonts w:ascii="Times New Roman" w:eastAsia="Times New Roman" w:hAnsi="Times New Roman" w:cs="Times New Roman"/>
        </w:rPr>
        <w:t xml:space="preserve"> work is one part of the Lancet Countdown’s broader efforts to develop regional expertise and understanding, and comes at the same time as the launch of the Lancet Countdown Regional Centre in Asia, based at Tsinghua University. Uniquely, the data and results in this report </w:t>
      </w:r>
      <w:r w:rsidR="00B32399">
        <w:rPr>
          <w:rFonts w:ascii="Times New Roman" w:eastAsia="Times New Roman" w:hAnsi="Times New Roman" w:cs="Times New Roman"/>
        </w:rPr>
        <w:t>are presented at the</w:t>
      </w:r>
      <w:r w:rsidR="00DF3680" w:rsidRPr="007156DC">
        <w:rPr>
          <w:rFonts w:ascii="Times New Roman" w:eastAsia="Times New Roman" w:hAnsi="Times New Roman" w:cs="Times New Roman"/>
        </w:rPr>
        <w:t xml:space="preserve"> provincial level where possible, in order to facilitate the targeted response strategies for local decision-makers. </w:t>
      </w:r>
    </w:p>
    <w:p w14:paraId="26C32881" w14:textId="77777777" w:rsidR="002B6986" w:rsidRPr="007156DC" w:rsidRDefault="002B6986" w:rsidP="00AC4141">
      <w:pPr>
        <w:jc w:val="both"/>
        <w:rPr>
          <w:rFonts w:ascii="Times New Roman" w:eastAsia="Times New Roman" w:hAnsi="Times New Roman" w:cs="Times New Roman"/>
        </w:rPr>
      </w:pPr>
    </w:p>
    <w:p w14:paraId="1AC14B07" w14:textId="29D2CE50" w:rsidR="00B32399" w:rsidRPr="003C4B0D" w:rsidRDefault="00AC4141" w:rsidP="00B20B74">
      <w:pPr>
        <w:spacing w:before="240"/>
        <w:outlineLvl w:val="1"/>
        <w:rPr>
          <w:rFonts w:ascii="Times New Roman" w:eastAsia="等线" w:hAnsi="Times New Roman" w:cs="Times New Roman"/>
          <w:b/>
          <w:bCs/>
          <w:color w:val="2F5496" w:themeColor="accent1" w:themeShade="BF"/>
        </w:rPr>
      </w:pPr>
      <w:bookmarkStart w:id="16" w:name="_Toc47003117"/>
      <w:r>
        <w:rPr>
          <w:rFonts w:ascii="Times New Roman" w:eastAsia="等线" w:hAnsi="Times New Roman" w:cs="Times New Roman"/>
          <w:b/>
          <w:bCs/>
          <w:color w:val="2F5496" w:themeColor="accent1" w:themeShade="BF"/>
        </w:rPr>
        <w:t>The i</w:t>
      </w:r>
      <w:r w:rsidRPr="00B20B74">
        <w:rPr>
          <w:rFonts w:ascii="Times New Roman" w:eastAsia="等线" w:hAnsi="Times New Roman" w:cs="Times New Roman"/>
          <w:b/>
          <w:bCs/>
          <w:color w:val="2F5496" w:themeColor="accent1" w:themeShade="BF"/>
        </w:rPr>
        <w:t xml:space="preserve">mpacts </w:t>
      </w:r>
      <w:r w:rsidR="00DF3680" w:rsidRPr="00B20B74">
        <w:rPr>
          <w:rFonts w:ascii="Times New Roman" w:eastAsia="等线" w:hAnsi="Times New Roman" w:cs="Times New Roman"/>
          <w:b/>
          <w:bCs/>
          <w:color w:val="2F5496" w:themeColor="accent1" w:themeShade="BF"/>
        </w:rPr>
        <w:t>of climate change on health and the response to climate change for health in China</w:t>
      </w:r>
      <w:bookmarkEnd w:id="16"/>
    </w:p>
    <w:p w14:paraId="1062D4E6" w14:textId="4A3F38C9" w:rsidR="00B138EF" w:rsidRDefault="00B138EF" w:rsidP="00B20B74">
      <w:pPr>
        <w:jc w:val="both"/>
        <w:rPr>
          <w:rFonts w:ascii="Times New Roman" w:eastAsia="Times New Roman" w:hAnsi="Times New Roman" w:cs="Times New Roman"/>
        </w:rPr>
      </w:pPr>
    </w:p>
    <w:p w14:paraId="7B4F3D25" w14:textId="157BD37D" w:rsidR="00AC4141" w:rsidRDefault="00AC4141" w:rsidP="00B20B74">
      <w:pPr>
        <w:jc w:val="both"/>
        <w:rPr>
          <w:rFonts w:ascii="Times New Roman" w:eastAsia="Times New Roman" w:hAnsi="Times New Roman" w:cs="Times New Roman"/>
        </w:rPr>
      </w:pPr>
      <w:r>
        <w:rPr>
          <w:rFonts w:ascii="Times New Roman" w:eastAsia="Times New Roman" w:hAnsi="Times New Roman" w:cs="Times New Roman"/>
        </w:rPr>
        <w:t xml:space="preserve">Taken as a whole, the work of the 19 institutions, </w:t>
      </w:r>
      <w:r w:rsidR="005B36A4">
        <w:rPr>
          <w:rFonts w:ascii="Times New Roman" w:eastAsia="Times New Roman" w:hAnsi="Times New Roman" w:cs="Times New Roman"/>
        </w:rPr>
        <w:t>77</w:t>
      </w:r>
      <w:r w:rsidR="00BC323B" w:rsidRPr="00C4145F">
        <w:rPr>
          <w:rFonts w:ascii="Times New Roman" w:eastAsia="Times New Roman" w:hAnsi="Times New Roman" w:cs="Times New Roman"/>
        </w:rPr>
        <w:t xml:space="preserve"> </w:t>
      </w:r>
      <w:r w:rsidRPr="00C4145F">
        <w:rPr>
          <w:rFonts w:ascii="Times New Roman" w:eastAsia="Times New Roman" w:hAnsi="Times New Roman" w:cs="Times New Roman"/>
        </w:rPr>
        <w:t xml:space="preserve">experts, and </w:t>
      </w:r>
      <w:r w:rsidR="00BC323B">
        <w:rPr>
          <w:rFonts w:ascii="Times New Roman" w:eastAsia="Times New Roman" w:hAnsi="Times New Roman" w:cs="Times New Roman"/>
        </w:rPr>
        <w:t>2</w:t>
      </w:r>
      <w:r w:rsidR="00746190">
        <w:rPr>
          <w:rFonts w:ascii="Times New Roman" w:eastAsia="Times New Roman" w:hAnsi="Times New Roman" w:cs="Times New Roman"/>
        </w:rPr>
        <w:t>3</w:t>
      </w:r>
      <w:r>
        <w:rPr>
          <w:rFonts w:ascii="Times New Roman" w:eastAsia="Times New Roman" w:hAnsi="Times New Roman" w:cs="Times New Roman"/>
        </w:rPr>
        <w:t xml:space="preserve"> indicators can be understood to convey two key messages.</w:t>
      </w:r>
    </w:p>
    <w:p w14:paraId="7672458B" w14:textId="4317A636" w:rsidR="00B32399" w:rsidRDefault="00B32399" w:rsidP="00B20B74">
      <w:pPr>
        <w:jc w:val="both"/>
        <w:rPr>
          <w:rFonts w:ascii="Times New Roman" w:eastAsia="Times New Roman" w:hAnsi="Times New Roman" w:cs="Times New Roman"/>
        </w:rPr>
      </w:pPr>
    </w:p>
    <w:p w14:paraId="5833A056" w14:textId="77777777" w:rsidR="00B32399" w:rsidRPr="007156DC" w:rsidRDefault="00B32399" w:rsidP="00B20B74">
      <w:pPr>
        <w:jc w:val="both"/>
        <w:rPr>
          <w:rFonts w:ascii="Times New Roman" w:eastAsia="Times New Roman" w:hAnsi="Times New Roman" w:cs="Times New Roman"/>
        </w:rPr>
      </w:pPr>
    </w:p>
    <w:p w14:paraId="09BB271C" w14:textId="161A6A71" w:rsidR="00DF3680" w:rsidRPr="007156DC" w:rsidRDefault="00DF3680" w:rsidP="00B20B74">
      <w:pPr>
        <w:jc w:val="both"/>
        <w:rPr>
          <w:rFonts w:ascii="Times New Roman" w:eastAsia="Times New Roman" w:hAnsi="Times New Roman" w:cs="Times New Roman"/>
        </w:rPr>
      </w:pPr>
      <w:r w:rsidRPr="007156DC">
        <w:rPr>
          <w:rFonts w:ascii="Times New Roman" w:eastAsia="Times New Roman" w:hAnsi="Times New Roman" w:cs="Times New Roman"/>
        </w:rPr>
        <w:t xml:space="preserve">1. </w:t>
      </w:r>
      <w:r w:rsidRPr="003C4B0D">
        <w:rPr>
          <w:rFonts w:ascii="Times New Roman" w:eastAsia="Times New Roman" w:hAnsi="Times New Roman" w:cs="Times New Roman"/>
          <w:b/>
          <w:bCs/>
        </w:rPr>
        <w:t xml:space="preserve">The health impacts from climate change in China </w:t>
      </w:r>
      <w:r w:rsidR="00B32399">
        <w:rPr>
          <w:rFonts w:ascii="Times New Roman" w:eastAsia="Times New Roman" w:hAnsi="Times New Roman" w:cs="Times New Roman"/>
          <w:b/>
          <w:bCs/>
        </w:rPr>
        <w:t xml:space="preserve">are </w:t>
      </w:r>
      <w:r w:rsidR="00AC4141">
        <w:rPr>
          <w:rFonts w:ascii="Times New Roman" w:eastAsia="Times New Roman" w:hAnsi="Times New Roman" w:cs="Times New Roman"/>
          <w:b/>
          <w:bCs/>
        </w:rPr>
        <w:t>accelerating</w:t>
      </w:r>
      <w:r w:rsidRPr="003C4B0D">
        <w:rPr>
          <w:rFonts w:ascii="Times New Roman" w:eastAsia="Times New Roman" w:hAnsi="Times New Roman" w:cs="Times New Roman"/>
          <w:b/>
          <w:bCs/>
        </w:rPr>
        <w:t xml:space="preserve">, </w:t>
      </w:r>
      <w:r w:rsidR="00AC4141">
        <w:rPr>
          <w:rFonts w:ascii="Times New Roman" w:eastAsia="Times New Roman" w:hAnsi="Times New Roman" w:cs="Times New Roman"/>
          <w:b/>
          <w:bCs/>
        </w:rPr>
        <w:t xml:space="preserve">posing </w:t>
      </w:r>
      <w:r w:rsidRPr="003C4B0D">
        <w:rPr>
          <w:rFonts w:ascii="Times New Roman" w:eastAsia="Times New Roman" w:hAnsi="Times New Roman" w:cs="Times New Roman"/>
          <w:b/>
          <w:bCs/>
        </w:rPr>
        <w:t xml:space="preserve">an unacceptably high level of health risk if </w:t>
      </w:r>
      <w:r w:rsidR="00B32399">
        <w:rPr>
          <w:rFonts w:ascii="Times New Roman" w:eastAsia="Times New Roman" w:hAnsi="Times New Roman" w:cs="Times New Roman"/>
          <w:b/>
          <w:bCs/>
        </w:rPr>
        <w:t xml:space="preserve">global </w:t>
      </w:r>
      <w:r w:rsidRPr="003C4B0D">
        <w:rPr>
          <w:rFonts w:ascii="Times New Roman" w:eastAsia="Times New Roman" w:hAnsi="Times New Roman" w:cs="Times New Roman"/>
          <w:b/>
          <w:bCs/>
        </w:rPr>
        <w:t>temperature</w:t>
      </w:r>
      <w:r w:rsidR="00AC4141">
        <w:rPr>
          <w:rFonts w:ascii="Times New Roman" w:eastAsia="Times New Roman" w:hAnsi="Times New Roman" w:cs="Times New Roman"/>
          <w:b/>
          <w:bCs/>
        </w:rPr>
        <w:t>s</w:t>
      </w:r>
      <w:r w:rsidRPr="003C4B0D">
        <w:rPr>
          <w:rFonts w:ascii="Times New Roman" w:eastAsia="Times New Roman" w:hAnsi="Times New Roman" w:cs="Times New Roman"/>
          <w:b/>
          <w:bCs/>
        </w:rPr>
        <w:t xml:space="preserve"> continue to rise. </w:t>
      </w:r>
      <w:r w:rsidR="00AC4141">
        <w:rPr>
          <w:rFonts w:ascii="Times New Roman" w:eastAsia="Times New Roman" w:hAnsi="Times New Roman" w:cs="Times New Roman"/>
          <w:b/>
          <w:bCs/>
        </w:rPr>
        <w:t xml:space="preserve">Every province is affected, each with </w:t>
      </w:r>
      <w:r w:rsidRPr="003C4B0D">
        <w:rPr>
          <w:rFonts w:ascii="Times New Roman" w:eastAsia="Times New Roman" w:hAnsi="Times New Roman" w:cs="Times New Roman"/>
          <w:b/>
          <w:bCs/>
        </w:rPr>
        <w:t>its unique health threats</w:t>
      </w:r>
      <w:r w:rsidR="00AC4141">
        <w:rPr>
          <w:rFonts w:ascii="Times New Roman" w:eastAsia="Times New Roman" w:hAnsi="Times New Roman" w:cs="Times New Roman"/>
          <w:b/>
          <w:bCs/>
        </w:rPr>
        <w:t>,</w:t>
      </w:r>
      <w:r w:rsidRPr="003C4B0D">
        <w:rPr>
          <w:rFonts w:ascii="Times New Roman" w:eastAsia="Times New Roman" w:hAnsi="Times New Roman" w:cs="Times New Roman"/>
          <w:b/>
          <w:bCs/>
        </w:rPr>
        <w:t xml:space="preserve"> and targeted response strategies should be made accordingly.</w:t>
      </w:r>
      <w:r w:rsidRPr="007156DC">
        <w:rPr>
          <w:rFonts w:ascii="Times New Roman" w:eastAsia="Times New Roman" w:hAnsi="Times New Roman" w:cs="Times New Roman"/>
        </w:rPr>
        <w:t xml:space="preserve"> </w:t>
      </w:r>
    </w:p>
    <w:p w14:paraId="6BD80255" w14:textId="77777777" w:rsidR="00DF3680" w:rsidRPr="007156DC" w:rsidRDefault="00DF3680" w:rsidP="007156DC">
      <w:pPr>
        <w:rPr>
          <w:rFonts w:ascii="Times New Roman" w:eastAsia="等线" w:hAnsi="Times New Roman" w:cs="Times New Roman"/>
        </w:rPr>
      </w:pPr>
    </w:p>
    <w:p w14:paraId="0DAA2C42" w14:textId="4E918889" w:rsidR="00463193" w:rsidRDefault="00AC4141" w:rsidP="00AC4141">
      <w:pPr>
        <w:jc w:val="both"/>
        <w:rPr>
          <w:rFonts w:ascii="Times New Roman" w:eastAsia="Times New Roman" w:hAnsi="Times New Roman" w:cs="Times New Roman"/>
        </w:rPr>
      </w:pPr>
      <w:r>
        <w:rPr>
          <w:rFonts w:ascii="Times New Roman" w:eastAsia="等线" w:hAnsi="Times New Roman" w:cs="Times New Roman"/>
        </w:rPr>
        <w:t>The effects of c</w:t>
      </w:r>
      <w:r w:rsidRPr="007156DC">
        <w:rPr>
          <w:rFonts w:ascii="Times New Roman" w:eastAsia="等线" w:hAnsi="Times New Roman" w:cs="Times New Roman"/>
        </w:rPr>
        <w:t xml:space="preserve">limate </w:t>
      </w:r>
      <w:r w:rsidR="00DF3680" w:rsidRPr="007156DC">
        <w:rPr>
          <w:rFonts w:ascii="Times New Roman" w:eastAsia="等线" w:hAnsi="Times New Roman" w:cs="Times New Roman"/>
        </w:rPr>
        <w:t xml:space="preserve">change, manifested </w:t>
      </w:r>
      <w:r>
        <w:rPr>
          <w:rFonts w:ascii="Times New Roman" w:eastAsia="等线" w:hAnsi="Times New Roman" w:cs="Times New Roman"/>
        </w:rPr>
        <w:t>in</w:t>
      </w:r>
      <w:r w:rsidR="00DF3680" w:rsidRPr="007156DC">
        <w:rPr>
          <w:rFonts w:ascii="Times New Roman" w:eastAsia="等线" w:hAnsi="Times New Roman" w:cs="Times New Roman"/>
        </w:rPr>
        <w:t xml:space="preserve"> </w:t>
      </w:r>
      <w:r>
        <w:rPr>
          <w:rFonts w:ascii="Times New Roman" w:eastAsia="等线" w:hAnsi="Times New Roman" w:cs="Times New Roman"/>
        </w:rPr>
        <w:t>rising temperatures</w:t>
      </w:r>
      <w:r w:rsidR="00DF3680" w:rsidRPr="007156DC">
        <w:rPr>
          <w:rFonts w:ascii="Times New Roman" w:eastAsia="Times New Roman" w:hAnsi="Times New Roman" w:cs="Times New Roman"/>
        </w:rPr>
        <w:t>,</w:t>
      </w:r>
      <w:r>
        <w:rPr>
          <w:rFonts w:ascii="Times New Roman" w:eastAsia="Times New Roman" w:hAnsi="Times New Roman" w:cs="Times New Roman"/>
        </w:rPr>
        <w:t xml:space="preserve"> more intense</w:t>
      </w:r>
      <w:r w:rsidR="00DF3680" w:rsidRPr="007156DC">
        <w:rPr>
          <w:rFonts w:ascii="Times New Roman" w:eastAsia="Times New Roman" w:hAnsi="Times New Roman" w:cs="Times New Roman"/>
        </w:rPr>
        <w:t xml:space="preserve"> extreme weather events, and </w:t>
      </w:r>
      <w:r>
        <w:rPr>
          <w:rFonts w:ascii="Times New Roman" w:eastAsia="Times New Roman" w:hAnsi="Times New Roman" w:cs="Times New Roman"/>
        </w:rPr>
        <w:t xml:space="preserve">shifting </w:t>
      </w:r>
      <w:r w:rsidR="00DF3680" w:rsidRPr="007156DC">
        <w:rPr>
          <w:rFonts w:ascii="Times New Roman" w:eastAsia="Times New Roman" w:hAnsi="Times New Roman" w:cs="Times New Roman"/>
        </w:rPr>
        <w:t xml:space="preserve">vector ecology, </w:t>
      </w:r>
      <w:r>
        <w:rPr>
          <w:rFonts w:ascii="Times New Roman" w:eastAsia="Times New Roman" w:hAnsi="Times New Roman" w:cs="Times New Roman"/>
        </w:rPr>
        <w:t>are being felt in China, today.</w:t>
      </w:r>
      <w:r w:rsidR="00DF3680" w:rsidRPr="007156DC">
        <w:rPr>
          <w:rFonts w:ascii="Times New Roman" w:eastAsia="Times New Roman" w:hAnsi="Times New Roman" w:cs="Times New Roman"/>
        </w:rPr>
        <w:t xml:space="preserve"> </w:t>
      </w:r>
      <w:r>
        <w:rPr>
          <w:rFonts w:ascii="Times New Roman" w:eastAsia="Times New Roman" w:hAnsi="Times New Roman" w:cs="Times New Roman"/>
        </w:rPr>
        <w:t xml:space="preserve">Heatwave-related mortality has risen by a factor of four, from 1990 to 2019, reaching 28,000 deaths in the year that’s past. </w:t>
      </w:r>
      <w:r w:rsidR="00DF3680" w:rsidRPr="007156DC">
        <w:rPr>
          <w:rFonts w:ascii="Times New Roman" w:eastAsia="Times New Roman" w:hAnsi="Times New Roman" w:cs="Times New Roman"/>
        </w:rPr>
        <w:t>The moneti</w:t>
      </w:r>
      <w:r w:rsidR="00393488">
        <w:rPr>
          <w:rFonts w:ascii="Times New Roman" w:eastAsia="Times New Roman" w:hAnsi="Times New Roman" w:cs="Times New Roman"/>
        </w:rPr>
        <w:t>s</w:t>
      </w:r>
      <w:r w:rsidR="00DF3680" w:rsidRPr="007156DC">
        <w:rPr>
          <w:rFonts w:ascii="Times New Roman" w:eastAsia="Times New Roman" w:hAnsi="Times New Roman" w:cs="Times New Roman"/>
        </w:rPr>
        <w:t xml:space="preserve">ed </w:t>
      </w:r>
      <w:r w:rsidR="00463193">
        <w:rPr>
          <w:rFonts w:ascii="Times New Roman" w:eastAsia="Times New Roman" w:hAnsi="Times New Roman" w:cs="Times New Roman"/>
        </w:rPr>
        <w:t>cost</w:t>
      </w:r>
      <w:r w:rsidR="00463193" w:rsidRPr="007156DC">
        <w:rPr>
          <w:rFonts w:ascii="Times New Roman" w:eastAsia="Times New Roman" w:hAnsi="Times New Roman" w:cs="Times New Roman"/>
        </w:rPr>
        <w:t xml:space="preserve"> </w:t>
      </w:r>
      <w:r w:rsidR="00DF3680" w:rsidRPr="007156DC">
        <w:rPr>
          <w:rFonts w:ascii="Times New Roman" w:eastAsia="Times New Roman" w:hAnsi="Times New Roman" w:cs="Times New Roman"/>
        </w:rPr>
        <w:t xml:space="preserve">of </w:t>
      </w:r>
      <w:r w:rsidR="00393488">
        <w:rPr>
          <w:rFonts w:ascii="Times New Roman" w:eastAsia="Times New Roman" w:hAnsi="Times New Roman" w:cs="Times New Roman"/>
        </w:rPr>
        <w:t>this</w:t>
      </w:r>
      <w:r w:rsidR="00393488" w:rsidRPr="007156DC">
        <w:rPr>
          <w:rFonts w:ascii="Times New Roman" w:eastAsia="Times New Roman" w:hAnsi="Times New Roman" w:cs="Times New Roman"/>
        </w:rPr>
        <w:t xml:space="preserve"> </w:t>
      </w:r>
      <w:r w:rsidR="00DF3680" w:rsidRPr="007156DC">
        <w:rPr>
          <w:rFonts w:ascii="Times New Roman" w:eastAsia="Times New Roman" w:hAnsi="Times New Roman" w:cs="Times New Roman"/>
        </w:rPr>
        <w:t xml:space="preserve">is equivalent to the average </w:t>
      </w:r>
      <w:r>
        <w:rPr>
          <w:rFonts w:ascii="Times New Roman" w:eastAsia="Times New Roman" w:hAnsi="Times New Roman" w:cs="Times New Roman"/>
        </w:rPr>
        <w:t xml:space="preserve">annual </w:t>
      </w:r>
      <w:r w:rsidR="00DF3680" w:rsidRPr="007156DC">
        <w:rPr>
          <w:rFonts w:ascii="Times New Roman" w:eastAsia="Times New Roman" w:hAnsi="Times New Roman" w:cs="Times New Roman"/>
        </w:rPr>
        <w:t xml:space="preserve">income of 1.4 million people in China. </w:t>
      </w:r>
      <w:r w:rsidR="00393488">
        <w:rPr>
          <w:rFonts w:ascii="Times New Roman" w:eastAsia="Times New Roman" w:hAnsi="Times New Roman" w:cs="Times New Roman"/>
        </w:rPr>
        <w:t>Elderly people</w:t>
      </w:r>
      <w:r w:rsidR="000405C2">
        <w:rPr>
          <w:rFonts w:ascii="Times New Roman" w:eastAsia="Times New Roman" w:hAnsi="Times New Roman" w:cs="Times New Roman"/>
        </w:rPr>
        <w:t xml:space="preserve">, </w:t>
      </w:r>
      <w:r w:rsidR="00393488">
        <w:rPr>
          <w:rFonts w:ascii="Times New Roman" w:eastAsia="Times New Roman" w:hAnsi="Times New Roman" w:cs="Times New Roman"/>
        </w:rPr>
        <w:t>who</w:t>
      </w:r>
      <w:r w:rsidR="00DF3680" w:rsidRPr="007156DC">
        <w:rPr>
          <w:rFonts w:ascii="Times New Roman" w:eastAsia="Times New Roman" w:hAnsi="Times New Roman" w:cs="Times New Roman"/>
        </w:rPr>
        <w:t xml:space="preserve"> face a 10.</w:t>
      </w:r>
      <w:r w:rsidR="006967F0">
        <w:rPr>
          <w:rFonts w:ascii="Times New Roman" w:eastAsia="Times New Roman" w:hAnsi="Times New Roman" w:cs="Times New Roman"/>
        </w:rPr>
        <w:t>4</w:t>
      </w:r>
      <w:r w:rsidR="00DF3680" w:rsidRPr="007156DC">
        <w:rPr>
          <w:rFonts w:ascii="Times New Roman" w:eastAsia="Times New Roman" w:hAnsi="Times New Roman" w:cs="Times New Roman"/>
        </w:rPr>
        <w:t xml:space="preserve">% higher risk of dying during heatwave days, endured </w:t>
      </w:r>
      <w:r w:rsidR="00393488">
        <w:rPr>
          <w:rFonts w:ascii="Times New Roman" w:eastAsia="Times New Roman" w:hAnsi="Times New Roman" w:cs="Times New Roman"/>
        </w:rPr>
        <w:t xml:space="preserve">an average of </w:t>
      </w:r>
      <w:r w:rsidR="00DF3680" w:rsidRPr="007156DC">
        <w:rPr>
          <w:rFonts w:ascii="Times New Roman" w:eastAsia="Times New Roman" w:hAnsi="Times New Roman" w:cs="Times New Roman"/>
        </w:rPr>
        <w:t xml:space="preserve">21 more </w:t>
      </w:r>
      <w:r w:rsidR="00463193">
        <w:rPr>
          <w:rFonts w:ascii="Times New Roman" w:eastAsia="Times New Roman" w:hAnsi="Times New Roman" w:cs="Times New Roman"/>
        </w:rPr>
        <w:t>heatwave days</w:t>
      </w:r>
      <w:r w:rsidR="00DF3680" w:rsidRPr="007156DC">
        <w:rPr>
          <w:rFonts w:ascii="Times New Roman" w:eastAsia="Times New Roman" w:hAnsi="Times New Roman" w:cs="Times New Roman"/>
        </w:rPr>
        <w:t xml:space="preserve"> in 2019 compared to the 1986-2005 </w:t>
      </w:r>
      <w:r w:rsidR="00393488">
        <w:rPr>
          <w:rFonts w:ascii="Times New Roman" w:eastAsia="Times New Roman" w:hAnsi="Times New Roman" w:cs="Times New Roman"/>
        </w:rPr>
        <w:t>baseline</w:t>
      </w:r>
      <w:r w:rsidR="00DF3680" w:rsidRPr="007156DC">
        <w:rPr>
          <w:rFonts w:ascii="Times New Roman" w:eastAsia="Times New Roman" w:hAnsi="Times New Roman" w:cs="Times New Roman"/>
        </w:rPr>
        <w:t xml:space="preserve">. For </w:t>
      </w:r>
      <w:r w:rsidR="006967F0">
        <w:rPr>
          <w:rFonts w:ascii="Times New Roman" w:eastAsia="Times New Roman" w:hAnsi="Times New Roman" w:cs="Times New Roman"/>
        </w:rPr>
        <w:t xml:space="preserve">outdoor </w:t>
      </w:r>
      <w:r w:rsidR="00DF3680" w:rsidRPr="007156DC">
        <w:rPr>
          <w:rFonts w:ascii="Times New Roman" w:eastAsia="Times New Roman" w:hAnsi="Times New Roman" w:cs="Times New Roman"/>
        </w:rPr>
        <w:t xml:space="preserve">workers, their </w:t>
      </w:r>
      <w:r w:rsidR="006967F0">
        <w:rPr>
          <w:rFonts w:ascii="Times New Roman" w:eastAsia="Times New Roman" w:hAnsi="Times New Roman" w:cs="Times New Roman"/>
        </w:rPr>
        <w:t xml:space="preserve">potential </w:t>
      </w:r>
      <w:r w:rsidR="00DF3680" w:rsidRPr="007156DC">
        <w:rPr>
          <w:rFonts w:ascii="Times New Roman" w:eastAsia="Times New Roman" w:hAnsi="Times New Roman" w:cs="Times New Roman"/>
        </w:rPr>
        <w:t>heat-related labo</w:t>
      </w:r>
      <w:r w:rsidR="00463193">
        <w:rPr>
          <w:rFonts w:ascii="Times New Roman" w:eastAsia="Times New Roman" w:hAnsi="Times New Roman" w:cs="Times New Roman"/>
        </w:rPr>
        <w:t>u</w:t>
      </w:r>
      <w:r w:rsidR="00DF3680" w:rsidRPr="007156DC">
        <w:rPr>
          <w:rFonts w:ascii="Times New Roman" w:eastAsia="Times New Roman" w:hAnsi="Times New Roman" w:cs="Times New Roman"/>
        </w:rPr>
        <w:t xml:space="preserve">r productivity loss reached 0.5% of total </w:t>
      </w:r>
      <w:r w:rsidR="006967F0">
        <w:rPr>
          <w:rFonts w:ascii="Times New Roman" w:eastAsia="Times New Roman" w:hAnsi="Times New Roman" w:cs="Times New Roman"/>
        </w:rPr>
        <w:t xml:space="preserve">national </w:t>
      </w:r>
      <w:r w:rsidR="00DF3680" w:rsidRPr="007156DC">
        <w:rPr>
          <w:rFonts w:ascii="Times New Roman" w:eastAsia="Times New Roman" w:hAnsi="Times New Roman" w:cs="Times New Roman"/>
        </w:rPr>
        <w:t xml:space="preserve">work hours, </w:t>
      </w:r>
      <w:r w:rsidR="00393488">
        <w:rPr>
          <w:rFonts w:ascii="Times New Roman" w:eastAsia="Times New Roman" w:hAnsi="Times New Roman" w:cs="Times New Roman"/>
        </w:rPr>
        <w:t>costing</w:t>
      </w:r>
      <w:r w:rsidR="00DF3680" w:rsidRPr="007156DC">
        <w:rPr>
          <w:rFonts w:ascii="Times New Roman" w:eastAsia="Times New Roman" w:hAnsi="Times New Roman" w:cs="Times New Roman"/>
        </w:rPr>
        <w:t xml:space="preserve"> 1% of China’s GDP</w:t>
      </w:r>
      <w:r w:rsidR="006967F0">
        <w:rPr>
          <w:rFonts w:ascii="Times New Roman" w:eastAsia="Times New Roman" w:hAnsi="Times New Roman" w:cs="Times New Roman"/>
        </w:rPr>
        <w:t xml:space="preserve">, </w:t>
      </w:r>
      <w:r w:rsidR="00DF3680" w:rsidRPr="007156DC">
        <w:rPr>
          <w:rFonts w:ascii="Times New Roman" w:eastAsia="Times New Roman" w:hAnsi="Times New Roman" w:cs="Times New Roman"/>
        </w:rPr>
        <w:t xml:space="preserve">equivalent to </w:t>
      </w:r>
      <w:r w:rsidR="006967F0">
        <w:rPr>
          <w:rFonts w:ascii="Times New Roman" w:eastAsia="Times New Roman" w:hAnsi="Times New Roman" w:cs="Times New Roman"/>
        </w:rPr>
        <w:t xml:space="preserve">its </w:t>
      </w:r>
      <w:r w:rsidR="00393488">
        <w:rPr>
          <w:rFonts w:ascii="Times New Roman" w:eastAsia="Times New Roman" w:hAnsi="Times New Roman" w:cs="Times New Roman"/>
        </w:rPr>
        <w:t>annual</w:t>
      </w:r>
      <w:r w:rsidR="00DF3680" w:rsidRPr="007156DC">
        <w:rPr>
          <w:rFonts w:ascii="Times New Roman" w:eastAsia="Times New Roman" w:hAnsi="Times New Roman" w:cs="Times New Roman"/>
        </w:rPr>
        <w:t xml:space="preserve"> fiscal expenditure on science and technology. </w:t>
      </w:r>
      <w:r w:rsidR="006967F0">
        <w:rPr>
          <w:rFonts w:ascii="Times New Roman" w:eastAsia="Times New Roman" w:hAnsi="Times New Roman" w:cs="Times New Roman"/>
        </w:rPr>
        <w:t xml:space="preserve">Driven in-part by </w:t>
      </w:r>
      <w:r w:rsidR="007068E3" w:rsidRPr="007156DC">
        <w:rPr>
          <w:rFonts w:ascii="Times New Roman" w:eastAsia="Times New Roman" w:hAnsi="Times New Roman" w:cs="Times New Roman"/>
        </w:rPr>
        <w:t>rising temperature</w:t>
      </w:r>
      <w:r w:rsidR="00393488">
        <w:rPr>
          <w:rFonts w:ascii="Times New Roman" w:eastAsia="Times New Roman" w:hAnsi="Times New Roman" w:cs="Times New Roman"/>
        </w:rPr>
        <w:t>s</w:t>
      </w:r>
      <w:r w:rsidR="007068E3" w:rsidRPr="007156DC">
        <w:rPr>
          <w:rFonts w:ascii="Times New Roman" w:eastAsia="Times New Roman" w:hAnsi="Times New Roman" w:cs="Times New Roman"/>
        </w:rPr>
        <w:t xml:space="preserve"> and </w:t>
      </w:r>
      <w:r w:rsidR="00393488">
        <w:rPr>
          <w:rFonts w:ascii="Times New Roman" w:eastAsia="Times New Roman" w:hAnsi="Times New Roman" w:cs="Times New Roman"/>
        </w:rPr>
        <w:t xml:space="preserve">a </w:t>
      </w:r>
      <w:r w:rsidR="007068E3" w:rsidRPr="007156DC">
        <w:rPr>
          <w:rFonts w:ascii="Times New Roman" w:eastAsia="Times New Roman" w:hAnsi="Times New Roman" w:cs="Times New Roman"/>
        </w:rPr>
        <w:t>changing climate,</w:t>
      </w:r>
      <w:r w:rsidR="006967F0">
        <w:rPr>
          <w:rFonts w:ascii="Times New Roman" w:eastAsia="Times New Roman" w:hAnsi="Times New Roman" w:cs="Times New Roman"/>
        </w:rPr>
        <w:t xml:space="preserve"> the advent of more extreme wildfires, and the spread of dengue fever will in-turn lead to profound health impacts</w:t>
      </w:r>
      <w:r w:rsidR="007068E3" w:rsidRPr="007156DC">
        <w:rPr>
          <w:rFonts w:ascii="Times New Roman" w:eastAsia="Times New Roman" w:hAnsi="Times New Roman" w:cs="Times New Roman"/>
        </w:rPr>
        <w:t>.</w:t>
      </w:r>
      <w:r w:rsidR="00DF3680" w:rsidRPr="007156DC">
        <w:rPr>
          <w:rFonts w:ascii="Times New Roman" w:eastAsia="Times New Roman" w:hAnsi="Times New Roman" w:cs="Times New Roman"/>
        </w:rPr>
        <w:t xml:space="preserve"> </w:t>
      </w:r>
    </w:p>
    <w:p w14:paraId="69F4F065" w14:textId="77777777" w:rsidR="00463193" w:rsidRDefault="00463193" w:rsidP="00AC4141">
      <w:pPr>
        <w:jc w:val="both"/>
        <w:rPr>
          <w:rFonts w:ascii="Times New Roman" w:eastAsia="Times New Roman" w:hAnsi="Times New Roman" w:cs="Times New Roman"/>
        </w:rPr>
      </w:pPr>
    </w:p>
    <w:p w14:paraId="58DE7AAD" w14:textId="039B5FC1" w:rsidR="00DF3680" w:rsidRPr="007156DC" w:rsidRDefault="00DF3680" w:rsidP="00AC4141">
      <w:pPr>
        <w:jc w:val="both"/>
        <w:rPr>
          <w:rFonts w:ascii="Times New Roman" w:eastAsia="等线" w:hAnsi="Times New Roman" w:cs="Times New Roman"/>
        </w:rPr>
      </w:pPr>
      <w:r w:rsidRPr="007156DC">
        <w:rPr>
          <w:rFonts w:ascii="Times New Roman" w:eastAsia="Times New Roman" w:hAnsi="Times New Roman" w:cs="Times New Roman"/>
        </w:rPr>
        <w:lastRenderedPageBreak/>
        <w:t>Different regions have unique health threats</w:t>
      </w:r>
      <w:r w:rsidR="00C156F8">
        <w:rPr>
          <w:rFonts w:ascii="Times New Roman" w:eastAsia="Times New Roman" w:hAnsi="Times New Roman" w:cs="Times New Roman"/>
        </w:rPr>
        <w:t>, requiring a</w:t>
      </w:r>
      <w:r w:rsidRPr="007156DC">
        <w:rPr>
          <w:rFonts w:ascii="Times New Roman" w:eastAsia="Times New Roman" w:hAnsi="Times New Roman" w:cs="Times New Roman"/>
        </w:rPr>
        <w:t xml:space="preserve"> targeted response</w:t>
      </w:r>
      <w:r w:rsidR="00800CD9">
        <w:rPr>
          <w:rFonts w:ascii="Times New Roman" w:eastAsia="Times New Roman" w:hAnsi="Times New Roman" w:cs="Times New Roman"/>
        </w:rPr>
        <w:t xml:space="preserve"> – </w:t>
      </w:r>
      <w:r w:rsidR="00EF30A3">
        <w:rPr>
          <w:rFonts w:ascii="Times New Roman" w:eastAsia="Times New Roman" w:hAnsi="Times New Roman" w:cs="Times New Roman"/>
        </w:rPr>
        <w:t xml:space="preserve">15 </w:t>
      </w:r>
      <w:r w:rsidR="00393488">
        <w:rPr>
          <w:rFonts w:ascii="Times New Roman" w:eastAsia="Times New Roman" w:hAnsi="Times New Roman" w:cs="Times New Roman"/>
        </w:rPr>
        <w:t xml:space="preserve">provinces </w:t>
      </w:r>
      <w:r w:rsidR="00800CD9">
        <w:rPr>
          <w:rFonts w:ascii="Times New Roman" w:eastAsia="Times New Roman" w:hAnsi="Times New Roman" w:cs="Times New Roman"/>
        </w:rPr>
        <w:t>have experienced at least a 10% rise over the past two decades in four or more of the six</w:t>
      </w:r>
      <w:r w:rsidR="00C156F8">
        <w:rPr>
          <w:rFonts w:ascii="Times New Roman" w:eastAsia="Times New Roman" w:hAnsi="Times New Roman" w:cs="Times New Roman"/>
        </w:rPr>
        <w:t xml:space="preserve"> health impact</w:t>
      </w:r>
      <w:r w:rsidR="00800CD9">
        <w:rPr>
          <w:rFonts w:ascii="Times New Roman" w:eastAsia="Times New Roman" w:hAnsi="Times New Roman" w:cs="Times New Roman"/>
        </w:rPr>
        <w:t xml:space="preserve"> indicators reported</w:t>
      </w:r>
      <w:r w:rsidRPr="007156DC">
        <w:rPr>
          <w:rFonts w:ascii="Times New Roman" w:eastAsia="Times New Roman" w:hAnsi="Times New Roman" w:cs="Times New Roman"/>
        </w:rPr>
        <w:t xml:space="preserve">. </w:t>
      </w:r>
      <w:r w:rsidR="00C156F8">
        <w:rPr>
          <w:rFonts w:ascii="Times New Roman" w:eastAsia="Times New Roman" w:hAnsi="Times New Roman" w:cs="Times New Roman"/>
        </w:rPr>
        <w:t xml:space="preserve">Importantly, a number of </w:t>
      </w:r>
      <w:r w:rsidRPr="007156DC">
        <w:rPr>
          <w:rFonts w:ascii="Times New Roman" w:eastAsia="Times New Roman" w:hAnsi="Times New Roman" w:cs="Times New Roman"/>
        </w:rPr>
        <w:t>highly populated and economically advanced provinces</w:t>
      </w:r>
      <w:r w:rsidR="00800CD9">
        <w:rPr>
          <w:rFonts w:ascii="Times New Roman" w:eastAsia="Times New Roman" w:hAnsi="Times New Roman" w:cs="Times New Roman"/>
        </w:rPr>
        <w:t xml:space="preserve">, </w:t>
      </w:r>
      <w:r w:rsidR="00CD5D46">
        <w:rPr>
          <w:rFonts w:ascii="Times New Roman" w:eastAsia="Times New Roman" w:hAnsi="Times New Roman" w:cs="Times New Roman"/>
        </w:rPr>
        <w:t>such as Henan and Shandon</w:t>
      </w:r>
      <w:r w:rsidR="00800CD9">
        <w:rPr>
          <w:rFonts w:ascii="Times New Roman" w:eastAsia="Times New Roman" w:hAnsi="Times New Roman" w:cs="Times New Roman"/>
        </w:rPr>
        <w:t>,</w:t>
      </w:r>
      <w:r w:rsidRPr="007156DC">
        <w:rPr>
          <w:rFonts w:ascii="Times New Roman" w:eastAsia="Times New Roman" w:hAnsi="Times New Roman" w:cs="Times New Roman"/>
        </w:rPr>
        <w:t xml:space="preserve"> </w:t>
      </w:r>
      <w:r w:rsidR="00C156F8">
        <w:rPr>
          <w:rFonts w:ascii="Times New Roman" w:eastAsia="Times New Roman" w:hAnsi="Times New Roman" w:cs="Times New Roman"/>
        </w:rPr>
        <w:t>are faced with health risks that are larger and more rapidly accelerating than others.</w:t>
      </w:r>
      <w:r w:rsidRPr="007156DC">
        <w:rPr>
          <w:rFonts w:ascii="Times New Roman" w:eastAsia="Times New Roman" w:hAnsi="Times New Roman" w:cs="Times New Roman"/>
        </w:rPr>
        <w:t xml:space="preserve"> </w:t>
      </w:r>
    </w:p>
    <w:p w14:paraId="6A152C2A" w14:textId="77777777" w:rsidR="00DF3680" w:rsidRPr="007156DC" w:rsidRDefault="00DF3680" w:rsidP="007156DC">
      <w:pPr>
        <w:rPr>
          <w:rFonts w:ascii="Times New Roman" w:eastAsia="等线" w:hAnsi="Times New Roman" w:cs="Times New Roman"/>
        </w:rPr>
      </w:pPr>
    </w:p>
    <w:p w14:paraId="494C47FC" w14:textId="7AB52176" w:rsidR="00DF3680" w:rsidRPr="003C4B0D" w:rsidRDefault="00DF3680" w:rsidP="007156DC">
      <w:pPr>
        <w:rPr>
          <w:rFonts w:ascii="Times New Roman" w:eastAsia="Times New Roman" w:hAnsi="Times New Roman" w:cs="Times New Roman"/>
          <w:b/>
          <w:bCs/>
        </w:rPr>
      </w:pPr>
      <w:r w:rsidRPr="007156DC">
        <w:rPr>
          <w:rFonts w:ascii="Times New Roman" w:eastAsia="等线" w:hAnsi="Times New Roman" w:cs="Times New Roman"/>
        </w:rPr>
        <w:t xml:space="preserve">2. </w:t>
      </w:r>
      <w:r w:rsidR="000A521D">
        <w:rPr>
          <w:rFonts w:ascii="Times New Roman" w:eastAsia="Times New Roman" w:hAnsi="Times New Roman" w:cs="Times New Roman"/>
          <w:b/>
          <w:bCs/>
        </w:rPr>
        <w:t>Impressive and concerted</w:t>
      </w:r>
      <w:r w:rsidR="000A521D" w:rsidRPr="003C4B0D">
        <w:rPr>
          <w:rFonts w:ascii="Times New Roman" w:eastAsia="Times New Roman" w:hAnsi="Times New Roman" w:cs="Times New Roman"/>
          <w:b/>
          <w:bCs/>
        </w:rPr>
        <w:t xml:space="preserve"> </w:t>
      </w:r>
      <w:r w:rsidRPr="003C4B0D">
        <w:rPr>
          <w:rFonts w:ascii="Times New Roman" w:eastAsia="Times New Roman" w:hAnsi="Times New Roman" w:cs="Times New Roman"/>
          <w:b/>
          <w:bCs/>
        </w:rPr>
        <w:t xml:space="preserve">improvements have been made </w:t>
      </w:r>
      <w:r w:rsidR="000A521D">
        <w:rPr>
          <w:rFonts w:ascii="Times New Roman" w:eastAsia="Times New Roman" w:hAnsi="Times New Roman" w:cs="Times New Roman"/>
          <w:b/>
          <w:bCs/>
        </w:rPr>
        <w:t xml:space="preserve">across a number of sectors </w:t>
      </w:r>
      <w:r w:rsidRPr="003C4B0D">
        <w:rPr>
          <w:rFonts w:ascii="Times New Roman" w:eastAsia="Times New Roman" w:hAnsi="Times New Roman" w:cs="Times New Roman"/>
          <w:b/>
          <w:bCs/>
        </w:rPr>
        <w:t>in China,</w:t>
      </w:r>
      <w:r w:rsidR="000A521D">
        <w:rPr>
          <w:rFonts w:ascii="Times New Roman" w:eastAsia="Times New Roman" w:hAnsi="Times New Roman" w:cs="Times New Roman"/>
          <w:b/>
          <w:bCs/>
        </w:rPr>
        <w:t xml:space="preserve"> however </w:t>
      </w:r>
      <w:r w:rsidR="00B51F14">
        <w:rPr>
          <w:rFonts w:ascii="Times New Roman" w:eastAsia="Times New Roman" w:hAnsi="Times New Roman" w:cs="Times New Roman"/>
          <w:b/>
          <w:bCs/>
        </w:rPr>
        <w:t>t</w:t>
      </w:r>
      <w:r w:rsidR="00B51F14" w:rsidRPr="00B51F14">
        <w:rPr>
          <w:rFonts w:ascii="Times New Roman" w:eastAsia="Times New Roman" w:hAnsi="Times New Roman" w:cs="Times New Roman"/>
          <w:b/>
          <w:bCs/>
        </w:rPr>
        <w:t>he gap in China’s response to the health impacts of climate change remains large</w:t>
      </w:r>
      <w:r w:rsidRPr="003C4B0D">
        <w:rPr>
          <w:rFonts w:ascii="Times New Roman" w:eastAsia="Times New Roman" w:hAnsi="Times New Roman" w:cs="Times New Roman"/>
          <w:b/>
          <w:bCs/>
        </w:rPr>
        <w:t xml:space="preserve">. </w:t>
      </w:r>
    </w:p>
    <w:p w14:paraId="0E726AA3" w14:textId="77777777" w:rsidR="00DF3680" w:rsidRPr="007156DC" w:rsidRDefault="00DF3680" w:rsidP="007156DC">
      <w:pPr>
        <w:rPr>
          <w:rFonts w:ascii="Times New Roman" w:eastAsia="等线" w:hAnsi="Times New Roman" w:cs="Times New Roman"/>
        </w:rPr>
      </w:pPr>
    </w:p>
    <w:p w14:paraId="0A27281F" w14:textId="3F62D6B4" w:rsidR="00800CD9" w:rsidRDefault="00817095" w:rsidP="00B20B74">
      <w:pPr>
        <w:jc w:val="both"/>
        <w:rPr>
          <w:rFonts w:ascii="Times New Roman" w:eastAsia="等线" w:hAnsi="Times New Roman" w:cs="Times New Roman"/>
        </w:rPr>
      </w:pPr>
      <w:r>
        <w:rPr>
          <w:rFonts w:ascii="Times New Roman" w:eastAsia="等线" w:hAnsi="Times New Roman" w:cs="Times New Roman"/>
        </w:rPr>
        <w:t xml:space="preserve">In certain sectors, </w:t>
      </w:r>
      <w:r w:rsidR="00DF3680" w:rsidRPr="00DA0567">
        <w:rPr>
          <w:rFonts w:ascii="Times New Roman" w:eastAsia="等线" w:hAnsi="Times New Roman" w:cs="Times New Roman"/>
        </w:rPr>
        <w:t>China has</w:t>
      </w:r>
      <w:r>
        <w:rPr>
          <w:rFonts w:ascii="Times New Roman" w:eastAsia="等线" w:hAnsi="Times New Roman" w:cs="Times New Roman"/>
        </w:rPr>
        <w:t xml:space="preserve"> taken large steps to </w:t>
      </w:r>
      <w:r w:rsidR="00DF3680" w:rsidRPr="00DA0567">
        <w:rPr>
          <w:rFonts w:ascii="Times New Roman" w:eastAsia="等线" w:hAnsi="Times New Roman" w:cs="Times New Roman"/>
        </w:rPr>
        <w:t>address climate change.</w:t>
      </w:r>
      <w:r>
        <w:rPr>
          <w:rFonts w:ascii="Times New Roman" w:eastAsia="等线" w:hAnsi="Times New Roman" w:cs="Times New Roman"/>
        </w:rPr>
        <w:t xml:space="preserve"> </w:t>
      </w:r>
      <w:r w:rsidR="0054141F" w:rsidRPr="0054141F">
        <w:rPr>
          <w:rFonts w:ascii="Times New Roman" w:eastAsia="等线" w:hAnsi="Times New Roman" w:cs="Times New Roman"/>
        </w:rPr>
        <w:t xml:space="preserve">Solar power generation is growing at an unprecedented rate of 26.5% per year, rising to 26.8 GW of newly installed capacity in 2019. Investments in low-carbon energy </w:t>
      </w:r>
      <w:r w:rsidR="0054141F">
        <w:rPr>
          <w:rFonts w:ascii="Times New Roman" w:eastAsia="等线" w:hAnsi="Times New Roman" w:cs="Times New Roman"/>
        </w:rPr>
        <w:t xml:space="preserve">are </w:t>
      </w:r>
      <w:r w:rsidR="0054141F" w:rsidRPr="0054141F">
        <w:rPr>
          <w:rFonts w:ascii="Times New Roman" w:eastAsia="等线" w:hAnsi="Times New Roman" w:cs="Times New Roman"/>
        </w:rPr>
        <w:t xml:space="preserve">now nine times </w:t>
      </w:r>
      <w:r w:rsidR="0054141F">
        <w:rPr>
          <w:rFonts w:ascii="Times New Roman" w:eastAsia="等线" w:hAnsi="Times New Roman" w:cs="Times New Roman"/>
        </w:rPr>
        <w:t>greater than those in</w:t>
      </w:r>
      <w:r w:rsidR="0054141F" w:rsidRPr="0054141F">
        <w:rPr>
          <w:rFonts w:ascii="Times New Roman" w:eastAsia="等线" w:hAnsi="Times New Roman" w:cs="Times New Roman"/>
        </w:rPr>
        <w:t xml:space="preserve"> fossil fuels </w:t>
      </w:r>
      <w:r w:rsidR="00A53D36">
        <w:rPr>
          <w:rFonts w:ascii="Times New Roman" w:eastAsia="等线" w:hAnsi="Times New Roman" w:cs="Times New Roman"/>
        </w:rPr>
        <w:t xml:space="preserve">(rising from a 1:1 ratio in 2008) </w:t>
      </w:r>
      <w:r w:rsidR="0054141F" w:rsidRPr="0054141F">
        <w:rPr>
          <w:rFonts w:ascii="Times New Roman" w:eastAsia="等线" w:hAnsi="Times New Roman" w:cs="Times New Roman"/>
        </w:rPr>
        <w:t xml:space="preserve">and, providing 4.1 million jobs in 2018, renewable energy now employs more people in China than fossil fuel extraction industries. </w:t>
      </w:r>
      <w:r w:rsidR="00800CD9">
        <w:rPr>
          <w:rFonts w:ascii="Times New Roman" w:eastAsia="等线" w:hAnsi="Times New Roman" w:cs="Times New Roman"/>
        </w:rPr>
        <w:t>As a result of strong policy measures,</w:t>
      </w:r>
      <w:r w:rsidR="00800CD9" w:rsidRPr="007156DC">
        <w:rPr>
          <w:rFonts w:ascii="Times New Roman" w:eastAsia="等线" w:hAnsi="Times New Roman" w:cs="Times New Roman"/>
        </w:rPr>
        <w:t xml:space="preserve"> </w:t>
      </w:r>
      <w:r w:rsidR="00DF3680" w:rsidRPr="007156DC">
        <w:rPr>
          <w:rFonts w:ascii="Times New Roman" w:eastAsia="等线" w:hAnsi="Times New Roman" w:cs="Times New Roman"/>
        </w:rPr>
        <w:t xml:space="preserve">severe air pollution </w:t>
      </w:r>
      <w:r>
        <w:rPr>
          <w:rFonts w:ascii="Times New Roman" w:eastAsia="等线" w:hAnsi="Times New Roman" w:cs="Times New Roman"/>
        </w:rPr>
        <w:t>has also decreased</w:t>
      </w:r>
      <w:r w:rsidR="00DF3680" w:rsidRPr="007156DC">
        <w:rPr>
          <w:rFonts w:ascii="Times New Roman" w:eastAsia="等线" w:hAnsi="Times New Roman" w:cs="Times New Roman"/>
        </w:rPr>
        <w:t xml:space="preserve">, with </w:t>
      </w:r>
      <w:r w:rsidR="00800CD9">
        <w:rPr>
          <w:rFonts w:ascii="Times New Roman" w:eastAsia="等线" w:hAnsi="Times New Roman" w:cs="Times New Roman"/>
        </w:rPr>
        <w:t xml:space="preserve">a </w:t>
      </w:r>
      <w:r w:rsidR="00DF3680" w:rsidRPr="007156DC">
        <w:rPr>
          <w:rFonts w:ascii="Times New Roman" w:eastAsia="等线" w:hAnsi="Times New Roman" w:cs="Times New Roman"/>
        </w:rPr>
        <w:t>40% reduction in annual average PM</w:t>
      </w:r>
      <w:r w:rsidR="00DF3680" w:rsidRPr="007156DC">
        <w:rPr>
          <w:rFonts w:ascii="Times New Roman" w:eastAsia="等线" w:hAnsi="Times New Roman" w:cs="Times New Roman"/>
          <w:vertAlign w:val="subscript"/>
        </w:rPr>
        <w:t>2.5</w:t>
      </w:r>
      <w:r w:rsidR="00DF3680" w:rsidRPr="007156DC">
        <w:rPr>
          <w:rFonts w:ascii="Times New Roman" w:eastAsia="等线" w:hAnsi="Times New Roman" w:cs="Times New Roman"/>
        </w:rPr>
        <w:t xml:space="preserve"> concentration </w:t>
      </w:r>
      <w:r w:rsidR="0060338F">
        <w:rPr>
          <w:rFonts w:ascii="Times New Roman" w:eastAsia="等线" w:hAnsi="Times New Roman" w:cs="Times New Roman"/>
        </w:rPr>
        <w:t xml:space="preserve">in cities </w:t>
      </w:r>
      <w:r w:rsidR="00DF3680" w:rsidRPr="007156DC">
        <w:rPr>
          <w:rFonts w:ascii="Times New Roman" w:eastAsia="等线" w:hAnsi="Times New Roman" w:cs="Times New Roman"/>
        </w:rPr>
        <w:t>from 2014 to 2018</w:t>
      </w:r>
      <w:r w:rsidR="0060338F">
        <w:rPr>
          <w:rFonts w:ascii="Times New Roman" w:eastAsia="等线" w:hAnsi="Times New Roman" w:cs="Times New Roman"/>
        </w:rPr>
        <w:t xml:space="preserve">, </w:t>
      </w:r>
      <w:r w:rsidR="00800CD9">
        <w:rPr>
          <w:rFonts w:ascii="Times New Roman" w:eastAsia="等线" w:hAnsi="Times New Roman" w:cs="Times New Roman"/>
        </w:rPr>
        <w:t>resulting in 90,000 fewer</w:t>
      </w:r>
      <w:r w:rsidR="00DF3680" w:rsidRPr="007156DC">
        <w:rPr>
          <w:rFonts w:ascii="Times New Roman" w:eastAsia="等线" w:hAnsi="Times New Roman" w:cs="Times New Roman"/>
        </w:rPr>
        <w:t xml:space="preserve"> PM</w:t>
      </w:r>
      <w:r w:rsidR="00DF3680" w:rsidRPr="007156DC">
        <w:rPr>
          <w:rFonts w:ascii="Times New Roman" w:eastAsia="等线" w:hAnsi="Times New Roman" w:cs="Times New Roman"/>
          <w:vertAlign w:val="subscript"/>
        </w:rPr>
        <w:t>2.5</w:t>
      </w:r>
      <w:r w:rsidR="00DF3680" w:rsidRPr="007156DC">
        <w:rPr>
          <w:rFonts w:ascii="Times New Roman" w:eastAsia="等线" w:hAnsi="Times New Roman" w:cs="Times New Roman"/>
        </w:rPr>
        <w:t>-related premature deaths</w:t>
      </w:r>
      <w:r w:rsidR="00800CD9">
        <w:rPr>
          <w:rFonts w:ascii="Times New Roman" w:eastAsia="等线" w:hAnsi="Times New Roman" w:cs="Times New Roman"/>
        </w:rPr>
        <w:t xml:space="preserve"> annually</w:t>
      </w:r>
      <w:r w:rsidR="00DF3680" w:rsidRPr="007156DC">
        <w:rPr>
          <w:rFonts w:ascii="Times New Roman" w:eastAsia="等线" w:hAnsi="Times New Roman" w:cs="Times New Roman"/>
        </w:rPr>
        <w:t xml:space="preserve">. </w:t>
      </w:r>
      <w:r w:rsidR="00A53D36">
        <w:rPr>
          <w:rFonts w:ascii="Times New Roman" w:eastAsia="等线" w:hAnsi="Times New Roman" w:cs="Times New Roman"/>
        </w:rPr>
        <w:t>Showing leadership at the subnational level, t</w:t>
      </w:r>
      <w:r w:rsidR="00DF3680" w:rsidRPr="00657CF2">
        <w:rPr>
          <w:rFonts w:ascii="Times New Roman" w:eastAsia="等线" w:hAnsi="Times New Roman" w:cs="Times New Roman"/>
        </w:rPr>
        <w:t xml:space="preserve">hree </w:t>
      </w:r>
      <w:r w:rsidR="00017855" w:rsidRPr="00657CF2">
        <w:rPr>
          <w:rFonts w:ascii="Times New Roman" w:eastAsia="等线" w:hAnsi="Times New Roman" w:cs="Times New Roman"/>
        </w:rPr>
        <w:t xml:space="preserve">provinces </w:t>
      </w:r>
      <w:r w:rsidR="00DF3680" w:rsidRPr="00657CF2">
        <w:rPr>
          <w:rFonts w:ascii="Times New Roman" w:eastAsia="等线" w:hAnsi="Times New Roman" w:cs="Times New Roman"/>
        </w:rPr>
        <w:t>already have a provincial health and climate change plan in place</w:t>
      </w:r>
      <w:r>
        <w:rPr>
          <w:rFonts w:ascii="Times New Roman" w:eastAsia="等线" w:hAnsi="Times New Roman" w:cs="Times New Roman"/>
        </w:rPr>
        <w:t>, with four more underway</w:t>
      </w:r>
      <w:r w:rsidR="00DF3680" w:rsidRPr="00657CF2">
        <w:rPr>
          <w:rFonts w:ascii="Times New Roman" w:eastAsia="等线" w:hAnsi="Times New Roman" w:cs="Times New Roman"/>
        </w:rPr>
        <w:t>.</w:t>
      </w:r>
      <w:r w:rsidR="00DF3680" w:rsidRPr="007156DC">
        <w:rPr>
          <w:rFonts w:ascii="Times New Roman" w:eastAsia="等线" w:hAnsi="Times New Roman" w:cs="Times New Roman"/>
        </w:rPr>
        <w:t xml:space="preserve"> </w:t>
      </w:r>
    </w:p>
    <w:p w14:paraId="75B24C12" w14:textId="77777777" w:rsidR="00800CD9" w:rsidRDefault="00800CD9" w:rsidP="00B20B74">
      <w:pPr>
        <w:jc w:val="both"/>
        <w:rPr>
          <w:rFonts w:ascii="Times New Roman" w:eastAsia="等线" w:hAnsi="Times New Roman" w:cs="Times New Roman"/>
        </w:rPr>
      </w:pPr>
    </w:p>
    <w:p w14:paraId="5671ABC2" w14:textId="0410D5A4" w:rsidR="00DF3680" w:rsidRPr="00C02A86" w:rsidRDefault="00A53D36" w:rsidP="00B20B74">
      <w:pPr>
        <w:jc w:val="both"/>
        <w:rPr>
          <w:rFonts w:ascii="Times New Roman" w:eastAsia="等线" w:hAnsi="Times New Roman" w:cs="Times New Roman"/>
        </w:rPr>
      </w:pPr>
      <w:r w:rsidRPr="00A53D36">
        <w:rPr>
          <w:rFonts w:ascii="Times New Roman" w:eastAsia="等线" w:hAnsi="Times New Roman" w:cs="Times New Roman"/>
        </w:rPr>
        <w:t xml:space="preserve">However, whilst these changes have been rapid, further, far greater shifts are necessary to mount a response that is of the scale required to minimise the rising health burdens of climate change, both in China and around the world. </w:t>
      </w:r>
      <w:r>
        <w:rPr>
          <w:rFonts w:ascii="Times New Roman" w:eastAsia="等线" w:hAnsi="Times New Roman" w:cs="Times New Roman"/>
        </w:rPr>
        <w:t xml:space="preserve">Whilst renewable energy is rising, </w:t>
      </w:r>
      <w:r w:rsidR="00880D6F">
        <w:rPr>
          <w:rFonts w:ascii="Times New Roman" w:eastAsia="等线" w:hAnsi="Times New Roman" w:cs="Times New Roman"/>
        </w:rPr>
        <w:t>coal stills holds a 59% share of total primary energy supply in C</w:t>
      </w:r>
      <w:r w:rsidR="003969D7">
        <w:rPr>
          <w:rFonts w:ascii="Times New Roman" w:eastAsia="等线" w:hAnsi="Times New Roman" w:cs="Times New Roman"/>
        </w:rPr>
        <w:t>hina. F</w:t>
      </w:r>
      <w:r w:rsidR="00880D6F">
        <w:rPr>
          <w:rFonts w:ascii="Times New Roman" w:eastAsia="等线" w:hAnsi="Times New Roman" w:cs="Times New Roman"/>
        </w:rPr>
        <w:t xml:space="preserve">ossil fuel subsidies were $41.9 billion in 2018, without considering the negative externalities of fossil fuels’ contribution to </w:t>
      </w:r>
      <w:r w:rsidR="00880D6F" w:rsidRPr="006C68C6">
        <w:rPr>
          <w:rFonts w:ascii="Times New Roman" w:eastAsia="等线" w:hAnsi="Times New Roman" w:cs="Times New Roman"/>
        </w:rPr>
        <w:t xml:space="preserve">the estimated </w:t>
      </w:r>
      <w:r w:rsidR="00E64397" w:rsidRPr="006C68C6">
        <w:rPr>
          <w:rFonts w:ascii="Times New Roman" w:eastAsia="等线" w:hAnsi="Times New Roman" w:cs="Times New Roman"/>
        </w:rPr>
        <w:t>US$ 10.7</w:t>
      </w:r>
      <w:r w:rsidR="00097C06" w:rsidRPr="006C68C6">
        <w:rPr>
          <w:rFonts w:ascii="Times New Roman" w:eastAsia="等线" w:hAnsi="Times New Roman" w:cs="Times New Roman"/>
        </w:rPr>
        <w:t xml:space="preserve"> </w:t>
      </w:r>
      <w:r w:rsidR="00E64397" w:rsidRPr="006C68C6">
        <w:rPr>
          <w:rFonts w:ascii="Times New Roman" w:eastAsia="等线" w:hAnsi="Times New Roman" w:cs="Times New Roman" w:hint="eastAsia"/>
        </w:rPr>
        <w:t>bi</w:t>
      </w:r>
      <w:r w:rsidR="00E64397" w:rsidRPr="006C68C6">
        <w:rPr>
          <w:rFonts w:ascii="Times New Roman" w:eastAsia="等线" w:hAnsi="Times New Roman" w:cs="Times New Roman"/>
        </w:rPr>
        <w:t>llion</w:t>
      </w:r>
      <w:r w:rsidR="00880D6F" w:rsidRPr="006C68C6">
        <w:rPr>
          <w:rFonts w:ascii="Times New Roman" w:eastAsia="等线" w:hAnsi="Times New Roman" w:cs="Times New Roman"/>
        </w:rPr>
        <w:t xml:space="preserve"> economic losses due to premature mortality from PM</w:t>
      </w:r>
      <w:r w:rsidR="00880D6F" w:rsidRPr="006C68C6">
        <w:rPr>
          <w:rFonts w:ascii="Times New Roman" w:eastAsia="等线" w:hAnsi="Times New Roman" w:cs="Times New Roman"/>
          <w:vertAlign w:val="subscript"/>
        </w:rPr>
        <w:t>2.5</w:t>
      </w:r>
      <w:r w:rsidR="00880D6F" w:rsidRPr="006C68C6">
        <w:rPr>
          <w:rFonts w:ascii="Times New Roman" w:eastAsia="等线" w:hAnsi="Times New Roman" w:cs="Times New Roman"/>
        </w:rPr>
        <w:t xml:space="preserve"> air pollution.</w:t>
      </w:r>
      <w:r w:rsidR="003969D7" w:rsidRPr="006C68C6">
        <w:rPr>
          <w:rFonts w:ascii="Times New Roman" w:eastAsia="等线" w:hAnsi="Times New Roman" w:cs="Times New Roman"/>
        </w:rPr>
        <w:t xml:space="preserve"> Although there have been substantial reductions in air pollution, 42% of China’s population still live in areas failing to meet the interim air quality guideline from WHO and almost all cities have PM</w:t>
      </w:r>
      <w:r w:rsidR="003969D7" w:rsidRPr="006C68C6">
        <w:rPr>
          <w:rFonts w:ascii="Times New Roman" w:eastAsia="等线" w:hAnsi="Times New Roman" w:cs="Times New Roman"/>
          <w:vertAlign w:val="subscript"/>
        </w:rPr>
        <w:t>2.5</w:t>
      </w:r>
      <w:r w:rsidR="003969D7" w:rsidRPr="006C68C6">
        <w:rPr>
          <w:rFonts w:ascii="Times New Roman" w:eastAsia="等线" w:hAnsi="Times New Roman" w:cs="Times New Roman"/>
        </w:rPr>
        <w:t xml:space="preserve"> concentrations above the recommended annual average of </w:t>
      </w:r>
      <w:r w:rsidR="003969D7" w:rsidRPr="006C68C6">
        <w:rPr>
          <w:rFonts w:ascii="Times New Roman" w:hAnsi="Times New Roman" w:cs="Times New Roman"/>
          <w:iCs/>
        </w:rPr>
        <w:t>10 μg/m</w:t>
      </w:r>
      <w:r w:rsidR="003969D7" w:rsidRPr="006C68C6">
        <w:rPr>
          <w:rFonts w:ascii="Times New Roman" w:hAnsi="Times New Roman" w:cs="Times New Roman"/>
          <w:iCs/>
          <w:vertAlign w:val="superscript"/>
        </w:rPr>
        <w:t>3</w:t>
      </w:r>
      <w:r w:rsidR="003969D7" w:rsidRPr="006C68C6">
        <w:rPr>
          <w:rFonts w:ascii="Times New Roman" w:hAnsi="Times New Roman" w:cs="Times New Roman"/>
          <w:iCs/>
        </w:rPr>
        <w:t>. The health impacts of climate change are not adequately recognised or addressed, as</w:t>
      </w:r>
      <w:r w:rsidR="00880D6F" w:rsidRPr="006C68C6">
        <w:rPr>
          <w:rFonts w:ascii="Times New Roman" w:eastAsia="等线" w:hAnsi="Times New Roman" w:cs="Times New Roman"/>
        </w:rPr>
        <w:t xml:space="preserve"> </w:t>
      </w:r>
      <w:r w:rsidR="003969D7" w:rsidRPr="006C68C6">
        <w:rPr>
          <w:rFonts w:ascii="Times New Roman" w:eastAsia="等线" w:hAnsi="Times New Roman" w:cs="Times New Roman"/>
        </w:rPr>
        <w:t>c</w:t>
      </w:r>
      <w:r w:rsidR="00DF3680" w:rsidRPr="006C68C6">
        <w:rPr>
          <w:rFonts w:ascii="Times New Roman" w:eastAsia="等线" w:hAnsi="Times New Roman" w:cs="Times New Roman"/>
        </w:rPr>
        <w:t>limate change is</w:t>
      </w:r>
      <w:r w:rsidR="00EE593F" w:rsidRPr="006C68C6">
        <w:rPr>
          <w:rFonts w:ascii="Times New Roman" w:eastAsia="等线" w:hAnsi="Times New Roman" w:cs="Times New Roman"/>
        </w:rPr>
        <w:t xml:space="preserve"> not referenced</w:t>
      </w:r>
      <w:r w:rsidR="00DF3680" w:rsidRPr="006C68C6">
        <w:rPr>
          <w:rFonts w:ascii="Times New Roman" w:eastAsia="等线" w:hAnsi="Times New Roman" w:cs="Times New Roman"/>
        </w:rPr>
        <w:t xml:space="preserve"> in the Healthy China Action </w:t>
      </w:r>
      <w:r w:rsidR="00494091" w:rsidRPr="006C68C6">
        <w:rPr>
          <w:rFonts w:ascii="Times New Roman" w:eastAsia="等线" w:hAnsi="Times New Roman" w:cs="Times New Roman"/>
        </w:rPr>
        <w:t>Plan (</w:t>
      </w:r>
      <w:r w:rsidR="00DF3680" w:rsidRPr="006C68C6">
        <w:rPr>
          <w:rFonts w:ascii="Times New Roman" w:eastAsia="等线" w:hAnsi="Times New Roman" w:cs="Times New Roman"/>
        </w:rPr>
        <w:t>2019-2030</w:t>
      </w:r>
      <w:r w:rsidR="00494091" w:rsidRPr="006C68C6">
        <w:rPr>
          <w:rFonts w:ascii="Times New Roman" w:eastAsia="等线" w:hAnsi="Times New Roman" w:cs="Times New Roman"/>
        </w:rPr>
        <w:t>)</w:t>
      </w:r>
      <w:r w:rsidR="00B910F2" w:rsidRPr="006C68C6">
        <w:rPr>
          <w:rFonts w:ascii="Times New Roman" w:eastAsia="等线" w:hAnsi="Times New Roman" w:cs="Times New Roman"/>
        </w:rPr>
        <w:t xml:space="preserve">, and China is yet to introduce a </w:t>
      </w:r>
      <w:r w:rsidR="00DF3680" w:rsidRPr="006C68C6">
        <w:rPr>
          <w:rFonts w:ascii="Times New Roman" w:eastAsia="等线" w:hAnsi="Times New Roman" w:cs="Times New Roman"/>
        </w:rPr>
        <w:t>standalone national adaptation plan for health</w:t>
      </w:r>
      <w:r w:rsidR="00B910F2" w:rsidRPr="006C68C6">
        <w:rPr>
          <w:rFonts w:ascii="Times New Roman" w:eastAsia="等线" w:hAnsi="Times New Roman" w:cs="Times New Roman"/>
        </w:rPr>
        <w:t xml:space="preserve">. </w:t>
      </w:r>
      <w:r w:rsidR="00EE593F" w:rsidRPr="006C68C6">
        <w:rPr>
          <w:rFonts w:ascii="Times New Roman" w:eastAsia="等线" w:hAnsi="Times New Roman" w:cs="Times New Roman"/>
        </w:rPr>
        <w:t>Taking a broader perspective, m</w:t>
      </w:r>
      <w:r w:rsidR="00DF3680" w:rsidRPr="006C68C6">
        <w:rPr>
          <w:rFonts w:ascii="Times New Roman" w:eastAsia="等线" w:hAnsi="Times New Roman" w:cs="Times New Roman"/>
        </w:rPr>
        <w:t xml:space="preserve">edia </w:t>
      </w:r>
      <w:r w:rsidR="00DF3680" w:rsidRPr="006C68C6">
        <w:rPr>
          <w:rFonts w:ascii="Times New Roman" w:eastAsia="Times New Roman" w:hAnsi="Times New Roman" w:cs="Times New Roman"/>
        </w:rPr>
        <w:t>coverage and individual engagement in health and climate change</w:t>
      </w:r>
      <w:r w:rsidR="00EE593F" w:rsidRPr="006C68C6">
        <w:rPr>
          <w:rFonts w:ascii="Times New Roman" w:eastAsia="Times New Roman" w:hAnsi="Times New Roman" w:cs="Times New Roman"/>
        </w:rPr>
        <w:t xml:space="preserve"> remain low, with a limited spread of knowledge and engagement</w:t>
      </w:r>
      <w:r w:rsidR="00DF3680" w:rsidRPr="006C68C6">
        <w:rPr>
          <w:rFonts w:ascii="Times New Roman" w:eastAsia="Times New Roman" w:hAnsi="Times New Roman" w:cs="Times New Roman"/>
        </w:rPr>
        <w:t>.</w:t>
      </w:r>
      <w:r w:rsidR="003969D7" w:rsidRPr="006C68C6">
        <w:rPr>
          <w:rFonts w:ascii="Times New Roman" w:eastAsia="Times New Roman" w:hAnsi="Times New Roman" w:cs="Times New Roman"/>
        </w:rPr>
        <w:t xml:space="preserve"> China will need </w:t>
      </w:r>
      <w:r w:rsidR="00C02A86" w:rsidRPr="006C68C6">
        <w:rPr>
          <w:rFonts w:ascii="Times New Roman" w:eastAsia="Times New Roman" w:hAnsi="Times New Roman" w:cs="Times New Roman"/>
        </w:rPr>
        <w:t xml:space="preserve">to scale up progress in all sectors in order to </w:t>
      </w:r>
      <w:r w:rsidR="00C02A86" w:rsidRPr="006C68C6">
        <w:rPr>
          <w:rFonts w:ascii="Times New Roman" w:eastAsia="Times New Roman" w:hAnsi="Times New Roman" w:cs="Times New Roman"/>
          <w:bCs/>
        </w:rPr>
        <w:t xml:space="preserve">bend the rising curve of </w:t>
      </w:r>
      <w:r w:rsidR="003426BD">
        <w:rPr>
          <w:rFonts w:ascii="Times New Roman" w:eastAsia="Times New Roman" w:hAnsi="Times New Roman" w:cs="Times New Roman"/>
          <w:bCs/>
        </w:rPr>
        <w:t xml:space="preserve">the </w:t>
      </w:r>
      <w:r w:rsidR="00C02A86" w:rsidRPr="006C68C6">
        <w:rPr>
          <w:rFonts w:ascii="Times New Roman" w:eastAsia="Times New Roman" w:hAnsi="Times New Roman" w:cs="Times New Roman"/>
          <w:bCs/>
        </w:rPr>
        <w:t>health risks from climate change.</w:t>
      </w:r>
    </w:p>
    <w:p w14:paraId="61D70253" w14:textId="77777777" w:rsidR="00DF3680" w:rsidRPr="007156DC" w:rsidRDefault="00DF3680" w:rsidP="007156DC">
      <w:pPr>
        <w:rPr>
          <w:rFonts w:ascii="Times New Roman" w:eastAsia="Times New Roman" w:hAnsi="Times New Roman" w:cs="Times New Roman"/>
        </w:rPr>
      </w:pPr>
    </w:p>
    <w:p w14:paraId="1081039F" w14:textId="7A9E33E6" w:rsidR="00DF3680" w:rsidRPr="00B20B74" w:rsidRDefault="00DF3680" w:rsidP="00B20B74">
      <w:pPr>
        <w:spacing w:before="240"/>
        <w:outlineLvl w:val="1"/>
        <w:rPr>
          <w:rFonts w:ascii="Times New Roman" w:eastAsia="等线" w:hAnsi="Times New Roman" w:cs="Times New Roman"/>
          <w:color w:val="2F5496" w:themeColor="accent1" w:themeShade="BF"/>
        </w:rPr>
      </w:pPr>
      <w:bookmarkStart w:id="17" w:name="_Toc47003118"/>
      <w:r w:rsidRPr="00B20B74">
        <w:rPr>
          <w:rFonts w:ascii="Times New Roman" w:eastAsia="等线" w:hAnsi="Times New Roman" w:cs="Times New Roman"/>
          <w:b/>
          <w:bCs/>
          <w:color w:val="2F5496" w:themeColor="accent1" w:themeShade="BF"/>
        </w:rPr>
        <w:t>Policy recommendations from the 2020 Chin</w:t>
      </w:r>
      <w:r w:rsidR="003A5AD2">
        <w:rPr>
          <w:rFonts w:ascii="Times New Roman" w:eastAsia="等线" w:hAnsi="Times New Roman" w:cs="Times New Roman"/>
          <w:b/>
          <w:bCs/>
          <w:color w:val="2F5496" w:themeColor="accent1" w:themeShade="BF"/>
        </w:rPr>
        <w:t>ese</w:t>
      </w:r>
      <w:r w:rsidRPr="00B20B74">
        <w:rPr>
          <w:rFonts w:ascii="Times New Roman" w:eastAsia="等线" w:hAnsi="Times New Roman" w:cs="Times New Roman"/>
          <w:b/>
          <w:bCs/>
          <w:color w:val="2F5496" w:themeColor="accent1" w:themeShade="BF"/>
        </w:rPr>
        <w:t xml:space="preserve"> Lancet Countdown Report</w:t>
      </w:r>
      <w:bookmarkEnd w:id="17"/>
    </w:p>
    <w:p w14:paraId="484A3FD4" w14:textId="77777777" w:rsidR="00B138EF" w:rsidRPr="007156DC" w:rsidRDefault="00B138EF" w:rsidP="007156DC">
      <w:pPr>
        <w:rPr>
          <w:rFonts w:ascii="Times New Roman" w:hAnsi="Times New Roman" w:cs="Times New Roman"/>
          <w:b/>
        </w:rPr>
      </w:pPr>
    </w:p>
    <w:p w14:paraId="40749998" w14:textId="304B261F" w:rsidR="00DF3680" w:rsidRDefault="00B910F2" w:rsidP="007156DC">
      <w:pPr>
        <w:rPr>
          <w:rFonts w:ascii="Times New Roman" w:hAnsi="Times New Roman" w:cs="Times New Roman"/>
        </w:rPr>
      </w:pPr>
      <w:r>
        <w:rPr>
          <w:rFonts w:ascii="Times New Roman" w:hAnsi="Times New Roman" w:cs="Times New Roman"/>
        </w:rPr>
        <w:t xml:space="preserve">Based on the </w:t>
      </w:r>
      <w:r w:rsidR="00A33B7C">
        <w:rPr>
          <w:rFonts w:ascii="Times New Roman" w:hAnsi="Times New Roman" w:cs="Times New Roman"/>
        </w:rPr>
        <w:t>data and findings</w:t>
      </w:r>
      <w:r>
        <w:rPr>
          <w:rFonts w:ascii="Times New Roman" w:hAnsi="Times New Roman" w:cs="Times New Roman"/>
        </w:rPr>
        <w:t xml:space="preserve"> of the 2020 Chin</w:t>
      </w:r>
      <w:r w:rsidR="003A5AD2">
        <w:rPr>
          <w:rFonts w:ascii="Times New Roman" w:hAnsi="Times New Roman" w:cs="Times New Roman"/>
        </w:rPr>
        <w:t>ese</w:t>
      </w:r>
      <w:r>
        <w:rPr>
          <w:rFonts w:ascii="Times New Roman" w:hAnsi="Times New Roman" w:cs="Times New Roman"/>
        </w:rPr>
        <w:t xml:space="preserve"> Lancet Countdown report, f</w:t>
      </w:r>
      <w:r w:rsidR="00DF3680" w:rsidRPr="00B20B74">
        <w:rPr>
          <w:rFonts w:ascii="Times New Roman" w:hAnsi="Times New Roman" w:cs="Times New Roman"/>
        </w:rPr>
        <w:t>ive recommendations are proposed to key stakeholders in health and climate change in China:</w:t>
      </w:r>
    </w:p>
    <w:p w14:paraId="0E2FCA7A" w14:textId="77777777" w:rsidR="00B910F2" w:rsidRPr="00B20B74" w:rsidRDefault="00B910F2" w:rsidP="007156DC">
      <w:pPr>
        <w:rPr>
          <w:rFonts w:ascii="Times New Roman" w:hAnsi="Times New Roman" w:cs="Times New Roman"/>
        </w:rPr>
      </w:pPr>
    </w:p>
    <w:p w14:paraId="6FF98DB0" w14:textId="3B4B465D" w:rsidR="00B910F2" w:rsidRPr="007156DC" w:rsidRDefault="00B910F2" w:rsidP="00B20B74">
      <w:pPr>
        <w:jc w:val="both"/>
        <w:rPr>
          <w:rFonts w:ascii="Times New Roman" w:eastAsia="等线" w:hAnsi="Times New Roman" w:cs="Times New Roman"/>
        </w:rPr>
      </w:pPr>
    </w:p>
    <w:p w14:paraId="27F51406" w14:textId="44E41870" w:rsidR="00F06F52" w:rsidRDefault="00C02A86" w:rsidP="00B20B74">
      <w:pPr>
        <w:jc w:val="both"/>
        <w:rPr>
          <w:rFonts w:ascii="Times New Roman" w:eastAsia="Times New Roman" w:hAnsi="Times New Roman" w:cs="Times New Roman"/>
        </w:rPr>
      </w:pPr>
      <w:r>
        <w:rPr>
          <w:rFonts w:ascii="Times New Roman" w:eastAsia="Times New Roman" w:hAnsi="Times New Roman" w:cs="Times New Roman"/>
          <w:b/>
        </w:rPr>
        <w:t>1</w:t>
      </w:r>
      <w:r w:rsidR="00DF3680" w:rsidRPr="007156DC">
        <w:rPr>
          <w:rFonts w:ascii="Times New Roman" w:eastAsia="Times New Roman" w:hAnsi="Times New Roman" w:cs="Times New Roman"/>
          <w:b/>
        </w:rPr>
        <w:t xml:space="preserve">. </w:t>
      </w:r>
      <w:r w:rsidR="00F06F52">
        <w:rPr>
          <w:rFonts w:ascii="Times New Roman" w:eastAsia="Times New Roman" w:hAnsi="Times New Roman" w:cs="Times New Roman"/>
          <w:b/>
        </w:rPr>
        <w:t>En</w:t>
      </w:r>
      <w:r w:rsidR="008D5EB7">
        <w:rPr>
          <w:rFonts w:ascii="Times New Roman" w:eastAsia="Times New Roman" w:hAnsi="Times New Roman" w:cs="Times New Roman"/>
          <w:b/>
        </w:rPr>
        <w:t>hance</w:t>
      </w:r>
      <w:r w:rsidR="00DF3680" w:rsidRPr="007156DC">
        <w:rPr>
          <w:rFonts w:ascii="Times New Roman" w:eastAsia="Times New Roman" w:hAnsi="Times New Roman" w:cs="Times New Roman"/>
          <w:b/>
        </w:rPr>
        <w:t xml:space="preserve"> inter-departmental cooperation</w:t>
      </w:r>
      <w:r w:rsidR="00DF3680" w:rsidRPr="007156DC">
        <w:rPr>
          <w:rFonts w:ascii="Times New Roman" w:eastAsia="Times New Roman" w:hAnsi="Times New Roman" w:cs="Times New Roman"/>
        </w:rPr>
        <w:t xml:space="preserve">. </w:t>
      </w:r>
      <w:r w:rsidR="00F06F52">
        <w:rPr>
          <w:rFonts w:ascii="Times New Roman" w:eastAsia="Times New Roman" w:hAnsi="Times New Roman" w:cs="Times New Roman"/>
        </w:rPr>
        <w:t>Climate change is a challenge that</w:t>
      </w:r>
      <w:r w:rsidR="00DF3680" w:rsidRPr="007156DC">
        <w:rPr>
          <w:rFonts w:ascii="Times New Roman" w:eastAsia="Times New Roman" w:hAnsi="Times New Roman" w:cs="Times New Roman"/>
        </w:rPr>
        <w:t xml:space="preserve"> demand</w:t>
      </w:r>
      <w:r w:rsidR="00F06F52">
        <w:rPr>
          <w:rFonts w:ascii="Times New Roman" w:eastAsia="Times New Roman" w:hAnsi="Times New Roman" w:cs="Times New Roman"/>
        </w:rPr>
        <w:t>s</w:t>
      </w:r>
      <w:r w:rsidR="00DF3680" w:rsidRPr="007156DC">
        <w:rPr>
          <w:rFonts w:ascii="Times New Roman" w:eastAsia="Times New Roman" w:hAnsi="Times New Roman" w:cs="Times New Roman"/>
        </w:rPr>
        <w:t xml:space="preserve"> a</w:t>
      </w:r>
      <w:r w:rsidR="00F06F52">
        <w:rPr>
          <w:rFonts w:ascii="Times New Roman" w:eastAsia="Times New Roman" w:hAnsi="Times New Roman" w:cs="Times New Roman"/>
        </w:rPr>
        <w:t>n integrated</w:t>
      </w:r>
      <w:r w:rsidR="00DF3680" w:rsidRPr="007156DC">
        <w:rPr>
          <w:rFonts w:ascii="Times New Roman" w:eastAsia="Times New Roman" w:hAnsi="Times New Roman" w:cs="Times New Roman"/>
        </w:rPr>
        <w:t xml:space="preserve"> response</w:t>
      </w:r>
      <w:r w:rsidR="00F06F52">
        <w:rPr>
          <w:rFonts w:ascii="Times New Roman" w:eastAsia="Times New Roman" w:hAnsi="Times New Roman" w:cs="Times New Roman"/>
        </w:rPr>
        <w:t xml:space="preserve"> from all sectors</w:t>
      </w:r>
      <w:r w:rsidR="00DF3680" w:rsidRPr="007156DC">
        <w:rPr>
          <w:rFonts w:ascii="Times New Roman" w:eastAsia="Times New Roman" w:hAnsi="Times New Roman" w:cs="Times New Roman"/>
        </w:rPr>
        <w:t xml:space="preserve">. </w:t>
      </w:r>
      <w:r w:rsidR="008D5EB7">
        <w:rPr>
          <w:rFonts w:ascii="Times New Roman" w:eastAsia="Times New Roman" w:hAnsi="Times New Roman" w:cs="Times New Roman"/>
        </w:rPr>
        <w:t>Although China commits to integrate health into all policies, substantial i</w:t>
      </w:r>
      <w:r w:rsidR="00DF3680" w:rsidRPr="007156DC">
        <w:rPr>
          <w:rFonts w:ascii="Times New Roman" w:eastAsia="Times New Roman" w:hAnsi="Times New Roman" w:cs="Times New Roman"/>
        </w:rPr>
        <w:t xml:space="preserve">nter-departmental cooperation among health, environment, energy, economic, </w:t>
      </w:r>
      <w:r w:rsidR="00F06F52" w:rsidRPr="007156DC">
        <w:rPr>
          <w:rFonts w:ascii="Times New Roman" w:eastAsia="Times New Roman" w:hAnsi="Times New Roman" w:cs="Times New Roman"/>
        </w:rPr>
        <w:t>financ</w:t>
      </w:r>
      <w:r w:rsidR="00F06F52">
        <w:rPr>
          <w:rFonts w:ascii="Times New Roman" w:eastAsia="Times New Roman" w:hAnsi="Times New Roman" w:cs="Times New Roman"/>
        </w:rPr>
        <w:t>ial</w:t>
      </w:r>
      <w:r w:rsidR="00F06F52" w:rsidRPr="007156DC">
        <w:rPr>
          <w:rFonts w:ascii="Times New Roman" w:eastAsia="Times New Roman" w:hAnsi="Times New Roman" w:cs="Times New Roman"/>
        </w:rPr>
        <w:t xml:space="preserve"> </w:t>
      </w:r>
      <w:r w:rsidR="00DF3680" w:rsidRPr="007156DC">
        <w:rPr>
          <w:rFonts w:ascii="Times New Roman" w:eastAsia="Times New Roman" w:hAnsi="Times New Roman" w:cs="Times New Roman"/>
        </w:rPr>
        <w:t xml:space="preserve">and education authorities are urgently needed.  </w:t>
      </w:r>
    </w:p>
    <w:p w14:paraId="0DEE675E" w14:textId="77777777" w:rsidR="00F06F52" w:rsidRPr="007156DC" w:rsidRDefault="00F06F52" w:rsidP="00B20B74">
      <w:pPr>
        <w:jc w:val="both"/>
        <w:rPr>
          <w:rFonts w:ascii="Times New Roman" w:eastAsia="Times New Roman" w:hAnsi="Times New Roman" w:cs="Times New Roman"/>
        </w:rPr>
      </w:pPr>
    </w:p>
    <w:p w14:paraId="2FDF8E39" w14:textId="598A92ED" w:rsidR="00DF3680" w:rsidRDefault="00C02A86" w:rsidP="00B20B74">
      <w:pPr>
        <w:jc w:val="both"/>
        <w:rPr>
          <w:rFonts w:ascii="Times New Roman" w:eastAsia="Times New Roman" w:hAnsi="Times New Roman" w:cs="Times New Roman"/>
        </w:rPr>
      </w:pPr>
      <w:r>
        <w:rPr>
          <w:rFonts w:ascii="Times New Roman" w:eastAsia="Times New Roman" w:hAnsi="Times New Roman" w:cs="Times New Roman"/>
          <w:b/>
        </w:rPr>
        <w:t>2</w:t>
      </w:r>
      <w:r w:rsidR="00DF3680" w:rsidRPr="007156DC">
        <w:rPr>
          <w:rFonts w:ascii="Times New Roman" w:eastAsia="Times New Roman" w:hAnsi="Times New Roman" w:cs="Times New Roman"/>
          <w:b/>
        </w:rPr>
        <w:t xml:space="preserve">. </w:t>
      </w:r>
      <w:r w:rsidR="00D83FBC">
        <w:rPr>
          <w:rFonts w:ascii="Times New Roman" w:eastAsia="Times New Roman" w:hAnsi="Times New Roman" w:cs="Times New Roman"/>
          <w:b/>
        </w:rPr>
        <w:t>Strengthen</w:t>
      </w:r>
      <w:r w:rsidR="008D5EB7">
        <w:rPr>
          <w:rFonts w:ascii="Times New Roman" w:eastAsia="Times New Roman" w:hAnsi="Times New Roman" w:cs="Times New Roman"/>
          <w:b/>
        </w:rPr>
        <w:t xml:space="preserve"> </w:t>
      </w:r>
      <w:r w:rsidR="00DF3680" w:rsidRPr="007156DC">
        <w:rPr>
          <w:rFonts w:ascii="Times New Roman" w:eastAsia="Times New Roman" w:hAnsi="Times New Roman" w:cs="Times New Roman"/>
          <w:b/>
        </w:rPr>
        <w:t>health emergency preparedness</w:t>
      </w:r>
      <w:r w:rsidR="00DF3680" w:rsidRPr="007156DC">
        <w:rPr>
          <w:rFonts w:ascii="Times New Roman" w:eastAsia="Times New Roman" w:hAnsi="Times New Roman" w:cs="Times New Roman"/>
        </w:rPr>
        <w:t xml:space="preserve">. </w:t>
      </w:r>
      <w:r w:rsidR="00240EBE">
        <w:rPr>
          <w:rFonts w:ascii="Times New Roman" w:eastAsia="Times New Roman" w:hAnsi="Times New Roman" w:cs="Times New Roman"/>
        </w:rPr>
        <w:t>Although the level of health emergency preparedness in China would be greatly enhanced after COVID-19, k</w:t>
      </w:r>
      <w:r w:rsidR="00DF3680" w:rsidRPr="007156DC">
        <w:rPr>
          <w:rFonts w:ascii="Times New Roman" w:eastAsia="Times New Roman" w:hAnsi="Times New Roman" w:cs="Times New Roman"/>
        </w:rPr>
        <w:t xml:space="preserve">nowledge and findings on </w:t>
      </w:r>
      <w:r w:rsidR="005C65DE">
        <w:rPr>
          <w:rFonts w:ascii="Times New Roman" w:eastAsia="Times New Roman" w:hAnsi="Times New Roman" w:cs="Times New Roman"/>
        </w:rPr>
        <w:t xml:space="preserve">current and </w:t>
      </w:r>
      <w:r w:rsidR="00DF3680" w:rsidRPr="007156DC">
        <w:rPr>
          <w:rFonts w:ascii="Times New Roman" w:eastAsia="Times New Roman" w:hAnsi="Times New Roman" w:cs="Times New Roman"/>
        </w:rPr>
        <w:t>future climate-</w:t>
      </w:r>
      <w:r w:rsidR="00DF3680" w:rsidRPr="007156DC">
        <w:rPr>
          <w:rFonts w:ascii="Times New Roman" w:eastAsia="Times New Roman" w:hAnsi="Times New Roman" w:cs="Times New Roman"/>
        </w:rPr>
        <w:lastRenderedPageBreak/>
        <w:t xml:space="preserve">related health threats </w:t>
      </w:r>
      <w:r w:rsidR="00240EBE">
        <w:rPr>
          <w:rFonts w:ascii="Times New Roman" w:eastAsia="Times New Roman" w:hAnsi="Times New Roman" w:cs="Times New Roman"/>
        </w:rPr>
        <w:t xml:space="preserve">still lack due attention and </w:t>
      </w:r>
      <w:r w:rsidR="00DF3680" w:rsidRPr="007156DC">
        <w:rPr>
          <w:rFonts w:ascii="Times New Roman" w:eastAsia="Times New Roman" w:hAnsi="Times New Roman" w:cs="Times New Roman"/>
        </w:rPr>
        <w:t xml:space="preserve">should be </w:t>
      </w:r>
      <w:r w:rsidR="00F06F52">
        <w:rPr>
          <w:rFonts w:ascii="Times New Roman" w:eastAsia="Times New Roman" w:hAnsi="Times New Roman" w:cs="Times New Roman"/>
        </w:rPr>
        <w:t xml:space="preserve">fully integrated into </w:t>
      </w:r>
      <w:r w:rsidR="00DF3680" w:rsidRPr="007156DC">
        <w:rPr>
          <w:rFonts w:ascii="Times New Roman" w:eastAsia="Times New Roman" w:hAnsi="Times New Roman" w:cs="Times New Roman"/>
        </w:rPr>
        <w:t xml:space="preserve">the emergency preparedness and response system, </w:t>
      </w:r>
      <w:r w:rsidR="00240EBE">
        <w:rPr>
          <w:rFonts w:ascii="Times New Roman" w:eastAsia="Times New Roman" w:hAnsi="Times New Roman" w:cs="Times New Roman"/>
        </w:rPr>
        <w:t xml:space="preserve">so that future </w:t>
      </w:r>
      <w:r w:rsidR="00DF3680" w:rsidRPr="007156DC">
        <w:rPr>
          <w:rFonts w:ascii="Times New Roman" w:eastAsia="Times New Roman" w:hAnsi="Times New Roman" w:cs="Times New Roman"/>
        </w:rPr>
        <w:t>health service</w:t>
      </w:r>
      <w:r w:rsidR="00240EBE">
        <w:rPr>
          <w:rFonts w:ascii="Times New Roman" w:eastAsia="Times New Roman" w:hAnsi="Times New Roman" w:cs="Times New Roman"/>
        </w:rPr>
        <w:t>, medical supplies and infrastructure</w:t>
      </w:r>
      <w:r w:rsidR="00DF3680" w:rsidRPr="007156DC">
        <w:rPr>
          <w:rFonts w:ascii="Times New Roman" w:eastAsia="Times New Roman" w:hAnsi="Times New Roman" w:cs="Times New Roman"/>
        </w:rPr>
        <w:t xml:space="preserve"> needs </w:t>
      </w:r>
      <w:r w:rsidR="00240EBE">
        <w:rPr>
          <w:rFonts w:ascii="Times New Roman" w:eastAsia="Times New Roman" w:hAnsi="Times New Roman" w:cs="Times New Roman"/>
        </w:rPr>
        <w:t>could be planned ahead</w:t>
      </w:r>
      <w:r w:rsidR="00DF3680" w:rsidRPr="007156DC">
        <w:rPr>
          <w:rFonts w:ascii="Times New Roman" w:eastAsia="Times New Roman" w:hAnsi="Times New Roman" w:cs="Times New Roman"/>
        </w:rPr>
        <w:t>.</w:t>
      </w:r>
    </w:p>
    <w:p w14:paraId="75EFF10B" w14:textId="77777777" w:rsidR="00C02A86" w:rsidRDefault="00C02A86" w:rsidP="00B20B74">
      <w:pPr>
        <w:jc w:val="both"/>
        <w:rPr>
          <w:rFonts w:ascii="Times New Roman" w:eastAsia="Times New Roman" w:hAnsi="Times New Roman" w:cs="Times New Roman"/>
        </w:rPr>
      </w:pPr>
    </w:p>
    <w:p w14:paraId="4EE39D11" w14:textId="11D1AE78" w:rsidR="00C02A86" w:rsidRDefault="00C02A86" w:rsidP="00C02A86">
      <w:pPr>
        <w:jc w:val="both"/>
        <w:rPr>
          <w:rFonts w:ascii="Times New Roman" w:eastAsia="Times New Roman" w:hAnsi="Times New Roman" w:cs="Times New Roman"/>
        </w:rPr>
      </w:pPr>
      <w:r>
        <w:rPr>
          <w:rFonts w:ascii="Times New Roman" w:eastAsia="Times New Roman" w:hAnsi="Times New Roman" w:cs="Times New Roman"/>
          <w:b/>
        </w:rPr>
        <w:t>3</w:t>
      </w:r>
      <w:r w:rsidRPr="007156DC">
        <w:rPr>
          <w:rFonts w:ascii="Times New Roman" w:eastAsia="Times New Roman" w:hAnsi="Times New Roman" w:cs="Times New Roman"/>
          <w:b/>
        </w:rPr>
        <w:t>. Support research and raise awareness</w:t>
      </w:r>
      <w:r w:rsidRPr="007156DC">
        <w:rPr>
          <w:rFonts w:ascii="Times New Roman" w:eastAsia="Times New Roman" w:hAnsi="Times New Roman" w:cs="Times New Roman"/>
        </w:rPr>
        <w:t xml:space="preserve">. </w:t>
      </w:r>
      <w:r>
        <w:rPr>
          <w:rFonts w:ascii="Times New Roman" w:eastAsia="Times New Roman" w:hAnsi="Times New Roman" w:cs="Times New Roman"/>
        </w:rPr>
        <w:t>Additional</w:t>
      </w:r>
      <w:r w:rsidRPr="007156DC">
        <w:rPr>
          <w:rFonts w:ascii="Times New Roman" w:eastAsia="Times New Roman" w:hAnsi="Times New Roman" w:cs="Times New Roman"/>
        </w:rPr>
        <w:t xml:space="preserve"> </w:t>
      </w:r>
      <w:r>
        <w:rPr>
          <w:rFonts w:ascii="Times New Roman" w:eastAsia="Times New Roman" w:hAnsi="Times New Roman" w:cs="Times New Roman"/>
        </w:rPr>
        <w:t xml:space="preserve">financial </w:t>
      </w:r>
      <w:r w:rsidRPr="007156DC">
        <w:rPr>
          <w:rFonts w:ascii="Times New Roman" w:eastAsia="Times New Roman" w:hAnsi="Times New Roman" w:cs="Times New Roman"/>
        </w:rPr>
        <w:t xml:space="preserve">support </w:t>
      </w:r>
      <w:r>
        <w:rPr>
          <w:rFonts w:ascii="Times New Roman" w:eastAsia="Times New Roman" w:hAnsi="Times New Roman" w:cs="Times New Roman"/>
        </w:rPr>
        <w:t xml:space="preserve">should be allocated </w:t>
      </w:r>
      <w:r w:rsidRPr="007156DC">
        <w:rPr>
          <w:rFonts w:ascii="Times New Roman" w:eastAsia="Times New Roman" w:hAnsi="Times New Roman" w:cs="Times New Roman"/>
        </w:rPr>
        <w:t xml:space="preserve">to health and climate change </w:t>
      </w:r>
      <w:r>
        <w:rPr>
          <w:rFonts w:ascii="Times New Roman" w:eastAsia="Times New Roman" w:hAnsi="Times New Roman" w:cs="Times New Roman"/>
        </w:rPr>
        <w:t>research in China</w:t>
      </w:r>
      <w:r w:rsidRPr="007156DC">
        <w:rPr>
          <w:rFonts w:ascii="Times New Roman" w:eastAsia="Times New Roman" w:hAnsi="Times New Roman" w:cs="Times New Roman"/>
        </w:rPr>
        <w:t>,</w:t>
      </w:r>
      <w:r>
        <w:rPr>
          <w:rFonts w:ascii="Times New Roman" w:eastAsia="Times New Roman" w:hAnsi="Times New Roman" w:cs="Times New Roman"/>
        </w:rPr>
        <w:t xml:space="preserve"> enhancing knowledge of health system adaptation and the benefits of mitigation</w:t>
      </w:r>
      <w:r w:rsidRPr="007156DC">
        <w:rPr>
          <w:rFonts w:ascii="Times New Roman" w:eastAsia="Times New Roman" w:hAnsi="Times New Roman" w:cs="Times New Roman"/>
        </w:rPr>
        <w:t xml:space="preserve">. </w:t>
      </w:r>
      <w:r>
        <w:rPr>
          <w:rFonts w:ascii="Times New Roman" w:eastAsia="Times New Roman" w:hAnsi="Times New Roman" w:cs="Times New Roman"/>
        </w:rPr>
        <w:t>Media and academia are important driver</w:t>
      </w:r>
      <w:r w:rsidR="003426BD">
        <w:rPr>
          <w:rFonts w:ascii="Times New Roman" w:eastAsia="Times New Roman" w:hAnsi="Times New Roman" w:cs="Times New Roman"/>
        </w:rPr>
        <w:t>s</w:t>
      </w:r>
      <w:r>
        <w:rPr>
          <w:rFonts w:ascii="Times New Roman" w:eastAsia="Times New Roman" w:hAnsi="Times New Roman" w:cs="Times New Roman"/>
        </w:rPr>
        <w:t xml:space="preserve"> of the </w:t>
      </w:r>
      <w:r w:rsidRPr="007156DC">
        <w:rPr>
          <w:rFonts w:ascii="Times New Roman" w:eastAsia="Times New Roman" w:hAnsi="Times New Roman" w:cs="Times New Roman"/>
        </w:rPr>
        <w:t xml:space="preserve">public and politicians' awareness on </w:t>
      </w:r>
      <w:r>
        <w:rPr>
          <w:rFonts w:ascii="Times New Roman" w:eastAsia="Times New Roman" w:hAnsi="Times New Roman" w:cs="Times New Roman"/>
        </w:rPr>
        <w:t xml:space="preserve">the topic, and in order to fully engage, the Government of China should build </w:t>
      </w:r>
      <w:r w:rsidRPr="007156DC">
        <w:rPr>
          <w:rFonts w:ascii="Times New Roman" w:eastAsia="Times New Roman" w:hAnsi="Times New Roman" w:cs="Times New Roman"/>
        </w:rPr>
        <w:t xml:space="preserve">into </w:t>
      </w:r>
      <w:r>
        <w:rPr>
          <w:rFonts w:ascii="Times New Roman" w:eastAsia="Times New Roman" w:hAnsi="Times New Roman" w:cs="Times New Roman"/>
        </w:rPr>
        <w:t xml:space="preserve">an update of </w:t>
      </w:r>
      <w:r w:rsidRPr="007156DC">
        <w:rPr>
          <w:rFonts w:ascii="Times New Roman" w:eastAsia="Times New Roman" w:hAnsi="Times New Roman" w:cs="Times New Roman"/>
        </w:rPr>
        <w:t xml:space="preserve">Healthy China Action </w:t>
      </w:r>
      <w:r>
        <w:rPr>
          <w:rFonts w:ascii="Times New Roman" w:eastAsia="Times New Roman" w:hAnsi="Times New Roman" w:cs="Times New Roman"/>
        </w:rPr>
        <w:t>Plan (</w:t>
      </w:r>
      <w:r w:rsidRPr="007156DC">
        <w:rPr>
          <w:rFonts w:ascii="Times New Roman" w:eastAsia="Times New Roman" w:hAnsi="Times New Roman" w:cs="Times New Roman"/>
        </w:rPr>
        <w:t>2019-2030</w:t>
      </w:r>
      <w:r>
        <w:rPr>
          <w:rFonts w:ascii="Times New Roman" w:eastAsia="Times New Roman" w:hAnsi="Times New Roman" w:cs="Times New Roman"/>
        </w:rPr>
        <w:t>)</w:t>
      </w:r>
      <w:r w:rsidRPr="007156DC">
        <w:rPr>
          <w:rFonts w:ascii="Times New Roman" w:eastAsia="Times New Roman" w:hAnsi="Times New Roman" w:cs="Times New Roman"/>
        </w:rPr>
        <w:t xml:space="preserve"> </w:t>
      </w:r>
      <w:r w:rsidR="003426BD">
        <w:rPr>
          <w:rFonts w:ascii="Times New Roman" w:eastAsia="Times New Roman" w:hAnsi="Times New Roman" w:cs="Times New Roman"/>
        </w:rPr>
        <w:t xml:space="preserve">that addresses the health risks of climate change </w:t>
      </w:r>
      <w:r w:rsidRPr="007156DC">
        <w:rPr>
          <w:rFonts w:ascii="Times New Roman" w:eastAsia="Times New Roman" w:hAnsi="Times New Roman" w:cs="Times New Roman"/>
        </w:rPr>
        <w:t>as soon as possible.</w:t>
      </w:r>
    </w:p>
    <w:p w14:paraId="19C08F28" w14:textId="77777777" w:rsidR="005C65DE" w:rsidRPr="007156DC" w:rsidRDefault="005C65DE" w:rsidP="00B20B74">
      <w:pPr>
        <w:jc w:val="both"/>
        <w:rPr>
          <w:rFonts w:ascii="Times New Roman" w:eastAsia="等线" w:hAnsi="Times New Roman" w:cs="Times New Roman"/>
        </w:rPr>
      </w:pPr>
    </w:p>
    <w:p w14:paraId="7D7DEBFA" w14:textId="23BC0D61" w:rsidR="005C65DE" w:rsidRDefault="00DF3680" w:rsidP="00B20B74">
      <w:pPr>
        <w:jc w:val="both"/>
        <w:rPr>
          <w:rFonts w:ascii="Times New Roman" w:eastAsia="Times New Roman" w:hAnsi="Times New Roman" w:cs="Times New Roman"/>
        </w:rPr>
      </w:pPr>
      <w:r w:rsidRPr="007156DC">
        <w:rPr>
          <w:rFonts w:ascii="Times New Roman" w:eastAsia="Times New Roman" w:hAnsi="Times New Roman" w:cs="Times New Roman"/>
          <w:b/>
        </w:rPr>
        <w:t xml:space="preserve">4. </w:t>
      </w:r>
      <w:r w:rsidR="00C02A86" w:rsidRPr="00B51F14">
        <w:rPr>
          <w:rFonts w:ascii="Times New Roman" w:eastAsia="Times New Roman" w:hAnsi="Times New Roman" w:cs="Times New Roman"/>
          <w:b/>
        </w:rPr>
        <w:t xml:space="preserve">Increase </w:t>
      </w:r>
      <w:r w:rsidR="00814AE2" w:rsidRPr="00B51F14">
        <w:rPr>
          <w:rFonts w:ascii="Times New Roman" w:eastAsia="Times New Roman" w:hAnsi="Times New Roman" w:cs="Times New Roman"/>
          <w:b/>
        </w:rPr>
        <w:t>climate change mitigation</w:t>
      </w:r>
      <w:r w:rsidRPr="00B51F14">
        <w:rPr>
          <w:rFonts w:ascii="Times New Roman" w:eastAsia="Times New Roman" w:hAnsi="Times New Roman" w:cs="Times New Roman"/>
        </w:rPr>
        <w:t xml:space="preserve">. </w:t>
      </w:r>
      <w:r w:rsidR="00814AE2" w:rsidRPr="00B51F14">
        <w:rPr>
          <w:rFonts w:ascii="Times New Roman" w:eastAsia="Times New Roman" w:hAnsi="Times New Roman" w:cs="Times New Roman"/>
        </w:rPr>
        <w:t xml:space="preserve">Rapid coal </w:t>
      </w:r>
      <w:r w:rsidR="00814AE2" w:rsidRPr="00654C7D">
        <w:rPr>
          <w:rFonts w:ascii="Times New Roman" w:eastAsia="Times New Roman" w:hAnsi="Times New Roman" w:cs="Times New Roman"/>
        </w:rPr>
        <w:t xml:space="preserve">phase-out is necessary to decarbonise China’s energy system and </w:t>
      </w:r>
      <w:r w:rsidR="00814AE2" w:rsidRPr="003A5AD2">
        <w:rPr>
          <w:rFonts w:ascii="Times New Roman" w:eastAsia="Times New Roman" w:hAnsi="Times New Roman" w:cs="Times New Roman"/>
        </w:rPr>
        <w:t>continue China’s progress on air pollution reduction. Fossil fuel subsidies must also be phased out in or</w:t>
      </w:r>
      <w:r w:rsidR="00B51F14" w:rsidRPr="003A5AD2">
        <w:rPr>
          <w:rFonts w:ascii="Times New Roman" w:eastAsia="Times New Roman" w:hAnsi="Times New Roman" w:cs="Times New Roman"/>
        </w:rPr>
        <w:t>der to reflect the true cost of ongoing fossil</w:t>
      </w:r>
      <w:r w:rsidR="00B51F14">
        <w:rPr>
          <w:rFonts w:ascii="Times New Roman" w:eastAsia="Times New Roman" w:hAnsi="Times New Roman" w:cs="Times New Roman"/>
        </w:rPr>
        <w:t xml:space="preserve"> fuel use and to </w:t>
      </w:r>
      <w:r w:rsidR="003426BD">
        <w:rPr>
          <w:rFonts w:ascii="Times New Roman" w:eastAsia="Times New Roman" w:hAnsi="Times New Roman" w:cs="Times New Roman"/>
        </w:rPr>
        <w:t xml:space="preserve">avoid </w:t>
      </w:r>
      <w:r w:rsidR="00B51F14">
        <w:rPr>
          <w:rFonts w:ascii="Times New Roman" w:eastAsia="Times New Roman" w:hAnsi="Times New Roman" w:cs="Times New Roman"/>
        </w:rPr>
        <w:t>undermin</w:t>
      </w:r>
      <w:r w:rsidR="003426BD">
        <w:rPr>
          <w:rFonts w:ascii="Times New Roman" w:eastAsia="Times New Roman" w:hAnsi="Times New Roman" w:cs="Times New Roman"/>
        </w:rPr>
        <w:t>ing</w:t>
      </w:r>
      <w:r w:rsidR="00B51F14">
        <w:rPr>
          <w:rFonts w:ascii="Times New Roman" w:eastAsia="Times New Roman" w:hAnsi="Times New Roman" w:cs="Times New Roman"/>
        </w:rPr>
        <w:t xml:space="preserve"> the effect of China’s Emissions Trading Scheme, due to take effect in 2021.</w:t>
      </w:r>
    </w:p>
    <w:p w14:paraId="2E5FE09F" w14:textId="6947AB27" w:rsidR="00DF3680" w:rsidRPr="007156DC" w:rsidRDefault="00DF3680" w:rsidP="00B20B74">
      <w:pPr>
        <w:jc w:val="both"/>
        <w:rPr>
          <w:rFonts w:ascii="Times New Roman" w:eastAsia="等线" w:hAnsi="Times New Roman" w:cs="Times New Roman"/>
        </w:rPr>
      </w:pPr>
      <w:r w:rsidRPr="007156DC">
        <w:rPr>
          <w:rFonts w:ascii="Times New Roman" w:eastAsia="Times New Roman" w:hAnsi="Times New Roman" w:cs="Times New Roman"/>
        </w:rPr>
        <w:t xml:space="preserve"> </w:t>
      </w:r>
    </w:p>
    <w:p w14:paraId="4DF9A45F" w14:textId="707AAE0B" w:rsidR="00B138EF" w:rsidRDefault="00DF3680" w:rsidP="00BD0DF3">
      <w:pPr>
        <w:jc w:val="both"/>
        <w:rPr>
          <w:rFonts w:ascii="Times New Roman" w:eastAsia="Times New Roman" w:hAnsi="Times New Roman" w:cs="Times New Roman"/>
          <w:sz w:val="20"/>
          <w:szCs w:val="20"/>
        </w:rPr>
        <w:sectPr w:rsidR="00B138EF" w:rsidSect="00CA362C">
          <w:pgSz w:w="12240" w:h="15840"/>
          <w:pgMar w:top="1440" w:right="1080" w:bottom="1440" w:left="1080" w:header="709" w:footer="709" w:gutter="0"/>
          <w:lnNumType w:countBy="1" w:restart="continuous"/>
          <w:cols w:space="708"/>
          <w:docGrid w:linePitch="360"/>
        </w:sectPr>
      </w:pPr>
      <w:r w:rsidRPr="007156DC">
        <w:rPr>
          <w:rFonts w:ascii="Times New Roman" w:eastAsia="Times New Roman" w:hAnsi="Times New Roman" w:cs="Times New Roman"/>
          <w:b/>
        </w:rPr>
        <w:t xml:space="preserve">5. </w:t>
      </w:r>
      <w:bookmarkStart w:id="18" w:name="_Hlk46848624"/>
      <w:r w:rsidR="00F06F52">
        <w:rPr>
          <w:rFonts w:ascii="Times New Roman" w:eastAsia="Times New Roman" w:hAnsi="Times New Roman" w:cs="Times New Roman"/>
          <w:b/>
        </w:rPr>
        <w:t>Ensure the recovery from COVID-19 protects health now, and in the future</w:t>
      </w:r>
      <w:r w:rsidRPr="007156DC">
        <w:rPr>
          <w:rFonts w:ascii="Times New Roman" w:eastAsia="Times New Roman" w:hAnsi="Times New Roman" w:cs="Times New Roman"/>
        </w:rPr>
        <w:t>. Decisions made</w:t>
      </w:r>
      <w:r w:rsidR="00BD0DF3">
        <w:rPr>
          <w:rFonts w:ascii="Times New Roman" w:eastAsia="Times New Roman" w:hAnsi="Times New Roman" w:cs="Times New Roman"/>
        </w:rPr>
        <w:t xml:space="preserve"> as part of China’s efforts to recover from</w:t>
      </w:r>
      <w:r w:rsidR="00240EBE">
        <w:rPr>
          <w:rFonts w:ascii="Times New Roman" w:eastAsia="Times New Roman" w:hAnsi="Times New Roman" w:cs="Times New Roman"/>
        </w:rPr>
        <w:t xml:space="preserve"> </w:t>
      </w:r>
      <w:r w:rsidR="005C65DE">
        <w:rPr>
          <w:rFonts w:ascii="Times New Roman" w:eastAsia="Times New Roman" w:hAnsi="Times New Roman" w:cs="Times New Roman"/>
        </w:rPr>
        <w:t xml:space="preserve">COVID-19 </w:t>
      </w:r>
      <w:r w:rsidR="00BD0DF3">
        <w:rPr>
          <w:rFonts w:ascii="Times New Roman" w:eastAsia="Times New Roman" w:hAnsi="Times New Roman" w:cs="Times New Roman"/>
        </w:rPr>
        <w:t xml:space="preserve">will </w:t>
      </w:r>
      <w:r w:rsidRPr="007156DC">
        <w:rPr>
          <w:rFonts w:ascii="Times New Roman" w:eastAsia="Times New Roman" w:hAnsi="Times New Roman" w:cs="Times New Roman"/>
        </w:rPr>
        <w:t>shape the</w:t>
      </w:r>
      <w:r w:rsidR="00BD0DF3">
        <w:rPr>
          <w:rFonts w:ascii="Times New Roman" w:eastAsia="Times New Roman" w:hAnsi="Times New Roman" w:cs="Times New Roman"/>
        </w:rPr>
        <w:t xml:space="preserve"> public’s</w:t>
      </w:r>
      <w:r w:rsidRPr="007156DC">
        <w:rPr>
          <w:rFonts w:ascii="Times New Roman" w:eastAsia="Times New Roman" w:hAnsi="Times New Roman" w:cs="Times New Roman"/>
        </w:rPr>
        <w:t xml:space="preserve"> health for years to come. </w:t>
      </w:r>
      <w:r w:rsidR="00BD0DF3">
        <w:rPr>
          <w:rFonts w:ascii="Times New Roman" w:eastAsia="Times New Roman" w:hAnsi="Times New Roman" w:cs="Times New Roman"/>
        </w:rPr>
        <w:t xml:space="preserve">The </w:t>
      </w:r>
      <w:r w:rsidR="003426BD">
        <w:rPr>
          <w:rFonts w:ascii="Times New Roman" w:eastAsia="Times New Roman" w:hAnsi="Times New Roman" w:cs="Times New Roman"/>
        </w:rPr>
        <w:t>longer-term</w:t>
      </w:r>
      <w:r w:rsidR="00BD0DF3">
        <w:rPr>
          <w:rFonts w:ascii="Times New Roman" w:eastAsia="Times New Roman" w:hAnsi="Times New Roman" w:cs="Times New Roman"/>
        </w:rPr>
        <w:t xml:space="preserve"> prospects for lives, livelihoods, and a sustainable economy will be put in jeopardy if these interventions do</w:t>
      </w:r>
      <w:r w:rsidR="00494091">
        <w:rPr>
          <w:rFonts w:ascii="Times New Roman" w:eastAsia="Times New Roman" w:hAnsi="Times New Roman" w:cs="Times New Roman"/>
        </w:rPr>
        <w:t xml:space="preserve"> no</w:t>
      </w:r>
      <w:r w:rsidR="00BD0DF3">
        <w:rPr>
          <w:rFonts w:ascii="Times New Roman" w:eastAsia="Times New Roman" w:hAnsi="Times New Roman" w:cs="Times New Roman"/>
        </w:rPr>
        <w:t>t prioriti</w:t>
      </w:r>
      <w:r w:rsidR="00494091">
        <w:rPr>
          <w:rFonts w:ascii="Times New Roman" w:eastAsia="Times New Roman" w:hAnsi="Times New Roman" w:cs="Times New Roman"/>
        </w:rPr>
        <w:t>s</w:t>
      </w:r>
      <w:r w:rsidR="00BD0DF3">
        <w:rPr>
          <w:rFonts w:ascii="Times New Roman" w:eastAsia="Times New Roman" w:hAnsi="Times New Roman" w:cs="Times New Roman"/>
        </w:rPr>
        <w:t xml:space="preserve">e climate change. </w:t>
      </w:r>
      <w:bookmarkEnd w:id="18"/>
    </w:p>
    <w:p w14:paraId="0686F741" w14:textId="71C028BF" w:rsidR="00F13061" w:rsidRPr="006C1093" w:rsidRDefault="00F13061" w:rsidP="00F13061">
      <w:pPr>
        <w:pStyle w:val="1"/>
        <w:rPr>
          <w:rFonts w:ascii="Times New Roman" w:hAnsi="Times New Roman" w:cs="Times New Roman"/>
          <w:b/>
          <w:bCs/>
        </w:rPr>
      </w:pPr>
      <w:bookmarkStart w:id="19" w:name="_Toc47003119"/>
      <w:r w:rsidRPr="006C1093">
        <w:rPr>
          <w:rFonts w:ascii="Times New Roman" w:hAnsi="Times New Roman" w:cs="Times New Roman"/>
          <w:b/>
          <w:bCs/>
        </w:rPr>
        <w:lastRenderedPageBreak/>
        <w:t>Introduction</w:t>
      </w:r>
      <w:bookmarkEnd w:id="19"/>
    </w:p>
    <w:p w14:paraId="6E5F7F53" w14:textId="21B0FC40" w:rsidR="00B0624F" w:rsidRDefault="00B0624F" w:rsidP="00F13061">
      <w:pPr>
        <w:spacing w:after="120"/>
        <w:jc w:val="both"/>
        <w:rPr>
          <w:rFonts w:ascii="Times New Roman" w:hAnsi="Times New Roman" w:cs="Times New Roman"/>
          <w:color w:val="000000" w:themeColor="text1"/>
          <w:sz w:val="20"/>
          <w:szCs w:val="20"/>
        </w:rPr>
      </w:pPr>
    </w:p>
    <w:p w14:paraId="6C667847" w14:textId="19E53A0E" w:rsidR="00744553" w:rsidRDefault="00744553" w:rsidP="00744553">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Climate change threatens the health and wellbeing of </w:t>
      </w:r>
      <w:r w:rsidR="002733E9">
        <w:rPr>
          <w:rFonts w:ascii="Times New Roman" w:hAnsi="Times New Roman" w:cs="Times New Roman"/>
          <w:color w:val="000000" w:themeColor="text1"/>
        </w:rPr>
        <w:t xml:space="preserve">populations in </w:t>
      </w:r>
      <w:r>
        <w:rPr>
          <w:rFonts w:ascii="Times New Roman" w:hAnsi="Times New Roman" w:cs="Times New Roman"/>
          <w:color w:val="000000" w:themeColor="text1"/>
        </w:rPr>
        <w:t>every country.</w:t>
      </w:r>
      <w:r w:rsidR="00282B6F" w:rsidRPr="00140679">
        <w:rPr>
          <w:rFonts w:ascii="Times New Roman" w:hAnsi="Times New Roman" w:cs="Times New Roman"/>
          <w:color w:val="000000" w:themeColor="text1"/>
        </w:rPr>
        <w:fldChar w:fldCharType="begin"/>
      </w:r>
      <w:r w:rsidR="00F964E2">
        <w:rPr>
          <w:rFonts w:ascii="Times New Roman" w:hAnsi="Times New Roman" w:cs="Times New Roman"/>
          <w:color w:val="000000" w:themeColor="text1"/>
        </w:rPr>
        <w:instrText xml:space="preserve"> ADDIN EN.CITE &lt;EndNote&gt;&lt;Cite&gt;&lt;Author&gt;Watts&lt;/Author&gt;&lt;Year&gt;2015&lt;/Year&gt;&lt;RecNum&gt;1&lt;/RecNum&gt;&lt;DisplayText&gt;&lt;style face="superscript"&gt;1&lt;/style&gt;&lt;/DisplayText&gt;&lt;record&gt;&lt;rec-number&gt;1&lt;/rec-number&gt;&lt;foreign-keys&gt;&lt;key app="EN" db-id="zfs00et9nt0eviedtsoxa2fm55vpw9eswe2a" timestamp="1595862796"&gt;1&lt;/key&gt;&lt;/foreign-keys&gt;&lt;ref-type name="Journal Article"&gt;17&lt;/ref-type&gt;&lt;contributors&gt;&lt;authors&gt;&lt;author&gt;Watts, N.&lt;/author&gt;&lt;author&gt;Adger, W. N.&lt;/author&gt;&lt;author&gt;Agnolucci, P.&lt;/author&gt;&lt;author&gt;Blackstock, A.&lt;/author&gt;&lt;author&gt;Byass, P.&lt;/author&gt;&lt;author&gt;Cai, W. J.&lt;/author&gt;&lt;author&gt;Chaytor, S.&lt;/author&gt;&lt;author&gt;Colbourn, T.&lt;/author&gt;&lt;author&gt;Collins, M.&lt;/author&gt;&lt;author&gt;Cooper, A.&lt;/author&gt;&lt;author&gt;Cox, P. M.&lt;/author&gt;&lt;author&gt;Depledge, J.&lt;/author&gt;&lt;author&gt;Drummond, P.&lt;/author&gt;&lt;author&gt;Ekins, P.&lt;/author&gt;&lt;author&gt;Galaz, V.&lt;/author&gt;&lt;author&gt;Grace, D.&lt;/author&gt;&lt;author&gt;Graham, H.&lt;/author&gt;&lt;author&gt;Grubb, M.&lt;/author&gt;&lt;author&gt;Haines, A.&lt;/author&gt;&lt;author&gt;Hamilton, I.&lt;/author&gt;&lt;author&gt;Hunter, A.&lt;/author&gt;&lt;author&gt;Jiang, X. J.&lt;/author&gt;&lt;author&gt;Li, M. X.&lt;/author&gt;&lt;author&gt;Kelman, I.&lt;/author&gt;&lt;author&gt;Liang, L.&lt;/author&gt;&lt;author&gt;Lott, M.&lt;/author&gt;&lt;author&gt;Lowe, R.&lt;/author&gt;&lt;author&gt;Luo, Y.&lt;/author&gt;&lt;author&gt;Mace, G.&lt;/author&gt;&lt;author&gt;Maslin, M.&lt;/author&gt;&lt;author&gt;Nilsson, M.&lt;/author&gt;&lt;author&gt;Oreszczyn, T.&lt;/author&gt;&lt;author&gt;Pye, S.&lt;/author&gt;&lt;author&gt;Quinn, T.&lt;/author&gt;&lt;author&gt;Svensdotter, M.&lt;/author&gt;&lt;author&gt;Venevsky, S.&lt;/author&gt;&lt;author&gt;Warner, K.&lt;/author&gt;&lt;author&gt;Xu, B.&lt;/author&gt;&lt;author&gt;Yang, J.&lt;/author&gt;&lt;author&gt;Yin, Y. Y.&lt;/author&gt;&lt;author&gt;Yu, C. Q.&lt;/author&gt;&lt;author&gt;Zhang, Q.&lt;/author&gt;&lt;author&gt;Gong, P.&lt;/author&gt;&lt;author&gt;Montgomery, H.&lt;/author&gt;&lt;author&gt;Costello, A.&lt;/author&gt;&lt;/authors&gt;&lt;/contributors&gt;&lt;titles&gt;&lt;title&gt;Health and climate change: policy responses to protect public health&lt;/title&gt;&lt;secondary-title&gt;Lancet&lt;/secondary-title&gt;&lt;/titles&gt;&lt;periodical&gt;&lt;full-title&gt;Lancet&lt;/full-title&gt;&lt;abbr-1&gt;Lancet&lt;/abbr-1&gt;&lt;/periodical&gt;&lt;pages&gt;1861-1914&lt;/pages&gt;&lt;volume&gt;386&lt;/volume&gt;&lt;number&gt;10006&lt;/number&gt;&lt;dates&gt;&lt;year&gt;2015&lt;/year&gt;&lt;/dates&gt;&lt;urls&gt;&lt;/urls&gt;&lt;/record&gt;&lt;/Cite&gt;&lt;/EndNote&gt;</w:instrText>
      </w:r>
      <w:r w:rsidR="00282B6F" w:rsidRPr="00140679">
        <w:rPr>
          <w:rFonts w:ascii="Times New Roman" w:hAnsi="Times New Roman" w:cs="Times New Roman"/>
          <w:color w:val="000000" w:themeColor="text1"/>
        </w:rPr>
        <w:fldChar w:fldCharType="separate"/>
      </w:r>
      <w:r w:rsidR="000D5790" w:rsidRPr="000D5790">
        <w:rPr>
          <w:rFonts w:ascii="Times New Roman" w:hAnsi="Times New Roman" w:cs="Times New Roman"/>
          <w:noProof/>
          <w:color w:val="000000" w:themeColor="text1"/>
          <w:vertAlign w:val="superscript"/>
        </w:rPr>
        <w:t>1</w:t>
      </w:r>
      <w:r w:rsidR="00282B6F" w:rsidRPr="00140679">
        <w:rPr>
          <w:rFonts w:ascii="Times New Roman" w:hAnsi="Times New Roman" w:cs="Times New Roman"/>
          <w:color w:val="000000" w:themeColor="text1"/>
        </w:rPr>
        <w:fldChar w:fldCharType="end"/>
      </w:r>
      <w:r w:rsidR="00D915F9" w:rsidRPr="00140679" w:rsidDel="00D915F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China is particularly vulnerable to these health impacts, with large </w:t>
      </w:r>
      <w:r w:rsidR="002733E9">
        <w:rPr>
          <w:rFonts w:ascii="Times New Roman" w:hAnsi="Times New Roman" w:cs="Times New Roman"/>
          <w:color w:val="000000" w:themeColor="text1"/>
        </w:rPr>
        <w:t xml:space="preserve">proportions of the </w:t>
      </w:r>
      <w:r>
        <w:rPr>
          <w:rFonts w:ascii="Times New Roman" w:hAnsi="Times New Roman" w:cs="Times New Roman"/>
          <w:color w:val="000000" w:themeColor="text1"/>
        </w:rPr>
        <w:t xml:space="preserve">population exposed to </w:t>
      </w:r>
      <w:r w:rsidR="002733E9">
        <w:rPr>
          <w:rFonts w:ascii="Times New Roman" w:hAnsi="Times New Roman" w:cs="Times New Roman"/>
          <w:color w:val="000000" w:themeColor="text1"/>
        </w:rPr>
        <w:t>rising sea levels</w:t>
      </w:r>
      <w:r>
        <w:rPr>
          <w:rFonts w:ascii="Times New Roman" w:hAnsi="Times New Roman" w:cs="Times New Roman"/>
          <w:color w:val="000000" w:themeColor="text1"/>
        </w:rPr>
        <w:t>, climate-sensitive infectious diseases such as dengue fever, yellow fever, and chikungunya, and significant increase</w:t>
      </w:r>
      <w:r w:rsidR="00856739">
        <w:rPr>
          <w:rFonts w:ascii="Times New Roman" w:hAnsi="Times New Roman" w:cs="Times New Roman"/>
          <w:color w:val="000000" w:themeColor="text1"/>
        </w:rPr>
        <w:t>s</w:t>
      </w:r>
      <w:r>
        <w:rPr>
          <w:rFonts w:ascii="Times New Roman" w:hAnsi="Times New Roman" w:cs="Times New Roman"/>
          <w:color w:val="000000" w:themeColor="text1"/>
        </w:rPr>
        <w:t xml:space="preserve"> in both </w:t>
      </w:r>
      <w:r w:rsidR="001A365E" w:rsidRPr="003C4B0D">
        <w:rPr>
          <w:rFonts w:ascii="Times New Roman" w:hAnsi="Times New Roman" w:cs="Times New Roman"/>
          <w:color w:val="000000" w:themeColor="text1"/>
        </w:rPr>
        <w:t>wildfires and heatwaves.</w:t>
      </w:r>
      <w:r w:rsidR="001A365E" w:rsidRPr="003C4B0D">
        <w:rPr>
          <w:rFonts w:ascii="Times New Roman" w:hAnsi="Times New Roman" w:cs="Times New Roman"/>
          <w:color w:val="000000" w:themeColor="text1"/>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00531847">
        <w:rPr>
          <w:rFonts w:ascii="Times New Roman" w:hAnsi="Times New Roman" w:cs="Times New Roman"/>
          <w:color w:val="000000" w:themeColor="text1"/>
        </w:rPr>
        <w:instrText xml:space="preserve"> ADDIN EN.CITE </w:instrText>
      </w:r>
      <w:r w:rsidR="00531847">
        <w:rPr>
          <w:rFonts w:ascii="Times New Roman" w:hAnsi="Times New Roman" w:cs="Times New Roman"/>
          <w:color w:val="000000" w:themeColor="text1"/>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00531847">
        <w:rPr>
          <w:rFonts w:ascii="Times New Roman" w:hAnsi="Times New Roman" w:cs="Times New Roman"/>
          <w:color w:val="000000" w:themeColor="text1"/>
        </w:rPr>
        <w:instrText xml:space="preserve"> ADDIN EN.CITE.DATA </w:instrText>
      </w:r>
      <w:r w:rsidR="00531847">
        <w:rPr>
          <w:rFonts w:ascii="Times New Roman" w:hAnsi="Times New Roman" w:cs="Times New Roman"/>
          <w:color w:val="000000" w:themeColor="text1"/>
        </w:rPr>
      </w:r>
      <w:r w:rsidR="00531847">
        <w:rPr>
          <w:rFonts w:ascii="Times New Roman" w:hAnsi="Times New Roman" w:cs="Times New Roman"/>
          <w:color w:val="000000" w:themeColor="text1"/>
        </w:rPr>
        <w:fldChar w:fldCharType="end"/>
      </w:r>
      <w:r w:rsidR="001A365E" w:rsidRPr="003C4B0D">
        <w:rPr>
          <w:rFonts w:ascii="Times New Roman" w:hAnsi="Times New Roman" w:cs="Times New Roman"/>
          <w:color w:val="000000" w:themeColor="text1"/>
        </w:rPr>
      </w:r>
      <w:r w:rsidR="001A365E" w:rsidRPr="003C4B0D">
        <w:rPr>
          <w:rFonts w:ascii="Times New Roman" w:hAnsi="Times New Roman" w:cs="Times New Roman"/>
          <w:color w:val="000000" w:themeColor="text1"/>
        </w:rPr>
        <w:fldChar w:fldCharType="separate"/>
      </w:r>
      <w:r w:rsidR="001A365E" w:rsidRPr="003C4B0D">
        <w:rPr>
          <w:rFonts w:ascii="Times New Roman" w:hAnsi="Times New Roman" w:cs="Times New Roman"/>
          <w:noProof/>
          <w:color w:val="000000" w:themeColor="text1"/>
          <w:vertAlign w:val="superscript"/>
        </w:rPr>
        <w:t>2</w:t>
      </w:r>
      <w:r w:rsidR="001A365E" w:rsidRPr="003C4B0D">
        <w:rPr>
          <w:rFonts w:ascii="Times New Roman" w:hAnsi="Times New Roman" w:cs="Times New Roman"/>
          <w:color w:val="000000" w:themeColor="text1"/>
        </w:rPr>
        <w:fldChar w:fldCharType="end"/>
      </w:r>
    </w:p>
    <w:p w14:paraId="065DCB87" w14:textId="74DF0818" w:rsidR="004D033B" w:rsidRPr="00140679" w:rsidRDefault="00744553" w:rsidP="00FE3BCE">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As </w:t>
      </w:r>
      <w:r w:rsidR="001A365E" w:rsidRPr="003C4B0D">
        <w:rPr>
          <w:rFonts w:ascii="Times New Roman" w:hAnsi="Times New Roman" w:cs="Times New Roman"/>
          <w:color w:val="000000" w:themeColor="text1"/>
        </w:rPr>
        <w:t>the world’s second largest economy,</w:t>
      </w:r>
      <w:r>
        <w:rPr>
          <w:rFonts w:ascii="Times New Roman" w:hAnsi="Times New Roman" w:cs="Times New Roman"/>
          <w:color w:val="000000" w:themeColor="text1"/>
        </w:rPr>
        <w:t xml:space="preserve"> and the country with </w:t>
      </w:r>
      <w:r w:rsidR="001A365E" w:rsidRPr="003C4B0D">
        <w:rPr>
          <w:rFonts w:ascii="Times New Roman" w:hAnsi="Times New Roman" w:cs="Times New Roman"/>
          <w:color w:val="000000" w:themeColor="text1"/>
        </w:rPr>
        <w:t>the largest population</w:t>
      </w:r>
      <w:r>
        <w:rPr>
          <w:rFonts w:ascii="Times New Roman" w:hAnsi="Times New Roman" w:cs="Times New Roman"/>
          <w:color w:val="000000" w:themeColor="text1"/>
        </w:rPr>
        <w:t xml:space="preserve"> and </w:t>
      </w:r>
      <w:r w:rsidR="001A365E" w:rsidRPr="003C4B0D">
        <w:rPr>
          <w:rFonts w:ascii="Times New Roman" w:hAnsi="Times New Roman" w:cs="Times New Roman"/>
          <w:color w:val="000000" w:themeColor="text1"/>
        </w:rPr>
        <w:t>total carbon dioxide emissions, China is a key global stakeholder in</w:t>
      </w:r>
      <w:r>
        <w:rPr>
          <w:rFonts w:ascii="Times New Roman" w:hAnsi="Times New Roman" w:cs="Times New Roman"/>
          <w:color w:val="000000" w:themeColor="text1"/>
        </w:rPr>
        <w:t xml:space="preserve"> the response</w:t>
      </w:r>
      <w:r w:rsidR="001A365E" w:rsidRPr="003C4B0D">
        <w:rPr>
          <w:rFonts w:ascii="Times New Roman" w:hAnsi="Times New Roman" w:cs="Times New Roman"/>
          <w:color w:val="000000" w:themeColor="text1"/>
        </w:rPr>
        <w:t xml:space="preserve"> to </w:t>
      </w:r>
      <w:r w:rsidR="00856739">
        <w:rPr>
          <w:rFonts w:ascii="Times New Roman" w:hAnsi="Times New Roman" w:cs="Times New Roman"/>
          <w:color w:val="000000" w:themeColor="text1"/>
        </w:rPr>
        <w:t xml:space="preserve">the health </w:t>
      </w:r>
      <w:r w:rsidR="001A365E" w:rsidRPr="003C4B0D">
        <w:rPr>
          <w:rFonts w:ascii="Times New Roman" w:hAnsi="Times New Roman" w:cs="Times New Roman"/>
          <w:color w:val="000000" w:themeColor="text1"/>
        </w:rPr>
        <w:t>effects of climate change</w:t>
      </w:r>
      <w:r>
        <w:rPr>
          <w:rFonts w:ascii="Times New Roman" w:hAnsi="Times New Roman" w:cs="Times New Roman"/>
          <w:color w:val="000000" w:themeColor="text1"/>
        </w:rPr>
        <w:t xml:space="preserve">, with progress benefiting </w:t>
      </w:r>
      <w:r w:rsidR="001A365E" w:rsidRPr="003C4B0D">
        <w:rPr>
          <w:rFonts w:ascii="Times New Roman" w:hAnsi="Times New Roman" w:cs="Times New Roman"/>
          <w:color w:val="000000" w:themeColor="text1"/>
        </w:rPr>
        <w:t xml:space="preserve">not only benefit the health of </w:t>
      </w:r>
      <w:r w:rsidR="00856739">
        <w:rPr>
          <w:rFonts w:ascii="Times New Roman" w:hAnsi="Times New Roman" w:cs="Times New Roman"/>
          <w:color w:val="000000" w:themeColor="text1"/>
        </w:rPr>
        <w:t xml:space="preserve">the </w:t>
      </w:r>
      <w:r w:rsidR="001A365E" w:rsidRPr="003C4B0D">
        <w:rPr>
          <w:rFonts w:ascii="Times New Roman" w:hAnsi="Times New Roman" w:cs="Times New Roman"/>
          <w:color w:val="000000" w:themeColor="text1"/>
        </w:rPr>
        <w:t>1.4 billion people</w:t>
      </w:r>
      <w:r w:rsidR="00856739">
        <w:rPr>
          <w:rFonts w:ascii="Times New Roman" w:hAnsi="Times New Roman" w:cs="Times New Roman"/>
          <w:color w:val="000000" w:themeColor="text1"/>
        </w:rPr>
        <w:t xml:space="preserve"> in China</w:t>
      </w:r>
      <w:r w:rsidR="00830729">
        <w:rPr>
          <w:rFonts w:ascii="Times New Roman" w:hAnsi="Times New Roman" w:cs="Times New Roman"/>
          <w:color w:val="000000" w:themeColor="text1"/>
        </w:rPr>
        <w:t xml:space="preserve">, but </w:t>
      </w:r>
      <w:r w:rsidR="00856739">
        <w:rPr>
          <w:rFonts w:ascii="Times New Roman" w:hAnsi="Times New Roman" w:cs="Times New Roman"/>
          <w:color w:val="000000" w:themeColor="text1"/>
        </w:rPr>
        <w:t xml:space="preserve">also </w:t>
      </w:r>
      <w:r w:rsidR="00830729">
        <w:rPr>
          <w:rFonts w:ascii="Times New Roman" w:hAnsi="Times New Roman" w:cs="Times New Roman"/>
          <w:color w:val="000000" w:themeColor="text1"/>
        </w:rPr>
        <w:t>the health of populations around the world.</w:t>
      </w:r>
      <w:r w:rsidR="001A365E">
        <w:rPr>
          <w:rFonts w:ascii="Times New Roman" w:hAnsi="Times New Roman" w:cs="Times New Roman"/>
          <w:color w:val="000000" w:themeColor="text1"/>
          <w:sz w:val="20"/>
          <w:szCs w:val="20"/>
        </w:rPr>
        <w:t xml:space="preserve"> </w:t>
      </w:r>
      <w:r w:rsidR="00CA1FDE" w:rsidRPr="00140679">
        <w:rPr>
          <w:rFonts w:ascii="Times New Roman" w:hAnsi="Times New Roman" w:cs="Times New Roman" w:hint="eastAsia"/>
          <w:color w:val="000000" w:themeColor="text1"/>
        </w:rPr>
        <w:t>H</w:t>
      </w:r>
      <w:r w:rsidR="00CA1FDE" w:rsidRPr="00140679">
        <w:rPr>
          <w:rFonts w:ascii="Times New Roman" w:hAnsi="Times New Roman" w:cs="Times New Roman"/>
          <w:color w:val="000000" w:themeColor="text1"/>
        </w:rPr>
        <w:t xml:space="preserve">owever, </w:t>
      </w:r>
      <w:r w:rsidR="003B0BAD">
        <w:rPr>
          <w:rFonts w:ascii="Times New Roman" w:hAnsi="Times New Roman" w:cs="Times New Roman"/>
          <w:color w:val="000000" w:themeColor="text1"/>
        </w:rPr>
        <w:t xml:space="preserve">the interlinkages of public </w:t>
      </w:r>
      <w:r w:rsidR="00CA1FDE" w:rsidRPr="00140679">
        <w:rPr>
          <w:rFonts w:ascii="Times New Roman" w:hAnsi="Times New Roman" w:cs="Times New Roman"/>
          <w:color w:val="000000" w:themeColor="text1"/>
        </w:rPr>
        <w:t xml:space="preserve">health and climate change </w:t>
      </w:r>
      <w:r w:rsidR="003B0BAD">
        <w:rPr>
          <w:rFonts w:ascii="Times New Roman" w:hAnsi="Times New Roman" w:cs="Times New Roman"/>
          <w:color w:val="000000" w:themeColor="text1"/>
        </w:rPr>
        <w:t>has</w:t>
      </w:r>
      <w:r w:rsidR="001A365E">
        <w:rPr>
          <w:rFonts w:ascii="Times New Roman" w:hAnsi="Times New Roman" w:cs="Times New Roman"/>
          <w:color w:val="000000" w:themeColor="text1"/>
        </w:rPr>
        <w:t xml:space="preserve"> yet to receive</w:t>
      </w:r>
      <w:r w:rsidR="00CA1FDE" w:rsidRPr="00140679">
        <w:rPr>
          <w:rFonts w:ascii="Times New Roman" w:hAnsi="Times New Roman" w:cs="Times New Roman"/>
          <w:color w:val="000000" w:themeColor="text1"/>
        </w:rPr>
        <w:t xml:space="preserve"> due attention </w:t>
      </w:r>
      <w:r w:rsidR="001A365E">
        <w:rPr>
          <w:rFonts w:ascii="Times New Roman" w:hAnsi="Times New Roman" w:cs="Times New Roman"/>
          <w:color w:val="000000" w:themeColor="text1"/>
        </w:rPr>
        <w:t>from</w:t>
      </w:r>
      <w:r w:rsidR="001A365E" w:rsidRPr="00140679">
        <w:rPr>
          <w:rFonts w:ascii="Times New Roman" w:hAnsi="Times New Roman" w:cs="Times New Roman"/>
          <w:color w:val="000000" w:themeColor="text1"/>
        </w:rPr>
        <w:t xml:space="preserve"> </w:t>
      </w:r>
      <w:r w:rsidR="00CA1FDE" w:rsidRPr="00140679">
        <w:rPr>
          <w:rFonts w:ascii="Times New Roman" w:hAnsi="Times New Roman" w:cs="Times New Roman"/>
          <w:color w:val="000000" w:themeColor="text1"/>
        </w:rPr>
        <w:t>the Chinese government</w:t>
      </w:r>
      <w:r w:rsidR="001A365E">
        <w:rPr>
          <w:rFonts w:ascii="Times New Roman" w:hAnsi="Times New Roman" w:cs="Times New Roman"/>
          <w:color w:val="000000" w:themeColor="text1"/>
        </w:rPr>
        <w:t xml:space="preserve">. </w:t>
      </w:r>
      <w:r w:rsidR="00856739">
        <w:rPr>
          <w:rFonts w:ascii="Times New Roman" w:hAnsi="Times New Roman" w:cs="Times New Roman"/>
          <w:color w:val="000000" w:themeColor="text1"/>
        </w:rPr>
        <w:t xml:space="preserve">For example, the </w:t>
      </w:r>
      <w:r w:rsidR="001A365E">
        <w:rPr>
          <w:rFonts w:ascii="Times New Roman" w:hAnsi="Times New Roman" w:cs="Times New Roman"/>
          <w:color w:val="000000" w:themeColor="text1"/>
        </w:rPr>
        <w:t xml:space="preserve">recently adopted </w:t>
      </w:r>
      <w:r w:rsidR="009E3F26" w:rsidRPr="00140679">
        <w:rPr>
          <w:rFonts w:ascii="Times New Roman" w:hAnsi="Times New Roman" w:cs="Times New Roman"/>
          <w:color w:val="000000" w:themeColor="text1"/>
        </w:rPr>
        <w:t xml:space="preserve"> </w:t>
      </w:r>
      <w:r w:rsidR="00CA1FDE" w:rsidRPr="00140679">
        <w:rPr>
          <w:rFonts w:ascii="Times New Roman" w:hAnsi="Times New Roman" w:cs="Times New Roman"/>
          <w:color w:val="000000" w:themeColor="text1"/>
        </w:rPr>
        <w:t xml:space="preserve">Healthy China Action </w:t>
      </w:r>
      <w:r w:rsidR="00494091">
        <w:rPr>
          <w:rFonts w:ascii="Times New Roman" w:hAnsi="Times New Roman" w:cs="Times New Roman"/>
          <w:color w:val="000000" w:themeColor="text1"/>
        </w:rPr>
        <w:t>Plan (</w:t>
      </w:r>
      <w:r w:rsidR="00CA1FDE" w:rsidRPr="00140679">
        <w:rPr>
          <w:rFonts w:ascii="Times New Roman" w:hAnsi="Times New Roman" w:cs="Times New Roman"/>
          <w:color w:val="000000" w:themeColor="text1"/>
        </w:rPr>
        <w:t>2019-2030</w:t>
      </w:r>
      <w:r w:rsidR="00494091">
        <w:rPr>
          <w:rFonts w:ascii="Times New Roman" w:hAnsi="Times New Roman" w:cs="Times New Roman"/>
          <w:color w:val="000000" w:themeColor="text1"/>
        </w:rPr>
        <w:t>)</w:t>
      </w:r>
      <w:r w:rsidR="001A365E">
        <w:rPr>
          <w:rFonts w:ascii="Times New Roman" w:hAnsi="Times New Roman" w:cs="Times New Roman"/>
          <w:color w:val="000000" w:themeColor="text1"/>
        </w:rPr>
        <w:t>,</w:t>
      </w:r>
      <w:r w:rsidR="00746190">
        <w:rPr>
          <w:rFonts w:ascii="Times New Roman" w:hAnsi="Times New Roman" w:cs="Times New Roman"/>
          <w:color w:val="000000" w:themeColor="text1"/>
        </w:rPr>
        <w:t xml:space="preserve"> </w:t>
      </w:r>
      <w:r w:rsidR="001A365E">
        <w:rPr>
          <w:rFonts w:ascii="Times New Roman" w:hAnsi="Times New Roman" w:cs="Times New Roman"/>
          <w:color w:val="000000" w:themeColor="text1"/>
        </w:rPr>
        <w:t>a</w:t>
      </w:r>
      <w:r w:rsidR="003B0BAD">
        <w:rPr>
          <w:rFonts w:ascii="Times New Roman" w:hAnsi="Times New Roman" w:cs="Times New Roman"/>
          <w:color w:val="000000" w:themeColor="text1"/>
        </w:rPr>
        <w:t xml:space="preserve"> public health agenda for the building of </w:t>
      </w:r>
      <w:r w:rsidR="009E3F26" w:rsidRPr="00140679">
        <w:rPr>
          <w:rFonts w:ascii="Times New Roman" w:hAnsi="Times New Roman" w:cs="Times New Roman"/>
          <w:color w:val="000000" w:themeColor="text1"/>
        </w:rPr>
        <w:t>a comprehensive health system in China</w:t>
      </w:r>
      <w:r w:rsidR="001A365E">
        <w:rPr>
          <w:rFonts w:ascii="Times New Roman" w:hAnsi="Times New Roman" w:cs="Times New Roman"/>
          <w:color w:val="000000" w:themeColor="text1"/>
        </w:rPr>
        <w:t>, contains no mention of climate change</w:t>
      </w:r>
      <w:r w:rsidR="00CA1FDE" w:rsidRPr="00140679">
        <w:rPr>
          <w:rFonts w:ascii="Times New Roman" w:hAnsi="Times New Roman" w:cs="Times New Roman"/>
          <w:color w:val="000000" w:themeColor="text1"/>
        </w:rPr>
        <w:t>.</w:t>
      </w:r>
      <w:r w:rsidR="00464EDD" w:rsidRPr="00140679">
        <w:rPr>
          <w:rFonts w:ascii="Times New Roman" w:hAnsi="Times New Roman" w:cs="Times New Roman"/>
          <w:color w:val="000000" w:themeColor="text1"/>
        </w:rPr>
        <w:fldChar w:fldCharType="begin"/>
      </w:r>
      <w:r w:rsidR="00C35EBB">
        <w:rPr>
          <w:rFonts w:ascii="Times New Roman" w:hAnsi="Times New Roman" w:cs="Times New Roman"/>
          <w:color w:val="000000" w:themeColor="text1"/>
        </w:rPr>
        <w:instrText xml:space="preserve"> ADDIN EN.CITE &lt;EndNote&gt;&lt;Cite&gt;&lt;Year&gt;2019&lt;/Year&gt;&lt;RecNum&gt;3&lt;/RecNum&gt;&lt;DisplayText&gt;&lt;style face="superscript"&gt;3&lt;/style&gt;&lt;/DisplayText&gt;&lt;record&gt;&lt;rec-number&gt;3&lt;/rec-number&gt;&lt;foreign-keys&gt;&lt;key app="EN" db-id="zfs00et9nt0eviedtsoxa2fm55vpw9eswe2a" timestamp="1595862796"&gt;3&lt;/key&gt;&lt;/foreign-keys&gt;&lt;ref-type name="Web Page"&gt;12&lt;/ref-type&gt;&lt;contributors&gt;&lt;/contributors&gt;&lt;titles&gt;&lt;title&gt;Healthy China Action Plan (2019-2030)&lt;/title&gt;&lt;/titles&gt;&lt;volume&gt;2020&lt;/volume&gt;&lt;number&gt;May 8,&lt;/number&gt;&lt;dates&gt;&lt;year&gt;2019&lt;/year&gt;&lt;/dates&gt;&lt;publisher&gt;Healthy China Promotion Committee&lt;/publisher&gt;&lt;urls&gt;&lt;related-urls&gt;&lt;url&gt;http://www.gov.cn/xinwen/2019-07/15/content_5409694.htm&lt;/url&gt;&lt;/related-urls&gt;&lt;/urls&gt;&lt;/record&gt;&lt;/Cite&gt;&lt;/EndNote&gt;</w:instrText>
      </w:r>
      <w:r w:rsidR="00464EDD" w:rsidRPr="00140679">
        <w:rPr>
          <w:rFonts w:ascii="Times New Roman" w:hAnsi="Times New Roman" w:cs="Times New Roman"/>
          <w:color w:val="000000" w:themeColor="text1"/>
        </w:rPr>
        <w:fldChar w:fldCharType="separate"/>
      </w:r>
      <w:r w:rsidR="00464EDD" w:rsidRPr="00CE7483">
        <w:rPr>
          <w:rFonts w:ascii="Times New Roman" w:hAnsi="Times New Roman" w:cs="Times New Roman"/>
          <w:noProof/>
          <w:color w:val="000000" w:themeColor="text1"/>
          <w:vertAlign w:val="superscript"/>
        </w:rPr>
        <w:t>3</w:t>
      </w:r>
      <w:r w:rsidR="00464EDD" w:rsidRPr="00140679">
        <w:rPr>
          <w:rFonts w:ascii="Times New Roman" w:hAnsi="Times New Roman" w:cs="Times New Roman"/>
          <w:color w:val="000000" w:themeColor="text1"/>
        </w:rPr>
        <w:fldChar w:fldCharType="end"/>
      </w:r>
      <w:r w:rsidR="00CA1FDE" w:rsidRPr="00140679">
        <w:rPr>
          <w:rFonts w:ascii="Times New Roman" w:hAnsi="Times New Roman" w:cs="Times New Roman"/>
          <w:color w:val="000000" w:themeColor="text1"/>
        </w:rPr>
        <w:t xml:space="preserve"> </w:t>
      </w:r>
      <w:r w:rsidR="00CE7483" w:rsidRPr="00EF1340">
        <w:rPr>
          <w:rFonts w:ascii="Times New Roman" w:hAnsi="Times New Roman" w:cs="Times New Roman"/>
          <w:color w:val="000000" w:themeColor="text1"/>
        </w:rPr>
        <w:t>With the United Nations Framework Convention on Climate Change (UNFCCC) Paris Agreement due for implementation</w:t>
      </w:r>
      <w:r w:rsidR="009F51BB">
        <w:rPr>
          <w:rFonts w:ascii="Times New Roman" w:hAnsi="Times New Roman" w:cs="Times New Roman"/>
          <w:color w:val="000000" w:themeColor="text1"/>
        </w:rPr>
        <w:t xml:space="preserve"> </w:t>
      </w:r>
      <w:r w:rsidR="00CE7483" w:rsidRPr="00EF1340">
        <w:rPr>
          <w:rFonts w:ascii="Times New Roman" w:hAnsi="Times New Roman" w:cs="Times New Roman"/>
          <w:color w:val="000000" w:themeColor="text1"/>
        </w:rPr>
        <w:t>and the deadline for the achiev</w:t>
      </w:r>
      <w:r w:rsidR="00856739">
        <w:rPr>
          <w:rFonts w:ascii="Times New Roman" w:hAnsi="Times New Roman" w:cs="Times New Roman"/>
          <w:color w:val="000000" w:themeColor="text1"/>
        </w:rPr>
        <w:t xml:space="preserve">ing </w:t>
      </w:r>
      <w:r w:rsidR="00CE7483" w:rsidRPr="00EF1340">
        <w:rPr>
          <w:rFonts w:ascii="Times New Roman" w:hAnsi="Times New Roman" w:cs="Times New Roman"/>
          <w:color w:val="000000" w:themeColor="text1"/>
        </w:rPr>
        <w:t xml:space="preserve">the Sustainable Development Goals (SDGs) just a decade away, </w:t>
      </w:r>
      <w:r w:rsidR="003B0BAD">
        <w:rPr>
          <w:rFonts w:ascii="Times New Roman" w:hAnsi="Times New Roman" w:cs="Times New Roman"/>
          <w:color w:val="000000" w:themeColor="text1"/>
        </w:rPr>
        <w:t xml:space="preserve">interventions taken in </w:t>
      </w:r>
      <w:r w:rsidR="00CE7483" w:rsidRPr="00EF1340">
        <w:rPr>
          <w:rFonts w:ascii="Times New Roman" w:hAnsi="Times New Roman" w:cs="Times New Roman"/>
          <w:color w:val="000000" w:themeColor="text1"/>
        </w:rPr>
        <w:t>2020</w:t>
      </w:r>
      <w:r w:rsidR="003B0BAD">
        <w:rPr>
          <w:rFonts w:ascii="Times New Roman" w:hAnsi="Times New Roman" w:cs="Times New Roman"/>
          <w:color w:val="000000" w:themeColor="text1"/>
        </w:rPr>
        <w:t xml:space="preserve"> will be pivotal.</w:t>
      </w:r>
      <w:r w:rsidR="00464EDD" w:rsidRPr="00EF1340">
        <w:rPr>
          <w:rFonts w:ascii="Times New Roman" w:hAnsi="Times New Roman" w:cs="Times New Roman"/>
          <w:color w:val="000000" w:themeColor="text1"/>
        </w:rPr>
        <w:fldChar w:fldCharType="begin">
          <w:fldData xml:space="preserve">PEVuZE5vdGU+PENpdGU+PEF1dGhvcj5VTkZDQ0M8L0F1dGhvcj48WWVhcj4yMDE1PC9ZZWFyPjxS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</w:fldData>
        </w:fldChar>
      </w:r>
      <w:r w:rsidR="007A214B">
        <w:rPr>
          <w:rFonts w:ascii="Times New Roman" w:hAnsi="Times New Roman" w:cs="Times New Roman"/>
          <w:color w:val="000000" w:themeColor="text1"/>
        </w:rPr>
        <w:instrText xml:space="preserve"> ADDIN EN.CITE </w:instrText>
      </w:r>
      <w:r w:rsidR="007A214B">
        <w:rPr>
          <w:rFonts w:ascii="Times New Roman" w:hAnsi="Times New Roman" w:cs="Times New Roman"/>
          <w:color w:val="000000" w:themeColor="text1"/>
        </w:rPr>
        <w:fldChar w:fldCharType="begin">
          <w:fldData xml:space="preserve">PEVuZE5vdGU+PENpdGU+PEF1dGhvcj5VTkZDQ0M8L0F1dGhvcj48WWVhcj4yMDE1PC9ZZWFyPjxS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</w:fldData>
        </w:fldChar>
      </w:r>
      <w:r w:rsidR="007A214B">
        <w:rPr>
          <w:rFonts w:ascii="Times New Roman" w:hAnsi="Times New Roman" w:cs="Times New Roman"/>
          <w:color w:val="000000" w:themeColor="text1"/>
        </w:rPr>
        <w:instrText xml:space="preserve"> ADDIN EN.CITE.DATA </w:instrText>
      </w:r>
      <w:r w:rsidR="007A214B">
        <w:rPr>
          <w:rFonts w:ascii="Times New Roman" w:hAnsi="Times New Roman" w:cs="Times New Roman"/>
          <w:color w:val="000000" w:themeColor="text1"/>
        </w:rPr>
      </w:r>
      <w:r w:rsidR="007A214B">
        <w:rPr>
          <w:rFonts w:ascii="Times New Roman" w:hAnsi="Times New Roman" w:cs="Times New Roman"/>
          <w:color w:val="000000" w:themeColor="text1"/>
        </w:rPr>
        <w:fldChar w:fldCharType="end"/>
      </w:r>
      <w:r w:rsidR="00464EDD" w:rsidRPr="00EF1340">
        <w:rPr>
          <w:rFonts w:ascii="Times New Roman" w:hAnsi="Times New Roman" w:cs="Times New Roman"/>
          <w:color w:val="000000" w:themeColor="text1"/>
        </w:rPr>
      </w:r>
      <w:r w:rsidR="00464EDD" w:rsidRPr="00EF1340">
        <w:rPr>
          <w:rFonts w:ascii="Times New Roman" w:hAnsi="Times New Roman" w:cs="Times New Roman"/>
          <w:color w:val="000000" w:themeColor="text1"/>
        </w:rPr>
        <w:fldChar w:fldCharType="separate"/>
      </w:r>
      <w:r w:rsidR="00464EDD" w:rsidRPr="00464EDD">
        <w:rPr>
          <w:rFonts w:ascii="Times New Roman" w:hAnsi="Times New Roman" w:cs="Times New Roman"/>
          <w:noProof/>
          <w:color w:val="000000" w:themeColor="text1"/>
          <w:vertAlign w:val="superscript"/>
        </w:rPr>
        <w:t>4-6</w:t>
      </w:r>
      <w:r w:rsidR="00464EDD" w:rsidRPr="00EF1340">
        <w:rPr>
          <w:rFonts w:ascii="Times New Roman" w:hAnsi="Times New Roman" w:cs="Times New Roman"/>
          <w:color w:val="000000" w:themeColor="text1"/>
        </w:rPr>
        <w:fldChar w:fldCharType="end"/>
      </w:r>
      <w:r w:rsidR="00CE7483">
        <w:rPr>
          <w:rFonts w:ascii="Times New Roman" w:hAnsi="Times New Roman" w:cs="Times New Roman"/>
          <w:color w:val="000000" w:themeColor="text1"/>
        </w:rPr>
        <w:t xml:space="preserve">At the same time, the world </w:t>
      </w:r>
      <w:r w:rsidR="003B0BAD">
        <w:rPr>
          <w:rFonts w:ascii="Times New Roman" w:hAnsi="Times New Roman" w:cs="Times New Roman"/>
          <w:color w:val="000000" w:themeColor="text1"/>
        </w:rPr>
        <w:t xml:space="preserve">has been disrupted by </w:t>
      </w:r>
      <w:r w:rsidR="00CE7483">
        <w:rPr>
          <w:rFonts w:ascii="Times New Roman" w:hAnsi="Times New Roman" w:cs="Times New Roman"/>
          <w:color w:val="000000" w:themeColor="text1"/>
        </w:rPr>
        <w:t>a global pandemic</w:t>
      </w:r>
      <w:r w:rsidR="009F51BB">
        <w:rPr>
          <w:rFonts w:ascii="Times New Roman" w:hAnsi="Times New Roman" w:cs="Times New Roman"/>
          <w:color w:val="000000" w:themeColor="text1"/>
        </w:rPr>
        <w:t>, from which the impacts will be felt for years to come</w:t>
      </w:r>
      <w:r w:rsidR="003B0BAD">
        <w:rPr>
          <w:rFonts w:ascii="Times New Roman" w:hAnsi="Times New Roman" w:cs="Times New Roman"/>
          <w:color w:val="000000" w:themeColor="text1"/>
        </w:rPr>
        <w:t xml:space="preserve">. </w:t>
      </w:r>
      <w:r w:rsidR="009F51BB">
        <w:rPr>
          <w:rFonts w:ascii="Times New Roman" w:hAnsi="Times New Roman" w:cs="Times New Roman"/>
          <w:color w:val="000000" w:themeColor="text1"/>
        </w:rPr>
        <w:t>Moving forward, i</w:t>
      </w:r>
      <w:r w:rsidR="003B0BAD">
        <w:rPr>
          <w:rFonts w:ascii="Times New Roman" w:hAnsi="Times New Roman" w:cs="Times New Roman"/>
          <w:color w:val="000000" w:themeColor="text1"/>
        </w:rPr>
        <w:t>t is clear that the development of national and international COVID-19 stimulus packages must align with the goals and principles of both the Paris Agreement and the SDGs, in order to ensure a sustainable recovery</w:t>
      </w:r>
      <w:r w:rsidR="00346A0F" w:rsidRPr="00140679">
        <w:rPr>
          <w:rFonts w:ascii="Times New Roman" w:hAnsi="Times New Roman" w:cs="Times New Roman"/>
          <w:color w:val="000000" w:themeColor="text1"/>
        </w:rPr>
        <w:t>.</w:t>
      </w:r>
    </w:p>
    <w:p w14:paraId="3DC5C70F" w14:textId="2B467708" w:rsidR="00FE6D7D" w:rsidRDefault="0038252D" w:rsidP="00FC6E29">
      <w:pPr>
        <w:spacing w:after="120"/>
        <w:jc w:val="both"/>
        <w:rPr>
          <w:rFonts w:ascii="Times New Roman" w:hAnsi="Times New Roman" w:cs="Times New Roman"/>
          <w:color w:val="000000" w:themeColor="text1"/>
        </w:rPr>
      </w:pPr>
      <w:r w:rsidRPr="00140679">
        <w:rPr>
          <w:rFonts w:ascii="Times New Roman" w:hAnsi="Times New Roman" w:cs="Times New Roman"/>
          <w:color w:val="000000" w:themeColor="text1"/>
        </w:rPr>
        <w:t xml:space="preserve">Tracking the progress </w:t>
      </w:r>
      <w:r w:rsidR="003C6217">
        <w:rPr>
          <w:rFonts w:ascii="Times New Roman" w:hAnsi="Times New Roman" w:cs="Times New Roman"/>
          <w:color w:val="000000" w:themeColor="text1"/>
        </w:rPr>
        <w:t>on</w:t>
      </w:r>
      <w:r w:rsidRPr="00140679">
        <w:rPr>
          <w:rFonts w:ascii="Times New Roman" w:hAnsi="Times New Roman" w:cs="Times New Roman"/>
          <w:color w:val="000000" w:themeColor="text1"/>
        </w:rPr>
        <w:t xml:space="preserve"> health and climate change </w:t>
      </w:r>
      <w:r w:rsidR="003B0BAD">
        <w:rPr>
          <w:rFonts w:ascii="Times New Roman" w:hAnsi="Times New Roman" w:cs="Times New Roman"/>
          <w:color w:val="000000" w:themeColor="text1"/>
        </w:rPr>
        <w:t xml:space="preserve">at the national Chinese level, will not only enhance understanding of these interlinkages, but also evaluate </w:t>
      </w:r>
      <w:r w:rsidRPr="00140679">
        <w:rPr>
          <w:rFonts w:ascii="Times New Roman" w:hAnsi="Times New Roman" w:cs="Times New Roman"/>
          <w:color w:val="000000" w:themeColor="text1"/>
        </w:rPr>
        <w:t xml:space="preserve">the adequacy of </w:t>
      </w:r>
      <w:r w:rsidR="003C6217">
        <w:rPr>
          <w:rFonts w:ascii="Times New Roman" w:hAnsi="Times New Roman" w:cs="Times New Roman"/>
          <w:color w:val="000000" w:themeColor="text1"/>
        </w:rPr>
        <w:t>its response</w:t>
      </w:r>
      <w:r w:rsidR="003C6217" w:rsidRPr="00140679">
        <w:rPr>
          <w:rFonts w:ascii="Times New Roman" w:hAnsi="Times New Roman" w:cs="Times New Roman"/>
          <w:color w:val="000000" w:themeColor="text1"/>
        </w:rPr>
        <w:t xml:space="preserve"> </w:t>
      </w:r>
      <w:r w:rsidRPr="00140679">
        <w:rPr>
          <w:rFonts w:ascii="Times New Roman" w:hAnsi="Times New Roman" w:cs="Times New Roman"/>
          <w:color w:val="000000" w:themeColor="text1"/>
        </w:rPr>
        <w:t>and</w:t>
      </w:r>
      <w:r w:rsidR="003B0BAD">
        <w:rPr>
          <w:rFonts w:ascii="Times New Roman" w:hAnsi="Times New Roman" w:cs="Times New Roman"/>
          <w:color w:val="000000" w:themeColor="text1"/>
        </w:rPr>
        <w:t xml:space="preserve"> highlight the benefit of aligning environmental and social policy</w:t>
      </w:r>
      <w:r w:rsidRPr="00140679">
        <w:rPr>
          <w:rFonts w:ascii="Times New Roman" w:hAnsi="Times New Roman" w:cs="Times New Roman"/>
          <w:color w:val="000000" w:themeColor="text1"/>
        </w:rPr>
        <w:t>.</w:t>
      </w:r>
      <w:r w:rsidR="003B0BAD">
        <w:rPr>
          <w:rFonts w:ascii="Times New Roman" w:hAnsi="Times New Roman" w:cs="Times New Roman"/>
          <w:color w:val="000000" w:themeColor="text1"/>
        </w:rPr>
        <w:t xml:space="preserve"> To deliver this, Tsinghua University has developed the inaugural Chin</w:t>
      </w:r>
      <w:r w:rsidR="003A5AD2">
        <w:rPr>
          <w:rFonts w:ascii="Times New Roman" w:hAnsi="Times New Roman" w:cs="Times New Roman"/>
          <w:color w:val="000000" w:themeColor="text1"/>
        </w:rPr>
        <w:t>ese</w:t>
      </w:r>
      <w:r w:rsidR="003B0BAD">
        <w:rPr>
          <w:rFonts w:ascii="Times New Roman" w:hAnsi="Times New Roman" w:cs="Times New Roman"/>
          <w:color w:val="000000" w:themeColor="text1"/>
        </w:rPr>
        <w:t xml:space="preserve"> Lancet Countdown report, in collaboration with </w:t>
      </w:r>
      <w:r w:rsidR="00F031DA">
        <w:rPr>
          <w:rFonts w:ascii="Times New Roman" w:hAnsi="Times New Roman" w:cs="Times New Roman"/>
          <w:color w:val="000000" w:themeColor="text1"/>
        </w:rPr>
        <w:t>University College London and</w:t>
      </w:r>
      <w:r w:rsidR="00CB1F37" w:rsidRPr="00140679">
        <w:rPr>
          <w:rFonts w:ascii="Times New Roman" w:hAnsi="Times New Roman" w:cs="Times New Roman"/>
          <w:color w:val="000000" w:themeColor="text1"/>
        </w:rPr>
        <w:t xml:space="preserve"> 1</w:t>
      </w:r>
      <w:r w:rsidR="00FE69F2" w:rsidRPr="00140679">
        <w:rPr>
          <w:rFonts w:ascii="Times New Roman" w:hAnsi="Times New Roman" w:cs="Times New Roman"/>
          <w:color w:val="000000" w:themeColor="text1"/>
        </w:rPr>
        <w:t>7</w:t>
      </w:r>
      <w:r w:rsidR="00CB1F37" w:rsidRPr="00140679">
        <w:rPr>
          <w:rFonts w:ascii="Times New Roman" w:hAnsi="Times New Roman" w:cs="Times New Roman"/>
          <w:color w:val="000000" w:themeColor="text1"/>
        </w:rPr>
        <w:t xml:space="preserve"> Chinese </w:t>
      </w:r>
      <w:r w:rsidR="00AC1B52" w:rsidRPr="00140679">
        <w:rPr>
          <w:rFonts w:ascii="Times New Roman" w:hAnsi="Times New Roman" w:cs="Times New Roman"/>
          <w:color w:val="000000" w:themeColor="text1"/>
        </w:rPr>
        <w:t>and</w:t>
      </w:r>
      <w:r w:rsidR="00CB1F37" w:rsidRPr="00140679">
        <w:rPr>
          <w:rFonts w:ascii="Times New Roman" w:hAnsi="Times New Roman" w:cs="Times New Roman"/>
          <w:color w:val="000000" w:themeColor="text1"/>
        </w:rPr>
        <w:t xml:space="preserve"> international institutions</w:t>
      </w:r>
      <w:r w:rsidR="003B0BAD">
        <w:rPr>
          <w:rFonts w:ascii="Times New Roman" w:hAnsi="Times New Roman" w:cs="Times New Roman"/>
          <w:color w:val="000000" w:themeColor="text1"/>
        </w:rPr>
        <w:t xml:space="preserve">. It </w:t>
      </w:r>
      <w:r w:rsidR="00CB1F37" w:rsidRPr="00140679">
        <w:rPr>
          <w:rFonts w:ascii="Times New Roman" w:hAnsi="Times New Roman" w:cs="Times New Roman"/>
          <w:color w:val="000000" w:themeColor="text1"/>
        </w:rPr>
        <w:t>serves as</w:t>
      </w:r>
      <w:r w:rsidR="004D033B" w:rsidRPr="00140679">
        <w:rPr>
          <w:rFonts w:ascii="Times New Roman" w:hAnsi="Times New Roman" w:cs="Times New Roman"/>
          <w:color w:val="000000" w:themeColor="text1"/>
        </w:rPr>
        <w:t xml:space="preserve"> the first endeavor to track China’s progress</w:t>
      </w:r>
      <w:r w:rsidR="003B0BAD">
        <w:rPr>
          <w:rFonts w:ascii="Times New Roman" w:hAnsi="Times New Roman" w:cs="Times New Roman"/>
          <w:color w:val="000000" w:themeColor="text1"/>
        </w:rPr>
        <w:t xml:space="preserve"> across all of the dimensions of</w:t>
      </w:r>
      <w:r w:rsidR="004D033B" w:rsidRPr="00140679">
        <w:rPr>
          <w:rFonts w:ascii="Times New Roman" w:hAnsi="Times New Roman" w:cs="Times New Roman"/>
          <w:color w:val="000000" w:themeColor="text1"/>
        </w:rPr>
        <w:t xml:space="preserve"> heath and climate change</w:t>
      </w:r>
      <w:r w:rsidR="003B0BAD">
        <w:rPr>
          <w:rFonts w:ascii="Times New Roman" w:hAnsi="Times New Roman" w:cs="Times New Roman"/>
          <w:color w:val="000000" w:themeColor="text1"/>
        </w:rPr>
        <w:t xml:space="preserve">, mirroring the approach and methods employed by the global Lancet Countdown report. This work will be developed over time, with an iterative and adaptive approach adopted that sees continual improvement in the indicators and methods considered. In its first year, the report presents </w:t>
      </w:r>
      <w:r w:rsidR="007F5E53">
        <w:rPr>
          <w:rFonts w:ascii="Times New Roman" w:hAnsi="Times New Roman" w:cs="Times New Roman"/>
          <w:color w:val="000000" w:themeColor="text1"/>
        </w:rPr>
        <w:t>2</w:t>
      </w:r>
      <w:r w:rsidR="0018564B">
        <w:rPr>
          <w:rFonts w:ascii="Times New Roman" w:hAnsi="Times New Roman" w:cs="Times New Roman"/>
          <w:color w:val="000000" w:themeColor="text1"/>
        </w:rPr>
        <w:t>3</w:t>
      </w:r>
      <w:r w:rsidR="00F031DA" w:rsidRPr="00140679">
        <w:rPr>
          <w:rFonts w:ascii="Times New Roman" w:hAnsi="Times New Roman" w:cs="Times New Roman"/>
          <w:color w:val="000000" w:themeColor="text1"/>
        </w:rPr>
        <w:t xml:space="preserve"> </w:t>
      </w:r>
      <w:r w:rsidR="004D033B" w:rsidRPr="00140679">
        <w:rPr>
          <w:rFonts w:ascii="Times New Roman" w:hAnsi="Times New Roman" w:cs="Times New Roman"/>
          <w:color w:val="000000" w:themeColor="text1"/>
        </w:rPr>
        <w:t>indicators across five domains: climate change impacts, exposures, and vulnerability; adaptation planning and resilience for health; mitigation actions and health co­benefits; economics and finance; and public and political engagement</w:t>
      </w:r>
      <w:r w:rsidR="00FE6D7D">
        <w:rPr>
          <w:rFonts w:ascii="Times New Roman" w:hAnsi="Times New Roman" w:cs="Times New Roman"/>
          <w:color w:val="000000" w:themeColor="text1"/>
        </w:rPr>
        <w:t xml:space="preserve"> (Panel 1)</w:t>
      </w:r>
      <w:r w:rsidR="004D033B" w:rsidRPr="00140679">
        <w:rPr>
          <w:rFonts w:ascii="Times New Roman" w:hAnsi="Times New Roman" w:cs="Times New Roman"/>
          <w:color w:val="000000" w:themeColor="text1"/>
        </w:rPr>
        <w:t xml:space="preserve">. </w:t>
      </w:r>
    </w:p>
    <w:p w14:paraId="62E3EF42" w14:textId="2AC6DBBA" w:rsidR="00247971" w:rsidRPr="00140679" w:rsidDel="00FE6D7D" w:rsidRDefault="003B0BAD" w:rsidP="00247971">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Where possible, the data sources and methodologies have been improved, to provide higher special resolution</w:t>
      </w:r>
      <w:r w:rsidR="001429BB">
        <w:rPr>
          <w:rFonts w:ascii="Times New Roman" w:hAnsi="Times New Roman" w:cs="Times New Roman"/>
          <w:color w:val="000000" w:themeColor="text1"/>
        </w:rPr>
        <w:t xml:space="preserve"> (including down to the provincial level)</w:t>
      </w:r>
      <w:r>
        <w:rPr>
          <w:rFonts w:ascii="Times New Roman" w:hAnsi="Times New Roman" w:cs="Times New Roman"/>
          <w:color w:val="000000" w:themeColor="text1"/>
        </w:rPr>
        <w:t xml:space="preserve"> or </w:t>
      </w:r>
      <w:r w:rsidR="001429BB">
        <w:rPr>
          <w:rFonts w:ascii="Times New Roman" w:hAnsi="Times New Roman" w:cs="Times New Roman"/>
          <w:color w:val="000000" w:themeColor="text1"/>
        </w:rPr>
        <w:t>information more relevant and appropriate for the Chinese context. This report presents the context and results for each of the 2</w:t>
      </w:r>
      <w:r w:rsidR="0018564B">
        <w:rPr>
          <w:rFonts w:ascii="Times New Roman" w:hAnsi="Times New Roman" w:cs="Times New Roman"/>
          <w:color w:val="000000" w:themeColor="text1"/>
        </w:rPr>
        <w:t>3</w:t>
      </w:r>
      <w:r w:rsidR="001429BB">
        <w:rPr>
          <w:rFonts w:ascii="Times New Roman" w:hAnsi="Times New Roman" w:cs="Times New Roman"/>
          <w:color w:val="000000" w:themeColor="text1"/>
        </w:rPr>
        <w:t xml:space="preserve"> indicators, with a complete description of the </w:t>
      </w:r>
      <w:r w:rsidR="00FE6D7D">
        <w:rPr>
          <w:rFonts w:ascii="Times New Roman" w:hAnsi="Times New Roman" w:cs="Times New Roman"/>
          <w:color w:val="000000" w:themeColor="text1"/>
        </w:rPr>
        <w:t>methods, data</w:t>
      </w:r>
      <w:r w:rsidR="001429BB">
        <w:rPr>
          <w:rFonts w:ascii="Times New Roman" w:hAnsi="Times New Roman" w:cs="Times New Roman"/>
          <w:color w:val="000000" w:themeColor="text1"/>
        </w:rPr>
        <w:t xml:space="preserve">, limitations, and future improvements </w:t>
      </w:r>
      <w:r w:rsidR="00FE6D7D">
        <w:rPr>
          <w:rFonts w:ascii="Times New Roman" w:hAnsi="Times New Roman" w:cs="Times New Roman"/>
          <w:color w:val="000000" w:themeColor="text1"/>
        </w:rPr>
        <w:t xml:space="preserve">provided for each indicator in the </w:t>
      </w:r>
      <w:r w:rsidR="00F62DAD">
        <w:rPr>
          <w:rFonts w:ascii="Times New Roman" w:hAnsi="Times New Roman" w:cs="Times New Roman"/>
          <w:color w:val="000000" w:themeColor="text1"/>
        </w:rPr>
        <w:t>Appendix</w:t>
      </w:r>
      <w:r w:rsidR="00FE6D7D">
        <w:rPr>
          <w:rFonts w:ascii="Times New Roman" w:hAnsi="Times New Roman" w:cs="Times New Roman"/>
          <w:color w:val="000000" w:themeColor="text1"/>
        </w:rPr>
        <w:t>, an essential companion to this report.</w:t>
      </w:r>
    </w:p>
    <w:p w14:paraId="3E0394F6" w14:textId="02F4281A" w:rsidR="00464EDD" w:rsidRDefault="00464EDD">
      <w:pPr>
        <w:spacing w:after="160" w:line="259"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09B522C6" w14:textId="77777777" w:rsidR="00464EDD" w:rsidRPr="00CA362C" w:rsidRDefault="00464EDD" w:rsidP="00464EDD">
      <w:pPr>
        <w:pStyle w:val="Section"/>
        <w:spacing w:after="240"/>
        <w:rPr>
          <w:rFonts w:eastAsia="PMingLiU"/>
          <w:sz w:val="30"/>
          <w:szCs w:val="30"/>
          <w:lang w:eastAsia="zh-TW"/>
        </w:rPr>
      </w:pPr>
      <w:r w:rsidRPr="00CA362C">
        <w:rPr>
          <w:rFonts w:hint="eastAsia"/>
          <w:sz w:val="30"/>
          <w:szCs w:val="30"/>
        </w:rPr>
        <w:lastRenderedPageBreak/>
        <w:t>Panel</w:t>
      </w:r>
      <w:r w:rsidRPr="00CA362C">
        <w:rPr>
          <w:sz w:val="30"/>
          <w:szCs w:val="30"/>
        </w:rPr>
        <w:t xml:space="preserve"> </w:t>
      </w:r>
      <w:r w:rsidRPr="00CA362C">
        <w:rPr>
          <w:rFonts w:eastAsia="PMingLiU"/>
          <w:sz w:val="30"/>
          <w:szCs w:val="30"/>
          <w:lang w:eastAsia="zh-TW"/>
        </w:rPr>
        <w:t>1: The China Lancet Countdown Indicators</w:t>
      </w:r>
    </w:p>
    <w:p w14:paraId="0503A8ED" w14:textId="77777777" w:rsidR="00464EDD" w:rsidRPr="00CA362C" w:rsidRDefault="00464EDD" w:rsidP="00464EDD">
      <w:pPr>
        <w:pStyle w:val="Section"/>
        <w:spacing w:before="0"/>
        <w:rPr>
          <w:b w:val="0"/>
          <w:sz w:val="28"/>
          <w:szCs w:val="28"/>
        </w:rPr>
      </w:pPr>
      <w:r w:rsidRPr="00CA362C">
        <w:rPr>
          <w:b w:val="0"/>
          <w:sz w:val="28"/>
          <w:szCs w:val="28"/>
        </w:rPr>
        <w:t>Climate change impacts, exposures, and vulnerability</w:t>
      </w:r>
    </w:p>
    <w:p w14:paraId="787438E7" w14:textId="77777777" w:rsidR="00464EDD" w:rsidRPr="00CA362C" w:rsidRDefault="00464EDD" w:rsidP="00464EDD">
      <w:pPr>
        <w:pStyle w:val="Indicator1"/>
        <w:numPr>
          <w:ilvl w:val="0"/>
          <w:numId w:val="1"/>
        </w:numPr>
        <w:spacing w:before="0"/>
        <w:rPr>
          <w:b w:val="0"/>
          <w:sz w:val="24"/>
          <w:szCs w:val="24"/>
        </w:rPr>
      </w:pPr>
      <w:r w:rsidRPr="00CA362C">
        <w:rPr>
          <w:b w:val="0"/>
          <w:sz w:val="24"/>
          <w:szCs w:val="24"/>
        </w:rPr>
        <w:t>1.1: Health and heat</w:t>
      </w:r>
    </w:p>
    <w:p w14:paraId="1DB7E796" w14:textId="77777777" w:rsidR="00464EDD" w:rsidRPr="00CA362C" w:rsidRDefault="00464EDD" w:rsidP="00464EDD">
      <w:pPr>
        <w:pStyle w:val="Indicator1"/>
        <w:numPr>
          <w:ilvl w:val="1"/>
          <w:numId w:val="1"/>
        </w:numPr>
        <w:spacing w:before="0"/>
        <w:rPr>
          <w:b w:val="0"/>
          <w:i/>
          <w:sz w:val="24"/>
          <w:szCs w:val="24"/>
        </w:rPr>
      </w:pPr>
      <w:r w:rsidRPr="00CA362C">
        <w:rPr>
          <w:b w:val="0"/>
          <w:i/>
          <w:sz w:val="24"/>
          <w:szCs w:val="24"/>
        </w:rPr>
        <w:t>1.1.1:  Exposure of vulnerable populations to heatwaves</w:t>
      </w:r>
    </w:p>
    <w:p w14:paraId="26C14F4C" w14:textId="15CE1BD7" w:rsidR="00464EDD" w:rsidRDefault="00464EDD" w:rsidP="00464EDD">
      <w:pPr>
        <w:pStyle w:val="Indicator1"/>
        <w:numPr>
          <w:ilvl w:val="1"/>
          <w:numId w:val="1"/>
        </w:numPr>
        <w:spacing w:before="0"/>
        <w:rPr>
          <w:b w:val="0"/>
          <w:i/>
          <w:sz w:val="24"/>
          <w:szCs w:val="24"/>
        </w:rPr>
      </w:pPr>
      <w:r w:rsidRPr="00CA362C">
        <w:rPr>
          <w:b w:val="0"/>
          <w:i/>
          <w:sz w:val="24"/>
          <w:szCs w:val="24"/>
        </w:rPr>
        <w:t>1.1.</w:t>
      </w:r>
      <w:r w:rsidR="00176FA3">
        <w:rPr>
          <w:b w:val="0"/>
          <w:i/>
          <w:sz w:val="24"/>
          <w:szCs w:val="24"/>
        </w:rPr>
        <w:t>2</w:t>
      </w:r>
      <w:r w:rsidRPr="00CA362C">
        <w:rPr>
          <w:b w:val="0"/>
          <w:i/>
          <w:sz w:val="24"/>
          <w:szCs w:val="24"/>
        </w:rPr>
        <w:t>: Heatwave-related mortality</w:t>
      </w:r>
    </w:p>
    <w:p w14:paraId="6F4C4D99" w14:textId="1482E782" w:rsidR="00176FA3" w:rsidRPr="00176FA3" w:rsidRDefault="00176FA3" w:rsidP="00176FA3">
      <w:pPr>
        <w:pStyle w:val="Indicator1"/>
        <w:numPr>
          <w:ilvl w:val="1"/>
          <w:numId w:val="1"/>
        </w:numPr>
        <w:spacing w:before="0"/>
        <w:rPr>
          <w:b w:val="0"/>
          <w:i/>
          <w:sz w:val="24"/>
          <w:szCs w:val="24"/>
        </w:rPr>
      </w:pPr>
      <w:r w:rsidRPr="00CA362C">
        <w:rPr>
          <w:b w:val="0"/>
          <w:i/>
          <w:sz w:val="24"/>
          <w:szCs w:val="24"/>
        </w:rPr>
        <w:t>1.1.</w:t>
      </w:r>
      <w:r>
        <w:rPr>
          <w:b w:val="0"/>
          <w:i/>
          <w:sz w:val="24"/>
          <w:szCs w:val="24"/>
        </w:rPr>
        <w:t>3</w:t>
      </w:r>
      <w:r w:rsidRPr="00CA362C">
        <w:rPr>
          <w:b w:val="0"/>
          <w:i/>
          <w:sz w:val="24"/>
          <w:szCs w:val="24"/>
        </w:rPr>
        <w:t>: Change in labour capacity</w:t>
      </w:r>
    </w:p>
    <w:p w14:paraId="4A9DB739" w14:textId="77777777" w:rsidR="00464EDD" w:rsidRPr="00CA362C" w:rsidRDefault="00464EDD" w:rsidP="00464EDD">
      <w:pPr>
        <w:pStyle w:val="Indicator1"/>
        <w:numPr>
          <w:ilvl w:val="0"/>
          <w:numId w:val="1"/>
        </w:numPr>
        <w:spacing w:before="0"/>
        <w:rPr>
          <w:b w:val="0"/>
          <w:sz w:val="24"/>
          <w:szCs w:val="24"/>
        </w:rPr>
      </w:pPr>
      <w:r w:rsidRPr="00CA362C">
        <w:rPr>
          <w:b w:val="0"/>
          <w:sz w:val="24"/>
          <w:szCs w:val="24"/>
        </w:rPr>
        <w:t>1.2: Health and extreme weather events</w:t>
      </w:r>
    </w:p>
    <w:p w14:paraId="1F8AE638" w14:textId="77777777" w:rsidR="00464EDD" w:rsidRPr="00CA362C" w:rsidRDefault="00464EDD" w:rsidP="00464EDD">
      <w:pPr>
        <w:pStyle w:val="Indicator1"/>
        <w:numPr>
          <w:ilvl w:val="1"/>
          <w:numId w:val="1"/>
        </w:numPr>
        <w:spacing w:before="0"/>
        <w:rPr>
          <w:b w:val="0"/>
          <w:i/>
          <w:sz w:val="24"/>
          <w:szCs w:val="24"/>
        </w:rPr>
      </w:pPr>
      <w:r w:rsidRPr="00CA362C">
        <w:rPr>
          <w:b w:val="0"/>
          <w:i/>
          <w:sz w:val="24"/>
          <w:szCs w:val="24"/>
        </w:rPr>
        <w:t>1.2.1: Wildfires</w:t>
      </w:r>
    </w:p>
    <w:p w14:paraId="7CD73E10" w14:textId="78D541FC" w:rsidR="00464EDD" w:rsidRPr="00247971" w:rsidRDefault="00464EDD" w:rsidP="00654C7D">
      <w:pPr>
        <w:pStyle w:val="Indicator1"/>
        <w:numPr>
          <w:ilvl w:val="1"/>
          <w:numId w:val="1"/>
        </w:numPr>
        <w:spacing w:before="0"/>
        <w:rPr>
          <w:b w:val="0"/>
          <w:i/>
          <w:sz w:val="24"/>
          <w:szCs w:val="24"/>
        </w:rPr>
      </w:pPr>
      <w:r w:rsidRPr="00CA362C">
        <w:rPr>
          <w:b w:val="0"/>
          <w:i/>
          <w:sz w:val="24"/>
          <w:szCs w:val="24"/>
        </w:rPr>
        <w:t>1.2.2: Cyclones</w:t>
      </w:r>
    </w:p>
    <w:p w14:paraId="6874DB61" w14:textId="77777777" w:rsidR="00464EDD" w:rsidRPr="00CA362C" w:rsidRDefault="00464EDD" w:rsidP="00464EDD">
      <w:pPr>
        <w:pStyle w:val="Indicator1"/>
        <w:numPr>
          <w:ilvl w:val="0"/>
          <w:numId w:val="1"/>
        </w:numPr>
        <w:spacing w:before="0"/>
        <w:rPr>
          <w:b w:val="0"/>
          <w:sz w:val="24"/>
          <w:szCs w:val="24"/>
        </w:rPr>
      </w:pPr>
      <w:r w:rsidRPr="00CA362C">
        <w:rPr>
          <w:b w:val="0"/>
          <w:sz w:val="24"/>
          <w:szCs w:val="24"/>
        </w:rPr>
        <w:t>1.3: Climate-sensitive infectious diseases</w:t>
      </w:r>
    </w:p>
    <w:p w14:paraId="661103E9" w14:textId="77777777" w:rsidR="00464EDD" w:rsidRPr="00CA362C" w:rsidRDefault="00464EDD" w:rsidP="00464EDD">
      <w:pPr>
        <w:pStyle w:val="Section"/>
        <w:spacing w:before="0"/>
        <w:rPr>
          <w:b w:val="0"/>
          <w:sz w:val="28"/>
          <w:szCs w:val="28"/>
        </w:rPr>
      </w:pPr>
      <w:r w:rsidRPr="00CA362C">
        <w:rPr>
          <w:b w:val="0"/>
          <w:sz w:val="28"/>
          <w:szCs w:val="28"/>
        </w:rPr>
        <w:t>Adaptation, planning, and resilience for health</w:t>
      </w:r>
    </w:p>
    <w:p w14:paraId="35CFDC29" w14:textId="77777777" w:rsidR="00464EDD" w:rsidRPr="00CA362C" w:rsidRDefault="00464EDD" w:rsidP="00464EDD">
      <w:pPr>
        <w:pStyle w:val="Indicator1"/>
        <w:numPr>
          <w:ilvl w:val="0"/>
          <w:numId w:val="2"/>
        </w:numPr>
        <w:spacing w:before="0"/>
        <w:rPr>
          <w:b w:val="0"/>
          <w:sz w:val="24"/>
          <w:szCs w:val="24"/>
        </w:rPr>
      </w:pPr>
      <w:r w:rsidRPr="00CA362C">
        <w:rPr>
          <w:b w:val="0"/>
          <w:sz w:val="24"/>
          <w:szCs w:val="24"/>
        </w:rPr>
        <w:t>2.1: Adaptation planning and assessment</w:t>
      </w:r>
    </w:p>
    <w:p w14:paraId="397D0C42" w14:textId="77777777" w:rsidR="00464EDD" w:rsidRPr="00CA362C" w:rsidRDefault="00464EDD" w:rsidP="00464EDD">
      <w:pPr>
        <w:pStyle w:val="Indicator1"/>
        <w:numPr>
          <w:ilvl w:val="0"/>
          <w:numId w:val="2"/>
        </w:numPr>
        <w:spacing w:before="0"/>
        <w:rPr>
          <w:b w:val="0"/>
          <w:sz w:val="24"/>
          <w:szCs w:val="24"/>
        </w:rPr>
      </w:pPr>
      <w:r w:rsidRPr="00CA362C">
        <w:rPr>
          <w:b w:val="0"/>
          <w:sz w:val="24"/>
          <w:szCs w:val="24"/>
        </w:rPr>
        <w:t>2.2: Adaptation delivery and implementation</w:t>
      </w:r>
    </w:p>
    <w:p w14:paraId="0D4C0943" w14:textId="77777777" w:rsidR="00464EDD" w:rsidRPr="00CA362C" w:rsidRDefault="00464EDD" w:rsidP="00464EDD">
      <w:pPr>
        <w:pStyle w:val="Indicator2"/>
        <w:numPr>
          <w:ilvl w:val="1"/>
          <w:numId w:val="5"/>
        </w:numPr>
        <w:spacing w:before="0" w:after="0" w:afterAutospacing="0"/>
        <w:rPr>
          <w:sz w:val="24"/>
          <w:szCs w:val="24"/>
        </w:rPr>
      </w:pPr>
      <w:r w:rsidRPr="00CA362C">
        <w:rPr>
          <w:sz w:val="24"/>
          <w:szCs w:val="24"/>
        </w:rPr>
        <w:t>2.2.1: Detection, preparedness, and response to health emergencies</w:t>
      </w:r>
    </w:p>
    <w:p w14:paraId="390BF52E" w14:textId="77777777" w:rsidR="00464EDD" w:rsidRPr="00CA362C" w:rsidRDefault="00464EDD" w:rsidP="00464EDD">
      <w:pPr>
        <w:pStyle w:val="Indicator2"/>
        <w:numPr>
          <w:ilvl w:val="1"/>
          <w:numId w:val="5"/>
        </w:numPr>
        <w:spacing w:before="0" w:after="0" w:afterAutospacing="0"/>
        <w:rPr>
          <w:sz w:val="24"/>
          <w:szCs w:val="24"/>
        </w:rPr>
      </w:pPr>
      <w:r w:rsidRPr="00CA362C">
        <w:rPr>
          <w:sz w:val="24"/>
          <w:szCs w:val="24"/>
        </w:rPr>
        <w:t>2.2.2: Air conditioning - benefits and harms</w:t>
      </w:r>
    </w:p>
    <w:p w14:paraId="4736C7DF" w14:textId="77777777" w:rsidR="00464EDD" w:rsidRPr="00CA362C" w:rsidRDefault="00464EDD" w:rsidP="00464EDD">
      <w:pPr>
        <w:pStyle w:val="Section"/>
        <w:spacing w:before="0"/>
        <w:rPr>
          <w:b w:val="0"/>
          <w:sz w:val="28"/>
          <w:szCs w:val="28"/>
        </w:rPr>
      </w:pPr>
      <w:r w:rsidRPr="00CA362C">
        <w:rPr>
          <w:b w:val="0"/>
          <w:sz w:val="28"/>
          <w:szCs w:val="28"/>
        </w:rPr>
        <w:t>Mitigation actions and health co-benefits</w:t>
      </w:r>
    </w:p>
    <w:p w14:paraId="1B9E8CC8" w14:textId="77777777" w:rsidR="00464EDD" w:rsidRPr="00CA362C" w:rsidRDefault="00464EDD" w:rsidP="00464EDD">
      <w:pPr>
        <w:pStyle w:val="Indicator1"/>
        <w:numPr>
          <w:ilvl w:val="0"/>
          <w:numId w:val="6"/>
        </w:numPr>
        <w:spacing w:before="0"/>
        <w:rPr>
          <w:b w:val="0"/>
          <w:sz w:val="24"/>
          <w:szCs w:val="24"/>
        </w:rPr>
      </w:pPr>
      <w:r w:rsidRPr="00CA362C">
        <w:rPr>
          <w:b w:val="0"/>
          <w:sz w:val="24"/>
          <w:szCs w:val="24"/>
        </w:rPr>
        <w:t>3.1: Energy system and health</w:t>
      </w:r>
    </w:p>
    <w:p w14:paraId="4125F78C" w14:textId="77777777" w:rsidR="00464EDD" w:rsidRPr="00CA362C" w:rsidRDefault="00464EDD" w:rsidP="00464EDD">
      <w:pPr>
        <w:pStyle w:val="Indicator1"/>
        <w:numPr>
          <w:ilvl w:val="0"/>
          <w:numId w:val="6"/>
        </w:numPr>
        <w:spacing w:before="0"/>
        <w:rPr>
          <w:b w:val="0"/>
          <w:sz w:val="24"/>
          <w:szCs w:val="24"/>
        </w:rPr>
      </w:pPr>
      <w:r w:rsidRPr="00CA362C">
        <w:rPr>
          <w:b w:val="0"/>
          <w:sz w:val="24"/>
          <w:szCs w:val="24"/>
        </w:rPr>
        <w:t xml:space="preserve">3.2: </w:t>
      </w:r>
      <w:r w:rsidRPr="00CA362C">
        <w:rPr>
          <w:rFonts w:hint="eastAsia"/>
          <w:b w:val="0"/>
          <w:sz w:val="24"/>
          <w:szCs w:val="24"/>
        </w:rPr>
        <w:t>C</w:t>
      </w:r>
      <w:r w:rsidRPr="00CA362C">
        <w:rPr>
          <w:b w:val="0"/>
          <w:sz w:val="24"/>
          <w:szCs w:val="24"/>
        </w:rPr>
        <w:t>lean household energy</w:t>
      </w:r>
    </w:p>
    <w:p w14:paraId="689699A8" w14:textId="77777777" w:rsidR="00464EDD" w:rsidRPr="00CA362C" w:rsidRDefault="00464EDD" w:rsidP="00464EDD">
      <w:pPr>
        <w:pStyle w:val="Indicator1"/>
        <w:numPr>
          <w:ilvl w:val="0"/>
          <w:numId w:val="6"/>
        </w:numPr>
        <w:spacing w:before="0"/>
        <w:rPr>
          <w:b w:val="0"/>
          <w:sz w:val="24"/>
          <w:szCs w:val="24"/>
        </w:rPr>
      </w:pPr>
      <w:r w:rsidRPr="00CA362C">
        <w:rPr>
          <w:b w:val="0"/>
          <w:sz w:val="24"/>
          <w:szCs w:val="24"/>
        </w:rPr>
        <w:t>3.3: Air pollution, transport, and energy</w:t>
      </w:r>
    </w:p>
    <w:p w14:paraId="0FAE9433" w14:textId="77777777" w:rsidR="00464EDD" w:rsidRPr="00CA362C" w:rsidRDefault="00464EDD" w:rsidP="00464EDD">
      <w:pPr>
        <w:pStyle w:val="af3"/>
        <w:numPr>
          <w:ilvl w:val="0"/>
          <w:numId w:val="6"/>
        </w:numPr>
        <w:ind w:firstLineChars="0"/>
        <w:rPr>
          <w:rFonts w:ascii="Times New Roman" w:hAnsi="Times New Roman" w:cs="Times New Roman"/>
          <w:bCs/>
          <w:sz w:val="24"/>
          <w:szCs w:val="24"/>
        </w:rPr>
      </w:pPr>
      <w:r w:rsidRPr="00CA362C">
        <w:rPr>
          <w:rFonts w:ascii="Times New Roman" w:hAnsi="Times New Roman" w:cs="Times New Roman"/>
          <w:bCs/>
          <w:sz w:val="24"/>
          <w:szCs w:val="24"/>
        </w:rPr>
        <w:t>3.4: Sustainable and healthy transport</w:t>
      </w:r>
    </w:p>
    <w:p w14:paraId="184CA7B7" w14:textId="77777777" w:rsidR="00464EDD" w:rsidRPr="00CA362C" w:rsidRDefault="00464EDD" w:rsidP="00464EDD">
      <w:pPr>
        <w:pStyle w:val="Section"/>
        <w:spacing w:before="0"/>
        <w:rPr>
          <w:b w:val="0"/>
          <w:sz w:val="28"/>
          <w:szCs w:val="28"/>
        </w:rPr>
      </w:pPr>
      <w:r w:rsidRPr="00CA362C">
        <w:rPr>
          <w:b w:val="0"/>
          <w:sz w:val="28"/>
          <w:szCs w:val="28"/>
        </w:rPr>
        <w:t>Economics and finance</w:t>
      </w:r>
    </w:p>
    <w:p w14:paraId="4FCADCB7" w14:textId="77777777" w:rsidR="00464EDD" w:rsidRPr="00CA362C" w:rsidRDefault="00464EDD" w:rsidP="00464EDD">
      <w:pPr>
        <w:pStyle w:val="Indicator1"/>
        <w:numPr>
          <w:ilvl w:val="0"/>
          <w:numId w:val="7"/>
        </w:numPr>
        <w:spacing w:before="0"/>
        <w:rPr>
          <w:sz w:val="24"/>
          <w:szCs w:val="24"/>
        </w:rPr>
      </w:pPr>
      <w:r w:rsidRPr="00CA362C">
        <w:rPr>
          <w:b w:val="0"/>
          <w:sz w:val="24"/>
          <w:szCs w:val="24"/>
        </w:rPr>
        <w:t>4.1: The economic impact of climate change and its mitigation</w:t>
      </w:r>
    </w:p>
    <w:p w14:paraId="34822C07" w14:textId="4B8ADF5B" w:rsidR="00464EDD" w:rsidRPr="00CA362C" w:rsidRDefault="00464EDD" w:rsidP="00464EDD">
      <w:pPr>
        <w:pStyle w:val="Indicator2"/>
        <w:numPr>
          <w:ilvl w:val="1"/>
          <w:numId w:val="7"/>
        </w:numPr>
        <w:spacing w:before="0" w:after="0" w:afterAutospacing="0"/>
        <w:rPr>
          <w:sz w:val="24"/>
          <w:szCs w:val="24"/>
        </w:rPr>
      </w:pPr>
      <w:r w:rsidRPr="00CA362C">
        <w:rPr>
          <w:sz w:val="24"/>
          <w:szCs w:val="24"/>
        </w:rPr>
        <w:t xml:space="preserve">4.1.1: </w:t>
      </w:r>
      <w:r w:rsidR="00B51F14" w:rsidRPr="00CA362C">
        <w:rPr>
          <w:sz w:val="24"/>
          <w:szCs w:val="24"/>
        </w:rPr>
        <w:t>Economics of heat-related mortality</w:t>
      </w:r>
      <w:r w:rsidR="00B51F14" w:rsidRPr="00CA362C" w:rsidDel="00AD2D16">
        <w:rPr>
          <w:sz w:val="24"/>
          <w:szCs w:val="24"/>
        </w:rPr>
        <w:t xml:space="preserve"> </w:t>
      </w:r>
    </w:p>
    <w:p w14:paraId="00DFD054" w14:textId="77777777" w:rsidR="00464EDD" w:rsidRPr="00CA362C" w:rsidRDefault="00464EDD" w:rsidP="00464EDD">
      <w:pPr>
        <w:pStyle w:val="Indicator2"/>
        <w:numPr>
          <w:ilvl w:val="1"/>
          <w:numId w:val="7"/>
        </w:numPr>
        <w:spacing w:before="0" w:after="0" w:afterAutospacing="0"/>
        <w:rPr>
          <w:sz w:val="24"/>
          <w:szCs w:val="24"/>
        </w:rPr>
      </w:pPr>
      <w:r w:rsidRPr="00CA362C">
        <w:rPr>
          <w:sz w:val="24"/>
          <w:szCs w:val="24"/>
        </w:rPr>
        <w:t xml:space="preserve">4.1.2: Economics cost of heat-related labor productivity loss </w:t>
      </w:r>
    </w:p>
    <w:p w14:paraId="2547DA71" w14:textId="29A77EDA" w:rsidR="00464EDD" w:rsidRPr="00B51F14" w:rsidRDefault="00464EDD" w:rsidP="00B51F14">
      <w:pPr>
        <w:pStyle w:val="Indicator2"/>
        <w:numPr>
          <w:ilvl w:val="1"/>
          <w:numId w:val="7"/>
        </w:numPr>
        <w:spacing w:before="0" w:after="0" w:afterAutospacing="0"/>
        <w:rPr>
          <w:sz w:val="24"/>
          <w:szCs w:val="24"/>
        </w:rPr>
      </w:pPr>
      <w:r w:rsidRPr="00CA362C">
        <w:rPr>
          <w:sz w:val="24"/>
          <w:szCs w:val="24"/>
        </w:rPr>
        <w:t xml:space="preserve">4.1.3: </w:t>
      </w:r>
      <w:r w:rsidR="00B51F14" w:rsidRPr="00CA362C">
        <w:rPr>
          <w:sz w:val="24"/>
          <w:szCs w:val="24"/>
        </w:rPr>
        <w:t>Economic costs of air pollution</w:t>
      </w:r>
    </w:p>
    <w:p w14:paraId="5757C226" w14:textId="77777777" w:rsidR="00464EDD" w:rsidRPr="00CA362C" w:rsidRDefault="00464EDD" w:rsidP="00464EDD">
      <w:pPr>
        <w:pStyle w:val="Indicator1"/>
        <w:numPr>
          <w:ilvl w:val="0"/>
          <w:numId w:val="7"/>
        </w:numPr>
        <w:spacing w:before="0"/>
        <w:rPr>
          <w:b w:val="0"/>
          <w:sz w:val="24"/>
          <w:szCs w:val="24"/>
        </w:rPr>
      </w:pPr>
      <w:r w:rsidRPr="00CA362C">
        <w:rPr>
          <w:b w:val="0"/>
          <w:sz w:val="24"/>
          <w:szCs w:val="24"/>
        </w:rPr>
        <w:t>4.2: Investing in a low-carbon economy</w:t>
      </w:r>
    </w:p>
    <w:p w14:paraId="5CC00AF6" w14:textId="77777777" w:rsidR="00464EDD" w:rsidRPr="00CA362C" w:rsidRDefault="00464EDD" w:rsidP="00464EDD">
      <w:pPr>
        <w:pStyle w:val="Indicator2"/>
        <w:numPr>
          <w:ilvl w:val="1"/>
          <w:numId w:val="7"/>
        </w:numPr>
        <w:spacing w:before="0" w:after="0" w:afterAutospacing="0"/>
        <w:rPr>
          <w:sz w:val="24"/>
          <w:szCs w:val="24"/>
        </w:rPr>
      </w:pPr>
      <w:r w:rsidRPr="00CA362C">
        <w:rPr>
          <w:sz w:val="24"/>
          <w:szCs w:val="24"/>
        </w:rPr>
        <w:t xml:space="preserve">4.2.1: Investment in new coal </w:t>
      </w:r>
      <w:r w:rsidRPr="00CA362C">
        <w:rPr>
          <w:rFonts w:hint="eastAsia"/>
          <w:sz w:val="24"/>
          <w:szCs w:val="24"/>
        </w:rPr>
        <w:t xml:space="preserve">and </w:t>
      </w:r>
      <w:r w:rsidRPr="00CA362C">
        <w:rPr>
          <w:sz w:val="24"/>
          <w:szCs w:val="24"/>
        </w:rPr>
        <w:t>low-carbon energy and energy efficiency</w:t>
      </w:r>
    </w:p>
    <w:p w14:paraId="4E71736E" w14:textId="77777777" w:rsidR="00464EDD" w:rsidRPr="00CA362C" w:rsidRDefault="00464EDD" w:rsidP="00464EDD">
      <w:pPr>
        <w:pStyle w:val="Indicator2"/>
        <w:numPr>
          <w:ilvl w:val="1"/>
          <w:numId w:val="7"/>
        </w:numPr>
        <w:spacing w:before="0" w:after="0" w:afterAutospacing="0"/>
        <w:rPr>
          <w:sz w:val="24"/>
          <w:szCs w:val="24"/>
        </w:rPr>
      </w:pPr>
      <w:r w:rsidRPr="00CA362C">
        <w:rPr>
          <w:sz w:val="24"/>
          <w:szCs w:val="24"/>
        </w:rPr>
        <w:t>4.2.2: Employment in low-carbon and high-carbon industries</w:t>
      </w:r>
    </w:p>
    <w:p w14:paraId="71662AA9" w14:textId="77777777" w:rsidR="00464EDD" w:rsidRPr="00CA362C" w:rsidRDefault="00464EDD" w:rsidP="00464EDD">
      <w:pPr>
        <w:pStyle w:val="Indicator1"/>
        <w:numPr>
          <w:ilvl w:val="0"/>
          <w:numId w:val="7"/>
        </w:numPr>
        <w:spacing w:before="0"/>
        <w:rPr>
          <w:b w:val="0"/>
          <w:sz w:val="24"/>
          <w:szCs w:val="24"/>
        </w:rPr>
      </w:pPr>
      <w:r w:rsidRPr="00CA362C">
        <w:rPr>
          <w:b w:val="0"/>
          <w:sz w:val="24"/>
          <w:szCs w:val="24"/>
        </w:rPr>
        <w:t>4.3: Pricing greenhouse-gas emissions from fossil fuels</w:t>
      </w:r>
    </w:p>
    <w:p w14:paraId="777F7E37" w14:textId="77777777" w:rsidR="00464EDD" w:rsidRPr="00CA362C" w:rsidRDefault="00464EDD" w:rsidP="00464EDD">
      <w:pPr>
        <w:pStyle w:val="Indicator2"/>
        <w:numPr>
          <w:ilvl w:val="1"/>
          <w:numId w:val="7"/>
        </w:numPr>
        <w:spacing w:before="0" w:after="0" w:afterAutospacing="0"/>
        <w:rPr>
          <w:sz w:val="24"/>
          <w:szCs w:val="24"/>
        </w:rPr>
      </w:pPr>
      <w:r w:rsidRPr="00CA362C">
        <w:rPr>
          <w:sz w:val="24"/>
          <w:szCs w:val="24"/>
        </w:rPr>
        <w:t>4.3.1: Fossil fuel subsidies</w:t>
      </w:r>
    </w:p>
    <w:p w14:paraId="711A08AD" w14:textId="77777777" w:rsidR="00464EDD" w:rsidRPr="00CA362C" w:rsidRDefault="00464EDD" w:rsidP="00464EDD">
      <w:pPr>
        <w:pStyle w:val="Indicator2"/>
        <w:numPr>
          <w:ilvl w:val="1"/>
          <w:numId w:val="7"/>
        </w:numPr>
        <w:spacing w:before="0" w:after="0" w:afterAutospacing="0"/>
        <w:rPr>
          <w:sz w:val="24"/>
          <w:szCs w:val="24"/>
        </w:rPr>
      </w:pPr>
      <w:r w:rsidRPr="00CA362C">
        <w:rPr>
          <w:sz w:val="24"/>
          <w:szCs w:val="24"/>
        </w:rPr>
        <w:t>4.3.2: Coverage and strength of carbon pricing</w:t>
      </w:r>
    </w:p>
    <w:p w14:paraId="0ECBC911" w14:textId="399A57CC" w:rsidR="00464EDD" w:rsidRPr="00CA362C" w:rsidRDefault="00464EDD" w:rsidP="00464EDD">
      <w:pPr>
        <w:pStyle w:val="Section"/>
        <w:spacing w:before="0"/>
        <w:rPr>
          <w:b w:val="0"/>
          <w:sz w:val="28"/>
          <w:szCs w:val="28"/>
        </w:rPr>
      </w:pPr>
      <w:r w:rsidRPr="00CA362C">
        <w:rPr>
          <w:b w:val="0"/>
          <w:sz w:val="28"/>
          <w:szCs w:val="28"/>
        </w:rPr>
        <w:t xml:space="preserve">Public </w:t>
      </w:r>
      <w:r w:rsidR="00176FA3">
        <w:rPr>
          <w:b w:val="0"/>
          <w:sz w:val="28"/>
          <w:szCs w:val="28"/>
        </w:rPr>
        <w:t xml:space="preserve">and political </w:t>
      </w:r>
      <w:r w:rsidRPr="00CA362C">
        <w:rPr>
          <w:b w:val="0"/>
          <w:sz w:val="28"/>
          <w:szCs w:val="28"/>
        </w:rPr>
        <w:t>engagement</w:t>
      </w:r>
    </w:p>
    <w:p w14:paraId="3AED3A2A" w14:textId="77777777" w:rsidR="00464EDD" w:rsidRPr="00CA362C" w:rsidRDefault="00464EDD" w:rsidP="00464EDD">
      <w:pPr>
        <w:pStyle w:val="Indicator1"/>
        <w:numPr>
          <w:ilvl w:val="0"/>
          <w:numId w:val="3"/>
        </w:numPr>
        <w:spacing w:before="0"/>
        <w:rPr>
          <w:b w:val="0"/>
          <w:sz w:val="24"/>
          <w:szCs w:val="24"/>
        </w:rPr>
      </w:pPr>
      <w:r w:rsidRPr="00CA362C">
        <w:rPr>
          <w:b w:val="0"/>
          <w:sz w:val="24"/>
          <w:szCs w:val="24"/>
        </w:rPr>
        <w:t>5.1: Media coverage of health and climate change</w:t>
      </w:r>
    </w:p>
    <w:p w14:paraId="39DD1E72" w14:textId="77777777" w:rsidR="00464EDD" w:rsidRPr="00CA362C" w:rsidRDefault="00464EDD" w:rsidP="00464EDD">
      <w:pPr>
        <w:pStyle w:val="Indicator1"/>
        <w:numPr>
          <w:ilvl w:val="0"/>
          <w:numId w:val="3"/>
        </w:numPr>
        <w:spacing w:before="0"/>
        <w:rPr>
          <w:b w:val="0"/>
          <w:sz w:val="24"/>
          <w:szCs w:val="24"/>
        </w:rPr>
      </w:pPr>
      <w:r w:rsidRPr="00CA362C">
        <w:rPr>
          <w:b w:val="0"/>
          <w:sz w:val="24"/>
          <w:szCs w:val="24"/>
        </w:rPr>
        <w:t>5.2: Individual engagement in health and climate change</w:t>
      </w:r>
    </w:p>
    <w:p w14:paraId="72E5D64D" w14:textId="77777777" w:rsidR="00464EDD" w:rsidRPr="00CA362C" w:rsidRDefault="00464EDD" w:rsidP="00464EDD">
      <w:pPr>
        <w:pStyle w:val="Indicator1"/>
        <w:numPr>
          <w:ilvl w:val="0"/>
          <w:numId w:val="3"/>
        </w:numPr>
        <w:spacing w:before="0"/>
        <w:rPr>
          <w:b w:val="0"/>
          <w:sz w:val="24"/>
          <w:szCs w:val="24"/>
        </w:rPr>
      </w:pPr>
      <w:r w:rsidRPr="00CA362C">
        <w:rPr>
          <w:b w:val="0"/>
          <w:sz w:val="24"/>
          <w:szCs w:val="24"/>
        </w:rPr>
        <w:t>5.3: Coverage of health and climate change in scientific journals</w:t>
      </w:r>
    </w:p>
    <w:p w14:paraId="6BB3135B" w14:textId="77777777" w:rsidR="00E3697B" w:rsidRDefault="00E3697B" w:rsidP="00F13061">
      <w:pPr>
        <w:spacing w:after="120"/>
        <w:jc w:val="both"/>
        <w:rPr>
          <w:rFonts w:ascii="Times New Roman" w:hAnsi="Times New Roman" w:cs="Times New Roman"/>
          <w:color w:val="000000" w:themeColor="text1"/>
          <w:sz w:val="20"/>
          <w:szCs w:val="20"/>
        </w:rPr>
      </w:pPr>
    </w:p>
    <w:p w14:paraId="58D3BA0A" w14:textId="77777777" w:rsidR="00247971" w:rsidRDefault="00247971">
      <w:pPr>
        <w:spacing w:after="160" w:line="259" w:lineRule="auto"/>
        <w:rPr>
          <w:rFonts w:ascii="Times New Roman" w:eastAsiaTheme="majorEastAsia" w:hAnsi="Times New Roman" w:cs="Times New Roman"/>
          <w:b/>
          <w:bCs/>
          <w:color w:val="2F5496" w:themeColor="accent1" w:themeShade="BF"/>
          <w:sz w:val="32"/>
          <w:szCs w:val="32"/>
          <w:lang w:val="en-GB" w:eastAsia="en-US"/>
        </w:rPr>
      </w:pPr>
      <w:bookmarkStart w:id="20" w:name="_Toc40469150"/>
      <w:bookmarkStart w:id="21" w:name="_Toc41246025"/>
      <w:bookmarkStart w:id="22" w:name="_Toc41246089"/>
      <w:bookmarkStart w:id="23" w:name="_Toc41344849"/>
      <w:r>
        <w:rPr>
          <w:rFonts w:ascii="Times New Roman" w:hAnsi="Times New Roman" w:cs="Times New Roman"/>
          <w:b/>
          <w:bCs/>
        </w:rPr>
        <w:br w:type="page"/>
      </w:r>
    </w:p>
    <w:p w14:paraId="5F4249B5" w14:textId="08F27734" w:rsidR="009D73E2" w:rsidRPr="006C1093" w:rsidRDefault="009D73E2" w:rsidP="009D73E2">
      <w:pPr>
        <w:pStyle w:val="1"/>
        <w:rPr>
          <w:rFonts w:ascii="Times New Roman" w:hAnsi="Times New Roman" w:cs="Times New Roman"/>
          <w:b/>
          <w:bCs/>
        </w:rPr>
      </w:pPr>
      <w:bookmarkStart w:id="24" w:name="_Toc47003120"/>
      <w:r w:rsidRPr="006C1093">
        <w:rPr>
          <w:rFonts w:ascii="Times New Roman" w:hAnsi="Times New Roman" w:cs="Times New Roman"/>
          <w:b/>
          <w:bCs/>
        </w:rPr>
        <w:lastRenderedPageBreak/>
        <w:t>Section 1: Climate Change Impacts, Exposures, and Vulnerability</w:t>
      </w:r>
      <w:bookmarkEnd w:id="20"/>
      <w:bookmarkEnd w:id="21"/>
      <w:bookmarkEnd w:id="22"/>
      <w:bookmarkEnd w:id="23"/>
      <w:bookmarkEnd w:id="24"/>
    </w:p>
    <w:p w14:paraId="0D1290CE" w14:textId="77777777" w:rsidR="009D73E2" w:rsidRPr="006C1093" w:rsidRDefault="009D73E2" w:rsidP="009D73E2">
      <w:pPr>
        <w:pStyle w:val="paragraph"/>
        <w:spacing w:before="0" w:beforeAutospacing="0" w:after="0" w:afterAutospacing="0"/>
        <w:rPr>
          <w:rFonts w:ascii="Times New Roman" w:hAnsi="Times New Roman" w:cs="Times New Roman"/>
          <w:b/>
          <w:bCs/>
          <w:color w:val="000000"/>
          <w:sz w:val="20"/>
          <w:szCs w:val="20"/>
        </w:rPr>
      </w:pPr>
    </w:p>
    <w:p w14:paraId="1C49DF78" w14:textId="4951408D" w:rsidR="009D73E2" w:rsidRDefault="00CE0D95" w:rsidP="009D73E2">
      <w:pPr>
        <w:pStyle w:val="paragraph"/>
        <w:spacing w:before="0" w:beforeAutospacing="0" w:after="0" w:afterAutospacing="0"/>
        <w:jc w:val="both"/>
        <w:rPr>
          <w:rFonts w:ascii="Times New Roman" w:hAnsi="Times New Roman" w:cs="Times New Roman"/>
          <w:color w:val="000000"/>
        </w:rPr>
      </w:pPr>
      <w:r>
        <w:rPr>
          <w:rFonts w:ascii="Times New Roman" w:hAnsi="Times New Roman" w:cs="Times New Roman"/>
          <w:color w:val="000000"/>
        </w:rPr>
        <w:t>Climate change interacts with each of the social and environmental determinants of good health, impacting lives and livelihoods through a myriad of different pathways. These have been described in-full in previous rep</w:t>
      </w:r>
      <w:r w:rsidRPr="00582AFF">
        <w:rPr>
          <w:rFonts w:ascii="Times New Roman" w:hAnsi="Times New Roman" w:cs="Times New Roman"/>
          <w:color w:val="000000"/>
        </w:rPr>
        <w:t>orts</w:t>
      </w:r>
      <w:r w:rsidR="0096420C">
        <w:rPr>
          <w:rFonts w:ascii="Times New Roman" w:hAnsi="Times New Roman" w:cs="Times New Roman"/>
          <w:color w:val="000000"/>
        </w:rPr>
        <w:t xml:space="preserve"> and are summarised in </w:t>
      </w:r>
      <w:r w:rsidR="00E11378">
        <w:rPr>
          <w:rFonts w:ascii="Times New Roman" w:hAnsi="Times New Roman" w:cs="Times New Roman"/>
          <w:color w:val="000000"/>
        </w:rPr>
        <w:fldChar w:fldCharType="begin"/>
      </w:r>
      <w:r w:rsidR="00E11378">
        <w:rPr>
          <w:rFonts w:ascii="Times New Roman" w:hAnsi="Times New Roman" w:cs="Times New Roman"/>
          <w:color w:val="000000"/>
        </w:rPr>
        <w:instrText xml:space="preserve"> REF _Ref46860624 \h </w:instrText>
      </w:r>
      <w:r w:rsidR="00E11378">
        <w:rPr>
          <w:rFonts w:ascii="Times New Roman" w:hAnsi="Times New Roman" w:cs="Times New Roman"/>
          <w:color w:val="000000"/>
        </w:rPr>
      </w:r>
      <w:r w:rsidR="00E11378">
        <w:rPr>
          <w:rFonts w:ascii="Times New Roman" w:hAnsi="Times New Roman" w:cs="Times New Roman"/>
          <w:color w:val="000000"/>
        </w:rPr>
        <w:fldChar w:fldCharType="separate"/>
      </w:r>
      <w:r w:rsidR="00E11378" w:rsidRPr="00171709">
        <w:rPr>
          <w:rFonts w:ascii="Times New Roman" w:hAnsi="Times New Roman" w:cs="Times New Roman"/>
          <w:b/>
          <w:bCs/>
          <w:i/>
          <w:iCs/>
        </w:rPr>
        <w:t xml:space="preserve">Figure </w:t>
      </w:r>
      <w:r w:rsidR="00E11378" w:rsidRPr="00171709">
        <w:rPr>
          <w:rFonts w:ascii="Times New Roman" w:hAnsi="Times New Roman" w:cs="Times New Roman"/>
          <w:b/>
          <w:bCs/>
          <w:i/>
          <w:iCs/>
          <w:noProof/>
        </w:rPr>
        <w:t>1</w:t>
      </w:r>
      <w:r w:rsidR="00E11378">
        <w:rPr>
          <w:rFonts w:ascii="Times New Roman" w:hAnsi="Times New Roman" w:cs="Times New Roman"/>
          <w:color w:val="000000"/>
        </w:rPr>
        <w:fldChar w:fldCharType="end"/>
      </w:r>
      <w:r w:rsidR="0096420C">
        <w:rPr>
          <w:rFonts w:ascii="Times New Roman" w:hAnsi="Times New Roman" w:cs="Times New Roman"/>
          <w:color w:val="000000"/>
        </w:rPr>
        <w:t>.</w:t>
      </w:r>
      <w:r w:rsidR="00F964E2" w:rsidRPr="00582AFF">
        <w:rPr>
          <w:rFonts w:ascii="Times New Roman" w:hAnsi="Times New Roman" w:cs="Times New Roman"/>
          <w:color w:val="000000"/>
        </w:rPr>
        <w:fldChar w:fldCharType="begin"/>
      </w:r>
      <w:r w:rsidR="00F964E2" w:rsidRPr="00582AFF">
        <w:rPr>
          <w:rFonts w:ascii="Times New Roman" w:hAnsi="Times New Roman" w:cs="Times New Roman"/>
          <w:color w:val="000000"/>
        </w:rPr>
        <w:instrText xml:space="preserve"> ADDIN EN.CITE &lt;EndNote&gt;&lt;Cite&gt;&lt;Author&gt;Watts&lt;/Author&gt;&lt;Year&gt;2015&lt;/Year&gt;&lt;RecNum&gt;1&lt;/RecNum&gt;&lt;DisplayText&gt;&lt;style face="superscript"&gt;1&lt;/style&gt;&lt;/DisplayText&gt;&lt;record&gt;&lt;rec-number&gt;1&lt;/rec-number&gt;&lt;foreign-keys&gt;&lt;key app="EN" db-id="zfs00et9nt0eviedtsoxa2fm55vpw9eswe2a" timestamp="1595862796"&gt;1&lt;/key&gt;&lt;/foreign-keys&gt;&lt;ref-type name="Journal Article"&gt;17&lt;/ref-type&gt;&lt;contributors&gt;&lt;authors&gt;&lt;author&gt;Watts, N.&lt;/author&gt;&lt;author&gt;Adger, W. N.&lt;/author&gt;&lt;author&gt;Agnolucci, P.&lt;/author&gt;&lt;author&gt;Blackstock, A.&lt;/author&gt;&lt;author&gt;Byass, P.&lt;/author&gt;&lt;author&gt;Cai, W. J.&lt;/author&gt;&lt;author&gt;Chaytor, S.&lt;/author&gt;&lt;author&gt;Colbourn, T.&lt;/author&gt;&lt;author&gt;Collins, M.&lt;/author&gt;&lt;author&gt;Cooper, A.&lt;/author&gt;&lt;author&gt;Cox, P. M.&lt;/author&gt;&lt;author&gt;Depledge, J.&lt;/author&gt;&lt;author&gt;Drummond, P.&lt;/author&gt;&lt;author&gt;Ekins, P.&lt;/author&gt;&lt;author&gt;Galaz, V.&lt;/author&gt;&lt;author&gt;Grace, D.&lt;/author&gt;&lt;author&gt;Graham, H.&lt;/author&gt;&lt;author&gt;Grubb, M.&lt;/author&gt;&lt;author&gt;Haines, A.&lt;/author&gt;&lt;author&gt;Hamilton, I.&lt;/author&gt;&lt;author&gt;Hunter, A.&lt;/author&gt;&lt;author&gt;Jiang, X. J.&lt;/author&gt;&lt;author&gt;Li, M. X.&lt;/author&gt;&lt;author&gt;Kelman, I.&lt;/author&gt;&lt;author&gt;Liang, L.&lt;/author&gt;&lt;author&gt;Lott, M.&lt;/author&gt;&lt;author&gt;Lowe, R.&lt;/author&gt;&lt;author&gt;Luo, Y.&lt;/author&gt;&lt;author&gt;Mace, G.&lt;/author&gt;&lt;author&gt;Maslin, M.&lt;/author&gt;&lt;author&gt;Nilsson, M.&lt;/author&gt;&lt;author&gt;Oreszczyn, T.&lt;/author&gt;&lt;author&gt;Pye, S.&lt;/author&gt;&lt;author&gt;Quinn, T.&lt;/author&gt;&lt;author&gt;Svensdotter, M.&lt;/author&gt;&lt;author&gt;Venevsky, S.&lt;/author&gt;&lt;author&gt;Warner, K.&lt;/author&gt;&lt;author&gt;Xu, B.&lt;/author&gt;&lt;author&gt;Yang, J.&lt;/author&gt;&lt;author&gt;Yin, Y. Y.&lt;/author&gt;&lt;author&gt;Yu, C. Q.&lt;/author&gt;&lt;author&gt;Zhang, Q.&lt;/author&gt;&lt;author&gt;Gong, P.&lt;/author&gt;&lt;author&gt;Montgomery, H.&lt;/author&gt;&lt;author&gt;Costello, A.&lt;/author&gt;&lt;/authors&gt;&lt;/contributors&gt;&lt;titles&gt;&lt;title&gt;Health and climate change: policy responses to protect public health&lt;/title&gt;&lt;secondary-title&gt;Lancet&lt;/secondary-title&gt;&lt;/titles&gt;&lt;periodical&gt;&lt;full-title&gt;Lancet&lt;/full-title&gt;&lt;abbr-1&gt;Lancet&lt;/abbr-1&gt;&lt;/periodical&gt;&lt;pages&gt;1861-1914&lt;/pages&gt;&lt;volume&gt;386&lt;/volume&gt;&lt;number&gt;10006&lt;/number&gt;&lt;dates&gt;&lt;year&gt;2015&lt;/year&gt;&lt;/dates&gt;&lt;urls&gt;&lt;/urls&gt;&lt;/record&gt;&lt;/Cite&gt;&lt;/EndNote&gt;</w:instrText>
      </w:r>
      <w:r w:rsidR="00F964E2" w:rsidRPr="00582AFF">
        <w:rPr>
          <w:rFonts w:ascii="Times New Roman" w:hAnsi="Times New Roman" w:cs="Times New Roman"/>
          <w:color w:val="000000"/>
        </w:rPr>
        <w:fldChar w:fldCharType="separate"/>
      </w:r>
      <w:r w:rsidR="00F964E2" w:rsidRPr="00582AFF">
        <w:rPr>
          <w:rFonts w:ascii="Times New Roman" w:hAnsi="Times New Roman" w:cs="Times New Roman"/>
          <w:noProof/>
          <w:color w:val="000000"/>
          <w:vertAlign w:val="superscript"/>
        </w:rPr>
        <w:t>1</w:t>
      </w:r>
      <w:r w:rsidR="00F964E2" w:rsidRPr="00582AFF">
        <w:rPr>
          <w:rFonts w:ascii="Times New Roman" w:hAnsi="Times New Roman" w:cs="Times New Roman"/>
          <w:color w:val="000000"/>
        </w:rPr>
        <w:fldChar w:fldCharType="end"/>
      </w:r>
      <w:r w:rsidRPr="00582AFF">
        <w:rPr>
          <w:rFonts w:ascii="Times New Roman" w:hAnsi="Times New Roman" w:cs="Times New Roman"/>
          <w:color w:val="000000"/>
        </w:rPr>
        <w:t xml:space="preserve"> </w:t>
      </w:r>
      <w:r w:rsidR="009D73E2" w:rsidRPr="00582AFF">
        <w:rPr>
          <w:rFonts w:ascii="Times New Roman" w:hAnsi="Times New Roman" w:cs="Times New Roman"/>
          <w:color w:val="000000"/>
        </w:rPr>
        <w:t>This</w:t>
      </w:r>
      <w:r w:rsidR="009D73E2" w:rsidRPr="00C91159">
        <w:rPr>
          <w:rFonts w:ascii="Times New Roman" w:hAnsi="Times New Roman" w:cs="Times New Roman"/>
          <w:color w:val="000000"/>
        </w:rPr>
        <w:t xml:space="preserve"> section</w:t>
      </w:r>
      <w:r>
        <w:rPr>
          <w:rFonts w:ascii="Times New Roman" w:hAnsi="Times New Roman" w:cs="Times New Roman"/>
          <w:color w:val="000000"/>
        </w:rPr>
        <w:t xml:space="preserve"> attempts to understand this, tracking </w:t>
      </w:r>
      <w:r w:rsidR="00581F8F">
        <w:rPr>
          <w:rFonts w:ascii="Times New Roman" w:hAnsi="Times New Roman" w:cs="Times New Roman"/>
          <w:color w:val="000000"/>
        </w:rPr>
        <w:t>the ways in which</w:t>
      </w:r>
      <w:r w:rsidR="009D73E2" w:rsidRPr="00C91159">
        <w:rPr>
          <w:rFonts w:ascii="Times New Roman" w:hAnsi="Times New Roman" w:cs="Times New Roman"/>
          <w:color w:val="000000"/>
        </w:rPr>
        <w:t xml:space="preserve"> climate change has influenced the health of Chinese people</w:t>
      </w:r>
      <w:r w:rsidR="00581F8F">
        <w:rPr>
          <w:rFonts w:ascii="Times New Roman" w:hAnsi="Times New Roman" w:cs="Times New Roman"/>
          <w:color w:val="000000"/>
        </w:rPr>
        <w:t>,</w:t>
      </w:r>
      <w:r w:rsidR="009D73E2" w:rsidRPr="00C91159">
        <w:rPr>
          <w:rFonts w:ascii="Times New Roman" w:hAnsi="Times New Roman" w:cs="Times New Roman"/>
          <w:color w:val="000000"/>
        </w:rPr>
        <w:t xml:space="preserve"> through heat </w:t>
      </w:r>
      <w:r w:rsidR="00D3145E">
        <w:rPr>
          <w:rFonts w:ascii="Times New Roman" w:hAnsi="Times New Roman" w:cs="Times New Roman"/>
          <w:color w:val="000000"/>
        </w:rPr>
        <w:t xml:space="preserve">and heatwave </w:t>
      </w:r>
      <w:r w:rsidR="007F55F4" w:rsidRPr="00C91159">
        <w:rPr>
          <w:rFonts w:ascii="Times New Roman" w:hAnsi="Times New Roman" w:cs="Times New Roman"/>
          <w:color w:val="000000"/>
        </w:rPr>
        <w:t>(indicator</w:t>
      </w:r>
      <w:r w:rsidR="00581F8F">
        <w:rPr>
          <w:rFonts w:ascii="Times New Roman" w:hAnsi="Times New Roman" w:cs="Times New Roman"/>
          <w:color w:val="000000"/>
        </w:rPr>
        <w:t>s</w:t>
      </w:r>
      <w:r w:rsidR="007F55F4" w:rsidRPr="00C91159">
        <w:rPr>
          <w:rFonts w:ascii="Times New Roman" w:hAnsi="Times New Roman" w:cs="Times New Roman"/>
          <w:color w:val="000000"/>
        </w:rPr>
        <w:t xml:space="preserve"> 1.1</w:t>
      </w:r>
      <w:r w:rsidR="00581F8F">
        <w:rPr>
          <w:rFonts w:ascii="Times New Roman" w:hAnsi="Times New Roman" w:cs="Times New Roman"/>
          <w:color w:val="000000"/>
        </w:rPr>
        <w:t>.1-1.1.3</w:t>
      </w:r>
      <w:r w:rsidR="007F55F4" w:rsidRPr="00C91159">
        <w:rPr>
          <w:rFonts w:ascii="Times New Roman" w:hAnsi="Times New Roman" w:cs="Times New Roman"/>
          <w:color w:val="000000"/>
        </w:rPr>
        <w:t>)</w:t>
      </w:r>
      <w:r w:rsidR="009D73E2" w:rsidRPr="00C91159">
        <w:rPr>
          <w:rFonts w:ascii="Times New Roman" w:hAnsi="Times New Roman" w:cs="Times New Roman"/>
          <w:color w:val="000000"/>
        </w:rPr>
        <w:t>, extreme weather events</w:t>
      </w:r>
      <w:r w:rsidR="007F55F4" w:rsidRPr="00C91159">
        <w:rPr>
          <w:rFonts w:ascii="Times New Roman" w:hAnsi="Times New Roman" w:cs="Times New Roman"/>
          <w:color w:val="000000"/>
        </w:rPr>
        <w:t xml:space="preserve"> (indicator</w:t>
      </w:r>
      <w:r w:rsidR="00581F8F">
        <w:rPr>
          <w:rFonts w:ascii="Times New Roman" w:hAnsi="Times New Roman" w:cs="Times New Roman"/>
          <w:color w:val="000000"/>
        </w:rPr>
        <w:t>s</w:t>
      </w:r>
      <w:r w:rsidR="007F55F4" w:rsidRPr="00C91159">
        <w:rPr>
          <w:rFonts w:ascii="Times New Roman" w:hAnsi="Times New Roman" w:cs="Times New Roman"/>
          <w:color w:val="000000"/>
        </w:rPr>
        <w:t xml:space="preserve"> 1.2</w:t>
      </w:r>
      <w:r w:rsidR="00581F8F">
        <w:rPr>
          <w:rFonts w:ascii="Times New Roman" w:hAnsi="Times New Roman" w:cs="Times New Roman"/>
          <w:color w:val="000000"/>
        </w:rPr>
        <w:t>.1 and 1.2.2</w:t>
      </w:r>
      <w:r w:rsidR="007F55F4" w:rsidRPr="00C91159">
        <w:rPr>
          <w:rFonts w:ascii="Times New Roman" w:hAnsi="Times New Roman" w:cs="Times New Roman"/>
          <w:color w:val="000000"/>
        </w:rPr>
        <w:t>)</w:t>
      </w:r>
      <w:r w:rsidR="009D73E2" w:rsidRPr="00C91159">
        <w:rPr>
          <w:rFonts w:ascii="Times New Roman" w:hAnsi="Times New Roman" w:cs="Times New Roman"/>
          <w:color w:val="000000"/>
        </w:rPr>
        <w:t xml:space="preserve"> and the climate-sensitive </w:t>
      </w:r>
      <w:r w:rsidR="009D73E2" w:rsidRPr="00C91159">
        <w:rPr>
          <w:rFonts w:ascii="Times New Roman" w:hAnsi="Times New Roman" w:cs="Times New Roman" w:hint="eastAsia"/>
          <w:color w:val="000000"/>
        </w:rPr>
        <w:t>infe</w:t>
      </w:r>
      <w:r w:rsidR="009D73E2" w:rsidRPr="00C91159">
        <w:rPr>
          <w:rFonts w:ascii="Times New Roman" w:hAnsi="Times New Roman" w:cs="Times New Roman"/>
          <w:color w:val="000000"/>
        </w:rPr>
        <w:t xml:space="preserve">ctious diseases </w:t>
      </w:r>
      <w:r w:rsidR="007F55F4" w:rsidRPr="00C91159">
        <w:rPr>
          <w:rFonts w:ascii="Times New Roman" w:hAnsi="Times New Roman" w:cs="Times New Roman"/>
          <w:color w:val="000000"/>
        </w:rPr>
        <w:t>(indicator 1.3)</w:t>
      </w:r>
      <w:r w:rsidR="009D73E2" w:rsidRPr="00C91159">
        <w:rPr>
          <w:rFonts w:ascii="Times New Roman" w:hAnsi="Times New Roman" w:cs="Times New Roman"/>
          <w:color w:val="000000"/>
        </w:rPr>
        <w:t>.</w:t>
      </w:r>
      <w:r>
        <w:rPr>
          <w:rFonts w:ascii="Times New Roman" w:hAnsi="Times New Roman" w:cs="Times New Roman"/>
          <w:color w:val="000000"/>
        </w:rPr>
        <w:t xml:space="preserve"> Given China’s unique vulnerabilities and </w:t>
      </w:r>
      <w:r w:rsidR="00581F8F" w:rsidRPr="00581F8F">
        <w:rPr>
          <w:rFonts w:ascii="Times New Roman" w:hAnsi="Times New Roman" w:cs="Times New Roman"/>
          <w:color w:val="000000"/>
        </w:rPr>
        <w:t>long coastline in the tropics</w:t>
      </w:r>
      <w:r>
        <w:rPr>
          <w:rFonts w:ascii="Times New Roman" w:hAnsi="Times New Roman" w:cs="Times New Roman"/>
          <w:color w:val="000000"/>
        </w:rPr>
        <w:t xml:space="preserve">, an additional indicator </w:t>
      </w:r>
      <w:r w:rsidR="009D73E2" w:rsidRPr="00C91159">
        <w:rPr>
          <w:rFonts w:ascii="Times New Roman" w:hAnsi="Times New Roman" w:cs="Times New Roman"/>
          <w:color w:val="000000"/>
        </w:rPr>
        <w:t>tracking exposure to cyclones (indicator 1.2.</w:t>
      </w:r>
      <w:r w:rsidR="00C12ADE" w:rsidRPr="00C91159">
        <w:rPr>
          <w:rFonts w:ascii="Times New Roman" w:hAnsi="Times New Roman" w:cs="Times New Roman"/>
          <w:color w:val="000000"/>
        </w:rPr>
        <w:t>2</w:t>
      </w:r>
      <w:r w:rsidR="009D73E2" w:rsidRPr="00C91159">
        <w:rPr>
          <w:rFonts w:ascii="Times New Roman" w:hAnsi="Times New Roman" w:cs="Times New Roman"/>
          <w:color w:val="000000"/>
        </w:rPr>
        <w:t>) has been included</w:t>
      </w:r>
      <w:r>
        <w:rPr>
          <w:rFonts w:ascii="Times New Roman" w:hAnsi="Times New Roman" w:cs="Times New Roman"/>
          <w:color w:val="000000"/>
        </w:rPr>
        <w:t xml:space="preserve"> in this report</w:t>
      </w:r>
      <w:r w:rsidR="009D73E2" w:rsidRPr="00C91159">
        <w:rPr>
          <w:rFonts w:ascii="Times New Roman" w:hAnsi="Times New Roman" w:cs="Times New Roman"/>
          <w:color w:val="000000"/>
        </w:rPr>
        <w:t xml:space="preserve">. </w:t>
      </w:r>
    </w:p>
    <w:p w14:paraId="6C34ABB9" w14:textId="77777777" w:rsidR="00CE0D95" w:rsidRDefault="00CE0D95" w:rsidP="009D73E2">
      <w:pPr>
        <w:pStyle w:val="paragraph"/>
        <w:spacing w:before="0" w:beforeAutospacing="0" w:after="0" w:afterAutospacing="0"/>
        <w:jc w:val="both"/>
        <w:rPr>
          <w:rFonts w:ascii="Times New Roman" w:hAnsi="Times New Roman" w:cs="Times New Roman"/>
          <w:color w:val="000000"/>
        </w:rPr>
      </w:pPr>
    </w:p>
    <w:p w14:paraId="2EE79FAD" w14:textId="77777777" w:rsidR="00E11378" w:rsidRDefault="0096420C" w:rsidP="00171709">
      <w:pPr>
        <w:pStyle w:val="paragraph"/>
        <w:keepNext/>
        <w:spacing w:before="0" w:beforeAutospacing="0" w:after="0" w:afterAutospacing="0"/>
        <w:jc w:val="both"/>
      </w:pPr>
      <w:r>
        <w:rPr>
          <w:noProof/>
        </w:rPr>
        <w:drawing>
          <wp:inline distT="0" distB="0" distL="0" distR="0" wp14:anchorId="3177A755" wp14:editId="048D37D3">
            <wp:extent cx="6400800" cy="4824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400800" cy="4824095"/>
                    </a:xfrm>
                    <a:prstGeom prst="rect">
                      <a:avLst/>
                    </a:prstGeom>
                    <a:noFill/>
                    <a:ln>
                      <a:noFill/>
                    </a:ln>
                  </pic:spPr>
                </pic:pic>
              </a:graphicData>
            </a:graphic>
          </wp:inline>
        </w:drawing>
      </w:r>
    </w:p>
    <w:p w14:paraId="22251981" w14:textId="4D264879" w:rsidR="000D5790" w:rsidRPr="00C91159" w:rsidRDefault="00E11378" w:rsidP="00171709">
      <w:pPr>
        <w:pStyle w:val="a4"/>
        <w:rPr>
          <w:rFonts w:ascii="Times New Roman" w:hAnsi="Times New Roman" w:cs="Times New Roman"/>
          <w:color w:val="000000"/>
        </w:rPr>
      </w:pPr>
      <w:bookmarkStart w:id="25" w:name="_Ref46860624"/>
      <w:bookmarkStart w:id="26" w:name="_Toc47003041"/>
      <w:r w:rsidRPr="00171709">
        <w:rPr>
          <w:rFonts w:ascii="Times New Roman" w:hAnsi="Times New Roman" w:cs="Times New Roman"/>
          <w:b/>
          <w:bCs/>
          <w:i/>
          <w:iCs/>
          <w:sz w:val="24"/>
          <w:szCs w:val="24"/>
        </w:rPr>
        <w:t xml:space="preserve">Figure </w:t>
      </w:r>
      <w:r w:rsidRPr="00171709">
        <w:rPr>
          <w:rFonts w:ascii="Times New Roman" w:hAnsi="Times New Roman" w:cs="Times New Roman"/>
          <w:b/>
          <w:bCs/>
          <w:i/>
          <w:iCs/>
          <w:sz w:val="24"/>
          <w:szCs w:val="24"/>
        </w:rPr>
        <w:fldChar w:fldCharType="begin"/>
      </w:r>
      <w:r w:rsidRPr="00171709">
        <w:rPr>
          <w:rFonts w:ascii="Times New Roman" w:hAnsi="Times New Roman" w:cs="Times New Roman"/>
          <w:b/>
          <w:bCs/>
          <w:i/>
          <w:iCs/>
          <w:sz w:val="24"/>
          <w:szCs w:val="24"/>
        </w:rPr>
        <w:instrText xml:space="preserve"> SEQ Figure \* ARABIC </w:instrText>
      </w:r>
      <w:r w:rsidRPr="00171709">
        <w:rPr>
          <w:rFonts w:ascii="Times New Roman" w:hAnsi="Times New Roman" w:cs="Times New Roman"/>
          <w:b/>
          <w:bCs/>
          <w:i/>
          <w:iCs/>
          <w:sz w:val="24"/>
          <w:szCs w:val="24"/>
        </w:rPr>
        <w:fldChar w:fldCharType="separate"/>
      </w:r>
      <w:r w:rsidRPr="00171709">
        <w:rPr>
          <w:rFonts w:ascii="Times New Roman" w:hAnsi="Times New Roman" w:cs="Times New Roman"/>
          <w:b/>
          <w:bCs/>
          <w:i/>
          <w:iCs/>
          <w:noProof/>
          <w:sz w:val="24"/>
          <w:szCs w:val="24"/>
        </w:rPr>
        <w:t>1</w:t>
      </w:r>
      <w:r w:rsidRPr="00171709">
        <w:rPr>
          <w:rFonts w:ascii="Times New Roman" w:hAnsi="Times New Roman" w:cs="Times New Roman"/>
          <w:b/>
          <w:bCs/>
          <w:i/>
          <w:iCs/>
          <w:sz w:val="24"/>
          <w:szCs w:val="24"/>
        </w:rPr>
        <w:fldChar w:fldCharType="end"/>
      </w:r>
      <w:bookmarkEnd w:id="25"/>
      <w:r w:rsidRPr="00171709">
        <w:rPr>
          <w:rFonts w:ascii="Times New Roman" w:hAnsi="Times New Roman" w:cs="Times New Roman"/>
          <w:b/>
          <w:bCs/>
          <w:sz w:val="24"/>
          <w:szCs w:val="24"/>
        </w:rPr>
        <w:t xml:space="preserve">: </w:t>
      </w:r>
      <w:r w:rsidR="00E41156">
        <w:rPr>
          <w:rFonts w:ascii="Times New Roman" w:hAnsi="Times New Roman" w:cs="Times New Roman"/>
          <w:b/>
          <w:bCs/>
          <w:sz w:val="24"/>
          <w:szCs w:val="24"/>
        </w:rPr>
        <w:t>T</w:t>
      </w:r>
      <w:r w:rsidRPr="00171709">
        <w:rPr>
          <w:rFonts w:ascii="Times New Roman" w:hAnsi="Times New Roman" w:cs="Times New Roman"/>
          <w:b/>
          <w:bCs/>
          <w:sz w:val="24"/>
          <w:szCs w:val="24"/>
        </w:rPr>
        <w:t xml:space="preserve">he pathways between climate change and human health. Figure taken from Watts et al. </w:t>
      </w:r>
      <w:r>
        <w:rPr>
          <w:rFonts w:ascii="Times New Roman" w:hAnsi="Times New Roman" w:cs="Times New Roman"/>
          <w:b/>
          <w:bCs/>
          <w:sz w:val="24"/>
          <w:szCs w:val="24"/>
        </w:rPr>
        <w:t>(</w:t>
      </w:r>
      <w:r w:rsidRPr="00171709">
        <w:rPr>
          <w:rFonts w:ascii="Times New Roman" w:hAnsi="Times New Roman" w:cs="Times New Roman"/>
          <w:b/>
          <w:bCs/>
          <w:sz w:val="24"/>
          <w:szCs w:val="24"/>
        </w:rPr>
        <w:t>2015</w:t>
      </w:r>
      <w:r>
        <w:rPr>
          <w:rFonts w:ascii="Times New Roman" w:hAnsi="Times New Roman" w:cs="Times New Roman"/>
          <w:b/>
          <w:bCs/>
          <w:sz w:val="24"/>
          <w:szCs w:val="24"/>
        </w:rPr>
        <w:t>)</w:t>
      </w:r>
      <w:r w:rsidRPr="00171709">
        <w:rPr>
          <w:rFonts w:ascii="Times New Roman" w:hAnsi="Times New Roman" w:cs="Times New Roman"/>
          <w:b/>
          <w:bCs/>
          <w:sz w:val="24"/>
          <w:szCs w:val="24"/>
        </w:rPr>
        <w:t>.</w:t>
      </w:r>
      <w:r w:rsidRPr="00171709">
        <w:rPr>
          <w:rFonts w:ascii="Times New Roman" w:hAnsi="Times New Roman" w:cs="Times New Roman"/>
          <w:color w:val="000000"/>
          <w:sz w:val="24"/>
          <w:szCs w:val="24"/>
        </w:rPr>
        <w:fldChar w:fldCharType="begin"/>
      </w:r>
      <w:r w:rsidRPr="00171709">
        <w:rPr>
          <w:rFonts w:ascii="Times New Roman" w:hAnsi="Times New Roman" w:cs="Times New Roman"/>
          <w:color w:val="000000"/>
          <w:sz w:val="24"/>
          <w:szCs w:val="24"/>
        </w:rPr>
        <w:instrText xml:space="preserve"> ADDIN EN.CITE &lt;EndNote&gt;&lt;Cite&gt;&lt;Author&gt;Watts&lt;/Author&gt;&lt;Year&gt;2015&lt;/Year&gt;&lt;RecNum&gt;1&lt;/RecNum&gt;&lt;DisplayText&gt;&lt;style face="superscript"&gt;1&lt;/style&gt;&lt;/DisplayText&gt;&lt;record&gt;&lt;rec-number&gt;1&lt;/rec-number&gt;&lt;foreign-keys&gt;&lt;key app="EN" db-id="zfs00et9nt0eviedtsoxa2fm55vpw9eswe2a" timestamp="1595862796"&gt;1&lt;/key&gt;&lt;/foreign-keys&gt;&lt;ref-type name="Journal Article"&gt;17&lt;/ref-type&gt;&lt;contributors&gt;&lt;authors&gt;&lt;author&gt;Watts, N.&lt;/author&gt;&lt;author&gt;Adger, W. N.&lt;/author&gt;&lt;author&gt;Agnolucci, P.&lt;/author&gt;&lt;author&gt;Blackstock, A.&lt;/author&gt;&lt;author&gt;Byass, P.&lt;/author&gt;&lt;author&gt;Cai, W. J.&lt;/author&gt;&lt;author&gt;Chaytor, S.&lt;/author&gt;&lt;author&gt;Colbourn, T.&lt;/author&gt;&lt;author&gt;Collins, M.&lt;/author&gt;&lt;author&gt;Cooper, A.&lt;/author&gt;&lt;author&gt;Cox, P. M.&lt;/author&gt;&lt;author&gt;Depledge, J.&lt;/author&gt;&lt;author&gt;Drummond, P.&lt;/author&gt;&lt;author&gt;Ekins, P.&lt;/author&gt;&lt;author&gt;Galaz, V.&lt;/author&gt;&lt;author&gt;Grace, D.&lt;/author&gt;&lt;author&gt;Graham, H.&lt;/author&gt;&lt;author&gt;Grubb, M.&lt;/author&gt;&lt;author&gt;Haines, A.&lt;/author&gt;&lt;author&gt;Hamilton, I.&lt;/author&gt;&lt;author&gt;Hunter, A.&lt;/author&gt;&lt;author&gt;Jiang, X. J.&lt;/author&gt;&lt;author&gt;Li, M. X.&lt;/author&gt;&lt;author&gt;Kelman, I.&lt;/author&gt;&lt;author&gt;Liang, L.&lt;/author&gt;&lt;author&gt;Lott, M.&lt;/author&gt;&lt;author&gt;Lowe, R.&lt;/author&gt;&lt;author&gt;Luo, Y.&lt;/author&gt;&lt;author&gt;Mace, G.&lt;/author&gt;&lt;author&gt;Maslin, M.&lt;/author&gt;&lt;author&gt;Nilsson, M.&lt;/author&gt;&lt;author&gt;Oreszczyn, T.&lt;/author&gt;&lt;author&gt;Pye, S.&lt;/author&gt;&lt;author&gt;Quinn, T.&lt;/author&gt;&lt;author&gt;Svensdotter, M.&lt;/author&gt;&lt;author&gt;Venevsky, S.&lt;/author&gt;&lt;author&gt;Warner, K.&lt;/author&gt;&lt;author&gt;Xu, B.&lt;/author&gt;&lt;author&gt;Yang, J.&lt;/author&gt;&lt;author&gt;Yin, Y. Y.&lt;/author&gt;&lt;author&gt;Yu, C. Q.&lt;/author&gt;&lt;author&gt;Zhang, Q.&lt;/author&gt;&lt;author&gt;Gong, P.&lt;/author&gt;&lt;author&gt;Montgomery, H.&lt;/author&gt;&lt;author&gt;Costello, A.&lt;/author&gt;&lt;/authors&gt;&lt;/contributors&gt;&lt;titles&gt;&lt;title&gt;Health and climate change: policy responses to protect public health&lt;/title&gt;&lt;secondary-title&gt;Lancet&lt;/secondary-title&gt;&lt;/titles&gt;&lt;periodical&gt;&lt;full-title&gt;Lancet&lt;/full-title&gt;&lt;abbr-1&gt;Lancet&lt;/abbr-1&gt;&lt;/periodical&gt;&lt;pages&gt;1861-1914&lt;/pages&gt;&lt;volume&gt;386&lt;/volume&gt;&lt;number&gt;10006&lt;/number&gt;&lt;dates&gt;&lt;year&gt;2015&lt;/year&gt;&lt;/dates&gt;&lt;urls&gt;&lt;/urls&gt;&lt;/record&gt;&lt;/Cite&gt;&lt;/EndNote&gt;</w:instrText>
      </w:r>
      <w:r w:rsidRPr="00171709">
        <w:rPr>
          <w:rFonts w:ascii="Times New Roman" w:hAnsi="Times New Roman" w:cs="Times New Roman"/>
          <w:color w:val="000000"/>
          <w:sz w:val="24"/>
          <w:szCs w:val="24"/>
        </w:rPr>
        <w:fldChar w:fldCharType="separate"/>
      </w:r>
      <w:r w:rsidRPr="00171709">
        <w:rPr>
          <w:rFonts w:ascii="Times New Roman" w:hAnsi="Times New Roman" w:cs="Times New Roman"/>
          <w:noProof/>
          <w:color w:val="000000"/>
          <w:sz w:val="24"/>
          <w:szCs w:val="24"/>
          <w:vertAlign w:val="superscript"/>
        </w:rPr>
        <w:t>1</w:t>
      </w:r>
      <w:bookmarkEnd w:id="26"/>
      <w:r w:rsidRPr="00171709">
        <w:rPr>
          <w:rFonts w:ascii="Times New Roman" w:hAnsi="Times New Roman" w:cs="Times New Roman"/>
          <w:color w:val="000000"/>
          <w:sz w:val="24"/>
          <w:szCs w:val="24"/>
        </w:rPr>
        <w:fldChar w:fldCharType="end"/>
      </w:r>
    </w:p>
    <w:p w14:paraId="232895D8" w14:textId="66982681" w:rsidR="009D73E2" w:rsidRPr="00C91159" w:rsidRDefault="009D73E2" w:rsidP="009D73E2">
      <w:pPr>
        <w:spacing w:before="240"/>
        <w:outlineLvl w:val="1"/>
        <w:rPr>
          <w:rFonts w:ascii="Times New Roman" w:eastAsia="等线" w:hAnsi="Times New Roman" w:cs="Times New Roman"/>
          <w:b/>
          <w:bCs/>
          <w:color w:val="2F5496" w:themeColor="accent1" w:themeShade="BF"/>
        </w:rPr>
      </w:pPr>
      <w:bookmarkStart w:id="27" w:name="_Toc40469151"/>
      <w:bookmarkStart w:id="28" w:name="_Toc41246026"/>
      <w:bookmarkStart w:id="29" w:name="_Toc41246090"/>
      <w:bookmarkStart w:id="30" w:name="_Toc41344850"/>
      <w:bookmarkStart w:id="31" w:name="_Toc47003121"/>
      <w:r w:rsidRPr="00C91159">
        <w:rPr>
          <w:rFonts w:ascii="Times New Roman" w:eastAsia="等线" w:hAnsi="Times New Roman" w:cs="Times New Roman"/>
          <w:b/>
          <w:bCs/>
          <w:color w:val="2F5496" w:themeColor="accent1" w:themeShade="BF"/>
        </w:rPr>
        <w:t>Indicator 1.1: Health and heat</w:t>
      </w:r>
      <w:bookmarkEnd w:id="27"/>
      <w:bookmarkEnd w:id="28"/>
      <w:bookmarkEnd w:id="29"/>
      <w:bookmarkEnd w:id="30"/>
      <w:bookmarkEnd w:id="31"/>
    </w:p>
    <w:p w14:paraId="668BE6DB" w14:textId="6B6596D4" w:rsidR="009D73E2" w:rsidRPr="00C91159" w:rsidRDefault="009D73E2" w:rsidP="009D73E2">
      <w:pPr>
        <w:spacing w:before="240"/>
        <w:outlineLvl w:val="2"/>
        <w:rPr>
          <w:rFonts w:ascii="Times New Roman" w:eastAsia="等线" w:hAnsi="Times New Roman" w:cs="Times New Roman"/>
          <w:bCs/>
          <w:i/>
          <w:color w:val="2F5496" w:themeColor="accent1" w:themeShade="BF"/>
        </w:rPr>
      </w:pPr>
      <w:bookmarkStart w:id="32" w:name="_Toc41344852"/>
      <w:bookmarkStart w:id="33" w:name="_Toc41246092"/>
      <w:bookmarkStart w:id="34" w:name="_Toc41246028"/>
      <w:bookmarkStart w:id="35" w:name="_Toc40469154"/>
      <w:bookmarkStart w:id="36" w:name="_Toc47003122"/>
      <w:bookmarkStart w:id="37" w:name="_Toc41246029"/>
      <w:bookmarkStart w:id="38" w:name="_Toc41246093"/>
      <w:bookmarkStart w:id="39" w:name="_Toc41344853"/>
      <w:bookmarkStart w:id="40" w:name="_Toc40469155"/>
      <w:bookmarkStart w:id="41" w:name="_Ref40120359"/>
      <w:bookmarkStart w:id="42" w:name="_Hlk40289319"/>
      <w:r w:rsidRPr="00C91159">
        <w:rPr>
          <w:rFonts w:ascii="Times New Roman" w:eastAsia="等线" w:hAnsi="Times New Roman" w:cs="Times New Roman"/>
          <w:bCs/>
          <w:i/>
          <w:color w:val="2F5496" w:themeColor="accent1" w:themeShade="BF"/>
        </w:rPr>
        <w:t>Indicator 1.1.</w:t>
      </w:r>
      <w:r w:rsidR="00C12ADE" w:rsidRPr="00C91159">
        <w:rPr>
          <w:rFonts w:ascii="Times New Roman" w:eastAsia="等线" w:hAnsi="Times New Roman" w:cs="Times New Roman"/>
          <w:bCs/>
          <w:i/>
          <w:color w:val="2F5496" w:themeColor="accent1" w:themeShade="BF"/>
        </w:rPr>
        <w:t>1</w:t>
      </w:r>
      <w:r w:rsidRPr="00C91159">
        <w:rPr>
          <w:rFonts w:ascii="Times New Roman" w:eastAsia="等线" w:hAnsi="Times New Roman" w:cs="Times New Roman"/>
          <w:bCs/>
          <w:i/>
          <w:color w:val="2F5496" w:themeColor="accent1" w:themeShade="BF"/>
        </w:rPr>
        <w:t>: Exposure of vulnerable populations to heatwaves</w:t>
      </w:r>
      <w:bookmarkEnd w:id="32"/>
      <w:bookmarkEnd w:id="33"/>
      <w:bookmarkEnd w:id="34"/>
      <w:bookmarkEnd w:id="35"/>
      <w:bookmarkEnd w:id="36"/>
    </w:p>
    <w:p w14:paraId="2024483C" w14:textId="77777777" w:rsidR="009D73E2" w:rsidRPr="00C91159" w:rsidRDefault="009D73E2" w:rsidP="009D73E2">
      <w:pPr>
        <w:pStyle w:val="paragraph"/>
        <w:spacing w:before="0" w:beforeAutospacing="0" w:after="0" w:afterAutospacing="0"/>
        <w:jc w:val="both"/>
        <w:rPr>
          <w:rFonts w:ascii="Times New Roman" w:hAnsi="Times New Roman" w:cs="Times New Roman"/>
          <w:i/>
          <w:iCs/>
          <w:color w:val="000000"/>
        </w:rPr>
      </w:pPr>
    </w:p>
    <w:p w14:paraId="1DB47F19" w14:textId="182919EF" w:rsidR="005C65DE" w:rsidRDefault="005C65DE" w:rsidP="009D73E2">
      <w:pPr>
        <w:pStyle w:val="paragraph"/>
        <w:spacing w:before="0" w:beforeAutospacing="0" w:after="0" w:afterAutospacing="0"/>
        <w:jc w:val="both"/>
        <w:rPr>
          <w:rFonts w:ascii="Times New Roman" w:hAnsi="Times New Roman" w:cs="Times New Roman"/>
          <w:i/>
          <w:color w:val="000000"/>
        </w:rPr>
      </w:pPr>
      <w:r>
        <w:rPr>
          <w:rFonts w:ascii="Times New Roman" w:hAnsi="Times New Roman" w:cs="Times New Roman"/>
          <w:i/>
          <w:color w:val="000000"/>
        </w:rPr>
        <w:lastRenderedPageBreak/>
        <w:t xml:space="preserve">Headline finding: </w:t>
      </w:r>
      <w:r w:rsidR="00DE6BD3">
        <w:rPr>
          <w:rFonts w:ascii="Times New Roman" w:hAnsi="Times New Roman" w:cs="Times New Roman"/>
          <w:i/>
          <w:color w:val="000000"/>
        </w:rPr>
        <w:t xml:space="preserve">In 2019 there were an additional 3.54 billion days of heatwave exposure affecting China’s over 65 population – the equivalent of every person in this age group experiencing 21 </w:t>
      </w:r>
      <w:r w:rsidR="00FE3BCE">
        <w:rPr>
          <w:rFonts w:ascii="Times New Roman" w:hAnsi="Times New Roman" w:cs="Times New Roman"/>
          <w:i/>
          <w:color w:val="000000"/>
        </w:rPr>
        <w:t>additional</w:t>
      </w:r>
      <w:r w:rsidR="00DE6BD3">
        <w:rPr>
          <w:rFonts w:ascii="Times New Roman" w:hAnsi="Times New Roman" w:cs="Times New Roman"/>
          <w:i/>
          <w:color w:val="000000"/>
        </w:rPr>
        <w:t xml:space="preserve"> days of heatwave in a single year. </w:t>
      </w:r>
    </w:p>
    <w:p w14:paraId="29D596BA" w14:textId="77777777" w:rsidR="00DE6BD3" w:rsidRPr="003C4B0D" w:rsidRDefault="00DE6BD3" w:rsidP="009D73E2">
      <w:pPr>
        <w:pStyle w:val="paragraph"/>
        <w:spacing w:before="0" w:beforeAutospacing="0" w:after="0" w:afterAutospacing="0"/>
        <w:jc w:val="both"/>
        <w:rPr>
          <w:rFonts w:ascii="Times New Roman" w:hAnsi="Times New Roman" w:cs="Times New Roman"/>
          <w:i/>
          <w:color w:val="000000"/>
        </w:rPr>
      </w:pPr>
    </w:p>
    <w:p w14:paraId="42DC2B41" w14:textId="1E9FC6DE" w:rsidR="00792EC6" w:rsidRDefault="00EB1734" w:rsidP="009D73E2">
      <w:pPr>
        <w:pStyle w:val="paragraph"/>
        <w:spacing w:before="0" w:beforeAutospacing="0" w:after="0" w:afterAutospacing="0"/>
        <w:jc w:val="both"/>
        <w:rPr>
          <w:rFonts w:ascii="Times New Roman" w:eastAsia="等线" w:hAnsi="Times New Roman" w:cs="Times New Roman"/>
        </w:rPr>
      </w:pPr>
      <w:r>
        <w:rPr>
          <w:rFonts w:ascii="Times New Roman" w:hAnsi="Times New Roman" w:cs="Times New Roman"/>
          <w:iCs/>
          <w:color w:val="000000"/>
        </w:rPr>
        <w:t xml:space="preserve">Heat and </w:t>
      </w:r>
      <w:r w:rsidR="00A726FE">
        <w:rPr>
          <w:rFonts w:ascii="Times New Roman" w:hAnsi="Times New Roman" w:cs="Times New Roman"/>
          <w:iCs/>
          <w:color w:val="000000"/>
        </w:rPr>
        <w:t xml:space="preserve">heatwave exposure </w:t>
      </w:r>
      <w:r>
        <w:rPr>
          <w:rFonts w:ascii="Times New Roman" w:hAnsi="Times New Roman" w:cs="Times New Roman"/>
          <w:iCs/>
          <w:color w:val="000000"/>
        </w:rPr>
        <w:t xml:space="preserve">can often be fatal for elderly populations, owing to a </w:t>
      </w:r>
      <w:r w:rsidR="00E952C6">
        <w:rPr>
          <w:rFonts w:ascii="Times New Roman" w:hAnsi="Times New Roman" w:cs="Times New Roman"/>
          <w:iCs/>
          <w:color w:val="000000"/>
        </w:rPr>
        <w:t xml:space="preserve">range of factors, including </w:t>
      </w:r>
      <w:r>
        <w:rPr>
          <w:rFonts w:ascii="Times New Roman" w:hAnsi="Times New Roman" w:cs="Times New Roman"/>
          <w:iCs/>
          <w:color w:val="000000"/>
        </w:rPr>
        <w:t xml:space="preserve">a higher prevalence of chronic disease and medication use, through to an </w:t>
      </w:r>
      <w:r w:rsidR="00E952C6">
        <w:rPr>
          <w:rFonts w:ascii="Times New Roman" w:hAnsi="Times New Roman" w:cs="Times New Roman"/>
          <w:iCs/>
          <w:color w:val="000000"/>
        </w:rPr>
        <w:t>impaired physiological and behavioural response</w:t>
      </w:r>
      <w:r>
        <w:rPr>
          <w:rFonts w:ascii="Times New Roman" w:hAnsi="Times New Roman" w:cs="Times New Roman"/>
          <w:iCs/>
          <w:color w:val="000000"/>
        </w:rPr>
        <w:t>.</w:t>
      </w:r>
      <w:r w:rsidR="004E5CE0">
        <w:rPr>
          <w:rFonts w:ascii="Times New Roman" w:hAnsi="Times New Roman" w:cs="Times New Roman"/>
          <w:iCs/>
          <w:color w:val="000000"/>
        </w:rPr>
        <w:fldChar w:fldCharType="begin"/>
      </w:r>
      <w:r w:rsidR="00531847">
        <w:rPr>
          <w:rFonts w:ascii="Times New Roman" w:hAnsi="Times New Roman" w:cs="Times New Roman"/>
          <w:iCs/>
          <w:color w:val="000000"/>
        </w:rPr>
        <w:instrText xml:space="preserve"> ADDIN EN.CITE &lt;EndNote&gt;&lt;Cite&gt;&lt;Author&gt;Mayrhuber&lt;/Author&gt;&lt;Year&gt;2018&lt;/Year&gt;&lt;RecNum&gt;7&lt;/RecNum&gt;&lt;DisplayText&gt;&lt;style face="superscript"&gt;7&lt;/style&gt;&lt;/DisplayText&gt;&lt;record&gt;&lt;rec-number&gt;7&lt;/rec-number&gt;&lt;foreign-keys&gt;&lt;key app="EN" db-id="zfs00et9nt0eviedtsoxa2fm55vpw9eswe2a" timestamp="1595862796"&gt;7&lt;/key&gt;&lt;/foreign-keys&gt;&lt;ref-type name="Journal Article"&gt;17&lt;/ref-type&gt;&lt;contributors&gt;&lt;authors&gt;&lt;author&gt;Mayrhuber, Elisabeth Anne-Sophie&lt;/author&gt;&lt;author&gt;Dückers, Michel L. A.&lt;/author&gt;&lt;author&gt;Wallner, Peter&lt;/author&gt;&lt;author&gt;Arnberger, Arne&lt;/author&gt;&lt;author&gt;Allex, Brigitte&lt;/author&gt;&lt;author&gt;Wiesböck, Laura&lt;/author&gt;&lt;author&gt;Wanka, Anna&lt;/author&gt;&lt;author&gt;Kolland, Franz&lt;/author&gt;&lt;author&gt;Eder, Renate&lt;/author&gt;&lt;author&gt;Hutter, Hans-Peter&lt;/author&gt;&lt;author&gt;Kutalek, Ruth&lt;/author&gt;&lt;/authors&gt;&lt;/contributors&gt;&lt;titles&gt;&lt;title&gt;Vulnerability to heatwaves and implications for public health interventions – A scoping review&lt;/title&gt;&lt;secondary-title&gt;Environmental Research&lt;/secondary-title&gt;&lt;/titles&gt;&lt;periodical&gt;&lt;full-title&gt;Environmental Research&lt;/full-title&gt;&lt;/periodical&gt;&lt;pages&gt;42-54&lt;/pages&gt;&lt;volume&gt;166&lt;/volume&gt;&lt;keywords&gt;&lt;keyword&gt;Heatwave&lt;/keyword&gt;&lt;keyword&gt;Public health intervention&lt;/keyword&gt;&lt;keyword&gt;Vulnerability&lt;/keyword&gt;&lt;keyword&gt;Effectiveness&lt;/keyword&gt;&lt;keyword&gt;Scoping review&lt;/keyword&gt;&lt;/keywords&gt;&lt;dates&gt;&lt;year&gt;2018&lt;/year&gt;&lt;pub-dates&gt;&lt;date&gt;2018/10/01/&lt;/date&gt;&lt;/pub-dates&gt;&lt;/dates&gt;&lt;isbn&gt;0013-9351&lt;/isbn&gt;&lt;urls&gt;&lt;related-urls&gt;&lt;url&gt;http://www.sciencedirect.com/science/article/pii/S0013935118302706&lt;/url&gt;&lt;/related-urls&gt;&lt;/urls&gt;&lt;electronic-resource-num&gt;https://doi.org/10.1016/j.envres.2018.05.021&lt;/electronic-resource-num&gt;&lt;/record&gt;&lt;/Cite&gt;&lt;/EndNote&gt;</w:instrText>
      </w:r>
      <w:r w:rsidR="004E5CE0">
        <w:rPr>
          <w:rFonts w:ascii="Times New Roman" w:hAnsi="Times New Roman" w:cs="Times New Roman"/>
          <w:iCs/>
          <w:color w:val="000000"/>
        </w:rPr>
        <w:fldChar w:fldCharType="separate"/>
      </w:r>
      <w:r w:rsidR="00531847" w:rsidRPr="00531847">
        <w:rPr>
          <w:rFonts w:ascii="Times New Roman" w:hAnsi="Times New Roman" w:cs="Times New Roman"/>
          <w:iCs/>
          <w:noProof/>
          <w:color w:val="000000"/>
          <w:vertAlign w:val="superscript"/>
        </w:rPr>
        <w:t>7</w:t>
      </w:r>
      <w:r w:rsidR="004E5CE0">
        <w:rPr>
          <w:rFonts w:ascii="Times New Roman" w:hAnsi="Times New Roman" w:cs="Times New Roman"/>
          <w:iCs/>
          <w:color w:val="000000"/>
        </w:rPr>
        <w:fldChar w:fldCharType="end"/>
      </w:r>
      <w:r w:rsidR="00972AC1" w:rsidRPr="00B20B74">
        <w:rPr>
          <w:rFonts w:ascii="Times New Roman" w:hAnsi="Times New Roman" w:cs="Times New Roman"/>
          <w:iCs/>
          <w:color w:val="000000"/>
        </w:rPr>
        <w:t xml:space="preserve"> </w:t>
      </w:r>
      <w:r>
        <w:rPr>
          <w:rFonts w:ascii="Times New Roman" w:eastAsia="等线" w:hAnsi="Times New Roman" w:cs="Times New Roman"/>
        </w:rPr>
        <w:t>Against</w:t>
      </w:r>
      <w:r w:rsidR="004E5CE0">
        <w:rPr>
          <w:rFonts w:ascii="Times New Roman" w:eastAsia="等线" w:hAnsi="Times New Roman" w:cs="Times New Roman"/>
        </w:rPr>
        <w:t xml:space="preserve"> a</w:t>
      </w:r>
      <w:r w:rsidR="00972AC1" w:rsidRPr="00C91159">
        <w:rPr>
          <w:rFonts w:ascii="Times New Roman" w:eastAsia="等线" w:hAnsi="Times New Roman" w:cs="Times New Roman"/>
        </w:rPr>
        <w:t xml:space="preserve"> 1986-2005 baseline</w:t>
      </w:r>
      <w:r w:rsidR="004E5CE0">
        <w:rPr>
          <w:rFonts w:ascii="Times New Roman" w:eastAsia="等线" w:hAnsi="Times New Roman" w:cs="Times New Roman"/>
        </w:rPr>
        <w:t xml:space="preserve">, this indicator tracks </w:t>
      </w:r>
      <w:r>
        <w:rPr>
          <w:rFonts w:ascii="Times New Roman" w:eastAsia="等线" w:hAnsi="Times New Roman" w:cs="Times New Roman"/>
        </w:rPr>
        <w:t xml:space="preserve">the number of </w:t>
      </w:r>
      <w:r w:rsidR="004E5CE0">
        <w:rPr>
          <w:rFonts w:ascii="Times New Roman" w:eastAsia="等线" w:hAnsi="Times New Roman" w:cs="Times New Roman"/>
        </w:rPr>
        <w:t xml:space="preserve">days of </w:t>
      </w:r>
      <w:r w:rsidR="009D73E2" w:rsidRPr="00C91159">
        <w:rPr>
          <w:rFonts w:ascii="Times New Roman" w:eastAsia="等线" w:hAnsi="Times New Roman" w:cs="Times New Roman"/>
        </w:rPr>
        <w:t xml:space="preserve">heatwave exposure </w:t>
      </w:r>
      <w:r>
        <w:rPr>
          <w:rFonts w:ascii="Times New Roman" w:eastAsia="等线" w:hAnsi="Times New Roman" w:cs="Times New Roman"/>
        </w:rPr>
        <w:t>experienced by</w:t>
      </w:r>
      <w:r w:rsidR="009D73E2" w:rsidRPr="00C91159">
        <w:rPr>
          <w:rFonts w:ascii="Times New Roman" w:eastAsia="等线" w:hAnsi="Times New Roman" w:cs="Times New Roman"/>
        </w:rPr>
        <w:t xml:space="preserve"> </w:t>
      </w:r>
      <w:r w:rsidR="00696833" w:rsidRPr="00C91159">
        <w:rPr>
          <w:rFonts w:ascii="Times New Roman" w:eastAsia="等线" w:hAnsi="Times New Roman" w:cs="Times New Roman"/>
        </w:rPr>
        <w:t>people</w:t>
      </w:r>
      <w:r w:rsidR="009D73E2" w:rsidRPr="00C91159">
        <w:rPr>
          <w:rFonts w:ascii="Times New Roman" w:eastAsia="等线" w:hAnsi="Times New Roman" w:cs="Times New Roman"/>
        </w:rPr>
        <w:t xml:space="preserve"> </w:t>
      </w:r>
      <w:r w:rsidR="00696833" w:rsidRPr="00C91159">
        <w:rPr>
          <w:rFonts w:ascii="Times New Roman" w:eastAsia="等线" w:hAnsi="Times New Roman" w:cs="Times New Roman"/>
        </w:rPr>
        <w:t xml:space="preserve">aged over 65 </w:t>
      </w:r>
      <w:r w:rsidR="004E5CE0">
        <w:rPr>
          <w:rFonts w:ascii="Times New Roman" w:eastAsia="等线" w:hAnsi="Times New Roman" w:cs="Times New Roman"/>
        </w:rPr>
        <w:t>from 2000 to 2019</w:t>
      </w:r>
      <w:r w:rsidR="00D3145E">
        <w:rPr>
          <w:rFonts w:ascii="Times New Roman" w:eastAsia="等线" w:hAnsi="Times New Roman" w:cs="Times New Roman"/>
        </w:rPr>
        <w:t>, using gridded temperature and population data</w:t>
      </w:r>
      <w:r w:rsidR="009D73E2" w:rsidRPr="00C91159">
        <w:rPr>
          <w:rFonts w:ascii="Times New Roman" w:eastAsia="等线" w:hAnsi="Times New Roman" w:cs="Times New Roman"/>
        </w:rPr>
        <w:t>.</w:t>
      </w:r>
      <w:r w:rsidR="00C35EBB">
        <w:rPr>
          <w:rFonts w:ascii="Times New Roman" w:hAnsi="Times New Roman" w:cs="Times New Roman"/>
          <w:bCs/>
          <w:noProof/>
          <w:vertAlign w:val="superscript"/>
        </w:rPr>
        <w:fldChar w:fldCharType="begin"/>
      </w:r>
      <w:r w:rsidR="00C35EBB">
        <w:rPr>
          <w:rFonts w:ascii="Times New Roman" w:hAnsi="Times New Roman" w:cs="Times New Roman"/>
          <w:bCs/>
          <w:noProof/>
          <w:vertAlign w:val="superscript"/>
        </w:rPr>
        <w:instrText xml:space="preserve"> ADDIN EN.CITE &lt;EndNote&gt;&lt;Cite ExcludeYear="1"&gt;&lt;Author&gt;Copernicus Climate Change Service (C3S)&lt;/Author&gt;&lt;RecNum&gt;11&lt;/RecNum&gt;&lt;DisplayText&gt;&lt;style face="superscript"&gt;8&lt;/style&gt;&lt;/DisplayText&gt;&lt;record&gt;&lt;rec-number&gt;11&lt;/rec-number&gt;&lt;foreign-keys&gt;&lt;key app="EN" db-id="zfs00et9nt0eviedtsoxa2fm55vpw9eswe2a" timestamp="1595862796"&gt;11&lt;/key&gt;&lt;/foreign-keys&gt;&lt;ref-type name="Dataset"&gt;59&lt;/ref-type&gt;&lt;contributors&gt;&lt;authors&gt;&lt;author&gt;Copernicus Climate Change Service (C3S),&lt;/author&gt;&lt;/authors&gt;&lt;/contributors&gt;&lt;titles&gt;&lt;title&gt;ERA5: Fifth generation of ECMWF atmospheric reanalyses of the global climate&lt;/title&gt;&lt;/titles&gt;&lt;dates&gt;&lt;/dates&gt;&lt;publisher&gt;Copernicus Climate Change Service Climate Data Store (CDS)&lt;/publisher&gt;&lt;urls&gt;&lt;related-urls&gt;&lt;url&gt;https://cds.climate.copernicus.eu/cdsapp#!/home&lt;/url&gt;&lt;/related-urls&gt;&lt;/urls&gt;&lt;access-date&gt;2020&lt;/access-date&gt;&lt;/record&gt;&lt;/Cite&gt;&lt;/EndNote&gt;</w:instrText>
      </w:r>
      <w:r w:rsidR="00C35EBB">
        <w:rPr>
          <w:rFonts w:ascii="Times New Roman" w:hAnsi="Times New Roman" w:cs="Times New Roman"/>
          <w:bCs/>
          <w:noProof/>
          <w:vertAlign w:val="superscript"/>
        </w:rPr>
        <w:fldChar w:fldCharType="separate"/>
      </w:r>
      <w:r w:rsidR="00C35EBB">
        <w:rPr>
          <w:rFonts w:ascii="Times New Roman" w:hAnsi="Times New Roman" w:cs="Times New Roman"/>
          <w:bCs/>
          <w:noProof/>
          <w:vertAlign w:val="superscript"/>
        </w:rPr>
        <w:t>8</w:t>
      </w:r>
      <w:r w:rsidR="00C35EBB">
        <w:rPr>
          <w:rFonts w:ascii="Times New Roman" w:hAnsi="Times New Roman" w:cs="Times New Roman"/>
          <w:bCs/>
          <w:noProof/>
          <w:vertAlign w:val="superscript"/>
        </w:rPr>
        <w:fldChar w:fldCharType="end"/>
      </w:r>
      <w:r w:rsidR="00C35EBB">
        <w:rPr>
          <w:rFonts w:ascii="Times New Roman" w:hAnsi="Times New Roman" w:cs="Times New Roman"/>
          <w:bCs/>
          <w:noProof/>
          <w:vertAlign w:val="superscript"/>
        </w:rPr>
        <w:t>,</w:t>
      </w:r>
      <w:r w:rsidR="00C35EBB" w:rsidRPr="00531847">
        <w:rPr>
          <w:rFonts w:ascii="Times New Roman" w:hAnsi="Times New Roman" w:cs="Times New Roman"/>
          <w:bCs/>
          <w:noProof/>
          <w:vertAlign w:val="superscript"/>
        </w:rPr>
        <w:t>9</w:t>
      </w:r>
      <w:r w:rsidR="009D73E2" w:rsidRPr="00D3145E">
        <w:rPr>
          <w:rFonts w:ascii="Times New Roman" w:eastAsia="等线" w:hAnsi="Times New Roman" w:cs="Times New Roman"/>
          <w:bCs/>
        </w:rPr>
        <w:t xml:space="preserve"> </w:t>
      </w:r>
      <w:r w:rsidR="004E5CE0" w:rsidRPr="004E5CE0">
        <w:rPr>
          <w:rFonts w:ascii="Times New Roman" w:eastAsia="等线" w:hAnsi="Times New Roman" w:cs="Times New Roman"/>
        </w:rPr>
        <w:t xml:space="preserve">Here, a </w:t>
      </w:r>
      <w:r w:rsidR="004E5CE0">
        <w:rPr>
          <w:rFonts w:ascii="Times New Roman" w:eastAsia="等线" w:hAnsi="Times New Roman" w:cs="Times New Roman"/>
        </w:rPr>
        <w:t>h</w:t>
      </w:r>
      <w:r w:rsidR="004E5CE0" w:rsidRPr="004E5CE0">
        <w:rPr>
          <w:rFonts w:ascii="Times New Roman" w:eastAsia="等线" w:hAnsi="Times New Roman" w:cs="Times New Roman"/>
        </w:rPr>
        <w:t>eatwave is defined as a period of three or more</w:t>
      </w:r>
      <w:r>
        <w:rPr>
          <w:rFonts w:ascii="Times New Roman" w:eastAsia="等线" w:hAnsi="Times New Roman" w:cs="Times New Roman"/>
        </w:rPr>
        <w:t xml:space="preserve"> consecutive</w:t>
      </w:r>
      <w:r w:rsidR="004E5CE0" w:rsidRPr="004E5CE0">
        <w:rPr>
          <w:rFonts w:ascii="Times New Roman" w:eastAsia="等线" w:hAnsi="Times New Roman" w:cs="Times New Roman"/>
        </w:rPr>
        <w:t xml:space="preserve"> days where the daily maximum temperature was greater than the 92.5th percentile of the distribution of </w:t>
      </w:r>
      <w:r w:rsidR="004E5CE0">
        <w:rPr>
          <w:rFonts w:ascii="Times New Roman" w:eastAsia="等线" w:hAnsi="Times New Roman" w:cs="Times New Roman"/>
        </w:rPr>
        <w:t xml:space="preserve">the baseline </w:t>
      </w:r>
      <w:r w:rsidR="004E5CE0" w:rsidRPr="004E5CE0">
        <w:rPr>
          <w:rFonts w:ascii="Times New Roman" w:eastAsia="等线" w:hAnsi="Times New Roman" w:cs="Times New Roman"/>
        </w:rPr>
        <w:t>daily maximum temperature</w:t>
      </w:r>
      <w:r w:rsidR="004E5CE0">
        <w:rPr>
          <w:rFonts w:ascii="Times New Roman" w:eastAsia="等线" w:hAnsi="Times New Roman" w:cs="Times New Roman"/>
        </w:rPr>
        <w:t xml:space="preserve">, a definition </w:t>
      </w:r>
      <w:r w:rsidR="004E5CE0" w:rsidRPr="004E5CE0">
        <w:rPr>
          <w:rFonts w:ascii="Times New Roman" w:eastAsia="等线" w:hAnsi="Times New Roman" w:cs="Times New Roman"/>
        </w:rPr>
        <w:t>found to best capture the health effects of heat</w:t>
      </w:r>
      <w:r w:rsidR="00D3145E">
        <w:rPr>
          <w:rFonts w:ascii="Times New Roman" w:eastAsia="等线" w:hAnsi="Times New Roman" w:cs="Times New Roman"/>
        </w:rPr>
        <w:t>wave</w:t>
      </w:r>
      <w:r w:rsidR="004E5CE0" w:rsidRPr="004E5CE0">
        <w:rPr>
          <w:rFonts w:ascii="Times New Roman" w:eastAsia="等线" w:hAnsi="Times New Roman" w:cs="Times New Roman"/>
        </w:rPr>
        <w:t xml:space="preserve"> events in China</w:t>
      </w:r>
      <w:r w:rsidR="004E5CE0">
        <w:rPr>
          <w:rFonts w:ascii="Times New Roman" w:eastAsia="等线" w:hAnsi="Times New Roman" w:cs="Times New Roman"/>
        </w:rPr>
        <w:t>.</w:t>
      </w:r>
      <w:r w:rsidR="00DD3B0A" w:rsidRPr="00813831">
        <w:rPr>
          <w:rFonts w:ascii="Times New Roman" w:hAnsi="Times New Roman" w:cs="Times New Roman"/>
          <w:noProof/>
          <w:vertAlign w:val="superscript"/>
        </w:rPr>
        <w:t>15</w:t>
      </w:r>
      <w:r w:rsidR="00BA24BF">
        <w:rPr>
          <w:rFonts w:ascii="Times New Roman" w:eastAsia="等线" w:hAnsi="Times New Roman" w:cs="Times New Roman"/>
        </w:rPr>
        <w:t xml:space="preserve"> A full description of the methodology and data can be found in the </w:t>
      </w:r>
      <w:r w:rsidR="00F62DAD">
        <w:rPr>
          <w:rFonts w:ascii="Times New Roman" w:eastAsia="等线" w:hAnsi="Times New Roman" w:cs="Times New Roman"/>
        </w:rPr>
        <w:t>Appendix</w:t>
      </w:r>
      <w:r w:rsidR="00BA24BF">
        <w:rPr>
          <w:rFonts w:ascii="Times New Roman" w:eastAsia="等线" w:hAnsi="Times New Roman" w:cs="Times New Roman"/>
        </w:rPr>
        <w:t xml:space="preserve">. </w:t>
      </w:r>
      <w:r w:rsidR="00696833" w:rsidRPr="00C91159">
        <w:rPr>
          <w:rFonts w:ascii="Times New Roman" w:eastAsia="等线" w:hAnsi="Times New Roman" w:cs="Times New Roman"/>
        </w:rPr>
        <w:t xml:space="preserve"> </w:t>
      </w:r>
    </w:p>
    <w:p w14:paraId="206EE4D4" w14:textId="77777777" w:rsidR="00792EC6" w:rsidRDefault="00792EC6" w:rsidP="009D73E2">
      <w:pPr>
        <w:pStyle w:val="paragraph"/>
        <w:spacing w:before="0" w:beforeAutospacing="0" w:after="0" w:afterAutospacing="0"/>
        <w:jc w:val="both"/>
        <w:rPr>
          <w:rFonts w:ascii="Times New Roman" w:eastAsia="等线" w:hAnsi="Times New Roman" w:cs="Times New Roman"/>
        </w:rPr>
      </w:pPr>
    </w:p>
    <w:p w14:paraId="217D7FA7" w14:textId="3D08B7B4" w:rsidR="009D73E2" w:rsidRDefault="009D73E2" w:rsidP="009D73E2">
      <w:pPr>
        <w:pStyle w:val="paragraph"/>
        <w:spacing w:before="0" w:beforeAutospacing="0" w:after="0" w:afterAutospacing="0"/>
        <w:jc w:val="both"/>
        <w:rPr>
          <w:rFonts w:ascii="Times New Roman" w:hAnsi="Times New Roman" w:cs="Times New Roman"/>
          <w:color w:val="000000"/>
        </w:rPr>
      </w:pPr>
      <w:r w:rsidRPr="00C91159">
        <w:rPr>
          <w:rFonts w:ascii="Times New Roman" w:hAnsi="Times New Roman" w:cs="Times New Roman"/>
          <w:color w:val="000000"/>
        </w:rPr>
        <w:t xml:space="preserve">Nationally, </w:t>
      </w:r>
      <w:r w:rsidR="00D3145E">
        <w:rPr>
          <w:rFonts w:ascii="Times New Roman" w:hAnsi="Times New Roman" w:cs="Times New Roman"/>
          <w:color w:val="000000"/>
        </w:rPr>
        <w:t>heatwave exposure</w:t>
      </w:r>
      <w:r w:rsidRPr="00C91159">
        <w:rPr>
          <w:rFonts w:ascii="Times New Roman" w:hAnsi="Times New Roman" w:cs="Times New Roman"/>
          <w:color w:val="000000"/>
        </w:rPr>
        <w:t xml:space="preserve"> has </w:t>
      </w:r>
      <w:r w:rsidR="00D3145E">
        <w:rPr>
          <w:rFonts w:ascii="Times New Roman" w:hAnsi="Times New Roman" w:cs="Times New Roman"/>
          <w:color w:val="000000"/>
        </w:rPr>
        <w:t>been rising</w:t>
      </w:r>
      <w:r w:rsidR="00D3145E" w:rsidRPr="00C91159">
        <w:rPr>
          <w:rFonts w:ascii="Times New Roman" w:hAnsi="Times New Roman" w:cs="Times New Roman"/>
          <w:color w:val="000000"/>
        </w:rPr>
        <w:t xml:space="preserve"> </w:t>
      </w:r>
      <w:r w:rsidR="00972AC1" w:rsidRPr="00C91159">
        <w:rPr>
          <w:rFonts w:ascii="Times New Roman" w:hAnsi="Times New Roman" w:cs="Times New Roman"/>
          <w:color w:val="000000"/>
        </w:rPr>
        <w:t>steadily</w:t>
      </w:r>
      <w:r w:rsidR="00D3145E">
        <w:rPr>
          <w:rFonts w:ascii="Times New Roman" w:hAnsi="Times New Roman" w:cs="Times New Roman"/>
          <w:color w:val="000000"/>
        </w:rPr>
        <w:t>,</w:t>
      </w:r>
      <w:r w:rsidR="00972AC1" w:rsidRPr="00C91159">
        <w:rPr>
          <w:rFonts w:ascii="Times New Roman" w:hAnsi="Times New Roman" w:cs="Times New Roman"/>
          <w:color w:val="000000"/>
        </w:rPr>
        <w:t xml:space="preserve"> </w:t>
      </w:r>
      <w:r w:rsidR="00F7692B">
        <w:rPr>
          <w:rFonts w:ascii="Times New Roman" w:hAnsi="Times New Roman" w:cs="Times New Roman"/>
          <w:color w:val="000000"/>
        </w:rPr>
        <w:t>from 0.22 billion days in 2000 to</w:t>
      </w:r>
      <w:r w:rsidRPr="00C91159">
        <w:rPr>
          <w:rFonts w:ascii="Times New Roman" w:hAnsi="Times New Roman" w:cs="Times New Roman"/>
          <w:color w:val="000000"/>
        </w:rPr>
        <w:t xml:space="preserve"> a record high of 3.54 billion</w:t>
      </w:r>
      <w:r w:rsidR="00D3145E">
        <w:rPr>
          <w:rFonts w:ascii="Times New Roman" w:hAnsi="Times New Roman" w:cs="Times New Roman"/>
          <w:color w:val="000000"/>
        </w:rPr>
        <w:t xml:space="preserve"> days </w:t>
      </w:r>
      <w:r w:rsidRPr="00C91159">
        <w:rPr>
          <w:rFonts w:ascii="Times New Roman" w:hAnsi="Times New Roman" w:cs="Times New Roman"/>
          <w:color w:val="000000"/>
        </w:rPr>
        <w:t>in 2019</w:t>
      </w:r>
      <w:r w:rsidR="00F7692B">
        <w:rPr>
          <w:rFonts w:ascii="Times New Roman" w:hAnsi="Times New Roman" w:cs="Times New Roman"/>
          <w:color w:val="000000"/>
        </w:rPr>
        <w:t xml:space="preserve">, </w:t>
      </w:r>
      <w:r w:rsidRPr="00C91159">
        <w:rPr>
          <w:rFonts w:ascii="Times New Roman" w:hAnsi="Times New Roman" w:cs="Times New Roman"/>
          <w:color w:val="000000"/>
        </w:rPr>
        <w:t xml:space="preserve">the equivalent of almost every person aged </w:t>
      </w:r>
      <w:r w:rsidR="00A75DA8" w:rsidRPr="00C91159">
        <w:rPr>
          <w:rFonts w:ascii="Times New Roman" w:hAnsi="Times New Roman" w:cs="Times New Roman"/>
          <w:color w:val="000000"/>
        </w:rPr>
        <w:t xml:space="preserve">over </w:t>
      </w:r>
      <w:r w:rsidRPr="00C91159">
        <w:rPr>
          <w:rFonts w:ascii="Times New Roman" w:hAnsi="Times New Roman" w:cs="Times New Roman"/>
          <w:color w:val="000000"/>
        </w:rPr>
        <w:t xml:space="preserve">65 enduring 21 </w:t>
      </w:r>
      <w:r w:rsidR="00EB1734">
        <w:rPr>
          <w:rFonts w:ascii="Times New Roman" w:hAnsi="Times New Roman" w:cs="Times New Roman"/>
          <w:color w:val="000000"/>
        </w:rPr>
        <w:t>additional</w:t>
      </w:r>
      <w:r w:rsidR="00EB1734" w:rsidRPr="00C91159">
        <w:rPr>
          <w:rFonts w:ascii="Times New Roman" w:hAnsi="Times New Roman" w:cs="Times New Roman"/>
          <w:color w:val="000000"/>
        </w:rPr>
        <w:t xml:space="preserve"> </w:t>
      </w:r>
      <w:r w:rsidRPr="00C91159">
        <w:rPr>
          <w:rFonts w:ascii="Times New Roman" w:hAnsi="Times New Roman" w:cs="Times New Roman"/>
          <w:color w:val="000000"/>
        </w:rPr>
        <w:t>days</w:t>
      </w:r>
      <w:r w:rsidR="00972AC1" w:rsidRPr="00C91159" w:rsidDel="00972AC1">
        <w:rPr>
          <w:rFonts w:ascii="Times New Roman" w:hAnsi="Times New Roman" w:cs="Times New Roman"/>
          <w:color w:val="000000"/>
        </w:rPr>
        <w:t xml:space="preserve"> </w:t>
      </w:r>
      <w:r w:rsidR="00D3145E">
        <w:rPr>
          <w:rFonts w:ascii="Times New Roman" w:hAnsi="Times New Roman" w:cs="Times New Roman"/>
          <w:color w:val="000000"/>
        </w:rPr>
        <w:t xml:space="preserve">of heatwave </w:t>
      </w:r>
      <w:r w:rsidRPr="00C91159">
        <w:rPr>
          <w:rFonts w:ascii="Times New Roman" w:hAnsi="Times New Roman" w:cs="Times New Roman"/>
          <w:color w:val="000000"/>
        </w:rPr>
        <w:t>(</w:t>
      </w:r>
      <w:r w:rsidRPr="00C91159">
        <w:rPr>
          <w:rFonts w:ascii="Times New Roman" w:hAnsi="Times New Roman" w:cs="Times New Roman"/>
          <w:i/>
          <w:color w:val="000000"/>
        </w:rPr>
        <w:fldChar w:fldCharType="begin"/>
      </w:r>
      <w:r w:rsidRPr="00C91159">
        <w:rPr>
          <w:rFonts w:ascii="Times New Roman" w:hAnsi="Times New Roman" w:cs="Times New Roman"/>
          <w:i/>
          <w:color w:val="000000"/>
        </w:rPr>
        <w:instrText xml:space="preserve"> REF _Ref40254721 \h  \* MERGEFORMAT </w:instrText>
      </w:r>
      <w:r w:rsidRPr="00C91159">
        <w:rPr>
          <w:rFonts w:ascii="Times New Roman" w:hAnsi="Times New Roman" w:cs="Times New Roman"/>
          <w:i/>
          <w:color w:val="000000"/>
        </w:rPr>
      </w:r>
      <w:r w:rsidRPr="00C91159">
        <w:rPr>
          <w:rFonts w:ascii="Times New Roman" w:hAnsi="Times New Roman" w:cs="Times New Roman"/>
          <w:i/>
          <w:color w:val="000000"/>
        </w:rPr>
        <w:fldChar w:fldCharType="separate"/>
      </w:r>
      <w:r w:rsidR="00824153" w:rsidRPr="009210A8">
        <w:rPr>
          <w:rFonts w:ascii="Times New Roman" w:hAnsi="Times New Roman" w:cs="Times New Roman"/>
          <w:b/>
          <w:bCs/>
          <w:i/>
          <w:lang w:val="en-GB"/>
        </w:rPr>
        <w:t xml:space="preserve">Figure </w:t>
      </w:r>
      <w:r w:rsidR="00824153">
        <w:rPr>
          <w:rFonts w:ascii="Times New Roman" w:hAnsi="Times New Roman" w:cs="Times New Roman"/>
          <w:b/>
          <w:bCs/>
          <w:i/>
          <w:lang w:val="en-GB"/>
        </w:rPr>
        <w:t>2</w:t>
      </w:r>
      <w:r w:rsidRPr="00C91159">
        <w:rPr>
          <w:rFonts w:ascii="Times New Roman" w:hAnsi="Times New Roman" w:cs="Times New Roman"/>
          <w:i/>
          <w:color w:val="000000"/>
        </w:rPr>
        <w:fldChar w:fldCharType="end"/>
      </w:r>
      <w:r w:rsidRPr="00C91159">
        <w:rPr>
          <w:rFonts w:ascii="Times New Roman" w:hAnsi="Times New Roman" w:cs="Times New Roman"/>
          <w:color w:val="000000"/>
        </w:rPr>
        <w:t xml:space="preserve">). </w:t>
      </w:r>
      <w:r w:rsidR="001339B3" w:rsidRPr="00C91159">
        <w:rPr>
          <w:rFonts w:ascii="Times New Roman" w:hAnsi="Times New Roman" w:cs="Times New Roman"/>
          <w:color w:val="000000"/>
        </w:rPr>
        <w:t xml:space="preserve"> </w:t>
      </w:r>
      <w:r w:rsidR="00EB1734">
        <w:rPr>
          <w:rFonts w:ascii="Times New Roman" w:hAnsi="Times New Roman" w:cs="Times New Roman"/>
          <w:color w:val="000000"/>
        </w:rPr>
        <w:t xml:space="preserve">Looking closer, </w:t>
      </w:r>
      <w:r w:rsidRPr="00C91159">
        <w:rPr>
          <w:rFonts w:ascii="Times New Roman" w:hAnsi="Times New Roman" w:cs="Times New Roman"/>
          <w:color w:val="000000"/>
        </w:rPr>
        <w:t xml:space="preserve">each elderly </w:t>
      </w:r>
      <w:r w:rsidR="00792EC6">
        <w:rPr>
          <w:rFonts w:ascii="Times New Roman" w:hAnsi="Times New Roman" w:cs="Times New Roman"/>
          <w:color w:val="000000"/>
        </w:rPr>
        <w:t xml:space="preserve">person </w:t>
      </w:r>
      <w:r w:rsidRPr="00C91159">
        <w:rPr>
          <w:rFonts w:ascii="Times New Roman" w:hAnsi="Times New Roman" w:cs="Times New Roman"/>
          <w:color w:val="000000"/>
        </w:rPr>
        <w:t xml:space="preserve">in </w:t>
      </w:r>
      <w:r w:rsidR="001339B3" w:rsidRPr="00C91159">
        <w:rPr>
          <w:rFonts w:ascii="Times New Roman" w:hAnsi="Times New Roman" w:cs="Times New Roman"/>
          <w:color w:val="000000"/>
        </w:rPr>
        <w:t xml:space="preserve">Hong Kong </w:t>
      </w:r>
      <w:r w:rsidRPr="00C91159">
        <w:rPr>
          <w:rFonts w:ascii="Times New Roman" w:hAnsi="Times New Roman" w:cs="Times New Roman"/>
          <w:color w:val="000000"/>
        </w:rPr>
        <w:t xml:space="preserve">experienced </w:t>
      </w:r>
      <w:r w:rsidR="00A75DA8" w:rsidRPr="00C91159">
        <w:rPr>
          <w:rFonts w:ascii="Times New Roman" w:hAnsi="Times New Roman" w:cs="Times New Roman"/>
          <w:color w:val="000000"/>
        </w:rPr>
        <w:t>3</w:t>
      </w:r>
      <w:r w:rsidR="001339B3" w:rsidRPr="00C91159">
        <w:rPr>
          <w:rFonts w:ascii="Times New Roman" w:hAnsi="Times New Roman" w:cs="Times New Roman"/>
          <w:color w:val="000000"/>
        </w:rPr>
        <w:t>8</w:t>
      </w:r>
      <w:r w:rsidR="00A75DA8" w:rsidRPr="00C91159">
        <w:rPr>
          <w:rFonts w:ascii="Times New Roman" w:hAnsi="Times New Roman" w:cs="Times New Roman"/>
          <w:color w:val="000000"/>
        </w:rPr>
        <w:t xml:space="preserve"> more </w:t>
      </w:r>
      <w:r w:rsidRPr="00C91159">
        <w:rPr>
          <w:rFonts w:ascii="Times New Roman" w:hAnsi="Times New Roman" w:cs="Times New Roman"/>
          <w:color w:val="000000"/>
        </w:rPr>
        <w:t>heatwave days in 2019, the highest among all pro</w:t>
      </w:r>
      <w:r w:rsidRPr="0018564B">
        <w:rPr>
          <w:rFonts w:ascii="Times New Roman" w:hAnsi="Times New Roman" w:cs="Times New Roman"/>
          <w:color w:val="000000"/>
        </w:rPr>
        <w:t>vinces</w:t>
      </w:r>
      <w:r w:rsidR="007C3157" w:rsidRPr="0018564B">
        <w:rPr>
          <w:rFonts w:ascii="Times New Roman" w:hAnsi="Times New Roman" w:cs="Times New Roman"/>
          <w:color w:val="000000"/>
        </w:rPr>
        <w:t xml:space="preserve">, </w:t>
      </w:r>
      <w:r w:rsidR="001339B3" w:rsidRPr="0018564B">
        <w:rPr>
          <w:rFonts w:ascii="Times New Roman" w:hAnsi="Times New Roman" w:cs="Times New Roman"/>
          <w:color w:val="000000"/>
        </w:rPr>
        <w:t xml:space="preserve">followed by Hainan </w:t>
      </w:r>
      <w:r w:rsidR="006362E3" w:rsidRPr="0018564B">
        <w:rPr>
          <w:rFonts w:ascii="Times New Roman" w:hAnsi="Times New Roman" w:cs="Times New Roman"/>
          <w:color w:val="000000"/>
        </w:rPr>
        <w:t>(</w:t>
      </w:r>
      <w:r w:rsidR="00B916FA" w:rsidRPr="0018564B">
        <w:rPr>
          <w:rFonts w:ascii="Times New Roman" w:hAnsi="Times New Roman" w:cs="Times New Roman"/>
          <w:color w:val="000000"/>
        </w:rPr>
        <w:t>31</w:t>
      </w:r>
      <w:r w:rsidR="006362E3" w:rsidRPr="0018564B">
        <w:rPr>
          <w:rFonts w:ascii="Times New Roman" w:hAnsi="Times New Roman" w:cs="Times New Roman"/>
          <w:color w:val="000000"/>
        </w:rPr>
        <w:t xml:space="preserve"> days) </w:t>
      </w:r>
      <w:r w:rsidR="001339B3" w:rsidRPr="0018564B">
        <w:rPr>
          <w:rFonts w:ascii="Times New Roman" w:hAnsi="Times New Roman" w:cs="Times New Roman"/>
          <w:color w:val="000000"/>
        </w:rPr>
        <w:t>and Yunnan</w:t>
      </w:r>
      <w:r w:rsidR="006362E3" w:rsidRPr="0018564B">
        <w:rPr>
          <w:rFonts w:ascii="Times New Roman" w:hAnsi="Times New Roman" w:cs="Times New Roman"/>
          <w:color w:val="000000"/>
        </w:rPr>
        <w:t xml:space="preserve"> (</w:t>
      </w:r>
      <w:r w:rsidR="00B916FA" w:rsidRPr="0018564B">
        <w:rPr>
          <w:rFonts w:ascii="Times New Roman" w:hAnsi="Times New Roman" w:cs="Times New Roman"/>
          <w:color w:val="000000"/>
        </w:rPr>
        <w:t>26</w:t>
      </w:r>
      <w:r w:rsidR="003419CC">
        <w:rPr>
          <w:rFonts w:ascii="Times New Roman" w:hAnsi="Times New Roman" w:cs="Times New Roman"/>
          <w:color w:val="000000"/>
        </w:rPr>
        <w:t xml:space="preserve"> days</w:t>
      </w:r>
      <w:r w:rsidR="006362E3" w:rsidRPr="0018564B">
        <w:rPr>
          <w:rFonts w:ascii="Times New Roman" w:hAnsi="Times New Roman" w:cs="Times New Roman"/>
          <w:iCs/>
          <w:color w:val="000000"/>
        </w:rPr>
        <w:t>)</w:t>
      </w:r>
      <w:r w:rsidR="001339B3" w:rsidRPr="0018564B">
        <w:rPr>
          <w:rFonts w:ascii="Times New Roman" w:hAnsi="Times New Roman" w:cs="Times New Roman"/>
          <w:color w:val="000000"/>
        </w:rPr>
        <w:t>.</w:t>
      </w:r>
      <w:r w:rsidR="001339B3" w:rsidRPr="00C91159">
        <w:rPr>
          <w:rFonts w:ascii="Times New Roman" w:hAnsi="Times New Roman" w:cs="Times New Roman"/>
          <w:color w:val="000000"/>
        </w:rPr>
        <w:t xml:space="preserve"> </w:t>
      </w:r>
    </w:p>
    <w:p w14:paraId="5C7CD05C" w14:textId="77777777" w:rsidR="006362E3" w:rsidRPr="00C91159" w:rsidRDefault="006362E3" w:rsidP="009D73E2">
      <w:pPr>
        <w:pStyle w:val="paragraph"/>
        <w:spacing w:before="0" w:beforeAutospacing="0" w:after="0" w:afterAutospacing="0"/>
        <w:jc w:val="both"/>
        <w:rPr>
          <w:rFonts w:ascii="Times New Roman" w:hAnsi="Times New Roman" w:cs="Times New Roman"/>
          <w:color w:val="000000"/>
        </w:rPr>
      </w:pPr>
    </w:p>
    <w:p w14:paraId="6A8B9464" w14:textId="77777777" w:rsidR="009D73E2" w:rsidRDefault="009D73E2" w:rsidP="009D73E2">
      <w:pPr>
        <w:rPr>
          <w:rFonts w:ascii="Times New Roman" w:eastAsia="等线" w:hAnsi="Times New Roman" w:cs="Times New Roman"/>
          <w:sz w:val="20"/>
          <w:szCs w:val="20"/>
        </w:rPr>
      </w:pPr>
    </w:p>
    <w:p w14:paraId="07C8A5B6" w14:textId="05B8D841" w:rsidR="009D73E2" w:rsidRDefault="00D7649D" w:rsidP="009D73E2">
      <w:pPr>
        <w:pStyle w:val="Section"/>
        <w:keepNext/>
        <w:spacing w:before="0"/>
        <w:jc w:val="center"/>
      </w:pPr>
      <w:r>
        <w:rPr>
          <w:noProof/>
        </w:rPr>
        <w:drawing>
          <wp:inline distT="0" distB="0" distL="0" distR="0" wp14:anchorId="15F26B6D" wp14:editId="77EFC225">
            <wp:extent cx="6400800" cy="23279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400800" cy="2327910"/>
                    </a:xfrm>
                    <a:prstGeom prst="rect">
                      <a:avLst/>
                    </a:prstGeom>
                  </pic:spPr>
                </pic:pic>
              </a:graphicData>
            </a:graphic>
          </wp:inline>
        </w:drawing>
      </w:r>
    </w:p>
    <w:p w14:paraId="13DA74BF" w14:textId="127C5354" w:rsidR="006C0698" w:rsidRDefault="009D73E2" w:rsidP="006C0698">
      <w:pPr>
        <w:rPr>
          <w:rFonts w:ascii="Times New Roman" w:hAnsi="Times New Roman" w:cs="Times New Roman"/>
          <w:b/>
          <w:bCs/>
          <w:lang w:val="en-GB"/>
        </w:rPr>
      </w:pPr>
      <w:bookmarkStart w:id="43" w:name="_Ref40254721"/>
      <w:bookmarkStart w:id="44" w:name="_Toc41342955"/>
      <w:bookmarkStart w:id="45" w:name="_Toc41342447"/>
      <w:bookmarkStart w:id="46" w:name="_Toc47003042"/>
      <w:r w:rsidRPr="009210A8">
        <w:rPr>
          <w:rFonts w:ascii="Times New Roman" w:hAnsi="Times New Roman" w:cs="Times New Roman"/>
          <w:b/>
          <w:bCs/>
          <w:i/>
          <w:lang w:val="en-GB"/>
        </w:rPr>
        <w:t xml:space="preserve">Figure </w:t>
      </w:r>
      <w:r w:rsidRPr="009210A8">
        <w:rPr>
          <w:rFonts w:ascii="Times New Roman" w:hAnsi="Times New Roman" w:cs="Times New Roman"/>
          <w:b/>
          <w:bCs/>
          <w:i/>
          <w:lang w:val="en-GB"/>
        </w:rPr>
        <w:fldChar w:fldCharType="begin"/>
      </w:r>
      <w:r w:rsidRPr="009210A8">
        <w:rPr>
          <w:rFonts w:ascii="Times New Roman" w:hAnsi="Times New Roman" w:cs="Times New Roman"/>
          <w:b/>
          <w:bCs/>
          <w:i/>
          <w:lang w:val="en-GB"/>
        </w:rPr>
        <w:instrText xml:space="preserve"> SEQ Figure \* ARABIC </w:instrText>
      </w:r>
      <w:r w:rsidRPr="009210A8">
        <w:rPr>
          <w:rFonts w:ascii="Times New Roman" w:hAnsi="Times New Roman" w:cs="Times New Roman"/>
          <w:b/>
          <w:bCs/>
          <w:i/>
          <w:lang w:val="en-GB"/>
        </w:rPr>
        <w:fldChar w:fldCharType="separate"/>
      </w:r>
      <w:r w:rsidR="00E11378">
        <w:rPr>
          <w:rFonts w:ascii="Times New Roman" w:hAnsi="Times New Roman" w:cs="Times New Roman"/>
          <w:b/>
          <w:bCs/>
          <w:i/>
          <w:noProof/>
          <w:lang w:val="en-GB"/>
        </w:rPr>
        <w:t>2</w:t>
      </w:r>
      <w:r w:rsidRPr="009210A8">
        <w:rPr>
          <w:rFonts w:ascii="Times New Roman" w:hAnsi="Times New Roman" w:cs="Times New Roman"/>
          <w:b/>
          <w:bCs/>
          <w:i/>
          <w:lang w:val="en-GB"/>
        </w:rPr>
        <w:fldChar w:fldCharType="end"/>
      </w:r>
      <w:bookmarkEnd w:id="43"/>
      <w:r w:rsidRPr="009210A8">
        <w:rPr>
          <w:rFonts w:ascii="Times New Roman" w:hAnsi="Times New Roman" w:cs="Times New Roman"/>
          <w:b/>
          <w:bCs/>
          <w:lang w:val="en-GB"/>
        </w:rPr>
        <w:t xml:space="preserve">: </w:t>
      </w:r>
      <w:bookmarkEnd w:id="44"/>
      <w:bookmarkEnd w:id="45"/>
      <w:r w:rsidRPr="009210A8">
        <w:rPr>
          <w:rFonts w:ascii="Times New Roman" w:hAnsi="Times New Roman" w:cs="Times New Roman"/>
          <w:b/>
          <w:bCs/>
          <w:lang w:val="en-GB"/>
        </w:rPr>
        <w:t xml:space="preserve">Change in the number of heatwave exposure for each </w:t>
      </w:r>
      <w:r w:rsidR="006362E3">
        <w:rPr>
          <w:rFonts w:ascii="Times New Roman" w:hAnsi="Times New Roman" w:cs="Times New Roman"/>
          <w:b/>
          <w:bCs/>
          <w:lang w:val="en-GB"/>
        </w:rPr>
        <w:t>person ≥65</w:t>
      </w:r>
      <w:r w:rsidRPr="009210A8">
        <w:rPr>
          <w:rFonts w:ascii="Times New Roman" w:hAnsi="Times New Roman" w:cs="Times New Roman"/>
          <w:b/>
          <w:bCs/>
          <w:lang w:val="en-GB"/>
        </w:rPr>
        <w:t xml:space="preserve"> in China, relative to the 1986-2005 average</w:t>
      </w:r>
      <w:r w:rsidR="003157FC" w:rsidRPr="009210A8">
        <w:rPr>
          <w:rFonts w:ascii="Times New Roman" w:hAnsi="Times New Roman" w:cs="Times New Roman"/>
          <w:b/>
          <w:bCs/>
          <w:lang w:val="en-GB"/>
        </w:rPr>
        <w:t>.</w:t>
      </w:r>
      <w:r w:rsidRPr="009210A8">
        <w:rPr>
          <w:rFonts w:ascii="Times New Roman" w:hAnsi="Times New Roman" w:cs="Times New Roman"/>
          <w:b/>
          <w:bCs/>
          <w:lang w:val="en-GB"/>
        </w:rPr>
        <w:t xml:space="preserve"> (A) </w:t>
      </w:r>
      <w:r w:rsidR="002F4D87" w:rsidRPr="009210A8">
        <w:rPr>
          <w:rFonts w:ascii="Times New Roman" w:hAnsi="Times New Roman" w:cs="Times New Roman"/>
          <w:b/>
          <w:bCs/>
          <w:lang w:val="en-GB"/>
        </w:rPr>
        <w:t>C</w:t>
      </w:r>
      <w:r w:rsidRPr="009210A8">
        <w:rPr>
          <w:rFonts w:ascii="Times New Roman" w:hAnsi="Times New Roman" w:cs="Times New Roman"/>
          <w:b/>
          <w:bCs/>
          <w:lang w:val="en-GB"/>
        </w:rPr>
        <w:t xml:space="preserve">ountry-level results; (B) </w:t>
      </w:r>
      <w:r w:rsidR="002F4D87" w:rsidRPr="009210A8">
        <w:rPr>
          <w:rFonts w:ascii="Times New Roman" w:hAnsi="Times New Roman" w:cs="Times New Roman"/>
          <w:b/>
          <w:bCs/>
          <w:lang w:val="en-GB"/>
        </w:rPr>
        <w:t>P</w:t>
      </w:r>
      <w:r w:rsidRPr="009210A8">
        <w:rPr>
          <w:rFonts w:ascii="Times New Roman" w:hAnsi="Times New Roman" w:cs="Times New Roman"/>
          <w:b/>
          <w:bCs/>
          <w:lang w:val="en-GB"/>
        </w:rPr>
        <w:t>rovincial-level results</w:t>
      </w:r>
      <w:r w:rsidR="006362E3">
        <w:rPr>
          <w:rFonts w:ascii="Times New Roman" w:hAnsi="Times New Roman" w:cs="Times New Roman"/>
          <w:b/>
          <w:bCs/>
          <w:lang w:val="en-GB"/>
        </w:rPr>
        <w:t xml:space="preserve"> in 2019</w:t>
      </w:r>
      <w:r w:rsidRPr="009210A8">
        <w:rPr>
          <w:rFonts w:ascii="Times New Roman" w:hAnsi="Times New Roman" w:cs="Times New Roman"/>
          <w:b/>
          <w:bCs/>
          <w:lang w:val="en-GB"/>
        </w:rPr>
        <w:t>.</w:t>
      </w:r>
      <w:bookmarkEnd w:id="46"/>
      <w:r w:rsidRPr="009210A8">
        <w:rPr>
          <w:rFonts w:ascii="Times New Roman" w:hAnsi="Times New Roman" w:cs="Times New Roman"/>
          <w:b/>
          <w:bCs/>
          <w:lang w:val="en-GB"/>
        </w:rPr>
        <w:t xml:space="preserve"> </w:t>
      </w:r>
    </w:p>
    <w:p w14:paraId="4121AA75" w14:textId="77777777" w:rsidR="0028340F" w:rsidRDefault="0028340F" w:rsidP="006C0698">
      <w:pPr>
        <w:rPr>
          <w:rFonts w:ascii="Times New Roman" w:hAnsi="Times New Roman" w:cs="Times New Roman"/>
          <w:b/>
          <w:bCs/>
          <w:lang w:val="en-GB"/>
        </w:rPr>
      </w:pPr>
    </w:p>
    <w:p w14:paraId="1E448C29" w14:textId="77777777" w:rsidR="006C0698" w:rsidRPr="003C4B0D" w:rsidRDefault="006C0698" w:rsidP="003C4B0D">
      <w:pPr>
        <w:rPr>
          <w:rFonts w:ascii="Times New Roman" w:hAnsi="Times New Roman" w:cs="Times New Roman"/>
          <w:b/>
          <w:bCs/>
          <w:lang w:val="en-GB"/>
        </w:rPr>
      </w:pPr>
    </w:p>
    <w:p w14:paraId="05549814" w14:textId="6269421D" w:rsidR="006C0698" w:rsidRPr="009210A8" w:rsidRDefault="006C0698" w:rsidP="006C0698">
      <w:pPr>
        <w:spacing w:before="240"/>
        <w:outlineLvl w:val="2"/>
        <w:rPr>
          <w:rFonts w:ascii="Times New Roman" w:eastAsia="等线" w:hAnsi="Times New Roman" w:cs="Times New Roman"/>
          <w:bCs/>
          <w:i/>
          <w:color w:val="2F5496" w:themeColor="accent1" w:themeShade="BF"/>
        </w:rPr>
      </w:pPr>
      <w:bookmarkStart w:id="47" w:name="_Toc47003123"/>
      <w:r w:rsidRPr="009210A8">
        <w:rPr>
          <w:rFonts w:ascii="Times New Roman" w:eastAsia="等线" w:hAnsi="Times New Roman" w:cs="Times New Roman"/>
          <w:bCs/>
          <w:i/>
          <w:color w:val="2F5496" w:themeColor="accent1" w:themeShade="BF"/>
        </w:rPr>
        <w:t>Indicator 1.1.</w:t>
      </w:r>
      <w:r>
        <w:rPr>
          <w:rFonts w:ascii="Times New Roman" w:eastAsia="等线" w:hAnsi="Times New Roman" w:cs="Times New Roman"/>
          <w:bCs/>
          <w:i/>
          <w:color w:val="2F5496" w:themeColor="accent1" w:themeShade="BF"/>
        </w:rPr>
        <w:t>2</w:t>
      </w:r>
      <w:r w:rsidRPr="009210A8">
        <w:rPr>
          <w:rFonts w:ascii="Times New Roman" w:eastAsia="等线" w:hAnsi="Times New Roman" w:cs="Times New Roman"/>
          <w:bCs/>
          <w:i/>
          <w:color w:val="2F5496" w:themeColor="accent1" w:themeShade="BF"/>
        </w:rPr>
        <w:t>: Heatwave-related mortality</w:t>
      </w:r>
      <w:bookmarkEnd w:id="47"/>
    </w:p>
    <w:p w14:paraId="195AFB74" w14:textId="21F4B4DB" w:rsidR="006C0698" w:rsidRPr="009210A8" w:rsidRDefault="006C0698" w:rsidP="006C0698">
      <w:pPr>
        <w:rPr>
          <w:rFonts w:ascii="Times New Roman" w:hAnsi="Times New Roman" w:cs="Times New Roman"/>
          <w:i/>
        </w:rPr>
      </w:pPr>
    </w:p>
    <w:p w14:paraId="1B2593DD" w14:textId="3B7EB175" w:rsidR="00DE6BD3" w:rsidRDefault="00DE6BD3" w:rsidP="006C0698">
      <w:pPr>
        <w:jc w:val="both"/>
        <w:rPr>
          <w:rFonts w:ascii="Times New Roman" w:hAnsi="Times New Roman" w:cs="Times New Roman"/>
          <w:i/>
          <w:iCs/>
        </w:rPr>
      </w:pPr>
      <w:r>
        <w:rPr>
          <w:rFonts w:ascii="Times New Roman" w:hAnsi="Times New Roman" w:cs="Times New Roman"/>
          <w:i/>
          <w:iCs/>
        </w:rPr>
        <w:t>Headline finding: Heatwaves were responsible for an estimated 26,800 deaths in China in 2019,</w:t>
      </w:r>
      <w:r w:rsidR="00F21FB3">
        <w:rPr>
          <w:rFonts w:ascii="Times New Roman" w:hAnsi="Times New Roman" w:cs="Times New Roman"/>
          <w:i/>
          <w:iCs/>
        </w:rPr>
        <w:t xml:space="preserve"> with the mortality rate rising by an additional </w:t>
      </w:r>
      <w:r>
        <w:rPr>
          <w:rFonts w:ascii="Times New Roman" w:hAnsi="Times New Roman" w:cs="Times New Roman"/>
          <w:i/>
          <w:iCs/>
        </w:rPr>
        <w:t>1,000 deaths every 1.2 years over the past decade</w:t>
      </w:r>
      <w:r w:rsidR="00F21FB3">
        <w:rPr>
          <w:rFonts w:ascii="Times New Roman" w:hAnsi="Times New Roman" w:cs="Times New Roman"/>
          <w:i/>
          <w:iCs/>
        </w:rPr>
        <w:t xml:space="preserve"> and t</w:t>
      </w:r>
      <w:r>
        <w:rPr>
          <w:rFonts w:ascii="Times New Roman" w:hAnsi="Times New Roman" w:cs="Times New Roman"/>
          <w:i/>
          <w:iCs/>
        </w:rPr>
        <w:t>he greatest burden felt in East and South Central China.</w:t>
      </w:r>
    </w:p>
    <w:p w14:paraId="2D7EEDC5" w14:textId="77777777" w:rsidR="00DE6BD3" w:rsidRPr="003C4B0D" w:rsidRDefault="00DE6BD3" w:rsidP="006C0698">
      <w:pPr>
        <w:jc w:val="both"/>
        <w:rPr>
          <w:rFonts w:ascii="Times New Roman" w:hAnsi="Times New Roman" w:cs="Times New Roman"/>
          <w:i/>
          <w:iCs/>
        </w:rPr>
      </w:pPr>
    </w:p>
    <w:p w14:paraId="49FF0F8C" w14:textId="46957650" w:rsidR="007E727A" w:rsidRDefault="00AA3B18" w:rsidP="006C0698">
      <w:pPr>
        <w:jc w:val="both"/>
        <w:rPr>
          <w:rFonts w:ascii="Times New Roman" w:hAnsi="Times New Roman" w:cs="Times New Roman"/>
        </w:rPr>
      </w:pPr>
      <w:r>
        <w:rPr>
          <w:rFonts w:ascii="Times New Roman" w:hAnsi="Times New Roman" w:cs="Times New Roman"/>
        </w:rPr>
        <w:t xml:space="preserve">In their most extreme form, heatwaves result in excess mortality, usually seen in the exacerbation of cardiovascular </w:t>
      </w:r>
      <w:r w:rsidR="00A726FE">
        <w:rPr>
          <w:rFonts w:ascii="Times New Roman" w:hAnsi="Times New Roman" w:cs="Times New Roman"/>
        </w:rPr>
        <w:t xml:space="preserve">and respiratory </w:t>
      </w:r>
      <w:r>
        <w:rPr>
          <w:rFonts w:ascii="Times New Roman" w:hAnsi="Times New Roman" w:cs="Times New Roman"/>
        </w:rPr>
        <w:t>disease</w:t>
      </w:r>
      <w:r w:rsidR="00C3548C">
        <w:rPr>
          <w:rFonts w:ascii="Times New Roman" w:hAnsi="Times New Roman" w:cs="Times New Roman"/>
        </w:rPr>
        <w:t>.</w:t>
      </w:r>
      <w:r w:rsidR="00C3548C">
        <w:rPr>
          <w:rFonts w:ascii="Times New Roman" w:hAnsi="Times New Roman" w:cs="Times New Roman"/>
        </w:rPr>
        <w:fldChar w:fldCharType="begin"/>
      </w:r>
      <w:r w:rsidR="00C35EBB">
        <w:rPr>
          <w:rFonts w:ascii="Times New Roman" w:hAnsi="Times New Roman" w:cs="Times New Roman"/>
        </w:rPr>
        <w:instrText xml:space="preserve"> ADDIN EN.CITE &lt;EndNote&gt;&lt;Cite&gt;&lt;Author&gt;Xu&lt;/Author&gt;&lt;Year&gt;2016&lt;/Year&gt;&lt;RecNum&gt;10&lt;/RecNum&gt;&lt;DisplayText&gt;&lt;style face="superscript"&gt;9&lt;/style&gt;&lt;/DisplayText&gt;&lt;record&gt;&lt;rec-number&gt;10&lt;/rec-number&gt;&lt;foreign-keys&gt;&lt;key app="EN" db-id="zfs00et9nt0eviedtsoxa2fm55vpw9eswe2a" timestamp="1595862796"&gt;10&lt;/key&gt;&lt;/foreign-keys&gt;&lt;ref-type name="Journal Article"&gt;17&lt;/ref-type&gt;&lt;contributors&gt;&lt;authors&gt;&lt;author&gt;Xu, Zhiwei&lt;/author&gt;&lt;author&gt;FitzGerald, Gerard&lt;/author&gt;&lt;author&gt;Guo, Yuming&lt;/author&gt;&lt;author&gt;Jalaludin, Bin&lt;/author&gt;&lt;author&gt;Tong, Shilu&lt;/author&gt;&lt;/authors&gt;&lt;/contributors&gt;&lt;titles&gt;&lt;title&gt;Impact of heatwave on mortality under different heatwave definitions: A systematic review and meta-analysis&lt;/title&gt;&lt;secondary-title&gt;Environment International&lt;/secondary-title&gt;&lt;/titles&gt;&lt;periodical&gt;&lt;full-title&gt;Environment International&lt;/full-title&gt;&lt;/periodical&gt;&lt;pages&gt;193-203&lt;/pages&gt;&lt;volume&gt;89-90&lt;/volume&gt;&lt;keywords&gt;&lt;keyword&gt;Definition&lt;/keyword&gt;&lt;keyword&gt;Heatwave&lt;/keyword&gt;&lt;keyword&gt;Mortality&lt;/keyword&gt;&lt;/keywords&gt;&lt;dates&gt;&lt;year&gt;2016&lt;/year&gt;&lt;pub-dates&gt;&lt;date&gt;2016/04/01/&lt;/date&gt;&lt;/pub-dates&gt;&lt;/dates&gt;&lt;isbn&gt;0160-4120&lt;/isbn&gt;&lt;urls&gt;&lt;related-urls&gt;&lt;url&gt;http://www.sciencedirect.com/science/article/pii/S0160412016300411&lt;/url&gt;&lt;/related-urls&gt;&lt;/urls&gt;&lt;electronic-resource-num&gt;https://doi.org/10.1016/j.envint.2016.02.007&lt;/electronic-resource-num&gt;&lt;/record&gt;&lt;/Cite&gt;&lt;/EndNote&gt;</w:instrText>
      </w:r>
      <w:r w:rsidR="00C3548C">
        <w:rPr>
          <w:rFonts w:ascii="Times New Roman" w:hAnsi="Times New Roman" w:cs="Times New Roman"/>
        </w:rPr>
        <w:fldChar w:fldCharType="separate"/>
      </w:r>
      <w:r w:rsidR="00C35EBB" w:rsidRPr="00C35EBB">
        <w:rPr>
          <w:rFonts w:ascii="Times New Roman" w:hAnsi="Times New Roman" w:cs="Times New Roman"/>
          <w:noProof/>
          <w:vertAlign w:val="superscript"/>
        </w:rPr>
        <w:t>9</w:t>
      </w:r>
      <w:r w:rsidR="00C3548C">
        <w:rPr>
          <w:rFonts w:ascii="Times New Roman" w:hAnsi="Times New Roman" w:cs="Times New Roman"/>
        </w:rPr>
        <w:fldChar w:fldCharType="end"/>
      </w:r>
      <w:r w:rsidR="006C0698" w:rsidRPr="009210A8">
        <w:rPr>
          <w:rFonts w:ascii="Times New Roman" w:hAnsi="Times New Roman" w:cs="Times New Roman"/>
        </w:rPr>
        <w:t xml:space="preserve"> This indicator evaluates </w:t>
      </w:r>
      <w:r w:rsidR="00C3548C">
        <w:rPr>
          <w:rFonts w:ascii="Times New Roman" w:hAnsi="Times New Roman" w:cs="Times New Roman"/>
        </w:rPr>
        <w:t>heatwave-related mortality</w:t>
      </w:r>
      <w:r w:rsidR="00810830">
        <w:rPr>
          <w:rFonts w:ascii="Times New Roman" w:hAnsi="Times New Roman" w:cs="Times New Roman"/>
        </w:rPr>
        <w:t xml:space="preserve"> across all age </w:t>
      </w:r>
      <w:r w:rsidR="00810830">
        <w:rPr>
          <w:rFonts w:ascii="Times New Roman" w:hAnsi="Times New Roman" w:cs="Times New Roman"/>
        </w:rPr>
        <w:lastRenderedPageBreak/>
        <w:t>groups, using gridded population and temperature data, the heatwave definition as described in indicator 1.1.1, and location-specific exposure-response curves</w:t>
      </w:r>
      <w:r w:rsidR="00BA24BF">
        <w:rPr>
          <w:rFonts w:ascii="Times New Roman" w:hAnsi="Times New Roman" w:cs="Times New Roman"/>
        </w:rPr>
        <w:t xml:space="preserve">, with methods described in the </w:t>
      </w:r>
      <w:r w:rsidR="00F62DAD">
        <w:rPr>
          <w:rFonts w:ascii="Times New Roman" w:hAnsi="Times New Roman" w:cs="Times New Roman"/>
        </w:rPr>
        <w:t>Appendix</w:t>
      </w:r>
      <w:r w:rsidR="00810830">
        <w:rPr>
          <w:rFonts w:ascii="Times New Roman" w:hAnsi="Times New Roman" w:cs="Times New Roman"/>
        </w:rPr>
        <w:t>.</w:t>
      </w:r>
      <w:r w:rsidR="00810830">
        <w:rPr>
          <w:rFonts w:ascii="Times New Roman" w:hAnsi="Times New Roman" w:cs="Times New Roman"/>
        </w:rPr>
        <w:fldChar w:fldCharType="begin">
          <w:fldData xml:space="preserve">PEVuZE5vdGU+PENpdGU+PEF1dGhvcj5DaGFtYmVyczwvQXV0aG9yPjxZZWFyPjIwMjA8L1llYXI+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</w:fldData>
        </w:fldChar>
      </w:r>
      <w:r w:rsidR="00C35EBB">
        <w:rPr>
          <w:rFonts w:ascii="Times New Roman" w:hAnsi="Times New Roman" w:cs="Times New Roman"/>
        </w:rPr>
        <w:instrText xml:space="preserve"> ADDIN EN.CITE </w:instrText>
      </w:r>
      <w:r w:rsidR="00C35EBB">
        <w:rPr>
          <w:rFonts w:ascii="Times New Roman" w:hAnsi="Times New Roman" w:cs="Times New Roman"/>
        </w:rPr>
        <w:fldChar w:fldCharType="begin">
          <w:fldData xml:space="preserve">PEVuZE5vdGU+PENpdGU+PEF1dGhvcj5DaGFtYmVyczwvQXV0aG9yPjxZZWFyPjIwMjA8L1llYXI+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</w:fldData>
        </w:fldChar>
      </w:r>
      <w:r w:rsidR="00C35EBB">
        <w:rPr>
          <w:rFonts w:ascii="Times New Roman" w:hAnsi="Times New Roman" w:cs="Times New Roman"/>
        </w:rPr>
        <w:instrText xml:space="preserve"> ADDIN EN.CITE.DATA </w:instrText>
      </w:r>
      <w:r w:rsidR="00C35EBB">
        <w:rPr>
          <w:rFonts w:ascii="Times New Roman" w:hAnsi="Times New Roman" w:cs="Times New Roman"/>
        </w:rPr>
      </w:r>
      <w:r w:rsidR="00C35EBB">
        <w:rPr>
          <w:rFonts w:ascii="Times New Roman" w:hAnsi="Times New Roman" w:cs="Times New Roman"/>
        </w:rPr>
        <w:fldChar w:fldCharType="end"/>
      </w:r>
      <w:r w:rsidR="00810830">
        <w:rPr>
          <w:rFonts w:ascii="Times New Roman" w:hAnsi="Times New Roman" w:cs="Times New Roman"/>
        </w:rPr>
      </w:r>
      <w:r w:rsidR="00810830">
        <w:rPr>
          <w:rFonts w:ascii="Times New Roman" w:hAnsi="Times New Roman" w:cs="Times New Roman"/>
        </w:rPr>
        <w:fldChar w:fldCharType="separate"/>
      </w:r>
      <w:r w:rsidR="00C35EBB" w:rsidRPr="00C35EBB">
        <w:rPr>
          <w:rFonts w:ascii="Times New Roman" w:hAnsi="Times New Roman" w:cs="Times New Roman"/>
          <w:noProof/>
          <w:vertAlign w:val="superscript"/>
        </w:rPr>
        <w:t>8,10-12</w:t>
      </w:r>
      <w:r w:rsidR="00810830">
        <w:rPr>
          <w:rFonts w:ascii="Times New Roman" w:hAnsi="Times New Roman" w:cs="Times New Roman"/>
        </w:rPr>
        <w:fldChar w:fldCharType="end"/>
      </w:r>
      <w:r w:rsidR="00810830">
        <w:rPr>
          <w:rFonts w:ascii="Times New Roman" w:hAnsi="Times New Roman" w:cs="Times New Roman"/>
        </w:rPr>
        <w:t xml:space="preserve"> </w:t>
      </w:r>
    </w:p>
    <w:p w14:paraId="2F6894DA" w14:textId="77777777" w:rsidR="007E727A" w:rsidRDefault="007E727A" w:rsidP="006C0698">
      <w:pPr>
        <w:jc w:val="both"/>
        <w:rPr>
          <w:rFonts w:ascii="Times New Roman" w:hAnsi="Times New Roman" w:cs="Times New Roman"/>
        </w:rPr>
      </w:pPr>
    </w:p>
    <w:p w14:paraId="526D4FDB" w14:textId="293A05C8" w:rsidR="006C0698" w:rsidRDefault="007E727A" w:rsidP="006C0698">
      <w:pPr>
        <w:jc w:val="both"/>
        <w:rPr>
          <w:rFonts w:ascii="Times New Roman" w:hAnsi="Times New Roman" w:cs="Times New Roman"/>
        </w:rPr>
      </w:pPr>
      <w:r>
        <w:rPr>
          <w:rFonts w:ascii="Times New Roman" w:hAnsi="Times New Roman" w:cs="Times New Roman"/>
        </w:rPr>
        <w:t>There</w:t>
      </w:r>
      <w:r w:rsidR="00AA3EFD">
        <w:rPr>
          <w:rFonts w:ascii="Times New Roman" w:hAnsi="Times New Roman" w:cs="Times New Roman"/>
        </w:rPr>
        <w:t xml:space="preserve"> were around 26,800 heatwave-related deaths in China</w:t>
      </w:r>
      <w:r>
        <w:rPr>
          <w:rFonts w:ascii="Times New Roman" w:hAnsi="Times New Roman" w:cs="Times New Roman"/>
        </w:rPr>
        <w:t xml:space="preserve"> in 2019</w:t>
      </w:r>
      <w:r w:rsidR="00AA3EFD">
        <w:rPr>
          <w:rFonts w:ascii="Times New Roman" w:hAnsi="Times New Roman" w:cs="Times New Roman"/>
        </w:rPr>
        <w:t xml:space="preserve">, with the rising </w:t>
      </w:r>
      <w:r w:rsidR="006C0698" w:rsidRPr="009210A8">
        <w:rPr>
          <w:rFonts w:ascii="Times New Roman" w:hAnsi="Times New Roman" w:cs="Times New Roman"/>
        </w:rPr>
        <w:t>trend becom</w:t>
      </w:r>
      <w:r w:rsidR="00AA3EFD">
        <w:rPr>
          <w:rFonts w:ascii="Times New Roman" w:hAnsi="Times New Roman" w:cs="Times New Roman"/>
        </w:rPr>
        <w:t>ing</w:t>
      </w:r>
      <w:r w:rsidR="006C0698" w:rsidRPr="009210A8">
        <w:rPr>
          <w:rFonts w:ascii="Times New Roman" w:hAnsi="Times New Roman" w:cs="Times New Roman"/>
        </w:rPr>
        <w:t xml:space="preserve"> increasingly apparent over </w:t>
      </w:r>
      <w:r w:rsidR="00AA3EFD">
        <w:rPr>
          <w:rFonts w:ascii="Times New Roman" w:hAnsi="Times New Roman" w:cs="Times New Roman"/>
        </w:rPr>
        <w:t>recent</w:t>
      </w:r>
      <w:r w:rsidR="006C0698" w:rsidRPr="009210A8">
        <w:rPr>
          <w:rFonts w:ascii="Times New Roman" w:hAnsi="Times New Roman" w:cs="Times New Roman"/>
        </w:rPr>
        <w:t xml:space="preserve"> years (</w:t>
      </w:r>
      <w:r w:rsidR="006C0698" w:rsidRPr="009210A8">
        <w:rPr>
          <w:rFonts w:ascii="Times New Roman" w:hAnsi="Times New Roman" w:cs="Times New Roman"/>
          <w:b/>
          <w:bCs/>
        </w:rPr>
        <w:fldChar w:fldCharType="begin"/>
      </w:r>
      <w:r w:rsidR="006C0698" w:rsidRPr="009210A8">
        <w:rPr>
          <w:rFonts w:ascii="Times New Roman" w:hAnsi="Times New Roman" w:cs="Times New Roman"/>
          <w:b/>
          <w:bCs/>
        </w:rPr>
        <w:instrText xml:space="preserve"> REF _Ref40255397 \h  \* MERGEFORMAT </w:instrText>
      </w:r>
      <w:r w:rsidR="006C0698" w:rsidRPr="009210A8">
        <w:rPr>
          <w:rFonts w:ascii="Times New Roman" w:hAnsi="Times New Roman" w:cs="Times New Roman"/>
          <w:b/>
          <w:bCs/>
        </w:rPr>
      </w:r>
      <w:r w:rsidR="006C0698" w:rsidRPr="009210A8">
        <w:rPr>
          <w:rFonts w:ascii="Times New Roman" w:hAnsi="Times New Roman" w:cs="Times New Roman"/>
          <w:b/>
          <w:bCs/>
        </w:rPr>
        <w:fldChar w:fldCharType="separate"/>
      </w:r>
      <w:r w:rsidR="00824153" w:rsidRPr="009210A8">
        <w:rPr>
          <w:rFonts w:ascii="Times New Roman" w:hAnsi="Times New Roman" w:cs="Times New Roman"/>
          <w:b/>
          <w:bCs/>
          <w:i/>
          <w:color w:val="000000"/>
        </w:rPr>
        <w:t xml:space="preserve">Figure </w:t>
      </w:r>
      <w:r w:rsidR="00824153">
        <w:rPr>
          <w:rFonts w:ascii="Times New Roman" w:hAnsi="Times New Roman" w:cs="Times New Roman"/>
          <w:b/>
          <w:bCs/>
          <w:i/>
          <w:noProof/>
          <w:color w:val="000000"/>
        </w:rPr>
        <w:t>3</w:t>
      </w:r>
      <w:r w:rsidR="006C0698" w:rsidRPr="009210A8">
        <w:rPr>
          <w:rFonts w:ascii="Times New Roman" w:hAnsi="Times New Roman" w:cs="Times New Roman"/>
          <w:b/>
          <w:bCs/>
        </w:rPr>
        <w:fldChar w:fldCharType="end"/>
      </w:r>
      <w:r w:rsidR="006C0698" w:rsidRPr="009210A8">
        <w:rPr>
          <w:rFonts w:ascii="Times New Roman" w:hAnsi="Times New Roman" w:cs="Times New Roman"/>
          <w:bCs/>
        </w:rPr>
        <w:t>)</w:t>
      </w:r>
      <w:r w:rsidR="006C0698" w:rsidRPr="009210A8">
        <w:rPr>
          <w:rFonts w:ascii="Times New Roman" w:hAnsi="Times New Roman" w:cs="Times New Roman"/>
        </w:rPr>
        <w:t>. Taking a five-year moving average, it took 3.</w:t>
      </w:r>
      <w:r w:rsidR="00AA3EFD">
        <w:rPr>
          <w:rFonts w:ascii="Times New Roman" w:hAnsi="Times New Roman" w:cs="Times New Roman"/>
        </w:rPr>
        <w:t>8</w:t>
      </w:r>
      <w:r w:rsidR="006C0698" w:rsidRPr="009210A8">
        <w:rPr>
          <w:rFonts w:ascii="Times New Roman" w:hAnsi="Times New Roman" w:cs="Times New Roman"/>
        </w:rPr>
        <w:t xml:space="preserve"> years for every </w:t>
      </w:r>
      <w:r w:rsidR="00AA3EFD">
        <w:rPr>
          <w:rFonts w:ascii="Times New Roman" w:hAnsi="Times New Roman" w:cs="Times New Roman"/>
        </w:rPr>
        <w:t xml:space="preserve">increase of </w:t>
      </w:r>
      <w:r w:rsidR="006C0698" w:rsidRPr="009210A8">
        <w:rPr>
          <w:rFonts w:ascii="Times New Roman" w:hAnsi="Times New Roman" w:cs="Times New Roman"/>
        </w:rPr>
        <w:t xml:space="preserve">1,000 </w:t>
      </w:r>
      <w:r w:rsidR="00AA3EFD">
        <w:rPr>
          <w:rFonts w:ascii="Times New Roman" w:hAnsi="Times New Roman" w:cs="Times New Roman"/>
        </w:rPr>
        <w:t xml:space="preserve">annual </w:t>
      </w:r>
      <w:r w:rsidR="006C0698" w:rsidRPr="009210A8">
        <w:rPr>
          <w:rFonts w:ascii="Times New Roman" w:hAnsi="Times New Roman" w:cs="Times New Roman"/>
        </w:rPr>
        <w:t xml:space="preserve">heatwave-related deaths from 1990 to 2009, </w:t>
      </w:r>
      <w:r w:rsidR="00AA3EFD">
        <w:rPr>
          <w:rFonts w:ascii="Times New Roman" w:hAnsi="Times New Roman" w:cs="Times New Roman"/>
        </w:rPr>
        <w:t>but</w:t>
      </w:r>
      <w:r w:rsidR="006C0698" w:rsidRPr="009210A8">
        <w:rPr>
          <w:rFonts w:ascii="Times New Roman" w:hAnsi="Times New Roman" w:cs="Times New Roman"/>
        </w:rPr>
        <w:t xml:space="preserve"> just 1.</w:t>
      </w:r>
      <w:r w:rsidR="00AA3EFD">
        <w:rPr>
          <w:rFonts w:ascii="Times New Roman" w:hAnsi="Times New Roman" w:cs="Times New Roman"/>
        </w:rPr>
        <w:t>2</w:t>
      </w:r>
      <w:r w:rsidR="006C0698" w:rsidRPr="009210A8">
        <w:rPr>
          <w:rFonts w:ascii="Times New Roman" w:hAnsi="Times New Roman" w:cs="Times New Roman"/>
        </w:rPr>
        <w:t xml:space="preserve"> years </w:t>
      </w:r>
      <w:r w:rsidR="00812F60">
        <w:rPr>
          <w:rFonts w:ascii="Times New Roman" w:hAnsi="Times New Roman" w:cs="Times New Roman"/>
        </w:rPr>
        <w:t xml:space="preserve">to achieve the same increase </w:t>
      </w:r>
      <w:r w:rsidR="006C0698" w:rsidRPr="009210A8">
        <w:rPr>
          <w:rFonts w:ascii="Times New Roman" w:hAnsi="Times New Roman" w:cs="Times New Roman"/>
        </w:rPr>
        <w:t xml:space="preserve">from 2010 to 2019. </w:t>
      </w:r>
      <w:r w:rsidR="00E1115B">
        <w:rPr>
          <w:rFonts w:ascii="Times New Roman" w:hAnsi="Times New Roman" w:cs="Times New Roman"/>
        </w:rPr>
        <w:t>Among the provinces, h</w:t>
      </w:r>
      <w:r w:rsidR="006C0698" w:rsidRPr="009210A8">
        <w:rPr>
          <w:rFonts w:ascii="Times New Roman" w:hAnsi="Times New Roman" w:cs="Times New Roman"/>
        </w:rPr>
        <w:t>eatwave-related mortality</w:t>
      </w:r>
      <w:r w:rsidR="00E1115B">
        <w:rPr>
          <w:rFonts w:ascii="Times New Roman" w:hAnsi="Times New Roman" w:cs="Times New Roman"/>
        </w:rPr>
        <w:t xml:space="preserve"> was highest</w:t>
      </w:r>
      <w:r w:rsidR="006C0698" w:rsidRPr="009210A8">
        <w:rPr>
          <w:rFonts w:ascii="Times New Roman" w:hAnsi="Times New Roman" w:cs="Times New Roman"/>
        </w:rPr>
        <w:t xml:space="preserve"> in Shandong, followed by </w:t>
      </w:r>
      <w:r w:rsidR="00B14DD8">
        <w:rPr>
          <w:rFonts w:ascii="Times New Roman" w:hAnsi="Times New Roman" w:cs="Times New Roman"/>
        </w:rPr>
        <w:t xml:space="preserve">Henan and </w:t>
      </w:r>
      <w:r w:rsidR="006C0698" w:rsidRPr="009210A8">
        <w:rPr>
          <w:rFonts w:ascii="Times New Roman" w:hAnsi="Times New Roman" w:cs="Times New Roman"/>
        </w:rPr>
        <w:t>Anhui</w:t>
      </w:r>
      <w:r w:rsidR="006C0698" w:rsidRPr="009210A8">
        <w:rPr>
          <w:rFonts w:ascii="Times New Roman" w:hAnsi="Times New Roman" w:cs="Times New Roman"/>
          <w:bCs/>
        </w:rPr>
        <w:t>, all of which located</w:t>
      </w:r>
      <w:r w:rsidR="00812F60">
        <w:rPr>
          <w:rFonts w:ascii="Times New Roman" w:hAnsi="Times New Roman" w:cs="Times New Roman"/>
          <w:bCs/>
        </w:rPr>
        <w:t xml:space="preserve"> are located</w:t>
      </w:r>
      <w:r w:rsidR="006C0698" w:rsidRPr="009210A8">
        <w:rPr>
          <w:rFonts w:ascii="Times New Roman" w:hAnsi="Times New Roman" w:cs="Times New Roman"/>
          <w:bCs/>
        </w:rPr>
        <w:t xml:space="preserve"> in </w:t>
      </w:r>
      <w:r w:rsidR="0028340F">
        <w:rPr>
          <w:rFonts w:ascii="Times New Roman" w:hAnsi="Times New Roman" w:cs="Times New Roman"/>
          <w:bCs/>
        </w:rPr>
        <w:t>E</w:t>
      </w:r>
      <w:r w:rsidR="006C0698" w:rsidRPr="009210A8">
        <w:rPr>
          <w:rFonts w:ascii="Times New Roman" w:hAnsi="Times New Roman" w:cs="Times New Roman"/>
          <w:bCs/>
        </w:rPr>
        <w:t xml:space="preserve">ast and </w:t>
      </w:r>
      <w:r w:rsidR="0028340F">
        <w:rPr>
          <w:rFonts w:ascii="Times New Roman" w:hAnsi="Times New Roman" w:cs="Times New Roman"/>
          <w:bCs/>
        </w:rPr>
        <w:t>S</w:t>
      </w:r>
      <w:r w:rsidR="006C0698" w:rsidRPr="009210A8">
        <w:rPr>
          <w:rFonts w:ascii="Times New Roman" w:hAnsi="Times New Roman" w:cs="Times New Roman"/>
          <w:bCs/>
        </w:rPr>
        <w:t xml:space="preserve">outh </w:t>
      </w:r>
      <w:r w:rsidR="0028340F">
        <w:rPr>
          <w:rFonts w:ascii="Times New Roman" w:hAnsi="Times New Roman" w:cs="Times New Roman"/>
          <w:bCs/>
        </w:rPr>
        <w:t>C</w:t>
      </w:r>
      <w:r w:rsidR="006C0698" w:rsidRPr="009210A8">
        <w:rPr>
          <w:rFonts w:ascii="Times New Roman" w:hAnsi="Times New Roman" w:cs="Times New Roman"/>
          <w:bCs/>
        </w:rPr>
        <w:t>entral China</w:t>
      </w:r>
      <w:r w:rsidR="006C0698" w:rsidRPr="009210A8">
        <w:rPr>
          <w:rFonts w:ascii="Times New Roman" w:hAnsi="Times New Roman" w:cs="Times New Roman"/>
        </w:rPr>
        <w:t>.</w:t>
      </w:r>
    </w:p>
    <w:p w14:paraId="643B90CE" w14:textId="77777777" w:rsidR="007B5126" w:rsidRPr="009210A8" w:rsidRDefault="007B5126" w:rsidP="006C0698">
      <w:pPr>
        <w:jc w:val="both"/>
        <w:rPr>
          <w:rFonts w:ascii="Times New Roman" w:hAnsi="Times New Roman" w:cs="Times New Roman"/>
        </w:rPr>
      </w:pPr>
    </w:p>
    <w:tbl>
      <w:tblPr>
        <w:tblW w:w="0" w:type="auto"/>
        <w:tblLook w:val="04A0" w:firstRow="1" w:lastRow="0" w:firstColumn="1" w:lastColumn="0" w:noHBand="0" w:noVBand="1"/>
      </w:tblPr>
      <w:tblGrid>
        <w:gridCol w:w="9858"/>
        <w:gridCol w:w="222"/>
      </w:tblGrid>
      <w:tr w:rsidR="006C0698" w:rsidRPr="006C1093" w14:paraId="77231709" w14:textId="77777777" w:rsidTr="006C0698">
        <w:tc>
          <w:tcPr>
            <w:tcW w:w="4675" w:type="dxa"/>
          </w:tcPr>
          <w:p w14:paraId="469D5FAC" w14:textId="77777777" w:rsidR="006C0698" w:rsidRPr="006C1093" w:rsidRDefault="006C0698" w:rsidP="006C0698">
            <w:pPr>
              <w:keepNext/>
            </w:pPr>
          </w:p>
          <w:p w14:paraId="1E6C1E88" w14:textId="31FC83E0" w:rsidR="006C0698" w:rsidRPr="006C1093" w:rsidRDefault="00843C13" w:rsidP="006C0698">
            <w:pPr>
              <w:pStyle w:val="a4"/>
              <w:jc w:val="center"/>
              <w:rPr>
                <w:rFonts w:ascii="Times New Roman" w:hAnsi="Times New Roman" w:cs="Times New Roman"/>
              </w:rPr>
            </w:pPr>
            <w:r w:rsidRPr="00843C13">
              <w:rPr>
                <w:rFonts w:ascii="Times New Roman" w:hAnsi="Times New Roman" w:cs="Times New Roman"/>
                <w:noProof/>
              </w:rPr>
              <w:drawing>
                <wp:inline distT="0" distB="0" distL="0" distR="0" wp14:anchorId="217AE06A" wp14:editId="55DA84B2">
                  <wp:extent cx="6400800" cy="23253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400800" cy="2325370"/>
                          </a:xfrm>
                          <a:prstGeom prst="rect">
                            <a:avLst/>
                          </a:prstGeom>
                        </pic:spPr>
                      </pic:pic>
                    </a:graphicData>
                  </a:graphic>
                </wp:inline>
              </w:drawing>
            </w:r>
          </w:p>
        </w:tc>
        <w:tc>
          <w:tcPr>
            <w:tcW w:w="4675" w:type="dxa"/>
          </w:tcPr>
          <w:p w14:paraId="34DC011A" w14:textId="77777777" w:rsidR="006C0698" w:rsidRPr="006C1093" w:rsidRDefault="006C0698" w:rsidP="006C0698">
            <w:pPr>
              <w:keepNext/>
              <w:rPr>
                <w:sz w:val="20"/>
                <w:szCs w:val="20"/>
              </w:rPr>
            </w:pPr>
          </w:p>
        </w:tc>
      </w:tr>
    </w:tbl>
    <w:p w14:paraId="1837B73F" w14:textId="3F5C0762" w:rsidR="006C0698" w:rsidRDefault="006C0698" w:rsidP="006C0698">
      <w:pPr>
        <w:pStyle w:val="a4"/>
        <w:rPr>
          <w:rFonts w:ascii="Times New Roman" w:hAnsi="Times New Roman" w:cs="Times New Roman"/>
          <w:bCs/>
          <w:color w:val="000000"/>
          <w:sz w:val="24"/>
          <w:szCs w:val="24"/>
        </w:rPr>
      </w:pPr>
      <w:bookmarkStart w:id="48" w:name="_Ref40255397"/>
      <w:bookmarkStart w:id="49" w:name="_Ref40207453"/>
      <w:bookmarkStart w:id="50" w:name="_Toc47003043"/>
      <w:r w:rsidRPr="009210A8">
        <w:rPr>
          <w:rFonts w:ascii="Times New Roman" w:hAnsi="Times New Roman" w:cs="Times New Roman"/>
          <w:b/>
          <w:bCs/>
          <w:i/>
          <w:color w:val="000000"/>
          <w:sz w:val="24"/>
          <w:szCs w:val="24"/>
        </w:rPr>
        <w:t xml:space="preserve">Figure </w:t>
      </w:r>
      <w:r w:rsidRPr="009210A8">
        <w:rPr>
          <w:rFonts w:ascii="Times New Roman" w:hAnsi="Times New Roman" w:cs="Times New Roman"/>
          <w:b/>
          <w:bCs/>
          <w:i/>
          <w:color w:val="000000"/>
          <w:sz w:val="24"/>
          <w:szCs w:val="24"/>
        </w:rPr>
        <w:fldChar w:fldCharType="begin"/>
      </w:r>
      <w:r w:rsidRPr="009210A8">
        <w:rPr>
          <w:rFonts w:ascii="Times New Roman" w:hAnsi="Times New Roman" w:cs="Times New Roman"/>
          <w:b/>
          <w:bCs/>
          <w:i/>
          <w:color w:val="000000"/>
          <w:sz w:val="24"/>
          <w:szCs w:val="24"/>
        </w:rPr>
        <w:instrText xml:space="preserve"> SEQ Figure \* ARABIC </w:instrText>
      </w:r>
      <w:r w:rsidRPr="009210A8">
        <w:rPr>
          <w:rFonts w:ascii="Times New Roman" w:hAnsi="Times New Roman" w:cs="Times New Roman"/>
          <w:b/>
          <w:bCs/>
          <w:i/>
          <w:color w:val="000000"/>
          <w:sz w:val="24"/>
          <w:szCs w:val="24"/>
        </w:rPr>
        <w:fldChar w:fldCharType="separate"/>
      </w:r>
      <w:r w:rsidR="00E11378">
        <w:rPr>
          <w:rFonts w:ascii="Times New Roman" w:hAnsi="Times New Roman" w:cs="Times New Roman"/>
          <w:b/>
          <w:bCs/>
          <w:i/>
          <w:noProof/>
          <w:color w:val="000000"/>
          <w:sz w:val="24"/>
          <w:szCs w:val="24"/>
        </w:rPr>
        <w:t>3</w:t>
      </w:r>
      <w:r w:rsidRPr="009210A8">
        <w:rPr>
          <w:rFonts w:ascii="Times New Roman" w:hAnsi="Times New Roman" w:cs="Times New Roman"/>
          <w:b/>
          <w:bCs/>
          <w:i/>
          <w:color w:val="000000"/>
          <w:sz w:val="24"/>
          <w:szCs w:val="24"/>
        </w:rPr>
        <w:fldChar w:fldCharType="end"/>
      </w:r>
      <w:bookmarkEnd w:id="48"/>
      <w:r w:rsidRPr="009210A8">
        <w:rPr>
          <w:rFonts w:ascii="Times New Roman" w:hAnsi="Times New Roman" w:cs="Times New Roman"/>
          <w:b/>
          <w:bCs/>
          <w:color w:val="000000"/>
          <w:sz w:val="24"/>
          <w:szCs w:val="24"/>
        </w:rPr>
        <w:t>:</w:t>
      </w:r>
      <w:bookmarkEnd w:id="49"/>
      <w:r w:rsidRPr="009210A8">
        <w:rPr>
          <w:rFonts w:ascii="Times New Roman" w:hAnsi="Times New Roman" w:cs="Times New Roman"/>
          <w:b/>
          <w:bCs/>
          <w:color w:val="000000"/>
          <w:sz w:val="24"/>
          <w:szCs w:val="24"/>
        </w:rPr>
        <w:t xml:space="preserve"> Heatwave-related mortality in China. (A) Trend of heatwave-related mortality </w:t>
      </w:r>
      <w:r w:rsidR="00812F60">
        <w:rPr>
          <w:rFonts w:ascii="Times New Roman" w:hAnsi="Times New Roman" w:cs="Times New Roman"/>
          <w:b/>
          <w:bCs/>
          <w:color w:val="000000"/>
          <w:sz w:val="24"/>
          <w:szCs w:val="24"/>
        </w:rPr>
        <w:t>1990-</w:t>
      </w:r>
      <w:r w:rsidRPr="009210A8">
        <w:rPr>
          <w:rFonts w:ascii="Times New Roman" w:hAnsi="Times New Roman" w:cs="Times New Roman"/>
          <w:b/>
          <w:bCs/>
          <w:color w:val="000000"/>
          <w:sz w:val="24"/>
          <w:szCs w:val="24"/>
        </w:rPr>
        <w:t>2019 (B)</w:t>
      </w:r>
      <w:r w:rsidRPr="009210A8">
        <w:rPr>
          <w:rFonts w:ascii="Times New Roman" w:hAnsi="Times New Roman" w:cs="Times New Roman"/>
          <w:b/>
          <w:bCs/>
          <w:sz w:val="24"/>
          <w:szCs w:val="24"/>
        </w:rPr>
        <w:t xml:space="preserve"> </w:t>
      </w:r>
      <w:r w:rsidRPr="009210A8">
        <w:rPr>
          <w:rFonts w:ascii="Times New Roman" w:hAnsi="Times New Roman" w:cs="Times New Roman"/>
          <w:b/>
          <w:bCs/>
          <w:color w:val="000000"/>
          <w:sz w:val="24"/>
          <w:szCs w:val="24"/>
        </w:rPr>
        <w:t>Heatwave-related mortality in different provinces in 2019.</w:t>
      </w:r>
      <w:bookmarkEnd w:id="50"/>
      <w:r w:rsidRPr="009210A8">
        <w:rPr>
          <w:rFonts w:ascii="Times New Roman" w:hAnsi="Times New Roman" w:cs="Times New Roman"/>
          <w:bCs/>
          <w:color w:val="000000"/>
          <w:sz w:val="24"/>
          <w:szCs w:val="24"/>
        </w:rPr>
        <w:t xml:space="preserve"> </w:t>
      </w:r>
    </w:p>
    <w:p w14:paraId="5D79B852" w14:textId="77777777" w:rsidR="007B5126" w:rsidRPr="003C4B0D" w:rsidRDefault="007B5126" w:rsidP="003C4B0D"/>
    <w:p w14:paraId="6BDF6E95" w14:textId="77777777" w:rsidR="006362E3" w:rsidRPr="009210A8" w:rsidRDefault="006362E3">
      <w:pPr>
        <w:rPr>
          <w:rFonts w:ascii="Times New Roman" w:hAnsi="Times New Roman" w:cs="Times New Roman"/>
          <w:b/>
          <w:bCs/>
          <w:lang w:val="en-GB"/>
        </w:rPr>
      </w:pPr>
    </w:p>
    <w:p w14:paraId="6D2A02F2" w14:textId="315CEC5A" w:rsidR="00386D57" w:rsidRPr="00B20B74" w:rsidRDefault="00386D57" w:rsidP="00386D57">
      <w:pPr>
        <w:spacing w:before="240"/>
        <w:outlineLvl w:val="2"/>
        <w:rPr>
          <w:i/>
          <w:color w:val="2F5496" w:themeColor="accent1" w:themeShade="BF"/>
        </w:rPr>
      </w:pPr>
      <w:bookmarkStart w:id="51" w:name="_Toc47003124"/>
      <w:bookmarkStart w:id="52" w:name="_Toc40469156"/>
      <w:bookmarkStart w:id="53" w:name="_Toc41246031"/>
      <w:bookmarkStart w:id="54" w:name="_Toc41246095"/>
      <w:bookmarkStart w:id="55" w:name="_Toc41344855"/>
      <w:bookmarkEnd w:id="37"/>
      <w:bookmarkEnd w:id="38"/>
      <w:bookmarkEnd w:id="39"/>
      <w:bookmarkEnd w:id="40"/>
      <w:bookmarkEnd w:id="41"/>
      <w:bookmarkEnd w:id="42"/>
      <w:r w:rsidRPr="009210A8">
        <w:rPr>
          <w:rFonts w:ascii="Times New Roman" w:eastAsia="等线" w:hAnsi="Times New Roman" w:cs="Times New Roman"/>
          <w:bCs/>
          <w:i/>
          <w:color w:val="2F5496" w:themeColor="accent1" w:themeShade="BF"/>
        </w:rPr>
        <w:t>Indicator</w:t>
      </w:r>
      <w:r w:rsidR="00C12ADE" w:rsidRPr="00B20B74">
        <w:rPr>
          <w:rFonts w:ascii="Times New Roman" w:hAnsi="Times New Roman" w:cs="Times New Roman"/>
          <w:i/>
          <w:color w:val="2F5496" w:themeColor="accent1" w:themeShade="BF"/>
        </w:rPr>
        <w:t xml:space="preserve"> 1.1.</w:t>
      </w:r>
      <w:r w:rsidR="006C0698">
        <w:rPr>
          <w:rFonts w:ascii="Times New Roman" w:hAnsi="Times New Roman" w:cs="Times New Roman"/>
          <w:i/>
          <w:color w:val="2F5496" w:themeColor="accent1" w:themeShade="BF"/>
        </w:rPr>
        <w:t>3</w:t>
      </w:r>
      <w:r w:rsidRPr="00B20B74">
        <w:rPr>
          <w:rFonts w:ascii="Times New Roman" w:hAnsi="Times New Roman" w:cs="Times New Roman"/>
          <w:i/>
          <w:color w:val="2F5496" w:themeColor="accent1" w:themeShade="BF"/>
        </w:rPr>
        <w:t>: Change in labour capacity</w:t>
      </w:r>
      <w:bookmarkEnd w:id="51"/>
    </w:p>
    <w:p w14:paraId="7FBFEDA1" w14:textId="77777777" w:rsidR="00386D57" w:rsidRPr="009210A8" w:rsidRDefault="00386D57" w:rsidP="00386D57">
      <w:pPr>
        <w:rPr>
          <w:rFonts w:ascii="Times New Roman" w:hAnsi="Times New Roman" w:cs="Times New Roman"/>
          <w:i/>
          <w:iCs/>
          <w:color w:val="000000" w:themeColor="text1"/>
        </w:rPr>
      </w:pPr>
    </w:p>
    <w:p w14:paraId="57C7BCA7" w14:textId="75B86F83" w:rsidR="00DE6BD3" w:rsidRDefault="00DE6BD3" w:rsidP="00386D57">
      <w:pPr>
        <w:jc w:val="both"/>
        <w:rPr>
          <w:rFonts w:ascii="Times New Roman" w:hAnsi="Times New Roman" w:cs="Times New Roman"/>
          <w:i/>
          <w:color w:val="000000" w:themeColor="text1"/>
        </w:rPr>
      </w:pPr>
      <w:r>
        <w:rPr>
          <w:rFonts w:ascii="Times New Roman" w:hAnsi="Times New Roman" w:cs="Times New Roman"/>
          <w:i/>
          <w:color w:val="000000" w:themeColor="text1"/>
        </w:rPr>
        <w:t xml:space="preserve">Headline finding: Chinese workers experienced </w:t>
      </w:r>
      <w:r w:rsidR="00B37B7B">
        <w:rPr>
          <w:rFonts w:ascii="Times New Roman" w:hAnsi="Times New Roman" w:cs="Times New Roman"/>
          <w:i/>
          <w:color w:val="000000" w:themeColor="text1"/>
        </w:rPr>
        <w:t xml:space="preserve">potential </w:t>
      </w:r>
      <w:r>
        <w:rPr>
          <w:rFonts w:ascii="Times New Roman" w:hAnsi="Times New Roman" w:cs="Times New Roman"/>
          <w:i/>
          <w:color w:val="000000" w:themeColor="text1"/>
        </w:rPr>
        <w:t xml:space="preserve">heat-related productivity losses of an estimated 9.9 billion hours in 2019 – 0.5% of total national work hours for that year. </w:t>
      </w:r>
      <w:r w:rsidR="00E1115B">
        <w:rPr>
          <w:rFonts w:ascii="Times New Roman" w:hAnsi="Times New Roman" w:cs="Times New Roman"/>
          <w:i/>
          <w:color w:val="000000" w:themeColor="text1"/>
        </w:rPr>
        <w:t xml:space="preserve">Almost a quarter of these losses occurred in </w:t>
      </w:r>
      <w:r>
        <w:rPr>
          <w:rFonts w:ascii="Times New Roman" w:hAnsi="Times New Roman" w:cs="Times New Roman"/>
          <w:i/>
          <w:color w:val="000000" w:themeColor="text1"/>
        </w:rPr>
        <w:t xml:space="preserve">Guandong </w:t>
      </w:r>
      <w:r w:rsidR="005135D8">
        <w:rPr>
          <w:rFonts w:ascii="Times New Roman" w:hAnsi="Times New Roman" w:cs="Times New Roman"/>
          <w:i/>
          <w:color w:val="000000" w:themeColor="text1"/>
        </w:rPr>
        <w:t>P</w:t>
      </w:r>
      <w:r>
        <w:rPr>
          <w:rFonts w:ascii="Times New Roman" w:hAnsi="Times New Roman" w:cs="Times New Roman"/>
          <w:i/>
          <w:color w:val="000000" w:themeColor="text1"/>
        </w:rPr>
        <w:t>rovince</w:t>
      </w:r>
      <w:r w:rsidR="005135D8">
        <w:rPr>
          <w:rFonts w:ascii="Times New Roman" w:hAnsi="Times New Roman" w:cs="Times New Roman"/>
          <w:i/>
          <w:color w:val="000000" w:themeColor="text1"/>
        </w:rPr>
        <w:t>.</w:t>
      </w:r>
    </w:p>
    <w:p w14:paraId="5CF3F637" w14:textId="77777777" w:rsidR="00DE6BD3" w:rsidRPr="003C4B0D" w:rsidRDefault="00DE6BD3" w:rsidP="00386D57">
      <w:pPr>
        <w:jc w:val="both"/>
        <w:rPr>
          <w:rFonts w:ascii="Times New Roman" w:hAnsi="Times New Roman" w:cs="Times New Roman"/>
          <w:i/>
          <w:color w:val="000000" w:themeColor="text1"/>
        </w:rPr>
      </w:pPr>
    </w:p>
    <w:p w14:paraId="55020C95" w14:textId="64FEFCC4" w:rsidR="007E727A" w:rsidRDefault="00B37B7B" w:rsidP="00386D57">
      <w:pPr>
        <w:jc w:val="both"/>
        <w:rPr>
          <w:rFonts w:ascii="Times New Roman" w:hAnsi="Times New Roman" w:cs="Times New Roman"/>
          <w:color w:val="000000" w:themeColor="text1"/>
        </w:rPr>
      </w:pPr>
      <w:r>
        <w:rPr>
          <w:rFonts w:ascii="Times New Roman" w:hAnsi="Times New Roman" w:cs="Times New Roman"/>
          <w:iCs/>
          <w:color w:val="000000" w:themeColor="text1"/>
        </w:rPr>
        <w:t xml:space="preserve">There is clear consensus from </w:t>
      </w:r>
      <w:r w:rsidR="00386D57" w:rsidRPr="009210A8">
        <w:rPr>
          <w:rFonts w:ascii="Times New Roman" w:hAnsi="Times New Roman" w:cs="Times New Roman"/>
          <w:iCs/>
          <w:color w:val="000000" w:themeColor="text1"/>
        </w:rPr>
        <w:t xml:space="preserve">biometeorological studies that </w:t>
      </w:r>
      <w:r w:rsidR="00812F60">
        <w:rPr>
          <w:rFonts w:ascii="Times New Roman" w:hAnsi="Times New Roman" w:cs="Times New Roman"/>
          <w:iCs/>
          <w:color w:val="000000" w:themeColor="text1"/>
        </w:rPr>
        <w:t xml:space="preserve">increased </w:t>
      </w:r>
      <w:r w:rsidR="00386D57" w:rsidRPr="009210A8">
        <w:rPr>
          <w:rFonts w:ascii="Times New Roman" w:hAnsi="Times New Roman" w:cs="Times New Roman"/>
          <w:iCs/>
          <w:color w:val="000000" w:themeColor="text1"/>
        </w:rPr>
        <w:t xml:space="preserve">heat stress </w:t>
      </w:r>
      <w:r>
        <w:rPr>
          <w:rFonts w:ascii="Times New Roman" w:hAnsi="Times New Roman" w:cs="Times New Roman"/>
          <w:iCs/>
          <w:color w:val="000000" w:themeColor="text1"/>
        </w:rPr>
        <w:t>from climate change</w:t>
      </w:r>
      <w:r w:rsidR="00386D57" w:rsidRPr="009210A8">
        <w:rPr>
          <w:rFonts w:ascii="Times New Roman" w:hAnsi="Times New Roman" w:cs="Times New Roman"/>
          <w:iCs/>
          <w:color w:val="000000" w:themeColor="text1"/>
        </w:rPr>
        <w:t xml:space="preserve"> </w:t>
      </w:r>
      <w:r w:rsidR="00812F60">
        <w:rPr>
          <w:rFonts w:ascii="Times New Roman" w:hAnsi="Times New Roman" w:cs="Times New Roman"/>
          <w:iCs/>
          <w:color w:val="000000" w:themeColor="text1"/>
        </w:rPr>
        <w:t>will</w:t>
      </w:r>
      <w:r w:rsidR="00812F60" w:rsidRPr="009210A8">
        <w:rPr>
          <w:rFonts w:ascii="Times New Roman" w:hAnsi="Times New Roman" w:cs="Times New Roman"/>
          <w:iCs/>
          <w:color w:val="000000" w:themeColor="text1"/>
        </w:rPr>
        <w:t xml:space="preserve"> </w:t>
      </w:r>
      <w:r w:rsidR="00386D57" w:rsidRPr="009210A8">
        <w:rPr>
          <w:rFonts w:ascii="Times New Roman" w:hAnsi="Times New Roman" w:cs="Times New Roman"/>
          <w:iCs/>
          <w:color w:val="000000" w:themeColor="text1"/>
        </w:rPr>
        <w:t>reduce labour productivity</w:t>
      </w:r>
      <w:r>
        <w:rPr>
          <w:rFonts w:ascii="Times New Roman" w:hAnsi="Times New Roman" w:cs="Times New Roman"/>
          <w:iCs/>
          <w:color w:val="000000" w:themeColor="text1"/>
        </w:rPr>
        <w:t xml:space="preserve">, leading to </w:t>
      </w:r>
      <w:r w:rsidR="00386D57" w:rsidRPr="009210A8">
        <w:rPr>
          <w:rFonts w:ascii="Times New Roman" w:hAnsi="Times New Roman" w:cs="Times New Roman"/>
          <w:iCs/>
          <w:color w:val="000000" w:themeColor="text1"/>
        </w:rPr>
        <w:t>socioeconomic burden.</w:t>
      </w:r>
      <w:r w:rsidR="008A76A0">
        <w:rPr>
          <w:rFonts w:ascii="Times New Roman" w:hAnsi="Times New Roman" w:cs="Times New Roman"/>
          <w:color w:val="000000" w:themeColor="text1"/>
        </w:rPr>
        <w:fldChar w:fldCharType="begin">
          <w:fldData xml:space="preserve">PEVuZE5vdGU+PENpdGU+PEF1dGhvcj5XYXR0czwvQXV0aG9yPjxZZWFyPjIwMTk8L1llYXI+PFJl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</w:fldData>
        </w:fldChar>
      </w:r>
      <w:r w:rsidR="00C35EBB">
        <w:rPr>
          <w:rFonts w:ascii="Times New Roman" w:hAnsi="Times New Roman" w:cs="Times New Roman"/>
          <w:color w:val="000000" w:themeColor="text1"/>
        </w:rPr>
        <w:instrText xml:space="preserve"> ADDIN EN.CITE </w:instrText>
      </w:r>
      <w:r w:rsidR="00C35EBB">
        <w:rPr>
          <w:rFonts w:ascii="Times New Roman" w:hAnsi="Times New Roman" w:cs="Times New Roman"/>
          <w:color w:val="000000" w:themeColor="text1"/>
        </w:rPr>
        <w:fldChar w:fldCharType="begin">
          <w:fldData xml:space="preserve">PEVuZE5vdGU+PENpdGU+PEF1dGhvcj5XYXR0czwvQXV0aG9yPjxZZWFyPjIwMTk8L1llYXI+PFJl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</w:fldData>
        </w:fldChar>
      </w:r>
      <w:r w:rsidR="00C35EBB">
        <w:rPr>
          <w:rFonts w:ascii="Times New Roman" w:hAnsi="Times New Roman" w:cs="Times New Roman"/>
          <w:color w:val="000000" w:themeColor="text1"/>
        </w:rPr>
        <w:instrText xml:space="preserve"> ADDIN EN.CITE.DATA </w:instrText>
      </w:r>
      <w:r w:rsidR="00C35EBB">
        <w:rPr>
          <w:rFonts w:ascii="Times New Roman" w:hAnsi="Times New Roman" w:cs="Times New Roman"/>
          <w:color w:val="000000" w:themeColor="text1"/>
        </w:rPr>
      </w:r>
      <w:r w:rsidR="00C35EBB">
        <w:rPr>
          <w:rFonts w:ascii="Times New Roman" w:hAnsi="Times New Roman" w:cs="Times New Roman"/>
          <w:color w:val="000000" w:themeColor="text1"/>
        </w:rPr>
        <w:fldChar w:fldCharType="end"/>
      </w:r>
      <w:r w:rsidR="008A76A0">
        <w:rPr>
          <w:rFonts w:ascii="Times New Roman" w:hAnsi="Times New Roman" w:cs="Times New Roman"/>
          <w:color w:val="000000" w:themeColor="text1"/>
        </w:rPr>
      </w:r>
      <w:r w:rsidR="008A76A0">
        <w:rPr>
          <w:rFonts w:ascii="Times New Roman" w:hAnsi="Times New Roman" w:cs="Times New Roman"/>
          <w:color w:val="000000" w:themeColor="text1"/>
        </w:rPr>
        <w:fldChar w:fldCharType="separate"/>
      </w:r>
      <w:r w:rsidR="00C35EBB" w:rsidRPr="00C35EBB">
        <w:rPr>
          <w:rFonts w:ascii="Times New Roman" w:hAnsi="Times New Roman" w:cs="Times New Roman"/>
          <w:noProof/>
          <w:color w:val="000000" w:themeColor="text1"/>
          <w:vertAlign w:val="superscript"/>
        </w:rPr>
        <w:t>2,13,14</w:t>
      </w:r>
      <w:r w:rsidR="008A76A0">
        <w:rPr>
          <w:rFonts w:ascii="Times New Roman" w:hAnsi="Times New Roman" w:cs="Times New Roman"/>
          <w:color w:val="000000" w:themeColor="text1"/>
        </w:rPr>
        <w:fldChar w:fldCharType="end"/>
      </w:r>
      <w:r w:rsidR="00386D57" w:rsidRPr="009210A8">
        <w:rPr>
          <w:rFonts w:ascii="Times New Roman" w:hAnsi="Times New Roman" w:cs="Times New Roman"/>
          <w:color w:val="000000" w:themeColor="text1"/>
        </w:rPr>
        <w:t xml:space="preserve"> </w:t>
      </w:r>
      <w:r w:rsidR="00D17F3D">
        <w:rPr>
          <w:rFonts w:ascii="Times New Roman" w:hAnsi="Times New Roman" w:cs="Times New Roman"/>
          <w:color w:val="000000" w:themeColor="text1"/>
        </w:rPr>
        <w:t>Indicator 1.1.3</w:t>
      </w:r>
      <w:r w:rsidR="00386D57" w:rsidRPr="009210A8">
        <w:rPr>
          <w:rFonts w:ascii="Times New Roman" w:hAnsi="Times New Roman" w:cs="Times New Roman"/>
          <w:color w:val="000000" w:themeColor="text1"/>
        </w:rPr>
        <w:t xml:space="preserve"> focuses on</w:t>
      </w:r>
      <w:r>
        <w:rPr>
          <w:rFonts w:ascii="Times New Roman" w:hAnsi="Times New Roman" w:cs="Times New Roman"/>
          <w:color w:val="000000" w:themeColor="text1"/>
        </w:rPr>
        <w:t xml:space="preserve"> this phenomena, </w:t>
      </w:r>
      <w:r w:rsidR="00812F60">
        <w:rPr>
          <w:rFonts w:ascii="Times New Roman" w:hAnsi="Times New Roman" w:cs="Times New Roman"/>
          <w:color w:val="000000" w:themeColor="text1"/>
        </w:rPr>
        <w:t xml:space="preserve">applying wet bulb globe temperature work loss functions </w:t>
      </w:r>
      <w:r w:rsidR="00C045E1">
        <w:rPr>
          <w:rFonts w:ascii="Times New Roman" w:hAnsi="Times New Roman" w:cs="Times New Roman"/>
          <w:color w:val="000000" w:themeColor="text1"/>
        </w:rPr>
        <w:t>to primary industry (agriculture</w:t>
      </w:r>
      <w:r w:rsidR="007E727A">
        <w:rPr>
          <w:rFonts w:ascii="Times New Roman" w:hAnsi="Times New Roman" w:cs="Times New Roman"/>
          <w:color w:val="000000" w:themeColor="text1"/>
        </w:rPr>
        <w:t xml:space="preserve">, </w:t>
      </w:r>
      <w:r w:rsidR="00C045E1">
        <w:rPr>
          <w:rFonts w:ascii="Times New Roman" w:hAnsi="Times New Roman" w:cs="Times New Roman"/>
          <w:color w:val="000000" w:themeColor="text1"/>
        </w:rPr>
        <w:t>forestry</w:t>
      </w:r>
      <w:r w:rsidR="007E727A">
        <w:rPr>
          <w:rFonts w:ascii="Times New Roman" w:hAnsi="Times New Roman" w:cs="Times New Roman"/>
          <w:color w:val="000000" w:themeColor="text1"/>
        </w:rPr>
        <w:t>, animal husbandry, and fishery</w:t>
      </w:r>
      <w:r w:rsidR="00C045E1">
        <w:rPr>
          <w:rFonts w:ascii="Times New Roman" w:hAnsi="Times New Roman" w:cs="Times New Roman"/>
          <w:color w:val="000000" w:themeColor="text1"/>
        </w:rPr>
        <w:t xml:space="preserve">), secondary industry (manufacturing, construction and mining), and tertiary industry (catering, finance and other services), </w:t>
      </w:r>
      <w:r w:rsidR="00812F60">
        <w:rPr>
          <w:rFonts w:ascii="Times New Roman" w:hAnsi="Times New Roman" w:cs="Times New Roman"/>
          <w:color w:val="000000" w:themeColor="text1"/>
        </w:rPr>
        <w:t>as described in</w:t>
      </w:r>
      <w:r w:rsidR="00C045E1">
        <w:rPr>
          <w:rFonts w:ascii="Times New Roman" w:hAnsi="Times New Roman" w:cs="Times New Roman"/>
          <w:color w:val="000000" w:themeColor="text1"/>
        </w:rPr>
        <w:t xml:space="preserve"> the global Lancet Countdown report</w:t>
      </w:r>
      <w:r w:rsidR="00BA24BF">
        <w:rPr>
          <w:rFonts w:ascii="Times New Roman" w:hAnsi="Times New Roman" w:cs="Times New Roman"/>
          <w:color w:val="000000" w:themeColor="text1"/>
        </w:rPr>
        <w:t xml:space="preserve"> and in the </w:t>
      </w:r>
      <w:r w:rsidR="00F62DAD">
        <w:rPr>
          <w:rFonts w:ascii="Times New Roman" w:hAnsi="Times New Roman" w:cs="Times New Roman"/>
          <w:color w:val="000000" w:themeColor="text1"/>
        </w:rPr>
        <w:t>Appendix</w:t>
      </w:r>
      <w:r w:rsidR="00386D57" w:rsidRPr="009210A8">
        <w:rPr>
          <w:rFonts w:ascii="Times New Roman" w:hAnsi="Times New Roman" w:cs="Times New Roman"/>
          <w:color w:val="000000" w:themeColor="text1"/>
        </w:rPr>
        <w:t>.</w:t>
      </w:r>
      <w:r w:rsidR="00C045E1">
        <w:rPr>
          <w:rFonts w:ascii="Times New Roman" w:hAnsi="Times New Roman" w:cs="Times New Roman"/>
          <w:color w:val="000000" w:themeColor="text1"/>
        </w:rPr>
        <w:fldChar w:fldCharType="begin">
          <w:fldData xml:space="preserve">PEVuZE5vdGU+PENpdGU+PEF1dGhvcj5XYXR0czwvQXV0aG9yPjxZZWFyPjIwMTg8L1llYXI+PFJl
Y051bT4xNjwvUmVjTnVtPjxEaXNwbGF5VGV4dD48c3R5bGUgZmFjZT0ic3VwZXJzY3JpcHQiPjE1
PC9zdHlsZT48L0Rpc3BsYXlUZXh0PjxyZWNvcmQ+PHJlYy1udW1iZXI+MTY8L3JlYy1udW1iZXI+
PGZvcmVpZ24ta2V5cz48a2V5IGFwcD0iRU4iIGRiLWlkPSJ6ZnMwMGV0OW50MGV2aWVkdHNveGEy
Zm01NXZwdzllc3dlMmEiIHRpbWVzdGFtcD0iMTU5NTg2Mjc5NiI+MTY8L2tleT48L2ZvcmVpZ24t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dXRob3I+PGF1dGhvcj5CZXJyeSwgSGVsZW48L2F1dGhvcj48YXV0aG9yPkJvdWxleSwgVGltb3Ro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</w:fldData>
        </w:fldChar>
      </w:r>
      <w:r w:rsidR="00C35EBB">
        <w:rPr>
          <w:rFonts w:ascii="Times New Roman" w:hAnsi="Times New Roman" w:cs="Times New Roman"/>
          <w:color w:val="000000" w:themeColor="text1"/>
        </w:rPr>
        <w:instrText xml:space="preserve"> ADDIN EN.CITE </w:instrText>
      </w:r>
      <w:r w:rsidR="00C35EBB">
        <w:rPr>
          <w:rFonts w:ascii="Times New Roman" w:hAnsi="Times New Roman" w:cs="Times New Roman"/>
          <w:color w:val="000000" w:themeColor="text1"/>
        </w:rPr>
        <w:fldChar w:fldCharType="begin">
          <w:fldData xml:space="preserve">PEVuZE5vdGU+PENpdGU+PEF1dGhvcj5XYXR0czwvQXV0aG9yPjxZZWFyPjIwMTg8L1llYXI+PFJl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</w:fldData>
        </w:fldChar>
      </w:r>
      <w:r w:rsidR="00C35EBB">
        <w:rPr>
          <w:rFonts w:ascii="Times New Roman" w:hAnsi="Times New Roman" w:cs="Times New Roman"/>
          <w:color w:val="000000" w:themeColor="text1"/>
        </w:rPr>
        <w:instrText xml:space="preserve"> ADDIN EN.CITE.DATA </w:instrText>
      </w:r>
      <w:r w:rsidR="00C35EBB">
        <w:rPr>
          <w:rFonts w:ascii="Times New Roman" w:hAnsi="Times New Roman" w:cs="Times New Roman"/>
          <w:color w:val="000000" w:themeColor="text1"/>
        </w:rPr>
      </w:r>
      <w:r w:rsidR="00C35EBB">
        <w:rPr>
          <w:rFonts w:ascii="Times New Roman" w:hAnsi="Times New Roman" w:cs="Times New Roman"/>
          <w:color w:val="000000" w:themeColor="text1"/>
        </w:rPr>
        <w:fldChar w:fldCharType="end"/>
      </w:r>
      <w:r w:rsidR="00C045E1">
        <w:rPr>
          <w:rFonts w:ascii="Times New Roman" w:hAnsi="Times New Roman" w:cs="Times New Roman"/>
          <w:color w:val="000000" w:themeColor="text1"/>
        </w:rPr>
      </w:r>
      <w:r w:rsidR="00C045E1">
        <w:rPr>
          <w:rFonts w:ascii="Times New Roman" w:hAnsi="Times New Roman" w:cs="Times New Roman"/>
          <w:color w:val="000000" w:themeColor="text1"/>
        </w:rPr>
        <w:fldChar w:fldCharType="separate"/>
      </w:r>
      <w:r w:rsidR="00C35EBB" w:rsidRPr="00C35EBB">
        <w:rPr>
          <w:rFonts w:ascii="Times New Roman" w:hAnsi="Times New Roman" w:cs="Times New Roman"/>
          <w:noProof/>
          <w:color w:val="000000" w:themeColor="text1"/>
          <w:vertAlign w:val="superscript"/>
        </w:rPr>
        <w:t>15</w:t>
      </w:r>
      <w:r w:rsidR="00C045E1">
        <w:rPr>
          <w:rFonts w:ascii="Times New Roman" w:hAnsi="Times New Roman" w:cs="Times New Roman"/>
          <w:color w:val="000000" w:themeColor="text1"/>
        </w:rPr>
        <w:fldChar w:fldCharType="end"/>
      </w:r>
      <w:r w:rsidR="00386D57" w:rsidRPr="009210A8">
        <w:rPr>
          <w:rFonts w:ascii="Times New Roman" w:hAnsi="Times New Roman" w:cs="Times New Roman"/>
          <w:color w:val="000000" w:themeColor="text1"/>
        </w:rPr>
        <w:t xml:space="preserve"> </w:t>
      </w:r>
    </w:p>
    <w:p w14:paraId="6A0AC603" w14:textId="77777777" w:rsidR="007E727A" w:rsidRDefault="007E727A" w:rsidP="00386D57">
      <w:pPr>
        <w:jc w:val="both"/>
        <w:rPr>
          <w:rFonts w:ascii="Times New Roman" w:hAnsi="Times New Roman" w:cs="Times New Roman"/>
          <w:color w:val="000000" w:themeColor="text1"/>
        </w:rPr>
      </w:pPr>
    </w:p>
    <w:p w14:paraId="010C331A" w14:textId="6E90586E" w:rsidR="00386D57" w:rsidRPr="009210A8" w:rsidRDefault="00386D57" w:rsidP="00386D57">
      <w:pPr>
        <w:jc w:val="both"/>
        <w:rPr>
          <w:rFonts w:ascii="Times New Roman" w:hAnsi="Times New Roman" w:cs="Times New Roman"/>
        </w:rPr>
      </w:pPr>
      <w:r w:rsidRPr="009210A8">
        <w:rPr>
          <w:rFonts w:ascii="Times New Roman" w:hAnsi="Times New Roman" w:cs="Times New Roman"/>
        </w:rPr>
        <w:t xml:space="preserve">In 2019, the </w:t>
      </w:r>
      <w:r w:rsidRPr="009210A8">
        <w:rPr>
          <w:rFonts w:ascii="Times New Roman" w:hAnsi="Times New Roman" w:cs="Times New Roman"/>
          <w:color w:val="000000" w:themeColor="text1"/>
        </w:rPr>
        <w:t>p</w:t>
      </w:r>
      <w:r w:rsidRPr="009210A8">
        <w:rPr>
          <w:rFonts w:ascii="Times New Roman" w:hAnsi="Times New Roman" w:cs="Times New Roman"/>
        </w:rPr>
        <w:t xml:space="preserve">otential total work hours </w:t>
      </w:r>
      <w:r w:rsidR="00C045E1" w:rsidRPr="009210A8">
        <w:rPr>
          <w:rFonts w:ascii="Times New Roman" w:hAnsi="Times New Roman" w:cs="Times New Roman"/>
        </w:rPr>
        <w:t>los</w:t>
      </w:r>
      <w:r w:rsidR="00C045E1">
        <w:rPr>
          <w:rFonts w:ascii="Times New Roman" w:hAnsi="Times New Roman" w:cs="Times New Roman"/>
        </w:rPr>
        <w:t>t</w:t>
      </w:r>
      <w:r w:rsidR="00C045E1" w:rsidRPr="009210A8">
        <w:rPr>
          <w:rFonts w:ascii="Times New Roman" w:hAnsi="Times New Roman" w:cs="Times New Roman"/>
        </w:rPr>
        <w:t xml:space="preserve"> </w:t>
      </w:r>
      <w:r w:rsidR="00E1115B">
        <w:rPr>
          <w:rFonts w:ascii="Times New Roman" w:hAnsi="Times New Roman" w:cs="Times New Roman"/>
        </w:rPr>
        <w:t xml:space="preserve">in China </w:t>
      </w:r>
      <w:r w:rsidR="00C045E1">
        <w:rPr>
          <w:rFonts w:ascii="Times New Roman" w:hAnsi="Times New Roman" w:cs="Times New Roman"/>
        </w:rPr>
        <w:t xml:space="preserve">were </w:t>
      </w:r>
      <w:r w:rsidR="00DE6BD3">
        <w:rPr>
          <w:rFonts w:ascii="Times New Roman" w:hAnsi="Times New Roman" w:cs="Times New Roman"/>
        </w:rPr>
        <w:t>over</w:t>
      </w:r>
      <w:r w:rsidR="007E727A">
        <w:rPr>
          <w:rFonts w:ascii="Times New Roman" w:hAnsi="Times New Roman" w:cs="Times New Roman"/>
        </w:rPr>
        <w:t xml:space="preserve"> 9.9 billion – </w:t>
      </w:r>
      <w:r w:rsidRPr="009210A8">
        <w:rPr>
          <w:rFonts w:ascii="Times New Roman" w:hAnsi="Times New Roman" w:cs="Times New Roman"/>
          <w:color w:val="000000" w:themeColor="text1"/>
        </w:rPr>
        <w:t xml:space="preserve">4.8% </w:t>
      </w:r>
      <w:r w:rsidR="00C045E1">
        <w:rPr>
          <w:rFonts w:ascii="Times New Roman" w:hAnsi="Times New Roman" w:cs="Times New Roman"/>
          <w:color w:val="000000" w:themeColor="text1"/>
        </w:rPr>
        <w:t>higher than in</w:t>
      </w:r>
      <w:r w:rsidR="00C045E1" w:rsidRPr="009210A8">
        <w:rPr>
          <w:rFonts w:ascii="Times New Roman" w:hAnsi="Times New Roman" w:cs="Times New Roman"/>
          <w:color w:val="000000" w:themeColor="text1"/>
        </w:rPr>
        <w:t xml:space="preserve"> </w:t>
      </w:r>
      <w:r w:rsidRPr="009210A8">
        <w:rPr>
          <w:rFonts w:ascii="Times New Roman" w:hAnsi="Times New Roman" w:cs="Times New Roman"/>
          <w:color w:val="000000" w:themeColor="text1"/>
        </w:rPr>
        <w:t xml:space="preserve">2000 and </w:t>
      </w:r>
      <w:r w:rsidR="00C045E1">
        <w:rPr>
          <w:rFonts w:ascii="Times New Roman" w:hAnsi="Times New Roman" w:cs="Times New Roman"/>
          <w:color w:val="000000" w:themeColor="text1"/>
        </w:rPr>
        <w:t>represent</w:t>
      </w:r>
      <w:r w:rsidR="00E1115B">
        <w:rPr>
          <w:rFonts w:ascii="Times New Roman" w:hAnsi="Times New Roman" w:cs="Times New Roman"/>
          <w:color w:val="000000" w:themeColor="text1"/>
        </w:rPr>
        <w:t>ing</w:t>
      </w:r>
      <w:r w:rsidRPr="009210A8">
        <w:rPr>
          <w:rFonts w:ascii="Times New Roman" w:hAnsi="Times New Roman" w:cs="Times New Roman"/>
          <w:color w:val="000000" w:themeColor="text1"/>
        </w:rPr>
        <w:t xml:space="preserve"> 0.5% of total </w:t>
      </w:r>
      <w:r w:rsidR="00C045E1">
        <w:rPr>
          <w:rFonts w:ascii="Times New Roman" w:hAnsi="Times New Roman" w:cs="Times New Roman"/>
          <w:color w:val="000000" w:themeColor="text1"/>
        </w:rPr>
        <w:t xml:space="preserve">national </w:t>
      </w:r>
      <w:r w:rsidRPr="009210A8">
        <w:rPr>
          <w:rFonts w:ascii="Times New Roman" w:hAnsi="Times New Roman" w:cs="Times New Roman"/>
          <w:color w:val="000000" w:themeColor="text1"/>
        </w:rPr>
        <w:t xml:space="preserve">work hours. </w:t>
      </w:r>
      <w:r w:rsidR="00E1115B">
        <w:rPr>
          <w:rFonts w:ascii="Times New Roman" w:hAnsi="Times New Roman" w:cs="Times New Roman"/>
          <w:color w:val="000000" w:themeColor="text1"/>
        </w:rPr>
        <w:t>L</w:t>
      </w:r>
      <w:r w:rsidR="00D17F3D">
        <w:rPr>
          <w:rFonts w:ascii="Times New Roman" w:hAnsi="Times New Roman" w:cs="Times New Roman"/>
          <w:color w:val="000000" w:themeColor="text1"/>
        </w:rPr>
        <w:t>abour capacity loss per</w:t>
      </w:r>
      <w:r w:rsidR="00C045E1">
        <w:rPr>
          <w:rFonts w:ascii="Times New Roman" w:hAnsi="Times New Roman" w:cs="Times New Roman"/>
          <w:color w:val="000000" w:themeColor="text1"/>
        </w:rPr>
        <w:t xml:space="preserve"> worker</w:t>
      </w:r>
      <w:r w:rsidRPr="009210A8">
        <w:rPr>
          <w:rFonts w:ascii="Times New Roman" w:hAnsi="Times New Roman" w:cs="Times New Roman"/>
          <w:color w:val="000000" w:themeColor="text1"/>
        </w:rPr>
        <w:t xml:space="preserve"> in the primary industry </w:t>
      </w:r>
      <w:r w:rsidR="00D17F3D">
        <w:rPr>
          <w:rFonts w:ascii="Times New Roman" w:hAnsi="Times New Roman" w:cs="Times New Roman"/>
          <w:color w:val="000000" w:themeColor="text1"/>
        </w:rPr>
        <w:t>worsen</w:t>
      </w:r>
      <w:r w:rsidR="00E1115B">
        <w:rPr>
          <w:rFonts w:ascii="Times New Roman" w:hAnsi="Times New Roman" w:cs="Times New Roman"/>
          <w:color w:val="000000" w:themeColor="text1"/>
        </w:rPr>
        <w:t>ed</w:t>
      </w:r>
      <w:r w:rsidR="00D17F3D" w:rsidRPr="009210A8">
        <w:rPr>
          <w:rFonts w:ascii="Times New Roman" w:hAnsi="Times New Roman" w:cs="Times New Roman"/>
          <w:color w:val="000000" w:themeColor="text1"/>
        </w:rPr>
        <w:t xml:space="preserve"> </w:t>
      </w:r>
      <w:r w:rsidRPr="009210A8">
        <w:rPr>
          <w:rFonts w:ascii="Times New Roman" w:hAnsi="Times New Roman" w:cs="Times New Roman"/>
          <w:color w:val="000000" w:themeColor="text1"/>
        </w:rPr>
        <w:t xml:space="preserve">by 6.2% annually </w:t>
      </w:r>
      <w:r w:rsidR="00E1115B">
        <w:rPr>
          <w:rFonts w:ascii="Times New Roman" w:hAnsi="Times New Roman" w:cs="Times New Roman"/>
          <w:color w:val="000000" w:themeColor="text1"/>
        </w:rPr>
        <w:t>from</w:t>
      </w:r>
      <w:r w:rsidR="00E1115B" w:rsidRPr="009210A8">
        <w:rPr>
          <w:rFonts w:ascii="Times New Roman" w:hAnsi="Times New Roman" w:cs="Times New Roman"/>
          <w:color w:val="000000" w:themeColor="text1"/>
        </w:rPr>
        <w:t xml:space="preserve"> </w:t>
      </w:r>
      <w:r w:rsidRPr="009210A8">
        <w:rPr>
          <w:rFonts w:ascii="Times New Roman" w:hAnsi="Times New Roman" w:cs="Times New Roman"/>
          <w:color w:val="000000" w:themeColor="text1"/>
        </w:rPr>
        <w:t>2000</w:t>
      </w:r>
      <w:r w:rsidR="00D17F3D">
        <w:rPr>
          <w:rFonts w:ascii="Times New Roman" w:hAnsi="Times New Roman" w:cs="Times New Roman"/>
          <w:color w:val="000000" w:themeColor="text1"/>
        </w:rPr>
        <w:t>, reaching</w:t>
      </w:r>
      <w:r w:rsidRPr="009210A8">
        <w:rPr>
          <w:rFonts w:ascii="Times New Roman" w:hAnsi="Times New Roman" w:cs="Times New Roman"/>
          <w:color w:val="000000" w:themeColor="text1"/>
        </w:rPr>
        <w:t xml:space="preserve"> 36 hours (or 4.5 workdays) in 2019 </w:t>
      </w:r>
      <w:r w:rsidRPr="009210A8">
        <w:rPr>
          <w:rFonts w:ascii="Times New Roman" w:hAnsi="Times New Roman" w:cs="Times New Roman"/>
          <w:iCs/>
          <w:color w:val="000000" w:themeColor="text1"/>
        </w:rPr>
        <w:t>(</w:t>
      </w:r>
      <w:r w:rsidR="00306D05" w:rsidRPr="009210A8">
        <w:rPr>
          <w:rFonts w:ascii="Times New Roman" w:hAnsi="Times New Roman" w:cs="Times New Roman"/>
          <w:iCs/>
          <w:color w:val="000000" w:themeColor="text1"/>
        </w:rPr>
        <w:fldChar w:fldCharType="begin"/>
      </w:r>
      <w:r w:rsidR="00306D05" w:rsidRPr="009210A8">
        <w:rPr>
          <w:rFonts w:ascii="Times New Roman" w:hAnsi="Times New Roman" w:cs="Times New Roman"/>
          <w:iCs/>
          <w:color w:val="000000" w:themeColor="text1"/>
        </w:rPr>
        <w:instrText xml:space="preserve"> REF _Ref44064668 \h </w:instrText>
      </w:r>
      <w:r w:rsidR="009210A8">
        <w:rPr>
          <w:rFonts w:ascii="Times New Roman" w:hAnsi="Times New Roman" w:cs="Times New Roman"/>
          <w:iCs/>
          <w:color w:val="000000" w:themeColor="text1"/>
        </w:rPr>
        <w:instrText xml:space="preserve"> \* MERGEFORMAT </w:instrText>
      </w:r>
      <w:r w:rsidR="00306D05" w:rsidRPr="009210A8">
        <w:rPr>
          <w:rFonts w:ascii="Times New Roman" w:hAnsi="Times New Roman" w:cs="Times New Roman"/>
          <w:iCs/>
          <w:color w:val="000000" w:themeColor="text1"/>
        </w:rPr>
      </w:r>
      <w:r w:rsidR="00306D05" w:rsidRPr="009210A8">
        <w:rPr>
          <w:rFonts w:ascii="Times New Roman" w:hAnsi="Times New Roman" w:cs="Times New Roman"/>
          <w:iCs/>
          <w:color w:val="000000" w:themeColor="text1"/>
        </w:rPr>
        <w:fldChar w:fldCharType="separate"/>
      </w:r>
      <w:r w:rsidR="00824153" w:rsidRPr="009210A8">
        <w:rPr>
          <w:rFonts w:ascii="Times New Roman" w:hAnsi="Times New Roman" w:cs="Times New Roman"/>
          <w:b/>
          <w:bCs/>
          <w:i/>
          <w:iCs/>
        </w:rPr>
        <w:t xml:space="preserve">Figure </w:t>
      </w:r>
      <w:r w:rsidR="00824153">
        <w:rPr>
          <w:rFonts w:ascii="Times New Roman" w:hAnsi="Times New Roman" w:cs="Times New Roman"/>
          <w:b/>
          <w:bCs/>
          <w:i/>
          <w:iCs/>
          <w:noProof/>
        </w:rPr>
        <w:t>4</w:t>
      </w:r>
      <w:r w:rsidR="00306D05" w:rsidRPr="009210A8">
        <w:rPr>
          <w:rFonts w:ascii="Times New Roman" w:hAnsi="Times New Roman" w:cs="Times New Roman"/>
          <w:iCs/>
          <w:color w:val="000000" w:themeColor="text1"/>
        </w:rPr>
        <w:fldChar w:fldCharType="end"/>
      </w:r>
      <w:r w:rsidRPr="009210A8">
        <w:rPr>
          <w:rFonts w:ascii="Times New Roman" w:hAnsi="Times New Roman" w:cs="Times New Roman"/>
          <w:iCs/>
          <w:color w:val="000000" w:themeColor="text1"/>
        </w:rPr>
        <w:t xml:space="preserve">). Nearly a quarter </w:t>
      </w:r>
      <w:r w:rsidR="00C33330">
        <w:rPr>
          <w:rFonts w:ascii="Times New Roman" w:hAnsi="Times New Roman" w:cs="Times New Roman"/>
          <w:iCs/>
          <w:color w:val="000000" w:themeColor="text1"/>
        </w:rPr>
        <w:t>(</w:t>
      </w:r>
      <w:r w:rsidRPr="009210A8">
        <w:rPr>
          <w:rFonts w:ascii="Times New Roman" w:hAnsi="Times New Roman" w:cs="Times New Roman"/>
          <w:iCs/>
          <w:color w:val="000000" w:themeColor="text1"/>
        </w:rPr>
        <w:t>2</w:t>
      </w:r>
      <w:r w:rsidR="00C33330">
        <w:rPr>
          <w:rFonts w:ascii="Times New Roman" w:hAnsi="Times New Roman" w:cs="Times New Roman"/>
          <w:iCs/>
          <w:color w:val="000000" w:themeColor="text1"/>
        </w:rPr>
        <w:t>.4</w:t>
      </w:r>
      <w:r w:rsidRPr="009210A8">
        <w:rPr>
          <w:rFonts w:ascii="Times New Roman" w:hAnsi="Times New Roman" w:cs="Times New Roman"/>
          <w:iCs/>
          <w:color w:val="000000" w:themeColor="text1"/>
        </w:rPr>
        <w:t xml:space="preserve"> </w:t>
      </w:r>
      <w:r w:rsidR="00C33330">
        <w:rPr>
          <w:rFonts w:ascii="Times New Roman" w:hAnsi="Times New Roman" w:cs="Times New Roman"/>
          <w:iCs/>
          <w:color w:val="000000" w:themeColor="text1"/>
        </w:rPr>
        <w:t>b</w:t>
      </w:r>
      <w:r w:rsidRPr="009210A8">
        <w:rPr>
          <w:rFonts w:ascii="Times New Roman" w:hAnsi="Times New Roman" w:cs="Times New Roman"/>
          <w:iCs/>
          <w:color w:val="000000" w:themeColor="text1"/>
        </w:rPr>
        <w:t>illion</w:t>
      </w:r>
      <w:r w:rsidR="00E1115B">
        <w:rPr>
          <w:rFonts w:ascii="Times New Roman" w:hAnsi="Times New Roman" w:cs="Times New Roman"/>
          <w:iCs/>
          <w:color w:val="000000" w:themeColor="text1"/>
        </w:rPr>
        <w:t xml:space="preserve"> hours</w:t>
      </w:r>
      <w:r w:rsidRPr="009210A8">
        <w:rPr>
          <w:rFonts w:ascii="Times New Roman" w:hAnsi="Times New Roman" w:cs="Times New Roman"/>
          <w:iCs/>
          <w:color w:val="000000" w:themeColor="text1"/>
        </w:rPr>
        <w:t xml:space="preserve">) </w:t>
      </w:r>
      <w:r w:rsidR="00C33330">
        <w:rPr>
          <w:rFonts w:ascii="Times New Roman" w:hAnsi="Times New Roman" w:cs="Times New Roman"/>
          <w:iCs/>
          <w:color w:val="000000" w:themeColor="text1"/>
        </w:rPr>
        <w:t>of</w:t>
      </w:r>
      <w:r w:rsidR="00D17F3D">
        <w:rPr>
          <w:rFonts w:ascii="Times New Roman" w:hAnsi="Times New Roman" w:cs="Times New Roman"/>
          <w:iCs/>
          <w:color w:val="000000" w:themeColor="text1"/>
        </w:rPr>
        <w:t xml:space="preserve"> these potential losses </w:t>
      </w:r>
      <w:r w:rsidR="00E1115B">
        <w:rPr>
          <w:rFonts w:ascii="Times New Roman" w:hAnsi="Times New Roman" w:cs="Times New Roman"/>
          <w:iCs/>
          <w:color w:val="000000" w:themeColor="text1"/>
        </w:rPr>
        <w:t>occurred</w:t>
      </w:r>
      <w:r w:rsidR="00D17F3D">
        <w:rPr>
          <w:rFonts w:ascii="Times New Roman" w:hAnsi="Times New Roman" w:cs="Times New Roman"/>
          <w:iCs/>
          <w:color w:val="000000" w:themeColor="text1"/>
        </w:rPr>
        <w:t xml:space="preserve"> in </w:t>
      </w:r>
      <w:r w:rsidRPr="009210A8">
        <w:rPr>
          <w:rFonts w:ascii="Times New Roman" w:hAnsi="Times New Roman" w:cs="Times New Roman"/>
        </w:rPr>
        <w:t>Guangdong, the most populous and economically-developed province</w:t>
      </w:r>
      <w:r w:rsidR="00C33330">
        <w:rPr>
          <w:rFonts w:ascii="Times New Roman" w:hAnsi="Times New Roman" w:cs="Times New Roman"/>
        </w:rPr>
        <w:t>,</w:t>
      </w:r>
      <w:r w:rsidRPr="009210A8">
        <w:rPr>
          <w:rFonts w:ascii="Times New Roman" w:hAnsi="Times New Roman" w:cs="Times New Roman"/>
        </w:rPr>
        <w:t xml:space="preserve"> that accounts for 11% of </w:t>
      </w:r>
      <w:r w:rsidR="007E727A">
        <w:rPr>
          <w:rFonts w:ascii="Times New Roman" w:hAnsi="Times New Roman" w:cs="Times New Roman"/>
        </w:rPr>
        <w:t>China’s</w:t>
      </w:r>
      <w:r w:rsidR="007E727A" w:rsidRPr="009210A8">
        <w:rPr>
          <w:rFonts w:ascii="Times New Roman" w:hAnsi="Times New Roman" w:cs="Times New Roman"/>
        </w:rPr>
        <w:t xml:space="preserve"> </w:t>
      </w:r>
      <w:r w:rsidRPr="009210A8">
        <w:rPr>
          <w:rFonts w:ascii="Times New Roman" w:hAnsi="Times New Roman" w:cs="Times New Roman"/>
        </w:rPr>
        <w:t xml:space="preserve">GDP. Each primary and secondary </w:t>
      </w:r>
      <w:r w:rsidRPr="009210A8">
        <w:rPr>
          <w:rFonts w:ascii="Times New Roman" w:hAnsi="Times New Roman" w:cs="Times New Roman"/>
        </w:rPr>
        <w:lastRenderedPageBreak/>
        <w:t xml:space="preserve">industry worker </w:t>
      </w:r>
      <w:r w:rsidR="00C33330">
        <w:rPr>
          <w:rFonts w:ascii="Times New Roman" w:hAnsi="Times New Roman" w:cs="Times New Roman"/>
        </w:rPr>
        <w:t>in Guandong</w:t>
      </w:r>
      <w:r w:rsidR="00C33330" w:rsidRPr="009210A8">
        <w:rPr>
          <w:rFonts w:ascii="Times New Roman" w:hAnsi="Times New Roman" w:cs="Times New Roman"/>
        </w:rPr>
        <w:t xml:space="preserve"> </w:t>
      </w:r>
      <w:r w:rsidR="008E0F79">
        <w:rPr>
          <w:rFonts w:ascii="Times New Roman" w:hAnsi="Times New Roman" w:cs="Times New Roman"/>
        </w:rPr>
        <w:t xml:space="preserve">potentially </w:t>
      </w:r>
      <w:r w:rsidRPr="009210A8">
        <w:rPr>
          <w:rFonts w:ascii="Times New Roman" w:hAnsi="Times New Roman" w:cs="Times New Roman"/>
        </w:rPr>
        <w:t xml:space="preserve">lost </w:t>
      </w:r>
      <w:r w:rsidR="007E727A">
        <w:rPr>
          <w:rFonts w:ascii="Times New Roman" w:hAnsi="Times New Roman" w:cs="Times New Roman"/>
        </w:rPr>
        <w:t xml:space="preserve">an average of </w:t>
      </w:r>
      <w:r w:rsidRPr="009210A8">
        <w:rPr>
          <w:rFonts w:ascii="Times New Roman" w:hAnsi="Times New Roman" w:cs="Times New Roman"/>
        </w:rPr>
        <w:t xml:space="preserve">14.3 days and 5.2 days </w:t>
      </w:r>
      <w:r w:rsidR="00C33330" w:rsidRPr="009210A8">
        <w:rPr>
          <w:rFonts w:ascii="Times New Roman" w:hAnsi="Times New Roman" w:cs="Times New Roman"/>
        </w:rPr>
        <w:t>respectively</w:t>
      </w:r>
      <w:r w:rsidRPr="009210A8">
        <w:rPr>
          <w:rFonts w:ascii="Times New Roman" w:hAnsi="Times New Roman" w:cs="Times New Roman"/>
        </w:rPr>
        <w:t xml:space="preserve">, </w:t>
      </w:r>
      <w:r w:rsidR="008E0F79">
        <w:rPr>
          <w:rFonts w:ascii="Times New Roman" w:hAnsi="Times New Roman" w:cs="Times New Roman"/>
        </w:rPr>
        <w:t>resulting in substantial losses to wages, productivity, and livelihoods</w:t>
      </w:r>
      <w:r w:rsidRPr="009210A8">
        <w:rPr>
          <w:rFonts w:ascii="Times New Roman" w:hAnsi="Times New Roman" w:cs="Times New Roman"/>
        </w:rPr>
        <w:t xml:space="preserve">. </w:t>
      </w:r>
    </w:p>
    <w:p w14:paraId="4C11186E" w14:textId="77777777" w:rsidR="00386D57" w:rsidRDefault="00386D57" w:rsidP="00386D57">
      <w:pPr>
        <w:jc w:val="both"/>
        <w:rPr>
          <w:rFonts w:ascii="Times New Roman" w:hAnsi="Times New Roman" w:cs="Times New Roman"/>
          <w:sz w:val="20"/>
          <w:szCs w:val="20"/>
        </w:rPr>
      </w:pPr>
    </w:p>
    <w:p w14:paraId="46E2FF57" w14:textId="064F5D6E" w:rsidR="00386D57" w:rsidRPr="006C1093" w:rsidRDefault="007B0215" w:rsidP="003C4B0D">
      <w:pPr>
        <w:jc w:val="center"/>
      </w:pPr>
      <w:r>
        <w:rPr>
          <w:noProof/>
        </w:rPr>
        <w:drawing>
          <wp:inline distT="0" distB="0" distL="0" distR="0" wp14:anchorId="1E3ACD2E" wp14:editId="271E84EA">
            <wp:extent cx="6289964" cy="2425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298388" cy="2428704"/>
                    </a:xfrm>
                    <a:prstGeom prst="rect">
                      <a:avLst/>
                    </a:prstGeom>
                    <a:noFill/>
                  </pic:spPr>
                </pic:pic>
              </a:graphicData>
            </a:graphic>
          </wp:inline>
        </w:drawing>
      </w:r>
    </w:p>
    <w:p w14:paraId="0D6A8792" w14:textId="329D713E" w:rsidR="00386D57" w:rsidRDefault="00386D57" w:rsidP="00386D57">
      <w:pPr>
        <w:rPr>
          <w:rFonts w:ascii="Times New Roman" w:hAnsi="Times New Roman" w:cs="Times New Roman"/>
          <w:b/>
          <w:bCs/>
        </w:rPr>
      </w:pPr>
      <w:bookmarkStart w:id="56" w:name="_Ref44064668"/>
      <w:bookmarkStart w:id="57" w:name="_Toc47003044"/>
      <w:r w:rsidRPr="009210A8">
        <w:rPr>
          <w:rFonts w:ascii="Times New Roman" w:hAnsi="Times New Roman" w:cs="Times New Roman"/>
          <w:b/>
          <w:bCs/>
          <w:i/>
          <w:iCs/>
        </w:rPr>
        <w:t xml:space="preserve">Figure </w:t>
      </w:r>
      <w:r w:rsidRPr="009210A8">
        <w:rPr>
          <w:rFonts w:ascii="Times New Roman" w:hAnsi="Times New Roman" w:cs="Times New Roman"/>
          <w:b/>
          <w:bCs/>
          <w:i/>
          <w:iCs/>
        </w:rPr>
        <w:fldChar w:fldCharType="begin"/>
      </w:r>
      <w:r w:rsidRPr="009210A8">
        <w:rPr>
          <w:rFonts w:ascii="Times New Roman" w:hAnsi="Times New Roman" w:cs="Times New Roman"/>
          <w:b/>
          <w:bCs/>
          <w:i/>
          <w:iCs/>
        </w:rPr>
        <w:instrText xml:space="preserve"> SEQ Figure \* ARABIC </w:instrText>
      </w:r>
      <w:r w:rsidRPr="009210A8">
        <w:rPr>
          <w:rFonts w:ascii="Times New Roman" w:hAnsi="Times New Roman" w:cs="Times New Roman"/>
          <w:b/>
          <w:bCs/>
          <w:i/>
          <w:iCs/>
        </w:rPr>
        <w:fldChar w:fldCharType="separate"/>
      </w:r>
      <w:r w:rsidR="00E11378">
        <w:rPr>
          <w:rFonts w:ascii="Times New Roman" w:hAnsi="Times New Roman" w:cs="Times New Roman"/>
          <w:b/>
          <w:bCs/>
          <w:i/>
          <w:iCs/>
          <w:noProof/>
        </w:rPr>
        <w:t>4</w:t>
      </w:r>
      <w:r w:rsidRPr="009210A8">
        <w:rPr>
          <w:rFonts w:ascii="Times New Roman" w:hAnsi="Times New Roman" w:cs="Times New Roman"/>
          <w:b/>
          <w:bCs/>
          <w:i/>
          <w:iCs/>
        </w:rPr>
        <w:fldChar w:fldCharType="end"/>
      </w:r>
      <w:bookmarkEnd w:id="56"/>
      <w:r w:rsidRPr="009210A8">
        <w:rPr>
          <w:rFonts w:ascii="Times New Roman" w:hAnsi="Times New Roman" w:cs="Times New Roman"/>
          <w:b/>
          <w:bCs/>
          <w:i/>
          <w:iCs/>
        </w:rPr>
        <w:t>:</w:t>
      </w:r>
      <w:r w:rsidRPr="009210A8">
        <w:rPr>
          <w:rFonts w:ascii="Times New Roman" w:hAnsi="Times New Roman" w:cs="Times New Roman"/>
          <w:b/>
          <w:bCs/>
        </w:rPr>
        <w:t xml:space="preserve"> Heat-related work hou</w:t>
      </w:r>
      <w:r w:rsidR="00D24894">
        <w:rPr>
          <w:rFonts w:ascii="Times New Roman" w:hAnsi="Times New Roman" w:cs="Times New Roman"/>
          <w:b/>
          <w:bCs/>
        </w:rPr>
        <w:t>rs</w:t>
      </w:r>
      <w:r w:rsidRPr="009210A8">
        <w:rPr>
          <w:rFonts w:ascii="Times New Roman" w:hAnsi="Times New Roman" w:cs="Times New Roman"/>
          <w:b/>
          <w:bCs/>
        </w:rPr>
        <w:t xml:space="preserve"> lost in China. (A) Annual </w:t>
      </w:r>
      <w:r w:rsidR="00CD37B1">
        <w:rPr>
          <w:rFonts w:ascii="Times New Roman" w:hAnsi="Times New Roman" w:cs="Times New Roman"/>
          <w:b/>
          <w:bCs/>
        </w:rPr>
        <w:t xml:space="preserve">potential </w:t>
      </w:r>
      <w:r w:rsidRPr="009210A8">
        <w:rPr>
          <w:rFonts w:ascii="Times New Roman" w:hAnsi="Times New Roman" w:cs="Times New Roman"/>
          <w:b/>
          <w:bCs/>
        </w:rPr>
        <w:t xml:space="preserve">work hours lost due to heat </w:t>
      </w:r>
      <w:r w:rsidR="007E727A">
        <w:rPr>
          <w:rFonts w:ascii="Times New Roman" w:hAnsi="Times New Roman" w:cs="Times New Roman"/>
          <w:b/>
          <w:bCs/>
        </w:rPr>
        <w:t xml:space="preserve">per person employed in each industry </w:t>
      </w:r>
      <w:r w:rsidRPr="009210A8">
        <w:rPr>
          <w:rFonts w:ascii="Times New Roman" w:hAnsi="Times New Roman" w:cs="Times New Roman"/>
          <w:b/>
          <w:bCs/>
        </w:rPr>
        <w:t>from 2000 to 2019. (B) Total work hours lost in different provinces in 2019.</w:t>
      </w:r>
      <w:bookmarkEnd w:id="57"/>
    </w:p>
    <w:p w14:paraId="275EB071" w14:textId="77777777" w:rsidR="007B5126" w:rsidRDefault="007B5126" w:rsidP="00386D57">
      <w:pPr>
        <w:rPr>
          <w:rFonts w:ascii="Times New Roman" w:hAnsi="Times New Roman" w:cs="Times New Roman"/>
          <w:b/>
          <w:bCs/>
        </w:rPr>
      </w:pPr>
    </w:p>
    <w:p w14:paraId="5D64A3B2" w14:textId="77777777" w:rsidR="000D5790" w:rsidRPr="009210A8" w:rsidRDefault="000D5790" w:rsidP="00386D57">
      <w:pPr>
        <w:rPr>
          <w:rFonts w:ascii="Times New Roman" w:hAnsi="Times New Roman" w:cs="Times New Roman"/>
          <w:b/>
          <w:bCs/>
        </w:rPr>
      </w:pPr>
    </w:p>
    <w:p w14:paraId="2BB6E989" w14:textId="77777777" w:rsidR="009D73E2" w:rsidRPr="009210A8" w:rsidRDefault="009D73E2" w:rsidP="009D73E2">
      <w:pPr>
        <w:spacing w:before="240"/>
        <w:outlineLvl w:val="1"/>
        <w:rPr>
          <w:rFonts w:ascii="Times New Roman" w:eastAsia="等线" w:hAnsi="Times New Roman" w:cs="Times New Roman"/>
          <w:b/>
          <w:bCs/>
          <w:color w:val="2F5496" w:themeColor="accent1" w:themeShade="BF"/>
        </w:rPr>
      </w:pPr>
      <w:bookmarkStart w:id="58" w:name="_Toc40469157"/>
      <w:bookmarkStart w:id="59" w:name="_Toc41246032"/>
      <w:bookmarkStart w:id="60" w:name="_Toc41246096"/>
      <w:bookmarkStart w:id="61" w:name="_Toc41344856"/>
      <w:bookmarkStart w:id="62" w:name="_Toc47003125"/>
      <w:bookmarkEnd w:id="52"/>
      <w:bookmarkEnd w:id="53"/>
      <w:bookmarkEnd w:id="54"/>
      <w:bookmarkEnd w:id="55"/>
      <w:r w:rsidRPr="009210A8">
        <w:rPr>
          <w:rFonts w:ascii="Times New Roman" w:eastAsia="等线" w:hAnsi="Times New Roman" w:cs="Times New Roman"/>
          <w:b/>
          <w:bCs/>
          <w:color w:val="2F5496" w:themeColor="accent1" w:themeShade="BF"/>
        </w:rPr>
        <w:t>Indicator 1.2: Health and extreme weather events</w:t>
      </w:r>
      <w:bookmarkEnd w:id="58"/>
      <w:bookmarkEnd w:id="59"/>
      <w:bookmarkEnd w:id="60"/>
      <w:bookmarkEnd w:id="61"/>
      <w:bookmarkEnd w:id="62"/>
    </w:p>
    <w:p w14:paraId="2329F6F3" w14:textId="77777777" w:rsidR="009D73E2" w:rsidRPr="009210A8" w:rsidRDefault="009D73E2" w:rsidP="009D73E2">
      <w:pPr>
        <w:spacing w:before="240"/>
        <w:outlineLvl w:val="2"/>
        <w:rPr>
          <w:rFonts w:ascii="Times New Roman" w:eastAsia="等线" w:hAnsi="Times New Roman" w:cs="Times New Roman"/>
          <w:bCs/>
          <w:i/>
          <w:color w:val="2F5496" w:themeColor="accent1" w:themeShade="BF"/>
        </w:rPr>
      </w:pPr>
      <w:bookmarkStart w:id="63" w:name="_Toc47003126"/>
      <w:bookmarkStart w:id="64" w:name="_Toc40469158"/>
      <w:bookmarkStart w:id="65" w:name="_Toc41246033"/>
      <w:bookmarkStart w:id="66" w:name="_Toc41246097"/>
      <w:bookmarkStart w:id="67" w:name="_Toc41344857"/>
      <w:r w:rsidRPr="009210A8">
        <w:rPr>
          <w:rFonts w:ascii="Times New Roman" w:eastAsia="等线" w:hAnsi="Times New Roman" w:cs="Times New Roman"/>
          <w:bCs/>
          <w:i/>
          <w:color w:val="2F5496" w:themeColor="accent1" w:themeShade="BF"/>
        </w:rPr>
        <w:t>Indicator 1.2.1: Wildfires</w:t>
      </w:r>
      <w:bookmarkEnd w:id="63"/>
    </w:p>
    <w:p w14:paraId="1BF39B60" w14:textId="77777777" w:rsidR="009D73E2" w:rsidRPr="009210A8" w:rsidRDefault="009D73E2" w:rsidP="009D73E2">
      <w:pPr>
        <w:snapToGrid w:val="0"/>
        <w:rPr>
          <w:rFonts w:ascii="Times New Roman" w:eastAsia="Times New Roman" w:hAnsi="Times New Roman" w:cs="Times New Roman"/>
          <w:i/>
          <w:iCs/>
        </w:rPr>
      </w:pPr>
    </w:p>
    <w:p w14:paraId="1FF147DE" w14:textId="5D0E25F9" w:rsidR="005135D8" w:rsidRDefault="005135D8" w:rsidP="00EA3322">
      <w:pPr>
        <w:jc w:val="both"/>
        <w:rPr>
          <w:rFonts w:ascii="Times New Roman" w:eastAsia="&quot;Times New Roman&quot;, serif" w:hAnsi="Times New Roman" w:cs="Times New Roman"/>
          <w:i/>
          <w:iCs/>
          <w:color w:val="000000"/>
        </w:rPr>
      </w:pPr>
      <w:r>
        <w:rPr>
          <w:rFonts w:ascii="Times New Roman" w:eastAsia="&quot;Times New Roman&quot;, serif" w:hAnsi="Times New Roman" w:cs="Times New Roman"/>
          <w:i/>
          <w:iCs/>
          <w:color w:val="000000"/>
        </w:rPr>
        <w:t>Headlin</w:t>
      </w:r>
      <w:r w:rsidR="00AB3513">
        <w:rPr>
          <w:rFonts w:ascii="Times New Roman" w:eastAsia="&quot;Times New Roman&quot;, serif" w:hAnsi="Times New Roman" w:cs="Times New Roman"/>
          <w:i/>
          <w:iCs/>
          <w:color w:val="000000"/>
        </w:rPr>
        <w:t>e</w:t>
      </w:r>
      <w:r>
        <w:rPr>
          <w:rFonts w:ascii="Times New Roman" w:eastAsia="&quot;Times New Roman&quot;, serif" w:hAnsi="Times New Roman" w:cs="Times New Roman"/>
          <w:i/>
          <w:iCs/>
          <w:color w:val="000000"/>
        </w:rPr>
        <w:t xml:space="preserve"> finding: </w:t>
      </w:r>
      <w:r w:rsidR="001236B7">
        <w:rPr>
          <w:rFonts w:ascii="Times New Roman" w:eastAsia="&quot;Times New Roman&quot;, serif" w:hAnsi="Times New Roman" w:cs="Times New Roman"/>
          <w:i/>
          <w:iCs/>
          <w:color w:val="000000"/>
        </w:rPr>
        <w:t>O</w:t>
      </w:r>
      <w:r>
        <w:rPr>
          <w:rFonts w:ascii="Times New Roman" w:eastAsia="&quot;Times New Roman&quot;, serif" w:hAnsi="Times New Roman" w:cs="Times New Roman"/>
          <w:i/>
          <w:iCs/>
          <w:color w:val="000000"/>
        </w:rPr>
        <w:t>ver</w:t>
      </w:r>
      <w:r w:rsidRPr="005135D8">
        <w:rPr>
          <w:rFonts w:ascii="Times New Roman" w:eastAsia="&quot;Times New Roman&quot;, serif" w:hAnsi="Times New Roman" w:cs="Times New Roman"/>
          <w:i/>
          <w:iCs/>
          <w:color w:val="000000"/>
        </w:rPr>
        <w:t xml:space="preserve"> 2016-2019, 24</w:t>
      </w:r>
      <w:r w:rsidR="00CD37B1">
        <w:rPr>
          <w:rFonts w:ascii="Times New Roman" w:eastAsia="&quot;Times New Roman&quot;, serif" w:hAnsi="Times New Roman" w:cs="Times New Roman"/>
          <w:i/>
          <w:iCs/>
          <w:color w:val="000000"/>
        </w:rPr>
        <w:t xml:space="preserve"> </w:t>
      </w:r>
      <w:r w:rsidR="00247971">
        <w:rPr>
          <w:rFonts w:ascii="Times New Roman" w:eastAsia="&quot;Times New Roman&quot;, serif" w:hAnsi="Times New Roman" w:cs="Times New Roman"/>
          <w:i/>
          <w:iCs/>
          <w:color w:val="000000"/>
        </w:rPr>
        <w:t>Chinese provinces</w:t>
      </w:r>
      <w:r w:rsidRPr="005135D8">
        <w:rPr>
          <w:rFonts w:ascii="Times New Roman" w:eastAsia="&quot;Times New Roman&quot;, serif" w:hAnsi="Times New Roman" w:cs="Times New Roman"/>
          <w:i/>
          <w:iCs/>
          <w:color w:val="000000"/>
        </w:rPr>
        <w:t xml:space="preserve"> saw an increase in </w:t>
      </w:r>
      <w:r w:rsidR="001236B7">
        <w:rPr>
          <w:rFonts w:ascii="Times New Roman" w:eastAsia="&quot;Times New Roman&quot;, serif" w:hAnsi="Times New Roman" w:cs="Times New Roman"/>
          <w:i/>
          <w:iCs/>
          <w:color w:val="000000"/>
        </w:rPr>
        <w:t xml:space="preserve">the </w:t>
      </w:r>
      <w:r w:rsidRPr="005135D8">
        <w:rPr>
          <w:rFonts w:ascii="Times New Roman" w:eastAsia="&quot;Times New Roman&quot;, serif" w:hAnsi="Times New Roman" w:cs="Times New Roman"/>
          <w:i/>
          <w:iCs/>
          <w:color w:val="000000"/>
        </w:rPr>
        <w:t xml:space="preserve">annual days </w:t>
      </w:r>
      <w:r>
        <w:rPr>
          <w:rFonts w:ascii="Times New Roman" w:eastAsia="&quot;Times New Roman&quot;, serif" w:hAnsi="Times New Roman" w:cs="Times New Roman"/>
          <w:i/>
          <w:iCs/>
          <w:color w:val="000000"/>
        </w:rPr>
        <w:t xml:space="preserve">of population </w:t>
      </w:r>
      <w:r w:rsidRPr="005135D8">
        <w:rPr>
          <w:rFonts w:ascii="Times New Roman" w:eastAsia="&quot;Times New Roman&quot;, serif" w:hAnsi="Times New Roman" w:cs="Times New Roman"/>
          <w:i/>
          <w:iCs/>
          <w:color w:val="000000"/>
        </w:rPr>
        <w:t>exposure to wildfires compared to 2001-2005</w:t>
      </w:r>
      <w:r>
        <w:rPr>
          <w:rFonts w:ascii="Times New Roman" w:eastAsia="&quot;Times New Roman&quot;, serif" w:hAnsi="Times New Roman" w:cs="Times New Roman"/>
          <w:i/>
          <w:iCs/>
          <w:color w:val="000000"/>
        </w:rPr>
        <w:t xml:space="preserve">. These increases </w:t>
      </w:r>
      <w:r w:rsidR="00E10948">
        <w:rPr>
          <w:rFonts w:ascii="Times New Roman" w:eastAsia="&quot;Times New Roman&quot;, serif" w:hAnsi="Times New Roman" w:cs="Times New Roman"/>
          <w:i/>
          <w:iCs/>
          <w:color w:val="000000"/>
        </w:rPr>
        <w:t xml:space="preserve">were </w:t>
      </w:r>
      <w:r>
        <w:rPr>
          <w:rFonts w:ascii="Times New Roman" w:eastAsia="&quot;Times New Roman&quot;, serif" w:hAnsi="Times New Roman" w:cs="Times New Roman"/>
          <w:i/>
          <w:iCs/>
          <w:color w:val="000000"/>
        </w:rPr>
        <w:t>greatest in North</w:t>
      </w:r>
      <w:r w:rsidR="00884ECA">
        <w:rPr>
          <w:rFonts w:ascii="Times New Roman" w:eastAsia="&quot;Times New Roman&quot;, serif" w:hAnsi="Times New Roman" w:cs="Times New Roman"/>
          <w:i/>
          <w:iCs/>
          <w:color w:val="000000"/>
        </w:rPr>
        <w:t>ern</w:t>
      </w:r>
      <w:r>
        <w:rPr>
          <w:rFonts w:ascii="Times New Roman" w:eastAsia="&quot;Times New Roman&quot;, serif" w:hAnsi="Times New Roman" w:cs="Times New Roman"/>
          <w:i/>
          <w:iCs/>
          <w:color w:val="000000"/>
        </w:rPr>
        <w:t xml:space="preserve"> and Northeast</w:t>
      </w:r>
      <w:r w:rsidR="00884ECA">
        <w:rPr>
          <w:rFonts w:ascii="Times New Roman" w:eastAsia="&quot;Times New Roman&quot;, serif" w:hAnsi="Times New Roman" w:cs="Times New Roman"/>
          <w:i/>
          <w:iCs/>
          <w:color w:val="000000"/>
        </w:rPr>
        <w:t>ern</w:t>
      </w:r>
      <w:r>
        <w:rPr>
          <w:rFonts w:ascii="Times New Roman" w:eastAsia="&quot;Times New Roman&quot;, serif" w:hAnsi="Times New Roman" w:cs="Times New Roman"/>
          <w:i/>
          <w:iCs/>
          <w:color w:val="000000"/>
        </w:rPr>
        <w:t xml:space="preserve"> China.</w:t>
      </w:r>
    </w:p>
    <w:p w14:paraId="5A7593DC" w14:textId="77777777" w:rsidR="005135D8" w:rsidRPr="003C4B0D" w:rsidRDefault="005135D8" w:rsidP="00EA3322">
      <w:pPr>
        <w:jc w:val="both"/>
        <w:rPr>
          <w:rFonts w:ascii="Times New Roman" w:eastAsia="&quot;Times New Roman&quot;, serif" w:hAnsi="Times New Roman" w:cs="Times New Roman"/>
          <w:i/>
          <w:iCs/>
          <w:color w:val="000000"/>
        </w:rPr>
      </w:pPr>
    </w:p>
    <w:p w14:paraId="167CA404" w14:textId="20B0569C" w:rsidR="009D73E2" w:rsidRDefault="009D73E2" w:rsidP="00D77C2D">
      <w:pPr>
        <w:jc w:val="both"/>
        <w:rPr>
          <w:rFonts w:ascii="Times New Roman" w:eastAsia="&quot;Times New Roman&quot;, serif" w:hAnsi="Times New Roman" w:cs="Times New Roman"/>
          <w:color w:val="000000"/>
        </w:rPr>
      </w:pPr>
      <w:r w:rsidRPr="009210A8">
        <w:rPr>
          <w:rFonts w:ascii="Times New Roman" w:eastAsia="&quot;Times New Roman&quot;, serif" w:hAnsi="Times New Roman" w:cs="Times New Roman"/>
          <w:color w:val="000000"/>
        </w:rPr>
        <w:t>Wildfire causes direct thermal injuries and death,</w:t>
      </w:r>
      <w:r w:rsidR="001236B7">
        <w:rPr>
          <w:rFonts w:ascii="Times New Roman" w:eastAsia="&quot;Times New Roman&quot;, serif" w:hAnsi="Times New Roman" w:cs="Times New Roman"/>
          <w:color w:val="000000"/>
        </w:rPr>
        <w:t xml:space="preserve"> as well as excess morbidity and mortality from smoke-related exacerbations of </w:t>
      </w:r>
      <w:r w:rsidRPr="009210A8">
        <w:rPr>
          <w:rFonts w:ascii="Times New Roman" w:eastAsia="&quot;Times New Roman&quot;, serif" w:hAnsi="Times New Roman" w:cs="Times New Roman"/>
          <w:color w:val="000000"/>
        </w:rPr>
        <w:t>acute and chronic respiratory symptoms</w:t>
      </w:r>
      <w:r w:rsidR="00381504">
        <w:rPr>
          <w:rFonts w:ascii="Times New Roman" w:eastAsia="&quot;Times New Roman&quot;, serif" w:hAnsi="Times New Roman" w:cs="Times New Roman"/>
          <w:color w:val="000000"/>
        </w:rPr>
        <w:t>.</w:t>
      </w:r>
      <w:r w:rsidR="008A76A0">
        <w:rPr>
          <w:rFonts w:ascii="Times New Roman" w:eastAsia="&quot;Times New Roman&quot;, serif" w:hAnsi="Times New Roman" w:cs="Times New Roman"/>
          <w:color w:val="000000"/>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008A76A0">
        <w:rPr>
          <w:rFonts w:ascii="Times New Roman" w:eastAsia="&quot;Times New Roman&quot;, serif" w:hAnsi="Times New Roman" w:cs="Times New Roman"/>
          <w:color w:val="000000"/>
        </w:rPr>
        <w:instrText xml:space="preserve"> ADDIN EN.CITE </w:instrText>
      </w:r>
      <w:r w:rsidR="008A76A0">
        <w:rPr>
          <w:rFonts w:ascii="Times New Roman" w:eastAsia="&quot;Times New Roman&quot;, serif" w:hAnsi="Times New Roman" w:cs="Times New Roman"/>
          <w:color w:val="000000"/>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008A76A0">
        <w:rPr>
          <w:rFonts w:ascii="Times New Roman" w:eastAsia="&quot;Times New Roman&quot;, serif" w:hAnsi="Times New Roman" w:cs="Times New Roman"/>
          <w:color w:val="000000"/>
        </w:rPr>
        <w:instrText xml:space="preserve"> ADDIN EN.CITE.DATA </w:instrText>
      </w:r>
      <w:r w:rsidR="008A76A0">
        <w:rPr>
          <w:rFonts w:ascii="Times New Roman" w:eastAsia="&quot;Times New Roman&quot;, serif" w:hAnsi="Times New Roman" w:cs="Times New Roman"/>
          <w:color w:val="000000"/>
        </w:rPr>
      </w:r>
      <w:r w:rsidR="008A76A0">
        <w:rPr>
          <w:rFonts w:ascii="Times New Roman" w:eastAsia="&quot;Times New Roman&quot;, serif" w:hAnsi="Times New Roman" w:cs="Times New Roman"/>
          <w:color w:val="000000"/>
        </w:rPr>
        <w:fldChar w:fldCharType="end"/>
      </w:r>
      <w:r w:rsidR="008A76A0">
        <w:rPr>
          <w:rFonts w:ascii="Times New Roman" w:eastAsia="&quot;Times New Roman&quot;, serif" w:hAnsi="Times New Roman" w:cs="Times New Roman"/>
          <w:color w:val="000000"/>
        </w:rPr>
      </w:r>
      <w:r w:rsidR="008A76A0">
        <w:rPr>
          <w:rFonts w:ascii="Times New Roman" w:eastAsia="&quot;Times New Roman&quot;, serif" w:hAnsi="Times New Roman" w:cs="Times New Roman"/>
          <w:color w:val="000000"/>
        </w:rPr>
        <w:fldChar w:fldCharType="separate"/>
      </w:r>
      <w:r w:rsidR="008A76A0" w:rsidRPr="008A76A0">
        <w:rPr>
          <w:rFonts w:ascii="Times New Roman" w:eastAsia="&quot;Times New Roman&quot;, serif" w:hAnsi="Times New Roman" w:cs="Times New Roman"/>
          <w:noProof/>
          <w:color w:val="000000"/>
          <w:vertAlign w:val="superscript"/>
        </w:rPr>
        <w:t>2</w:t>
      </w:r>
      <w:r w:rsidR="008A76A0">
        <w:rPr>
          <w:rFonts w:ascii="Times New Roman" w:eastAsia="&quot;Times New Roman&quot;, serif" w:hAnsi="Times New Roman" w:cs="Times New Roman"/>
          <w:color w:val="000000"/>
        </w:rPr>
        <w:fldChar w:fldCharType="end"/>
      </w:r>
      <w:r w:rsidRPr="009210A8">
        <w:rPr>
          <w:rFonts w:ascii="Times New Roman" w:eastAsia="&quot;Times New Roman&quot;, serif" w:hAnsi="Times New Roman" w:cs="Times New Roman"/>
          <w:color w:val="000000"/>
        </w:rPr>
        <w:t xml:space="preserve"> </w:t>
      </w:r>
      <w:r w:rsidR="00381504" w:rsidRPr="00381504">
        <w:rPr>
          <w:rFonts w:ascii="Times New Roman" w:eastAsia="&quot;Times New Roman&quot;, serif" w:hAnsi="Times New Roman" w:cs="Times New Roman"/>
          <w:color w:val="000000"/>
        </w:rPr>
        <w:t>Here, change in population exposure to wildfire is estimated by overlaying satellite data with population data and counting the number of days wildfires occur per grid cell</w:t>
      </w:r>
      <w:r w:rsidR="00381504">
        <w:rPr>
          <w:rFonts w:ascii="Times New Roman" w:eastAsia="&quot;Times New Roman&quot;, serif" w:hAnsi="Times New Roman" w:cs="Times New Roman"/>
          <w:color w:val="000000"/>
        </w:rPr>
        <w:t xml:space="preserve">, with </w:t>
      </w:r>
      <w:r w:rsidR="00DD5C3B">
        <w:rPr>
          <w:rFonts w:ascii="Times New Roman" w:eastAsia="&quot;Times New Roman&quot;, serif" w:hAnsi="Times New Roman" w:cs="Times New Roman"/>
          <w:color w:val="000000"/>
        </w:rPr>
        <w:t>densely urban areas excluded.</w:t>
      </w:r>
      <w:r w:rsidR="007B5126">
        <w:rPr>
          <w:rFonts w:ascii="Times New Roman" w:eastAsia="&quot;Times New Roman&quot;, serif" w:hAnsi="Times New Roman" w:cs="Times New Roman"/>
          <w:color w:val="000000"/>
        </w:rPr>
        <w:fldChar w:fldCharType="begin"/>
      </w:r>
      <w:r w:rsidR="00C35EBB">
        <w:rPr>
          <w:rFonts w:ascii="Times New Roman" w:eastAsia="&quot;Times New Roman&quot;, serif" w:hAnsi="Times New Roman" w:cs="Times New Roman"/>
          <w:color w:val="000000"/>
        </w:rPr>
        <w:instrText xml:space="preserve"> ADDIN EN.CITE &lt;EndNote&gt;&lt;Cite&gt;&lt;Author&gt;Chambers&lt;/Author&gt;&lt;Year&gt;2020&lt;/Year&gt;&lt;RecNum&gt;9&lt;/RecNum&gt;&lt;DisplayText&gt;&lt;style face="superscript"&gt;10,16&lt;/style&gt;&lt;/DisplayText&gt;&lt;record&gt;&lt;rec-number&gt;9&lt;/rec-number&gt;&lt;foreign-keys&gt;&lt;key app="EN" db-id="zfs00et9nt0eviedtsoxa2fm55vpw9eswe2a" timestamp="1595862796"&gt;9&lt;/key&gt;&lt;/foreign-keys&gt;&lt;ref-type name="Dataset"&gt;59&lt;/ref-type&gt;&lt;contributors&gt;&lt;authors&gt;&lt;author&gt;Chambers, Jonathan&lt;/author&gt;&lt;/authors&gt;&lt;/contributors&gt;&lt;titles&gt;&lt;title&gt;Hybrid gridded demographic data for the world, 1950-2020&lt;/title&gt;&lt;/titles&gt;&lt;edition&gt;1.0&lt;/edition&gt;&lt;section&gt;Apr,2020&lt;/section&gt;&lt;dates&gt;&lt;year&gt;2020&lt;/year&gt;&lt;/dates&gt;&lt;pub-location&gt;Zenodo&lt;/pub-location&gt;&lt;urls&gt;&lt;related-urls&gt;&lt;url&gt;https://doi.org/10.5281/zenodo.3768003&lt;/url&gt;&lt;/related-urls&gt;&lt;/urls&gt;&lt;electronic-resource-num&gt;10.5281/zenodo.3768003&lt;/electronic-resource-num&gt;&lt;/record&gt;&lt;/Cite&gt;&lt;Cite&gt;&lt;Author&gt;NASA&lt;/Author&gt;&lt;Year&gt;2020&lt;/Year&gt;&lt;RecNum&gt;17&lt;/RecNum&gt;&lt;record&gt;&lt;rec-number&gt;17&lt;/rec-number&gt;&lt;foreign-keys&gt;&lt;key app="EN" db-id="zfs00et9nt0eviedtsoxa2fm55vpw9eswe2a" timestamp="1595862796"&gt;17&lt;/key&gt;&lt;/foreign-keys&gt;&lt;ref-type name="Web Page"&gt;12&lt;/ref-type&gt;&lt;contributors&gt;&lt;authors&gt;&lt;author&gt;NASA&lt;/author&gt;&lt;/authors&gt;&lt;/contributors&gt;&lt;titles&gt;&lt;title&gt;Near Real-Time and MCD14DL MODIS Active Fire Detections&lt;/title&gt;&lt;/titles&gt;&lt;volume&gt;2020&lt;/volume&gt;&lt;number&gt;May 23th&lt;/number&gt;&lt;dates&gt;&lt;year&gt;2020&lt;/year&gt;&lt;/dates&gt;&lt;urls&gt;&lt;related-urls&gt;&lt;url&gt;https://earthdata.nasa.gov/active-fire-data&lt;/url&gt;&lt;/related-urls&gt;&lt;/urls&gt;&lt;/record&gt;&lt;/Cite&gt;&lt;/EndNote&gt;</w:instrText>
      </w:r>
      <w:r w:rsidR="007B5126">
        <w:rPr>
          <w:rFonts w:ascii="Times New Roman" w:eastAsia="&quot;Times New Roman&quot;, serif" w:hAnsi="Times New Roman" w:cs="Times New Roman"/>
          <w:color w:val="000000"/>
        </w:rPr>
        <w:fldChar w:fldCharType="separate"/>
      </w:r>
      <w:r w:rsidR="00C35EBB" w:rsidRPr="00C35EBB">
        <w:rPr>
          <w:rFonts w:ascii="Times New Roman" w:eastAsia="&quot;Times New Roman&quot;, serif" w:hAnsi="Times New Roman" w:cs="Times New Roman"/>
          <w:noProof/>
          <w:color w:val="000000"/>
          <w:vertAlign w:val="superscript"/>
        </w:rPr>
        <w:t>10,16</w:t>
      </w:r>
      <w:r w:rsidR="007B5126">
        <w:rPr>
          <w:rFonts w:ascii="Times New Roman" w:eastAsia="&quot;Times New Roman&quot;, serif" w:hAnsi="Times New Roman" w:cs="Times New Roman"/>
          <w:color w:val="000000"/>
        </w:rPr>
        <w:fldChar w:fldCharType="end"/>
      </w:r>
      <w:r w:rsidR="00381504">
        <w:rPr>
          <w:rFonts w:ascii="Times New Roman" w:eastAsia="&quot;Times New Roman&quot;, serif" w:hAnsi="Times New Roman" w:cs="Times New Roman"/>
          <w:color w:val="000000"/>
        </w:rPr>
        <w:t xml:space="preserve"> </w:t>
      </w:r>
      <w:r w:rsidR="00247971">
        <w:rPr>
          <w:rFonts w:ascii="Times New Roman" w:eastAsia="&quot;Times New Roman&quot;, serif" w:hAnsi="Times New Roman" w:cs="Times New Roman"/>
          <w:color w:val="000000"/>
        </w:rPr>
        <w:t>The</w:t>
      </w:r>
      <w:r w:rsidRPr="009210A8">
        <w:rPr>
          <w:rFonts w:ascii="Times New Roman" w:eastAsia="&quot;Times New Roman&quot;, serif" w:hAnsi="Times New Roman" w:cs="Times New Roman"/>
          <w:color w:val="000000"/>
        </w:rPr>
        <w:t xml:space="preserve"> annual mean </w:t>
      </w:r>
      <w:r w:rsidR="00381504">
        <w:rPr>
          <w:rFonts w:ascii="Times New Roman" w:eastAsia="&quot;Times New Roman&quot;, serif" w:hAnsi="Times New Roman" w:cs="Times New Roman"/>
          <w:color w:val="000000"/>
        </w:rPr>
        <w:t xml:space="preserve">days of </w:t>
      </w:r>
      <w:r w:rsidRPr="009210A8">
        <w:rPr>
          <w:rFonts w:ascii="Times New Roman" w:eastAsia="&quot;Times New Roman&quot;, serif" w:hAnsi="Times New Roman" w:cs="Times New Roman"/>
          <w:color w:val="000000"/>
        </w:rPr>
        <w:t>expos</w:t>
      </w:r>
      <w:r w:rsidR="00381504">
        <w:rPr>
          <w:rFonts w:ascii="Times New Roman" w:eastAsia="&quot;Times New Roman&quot;, serif" w:hAnsi="Times New Roman" w:cs="Times New Roman"/>
          <w:color w:val="000000"/>
        </w:rPr>
        <w:t xml:space="preserve">ure </w:t>
      </w:r>
      <w:r w:rsidR="001236B7">
        <w:rPr>
          <w:rFonts w:ascii="Times New Roman" w:eastAsia="&quot;Times New Roman&quot;, serif" w:hAnsi="Times New Roman" w:cs="Times New Roman"/>
          <w:color w:val="000000"/>
        </w:rPr>
        <w:t xml:space="preserve">were calculated </w:t>
      </w:r>
      <w:r w:rsidR="00381504">
        <w:rPr>
          <w:rFonts w:ascii="Times New Roman" w:eastAsia="&quot;Times New Roman&quot;, serif" w:hAnsi="Times New Roman" w:cs="Times New Roman"/>
          <w:color w:val="000000"/>
        </w:rPr>
        <w:t>for</w:t>
      </w:r>
      <w:r w:rsidR="00381504" w:rsidRPr="009210A8">
        <w:rPr>
          <w:rFonts w:ascii="Times New Roman" w:eastAsia="&quot;Times New Roman&quot;, serif" w:hAnsi="Times New Roman" w:cs="Times New Roman"/>
          <w:color w:val="000000"/>
        </w:rPr>
        <w:t xml:space="preserve"> </w:t>
      </w:r>
      <w:r w:rsidRPr="009210A8">
        <w:rPr>
          <w:rFonts w:ascii="Times New Roman" w:eastAsia="&quot;Times New Roman&quot;, serif" w:hAnsi="Times New Roman" w:cs="Times New Roman"/>
          <w:color w:val="000000"/>
        </w:rPr>
        <w:t>four time periods: 2001-2005, 2006-2010, 2011-2015 and 2016-2019. Nationally,</w:t>
      </w:r>
      <w:r w:rsidR="001236B7">
        <w:rPr>
          <w:rFonts w:ascii="Times New Roman" w:eastAsia="&quot;Times New Roman&quot;, serif" w:hAnsi="Times New Roman" w:cs="Times New Roman"/>
          <w:color w:val="000000"/>
        </w:rPr>
        <w:t xml:space="preserve"> total exposure </w:t>
      </w:r>
      <w:r w:rsidR="004D6DB1">
        <w:rPr>
          <w:rFonts w:ascii="Times New Roman" w:eastAsia="&quot;Times New Roman&quot;, serif" w:hAnsi="Times New Roman" w:cs="Times New Roman"/>
          <w:color w:val="000000"/>
        </w:rPr>
        <w:t xml:space="preserve">increased in the first three periods, and </w:t>
      </w:r>
      <w:r w:rsidR="001236B7">
        <w:rPr>
          <w:rFonts w:ascii="Times New Roman" w:eastAsia="&quot;Times New Roman&quot;, serif" w:hAnsi="Times New Roman" w:cs="Times New Roman"/>
          <w:color w:val="000000"/>
        </w:rPr>
        <w:t xml:space="preserve">decreased </w:t>
      </w:r>
      <w:r w:rsidR="004D6DB1">
        <w:rPr>
          <w:rFonts w:ascii="Times New Roman" w:eastAsia="&quot;Times New Roman&quot;, serif" w:hAnsi="Times New Roman" w:cs="Times New Roman"/>
          <w:color w:val="000000"/>
        </w:rPr>
        <w:t>in the last</w:t>
      </w:r>
      <w:r w:rsidR="001236B7">
        <w:rPr>
          <w:rFonts w:ascii="Times New Roman" w:eastAsia="&quot;Times New Roman&quot;, serif" w:hAnsi="Times New Roman" w:cs="Times New Roman"/>
          <w:color w:val="000000"/>
        </w:rPr>
        <w:t xml:space="preserve"> </w:t>
      </w:r>
      <w:r w:rsidR="004D6DB1">
        <w:rPr>
          <w:rFonts w:ascii="Times New Roman" w:eastAsia="&quot;Times New Roman&quot;, serif" w:hAnsi="Times New Roman" w:cs="Times New Roman"/>
          <w:color w:val="000000"/>
        </w:rPr>
        <w:t>one</w:t>
      </w:r>
      <w:r w:rsidR="00803A9E">
        <w:rPr>
          <w:rFonts w:ascii="Times New Roman" w:eastAsia="&quot;Times New Roman&quot;, serif" w:hAnsi="Times New Roman" w:cs="Times New Roman"/>
          <w:color w:val="000000"/>
        </w:rPr>
        <w:t>,</w:t>
      </w:r>
      <w:r w:rsidR="001236B7">
        <w:rPr>
          <w:rFonts w:ascii="Times New Roman" w:eastAsia="&quot;Times New Roman&quot;, serif" w:hAnsi="Times New Roman" w:cs="Times New Roman"/>
          <w:color w:val="000000"/>
        </w:rPr>
        <w:t xml:space="preserve"> </w:t>
      </w:r>
      <w:r w:rsidR="00F32808">
        <w:rPr>
          <w:rFonts w:ascii="Times New Roman" w:eastAsia="&quot;Times New Roman&quot;, serif" w:hAnsi="Times New Roman" w:cs="Times New Roman"/>
          <w:color w:val="000000"/>
        </w:rPr>
        <w:t xml:space="preserve">likely </w:t>
      </w:r>
      <w:r w:rsidR="001236B7">
        <w:rPr>
          <w:rFonts w:ascii="Times New Roman" w:eastAsia="&quot;Times New Roman&quot;, serif" w:hAnsi="Times New Roman" w:cs="Times New Roman"/>
          <w:color w:val="000000"/>
        </w:rPr>
        <w:t xml:space="preserve">owing to </w:t>
      </w:r>
      <w:r w:rsidR="00E10948">
        <w:rPr>
          <w:rFonts w:ascii="Times New Roman" w:eastAsia="&quot;Times New Roman&quot;, serif" w:hAnsi="Times New Roman" w:cs="Times New Roman"/>
          <w:color w:val="000000"/>
        </w:rPr>
        <w:t xml:space="preserve">increased </w:t>
      </w:r>
      <w:r w:rsidR="00F32808">
        <w:rPr>
          <w:rFonts w:ascii="Times New Roman" w:eastAsia="&quot;Times New Roman&quot;, serif" w:hAnsi="Times New Roman" w:cs="Times New Roman"/>
          <w:color w:val="000000"/>
        </w:rPr>
        <w:t>urbanisation</w:t>
      </w:r>
      <w:r w:rsidR="001236B7">
        <w:rPr>
          <w:rFonts w:ascii="Times New Roman" w:eastAsia="&quot;Times New Roman&quot;, serif" w:hAnsi="Times New Roman" w:cs="Times New Roman"/>
          <w:color w:val="000000"/>
        </w:rPr>
        <w:t>.</w:t>
      </w:r>
      <w:r w:rsidRPr="009210A8">
        <w:rPr>
          <w:rFonts w:ascii="Times New Roman" w:eastAsia="&quot;Times New Roman&quot;, serif" w:hAnsi="Times New Roman" w:cs="Times New Roman"/>
          <w:color w:val="000000"/>
        </w:rPr>
        <w:t xml:space="preserve"> </w:t>
      </w:r>
      <w:r w:rsidR="001236B7">
        <w:rPr>
          <w:rFonts w:ascii="Times New Roman" w:eastAsia="&quot;Times New Roman&quot;, serif" w:hAnsi="Times New Roman" w:cs="Times New Roman"/>
          <w:color w:val="000000"/>
        </w:rPr>
        <w:t xml:space="preserve">However, at the provincial level, </w:t>
      </w:r>
      <w:r w:rsidRPr="009210A8">
        <w:rPr>
          <w:rFonts w:ascii="Times New Roman" w:eastAsia="&quot;Times New Roman&quot;, serif" w:hAnsi="Times New Roman" w:cs="Times New Roman"/>
          <w:color w:val="000000"/>
        </w:rPr>
        <w:t>24 of 34 provinces experienced an increase in annual person-days expos</w:t>
      </w:r>
      <w:r w:rsidR="001236B7">
        <w:rPr>
          <w:rFonts w:ascii="Times New Roman" w:eastAsia="&quot;Times New Roman&quot;, serif" w:hAnsi="Times New Roman" w:cs="Times New Roman"/>
          <w:color w:val="000000"/>
        </w:rPr>
        <w:t>ed</w:t>
      </w:r>
      <w:r w:rsidRPr="009210A8">
        <w:rPr>
          <w:rFonts w:ascii="Times New Roman" w:eastAsia="&quot;Times New Roman&quot;, serif" w:hAnsi="Times New Roman" w:cs="Times New Roman"/>
          <w:color w:val="000000"/>
        </w:rPr>
        <w:t xml:space="preserve"> to wildfire </w:t>
      </w:r>
      <w:r w:rsidR="007B5126">
        <w:rPr>
          <w:rFonts w:ascii="Times New Roman" w:eastAsia="&quot;Times New Roman&quot;, serif" w:hAnsi="Times New Roman" w:cs="Times New Roman"/>
          <w:color w:val="000000"/>
        </w:rPr>
        <w:t xml:space="preserve">in 2016-2019 </w:t>
      </w:r>
      <w:r w:rsidRPr="009210A8">
        <w:rPr>
          <w:rFonts w:ascii="Times New Roman" w:eastAsia="&quot;Times New Roman&quot;, serif" w:hAnsi="Times New Roman" w:cs="Times New Roman"/>
          <w:color w:val="000000"/>
        </w:rPr>
        <w:t xml:space="preserve">compared to 2001-2005. </w:t>
      </w:r>
      <w:r w:rsidR="007B5126">
        <w:rPr>
          <w:rFonts w:ascii="Times New Roman" w:eastAsia="&quot;Times New Roman&quot;, serif" w:hAnsi="Times New Roman" w:cs="Times New Roman"/>
          <w:color w:val="000000"/>
        </w:rPr>
        <w:t>T</w:t>
      </w:r>
      <w:r w:rsidRPr="009210A8">
        <w:rPr>
          <w:rFonts w:ascii="Times New Roman" w:eastAsia="&quot;Times New Roman&quot;, serif" w:hAnsi="Times New Roman" w:cs="Times New Roman"/>
          <w:color w:val="000000"/>
        </w:rPr>
        <w:t xml:space="preserve">he largest increase was observed in </w:t>
      </w:r>
      <w:r w:rsidR="0028340F">
        <w:rPr>
          <w:rFonts w:ascii="Times New Roman" w:eastAsia="&quot;Times New Roman&quot;, serif" w:hAnsi="Times New Roman" w:cs="Times New Roman"/>
          <w:color w:val="000000"/>
        </w:rPr>
        <w:t>N</w:t>
      </w:r>
      <w:r w:rsidR="00B468A6" w:rsidRPr="009210A8">
        <w:rPr>
          <w:rFonts w:ascii="Times New Roman" w:eastAsia="&quot;Times New Roman&quot;, serif" w:hAnsi="Times New Roman" w:cs="Times New Roman"/>
          <w:color w:val="000000"/>
        </w:rPr>
        <w:t>orth</w:t>
      </w:r>
      <w:r w:rsidR="001236B7">
        <w:rPr>
          <w:rFonts w:ascii="Times New Roman" w:eastAsia="&quot;Times New Roman&quot;, serif" w:hAnsi="Times New Roman" w:cs="Times New Roman"/>
          <w:color w:val="000000"/>
        </w:rPr>
        <w:t>ern</w:t>
      </w:r>
      <w:r w:rsidR="00B468A6" w:rsidRPr="009210A8">
        <w:rPr>
          <w:rFonts w:ascii="Times New Roman" w:eastAsia="&quot;Times New Roman&quot;, serif" w:hAnsi="Times New Roman" w:cs="Times New Roman"/>
          <w:color w:val="000000"/>
        </w:rPr>
        <w:t xml:space="preserve"> and </w:t>
      </w:r>
      <w:r w:rsidR="0028340F">
        <w:rPr>
          <w:rFonts w:ascii="Times New Roman" w:eastAsia="&quot;Times New Roman&quot;, serif" w:hAnsi="Times New Roman" w:cs="Times New Roman"/>
          <w:color w:val="000000"/>
        </w:rPr>
        <w:t>N</w:t>
      </w:r>
      <w:r w:rsidR="00B468A6" w:rsidRPr="009210A8">
        <w:rPr>
          <w:rFonts w:ascii="Times New Roman" w:eastAsia="&quot;Times New Roman&quot;, serif" w:hAnsi="Times New Roman" w:cs="Times New Roman"/>
          <w:color w:val="000000"/>
        </w:rPr>
        <w:t>ortheast</w:t>
      </w:r>
      <w:r w:rsidR="001236B7">
        <w:rPr>
          <w:rFonts w:ascii="Times New Roman" w:eastAsia="&quot;Times New Roman&quot;, serif" w:hAnsi="Times New Roman" w:cs="Times New Roman"/>
          <w:color w:val="000000"/>
        </w:rPr>
        <w:t>ern</w:t>
      </w:r>
      <w:r w:rsidR="00B468A6" w:rsidRPr="009210A8">
        <w:rPr>
          <w:rFonts w:ascii="Times New Roman" w:eastAsia="&quot;Times New Roman&quot;, serif" w:hAnsi="Times New Roman" w:cs="Times New Roman"/>
          <w:color w:val="000000"/>
        </w:rPr>
        <w:t xml:space="preserve"> provinces</w:t>
      </w:r>
      <w:r w:rsidR="007B5126">
        <w:rPr>
          <w:rFonts w:ascii="Times New Roman" w:eastAsia="&quot;Times New Roman&quot;, serif" w:hAnsi="Times New Roman" w:cs="Times New Roman"/>
          <w:color w:val="000000"/>
        </w:rPr>
        <w:t>,</w:t>
      </w:r>
      <w:r w:rsidR="00B468A6" w:rsidRPr="009210A8">
        <w:rPr>
          <w:rFonts w:ascii="Times New Roman" w:eastAsia="&quot;Times New Roman&quot;, serif" w:hAnsi="Times New Roman" w:cs="Times New Roman"/>
          <w:color w:val="000000"/>
        </w:rPr>
        <w:t xml:space="preserve"> </w:t>
      </w:r>
      <w:r w:rsidR="007B5126">
        <w:rPr>
          <w:rFonts w:ascii="Times New Roman" w:eastAsia="&quot;Times New Roman&quot;, serif" w:hAnsi="Times New Roman" w:cs="Times New Roman"/>
          <w:color w:val="000000"/>
        </w:rPr>
        <w:t>including</w:t>
      </w:r>
      <w:r w:rsidR="00B468A6" w:rsidRPr="009210A8">
        <w:rPr>
          <w:rFonts w:ascii="Times New Roman" w:eastAsia="&quot;Times New Roman&quot;, serif" w:hAnsi="Times New Roman" w:cs="Times New Roman"/>
          <w:color w:val="000000"/>
        </w:rPr>
        <w:t xml:space="preserve"> </w:t>
      </w:r>
      <w:r w:rsidRPr="009210A8">
        <w:rPr>
          <w:rFonts w:ascii="Times New Roman" w:eastAsia="&quot;Times New Roman&quot;, serif" w:hAnsi="Times New Roman" w:cs="Times New Roman"/>
          <w:color w:val="000000"/>
        </w:rPr>
        <w:t>Heilongjiang</w:t>
      </w:r>
      <w:r w:rsidR="00B468A6" w:rsidRPr="009210A8">
        <w:rPr>
          <w:rFonts w:ascii="Times New Roman" w:eastAsia="&quot;Times New Roman&quot;, serif" w:hAnsi="Times New Roman" w:cs="Times New Roman"/>
          <w:color w:val="000000"/>
        </w:rPr>
        <w:t xml:space="preserve">, </w:t>
      </w:r>
      <w:r w:rsidRPr="009210A8">
        <w:rPr>
          <w:rFonts w:ascii="Times New Roman" w:eastAsia="&quot;Times New Roman&quot;, serif" w:hAnsi="Times New Roman" w:cs="Times New Roman"/>
          <w:color w:val="000000"/>
        </w:rPr>
        <w:t xml:space="preserve">Jilin </w:t>
      </w:r>
      <w:r w:rsidR="00B468A6" w:rsidRPr="009210A8">
        <w:rPr>
          <w:rFonts w:ascii="Times New Roman" w:eastAsia="&quot;Times New Roman&quot;, serif" w:hAnsi="Times New Roman" w:cs="Times New Roman"/>
          <w:color w:val="000000"/>
        </w:rPr>
        <w:t xml:space="preserve">and Tianjin </w:t>
      </w:r>
      <w:r w:rsidRPr="009210A8">
        <w:rPr>
          <w:rFonts w:ascii="Times New Roman" w:eastAsia="&quot;Times New Roman&quot;, serif" w:hAnsi="Times New Roman" w:cs="Times New Roman"/>
          <w:color w:val="000000"/>
        </w:rPr>
        <w:t>province</w:t>
      </w:r>
      <w:r w:rsidR="00BE39C5" w:rsidRPr="009210A8">
        <w:rPr>
          <w:rFonts w:ascii="Times New Roman" w:eastAsia="&quot;Times New Roman&quot;, serif" w:hAnsi="Times New Roman" w:cs="Times New Roman"/>
          <w:color w:val="000000"/>
        </w:rPr>
        <w:t xml:space="preserve"> (</w:t>
      </w:r>
      <w:r w:rsidR="00BE39C5" w:rsidRPr="009210A8">
        <w:rPr>
          <w:rFonts w:ascii="Times New Roman" w:eastAsia="&quot;Times New Roman&quot;, serif" w:hAnsi="Times New Roman" w:cs="Times New Roman"/>
          <w:color w:val="000000"/>
        </w:rPr>
        <w:fldChar w:fldCharType="begin"/>
      </w:r>
      <w:r w:rsidR="00BE39C5" w:rsidRPr="009210A8">
        <w:rPr>
          <w:rFonts w:ascii="Times New Roman" w:eastAsia="&quot;Times New Roman&quot;, serif" w:hAnsi="Times New Roman" w:cs="Times New Roman"/>
          <w:color w:val="000000"/>
        </w:rPr>
        <w:instrText xml:space="preserve"> REF _Ref42283843 \h </w:instrText>
      </w:r>
      <w:r w:rsidR="009210A8">
        <w:rPr>
          <w:rFonts w:ascii="Times New Roman" w:eastAsia="&quot;Times New Roman&quot;, serif" w:hAnsi="Times New Roman" w:cs="Times New Roman"/>
          <w:color w:val="000000"/>
        </w:rPr>
        <w:instrText xml:space="preserve"> \* MERGEFORMAT </w:instrText>
      </w:r>
      <w:r w:rsidR="00BE39C5" w:rsidRPr="009210A8">
        <w:rPr>
          <w:rFonts w:ascii="Times New Roman" w:eastAsia="&quot;Times New Roman&quot;, serif" w:hAnsi="Times New Roman" w:cs="Times New Roman"/>
          <w:color w:val="000000"/>
        </w:rPr>
      </w:r>
      <w:r w:rsidR="00BE39C5" w:rsidRPr="009210A8">
        <w:rPr>
          <w:rFonts w:ascii="Times New Roman" w:eastAsia="&quot;Times New Roman&quot;, serif" w:hAnsi="Times New Roman" w:cs="Times New Roman"/>
          <w:color w:val="000000"/>
        </w:rPr>
        <w:fldChar w:fldCharType="separate"/>
      </w:r>
      <w:r w:rsidR="00824153" w:rsidRPr="00171709">
        <w:rPr>
          <w:rFonts w:ascii="Times New Roman" w:eastAsia="黑体" w:hAnsi="Times New Roman" w:cs="Times New Roman"/>
          <w:b/>
          <w:i/>
        </w:rPr>
        <w:t xml:space="preserve">Figure </w:t>
      </w:r>
      <w:r w:rsidR="00824153" w:rsidRPr="00171709">
        <w:rPr>
          <w:rFonts w:ascii="Times New Roman" w:eastAsia="黑体" w:hAnsi="Times New Roman" w:cs="Times New Roman"/>
          <w:b/>
          <w:i/>
          <w:noProof/>
        </w:rPr>
        <w:t>5</w:t>
      </w:r>
      <w:r w:rsidR="00BE39C5" w:rsidRPr="009210A8">
        <w:rPr>
          <w:rFonts w:ascii="Times New Roman" w:eastAsia="&quot;Times New Roman&quot;, serif" w:hAnsi="Times New Roman" w:cs="Times New Roman"/>
          <w:color w:val="000000"/>
        </w:rPr>
        <w:fldChar w:fldCharType="end"/>
      </w:r>
      <w:r w:rsidR="00BE39C5" w:rsidRPr="009210A8">
        <w:rPr>
          <w:rFonts w:ascii="Times New Roman" w:eastAsia="&quot;Times New Roman&quot;, serif" w:hAnsi="Times New Roman" w:cs="Times New Roman"/>
          <w:color w:val="000000"/>
        </w:rPr>
        <w:t>)</w:t>
      </w:r>
      <w:r w:rsidRPr="009210A8">
        <w:rPr>
          <w:rFonts w:ascii="Times New Roman" w:eastAsia="&quot;Times New Roman&quot;, serif" w:hAnsi="Times New Roman" w:cs="Times New Roman"/>
          <w:color w:val="000000"/>
        </w:rPr>
        <w:t xml:space="preserve">, implying a stronger need for </w:t>
      </w:r>
      <w:r w:rsidR="008772C0">
        <w:rPr>
          <w:rFonts w:ascii="Times New Roman" w:eastAsia="&quot;Times New Roman&quot;, serif" w:hAnsi="Times New Roman" w:cs="Times New Roman"/>
          <w:color w:val="000000"/>
        </w:rPr>
        <w:t>strengthened</w:t>
      </w:r>
      <w:r w:rsidR="008772C0" w:rsidRPr="009210A8">
        <w:rPr>
          <w:rFonts w:ascii="Times New Roman" w:eastAsia="&quot;Times New Roman&quot;, serif" w:hAnsi="Times New Roman" w:cs="Times New Roman"/>
          <w:color w:val="000000"/>
        </w:rPr>
        <w:t xml:space="preserve"> </w:t>
      </w:r>
      <w:r w:rsidRPr="009210A8">
        <w:rPr>
          <w:rFonts w:ascii="Times New Roman" w:eastAsia="&quot;Times New Roman&quot;, serif" w:hAnsi="Times New Roman" w:cs="Times New Roman"/>
          <w:color w:val="000000"/>
        </w:rPr>
        <w:t>wildfire monitor</w:t>
      </w:r>
      <w:r w:rsidR="00D24894">
        <w:rPr>
          <w:rFonts w:ascii="Times New Roman" w:eastAsia="&quot;Times New Roman&quot;, serif" w:hAnsi="Times New Roman" w:cs="Times New Roman"/>
          <w:color w:val="000000"/>
        </w:rPr>
        <w:t>ing</w:t>
      </w:r>
      <w:r w:rsidRPr="009210A8">
        <w:rPr>
          <w:rFonts w:ascii="Times New Roman" w:eastAsia="&quot;Times New Roman&quot;, serif" w:hAnsi="Times New Roman" w:cs="Times New Roman"/>
          <w:color w:val="000000"/>
        </w:rPr>
        <w:t xml:space="preserve"> and control. </w:t>
      </w:r>
    </w:p>
    <w:p w14:paraId="6526792A" w14:textId="77777777" w:rsidR="0028340F" w:rsidRPr="009210A8" w:rsidRDefault="0028340F" w:rsidP="00EA3322">
      <w:pPr>
        <w:jc w:val="both"/>
        <w:rPr>
          <w:rFonts w:ascii="Times New Roman" w:eastAsia="&quot;Times New Roman&quot;, serif" w:hAnsi="Times New Roman" w:cs="Times New Roman"/>
          <w:color w:val="000000"/>
        </w:rPr>
      </w:pPr>
    </w:p>
    <w:p w14:paraId="71B0D6F5" w14:textId="5F83D357" w:rsidR="009D73E2" w:rsidRPr="00F95451" w:rsidRDefault="00C942E4">
      <w:pPr>
        <w:jc w:val="center"/>
        <w:rPr>
          <w:rFonts w:ascii="&quot;Times New Roman&quot;, serif" w:hAnsi="&quot;Times New Roman&quot;, serif" w:hint="eastAsia"/>
          <w:color w:val="000000"/>
          <w:sz w:val="20"/>
          <w:szCs w:val="20"/>
        </w:rPr>
      </w:pPr>
      <w:r>
        <w:rPr>
          <w:rFonts w:ascii="&quot;Times New Roman&quot;, serif" w:hAnsi="&quot;Times New Roman&quot;, serif" w:hint="eastAsia"/>
          <w:noProof/>
          <w:color w:val="000000"/>
          <w:sz w:val="20"/>
          <w:szCs w:val="20"/>
        </w:rPr>
        <w:lastRenderedPageBreak/>
        <w:drawing>
          <wp:inline distT="0" distB="0" distL="0" distR="0" wp14:anchorId="1268C1D7" wp14:editId="545F1ED8">
            <wp:extent cx="4320000" cy="2880462"/>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_1.2.1_wildfire-with border.jpg"/>
                    <pic:cNvPicPr/>
                  </pic:nvPicPr>
                  <pic:blipFill>
                    <a:blip r:embed="rId13" cstate="screen">
                      <a:extLst>
                        <a:ext uri="{28A0092B-C50C-407E-A947-70E740481C1C}">
                          <a14:useLocalDpi xmlns:a14="http://schemas.microsoft.com/office/drawing/2010/main"/>
                        </a:ext>
                      </a:extLst>
                    </a:blip>
                    <a:stretch>
                      <a:fillRect/>
                    </a:stretch>
                  </pic:blipFill>
                  <pic:spPr>
                    <a:xfrm>
                      <a:off x="0" y="0"/>
                      <a:ext cx="4320000" cy="2880462"/>
                    </a:xfrm>
                    <a:prstGeom prst="rect">
                      <a:avLst/>
                    </a:prstGeom>
                  </pic:spPr>
                </pic:pic>
              </a:graphicData>
            </a:graphic>
          </wp:inline>
        </w:drawing>
      </w:r>
    </w:p>
    <w:p w14:paraId="2833695F" w14:textId="5A4A5D1B" w:rsidR="009D73E2" w:rsidRDefault="009D73E2" w:rsidP="009D73E2">
      <w:pPr>
        <w:rPr>
          <w:rFonts w:ascii="Times New Roman" w:eastAsia="Times New Roman" w:hAnsi="Times New Roman" w:cstheme="majorBidi"/>
          <w:b/>
          <w:bCs/>
          <w:sz w:val="22"/>
          <w:szCs w:val="22"/>
        </w:rPr>
      </w:pPr>
      <w:bookmarkStart w:id="68" w:name="_Ref42283843"/>
      <w:bookmarkStart w:id="69" w:name="_Toc47003045"/>
      <w:r w:rsidRPr="009210A8">
        <w:rPr>
          <w:rFonts w:ascii="Times New Roman" w:eastAsia="黑体" w:hAnsi="Times New Roman" w:cs="Times New Roman"/>
          <w:b/>
          <w:i/>
          <w:sz w:val="22"/>
          <w:szCs w:val="22"/>
        </w:rPr>
        <w:t xml:space="preserve">Figure </w:t>
      </w:r>
      <w:r w:rsidRPr="009210A8">
        <w:rPr>
          <w:rFonts w:ascii="Times New Roman" w:eastAsia="黑体" w:hAnsi="Times New Roman" w:cs="Times New Roman"/>
          <w:b/>
          <w:i/>
          <w:sz w:val="22"/>
          <w:szCs w:val="22"/>
        </w:rPr>
        <w:fldChar w:fldCharType="begin"/>
      </w:r>
      <w:r w:rsidRPr="009210A8">
        <w:rPr>
          <w:rFonts w:ascii="Times New Roman" w:eastAsia="黑体" w:hAnsi="Times New Roman" w:cs="Times New Roman"/>
          <w:b/>
          <w:i/>
          <w:sz w:val="22"/>
          <w:szCs w:val="22"/>
        </w:rPr>
        <w:instrText xml:space="preserve"> SEQ Figure \* ARABIC </w:instrText>
      </w:r>
      <w:r w:rsidRPr="009210A8">
        <w:rPr>
          <w:rFonts w:ascii="Times New Roman" w:eastAsia="黑体" w:hAnsi="Times New Roman" w:cs="Times New Roman"/>
          <w:b/>
          <w:i/>
          <w:sz w:val="22"/>
          <w:szCs w:val="22"/>
        </w:rPr>
        <w:fldChar w:fldCharType="separate"/>
      </w:r>
      <w:r w:rsidR="00E11378">
        <w:rPr>
          <w:rFonts w:ascii="Times New Roman" w:eastAsia="黑体" w:hAnsi="Times New Roman" w:cs="Times New Roman"/>
          <w:b/>
          <w:i/>
          <w:noProof/>
          <w:sz w:val="22"/>
          <w:szCs w:val="22"/>
        </w:rPr>
        <w:t>5</w:t>
      </w:r>
      <w:r w:rsidRPr="009210A8">
        <w:rPr>
          <w:rFonts w:ascii="Times New Roman" w:eastAsia="黑体" w:hAnsi="Times New Roman" w:cs="Times New Roman"/>
          <w:b/>
          <w:i/>
          <w:sz w:val="22"/>
          <w:szCs w:val="22"/>
        </w:rPr>
        <w:fldChar w:fldCharType="end"/>
      </w:r>
      <w:bookmarkEnd w:id="68"/>
      <w:r w:rsidR="00F83A47">
        <w:rPr>
          <w:rFonts w:ascii="Times New Roman" w:eastAsia="黑体" w:hAnsi="Times New Roman" w:cs="Times New Roman" w:hint="eastAsia"/>
          <w:b/>
          <w:sz w:val="22"/>
          <w:szCs w:val="22"/>
        </w:rPr>
        <w:t>:</w:t>
      </w:r>
      <w:r w:rsidR="00F83A47">
        <w:rPr>
          <w:rFonts w:ascii="Times New Roman" w:eastAsia="黑体" w:hAnsi="Times New Roman" w:cs="Times New Roman"/>
          <w:b/>
          <w:sz w:val="22"/>
          <w:szCs w:val="22"/>
        </w:rPr>
        <w:t xml:space="preserve"> </w:t>
      </w:r>
      <w:r w:rsidRPr="009210A8">
        <w:rPr>
          <w:rFonts w:ascii="Times New Roman" w:eastAsia="黑体" w:hAnsi="Times New Roman" w:cs="Times New Roman" w:hint="eastAsia"/>
          <w:b/>
          <w:sz w:val="22"/>
          <w:szCs w:val="22"/>
        </w:rPr>
        <w:t>A</w:t>
      </w:r>
      <w:r w:rsidRPr="009210A8">
        <w:rPr>
          <w:rFonts w:ascii="Times New Roman" w:eastAsia="黑体" w:hAnsi="Times New Roman" w:cs="Times New Roman"/>
          <w:b/>
          <w:sz w:val="22"/>
          <w:szCs w:val="22"/>
        </w:rPr>
        <w:t xml:space="preserve">nnual average change in exposure to wildfire per capita </w:t>
      </w:r>
      <w:r w:rsidRPr="009210A8">
        <w:rPr>
          <w:rFonts w:ascii="Times New Roman" w:eastAsia="Times New Roman" w:hAnsi="Times New Roman" w:cstheme="majorBidi"/>
          <w:b/>
          <w:bCs/>
          <w:sz w:val="22"/>
          <w:szCs w:val="22"/>
        </w:rPr>
        <w:t>in different provinces of China during 2016</w:t>
      </w:r>
      <w:r w:rsidRPr="009210A8">
        <w:rPr>
          <w:rFonts w:asciiTheme="minorEastAsia" w:hAnsiTheme="minorEastAsia" w:cstheme="majorBidi" w:hint="eastAsia"/>
          <w:b/>
          <w:bCs/>
          <w:sz w:val="22"/>
          <w:szCs w:val="22"/>
        </w:rPr>
        <w:t>-</w:t>
      </w:r>
      <w:r w:rsidRPr="009210A8">
        <w:rPr>
          <w:rFonts w:ascii="Times New Roman" w:eastAsia="Times New Roman" w:hAnsi="Times New Roman" w:cstheme="majorBidi"/>
          <w:b/>
          <w:bCs/>
          <w:sz w:val="22"/>
          <w:szCs w:val="22"/>
        </w:rPr>
        <w:t>2019, compared to 2001-2005</w:t>
      </w:r>
      <w:bookmarkEnd w:id="69"/>
    </w:p>
    <w:p w14:paraId="463529F1" w14:textId="26DA914E" w:rsidR="0028340F" w:rsidRDefault="0028340F" w:rsidP="009D73E2">
      <w:pPr>
        <w:rPr>
          <w:rFonts w:ascii="Times New Roman" w:eastAsia="Times New Roman" w:hAnsi="Times New Roman" w:cstheme="majorBidi"/>
          <w:b/>
          <w:bCs/>
          <w:sz w:val="22"/>
          <w:szCs w:val="22"/>
        </w:rPr>
      </w:pPr>
    </w:p>
    <w:p w14:paraId="2A052EEF" w14:textId="77777777" w:rsidR="0028340F" w:rsidRPr="009210A8" w:rsidRDefault="0028340F" w:rsidP="009D73E2">
      <w:pPr>
        <w:rPr>
          <w:rFonts w:asciiTheme="majorHAnsi" w:eastAsia="黑体" w:hAnsiTheme="majorHAnsi" w:cstheme="majorBidi"/>
          <w:sz w:val="22"/>
          <w:szCs w:val="22"/>
        </w:rPr>
      </w:pPr>
    </w:p>
    <w:p w14:paraId="5562D449" w14:textId="5F4FA531" w:rsidR="009D73E2" w:rsidRPr="009210A8" w:rsidRDefault="009D73E2" w:rsidP="009D73E2">
      <w:pPr>
        <w:spacing w:before="240"/>
        <w:outlineLvl w:val="2"/>
        <w:rPr>
          <w:rFonts w:ascii="Times New Roman" w:eastAsia="等线" w:hAnsi="Times New Roman" w:cs="Times New Roman"/>
          <w:bCs/>
          <w:i/>
          <w:color w:val="2F5496" w:themeColor="accent1" w:themeShade="BF"/>
        </w:rPr>
      </w:pPr>
      <w:bookmarkStart w:id="70" w:name="_Toc47003127"/>
      <w:bookmarkStart w:id="71" w:name="_Toc40469160"/>
      <w:bookmarkStart w:id="72" w:name="_Toc41246035"/>
      <w:bookmarkStart w:id="73" w:name="_Toc41246099"/>
      <w:bookmarkStart w:id="74" w:name="_Toc41344859"/>
      <w:bookmarkStart w:id="75" w:name="_Hlk39078521"/>
      <w:bookmarkEnd w:id="64"/>
      <w:bookmarkEnd w:id="65"/>
      <w:bookmarkEnd w:id="66"/>
      <w:bookmarkEnd w:id="67"/>
      <w:r w:rsidRPr="009210A8">
        <w:rPr>
          <w:rFonts w:ascii="Times New Roman" w:eastAsia="等线" w:hAnsi="Times New Roman" w:cs="Times New Roman"/>
          <w:bCs/>
          <w:i/>
          <w:color w:val="2F5496" w:themeColor="accent1" w:themeShade="BF"/>
        </w:rPr>
        <w:t>Indicator 1.2.</w:t>
      </w:r>
      <w:r w:rsidR="00C12ADE" w:rsidRPr="009210A8">
        <w:rPr>
          <w:rFonts w:ascii="Times New Roman" w:eastAsia="等线" w:hAnsi="Times New Roman" w:cs="Times New Roman"/>
          <w:bCs/>
          <w:i/>
          <w:color w:val="2F5496" w:themeColor="accent1" w:themeShade="BF"/>
        </w:rPr>
        <w:t>2</w:t>
      </w:r>
      <w:r w:rsidRPr="009210A8">
        <w:rPr>
          <w:rFonts w:ascii="Times New Roman" w:eastAsia="等线" w:hAnsi="Times New Roman" w:cs="Times New Roman"/>
          <w:bCs/>
          <w:i/>
          <w:color w:val="2F5496" w:themeColor="accent1" w:themeShade="BF"/>
        </w:rPr>
        <w:t>: Cyclones</w:t>
      </w:r>
      <w:bookmarkEnd w:id="70"/>
    </w:p>
    <w:p w14:paraId="4B76DB52" w14:textId="77777777" w:rsidR="009D73E2" w:rsidRPr="009210A8" w:rsidRDefault="009D73E2" w:rsidP="009D73E2">
      <w:pPr>
        <w:rPr>
          <w:rFonts w:ascii="Times New Roman" w:hAnsi="Times New Roman" w:cs="Times New Roman"/>
          <w:i/>
        </w:rPr>
      </w:pPr>
    </w:p>
    <w:p w14:paraId="4DF2C71E" w14:textId="0E2EE628" w:rsidR="005135D8" w:rsidRDefault="005135D8" w:rsidP="00F41FB9">
      <w:pPr>
        <w:jc w:val="both"/>
        <w:rPr>
          <w:rFonts w:ascii="Times New Roman" w:hAnsi="Times New Roman" w:cs="Times New Roman"/>
          <w:i/>
        </w:rPr>
      </w:pPr>
      <w:r>
        <w:rPr>
          <w:rFonts w:ascii="Times New Roman" w:hAnsi="Times New Roman" w:cs="Times New Roman"/>
          <w:i/>
        </w:rPr>
        <w:t xml:space="preserve">Headline finding: China has experienced a significant increase in the occurrences of severe and </w:t>
      </w:r>
      <w:r w:rsidR="00BD0447">
        <w:rPr>
          <w:rFonts w:ascii="Times New Roman" w:hAnsi="Times New Roman" w:cs="Times New Roman"/>
          <w:i/>
        </w:rPr>
        <w:t>‘</w:t>
      </w:r>
      <w:r>
        <w:rPr>
          <w:rFonts w:ascii="Times New Roman" w:hAnsi="Times New Roman" w:cs="Times New Roman"/>
          <w:i/>
        </w:rPr>
        <w:t>super</w:t>
      </w:r>
      <w:r w:rsidR="00BD0447">
        <w:rPr>
          <w:rFonts w:ascii="Times New Roman" w:hAnsi="Times New Roman" w:cs="Times New Roman"/>
          <w:i/>
        </w:rPr>
        <w:t>’</w:t>
      </w:r>
      <w:r>
        <w:rPr>
          <w:rFonts w:ascii="Times New Roman" w:hAnsi="Times New Roman" w:cs="Times New Roman"/>
          <w:i/>
        </w:rPr>
        <w:t xml:space="preserve"> typhoons from 2000 to 2019</w:t>
      </w:r>
      <w:r w:rsidR="00BD0447">
        <w:rPr>
          <w:rFonts w:ascii="Times New Roman" w:hAnsi="Times New Roman" w:cs="Times New Roman"/>
          <w:i/>
        </w:rPr>
        <w:t>, compared against a stable baseline</w:t>
      </w:r>
      <w:r>
        <w:rPr>
          <w:rFonts w:ascii="Times New Roman" w:hAnsi="Times New Roman" w:cs="Times New Roman"/>
          <w:i/>
        </w:rPr>
        <w:t xml:space="preserve">. </w:t>
      </w:r>
    </w:p>
    <w:p w14:paraId="551A5BA5" w14:textId="77777777" w:rsidR="005135D8" w:rsidRPr="003C4B0D" w:rsidRDefault="005135D8" w:rsidP="00F41FB9">
      <w:pPr>
        <w:jc w:val="both"/>
        <w:rPr>
          <w:rFonts w:ascii="Times New Roman" w:hAnsi="Times New Roman" w:cs="Times New Roman"/>
          <w:i/>
        </w:rPr>
      </w:pPr>
    </w:p>
    <w:p w14:paraId="0587C6FF" w14:textId="71E2CDD1" w:rsidR="009D73E2" w:rsidRDefault="00BD0447" w:rsidP="00F41FB9">
      <w:pPr>
        <w:jc w:val="both"/>
        <w:rPr>
          <w:rFonts w:ascii="Times New Roman" w:hAnsi="Times New Roman" w:cs="Times New Roman"/>
          <w:iCs/>
        </w:rPr>
      </w:pPr>
      <w:r>
        <w:rPr>
          <w:rFonts w:ascii="Times New Roman" w:hAnsi="Times New Roman" w:cs="Times New Roman"/>
          <w:iCs/>
        </w:rPr>
        <w:t xml:space="preserve">China’s extended Eastern coastline </w:t>
      </w:r>
      <w:r w:rsidR="00D24894">
        <w:rPr>
          <w:rFonts w:ascii="Times New Roman" w:hAnsi="Times New Roman" w:cs="Times New Roman"/>
          <w:iCs/>
        </w:rPr>
        <w:t xml:space="preserve">is affected by </w:t>
      </w:r>
      <w:r w:rsidR="009D73E2" w:rsidRPr="009210A8">
        <w:rPr>
          <w:rFonts w:ascii="Times New Roman" w:hAnsi="Times New Roman" w:cs="Times New Roman"/>
          <w:iCs/>
        </w:rPr>
        <w:t xml:space="preserve">tropical cyclones, which </w:t>
      </w:r>
      <w:r w:rsidR="00832C61">
        <w:rPr>
          <w:rFonts w:ascii="Times New Roman" w:hAnsi="Times New Roman" w:cs="Times New Roman"/>
          <w:iCs/>
        </w:rPr>
        <w:t>can cause injury and death, spread of infectious diseases</w:t>
      </w:r>
      <w:r w:rsidR="008877E2">
        <w:rPr>
          <w:rFonts w:ascii="Times New Roman" w:hAnsi="Times New Roman" w:cs="Times New Roman"/>
          <w:iCs/>
        </w:rPr>
        <w:t>, and mental health impacts</w:t>
      </w:r>
      <w:r w:rsidR="009D73E2" w:rsidRPr="009210A8">
        <w:rPr>
          <w:rFonts w:ascii="Times New Roman" w:hAnsi="Times New Roman" w:cs="Times New Roman"/>
          <w:iCs/>
        </w:rPr>
        <w:t>.</w:t>
      </w:r>
      <w:r w:rsidR="009D73E2" w:rsidRPr="009210A8">
        <w:rPr>
          <w:rFonts w:ascii="Times New Roman" w:hAnsi="Times New Roman" w:cs="Times New Roman"/>
          <w:iCs/>
        </w:rPr>
        <w:fldChar w:fldCharType="begin">
          <w:fldData xml:space="preserve">PEVuZE5vdGU+PENpdGU+PEF1dGhvcj5Eb29jeTwvQXV0aG9yPjxZZWFyPjIwMTM8L1llYXI+PFJl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</w:fldData>
        </w:fldChar>
      </w:r>
      <w:r w:rsidR="00C35EBB">
        <w:rPr>
          <w:rFonts w:ascii="Times New Roman" w:hAnsi="Times New Roman" w:cs="Times New Roman"/>
          <w:iCs/>
        </w:rPr>
        <w:instrText xml:space="preserve"> ADDIN EN.CITE </w:instrText>
      </w:r>
      <w:r w:rsidR="00C35EBB">
        <w:rPr>
          <w:rFonts w:ascii="Times New Roman" w:hAnsi="Times New Roman" w:cs="Times New Roman"/>
          <w:iCs/>
        </w:rPr>
        <w:fldChar w:fldCharType="begin">
          <w:fldData xml:space="preserve">PEVuZE5vdGU+PENpdGU+PEF1dGhvcj5Eb29jeTwvQXV0aG9yPjxZZWFyPjIwMTM8L1llYXI+PFJl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</w:fldData>
        </w:fldChar>
      </w:r>
      <w:r w:rsidR="00C35EBB">
        <w:rPr>
          <w:rFonts w:ascii="Times New Roman" w:hAnsi="Times New Roman" w:cs="Times New Roman"/>
          <w:iCs/>
        </w:rPr>
        <w:instrText xml:space="preserve"> ADDIN EN.CITE.DATA </w:instrText>
      </w:r>
      <w:r w:rsidR="00C35EBB">
        <w:rPr>
          <w:rFonts w:ascii="Times New Roman" w:hAnsi="Times New Roman" w:cs="Times New Roman"/>
          <w:iCs/>
        </w:rPr>
      </w:r>
      <w:r w:rsidR="00C35EBB">
        <w:rPr>
          <w:rFonts w:ascii="Times New Roman" w:hAnsi="Times New Roman" w:cs="Times New Roman"/>
          <w:iCs/>
        </w:rPr>
        <w:fldChar w:fldCharType="end"/>
      </w:r>
      <w:r w:rsidR="009D73E2" w:rsidRPr="009210A8">
        <w:rPr>
          <w:rFonts w:ascii="Times New Roman" w:hAnsi="Times New Roman" w:cs="Times New Roman"/>
          <w:iCs/>
        </w:rPr>
      </w:r>
      <w:r w:rsidR="009D73E2" w:rsidRPr="009210A8">
        <w:rPr>
          <w:rFonts w:ascii="Times New Roman" w:hAnsi="Times New Roman" w:cs="Times New Roman"/>
          <w:iCs/>
        </w:rPr>
        <w:fldChar w:fldCharType="separate"/>
      </w:r>
      <w:r w:rsidR="00C35EBB" w:rsidRPr="00C35EBB">
        <w:rPr>
          <w:rFonts w:ascii="Times New Roman" w:hAnsi="Times New Roman" w:cs="Times New Roman"/>
          <w:iCs/>
          <w:noProof/>
          <w:vertAlign w:val="superscript"/>
        </w:rPr>
        <w:t>17-22</w:t>
      </w:r>
      <w:r w:rsidR="009D73E2" w:rsidRPr="009210A8">
        <w:rPr>
          <w:rFonts w:ascii="Times New Roman" w:hAnsi="Times New Roman" w:cs="Times New Roman"/>
          <w:iCs/>
        </w:rPr>
        <w:fldChar w:fldCharType="end"/>
      </w:r>
      <w:r w:rsidR="009D73E2" w:rsidRPr="009210A8">
        <w:rPr>
          <w:rFonts w:ascii="Times New Roman" w:hAnsi="Times New Roman" w:cs="Times New Roman"/>
          <w:iCs/>
        </w:rPr>
        <w:t xml:space="preserve"> </w:t>
      </w:r>
      <w:r w:rsidR="008877E2">
        <w:rPr>
          <w:rFonts w:ascii="Times New Roman" w:hAnsi="Times New Roman" w:cs="Times New Roman"/>
          <w:iCs/>
        </w:rPr>
        <w:t xml:space="preserve">Unique to the </w:t>
      </w:r>
      <w:r w:rsidR="00E10948">
        <w:rPr>
          <w:rFonts w:ascii="Times New Roman" w:hAnsi="Times New Roman" w:cs="Times New Roman"/>
          <w:iCs/>
        </w:rPr>
        <w:t xml:space="preserve">Chinese </w:t>
      </w:r>
      <w:r w:rsidR="008877E2">
        <w:rPr>
          <w:rFonts w:ascii="Times New Roman" w:hAnsi="Times New Roman" w:cs="Times New Roman"/>
          <w:iCs/>
        </w:rPr>
        <w:t>Lancet Countdown report, this indicator tracks cyclone exposure and damage, using national data</w:t>
      </w:r>
      <w:r w:rsidR="00AF5BF1">
        <w:rPr>
          <w:rFonts w:ascii="Times New Roman" w:hAnsi="Times New Roman" w:cs="Times New Roman"/>
          <w:iCs/>
        </w:rPr>
        <w:t>.</w:t>
      </w:r>
      <w:r w:rsidR="00555746" w:rsidRPr="003C4B0D">
        <w:rPr>
          <w:rFonts w:ascii="Times New Roman" w:hAnsi="Times New Roman" w:cs="Times New Roman"/>
          <w:lang w:val="en-GB"/>
        </w:rPr>
        <w:fldChar w:fldCharType="begin"/>
      </w:r>
      <w:r w:rsidR="00C35EBB">
        <w:rPr>
          <w:rFonts w:ascii="Times New Roman" w:hAnsi="Times New Roman" w:cs="Times New Roman"/>
          <w:lang w:val="en-GB"/>
        </w:rPr>
        <w:instrText xml:space="preserve"> ADDIN EN.CITE &lt;EndNote&gt;&lt;Cite&gt;&lt;Author&gt;Ying&lt;/Author&gt;&lt;Year&gt;2014&lt;/Year&gt;&lt;RecNum&gt;24&lt;/RecNum&gt;&lt;DisplayText&gt;&lt;style face="superscript"&gt;23,24&lt;/style&gt;&lt;/DisplayText&gt;&lt;record&gt;&lt;rec-number&gt;24&lt;/rec-number&gt;&lt;foreign-keys&gt;&lt;key app="EN" db-id="zfs00et9nt0eviedtsoxa2fm55vpw9eswe2a" timestamp="1595862796"&gt;24&lt;/key&gt;&lt;/foreign-keys&gt;&lt;ref-type name="Journal Article"&gt;17&lt;/ref-type&gt;&lt;contributors&gt;&lt;authors&gt;&lt;author&gt;Ying, Ming&lt;/author&gt;&lt;author&gt;Zhang, Wei&lt;/author&gt;&lt;author&gt;Yu, Hui&lt;/author&gt;&lt;author&gt;Lu, Xiaoqin&lt;/author&gt;&lt;author&gt;Feng, Jingxian&lt;/author&gt;&lt;author&gt;Fan, Yongxiang&lt;/author&gt;&lt;author&gt;Zhu, Yongti&lt;/author&gt;&lt;author&gt;Chen, Dequan&lt;/author&gt;&lt;/authors&gt;&lt;/contributors&gt;&lt;titles&gt;&lt;title&gt;An Overview of the China Meteorological Administration Tropical Cyclone Database&lt;/title&gt;&lt;secondary-title&gt;Journal of Atmospheric &amp;amp; Oceanic Technology&lt;/secondary-title&gt;&lt;/titles&gt;&lt;periodical&gt;&lt;full-title&gt;Journal of Atmospheric &amp;amp; Oceanic Technology&lt;/full-title&gt;&lt;/periodical&gt;&lt;pages&gt;287-301&lt;/pages&gt;&lt;volume&gt;31&lt;/volume&gt;&lt;number&gt;2&lt;/number&gt;&lt;dates&gt;&lt;year&gt;2014&lt;/year&gt;&lt;/dates&gt;&lt;urls&gt;&lt;/urls&gt;&lt;/record&gt;&lt;/Cite&gt;&lt;Cite&gt;&lt;Year&gt;2020&lt;/Year&gt;&lt;RecNum&gt;25&lt;/RecNum&gt;&lt;record&gt;&lt;rec-number&gt;25&lt;/rec-number&gt;&lt;foreign-keys&gt;&lt;key app="EN" db-id="zfs00et9nt0eviedtsoxa2fm55vpw9eswe2a" timestamp="1595862796"&gt;25&lt;/key&gt;&lt;/foreign-keys&gt;&lt;ref-type name="Web Page"&gt;12&lt;/ref-type&gt;&lt;contributors&gt;&lt;/contributors&gt;&lt;titles&gt;&lt;title&gt;Tropical cyclone data center of China Meteorological Administration: Path of tropical cyclone&lt;/title&gt;&lt;/titles&gt;&lt;volume&gt;2020&lt;/volume&gt;&lt;number&gt;May 23&lt;/number&gt;&lt;dates&gt;&lt;year&gt;2020&lt;/year&gt;&lt;/dates&gt;&lt;urls&gt;&lt;related-urls&gt;&lt;url&gt;http://tcdata.typhoon.org.cn/&lt;/url&gt;&lt;/related-urls&gt;&lt;/urls&gt;&lt;/record&gt;&lt;/Cite&gt;&lt;/EndNote&gt;</w:instrText>
      </w:r>
      <w:r w:rsidR="00555746" w:rsidRPr="003C4B0D">
        <w:rPr>
          <w:rFonts w:ascii="Times New Roman" w:hAnsi="Times New Roman" w:cs="Times New Roman"/>
          <w:lang w:val="en-GB"/>
        </w:rPr>
        <w:fldChar w:fldCharType="separate"/>
      </w:r>
      <w:r w:rsidR="00C35EBB" w:rsidRPr="00C35EBB">
        <w:rPr>
          <w:rFonts w:ascii="Times New Roman" w:hAnsi="Times New Roman" w:cs="Times New Roman"/>
          <w:noProof/>
          <w:vertAlign w:val="superscript"/>
          <w:lang w:val="en-GB"/>
        </w:rPr>
        <w:t>23,24</w:t>
      </w:r>
      <w:r w:rsidR="00555746" w:rsidRPr="003C4B0D">
        <w:rPr>
          <w:rFonts w:ascii="Times New Roman" w:hAnsi="Times New Roman" w:cs="Times New Roman"/>
          <w:lang w:val="en-GB"/>
        </w:rPr>
        <w:fldChar w:fldCharType="end"/>
      </w:r>
      <w:r w:rsidR="008877E2">
        <w:rPr>
          <w:rFonts w:ascii="Times New Roman" w:hAnsi="Times New Roman" w:cs="Times New Roman"/>
          <w:iCs/>
        </w:rPr>
        <w:t xml:space="preserve"> </w:t>
      </w:r>
      <w:r w:rsidR="00AF5BF1">
        <w:rPr>
          <w:rFonts w:ascii="Times New Roman" w:hAnsi="Times New Roman" w:cs="Times New Roman"/>
          <w:iCs/>
        </w:rPr>
        <w:t>The tropical cyclones are described in terms of frequency, intensity and spatial-temporal distribution at the provincial level. The trend in</w:t>
      </w:r>
      <w:r w:rsidR="00F62DAD">
        <w:rPr>
          <w:rFonts w:ascii="Times New Roman" w:hAnsi="Times New Roman" w:cs="Times New Roman"/>
          <w:iCs/>
        </w:rPr>
        <w:t xml:space="preserve"> occurrence of</w:t>
      </w:r>
      <w:r w:rsidR="00AF5BF1">
        <w:rPr>
          <w:rFonts w:ascii="Times New Roman" w:hAnsi="Times New Roman" w:cs="Times New Roman"/>
          <w:iCs/>
        </w:rPr>
        <w:t xml:space="preserve"> tropical cyclones </w:t>
      </w:r>
      <w:r w:rsidR="00F62DAD">
        <w:rPr>
          <w:rFonts w:ascii="Times New Roman" w:hAnsi="Times New Roman" w:cs="Times New Roman"/>
          <w:iCs/>
        </w:rPr>
        <w:t xml:space="preserve">for each intensity grading </w:t>
      </w:r>
      <w:r w:rsidR="00AF5BF1">
        <w:rPr>
          <w:rFonts w:ascii="Times New Roman" w:hAnsi="Times New Roman" w:cs="Times New Roman"/>
          <w:iCs/>
        </w:rPr>
        <w:t xml:space="preserve">is calculated </w:t>
      </w:r>
      <w:r w:rsidR="00F62DAD">
        <w:rPr>
          <w:rFonts w:ascii="Times New Roman" w:hAnsi="Times New Roman" w:cs="Times New Roman"/>
          <w:iCs/>
        </w:rPr>
        <w:t xml:space="preserve">for 2000 to 2019 compared with an extended 1980-1999 baseline. </w:t>
      </w:r>
      <w:r w:rsidR="009D73E2" w:rsidRPr="009210A8">
        <w:rPr>
          <w:rFonts w:ascii="Times New Roman" w:hAnsi="Times New Roman" w:cs="Times New Roman"/>
          <w:iCs/>
        </w:rPr>
        <w:t xml:space="preserve">Compared to </w:t>
      </w:r>
      <w:r w:rsidR="00F62DAD">
        <w:rPr>
          <w:rFonts w:ascii="Times New Roman" w:hAnsi="Times New Roman" w:cs="Times New Roman"/>
          <w:iCs/>
        </w:rPr>
        <w:t>the</w:t>
      </w:r>
      <w:r w:rsidR="00555746">
        <w:rPr>
          <w:rFonts w:ascii="Times New Roman" w:hAnsi="Times New Roman" w:cs="Times New Roman"/>
          <w:iCs/>
        </w:rPr>
        <w:t xml:space="preserve"> </w:t>
      </w:r>
      <w:r w:rsidR="009D73E2" w:rsidRPr="009210A8">
        <w:rPr>
          <w:rFonts w:ascii="Times New Roman" w:hAnsi="Times New Roman" w:cs="Times New Roman"/>
          <w:iCs/>
        </w:rPr>
        <w:t xml:space="preserve">baseline, a statistically significant increase has been detected in the occurrence of severe </w:t>
      </w:r>
      <w:r w:rsidR="00555746">
        <w:rPr>
          <w:rFonts w:ascii="Times New Roman" w:hAnsi="Times New Roman" w:cs="Times New Roman"/>
          <w:iCs/>
        </w:rPr>
        <w:t xml:space="preserve">and </w:t>
      </w:r>
      <w:r w:rsidR="009D73E2" w:rsidRPr="009210A8">
        <w:rPr>
          <w:rFonts w:ascii="Times New Roman" w:hAnsi="Times New Roman" w:cs="Times New Roman"/>
          <w:iCs/>
        </w:rPr>
        <w:t>super typhoon</w:t>
      </w:r>
      <w:r w:rsidR="00555746">
        <w:rPr>
          <w:rFonts w:ascii="Times New Roman" w:hAnsi="Times New Roman" w:cs="Times New Roman"/>
          <w:iCs/>
        </w:rPr>
        <w:t xml:space="preserve">s from </w:t>
      </w:r>
      <w:r w:rsidR="00884ECA">
        <w:rPr>
          <w:rFonts w:ascii="Times New Roman" w:hAnsi="Times New Roman" w:cs="Times New Roman"/>
          <w:iCs/>
        </w:rPr>
        <w:t>2000 to 2019</w:t>
      </w:r>
      <w:r w:rsidR="009D73E2" w:rsidRPr="009210A8">
        <w:rPr>
          <w:rFonts w:ascii="Times New Roman" w:hAnsi="Times New Roman" w:cs="Times New Roman"/>
          <w:iCs/>
        </w:rPr>
        <w:t xml:space="preserve">, while the </w:t>
      </w:r>
      <w:r w:rsidR="00555746">
        <w:rPr>
          <w:rFonts w:ascii="Times New Roman" w:hAnsi="Times New Roman" w:cs="Times New Roman"/>
          <w:iCs/>
        </w:rPr>
        <w:t xml:space="preserve">occurrence of </w:t>
      </w:r>
      <w:r w:rsidR="009D73E2" w:rsidRPr="009210A8">
        <w:rPr>
          <w:rFonts w:ascii="Times New Roman" w:hAnsi="Times New Roman" w:cs="Times New Roman"/>
          <w:iCs/>
        </w:rPr>
        <w:t>tropical depression</w:t>
      </w:r>
      <w:r w:rsidR="00555746">
        <w:rPr>
          <w:rFonts w:ascii="Times New Roman" w:hAnsi="Times New Roman" w:cs="Times New Roman"/>
          <w:iCs/>
        </w:rPr>
        <w:t>s</w:t>
      </w:r>
      <w:r w:rsidR="009D73E2" w:rsidRPr="009210A8">
        <w:rPr>
          <w:rFonts w:ascii="Times New Roman" w:hAnsi="Times New Roman" w:cs="Times New Roman"/>
          <w:iCs/>
        </w:rPr>
        <w:t xml:space="preserve"> and tropical storms </w:t>
      </w:r>
      <w:r w:rsidR="00555746">
        <w:rPr>
          <w:rFonts w:ascii="Times New Roman" w:hAnsi="Times New Roman" w:cs="Times New Roman"/>
          <w:iCs/>
        </w:rPr>
        <w:t xml:space="preserve">have </w:t>
      </w:r>
      <w:r w:rsidR="009D73E2" w:rsidRPr="009210A8">
        <w:rPr>
          <w:rFonts w:ascii="Times New Roman" w:hAnsi="Times New Roman" w:cs="Times New Roman"/>
          <w:iCs/>
        </w:rPr>
        <w:t xml:space="preserve">significantly decreased. Due to better adaptation interventions, the damages caused by tropical cyclones to </w:t>
      </w:r>
      <w:r w:rsidR="00D80552" w:rsidRPr="009210A8">
        <w:rPr>
          <w:rFonts w:ascii="Times New Roman" w:hAnsi="Times New Roman" w:cs="Times New Roman"/>
          <w:iCs/>
        </w:rPr>
        <w:t>hotspot provinces</w:t>
      </w:r>
      <w:r w:rsidR="009D73E2" w:rsidRPr="009210A8">
        <w:rPr>
          <w:rFonts w:ascii="Times New Roman" w:hAnsi="Times New Roman" w:cs="Times New Roman"/>
          <w:iCs/>
        </w:rPr>
        <w:t xml:space="preserve"> su</w:t>
      </w:r>
      <w:r w:rsidR="009D73E2" w:rsidRPr="0018564B">
        <w:rPr>
          <w:rFonts w:ascii="Times New Roman" w:hAnsi="Times New Roman" w:cs="Times New Roman"/>
          <w:iCs/>
        </w:rPr>
        <w:t xml:space="preserve">ch as Fujian and Zhejiang </w:t>
      </w:r>
      <w:r w:rsidR="00D80552" w:rsidRPr="0018564B">
        <w:rPr>
          <w:rFonts w:ascii="Times New Roman" w:hAnsi="Times New Roman" w:cs="Times New Roman"/>
          <w:iCs/>
        </w:rPr>
        <w:t xml:space="preserve">in East China </w:t>
      </w:r>
      <w:r w:rsidR="009D73E2" w:rsidRPr="0018564B">
        <w:rPr>
          <w:rFonts w:ascii="Times New Roman" w:hAnsi="Times New Roman" w:cs="Times New Roman"/>
          <w:iCs/>
        </w:rPr>
        <w:t>ha</w:t>
      </w:r>
      <w:r w:rsidR="009D1C0C" w:rsidRPr="0018564B">
        <w:rPr>
          <w:rFonts w:ascii="Times New Roman" w:hAnsi="Times New Roman" w:cs="Times New Roman"/>
          <w:iCs/>
        </w:rPr>
        <w:t>ve</w:t>
      </w:r>
      <w:r w:rsidR="009D73E2" w:rsidRPr="0018564B">
        <w:rPr>
          <w:rFonts w:ascii="Times New Roman" w:hAnsi="Times New Roman" w:cs="Times New Roman"/>
          <w:iCs/>
        </w:rPr>
        <w:t xml:space="preserve"> significantly decreased </w:t>
      </w:r>
      <w:r w:rsidR="00266865" w:rsidRPr="0018564B">
        <w:rPr>
          <w:rFonts w:ascii="Times New Roman" w:hAnsi="Times New Roman" w:cs="Times New Roman"/>
          <w:iCs/>
        </w:rPr>
        <w:t xml:space="preserve">over this period </w:t>
      </w:r>
      <w:r w:rsidR="009D73E2" w:rsidRPr="0018564B">
        <w:rPr>
          <w:rFonts w:ascii="Times New Roman" w:hAnsi="Times New Roman" w:cs="Times New Roman"/>
          <w:iCs/>
        </w:rPr>
        <w:t>(</w:t>
      </w:r>
      <w:r w:rsidR="00F62DAD" w:rsidRPr="0018564B">
        <w:rPr>
          <w:rFonts w:ascii="Times New Roman" w:hAnsi="Times New Roman" w:cs="Times New Roman"/>
          <w:iCs/>
        </w:rPr>
        <w:t>Appendix</w:t>
      </w:r>
      <w:r w:rsidR="009D73E2" w:rsidRPr="0018564B">
        <w:rPr>
          <w:rFonts w:ascii="Times New Roman" w:hAnsi="Times New Roman" w:cs="Times New Roman"/>
          <w:iCs/>
        </w:rPr>
        <w:t xml:space="preserve"> F</w:t>
      </w:r>
      <w:r w:rsidR="009D73E2" w:rsidRPr="0018564B">
        <w:rPr>
          <w:rFonts w:ascii="Times New Roman" w:hAnsi="Times New Roman" w:cs="Times New Roman" w:hint="eastAsia"/>
          <w:iCs/>
        </w:rPr>
        <w:t>igure</w:t>
      </w:r>
      <w:r w:rsidR="009D73E2" w:rsidRPr="0018564B">
        <w:rPr>
          <w:rFonts w:ascii="Times New Roman" w:hAnsi="Times New Roman" w:cs="Times New Roman"/>
          <w:iCs/>
        </w:rPr>
        <w:t xml:space="preserve"> </w:t>
      </w:r>
      <w:r w:rsidR="0081455B" w:rsidRPr="0018564B">
        <w:rPr>
          <w:rFonts w:ascii="Times New Roman" w:hAnsi="Times New Roman" w:cs="Times New Roman"/>
          <w:iCs/>
        </w:rPr>
        <w:t>7</w:t>
      </w:r>
      <w:r w:rsidR="009D73E2" w:rsidRPr="0018564B">
        <w:rPr>
          <w:rFonts w:ascii="Times New Roman" w:hAnsi="Times New Roman" w:cs="Times New Roman"/>
          <w:iCs/>
        </w:rPr>
        <w:t>-1</w:t>
      </w:r>
      <w:r w:rsidR="0081455B" w:rsidRPr="0018564B">
        <w:rPr>
          <w:rFonts w:ascii="Times New Roman" w:hAnsi="Times New Roman" w:cs="Times New Roman"/>
          <w:iCs/>
        </w:rPr>
        <w:t>3</w:t>
      </w:r>
      <w:r w:rsidR="009D73E2" w:rsidRPr="0018564B">
        <w:rPr>
          <w:rFonts w:ascii="Times New Roman" w:hAnsi="Times New Roman" w:cs="Times New Roman"/>
          <w:iCs/>
        </w:rPr>
        <w:t>).</w:t>
      </w:r>
      <w:r w:rsidR="009D73E2" w:rsidRPr="009210A8">
        <w:rPr>
          <w:rFonts w:ascii="Times New Roman" w:hAnsi="Times New Roman" w:cs="Times New Roman"/>
          <w:iCs/>
        </w:rPr>
        <w:t xml:space="preserve"> </w:t>
      </w:r>
      <w:bookmarkEnd w:id="71"/>
      <w:bookmarkEnd w:id="72"/>
      <w:bookmarkEnd w:id="73"/>
      <w:bookmarkEnd w:id="74"/>
    </w:p>
    <w:p w14:paraId="76390E01" w14:textId="77777777" w:rsidR="0028340F" w:rsidRPr="009210A8" w:rsidRDefault="0028340F" w:rsidP="00F41FB9">
      <w:pPr>
        <w:jc w:val="both"/>
        <w:rPr>
          <w:rFonts w:ascii="Times New Roman" w:hAnsi="Times New Roman" w:cs="Times New Roman"/>
          <w:iCs/>
        </w:rPr>
      </w:pPr>
    </w:p>
    <w:bookmarkEnd w:id="75"/>
    <w:p w14:paraId="6CF28356" w14:textId="77777777" w:rsidR="006A3E6A" w:rsidRPr="009210A8" w:rsidRDefault="006A3E6A" w:rsidP="00EA3322">
      <w:pPr>
        <w:rPr>
          <w:rFonts w:ascii="Times New Roman" w:hAnsi="Times New Roman" w:cs="Times New Roman"/>
        </w:rPr>
      </w:pPr>
    </w:p>
    <w:p w14:paraId="57F55AA6" w14:textId="47D2CE25" w:rsidR="009D73E2" w:rsidRPr="009210A8" w:rsidRDefault="009D73E2" w:rsidP="009D73E2">
      <w:pPr>
        <w:spacing w:before="240"/>
        <w:outlineLvl w:val="1"/>
        <w:rPr>
          <w:rFonts w:ascii="Times New Roman" w:eastAsia="等线" w:hAnsi="Times New Roman" w:cs="Times New Roman"/>
          <w:b/>
          <w:bCs/>
          <w:color w:val="2F5496" w:themeColor="accent1" w:themeShade="BF"/>
        </w:rPr>
      </w:pPr>
      <w:bookmarkStart w:id="76" w:name="_Toc47003128"/>
      <w:r w:rsidRPr="009210A8">
        <w:rPr>
          <w:rFonts w:ascii="Times New Roman" w:eastAsia="等线" w:hAnsi="Times New Roman" w:cs="Times New Roman"/>
          <w:b/>
          <w:bCs/>
          <w:color w:val="2F5496" w:themeColor="accent1" w:themeShade="BF"/>
        </w:rPr>
        <w:t>Indicator 1.3: Climate-sensitive infectious diseases</w:t>
      </w:r>
      <w:bookmarkEnd w:id="76"/>
      <w:r w:rsidRPr="009210A8">
        <w:rPr>
          <w:rFonts w:ascii="Times New Roman" w:eastAsia="等线" w:hAnsi="Times New Roman" w:cs="Times New Roman"/>
          <w:b/>
          <w:bCs/>
          <w:color w:val="2F5496" w:themeColor="accent1" w:themeShade="BF"/>
        </w:rPr>
        <w:t xml:space="preserve">    </w:t>
      </w:r>
    </w:p>
    <w:p w14:paraId="7AA3774E" w14:textId="77777777" w:rsidR="009D73E2" w:rsidRPr="009210A8" w:rsidRDefault="009D73E2" w:rsidP="009D73E2">
      <w:pPr>
        <w:rPr>
          <w:rFonts w:ascii="Times New Roman" w:hAnsi="Times New Roman" w:cs="Times New Roman"/>
          <w:i/>
        </w:rPr>
      </w:pPr>
    </w:p>
    <w:p w14:paraId="44703DCF" w14:textId="24FEB22E" w:rsidR="005135D8" w:rsidRDefault="005135D8" w:rsidP="00DD1A8D">
      <w:pPr>
        <w:jc w:val="both"/>
        <w:rPr>
          <w:rFonts w:ascii="Times New Roman" w:hAnsi="Times New Roman" w:cs="Times New Roman"/>
          <w:i/>
          <w:iCs/>
        </w:rPr>
      </w:pPr>
      <w:r>
        <w:rPr>
          <w:rFonts w:ascii="Times New Roman" w:hAnsi="Times New Roman" w:cs="Times New Roman"/>
          <w:i/>
          <w:iCs/>
        </w:rPr>
        <w:t xml:space="preserve">Headline finding: </w:t>
      </w:r>
      <w:r w:rsidR="00BD0447">
        <w:rPr>
          <w:rFonts w:ascii="Times New Roman" w:hAnsi="Times New Roman" w:cs="Times New Roman"/>
          <w:i/>
          <w:iCs/>
        </w:rPr>
        <w:t>V</w:t>
      </w:r>
      <w:r w:rsidRPr="005135D8">
        <w:rPr>
          <w:rFonts w:ascii="Times New Roman" w:hAnsi="Times New Roman" w:cs="Times New Roman"/>
          <w:i/>
          <w:iCs/>
        </w:rPr>
        <w:t>ectorial capacity for</w:t>
      </w:r>
      <w:r w:rsidR="00BD0447">
        <w:rPr>
          <w:rFonts w:ascii="Times New Roman" w:hAnsi="Times New Roman" w:cs="Times New Roman"/>
          <w:i/>
          <w:iCs/>
        </w:rPr>
        <w:t xml:space="preserve"> the transmission of Dengue </w:t>
      </w:r>
      <w:r w:rsidR="007F437E">
        <w:rPr>
          <w:rFonts w:ascii="Times New Roman" w:hAnsi="Times New Roman" w:cs="Times New Roman"/>
          <w:i/>
          <w:iCs/>
        </w:rPr>
        <w:t>F</w:t>
      </w:r>
      <w:r w:rsidR="00BD0447">
        <w:rPr>
          <w:rFonts w:ascii="Times New Roman" w:hAnsi="Times New Roman" w:cs="Times New Roman"/>
          <w:i/>
          <w:iCs/>
        </w:rPr>
        <w:t>ever through</w:t>
      </w:r>
      <w:r w:rsidRPr="005135D8">
        <w:rPr>
          <w:rFonts w:ascii="Times New Roman" w:hAnsi="Times New Roman" w:cs="Times New Roman"/>
          <w:i/>
          <w:iCs/>
        </w:rPr>
        <w:t xml:space="preserve"> Aedes aegypti and A</w:t>
      </w:r>
      <w:r w:rsidR="00803A9E">
        <w:rPr>
          <w:rFonts w:ascii="Times New Roman" w:hAnsi="Times New Roman" w:cs="Times New Roman"/>
          <w:i/>
          <w:iCs/>
        </w:rPr>
        <w:t>edes</w:t>
      </w:r>
      <w:r w:rsidRPr="005135D8">
        <w:rPr>
          <w:rFonts w:ascii="Times New Roman" w:hAnsi="Times New Roman" w:cs="Times New Roman"/>
          <w:i/>
          <w:iCs/>
        </w:rPr>
        <w:t xml:space="preserve"> albopictus has increased by 37% and 14% respectively</w:t>
      </w:r>
      <w:r w:rsidR="00BD0447">
        <w:rPr>
          <w:rFonts w:ascii="Times New Roman" w:hAnsi="Times New Roman" w:cs="Times New Roman"/>
          <w:i/>
          <w:iCs/>
        </w:rPr>
        <w:t xml:space="preserve"> since the </w:t>
      </w:r>
      <w:r w:rsidRPr="005135D8">
        <w:rPr>
          <w:rFonts w:ascii="Times New Roman" w:hAnsi="Times New Roman" w:cs="Times New Roman"/>
          <w:i/>
          <w:iCs/>
        </w:rPr>
        <w:t>1960s</w:t>
      </w:r>
      <w:r w:rsidR="007F437E">
        <w:rPr>
          <w:rFonts w:ascii="Times New Roman" w:hAnsi="Times New Roman" w:cs="Times New Roman"/>
          <w:i/>
          <w:iCs/>
        </w:rPr>
        <w:t xml:space="preserve">. </w:t>
      </w:r>
    </w:p>
    <w:p w14:paraId="62275347" w14:textId="77777777" w:rsidR="005135D8" w:rsidRPr="003C4B0D" w:rsidRDefault="005135D8" w:rsidP="00DD1A8D">
      <w:pPr>
        <w:jc w:val="both"/>
        <w:rPr>
          <w:rFonts w:ascii="Times New Roman" w:hAnsi="Times New Roman" w:cs="Times New Roman"/>
          <w:i/>
          <w:iCs/>
        </w:rPr>
      </w:pPr>
    </w:p>
    <w:p w14:paraId="33649BE7" w14:textId="437393A4" w:rsidR="009D73E2" w:rsidRDefault="00D80552" w:rsidP="003C4B0D">
      <w:pPr>
        <w:jc w:val="both"/>
        <w:rPr>
          <w:rFonts w:ascii="Times New Roman" w:eastAsia="PMingLiU" w:hAnsi="Times New Roman" w:cs="Times New Roman"/>
          <w:b/>
          <w:lang w:eastAsia="zh-TW"/>
        </w:rPr>
      </w:pPr>
      <w:r w:rsidRPr="009210A8">
        <w:rPr>
          <w:rFonts w:ascii="Times New Roman" w:hAnsi="Times New Roman" w:cs="Times New Roman"/>
        </w:rPr>
        <w:t>Dengue is a notable climate-sensitive vector-borne infectious disease</w:t>
      </w:r>
      <w:r w:rsidR="00266865">
        <w:rPr>
          <w:rFonts w:ascii="Times New Roman" w:hAnsi="Times New Roman" w:cs="Times New Roman"/>
        </w:rPr>
        <w:t>, with climate suitability for the transmission of this virus rising in every</w:t>
      </w:r>
      <w:r w:rsidR="008E047F">
        <w:rPr>
          <w:rFonts w:ascii="Times New Roman" w:hAnsi="Times New Roman" w:cs="Times New Roman"/>
        </w:rPr>
        <w:t xml:space="preserve"> world</w:t>
      </w:r>
      <w:r w:rsidR="00266865">
        <w:rPr>
          <w:rFonts w:ascii="Times New Roman" w:hAnsi="Times New Roman" w:cs="Times New Roman"/>
        </w:rPr>
        <w:t xml:space="preserve"> region</w:t>
      </w:r>
      <w:r w:rsidR="000E28D3" w:rsidRPr="009210A8">
        <w:rPr>
          <w:rFonts w:ascii="Times New Roman" w:hAnsi="Times New Roman" w:cs="Times New Roman"/>
        </w:rPr>
        <w:t xml:space="preserve">. </w:t>
      </w:r>
      <w:r w:rsidR="009D73E2" w:rsidRPr="009210A8">
        <w:rPr>
          <w:rFonts w:ascii="Times New Roman" w:hAnsi="Times New Roman" w:cs="Times New Roman"/>
        </w:rPr>
        <w:t xml:space="preserve">This indicator focuses on the </w:t>
      </w:r>
      <w:r w:rsidR="00266865">
        <w:rPr>
          <w:rFonts w:ascii="Times New Roman" w:hAnsi="Times New Roman" w:cs="Times New Roman"/>
        </w:rPr>
        <w:t xml:space="preserve">change in vectorial </w:t>
      </w:r>
      <w:r w:rsidR="00266865">
        <w:rPr>
          <w:rFonts w:ascii="Times New Roman" w:hAnsi="Times New Roman" w:cs="Times New Roman"/>
        </w:rPr>
        <w:lastRenderedPageBreak/>
        <w:t xml:space="preserve">capacity of the </w:t>
      </w:r>
      <w:r w:rsidR="00266865">
        <w:rPr>
          <w:rFonts w:ascii="Times New Roman" w:hAnsi="Times New Roman" w:cs="Times New Roman"/>
          <w:i/>
          <w:iCs/>
        </w:rPr>
        <w:t>Aedes aegypti</w:t>
      </w:r>
      <w:r w:rsidR="00803A9E">
        <w:rPr>
          <w:rFonts w:ascii="Times New Roman" w:hAnsi="Times New Roman" w:cs="Times New Roman"/>
          <w:i/>
          <w:iCs/>
        </w:rPr>
        <w:t xml:space="preserve"> (A. aegypti)</w:t>
      </w:r>
      <w:r w:rsidR="00266865">
        <w:rPr>
          <w:rFonts w:ascii="Times New Roman" w:hAnsi="Times New Roman" w:cs="Times New Roman"/>
          <w:i/>
          <w:iCs/>
        </w:rPr>
        <w:t xml:space="preserve"> </w:t>
      </w:r>
      <w:r w:rsidR="00266865">
        <w:rPr>
          <w:rFonts w:ascii="Times New Roman" w:hAnsi="Times New Roman" w:cs="Times New Roman"/>
        </w:rPr>
        <w:t xml:space="preserve">and </w:t>
      </w:r>
      <w:r w:rsidR="00266865">
        <w:rPr>
          <w:rFonts w:ascii="Times New Roman" w:hAnsi="Times New Roman" w:cs="Times New Roman"/>
          <w:i/>
          <w:iCs/>
        </w:rPr>
        <w:t>A. albopictus</w:t>
      </w:r>
      <w:r w:rsidR="00803A9E">
        <w:rPr>
          <w:rFonts w:ascii="Times New Roman" w:hAnsi="Times New Roman" w:cs="Times New Roman"/>
          <w:i/>
          <w:iCs/>
        </w:rPr>
        <w:t xml:space="preserve"> (A. albopictus)</w:t>
      </w:r>
      <w:r w:rsidR="00266865">
        <w:rPr>
          <w:rFonts w:ascii="Times New Roman" w:hAnsi="Times New Roman" w:cs="Times New Roman"/>
          <w:i/>
          <w:iCs/>
        </w:rPr>
        <w:t xml:space="preserve"> </w:t>
      </w:r>
      <w:r w:rsidR="00266865">
        <w:rPr>
          <w:rFonts w:ascii="Times New Roman" w:hAnsi="Times New Roman" w:cs="Times New Roman"/>
        </w:rPr>
        <w:t>mosquitos to transmit dengu</w:t>
      </w:r>
      <w:r w:rsidR="007F437E">
        <w:rPr>
          <w:rFonts w:ascii="Times New Roman" w:hAnsi="Times New Roman" w:cs="Times New Roman"/>
        </w:rPr>
        <w:t>e</w:t>
      </w:r>
      <w:r w:rsidR="0008136A">
        <w:rPr>
          <w:rFonts w:ascii="Times New Roman" w:hAnsi="Times New Roman" w:cs="Times New Roman"/>
        </w:rPr>
        <w:t>, which is expressed as the average number of daily cases resulting from one infected case</w:t>
      </w:r>
      <w:r w:rsidR="008E047F">
        <w:rPr>
          <w:rFonts w:ascii="Times New Roman" w:hAnsi="Times New Roman" w:cs="Times New Roman"/>
        </w:rPr>
        <w:t xml:space="preserve"> and is influenced by daily temperature. The method for calculating vectorial capacity remains the same as described in the 2019 Lancet Countdown report an</w:t>
      </w:r>
      <w:r w:rsidR="008E047F" w:rsidRPr="008E047F">
        <w:rPr>
          <w:rFonts w:ascii="Times New Roman" w:hAnsi="Times New Roman" w:cs="Times New Roman"/>
        </w:rPr>
        <w:t xml:space="preserve">d by </w:t>
      </w:r>
      <w:r w:rsidR="008E047F" w:rsidRPr="0061294A">
        <w:rPr>
          <w:rFonts w:ascii="Times New Roman" w:hAnsi="Times New Roman" w:cs="Times New Roman"/>
          <w:bCs/>
        </w:rPr>
        <w:t>Rocklöv et al. (2019).</w:t>
      </w:r>
      <w:r w:rsidR="008E047F" w:rsidRPr="00FD75C3">
        <w:rPr>
          <w:rFonts w:ascii="Times New Roman" w:hAnsi="Times New Roman" w:cs="Times New Roman"/>
          <w:bCs/>
        </w:rPr>
        <w:fldChar w:fldCharType="begin"/>
      </w:r>
      <w:r w:rsidR="00C35EBB">
        <w:rPr>
          <w:rFonts w:ascii="Times New Roman" w:hAnsi="Times New Roman" w:cs="Times New Roman"/>
          <w:bCs/>
        </w:rPr>
        <w:instrText xml:space="preserve"> ADDIN EN.CITE &lt;EndNote&gt;&lt;Cite&gt;&lt;Author&gt;Rocklöv&lt;/Author&gt;&lt;Year&gt;2019&lt;/Year&gt;&lt;RecNum&gt;26&lt;/RecNum&gt;&lt;DisplayText&gt;&lt;style face="superscript"&gt;25&lt;/style&gt;&lt;/DisplayText&gt;&lt;record&gt;&lt;rec-number&gt;26&lt;/rec-number&gt;&lt;foreign-keys&gt;&lt;key app="EN" db-id="zfs00et9nt0eviedtsoxa2fm55vpw9eswe2a" timestamp="1595862796"&gt;26&lt;/key&gt;&lt;/foreign-keys&gt;&lt;ref-type name="Journal Article"&gt;17&lt;/ref-type&gt;&lt;contributors&gt;&lt;authors&gt;&lt;author&gt;Joacim Rocklöv&lt;/author&gt;&lt;author&gt;Yesim Tozan&lt;/author&gt;&lt;/authors&gt;&lt;/contributors&gt;&lt;auth-address&gt;Department of Public Health and Clinical Medicine, Section of Sustainable Health, Umeå University, Umeå, Sweden;;College of Global Public Health, New York University, New York, NY, U.S.A.&lt;/auth-address&gt;&lt;titles&gt;&lt;title&gt;Climate change and the rising infectiousness of dengue&lt;/title&gt;&lt;secondary-title&gt;Emerging Topics in Life Sciences&lt;/secondary-title&gt;&lt;/titles&gt;&lt;periodical&gt;&lt;full-title&gt;Emerging Topics in Life Sciences&lt;/full-title&gt;&lt;/periodical&gt;&lt;volume&gt;3&lt;/volume&gt;&lt;number&gt;2&lt;/number&gt;&lt;keywords&gt;&lt;keyword&gt;Aedes&lt;/keyword&gt;&lt;keyword&gt;Arbovirus&lt;/keyword&gt;&lt;keyword&gt;Climate&lt;/keyword&gt;&lt;keyword&gt;Climate change&lt;/keyword&gt;&lt;keyword&gt;Dengue&lt;/keyword&gt;&lt;/keywords&gt;&lt;dates&gt;&lt;year&gt;2019&lt;/year&gt;&lt;/dates&gt;&lt;isbn&gt;2397-8554&lt;/isbn&gt;&lt;urls&gt;&lt;/urls&gt;&lt;remote-database-provider&gt;Cnki&lt;/remote-database-provider&gt;&lt;/record&gt;&lt;/Cite&gt;&lt;/EndNote&gt;</w:instrText>
      </w:r>
      <w:r w:rsidR="008E047F" w:rsidRPr="00FD75C3">
        <w:rPr>
          <w:rFonts w:ascii="Times New Roman" w:hAnsi="Times New Roman" w:cs="Times New Roman"/>
          <w:bCs/>
        </w:rPr>
        <w:fldChar w:fldCharType="separate"/>
      </w:r>
      <w:r w:rsidR="00C35EBB" w:rsidRPr="00C35EBB">
        <w:rPr>
          <w:rFonts w:ascii="Times New Roman" w:hAnsi="Times New Roman" w:cs="Times New Roman"/>
          <w:bCs/>
          <w:noProof/>
          <w:vertAlign w:val="superscript"/>
        </w:rPr>
        <w:t>25</w:t>
      </w:r>
      <w:r w:rsidR="008E047F" w:rsidRPr="00FD75C3">
        <w:rPr>
          <w:rFonts w:ascii="Times New Roman" w:hAnsi="Times New Roman" w:cs="Times New Roman"/>
          <w:bCs/>
        </w:rPr>
        <w:fldChar w:fldCharType="end"/>
      </w:r>
      <w:r w:rsidR="009D73E2" w:rsidRPr="009210A8">
        <w:rPr>
          <w:rFonts w:ascii="Times New Roman" w:hAnsi="Times New Roman" w:cs="Times New Roman"/>
        </w:rPr>
        <w:t xml:space="preserve"> </w:t>
      </w:r>
      <w:r w:rsidR="00A66484">
        <w:rPr>
          <w:rFonts w:ascii="Times New Roman" w:hAnsi="Times New Roman" w:cs="Times New Roman"/>
        </w:rPr>
        <w:t xml:space="preserve">Compared to 1961-1965 the </w:t>
      </w:r>
      <w:r w:rsidR="008E047F">
        <w:rPr>
          <w:rFonts w:ascii="Times New Roman" w:hAnsi="Times New Roman" w:cs="Times New Roman"/>
        </w:rPr>
        <w:t>climate suitability</w:t>
      </w:r>
      <w:r w:rsidR="00A66484">
        <w:rPr>
          <w:rFonts w:ascii="Times New Roman" w:hAnsi="Times New Roman" w:cs="Times New Roman"/>
        </w:rPr>
        <w:t xml:space="preserve"> for the transmission of dengue in 2014-2015 has risen by 37% and 14% for </w:t>
      </w:r>
      <w:r w:rsidR="00A66484">
        <w:rPr>
          <w:rFonts w:ascii="Times New Roman" w:hAnsi="Times New Roman" w:cs="Times New Roman"/>
          <w:i/>
          <w:iCs/>
        </w:rPr>
        <w:t xml:space="preserve">A. aegypti </w:t>
      </w:r>
      <w:r w:rsidR="00A66484">
        <w:rPr>
          <w:rFonts w:ascii="Times New Roman" w:hAnsi="Times New Roman" w:cs="Times New Roman"/>
        </w:rPr>
        <w:t xml:space="preserve">and </w:t>
      </w:r>
      <w:r w:rsidR="00A66484">
        <w:rPr>
          <w:rFonts w:ascii="Times New Roman" w:hAnsi="Times New Roman" w:cs="Times New Roman"/>
          <w:i/>
          <w:iCs/>
        </w:rPr>
        <w:t>A. albopictus</w:t>
      </w:r>
      <w:r w:rsidR="00A66484">
        <w:rPr>
          <w:rFonts w:ascii="Times New Roman" w:hAnsi="Times New Roman" w:cs="Times New Roman"/>
        </w:rPr>
        <w:t xml:space="preserve"> respectively. In turn, there has been</w:t>
      </w:r>
      <w:r w:rsidR="00247971">
        <w:rPr>
          <w:rFonts w:ascii="Times New Roman" w:hAnsi="Times New Roman" w:cs="Times New Roman"/>
        </w:rPr>
        <w:t xml:space="preserve"> </w:t>
      </w:r>
      <w:r w:rsidR="00DD1A8D" w:rsidRPr="009210A8">
        <w:rPr>
          <w:rFonts w:ascii="Times New Roman" w:hAnsi="Times New Roman" w:cs="Times New Roman"/>
        </w:rPr>
        <w:t>considerable and continuous national growth in both</w:t>
      </w:r>
      <w:r w:rsidR="007F437E">
        <w:rPr>
          <w:rFonts w:ascii="Times New Roman" w:hAnsi="Times New Roman" w:cs="Times New Roman"/>
        </w:rPr>
        <w:t xml:space="preserve"> the</w:t>
      </w:r>
      <w:r w:rsidR="00DD1A8D" w:rsidRPr="009210A8">
        <w:rPr>
          <w:rFonts w:ascii="Times New Roman" w:hAnsi="Times New Roman" w:cs="Times New Roman"/>
        </w:rPr>
        <w:t xml:space="preserve"> </w:t>
      </w:r>
      <w:r w:rsidR="00D2191E" w:rsidRPr="009210A8">
        <w:rPr>
          <w:rFonts w:ascii="Times New Roman" w:hAnsi="Times New Roman" w:cs="Times New Roman"/>
        </w:rPr>
        <w:t xml:space="preserve">incidence and </w:t>
      </w:r>
      <w:r w:rsidR="00A66484">
        <w:rPr>
          <w:rFonts w:ascii="Times New Roman" w:hAnsi="Times New Roman" w:cs="Times New Roman"/>
        </w:rPr>
        <w:t>disability-adjusted life year</w:t>
      </w:r>
      <w:r w:rsidR="00A66484" w:rsidRPr="009210A8">
        <w:rPr>
          <w:rFonts w:ascii="Times New Roman" w:hAnsi="Times New Roman" w:cs="Times New Roman"/>
        </w:rPr>
        <w:t xml:space="preserve">s </w:t>
      </w:r>
      <w:r w:rsidR="00121B7C">
        <w:rPr>
          <w:rFonts w:ascii="Times New Roman" w:hAnsi="Times New Roman" w:cs="Times New Roman"/>
        </w:rPr>
        <w:t xml:space="preserve">(DALYs) </w:t>
      </w:r>
      <w:r w:rsidR="007F437E">
        <w:rPr>
          <w:rFonts w:ascii="Times New Roman" w:hAnsi="Times New Roman" w:cs="Times New Roman"/>
        </w:rPr>
        <w:t xml:space="preserve">lost </w:t>
      </w:r>
      <w:r w:rsidR="00DD1A8D" w:rsidRPr="009210A8">
        <w:rPr>
          <w:rFonts w:ascii="Times New Roman" w:hAnsi="Times New Roman" w:cs="Times New Roman"/>
        </w:rPr>
        <w:t>in China. In 2017, the all-age incidence rate and DALYs rate of dengue fever increased by 5.7 and 4.7 times compared with that of 1990, reaching 183.8 and 1.8 per 100,000 respectively</w:t>
      </w:r>
      <w:r w:rsidR="00247971">
        <w:rPr>
          <w:rFonts w:ascii="Times New Roman" w:eastAsia="Times New Roman" w:hAnsi="Times New Roman" w:cs="Times New Roman"/>
          <w:color w:val="000000"/>
        </w:rPr>
        <w:t>.</w:t>
      </w:r>
      <w:r w:rsidR="00126F26">
        <w:rPr>
          <w:rFonts w:ascii="Times New Roman" w:eastAsia="Times New Roman" w:hAnsi="Times New Roman" w:cs="Times New Roman"/>
          <w:color w:val="000000"/>
        </w:rPr>
        <w:fldChar w:fldCharType="begin"/>
      </w:r>
      <w:r w:rsidR="006E23CB">
        <w:rPr>
          <w:rFonts w:ascii="Times New Roman" w:eastAsia="Times New Roman" w:hAnsi="Times New Roman" w:cs="Times New Roman"/>
          <w:color w:val="000000"/>
        </w:rPr>
        <w:instrText xml:space="preserve"> ADDIN EN.CITE &lt;EndNote&gt;&lt;Cite&gt;&lt;Author&gt;IHME&lt;/Author&gt;&lt;Year&gt;2019&lt;/Year&gt;&lt;RecNum&gt;27&lt;/RecNum&gt;&lt;DisplayText&gt;&lt;style face="superscript"&gt;26&lt;/style&gt;&lt;/DisplayText&gt;&lt;record&gt;&lt;rec-number&gt;27&lt;/rec-number&gt;&lt;foreign-keys&gt;&lt;key app="EN" db-id="zfs00et9nt0eviedtsoxa2fm55vpw9eswe2a" timestamp="1595862797"&gt;27&lt;/key&gt;&lt;/foreign-keys&gt;&lt;ref-type name="Journal Article"&gt;17&lt;/ref-type&gt;&lt;contributors&gt;&lt;authors&gt;&lt;author&gt;IHME&lt;/author&gt;&lt;/authors&gt;&lt;/contributors&gt;&lt;titles&gt;&lt;title&gt;Global Burden of Disease Study 2017 &lt;/title&gt;&lt;secondary-title&gt;Data Resources&lt;/secondary-title&gt;&lt;/titles&gt;&lt;periodical&gt;&lt;full-title&gt;Data Resources&lt;/full-title&gt;&lt;/periodical&gt;&lt;volume&gt;Seattle, Washington: Institure for Health MEtrics and Evaluation,&lt;/volume&gt;&lt;number&gt;http://ghdx.healthdata.org/gbd-2017&lt;/number&gt;&lt;dates&gt;&lt;year&gt;2019&lt;/year&gt;&lt;/dates&gt;&lt;urls&gt;&lt;/urls&gt;&lt;/record&gt;&lt;/Cite&gt;&lt;/EndNote&gt;</w:instrText>
      </w:r>
      <w:r w:rsidR="00126F26">
        <w:rPr>
          <w:rFonts w:ascii="Times New Roman" w:eastAsia="Times New Roman" w:hAnsi="Times New Roman" w:cs="Times New Roman"/>
          <w:color w:val="000000"/>
        </w:rPr>
        <w:fldChar w:fldCharType="separate"/>
      </w:r>
      <w:r w:rsidR="00C35EBB" w:rsidRPr="00C35EBB">
        <w:rPr>
          <w:rFonts w:ascii="Times New Roman" w:eastAsia="Times New Roman" w:hAnsi="Times New Roman" w:cs="Times New Roman"/>
          <w:noProof/>
          <w:color w:val="000000"/>
          <w:vertAlign w:val="superscript"/>
        </w:rPr>
        <w:t>26</w:t>
      </w:r>
      <w:r w:rsidR="00126F26">
        <w:rPr>
          <w:rFonts w:ascii="Times New Roman" w:eastAsia="Times New Roman" w:hAnsi="Times New Roman" w:cs="Times New Roman"/>
          <w:color w:val="000000"/>
        </w:rPr>
        <w:fldChar w:fldCharType="end"/>
      </w:r>
    </w:p>
    <w:p w14:paraId="660803E3" w14:textId="7171531E" w:rsidR="0028340F" w:rsidRDefault="0028340F">
      <w:pPr>
        <w:rPr>
          <w:lang w:eastAsia="zh-TW"/>
        </w:rPr>
      </w:pPr>
    </w:p>
    <w:p w14:paraId="238EABCC" w14:textId="77777777" w:rsidR="007F437E" w:rsidRPr="003C4B0D" w:rsidRDefault="007F437E" w:rsidP="003C4B0D">
      <w:pPr>
        <w:rPr>
          <w:lang w:eastAsia="zh-TW"/>
        </w:rPr>
      </w:pPr>
    </w:p>
    <w:p w14:paraId="5C415361" w14:textId="747092CE" w:rsidR="009D73E2" w:rsidRPr="002303ED" w:rsidRDefault="009D73E2" w:rsidP="00EA3322">
      <w:pPr>
        <w:pStyle w:val="2"/>
        <w:spacing w:before="240" w:after="0"/>
        <w:rPr>
          <w:rFonts w:ascii="Times New Roman" w:hAnsi="Times New Roman" w:cs="Times New Roman"/>
          <w:color w:val="2F5496" w:themeColor="accent1" w:themeShade="BF"/>
          <w:sz w:val="24"/>
          <w:szCs w:val="24"/>
        </w:rPr>
      </w:pPr>
      <w:bookmarkStart w:id="77" w:name="_Toc41344864"/>
      <w:bookmarkStart w:id="78" w:name="_Toc47003129"/>
      <w:r w:rsidRPr="002303ED">
        <w:rPr>
          <w:rFonts w:ascii="Times New Roman" w:hAnsi="Times New Roman" w:cs="Times New Roman"/>
          <w:bCs w:val="0"/>
          <w:color w:val="2F5496" w:themeColor="accent1" w:themeShade="BF"/>
          <w:sz w:val="24"/>
          <w:szCs w:val="24"/>
        </w:rPr>
        <w:t>Conclusion</w:t>
      </w:r>
      <w:bookmarkEnd w:id="77"/>
      <w:bookmarkEnd w:id="78"/>
    </w:p>
    <w:p w14:paraId="51288F79" w14:textId="3EE668EF" w:rsidR="009D73E2" w:rsidRPr="002303ED" w:rsidRDefault="009D73E2" w:rsidP="00EA3322">
      <w:pPr>
        <w:jc w:val="both"/>
        <w:rPr>
          <w:rFonts w:ascii="Times New Roman" w:hAnsi="Times New Roman" w:cs="Times New Roman"/>
          <w:color w:val="000000"/>
        </w:rPr>
      </w:pPr>
      <w:r w:rsidRPr="002303ED">
        <w:rPr>
          <w:rFonts w:ascii="Times New Roman" w:hAnsi="Times New Roman" w:cs="Times New Roman"/>
          <w:color w:val="000000"/>
        </w:rPr>
        <w:t xml:space="preserve">Overall, this section provides clear evidence that the health impacts of climate change are </w:t>
      </w:r>
      <w:r w:rsidR="00F641AC" w:rsidRPr="002303ED">
        <w:rPr>
          <w:rFonts w:ascii="Times New Roman" w:hAnsi="Times New Roman" w:cs="Times New Roman"/>
          <w:color w:val="000000"/>
        </w:rPr>
        <w:t xml:space="preserve">rising rapidly and </w:t>
      </w:r>
      <w:r w:rsidR="00121B7C">
        <w:rPr>
          <w:rFonts w:ascii="Times New Roman" w:hAnsi="Times New Roman" w:cs="Times New Roman"/>
          <w:color w:val="000000"/>
        </w:rPr>
        <w:t xml:space="preserve">are </w:t>
      </w:r>
      <w:r w:rsidRPr="002303ED">
        <w:rPr>
          <w:rFonts w:ascii="Times New Roman" w:hAnsi="Times New Roman" w:cs="Times New Roman"/>
          <w:color w:val="000000"/>
        </w:rPr>
        <w:t>experienced</w:t>
      </w:r>
      <w:r w:rsidR="00C95363">
        <w:rPr>
          <w:rFonts w:ascii="Times New Roman" w:hAnsi="Times New Roman" w:cs="Times New Roman"/>
          <w:color w:val="000000"/>
        </w:rPr>
        <w:t xml:space="preserve"> in unique ways, across </w:t>
      </w:r>
      <w:r w:rsidRPr="002303ED">
        <w:rPr>
          <w:rFonts w:ascii="Times New Roman" w:hAnsi="Times New Roman" w:cs="Times New Roman"/>
          <w:color w:val="000000"/>
        </w:rPr>
        <w:t>all parts of China</w:t>
      </w:r>
      <w:r w:rsidR="00121B7C">
        <w:rPr>
          <w:rFonts w:ascii="Times New Roman" w:hAnsi="Times New Roman" w:cs="Times New Roman"/>
          <w:color w:val="000000"/>
        </w:rPr>
        <w:t>.</w:t>
      </w:r>
      <w:r w:rsidRPr="002303ED">
        <w:rPr>
          <w:rFonts w:ascii="Times New Roman" w:hAnsi="Times New Roman" w:cs="Times New Roman"/>
          <w:color w:val="000000"/>
        </w:rPr>
        <w:t xml:space="preserve"> </w:t>
      </w:r>
      <w:r w:rsidR="00625405" w:rsidRPr="002303ED">
        <w:rPr>
          <w:rFonts w:ascii="Times New Roman" w:eastAsia="Times New Roman" w:hAnsi="Times New Roman" w:cs="Times New Roman"/>
        </w:rPr>
        <w:t>Different regions have their unique health threats and need targeted response</w:t>
      </w:r>
      <w:r w:rsidR="00C95363">
        <w:rPr>
          <w:rFonts w:ascii="Times New Roman" w:eastAsia="Times New Roman" w:hAnsi="Times New Roman" w:cs="Times New Roman"/>
        </w:rPr>
        <w:t xml:space="preserve">, with </w:t>
      </w:r>
      <w:r w:rsidR="00247971">
        <w:rPr>
          <w:rFonts w:ascii="Times New Roman" w:eastAsia="Times New Roman" w:hAnsi="Times New Roman" w:cs="Times New Roman"/>
          <w:highlight w:val="cyan"/>
        </w:rPr>
        <w:fldChar w:fldCharType="begin"/>
      </w:r>
      <w:r w:rsidR="00247971">
        <w:rPr>
          <w:rFonts w:ascii="Times New Roman" w:eastAsia="Times New Roman" w:hAnsi="Times New Roman" w:cs="Times New Roman"/>
        </w:rPr>
        <w:instrText xml:space="preserve"> REF _Ref42114309 \h </w:instrText>
      </w:r>
      <w:r w:rsidR="00247971">
        <w:rPr>
          <w:rFonts w:ascii="Times New Roman" w:eastAsia="Times New Roman" w:hAnsi="Times New Roman" w:cs="Times New Roman"/>
          <w:highlight w:val="cyan"/>
        </w:rPr>
      </w:r>
      <w:r w:rsidR="00247971">
        <w:rPr>
          <w:rFonts w:ascii="Times New Roman" w:eastAsia="Times New Roman" w:hAnsi="Times New Roman" w:cs="Times New Roman"/>
          <w:highlight w:val="cyan"/>
        </w:rPr>
        <w:fldChar w:fldCharType="separate"/>
      </w:r>
      <w:r w:rsidR="00824153" w:rsidRPr="002303ED">
        <w:rPr>
          <w:rFonts w:ascii="Times New Roman" w:eastAsia="黑体" w:hAnsi="Times New Roman" w:cs="Times New Roman"/>
          <w:b/>
          <w:i/>
          <w:iCs/>
        </w:rPr>
        <w:t xml:space="preserve">Figure </w:t>
      </w:r>
      <w:r w:rsidR="00824153">
        <w:rPr>
          <w:rFonts w:ascii="Times New Roman" w:eastAsia="黑体" w:hAnsi="Times New Roman" w:cs="Times New Roman"/>
          <w:b/>
          <w:i/>
          <w:iCs/>
          <w:noProof/>
        </w:rPr>
        <w:t>6</w:t>
      </w:r>
      <w:r w:rsidR="00247971">
        <w:rPr>
          <w:rFonts w:ascii="Times New Roman" w:eastAsia="Times New Roman" w:hAnsi="Times New Roman" w:cs="Times New Roman"/>
          <w:highlight w:val="cyan"/>
        </w:rPr>
        <w:fldChar w:fldCharType="end"/>
      </w:r>
      <w:r w:rsidR="00C95363">
        <w:rPr>
          <w:rFonts w:ascii="Times New Roman" w:eastAsia="Times New Roman" w:hAnsi="Times New Roman" w:cs="Times New Roman"/>
        </w:rPr>
        <w:t xml:space="preserve"> providing a composite assessment of this diversity across the country</w:t>
      </w:r>
      <w:r w:rsidRPr="002303ED">
        <w:rPr>
          <w:rFonts w:ascii="Times New Roman" w:hAnsi="Times New Roman" w:cs="Times New Roman"/>
          <w:color w:val="000000"/>
        </w:rPr>
        <w:t xml:space="preserve">. </w:t>
      </w:r>
      <w:r w:rsidR="00C95363">
        <w:rPr>
          <w:rFonts w:ascii="Times New Roman" w:hAnsi="Times New Roman" w:cs="Times New Roman"/>
          <w:color w:val="000000"/>
        </w:rPr>
        <w:t>I</w:t>
      </w:r>
      <w:r w:rsidR="0028340F">
        <w:rPr>
          <w:rFonts w:ascii="Times New Roman" w:hAnsi="Times New Roman" w:cs="Times New Roman"/>
          <w:color w:val="000000"/>
        </w:rPr>
        <w:t>n</w:t>
      </w:r>
      <w:r w:rsidR="00121B7C">
        <w:rPr>
          <w:rFonts w:ascii="Times New Roman" w:hAnsi="Times New Roman" w:cs="Times New Roman"/>
          <w:color w:val="000000"/>
        </w:rPr>
        <w:t xml:space="preserve"> two provinces, Henan and Shandong,</w:t>
      </w:r>
      <w:r w:rsidR="007A4149">
        <w:rPr>
          <w:rFonts w:ascii="Times New Roman" w:hAnsi="Times New Roman" w:cs="Times New Roman"/>
          <w:color w:val="000000"/>
        </w:rPr>
        <w:t xml:space="preserve"> </w:t>
      </w:r>
      <w:r w:rsidR="00121B7C">
        <w:rPr>
          <w:rFonts w:ascii="Times New Roman" w:hAnsi="Times New Roman" w:cs="Times New Roman"/>
          <w:color w:val="000000"/>
        </w:rPr>
        <w:t>all</w:t>
      </w:r>
      <w:r w:rsidR="007A4149">
        <w:rPr>
          <w:rFonts w:ascii="Times New Roman" w:hAnsi="Times New Roman" w:cs="Times New Roman"/>
          <w:color w:val="000000"/>
        </w:rPr>
        <w:t xml:space="preserve"> </w:t>
      </w:r>
      <w:r w:rsidR="00121B7C">
        <w:rPr>
          <w:rFonts w:ascii="Times New Roman" w:hAnsi="Times New Roman" w:cs="Times New Roman"/>
          <w:color w:val="000000"/>
        </w:rPr>
        <w:t xml:space="preserve">six </w:t>
      </w:r>
      <w:r w:rsidR="007A4149">
        <w:rPr>
          <w:rFonts w:ascii="Times New Roman" w:hAnsi="Times New Roman" w:cs="Times New Roman"/>
          <w:color w:val="000000"/>
        </w:rPr>
        <w:t xml:space="preserve">indicators </w:t>
      </w:r>
      <w:r w:rsidR="00121B7C">
        <w:rPr>
          <w:rFonts w:ascii="Times New Roman" w:hAnsi="Times New Roman" w:cs="Times New Roman"/>
          <w:color w:val="000000"/>
        </w:rPr>
        <w:t xml:space="preserve">reported here have worsened by </w:t>
      </w:r>
      <w:r w:rsidR="007A4149">
        <w:rPr>
          <w:rFonts w:ascii="Times New Roman" w:hAnsi="Times New Roman" w:cs="Times New Roman"/>
          <w:color w:val="000000"/>
        </w:rPr>
        <w:t>at least 10% between 2000 and 2019</w:t>
      </w:r>
      <w:r w:rsidRPr="002303ED">
        <w:rPr>
          <w:rFonts w:ascii="Times New Roman" w:hAnsi="Times New Roman" w:cs="Times New Roman"/>
          <w:color w:val="000000"/>
        </w:rPr>
        <w:t>. These t</w:t>
      </w:r>
      <w:r w:rsidR="007A4149">
        <w:rPr>
          <w:rFonts w:ascii="Times New Roman" w:hAnsi="Times New Roman" w:cs="Times New Roman"/>
          <w:color w:val="000000"/>
        </w:rPr>
        <w:t>wo</w:t>
      </w:r>
      <w:r w:rsidRPr="002303ED">
        <w:rPr>
          <w:rFonts w:ascii="Times New Roman" w:hAnsi="Times New Roman" w:cs="Times New Roman"/>
          <w:color w:val="000000"/>
        </w:rPr>
        <w:t xml:space="preserve"> provinces </w:t>
      </w:r>
      <w:r w:rsidR="006A3E6A" w:rsidRPr="002303ED">
        <w:rPr>
          <w:rFonts w:ascii="Times New Roman" w:hAnsi="Times New Roman" w:cs="Times New Roman"/>
          <w:color w:val="000000"/>
        </w:rPr>
        <w:t xml:space="preserve">alone </w:t>
      </w:r>
      <w:r w:rsidRPr="002303ED">
        <w:rPr>
          <w:rFonts w:ascii="Times New Roman" w:hAnsi="Times New Roman" w:cs="Times New Roman"/>
          <w:color w:val="000000"/>
        </w:rPr>
        <w:t xml:space="preserve">account for </w:t>
      </w:r>
      <w:r w:rsidR="007A4149">
        <w:rPr>
          <w:rFonts w:ascii="Times New Roman" w:hAnsi="Times New Roman" w:cs="Times New Roman"/>
          <w:color w:val="000000"/>
        </w:rPr>
        <w:t>around 14</w:t>
      </w:r>
      <w:r w:rsidRPr="002303ED">
        <w:rPr>
          <w:rFonts w:ascii="Times New Roman" w:hAnsi="Times New Roman" w:cs="Times New Roman"/>
          <w:color w:val="000000"/>
        </w:rPr>
        <w:t>% of China’s population and national GDP</w:t>
      </w:r>
      <w:r w:rsidR="007A4149">
        <w:rPr>
          <w:rFonts w:ascii="Times New Roman" w:hAnsi="Times New Roman" w:cs="Times New Roman"/>
          <w:color w:val="000000"/>
        </w:rPr>
        <w:t>.</w:t>
      </w:r>
      <w:r w:rsidRPr="002303ED">
        <w:rPr>
          <w:rFonts w:ascii="Times New Roman" w:hAnsi="Times New Roman" w:cs="Times New Roman"/>
          <w:color w:val="000000"/>
        </w:rPr>
        <w:fldChar w:fldCharType="begin"/>
      </w:r>
      <w:r w:rsidR="00C35EBB">
        <w:rPr>
          <w:rFonts w:ascii="Times New Roman" w:hAnsi="Times New Roman" w:cs="Times New Roman"/>
          <w:color w:val="000000"/>
        </w:rPr>
        <w:instrText xml:space="preserve"> ADDIN EN.CITE &lt;EndNote&gt;&lt;Cite&gt;&lt;Year&gt;2020&lt;/Year&gt;&lt;RecNum&gt;28&lt;/RecNum&gt;&lt;DisplayText&gt;&lt;style face="superscript"&gt;27&lt;/style&gt;&lt;/DisplayText&gt;&lt;record&gt;&lt;rec-number&gt;28&lt;/rec-number&gt;&lt;foreign-keys&gt;&lt;key app="EN" db-id="zfs00et9nt0eviedtsoxa2fm55vpw9eswe2a" timestamp="1595862797"&gt;28&lt;/key&gt;&lt;/foreign-keys&gt;&lt;ref-type name="Journal Article"&gt;17&lt;/ref-type&gt;&lt;contributors&gt;&lt;/contributors&gt;&lt;titles&gt;&lt;title&gt;National Data&lt;/title&gt;&lt;secondary-title&gt;National Bureau of Statistics of China&lt;/secondary-title&gt;&lt;/titles&gt;&lt;periodical&gt;&lt;full-title&gt;National Bureau of Statistics of China&lt;/full-title&gt;&lt;/periodical&gt;&lt;volume&gt;http://data.stats.gov.cn/english/&lt;/volume&gt;&lt;number&gt;Accessed: May 5, 2020&lt;/number&gt;&lt;dates&gt;&lt;year&gt;2020&lt;/year&gt;&lt;/dates&gt;&lt;urls&gt;&lt;/urls&gt;&lt;/record&gt;&lt;/Cite&gt;&lt;/EndNote&gt;</w:instrText>
      </w:r>
      <w:r w:rsidRPr="002303ED">
        <w:rPr>
          <w:rFonts w:ascii="Times New Roman" w:hAnsi="Times New Roman" w:cs="Times New Roman"/>
          <w:color w:val="000000"/>
        </w:rPr>
        <w:fldChar w:fldCharType="separate"/>
      </w:r>
      <w:r w:rsidR="00C35EBB" w:rsidRPr="00C35EBB">
        <w:rPr>
          <w:rFonts w:ascii="Times New Roman" w:hAnsi="Times New Roman" w:cs="Times New Roman"/>
          <w:noProof/>
          <w:color w:val="000000"/>
          <w:vertAlign w:val="superscript"/>
        </w:rPr>
        <w:t>27</w:t>
      </w:r>
      <w:r w:rsidRPr="002303ED">
        <w:rPr>
          <w:rFonts w:ascii="Times New Roman" w:hAnsi="Times New Roman" w:cs="Times New Roman"/>
          <w:color w:val="000000"/>
        </w:rPr>
        <w:fldChar w:fldCharType="end"/>
      </w:r>
      <w:r w:rsidRPr="002303ED">
        <w:rPr>
          <w:rFonts w:ascii="Times New Roman" w:hAnsi="Times New Roman" w:cs="Times New Roman"/>
          <w:color w:val="000000"/>
        </w:rPr>
        <w:t xml:space="preserve"> </w:t>
      </w:r>
      <w:r w:rsidR="007A4149">
        <w:rPr>
          <w:rFonts w:ascii="Times New Roman" w:hAnsi="Times New Roman" w:cs="Times New Roman"/>
          <w:color w:val="000000"/>
        </w:rPr>
        <w:t>Most of the highly populated and economically developed provinces in East</w:t>
      </w:r>
      <w:r w:rsidR="00DB76A7">
        <w:rPr>
          <w:rFonts w:ascii="Times New Roman" w:hAnsi="Times New Roman" w:cs="Times New Roman"/>
          <w:color w:val="000000"/>
        </w:rPr>
        <w:t>ern</w:t>
      </w:r>
      <w:r w:rsidR="007A4149">
        <w:rPr>
          <w:rFonts w:ascii="Times New Roman" w:hAnsi="Times New Roman" w:cs="Times New Roman"/>
          <w:color w:val="000000"/>
        </w:rPr>
        <w:t xml:space="preserve"> and North</w:t>
      </w:r>
      <w:r w:rsidR="00DB76A7">
        <w:rPr>
          <w:rFonts w:ascii="Times New Roman" w:hAnsi="Times New Roman" w:cs="Times New Roman"/>
          <w:color w:val="000000"/>
        </w:rPr>
        <w:t>ern</w:t>
      </w:r>
      <w:r w:rsidR="007A4149">
        <w:rPr>
          <w:rFonts w:ascii="Times New Roman" w:hAnsi="Times New Roman" w:cs="Times New Roman"/>
          <w:color w:val="000000"/>
        </w:rPr>
        <w:t xml:space="preserve"> China have more than </w:t>
      </w:r>
      <w:r w:rsidR="00121B7C">
        <w:rPr>
          <w:rFonts w:ascii="Times New Roman" w:hAnsi="Times New Roman" w:cs="Times New Roman"/>
          <w:color w:val="000000"/>
        </w:rPr>
        <w:t xml:space="preserve">four </w:t>
      </w:r>
      <w:r w:rsidR="007A4149">
        <w:rPr>
          <w:rFonts w:ascii="Times New Roman" w:hAnsi="Times New Roman" w:cs="Times New Roman"/>
          <w:color w:val="000000"/>
        </w:rPr>
        <w:t xml:space="preserve">indicators that </w:t>
      </w:r>
      <w:r w:rsidR="00121B7C">
        <w:rPr>
          <w:rFonts w:ascii="Times New Roman" w:hAnsi="Times New Roman" w:cs="Times New Roman"/>
          <w:color w:val="000000"/>
        </w:rPr>
        <w:t xml:space="preserve">have risen </w:t>
      </w:r>
      <w:r w:rsidR="007A4149">
        <w:rPr>
          <w:rFonts w:ascii="Times New Roman" w:hAnsi="Times New Roman" w:cs="Times New Roman"/>
          <w:color w:val="000000"/>
        </w:rPr>
        <w:t xml:space="preserve">by </w:t>
      </w:r>
      <w:r w:rsidR="00C95363">
        <w:rPr>
          <w:rFonts w:ascii="Times New Roman" w:hAnsi="Times New Roman" w:cs="Times New Roman"/>
          <w:color w:val="000000"/>
        </w:rPr>
        <w:t xml:space="preserve">at least </w:t>
      </w:r>
      <w:r w:rsidR="007A4149">
        <w:rPr>
          <w:rFonts w:ascii="Times New Roman" w:hAnsi="Times New Roman" w:cs="Times New Roman"/>
          <w:color w:val="000000"/>
        </w:rPr>
        <w:t xml:space="preserve">10%, </w:t>
      </w:r>
      <w:r w:rsidRPr="002303ED">
        <w:rPr>
          <w:rFonts w:ascii="Times New Roman" w:hAnsi="Times New Roman" w:cs="Times New Roman"/>
          <w:color w:val="000000"/>
        </w:rPr>
        <w:t xml:space="preserve">implying that a large proportion of Chinese people and economy </w:t>
      </w:r>
      <w:r w:rsidR="00C95363">
        <w:rPr>
          <w:rFonts w:ascii="Times New Roman" w:hAnsi="Times New Roman" w:cs="Times New Roman"/>
          <w:color w:val="000000"/>
        </w:rPr>
        <w:t>is at risk</w:t>
      </w:r>
      <w:r w:rsidRPr="002303ED">
        <w:rPr>
          <w:rFonts w:ascii="Times New Roman" w:hAnsi="Times New Roman" w:cs="Times New Roman"/>
          <w:color w:val="000000"/>
        </w:rPr>
        <w:t xml:space="preserve">. </w:t>
      </w:r>
      <w:r w:rsidR="00121B7C">
        <w:rPr>
          <w:rFonts w:ascii="Times New Roman" w:hAnsi="Times New Roman" w:cs="Times New Roman"/>
          <w:color w:val="000000"/>
        </w:rPr>
        <w:t>These findings provide</w:t>
      </w:r>
      <w:r w:rsidR="00121B7C" w:rsidRPr="002303ED">
        <w:rPr>
          <w:rFonts w:ascii="Times New Roman" w:hAnsi="Times New Roman" w:cs="Times New Roman"/>
          <w:color w:val="000000"/>
        </w:rPr>
        <w:t xml:space="preserve"> strong </w:t>
      </w:r>
      <w:r w:rsidR="00D6728B">
        <w:rPr>
          <w:rFonts w:ascii="Times New Roman" w:hAnsi="Times New Roman" w:cs="Times New Roman"/>
          <w:color w:val="000000"/>
        </w:rPr>
        <w:t>justification for more ambitious</w:t>
      </w:r>
      <w:r w:rsidR="00121B7C" w:rsidRPr="002303ED">
        <w:rPr>
          <w:rFonts w:ascii="Times New Roman" w:hAnsi="Times New Roman" w:cs="Times New Roman"/>
          <w:color w:val="000000"/>
        </w:rPr>
        <w:t xml:space="preserve"> adaptation and mitigation interventions to protect health</w:t>
      </w:r>
      <w:r w:rsidR="00121B7C">
        <w:rPr>
          <w:rFonts w:ascii="Times New Roman" w:hAnsi="Times New Roman" w:cs="Times New Roman"/>
          <w:color w:val="000000"/>
        </w:rPr>
        <w:t>, indicators for which are tracked in the following sections</w:t>
      </w:r>
      <w:r w:rsidR="00121B7C" w:rsidRPr="002303ED">
        <w:rPr>
          <w:rFonts w:ascii="Times New Roman" w:hAnsi="Times New Roman" w:cs="Times New Roman"/>
          <w:color w:val="000000"/>
        </w:rPr>
        <w:t>.</w:t>
      </w:r>
    </w:p>
    <w:p w14:paraId="1C14E9A1" w14:textId="77777777" w:rsidR="009D73E2" w:rsidRPr="002303ED" w:rsidRDefault="009D73E2" w:rsidP="00EA3322">
      <w:pPr>
        <w:jc w:val="both"/>
        <w:rPr>
          <w:rFonts w:ascii="Times New Roman" w:hAnsi="Times New Roman" w:cs="Times New Roman"/>
          <w:color w:val="000000"/>
        </w:rPr>
      </w:pPr>
    </w:p>
    <w:p w14:paraId="695382B4" w14:textId="685684BE" w:rsidR="009D73E2" w:rsidRPr="002303ED" w:rsidRDefault="009D73E2" w:rsidP="00D77C2D">
      <w:pPr>
        <w:jc w:val="both"/>
        <w:rPr>
          <w:rFonts w:ascii="Times New Roman" w:hAnsi="Times New Roman" w:cs="Times New Roman"/>
          <w:color w:val="000000"/>
        </w:rPr>
      </w:pPr>
      <w:r w:rsidRPr="002303ED">
        <w:rPr>
          <w:rFonts w:ascii="Times New Roman" w:hAnsi="Times New Roman" w:cs="Times New Roman"/>
          <w:color w:val="000000"/>
        </w:rPr>
        <w:t xml:space="preserve">The above-mentioned findings are by no means an exhaustive list of </w:t>
      </w:r>
      <w:r w:rsidR="00121B7C">
        <w:rPr>
          <w:rFonts w:ascii="Times New Roman" w:hAnsi="Times New Roman" w:cs="Times New Roman"/>
          <w:color w:val="000000"/>
        </w:rPr>
        <w:t>the</w:t>
      </w:r>
      <w:r w:rsidR="00121B7C" w:rsidRPr="002303ED">
        <w:rPr>
          <w:rFonts w:ascii="Times New Roman" w:hAnsi="Times New Roman" w:cs="Times New Roman"/>
          <w:color w:val="000000"/>
        </w:rPr>
        <w:t xml:space="preserve"> </w:t>
      </w:r>
      <w:r w:rsidR="00D6728B">
        <w:rPr>
          <w:rFonts w:ascii="Times New Roman" w:hAnsi="Times New Roman" w:cs="Times New Roman"/>
          <w:color w:val="000000"/>
        </w:rPr>
        <w:t>impacts of climate change on h</w:t>
      </w:r>
      <w:r w:rsidRPr="002303ED">
        <w:rPr>
          <w:rFonts w:ascii="Times New Roman" w:hAnsi="Times New Roman" w:cs="Times New Roman"/>
          <w:color w:val="000000"/>
        </w:rPr>
        <w:t xml:space="preserve">uman health in China. </w:t>
      </w:r>
      <w:r w:rsidR="00D6728B">
        <w:rPr>
          <w:rFonts w:ascii="Times New Roman" w:hAnsi="Times New Roman" w:cs="Times New Roman"/>
          <w:color w:val="000000"/>
        </w:rPr>
        <w:t>Greater resolution will be required across all provinces, and a number of core indicators will need to be further developed, including those focused on</w:t>
      </w:r>
      <w:r w:rsidRPr="002303ED">
        <w:rPr>
          <w:rFonts w:ascii="Times New Roman" w:hAnsi="Times New Roman" w:cs="Times New Roman"/>
          <w:color w:val="000000"/>
        </w:rPr>
        <w:t xml:space="preserve"> sea-level rise</w:t>
      </w:r>
      <w:r w:rsidR="00FE4A5A">
        <w:rPr>
          <w:rFonts w:ascii="Times New Roman" w:hAnsi="Times New Roman" w:cs="Times New Roman"/>
          <w:color w:val="000000"/>
        </w:rPr>
        <w:t>,</w:t>
      </w:r>
      <w:r w:rsidR="00F641AC" w:rsidRPr="002303ED">
        <w:rPr>
          <w:rFonts w:ascii="Times New Roman" w:hAnsi="Times New Roman" w:cs="Times New Roman"/>
          <w:color w:val="000000"/>
        </w:rPr>
        <w:t xml:space="preserve"> other</w:t>
      </w:r>
      <w:r w:rsidRPr="002303ED">
        <w:rPr>
          <w:rFonts w:ascii="Times New Roman" w:hAnsi="Times New Roman" w:cs="Times New Roman"/>
          <w:color w:val="000000"/>
        </w:rPr>
        <w:t xml:space="preserve"> extreme weather events</w:t>
      </w:r>
      <w:r w:rsidR="00FE4A5A">
        <w:rPr>
          <w:rFonts w:ascii="Times New Roman" w:hAnsi="Times New Roman" w:cs="Times New Roman"/>
          <w:color w:val="000000"/>
        </w:rPr>
        <w:t>,</w:t>
      </w:r>
      <w:r w:rsidRPr="002303ED">
        <w:rPr>
          <w:rFonts w:ascii="Times New Roman" w:hAnsi="Times New Roman" w:cs="Times New Roman"/>
          <w:color w:val="000000"/>
        </w:rPr>
        <w:t xml:space="preserve"> other </w:t>
      </w:r>
      <w:r w:rsidR="00C31738" w:rsidRPr="002303ED">
        <w:rPr>
          <w:rFonts w:ascii="Times New Roman" w:hAnsi="Times New Roman" w:cs="Times New Roman"/>
          <w:color w:val="000000"/>
        </w:rPr>
        <w:t>climate-sensitive</w:t>
      </w:r>
      <w:r w:rsidRPr="002303ED">
        <w:rPr>
          <w:rFonts w:ascii="Times New Roman" w:hAnsi="Times New Roman" w:cs="Times New Roman"/>
          <w:color w:val="000000"/>
        </w:rPr>
        <w:t xml:space="preserve"> diseases</w:t>
      </w:r>
      <w:r w:rsidR="00FE4A5A">
        <w:rPr>
          <w:rFonts w:ascii="Times New Roman" w:hAnsi="Times New Roman" w:cs="Times New Roman"/>
          <w:color w:val="000000"/>
        </w:rPr>
        <w:t>, allergies, and</w:t>
      </w:r>
      <w:r w:rsidRPr="002303ED">
        <w:rPr>
          <w:rFonts w:ascii="Times New Roman" w:hAnsi="Times New Roman" w:cs="Times New Roman"/>
          <w:color w:val="000000"/>
        </w:rPr>
        <w:t xml:space="preserve"> mental </w:t>
      </w:r>
      <w:r w:rsidR="00D6728B">
        <w:rPr>
          <w:rFonts w:ascii="Times New Roman" w:hAnsi="Times New Roman" w:cs="Times New Roman"/>
          <w:color w:val="000000"/>
        </w:rPr>
        <w:t>health</w:t>
      </w:r>
      <w:r w:rsidRPr="002303ED">
        <w:rPr>
          <w:rFonts w:ascii="Times New Roman" w:hAnsi="Times New Roman" w:cs="Times New Roman"/>
          <w:color w:val="000000"/>
        </w:rPr>
        <w:t>.</w:t>
      </w:r>
      <w:r w:rsidRPr="002303ED">
        <w:rPr>
          <w:rFonts w:ascii="Times New Roman" w:hAnsi="Times New Roman" w:cs="Times New Roman"/>
          <w:color w:val="000000"/>
        </w:rPr>
        <w:fldChar w:fldCharType="begin"/>
      </w:r>
      <w:r w:rsidR="00C35EBB">
        <w:rPr>
          <w:rFonts w:ascii="Times New Roman" w:hAnsi="Times New Roman" w:cs="Times New Roman"/>
          <w:color w:val="000000"/>
        </w:rPr>
        <w:instrText xml:space="preserve"> ADDIN EN.CITE &lt;EndNote&gt;&lt;Cite&gt;&lt;Author&gt;Chan EYY&lt;/Author&gt;&lt;Year&gt;2019&lt;/Year&gt;&lt;RecNum&gt;29&lt;/RecNum&gt;&lt;DisplayText&gt;&lt;style face="superscript"&gt;28&lt;/style&gt;&lt;/DisplayText&gt;&lt;record&gt;&lt;rec-number&gt;29&lt;/rec-number&gt;&lt;foreign-keys&gt;&lt;key app="EN" db-id="zfs00et9nt0eviedtsoxa2fm55vpw9eswe2a" timestamp="1595862797"&gt;29&lt;/key&gt;&lt;/foreign-keys&gt;&lt;ref-type name="Journal Article"&gt;17&lt;/ref-type&gt;&lt;contributors&gt;&lt;authors&gt;&lt;author&gt;Chan EYY, &lt;/author&gt;&lt;author&gt;Ho JY, &lt;/author&gt;&lt;author&gt;Hung HHY,&lt;/author&gt;&lt;author&gt;Liu SD, &lt;/author&gt;&lt;author&gt;Lam HCY&lt;/author&gt;&lt;/authors&gt;&lt;/contributors&gt;&lt;titles&gt;&lt;title&gt;Health impact of climate change in cities of middle-income countries: the case of China.&lt;/title&gt;&lt;secondary-title&gt;Br Med Bull&lt;/secondary-title&gt;&lt;/titles&gt;&lt;periodical&gt;&lt;full-title&gt;Br Med Bull&lt;/full-title&gt;&lt;/periodical&gt;&lt;pages&gt;5-24&lt;/pages&gt;&lt;volume&gt;130&lt;/volume&gt;&lt;number&gt;1&lt;/number&gt;&lt;dates&gt;&lt;year&gt;2019&lt;/year&gt;&lt;/dates&gt;&lt;urls&gt;&lt;/urls&gt;&lt;/record&gt;&lt;/Cite&gt;&lt;/EndNote&gt;</w:instrText>
      </w:r>
      <w:r w:rsidRPr="002303ED">
        <w:rPr>
          <w:rFonts w:ascii="Times New Roman" w:hAnsi="Times New Roman" w:cs="Times New Roman"/>
          <w:color w:val="000000"/>
        </w:rPr>
        <w:fldChar w:fldCharType="separate"/>
      </w:r>
      <w:r w:rsidR="00C35EBB" w:rsidRPr="00C35EBB">
        <w:rPr>
          <w:rFonts w:ascii="Times New Roman" w:hAnsi="Times New Roman" w:cs="Times New Roman"/>
          <w:noProof/>
          <w:color w:val="000000"/>
          <w:vertAlign w:val="superscript"/>
        </w:rPr>
        <w:t>28</w:t>
      </w:r>
      <w:r w:rsidRPr="002303ED">
        <w:rPr>
          <w:rFonts w:ascii="Times New Roman" w:hAnsi="Times New Roman" w:cs="Times New Roman"/>
          <w:color w:val="000000"/>
        </w:rPr>
        <w:fldChar w:fldCharType="end"/>
      </w:r>
    </w:p>
    <w:p w14:paraId="43CA1C97" w14:textId="77777777" w:rsidR="009D73E2" w:rsidRPr="002303ED" w:rsidRDefault="009D73E2" w:rsidP="009D73E2">
      <w:pPr>
        <w:rPr>
          <w:rFonts w:ascii="Times New Roman" w:hAnsi="Times New Roman" w:cs="Times New Roman"/>
          <w:color w:val="000000"/>
          <w:sz w:val="36"/>
          <w:szCs w:val="28"/>
        </w:rPr>
      </w:pPr>
    </w:p>
    <w:p w14:paraId="3BB7A798" w14:textId="28547B82" w:rsidR="009D73E2" w:rsidRPr="002303ED" w:rsidRDefault="0084705F" w:rsidP="00EA3322">
      <w:pPr>
        <w:keepNext/>
        <w:rPr>
          <w:sz w:val="36"/>
          <w:szCs w:val="36"/>
        </w:rPr>
      </w:pPr>
      <w:r w:rsidRPr="002303ED">
        <w:rPr>
          <w:noProof/>
          <w:sz w:val="36"/>
          <w:szCs w:val="36"/>
        </w:rPr>
        <w:lastRenderedPageBreak/>
        <w:t xml:space="preserve"> </w:t>
      </w:r>
      <w:r w:rsidR="00E36494">
        <w:rPr>
          <w:noProof/>
          <w:sz w:val="36"/>
          <w:szCs w:val="36"/>
        </w:rPr>
        <w:drawing>
          <wp:inline distT="0" distB="0" distL="0" distR="0" wp14:anchorId="18F7D5C9" wp14:editId="32D6491F">
            <wp:extent cx="6400800" cy="33788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_6_indicators.jpg"/>
                    <pic:cNvPicPr/>
                  </pic:nvPicPr>
                  <pic:blipFill>
                    <a:blip r:embed="rId14" cstate="screen">
                      <a:extLst>
                        <a:ext uri="{28A0092B-C50C-407E-A947-70E740481C1C}">
                          <a14:useLocalDpi xmlns:a14="http://schemas.microsoft.com/office/drawing/2010/main"/>
                        </a:ext>
                      </a:extLst>
                    </a:blip>
                    <a:stretch>
                      <a:fillRect/>
                    </a:stretch>
                  </pic:blipFill>
                  <pic:spPr>
                    <a:xfrm>
                      <a:off x="0" y="0"/>
                      <a:ext cx="6400800" cy="3378835"/>
                    </a:xfrm>
                    <a:prstGeom prst="rect">
                      <a:avLst/>
                    </a:prstGeom>
                  </pic:spPr>
                </pic:pic>
              </a:graphicData>
            </a:graphic>
          </wp:inline>
        </w:drawing>
      </w:r>
    </w:p>
    <w:p w14:paraId="289EF6BF" w14:textId="4C12E62B" w:rsidR="00F02AD3" w:rsidRPr="002303ED" w:rsidRDefault="009D73E2" w:rsidP="009B3DD1">
      <w:pPr>
        <w:jc w:val="both"/>
        <w:rPr>
          <w:rFonts w:ascii="Times New Roman" w:eastAsia="黑体" w:hAnsi="Times New Roman" w:cs="Times New Roman"/>
          <w:b/>
          <w:iCs/>
        </w:rPr>
      </w:pPr>
      <w:bookmarkStart w:id="79" w:name="_Ref42114309"/>
      <w:bookmarkStart w:id="80" w:name="_Toc47003046"/>
      <w:r w:rsidRPr="002303ED">
        <w:rPr>
          <w:rFonts w:ascii="Times New Roman" w:eastAsia="黑体" w:hAnsi="Times New Roman" w:cs="Times New Roman"/>
          <w:b/>
          <w:i/>
          <w:iCs/>
        </w:rPr>
        <w:t xml:space="preserve">Figure </w:t>
      </w:r>
      <w:r w:rsidRPr="002303ED">
        <w:rPr>
          <w:rFonts w:ascii="Times New Roman" w:eastAsia="黑体" w:hAnsi="Times New Roman" w:cs="Times New Roman"/>
          <w:b/>
          <w:i/>
          <w:iCs/>
        </w:rPr>
        <w:fldChar w:fldCharType="begin"/>
      </w:r>
      <w:r w:rsidRPr="002303ED">
        <w:rPr>
          <w:rFonts w:ascii="Times New Roman" w:eastAsia="黑体" w:hAnsi="Times New Roman" w:cs="Times New Roman"/>
          <w:b/>
          <w:i/>
          <w:iCs/>
        </w:rPr>
        <w:instrText xml:space="preserve"> SEQ Figure \* ARABIC </w:instrText>
      </w:r>
      <w:r w:rsidRPr="002303ED">
        <w:rPr>
          <w:rFonts w:ascii="Times New Roman" w:eastAsia="黑体" w:hAnsi="Times New Roman" w:cs="Times New Roman"/>
          <w:b/>
          <w:i/>
          <w:iCs/>
        </w:rPr>
        <w:fldChar w:fldCharType="separate"/>
      </w:r>
      <w:r w:rsidR="00E11378">
        <w:rPr>
          <w:rFonts w:ascii="Times New Roman" w:eastAsia="黑体" w:hAnsi="Times New Roman" w:cs="Times New Roman"/>
          <w:b/>
          <w:i/>
          <w:iCs/>
          <w:noProof/>
        </w:rPr>
        <w:t>6</w:t>
      </w:r>
      <w:r w:rsidRPr="002303ED">
        <w:rPr>
          <w:rFonts w:ascii="Times New Roman" w:eastAsia="黑体" w:hAnsi="Times New Roman" w:cs="Times New Roman"/>
          <w:b/>
          <w:i/>
          <w:iCs/>
        </w:rPr>
        <w:fldChar w:fldCharType="end"/>
      </w:r>
      <w:bookmarkEnd w:id="79"/>
      <w:r w:rsidRPr="002303ED">
        <w:rPr>
          <w:rFonts w:ascii="Times New Roman" w:eastAsia="黑体" w:hAnsi="Times New Roman" w:cs="Times New Roman"/>
          <w:b/>
          <w:i/>
          <w:iCs/>
        </w:rPr>
        <w:t xml:space="preserve">. </w:t>
      </w:r>
      <w:r w:rsidRPr="002303ED">
        <w:rPr>
          <w:rFonts w:ascii="Times New Roman" w:eastAsia="黑体" w:hAnsi="Times New Roman" w:cs="Times New Roman"/>
          <w:b/>
          <w:iCs/>
        </w:rPr>
        <w:t>The key rising health risks from climate change in each province in China.</w:t>
      </w:r>
      <w:bookmarkEnd w:id="80"/>
    </w:p>
    <w:p w14:paraId="0FA54ACA" w14:textId="2228A742" w:rsidR="009D73E2" w:rsidRPr="002303ED" w:rsidRDefault="009D73E2" w:rsidP="009B3DD1">
      <w:pPr>
        <w:jc w:val="both"/>
        <w:rPr>
          <w:rFonts w:ascii="Times New Roman" w:eastAsia="黑体" w:hAnsi="Times New Roman" w:cs="Times New Roman"/>
          <w:iCs/>
        </w:rPr>
      </w:pPr>
      <w:r w:rsidRPr="002303ED">
        <w:rPr>
          <w:rFonts w:ascii="Times New Roman" w:eastAsia="黑体" w:hAnsi="Times New Roman" w:cs="Times New Roman"/>
          <w:iCs/>
        </w:rPr>
        <w:t xml:space="preserve">Each province is colored by the number of indicators with growth rate larger than 10% between 2000 and 2019. Each color in the pie chart represents one </w:t>
      </w:r>
      <w:r w:rsidR="0028340F">
        <w:rPr>
          <w:rFonts w:ascii="Times New Roman" w:eastAsia="黑体" w:hAnsi="Times New Roman" w:cs="Times New Roman"/>
          <w:iCs/>
        </w:rPr>
        <w:t>of the indicators tracked</w:t>
      </w:r>
      <w:r w:rsidRPr="002303ED">
        <w:rPr>
          <w:rFonts w:ascii="Times New Roman" w:eastAsia="黑体" w:hAnsi="Times New Roman" w:cs="Times New Roman"/>
          <w:iCs/>
        </w:rPr>
        <w:t xml:space="preserve">. </w:t>
      </w:r>
      <w:r w:rsidR="004820A5">
        <w:rPr>
          <w:rFonts w:ascii="Times New Roman" w:eastAsia="黑体" w:hAnsi="Times New Roman" w:cs="Times New Roman"/>
          <w:iCs/>
        </w:rPr>
        <w:t>With each indicator weighted equally, t</w:t>
      </w:r>
      <w:r w:rsidR="0028340F">
        <w:rPr>
          <w:rFonts w:ascii="Times New Roman" w:eastAsia="黑体" w:hAnsi="Times New Roman" w:cs="Times New Roman"/>
          <w:iCs/>
        </w:rPr>
        <w:t>he size of the slice</w:t>
      </w:r>
      <w:r w:rsidRPr="002303ED">
        <w:rPr>
          <w:rFonts w:ascii="Times New Roman" w:eastAsia="黑体" w:hAnsi="Times New Roman" w:cs="Times New Roman"/>
          <w:iCs/>
        </w:rPr>
        <w:t xml:space="preserve"> is proportional to the changing rates of </w:t>
      </w:r>
      <w:r w:rsidR="0028340F">
        <w:rPr>
          <w:rFonts w:ascii="Times New Roman" w:eastAsia="黑体" w:hAnsi="Times New Roman" w:cs="Times New Roman"/>
          <w:iCs/>
        </w:rPr>
        <w:t xml:space="preserve">the </w:t>
      </w:r>
      <w:r w:rsidRPr="002303ED">
        <w:rPr>
          <w:rFonts w:ascii="Times New Roman" w:eastAsia="黑体" w:hAnsi="Times New Roman" w:cs="Times New Roman"/>
          <w:iCs/>
        </w:rPr>
        <w:t xml:space="preserve">different health risks. </w:t>
      </w:r>
      <w:commentRangeStart w:id="81"/>
      <w:commentRangeEnd w:id="81"/>
    </w:p>
    <w:p w14:paraId="689322AB" w14:textId="11C3D3CB" w:rsidR="009D73E2" w:rsidRDefault="009D73E2" w:rsidP="009D73E2">
      <w:pPr>
        <w:spacing w:after="160"/>
        <w:rPr>
          <w:rFonts w:ascii="Times New Roman" w:eastAsiaTheme="minorEastAsia" w:hAnsi="Times New Roman" w:cs="Times New Roman"/>
          <w:sz w:val="20"/>
          <w:szCs w:val="20"/>
        </w:rPr>
      </w:pPr>
    </w:p>
    <w:p w14:paraId="0F681466" w14:textId="77777777" w:rsidR="00D47C91" w:rsidRPr="006C1093" w:rsidRDefault="00D47C91" w:rsidP="00D47C91">
      <w:pPr>
        <w:pStyle w:val="1"/>
        <w:rPr>
          <w:rFonts w:ascii="Times New Roman" w:hAnsi="Times New Roman" w:cs="Times New Roman"/>
          <w:b/>
        </w:rPr>
      </w:pPr>
      <w:bookmarkStart w:id="82" w:name="_Toc47003130"/>
      <w:bookmarkStart w:id="83" w:name="_Hlk46928873"/>
      <w:bookmarkStart w:id="84" w:name="_Hlk45203370"/>
      <w:r w:rsidRPr="006C1093">
        <w:rPr>
          <w:rFonts w:ascii="Times New Roman" w:hAnsi="Times New Roman" w:cs="Times New Roman"/>
          <w:b/>
        </w:rPr>
        <w:t>Section 2: Adaptation, planning, and resilience for health</w:t>
      </w:r>
      <w:bookmarkEnd w:id="82"/>
    </w:p>
    <w:p w14:paraId="26E33E6F" w14:textId="77777777" w:rsidR="00D47C91" w:rsidRDefault="00D47C91" w:rsidP="00D47C91">
      <w:pPr>
        <w:rPr>
          <w:rFonts w:ascii="Times New Roman" w:hAnsi="Times New Roman" w:cs="Times New Roman"/>
          <w:sz w:val="20"/>
          <w:szCs w:val="20"/>
        </w:rPr>
      </w:pPr>
    </w:p>
    <w:p w14:paraId="76DEF6B2" w14:textId="77777777" w:rsidR="00D47C91" w:rsidRDefault="00D47C91" w:rsidP="00D47C91">
      <w:pPr>
        <w:jc w:val="both"/>
        <w:rPr>
          <w:rFonts w:ascii="Times New Roman" w:hAnsi="Times New Roman" w:cs="Times New Roman"/>
        </w:rPr>
      </w:pPr>
      <w:r>
        <w:rPr>
          <w:rFonts w:ascii="Times New Roman" w:hAnsi="Times New Roman" w:cs="Times New Roman"/>
        </w:rPr>
        <w:t xml:space="preserve">The health impacts of climate change highlighted in section 1 require a concerted response from all sectors of society, which aims to reduce GHG emissions, and adapt to the effects that are already present. </w:t>
      </w:r>
      <w:r w:rsidRPr="00215167">
        <w:rPr>
          <w:rFonts w:ascii="Times New Roman" w:hAnsi="Times New Roman" w:cs="Times New Roman"/>
        </w:rPr>
        <w:t>China attaches great importance to climate change and the Central Government issued the National Plan in Response to Climate Change in 2007, which begun to recognize the health impacts of climate change. At provincial and municipal levels, China is also increasingly developing climate change adaptation strategies for health. These measures mainly focus on the health impacts of extreme weather events such as heatwaves, floods and droughts; however, without the guidance of a national adaptation plan for health, China’s ability to cope with climate change varies greatly from region to region. The second sec</w:t>
      </w:r>
      <w:r>
        <w:rPr>
          <w:rFonts w:ascii="Times New Roman" w:hAnsi="Times New Roman" w:cs="Times New Roman"/>
        </w:rPr>
        <w:t>tion draws on a selection of indicators from the global report across two domains</w:t>
      </w:r>
      <w:r w:rsidRPr="00614064">
        <w:rPr>
          <w:rFonts w:ascii="Times New Roman" w:hAnsi="Times New Roman" w:cs="Times New Roman"/>
        </w:rPr>
        <w:t xml:space="preserve">: </w:t>
      </w:r>
      <w:r>
        <w:rPr>
          <w:rFonts w:ascii="Times New Roman" w:hAnsi="Times New Roman" w:cs="Times New Roman"/>
        </w:rPr>
        <w:t>A</w:t>
      </w:r>
      <w:r w:rsidRPr="00614064">
        <w:rPr>
          <w:rFonts w:ascii="Times New Roman" w:hAnsi="Times New Roman" w:cs="Times New Roman"/>
        </w:rPr>
        <w:t xml:space="preserve">daptation planning and assessment (indicators 2.1), and </w:t>
      </w:r>
      <w:r>
        <w:rPr>
          <w:rFonts w:ascii="Times New Roman" w:hAnsi="Times New Roman" w:cs="Times New Roman"/>
        </w:rPr>
        <w:t>A</w:t>
      </w:r>
      <w:r w:rsidRPr="00614064">
        <w:rPr>
          <w:rFonts w:ascii="Times New Roman" w:hAnsi="Times New Roman" w:cs="Times New Roman"/>
        </w:rPr>
        <w:t>daptation delivery and implementation (indicators 2.2.1 and 2.2.2).</w:t>
      </w:r>
      <w:r>
        <w:rPr>
          <w:rFonts w:ascii="Times New Roman" w:hAnsi="Times New Roman" w:cs="Times New Roman"/>
        </w:rPr>
        <w:t xml:space="preserve"> A third indicator domain, climate information services for health, is under development and is considered in the Appendix.</w:t>
      </w:r>
      <w:r w:rsidRPr="00614064">
        <w:rPr>
          <w:rFonts w:ascii="Times New Roman" w:hAnsi="Times New Roman" w:cs="Times New Roman"/>
        </w:rPr>
        <w:t xml:space="preserve"> </w:t>
      </w:r>
    </w:p>
    <w:p w14:paraId="2B94292E" w14:textId="77777777" w:rsidR="00E41F06" w:rsidRPr="00614064" w:rsidRDefault="00E41F06" w:rsidP="00D47C91">
      <w:pPr>
        <w:jc w:val="both"/>
        <w:rPr>
          <w:rFonts w:ascii="Times New Roman" w:hAnsi="Times New Roman" w:cs="Times New Roman" w:hint="eastAsia"/>
        </w:rPr>
      </w:pPr>
    </w:p>
    <w:p w14:paraId="56C6F8A7" w14:textId="77777777" w:rsidR="00D47C91" w:rsidRPr="00614064" w:rsidRDefault="00D47C91" w:rsidP="00D47C91">
      <w:pPr>
        <w:spacing w:before="240"/>
        <w:outlineLvl w:val="1"/>
        <w:rPr>
          <w:rFonts w:ascii="Times New Roman" w:eastAsia="等线" w:hAnsi="Times New Roman" w:cs="Times New Roman"/>
          <w:b/>
          <w:bCs/>
          <w:color w:val="2F5496" w:themeColor="accent1" w:themeShade="BF"/>
        </w:rPr>
      </w:pPr>
      <w:bookmarkStart w:id="85" w:name="_Toc47003131"/>
      <w:r w:rsidRPr="00614064">
        <w:rPr>
          <w:rFonts w:ascii="Times New Roman" w:eastAsia="等线" w:hAnsi="Times New Roman" w:cs="Times New Roman"/>
          <w:b/>
          <w:bCs/>
          <w:color w:val="2F5496" w:themeColor="accent1" w:themeShade="BF"/>
        </w:rPr>
        <w:t>Indicator 2.1: Adaptation planning and assessment</w:t>
      </w:r>
      <w:bookmarkEnd w:id="85"/>
    </w:p>
    <w:p w14:paraId="2A3E0745" w14:textId="77777777" w:rsidR="00D47C91" w:rsidRDefault="00D47C91" w:rsidP="00D47C91">
      <w:pPr>
        <w:jc w:val="both"/>
        <w:rPr>
          <w:rFonts w:ascii="Times New Roman" w:hAnsi="Times New Roman" w:cs="Times New Roman"/>
        </w:rPr>
      </w:pPr>
    </w:p>
    <w:p w14:paraId="28A9AB6C" w14:textId="0C14E574" w:rsidR="00D47C91" w:rsidRDefault="00D47C91" w:rsidP="00D47C91">
      <w:pPr>
        <w:jc w:val="both"/>
        <w:rPr>
          <w:rFonts w:ascii="Times New Roman" w:hAnsi="Times New Roman" w:cs="Times New Roman"/>
          <w:i/>
          <w:iCs/>
        </w:rPr>
      </w:pPr>
      <w:r>
        <w:rPr>
          <w:rFonts w:ascii="Times New Roman" w:hAnsi="Times New Roman" w:cs="Times New Roman"/>
          <w:i/>
          <w:iCs/>
        </w:rPr>
        <w:lastRenderedPageBreak/>
        <w:t xml:space="preserve">Headline finding: China has no standalone national adaptation plan for health; however, three provinces have a provincial plan in place in 2020, with a further four under development. Six provinces have completed a comprehensive assessment of health and climate change impacts and vulnerabilities. </w:t>
      </w:r>
    </w:p>
    <w:p w14:paraId="10222168" w14:textId="77777777" w:rsidR="00D47C91" w:rsidRDefault="00D47C91" w:rsidP="00D47C91">
      <w:pPr>
        <w:jc w:val="both"/>
        <w:rPr>
          <w:rFonts w:ascii="Times New Roman" w:hAnsi="Times New Roman" w:cs="Times New Roman"/>
        </w:rPr>
      </w:pPr>
    </w:p>
    <w:p w14:paraId="08685E17" w14:textId="77777777" w:rsidR="00D47C91" w:rsidRDefault="00D47C91" w:rsidP="00D47C91">
      <w:pPr>
        <w:jc w:val="both"/>
        <w:rPr>
          <w:rFonts w:ascii="Times New Roman" w:hAnsi="Times New Roman" w:cs="Times New Roman"/>
        </w:rPr>
      </w:pPr>
      <w:r>
        <w:rPr>
          <w:rFonts w:ascii="Times New Roman" w:hAnsi="Times New Roman" w:cs="Times New Roman"/>
        </w:rPr>
        <w:t xml:space="preserve">The World Health Organization (WHO) identifies a </w:t>
      </w:r>
      <w:r w:rsidRPr="00614064">
        <w:rPr>
          <w:rFonts w:ascii="Times New Roman" w:hAnsi="Times New Roman" w:cs="Times New Roman"/>
        </w:rPr>
        <w:t>Health National Adaptation Plan</w:t>
      </w:r>
      <w:r>
        <w:rPr>
          <w:rFonts w:ascii="Times New Roman" w:hAnsi="Times New Roman" w:cs="Times New Roman"/>
        </w:rPr>
        <w:t>s</w:t>
      </w:r>
      <w:r w:rsidRPr="00614064">
        <w:rPr>
          <w:rFonts w:ascii="Times New Roman" w:hAnsi="Times New Roman" w:cs="Times New Roman"/>
        </w:rPr>
        <w:t xml:space="preserve"> (H-NAP)</w:t>
      </w:r>
      <w:r>
        <w:rPr>
          <w:rFonts w:ascii="Times New Roman" w:hAnsi="Times New Roman" w:cs="Times New Roman"/>
        </w:rPr>
        <w:t>, including the assessment of specific climate change impacts and vulnerabilities as important first steps in managing country-specific health risks, with approximately 50 countries across the world having completed these two steps.</w:t>
      </w:r>
      <w:r>
        <w:rPr>
          <w:rFonts w:ascii="Times New Roman" w:hAnsi="Times New Roman" w:cs="Times New Roman"/>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Pr="00002AE6">
        <w:rPr>
          <w:rFonts w:ascii="Times New Roman" w:hAnsi="Times New Roman" w:cs="Times New Roman"/>
        </w:rPr>
        <w:instrText xml:space="preserve"> ADDIN EN.CITE </w:instrText>
      </w:r>
      <w:r w:rsidRPr="00002AE6">
        <w:rPr>
          <w:rFonts w:ascii="Times New Roman" w:hAnsi="Times New Roman" w:cs="Times New Roman"/>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Pr="00002AE6">
        <w:rPr>
          <w:rFonts w:ascii="Times New Roman" w:hAnsi="Times New Roman" w:cs="Times New Roman"/>
        </w:rPr>
        <w:instrText xml:space="preserve"> ADDIN EN.CITE.DATA </w:instrText>
      </w:r>
      <w:r w:rsidRPr="00002AE6">
        <w:rPr>
          <w:rFonts w:ascii="Times New Roman" w:hAnsi="Times New Roman" w:cs="Times New Roman"/>
        </w:rPr>
      </w:r>
      <w:r w:rsidRPr="00002AE6">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43034A">
        <w:rPr>
          <w:rFonts w:ascii="Times New Roman" w:hAnsi="Times New Roman" w:cs="Times New Roman"/>
          <w:noProof/>
          <w:vertAlign w:val="superscript"/>
        </w:rPr>
        <w:t>2</w:t>
      </w:r>
      <w:r>
        <w:rPr>
          <w:rFonts w:ascii="Times New Roman" w:hAnsi="Times New Roman" w:cs="Times New Roman"/>
        </w:rPr>
        <w:fldChar w:fldCharType="end"/>
      </w:r>
      <w:r>
        <w:rPr>
          <w:rFonts w:ascii="Times New Roman" w:hAnsi="Times New Roman" w:cs="Times New Roman"/>
        </w:rPr>
        <w:t xml:space="preserve"> Whilst </w:t>
      </w:r>
      <w:r w:rsidRPr="00614064">
        <w:rPr>
          <w:rFonts w:ascii="Times New Roman" w:hAnsi="Times New Roman" w:cs="Times New Roman"/>
        </w:rPr>
        <w:t>China</w:t>
      </w:r>
      <w:r>
        <w:rPr>
          <w:rFonts w:ascii="Times New Roman" w:hAnsi="Times New Roman" w:cs="Times New Roman"/>
        </w:rPr>
        <w:t xml:space="preserve"> </w:t>
      </w:r>
      <w:r w:rsidRPr="00614064">
        <w:rPr>
          <w:rFonts w:ascii="Times New Roman" w:hAnsi="Times New Roman" w:cs="Times New Roman"/>
        </w:rPr>
        <w:t xml:space="preserve">as a whole, </w:t>
      </w:r>
      <w:r>
        <w:rPr>
          <w:rFonts w:ascii="Times New Roman" w:hAnsi="Times New Roman" w:cs="Times New Roman"/>
        </w:rPr>
        <w:t xml:space="preserve">has a broad range of </w:t>
      </w:r>
      <w:r w:rsidRPr="00614064">
        <w:rPr>
          <w:rFonts w:ascii="Times New Roman" w:hAnsi="Times New Roman" w:cs="Times New Roman"/>
        </w:rPr>
        <w:t>adaptation strategies in which health</w:t>
      </w:r>
      <w:r>
        <w:rPr>
          <w:rFonts w:ascii="Times New Roman" w:hAnsi="Times New Roman" w:cs="Times New Roman"/>
        </w:rPr>
        <w:t xml:space="preserve"> is referenced</w:t>
      </w:r>
      <w:r w:rsidRPr="00614064">
        <w:rPr>
          <w:rFonts w:ascii="Times New Roman" w:hAnsi="Times New Roman" w:cs="Times New Roman"/>
        </w:rPr>
        <w:t xml:space="preserve"> to some extent, </w:t>
      </w:r>
      <w:r>
        <w:rPr>
          <w:rFonts w:ascii="Times New Roman" w:hAnsi="Times New Roman" w:cs="Times New Roman"/>
        </w:rPr>
        <w:t>there is no integrated assessment for health adaptation</w:t>
      </w:r>
      <w:r w:rsidRPr="00614064">
        <w:rPr>
          <w:rFonts w:ascii="Times New Roman" w:hAnsi="Times New Roman" w:cs="Times New Roman"/>
        </w:rPr>
        <w:t>.</w:t>
      </w:r>
      <w:r>
        <w:rPr>
          <w:rFonts w:ascii="Times New Roman" w:hAnsi="Times New Roman" w:cs="Times New Roman"/>
        </w:rPr>
        <w:t xml:space="preserve"> For the purposes of this study, and in order to track </w:t>
      </w:r>
      <w:r w:rsidRPr="00614064">
        <w:rPr>
          <w:rFonts w:ascii="Times New Roman" w:hAnsi="Times New Roman" w:cs="Times New Roman"/>
        </w:rPr>
        <w:t>China’s effort</w:t>
      </w:r>
      <w:r>
        <w:rPr>
          <w:rFonts w:ascii="Times New Roman" w:hAnsi="Times New Roman" w:cs="Times New Roman"/>
        </w:rPr>
        <w:t>s</w:t>
      </w:r>
      <w:r w:rsidRPr="00614064">
        <w:rPr>
          <w:rFonts w:ascii="Times New Roman" w:hAnsi="Times New Roman" w:cs="Times New Roman"/>
        </w:rPr>
        <w:t xml:space="preserve"> in adaptation planning and assessment</w:t>
      </w:r>
      <w:r>
        <w:rPr>
          <w:rFonts w:ascii="Times New Roman" w:hAnsi="Times New Roman" w:cs="Times New Roman"/>
        </w:rPr>
        <w:t xml:space="preserve"> at the provincial level, a</w:t>
      </w:r>
      <w:r w:rsidRPr="00614064">
        <w:rPr>
          <w:rFonts w:ascii="Times New Roman" w:hAnsi="Times New Roman" w:cs="Times New Roman"/>
        </w:rPr>
        <w:t xml:space="preserve"> Health and Climate Change Survey</w:t>
      </w:r>
      <w:r>
        <w:rPr>
          <w:rFonts w:ascii="Times New Roman" w:hAnsi="Times New Roman" w:cs="Times New Roman"/>
        </w:rPr>
        <w:t xml:space="preserve"> for China, which adapts the design of the WHO’s Health and Climate Change Survey,</w:t>
      </w:r>
      <w:r>
        <w:rPr>
          <w:rFonts w:ascii="Times New Roman" w:hAnsi="Times New Roman" w:cs="Times New Roman"/>
        </w:rPr>
        <w:fldChar w:fldCharType="begin"/>
      </w:r>
      <w:r>
        <w:rPr>
          <w:rFonts w:ascii="Times New Roman" w:hAnsi="Times New Roman" w:cs="Times New Roman"/>
        </w:rPr>
        <w:instrText xml:space="preserve"> ADDIN EN.CITE &lt;EndNote&gt;&lt;Cite&gt;&lt;Author&gt;WHO&lt;/Author&gt;&lt;Year&gt;2019&lt;/Year&gt;&lt;RecNum&gt;30&lt;/RecNum&gt;&lt;DisplayText&gt;&lt;style face="superscript"&gt;29&lt;/style&gt;&lt;/DisplayText&gt;&lt;record&gt;&lt;rec-number&gt;30&lt;/rec-number&gt;&lt;foreign-keys&gt;&lt;key app="EN" db-id="zfs00et9nt0eviedtsoxa2fm55vpw9eswe2a" timestamp="1595862797"&gt;30&lt;/key&gt;&lt;/foreign-keys&gt;&lt;ref-type name="Report"&gt;27&lt;/ref-type&gt;&lt;contributors&gt;&lt;authors&gt;&lt;author&gt;WHO&lt;/author&gt;&lt;/authors&gt;&lt;/contributors&gt;&lt;titles&gt;&lt;title&gt;WHO Health and Climate Change Survey Report: Tracking Global Progress&lt;/title&gt;&lt;/titles&gt;&lt;dates&gt;&lt;year&gt;2019&lt;/year&gt;&lt;/dates&gt;&lt;pub-location&gt;Geneva, Switzerland&lt;/pub-location&gt;&lt;publisher&gt;World Health Organization&lt;/publisher&gt;&lt;urls&gt;&lt;/urls&gt;&lt;/record&gt;&lt;/Cite&gt;&lt;/EndNote&gt;</w:instrText>
      </w:r>
      <w:r>
        <w:rPr>
          <w:rFonts w:ascii="Times New Roman" w:hAnsi="Times New Roman" w:cs="Times New Roman"/>
        </w:rPr>
        <w:fldChar w:fldCharType="separate"/>
      </w:r>
      <w:r w:rsidRPr="00C35EBB">
        <w:rPr>
          <w:rFonts w:ascii="Times New Roman" w:hAnsi="Times New Roman" w:cs="Times New Roman"/>
          <w:noProof/>
          <w:vertAlign w:val="superscript"/>
        </w:rPr>
        <w:t>29</w:t>
      </w:r>
      <w:r>
        <w:rPr>
          <w:rFonts w:ascii="Times New Roman" w:hAnsi="Times New Roman" w:cs="Times New Roman"/>
        </w:rPr>
        <w:fldChar w:fldCharType="end"/>
      </w:r>
      <w:r w:rsidRPr="00614064">
        <w:rPr>
          <w:rFonts w:ascii="Times New Roman" w:hAnsi="Times New Roman" w:cs="Times New Roman"/>
        </w:rPr>
        <w:t xml:space="preserve"> </w:t>
      </w:r>
      <w:r>
        <w:rPr>
          <w:rFonts w:ascii="Times New Roman" w:hAnsi="Times New Roman" w:cs="Times New Roman"/>
        </w:rPr>
        <w:t>was conducted in</w:t>
      </w:r>
      <w:r w:rsidRPr="00614064">
        <w:rPr>
          <w:rFonts w:ascii="Times New Roman" w:hAnsi="Times New Roman" w:cs="Times New Roman"/>
        </w:rPr>
        <w:t xml:space="preserve"> May 2020</w:t>
      </w:r>
      <w:r>
        <w:rPr>
          <w:rFonts w:ascii="Times New Roman" w:hAnsi="Times New Roman" w:cs="Times New Roman"/>
        </w:rPr>
        <w:t>,</w:t>
      </w:r>
      <w:r w:rsidRPr="00614064">
        <w:rPr>
          <w:rFonts w:ascii="Times New Roman" w:hAnsi="Times New Roman" w:cs="Times New Roman"/>
        </w:rPr>
        <w:t xml:space="preserve"> led by Sun Yat-sen University and China’s CDC.</w:t>
      </w:r>
      <w:r>
        <w:rPr>
          <w:rFonts w:ascii="Times New Roman" w:hAnsi="Times New Roman" w:cs="Times New Roman"/>
        </w:rPr>
        <w:t xml:space="preserve"> The full details of this survey, as well as further data, analysis and caveats can be found in the Appendix.</w:t>
      </w:r>
    </w:p>
    <w:p w14:paraId="26EE3A86" w14:textId="77777777" w:rsidR="00D47C91" w:rsidRDefault="00D47C91" w:rsidP="00D47C91">
      <w:pPr>
        <w:jc w:val="both"/>
        <w:rPr>
          <w:rFonts w:ascii="Times New Roman" w:hAnsi="Times New Roman" w:cs="Times New Roman"/>
        </w:rPr>
      </w:pPr>
    </w:p>
    <w:p w14:paraId="1C47F9ED" w14:textId="18B340DA" w:rsidR="00D47C91" w:rsidRDefault="00D47C91" w:rsidP="00D47C91">
      <w:pPr>
        <w:jc w:val="both"/>
        <w:rPr>
          <w:rFonts w:ascii="Times New Roman" w:hAnsi="Times New Roman" w:cs="Times New Roman"/>
        </w:rPr>
      </w:pPr>
      <w:r w:rsidRPr="00614064">
        <w:rPr>
          <w:rFonts w:ascii="Times New Roman" w:hAnsi="Times New Roman" w:cs="Times New Roman"/>
        </w:rPr>
        <w:t xml:space="preserve">Of </w:t>
      </w:r>
      <w:r>
        <w:rPr>
          <w:rFonts w:ascii="Times New Roman" w:hAnsi="Times New Roman" w:cs="Times New Roman"/>
        </w:rPr>
        <w:t xml:space="preserve">the </w:t>
      </w:r>
      <w:r w:rsidRPr="00614064">
        <w:rPr>
          <w:rFonts w:ascii="Times New Roman" w:hAnsi="Times New Roman" w:cs="Times New Roman"/>
        </w:rPr>
        <w:t xml:space="preserve">17 provinces </w:t>
      </w:r>
      <w:r>
        <w:rPr>
          <w:rFonts w:ascii="Times New Roman" w:hAnsi="Times New Roman" w:cs="Times New Roman"/>
        </w:rPr>
        <w:t xml:space="preserve">that </w:t>
      </w:r>
      <w:r w:rsidRPr="00614064">
        <w:rPr>
          <w:rFonts w:ascii="Times New Roman" w:hAnsi="Times New Roman" w:cs="Times New Roman"/>
        </w:rPr>
        <w:t xml:space="preserve">completed </w:t>
      </w:r>
      <w:r>
        <w:rPr>
          <w:rFonts w:ascii="Times New Roman" w:hAnsi="Times New Roman" w:cs="Times New Roman"/>
        </w:rPr>
        <w:t xml:space="preserve">the survey, </w:t>
      </w:r>
      <w:r w:rsidRPr="00614064">
        <w:rPr>
          <w:rFonts w:ascii="Times New Roman" w:hAnsi="Times New Roman" w:cs="Times New Roman"/>
        </w:rPr>
        <w:t>three provinces (Guangdong, Shanghai and Sichuan) declared that there was a provincial health and climate change plan</w:t>
      </w:r>
      <w:r>
        <w:rPr>
          <w:rFonts w:ascii="Times New Roman" w:hAnsi="Times New Roman" w:cs="Times New Roman"/>
        </w:rPr>
        <w:t xml:space="preserve"> in place and a further</w:t>
      </w:r>
      <w:r w:rsidRPr="00614064">
        <w:rPr>
          <w:rFonts w:ascii="Times New Roman" w:hAnsi="Times New Roman" w:cs="Times New Roman"/>
        </w:rPr>
        <w:t xml:space="preserve"> four provinces indicated that plans under development</w:t>
      </w:r>
      <w:r>
        <w:rPr>
          <w:rFonts w:ascii="Times New Roman" w:hAnsi="Times New Roman" w:cs="Times New Roman"/>
        </w:rPr>
        <w:t>. F</w:t>
      </w:r>
      <w:r w:rsidRPr="00614064">
        <w:rPr>
          <w:rFonts w:ascii="Times New Roman" w:hAnsi="Times New Roman" w:cs="Times New Roman"/>
        </w:rPr>
        <w:t xml:space="preserve">our provinces </w:t>
      </w:r>
      <w:r>
        <w:rPr>
          <w:rFonts w:ascii="Times New Roman" w:hAnsi="Times New Roman" w:cs="Times New Roman"/>
        </w:rPr>
        <w:t xml:space="preserve">also </w:t>
      </w:r>
      <w:r w:rsidRPr="00614064">
        <w:rPr>
          <w:rFonts w:ascii="Times New Roman" w:hAnsi="Times New Roman" w:cs="Times New Roman"/>
        </w:rPr>
        <w:t>stated the</w:t>
      </w:r>
      <w:r>
        <w:rPr>
          <w:rFonts w:ascii="Times New Roman" w:hAnsi="Times New Roman" w:cs="Times New Roman"/>
        </w:rPr>
        <w:t>ir</w:t>
      </w:r>
      <w:r w:rsidRPr="00614064">
        <w:rPr>
          <w:rFonts w:ascii="Times New Roman" w:hAnsi="Times New Roman" w:cs="Times New Roman"/>
        </w:rPr>
        <w:t xml:space="preserve"> provincial health departments and meteorological departments</w:t>
      </w:r>
      <w:r>
        <w:rPr>
          <w:rFonts w:ascii="Times New Roman" w:hAnsi="Times New Roman" w:cs="Times New Roman"/>
        </w:rPr>
        <w:t xml:space="preserve"> were in close collaboration on health and climate change planning and strategy</w:t>
      </w:r>
      <w:r w:rsidRPr="00C34913">
        <w:rPr>
          <w:rFonts w:ascii="Times New Roman" w:hAnsi="Times New Roman" w:cs="Times New Roman"/>
        </w:rPr>
        <w:t>.</w:t>
      </w:r>
      <w:r w:rsidRPr="00614064">
        <w:rPr>
          <w:rFonts w:ascii="Times New Roman" w:hAnsi="Times New Roman" w:cs="Times New Roman"/>
        </w:rPr>
        <w:t xml:space="preserve"> </w:t>
      </w:r>
      <w:r>
        <w:rPr>
          <w:rFonts w:ascii="Times New Roman" w:hAnsi="Times New Roman" w:cs="Times New Roman"/>
        </w:rPr>
        <w:t>The l</w:t>
      </w:r>
      <w:r w:rsidRPr="00614064">
        <w:rPr>
          <w:rFonts w:ascii="Times New Roman" w:hAnsi="Times New Roman" w:cs="Times New Roman"/>
        </w:rPr>
        <w:t>ack of</w:t>
      </w:r>
      <w:r>
        <w:rPr>
          <w:rFonts w:ascii="Times New Roman" w:hAnsi="Times New Roman" w:cs="Times New Roman"/>
        </w:rPr>
        <w:t xml:space="preserve"> a mechanism for</w:t>
      </w:r>
      <w:r w:rsidRPr="00614064">
        <w:rPr>
          <w:rFonts w:ascii="Times New Roman" w:hAnsi="Times New Roman" w:cs="Times New Roman"/>
        </w:rPr>
        <w:t xml:space="preserve"> multi-sectoral cooperation (</w:t>
      </w:r>
      <w:r>
        <w:rPr>
          <w:rFonts w:ascii="Times New Roman" w:hAnsi="Times New Roman" w:cs="Times New Roman"/>
        </w:rPr>
        <w:t>all respondents</w:t>
      </w:r>
      <w:r w:rsidRPr="00614064">
        <w:rPr>
          <w:rFonts w:ascii="Times New Roman" w:hAnsi="Times New Roman" w:cs="Times New Roman"/>
        </w:rPr>
        <w:t>), government funding (82%) and</w:t>
      </w:r>
      <w:r>
        <w:rPr>
          <w:rFonts w:ascii="Times New Roman" w:hAnsi="Times New Roman" w:cs="Times New Roman"/>
        </w:rPr>
        <w:t xml:space="preserve"> national</w:t>
      </w:r>
      <w:r w:rsidRPr="00614064">
        <w:rPr>
          <w:rFonts w:ascii="Times New Roman" w:hAnsi="Times New Roman" w:cs="Times New Roman"/>
        </w:rPr>
        <w:t xml:space="preserve"> surveillance system</w:t>
      </w:r>
      <w:r>
        <w:rPr>
          <w:rFonts w:ascii="Times New Roman" w:hAnsi="Times New Roman" w:cs="Times New Roman"/>
        </w:rPr>
        <w:t>s</w:t>
      </w:r>
      <w:r w:rsidRPr="00614064">
        <w:rPr>
          <w:rFonts w:ascii="Times New Roman" w:hAnsi="Times New Roman" w:cs="Times New Roman"/>
        </w:rPr>
        <w:t xml:space="preserve"> (82%) were </w:t>
      </w:r>
      <w:r>
        <w:rPr>
          <w:rFonts w:ascii="Times New Roman" w:hAnsi="Times New Roman" w:cs="Times New Roman"/>
        </w:rPr>
        <w:t>identified</w:t>
      </w:r>
      <w:r w:rsidRPr="00614064">
        <w:rPr>
          <w:rFonts w:ascii="Times New Roman" w:hAnsi="Times New Roman" w:cs="Times New Roman"/>
        </w:rPr>
        <w:t xml:space="preserve"> as </w:t>
      </w:r>
      <w:r>
        <w:rPr>
          <w:rFonts w:ascii="Times New Roman" w:hAnsi="Times New Roman" w:cs="Times New Roman"/>
        </w:rPr>
        <w:t xml:space="preserve">the </w:t>
      </w:r>
      <w:r w:rsidRPr="00614064">
        <w:rPr>
          <w:rFonts w:ascii="Times New Roman" w:hAnsi="Times New Roman" w:cs="Times New Roman"/>
        </w:rPr>
        <w:t>main constraints</w:t>
      </w:r>
      <w:r>
        <w:rPr>
          <w:rFonts w:ascii="Times New Roman" w:hAnsi="Times New Roman" w:cs="Times New Roman"/>
        </w:rPr>
        <w:t xml:space="preserve"> to developing climate change adaptation plans for health</w:t>
      </w:r>
      <w:r w:rsidRPr="00614064">
        <w:rPr>
          <w:rFonts w:ascii="Times New Roman" w:hAnsi="Times New Roman" w:cs="Times New Roman"/>
        </w:rPr>
        <w:t xml:space="preserve">. </w:t>
      </w:r>
    </w:p>
    <w:p w14:paraId="104BCB5F" w14:textId="77777777" w:rsidR="00D47C91" w:rsidRDefault="00D47C91" w:rsidP="00D47C91">
      <w:pPr>
        <w:jc w:val="both"/>
        <w:rPr>
          <w:rFonts w:ascii="Times New Roman" w:hAnsi="Times New Roman" w:cs="Times New Roman"/>
        </w:rPr>
      </w:pPr>
    </w:p>
    <w:p w14:paraId="46C5BFEC" w14:textId="6079C047" w:rsidR="00D47C91" w:rsidRDefault="00D47C91" w:rsidP="00D47C91">
      <w:pPr>
        <w:jc w:val="both"/>
        <w:rPr>
          <w:rFonts w:ascii="Times New Roman" w:eastAsia="等线" w:hAnsi="Times New Roman" w:cs="Times New Roman"/>
          <w:bCs/>
          <w:iCs/>
          <w:color w:val="000000" w:themeColor="text1"/>
        </w:rPr>
      </w:pPr>
      <w:r>
        <w:rPr>
          <w:rFonts w:ascii="Times New Roman" w:hAnsi="Times New Roman" w:cs="Times New Roman"/>
        </w:rPr>
        <w:t xml:space="preserve">Turning from health adaptation planning, to vulnerability assessments, six </w:t>
      </w:r>
      <w:r w:rsidRPr="00614064">
        <w:rPr>
          <w:rFonts w:ascii="Times New Roman" w:hAnsi="Times New Roman" w:cs="Times New Roman"/>
        </w:rPr>
        <w:t xml:space="preserve">out of </w:t>
      </w:r>
      <w:r>
        <w:rPr>
          <w:rFonts w:ascii="Times New Roman" w:hAnsi="Times New Roman" w:cs="Times New Roman"/>
        </w:rPr>
        <w:t xml:space="preserve">the </w:t>
      </w:r>
      <w:r w:rsidRPr="00614064">
        <w:rPr>
          <w:rFonts w:ascii="Times New Roman" w:hAnsi="Times New Roman" w:cs="Times New Roman"/>
        </w:rPr>
        <w:t xml:space="preserve">17 provinces reported that </w:t>
      </w:r>
      <w:r>
        <w:rPr>
          <w:rFonts w:ascii="Times New Roman" w:hAnsi="Times New Roman" w:cs="Times New Roman"/>
        </w:rPr>
        <w:t xml:space="preserve">a </w:t>
      </w:r>
      <w:r w:rsidRPr="00614064">
        <w:rPr>
          <w:rFonts w:ascii="Times New Roman" w:hAnsi="Times New Roman" w:cs="Times New Roman"/>
        </w:rPr>
        <w:t xml:space="preserve">comprehensive assessment of climate change and health had been </w:t>
      </w:r>
      <w:r>
        <w:rPr>
          <w:rFonts w:ascii="Times New Roman" w:hAnsi="Times New Roman" w:cs="Times New Roman"/>
        </w:rPr>
        <w:t>completed</w:t>
      </w:r>
      <w:r w:rsidRPr="00614064">
        <w:rPr>
          <w:rFonts w:ascii="Times New Roman" w:hAnsi="Times New Roman" w:cs="Times New Roman"/>
        </w:rPr>
        <w:t xml:space="preserve">. </w:t>
      </w:r>
      <w:r>
        <w:rPr>
          <w:rFonts w:ascii="Times New Roman" w:hAnsi="Times New Roman" w:cs="Times New Roman"/>
        </w:rPr>
        <w:t>Within these assessments, the effects of heatwave were among the most readily analysed health risk</w:t>
      </w:r>
      <w:r w:rsidRPr="00614064">
        <w:rPr>
          <w:rFonts w:ascii="Times New Roman" w:hAnsi="Times New Roman" w:cs="Times New Roman"/>
        </w:rPr>
        <w:t xml:space="preserve">. </w:t>
      </w:r>
      <w:r>
        <w:rPr>
          <w:rFonts w:ascii="Times New Roman" w:hAnsi="Times New Roman" w:cs="Times New Roman"/>
        </w:rPr>
        <w:t xml:space="preserve">Notably, human health has begun to be included </w:t>
      </w:r>
      <w:r w:rsidRPr="00B20B74">
        <w:rPr>
          <w:rFonts w:ascii="Times New Roman" w:eastAsia="等线" w:hAnsi="Times New Roman" w:cs="Times New Roman"/>
          <w:bCs/>
          <w:iCs/>
          <w:color w:val="000000" w:themeColor="text1"/>
        </w:rPr>
        <w:t xml:space="preserve">as a chapter in the </w:t>
      </w:r>
      <w:r w:rsidRPr="002E30D2">
        <w:rPr>
          <w:rFonts w:ascii="Times New Roman" w:eastAsia="等线" w:hAnsi="Times New Roman" w:cs="Times New Roman"/>
          <w:bCs/>
          <w:i/>
          <w:color w:val="000000" w:themeColor="text1"/>
        </w:rPr>
        <w:t xml:space="preserve">Green Book Series of Annual </w:t>
      </w:r>
      <w:r w:rsidRPr="00B51DD0">
        <w:rPr>
          <w:rFonts w:ascii="Times New Roman" w:eastAsia="等线" w:hAnsi="Times New Roman" w:cs="Times New Roman"/>
          <w:bCs/>
          <w:i/>
          <w:color w:val="000000" w:themeColor="text1"/>
        </w:rPr>
        <w:t>National Assessment</w:t>
      </w:r>
      <w:r w:rsidRPr="002E30D2">
        <w:rPr>
          <w:rFonts w:ascii="Times New Roman" w:eastAsia="等线" w:hAnsi="Times New Roman" w:cs="Times New Roman"/>
          <w:bCs/>
          <w:i/>
          <w:color w:val="000000" w:themeColor="text1"/>
        </w:rPr>
        <w:t xml:space="preserve"> </w:t>
      </w:r>
      <w:r w:rsidRPr="00B51DD0">
        <w:rPr>
          <w:rFonts w:ascii="Times New Roman" w:eastAsia="等线" w:hAnsi="Times New Roman" w:cs="Times New Roman"/>
          <w:bCs/>
          <w:i/>
          <w:color w:val="000000" w:themeColor="text1"/>
        </w:rPr>
        <w:t xml:space="preserve">on </w:t>
      </w:r>
      <w:r w:rsidRPr="002E30D2">
        <w:rPr>
          <w:rFonts w:ascii="Times New Roman" w:eastAsia="等线" w:hAnsi="Times New Roman" w:cs="Times New Roman"/>
          <w:bCs/>
          <w:i/>
          <w:color w:val="000000" w:themeColor="text1"/>
        </w:rPr>
        <w:t>C</w:t>
      </w:r>
      <w:r w:rsidRPr="00B51DD0">
        <w:rPr>
          <w:rFonts w:ascii="Times New Roman" w:eastAsia="等线" w:hAnsi="Times New Roman" w:cs="Times New Roman"/>
          <w:bCs/>
          <w:i/>
          <w:color w:val="000000" w:themeColor="text1"/>
        </w:rPr>
        <w:t xml:space="preserve">limate </w:t>
      </w:r>
      <w:r w:rsidRPr="002E30D2">
        <w:rPr>
          <w:rFonts w:ascii="Times New Roman" w:eastAsia="等线" w:hAnsi="Times New Roman" w:cs="Times New Roman"/>
          <w:bCs/>
          <w:i/>
          <w:color w:val="000000" w:themeColor="text1"/>
        </w:rPr>
        <w:t>C</w:t>
      </w:r>
      <w:r w:rsidRPr="00B51DD0">
        <w:rPr>
          <w:rFonts w:ascii="Times New Roman" w:eastAsia="等线" w:hAnsi="Times New Roman" w:cs="Times New Roman"/>
          <w:bCs/>
          <w:i/>
          <w:color w:val="000000" w:themeColor="text1"/>
        </w:rPr>
        <w:t>hange in China</w:t>
      </w:r>
      <w:r>
        <w:rPr>
          <w:rFonts w:ascii="Times New Roman" w:eastAsia="等线" w:hAnsi="Times New Roman" w:cs="Times New Roman"/>
          <w:bCs/>
          <w:i/>
          <w:color w:val="000000" w:themeColor="text1"/>
        </w:rPr>
        <w:t xml:space="preserve"> in 2014 and 2019</w:t>
      </w:r>
      <w:r>
        <w:rPr>
          <w:rFonts w:ascii="Times New Roman" w:eastAsia="等线" w:hAnsi="Times New Roman" w:cs="Times New Roman"/>
          <w:bCs/>
          <w:iCs/>
          <w:color w:val="000000" w:themeColor="text1"/>
        </w:rPr>
        <w:t xml:space="preserve">. </w:t>
      </w:r>
    </w:p>
    <w:p w14:paraId="2B60945B" w14:textId="77777777" w:rsidR="00D47C91" w:rsidRDefault="00D47C91" w:rsidP="00D47C91">
      <w:pPr>
        <w:jc w:val="both"/>
        <w:rPr>
          <w:rFonts w:ascii="Times New Roman" w:eastAsia="等线" w:hAnsi="Times New Roman" w:cs="Times New Roman"/>
          <w:bCs/>
          <w:iCs/>
          <w:color w:val="000000" w:themeColor="text1"/>
        </w:rPr>
      </w:pPr>
    </w:p>
    <w:p w14:paraId="332835CF" w14:textId="77777777" w:rsidR="00D47C91" w:rsidRPr="00614064" w:rsidRDefault="00D47C91" w:rsidP="00D47C91">
      <w:pPr>
        <w:jc w:val="both"/>
        <w:rPr>
          <w:rFonts w:ascii="Times New Roman" w:hAnsi="Times New Roman" w:cs="Times New Roman"/>
        </w:rPr>
      </w:pPr>
      <w:r>
        <w:rPr>
          <w:rFonts w:ascii="Times New Roman" w:eastAsia="等线" w:hAnsi="Times New Roman" w:cs="Times New Roman"/>
          <w:bCs/>
          <w:iCs/>
          <w:color w:val="000000" w:themeColor="text1"/>
        </w:rPr>
        <w:t xml:space="preserve">Despite these provincial and national assessment findings, limited progress has been made in influencing </w:t>
      </w:r>
      <w:r w:rsidRPr="00614064">
        <w:rPr>
          <w:rFonts w:ascii="Times New Roman" w:hAnsi="Times New Roman" w:cs="Times New Roman"/>
        </w:rPr>
        <w:t xml:space="preserve">health policymaking, and </w:t>
      </w:r>
      <w:r>
        <w:rPr>
          <w:rFonts w:ascii="Times New Roman" w:hAnsi="Times New Roman" w:cs="Times New Roman"/>
        </w:rPr>
        <w:t xml:space="preserve">in allocating </w:t>
      </w:r>
      <w:r w:rsidRPr="00614064">
        <w:rPr>
          <w:rFonts w:ascii="Times New Roman" w:hAnsi="Times New Roman" w:cs="Times New Roman"/>
        </w:rPr>
        <w:t xml:space="preserve">human and financial resource allocation. </w:t>
      </w:r>
      <w:r>
        <w:rPr>
          <w:rFonts w:ascii="Times New Roman" w:hAnsi="Times New Roman" w:cs="Times New Roman"/>
        </w:rPr>
        <w:t xml:space="preserve">As a matter of priority, China needs to strengthen leadership and establish longer-term funding to ensure </w:t>
      </w:r>
      <w:r w:rsidRPr="00614064">
        <w:rPr>
          <w:rFonts w:ascii="Times New Roman" w:hAnsi="Times New Roman" w:cs="Times New Roman"/>
        </w:rPr>
        <w:t>a comprehensive national adaptation plan</w:t>
      </w:r>
      <w:r>
        <w:rPr>
          <w:rFonts w:ascii="Times New Roman" w:hAnsi="Times New Roman" w:cs="Times New Roman"/>
        </w:rPr>
        <w:t xml:space="preserve"> that protect health against climate change.</w:t>
      </w:r>
      <w:r w:rsidRPr="00614064">
        <w:rPr>
          <w:rFonts w:ascii="Times New Roman" w:hAnsi="Times New Roman" w:cs="Times New Roman"/>
        </w:rPr>
        <w:fldChar w:fldCharType="begin"/>
      </w:r>
      <w:r>
        <w:rPr>
          <w:rFonts w:ascii="Times New Roman" w:hAnsi="Times New Roman" w:cs="Times New Roman"/>
        </w:rPr>
        <w:instrText xml:space="preserve"> ADDIN EN.CITE &lt;EndNote&gt;&lt;Cite&gt;&lt;Author&gt;Zhong&lt;/Author&gt;&lt;Year&gt;2019&lt;/Year&gt;&lt;RecNum&gt;31&lt;/RecNum&gt;&lt;DisplayText&gt;&lt;style face="superscript"&gt;30&lt;/style&gt;&lt;/DisplayText&gt;&lt;record&gt;&lt;rec-number&gt;31&lt;/rec-number&gt;&lt;foreign-keys&gt;&lt;key app="EN" db-id="zfs00et9nt0eviedtsoxa2fm55vpw9eswe2a" timestamp="1595862797"&gt;31&lt;/key&gt;&lt;/foreign-keys&gt;&lt;ref-type name="Journal Article"&gt;17&lt;/ref-type&gt;&lt;contributors&gt;&lt;authors&gt;&lt;author&gt;Zhong, S.&lt;/author&gt;&lt;author&gt;Huang, CR.&lt;/author&gt;&lt;/authors&gt;&lt;/contributors&gt;&lt;titles&gt;&lt;title&gt;Climate change and human health: Risks and responses (in Chinese)&lt;/title&gt;&lt;secondary-title&gt;Chin Sci Bull&lt;/secondary-title&gt;&lt;/titles&gt;&lt;periodical&gt;&lt;full-title&gt;Chin Sci Bull&lt;/full-title&gt;&lt;/periodical&gt;&lt;pages&gt;2002-2010&lt;/pages&gt;&lt;volume&gt;64&lt;/volume&gt;&lt;number&gt;19&lt;/number&gt;&lt;dates&gt;&lt;year&gt;2019&lt;/year&gt;&lt;/dates&gt;&lt;urls&gt;&lt;/urls&gt;&lt;/record&gt;&lt;/Cite&gt;&lt;/EndNote&gt;</w:instrText>
      </w:r>
      <w:r w:rsidRPr="00614064">
        <w:rPr>
          <w:rFonts w:ascii="Times New Roman" w:hAnsi="Times New Roman" w:cs="Times New Roman"/>
        </w:rPr>
        <w:fldChar w:fldCharType="separate"/>
      </w:r>
      <w:r w:rsidRPr="00C35EBB">
        <w:rPr>
          <w:rFonts w:ascii="Times New Roman" w:hAnsi="Times New Roman" w:cs="Times New Roman"/>
          <w:noProof/>
          <w:vertAlign w:val="superscript"/>
        </w:rPr>
        <w:t>30</w:t>
      </w:r>
      <w:r w:rsidRPr="00614064">
        <w:rPr>
          <w:rFonts w:ascii="Times New Roman" w:hAnsi="Times New Roman" w:cs="Times New Roman"/>
        </w:rPr>
        <w:fldChar w:fldCharType="end"/>
      </w:r>
    </w:p>
    <w:p w14:paraId="28A51C5E" w14:textId="77777777" w:rsidR="00D47C91" w:rsidRDefault="00D47C91" w:rsidP="00D47C91">
      <w:pPr>
        <w:jc w:val="both"/>
        <w:rPr>
          <w:rFonts w:ascii="Times New Roman" w:hAnsi="Times New Roman" w:cs="Times New Roman"/>
        </w:rPr>
      </w:pPr>
    </w:p>
    <w:p w14:paraId="613E17A4" w14:textId="77777777" w:rsidR="00D47C91" w:rsidRPr="00614064" w:rsidRDefault="00D47C91" w:rsidP="00D47C91">
      <w:pPr>
        <w:jc w:val="both"/>
        <w:rPr>
          <w:rFonts w:ascii="Times New Roman" w:hAnsi="Times New Roman" w:cs="Times New Roman"/>
        </w:rPr>
      </w:pPr>
    </w:p>
    <w:p w14:paraId="261DD216" w14:textId="77777777" w:rsidR="00D47C91" w:rsidRPr="00260402" w:rsidRDefault="00D47C91" w:rsidP="00D47C91">
      <w:pPr>
        <w:spacing w:before="240"/>
        <w:outlineLvl w:val="1"/>
        <w:rPr>
          <w:rFonts w:eastAsia="等线"/>
          <w:color w:val="2F5496" w:themeColor="accent1" w:themeShade="BF"/>
        </w:rPr>
      </w:pPr>
      <w:bookmarkStart w:id="86" w:name="_Toc47003132"/>
      <w:r w:rsidRPr="00614064">
        <w:rPr>
          <w:rFonts w:ascii="Times New Roman" w:eastAsia="等线" w:hAnsi="Times New Roman" w:cs="Times New Roman"/>
          <w:b/>
          <w:bCs/>
          <w:color w:val="2F5496" w:themeColor="accent1" w:themeShade="BF"/>
        </w:rPr>
        <w:t>Indicator 2.2: Adaptation delivery and implementation</w:t>
      </w:r>
      <w:bookmarkEnd w:id="86"/>
    </w:p>
    <w:p w14:paraId="611151DC" w14:textId="77777777" w:rsidR="00D47C91" w:rsidRPr="00614064" w:rsidRDefault="00D47C91" w:rsidP="00D47C91">
      <w:pPr>
        <w:spacing w:before="240"/>
        <w:outlineLvl w:val="2"/>
        <w:rPr>
          <w:rFonts w:ascii="Times New Roman" w:eastAsia="等线" w:hAnsi="Times New Roman" w:cs="Times New Roman"/>
          <w:b/>
          <w:i/>
          <w:color w:val="2F5496" w:themeColor="accent1" w:themeShade="BF"/>
        </w:rPr>
      </w:pPr>
      <w:bookmarkStart w:id="87" w:name="_Toc41246047"/>
      <w:bookmarkStart w:id="88" w:name="_Toc41246111"/>
      <w:bookmarkStart w:id="89" w:name="_Toc41344872"/>
      <w:bookmarkStart w:id="90" w:name="_Toc44187238"/>
      <w:bookmarkStart w:id="91" w:name="_Toc47003133"/>
      <w:r w:rsidRPr="00614064">
        <w:rPr>
          <w:rFonts w:ascii="Times New Roman" w:eastAsia="等线" w:hAnsi="Times New Roman" w:cs="Times New Roman"/>
          <w:bCs/>
          <w:i/>
          <w:color w:val="2F5496" w:themeColor="accent1" w:themeShade="BF"/>
        </w:rPr>
        <w:t>Indicator 2.2.1: Detection, preparedness, and response to health emergencies</w:t>
      </w:r>
      <w:bookmarkEnd w:id="87"/>
      <w:bookmarkEnd w:id="88"/>
      <w:bookmarkEnd w:id="89"/>
      <w:bookmarkEnd w:id="90"/>
      <w:bookmarkEnd w:id="91"/>
    </w:p>
    <w:p w14:paraId="707E43C7" w14:textId="77777777" w:rsidR="00D47C91" w:rsidRPr="00614064" w:rsidRDefault="00D47C91" w:rsidP="00D47C91">
      <w:pPr>
        <w:jc w:val="both"/>
        <w:rPr>
          <w:rFonts w:ascii="Times New Roman" w:hAnsi="Times New Roman" w:cs="Times New Roman"/>
        </w:rPr>
      </w:pPr>
    </w:p>
    <w:p w14:paraId="36FB27D9" w14:textId="77777777" w:rsidR="00D47C91" w:rsidRDefault="00D47C91" w:rsidP="00D47C91">
      <w:pPr>
        <w:jc w:val="both"/>
        <w:rPr>
          <w:rFonts w:ascii="Times New Roman" w:hAnsi="Times New Roman" w:cs="Times New Roman"/>
          <w:i/>
          <w:iCs/>
        </w:rPr>
      </w:pPr>
      <w:r>
        <w:rPr>
          <w:rFonts w:ascii="Times New Roman" w:hAnsi="Times New Roman" w:cs="Times New Roman"/>
          <w:i/>
          <w:iCs/>
        </w:rPr>
        <w:t>Headline finding: C</w:t>
      </w:r>
      <w:r w:rsidRPr="000D2E6E">
        <w:rPr>
          <w:rFonts w:ascii="Times New Roman" w:hAnsi="Times New Roman" w:cs="Times New Roman"/>
          <w:i/>
          <w:iCs/>
        </w:rPr>
        <w:t xml:space="preserve">lear regional differences were found </w:t>
      </w:r>
      <w:r>
        <w:rPr>
          <w:rFonts w:ascii="Times New Roman" w:hAnsi="Times New Roman" w:cs="Times New Roman"/>
          <w:i/>
          <w:iCs/>
        </w:rPr>
        <w:t xml:space="preserve">provinces’ ability to manage </w:t>
      </w:r>
      <w:r w:rsidRPr="000D2E6E">
        <w:rPr>
          <w:rFonts w:ascii="Times New Roman" w:hAnsi="Times New Roman" w:cs="Times New Roman"/>
          <w:i/>
          <w:iCs/>
        </w:rPr>
        <w:t>health emergencies</w:t>
      </w:r>
      <w:r>
        <w:rPr>
          <w:rFonts w:ascii="Times New Roman" w:hAnsi="Times New Roman" w:cs="Times New Roman"/>
          <w:i/>
          <w:iCs/>
        </w:rPr>
        <w:t>.</w:t>
      </w:r>
      <w:r w:rsidRPr="000D2E6E">
        <w:rPr>
          <w:rFonts w:ascii="Times New Roman" w:hAnsi="Times New Roman" w:cs="Times New Roman"/>
          <w:i/>
          <w:iCs/>
        </w:rPr>
        <w:t xml:space="preserve"> East China reported a higher ability index than other regions in China</w:t>
      </w:r>
      <w:r>
        <w:rPr>
          <w:rFonts w:ascii="Times New Roman" w:hAnsi="Times New Roman" w:cs="Times New Roman"/>
          <w:i/>
          <w:iCs/>
        </w:rPr>
        <w:t>, and Jiangsu scored the highest, with an index score of 69.7 out of 100</w:t>
      </w:r>
      <w:r w:rsidRPr="000D2E6E">
        <w:rPr>
          <w:rFonts w:ascii="Times New Roman" w:hAnsi="Times New Roman" w:cs="Times New Roman"/>
          <w:i/>
          <w:iCs/>
        </w:rPr>
        <w:t>.</w:t>
      </w:r>
    </w:p>
    <w:p w14:paraId="5C3481BA" w14:textId="77777777" w:rsidR="00D47C91" w:rsidRPr="009A0131" w:rsidRDefault="00D47C91" w:rsidP="00D47C91">
      <w:pPr>
        <w:jc w:val="both"/>
        <w:rPr>
          <w:rFonts w:ascii="Times New Roman" w:hAnsi="Times New Roman" w:cs="Times New Roman"/>
          <w:i/>
          <w:iCs/>
        </w:rPr>
      </w:pPr>
    </w:p>
    <w:p w14:paraId="6561AADD" w14:textId="51934186" w:rsidR="00D47C91" w:rsidRPr="00614064" w:rsidRDefault="00D47C91" w:rsidP="00D47C91">
      <w:pPr>
        <w:jc w:val="both"/>
        <w:rPr>
          <w:rFonts w:ascii="Times New Roman" w:hAnsi="Times New Roman" w:cs="Times New Roman"/>
        </w:rPr>
      </w:pPr>
      <w:r>
        <w:rPr>
          <w:rFonts w:ascii="Times New Roman" w:hAnsi="Times New Roman" w:cs="Times New Roman"/>
        </w:rPr>
        <w:t>Climate change affects human health by</w:t>
      </w:r>
      <w:bookmarkStart w:id="92" w:name="OLE_LINK5"/>
      <w:bookmarkStart w:id="93" w:name="OLE_LINK6"/>
      <w:r>
        <w:rPr>
          <w:rFonts w:ascii="Times New Roman" w:hAnsi="Times New Roman" w:cs="Times New Roman"/>
        </w:rPr>
        <w:t xml:space="preserve"> </w:t>
      </w:r>
      <w:r w:rsidRPr="006818A0">
        <w:rPr>
          <w:rFonts w:ascii="Times New Roman" w:hAnsi="Times New Roman" w:cs="Times New Roman"/>
        </w:rPr>
        <w:t>diseases</w:t>
      </w:r>
      <w:r>
        <w:rPr>
          <w:rFonts w:ascii="Times New Roman" w:hAnsi="Times New Roman" w:cs="Times New Roman"/>
        </w:rPr>
        <w:t xml:space="preserve"> transmissions</w:t>
      </w:r>
      <w:bookmarkEnd w:id="92"/>
      <w:bookmarkEnd w:id="93"/>
      <w:r>
        <w:rPr>
          <w:rFonts w:ascii="Times New Roman" w:hAnsi="Times New Roman" w:cs="Times New Roman"/>
        </w:rPr>
        <w:t xml:space="preserve"> and climate-related</w:t>
      </w:r>
      <w:bookmarkStart w:id="94" w:name="OLE_LINK16"/>
      <w:bookmarkStart w:id="95" w:name="OLE_LINK17"/>
      <w:r>
        <w:rPr>
          <w:rFonts w:ascii="Times New Roman" w:hAnsi="Times New Roman" w:cs="Times New Roman"/>
        </w:rPr>
        <w:t xml:space="preserve"> </w:t>
      </w:r>
      <w:bookmarkStart w:id="96" w:name="OLE_LINK24"/>
      <w:bookmarkStart w:id="97" w:name="OLE_LINK25"/>
      <w:r>
        <w:rPr>
          <w:rFonts w:ascii="Times New Roman" w:hAnsi="Times New Roman" w:cs="Times New Roman"/>
        </w:rPr>
        <w:t>extreme events</w:t>
      </w:r>
      <w:bookmarkEnd w:id="94"/>
      <w:bookmarkEnd w:id="95"/>
      <w:bookmarkEnd w:id="96"/>
      <w:bookmarkEnd w:id="97"/>
      <w:r>
        <w:rPr>
          <w:rFonts w:ascii="Times New Roman" w:hAnsi="Times New Roman" w:cs="Times New Roman"/>
        </w:rPr>
        <w:t xml:space="preserve"> such as heatwaves, floods, cyclones and wildfires</w:t>
      </w:r>
      <w:r w:rsidRPr="006818A0">
        <w:rPr>
          <w:rFonts w:ascii="Times New Roman" w:hAnsi="Times New Roman" w:cs="Times New Roman"/>
        </w:rPr>
        <w:t xml:space="preserve">. </w:t>
      </w:r>
      <w:r>
        <w:rPr>
          <w:rFonts w:ascii="Times New Roman" w:hAnsi="Times New Roman" w:cs="Times New Roman"/>
        </w:rPr>
        <w:t>The ability to detect and rapidly respond to a health emergency is essential for minimising the impact of outbreaks of infectious diseases as well as climate-related extreme events.</w:t>
      </w:r>
      <w:r>
        <w:rPr>
          <w:rFonts w:ascii="Times New Roman" w:hAnsi="Times New Roman" w:cs="Times New Roman"/>
        </w:rPr>
        <w:fldChar w:fldCharType="begin"/>
      </w:r>
      <w:r>
        <w:rPr>
          <w:rFonts w:ascii="Times New Roman" w:hAnsi="Times New Roman" w:cs="Times New Roman"/>
        </w:rPr>
        <w:instrText xml:space="preserve"> ADDIN EN.CITE &lt;EndNote&gt;&lt;Cite&gt;&lt;Author&gt;WHO&lt;/Author&gt;&lt;Year&gt;2015&lt;/Year&gt;&lt;RecNum&gt;32&lt;/RecNum&gt;&lt;DisplayText&gt;&lt;style face="superscript"&gt;31&lt;/style&gt;&lt;/DisplayText&gt;&lt;record&gt;&lt;rec-number&gt;32&lt;/rec-number&gt;&lt;foreign-keys&gt;&lt;key app="EN" db-id="zfs00et9nt0eviedtsoxa2fm55vpw9eswe2a" timestamp="1595862797"&gt;32&lt;/key&gt;&lt;/foreign-keys&gt;&lt;ref-type name="Report"&gt;27&lt;/ref-type&gt;&lt;contributors&gt;&lt;authors&gt;&lt;author&gt;WHO&lt;/author&gt;&lt;/authors&gt;&lt;/contributors&gt;&lt;titles&gt;&lt;title&gt;Operational framework for building climate resilient health systems&lt;/title&gt;&lt;/titles&gt;&lt;dates&gt;&lt;year&gt;2015&lt;/year&gt;&lt;/dates&gt;&lt;pub-location&gt;Geneva, Switzerland&lt;/pub-location&gt;&lt;publisher&gt;World Health Organization&lt;/publisher&gt;&lt;urls&gt;&lt;/urls&gt;&lt;/record&gt;&lt;/Cite&gt;&lt;/EndNote&gt;</w:instrText>
      </w:r>
      <w:r>
        <w:rPr>
          <w:rFonts w:ascii="Times New Roman" w:hAnsi="Times New Roman" w:cs="Times New Roman"/>
        </w:rPr>
        <w:fldChar w:fldCharType="separate"/>
      </w:r>
      <w:r w:rsidRPr="00C35EBB">
        <w:rPr>
          <w:rFonts w:ascii="Times New Roman" w:hAnsi="Times New Roman" w:cs="Times New Roman"/>
          <w:noProof/>
          <w:vertAlign w:val="superscript"/>
        </w:rPr>
        <w:t>31</w:t>
      </w:r>
      <w:r>
        <w:rPr>
          <w:rFonts w:ascii="Times New Roman" w:hAnsi="Times New Roman" w:cs="Times New Roman"/>
        </w:rPr>
        <w:fldChar w:fldCharType="end"/>
      </w:r>
      <w:r>
        <w:rPr>
          <w:rFonts w:ascii="Times New Roman" w:hAnsi="Times New Roman" w:cs="Times New Roman"/>
        </w:rPr>
        <w:t xml:space="preserve"> </w:t>
      </w:r>
      <w:r w:rsidRPr="00614064">
        <w:rPr>
          <w:rFonts w:ascii="Times New Roman" w:hAnsi="Times New Roman" w:cs="Times New Roman"/>
        </w:rPr>
        <w:t xml:space="preserve">Although </w:t>
      </w:r>
      <w:r>
        <w:rPr>
          <w:rFonts w:ascii="Times New Roman" w:hAnsi="Times New Roman" w:cs="Times New Roman"/>
        </w:rPr>
        <w:t xml:space="preserve">similarities are seen in each of the </w:t>
      </w:r>
      <w:r w:rsidRPr="00614064">
        <w:rPr>
          <w:rFonts w:ascii="Times New Roman" w:hAnsi="Times New Roman" w:cs="Times New Roman"/>
        </w:rPr>
        <w:t xml:space="preserve">health emergency management </w:t>
      </w:r>
      <w:r w:rsidRPr="00614064">
        <w:rPr>
          <w:rFonts w:ascii="Times New Roman" w:hAnsi="Times New Roman" w:cs="Times New Roman"/>
        </w:rPr>
        <w:lastRenderedPageBreak/>
        <w:t xml:space="preserve">systems </w:t>
      </w:r>
      <w:r>
        <w:rPr>
          <w:rFonts w:ascii="Times New Roman" w:hAnsi="Times New Roman" w:cs="Times New Roman"/>
        </w:rPr>
        <w:t>across China’s provinces</w:t>
      </w:r>
      <w:r w:rsidRPr="00614064">
        <w:rPr>
          <w:rFonts w:ascii="Times New Roman" w:hAnsi="Times New Roman" w:cs="Times New Roman"/>
        </w:rPr>
        <w:t>,</w:t>
      </w:r>
      <w:r>
        <w:rPr>
          <w:rFonts w:ascii="Times New Roman" w:hAnsi="Times New Roman" w:cs="Times New Roman"/>
        </w:rPr>
        <w:t xml:space="preserve"> there is great variation between them, with differing capacities to respond to the health impacts of climate change.  For this indicator, a comprehensive </w:t>
      </w:r>
      <w:r w:rsidRPr="00614064">
        <w:rPr>
          <w:rFonts w:ascii="Times New Roman" w:hAnsi="Times New Roman" w:cs="Times New Roman"/>
        </w:rPr>
        <w:t>index system</w:t>
      </w:r>
      <w:r>
        <w:rPr>
          <w:rFonts w:ascii="Times New Roman" w:hAnsi="Times New Roman" w:cs="Times New Roman"/>
        </w:rPr>
        <w:t xml:space="preserve"> derived from Check-up for China’s cities was created, designed to be used by provincial governments and consisting of indicators of risk exposure and preparedness, detection and response, and resource support and social participation. Index components include urban population density, completeness of emergency planning for public health emergencies, constructing of an infectious disease reporting system, and the number of health care institutions and health practitioners per 1,000 population. All indicator components, data sources and weightings are described in full in the</w:t>
      </w:r>
      <w:r w:rsidRPr="00614064" w:rsidDel="00127438">
        <w:rPr>
          <w:rFonts w:ascii="Times New Roman" w:hAnsi="Times New Roman" w:cs="Times New Roman"/>
        </w:rPr>
        <w:t xml:space="preserve"> </w:t>
      </w:r>
      <w:r>
        <w:rPr>
          <w:rFonts w:ascii="Times New Roman" w:hAnsi="Times New Roman" w:cs="Times New Roman"/>
        </w:rPr>
        <w:t>Appendix</w:t>
      </w:r>
      <w:r w:rsidRPr="00614064">
        <w:rPr>
          <w:rFonts w:ascii="Times New Roman" w:hAnsi="Times New Roman" w:cs="Times New Roman"/>
        </w:rPr>
        <w:t xml:space="preserve">. </w:t>
      </w:r>
      <w:r>
        <w:rPr>
          <w:rFonts w:ascii="Times New Roman" w:hAnsi="Times New Roman" w:cs="Times New Roman"/>
        </w:rPr>
        <w:t xml:space="preserve">Drawing primarily </w:t>
      </w:r>
      <w:r w:rsidRPr="00614064">
        <w:rPr>
          <w:rFonts w:ascii="Times New Roman" w:hAnsi="Times New Roman" w:cs="Times New Roman"/>
        </w:rPr>
        <w:t xml:space="preserve">on the most recent data </w:t>
      </w:r>
      <w:r>
        <w:rPr>
          <w:rFonts w:ascii="Times New Roman" w:hAnsi="Times New Roman" w:cs="Times New Roman"/>
        </w:rPr>
        <w:t>available from</w:t>
      </w:r>
      <w:r w:rsidRPr="00614064">
        <w:rPr>
          <w:rFonts w:ascii="Times New Roman" w:hAnsi="Times New Roman" w:cs="Times New Roman"/>
        </w:rPr>
        <w:t xml:space="preserve"> 2018, the </w:t>
      </w:r>
      <w:r>
        <w:rPr>
          <w:rFonts w:ascii="Times New Roman" w:hAnsi="Times New Roman" w:cs="Times New Roman"/>
        </w:rPr>
        <w:t>average index score for health emergencies management across all provinces was 48.1 (out of a possible 100). R</w:t>
      </w:r>
      <w:r w:rsidRPr="00614064">
        <w:rPr>
          <w:rFonts w:ascii="Times New Roman" w:hAnsi="Times New Roman" w:cs="Times New Roman"/>
        </w:rPr>
        <w:t>esult</w:t>
      </w:r>
      <w:r>
        <w:rPr>
          <w:rFonts w:ascii="Times New Roman" w:hAnsi="Times New Roman" w:cs="Times New Roman"/>
        </w:rPr>
        <w:t>s</w:t>
      </w:r>
      <w:r w:rsidRPr="00614064">
        <w:rPr>
          <w:rFonts w:ascii="Times New Roman" w:hAnsi="Times New Roman" w:cs="Times New Roman"/>
        </w:rPr>
        <w:t xml:space="preserve"> revealed that the indexes were generally higher in East China than in other regions</w:t>
      </w:r>
      <w:r>
        <w:rPr>
          <w:rFonts w:ascii="Times New Roman" w:hAnsi="Times New Roman" w:cs="Times New Roman"/>
        </w:rPr>
        <w:t>, with Jiangsu (</w:t>
      </w:r>
      <w:r w:rsidRPr="000D2E6E">
        <w:rPr>
          <w:rFonts w:ascii="Times New Roman" w:hAnsi="Times New Roman" w:cs="Times New Roman"/>
        </w:rPr>
        <w:t>69.7</w:t>
      </w:r>
      <w:r>
        <w:rPr>
          <w:rFonts w:ascii="Times New Roman" w:hAnsi="Times New Roman" w:cs="Times New Roman"/>
        </w:rPr>
        <w:t>), Shandon</w:t>
      </w:r>
      <w:r w:rsidRPr="00E270CB">
        <w:rPr>
          <w:rFonts w:ascii="Times New Roman" w:hAnsi="Times New Roman" w:cs="Times New Roman"/>
        </w:rPr>
        <w:t>g (68.9) and Beijing (60.9) scor</w:t>
      </w:r>
      <w:r>
        <w:rPr>
          <w:rFonts w:ascii="Times New Roman" w:hAnsi="Times New Roman" w:cs="Times New Roman"/>
        </w:rPr>
        <w:t>ing the highest in their ability to manage health emergencies</w:t>
      </w:r>
      <w:r w:rsidRPr="00614064">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 REF _Ref46328445 \h </w:instrText>
      </w:r>
      <w:r>
        <w:rPr>
          <w:rFonts w:ascii="Times New Roman" w:hAnsi="Times New Roman" w:cs="Times New Roman"/>
        </w:rPr>
      </w:r>
      <w:r>
        <w:rPr>
          <w:rFonts w:ascii="Times New Roman" w:hAnsi="Times New Roman" w:cs="Times New Roman"/>
        </w:rPr>
        <w:fldChar w:fldCharType="separate"/>
      </w:r>
      <w:r w:rsidR="00F83A47" w:rsidRPr="00614064">
        <w:rPr>
          <w:rStyle w:val="aa"/>
          <w:i/>
        </w:rPr>
        <w:t xml:space="preserve">Figure </w:t>
      </w:r>
      <w:r w:rsidR="00F83A47">
        <w:rPr>
          <w:rStyle w:val="aa"/>
          <w:i/>
          <w:noProof/>
        </w:rPr>
        <w:t>7</w:t>
      </w:r>
      <w:r>
        <w:rPr>
          <w:rFonts w:ascii="Times New Roman" w:hAnsi="Times New Roman" w:cs="Times New Roman"/>
        </w:rPr>
        <w:fldChar w:fldCharType="end"/>
      </w:r>
      <w:r>
        <w:rPr>
          <w:rFonts w:ascii="Times New Roman" w:hAnsi="Times New Roman" w:cs="Times New Roman"/>
        </w:rPr>
        <w:t>).</w:t>
      </w:r>
    </w:p>
    <w:p w14:paraId="6EE4C882" w14:textId="77777777" w:rsidR="00D47C91" w:rsidRPr="00614064" w:rsidRDefault="00D47C91" w:rsidP="00D47C91">
      <w:pPr>
        <w:rPr>
          <w:rFonts w:ascii="Times New Roman" w:hAnsi="Times New Roman" w:cs="Times New Roman"/>
        </w:rPr>
      </w:pPr>
    </w:p>
    <w:p w14:paraId="59ED1677" w14:textId="77777777" w:rsidR="00D47C91" w:rsidRPr="00614064" w:rsidRDefault="00D47C91" w:rsidP="00D47C91">
      <w:pPr>
        <w:jc w:val="center"/>
        <w:rPr>
          <w:rFonts w:ascii="Times New Roman" w:hAnsi="Times New Roman" w:cs="Times New Roman"/>
        </w:rPr>
      </w:pPr>
      <w:r w:rsidRPr="00614064">
        <w:rPr>
          <w:rFonts w:ascii="Times New Roman" w:hAnsi="Times New Roman" w:cs="Times New Roman"/>
          <w:noProof/>
        </w:rPr>
        <w:drawing>
          <wp:inline distT="0" distB="0" distL="0" distR="0" wp14:anchorId="5F464B5D" wp14:editId="26C62360">
            <wp:extent cx="4319512" cy="2880000"/>
            <wp:effectExtent l="0" t="0" r="508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yu\AppData\Local\Temp\Rar$DRa377336.25753\Map_2.3.1.jp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4319512" cy="2880000"/>
                    </a:xfrm>
                    <a:prstGeom prst="rect">
                      <a:avLst/>
                    </a:prstGeom>
                    <a:noFill/>
                    <a:ln>
                      <a:noFill/>
                    </a:ln>
                  </pic:spPr>
                </pic:pic>
              </a:graphicData>
            </a:graphic>
          </wp:inline>
        </w:drawing>
      </w:r>
    </w:p>
    <w:p w14:paraId="7783BB27" w14:textId="19458B12" w:rsidR="00D47C91" w:rsidRPr="00614064" w:rsidRDefault="00D47C91" w:rsidP="00D47C91">
      <w:pPr>
        <w:rPr>
          <w:rFonts w:ascii="Times New Roman" w:hAnsi="Times New Roman" w:cs="Times New Roman"/>
        </w:rPr>
      </w:pPr>
      <w:bookmarkStart w:id="98" w:name="_Ref46328445"/>
      <w:bookmarkStart w:id="99" w:name="_Toc45877047"/>
      <w:bookmarkStart w:id="100" w:name="_Toc47003047"/>
      <w:r w:rsidRPr="00614064">
        <w:rPr>
          <w:rStyle w:val="aa"/>
          <w:i/>
        </w:rPr>
        <w:t xml:space="preserve">Figure </w:t>
      </w:r>
      <w:r w:rsidRPr="00614064">
        <w:rPr>
          <w:rStyle w:val="aa"/>
          <w:i/>
        </w:rPr>
        <w:fldChar w:fldCharType="begin"/>
      </w:r>
      <w:r w:rsidRPr="00614064">
        <w:rPr>
          <w:rStyle w:val="aa"/>
          <w:i/>
        </w:rPr>
        <w:instrText xml:space="preserve"> SEQ Figure \* ARABIC </w:instrText>
      </w:r>
      <w:r w:rsidRPr="00614064">
        <w:rPr>
          <w:rStyle w:val="aa"/>
          <w:i/>
        </w:rPr>
        <w:fldChar w:fldCharType="separate"/>
      </w:r>
      <w:r w:rsidR="00F83A47">
        <w:rPr>
          <w:rStyle w:val="aa"/>
          <w:i/>
          <w:noProof/>
        </w:rPr>
        <w:t>7</w:t>
      </w:r>
      <w:r w:rsidRPr="00614064">
        <w:rPr>
          <w:rStyle w:val="aa"/>
          <w:i/>
        </w:rPr>
        <w:fldChar w:fldCharType="end"/>
      </w:r>
      <w:bookmarkEnd w:id="98"/>
      <w:r w:rsidRPr="00614064">
        <w:rPr>
          <w:rStyle w:val="aa"/>
        </w:rPr>
        <w:t xml:space="preserve">: </w:t>
      </w:r>
      <w:r>
        <w:rPr>
          <w:rStyle w:val="aa"/>
        </w:rPr>
        <w:t>P</w:t>
      </w:r>
      <w:r w:rsidRPr="00614064">
        <w:rPr>
          <w:rStyle w:val="aa"/>
        </w:rPr>
        <w:t>rovincial comprehensive health emergencies management ability index in China.</w:t>
      </w:r>
      <w:bookmarkEnd w:id="99"/>
      <w:bookmarkEnd w:id="100"/>
      <w:r w:rsidRPr="00614064">
        <w:rPr>
          <w:rFonts w:ascii="Times New Roman" w:hAnsi="Times New Roman" w:cs="Times New Roman"/>
        </w:rPr>
        <w:t xml:space="preserve"> </w:t>
      </w:r>
    </w:p>
    <w:p w14:paraId="13AFC4E7" w14:textId="77777777" w:rsidR="00D47C91" w:rsidRDefault="00D47C91" w:rsidP="00D47C91">
      <w:pPr>
        <w:rPr>
          <w:rStyle w:val="aa"/>
        </w:rPr>
      </w:pPr>
    </w:p>
    <w:p w14:paraId="59217D9A" w14:textId="77777777" w:rsidR="00D47C91" w:rsidRPr="00614064" w:rsidRDefault="00D47C91" w:rsidP="00D47C91">
      <w:pPr>
        <w:rPr>
          <w:rStyle w:val="aa"/>
        </w:rPr>
      </w:pPr>
    </w:p>
    <w:p w14:paraId="74DC52CF" w14:textId="77777777" w:rsidR="00D47C91" w:rsidRPr="00614064" w:rsidRDefault="00D47C91" w:rsidP="00D47C91">
      <w:pPr>
        <w:spacing w:before="240"/>
        <w:outlineLvl w:val="2"/>
        <w:rPr>
          <w:rFonts w:ascii="Times New Roman" w:eastAsia="等线" w:hAnsi="Times New Roman" w:cs="Times New Roman"/>
          <w:b/>
          <w:i/>
          <w:color w:val="2F5496" w:themeColor="accent1" w:themeShade="BF"/>
        </w:rPr>
      </w:pPr>
      <w:bookmarkStart w:id="101" w:name="_Toc47003134"/>
      <w:r w:rsidRPr="00614064">
        <w:rPr>
          <w:rFonts w:ascii="Times New Roman" w:eastAsia="等线" w:hAnsi="Times New Roman" w:cs="Times New Roman"/>
          <w:bCs/>
          <w:i/>
          <w:color w:val="2F5496" w:themeColor="accent1" w:themeShade="BF"/>
        </w:rPr>
        <w:t>Indicator 2.2.2: Air conditioning - benefits and harms</w:t>
      </w:r>
      <w:bookmarkEnd w:id="101"/>
    </w:p>
    <w:p w14:paraId="4361D58C" w14:textId="77777777" w:rsidR="00D47C91" w:rsidRPr="00614064" w:rsidRDefault="00D47C91" w:rsidP="00D47C91">
      <w:pPr>
        <w:jc w:val="both"/>
        <w:rPr>
          <w:rFonts w:ascii="Times New Roman" w:hAnsi="Times New Roman" w:cs="Times New Roman"/>
        </w:rPr>
      </w:pPr>
    </w:p>
    <w:p w14:paraId="1B4A2990" w14:textId="77777777" w:rsidR="00D47C91" w:rsidRPr="003C4B0D" w:rsidRDefault="00D47C91" w:rsidP="00D47C91">
      <w:pPr>
        <w:jc w:val="both"/>
        <w:rPr>
          <w:rFonts w:ascii="Times New Roman" w:hAnsi="Times New Roman" w:cs="Times New Roman"/>
          <w:i/>
          <w:iCs/>
        </w:rPr>
      </w:pPr>
      <w:r w:rsidRPr="003C4B0D">
        <w:rPr>
          <w:rFonts w:ascii="Times New Roman" w:hAnsi="Times New Roman" w:cs="Times New Roman"/>
          <w:i/>
          <w:iCs/>
        </w:rPr>
        <w:t>Headline finding: The use of air conditioning</w:t>
      </w:r>
      <w:r>
        <w:rPr>
          <w:rFonts w:ascii="Times New Roman" w:hAnsi="Times New Roman" w:cs="Times New Roman"/>
          <w:i/>
          <w:iCs/>
        </w:rPr>
        <w:t xml:space="preserve"> provides significant protective benefits against heat-related </w:t>
      </w:r>
      <w:r w:rsidRPr="00247971">
        <w:rPr>
          <w:rFonts w:ascii="Times New Roman" w:hAnsi="Times New Roman" w:cs="Times New Roman"/>
          <w:i/>
          <w:iCs/>
        </w:rPr>
        <w:t>mortality, while simultaneously substantially</w:t>
      </w:r>
      <w:r w:rsidRPr="003C4B0D">
        <w:rPr>
          <w:rFonts w:ascii="Times New Roman" w:hAnsi="Times New Roman" w:cs="Times New Roman"/>
          <w:i/>
          <w:iCs/>
        </w:rPr>
        <w:t xml:space="preserve"> </w:t>
      </w:r>
      <w:r w:rsidRPr="00247971">
        <w:rPr>
          <w:rFonts w:ascii="Times New Roman" w:hAnsi="Times New Roman" w:cs="Times New Roman"/>
          <w:i/>
          <w:iCs/>
        </w:rPr>
        <w:t>increasing</w:t>
      </w:r>
      <w:r w:rsidRPr="003C4B0D">
        <w:rPr>
          <w:rFonts w:ascii="Times New Roman" w:hAnsi="Times New Roman" w:cs="Times New Roman"/>
          <w:i/>
          <w:iCs/>
        </w:rPr>
        <w:t xml:space="preserve"> energy consumption and CO</w:t>
      </w:r>
      <w:r w:rsidRPr="003C4B0D">
        <w:rPr>
          <w:rFonts w:ascii="Times New Roman" w:hAnsi="Times New Roman" w:cs="Times New Roman"/>
          <w:i/>
          <w:iCs/>
          <w:vertAlign w:val="subscript"/>
        </w:rPr>
        <w:t>2</w:t>
      </w:r>
      <w:r w:rsidRPr="003C4B0D">
        <w:rPr>
          <w:rFonts w:ascii="Times New Roman" w:hAnsi="Times New Roman" w:cs="Times New Roman"/>
          <w:i/>
          <w:iCs/>
        </w:rPr>
        <w:t xml:space="preserve"> emissions</w:t>
      </w:r>
      <w:r w:rsidRPr="00247971">
        <w:rPr>
          <w:rFonts w:ascii="Times New Roman" w:hAnsi="Times New Roman" w:cs="Times New Roman"/>
          <w:i/>
          <w:iCs/>
        </w:rPr>
        <w:t xml:space="preserve">, with the </w:t>
      </w:r>
      <w:r w:rsidRPr="00654C7D">
        <w:rPr>
          <w:rFonts w:ascii="Times New Roman" w:hAnsi="Times New Roman" w:cs="Times New Roman"/>
          <w:i/>
          <w:iCs/>
        </w:rPr>
        <w:t xml:space="preserve">latter rising by </w:t>
      </w:r>
      <w:r w:rsidRPr="00247971">
        <w:rPr>
          <w:rFonts w:ascii="Times New Roman" w:hAnsi="Times New Roman" w:cs="Times New Roman"/>
          <w:i/>
          <w:iCs/>
        </w:rPr>
        <w:t>almost 1000</w:t>
      </w:r>
      <w:r w:rsidRPr="00654C7D">
        <w:rPr>
          <w:rFonts w:ascii="Times New Roman" w:hAnsi="Times New Roman" w:cs="Times New Roman"/>
          <w:i/>
          <w:iCs/>
        </w:rPr>
        <w:t xml:space="preserve">% from </w:t>
      </w:r>
      <w:r w:rsidRPr="00247971">
        <w:rPr>
          <w:rFonts w:ascii="Times New Roman" w:hAnsi="Times New Roman" w:cs="Times New Roman"/>
          <w:i/>
          <w:iCs/>
        </w:rPr>
        <w:t>6.2</w:t>
      </w:r>
      <w:r w:rsidRPr="00654C7D">
        <w:rPr>
          <w:rFonts w:ascii="Times New Roman" w:hAnsi="Times New Roman" w:cs="Times New Roman"/>
          <w:i/>
          <w:iCs/>
        </w:rPr>
        <w:t xml:space="preserve"> to </w:t>
      </w:r>
      <w:r w:rsidRPr="00247971">
        <w:rPr>
          <w:rFonts w:ascii="Times New Roman" w:hAnsi="Times New Roman" w:cs="Times New Roman"/>
          <w:i/>
          <w:iCs/>
        </w:rPr>
        <w:t>58.5 million tons per year from 2000 to 2016</w:t>
      </w:r>
      <w:r w:rsidRPr="003C4B0D">
        <w:rPr>
          <w:rFonts w:ascii="Times New Roman" w:hAnsi="Times New Roman" w:cs="Times New Roman"/>
          <w:i/>
          <w:iCs/>
        </w:rPr>
        <w:t>.</w:t>
      </w:r>
    </w:p>
    <w:p w14:paraId="07293AA7" w14:textId="77777777" w:rsidR="00D47C91" w:rsidRDefault="00D47C91" w:rsidP="00D47C91">
      <w:pPr>
        <w:jc w:val="both"/>
        <w:rPr>
          <w:rFonts w:ascii="Times New Roman" w:hAnsi="Times New Roman" w:cs="Times New Roman"/>
        </w:rPr>
      </w:pPr>
    </w:p>
    <w:p w14:paraId="53BBDB21" w14:textId="77777777" w:rsidR="00D47C91" w:rsidRDefault="00D47C91" w:rsidP="00D47C91">
      <w:pPr>
        <w:jc w:val="both"/>
        <w:rPr>
          <w:rFonts w:ascii="Times New Roman" w:hAnsi="Times New Roman" w:cs="Times New Roman"/>
        </w:rPr>
      </w:pPr>
      <w:r w:rsidRPr="00614064">
        <w:rPr>
          <w:rFonts w:ascii="Times New Roman" w:hAnsi="Times New Roman" w:cs="Times New Roman"/>
        </w:rPr>
        <w:t>Access to air conditioning can protect people from</w:t>
      </w:r>
      <w:r>
        <w:rPr>
          <w:rFonts w:ascii="Times New Roman" w:hAnsi="Times New Roman" w:cs="Times New Roman"/>
        </w:rPr>
        <w:t xml:space="preserve"> heat-related morbidity and </w:t>
      </w:r>
      <w:r w:rsidRPr="00614064">
        <w:rPr>
          <w:rFonts w:ascii="Times New Roman" w:hAnsi="Times New Roman" w:cs="Times New Roman"/>
        </w:rPr>
        <w:t>mortality</w:t>
      </w:r>
      <w:r>
        <w:rPr>
          <w:rFonts w:ascii="Times New Roman" w:hAnsi="Times New Roman" w:cs="Times New Roman"/>
        </w:rPr>
        <w:t>,</w:t>
      </w:r>
      <w:r>
        <w:rPr>
          <w:rFonts w:ascii="Times New Roman" w:hAnsi="Times New Roman" w:cs="Times New Roman"/>
        </w:rPr>
        <w:fldChar w:fldCharType="begin">
          <w:fldData xml:space="preserve">PEVuZE5vdGU+PENpdGU+PEF1dGhvcj5Cb3VjaGFtYTwvQXV0aG9yPjxZZWFyPjIwMDc8L1llYXI+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PEVuZE5vdGU+PENpdGU+PEF1dGhvcj5Cb3VjaGFtYTwvQXV0aG9yPjxZZWFyPjIwMDc8L1llYXI+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Pr="00C35EBB">
        <w:rPr>
          <w:rFonts w:ascii="Times New Roman" w:hAnsi="Times New Roman" w:cs="Times New Roman"/>
          <w:noProof/>
          <w:vertAlign w:val="superscript"/>
        </w:rPr>
        <w:t>32</w:t>
      </w:r>
      <w:r>
        <w:rPr>
          <w:rFonts w:ascii="Times New Roman" w:hAnsi="Times New Roman" w:cs="Times New Roman"/>
        </w:rPr>
        <w:fldChar w:fldCharType="end"/>
      </w:r>
      <w:r>
        <w:rPr>
          <w:rFonts w:ascii="Times New Roman" w:hAnsi="Times New Roman" w:cs="Times New Roman"/>
        </w:rPr>
        <w:t xml:space="preserve"> however it also confers harms through its contribution to CO</w:t>
      </w:r>
      <w:r>
        <w:rPr>
          <w:rFonts w:ascii="Times New Roman" w:hAnsi="Times New Roman" w:cs="Times New Roman"/>
          <w:vertAlign w:val="subscript"/>
        </w:rPr>
        <w:t>2</w:t>
      </w:r>
      <w:r>
        <w:rPr>
          <w:rFonts w:ascii="Times New Roman" w:hAnsi="Times New Roman" w:cs="Times New Roman"/>
        </w:rPr>
        <w:t xml:space="preserve"> and particulate matter (PM</w:t>
      </w:r>
      <w:r>
        <w:rPr>
          <w:rFonts w:ascii="Times New Roman" w:hAnsi="Times New Roman" w:cs="Times New Roman"/>
          <w:vertAlign w:val="subscript"/>
        </w:rPr>
        <w:t>2.5</w:t>
      </w:r>
      <w:r>
        <w:rPr>
          <w:rFonts w:ascii="Times New Roman" w:hAnsi="Times New Roman" w:cs="Times New Roman"/>
        </w:rPr>
        <w:t>) emissions if its electricity source is from fossil fuels. Air conditioning also emits waste heat, contributing to the urban heat island effect and can leak hydrofluorocarbons, powerful GHGs</w:t>
      </w:r>
      <w:r w:rsidRPr="00614064">
        <w:rPr>
          <w:rFonts w:ascii="Times New Roman" w:hAnsi="Times New Roman" w:cs="Times New Roman"/>
        </w:rPr>
        <w:t>.</w:t>
      </w:r>
      <w:r>
        <w:rPr>
          <w:rFonts w:ascii="Times New Roman" w:hAnsi="Times New Roman" w:cs="Times New Roman"/>
        </w:rPr>
        <w:t xml:space="preserve"> Therefore, other measures, focused on improving access to urban greenspace and building designs that improve energy efficiency and passive cooling are also necessary. Using data from the International Energy Agency (IEA) and the relative risk described in the 2019 global Lancet Countdown report, this indicator calculates the prevented fraction of </w:t>
      </w:r>
      <w:r>
        <w:rPr>
          <w:rFonts w:ascii="Times New Roman" w:hAnsi="Times New Roman" w:cs="Times New Roman"/>
        </w:rPr>
        <w:lastRenderedPageBreak/>
        <w:t xml:space="preserve">heatwave-related deaths due to household air conditioning use, with full methods and caveats presented in the Appendix. </w:t>
      </w:r>
      <w:r w:rsidRPr="00614064">
        <w:rPr>
          <w:rFonts w:ascii="Times New Roman" w:hAnsi="Times New Roman" w:cs="Times New Roman"/>
        </w:rPr>
        <w:t xml:space="preserve"> </w:t>
      </w:r>
    </w:p>
    <w:p w14:paraId="68D25F3F" w14:textId="77777777" w:rsidR="00D47C91" w:rsidRDefault="00D47C91" w:rsidP="00D47C91">
      <w:pPr>
        <w:jc w:val="both"/>
        <w:rPr>
          <w:rFonts w:ascii="Times New Roman" w:hAnsi="Times New Roman" w:cs="Times New Roman"/>
        </w:rPr>
      </w:pPr>
    </w:p>
    <w:p w14:paraId="699CE10E" w14:textId="4098AD11" w:rsidR="00D47C91" w:rsidRPr="003C4B0D" w:rsidRDefault="00D47C91" w:rsidP="00D47C91">
      <w:pPr>
        <w:pStyle w:val="a4"/>
        <w:rPr>
          <w:rFonts w:ascii="Times New Roman" w:hAnsi="Times New Roman" w:cs="Times New Roman"/>
          <w:sz w:val="24"/>
          <w:szCs w:val="24"/>
        </w:rPr>
      </w:pPr>
      <w:r w:rsidRPr="003C4B0D">
        <w:rPr>
          <w:rFonts w:ascii="Times New Roman" w:hAnsi="Times New Roman" w:cs="Times New Roman"/>
          <w:sz w:val="24"/>
          <w:szCs w:val="24"/>
        </w:rPr>
        <w:t>As a result of increased household air conditioning use, the prevented fraction of heatwave-related mortality due to air conditioning in China doubled between 2000 and 2016, to 45% in 2016 (</w:t>
      </w:r>
      <w:r w:rsidRPr="003C4B0D">
        <w:rPr>
          <w:rFonts w:ascii="Times New Roman" w:hAnsi="Times New Roman" w:cs="Times New Roman"/>
          <w:sz w:val="24"/>
          <w:szCs w:val="24"/>
        </w:rPr>
        <w:fldChar w:fldCharType="begin"/>
      </w:r>
      <w:r w:rsidRPr="003C4B0D">
        <w:rPr>
          <w:rFonts w:ascii="Times New Roman" w:hAnsi="Times New Roman" w:cs="Times New Roman"/>
          <w:sz w:val="24"/>
          <w:szCs w:val="24"/>
        </w:rPr>
        <w:instrText xml:space="preserve"> REF _Ref46607791 \h </w:instrText>
      </w:r>
      <w:r>
        <w:rPr>
          <w:rFonts w:ascii="Times New Roman" w:hAnsi="Times New Roman" w:cs="Times New Roman"/>
          <w:sz w:val="24"/>
          <w:szCs w:val="24"/>
        </w:rPr>
        <w:instrText xml:space="preserve"> \* MERGEFORMAT </w:instrText>
      </w:r>
      <w:r w:rsidRPr="003C4B0D">
        <w:rPr>
          <w:rFonts w:ascii="Times New Roman" w:hAnsi="Times New Roman" w:cs="Times New Roman"/>
          <w:sz w:val="24"/>
          <w:szCs w:val="24"/>
        </w:rPr>
      </w:r>
      <w:r w:rsidRPr="003C4B0D">
        <w:rPr>
          <w:rFonts w:ascii="Times New Roman" w:hAnsi="Times New Roman" w:cs="Times New Roman"/>
          <w:sz w:val="24"/>
          <w:szCs w:val="24"/>
        </w:rPr>
        <w:fldChar w:fldCharType="separate"/>
      </w:r>
      <w:r w:rsidR="00F83A47" w:rsidRPr="00171709">
        <w:rPr>
          <w:rStyle w:val="aa"/>
          <w:i/>
          <w:sz w:val="24"/>
          <w:szCs w:val="24"/>
        </w:rPr>
        <w:t xml:space="preserve">Figure </w:t>
      </w:r>
      <w:r w:rsidR="00F83A47" w:rsidRPr="00171709">
        <w:rPr>
          <w:rStyle w:val="aa"/>
          <w:i/>
          <w:noProof/>
          <w:sz w:val="24"/>
          <w:szCs w:val="24"/>
        </w:rPr>
        <w:t>8</w:t>
      </w:r>
      <w:r w:rsidRPr="003C4B0D">
        <w:rPr>
          <w:rFonts w:ascii="Times New Roman" w:hAnsi="Times New Roman" w:cs="Times New Roman"/>
          <w:sz w:val="24"/>
          <w:szCs w:val="24"/>
        </w:rPr>
        <w:fldChar w:fldCharType="end"/>
      </w:r>
      <w:r w:rsidRPr="003C4B0D">
        <w:rPr>
          <w:rFonts w:ascii="Times New Roman" w:hAnsi="Times New Roman" w:cs="Times New Roman"/>
          <w:sz w:val="24"/>
          <w:szCs w:val="24"/>
        </w:rPr>
        <w:t>).</w:t>
      </w:r>
      <w:r w:rsidRPr="003C4B0D">
        <w:rPr>
          <w:rFonts w:ascii="Times New Roman" w:hAnsi="Times New Roman" w:cs="Times New Roman"/>
          <w:b/>
          <w:bCs/>
          <w:sz w:val="24"/>
          <w:szCs w:val="24"/>
        </w:rPr>
        <w:t xml:space="preserve"> </w:t>
      </w:r>
      <w:r w:rsidRPr="003C4B0D">
        <w:rPr>
          <w:rFonts w:ascii="Times New Roman" w:hAnsi="Times New Roman" w:cs="Times New Roman"/>
          <w:sz w:val="24"/>
          <w:szCs w:val="24"/>
        </w:rPr>
        <w:t>However, the increasing use of air conditioning also led to a concerning rise in energy consumption and CO</w:t>
      </w:r>
      <w:r w:rsidRPr="003C4B0D">
        <w:rPr>
          <w:rFonts w:ascii="Times New Roman" w:hAnsi="Times New Roman" w:cs="Times New Roman"/>
          <w:sz w:val="24"/>
          <w:szCs w:val="24"/>
          <w:vertAlign w:val="subscript"/>
        </w:rPr>
        <w:t>2</w:t>
      </w:r>
      <w:r w:rsidRPr="003C4B0D">
        <w:rPr>
          <w:rFonts w:ascii="Times New Roman" w:hAnsi="Times New Roman" w:cs="Times New Roman"/>
          <w:sz w:val="24"/>
          <w:szCs w:val="24"/>
        </w:rPr>
        <w:t xml:space="preserve"> emissions. Between 2001 and 2015, the per capita energy consumption of Chinese urban household air conditioning increased from 16.4 to a remarkable 96.6 kWh and air conditioning-related CO</w:t>
      </w:r>
      <w:r w:rsidRPr="003C4B0D">
        <w:rPr>
          <w:rFonts w:ascii="Times New Roman" w:hAnsi="Times New Roman" w:cs="Times New Roman"/>
          <w:sz w:val="24"/>
          <w:szCs w:val="24"/>
          <w:vertAlign w:val="subscript"/>
        </w:rPr>
        <w:t>2</w:t>
      </w:r>
      <w:r w:rsidRPr="003C4B0D">
        <w:rPr>
          <w:rFonts w:ascii="Times New Roman" w:hAnsi="Times New Roman" w:cs="Times New Roman"/>
          <w:sz w:val="24"/>
          <w:szCs w:val="24"/>
        </w:rPr>
        <w:t xml:space="preserve"> emissions increased by almost a factor of ten, from 6.2 to 58.5 million tons per year (</w:t>
      </w:r>
      <w:r w:rsidRPr="003C4B0D">
        <w:rPr>
          <w:rFonts w:ascii="Times New Roman" w:hAnsi="Times New Roman" w:cs="Times New Roman"/>
          <w:sz w:val="24"/>
          <w:szCs w:val="24"/>
        </w:rPr>
        <w:fldChar w:fldCharType="begin"/>
      </w:r>
      <w:r w:rsidRPr="003C4B0D">
        <w:rPr>
          <w:rFonts w:ascii="Times New Roman" w:hAnsi="Times New Roman" w:cs="Times New Roman"/>
          <w:sz w:val="24"/>
          <w:szCs w:val="24"/>
        </w:rPr>
        <w:instrText xml:space="preserve"> REF _Ref46607791 \h </w:instrText>
      </w:r>
      <w:r>
        <w:rPr>
          <w:rFonts w:ascii="Times New Roman" w:hAnsi="Times New Roman" w:cs="Times New Roman"/>
          <w:sz w:val="24"/>
          <w:szCs w:val="24"/>
        </w:rPr>
        <w:instrText xml:space="preserve"> \* MERGEFORMAT </w:instrText>
      </w:r>
      <w:r w:rsidRPr="003C4B0D">
        <w:rPr>
          <w:rFonts w:ascii="Times New Roman" w:hAnsi="Times New Roman" w:cs="Times New Roman"/>
          <w:sz w:val="24"/>
          <w:szCs w:val="24"/>
        </w:rPr>
      </w:r>
      <w:r w:rsidRPr="003C4B0D">
        <w:rPr>
          <w:rFonts w:ascii="Times New Roman" w:hAnsi="Times New Roman" w:cs="Times New Roman"/>
          <w:sz w:val="24"/>
          <w:szCs w:val="24"/>
        </w:rPr>
        <w:fldChar w:fldCharType="separate"/>
      </w:r>
      <w:r w:rsidR="00F83A47" w:rsidRPr="00171709">
        <w:rPr>
          <w:rStyle w:val="aa"/>
          <w:i/>
          <w:sz w:val="24"/>
          <w:szCs w:val="24"/>
        </w:rPr>
        <w:t xml:space="preserve">Figure </w:t>
      </w:r>
      <w:r w:rsidR="00F83A47" w:rsidRPr="00171709">
        <w:rPr>
          <w:rStyle w:val="aa"/>
          <w:i/>
          <w:noProof/>
          <w:sz w:val="24"/>
          <w:szCs w:val="24"/>
        </w:rPr>
        <w:t>8</w:t>
      </w:r>
      <w:r w:rsidRPr="003C4B0D">
        <w:rPr>
          <w:rFonts w:ascii="Times New Roman" w:hAnsi="Times New Roman" w:cs="Times New Roman"/>
          <w:sz w:val="24"/>
          <w:szCs w:val="24"/>
        </w:rPr>
        <w:fldChar w:fldCharType="end"/>
      </w:r>
      <w:r w:rsidRPr="003C4B0D">
        <w:rPr>
          <w:rFonts w:ascii="Times New Roman" w:hAnsi="Times New Roman" w:cs="Times New Roman"/>
          <w:sz w:val="24"/>
          <w:szCs w:val="24"/>
        </w:rPr>
        <w:t xml:space="preserve">) Given that other interventions are available to improve health, these trends are deeply concerning, and demonstrate the risks posed by the rapid adoption of technologies with significant lock-in potential worsening GHG emissions over the longer term. </w:t>
      </w:r>
    </w:p>
    <w:p w14:paraId="4272C8E0" w14:textId="77777777" w:rsidR="00D47C91" w:rsidRPr="00614064" w:rsidRDefault="00D47C91" w:rsidP="00D47C91">
      <w:pPr>
        <w:jc w:val="both"/>
        <w:rPr>
          <w:rFonts w:ascii="Times New Roman" w:hAnsi="Times New Roman" w:cs="Times New Roman"/>
        </w:rPr>
      </w:pPr>
    </w:p>
    <w:p w14:paraId="48911DB4" w14:textId="77777777" w:rsidR="00D47C91" w:rsidRPr="00614064" w:rsidRDefault="00D47C91" w:rsidP="00D47C91"/>
    <w:p w14:paraId="022D648D" w14:textId="77777777" w:rsidR="00D47C91" w:rsidRPr="00614064" w:rsidRDefault="00D47C91" w:rsidP="00D47C91">
      <w:pPr>
        <w:jc w:val="center"/>
      </w:pPr>
      <w:r w:rsidRPr="00614064">
        <w:rPr>
          <w:noProof/>
        </w:rPr>
        <w:drawing>
          <wp:inline distT="0" distB="0" distL="0" distR="0" wp14:anchorId="1A47E5A1" wp14:editId="53411D77">
            <wp:extent cx="4860000" cy="247901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60000" cy="2479016"/>
                    </a:xfrm>
                    <a:prstGeom prst="rect">
                      <a:avLst/>
                    </a:prstGeom>
                    <a:noFill/>
                  </pic:spPr>
                </pic:pic>
              </a:graphicData>
            </a:graphic>
          </wp:inline>
        </w:drawing>
      </w:r>
    </w:p>
    <w:p w14:paraId="227726C1" w14:textId="3C3439B2" w:rsidR="00D47C91" w:rsidRPr="00614064" w:rsidRDefault="00D47C91" w:rsidP="00D47C91">
      <w:pPr>
        <w:rPr>
          <w:rStyle w:val="aa"/>
        </w:rPr>
      </w:pPr>
      <w:bookmarkStart w:id="102" w:name="_Ref46607791"/>
      <w:bookmarkStart w:id="103" w:name="_Toc45877048"/>
      <w:bookmarkStart w:id="104" w:name="_Toc47003048"/>
      <w:r w:rsidRPr="00614064">
        <w:rPr>
          <w:rStyle w:val="aa"/>
          <w:i/>
        </w:rPr>
        <w:t xml:space="preserve">Figure </w:t>
      </w:r>
      <w:r w:rsidRPr="00614064">
        <w:rPr>
          <w:rStyle w:val="aa"/>
          <w:i/>
        </w:rPr>
        <w:fldChar w:fldCharType="begin"/>
      </w:r>
      <w:r w:rsidRPr="00614064">
        <w:rPr>
          <w:rStyle w:val="aa"/>
          <w:i/>
        </w:rPr>
        <w:instrText xml:space="preserve"> SEQ Figure \* ARABIC </w:instrText>
      </w:r>
      <w:r w:rsidRPr="00614064">
        <w:rPr>
          <w:rStyle w:val="aa"/>
          <w:i/>
        </w:rPr>
        <w:fldChar w:fldCharType="separate"/>
      </w:r>
      <w:r w:rsidR="00F83A47">
        <w:rPr>
          <w:rStyle w:val="aa"/>
          <w:i/>
          <w:noProof/>
        </w:rPr>
        <w:t>8</w:t>
      </w:r>
      <w:r w:rsidRPr="00614064">
        <w:rPr>
          <w:rStyle w:val="aa"/>
          <w:i/>
        </w:rPr>
        <w:fldChar w:fldCharType="end"/>
      </w:r>
      <w:bookmarkEnd w:id="102"/>
      <w:r w:rsidRPr="00614064">
        <w:rPr>
          <w:rStyle w:val="aa"/>
        </w:rPr>
        <w:t xml:space="preserve">: Prevented fraction of heatwave-related mortality due to </w:t>
      </w:r>
      <w:r>
        <w:rPr>
          <w:rStyle w:val="aa"/>
        </w:rPr>
        <w:t xml:space="preserve">household </w:t>
      </w:r>
      <w:r w:rsidRPr="00614064">
        <w:rPr>
          <w:rStyle w:val="aa"/>
        </w:rPr>
        <w:t xml:space="preserve">air conditioning </w:t>
      </w:r>
      <w:r>
        <w:rPr>
          <w:rStyle w:val="aa"/>
        </w:rPr>
        <w:t xml:space="preserve">use </w:t>
      </w:r>
      <w:r w:rsidRPr="00614064">
        <w:rPr>
          <w:rStyle w:val="aa"/>
        </w:rPr>
        <w:t>and energy consumption of urban household air conditioning in China</w:t>
      </w:r>
      <w:bookmarkEnd w:id="103"/>
      <w:bookmarkEnd w:id="104"/>
    </w:p>
    <w:p w14:paraId="50167010" w14:textId="77777777" w:rsidR="00D47C91" w:rsidRDefault="00D47C91" w:rsidP="00D47C91">
      <w:pPr>
        <w:rPr>
          <w:rStyle w:val="aa"/>
        </w:rPr>
      </w:pPr>
    </w:p>
    <w:p w14:paraId="07D5FE44" w14:textId="77777777" w:rsidR="00D47C91" w:rsidRPr="00614064" w:rsidRDefault="00D47C91" w:rsidP="00D47C91">
      <w:pPr>
        <w:rPr>
          <w:rStyle w:val="aa"/>
        </w:rPr>
      </w:pPr>
    </w:p>
    <w:p w14:paraId="3788321F" w14:textId="77777777" w:rsidR="00D47C91" w:rsidRPr="00614064" w:rsidRDefault="00D47C91" w:rsidP="00D47C91">
      <w:pPr>
        <w:spacing w:before="240"/>
        <w:outlineLvl w:val="1"/>
        <w:rPr>
          <w:rFonts w:ascii="Times New Roman" w:eastAsia="等线" w:hAnsi="Times New Roman" w:cs="Times New Roman"/>
          <w:b/>
          <w:bCs/>
          <w:color w:val="2F5496" w:themeColor="accent1" w:themeShade="BF"/>
        </w:rPr>
      </w:pPr>
      <w:bookmarkStart w:id="105" w:name="_Toc47003135"/>
      <w:r w:rsidRPr="00614064">
        <w:rPr>
          <w:rFonts w:ascii="Times New Roman" w:eastAsia="等线" w:hAnsi="Times New Roman" w:cs="Times New Roman"/>
          <w:b/>
          <w:bCs/>
          <w:color w:val="2F5496" w:themeColor="accent1" w:themeShade="BF"/>
        </w:rPr>
        <w:t>Conclusion</w:t>
      </w:r>
      <w:bookmarkEnd w:id="105"/>
    </w:p>
    <w:p w14:paraId="7EF7AAAC" w14:textId="77777777" w:rsidR="00D47C91" w:rsidRDefault="00D47C91" w:rsidP="00D47C91">
      <w:pPr>
        <w:jc w:val="both"/>
        <w:rPr>
          <w:rStyle w:val="aa"/>
          <w:b w:val="0"/>
          <w:bCs w:val="0"/>
        </w:rPr>
      </w:pPr>
    </w:p>
    <w:p w14:paraId="7E5B7966" w14:textId="77777777" w:rsidR="00D47C91" w:rsidRDefault="00D47C91" w:rsidP="00D47C91">
      <w:pPr>
        <w:jc w:val="both"/>
        <w:rPr>
          <w:rStyle w:val="aa"/>
          <w:b w:val="0"/>
          <w:bCs w:val="0"/>
        </w:rPr>
      </w:pPr>
      <w:r>
        <w:rPr>
          <w:rStyle w:val="aa"/>
          <w:b w:val="0"/>
          <w:bCs w:val="0"/>
        </w:rPr>
        <w:t>There is a clear and present need for adaptation to the effects of climate change experienced today, and expected in the future. This section has considered both the broad and cross-cutting importance of planning and assessment for all of the health risks of climate change, as well as one specific adaptation intervention in the form of air conditioning, with more to follow in subsequent years. These indicators suggest that China’s current efforts are still in their initial stages, with varying degrees of progress seen across the provinces. Given the variation in geographic and socio-economic context, as well as the climate change-related health risks faced, there is a need for more localized planning, as well as an integrated national assessment to minimise China’s public health risks from climate change.</w:t>
      </w:r>
      <w:r w:rsidRPr="00614064">
        <w:rPr>
          <w:rStyle w:val="aa"/>
          <w:b w:val="0"/>
          <w:bCs w:val="0"/>
        </w:rPr>
        <w:t xml:space="preserve"> </w:t>
      </w:r>
    </w:p>
    <w:bookmarkEnd w:id="83"/>
    <w:p w14:paraId="164D3412" w14:textId="77777777" w:rsidR="00D47C91" w:rsidRDefault="00D47C91" w:rsidP="00D47C91">
      <w:pPr>
        <w:jc w:val="both"/>
        <w:rPr>
          <w:rStyle w:val="aa"/>
          <w:b w:val="0"/>
          <w:bCs w:val="0"/>
        </w:rPr>
      </w:pPr>
    </w:p>
    <w:bookmarkEnd w:id="84"/>
    <w:p w14:paraId="2AD34D50" w14:textId="77777777" w:rsidR="00D47C91" w:rsidRDefault="00D47C91" w:rsidP="00D47C91">
      <w:pPr>
        <w:jc w:val="both"/>
        <w:rPr>
          <w:rStyle w:val="aa"/>
          <w:rFonts w:eastAsia="PMingLiU"/>
          <w:b w:val="0"/>
          <w:bCs w:val="0"/>
          <w:sz w:val="20"/>
          <w:szCs w:val="20"/>
          <w:lang w:eastAsia="zh-TW"/>
        </w:rPr>
      </w:pPr>
    </w:p>
    <w:p w14:paraId="0749C770" w14:textId="77777777" w:rsidR="00D47C91" w:rsidRDefault="00D47C91" w:rsidP="00D47C91">
      <w:pPr>
        <w:jc w:val="both"/>
        <w:rPr>
          <w:rStyle w:val="aa"/>
          <w:rFonts w:eastAsia="PMingLiU"/>
          <w:b w:val="0"/>
          <w:bCs w:val="0"/>
          <w:sz w:val="20"/>
          <w:szCs w:val="20"/>
          <w:lang w:eastAsia="zh-TW"/>
        </w:rPr>
      </w:pPr>
    </w:p>
    <w:p w14:paraId="4595F7E5" w14:textId="77777777" w:rsidR="00D86776" w:rsidRPr="00D47C91" w:rsidRDefault="00D86776" w:rsidP="00D86776">
      <w:pPr>
        <w:jc w:val="both"/>
        <w:rPr>
          <w:rStyle w:val="aa"/>
          <w:rFonts w:eastAsia="PMingLiU"/>
          <w:b w:val="0"/>
          <w:bCs w:val="0"/>
          <w:lang w:eastAsia="zh-TW"/>
        </w:rPr>
      </w:pPr>
    </w:p>
    <w:p w14:paraId="2553DEFD" w14:textId="77777777" w:rsidR="00D86776" w:rsidRDefault="00D86776" w:rsidP="00D86776">
      <w:pPr>
        <w:pStyle w:val="1"/>
        <w:rPr>
          <w:b/>
        </w:rPr>
      </w:pPr>
      <w:bookmarkStart w:id="106" w:name="_Toc47003136"/>
      <w:r>
        <w:rPr>
          <w:rFonts w:ascii="Times New Roman" w:hAnsi="Times New Roman" w:cs="Times New Roman"/>
          <w:b/>
        </w:rPr>
        <w:lastRenderedPageBreak/>
        <w:t>Section 3: Mitigation actions and health co-benefits</w:t>
      </w:r>
      <w:bookmarkEnd w:id="106"/>
    </w:p>
    <w:p w14:paraId="1D9E5EBD" w14:textId="77777777" w:rsidR="00D86776" w:rsidRDefault="00D86776" w:rsidP="00D86776">
      <w:pPr>
        <w:rPr>
          <w:rFonts w:ascii="Times New Roman" w:hAnsi="Times New Roman" w:cs="Times New Roman"/>
          <w:b/>
          <w:bCs/>
          <w:i/>
          <w:iCs/>
        </w:rPr>
      </w:pPr>
    </w:p>
    <w:p w14:paraId="5FA52F6E" w14:textId="77777777" w:rsidR="00D86776" w:rsidRDefault="00D86776" w:rsidP="00D86776">
      <w:pPr>
        <w:jc w:val="both"/>
        <w:rPr>
          <w:rFonts w:ascii="Times New Roman" w:hAnsi="Times New Roman" w:cs="Times New Roman"/>
        </w:rPr>
      </w:pPr>
      <w:bookmarkStart w:id="107" w:name="OLE_LINK2"/>
      <w:bookmarkStart w:id="108" w:name="OLE_LINK1"/>
      <w:r>
        <w:rPr>
          <w:rFonts w:ascii="Times New Roman" w:hAnsi="Times New Roman" w:cs="Times New Roman"/>
        </w:rPr>
        <w:t>Robust and accelerated climate change mitigation will not only limit the effects of temperature rise (section 1), but also lead to direct positive impacts on human health. These improvements are found through a range of sectors of the economy, resulting in cleaner air, healthier diets, and more physical activity. For example, measures such as the phase-out of small and outdated factories, and the promotion of clean fuels in the residential sector from 2013-2017, resulted in some 210,000 avoided premature deaths due to air pollution in China, in 2017.</w:t>
      </w:r>
      <w:r>
        <w:rPr>
          <w:rFonts w:hint="eastAsia"/>
        </w:rPr>
        <w:fldChar w:fldCharType="begin">
          <w:fldData xml:space="preserve">PEVuZE5vdGU+PENpdGU+PEF1dGhvcj5aaGFuZzwvQXV0aG9yPjxZZWFyPjIwMTk8L1llYXI+PFJl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==
</w:fldData>
        </w:fldChar>
      </w:r>
      <w:r>
        <w:rPr>
          <w:rFonts w:ascii="Times New Roman" w:hAnsi="Times New Roman" w:cs="Times New Roman"/>
        </w:rPr>
        <w:instrText xml:space="preserve"> ADDIN EN.CITE </w:instrText>
      </w:r>
      <w:r>
        <w:rPr>
          <w:rFonts w:hint="eastAsia"/>
        </w:rPr>
        <w:fldChar w:fldCharType="begin">
          <w:fldData xml:space="preserve">PEVuZE5vdGU+PENpdGU+PEF1dGhvcj5aaGFuZzwvQXV0aG9yPjxZZWFyPjIwMTk8L1llYXI+PFJl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==
</w:fldData>
        </w:fldChar>
      </w:r>
      <w:r>
        <w:rPr>
          <w:rFonts w:ascii="Times New Roman" w:hAnsi="Times New Roman" w:cs="Times New Roman"/>
        </w:rPr>
        <w:instrText xml:space="preserve"> ADDIN EN.CITE.DATA </w:instrText>
      </w:r>
      <w:r>
        <w:rPr>
          <w:rFonts w:hint="eastAsia"/>
        </w:rPr>
      </w:r>
      <w:r>
        <w:rPr>
          <w:rFonts w:hint="eastAsia"/>
        </w:rPr>
        <w:fldChar w:fldCharType="end"/>
      </w:r>
      <w:r>
        <w:rPr>
          <w:rFonts w:hint="eastAsia"/>
        </w:rPr>
      </w:r>
      <w:r>
        <w:rPr>
          <w:rFonts w:hint="eastAsia"/>
        </w:rPr>
        <w:fldChar w:fldCharType="separate"/>
      </w:r>
      <w:r>
        <w:rPr>
          <w:rFonts w:ascii="Times New Roman" w:hAnsi="Times New Roman" w:cs="Times New Roman"/>
          <w:noProof/>
          <w:vertAlign w:val="superscript"/>
        </w:rPr>
        <w:t>33</w:t>
      </w:r>
      <w:r>
        <w:rPr>
          <w:rFonts w:hint="eastAsia"/>
        </w:rPr>
        <w:fldChar w:fldCharType="end"/>
      </w:r>
      <w:r>
        <w:rPr>
          <w:rFonts w:ascii="Times New Roman" w:hAnsi="Times New Roman" w:cs="Times New Roman"/>
        </w:rPr>
        <w:t xml:space="preserve"> Further research increasingly supports these findings, suggesting that further reductions in fossil fuels combustion will further reduce air pollution, seeing significant benefits for human health, and supporting China’s transition towards sustainable development.</w:t>
      </w:r>
      <w:r>
        <w:rPr>
          <w:rFonts w:hint="eastAsia"/>
        </w:rPr>
        <w:fldChar w:fldCharType="begin">
          <w:fldData xml:space="preserve">PEVuZE5vdGU+PENpdGU+PEF1dGhvcj5aaGFuZzwvQXV0aG9yPjxZZWFyPjIwMTY8L1llYXI+PFJl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</w:fldData>
        </w:fldChar>
      </w:r>
      <w:r>
        <w:rPr>
          <w:rFonts w:ascii="Times New Roman" w:hAnsi="Times New Roman" w:cs="Times New Roman"/>
        </w:rPr>
        <w:instrText xml:space="preserve"> ADDIN EN.CITE </w:instrText>
      </w:r>
      <w:r>
        <w:rPr>
          <w:rFonts w:hint="eastAsia"/>
        </w:rPr>
        <w:fldChar w:fldCharType="begin">
          <w:fldData xml:space="preserve">PEVuZE5vdGU+PENpdGU+PEF1dGhvcj5aaGFuZzwvQXV0aG9yPjxZZWFyPjIwMTY8L1llYXI+PFJl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</w:fldData>
        </w:fldChar>
      </w:r>
      <w:r>
        <w:rPr>
          <w:rFonts w:ascii="Times New Roman" w:hAnsi="Times New Roman" w:cs="Times New Roman"/>
        </w:rPr>
        <w:instrText xml:space="preserve"> ADDIN EN.CITE.DATA </w:instrText>
      </w:r>
      <w:r>
        <w:rPr>
          <w:rFonts w:hint="eastAsia"/>
        </w:rPr>
      </w:r>
      <w:r>
        <w:rPr>
          <w:rFonts w:hint="eastAsia"/>
        </w:rPr>
        <w:fldChar w:fldCharType="end"/>
      </w:r>
      <w:r>
        <w:rPr>
          <w:rFonts w:hint="eastAsia"/>
        </w:rPr>
      </w:r>
      <w:r>
        <w:rPr>
          <w:rFonts w:hint="eastAsia"/>
        </w:rPr>
        <w:fldChar w:fldCharType="separate"/>
      </w:r>
      <w:r>
        <w:rPr>
          <w:rFonts w:ascii="Times New Roman" w:hAnsi="Times New Roman" w:cs="Times New Roman"/>
          <w:noProof/>
          <w:vertAlign w:val="superscript"/>
        </w:rPr>
        <w:t>34,35</w:t>
      </w:r>
      <w:r>
        <w:rPr>
          <w:rFonts w:hint="eastAsia"/>
        </w:rPr>
        <w:fldChar w:fldCharType="end"/>
      </w:r>
      <w:r>
        <w:rPr>
          <w:rFonts w:ascii="Times New Roman" w:hAnsi="Times New Roman" w:cs="Times New Roman"/>
        </w:rPr>
        <w:t xml:space="preserve"> </w:t>
      </w:r>
      <w:r>
        <w:rPr>
          <w:rFonts w:hint="eastAsia"/>
        </w:rPr>
        <w:fldChar w:fldCharType="begin"/>
      </w:r>
      <w:r>
        <w:rPr>
          <w:rFonts w:ascii="Times New Roman" w:hAnsi="Times New Roman" w:cs="Times New Roman"/>
        </w:rPr>
        <w:instrText xml:space="preserve"> ADDIN EN.CITE &lt;EndNote&gt;&lt;Cite&gt;&lt;Author&gt;Kan&lt;/Author&gt;&lt;Year&gt;2012&lt;/Year&gt;&lt;RecNum&gt;37&lt;/RecNum&gt;&lt;DisplayText&gt;&lt;style face="superscript"&gt;36&lt;/style&gt;&lt;/DisplayText&gt;&lt;record&gt;&lt;rec-number&gt;37&lt;/rec-number&gt;&lt;foreign-keys&gt;&lt;key app="EN" db-id="zfs00et9nt0eviedtsoxa2fm55vpw9eswe2a" timestamp="1595862797"&gt;37&lt;/key&gt;&lt;/foreign-keys&gt;&lt;ref-type name="Journal Article"&gt;17&lt;/ref-type&gt;&lt;contributors&gt;&lt;authors&gt;&lt;author&gt;Kan, H. D.&lt;/author&gt;&lt;author&gt;Chen, R. J.&lt;/author&gt;&lt;author&gt;Tong, S. L.&lt;/author&gt;&lt;/authors&gt;&lt;/contributors&gt;&lt;titles&gt;&lt;title&gt;Ambient air pollution, climate change, and population health in China&lt;/title&gt;&lt;secondary-title&gt;Environment International&lt;/secondary-title&gt;&lt;/titles&gt;&lt;periodical&gt;&lt;full-title&gt;Environment International&lt;/full-title&gt;&lt;/periodical&gt;&lt;pages&gt;10-19&lt;/pages&gt;&lt;volume&gt;42&lt;/volume&gt;&lt;dates&gt;&lt;year&gt;2012&lt;/year&gt;&lt;pub-dates&gt;&lt;date&gt;Jul&lt;/date&gt;&lt;/pub-dates&gt;&lt;/dates&gt;&lt;isbn&gt;0160-4120&lt;/isbn&gt;&lt;accession-num&gt;WOS:000303226500002&lt;/accession-num&gt;&lt;urls&gt;&lt;related-urls&gt;&lt;url&gt;&amp;lt;Go to ISI&amp;gt;://WOS:000303226500002&lt;/url&gt;&lt;/related-urls&gt;&lt;/urls&gt;&lt;electronic-resource-num&gt;10.1016/j.envint.2011.03.003&lt;/electronic-resource-num&gt;&lt;/record&gt;&lt;/Cite&gt;&lt;/EndNote&gt;</w:instrText>
      </w:r>
      <w:r>
        <w:rPr>
          <w:rFonts w:hint="eastAsia"/>
        </w:rPr>
        <w:fldChar w:fldCharType="separate"/>
      </w:r>
      <w:r>
        <w:rPr>
          <w:rFonts w:ascii="Times New Roman" w:hAnsi="Times New Roman" w:cs="Times New Roman"/>
          <w:noProof/>
          <w:vertAlign w:val="superscript"/>
        </w:rPr>
        <w:t>36</w:t>
      </w:r>
      <w:r>
        <w:rPr>
          <w:rFonts w:hint="eastAsia"/>
        </w:rPr>
        <w:fldChar w:fldCharType="end"/>
      </w:r>
      <w:r>
        <w:rPr>
          <w:rFonts w:ascii="Times New Roman" w:hAnsi="Times New Roman" w:cs="Times New Roman"/>
        </w:rPr>
        <w:t xml:space="preserve"> </w:t>
      </w:r>
    </w:p>
    <w:p w14:paraId="5F1986B2" w14:textId="77777777" w:rsidR="00D86776" w:rsidRDefault="00D86776" w:rsidP="00D86776">
      <w:pPr>
        <w:jc w:val="both"/>
        <w:rPr>
          <w:rFonts w:ascii="Times New Roman" w:hAnsi="Times New Roman" w:cs="Times New Roman"/>
        </w:rPr>
      </w:pPr>
    </w:p>
    <w:p w14:paraId="71513E8A" w14:textId="3E529F32" w:rsidR="00D86776" w:rsidRDefault="00D86776" w:rsidP="00D86776">
      <w:pPr>
        <w:jc w:val="both"/>
        <w:rPr>
          <w:rFonts w:ascii="Times New Roman" w:hAnsi="Times New Roman" w:cs="Times New Roman"/>
        </w:rPr>
      </w:pPr>
      <w:r>
        <w:rPr>
          <w:rFonts w:ascii="Times New Roman" w:hAnsi="Times New Roman" w:cs="Times New Roman"/>
        </w:rPr>
        <w:t>Under the Paris Agreement, the Chinese government has pledged to peak its emissions by 2030.</w:t>
      </w:r>
      <w:r>
        <w:rPr>
          <w:rFonts w:hint="eastAsia"/>
        </w:rPr>
        <w:fldChar w:fldCharType="begin"/>
      </w:r>
      <w:r>
        <w:rPr>
          <w:rFonts w:ascii="Times New Roman" w:hAnsi="Times New Roman" w:cs="Times New Roman"/>
        </w:rPr>
        <w:instrText xml:space="preserve"> ADDIN EN.CITE &lt;EndNote&gt;&lt;Cite&gt;&lt;Author&gt;Gallagher&lt;/Author&gt;&lt;Year&gt;2019&lt;/Year&gt;&lt;RecNum&gt;38&lt;/RecNum&gt;&lt;DisplayText&gt;&lt;style face="superscript"&gt;37&lt;/style&gt;&lt;/DisplayText&gt;&lt;record&gt;&lt;rec-number&gt;38&lt;/rec-number&gt;&lt;foreign-keys&gt;&lt;key app="EN" db-id="zfs00et9nt0eviedtsoxa2fm55vpw9eswe2a" timestamp="1595862797"&gt;38&lt;/key&gt;&lt;/foreign-keys&gt;&lt;ref-type name="Journal Article"&gt;17&lt;/ref-type&gt;&lt;contributors&gt;&lt;authors&gt;&lt;author&gt;Gallagher, K. S.&lt;/author&gt;&lt;author&gt;Zhang, F.&lt;/author&gt;&lt;author&gt;Orvis, R.&lt;/author&gt;&lt;author&gt;Rissman, J.&lt;/author&gt;&lt;author&gt;Liu, Q.&lt;/author&gt;&lt;/authors&gt;&lt;/contributors&gt;&lt;auth-address&gt;Climate Policy Lab, The Fletcher School of Law and Diplomacy, Tufts University, 160 Packard Ave., Medford, MA, 02155, USA.&amp;#xD;Climate Policy Lab, The Fletcher School of Law and Diplomacy, Tufts University, 160 Packard Ave., Medford, MA, 02155, USA. Fang.Zhang@tufts.edu.&amp;#xD;Energy Innovation, 8 Battery St #202, San Francisco, CA, 94111, USA.&amp;#xD;National Center for Climate Change Strategy and International Cooperation, GuoHong Mansion, No. 11A, Muxidibeili, XiCheng District, Beijing, 10038, China.&lt;/auth-address&gt;&lt;titles&gt;&lt;title&gt;Assessing the Policy gaps for achieving China&amp;apos;s climate targets in the Paris Agreement&lt;/title&gt;&lt;secondary-title&gt;Nat Commun&lt;/secondary-title&gt;&lt;/titles&gt;&lt;periodical&gt;&lt;full-title&gt;Nat Commun&lt;/full-title&gt;&lt;/periodical&gt;&lt;pages&gt;1256&lt;/pages&gt;&lt;volume&gt;10&lt;/volume&gt;&lt;number&gt;1&lt;/number&gt;&lt;edition&gt;2019/03/28&lt;/edition&gt;&lt;dates&gt;&lt;year&gt;2019&lt;/year&gt;&lt;pub-dates&gt;&lt;date&gt;Mar 26&lt;/date&gt;&lt;/pub-dates&gt;&lt;/dates&gt;&lt;isbn&gt;2041-1723 (Electronic)&amp;#xD;2041-1723 (Linking)&lt;/isbn&gt;&lt;accession-num&gt;30914639&lt;/accession-num&gt;&lt;urls&gt;&lt;related-urls&gt;&lt;url&gt;https://www.ncbi.nlm.nih.gov/pubmed/30914639&lt;/url&gt;&lt;/related-urls&gt;&lt;/urls&gt;&lt;custom2&gt;PMC6435737&lt;/custom2&gt;&lt;electronic-resource-num&gt;10.1038/s41467-019-09159-0&lt;/electronic-resource-num&gt;&lt;/record&gt;&lt;/Cite&gt;&lt;/EndNote&gt;</w:instrText>
      </w:r>
      <w:r>
        <w:rPr>
          <w:rFonts w:hint="eastAsia"/>
        </w:rPr>
        <w:fldChar w:fldCharType="separate"/>
      </w:r>
      <w:r>
        <w:rPr>
          <w:rFonts w:ascii="Times New Roman" w:hAnsi="Times New Roman" w:cs="Times New Roman"/>
          <w:noProof/>
          <w:vertAlign w:val="superscript"/>
        </w:rPr>
        <w:t>37</w:t>
      </w:r>
      <w:r>
        <w:rPr>
          <w:rFonts w:hint="eastAsia"/>
        </w:rPr>
        <w:fldChar w:fldCharType="end"/>
      </w:r>
      <w:r>
        <w:rPr>
          <w:rFonts w:ascii="Times New Roman" w:hAnsi="Times New Roman" w:cs="Times New Roman"/>
        </w:rPr>
        <w:t xml:space="preserve"> However, global emissions have continued to rise in recent years, reaching 55.3 Gt CO</w:t>
      </w:r>
      <w:r>
        <w:rPr>
          <w:rFonts w:ascii="Times New Roman" w:hAnsi="Times New Roman" w:cs="Times New Roman"/>
          <w:vertAlign w:val="subscript"/>
        </w:rPr>
        <w:t>2</w:t>
      </w:r>
      <w:r>
        <w:rPr>
          <w:rFonts w:ascii="Times New Roman" w:hAnsi="Times New Roman" w:cs="Times New Roman"/>
        </w:rPr>
        <w:t>e in 2018. Limiting temperature rise to “well below 2°C” will require further ambition both globally, and within China.</w:t>
      </w:r>
      <w:r>
        <w:rPr>
          <w:rFonts w:hint="eastAsia"/>
        </w:rPr>
        <w:fldChar w:fldCharType="begin"/>
      </w:r>
      <w:r>
        <w:rPr>
          <w:rFonts w:ascii="Times New Roman" w:hAnsi="Times New Roman" w:cs="Times New Roman"/>
        </w:rPr>
        <w:instrText xml:space="preserve"> ADDIN EN.CITE &lt;EndNote&gt;&lt;Cite&gt;&lt;Author&gt;UNEP&lt;/Author&gt;&lt;Year&gt;2019&lt;/Year&gt;&lt;RecNum&gt;39&lt;/RecNum&gt;&lt;DisplayText&gt;&lt;style face="superscript"&gt;38&lt;/style&gt;&lt;/DisplayText&gt;&lt;record&gt;&lt;rec-number&gt;39&lt;/rec-number&gt;&lt;foreign-keys&gt;&lt;key app="EN" db-id="zfs00et9nt0eviedtsoxa2fm55vpw9eswe2a" timestamp="1595862797"&gt;39&lt;/key&gt;&lt;/foreign-keys&gt;&lt;ref-type name="Report"&gt;27&lt;/ref-type&gt;&lt;contributors&gt;&lt;authors&gt;&lt;author&gt;UNEP&lt;/author&gt;&lt;/authors&gt;&lt;tertiary-authors&gt;&lt;author&gt;UNEP&lt;/author&gt;&lt;/tertiary-authors&gt;&lt;/contributors&gt;&lt;titles&gt;&lt;title&gt;Emission Gap Report 2019&lt;/title&gt;&lt;/titles&gt;&lt;pages&gt;108&lt;/pages&gt;&lt;dates&gt;&lt;year&gt;2019&lt;/year&gt;&lt;/dates&gt;&lt;pub-location&gt;Nairobi, Kenya&lt;/pub-location&gt;&lt;publisher&gt;https://www.unenvironment.org/interactive/emissions-gap-report/2019/&lt;/publisher&gt;&lt;urls&gt;&lt;related-urls&gt;&lt;url&gt;https://www.unenvironment.org/resources/emissions-gap-report-2019&lt;/url&gt;&lt;/related-urls&gt;&lt;/urls&gt;&lt;/record&gt;&lt;/Cite&gt;&lt;/EndNote&gt;</w:instrText>
      </w:r>
      <w:r>
        <w:rPr>
          <w:rFonts w:hint="eastAsia"/>
        </w:rPr>
        <w:fldChar w:fldCharType="separate"/>
      </w:r>
      <w:r>
        <w:rPr>
          <w:rFonts w:ascii="Times New Roman" w:hAnsi="Times New Roman" w:cs="Times New Roman"/>
          <w:noProof/>
          <w:vertAlign w:val="superscript"/>
        </w:rPr>
        <w:t>38</w:t>
      </w:r>
      <w:r>
        <w:rPr>
          <w:rFonts w:hint="eastAsia"/>
        </w:rPr>
        <w:fldChar w:fldCharType="end"/>
      </w:r>
      <w:r>
        <w:rPr>
          <w:rFonts w:ascii="Times New Roman" w:hAnsi="Times New Roman" w:cs="Times New Roman"/>
        </w:rPr>
        <w:t xml:space="preserve"> China has experienced rapid economic development over recent decades, whilst GHG emissions have increased at a slower rate, leading to a reduction in the carbon intensity of its economic system of 36% from 2000 to 2019.</w:t>
      </w:r>
      <w:r>
        <w:rPr>
          <w:rFonts w:hint="eastAsia"/>
        </w:rPr>
        <w:fldChar w:fldCharType="begin"/>
      </w:r>
      <w:r>
        <w:rPr>
          <w:rFonts w:ascii="Times New Roman" w:hAnsi="Times New Roman" w:cs="Times New Roman"/>
          <w:color w:val="000000"/>
        </w:rPr>
        <w:instrText xml:space="preserve"> ADDIN EN.CITE &lt;EndNote&gt;&lt;Cite&gt;&lt;Year&gt;2001-2018&lt;/Year&gt;&lt;RecNum&gt;40&lt;/RecNum&gt;&lt;DisplayText&gt;&lt;style face="superscript"&gt;39,40&lt;/style&gt;&lt;/DisplayText&gt;&lt;record&gt;&lt;rec-number&gt;40&lt;/rec-number&gt;&lt;foreign-keys&gt;&lt;key app="EN" db-id="zfs00et9nt0eviedtsoxa2fm55vpw9eswe2a" timestamp="1595862797"&gt;40&lt;/key&gt;&lt;/foreign-keys&gt;&lt;ref-type name="Generic"&gt;13&lt;/ref-type&gt;&lt;contributors&gt;&lt;/contributors&gt;&lt;titles&gt;&lt;title&gt;China Energy Statistical Yearbook &lt;/title&gt;&lt;/titles&gt;&lt;dates&gt;&lt;year&gt;2001-2018&lt;/year&gt;&lt;/dates&gt;&lt;pub-location&gt;Beijing&lt;/pub-location&gt;&lt;publisher&gt;National Bureau of Statistics of China, China Statistics Press&lt;/publisher&gt;&lt;urls&gt;&lt;/urls&gt;&lt;/record&gt;&lt;/Cite&gt;&lt;Cite&gt;&lt;Year&gt;2019-2020&lt;/Year&gt;&lt;RecNum&gt;41&lt;/RecNum&gt;&lt;record&gt;&lt;rec-number&gt;41&lt;/rec-number&gt;&lt;foreign-keys&gt;&lt;key app="EN" db-id="zfs00et9nt0eviedtsoxa2fm55vpw9eswe2a" timestamp="1595862797"&gt;41&lt;/key&gt;&lt;/foreign-keys&gt;&lt;ref-type name="Newspaper Article"&gt;23&lt;/ref-type&gt;&lt;contributors&gt;&lt;/contributors&gt;&lt;titles&gt;&lt;title&gt;Statistical Bulletin of National Economic and Social Development 2018-2019&lt;/title&gt;&lt;secondary-title&gt;National Bureau of Statistics of China&lt;/secondary-title&gt;&lt;/titles&gt;&lt;periodical&gt;&lt;full-title&gt;National Bureau of Statistics of China&lt;/full-title&gt;&lt;/periodical&gt;&lt;dates&gt;&lt;year&gt;2019-2020&lt;/year&gt;&lt;/dates&gt;&lt;pub-location&gt;Beijing&lt;/pub-location&gt;&lt;publisher&gt;China Statistics Press&lt;/publisher&gt;&lt;urls&gt;&lt;related-urls&gt;&lt;url&gt;http://www.stats.gov.cn/tjsj/tjgb/ndtjgb/&lt;/url&gt;&lt;/related-urls&gt;&lt;/urls&gt;&lt;/record&gt;&lt;/Cite&gt;&lt;/EndNote&gt;</w:instrText>
      </w:r>
      <w:r>
        <w:rPr>
          <w:rFonts w:hint="eastAsia"/>
        </w:rPr>
        <w:fldChar w:fldCharType="separate"/>
      </w:r>
      <w:r>
        <w:rPr>
          <w:rFonts w:ascii="Times New Roman" w:hAnsi="Times New Roman" w:cs="Times New Roman"/>
          <w:noProof/>
          <w:color w:val="000000"/>
          <w:vertAlign w:val="superscript"/>
        </w:rPr>
        <w:t>39,40</w:t>
      </w:r>
      <w:r>
        <w:rPr>
          <w:rFonts w:hint="eastAsia"/>
        </w:rPr>
        <w:fldChar w:fldCharType="end"/>
      </w:r>
      <w:r>
        <w:rPr>
          <w:rFonts w:ascii="Times New Roman" w:hAnsi="Times New Roman" w:cs="Times New Roman"/>
        </w:rPr>
        <w:t xml:space="preserve"> </w:t>
      </w:r>
      <w:bookmarkStart w:id="109" w:name="OLE_LINK3"/>
      <w:r>
        <w:rPr>
          <w:rFonts w:ascii="Times New Roman" w:hAnsi="Times New Roman" w:cs="Times New Roman"/>
        </w:rPr>
        <w:t>In absolute terms, after a five year period of remaining relatively flat, China’s GHG emissions have dropped from 11.6 Gt CO</w:t>
      </w:r>
      <w:r>
        <w:rPr>
          <w:rFonts w:ascii="Times New Roman" w:hAnsi="Times New Roman" w:cs="Times New Roman"/>
          <w:vertAlign w:val="subscript"/>
        </w:rPr>
        <w:t>2</w:t>
      </w:r>
      <w:r>
        <w:rPr>
          <w:rFonts w:ascii="Times New Roman" w:hAnsi="Times New Roman" w:cs="Times New Roman"/>
        </w:rPr>
        <w:t>e in 2017 to 10.3 Gt CO</w:t>
      </w:r>
      <w:r>
        <w:rPr>
          <w:rFonts w:ascii="Times New Roman" w:hAnsi="Times New Roman" w:cs="Times New Roman"/>
          <w:vertAlign w:val="subscript"/>
        </w:rPr>
        <w:t>2</w:t>
      </w:r>
      <w:r>
        <w:rPr>
          <w:rFonts w:ascii="Times New Roman" w:hAnsi="Times New Roman" w:cs="Times New Roman"/>
        </w:rPr>
        <w:t>e in 2018.</w:t>
      </w:r>
      <w:bookmarkEnd w:id="109"/>
      <w:r>
        <w:rPr>
          <w:rFonts w:ascii="Times New Roman" w:hAnsi="Times New Roman" w:cs="Times New Roman"/>
        </w:rPr>
        <w:t xml:space="preserve"> </w:t>
      </w:r>
      <w:r w:rsidRPr="00171709">
        <w:rPr>
          <w:rFonts w:ascii="Times New Roman" w:hAnsi="Times New Roman" w:cs="Times New Roman"/>
        </w:rPr>
        <w:t>After surging with an average annual growth rate of 10% since 2000, China’s CO</w:t>
      </w:r>
      <w:r w:rsidRPr="00171709">
        <w:rPr>
          <w:rFonts w:ascii="Times New Roman" w:hAnsi="Times New Roman" w:cs="Times New Roman"/>
          <w:vertAlign w:val="subscript"/>
        </w:rPr>
        <w:t>2</w:t>
      </w:r>
      <w:r w:rsidRPr="00171709">
        <w:rPr>
          <w:rFonts w:ascii="Times New Roman" w:hAnsi="Times New Roman" w:cs="Times New Roman"/>
        </w:rPr>
        <w:t xml:space="preserve"> emissions peaked in 2013</w:t>
      </w:r>
      <w:r>
        <w:rPr>
          <w:rFonts w:ascii="Times New Roman" w:hAnsi="Times New Roman" w:cs="Times New Roman"/>
        </w:rPr>
        <w:t xml:space="preserve"> (10.1 GtCO</w:t>
      </w:r>
      <w:r w:rsidRPr="00171709">
        <w:rPr>
          <w:rFonts w:ascii="Times New Roman" w:hAnsi="Times New Roman" w:cs="Times New Roman"/>
          <w:vertAlign w:val="subscript"/>
        </w:rPr>
        <w:t>2</w:t>
      </w:r>
      <w:r>
        <w:rPr>
          <w:rFonts w:ascii="Times New Roman" w:hAnsi="Times New Roman" w:cs="Times New Roman"/>
        </w:rPr>
        <w:t>)</w:t>
      </w:r>
      <w:r w:rsidRPr="00171709">
        <w:rPr>
          <w:rFonts w:ascii="Times New Roman" w:hAnsi="Times New Roman" w:cs="Times New Roman"/>
        </w:rPr>
        <w:t xml:space="preserve"> and had decreased during 2014-2016</w:t>
      </w:r>
      <w:r>
        <w:rPr>
          <w:rFonts w:hint="eastAsia"/>
        </w:rPr>
        <w:fldChar w:fldCharType="begin"/>
      </w:r>
      <w:r>
        <w:rPr>
          <w:rFonts w:ascii="Times New Roman" w:hAnsi="Times New Roman" w:cs="Times New Roman"/>
        </w:rPr>
        <w:instrText xml:space="preserve"> ADDIN EN.CITE &lt;EndNote&gt;&lt;Cite&gt;&lt;Author&gt;Shan&lt;/Author&gt;&lt;Year&gt;2018&lt;/Year&gt;&lt;RecNum&gt;88&lt;/RecNum&gt;&lt;DisplayText&gt;&lt;style face="superscript"&gt;41&lt;/style&gt;&lt;/DisplayText&gt;&lt;record&gt;&lt;rec-number&gt;88&lt;/rec-number&gt;&lt;foreign-keys&gt;&lt;key app="EN" db-id="zfs00et9nt0eviedtsoxa2fm55vpw9eswe2a" timestamp="1596016677"&gt;88&lt;/key&gt;&lt;/foreign-keys&gt;&lt;ref-type name="Journal Article"&gt;17&lt;/ref-type&gt;&lt;contributors&gt;&lt;authors&gt;&lt;author&gt;Shan, Yuli&lt;/author&gt;&lt;author&gt;Guan, Dabo&lt;/author&gt;&lt;author&gt;Zheng, Heran&lt;/author&gt;&lt;author&gt;Ou, Jiamin&lt;/author&gt;&lt;author&gt;Li, Yuan&lt;/author&gt;&lt;author&gt;Meng, Jing&lt;/author&gt;&lt;author&gt;Mi, Zhifu&lt;/author&gt;&lt;author&gt;Liu, Zhu&lt;/author&gt;&lt;author&gt;Zhang, Qiang&lt;/author&gt;&lt;/authors&gt;&lt;/contributors&gt;&lt;titles&gt;&lt;title&gt;China CO 2 emission accounts 1997–2015&lt;/title&gt;&lt;secondary-title&gt;Scientific data&lt;/secondary-title&gt;&lt;/titles&gt;&lt;periodical&gt;&lt;full-title&gt;Scientific data&lt;/full-title&gt;&lt;/periodical&gt;&lt;pages&gt;170201&lt;/pages&gt;&lt;volume&gt;5&lt;/volume&gt;&lt;dates&gt;&lt;year&gt;2018&lt;/year&gt;&lt;/dates&gt;&lt;isbn&gt;2052-4463&lt;/isbn&gt;&lt;urls&gt;&lt;/urls&gt;&lt;/record&gt;&lt;/Cite&gt;&lt;/EndNote&gt;</w:instrText>
      </w:r>
      <w:r>
        <w:rPr>
          <w:rFonts w:hint="eastAsia"/>
        </w:rPr>
        <w:fldChar w:fldCharType="separate"/>
      </w:r>
      <w:r>
        <w:rPr>
          <w:rFonts w:ascii="Times New Roman" w:hAnsi="Times New Roman" w:cs="Times New Roman"/>
          <w:noProof/>
          <w:vertAlign w:val="superscript"/>
        </w:rPr>
        <w:t>41</w:t>
      </w:r>
      <w:r>
        <w:rPr>
          <w:rFonts w:hint="eastAsia"/>
        </w:rPr>
        <w:fldChar w:fldCharType="end"/>
      </w:r>
      <w:r w:rsidRPr="00171709">
        <w:rPr>
          <w:rFonts w:ascii="Times New Roman" w:hAnsi="Times New Roman" w:cs="Times New Roman"/>
        </w:rPr>
        <w:t>, and rebounded since 2017 from 9.7 GtCO</w:t>
      </w:r>
      <w:r w:rsidRPr="00171709">
        <w:rPr>
          <w:rFonts w:ascii="Times New Roman" w:hAnsi="Times New Roman" w:cs="Times New Roman"/>
          <w:vertAlign w:val="subscript"/>
        </w:rPr>
        <w:t>2</w:t>
      </w:r>
      <w:r w:rsidRPr="00171709">
        <w:rPr>
          <w:rFonts w:ascii="Times New Roman" w:hAnsi="Times New Roman" w:cs="Times New Roman"/>
        </w:rPr>
        <w:t xml:space="preserve"> and </w:t>
      </w:r>
      <w:r>
        <w:rPr>
          <w:rFonts w:ascii="Times New Roman" w:hAnsi="Times New Roman" w:cs="Times New Roman"/>
        </w:rPr>
        <w:t>increased</w:t>
      </w:r>
      <w:r w:rsidRPr="00171709">
        <w:rPr>
          <w:rFonts w:ascii="Times New Roman" w:hAnsi="Times New Roman" w:cs="Times New Roman"/>
        </w:rPr>
        <w:t xml:space="preserve"> </w:t>
      </w:r>
      <w:r>
        <w:rPr>
          <w:rFonts w:ascii="Times New Roman" w:hAnsi="Times New Roman" w:cs="Times New Roman"/>
        </w:rPr>
        <w:t>to 9.9 GtCO</w:t>
      </w:r>
      <w:r w:rsidRPr="00171709">
        <w:rPr>
          <w:rFonts w:ascii="Times New Roman" w:hAnsi="Times New Roman" w:cs="Times New Roman"/>
          <w:vertAlign w:val="subscript"/>
        </w:rPr>
        <w:t>2</w:t>
      </w:r>
      <w:r w:rsidRPr="00171709">
        <w:rPr>
          <w:rFonts w:ascii="Times New Roman" w:hAnsi="Times New Roman" w:cs="Times New Roman"/>
        </w:rPr>
        <w:t xml:space="preserve"> </w:t>
      </w:r>
      <w:r>
        <w:rPr>
          <w:rFonts w:ascii="Times New Roman" w:hAnsi="Times New Roman" w:cs="Times New Roman"/>
        </w:rPr>
        <w:t xml:space="preserve">in 2018 </w:t>
      </w:r>
      <w:r>
        <w:rPr>
          <w:rFonts w:hint="eastAsia"/>
        </w:rPr>
        <w:fldChar w:fldCharType="begin"/>
      </w:r>
      <w:r>
        <w:rPr>
          <w:rFonts w:ascii="Times New Roman" w:hAnsi="Times New Roman" w:cs="Times New Roman"/>
        </w:rPr>
        <w:instrText xml:space="preserve"> ADDIN EN.CITE &lt;EndNote&gt;&lt;Cite&gt;&lt;Author&gt;Liu&lt;/Author&gt;&lt;Year&gt;2020&lt;/Year&gt;&lt;RecNum&gt;45&lt;/RecNum&gt;&lt;DisplayText&gt;&lt;style face="superscript"&gt;42&lt;/style&gt;&lt;/DisplayText&gt;&lt;record&gt;&lt;rec-number&gt;45&lt;/rec-number&gt;&lt;foreign-keys&gt;&lt;key app="EN" db-id="zfs00et9nt0eviedtsoxa2fm55vpw9eswe2a" timestamp="1595862797"&gt;45&lt;/key&gt;&lt;/foreign-keys&gt;&lt;ref-type name="Journal Article"&gt;17&lt;/ref-type&gt;&lt;contributors&gt;&lt;authors&gt;&lt;author&gt;Liu, Zhu&lt;/author&gt;&lt;author&gt;Deng, Zhu&lt;/author&gt;&lt;author&gt;Ciais, Philippe&lt;/author&gt;&lt;author&gt;Lei, Ruixue&lt;/author&gt;&lt;author&gt;Davis, Steven J&lt;/author&gt;&lt;author&gt;Feng, Sha&lt;/author&gt;&lt;author&gt;Zheng, Bo&lt;/author&gt;&lt;author&gt;Cui, Duo&lt;/author&gt;&lt;author&gt;Dou, Xinyu&lt;/author&gt;&lt;author&gt;He, Pan&lt;/author&gt;&lt;/authors&gt;&lt;/contributors&gt;&lt;titles&gt;&lt;title&gt;COVID-19 causes record decline in global CO2 emissions&lt;/title&gt;&lt;/titles&gt;&lt;dates&gt;&lt;year&gt;2020&lt;/year&gt;&lt;/dates&gt;&lt;urls&gt;&lt;/urls&gt;&lt;/record&gt;&lt;/Cite&gt;&lt;/EndNote&gt;</w:instrText>
      </w:r>
      <w:r>
        <w:rPr>
          <w:rFonts w:hint="eastAsia"/>
        </w:rPr>
        <w:fldChar w:fldCharType="separate"/>
      </w:r>
      <w:r>
        <w:rPr>
          <w:rFonts w:ascii="Times New Roman" w:hAnsi="Times New Roman" w:cs="Times New Roman"/>
          <w:noProof/>
          <w:vertAlign w:val="superscript"/>
        </w:rPr>
        <w:t>42</w:t>
      </w:r>
      <w:r>
        <w:rPr>
          <w:rFonts w:hint="eastAsia"/>
        </w:rPr>
        <w:fldChar w:fldCharType="end"/>
      </w:r>
      <w:r>
        <w:rPr>
          <w:rFonts w:ascii="Times New Roman" w:hAnsi="Times New Roman" w:cs="Times New Roman"/>
        </w:rPr>
        <w:t>.</w:t>
      </w:r>
      <w:r>
        <w:rPr>
          <w:rFonts w:ascii="Times New Roman" w:hAnsi="Times New Roman" w:cs="Times New Roman"/>
          <w:color w:val="000000"/>
        </w:rPr>
        <w:t>COVID-19 has seen CO</w:t>
      </w:r>
      <w:r>
        <w:rPr>
          <w:rFonts w:ascii="Times New Roman" w:hAnsi="Times New Roman" w:cs="Times New Roman"/>
          <w:color w:val="000000"/>
          <w:vertAlign w:val="subscript"/>
        </w:rPr>
        <w:t>2</w:t>
      </w:r>
      <w:r>
        <w:rPr>
          <w:rFonts w:ascii="Times New Roman" w:hAnsi="Times New Roman" w:cs="Times New Roman"/>
          <w:color w:val="000000"/>
        </w:rPr>
        <w:t xml:space="preserve"> emissions in China drop dramatically in the first quarter of 2020, with a 6.9% reduction when comparing January-April 2019 with 2020.</w:t>
      </w:r>
      <w:r>
        <w:rPr>
          <w:rFonts w:hint="eastAsia"/>
        </w:rPr>
        <w:fldChar w:fldCharType="begin"/>
      </w:r>
      <w:r>
        <w:rPr>
          <w:rFonts w:ascii="Times New Roman" w:hAnsi="Times New Roman" w:cs="Times New Roman"/>
        </w:rPr>
        <w:instrText xml:space="preserve"> ADDIN EN.CITE &lt;EndNote&gt;&lt;Cite&gt;&lt;Author&gt;Liu&lt;/Author&gt;&lt;Year&gt;2020&lt;/Year&gt;&lt;RecNum&gt;45&lt;/RecNum&gt;&lt;DisplayText&gt;&lt;style face="superscript"&gt;42&lt;/style&gt;&lt;/DisplayText&gt;&lt;record&gt;&lt;rec-number&gt;45&lt;/rec-number&gt;&lt;foreign-keys&gt;&lt;key app="EN" db-id="zfs00et9nt0eviedtsoxa2fm55vpw9eswe2a" timestamp="1595862797"&gt;45&lt;/key&gt;&lt;/foreign-keys&gt;&lt;ref-type name="Journal Article"&gt;17&lt;/ref-type&gt;&lt;contributors&gt;&lt;authors&gt;&lt;author&gt;Liu, Zhu&lt;/author&gt;&lt;author&gt;Deng, Zhu&lt;/author&gt;&lt;author&gt;Ciais, Philippe&lt;/author&gt;&lt;author&gt;Lei, Ruixue&lt;/author&gt;&lt;author&gt;Davis, Steven J&lt;/author&gt;&lt;author&gt;Feng, Sha&lt;/author&gt;&lt;author&gt;Zheng, Bo&lt;/author&gt;&lt;author&gt;Cui, Duo&lt;/author&gt;&lt;author&gt;Dou, Xinyu&lt;/author&gt;&lt;author&gt;He, Pan&lt;/author&gt;&lt;/authors&gt;&lt;/contributors&gt;&lt;titles&gt;&lt;title&gt;COVID-19 causes record decline in global CO2 emissions&lt;/title&gt;&lt;/titles&gt;&lt;dates&gt;&lt;year&gt;2020&lt;/year&gt;&lt;/dates&gt;&lt;urls&gt;&lt;/urls&gt;&lt;/record&gt;&lt;/Cite&gt;&lt;/EndNote&gt;</w:instrText>
      </w:r>
      <w:r>
        <w:rPr>
          <w:rFonts w:hint="eastAsia"/>
        </w:rPr>
        <w:fldChar w:fldCharType="separate"/>
      </w:r>
      <w:r>
        <w:rPr>
          <w:rFonts w:ascii="Times New Roman" w:hAnsi="Times New Roman" w:cs="Times New Roman"/>
          <w:noProof/>
          <w:vertAlign w:val="superscript"/>
        </w:rPr>
        <w:t>42</w:t>
      </w:r>
      <w:r>
        <w:rPr>
          <w:rFonts w:hint="eastAsia"/>
        </w:rPr>
        <w:fldChar w:fldCharType="end"/>
      </w:r>
      <w:r>
        <w:rPr>
          <w:rFonts w:ascii="Times New Roman" w:hAnsi="Times New Roman" w:cs="Times New Roman"/>
        </w:rPr>
        <w:t xml:space="preserve"> Recovery measures that are consistent with the Paris Agreement will ensure continued progress to reduce GHG emissions and improve health. This section tracks Chinese efforts to reduce GHG emissions, and the associated co-benefits by sector. For this inaugural report, four indicators are presented in total, tracking energy and health (indicator 3.1), clean household energy (indicator 3.2), air pollution, (indicator 3.3) and sustainable and healthy transport (indicator 3.4). These will be further expanded on in subsequent years, with every effort made to include additional sectors of the economy and more directly capture the attribution to climate change, and to health outcomes.</w:t>
      </w:r>
    </w:p>
    <w:bookmarkEnd w:id="107"/>
    <w:bookmarkEnd w:id="108"/>
    <w:p w14:paraId="54D93934" w14:textId="77777777" w:rsidR="00D86776" w:rsidRDefault="00D86776" w:rsidP="00D86776"/>
    <w:p w14:paraId="2C747082" w14:textId="77777777" w:rsidR="00D86776" w:rsidRDefault="00D86776" w:rsidP="00D86776">
      <w:pPr>
        <w:rPr>
          <w:lang w:val="en-GB" w:eastAsia="en-US"/>
        </w:rPr>
      </w:pPr>
    </w:p>
    <w:p w14:paraId="0A0D054B" w14:textId="77777777" w:rsidR="00D86776" w:rsidRDefault="00D86776" w:rsidP="00D86776">
      <w:pPr>
        <w:spacing w:before="240"/>
        <w:outlineLvl w:val="1"/>
      </w:pPr>
      <w:bookmarkStart w:id="110" w:name="_Toc47003137"/>
      <w:r>
        <w:rPr>
          <w:rFonts w:ascii="Times New Roman" w:eastAsia="等线" w:hAnsi="Times New Roman" w:cs="Times New Roman"/>
          <w:b/>
          <w:bCs/>
          <w:color w:val="2F5496" w:themeColor="accent1" w:themeShade="BF"/>
          <w:kern w:val="2"/>
        </w:rPr>
        <w:t>Indicator 3.1: The energy system and health</w:t>
      </w:r>
      <w:bookmarkEnd w:id="110"/>
    </w:p>
    <w:p w14:paraId="3090CE76" w14:textId="77777777" w:rsidR="00D86776" w:rsidRDefault="00D86776" w:rsidP="00D86776">
      <w:pPr>
        <w:jc w:val="both"/>
        <w:rPr>
          <w:rFonts w:ascii="Times New Roman" w:hAnsi="Times New Roman" w:cs="Times New Roman"/>
          <w:color w:val="000000"/>
          <w:highlight w:val="yellow"/>
        </w:rPr>
      </w:pPr>
    </w:p>
    <w:p w14:paraId="3E4D51E5" w14:textId="77777777" w:rsidR="00D86776" w:rsidRDefault="00D86776" w:rsidP="00D86776">
      <w:pPr>
        <w:jc w:val="both"/>
        <w:rPr>
          <w:rFonts w:ascii="Times New Roman" w:hAnsi="Times New Roman" w:cs="Times New Roman"/>
          <w:i/>
          <w:iCs/>
        </w:rPr>
      </w:pPr>
      <w:r>
        <w:rPr>
          <w:rFonts w:ascii="Times New Roman" w:hAnsi="Times New Roman" w:cs="Times New Roman"/>
          <w:i/>
          <w:iCs/>
        </w:rPr>
        <w:t>Headline finding: The downward trend of coal consumption in China was reversed after 2016, with total primary energy supply from coal rising to 80.2 EJ in 2018. Wind and solar power generation also continues to rise rapidly and renewable energy represented 13.4% of China’s total power generation in 2019.</w:t>
      </w:r>
    </w:p>
    <w:p w14:paraId="374B8D8B" w14:textId="77777777" w:rsidR="00D86776" w:rsidRDefault="00D86776" w:rsidP="00D86776">
      <w:pPr>
        <w:jc w:val="both"/>
        <w:rPr>
          <w:rFonts w:ascii="Times New Roman" w:hAnsi="Times New Roman" w:cs="Times New Roman"/>
          <w:i/>
          <w:iCs/>
        </w:rPr>
      </w:pPr>
    </w:p>
    <w:p w14:paraId="6881CEAE" w14:textId="77777777" w:rsidR="00D86776" w:rsidRDefault="00D86776" w:rsidP="00D86776">
      <w:pPr>
        <w:jc w:val="both"/>
        <w:rPr>
          <w:rFonts w:ascii="Times New Roman" w:hAnsi="Times New Roman" w:cs="Times New Roman"/>
        </w:rPr>
      </w:pPr>
      <w:r>
        <w:rPr>
          <w:rFonts w:ascii="Times New Roman" w:hAnsi="Times New Roman" w:cs="Times New Roman"/>
        </w:rPr>
        <w:t>The energy system emits more CO</w:t>
      </w:r>
      <w:r>
        <w:rPr>
          <w:rFonts w:ascii="Times New Roman" w:hAnsi="Times New Roman" w:cs="Times New Roman"/>
          <w:vertAlign w:val="subscript"/>
        </w:rPr>
        <w:t>2</w:t>
      </w:r>
      <w:r>
        <w:rPr>
          <w:rFonts w:ascii="Times New Roman" w:hAnsi="Times New Roman" w:cs="Times New Roman"/>
        </w:rPr>
        <w:t xml:space="preserve"> than any other sector in China, and is responsible for a significant proportion of the burden of disease seen from air pollution. This indicator reports on key areas required to reduce the carbon intensity of China’s energy system – coal phase-out and zero-carbon emission electricity – using data from the Energy Statistical Yearbook of China. </w:t>
      </w:r>
    </w:p>
    <w:p w14:paraId="56E2EA76" w14:textId="77777777" w:rsidR="00D86776" w:rsidRDefault="00D86776" w:rsidP="00D86776">
      <w:pPr>
        <w:jc w:val="both"/>
        <w:rPr>
          <w:rFonts w:ascii="Times New Roman" w:hAnsi="Times New Roman" w:cs="Times New Roman"/>
        </w:rPr>
      </w:pPr>
    </w:p>
    <w:p w14:paraId="5A49975E" w14:textId="77777777" w:rsidR="00D86776" w:rsidRDefault="00D86776" w:rsidP="00D86776">
      <w:pPr>
        <w:jc w:val="both"/>
        <w:rPr>
          <w:rFonts w:ascii="Times New Roman" w:hAnsi="Times New Roman" w:cs="Times New Roman"/>
          <w:color w:val="000000"/>
        </w:rPr>
      </w:pPr>
      <w:r>
        <w:rPr>
          <w:rFonts w:ascii="Times New Roman" w:hAnsi="Times New Roman" w:cs="Times New Roman"/>
        </w:rPr>
        <w:t>Driven by effective air pollution control,</w:t>
      </w:r>
      <w:r>
        <w:rPr>
          <w:rFonts w:ascii="Times New Roman" w:hAnsi="Times New Roman" w:cs="Times New Roman"/>
        </w:rPr>
        <w:fldChar w:fldCharType="begin"/>
      </w:r>
      <w:r>
        <w:rPr>
          <w:rFonts w:ascii="Times New Roman" w:hAnsi="Times New Roman" w:cs="Times New Roman"/>
        </w:rPr>
        <w:instrText xml:space="preserve"> ADDIN EN.CITE &lt;EndNote&gt;&lt;Cite&gt;&lt;Author&gt;State Council&lt;/Author&gt;&lt;Year&gt;2013&lt;/Year&gt;&lt;RecNum&gt;42&lt;/RecNum&gt;&lt;DisplayText&gt;&lt;style face="superscript"&gt;43,44&lt;/style&gt;&lt;/DisplayText&gt;&lt;record&gt;&lt;rec-number&gt;42&lt;/rec-number&gt;&lt;foreign-keys&gt;&lt;key app="EN" db-id="zfs00et9nt0eviedtsoxa2fm55vpw9eswe2a" timestamp="1595862797"&gt;42&lt;/key&gt;&lt;/foreign-keys&gt;&lt;ref-type name="Web Page"&gt;12&lt;/ref-type&gt;&lt;contributors&gt;&lt;authors&gt;&lt;author&gt;State Council,&lt;/author&gt;&lt;/authors&gt;&lt;/contributors&gt;&lt;titles&gt;&lt;title&gt;Circular of the State Council on Issuing the Air Pollution Prevention and Control Action Plan&lt;/title&gt;&lt;/titles&gt;&lt;volume&gt;2020&lt;/volume&gt;&lt;number&gt;May 5,&lt;/number&gt;&lt;dates&gt;&lt;year&gt;2013&lt;/year&gt;&lt;/dates&gt;&lt;urls&gt;&lt;related-urls&gt;&lt;url&gt;http://www.gov.cn/zwgk/2013-09/12/content_2486773.htm&lt;/url&gt;&lt;/related-urls&gt;&lt;/urls&gt;&lt;language&gt;Chinese&lt;/language&gt;&lt;/record&gt;&lt;/Cite&gt;&lt;Cite&gt;&lt;Author&gt;State Council&lt;/Author&gt;&lt;Year&gt;2018&lt;/Year&gt;&lt;RecNum&gt;43&lt;/RecNum&gt;&lt;record&gt;&lt;rec-number&gt;43&lt;/rec-number&gt;&lt;foreign-keys&gt;&lt;key app="EN" db-id="zfs00et9nt0eviedtsoxa2fm55vpw9eswe2a" timestamp="1595862797"&gt;43&lt;/key&gt;&lt;/foreign-keys&gt;&lt;ref-type name="Web Page"&gt;12&lt;/ref-type&gt;&lt;contributors&gt;&lt;authors&gt;&lt;author&gt;State Council,&lt;/author&gt;&lt;/authors&gt;&lt;/contributors&gt;&lt;titles&gt;&lt;title&gt;Circular of the State Council on Issuing the Three-Year Action Plan for Winning the Blue Sky Defense Battle&lt;/title&gt;&lt;/titles&gt;&lt;volume&gt;2020&lt;/volume&gt;&lt;number&gt;May 5,&lt;/number&gt;&lt;dates&gt;&lt;year&gt;2018&lt;/year&gt;&lt;/dates&gt;&lt;urls&gt;&lt;related-urls&gt;&lt;url&gt; http://www.gov.cn/zhengce/content/2018-07/03/content_5303158.htm&lt;/url&gt;&lt;/related-urls&gt;&lt;/urls&gt;&lt;/record&gt;&lt;/Cite&gt;&lt;/EndNote&gt;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43,44</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Cs/>
        </w:rPr>
        <w:t xml:space="preserve">total primary energy supply (TPES) from coal in China decreased from 2013 to 2016. However, this downward trend has been reversed in each subsequent year, </w:t>
      </w:r>
      <w:r>
        <w:rPr>
          <w:rFonts w:ascii="Times New Roman" w:hAnsi="Times New Roman" w:cs="Times New Roman"/>
          <w:iCs/>
        </w:rPr>
        <w:lastRenderedPageBreak/>
        <w:t>in large part due to the launch of economy stimulus policies, with TPES of coal</w:t>
      </w:r>
      <w:r>
        <w:rPr>
          <w:rFonts w:ascii="Times New Roman" w:hAnsi="Times New Roman" w:cs="Times New Roman"/>
        </w:rPr>
        <w:t xml:space="preserve"> increasing to 80.2 EJ in 2018.</w:t>
      </w:r>
      <w:r>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&lt;EndNote&gt;&lt;Cite&gt;&lt;Year&gt;2020&lt;/Year&gt;&lt;RecNum&gt;28&lt;/RecNum&gt;&lt;DisplayText&gt;&lt;style face="superscript"&gt;27&lt;/style&gt;&lt;/DisplayText&gt;&lt;record&gt;&lt;rec-number&gt;28&lt;/rec-number&gt;&lt;foreign-keys&gt;&lt;key app="EN" db-id="zfs00et9nt0eviedtsoxa2fm55vpw9eswe2a" timestamp="1595862797"&gt;28&lt;/key&gt;&lt;/foreign-keys&gt;&lt;ref-type name="Journal Article"&gt;17&lt;/ref-type&gt;&lt;contributors&gt;&lt;/contributors&gt;&lt;titles&gt;&lt;title&gt;National Data&lt;/title&gt;&lt;secondary-title&gt;National Bureau of Statistics of China&lt;/secondary-title&gt;&lt;/titles&gt;&lt;periodical&gt;&lt;full-title&gt;National Bureau of Statistics of China&lt;/full-title&gt;&lt;/periodical&gt;&lt;volume&gt;http://data.stats.gov.cn/english/&lt;/volume&gt;&lt;number&gt;Accessed: May 5, 2020&lt;/number&gt;&lt;dates&gt;&lt;year&gt;2020&lt;/year&gt;&lt;/dates&gt;&lt;urls&gt;&lt;/urls&gt;&lt;/record&gt;&lt;/Cite&gt;&lt;/EndNote&gt;</w:instrText>
      </w:r>
      <w:r>
        <w:rPr>
          <w:rFonts w:ascii="Times New Roman" w:hAnsi="Times New Roman" w:cs="Times New Roman"/>
          <w:color w:val="000000"/>
        </w:rPr>
        <w:fldChar w:fldCharType="separate"/>
      </w:r>
      <w:r>
        <w:rPr>
          <w:rFonts w:ascii="Times New Roman" w:hAnsi="Times New Roman" w:cs="Times New Roman"/>
          <w:noProof/>
          <w:color w:val="000000"/>
          <w:vertAlign w:val="superscript"/>
        </w:rPr>
        <w:t>27</w:t>
      </w:r>
      <w:r>
        <w:rPr>
          <w:rFonts w:ascii="Times New Roman" w:hAnsi="Times New Roman" w:cs="Times New Roman"/>
          <w:color w:val="000000"/>
        </w:rPr>
        <w:fldChar w:fldCharType="end"/>
      </w:r>
      <w:r>
        <w:rPr>
          <w:rFonts w:ascii="Times New Roman" w:hAnsi="Times New Roman" w:cs="Times New Roman"/>
          <w:color w:val="000000"/>
        </w:rPr>
        <w:t xml:space="preserve"> Given the early importance of a rapid phase-out of coal-fired power, and readily available technologies which are healthier and more cost-effective, this is particularly concerning.</w:t>
      </w:r>
    </w:p>
    <w:p w14:paraId="5440DD92" w14:textId="77777777" w:rsidR="00D86776" w:rsidRDefault="00D86776" w:rsidP="00D86776">
      <w:pPr>
        <w:jc w:val="both"/>
        <w:rPr>
          <w:rFonts w:ascii="Times New Roman" w:hAnsi="Times New Roman" w:cs="Times New Roman"/>
          <w:color w:val="000000"/>
        </w:rPr>
      </w:pPr>
    </w:p>
    <w:p w14:paraId="5780FD82" w14:textId="02B20A4C" w:rsidR="00D86776" w:rsidRDefault="00D86776" w:rsidP="00D86776">
      <w:pPr>
        <w:jc w:val="both"/>
        <w:rPr>
          <w:rFonts w:ascii="Times New Roman" w:hAnsi="Times New Roman" w:cs="Times New Roman"/>
        </w:rPr>
      </w:pPr>
      <w:r>
        <w:rPr>
          <w:rFonts w:ascii="Times New Roman" w:hAnsi="Times New Roman" w:cs="Times New Roman"/>
          <w:color w:val="000000"/>
        </w:rPr>
        <w:t>More positively, the national share of low-carbon electricity continues to grow, rising from 17% in 2000 to 31% in 2019.</w:t>
      </w:r>
      <w:r>
        <w:rPr>
          <w:rFonts w:ascii="Times New Roman" w:hAnsi="Times New Roman" w:cs="Times New Roman"/>
          <w:color w:val="000000"/>
        </w:rPr>
        <w:fldChar w:fldCharType="begin"/>
      </w:r>
      <w:r>
        <w:rPr>
          <w:rFonts w:ascii="Times New Roman" w:hAnsi="Times New Roman" w:cs="Times New Roman"/>
          <w:color w:val="000000"/>
        </w:rPr>
        <w:instrText xml:space="preserve"> ADDIN EN.CITE &lt;EndNote&gt;&lt;Cite&gt;&lt;Year&gt;2001-2018&lt;/Year&gt;&lt;RecNum&gt;40&lt;/RecNum&gt;&lt;DisplayText&gt;&lt;style face="superscript"&gt;39&lt;/style&gt;&lt;/DisplayText&gt;&lt;record&gt;&lt;rec-number&gt;40&lt;/rec-number&gt;&lt;foreign-keys&gt;&lt;key app="EN" db-id="zfs00et9nt0eviedtsoxa2fm55vpw9eswe2a" timestamp="1595862797"&gt;40&lt;/key&gt;&lt;/foreign-keys&gt;&lt;ref-type name="Generic"&gt;13&lt;/ref-type&gt;&lt;contributors&gt;&lt;/contributors&gt;&lt;titles&gt;&lt;title&gt;China Energy Statistical Yearbook &lt;/title&gt;&lt;/titles&gt;&lt;dates&gt;&lt;year&gt;2001-2018&lt;/year&gt;&lt;/dates&gt;&lt;pub-location&gt;Beijing&lt;/pub-location&gt;&lt;publisher&gt;National Bureau of Statistics of China, China Statistics Press&lt;/publisher&gt;&lt;urls&gt;&lt;/urls&gt;&lt;/record&gt;&lt;/Cite&gt;&lt;/EndNote&gt;</w:instrText>
      </w:r>
      <w:r>
        <w:rPr>
          <w:rFonts w:ascii="Times New Roman" w:hAnsi="Times New Roman" w:cs="Times New Roman"/>
          <w:color w:val="000000"/>
        </w:rPr>
        <w:fldChar w:fldCharType="separate"/>
      </w:r>
      <w:r>
        <w:rPr>
          <w:rFonts w:ascii="Times New Roman" w:hAnsi="Times New Roman" w:cs="Times New Roman"/>
          <w:noProof/>
          <w:color w:val="000000"/>
          <w:vertAlign w:val="superscript"/>
        </w:rPr>
        <w:t>39</w:t>
      </w:r>
      <w:r>
        <w:rPr>
          <w:rFonts w:ascii="Times New Roman" w:hAnsi="Times New Roman" w:cs="Times New Roman"/>
          <w:color w:val="000000"/>
        </w:rPr>
        <w:fldChar w:fldCharType="end"/>
      </w:r>
      <w:r>
        <w:rPr>
          <w:rFonts w:ascii="Times New Roman" w:hAnsi="Times New Roman" w:cs="Times New Roman"/>
          <w:color w:val="000000"/>
        </w:rPr>
        <w:t xml:space="preserve"> Promisingly, in 2019, renewable energy (solar and wind power) accounted for 13.4% of total electricity generation, and within this, solar generation continues to grow at an unprecedented rate of 26.5% per year. China’s newly installed capacity of solar and wind energy in 2019 reached 26.8 and 25.7 GW, respectively, which is equivalent to adding one modern wind farm and one modern solar farm of 70 MW every day to its grids. </w:t>
      </w:r>
    </w:p>
    <w:p w14:paraId="0A8A4B68" w14:textId="77777777" w:rsidR="00D86776" w:rsidRDefault="00D86776" w:rsidP="00D86776">
      <w:pPr>
        <w:jc w:val="both"/>
        <w:rPr>
          <w:rFonts w:ascii="Times New Roman" w:hAnsi="Times New Roman" w:cs="Times New Roman"/>
          <w:color w:val="000000"/>
        </w:rPr>
      </w:pPr>
      <w:r>
        <w:rPr>
          <w:rFonts w:ascii="Times New Roman" w:hAnsi="Times New Roman" w:cs="Times New Roman"/>
          <w:color w:val="000000"/>
        </w:rPr>
        <w:t xml:space="preserve"> </w:t>
      </w:r>
    </w:p>
    <w:p w14:paraId="767B8CD3" w14:textId="77777777" w:rsidR="00D86776" w:rsidRDefault="00D86776" w:rsidP="00D86776">
      <w:pPr>
        <w:spacing w:before="240"/>
        <w:outlineLvl w:val="1"/>
        <w:rPr>
          <w:rFonts w:ascii="Times New Roman" w:eastAsia="等线" w:hAnsi="Times New Roman" w:cs="Times New Roman"/>
          <w:b/>
          <w:bCs/>
          <w:color w:val="2F5496" w:themeColor="accent1" w:themeShade="BF"/>
        </w:rPr>
      </w:pPr>
      <w:bookmarkStart w:id="111" w:name="_Toc47003138"/>
      <w:r>
        <w:rPr>
          <w:rFonts w:ascii="Times New Roman" w:eastAsia="等线" w:hAnsi="Times New Roman" w:cs="Times New Roman"/>
          <w:b/>
          <w:bCs/>
          <w:color w:val="2F5496" w:themeColor="accent1" w:themeShade="BF"/>
        </w:rPr>
        <w:t>Indicator 3.2: Clean household energy</w:t>
      </w:r>
      <w:bookmarkEnd w:id="111"/>
    </w:p>
    <w:p w14:paraId="7CD675C2" w14:textId="77777777" w:rsidR="00D86776" w:rsidRDefault="00D86776" w:rsidP="00D86776">
      <w:pPr>
        <w:jc w:val="both"/>
        <w:rPr>
          <w:rFonts w:ascii="Times New Roman" w:hAnsi="Times New Roman" w:cs="Times New Roman"/>
        </w:rPr>
      </w:pPr>
    </w:p>
    <w:p w14:paraId="4A707E19" w14:textId="0341C3E1" w:rsidR="00D86776" w:rsidRDefault="00D86776" w:rsidP="00D86776">
      <w:pPr>
        <w:jc w:val="both"/>
        <w:rPr>
          <w:rFonts w:ascii="Times New Roman" w:hAnsi="Times New Roman" w:cs="Times New Roman"/>
          <w:b/>
          <w:bCs/>
          <w:i/>
          <w:iCs/>
        </w:rPr>
      </w:pPr>
      <w:r>
        <w:rPr>
          <w:rFonts w:ascii="Times New Roman" w:hAnsi="Times New Roman" w:cs="Times New Roman"/>
          <w:i/>
          <w:iCs/>
        </w:rPr>
        <w:t>Headline finding: Further work is required to increase the use of clean and healthy energy within households.</w:t>
      </w:r>
      <w:r>
        <w:rPr>
          <w:rFonts w:hint="eastAsia"/>
        </w:rPr>
        <w:t xml:space="preserve"> </w:t>
      </w:r>
      <w:r>
        <w:rPr>
          <w:rFonts w:ascii="Times New Roman" w:hAnsi="Times New Roman" w:cs="Times New Roman"/>
          <w:i/>
          <w:iCs/>
        </w:rPr>
        <w:t xml:space="preserve">Fossil fuels accounted for over 74% of energy for cooking in urban households in 2018, while biomass still contributed 61.4% of total household energy in rural areas in 2013. </w:t>
      </w:r>
    </w:p>
    <w:p w14:paraId="58A27134" w14:textId="77777777" w:rsidR="00D86776" w:rsidRDefault="00D86776" w:rsidP="00D86776">
      <w:pPr>
        <w:jc w:val="both"/>
        <w:rPr>
          <w:rFonts w:ascii="Times New Roman" w:hAnsi="Times New Roman" w:cs="Times New Roman"/>
          <w:i/>
          <w:iCs/>
        </w:rPr>
      </w:pPr>
    </w:p>
    <w:p w14:paraId="6ADDB5D9" w14:textId="7719C466" w:rsidR="00D86776" w:rsidRDefault="00D86776" w:rsidP="00D86776">
      <w:pPr>
        <w:jc w:val="both"/>
        <w:rPr>
          <w:rFonts w:ascii="Times New Roman" w:hAnsi="Times New Roman" w:cs="Times New Roman"/>
        </w:rPr>
      </w:pPr>
      <w:r>
        <w:rPr>
          <w:rFonts w:ascii="Times New Roman" w:hAnsi="Times New Roman" w:cs="Times New Roman"/>
          <w:iCs/>
        </w:rPr>
        <w:t>The access and use of clean energy in China have rapidly increased since 2000</w:t>
      </w:r>
      <w:r>
        <w:rPr>
          <w:rFonts w:ascii="Times New Roman" w:hAnsi="Times New Roman" w:cs="Times New Roman"/>
        </w:rPr>
        <w:t>, which is essential for social development and health and well-being.</w:t>
      </w:r>
      <w:r>
        <w:rPr>
          <w:rFonts w:ascii="Times New Roman" w:hAnsi="Times New Roman" w:cs="Times New Roman"/>
        </w:rPr>
        <w:fldChar w:fldCharType="begin"/>
      </w:r>
      <w:r>
        <w:rPr>
          <w:rFonts w:ascii="Times New Roman" w:hAnsi="Times New Roman" w:cs="Times New Roman"/>
        </w:rPr>
        <w:instrText xml:space="preserve"> ADDIN EN.CITE &lt;EndNote&gt;&lt;Cite&gt;&lt;Author&gt;Venkataraman&lt;/Author&gt;&lt;Year&gt;2010&lt;/Year&gt;&lt;RecNum&gt;46&lt;/RecNum&gt;&lt;DisplayText&gt;&lt;style face="superscript"&gt;45&lt;/style&gt;&lt;/DisplayText&gt;&lt;record&gt;&lt;rec-number&gt;46&lt;/rec-number&gt;&lt;foreign-keys&gt;&lt;key app="EN" db-id="zfs00et9nt0eviedtsoxa2fm55vpw9eswe2a" timestamp="1595862797"&gt;46&lt;/key&gt;&lt;/foreign-keys&gt;&lt;ref-type name="Journal Article"&gt;17&lt;/ref-type&gt;&lt;contributors&gt;&lt;authors&gt;&lt;author&gt;Venkataraman, C.&lt;/author&gt;&lt;author&gt;Sagar, A. D.&lt;/author&gt;&lt;author&gt;Habib, G.&lt;/author&gt;&lt;author&gt;Lam, N.&lt;/author&gt;&lt;author&gt;Smith, K. R.&lt;/author&gt;&lt;/authors&gt;&lt;/contributors&gt;&lt;titles&gt;&lt;title&gt;The Indian National Initiative for Advanced Biomass Cookstoves: The benefits of clean combustion&lt;/title&gt;&lt;secondary-title&gt;Energy for Sustainable Development&lt;/secondary-title&gt;&lt;/titles&gt;&lt;periodical&gt;&lt;full-title&gt;Energy for Sustainable Development&lt;/full-title&gt;&lt;/periodical&gt;&lt;pages&gt;63-72&lt;/pages&gt;&lt;volume&gt;14&lt;/volume&gt;&lt;number&gt;2&lt;/number&gt;&lt;dates&gt;&lt;year&gt;2010&lt;/year&gt;&lt;pub-dates&gt;&lt;date&gt;Jun&lt;/date&gt;&lt;/pub-dates&gt;&lt;/dates&gt;&lt;isbn&gt;0973-0826&lt;/isbn&gt;&lt;accession-num&gt;WOS:000208285100001&lt;/accession-num&gt;&lt;urls&gt;&lt;related-urls&gt;&lt;url&gt;&amp;lt;Go to ISI&amp;gt;://WOS:000208285100001&lt;/url&gt;&lt;/related-urls&gt;&lt;/urls&gt;&lt;electronic-resource-num&gt;10.1016/j.esd.2010.04.005&lt;/electronic-resource-num&gt;&lt;/record&gt;&lt;/Cite&gt;&lt;/EndNote&gt;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45</w:t>
      </w:r>
      <w:r>
        <w:rPr>
          <w:rFonts w:ascii="Times New Roman" w:hAnsi="Times New Roman" w:cs="Times New Roman"/>
        </w:rPr>
        <w:fldChar w:fldCharType="end"/>
      </w:r>
      <w:r>
        <w:rPr>
          <w:rFonts w:ascii="Times New Roman" w:hAnsi="Times New Roman" w:cs="Times New Roman"/>
        </w:rPr>
        <w:t xml:space="preserve"> This indicator reports on household energy consumption using data compiled by the National Bureau of Statistics, as well as fuel used for household hot water and cooking, with data collected by the Tsinghua University Building Energy Conservation Research Center. Per capita household energy consumption has increased significantly, by 215% from 3.9 GJ in 2000 to 12.2 GJ in 2017 (</w:t>
      </w:r>
      <w:r>
        <w:rPr>
          <w:rFonts w:ascii="Times New Roman" w:hAnsi="Times New Roman" w:cs="Times New Roman"/>
        </w:rPr>
        <w:fldChar w:fldCharType="begin"/>
      </w:r>
      <w:r>
        <w:rPr>
          <w:rFonts w:ascii="Times New Roman" w:hAnsi="Times New Roman" w:cs="Times New Roman"/>
        </w:rPr>
        <w:instrText xml:space="preserve"> REF _Ref46936522 \h </w:instrText>
      </w:r>
      <w:r>
        <w:rPr>
          <w:rFonts w:ascii="Times New Roman" w:hAnsi="Times New Roman" w:cs="Times New Roman"/>
        </w:rPr>
      </w:r>
      <w:r>
        <w:rPr>
          <w:rFonts w:ascii="Times New Roman" w:hAnsi="Times New Roman" w:cs="Times New Roman"/>
        </w:rPr>
        <w:fldChar w:fldCharType="separate"/>
      </w:r>
      <w:r>
        <w:rPr>
          <w:rFonts w:ascii="Times New Roman" w:eastAsia="PMingLiU" w:hAnsi="Times New Roman" w:cs="Times New Roman"/>
          <w:b/>
          <w:i/>
          <w:iCs/>
          <w:lang w:eastAsia="zh-TW"/>
        </w:rPr>
        <w:t xml:space="preserve">Figure </w:t>
      </w:r>
      <w:r>
        <w:rPr>
          <w:rFonts w:ascii="Times New Roman" w:eastAsia="PMingLiU" w:hAnsi="Times New Roman" w:cs="Times New Roman"/>
          <w:b/>
          <w:i/>
          <w:iCs/>
          <w:noProof/>
          <w:lang w:eastAsia="zh-TW"/>
        </w:rPr>
        <w:t>9</w:t>
      </w:r>
      <w:r>
        <w:rPr>
          <w:rFonts w:ascii="Times New Roman" w:hAnsi="Times New Roman" w:cs="Times New Roman"/>
        </w:rPr>
        <w:fldChar w:fldCharType="end"/>
      </w:r>
      <w:r>
        <w:rPr>
          <w:rFonts w:ascii="Times New Roman" w:hAnsi="Times New Roman" w:cs="Times New Roman"/>
          <w:b/>
          <w:i/>
          <w:iCs/>
        </w:rPr>
        <w:t>A</w:t>
      </w:r>
      <w:r>
        <w:rPr>
          <w:rFonts w:ascii="Times New Roman" w:hAnsi="Times New Roman" w:cs="Times New Roman"/>
        </w:rPr>
        <w:t>), with electricity use as a share of total household energy consumption rising from 10% in 2000, to 20% in 2018. Meanwhile, household fossil fuel consumption made modest progress, while remaining high and accounting for over 74% of urban cooking energy in China (</w:t>
      </w:r>
      <w:r>
        <w:rPr>
          <w:rFonts w:ascii="Times New Roman" w:hAnsi="Times New Roman" w:cs="Times New Roman"/>
        </w:rPr>
        <w:fldChar w:fldCharType="begin"/>
      </w:r>
      <w:r>
        <w:rPr>
          <w:rFonts w:ascii="Times New Roman" w:hAnsi="Times New Roman" w:cs="Times New Roman"/>
        </w:rPr>
        <w:instrText xml:space="preserve"> REF _Ref46936522 \h </w:instrText>
      </w:r>
      <w:r>
        <w:rPr>
          <w:rFonts w:ascii="Times New Roman" w:hAnsi="Times New Roman" w:cs="Times New Roman"/>
        </w:rPr>
      </w:r>
      <w:r>
        <w:rPr>
          <w:rFonts w:ascii="Times New Roman" w:hAnsi="Times New Roman" w:cs="Times New Roman"/>
        </w:rPr>
        <w:fldChar w:fldCharType="separate"/>
      </w:r>
      <w:r>
        <w:rPr>
          <w:rFonts w:ascii="Times New Roman" w:eastAsia="PMingLiU" w:hAnsi="Times New Roman" w:cs="Times New Roman"/>
          <w:b/>
          <w:i/>
          <w:iCs/>
          <w:lang w:eastAsia="zh-TW"/>
        </w:rPr>
        <w:t xml:space="preserve">Figure </w:t>
      </w:r>
      <w:r>
        <w:rPr>
          <w:rFonts w:ascii="Times New Roman" w:eastAsia="PMingLiU" w:hAnsi="Times New Roman" w:cs="Times New Roman"/>
          <w:b/>
          <w:i/>
          <w:iCs/>
          <w:noProof/>
          <w:lang w:eastAsia="zh-TW"/>
        </w:rPr>
        <w:t>9</w:t>
      </w:r>
      <w:r>
        <w:rPr>
          <w:rFonts w:ascii="Times New Roman" w:hAnsi="Times New Roman" w:cs="Times New Roman"/>
        </w:rPr>
        <w:fldChar w:fldCharType="end"/>
      </w:r>
      <w:r>
        <w:rPr>
          <w:rFonts w:ascii="Times New Roman" w:hAnsi="Times New Roman" w:cs="Times New Roman"/>
          <w:b/>
          <w:i/>
          <w:iCs/>
        </w:rPr>
        <w:t>B</w:t>
      </w:r>
      <w:r>
        <w:rPr>
          <w:rFonts w:ascii="Times New Roman" w:hAnsi="Times New Roman" w:cs="Times New Roman"/>
        </w:rPr>
        <w:t>).</w:t>
      </w:r>
      <w:r>
        <w:rPr>
          <w:rFonts w:ascii="Times New Roman" w:hAnsi="Times New Roman" w:cs="Times New Roman"/>
          <w:iCs/>
        </w:rPr>
        <w:t xml:space="preserve"> In rural households, biomass remains the primary source of energy, </w:t>
      </w:r>
      <w:r>
        <w:rPr>
          <w:rFonts w:ascii="Times New Roman" w:hAnsi="Times New Roman" w:cs="Times New Roman"/>
        </w:rPr>
        <w:t>accounting for 61.4% of household energy in 2013, increasing the health burden from household air pollution.</w:t>
      </w:r>
      <w:r>
        <w:rPr>
          <w:rFonts w:ascii="Times New Roman" w:hAnsi="Times New Roman" w:cs="Times New Roman"/>
        </w:rPr>
        <w:fldChar w:fldCharType="begin"/>
      </w:r>
      <w:r>
        <w:rPr>
          <w:rFonts w:ascii="Times New Roman" w:hAnsi="Times New Roman" w:cs="Times New Roman"/>
        </w:rPr>
        <w:instrText xml:space="preserve"> ADDIN EN.CITE &lt;EndNote&gt;&lt;Cite&gt;&lt;Author&gt;Wu&lt;/Author&gt;&lt;Year&gt;2017&lt;/Year&gt;&lt;RecNum&gt;47&lt;/RecNum&gt;&lt;DisplayText&gt;&lt;style face="superscript"&gt;46&lt;/style&gt;&lt;/DisplayText&gt;&lt;record&gt;&lt;rec-number&gt;47&lt;/rec-number&gt;&lt;foreign-keys&gt;&lt;key app="EN" db-id="zfs00et9nt0eviedtsoxa2fm55vpw9eswe2a" timestamp="1595862797"&gt;47&lt;/key&gt;&lt;/foreign-keys&gt;&lt;ref-type name="Journal Article"&gt;17&lt;/ref-type&gt;&lt;contributors&gt;&lt;authors&gt;&lt;author&gt;Wu, S. M.&lt;/author&gt;&lt;author&gt;Zheng, X. Y.&lt;/author&gt;&lt;author&gt;Wei, C.&lt;/author&gt;&lt;/authors&gt;&lt;/contributors&gt;&lt;titles&gt;&lt;title&gt;Measurement of inequality using household energy consumption data in rural China&lt;/title&gt;&lt;secondary-title&gt;Nature Energy&lt;/secondary-title&gt;&lt;/titles&gt;&lt;periodical&gt;&lt;full-title&gt;Nature Energy&lt;/full-title&gt;&lt;/periodical&gt;&lt;volume&gt;2&lt;/volume&gt;&lt;number&gt;10&lt;/number&gt;&lt;dates&gt;&lt;year&gt;2017&lt;/year&gt;&lt;pub-dates&gt;&lt;date&gt;Oct&lt;/date&gt;&lt;/pub-dates&gt;&lt;/dates&gt;&lt;isbn&gt;2058-7546&lt;/isbn&gt;&lt;accession-num&gt;WOS:000415191200014&lt;/accession-num&gt;&lt;urls&gt;&lt;related-urls&gt;&lt;url&gt;&amp;lt;Go to ISI&amp;gt;://WOS:000415191200014&lt;/url&gt;&lt;/related-urls&gt;&lt;/urls&gt;&lt;electronic-resource-num&gt;10.1038/s41560-017-0003-1&lt;/electronic-resource-num&gt;&lt;/record&gt;&lt;/Cite&gt;&lt;/EndNote&gt;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46</w:t>
      </w:r>
      <w:r>
        <w:rPr>
          <w:rFonts w:ascii="Times New Roman" w:hAnsi="Times New Roman" w:cs="Times New Roman"/>
        </w:rPr>
        <w:fldChar w:fldCharType="end"/>
      </w:r>
      <w:r>
        <w:rPr>
          <w:rFonts w:ascii="Times New Roman" w:hAnsi="Times New Roman" w:cs="Times New Roman"/>
        </w:rPr>
        <w:t xml:space="preserve"> Replacing gas-fired, coal-fired and biomass cookers with electric cookers presents a substantial opportunity for household energy structure in China, reducing both household GHG emissions and air pollution.</w:t>
      </w:r>
      <w:r>
        <w:rPr>
          <w:rFonts w:ascii="Times New Roman" w:hAnsi="Times New Roman" w:cs="Times New Roman"/>
        </w:rPr>
        <w:fldChar w:fldCharType="begin"/>
      </w:r>
      <w:r>
        <w:rPr>
          <w:rFonts w:ascii="Times New Roman" w:hAnsi="Times New Roman" w:cs="Times New Roman"/>
        </w:rPr>
        <w:instrText xml:space="preserve"> ADDIN EN.CITE &lt;EndNote&gt;&lt;Cite&gt;&lt;Author&gt;BERC&lt;/Author&gt;&lt;Year&gt;2017&lt;/Year&gt;&lt;RecNum&gt;48&lt;/RecNum&gt;&lt;DisplayText&gt;&lt;style face="superscript"&gt;47&lt;/style&gt;&lt;/DisplayText&gt;&lt;record&gt;&lt;rec-number&gt;48&lt;/rec-number&gt;&lt;foreign-keys&gt;&lt;key app="EN" db-id="zfs00et9nt0eviedtsoxa2fm55vpw9eswe2a" timestamp="1595862797"&gt;48&lt;/key&gt;&lt;/foreign-keys&gt;&lt;ref-type name="Report"&gt;27&lt;/ref-type&gt;&lt;contributors&gt;&lt;authors&gt;&lt;author&gt;BERC&lt;/author&gt;&lt;/authors&gt;&lt;/contributors&gt;&lt;titles&gt;&lt;title&gt;2017 Annual Report on China Building Energy Efficiency&lt;/title&gt;&lt;/titles&gt;&lt;dates&gt;&lt;year&gt;2017&lt;/year&gt;&lt;/dates&gt;&lt;pub-location&gt;Beijing, China&lt;/pub-location&gt;&lt;publisher&gt;Building Energy Conservation Research Center&lt;/publisher&gt;&lt;urls&gt;&lt;/urls&gt;&lt;language&gt;Chinese&lt;/language&gt;&lt;/record&gt;&lt;/Cite&gt;&lt;/EndNote&gt;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47</w:t>
      </w:r>
      <w:r>
        <w:rPr>
          <w:rFonts w:ascii="Times New Roman" w:hAnsi="Times New Roman" w:cs="Times New Roman"/>
        </w:rPr>
        <w:fldChar w:fldCharType="end"/>
      </w:r>
      <w:r>
        <w:rPr>
          <w:rFonts w:ascii="Times New Roman" w:hAnsi="Times New Roman" w:cs="Times New Roman"/>
        </w:rPr>
        <w:t xml:space="preserve"> </w:t>
      </w:r>
    </w:p>
    <w:p w14:paraId="56963D7E" w14:textId="77777777" w:rsidR="00D86776" w:rsidRDefault="00D86776" w:rsidP="00D86776">
      <w:pPr>
        <w:jc w:val="both"/>
        <w:rPr>
          <w:rFonts w:ascii="Times New Roman" w:hAnsi="Times New Roman" w:cs="Times New Roman"/>
        </w:rPr>
      </w:pPr>
    </w:p>
    <w:p w14:paraId="5CC1E7C2" w14:textId="77777777" w:rsidR="00D86776" w:rsidRDefault="00D86776" w:rsidP="00D86776">
      <w:pPr>
        <w:rPr>
          <w:rFonts w:ascii="Times New Roman" w:hAnsi="Times New Roman" w:cs="Times New Roman"/>
        </w:rPr>
      </w:pPr>
    </w:p>
    <w:p w14:paraId="15E4E747" w14:textId="6175D8EF" w:rsidR="00D86776" w:rsidRDefault="00D86776" w:rsidP="00D86776">
      <w:pPr>
        <w:jc w:val="center"/>
        <w:rPr>
          <w:rFonts w:ascii="Times New Roman" w:hAnsi="Times New Roman" w:cs="Times New Roman"/>
        </w:rPr>
      </w:pPr>
      <w:r>
        <w:rPr>
          <w:rFonts w:ascii="Times New Roman" w:hAnsi="Times New Roman" w:cs="Times New Roman"/>
          <w:noProof/>
        </w:rPr>
        <w:drawing>
          <wp:inline distT="0" distB="0" distL="0" distR="0" wp14:anchorId="23B118DA" wp14:editId="1907F605">
            <wp:extent cx="5269865" cy="170053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269865" cy="1700530"/>
                    </a:xfrm>
                    <a:prstGeom prst="rect">
                      <a:avLst/>
                    </a:prstGeom>
                    <a:noFill/>
                    <a:ln>
                      <a:noFill/>
                    </a:ln>
                  </pic:spPr>
                </pic:pic>
              </a:graphicData>
            </a:graphic>
          </wp:inline>
        </w:drawing>
      </w:r>
    </w:p>
    <w:p w14:paraId="0989548E" w14:textId="77777777" w:rsidR="00D86776" w:rsidRDefault="00D86776" w:rsidP="00D86776">
      <w:pPr>
        <w:ind w:leftChars="-425" w:left="-1019" w:hanging="1"/>
        <w:jc w:val="center"/>
        <w:rPr>
          <w:rFonts w:ascii="Times New Roman" w:hAnsi="Times New Roman" w:cs="Times New Roman"/>
        </w:rPr>
      </w:pPr>
      <w:r>
        <w:rPr>
          <w:rFonts w:ascii="Times New Roman" w:hAnsi="Times New Roman" w:cs="Times New Roman"/>
        </w:rPr>
        <w:t xml:space="preserve">             </w:t>
      </w:r>
    </w:p>
    <w:p w14:paraId="747D832E" w14:textId="77777777" w:rsidR="00D86776" w:rsidRDefault="00D86776" w:rsidP="00D86776">
      <w:pPr>
        <w:pStyle w:val="a4"/>
        <w:jc w:val="left"/>
        <w:rPr>
          <w:rFonts w:ascii="Times New Roman" w:eastAsia="PMingLiU" w:hAnsi="Times New Roman" w:cs="Times New Roman"/>
          <w:b/>
          <w:sz w:val="24"/>
          <w:szCs w:val="24"/>
          <w:lang w:eastAsia="zh-TW"/>
        </w:rPr>
      </w:pPr>
      <w:bookmarkStart w:id="112" w:name="_Ref46936522"/>
      <w:bookmarkStart w:id="113" w:name="_Toc45140619"/>
      <w:bookmarkStart w:id="114" w:name="_Toc46937929"/>
      <w:bookmarkStart w:id="115" w:name="_Toc47003049"/>
      <w:r>
        <w:rPr>
          <w:rFonts w:ascii="Times New Roman" w:eastAsia="PMingLiU" w:hAnsi="Times New Roman" w:cs="Times New Roman"/>
          <w:b/>
          <w:i/>
          <w:iCs/>
          <w:sz w:val="24"/>
          <w:szCs w:val="24"/>
          <w:lang w:eastAsia="zh-TW"/>
        </w:rPr>
        <w:t xml:space="preserve">Figure </w:t>
      </w:r>
      <w:r>
        <w:fldChar w:fldCharType="begin"/>
      </w:r>
      <w:r>
        <w:rPr>
          <w:rFonts w:ascii="Times New Roman" w:eastAsia="PMingLiU" w:hAnsi="Times New Roman" w:cs="Times New Roman"/>
          <w:b/>
          <w:i/>
          <w:iCs/>
          <w:sz w:val="24"/>
          <w:szCs w:val="24"/>
          <w:lang w:eastAsia="zh-TW"/>
        </w:rPr>
        <w:instrText xml:space="preserve"> SEQ Figure \* ARABIC </w:instrText>
      </w:r>
      <w:r>
        <w:fldChar w:fldCharType="separate"/>
      </w:r>
      <w:r>
        <w:rPr>
          <w:rFonts w:ascii="Times New Roman" w:eastAsia="PMingLiU" w:hAnsi="Times New Roman" w:cs="Times New Roman"/>
          <w:b/>
          <w:i/>
          <w:iCs/>
          <w:noProof/>
          <w:sz w:val="24"/>
          <w:szCs w:val="24"/>
          <w:lang w:eastAsia="zh-TW"/>
        </w:rPr>
        <w:t>9</w:t>
      </w:r>
      <w:r>
        <w:fldChar w:fldCharType="end"/>
      </w:r>
      <w:bookmarkEnd w:id="112"/>
      <w:r>
        <w:rPr>
          <w:rFonts w:ascii="Times New Roman" w:eastAsia="PMingLiU" w:hAnsi="Times New Roman" w:cs="Times New Roman"/>
          <w:b/>
          <w:i/>
          <w:iCs/>
          <w:sz w:val="24"/>
          <w:szCs w:val="24"/>
        </w:rPr>
        <w:t>:</w:t>
      </w:r>
      <w:r>
        <w:rPr>
          <w:rFonts w:ascii="Times New Roman" w:eastAsia="PMingLiU" w:hAnsi="Times New Roman" w:cs="Times New Roman"/>
          <w:b/>
          <w:sz w:val="24"/>
          <w:szCs w:val="24"/>
          <w:lang w:eastAsia="zh-TW"/>
        </w:rPr>
        <w:t xml:space="preserve"> Household Energy Consumption in China. (A) Household energy consumption per capita from 2000 to 2017, total (left axis) vs electricity (right axis). (B) Per capita household energy consumption by fuel type from 2000 to 2017.</w:t>
      </w:r>
      <w:bookmarkEnd w:id="113"/>
      <w:bookmarkEnd w:id="114"/>
      <w:bookmarkEnd w:id="115"/>
    </w:p>
    <w:p w14:paraId="413CE07F" w14:textId="77777777" w:rsidR="00D86776" w:rsidRDefault="00D86776" w:rsidP="00D86776"/>
    <w:p w14:paraId="577D51EF" w14:textId="77777777" w:rsidR="00D86776" w:rsidRDefault="00D86776" w:rsidP="00D86776">
      <w:pPr>
        <w:spacing w:before="240"/>
        <w:outlineLvl w:val="1"/>
        <w:rPr>
          <w:rFonts w:ascii="Times New Roman" w:eastAsia="等线" w:hAnsi="Times New Roman" w:cs="Times New Roman"/>
          <w:b/>
          <w:bCs/>
          <w:color w:val="2F5496" w:themeColor="accent1" w:themeShade="BF"/>
        </w:rPr>
      </w:pPr>
      <w:bookmarkStart w:id="116" w:name="_Toc47003139"/>
      <w:r>
        <w:rPr>
          <w:rFonts w:ascii="Times New Roman" w:eastAsia="等线" w:hAnsi="Times New Roman" w:cs="Times New Roman"/>
          <w:b/>
          <w:bCs/>
          <w:color w:val="2F5496" w:themeColor="accent1" w:themeShade="BF"/>
        </w:rPr>
        <w:lastRenderedPageBreak/>
        <w:t>Indicator 3.3: Air pollution, transport, and energy</w:t>
      </w:r>
      <w:bookmarkEnd w:id="116"/>
    </w:p>
    <w:p w14:paraId="7DBD29F1" w14:textId="77777777" w:rsidR="00D86776" w:rsidRDefault="00D86776" w:rsidP="00D86776">
      <w:pPr>
        <w:jc w:val="both"/>
        <w:rPr>
          <w:rFonts w:ascii="Times New Roman" w:hAnsi="Times New Roman" w:cs="Times New Roman"/>
        </w:rPr>
      </w:pPr>
    </w:p>
    <w:p w14:paraId="5CFF06DF" w14:textId="77777777" w:rsidR="00D86776" w:rsidRPr="00393847" w:rsidRDefault="00D86776" w:rsidP="00D86776">
      <w:pPr>
        <w:jc w:val="both"/>
        <w:rPr>
          <w:rFonts w:ascii="Times New Roman" w:hAnsi="Times New Roman" w:cs="Times New Roman"/>
          <w:i/>
          <w:iCs/>
        </w:rPr>
      </w:pPr>
      <w:r>
        <w:rPr>
          <w:rFonts w:ascii="Times New Roman" w:hAnsi="Times New Roman" w:cs="Times New Roman"/>
          <w:i/>
          <w:iCs/>
        </w:rPr>
        <w:t>Headline findi</w:t>
      </w:r>
      <w:r w:rsidRPr="00393847">
        <w:rPr>
          <w:rFonts w:ascii="Times New Roman" w:hAnsi="Times New Roman" w:cs="Times New Roman"/>
          <w:i/>
          <w:iCs/>
        </w:rPr>
        <w:t>ng: Ambient PM</w:t>
      </w:r>
      <w:r w:rsidRPr="00393847">
        <w:rPr>
          <w:rFonts w:ascii="Times New Roman" w:hAnsi="Times New Roman" w:cs="Times New Roman"/>
          <w:i/>
          <w:iCs/>
          <w:vertAlign w:val="subscript"/>
        </w:rPr>
        <w:t>2.5</w:t>
      </w:r>
      <w:r w:rsidRPr="00393847">
        <w:rPr>
          <w:rFonts w:ascii="Times New Roman" w:hAnsi="Times New Roman" w:cs="Times New Roman"/>
          <w:i/>
          <w:iCs/>
        </w:rPr>
        <w:t xml:space="preserve"> pollution in urban China has decreased by nearly 28% from 2015 to 2019, leading to a reduction of 90,000 premature deaths attributable to air pollution over this time period. However, 42% of the Chinese population remains exposed to annual average PM</w:t>
      </w:r>
      <w:r w:rsidRPr="00393847">
        <w:rPr>
          <w:rFonts w:ascii="Times New Roman" w:hAnsi="Times New Roman" w:cs="Times New Roman"/>
          <w:i/>
          <w:iCs/>
          <w:vertAlign w:val="subscript"/>
        </w:rPr>
        <w:t>2.5</w:t>
      </w:r>
      <w:r w:rsidRPr="00393847">
        <w:rPr>
          <w:rFonts w:ascii="Times New Roman" w:hAnsi="Times New Roman" w:cs="Times New Roman"/>
          <w:i/>
          <w:iCs/>
        </w:rPr>
        <w:t xml:space="preserve"> concentrations above </w:t>
      </w:r>
      <w:r w:rsidRPr="00393847">
        <w:rPr>
          <w:rFonts w:ascii="Times New Roman" w:hAnsi="Times New Roman" w:cs="Times New Roman"/>
          <w:i/>
        </w:rPr>
        <w:t>35 μg/m</w:t>
      </w:r>
      <w:r w:rsidRPr="00393847">
        <w:rPr>
          <w:rFonts w:ascii="Times New Roman" w:hAnsi="Times New Roman" w:cs="Times New Roman"/>
          <w:i/>
          <w:vertAlign w:val="superscript"/>
        </w:rPr>
        <w:t>3</w:t>
      </w:r>
      <w:r w:rsidRPr="00393847">
        <w:rPr>
          <w:rFonts w:ascii="Times New Roman" w:hAnsi="Times New Roman" w:cs="Times New Roman"/>
          <w:i/>
          <w:iCs/>
        </w:rPr>
        <w:t>.</w:t>
      </w:r>
    </w:p>
    <w:p w14:paraId="3EB790D3" w14:textId="77777777" w:rsidR="00D86776" w:rsidRPr="00393847" w:rsidRDefault="00D86776" w:rsidP="00D86776">
      <w:pPr>
        <w:jc w:val="both"/>
        <w:rPr>
          <w:rFonts w:ascii="Times New Roman" w:hAnsi="Times New Roman" w:cs="Times New Roman"/>
          <w:i/>
          <w:iCs/>
        </w:rPr>
      </w:pPr>
    </w:p>
    <w:p w14:paraId="233BB324" w14:textId="627554BC" w:rsidR="00D86776" w:rsidRPr="00393847" w:rsidRDefault="00D86776" w:rsidP="00D86776">
      <w:pPr>
        <w:jc w:val="both"/>
        <w:rPr>
          <w:rFonts w:ascii="Times New Roman" w:hAnsi="Times New Roman" w:cs="Times New Roman"/>
        </w:rPr>
      </w:pPr>
      <w:r w:rsidRPr="00393847">
        <w:rPr>
          <w:rFonts w:ascii="Times New Roman" w:hAnsi="Times New Roman" w:cs="Times New Roman"/>
        </w:rPr>
        <w:t xml:space="preserve">As the most important global environmental risk factor for premature mortality, </w:t>
      </w:r>
      <w:r w:rsidRPr="00393847">
        <w:rPr>
          <w:rFonts w:ascii="Times New Roman" w:hAnsi="Times New Roman" w:cs="Times New Roman"/>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Pr="00393847">
        <w:rPr>
          <w:rFonts w:ascii="Times New Roman" w:hAnsi="Times New Roman" w:cs="Times New Roman"/>
        </w:rPr>
        <w:instrText xml:space="preserve"> ADDIN EN.CITE </w:instrText>
      </w:r>
      <w:r w:rsidRPr="00393847">
        <w:rPr>
          <w:rFonts w:ascii="Times New Roman" w:hAnsi="Times New Roman" w:cs="Times New Roman"/>
        </w:rPr>
        <w:fldChar w:fldCharType="begin">
          <w:fldData xml:space="preserve">PEVuZE5vdGU+PENpdGU+PEF1dGhvcj5XYXR0czwvQXV0aG9yPjxZZWFyPjIwMTk8L1llYXI+PFJl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</w:fldData>
        </w:fldChar>
      </w:r>
      <w:r w:rsidRPr="00393847">
        <w:rPr>
          <w:rFonts w:ascii="Times New Roman" w:hAnsi="Times New Roman" w:cs="Times New Roman"/>
        </w:rPr>
        <w:instrText xml:space="preserve"> ADDIN EN.CITE.DATA </w:instrText>
      </w:r>
      <w:r w:rsidRPr="00393847">
        <w:rPr>
          <w:rFonts w:ascii="Times New Roman" w:hAnsi="Times New Roman" w:cs="Times New Roman"/>
        </w:rPr>
      </w:r>
      <w:r w:rsidRPr="00393847">
        <w:rPr>
          <w:rFonts w:ascii="Times New Roman" w:hAnsi="Times New Roman" w:cs="Times New Roman"/>
        </w:rPr>
        <w:fldChar w:fldCharType="end"/>
      </w:r>
      <w:r w:rsidRPr="00393847">
        <w:rPr>
          <w:rFonts w:ascii="Times New Roman" w:hAnsi="Times New Roman" w:cs="Times New Roman"/>
        </w:rPr>
      </w:r>
      <w:r w:rsidRPr="00393847">
        <w:rPr>
          <w:rFonts w:ascii="Times New Roman" w:hAnsi="Times New Roman" w:cs="Times New Roman"/>
        </w:rPr>
        <w:fldChar w:fldCharType="separate"/>
      </w:r>
      <w:r w:rsidRPr="00393847">
        <w:rPr>
          <w:rFonts w:ascii="Times New Roman" w:hAnsi="Times New Roman" w:cs="Times New Roman"/>
          <w:noProof/>
          <w:vertAlign w:val="superscript"/>
        </w:rPr>
        <w:t>2</w:t>
      </w:r>
      <w:r w:rsidRPr="00393847">
        <w:rPr>
          <w:rFonts w:ascii="Times New Roman" w:hAnsi="Times New Roman" w:cs="Times New Roman"/>
        </w:rPr>
        <w:fldChar w:fldCharType="end"/>
      </w:r>
      <w:r w:rsidRPr="00393847">
        <w:rPr>
          <w:rFonts w:ascii="Times New Roman" w:hAnsi="Times New Roman" w:cs="Times New Roman"/>
        </w:rPr>
        <w:t xml:space="preserve"> China has adopted an ambitious response to deliver cleaner air. Here, PM</w:t>
      </w:r>
      <w:r w:rsidRPr="00393847">
        <w:rPr>
          <w:rFonts w:ascii="Times New Roman" w:hAnsi="Times New Roman" w:cs="Times New Roman"/>
          <w:vertAlign w:val="subscript"/>
        </w:rPr>
        <w:t>2.5</w:t>
      </w:r>
      <w:r w:rsidRPr="00393847">
        <w:rPr>
          <w:rFonts w:ascii="Times New Roman" w:hAnsi="Times New Roman" w:cs="Times New Roman"/>
        </w:rPr>
        <w:t xml:space="preserve"> concentrations in cities are presented, taking daily measured PM</w:t>
      </w:r>
      <w:r w:rsidRPr="00393847">
        <w:rPr>
          <w:rFonts w:ascii="Times New Roman" w:hAnsi="Times New Roman" w:cs="Times New Roman"/>
          <w:vertAlign w:val="subscript"/>
        </w:rPr>
        <w:t>2.5</w:t>
      </w:r>
      <w:r w:rsidRPr="00393847">
        <w:rPr>
          <w:rFonts w:ascii="Times New Roman" w:hAnsi="Times New Roman" w:cs="Times New Roman"/>
        </w:rPr>
        <w:t xml:space="preserve"> data from 367 cities as reported on Data Center of Ministry of Ecology and Environment of China.</w:t>
      </w:r>
      <w:r w:rsidRPr="00393847">
        <w:rPr>
          <w:rFonts w:ascii="Times New Roman" w:hAnsi="Times New Roman" w:cs="Times New Roman"/>
        </w:rPr>
        <w:fldChar w:fldCharType="begin"/>
      </w:r>
      <w:r w:rsidR="006C7F7C" w:rsidRPr="00393847">
        <w:rPr>
          <w:rFonts w:ascii="Times New Roman" w:hAnsi="Times New Roman" w:cs="Times New Roman"/>
        </w:rPr>
        <w:instrText xml:space="preserve"> ADDIN EN.CITE &lt;EndNote&gt;&lt;Cite&gt;&lt;Author&gt;Data Center of Ministry of Ecology and Environment of China&lt;/Author&gt;&lt;RecNum&gt;49&lt;/RecNum&gt;&lt;DisplayText&gt;&lt;style face="superscript"&gt;48&lt;/style&gt;&lt;/DisplayText&gt;&lt;record&gt;&lt;rec-number&gt;49&lt;/rec-number&gt;&lt;foreign-keys&gt;&lt;key app="EN" db-id="zfs00et9nt0eviedtsoxa2fm55vpw9eswe2a" timestamp="1595862797"&gt;49&lt;/key&gt;&lt;/foreign-keys&gt;&lt;ref-type name="Online Database"&gt;45&lt;/ref-type&gt;&lt;contributors&gt;&lt;authors&gt;&lt;author&gt;Data Center of Ministry of Ecology and Environment of China,&lt;/author&gt;&lt;/authors&gt;&lt;/contributors&gt;&lt;titles&gt;&lt;title&gt;Daily air quality of Chinese cities&lt;/title&gt;&lt;/titles&gt;&lt;dates&gt;&lt;pub-dates&gt;&lt;date&gt;2020&lt;/date&gt;&lt;/pub-dates&gt;&lt;/dates&gt;&lt;pub-location&gt;https://datacenter.mee.gov.cn/websjzx/queryIndex.vm&lt;/pub-location&gt;&lt;urls&gt;&lt;related-urls&gt;&lt;url&gt;https://datacenter.mee.gov.cn/websjzx/queryIndex.vm&lt;/url&gt;&lt;/related-urls&gt;&lt;/urls&gt;&lt;/record&gt;&lt;/Cite&gt;&lt;/EndNote&gt;</w:instrText>
      </w:r>
      <w:r w:rsidRPr="00393847">
        <w:rPr>
          <w:rFonts w:ascii="Times New Roman" w:hAnsi="Times New Roman" w:cs="Times New Roman"/>
        </w:rPr>
        <w:fldChar w:fldCharType="separate"/>
      </w:r>
      <w:r w:rsidR="006C7F7C" w:rsidRPr="00393847">
        <w:rPr>
          <w:rFonts w:ascii="Times New Roman" w:hAnsi="Times New Roman" w:cs="Times New Roman"/>
          <w:noProof/>
          <w:vertAlign w:val="superscript"/>
        </w:rPr>
        <w:t>48</w:t>
      </w:r>
      <w:r w:rsidRPr="00393847">
        <w:rPr>
          <w:rFonts w:ascii="Times New Roman" w:hAnsi="Times New Roman" w:cs="Times New Roman"/>
        </w:rPr>
        <w:fldChar w:fldCharType="end"/>
      </w:r>
      <w:r w:rsidRPr="00393847">
        <w:rPr>
          <w:rFonts w:ascii="Times New Roman" w:hAnsi="Times New Roman" w:cs="Times New Roman"/>
        </w:rPr>
        <w:t xml:space="preserve"> Premature mortality attributable to ambient PM</w:t>
      </w:r>
      <w:r w:rsidRPr="00393847">
        <w:rPr>
          <w:rFonts w:ascii="Times New Roman" w:hAnsi="Times New Roman" w:cs="Times New Roman"/>
          <w:vertAlign w:val="subscript"/>
        </w:rPr>
        <w:t>2.5</w:t>
      </w:r>
      <w:r w:rsidRPr="00393847">
        <w:rPr>
          <w:rFonts w:ascii="Times New Roman" w:hAnsi="Times New Roman" w:cs="Times New Roman"/>
        </w:rPr>
        <w:t xml:space="preserve"> by sector and region is also estimated, integrating data from the IEA and the Chinese statistical yearbook into the GAINS model (as described in the global Lancet Countdown report) to estimate PM</w:t>
      </w:r>
      <w:r w:rsidRPr="00393847">
        <w:rPr>
          <w:rFonts w:ascii="Times New Roman" w:hAnsi="Times New Roman" w:cs="Times New Roman"/>
          <w:vertAlign w:val="subscript"/>
        </w:rPr>
        <w:t>2.5</w:t>
      </w:r>
      <w:r w:rsidRPr="00393847">
        <w:rPr>
          <w:rFonts w:ascii="Times New Roman" w:hAnsi="Times New Roman" w:cs="Times New Roman"/>
        </w:rPr>
        <w:t xml:space="preserve"> exposure and then mortality based on integrated exposure-response functions.</w:t>
      </w:r>
      <w:r w:rsidRPr="00393847">
        <w:rPr>
          <w:rFonts w:ascii="Times New Roman" w:hAnsi="Times New Roman" w:cs="Times New Roman"/>
        </w:rPr>
        <w:fldChar w:fldCharType="begin"/>
      </w:r>
      <w:r w:rsidR="006C7F7C" w:rsidRPr="00393847">
        <w:rPr>
          <w:rFonts w:ascii="Times New Roman" w:hAnsi="Times New Roman" w:cs="Times New Roman"/>
        </w:rPr>
        <w:instrText xml:space="preserve"> ADDIN EN.CITE &lt;EndNote&gt;&lt;Cite&gt;&lt;Author&gt;Amann&lt;/Author&gt;&lt;Year&gt;2011&lt;/Year&gt;&lt;RecNum&gt;50&lt;/RecNum&gt;&lt;DisplayText&gt;&lt;style face="superscript"&gt;49&lt;/style&gt;&lt;/DisplayText&gt;&lt;record&gt;&lt;rec-number&gt;50&lt;/rec-number&gt;&lt;foreign-keys&gt;&lt;key app="EN" db-id="zfs00et9nt0eviedtsoxa2fm55vpw9eswe2a" timestamp="1595862797"&gt;50&lt;/key&gt;&lt;/foreign-keys&gt;&lt;ref-type name="Journal Article"&gt;17&lt;/ref-type&gt;&lt;contributors&gt;&lt;authors&gt;&lt;author&gt;Amann, Markus&lt;/author&gt;&lt;author&gt;Bertok, Imrich&lt;/author&gt;&lt;author&gt;Borken-Kleefeld, Jens&lt;/author&gt;&lt;author&gt;Cofala, Janusz&lt;/author&gt;&lt;author&gt;Heyes, Chris&lt;/author&gt;&lt;author&gt;Höglund-Isaksson, Lena&lt;/author&gt;&lt;author&gt;Klimont, Zbigniew&lt;/author&gt;&lt;author&gt;Nguyen, Binh&lt;/author&gt;&lt;author&gt;Posch, Maximilian&lt;/author&gt;&lt;author&gt;Rafaj, Peter&lt;/author&gt;&lt;/authors&gt;&lt;/contributors&gt;&lt;titles&gt;&lt;title&gt;Cost-effective control of air quality and greenhouse gases in Europe: Modeling and policy applications&lt;/title&gt;&lt;secondary-title&gt;Environmental Modelling &amp;amp; Software&lt;/secondary-title&gt;&lt;/titles&gt;&lt;periodical&gt;&lt;full-title&gt;Environmental Modelling &amp;amp; Software&lt;/full-title&gt;&lt;/periodical&gt;&lt;pages&gt;1489-1501&lt;/pages&gt;&lt;volume&gt;26&lt;/volume&gt;&lt;number&gt;12&lt;/number&gt;&lt;dates&gt;&lt;year&gt;2011&lt;/year&gt;&lt;/dates&gt;&lt;isbn&gt;1364-8152&lt;/isbn&gt;&lt;urls&gt;&lt;/urls&gt;&lt;/record&gt;&lt;/Cite&gt;&lt;/EndNote&gt;</w:instrText>
      </w:r>
      <w:r w:rsidRPr="00393847">
        <w:rPr>
          <w:rFonts w:ascii="Times New Roman" w:hAnsi="Times New Roman" w:cs="Times New Roman"/>
        </w:rPr>
        <w:fldChar w:fldCharType="separate"/>
      </w:r>
      <w:r w:rsidR="006C7F7C" w:rsidRPr="00393847">
        <w:rPr>
          <w:rFonts w:ascii="Times New Roman" w:hAnsi="Times New Roman" w:cs="Times New Roman"/>
          <w:noProof/>
          <w:vertAlign w:val="superscript"/>
        </w:rPr>
        <w:t>49</w:t>
      </w:r>
      <w:r w:rsidRPr="00393847">
        <w:rPr>
          <w:rFonts w:ascii="Times New Roman" w:hAnsi="Times New Roman" w:cs="Times New Roman"/>
        </w:rPr>
        <w:fldChar w:fldCharType="end"/>
      </w:r>
      <w:r w:rsidRPr="00393847">
        <w:rPr>
          <w:rFonts w:ascii="Times New Roman" w:hAnsi="Times New Roman" w:cs="Times New Roman"/>
        </w:rPr>
        <w:t xml:space="preserve"> </w:t>
      </w:r>
    </w:p>
    <w:p w14:paraId="4454204E" w14:textId="77777777" w:rsidR="00D86776" w:rsidRPr="00393847" w:rsidRDefault="00D86776" w:rsidP="00D86776">
      <w:pPr>
        <w:jc w:val="both"/>
        <w:rPr>
          <w:rFonts w:ascii="Times New Roman" w:hAnsi="Times New Roman" w:cs="Times New Roman"/>
        </w:rPr>
      </w:pPr>
    </w:p>
    <w:p w14:paraId="6A681AF6" w14:textId="69F505CB" w:rsidR="00D86776" w:rsidRDefault="00D86776" w:rsidP="00D86776">
      <w:pPr>
        <w:jc w:val="both"/>
        <w:rPr>
          <w:rFonts w:ascii="Times New Roman" w:hAnsi="Times New Roman" w:cs="Times New Roman"/>
          <w:iCs/>
        </w:rPr>
      </w:pPr>
      <w:r w:rsidRPr="00393847">
        <w:rPr>
          <w:rFonts w:ascii="Times New Roman" w:hAnsi="Times New Roman" w:cs="Times New Roman"/>
        </w:rPr>
        <w:t xml:space="preserve">The implementation of China’s clean air policy (e.g., </w:t>
      </w:r>
      <w:r w:rsidRPr="00393847">
        <w:rPr>
          <w:rFonts w:ascii="Times New Roman" w:hAnsi="Times New Roman" w:cs="Times New Roman"/>
          <w:iCs/>
        </w:rPr>
        <w:t>Air Pollution Prevention and Control Action Plan (APPCAP) )</w:t>
      </w:r>
      <w:r w:rsidRPr="00393847">
        <w:rPr>
          <w:rFonts w:ascii="Times New Roman" w:hAnsi="Times New Roman" w:cs="Times New Roman"/>
        </w:rPr>
        <w:t xml:space="preserve"> have seen over 367 cities achieve an almost 28% reduction in air pollution from 2015 to 2019 (</w:t>
      </w:r>
      <w:r w:rsidRPr="00393847">
        <w:rPr>
          <w:rFonts w:ascii="Times New Roman" w:hAnsi="Times New Roman" w:cs="Times New Roman"/>
        </w:rPr>
        <w:fldChar w:fldCharType="begin"/>
      </w:r>
      <w:r w:rsidRPr="00393847">
        <w:rPr>
          <w:rFonts w:ascii="Times New Roman" w:hAnsi="Times New Roman" w:cs="Times New Roman"/>
        </w:rPr>
        <w:instrText xml:space="preserve"> REF _Ref46607944 \h  \* MERGEFORMAT </w:instrText>
      </w:r>
      <w:r w:rsidRPr="00393847">
        <w:rPr>
          <w:rFonts w:ascii="Times New Roman" w:hAnsi="Times New Roman" w:cs="Times New Roman"/>
        </w:rPr>
      </w:r>
      <w:r w:rsidRPr="00393847">
        <w:rPr>
          <w:rFonts w:ascii="Times New Roman" w:hAnsi="Times New Roman" w:cs="Times New Roman"/>
        </w:rPr>
        <w:fldChar w:fldCharType="separate"/>
      </w:r>
      <w:r w:rsidRPr="00393847">
        <w:rPr>
          <w:rFonts w:ascii="Times New Roman" w:hAnsi="Times New Roman" w:cs="Times New Roman"/>
          <w:b/>
          <w:bCs/>
          <w:i/>
          <w:iCs/>
        </w:rPr>
        <w:t xml:space="preserve">Figure </w:t>
      </w:r>
      <w:r w:rsidRPr="00393847">
        <w:rPr>
          <w:rFonts w:ascii="Times New Roman" w:hAnsi="Times New Roman" w:cs="Times New Roman"/>
          <w:b/>
          <w:bCs/>
          <w:i/>
          <w:iCs/>
          <w:noProof/>
        </w:rPr>
        <w:t>9</w:t>
      </w:r>
      <w:r w:rsidRPr="00393847">
        <w:rPr>
          <w:rFonts w:ascii="Times New Roman" w:hAnsi="Times New Roman" w:cs="Times New Roman"/>
        </w:rPr>
        <w:fldChar w:fldCharType="end"/>
      </w:r>
      <w:r w:rsidRPr="00393847">
        <w:rPr>
          <w:rFonts w:ascii="Times New Roman" w:hAnsi="Times New Roman" w:cs="Times New Roman"/>
        </w:rPr>
        <w:t>).</w:t>
      </w:r>
      <w:r w:rsidRPr="00393847">
        <w:rPr>
          <w:rFonts w:ascii="Times New Roman" w:hAnsi="Times New Roman" w:cs="Times New Roman"/>
          <w:iCs/>
        </w:rPr>
        <w:fldChar w:fldCharType="begin"/>
      </w:r>
      <w:r w:rsidR="006C7F7C" w:rsidRPr="00393847">
        <w:rPr>
          <w:rFonts w:ascii="Times New Roman" w:hAnsi="Times New Roman" w:cs="Times New Roman"/>
          <w:iCs/>
        </w:rPr>
        <w:instrText xml:space="preserve"> ADDIN EN.CITE &lt;EndNote&gt;&lt;Cite&gt;&lt;Author&gt;State Council&lt;/Author&gt;&lt;Year&gt;2013&lt;/Year&gt;&lt;RecNum&gt;42&lt;/RecNum&gt;&lt;DisplayText&gt;&lt;style face="superscript"&gt;43,44&lt;/style&gt;&lt;/DisplayText&gt;&lt;record&gt;&lt;rec-number&gt;42&lt;/rec-number&gt;&lt;foreign-keys&gt;&lt;key app="EN" db-id="zfs00et9nt0eviedtsoxa2fm55vpw9eswe2a" timestamp="1595862797"&gt;42&lt;/key&gt;&lt;/foreign-keys&gt;&lt;ref-type name="Web Page"&gt;12&lt;/ref-type&gt;&lt;contributors&gt;&lt;authors&gt;&lt;author&gt;State Council,&lt;/author&gt;&lt;/authors&gt;&lt;/contributors&gt;&lt;titles&gt;&lt;title&gt;Circular of the State Council on Issuing the Air Pollution Prevention and Control Action Plan&lt;/title&gt;&lt;/titles&gt;&lt;volume&gt;2020&lt;/volume&gt;&lt;number&gt;May 5,&lt;/number&gt;&lt;dates&gt;&lt;year&gt;2013&lt;/year&gt;&lt;/dates&gt;&lt;urls&gt;&lt;related-urls&gt;&lt;url&gt;http://www.gov.cn/zwgk/2013-09/12/content_2486773.htm&lt;/url&gt;&lt;/related-urls&gt;&lt;/urls&gt;&lt;language&gt;Chinese&lt;/language&gt;&lt;/record&gt;&lt;/Cite&gt;&lt;Cite&gt;&lt;Author&gt;State Council&lt;/Author&gt;&lt;Year&gt;2018&lt;/Year&gt;&lt;RecNum&gt;43&lt;/RecNum&gt;&lt;record&gt;&lt;rec-number&gt;43&lt;/rec-number&gt;&lt;foreign-keys&gt;&lt;key app="EN" db-id="zfs00et9nt0eviedtsoxa2fm55vpw9eswe2a" timestamp="1595862797"&gt;43&lt;/key&gt;&lt;/foreign-keys&gt;&lt;ref-type name="Web Page"&gt;12&lt;/ref-type&gt;&lt;contributors&gt;&lt;authors&gt;&lt;author&gt;State Council,&lt;/author&gt;&lt;/authors&gt;&lt;/contributors&gt;&lt;titles&gt;&lt;title&gt;Circular of the State Council on Issuing the Three-Year Action Plan for Winning the Blue Sky Defense Battle&lt;/title&gt;&lt;/titles&gt;&lt;volume&gt;2020&lt;/volume&gt;&lt;number&gt;May 5,&lt;/number&gt;&lt;dates&gt;&lt;year&gt;2018&lt;/year&gt;&lt;/dates&gt;&lt;urls&gt;&lt;related-urls&gt;&lt;url&gt; http://www.gov.cn/zhengce/content/2018-07/03/content_5303158.htm&lt;/url&gt;&lt;/related-urls&gt;&lt;/urls&gt;&lt;/record&gt;&lt;/Cite&gt;&lt;/EndNote&gt;</w:instrText>
      </w:r>
      <w:r w:rsidRPr="00393847">
        <w:rPr>
          <w:rFonts w:ascii="Times New Roman" w:hAnsi="Times New Roman" w:cs="Times New Roman"/>
          <w:iCs/>
        </w:rPr>
        <w:fldChar w:fldCharType="separate"/>
      </w:r>
      <w:r w:rsidR="006C7F7C" w:rsidRPr="00393847">
        <w:rPr>
          <w:rFonts w:ascii="Times New Roman" w:hAnsi="Times New Roman" w:cs="Times New Roman"/>
          <w:iCs/>
          <w:noProof/>
          <w:vertAlign w:val="superscript"/>
        </w:rPr>
        <w:t>43,44</w:t>
      </w:r>
      <w:r w:rsidRPr="00393847">
        <w:rPr>
          <w:rFonts w:ascii="Times New Roman" w:hAnsi="Times New Roman" w:cs="Times New Roman"/>
          <w:iCs/>
        </w:rPr>
        <w:fldChar w:fldCharType="end"/>
      </w:r>
      <w:r w:rsidRPr="00393847">
        <w:rPr>
          <w:rFonts w:ascii="Times New Roman" w:hAnsi="Times New Roman" w:cs="Times New Roman"/>
          <w:iCs/>
          <w:vertAlign w:val="superscript"/>
        </w:rPr>
        <w:t>,</w:t>
      </w:r>
      <w:r w:rsidRPr="00393847">
        <w:rPr>
          <w:rFonts w:ascii="Times New Roman" w:hAnsi="Times New Roman" w:cs="Times New Roman"/>
          <w:iCs/>
          <w:color w:val="000000" w:themeColor="text1"/>
        </w:rPr>
        <w:fldChar w:fldCharType="begin">
          <w:fldData xml:space="preserve">PEVuZE5vdGU+PENpdGU+PEF1dGhvcj5IdWFuZzwvQXV0aG9yPjxZZWFyPjIwMTg8L1llYXI+PFJl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</w:fldData>
        </w:fldChar>
      </w:r>
      <w:r w:rsidR="006C7F7C" w:rsidRPr="00393847">
        <w:rPr>
          <w:rFonts w:ascii="Times New Roman" w:hAnsi="Times New Roman" w:cs="Times New Roman"/>
          <w:iCs/>
          <w:color w:val="000000" w:themeColor="text1"/>
        </w:rPr>
        <w:instrText xml:space="preserve"> ADDIN EN.CITE </w:instrText>
      </w:r>
      <w:r w:rsidR="006C7F7C" w:rsidRPr="00393847">
        <w:rPr>
          <w:rFonts w:ascii="Times New Roman" w:hAnsi="Times New Roman" w:cs="Times New Roman"/>
          <w:iCs/>
          <w:color w:val="000000" w:themeColor="text1"/>
        </w:rPr>
        <w:fldChar w:fldCharType="begin">
          <w:fldData xml:space="preserve">PEVuZE5vdGU+PENpdGU+PEF1dGhvcj5IdWFuZzwvQXV0aG9yPjxZZWFyPjIwMTg8L1llYXI+PFJl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</w:fldData>
        </w:fldChar>
      </w:r>
      <w:r w:rsidR="006C7F7C" w:rsidRPr="00393847">
        <w:rPr>
          <w:rFonts w:ascii="Times New Roman" w:hAnsi="Times New Roman" w:cs="Times New Roman"/>
          <w:iCs/>
          <w:color w:val="000000" w:themeColor="text1"/>
        </w:rPr>
        <w:instrText xml:space="preserve"> ADDIN EN.CITE.DATA </w:instrText>
      </w:r>
      <w:r w:rsidR="006C7F7C" w:rsidRPr="00393847">
        <w:rPr>
          <w:rFonts w:ascii="Times New Roman" w:hAnsi="Times New Roman" w:cs="Times New Roman"/>
          <w:iCs/>
          <w:color w:val="000000" w:themeColor="text1"/>
        </w:rPr>
      </w:r>
      <w:r w:rsidR="006C7F7C" w:rsidRPr="00393847">
        <w:rPr>
          <w:rFonts w:ascii="Times New Roman" w:hAnsi="Times New Roman" w:cs="Times New Roman"/>
          <w:iCs/>
          <w:color w:val="000000" w:themeColor="text1"/>
        </w:rPr>
        <w:fldChar w:fldCharType="end"/>
      </w:r>
      <w:r w:rsidRPr="00393847">
        <w:rPr>
          <w:rFonts w:ascii="Times New Roman" w:hAnsi="Times New Roman" w:cs="Times New Roman"/>
          <w:iCs/>
          <w:color w:val="000000" w:themeColor="text1"/>
        </w:rPr>
      </w:r>
      <w:r w:rsidRPr="00393847">
        <w:rPr>
          <w:rFonts w:ascii="Times New Roman" w:hAnsi="Times New Roman" w:cs="Times New Roman"/>
          <w:iCs/>
          <w:color w:val="000000" w:themeColor="text1"/>
        </w:rPr>
        <w:fldChar w:fldCharType="separate"/>
      </w:r>
      <w:r w:rsidR="006C7F7C" w:rsidRPr="00393847">
        <w:rPr>
          <w:rFonts w:ascii="Times New Roman" w:hAnsi="Times New Roman" w:cs="Times New Roman"/>
          <w:iCs/>
          <w:noProof/>
          <w:color w:val="000000" w:themeColor="text1"/>
          <w:vertAlign w:val="superscript"/>
        </w:rPr>
        <w:t>50</w:t>
      </w:r>
      <w:r w:rsidRPr="00393847">
        <w:rPr>
          <w:rFonts w:ascii="Times New Roman" w:hAnsi="Times New Roman" w:cs="Times New Roman"/>
          <w:iCs/>
          <w:color w:val="000000" w:themeColor="text1"/>
        </w:rPr>
        <w:fldChar w:fldCharType="end"/>
      </w:r>
      <w:r w:rsidRPr="00393847">
        <w:rPr>
          <w:rFonts w:ascii="Times New Roman" w:hAnsi="Times New Roman" w:cs="Times New Roman"/>
        </w:rPr>
        <w:t xml:space="preserve"> Correspondingly, the </w:t>
      </w:r>
      <w:r w:rsidRPr="00393847">
        <w:rPr>
          <w:rFonts w:ascii="Times New Roman" w:hAnsi="Times New Roman" w:cs="Times New Roman"/>
          <w:iCs/>
        </w:rPr>
        <w:t>deaths attributable to ambient PM</w:t>
      </w:r>
      <w:r w:rsidRPr="00393847">
        <w:rPr>
          <w:rFonts w:ascii="Times New Roman" w:hAnsi="Times New Roman" w:cs="Times New Roman"/>
          <w:iCs/>
          <w:vertAlign w:val="subscript"/>
        </w:rPr>
        <w:t>2.5</w:t>
      </w:r>
      <w:r w:rsidRPr="00393847">
        <w:rPr>
          <w:rFonts w:ascii="Times New Roman" w:hAnsi="Times New Roman" w:cs="Times New Roman"/>
          <w:iCs/>
        </w:rPr>
        <w:t xml:space="preserve"> pollution had declined by 10% from 2015 to 830,000 deaths in 2018. </w:t>
      </w:r>
      <w:r w:rsidRPr="00393847">
        <w:rPr>
          <w:rFonts w:ascii="Times New Roman" w:hAnsi="Times New Roman" w:cs="Times New Roman"/>
        </w:rPr>
        <w:t xml:space="preserve">However, approximately 42% of the Chinese total population were exposed to air pollution concentrations </w:t>
      </w:r>
      <w:r w:rsidRPr="00393847">
        <w:rPr>
          <w:rFonts w:ascii="Times New Roman" w:hAnsi="Times New Roman" w:cs="Times New Roman"/>
          <w:iCs/>
        </w:rPr>
        <w:t>above the WHO’s first interim air quality target (35 μg/m</w:t>
      </w:r>
      <w:r w:rsidRPr="00393847">
        <w:rPr>
          <w:rFonts w:ascii="Times New Roman" w:hAnsi="Times New Roman" w:cs="Times New Roman"/>
          <w:iCs/>
          <w:vertAlign w:val="superscript"/>
        </w:rPr>
        <w:t>3</w:t>
      </w:r>
      <w:r w:rsidRPr="00393847">
        <w:rPr>
          <w:rFonts w:ascii="Times New Roman" w:hAnsi="Times New Roman" w:cs="Times New Roman"/>
          <w:iCs/>
        </w:rPr>
        <w:t xml:space="preserve"> of annual mean PM</w:t>
      </w:r>
      <w:r w:rsidRPr="00393847">
        <w:rPr>
          <w:rFonts w:ascii="Times New Roman" w:hAnsi="Times New Roman" w:cs="Times New Roman"/>
          <w:iCs/>
          <w:vertAlign w:val="subscript"/>
        </w:rPr>
        <w:t>2.5</w:t>
      </w:r>
      <w:r w:rsidRPr="00393847">
        <w:rPr>
          <w:rFonts w:ascii="Times New Roman" w:hAnsi="Times New Roman" w:cs="Times New Roman"/>
          <w:iCs/>
        </w:rPr>
        <w:t xml:space="preserve"> concentration, the worst of the three interim targets presented) in 2018.</w:t>
      </w:r>
      <w:r w:rsidRPr="00393847">
        <w:rPr>
          <w:rFonts w:hint="eastAsia"/>
        </w:rPr>
        <w:fldChar w:fldCharType="begin">
          <w:fldData xml:space="preserve">PEVuZE5vdGU+PENpdGU+PEF1dGhvcj5ZYW5nPC9BdXRob3I+PFllYXI+MjAxOTwvWWVhcj48UmVj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=
</w:fldData>
        </w:fldChar>
      </w:r>
      <w:r w:rsidR="006C7F7C" w:rsidRPr="00393847">
        <w:instrText xml:space="preserve"> ADDIN EN.CITE </w:instrText>
      </w:r>
      <w:r w:rsidR="006C7F7C" w:rsidRPr="00393847">
        <w:fldChar w:fldCharType="begin">
          <w:fldData xml:space="preserve">PEVuZE5vdGU+PENpdGU+PEF1dGhvcj5ZYW5nPC9BdXRob3I+PFllYXI+MjAxOTwvWWVhcj48UmVj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=
</w:fldData>
        </w:fldChar>
      </w:r>
      <w:r w:rsidR="006C7F7C" w:rsidRPr="00393847">
        <w:instrText xml:space="preserve"> ADDIN EN.CITE.DATA </w:instrText>
      </w:r>
      <w:r w:rsidR="006C7F7C" w:rsidRPr="00393847">
        <w:fldChar w:fldCharType="end"/>
      </w:r>
      <w:r w:rsidRPr="00393847">
        <w:rPr>
          <w:rFonts w:hint="eastAsia"/>
        </w:rPr>
      </w:r>
      <w:r w:rsidRPr="00393847">
        <w:rPr>
          <w:rFonts w:hint="eastAsia"/>
        </w:rPr>
        <w:fldChar w:fldCharType="separate"/>
      </w:r>
      <w:r w:rsidR="006C7F7C" w:rsidRPr="00393847">
        <w:rPr>
          <w:rFonts w:ascii="Times New Roman" w:hAnsi="Times New Roman" w:cs="Times New Roman"/>
          <w:noProof/>
          <w:vertAlign w:val="superscript"/>
        </w:rPr>
        <w:t>51,52</w:t>
      </w:r>
      <w:r w:rsidRPr="00393847">
        <w:rPr>
          <w:rFonts w:hint="eastAsia"/>
        </w:rPr>
        <w:fldChar w:fldCharType="end"/>
      </w:r>
      <w:r w:rsidRPr="00393847">
        <w:rPr>
          <w:rFonts w:ascii="Times New Roman" w:hAnsi="Times New Roman" w:cs="Times New Roman"/>
        </w:rPr>
        <w:t xml:space="preserve">Industrial </w:t>
      </w:r>
      <w:r w:rsidRPr="00393847">
        <w:rPr>
          <w:rFonts w:ascii="Times New Roman" w:hAnsi="Times New Roman" w:cs="Times New Roman"/>
          <w:iCs/>
          <w:color w:val="000000" w:themeColor="text1"/>
        </w:rPr>
        <w:t>and agricultural sectors were responsible for 53% of total ambient premature deaths in 2018, followed by transport (10%) and residential (8%) (</w:t>
      </w:r>
      <w:r w:rsidRPr="00393847">
        <w:rPr>
          <w:rFonts w:ascii="Times New Roman" w:hAnsi="Times New Roman" w:cs="Times New Roman"/>
          <w:iCs/>
          <w:color w:val="000000" w:themeColor="text1"/>
        </w:rPr>
        <w:fldChar w:fldCharType="begin"/>
      </w:r>
      <w:r w:rsidRPr="00393847">
        <w:rPr>
          <w:rFonts w:ascii="Times New Roman" w:hAnsi="Times New Roman" w:cs="Times New Roman"/>
          <w:iCs/>
          <w:color w:val="000000" w:themeColor="text1"/>
        </w:rPr>
        <w:instrText xml:space="preserve"> REF _Ref46607976 \h </w:instrText>
      </w:r>
      <w:r w:rsidR="00393847">
        <w:rPr>
          <w:rFonts w:ascii="Times New Roman" w:hAnsi="Times New Roman" w:cs="Times New Roman"/>
          <w:iCs/>
          <w:color w:val="000000" w:themeColor="text1"/>
        </w:rPr>
        <w:instrText xml:space="preserve"> \* MERGEFORMAT </w:instrText>
      </w:r>
      <w:r w:rsidRPr="00393847">
        <w:rPr>
          <w:rFonts w:ascii="Times New Roman" w:hAnsi="Times New Roman" w:cs="Times New Roman"/>
          <w:iCs/>
          <w:color w:val="000000" w:themeColor="text1"/>
        </w:rPr>
      </w:r>
      <w:r w:rsidRPr="00393847">
        <w:rPr>
          <w:rFonts w:ascii="Times New Roman" w:hAnsi="Times New Roman" w:cs="Times New Roman"/>
          <w:iCs/>
          <w:color w:val="000000" w:themeColor="text1"/>
        </w:rPr>
        <w:fldChar w:fldCharType="separate"/>
      </w:r>
      <w:r w:rsidRPr="00393847">
        <w:rPr>
          <w:rFonts w:ascii="Times New Roman" w:hAnsi="Times New Roman" w:cs="Times New Roman"/>
          <w:b/>
          <w:bCs/>
          <w:i/>
          <w:iCs/>
          <w:color w:val="000000" w:themeColor="text1"/>
        </w:rPr>
        <w:t xml:space="preserve">Figure </w:t>
      </w:r>
      <w:r w:rsidRPr="00393847">
        <w:rPr>
          <w:rFonts w:ascii="Times New Roman" w:hAnsi="Times New Roman" w:cs="Times New Roman"/>
          <w:b/>
          <w:bCs/>
          <w:i/>
          <w:iCs/>
          <w:noProof/>
          <w:color w:val="000000" w:themeColor="text1"/>
        </w:rPr>
        <w:t>11</w:t>
      </w:r>
      <w:r w:rsidRPr="00393847">
        <w:rPr>
          <w:rFonts w:ascii="Times New Roman" w:hAnsi="Times New Roman" w:cs="Times New Roman"/>
          <w:iCs/>
          <w:color w:val="000000" w:themeColor="text1"/>
        </w:rPr>
        <w:fldChar w:fldCharType="end"/>
      </w:r>
      <w:r w:rsidRPr="00393847">
        <w:rPr>
          <w:rFonts w:ascii="Times New Roman" w:hAnsi="Times New Roman" w:cs="Times New Roman"/>
          <w:iCs/>
          <w:color w:val="000000" w:themeColor="text1"/>
        </w:rPr>
        <w:t xml:space="preserve">). </w:t>
      </w:r>
      <w:r w:rsidRPr="00393847">
        <w:rPr>
          <w:rFonts w:ascii="Times New Roman" w:hAnsi="Times New Roman" w:cs="Times New Roman"/>
          <w:iCs/>
        </w:rPr>
        <w:t>At the regional level</w:t>
      </w:r>
      <w:r w:rsidRPr="00393847">
        <w:rPr>
          <w:rFonts w:ascii="Times New Roman" w:hAnsi="Times New Roman" w:cs="Times New Roman"/>
          <w:iCs/>
          <w:color w:val="000000" w:themeColor="text1"/>
        </w:rPr>
        <w:t xml:space="preserve">, </w:t>
      </w:r>
      <w:r w:rsidRPr="00393847">
        <w:rPr>
          <w:rFonts w:ascii="Times New Roman" w:hAnsi="Times New Roman" w:cs="Times New Roman"/>
          <w:iCs/>
        </w:rPr>
        <w:t>East China has the highest premature deaths, where agriculture and industry sectors have a dominant contribution to PM</w:t>
      </w:r>
      <w:r w:rsidRPr="00393847">
        <w:rPr>
          <w:rFonts w:ascii="Times New Roman" w:hAnsi="Times New Roman" w:cs="Times New Roman"/>
          <w:iCs/>
          <w:vertAlign w:val="subscript"/>
        </w:rPr>
        <w:t>2.5</w:t>
      </w:r>
      <w:r w:rsidRPr="00393847">
        <w:rPr>
          <w:rFonts w:ascii="Times New Roman" w:hAnsi="Times New Roman" w:cs="Times New Roman"/>
          <w:iCs/>
        </w:rPr>
        <w:t>, followed by South Central China. With the exception of a few cities in Tibet,</w:t>
      </w:r>
      <w:r w:rsidRPr="00393847">
        <w:rPr>
          <w:rFonts w:hint="eastAsia"/>
        </w:rPr>
        <w:fldChar w:fldCharType="begin"/>
      </w:r>
      <w:r w:rsidR="006C7F7C" w:rsidRPr="00393847">
        <w:instrText xml:space="preserve"> ADDIN EN.CITE &lt;EndNote&gt;&lt;Cite&gt;&lt;Author&gt;Data Center of Ministry of Ecology and Environment of China&lt;/Author&gt;&lt;RecNum&gt;49&lt;/RecNum&gt;&lt;DisplayText&gt;&lt;style face="superscript"&gt;48&lt;/style&gt;&lt;/DisplayText&gt;&lt;record&gt;&lt;rec-number&gt;49&lt;/rec-number&gt;&lt;foreign-keys&gt;&lt;key app="EN" db-id="zfs00et9nt0eviedtsoxa2fm55vpw9eswe2a" timestamp="1595862797"&gt;49&lt;/key&gt;&lt;/foreign-keys&gt;&lt;ref-type name="Online Database"&gt;45&lt;/ref-type&gt;&lt;contributors&gt;&lt;authors&gt;&lt;author&gt;Data Center of Ministry of Ecology and Environment of China,&lt;/author&gt;&lt;/authors&gt;&lt;/contributors&gt;&lt;titles&gt;&lt;title&gt;Daily air quality of Chinese cities&lt;/title&gt;&lt;/titles&gt;&lt;dates&gt;&lt;pub-dates&gt;&lt;date&gt;2020&lt;/date&gt;&lt;/pub-dates&gt;&lt;/dates&gt;&lt;pub-location&gt;https://datacenter.mee.gov.cn/websjzx/queryIndex.vm&lt;/pub-location&gt;&lt;urls&gt;&lt;related-urls&gt;&lt;url&gt;https://datacenter.mee.gov.cn/websjzx/queryIndex.vm&lt;/url&gt;&lt;/related-urls&gt;&lt;/urls&gt;&lt;/record&gt;&lt;/Cite&gt;&lt;/EndNote&gt;</w:instrText>
      </w:r>
      <w:r w:rsidRPr="00393847">
        <w:rPr>
          <w:rFonts w:hint="eastAsia"/>
        </w:rPr>
        <w:fldChar w:fldCharType="separate"/>
      </w:r>
      <w:r w:rsidR="006C7F7C" w:rsidRPr="00393847">
        <w:rPr>
          <w:rFonts w:ascii="Times New Roman" w:hAnsi="Times New Roman" w:cs="Times New Roman"/>
          <w:iCs/>
          <w:noProof/>
          <w:vertAlign w:val="superscript"/>
        </w:rPr>
        <w:t>48</w:t>
      </w:r>
      <w:r w:rsidRPr="00393847">
        <w:rPr>
          <w:rFonts w:hint="eastAsia"/>
        </w:rPr>
        <w:fldChar w:fldCharType="end"/>
      </w:r>
      <w:r w:rsidRPr="00393847">
        <w:rPr>
          <w:rFonts w:ascii="Times New Roman" w:hAnsi="Times New Roman" w:cs="Times New Roman"/>
          <w:iCs/>
        </w:rPr>
        <w:t xml:space="preserve"> all Chinese cities continued to have PM</w:t>
      </w:r>
      <w:r w:rsidRPr="00393847">
        <w:rPr>
          <w:rFonts w:ascii="Times New Roman" w:hAnsi="Times New Roman" w:cs="Times New Roman"/>
          <w:iCs/>
          <w:vertAlign w:val="subscript"/>
        </w:rPr>
        <w:t>2.5</w:t>
      </w:r>
      <w:r w:rsidRPr="00393847">
        <w:rPr>
          <w:rFonts w:ascii="Times New Roman" w:hAnsi="Times New Roman" w:cs="Times New Roman"/>
          <w:iCs/>
        </w:rPr>
        <w:t xml:space="preserve"> concentrations above the WHO recommended annual average of 10 μg/m</w:t>
      </w:r>
      <w:r w:rsidRPr="00393847">
        <w:rPr>
          <w:rFonts w:ascii="Times New Roman" w:hAnsi="Times New Roman" w:cs="Times New Roman"/>
          <w:iCs/>
          <w:vertAlign w:val="superscript"/>
        </w:rPr>
        <w:t>3</w:t>
      </w:r>
      <w:r w:rsidRPr="00393847">
        <w:rPr>
          <w:rFonts w:ascii="Times New Roman" w:hAnsi="Times New Roman" w:cs="Times New Roman"/>
          <w:iCs/>
        </w:rPr>
        <w:t xml:space="preserve">. China has an opportunity to continue to reduce its population exposure to air pollution over the coming years, by aligning its economic recovery from COVID-19 with its air pollution policies, </w:t>
      </w:r>
      <w:r w:rsidRPr="00393847">
        <w:rPr>
          <w:rFonts w:ascii="Times New Roman" w:hAnsi="Times New Roman" w:cs="Times New Roman"/>
          <w:iCs/>
          <w:color w:val="000000" w:themeColor="text1"/>
        </w:rPr>
        <w:t xml:space="preserve">the priorities of the Paris Agreement and the SDGs. However, if the recovery measures implicitly increase the use </w:t>
      </w:r>
      <w:r w:rsidRPr="00393847">
        <w:rPr>
          <w:rFonts w:ascii="Times New Roman" w:hAnsi="Times New Roman" w:cs="Times New Roman"/>
        </w:rPr>
        <w:t>of fossil fuels in China, given the exacerbating effects of future climate change to pollutant accumulation, these short-term improvements made to reduce air pollution in China will likely be reversed.</w:t>
      </w:r>
      <w:r w:rsidRPr="00393847">
        <w:rPr>
          <w:rFonts w:ascii="Times New Roman" w:hAnsi="Times New Roman" w:cs="Times New Roman"/>
        </w:rPr>
        <w:fldChar w:fldCharType="begin">
          <w:fldData xml:space="preserve">PEVuZE5vdGU+PENpdGU+PEF1dGhvcj5ZdTwvQXV0aG9yPjxZZWFyPjIwMTk8L1llYXI+PFJlY051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</w:fldData>
        </w:fldChar>
      </w:r>
      <w:r w:rsidR="006C7F7C" w:rsidRPr="00393847">
        <w:rPr>
          <w:rFonts w:ascii="Times New Roman" w:hAnsi="Times New Roman" w:cs="Times New Roman"/>
        </w:rPr>
        <w:instrText xml:space="preserve"> ADDIN EN.CITE </w:instrText>
      </w:r>
      <w:r w:rsidR="006C7F7C" w:rsidRPr="00393847">
        <w:rPr>
          <w:rFonts w:ascii="Times New Roman" w:hAnsi="Times New Roman" w:cs="Times New Roman"/>
        </w:rPr>
        <w:fldChar w:fldCharType="begin">
          <w:fldData xml:space="preserve">PEVuZE5vdGU+PENpdGU+PEF1dGhvcj5ZdTwvQXV0aG9yPjxZZWFyPjIwMTk8L1llYXI+PFJlY051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</w:fldData>
        </w:fldChar>
      </w:r>
      <w:r w:rsidR="006C7F7C" w:rsidRPr="00393847">
        <w:rPr>
          <w:rFonts w:ascii="Times New Roman" w:hAnsi="Times New Roman" w:cs="Times New Roman"/>
        </w:rPr>
        <w:instrText xml:space="preserve"> ADDIN EN.CITE.DATA </w:instrText>
      </w:r>
      <w:r w:rsidR="006C7F7C" w:rsidRPr="00393847">
        <w:rPr>
          <w:rFonts w:ascii="Times New Roman" w:hAnsi="Times New Roman" w:cs="Times New Roman"/>
        </w:rPr>
      </w:r>
      <w:r w:rsidR="006C7F7C" w:rsidRPr="00393847">
        <w:rPr>
          <w:rFonts w:ascii="Times New Roman" w:hAnsi="Times New Roman" w:cs="Times New Roman"/>
        </w:rPr>
        <w:fldChar w:fldCharType="end"/>
      </w:r>
      <w:r w:rsidRPr="00393847">
        <w:rPr>
          <w:rFonts w:ascii="Times New Roman" w:hAnsi="Times New Roman" w:cs="Times New Roman"/>
        </w:rPr>
      </w:r>
      <w:r w:rsidRPr="00393847">
        <w:rPr>
          <w:rFonts w:ascii="Times New Roman" w:hAnsi="Times New Roman" w:cs="Times New Roman"/>
        </w:rPr>
        <w:fldChar w:fldCharType="separate"/>
      </w:r>
      <w:r w:rsidR="006C7F7C" w:rsidRPr="00393847">
        <w:rPr>
          <w:rFonts w:ascii="Times New Roman" w:hAnsi="Times New Roman" w:cs="Times New Roman"/>
          <w:noProof/>
          <w:vertAlign w:val="superscript"/>
        </w:rPr>
        <w:t>53,54</w:t>
      </w:r>
      <w:r w:rsidRPr="00393847">
        <w:rPr>
          <w:rFonts w:ascii="Times New Roman" w:hAnsi="Times New Roman" w:cs="Times New Roman"/>
        </w:rPr>
        <w:fldChar w:fldCharType="end"/>
      </w:r>
      <w:r>
        <w:rPr>
          <w:rFonts w:ascii="Times New Roman" w:hAnsi="Times New Roman" w:cs="Times New Roman"/>
        </w:rPr>
        <w:t xml:space="preserve">  </w:t>
      </w:r>
    </w:p>
    <w:p w14:paraId="36DF4C46" w14:textId="77777777" w:rsidR="00D86776" w:rsidRDefault="00D86776" w:rsidP="00D86776">
      <w:pPr>
        <w:pStyle w:val="a4"/>
        <w:rPr>
          <w:rFonts w:ascii="Times New Roman" w:hAnsi="Times New Roman" w:cs="Times New Roman"/>
          <w:iCs/>
          <w:sz w:val="24"/>
          <w:szCs w:val="24"/>
        </w:rPr>
      </w:pPr>
    </w:p>
    <w:p w14:paraId="2F7DEB67" w14:textId="77777777" w:rsidR="00D86776" w:rsidRDefault="00D86776" w:rsidP="00D86776">
      <w:pPr>
        <w:jc w:val="both"/>
        <w:rPr>
          <w:strike/>
        </w:rPr>
      </w:pPr>
    </w:p>
    <w:p w14:paraId="0CBC9D52" w14:textId="77777777" w:rsidR="00D86776" w:rsidRDefault="00F56331" w:rsidP="00D86776">
      <w:pPr>
        <w:ind w:left="120" w:hangingChars="50" w:hanging="120"/>
        <w:jc w:val="center"/>
        <w:rPr>
          <w:rFonts w:ascii="Times New Roman" w:hAnsi="Times New Roman" w:cs="Times New Roman"/>
        </w:rPr>
      </w:pPr>
      <w:r>
        <w:rPr>
          <w:rFonts w:hint="eastAsia"/>
          <w:noProof/>
        </w:rPr>
        <w:object w:dxaOrig="8280" w:dyaOrig="5600" w14:anchorId="02B18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4pt;height:279.9pt;mso-width-percent:0;mso-height-percent:0;mso-width-percent:0;mso-height-percent:0" o:ole="">
            <v:imagedata r:id="rId18" o:title=""/>
          </v:shape>
          <o:OLEObject Type="Embed" ProgID="Visio.Drawing.15" ShapeID="_x0000_i1025" DrawAspect="Content" ObjectID="_1657618147" r:id="rId19"/>
        </w:object>
      </w:r>
    </w:p>
    <w:p w14:paraId="3AEC1088" w14:textId="77EC3C45" w:rsidR="00D86776" w:rsidRDefault="00D86776" w:rsidP="00D86776">
      <w:pPr>
        <w:pStyle w:val="a4"/>
        <w:rPr>
          <w:rFonts w:ascii="Times New Roman" w:eastAsia="PMingLiU" w:hAnsi="Times New Roman" w:cs="Times New Roman"/>
          <w:b/>
          <w:sz w:val="24"/>
          <w:szCs w:val="24"/>
          <w:lang w:eastAsia="zh-TW"/>
        </w:rPr>
      </w:pPr>
      <w:bookmarkStart w:id="117" w:name="_Ref46607944"/>
      <w:bookmarkStart w:id="118" w:name="_Toc46937930"/>
      <w:bookmarkStart w:id="119" w:name="_Toc47003050"/>
      <w:r>
        <w:rPr>
          <w:rFonts w:ascii="Times New Roman" w:hAnsi="Times New Roman" w:cs="Times New Roman"/>
          <w:b/>
          <w:bCs/>
          <w:i/>
          <w:iCs/>
          <w:sz w:val="24"/>
          <w:szCs w:val="24"/>
        </w:rPr>
        <w:t xml:space="preserve">Figure </w:t>
      </w:r>
      <w:r>
        <w:fldChar w:fldCharType="begin"/>
      </w:r>
      <w:r>
        <w:rPr>
          <w:rFonts w:ascii="Times New Roman" w:hAnsi="Times New Roman" w:cs="Times New Roman"/>
          <w:b/>
          <w:bCs/>
          <w:i/>
          <w:iCs/>
          <w:sz w:val="24"/>
          <w:szCs w:val="24"/>
        </w:rPr>
        <w:instrText xml:space="preserve"> SEQ Figure \* ARABIC </w:instrText>
      </w:r>
      <w:r>
        <w:fldChar w:fldCharType="separate"/>
      </w:r>
      <w:r>
        <w:rPr>
          <w:rFonts w:ascii="Times New Roman" w:hAnsi="Times New Roman" w:cs="Times New Roman"/>
          <w:b/>
          <w:bCs/>
          <w:i/>
          <w:iCs/>
          <w:noProof/>
          <w:sz w:val="24"/>
          <w:szCs w:val="24"/>
        </w:rPr>
        <w:t>10</w:t>
      </w:r>
      <w:r>
        <w:fldChar w:fldCharType="end"/>
      </w:r>
      <w:bookmarkEnd w:id="117"/>
      <w:r>
        <w:rPr>
          <w:rFonts w:ascii="Times New Roman" w:eastAsia="PMingLiU" w:hAnsi="Times New Roman" w:cs="Times New Roman"/>
          <w:b/>
          <w:bCs/>
          <w:i/>
          <w:iCs/>
          <w:sz w:val="24"/>
          <w:szCs w:val="24"/>
          <w:lang w:eastAsia="zh-TW"/>
        </w:rPr>
        <w:t>:</w:t>
      </w:r>
      <w:r>
        <w:rPr>
          <w:rFonts w:ascii="Times New Roman" w:eastAsia="PMingLiU" w:hAnsi="Times New Roman" w:cs="Times New Roman"/>
          <w:b/>
          <w:sz w:val="24"/>
          <w:szCs w:val="24"/>
          <w:lang w:eastAsia="zh-TW"/>
        </w:rPr>
        <w:t xml:space="preserve"> Distribution of annual average PM</w:t>
      </w:r>
      <w:r>
        <w:rPr>
          <w:rFonts w:ascii="Times New Roman" w:eastAsia="PMingLiU" w:hAnsi="Times New Roman" w:cs="Times New Roman"/>
          <w:b/>
          <w:sz w:val="24"/>
          <w:szCs w:val="24"/>
          <w:vertAlign w:val="subscript"/>
          <w:lang w:eastAsia="zh-TW"/>
        </w:rPr>
        <w:t>2.5</w:t>
      </w:r>
      <w:r>
        <w:rPr>
          <w:rFonts w:ascii="Times New Roman" w:eastAsia="PMingLiU" w:hAnsi="Times New Roman" w:cs="Times New Roman"/>
          <w:b/>
          <w:sz w:val="24"/>
          <w:szCs w:val="24"/>
          <w:lang w:eastAsia="zh-TW"/>
        </w:rPr>
        <w:t xml:space="preserve"> concentrations of China’s cities.</w:t>
      </w:r>
      <w:bookmarkEnd w:id="118"/>
      <w:bookmarkEnd w:id="119"/>
      <w:r>
        <w:rPr>
          <w:rFonts w:ascii="Times New Roman" w:eastAsia="PMingLiU" w:hAnsi="Times New Roman" w:cs="Times New Roman"/>
          <w:b/>
          <w:sz w:val="24"/>
          <w:szCs w:val="24"/>
          <w:lang w:eastAsia="zh-TW"/>
        </w:rPr>
        <w:t xml:space="preserve"> </w:t>
      </w:r>
    </w:p>
    <w:p w14:paraId="081E09C5" w14:textId="40055264" w:rsidR="00D86776" w:rsidRDefault="00D86776" w:rsidP="00171709">
      <w:pPr>
        <w:pStyle w:val="a4"/>
      </w:pPr>
      <w:r>
        <w:rPr>
          <w:rFonts w:ascii="Times New Roman" w:eastAsia="PMingLiU" w:hAnsi="Times New Roman" w:cs="Times New Roman"/>
          <w:bCs/>
          <w:sz w:val="24"/>
          <w:szCs w:val="24"/>
          <w:lang w:eastAsia="zh-TW"/>
        </w:rPr>
        <w:t>The white dot represents the median Q2; The black rectangle is the range from the lower quartile Q1 to the upper quartile Q3; The external shape of the black rectangle is kernel density estimation, of which the vertical length represents dispersion degree and the horizontal width denotes city frequency in a certain pollutant concentration.</w:t>
      </w:r>
    </w:p>
    <w:p w14:paraId="03698025" w14:textId="76DC6B45" w:rsidR="00D86776" w:rsidRDefault="00D86776" w:rsidP="00D86776">
      <w:pPr>
        <w:jc w:val="center"/>
        <w:rPr>
          <w:rFonts w:ascii="Times New Roman" w:hAnsi="Times New Roman" w:cs="Times New Roman"/>
        </w:rPr>
      </w:pPr>
      <w:r>
        <w:rPr>
          <w:rFonts w:ascii="Times New Roman" w:hAnsi="Times New Roman" w:cs="Times New Roman"/>
          <w:noProof/>
        </w:rPr>
        <w:drawing>
          <wp:inline distT="0" distB="0" distL="0" distR="0" wp14:anchorId="65509F86" wp14:editId="45FC3079">
            <wp:extent cx="4547870" cy="35452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547870" cy="3545205"/>
                    </a:xfrm>
                    <a:prstGeom prst="rect">
                      <a:avLst/>
                    </a:prstGeom>
                    <a:noFill/>
                    <a:ln>
                      <a:noFill/>
                    </a:ln>
                  </pic:spPr>
                </pic:pic>
              </a:graphicData>
            </a:graphic>
          </wp:inline>
        </w:drawing>
      </w:r>
    </w:p>
    <w:p w14:paraId="0165BA0D" w14:textId="2736ADA8" w:rsidR="00D86776" w:rsidRDefault="00D86776" w:rsidP="00D86776">
      <w:pPr>
        <w:pStyle w:val="a4"/>
        <w:rPr>
          <w:rFonts w:ascii="Times New Roman" w:hAnsi="Times New Roman" w:cs="Times New Roman"/>
          <w:b/>
          <w:bCs/>
          <w:sz w:val="24"/>
          <w:szCs w:val="24"/>
        </w:rPr>
      </w:pPr>
      <w:bookmarkStart w:id="120" w:name="_Ref46607976"/>
      <w:bookmarkStart w:id="121" w:name="_Toc46937931"/>
      <w:bookmarkStart w:id="122" w:name="_Toc47003051"/>
      <w:r>
        <w:rPr>
          <w:rFonts w:ascii="Times New Roman" w:hAnsi="Times New Roman" w:cs="Times New Roman"/>
          <w:b/>
          <w:bCs/>
          <w:i/>
          <w:iCs/>
          <w:color w:val="000000" w:themeColor="text1"/>
          <w:sz w:val="24"/>
          <w:szCs w:val="24"/>
        </w:rPr>
        <w:t xml:space="preserve">Figure </w:t>
      </w:r>
      <w:r>
        <w:fldChar w:fldCharType="begin"/>
      </w:r>
      <w:r>
        <w:rPr>
          <w:rFonts w:ascii="Times New Roman" w:hAnsi="Times New Roman" w:cs="Times New Roman"/>
          <w:b/>
          <w:bCs/>
          <w:i/>
          <w:iCs/>
          <w:color w:val="000000" w:themeColor="text1"/>
          <w:sz w:val="24"/>
          <w:szCs w:val="24"/>
        </w:rPr>
        <w:instrText xml:space="preserve"> SEQ Figure \* ARABIC </w:instrText>
      </w:r>
      <w:r>
        <w:fldChar w:fldCharType="separate"/>
      </w:r>
      <w:r>
        <w:rPr>
          <w:rFonts w:ascii="Times New Roman" w:hAnsi="Times New Roman" w:cs="Times New Roman"/>
          <w:b/>
          <w:bCs/>
          <w:i/>
          <w:iCs/>
          <w:noProof/>
          <w:color w:val="000000" w:themeColor="text1"/>
          <w:sz w:val="24"/>
          <w:szCs w:val="24"/>
        </w:rPr>
        <w:t>11</w:t>
      </w:r>
      <w:r>
        <w:fldChar w:fldCharType="end"/>
      </w:r>
      <w:bookmarkEnd w:id="120"/>
      <w:r>
        <w:rPr>
          <w:rFonts w:ascii="Times New Roman" w:hAnsi="Times New Roman" w:cs="Times New Roman"/>
          <w:b/>
          <w:bCs/>
          <w:i/>
          <w:iCs/>
          <w:color w:val="000000" w:themeColor="text1"/>
          <w:sz w:val="24"/>
          <w:szCs w:val="24"/>
        </w:rPr>
        <w:t xml:space="preserve">: </w:t>
      </w:r>
      <w:r>
        <w:rPr>
          <w:rFonts w:ascii="Times New Roman" w:hAnsi="Times New Roman" w:cs="Times New Roman"/>
          <w:b/>
          <w:bCs/>
          <w:sz w:val="24"/>
          <w:szCs w:val="24"/>
        </w:rPr>
        <w:t xml:space="preserve">Premature deaths attributable to exposure to ambient fine particulate matter (PM₂·₅) in </w:t>
      </w:r>
      <w:r>
        <w:rPr>
          <w:rFonts w:ascii="Times New Roman" w:hAnsi="Times New Roman" w:cs="Times New Roman"/>
          <w:b/>
          <w:bCs/>
          <w:sz w:val="24"/>
          <w:szCs w:val="24"/>
        </w:rPr>
        <w:lastRenderedPageBreak/>
        <w:t>2015 and 2018, by key sources of pollution in China.</w:t>
      </w:r>
      <w:bookmarkEnd w:id="121"/>
      <w:bookmarkEnd w:id="122"/>
      <w:r>
        <w:rPr>
          <w:rFonts w:ascii="Times New Roman" w:hAnsi="Times New Roman" w:cs="Times New Roman"/>
          <w:b/>
          <w:bCs/>
          <w:sz w:val="24"/>
          <w:szCs w:val="24"/>
        </w:rPr>
        <w:t xml:space="preserve"> </w:t>
      </w:r>
    </w:p>
    <w:p w14:paraId="369F3773" w14:textId="77777777" w:rsidR="00D86776" w:rsidRDefault="00D86776" w:rsidP="00D86776">
      <w:pPr>
        <w:rPr>
          <w:rFonts w:ascii="Times New Roman" w:hAnsi="Times New Roman" w:cs="Times New Roman"/>
          <w:bCs/>
        </w:rPr>
      </w:pPr>
    </w:p>
    <w:p w14:paraId="151F0F7F" w14:textId="77777777" w:rsidR="00D86776" w:rsidRDefault="00D86776" w:rsidP="00D86776">
      <w:pPr>
        <w:snapToGrid w:val="0"/>
        <w:jc w:val="both"/>
        <w:rPr>
          <w:rFonts w:ascii="Times New Roman" w:eastAsia="Times New Roman" w:hAnsi="Times New Roman" w:cs="Times New Roman"/>
          <w:i/>
          <w:iCs/>
        </w:rPr>
      </w:pPr>
    </w:p>
    <w:p w14:paraId="63A23C79" w14:textId="77777777" w:rsidR="00D86776" w:rsidRDefault="00D86776" w:rsidP="00D86776">
      <w:pPr>
        <w:spacing w:before="240"/>
        <w:outlineLvl w:val="1"/>
        <w:rPr>
          <w:rFonts w:ascii="Times New Roman" w:eastAsia="等线" w:hAnsi="Times New Roman" w:cs="Times New Roman"/>
          <w:color w:val="2F5496" w:themeColor="accent1" w:themeShade="BF"/>
        </w:rPr>
      </w:pPr>
      <w:bookmarkStart w:id="123" w:name="_Toc47003140"/>
      <w:r>
        <w:rPr>
          <w:rFonts w:ascii="Times New Roman" w:eastAsia="等线" w:hAnsi="Times New Roman" w:cs="Times New Roman"/>
          <w:b/>
          <w:bCs/>
          <w:color w:val="2F5496" w:themeColor="accent1" w:themeShade="BF"/>
        </w:rPr>
        <w:t>Indicator 3.4: Sustainable and healthy transport</w:t>
      </w:r>
      <w:bookmarkEnd w:id="123"/>
    </w:p>
    <w:p w14:paraId="61F6D6C8" w14:textId="77777777" w:rsidR="00D86776" w:rsidRDefault="00D86776" w:rsidP="00D86776">
      <w:pPr>
        <w:snapToGrid w:val="0"/>
        <w:jc w:val="both"/>
        <w:rPr>
          <w:rFonts w:ascii="Times New Roman" w:eastAsia="Times New Roman" w:hAnsi="Times New Roman" w:cs="Times New Roman"/>
        </w:rPr>
      </w:pPr>
    </w:p>
    <w:p w14:paraId="559A94EA" w14:textId="77777777" w:rsidR="00D86776" w:rsidRDefault="00D86776" w:rsidP="00D86776">
      <w:pPr>
        <w:snapToGrid w:val="0"/>
        <w:jc w:val="both"/>
        <w:rPr>
          <w:rFonts w:ascii="Times New Roman" w:eastAsia="Times New Roman" w:hAnsi="Times New Roman" w:cs="Times New Roman"/>
          <w:i/>
          <w:iCs/>
        </w:rPr>
      </w:pPr>
      <w:r>
        <w:rPr>
          <w:rFonts w:ascii="Times New Roman" w:eastAsia="Times New Roman" w:hAnsi="Times New Roman" w:cs="Times New Roman"/>
          <w:i/>
          <w:iCs/>
        </w:rPr>
        <w:t>Headline finding: The emissions intensity of road transport in China, represented by average emissions per vehicle, has dropped from 2000 to 2018 by over 90% for four major air pollutants.</w:t>
      </w:r>
    </w:p>
    <w:p w14:paraId="264FC22E" w14:textId="77777777" w:rsidR="00D86776" w:rsidRDefault="00D86776" w:rsidP="00D86776">
      <w:pPr>
        <w:snapToGrid w:val="0"/>
        <w:jc w:val="both"/>
        <w:rPr>
          <w:rFonts w:ascii="Times New Roman" w:eastAsia="Times New Roman" w:hAnsi="Times New Roman" w:cs="Times New Roman"/>
          <w:i/>
          <w:iCs/>
        </w:rPr>
      </w:pPr>
    </w:p>
    <w:p w14:paraId="5CD92B23" w14:textId="20795904" w:rsidR="00D86776" w:rsidRDefault="00D86776" w:rsidP="00D86776">
      <w:pPr>
        <w:snapToGrid w:val="0"/>
        <w:jc w:val="both"/>
        <w:rPr>
          <w:rFonts w:ascii="Times New Roman" w:hAnsi="Times New Roman" w:cs="Times New Roman"/>
        </w:rPr>
      </w:pPr>
      <w:r>
        <w:rPr>
          <w:rFonts w:ascii="Times New Roman" w:eastAsia="Times New Roman" w:hAnsi="Times New Roman" w:cs="Times New Roman"/>
        </w:rPr>
        <w:t>As well as emitting large amounts of CO</w:t>
      </w:r>
      <w:r>
        <w:rPr>
          <w:rFonts w:ascii="Times New Roman" w:eastAsia="Times New Roman" w:hAnsi="Times New Roman" w:cs="Times New Roman"/>
          <w:vertAlign w:val="subscript"/>
        </w:rPr>
        <w:t>2</w:t>
      </w:r>
      <w:r>
        <w:rPr>
          <w:rFonts w:ascii="Times New Roman" w:eastAsia="Times New Roman" w:hAnsi="Times New Roman" w:cs="Times New Roman"/>
        </w:rPr>
        <w:t>, fossil fuel combustion for road transport emits other harmful pollutants, including hydrocarbon (HC) carbon monoxide (CO), nitrogen oxide (NO</w:t>
      </w:r>
      <w:r>
        <w:rPr>
          <w:rFonts w:ascii="Times New Roman" w:eastAsia="Times New Roman" w:hAnsi="Times New Roman" w:cs="Times New Roman"/>
          <w:vertAlign w:val="subscript"/>
        </w:rPr>
        <w:t>x</w:t>
      </w:r>
      <w:r>
        <w:rPr>
          <w:rFonts w:ascii="Times New Roman" w:eastAsia="Times New Roman" w:hAnsi="Times New Roman" w:cs="Times New Roman"/>
        </w:rPr>
        <w:t>) and PM, threatening public health, particularly in densely populated areas of China. In this indicator, the emission intensity of road transport, calculated by the ratio of emission and vehicle ownership, determines the average emission for the whole fleet, including electric, hybrid and natural gas vehicles. Data is taken from the China Vehicle Environmental Management Annual Reports and the National Bureau Statistics of China.</w:t>
      </w:r>
      <w:r>
        <w:rPr>
          <w:rFonts w:ascii="Times New Roman" w:hAnsi="Times New Roman" w:cs="Times New Roman"/>
          <w:noProof/>
          <w:color w:val="000000" w:themeColor="text1"/>
          <w:vertAlign w:val="superscript"/>
        </w:rPr>
        <w:t>57,</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 ExcludeAuth="1"&gt;&lt;Year&gt;2020&lt;/Year&gt;&lt;RecNum&gt;28&lt;/RecNum&gt;&lt;DisplayText&gt;&lt;style face="superscript"&gt;27&lt;/style&gt;&lt;/DisplayText&gt;&lt;record&gt;&lt;rec-number&gt;28&lt;/rec-number&gt;&lt;foreign-keys&gt;&lt;key app="EN" db-id="zfs00et9nt0eviedtsoxa2fm55vpw9eswe2a" timestamp="1595862797"&gt;28&lt;/key&gt;&lt;/foreign-keys&gt;&lt;ref-type name="Journal Article"&gt;17&lt;/ref-type&gt;&lt;contributors&gt;&lt;/contributors&gt;&lt;titles&gt;&lt;title&gt;National Data&lt;/title&gt;&lt;secondary-title&gt;National Bureau of Statistics of China&lt;/secondary-title&gt;&lt;/titles&gt;&lt;periodical&gt;&lt;full-title&gt;National Bureau of Statistics of China&lt;/full-title&gt;&lt;/periodical&gt;&lt;volume&gt;http://data.stats.gov.cn/english/&lt;/volume&gt;&lt;number&gt;Accessed: May 5, 2020&lt;/number&gt;&lt;dates&gt;&lt;year&gt;2020&lt;/year&gt;&lt;/dates&gt;&lt;urls&gt;&lt;/urls&gt;&lt;/record&gt;&lt;/Cite&gt;&lt;/EndNote&gt;</w:instrText>
      </w:r>
      <w:r>
        <w:rPr>
          <w:rFonts w:ascii="Times New Roman" w:eastAsia="Times New Roman" w:hAnsi="Times New Roman" w:cs="Times New Roman"/>
        </w:rPr>
        <w:fldChar w:fldCharType="separate"/>
      </w:r>
      <w:r>
        <w:rPr>
          <w:rFonts w:ascii="Times New Roman" w:eastAsia="Times New Roman" w:hAnsi="Times New Roman" w:cs="Times New Roman"/>
          <w:noProof/>
          <w:vertAlign w:val="superscript"/>
        </w:rPr>
        <w:t>27</w:t>
      </w:r>
      <w:r>
        <w:rPr>
          <w:rFonts w:ascii="Times New Roman" w:eastAsia="Times New Roman" w:hAnsi="Times New Roman" w:cs="Times New Roman"/>
        </w:rPr>
        <w:fldChar w:fldCharType="end"/>
      </w:r>
      <w:r>
        <w:rPr>
          <w:rFonts w:ascii="Times New Roman" w:eastAsia="Times New Roman" w:hAnsi="Times New Roman" w:cs="Times New Roman"/>
        </w:rPr>
        <w:t xml:space="preserve"> The emission intensity for CO, HC, NOx and PM has decreased by 92%, 91%, 91%, and 94% respectively from 2000 to 2018 in China, reflecting effective emissions control of road transport </w:t>
      </w:r>
      <w:r>
        <w:rPr>
          <w:rFonts w:ascii="Times New Roman" w:eastAsia="Times New Roman" w:hAnsi="Times New Roman" w:cs="Times New Roman"/>
          <w:iCs/>
        </w:rPr>
        <w:t>(</w:t>
      </w:r>
      <w:r>
        <w:rPr>
          <w:rFonts w:ascii="Times New Roman" w:eastAsia="Times New Roman" w:hAnsi="Times New Roman" w:cs="Times New Roman"/>
          <w:b/>
          <w:i/>
          <w:iCs/>
        </w:rPr>
        <w:fldChar w:fldCharType="begin"/>
      </w:r>
      <w:r>
        <w:rPr>
          <w:rFonts w:ascii="Times New Roman" w:eastAsia="Times New Roman" w:hAnsi="Times New Roman" w:cs="Times New Roman"/>
          <w:iCs/>
        </w:rPr>
        <w:instrText xml:space="preserve"> REF _Ref46607993 \h </w:instrText>
      </w:r>
      <w:r>
        <w:rPr>
          <w:rFonts w:ascii="Times New Roman" w:eastAsia="Times New Roman" w:hAnsi="Times New Roman" w:cs="Times New Roman"/>
          <w:b/>
          <w:i/>
          <w:iCs/>
        </w:rPr>
      </w:r>
      <w:r>
        <w:rPr>
          <w:rFonts w:ascii="Times New Roman" w:eastAsia="Times New Roman" w:hAnsi="Times New Roman" w:cs="Times New Roman"/>
          <w:b/>
          <w:i/>
          <w:iCs/>
        </w:rPr>
        <w:fldChar w:fldCharType="separate"/>
      </w:r>
      <w:r>
        <w:rPr>
          <w:rFonts w:ascii="Times New Roman" w:hAnsi="Times New Roman" w:cs="Times New Roman"/>
          <w:b/>
          <w:bCs/>
          <w:i/>
          <w:iCs/>
        </w:rPr>
        <w:t xml:space="preserve">Figure </w:t>
      </w:r>
      <w:r>
        <w:rPr>
          <w:rFonts w:ascii="Times New Roman" w:hAnsi="Times New Roman" w:cs="Times New Roman"/>
          <w:b/>
          <w:bCs/>
          <w:i/>
          <w:iCs/>
          <w:noProof/>
        </w:rPr>
        <w:t>12</w:t>
      </w:r>
      <w:r>
        <w:rPr>
          <w:rFonts w:ascii="Times New Roman" w:eastAsia="Times New Roman" w:hAnsi="Times New Roman" w:cs="Times New Roman"/>
          <w:b/>
          <w:i/>
          <w:iCs/>
        </w:rPr>
        <w:fldChar w:fldCharType="end"/>
      </w:r>
      <w:r>
        <w:rPr>
          <w:rFonts w:ascii="Times New Roman" w:eastAsia="Times New Roman" w:hAnsi="Times New Roman" w:cs="Times New Roman"/>
          <w:iCs/>
        </w:rPr>
        <w:t>)</w:t>
      </w:r>
      <w:r>
        <w:rPr>
          <w:rFonts w:ascii="Times New Roman" w:eastAsia="Times New Roman" w:hAnsi="Times New Roman" w:cs="Times New Roman"/>
        </w:rPr>
        <w:t>. For NOx and PM, per vehicle emission 2000-2018 have reduced from 0.24 and 0.03 tons per vehicle to 0.02 and 0.002 tons per vehicle respectively. Over this time period the emission intensity in Beijing, Shanghai and Guangdong decreased by 42%, 44%, and 71% respectively</w:t>
      </w:r>
      <w:r>
        <w:rPr>
          <w:rFonts w:ascii="Times New Roman" w:eastAsia="Times New Roman" w:hAnsi="Times New Roman" w:cs="Times New Roman"/>
          <w:i/>
          <w:iCs/>
        </w:rPr>
        <w:t xml:space="preserve">. </w:t>
      </w:r>
      <w:r>
        <w:rPr>
          <w:rFonts w:ascii="Times New Roman" w:eastAsia="Times New Roman" w:hAnsi="Times New Roman" w:cs="Times New Roman"/>
        </w:rPr>
        <w:t>The upgrade of emissions standards has played significant role in this decrease, alongside ongoing modal shift.</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&lt;EndNote&gt;&lt;Cite&gt;&lt;Year&gt;2018&lt;/Year&gt;&lt;RecNum&gt;58&lt;/RecNum&gt;&lt;DisplayText&gt;&lt;style face="superscript"&gt;55&lt;/style&gt;&lt;/DisplayText&gt;&lt;record&gt;&lt;rec-number&gt;58&lt;/rec-number&gt;&lt;foreign-keys&gt;&lt;key app="EN" db-id="zfs00et9nt0eviedtsoxa2fm55vpw9eswe2a" timestamp="1595862797"&gt;58&lt;/key&gt;&lt;/foreign-keys&gt;&lt;ref-type name="Journal Article"&gt;17&lt;/ref-type&gt;&lt;contributors&gt;&lt;/contributors&gt;&lt;titles&gt;&lt;title&gt;Limits and Measurement Methods for Emissions from Light-Duty Vehicles&lt;/title&gt;&lt;secondary-title&gt;Ministry of Ecology and Environment of the People&amp;apos;s Republic of China &lt;/secondary-title&gt;&lt;/titles&gt;&lt;dates&gt;&lt;year&gt;2018&lt;/year&gt;&lt;/dates&gt;&lt;urls&gt;&lt;related-urls&gt;&lt;url&gt;http://www.mee.gov.cn/ywgz/fgbz/bz/bzwb/dqhjbh/dqydywrwpfbz/201309/t20130917_260352.shtml&lt;/url&gt;&lt;/related-urls&gt;&lt;/urls&gt;&lt;/record&gt;&lt;/Cite&gt;&lt;/EndNote&gt;</w:instrText>
      </w:r>
      <w:r>
        <w:rPr>
          <w:rFonts w:ascii="Times New Roman" w:eastAsia="Times New Roman" w:hAnsi="Times New Roman" w:cs="Times New Roman"/>
        </w:rPr>
        <w:fldChar w:fldCharType="separate"/>
      </w:r>
      <w:r>
        <w:rPr>
          <w:rFonts w:ascii="Times New Roman" w:eastAsia="Times New Roman" w:hAnsi="Times New Roman" w:cs="Times New Roman"/>
          <w:noProof/>
          <w:vertAlign w:val="superscript"/>
        </w:rPr>
        <w:t>55</w:t>
      </w:r>
      <w:r>
        <w:rPr>
          <w:rFonts w:ascii="Times New Roman" w:eastAsia="Times New Roman" w:hAnsi="Times New Roman" w:cs="Times New Roman"/>
        </w:rPr>
        <w:fldChar w:fldCharType="end"/>
      </w:r>
      <w:r>
        <w:rPr>
          <w:rFonts w:ascii="Times New Roman" w:eastAsia="Times New Roman" w:hAnsi="Times New Roman" w:cs="Times New Roman"/>
        </w:rPr>
        <w:t xml:space="preserve"> The number of electric vehicles (EV) reached 3.1 million in China in 2019, growing on average by 600,000 annually from 2014. This level of growth is impressive, comparing to the average annual growth of 260,000 between 2014 and 2019 in the US (the next biggest market for EVs).</w:t>
      </w:r>
      <w:r>
        <w:rPr>
          <w:rFonts w:ascii="Times New Roman" w:hAnsi="Times New Roman" w:cs="Times New Roman"/>
        </w:rPr>
        <w:fldChar w:fldCharType="begin"/>
      </w:r>
      <w:r>
        <w:rPr>
          <w:rFonts w:ascii="Times New Roman" w:hAnsi="Times New Roman" w:cs="Times New Roman"/>
        </w:rPr>
        <w:instrText xml:space="preserve"> ADDIN EN.CITE &lt;EndNote&gt;&lt;Cite&gt;&lt;Year&gt;2020&lt;/Year&gt;&lt;RecNum&gt;59&lt;/RecNum&gt;&lt;DisplayText&gt;&lt;style face="superscript"&gt;56&lt;/style&gt;&lt;/DisplayText&gt;&lt;record&gt;&lt;rec-number&gt;59&lt;/rec-number&gt;&lt;foreign-keys&gt;&lt;key app="EN" db-id="zfs00et9nt0eviedtsoxa2fm55vpw9eswe2a" timestamp="1595862797"&gt;59&lt;/key&gt;&lt;/foreign-keys&gt;&lt;ref-type name="Journal Article"&gt;17&lt;/ref-type&gt;&lt;contributors&gt;&lt;/contributors&gt;&lt;titles&gt;&lt;title&gt;National Private Vehicle Ownership &lt;/title&gt;&lt;secondary-title&gt;The Ministry of Public Security of the People&amp;apos;s Republic of China&lt;/secondary-title&gt;&lt;/titles&gt;&lt;periodical&gt;&lt;full-title&gt;The Ministry of Public Security of the People&amp;apos;s Republic of China&lt;/full-title&gt;&lt;/periodical&gt;&lt;dates&gt;&lt;year&gt;2020&lt;/year&gt;&lt;/dates&gt;&lt;urls&gt;&lt;related-urls&gt;&lt;url&gt;https://www.mps.gov.cn/n2254314/n6409334/c6852472/content.html&lt;/url&gt;&lt;/related-urls&gt;&lt;/urls&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56</w:t>
      </w:r>
      <w:r>
        <w:rPr>
          <w:rFonts w:ascii="Times New Roman" w:hAnsi="Times New Roman" w:cs="Times New Roman"/>
        </w:rPr>
        <w:fldChar w:fldCharType="end"/>
      </w:r>
      <w:r>
        <w:rPr>
          <w:rFonts w:ascii="Times New Roman" w:eastAsia="Times New Roman" w:hAnsi="Times New Roman" w:cs="Times New Roman"/>
        </w:rPr>
        <w:t xml:space="preserve"> Again, in recent months, </w:t>
      </w:r>
      <w:r>
        <w:rPr>
          <w:rFonts w:ascii="Times New Roman" w:hAnsi="Times New Roman" w:cs="Times New Roman"/>
        </w:rPr>
        <w:t>the response to COVID-19 has resulted in significant reductions in transport activities and NO</w:t>
      </w:r>
      <w:r>
        <w:rPr>
          <w:rFonts w:ascii="Times New Roman" w:hAnsi="Times New Roman" w:cs="Times New Roman"/>
          <w:vertAlign w:val="subscript"/>
        </w:rPr>
        <w:t xml:space="preserve">x </w:t>
      </w:r>
      <w:r>
        <w:rPr>
          <w:rFonts w:ascii="Times New Roman" w:hAnsi="Times New Roman" w:cs="Times New Roman"/>
        </w:rPr>
        <w:t>emissions, but has also led to unexpected increase in PM caused by an increase in ozone pollution.</w:t>
      </w:r>
      <w:r>
        <w:rPr>
          <w:rFonts w:hint="eastAsia"/>
        </w:rPr>
        <w:fldChar w:fldCharType="begin"/>
      </w:r>
      <w:r>
        <w:rPr>
          <w:rFonts w:ascii="Times New Roman" w:hAnsi="Times New Roman" w:cs="Times New Roman"/>
        </w:rPr>
        <w:instrText xml:space="preserve"> ADDIN EN.CITE &lt;EndNote&gt;&lt;Cite&gt;&lt;Author&gt;Lv&lt;/Author&gt;&lt;Year&gt; (Needs to be confirmed by 9th June)&lt;/Year&gt;&lt;RecNum&gt;60&lt;/RecNum&gt;&lt;DisplayText&gt;&lt;style face="superscript"&gt;57&lt;/style&gt;&lt;/DisplayText&gt;&lt;record&gt;&lt;rec-number&gt;60&lt;/rec-number&gt;&lt;foreign-keys&gt;&lt;key app="EN" db-id="zfs00et9nt0eviedtsoxa2fm55vpw9eswe2a" timestamp="1595862797"&gt;60&lt;/key&gt;&lt;/foreign-keys&gt;&lt;ref-type name="Journal Article"&gt;17&lt;/ref-type&gt;&lt;contributors&gt;&lt;authors&gt;&lt;author&gt;Lv, Z. &lt;/author&gt;&lt;author&gt;Wang, X.&lt;/author&gt;&lt;author&gt;Deng,F. &lt;/author&gt;&lt;author&gt;Ying,Q. &lt;/author&gt;&lt;author&gt;Fu, M. &lt;/author&gt;&lt;author&gt;Cheng, Y. &lt;/author&gt;&lt;author&gt;Liu, Y. &lt;/author&gt;&lt;author&gt;Xue, Z. &lt;/author&gt;&lt;author&gt;He,K. &lt;/author&gt;&lt;author&gt;Liu, H.&lt;/author&gt;&lt;/authors&gt;&lt;/contributors&gt;&lt;titles&gt;&lt;title&gt;The Negative Effects of Local Vehicular Emission Reduction on Aggravated Haze during the COVID-19 in Beijing&lt;/title&gt;&lt;secondary-title&gt;Preprint Submitted 2020&lt;/secondary-title&gt;&lt;/titles&gt;&lt;periodical&gt;&lt;full-title&gt;Preprint Submitted 2020&lt;/full-title&gt;&lt;/periodical&gt;&lt;dates&gt;&lt;year&gt; (Needs to be confirmed by 9th June)&lt;/year&gt;&lt;/dates&gt;&lt;urls&gt;&lt;/urls&gt;&lt;/record&gt;&lt;/Cite&gt;&lt;/EndNote&gt;</w:instrText>
      </w:r>
      <w:r>
        <w:rPr>
          <w:rFonts w:hint="eastAsia"/>
        </w:rPr>
        <w:fldChar w:fldCharType="separate"/>
      </w:r>
      <w:r>
        <w:rPr>
          <w:rFonts w:ascii="Times New Roman" w:hAnsi="Times New Roman" w:cs="Times New Roman"/>
          <w:noProof/>
          <w:vertAlign w:val="superscript"/>
        </w:rPr>
        <w:t>57</w:t>
      </w:r>
      <w:r>
        <w:rPr>
          <w:rFonts w:hint="eastAsia"/>
        </w:rPr>
        <w:fldChar w:fldCharType="end"/>
      </w:r>
      <w:r>
        <w:rPr>
          <w:rFonts w:ascii="Times New Roman" w:hAnsi="Times New Roman" w:cs="Times New Roman"/>
        </w:rPr>
        <w:t xml:space="preserve"> </w:t>
      </w:r>
    </w:p>
    <w:p w14:paraId="1258C20C" w14:textId="77777777" w:rsidR="00D86776" w:rsidRDefault="00D86776" w:rsidP="00D86776">
      <w:pPr>
        <w:snapToGrid w:val="0"/>
        <w:rPr>
          <w:rFonts w:ascii="Times New Roman" w:eastAsia="微软雅黑" w:hAnsi="Times New Roman" w:cs="Times New Roman"/>
        </w:rPr>
      </w:pPr>
    </w:p>
    <w:p w14:paraId="72190226" w14:textId="303E0420" w:rsidR="00D86776" w:rsidRDefault="00D86776" w:rsidP="00D86776">
      <w:pPr>
        <w:keepNext/>
        <w:snapToGrid w:val="0"/>
        <w:jc w:val="center"/>
        <w:rPr>
          <w:rFonts w:ascii="Times New Roman" w:hAnsi="Times New Roman" w:cs="Times New Roman"/>
        </w:rPr>
      </w:pPr>
      <w:r>
        <w:rPr>
          <w:rFonts w:hint="eastAsia"/>
          <w:noProof/>
        </w:rPr>
        <w:t xml:space="preserve"> </w:t>
      </w:r>
      <w:r>
        <w:rPr>
          <w:rFonts w:ascii="Times New Roman" w:hAnsi="Times New Roman" w:cs="Times New Roman"/>
          <w:noProof/>
        </w:rPr>
        <w:drawing>
          <wp:inline distT="0" distB="0" distL="0" distR="0" wp14:anchorId="6104B8C9" wp14:editId="07AA6DAC">
            <wp:extent cx="4315460" cy="21336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screen">
                      <a:extLst>
                        <a:ext uri="{28A0092B-C50C-407E-A947-70E740481C1C}">
                          <a14:useLocalDpi xmlns:a14="http://schemas.microsoft.com/office/drawing/2010/main"/>
                        </a:ext>
                      </a:extLst>
                    </a:blip>
                    <a:srcRect l="4149" t="3966" b="51768"/>
                    <a:stretch>
                      <a:fillRect/>
                    </a:stretch>
                  </pic:blipFill>
                  <pic:spPr bwMode="auto">
                    <a:xfrm>
                      <a:off x="0" y="0"/>
                      <a:ext cx="4315460" cy="2133600"/>
                    </a:xfrm>
                    <a:prstGeom prst="rect">
                      <a:avLst/>
                    </a:prstGeom>
                    <a:noFill/>
                    <a:ln>
                      <a:noFill/>
                    </a:ln>
                  </pic:spPr>
                </pic:pic>
              </a:graphicData>
            </a:graphic>
          </wp:inline>
        </w:drawing>
      </w:r>
    </w:p>
    <w:p w14:paraId="44746A0F" w14:textId="6A58AD17" w:rsidR="00D86776" w:rsidRDefault="00D86776" w:rsidP="00D86776">
      <w:pPr>
        <w:pStyle w:val="a4"/>
        <w:rPr>
          <w:rFonts w:ascii="Times New Roman" w:eastAsia="Times New Roman" w:hAnsi="Times New Roman" w:cs="Times New Roman"/>
          <w:b/>
          <w:bCs/>
          <w:sz w:val="24"/>
          <w:szCs w:val="24"/>
        </w:rPr>
      </w:pPr>
      <w:bookmarkStart w:id="124" w:name="_Ref46607993"/>
      <w:bookmarkStart w:id="125" w:name="_Toc46937932"/>
      <w:bookmarkStart w:id="126" w:name="_Toc45140622"/>
      <w:bookmarkStart w:id="127" w:name="_Toc47003052"/>
      <w:r>
        <w:rPr>
          <w:rFonts w:ascii="Times New Roman" w:hAnsi="Times New Roman" w:cs="Times New Roman"/>
          <w:b/>
          <w:bCs/>
          <w:i/>
          <w:iCs/>
          <w:sz w:val="24"/>
          <w:szCs w:val="24"/>
        </w:rPr>
        <w:t xml:space="preserve">Figure </w:t>
      </w:r>
      <w:r>
        <w:fldChar w:fldCharType="begin"/>
      </w:r>
      <w:r>
        <w:rPr>
          <w:rFonts w:ascii="Times New Roman" w:hAnsi="Times New Roman" w:cs="Times New Roman"/>
          <w:b/>
          <w:bCs/>
          <w:i/>
          <w:iCs/>
          <w:sz w:val="24"/>
          <w:szCs w:val="24"/>
        </w:rPr>
        <w:instrText xml:space="preserve"> SEQ Figure \* ARABIC </w:instrText>
      </w:r>
      <w:r>
        <w:fldChar w:fldCharType="separate"/>
      </w:r>
      <w:r>
        <w:rPr>
          <w:rFonts w:ascii="Times New Roman" w:hAnsi="Times New Roman" w:cs="Times New Roman"/>
          <w:b/>
          <w:bCs/>
          <w:i/>
          <w:iCs/>
          <w:noProof/>
          <w:sz w:val="24"/>
          <w:szCs w:val="24"/>
        </w:rPr>
        <w:t>12</w:t>
      </w:r>
      <w:r>
        <w:fldChar w:fldCharType="end"/>
      </w:r>
      <w:bookmarkEnd w:id="124"/>
      <w:r>
        <w:rPr>
          <w:rFonts w:ascii="Times New Roman" w:hAnsi="Times New Roman" w:cs="Times New Roman"/>
          <w:b/>
          <w:bCs/>
          <w:i/>
          <w:iCs/>
          <w:sz w:val="24"/>
          <w:szCs w:val="24"/>
        </w:rPr>
        <w:t>:</w:t>
      </w:r>
      <w:r>
        <w:rPr>
          <w:rFonts w:ascii="Times New Roman" w:hAnsi="Times New Roman" w:cs="Times New Roman"/>
          <w:b/>
          <w:bCs/>
          <w:sz w:val="24"/>
          <w:szCs w:val="24"/>
        </w:rPr>
        <w:t xml:space="preserve"> </w:t>
      </w:r>
      <w:r>
        <w:rPr>
          <w:rFonts w:ascii="Times New Roman" w:eastAsia="Times New Roman" w:hAnsi="Times New Roman" w:cs="Times New Roman"/>
          <w:b/>
          <w:bCs/>
          <w:sz w:val="24"/>
          <w:szCs w:val="24"/>
        </w:rPr>
        <w:t>The air pollution emissions intensity of road transport in China from 2000 to 2018 for CO, HC, NOx and PM.</w:t>
      </w:r>
      <w:bookmarkEnd w:id="125"/>
      <w:bookmarkEnd w:id="126"/>
      <w:bookmarkEnd w:id="127"/>
      <w:r>
        <w:rPr>
          <w:rFonts w:ascii="Times New Roman" w:eastAsia="Times New Roman" w:hAnsi="Times New Roman" w:cs="Times New Roman"/>
          <w:b/>
          <w:bCs/>
          <w:sz w:val="24"/>
          <w:szCs w:val="24"/>
        </w:rPr>
        <w:t xml:space="preserve"> </w:t>
      </w:r>
    </w:p>
    <w:p w14:paraId="41159DD6" w14:textId="77777777" w:rsidR="00D86776" w:rsidRDefault="00D86776" w:rsidP="00D86776">
      <w:pPr>
        <w:rPr>
          <w:lang w:val="en-CA" w:eastAsia="en-US"/>
        </w:rPr>
      </w:pPr>
    </w:p>
    <w:p w14:paraId="7554F328" w14:textId="77777777" w:rsidR="00D86776" w:rsidRDefault="00D86776" w:rsidP="00D86776">
      <w:pPr>
        <w:rPr>
          <w:lang w:val="en-CA" w:eastAsia="en-US"/>
        </w:rPr>
      </w:pPr>
    </w:p>
    <w:p w14:paraId="57012C42" w14:textId="77777777" w:rsidR="00D86776" w:rsidRDefault="00D86776" w:rsidP="00D86776">
      <w:pPr>
        <w:pStyle w:val="2"/>
        <w:spacing w:before="240" w:after="0"/>
        <w:rPr>
          <w:rFonts w:ascii="Times New Roman" w:hAnsi="Times New Roman" w:cs="Times New Roman"/>
          <w:bCs w:val="0"/>
          <w:color w:val="2F5496" w:themeColor="accent1" w:themeShade="BF"/>
          <w:sz w:val="24"/>
          <w:szCs w:val="24"/>
        </w:rPr>
      </w:pPr>
      <w:bookmarkStart w:id="128" w:name="_Toc47003141"/>
      <w:r>
        <w:rPr>
          <w:rFonts w:ascii="Times New Roman" w:hAnsi="Times New Roman" w:cs="Times New Roman"/>
          <w:bCs w:val="0"/>
          <w:color w:val="2F5496" w:themeColor="accent1" w:themeShade="BF"/>
          <w:sz w:val="24"/>
          <w:szCs w:val="24"/>
        </w:rPr>
        <w:lastRenderedPageBreak/>
        <w:t>Conclusion</w:t>
      </w:r>
      <w:bookmarkEnd w:id="128"/>
    </w:p>
    <w:p w14:paraId="630BBB03" w14:textId="77777777" w:rsidR="00D86776" w:rsidRDefault="00D86776" w:rsidP="00D86776">
      <w:pPr>
        <w:pStyle w:val="paragraph"/>
        <w:spacing w:before="0" w:beforeAutospacing="0" w:after="0" w:afterAutospacing="0"/>
        <w:jc w:val="both"/>
        <w:rPr>
          <w:rFonts w:ascii="Times New Roman" w:hAnsi="Times New Roman" w:cs="Times New Roman"/>
          <w:color w:val="000000"/>
        </w:rPr>
      </w:pPr>
      <w:r>
        <w:rPr>
          <w:rFonts w:ascii="Times New Roman" w:hAnsi="Times New Roman" w:cs="Times New Roman"/>
          <w:color w:val="000000"/>
        </w:rPr>
        <w:t>The indicators in this section highlight both the impressive progress China has made in mitigating climate change, as well as the health benefits it has experienced as a result, with significant reductions in air pollution seen in recent years. However, these indicators also make clear that there is little room for complacency, with significant further effort required in order to be consistent with the Paris Agreement’s long-term target. Coal remains the predominant source of fuel for power generation, as well as a major contributor to air pollution and ill health, and is a clear target for early and rapid phase-out.</w:t>
      </w:r>
    </w:p>
    <w:p w14:paraId="54125687" w14:textId="77777777" w:rsidR="00D86776" w:rsidRDefault="00D86776" w:rsidP="00D86776">
      <w:pPr>
        <w:pStyle w:val="paragraph"/>
        <w:spacing w:before="0" w:beforeAutospacing="0" w:after="0" w:afterAutospacing="0"/>
        <w:jc w:val="both"/>
        <w:rPr>
          <w:rFonts w:ascii="Times New Roman" w:hAnsi="Times New Roman" w:cs="Times New Roman"/>
          <w:color w:val="000000"/>
          <w:sz w:val="20"/>
          <w:szCs w:val="20"/>
        </w:rPr>
      </w:pPr>
    </w:p>
    <w:p w14:paraId="5E8E5D38" w14:textId="77777777" w:rsidR="00D86776" w:rsidRDefault="00D86776" w:rsidP="00D86776">
      <w:pPr>
        <w:pStyle w:val="paragraph"/>
        <w:spacing w:before="0" w:beforeAutospacing="0" w:after="0" w:afterAutospacing="0"/>
        <w:jc w:val="both"/>
        <w:rPr>
          <w:rFonts w:ascii="Times New Roman" w:hAnsi="Times New Roman" w:cs="Times New Roman"/>
        </w:rPr>
      </w:pPr>
    </w:p>
    <w:p w14:paraId="169B27EE" w14:textId="77777777" w:rsidR="00D86776" w:rsidRDefault="00D86776" w:rsidP="00D86776">
      <w:pPr>
        <w:pStyle w:val="1"/>
        <w:rPr>
          <w:rFonts w:ascii="Times New Roman" w:hAnsi="Times New Roman" w:cs="Times New Roman"/>
          <w:b/>
        </w:rPr>
      </w:pPr>
      <w:bookmarkStart w:id="129" w:name="_Toc47003142"/>
      <w:r>
        <w:rPr>
          <w:rFonts w:ascii="Times New Roman" w:hAnsi="Times New Roman" w:cs="Times New Roman"/>
          <w:b/>
        </w:rPr>
        <w:t>Section 4: Economics and finance</w:t>
      </w:r>
      <w:bookmarkEnd w:id="129"/>
    </w:p>
    <w:p w14:paraId="59578F3B" w14:textId="77777777" w:rsidR="00D86776" w:rsidRDefault="00D86776" w:rsidP="00D86776">
      <w:pPr>
        <w:jc w:val="both"/>
        <w:rPr>
          <w:rFonts w:ascii="Times New Roman" w:hAnsi="Times New Roman" w:cs="Times New Roman"/>
        </w:rPr>
      </w:pPr>
    </w:p>
    <w:p w14:paraId="0F1EA600" w14:textId="3B571E0B" w:rsidR="00D86776" w:rsidRDefault="00D86776" w:rsidP="00D86776">
      <w:pPr>
        <w:jc w:val="both"/>
        <w:rPr>
          <w:rFonts w:ascii="Times New Roman" w:hAnsi="Times New Roman" w:cs="Times New Roman"/>
        </w:rPr>
      </w:pPr>
      <w:r>
        <w:rPr>
          <w:rFonts w:ascii="Times New Roman" w:hAnsi="Times New Roman" w:cs="Times New Roman"/>
        </w:rPr>
        <w:t>This section tracks the economics of climate change impacts, and the financial and economic implications of addressing climate change in China. Mounting evidence suggests that the health cost of inaction on climate change is high,</w:t>
      </w:r>
      <w:r>
        <w:rPr>
          <w:rFonts w:ascii="Times New Roman" w:hAnsi="Times New Roman" w:cs="Times New Roman"/>
        </w:rPr>
        <w:fldChar w:fldCharType="begin"/>
      </w:r>
      <w:r>
        <w:rPr>
          <w:rFonts w:ascii="Times New Roman" w:hAnsi="Times New Roman" w:cs="Times New Roman"/>
        </w:rPr>
        <w:instrText xml:space="preserve"> ADDIN EN.CITE &lt;EndNote&gt;&lt;Cite&gt;&lt;Author&gt;Xie&lt;/Author&gt;&lt;Year&gt;2016&lt;/Year&gt;&lt;RecNum&gt;61&lt;/RecNum&gt;&lt;DisplayText&gt;&lt;style face="superscript"&gt;58&lt;/style&gt;&lt;/DisplayText&gt;&lt;record&gt;&lt;rec-number&gt;61&lt;/rec-number&gt;&lt;foreign-keys&gt;&lt;key app="EN" db-id="zfs00et9nt0eviedtsoxa2fm55vpw9eswe2a" timestamp="1595862797"&gt;61&lt;/key&gt;&lt;/foreign-keys&gt;&lt;ref-type name="Journal Article"&gt;17&lt;/ref-type&gt;&lt;contributors&gt;&lt;authors&gt;&lt;author&gt;Xie, Y.&lt;/author&gt;&lt;author&gt;Dai, H.&lt;/author&gt;&lt;author&gt;Dong, H.&lt;/author&gt;&lt;author&gt;Hanaoka, T.&lt;/author&gt;&lt;author&gt;Masui, T.&lt;/author&gt;&lt;/authors&gt;&lt;/contributors&gt;&lt;auth-address&gt;Department of Social Engineering, Tokyo Institute of Technology , 2-12-1 Ookayama, Meguro-ku, Tokyo 152-8550, Japan.&amp;#xD;Center for Social and Environmental Systems Research, National Institute for Environmental Studies , 16-2 Onogawa, Tsukuba, Ibaraki 305-8506, Japan.&lt;/auth-address&gt;&lt;titles&gt;&lt;title&gt;Economic Impacts from PM2.5 Pollution-Related Health Effects in China: A Provincial-Level Analysis&lt;/title&gt;&lt;secondary-title&gt;Environmental Science &amp;amp; Technology&lt;/secondary-title&gt;&lt;/titles&gt;&lt;periodical&gt;&lt;full-title&gt;Environmental Science &amp;amp; Technology&lt;/full-title&gt;&lt;/periodical&gt;&lt;pages&gt;4836-43&lt;/pages&gt;&lt;volume&gt;50&lt;/volume&gt;&lt;number&gt;9&lt;/number&gt;&lt;edition&gt;2016/04/12&lt;/edition&gt;&lt;keywords&gt;&lt;keyword&gt;Beijing&lt;/keyword&gt;&lt;keyword&gt;China&lt;/keyword&gt;&lt;keyword&gt;*Environmental Pollution&lt;/keyword&gt;&lt;keyword&gt;Humans&lt;/keyword&gt;&lt;keyword&gt;*Models, Theoretical&lt;/keyword&gt;&lt;keyword&gt;Particulate Matter&lt;/keyword&gt;&lt;/keywords&gt;&lt;dates&gt;&lt;year&gt;2016&lt;/year&gt;&lt;pub-dates&gt;&lt;date&gt;May 3&lt;/date&gt;&lt;/pub-dates&gt;&lt;/dates&gt;&lt;isbn&gt;1520-5851 (Electronic)&amp;#xD;0013-936X (Linking)&lt;/isbn&gt;&lt;accession-num&gt;27063584&lt;/accession-num&gt;&lt;urls&gt;&lt;related-urls&gt;&lt;url&gt;https://www.ncbi.nlm.nih.gov/pubmed/27063584&lt;/url&gt;&lt;/related-urls&gt;&lt;/urls&gt;&lt;electronic-resource-num&gt;10.1021/acs.est.5b05576&lt;/electronic-resource-num&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58</w:t>
      </w:r>
      <w:r>
        <w:rPr>
          <w:rFonts w:ascii="Times New Roman" w:hAnsi="Times New Roman" w:cs="Times New Roman"/>
        </w:rPr>
        <w:fldChar w:fldCharType="end"/>
      </w:r>
      <w:r>
        <w:rPr>
          <w:rFonts w:ascii="Times New Roman" w:hAnsi="Times New Roman" w:cs="Times New Roman"/>
        </w:rPr>
        <w:t xml:space="preserve"> and that the health benefits of climate change mitigation alone could far exceed the mitigation cost in many sectors and many regions in China.</w:t>
      </w:r>
      <w:r>
        <w:rPr>
          <w:rFonts w:ascii="Times New Roman" w:hAnsi="Times New Roman" w:cs="Times New Roman"/>
        </w:rPr>
        <w:fldChar w:fldCharType="begin">
          <w:fldData xml:space="preserve">PEVuZE5vdGU+PENpdGU+PEF1dGhvcj5UaWFuPC9BdXRob3I+PFllYXI+MjAxOTwvWWVhcj48UmVj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=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PEVuZE5vdGU+PENpdGU+PEF1dGhvcj5UaWFuPC9BdXRob3I+PFllYXI+MjAxOTwvWWVhcj48UmVj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=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59,60</w:t>
      </w:r>
      <w:r>
        <w:rPr>
          <w:rFonts w:ascii="Times New Roman" w:hAnsi="Times New Roman" w:cs="Times New Roman"/>
        </w:rPr>
        <w:fldChar w:fldCharType="end"/>
      </w:r>
      <w:r>
        <w:rPr>
          <w:rFonts w:ascii="Times New Roman" w:hAnsi="Times New Roman" w:cs="Times New Roman"/>
        </w:rPr>
        <w:t xml:space="preserve"> The financial case is clear, with cost-effective interventions available to allow increased ambition to address climate change for health, in China. The seven indicators in this section are divided into two domains: the economic impact of climate change and its mitigation (indicator 4.1); and the economics of the transition to zero-carbon economies, including</w:t>
      </w:r>
      <w:r>
        <w:rPr>
          <w:rFonts w:hint="eastAsia"/>
        </w:rPr>
        <w:t xml:space="preserve"> </w:t>
      </w:r>
      <w:r>
        <w:rPr>
          <w:rFonts w:ascii="Times New Roman" w:hAnsi="Times New Roman" w:cs="Times New Roman"/>
        </w:rPr>
        <w:t>investments in a low</w:t>
      </w:r>
      <w:r w:rsidR="00A12A5C">
        <w:rPr>
          <w:rFonts w:ascii="Times New Roman" w:hAnsi="Times New Roman" w:cs="Times New Roman"/>
        </w:rPr>
        <w:t xml:space="preserve"> </w:t>
      </w:r>
      <w:r>
        <w:rPr>
          <w:rFonts w:ascii="Times New Roman" w:hAnsi="Times New Roman" w:cs="Times New Roman"/>
        </w:rPr>
        <w:softHyphen/>
        <w:t>carbon economy (indicator 4.2), as well as pricing greenhouse gas emissions from fossil fuels (indicator 4.3).</w:t>
      </w:r>
    </w:p>
    <w:p w14:paraId="25D30021" w14:textId="77777777" w:rsidR="00D86776" w:rsidRDefault="00D86776" w:rsidP="00D86776">
      <w:pPr>
        <w:jc w:val="both"/>
      </w:pPr>
    </w:p>
    <w:p w14:paraId="2AB8B952" w14:textId="77777777" w:rsidR="00D86776" w:rsidRDefault="00D86776" w:rsidP="00D86776">
      <w:pPr>
        <w:spacing w:before="240"/>
        <w:outlineLvl w:val="1"/>
        <w:rPr>
          <w:rFonts w:ascii="Times New Roman" w:eastAsia="等线" w:hAnsi="Times New Roman" w:cs="Times New Roman"/>
          <w:b/>
          <w:bCs/>
          <w:color w:val="2F5496" w:themeColor="accent1" w:themeShade="BF"/>
        </w:rPr>
      </w:pPr>
      <w:bookmarkStart w:id="130" w:name="_Toc47003143"/>
      <w:r>
        <w:rPr>
          <w:rFonts w:ascii="Times New Roman" w:eastAsia="等线" w:hAnsi="Times New Roman" w:cs="Times New Roman"/>
          <w:b/>
          <w:bCs/>
          <w:color w:val="2F5496" w:themeColor="accent1" w:themeShade="BF"/>
        </w:rPr>
        <w:t>Indicator 4.1: The economic impact of climate change and its mitigation</w:t>
      </w:r>
      <w:bookmarkEnd w:id="130"/>
    </w:p>
    <w:p w14:paraId="0BAA55A2" w14:textId="77777777" w:rsidR="00D86776" w:rsidRDefault="00D86776" w:rsidP="00D86776">
      <w:pPr>
        <w:jc w:val="both"/>
        <w:rPr>
          <w:rFonts w:ascii="Times New Roman" w:hAnsi="Times New Roman" w:cs="Times New Roman"/>
        </w:rPr>
      </w:pPr>
    </w:p>
    <w:p w14:paraId="20A3EF56" w14:textId="77777777" w:rsidR="00D86776" w:rsidRDefault="00D86776" w:rsidP="00D86776">
      <w:pPr>
        <w:pStyle w:val="3"/>
        <w:spacing w:before="240" w:after="0" w:line="240" w:lineRule="auto"/>
        <w:rPr>
          <w:sz w:val="24"/>
          <w:szCs w:val="24"/>
        </w:rPr>
      </w:pPr>
      <w:bookmarkStart w:id="131" w:name="_Toc47003144"/>
      <w:r>
        <w:rPr>
          <w:rFonts w:ascii="Times New Roman" w:hAnsi="Times New Roman" w:cs="Times New Roman"/>
          <w:b w:val="0"/>
          <w:bCs w:val="0"/>
          <w:i/>
          <w:color w:val="2F5496" w:themeColor="accent1" w:themeShade="BF"/>
          <w:sz w:val="24"/>
          <w:szCs w:val="24"/>
        </w:rPr>
        <w:t>Indicator 4.1.1: Economics of heat-related mortality</w:t>
      </w:r>
      <w:bookmarkEnd w:id="131"/>
    </w:p>
    <w:p w14:paraId="4C2174A8" w14:textId="77777777" w:rsidR="00D86776" w:rsidRDefault="00D86776" w:rsidP="00D86776">
      <w:pPr>
        <w:jc w:val="both"/>
        <w:rPr>
          <w:rFonts w:ascii="Times New Roman" w:hAnsi="Times New Roman" w:cs="Times New Roman"/>
        </w:rPr>
      </w:pPr>
    </w:p>
    <w:p w14:paraId="3A8536A2" w14:textId="77777777" w:rsidR="00D86776" w:rsidRDefault="00D86776" w:rsidP="00D86776">
      <w:pPr>
        <w:jc w:val="both"/>
        <w:rPr>
          <w:rFonts w:ascii="Times New Roman" w:hAnsi="Times New Roman" w:cs="Times New Roman"/>
          <w:i/>
          <w:iCs/>
        </w:rPr>
      </w:pPr>
      <w:r>
        <w:rPr>
          <w:rFonts w:ascii="Times New Roman" w:hAnsi="Times New Roman" w:cs="Times New Roman"/>
          <w:i/>
          <w:iCs/>
        </w:rPr>
        <w:t>Headline finding: The economic cost of heat-related mortality in China reached to US$13.6 billion in 2019, approximately 13.6 times the level in 1993, and equivalent to the average income of 1.3 million Chinese people.</w:t>
      </w:r>
    </w:p>
    <w:p w14:paraId="238DCA62" w14:textId="77777777" w:rsidR="00D86776" w:rsidRDefault="00D86776" w:rsidP="00D86776">
      <w:pPr>
        <w:jc w:val="both"/>
        <w:rPr>
          <w:rFonts w:ascii="Times New Roman" w:hAnsi="Times New Roman" w:cs="Times New Roman"/>
          <w:i/>
          <w:iCs/>
        </w:rPr>
      </w:pPr>
    </w:p>
    <w:p w14:paraId="1199C9CD" w14:textId="6A860873" w:rsidR="00D86776" w:rsidRDefault="00D86776" w:rsidP="00D86776">
      <w:pPr>
        <w:jc w:val="both"/>
        <w:rPr>
          <w:rFonts w:ascii="Times New Roman" w:hAnsi="Times New Roman" w:cs="Times New Roman"/>
        </w:rPr>
      </w:pPr>
      <w:r>
        <w:rPr>
          <w:rFonts w:ascii="Times New Roman" w:hAnsi="Times New Roman" w:cs="Times New Roman"/>
        </w:rPr>
        <w:t>This indicator tracks the monetised value of heatwave-related mortality by province in China, using a mean value of statistical life (VSL) produced for China, of US$ 3.2 million ($2015).</w:t>
      </w:r>
      <w:r>
        <w:rPr>
          <w:rFonts w:ascii="Times New Roman" w:hAnsi="Times New Roman" w:cs="Times New Roman"/>
        </w:rPr>
        <w:fldChar w:fldCharType="begin"/>
      </w:r>
      <w:r>
        <w:rPr>
          <w:rFonts w:ascii="Times New Roman" w:hAnsi="Times New Roman" w:cs="Times New Roman"/>
        </w:rPr>
        <w:instrText xml:space="preserve"> ADDIN EN.CITE &lt;EndNote&gt;&lt;Cite&gt;&lt;Author&gt;Partridge&lt;/Author&gt;&lt;Year&gt;2012&lt;/Year&gt;&lt;RecNum&gt;64&lt;/RecNum&gt;&lt;DisplayText&gt;&lt;style face="superscript"&gt;61&lt;/style&gt;&lt;/DisplayText&gt;&lt;record&gt;&lt;rec-number&gt;64&lt;/rec-number&gt;&lt;foreign-keys&gt;&lt;key app="EN" db-id="zfs00et9nt0eviedtsoxa2fm55vpw9eswe2a" timestamp="1595862797"&gt;64&lt;/key&gt;&lt;/foreign-keys&gt;&lt;ref-type name="Journal Article"&gt;17&lt;/ref-type&gt;&lt;contributors&gt;&lt;authors&gt;&lt;author&gt;Partridge, Ian&lt;/author&gt;&lt;author&gt;Gamkhar, Shama&lt;/author&gt;&lt;/authors&gt;&lt;/contributors&gt;&lt;titles&gt;&lt;title&gt;A methodology for estimating health benefits of electricity generation using renewable technologies&lt;/title&gt;&lt;secondary-title&gt;Environment International&lt;/secondary-title&gt;&lt;/titles&gt;&lt;periodical&gt;&lt;full-title&gt;Environment International&lt;/full-title&gt;&lt;/periodical&gt;&lt;pages&gt;103-110&lt;/pages&gt;&lt;volume&gt;39&lt;/volume&gt;&lt;number&gt;1&lt;/number&gt;&lt;keywords&gt;&lt;keyword&gt;China&lt;/keyword&gt;&lt;keyword&gt;Health co-benefits&lt;/keyword&gt;&lt;keyword&gt;Electricity generation&lt;/keyword&gt;&lt;keyword&gt;Climate change mitigation&lt;/keyword&gt;&lt;/keywords&gt;&lt;dates&gt;&lt;year&gt;2012&lt;/year&gt;&lt;pub-dates&gt;&lt;date&gt;2012/02/01/&lt;/date&gt;&lt;/pub-dates&gt;&lt;/dates&gt;&lt;isbn&gt;0160-4120&lt;/isbn&gt;&lt;urls&gt;&lt;related-urls&gt;&lt;url&gt;http://www.sciencedirect.com/science/article/pii/S0160412011002480&lt;/url&gt;&lt;/related-urls&gt;&lt;/urls&gt;&lt;electronic-resource-num&gt;https://doi.org/10.1016/j.envint.2011.10.003&lt;/electronic-resource-num&gt;&lt;/record&gt;&lt;/Cite&gt;&lt;/EndNote&gt;</w:instrText>
      </w:r>
      <w:r>
        <w:rPr>
          <w:rFonts w:ascii="Times New Roman" w:hAnsi="Times New Roman" w:cs="Times New Roman"/>
        </w:rPr>
        <w:fldChar w:fldCharType="separate"/>
      </w:r>
      <w:r>
        <w:rPr>
          <w:rFonts w:ascii="Times New Roman" w:hAnsi="Times New Roman" w:cs="Times New Roman"/>
          <w:noProof/>
          <w:vertAlign w:val="superscript"/>
        </w:rPr>
        <w:t>61</w:t>
      </w:r>
      <w:r>
        <w:rPr>
          <w:rFonts w:ascii="Times New Roman" w:hAnsi="Times New Roman" w:cs="Times New Roman"/>
        </w:rPr>
        <w:fldChar w:fldCharType="end"/>
      </w:r>
      <w:r>
        <w:rPr>
          <w:rFonts w:ascii="Times New Roman" w:hAnsi="Times New Roman" w:cs="Times New Roman"/>
        </w:rPr>
        <w:t xml:space="preserve"> At a country level, the annual cost of heat-related mortality increased from US$1.0 billion to $13.6 billion from 1993 to 2019 (</w:t>
      </w:r>
      <w:r>
        <w:rPr>
          <w:rFonts w:ascii="Times New Roman" w:hAnsi="Times New Roman" w:cs="Times New Roman"/>
          <w:b/>
          <w:i/>
          <w:iCs/>
        </w:rPr>
        <w:fldChar w:fldCharType="begin"/>
      </w:r>
      <w:r>
        <w:rPr>
          <w:rFonts w:ascii="Times New Roman" w:hAnsi="Times New Roman" w:cs="Times New Roman"/>
        </w:rPr>
        <w:instrText xml:space="preserve"> REF _Ref46608011 \h </w:instrText>
      </w:r>
      <w:r>
        <w:rPr>
          <w:rFonts w:ascii="Times New Roman" w:hAnsi="Times New Roman" w:cs="Times New Roman"/>
          <w:b/>
          <w:i/>
          <w:iCs/>
        </w:rPr>
      </w:r>
      <w:r>
        <w:rPr>
          <w:rFonts w:ascii="Times New Roman" w:hAnsi="Times New Roman" w:cs="Times New Roman"/>
          <w:b/>
          <w:i/>
          <w:iCs/>
        </w:rPr>
        <w:fldChar w:fldCharType="separate"/>
      </w:r>
      <w:r>
        <w:rPr>
          <w:rFonts w:ascii="Times New Roman" w:hAnsi="Times New Roman" w:cs="Times New Roman"/>
          <w:b/>
          <w:i/>
          <w:iCs/>
        </w:rPr>
        <w:t xml:space="preserve">Figure </w:t>
      </w:r>
      <w:r>
        <w:rPr>
          <w:rFonts w:ascii="Times New Roman" w:hAnsi="Times New Roman" w:cs="Times New Roman"/>
          <w:b/>
          <w:i/>
          <w:iCs/>
          <w:noProof/>
        </w:rPr>
        <w:t>13</w:t>
      </w:r>
      <w:r>
        <w:rPr>
          <w:rFonts w:ascii="Times New Roman" w:hAnsi="Times New Roman" w:cs="Times New Roman"/>
          <w:b/>
          <w:i/>
          <w:iCs/>
        </w:rPr>
        <w:fldChar w:fldCharType="end"/>
      </w:r>
      <w:r>
        <w:rPr>
          <w:rFonts w:ascii="Times New Roman" w:hAnsi="Times New Roman" w:cs="Times New Roman"/>
          <w:iCs/>
        </w:rPr>
        <w:t>)</w:t>
      </w:r>
      <w:r>
        <w:rPr>
          <w:rFonts w:ascii="Times New Roman" w:hAnsi="Times New Roman" w:cs="Times New Roman"/>
        </w:rPr>
        <w:t xml:space="preserve">. This value is equivalent to the income of more than 1.3 million of people in 2019. These costs have been greatest in East China, reaching US$ 6.1 billion in 2018 and 0.11% of regional GDP (led by Shandong at US$ 5.0 billion and 0.38% of regional GDP). </w:t>
      </w:r>
    </w:p>
    <w:p w14:paraId="53DF79CA" w14:textId="77777777" w:rsidR="00D86776" w:rsidRDefault="00D86776" w:rsidP="00D86776">
      <w:pPr>
        <w:jc w:val="both"/>
        <w:rPr>
          <w:rFonts w:ascii="Times New Roman" w:hAnsi="Times New Roman" w:cs="Times New Roman"/>
        </w:rPr>
      </w:pPr>
    </w:p>
    <w:p w14:paraId="3F501CB0" w14:textId="77777777" w:rsidR="00D86776" w:rsidRDefault="00D86776" w:rsidP="00D86776">
      <w:pPr>
        <w:rPr>
          <w:rFonts w:ascii="Times New Roman" w:hAnsi="Times New Roman" w:cs="Times New Roman"/>
        </w:rPr>
      </w:pPr>
    </w:p>
    <w:p w14:paraId="7F6971C3" w14:textId="71297207" w:rsidR="00D86776" w:rsidRDefault="00D86776" w:rsidP="00D8677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D31E072" wp14:editId="0113D6F0">
            <wp:extent cx="5269865" cy="2895600"/>
            <wp:effectExtent l="0" t="0" r="635" b="0"/>
            <wp:docPr id="63" name="图表 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66A3F7-5351-45CF-AF91-5F6415181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3E4047" w14:textId="32FF0376" w:rsidR="00D86776" w:rsidRDefault="00D86776" w:rsidP="00D86776">
      <w:pPr>
        <w:pStyle w:val="a4"/>
        <w:rPr>
          <w:rFonts w:ascii="Times New Roman" w:hAnsi="Times New Roman" w:cs="Times New Roman"/>
          <w:sz w:val="24"/>
          <w:szCs w:val="24"/>
        </w:rPr>
      </w:pPr>
      <w:bookmarkStart w:id="132" w:name="_Ref46608011"/>
      <w:bookmarkStart w:id="133" w:name="_Toc46937933"/>
      <w:bookmarkStart w:id="134" w:name="_Toc45140623"/>
      <w:bookmarkStart w:id="135" w:name="_Toc47003053"/>
      <w:r>
        <w:rPr>
          <w:rFonts w:ascii="Times New Roman" w:hAnsi="Times New Roman" w:cs="Times New Roman"/>
          <w:b/>
          <w:i/>
          <w:iCs/>
          <w:sz w:val="24"/>
          <w:szCs w:val="24"/>
        </w:rPr>
        <w:t xml:space="preserve">Figure </w:t>
      </w:r>
      <w:r>
        <w:fldChar w:fldCharType="begin"/>
      </w:r>
      <w:r>
        <w:rPr>
          <w:rFonts w:ascii="Times New Roman" w:hAnsi="Times New Roman" w:cs="Times New Roman"/>
          <w:b/>
          <w:i/>
          <w:iCs/>
          <w:sz w:val="24"/>
          <w:szCs w:val="24"/>
        </w:rPr>
        <w:instrText xml:space="preserve"> SEQ Figure \* ARABIC </w:instrText>
      </w:r>
      <w:r>
        <w:fldChar w:fldCharType="separate"/>
      </w:r>
      <w:r>
        <w:rPr>
          <w:rFonts w:ascii="Times New Roman" w:hAnsi="Times New Roman" w:cs="Times New Roman"/>
          <w:b/>
          <w:i/>
          <w:iCs/>
          <w:noProof/>
          <w:sz w:val="24"/>
          <w:szCs w:val="24"/>
        </w:rPr>
        <w:t>13</w:t>
      </w:r>
      <w:r>
        <w:fldChar w:fldCharType="end"/>
      </w:r>
      <w:bookmarkEnd w:id="132"/>
      <w:r>
        <w:rPr>
          <w:rFonts w:ascii="Times New Roman" w:hAnsi="Times New Roman" w:cs="Times New Roman"/>
          <w:b/>
          <w:i/>
          <w:iCs/>
          <w:sz w:val="24"/>
          <w:szCs w:val="24"/>
        </w:rPr>
        <w:t>:</w:t>
      </w:r>
      <w:r>
        <w:rPr>
          <w:rFonts w:ascii="Times New Roman" w:hAnsi="Times New Roman" w:cs="Times New Roman"/>
          <w:b/>
          <w:sz w:val="24"/>
          <w:szCs w:val="24"/>
        </w:rPr>
        <w:t xml:space="preserve"> Monetised value of heat-related mortality, by region in China</w:t>
      </w:r>
      <w:bookmarkEnd w:id="133"/>
      <w:bookmarkEnd w:id="134"/>
      <w:bookmarkEnd w:id="135"/>
    </w:p>
    <w:p w14:paraId="6E348FC6" w14:textId="77777777" w:rsidR="00D86776" w:rsidRDefault="00D86776" w:rsidP="00D86776">
      <w:pPr>
        <w:jc w:val="both"/>
        <w:rPr>
          <w:rFonts w:ascii="Times New Roman" w:hAnsi="Times New Roman" w:cs="Times New Roman"/>
          <w:iCs/>
        </w:rPr>
      </w:pPr>
      <w:bookmarkStart w:id="136" w:name="OLE_LINK9"/>
      <w:bookmarkStart w:id="137" w:name="OLE_LINK10"/>
    </w:p>
    <w:p w14:paraId="717C90AB" w14:textId="77777777" w:rsidR="00D86776" w:rsidRDefault="00D86776" w:rsidP="00D86776">
      <w:pPr>
        <w:pStyle w:val="3"/>
        <w:spacing w:before="240" w:after="0" w:line="240" w:lineRule="auto"/>
        <w:rPr>
          <w:b w:val="0"/>
          <w:bCs w:val="0"/>
          <w:color w:val="2F5496" w:themeColor="accent1" w:themeShade="BF"/>
          <w:sz w:val="24"/>
          <w:szCs w:val="24"/>
        </w:rPr>
      </w:pPr>
      <w:bookmarkStart w:id="138" w:name="_Toc47003145"/>
      <w:r>
        <w:rPr>
          <w:rFonts w:ascii="Times New Roman" w:hAnsi="Times New Roman" w:cs="Times New Roman"/>
          <w:b w:val="0"/>
          <w:bCs w:val="0"/>
          <w:i/>
          <w:color w:val="2F5496" w:themeColor="accent1" w:themeShade="BF"/>
          <w:sz w:val="24"/>
          <w:szCs w:val="24"/>
        </w:rPr>
        <w:t>Indicator 4.1.2: Economic cost of heat-related labour productivity loss</w:t>
      </w:r>
      <w:bookmarkEnd w:id="138"/>
    </w:p>
    <w:p w14:paraId="52C6E622" w14:textId="77777777" w:rsidR="00D86776" w:rsidRDefault="00D86776" w:rsidP="00D86776">
      <w:pPr>
        <w:jc w:val="both"/>
        <w:rPr>
          <w:rFonts w:ascii="Times New Roman" w:hAnsi="Times New Roman" w:cs="Times New Roman"/>
          <w:iCs/>
        </w:rPr>
      </w:pPr>
    </w:p>
    <w:p w14:paraId="3377837D" w14:textId="77777777" w:rsidR="00D86776" w:rsidRDefault="00D86776" w:rsidP="00D86776">
      <w:pPr>
        <w:jc w:val="both"/>
        <w:rPr>
          <w:rFonts w:ascii="Times New Roman" w:hAnsi="Times New Roman" w:cs="Times New Roman"/>
          <w:i/>
        </w:rPr>
      </w:pPr>
      <w:r>
        <w:rPr>
          <w:rFonts w:ascii="Times New Roman" w:hAnsi="Times New Roman" w:cs="Times New Roman"/>
          <w:i/>
        </w:rPr>
        <w:t>Headline finding: The economic costs of heat-related labour capacity loss reached US$126 billion (1.14% of China’s GDP) in 2017, compared to US$33 billion (0.47%) in 2007. The highest losses as a proportion of provincial GDP were felt in Guangdong (1.65%), Hainan (1.41%), and Guangxi (1.22%).</w:t>
      </w:r>
    </w:p>
    <w:p w14:paraId="0AFC23C9" w14:textId="77777777" w:rsidR="00D86776" w:rsidRDefault="00D86776" w:rsidP="00D86776">
      <w:pPr>
        <w:jc w:val="both"/>
        <w:rPr>
          <w:rFonts w:ascii="Times New Roman" w:hAnsi="Times New Roman" w:cs="Times New Roman"/>
          <w:iCs/>
        </w:rPr>
      </w:pPr>
    </w:p>
    <w:p w14:paraId="05F5938A" w14:textId="6051A807" w:rsidR="00D86776" w:rsidRDefault="00D86776" w:rsidP="00D86776">
      <w:pPr>
        <w:jc w:val="both"/>
        <w:rPr>
          <w:rFonts w:ascii="Times New Roman" w:hAnsi="Times New Roman" w:cs="Times New Roman"/>
        </w:rPr>
      </w:pPr>
      <w:r>
        <w:rPr>
          <w:rFonts w:ascii="Times New Roman" w:hAnsi="Times New Roman" w:cs="Times New Roman"/>
        </w:rPr>
        <w:t>This indicator measures the total annual economic costs of heat-related labour capacity losses (indicator 1.1.3). It estimates direct losses (resulting from first-order losses of labour capacity in a particular industry) and indirect losses (higher-order losses in other industries that have dependencies on industries that experienced direct losses)  under an input-output analytical framework.</w:t>
      </w:r>
      <w:r>
        <w:rPr>
          <w:rFonts w:hint="eastAsia"/>
        </w:rPr>
        <w:fldChar w:fldCharType="begin">
          <w:fldData xml:space="preserve">PEVuZE5vdGU+PENpdGU+PEF1dGhvcj5YaWE8L0F1dGhvcj48WWVhcj4yMDE2PC9ZZWFyPjxSZWNO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</w:fldData>
        </w:fldChar>
      </w:r>
      <w:r>
        <w:rPr>
          <w:rFonts w:ascii="Times New Roman" w:hAnsi="Times New Roman" w:cs="Times New Roman"/>
        </w:rPr>
        <w:instrText xml:space="preserve"> ADDIN EN.CITE </w:instrText>
      </w:r>
      <w:r>
        <w:rPr>
          <w:rFonts w:hint="eastAsia"/>
        </w:rPr>
        <w:fldChar w:fldCharType="begin">
          <w:fldData xml:space="preserve">PEVuZE5vdGU+PENpdGU+PEF1dGhvcj5YaWE8L0F1dGhvcj48WWVhcj4yMDE2PC9ZZWFyPjxSZWNO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</w:fldData>
        </w:fldChar>
      </w:r>
      <w:r>
        <w:rPr>
          <w:rFonts w:ascii="Times New Roman" w:hAnsi="Times New Roman" w:cs="Times New Roman"/>
        </w:rPr>
        <w:instrText xml:space="preserve"> ADDIN EN.CITE.DATA </w:instrText>
      </w:r>
      <w:r>
        <w:rPr>
          <w:rFonts w:hint="eastAsia"/>
        </w:rPr>
      </w:r>
      <w:r>
        <w:rPr>
          <w:rFonts w:hint="eastAsia"/>
        </w:rPr>
        <w:fldChar w:fldCharType="end"/>
      </w:r>
      <w:r>
        <w:rPr>
          <w:rFonts w:hint="eastAsia"/>
        </w:rPr>
      </w:r>
      <w:r>
        <w:rPr>
          <w:rFonts w:hint="eastAsia"/>
        </w:rPr>
        <w:fldChar w:fldCharType="separate"/>
      </w:r>
      <w:r>
        <w:rPr>
          <w:rFonts w:ascii="Times New Roman" w:hAnsi="Times New Roman" w:cs="Times New Roman"/>
          <w:noProof/>
          <w:vertAlign w:val="superscript"/>
        </w:rPr>
        <w:t>62-64</w:t>
      </w:r>
      <w:r>
        <w:rPr>
          <w:rFonts w:hint="eastAsia"/>
        </w:rPr>
        <w:fldChar w:fldCharType="end"/>
      </w:r>
      <w:r>
        <w:rPr>
          <w:rFonts w:ascii="Times New Roman" w:hAnsi="Times New Roman" w:cs="Times New Roman"/>
        </w:rPr>
        <w:t xml:space="preserve"> Absolute economic costs of labour productivity loss in 2017 were US$126 billion (1.14% of GDP), nearly four times the costs experienced in 2007 and </w:t>
      </w:r>
      <w:r>
        <w:rPr>
          <w:rFonts w:ascii="Times New Roman" w:eastAsia="Times New Roman" w:hAnsi="Times New Roman" w:cs="Times New Roman"/>
        </w:rPr>
        <w:t>equivalent to the scale of national fiscal expenditure on science and technology or on environmental protection</w:t>
      </w:r>
      <w:r w:rsidRPr="00E41F06">
        <w:rPr>
          <w:rFonts w:ascii="Times New Roman" w:hAnsi="Times New Roman" w:cs="Times New Roman"/>
        </w:rPr>
        <w:t xml:space="preserve">, </w:t>
      </w:r>
      <w:r w:rsidRPr="00E41F06">
        <w:rPr>
          <w:rFonts w:ascii="Times New Roman" w:hAnsi="Times New Roman" w:cs="Times New Roman"/>
          <w:iCs/>
        </w:rPr>
        <w:t>(</w:t>
      </w:r>
      <w:r w:rsidRPr="00E41F06">
        <w:rPr>
          <w:rFonts w:hint="eastAsia"/>
        </w:rPr>
        <w:fldChar w:fldCharType="begin"/>
      </w:r>
      <w:r w:rsidRPr="00E41F06">
        <w:rPr>
          <w:rFonts w:ascii="Times New Roman" w:hAnsi="Times New Roman" w:cs="Times New Roman"/>
          <w:iCs/>
        </w:rPr>
        <w:instrText xml:space="preserve"> REF _Ref46608027 \h </w:instrText>
      </w:r>
      <w:r w:rsidRPr="00E41F06">
        <w:rPr>
          <w:rFonts w:hint="eastAsia"/>
        </w:rPr>
      </w:r>
      <w:r w:rsidR="00E41F06">
        <w:instrText xml:space="preserve"> \* MERGEFORMAT </w:instrText>
      </w:r>
      <w:r w:rsidRPr="00E41F06">
        <w:rPr>
          <w:rFonts w:hint="eastAsia"/>
        </w:rPr>
        <w:fldChar w:fldCharType="separate"/>
      </w:r>
      <w:r w:rsidRPr="00E41F06">
        <w:rPr>
          <w:rFonts w:ascii="Times New Roman" w:hAnsi="Times New Roman" w:cs="Times New Roman"/>
          <w:b/>
          <w:bCs/>
          <w:i/>
          <w:iCs/>
        </w:rPr>
        <w:t xml:space="preserve">Figure </w:t>
      </w:r>
      <w:r w:rsidRPr="00E41F06">
        <w:rPr>
          <w:rFonts w:ascii="Times New Roman" w:hAnsi="Times New Roman" w:cs="Times New Roman"/>
          <w:b/>
          <w:bCs/>
          <w:i/>
          <w:iCs/>
          <w:noProof/>
        </w:rPr>
        <w:t>14</w:t>
      </w:r>
      <w:r w:rsidRPr="00E41F06">
        <w:rPr>
          <w:rFonts w:hint="eastAsia"/>
        </w:rPr>
        <w:fldChar w:fldCharType="end"/>
      </w:r>
      <w:r w:rsidRPr="00E41F06">
        <w:rPr>
          <w:rFonts w:ascii="Times New Roman" w:hAnsi="Times New Roman" w:cs="Times New Roman"/>
          <w:b/>
          <w:i/>
          <w:iCs/>
        </w:rPr>
        <w:t>A</w:t>
      </w:r>
      <w:r w:rsidRPr="00E41F06">
        <w:rPr>
          <w:rFonts w:ascii="Times New Roman" w:hAnsi="Times New Roman" w:cs="Times New Roman"/>
          <w:iCs/>
        </w:rPr>
        <w:t>)</w:t>
      </w:r>
      <w:r w:rsidRPr="00E41F06">
        <w:rPr>
          <w:rFonts w:ascii="Times New Roman" w:hAnsi="Times New Roman" w:cs="Times New Roman"/>
          <w:i/>
          <w:iCs/>
        </w:rPr>
        <w:t>.</w:t>
      </w:r>
      <w:r w:rsidRPr="00E41F06">
        <w:rPr>
          <w:rFonts w:ascii="Times New Roman" w:hAnsi="Times New Roman" w:cs="Times New Roman"/>
        </w:rPr>
        <w:t xml:space="preserve"> </w:t>
      </w:r>
      <w:r w:rsidRPr="00E41F06">
        <w:rPr>
          <w:rFonts w:ascii="Times New Roman" w:hAnsi="Times New Roman" w:cs="Times New Roman"/>
          <w:iCs/>
        </w:rPr>
        <w:t xml:space="preserve">In 2015 nearly 70% of the total costs were indirect costs, which were concentrated largely in the secondary industry </w:t>
      </w:r>
      <w:r w:rsidRPr="00E41F06">
        <w:rPr>
          <w:rFonts w:ascii="Times New Roman" w:hAnsi="Times New Roman" w:cs="Times New Roman"/>
          <w:color w:val="000000" w:themeColor="text1"/>
        </w:rPr>
        <w:t>(manufacturing, construction, utilities and mining)</w:t>
      </w:r>
      <w:r w:rsidRPr="00E41F06">
        <w:rPr>
          <w:rFonts w:ascii="Times New Roman" w:hAnsi="Times New Roman" w:cs="Times New Roman"/>
          <w:iCs/>
        </w:rPr>
        <w:t>. The regional distribution of economic costs (in terms of s</w:t>
      </w:r>
      <w:r w:rsidRPr="00E41F06">
        <w:rPr>
          <w:rFonts w:ascii="Times New Roman" w:hAnsi="Times New Roman" w:cs="Times New Roman"/>
        </w:rPr>
        <w:t>hares in regional GDP) is consistent with China’s geographical climate patterns, with South Central China suffering higher costs than other regions (</w:t>
      </w:r>
      <w:r w:rsidRPr="00E41F06">
        <w:rPr>
          <w:rFonts w:hint="eastAsia"/>
        </w:rPr>
        <w:fldChar w:fldCharType="begin"/>
      </w:r>
      <w:r w:rsidRPr="00E41F06">
        <w:rPr>
          <w:rFonts w:ascii="Times New Roman" w:hAnsi="Times New Roman" w:cs="Times New Roman"/>
          <w:b/>
          <w:i/>
          <w:iCs/>
        </w:rPr>
        <w:instrText xml:space="preserve"> REF _Ref46608027 \h </w:instrText>
      </w:r>
      <w:r w:rsidRPr="00E41F06">
        <w:rPr>
          <w:rFonts w:hint="eastAsia"/>
        </w:rPr>
      </w:r>
      <w:r w:rsidR="00E41F06">
        <w:instrText xml:space="preserve"> \* MERGEFORMAT </w:instrText>
      </w:r>
      <w:r w:rsidRPr="00E41F06">
        <w:rPr>
          <w:rFonts w:hint="eastAsia"/>
        </w:rPr>
        <w:fldChar w:fldCharType="separate"/>
      </w:r>
      <w:r w:rsidRPr="00E41F06">
        <w:rPr>
          <w:rFonts w:ascii="Times New Roman" w:hAnsi="Times New Roman" w:cs="Times New Roman"/>
          <w:b/>
          <w:bCs/>
          <w:i/>
          <w:iCs/>
        </w:rPr>
        <w:t xml:space="preserve">Figure </w:t>
      </w:r>
      <w:r w:rsidRPr="00E41F06">
        <w:rPr>
          <w:rFonts w:ascii="Times New Roman" w:hAnsi="Times New Roman" w:cs="Times New Roman"/>
          <w:b/>
          <w:bCs/>
          <w:i/>
          <w:iCs/>
          <w:noProof/>
        </w:rPr>
        <w:t>14</w:t>
      </w:r>
      <w:r w:rsidRPr="00E41F06">
        <w:rPr>
          <w:rFonts w:hint="eastAsia"/>
        </w:rPr>
        <w:fldChar w:fldCharType="end"/>
      </w:r>
      <w:r w:rsidRPr="00E41F06">
        <w:rPr>
          <w:rFonts w:ascii="Times New Roman" w:hAnsi="Times New Roman" w:cs="Times New Roman"/>
          <w:b/>
          <w:i/>
          <w:iCs/>
        </w:rPr>
        <w:t>B</w:t>
      </w:r>
      <w:r w:rsidRPr="00E41F06">
        <w:rPr>
          <w:rFonts w:ascii="Times New Roman" w:hAnsi="Times New Roman" w:cs="Times New Roman"/>
          <w:iCs/>
        </w:rPr>
        <w:t>)</w:t>
      </w:r>
      <w:r w:rsidRPr="00E41F06">
        <w:rPr>
          <w:rFonts w:ascii="Times New Roman" w:hAnsi="Times New Roman" w:cs="Times New Roman"/>
        </w:rPr>
        <w:t>. T</w:t>
      </w:r>
      <w:r>
        <w:rPr>
          <w:rFonts w:ascii="Times New Roman" w:hAnsi="Times New Roman" w:cs="Times New Roman"/>
        </w:rPr>
        <w:t>he top three provinces with the greatest costs in 2015 were Guangdong (1.65% of GDP), Hainan (1.41%) and Guangxi (1.22%), each of which are southern provinces with warm and humid climates.</w:t>
      </w:r>
    </w:p>
    <w:p w14:paraId="3929CD7B" w14:textId="58DB7C7B" w:rsidR="00D86776" w:rsidRDefault="00D86776" w:rsidP="00D86776">
      <w:pPr>
        <w:jc w:val="both"/>
        <w:rPr>
          <w:rFonts w:ascii="Times New Roman" w:hAnsi="Times New Roman" w:cs="Times New Roman"/>
        </w:rPr>
      </w:pPr>
    </w:p>
    <w:p w14:paraId="13BCB1F1" w14:textId="099D9767" w:rsidR="00D86776" w:rsidRPr="00E41F06" w:rsidRDefault="00CC58E2" w:rsidP="00D86776">
      <w:pPr>
        <w:pStyle w:val="a4"/>
        <w:rPr>
          <w:rFonts w:ascii="Times New Roman" w:hAnsi="Times New Roman" w:cs="Times New Roman"/>
          <w:noProof/>
          <w:sz w:val="24"/>
          <w:szCs w:val="24"/>
        </w:rPr>
      </w:pPr>
      <w:r w:rsidRPr="00E41F06">
        <w:rPr>
          <w:rFonts w:ascii="Times New Roman" w:hAnsi="Times New Roman" w:cs="Times New Roman"/>
          <w:noProof/>
        </w:rPr>
        <w:lastRenderedPageBreak/>
        <w:drawing>
          <wp:anchor distT="0" distB="0" distL="114300" distR="114300" simplePos="0" relativeHeight="251656192" behindDoc="0" locked="0" layoutInCell="1" allowOverlap="1" wp14:anchorId="01AA6464" wp14:editId="3B752D5E">
            <wp:simplePos x="0" y="0"/>
            <wp:positionH relativeFrom="column">
              <wp:posOffset>2891389</wp:posOffset>
            </wp:positionH>
            <wp:positionV relativeFrom="paragraph">
              <wp:posOffset>120316</wp:posOffset>
            </wp:positionV>
            <wp:extent cx="155618" cy="208547"/>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55618" cy="208547"/>
                    </a:xfrm>
                    <a:prstGeom prst="rect">
                      <a:avLst/>
                    </a:prstGeom>
                    <a:noFill/>
                  </pic:spPr>
                </pic:pic>
              </a:graphicData>
            </a:graphic>
            <wp14:sizeRelH relativeFrom="page">
              <wp14:pctWidth>0</wp14:pctWidth>
            </wp14:sizeRelH>
            <wp14:sizeRelV relativeFrom="page">
              <wp14:pctHeight>0</wp14:pctHeight>
            </wp14:sizeRelV>
          </wp:anchor>
        </w:drawing>
      </w:r>
      <w:r w:rsidRPr="00E41F06">
        <w:rPr>
          <w:rFonts w:ascii="Times New Roman" w:hAnsi="Times New Roman" w:cs="Times New Roman"/>
          <w:noProof/>
        </w:rPr>
        <w:drawing>
          <wp:anchor distT="0" distB="0" distL="114300" distR="114300" simplePos="0" relativeHeight="251655168" behindDoc="0" locked="0" layoutInCell="1" allowOverlap="1" wp14:anchorId="6F6B47B2" wp14:editId="23A637FD">
            <wp:simplePos x="0" y="0"/>
            <wp:positionH relativeFrom="column">
              <wp:posOffset>2803091</wp:posOffset>
            </wp:positionH>
            <wp:positionV relativeFrom="paragraph">
              <wp:posOffset>63967</wp:posOffset>
            </wp:positionV>
            <wp:extent cx="3104147" cy="2069431"/>
            <wp:effectExtent l="0" t="0" r="0" b="127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104147" cy="2069431"/>
                    </a:xfrm>
                    <a:prstGeom prst="rect">
                      <a:avLst/>
                    </a:prstGeom>
                    <a:noFill/>
                  </pic:spPr>
                </pic:pic>
              </a:graphicData>
            </a:graphic>
            <wp14:sizeRelH relativeFrom="page">
              <wp14:pctWidth>0</wp14:pctWidth>
            </wp14:sizeRelH>
            <wp14:sizeRelV relativeFrom="page">
              <wp14:pctHeight>0</wp14:pctHeight>
            </wp14:sizeRelV>
          </wp:anchor>
        </w:drawing>
      </w:r>
      <w:r w:rsidR="00D86776" w:rsidRPr="00E41F06">
        <w:rPr>
          <w:noProof/>
        </w:rPr>
        <mc:AlternateContent>
          <mc:Choice Requires="wps">
            <w:drawing>
              <wp:anchor distT="0" distB="0" distL="114300" distR="114300" simplePos="0" relativeHeight="251657216" behindDoc="0" locked="0" layoutInCell="1" allowOverlap="1" wp14:anchorId="00D9F306" wp14:editId="31DAADD8">
                <wp:simplePos x="0" y="0"/>
                <wp:positionH relativeFrom="column">
                  <wp:posOffset>341630</wp:posOffset>
                </wp:positionH>
                <wp:positionV relativeFrom="paragraph">
                  <wp:posOffset>66040</wp:posOffset>
                </wp:positionV>
                <wp:extent cx="341630" cy="35433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41630" cy="353695"/>
                        </a:xfrm>
                        <a:prstGeom prst="rect">
                          <a:avLst/>
                        </a:prstGeom>
                        <a:noFill/>
                        <a:ln w="6350">
                          <a:noFill/>
                        </a:ln>
                      </wps:spPr>
                      <wps:txbx>
                        <w:txbxContent>
                          <w:p w14:paraId="2B1C4884" w14:textId="77777777" w:rsidR="00A164F5" w:rsidRDefault="00A164F5" w:rsidP="00D86776">
                            <w:pPr>
                              <w:rPr>
                                <w:rFonts w:ascii="Arial" w:eastAsia="黑体" w:hAnsi="Arial" w:cs="Arial"/>
                                <w:b/>
                                <w:bCs/>
                                <w:sz w:val="18"/>
                                <w:szCs w:val="18"/>
                              </w:rPr>
                            </w:pPr>
                            <w:r>
                              <w:rPr>
                                <w:rFonts w:ascii="Arial" w:eastAsia="黑体" w:hAnsi="Arial" w:cs="Arial"/>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D9F306" id="_x0000_t202" coordsize="21600,21600" o:spt="202" path="m,l,21600r21600,l21600,xe">
                <v:stroke joinstyle="miter"/>
                <v:path gradientshapeok="t" o:connecttype="rect"/>
              </v:shapetype>
              <v:shape id="文本框 19" o:spid="_x0000_s1026" type="#_x0000_t202" style="position:absolute;left:0;text-align:left;margin-left:26.9pt;margin-top:5.2pt;width:26.9pt;height:2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" filled="f" stroked="f" strokeweight=".5pt">
                <v:textbox>
                  <w:txbxContent>
                    <w:p w14:paraId="2B1C4884" w14:textId="77777777" w:rsidR="00A164F5" w:rsidRDefault="00A164F5" w:rsidP="00D86776">
                      <w:pPr>
                        <w:rPr>
                          <w:rFonts w:ascii="Arial" w:eastAsia="黑体" w:hAnsi="Arial" w:cs="Arial"/>
                          <w:b/>
                          <w:bCs/>
                          <w:sz w:val="18"/>
                          <w:szCs w:val="18"/>
                        </w:rPr>
                      </w:pPr>
                      <w:r>
                        <w:rPr>
                          <w:rFonts w:ascii="Arial" w:eastAsia="黑体" w:hAnsi="Arial" w:cs="Arial"/>
                          <w:b/>
                          <w:bCs/>
                          <w:sz w:val="18"/>
                          <w:szCs w:val="18"/>
                        </w:rPr>
                        <w:t>A</w:t>
                      </w:r>
                    </w:p>
                  </w:txbxContent>
                </v:textbox>
              </v:shape>
            </w:pict>
          </mc:Fallback>
        </mc:AlternateContent>
      </w:r>
      <w:r w:rsidR="00D86776" w:rsidRPr="00E41F06">
        <w:rPr>
          <w:noProof/>
          <w:sz w:val="24"/>
          <w:szCs w:val="24"/>
        </w:rPr>
        <w:t xml:space="preserve"> </w:t>
      </w:r>
      <w:r w:rsidR="00D86776" w:rsidRPr="00E41F06">
        <w:rPr>
          <w:noProof/>
        </w:rPr>
        <w:t xml:space="preserve"> </w:t>
      </w:r>
      <w:r w:rsidR="00D86776" w:rsidRPr="00E41F06">
        <w:rPr>
          <w:noProof/>
        </w:rPr>
        <w:drawing>
          <wp:inline distT="0" distB="0" distL="0" distR="0" wp14:anchorId="327DFEDE" wp14:editId="0F1488CE">
            <wp:extent cx="2574925" cy="198120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74925" cy="1981200"/>
                    </a:xfrm>
                    <a:prstGeom prst="rect">
                      <a:avLst/>
                    </a:prstGeom>
                    <a:noFill/>
                    <a:ln>
                      <a:noFill/>
                    </a:ln>
                  </pic:spPr>
                </pic:pic>
              </a:graphicData>
            </a:graphic>
          </wp:inline>
        </w:drawing>
      </w:r>
    </w:p>
    <w:p w14:paraId="49031E40" w14:textId="77777777" w:rsidR="00D86776" w:rsidRPr="00E41F06" w:rsidRDefault="00D86776" w:rsidP="00D86776"/>
    <w:p w14:paraId="17AC63D4" w14:textId="7DC60F93" w:rsidR="00D86776" w:rsidRDefault="00D86776" w:rsidP="00D86776">
      <w:pPr>
        <w:pStyle w:val="a4"/>
        <w:rPr>
          <w:rFonts w:ascii="Times New Roman" w:hAnsi="Times New Roman" w:cs="Times New Roman"/>
          <w:b/>
          <w:bCs/>
          <w:sz w:val="24"/>
          <w:szCs w:val="24"/>
        </w:rPr>
      </w:pPr>
      <w:bookmarkStart w:id="139" w:name="_Ref46608027"/>
      <w:bookmarkStart w:id="140" w:name="_Toc45140624"/>
      <w:bookmarkStart w:id="141" w:name="_Toc46937934"/>
      <w:bookmarkStart w:id="142" w:name="_Toc47003054"/>
      <w:r w:rsidRPr="00E41F06">
        <w:rPr>
          <w:rFonts w:ascii="Times New Roman" w:hAnsi="Times New Roman" w:cs="Times New Roman"/>
          <w:b/>
          <w:bCs/>
          <w:i/>
          <w:iCs/>
          <w:sz w:val="24"/>
          <w:szCs w:val="24"/>
        </w:rPr>
        <w:t xml:space="preserve">Figure </w:t>
      </w:r>
      <w:r w:rsidRPr="00E41F06">
        <w:fldChar w:fldCharType="begin"/>
      </w:r>
      <w:r w:rsidRPr="00E41F06">
        <w:rPr>
          <w:rFonts w:ascii="Times New Roman" w:hAnsi="Times New Roman" w:cs="Times New Roman"/>
          <w:b/>
          <w:bCs/>
          <w:i/>
          <w:iCs/>
          <w:sz w:val="24"/>
          <w:szCs w:val="24"/>
        </w:rPr>
        <w:instrText xml:space="preserve"> SEQ Figure \* ARABIC </w:instrText>
      </w:r>
      <w:r w:rsidRPr="00E41F06">
        <w:fldChar w:fldCharType="separate"/>
      </w:r>
      <w:r w:rsidRPr="00E41F06">
        <w:rPr>
          <w:rFonts w:ascii="Times New Roman" w:hAnsi="Times New Roman" w:cs="Times New Roman"/>
          <w:b/>
          <w:bCs/>
          <w:i/>
          <w:iCs/>
          <w:sz w:val="24"/>
          <w:szCs w:val="24"/>
        </w:rPr>
        <w:t>14</w:t>
      </w:r>
      <w:r w:rsidRPr="00E41F06">
        <w:fldChar w:fldCharType="end"/>
      </w:r>
      <w:bookmarkEnd w:id="139"/>
      <w:r w:rsidRPr="00E41F06">
        <w:rPr>
          <w:rFonts w:ascii="Times New Roman" w:hAnsi="Times New Roman" w:cs="Times New Roman"/>
          <w:b/>
          <w:bCs/>
          <w:i/>
          <w:iCs/>
          <w:sz w:val="24"/>
          <w:szCs w:val="24"/>
        </w:rPr>
        <w:t>:</w:t>
      </w:r>
      <w:r w:rsidRPr="00E41F06">
        <w:rPr>
          <w:rFonts w:ascii="Times New Roman" w:hAnsi="Times New Roman" w:cs="Times New Roman"/>
          <w:sz w:val="24"/>
          <w:szCs w:val="24"/>
        </w:rPr>
        <w:t xml:space="preserve"> </w:t>
      </w:r>
      <w:r w:rsidRPr="00E41F06">
        <w:rPr>
          <w:rFonts w:ascii="Times New Roman" w:hAnsi="Times New Roman" w:cs="Times New Roman"/>
          <w:b/>
          <w:sz w:val="24"/>
          <w:szCs w:val="24"/>
        </w:rPr>
        <w:t xml:space="preserve">Economic costs of heat-related labour productivity loss, </w:t>
      </w:r>
      <w:r w:rsidRPr="00E41F06">
        <w:rPr>
          <w:rFonts w:ascii="Times New Roman" w:hAnsi="Times New Roman" w:cs="Times New Roman"/>
          <w:b/>
          <w:bCs/>
          <w:sz w:val="24"/>
          <w:szCs w:val="24"/>
        </w:rPr>
        <w:t>(A) National-level results, by year and industry, in billions of 2015 US$ (B) Provincial-level results in 2015</w:t>
      </w:r>
      <w:bookmarkEnd w:id="140"/>
      <w:r w:rsidRPr="00E41F06">
        <w:rPr>
          <w:rFonts w:ascii="Times New Roman" w:hAnsi="Times New Roman" w:cs="Times New Roman"/>
          <w:b/>
          <w:bCs/>
          <w:sz w:val="24"/>
          <w:szCs w:val="24"/>
        </w:rPr>
        <w:t>,</w:t>
      </w:r>
      <w:r w:rsidRPr="00E41F06">
        <w:rPr>
          <w:rFonts w:ascii="Times New Roman" w:hAnsi="Times New Roman" w:cs="Times New Roman"/>
          <w:b/>
          <w:sz w:val="24"/>
          <w:szCs w:val="24"/>
        </w:rPr>
        <w:t xml:space="preserve"> relative to GDP</w:t>
      </w:r>
      <w:bookmarkEnd w:id="141"/>
      <w:bookmarkEnd w:id="142"/>
    </w:p>
    <w:p w14:paraId="4B7E890B" w14:textId="28259497" w:rsidR="00D86776" w:rsidRDefault="00D86776" w:rsidP="00D86776">
      <w:pPr>
        <w:rPr>
          <w:rFonts w:ascii="Times New Roman" w:hAnsi="Times New Roman" w:cs="Times New Roman"/>
        </w:rPr>
      </w:pPr>
    </w:p>
    <w:p w14:paraId="505C3A58" w14:textId="33C947D1" w:rsidR="00D86776" w:rsidRDefault="00D86776" w:rsidP="00D86776">
      <w:pPr>
        <w:jc w:val="both"/>
        <w:rPr>
          <w:rFonts w:ascii="Times New Roman" w:hAnsi="Times New Roman" w:cs="Times New Roman"/>
          <w:i/>
          <w:color w:val="2F5496" w:themeColor="accent1" w:themeShade="BF"/>
        </w:rPr>
      </w:pPr>
    </w:p>
    <w:p w14:paraId="7D372984" w14:textId="77777777" w:rsidR="00D86776" w:rsidRDefault="00D86776" w:rsidP="00D86776">
      <w:pPr>
        <w:pStyle w:val="3"/>
        <w:spacing w:before="240" w:after="0" w:line="240" w:lineRule="auto"/>
        <w:rPr>
          <w:rFonts w:ascii="Times New Roman" w:hAnsi="Times New Roman" w:cs="Times New Roman"/>
          <w:b w:val="0"/>
          <w:bCs w:val="0"/>
          <w:i/>
          <w:color w:val="2F5496" w:themeColor="accent1" w:themeShade="BF"/>
          <w:sz w:val="24"/>
          <w:szCs w:val="24"/>
        </w:rPr>
      </w:pPr>
      <w:bookmarkStart w:id="143" w:name="_Toc47003146"/>
      <w:r>
        <w:rPr>
          <w:rFonts w:ascii="Times New Roman" w:hAnsi="Times New Roman" w:cs="Times New Roman"/>
          <w:b w:val="0"/>
          <w:bCs w:val="0"/>
          <w:i/>
          <w:color w:val="2F5496" w:themeColor="accent1" w:themeShade="BF"/>
          <w:sz w:val="24"/>
          <w:szCs w:val="24"/>
        </w:rPr>
        <w:t>Indicator 4.1.3: Economic costs of air pollution-related premature deaths</w:t>
      </w:r>
      <w:bookmarkEnd w:id="143"/>
    </w:p>
    <w:p w14:paraId="4840AE34" w14:textId="77777777" w:rsidR="00D86776" w:rsidRDefault="00D86776" w:rsidP="00D86776">
      <w:pPr>
        <w:jc w:val="both"/>
        <w:rPr>
          <w:rFonts w:ascii="Times New Roman" w:hAnsi="Times New Roman" w:cs="Times New Roman"/>
        </w:rPr>
      </w:pPr>
    </w:p>
    <w:p w14:paraId="7467E777" w14:textId="77777777" w:rsidR="00D86776" w:rsidRDefault="00D86776" w:rsidP="00D86776">
      <w:pPr>
        <w:jc w:val="both"/>
        <w:rPr>
          <w:rFonts w:ascii="Times New Roman" w:hAnsi="Times New Roman" w:cs="Times New Roman"/>
          <w:i/>
          <w:iCs/>
        </w:rPr>
      </w:pPr>
      <w:r>
        <w:rPr>
          <w:rFonts w:ascii="Times New Roman" w:hAnsi="Times New Roman" w:cs="Times New Roman"/>
          <w:i/>
          <w:iCs/>
        </w:rPr>
        <w:t>Headline finding: The economic costs of premature deaths due to ambient PM</w:t>
      </w:r>
      <w:r>
        <w:rPr>
          <w:rFonts w:ascii="Times New Roman" w:hAnsi="Times New Roman" w:cs="Times New Roman"/>
          <w:i/>
          <w:iCs/>
          <w:vertAlign w:val="subscript"/>
        </w:rPr>
        <w:t xml:space="preserve">2.5 </w:t>
      </w:r>
      <w:r>
        <w:rPr>
          <w:rFonts w:ascii="Times New Roman" w:hAnsi="Times New Roman" w:cs="Times New Roman"/>
          <w:i/>
          <w:iCs/>
        </w:rPr>
        <w:t>pollution have fallen over time in China. As a proportion of GDP, they have decreased by 21% from 2015(0.11%) to 2018, however still make up the equivalent of 0.09% of China’s GDP in 2018.</w:t>
      </w:r>
    </w:p>
    <w:p w14:paraId="5127B39F" w14:textId="77777777" w:rsidR="00D86776" w:rsidRDefault="00D86776" w:rsidP="00D86776">
      <w:pPr>
        <w:jc w:val="both"/>
        <w:rPr>
          <w:rFonts w:ascii="Times New Roman" w:hAnsi="Times New Roman" w:cs="Times New Roman"/>
          <w:i/>
          <w:iCs/>
        </w:rPr>
      </w:pPr>
    </w:p>
    <w:p w14:paraId="7B22AA1C" w14:textId="32506D58" w:rsidR="00D86776" w:rsidRDefault="00D86776" w:rsidP="00D86776">
      <w:pPr>
        <w:jc w:val="both"/>
        <w:rPr>
          <w:rFonts w:ascii="Times New Roman" w:hAnsi="Times New Roman" w:cs="Times New Roman"/>
        </w:rPr>
      </w:pPr>
      <w:r>
        <w:rPr>
          <w:rFonts w:ascii="Times New Roman" w:hAnsi="Times New Roman" w:cs="Times New Roman"/>
        </w:rPr>
        <w:t>As reported in indicator 3.3, ambient air pollution continues to be a significant contributor to mortality in China. Diverging from the global Lancet Countdown report, this indicator estimates the economic costs of this premature mortality by considering the annual labour productivity loss that it results in, using an input-output model as described in indicator 4.1.2 and in the Appendix. This does not fully or adequately capture the economic costs of air pollution-related mortality, which will need to be developed into future forms of this indicator.</w:t>
      </w:r>
    </w:p>
    <w:p w14:paraId="7BE4DBB8" w14:textId="77777777" w:rsidR="00D86776" w:rsidRDefault="00D86776" w:rsidP="00D86776">
      <w:pPr>
        <w:jc w:val="both"/>
        <w:rPr>
          <w:rFonts w:ascii="Times New Roman" w:hAnsi="Times New Roman" w:cs="Times New Roman"/>
        </w:rPr>
      </w:pPr>
    </w:p>
    <w:p w14:paraId="15CE233F" w14:textId="527F9505" w:rsidR="00D86776" w:rsidRDefault="00D86776" w:rsidP="00D86776">
      <w:pPr>
        <w:jc w:val="both"/>
        <w:rPr>
          <w:rFonts w:ascii="Times New Roman" w:hAnsi="Times New Roman" w:cs="Times New Roman"/>
        </w:rPr>
      </w:pPr>
      <w:r>
        <w:rPr>
          <w:rFonts w:hint="eastAsia"/>
        </w:rPr>
        <w:fldChar w:fldCharType="begin"/>
      </w:r>
      <w:r>
        <w:rPr>
          <w:rFonts w:ascii="Times New Roman" w:hAnsi="Times New Roman" w:cs="Times New Roman"/>
        </w:rPr>
        <w:instrText xml:space="preserve"> REF _Ref46608034 \h </w:instrText>
      </w:r>
      <w:r>
        <w:rPr>
          <w:rFonts w:hint="eastAsia"/>
        </w:rPr>
      </w:r>
      <w:r>
        <w:rPr>
          <w:rFonts w:hint="eastAsia"/>
        </w:rPr>
        <w:fldChar w:fldCharType="separate"/>
      </w:r>
      <w:r>
        <w:rPr>
          <w:rFonts w:ascii="Times New Roman" w:hAnsi="Times New Roman" w:cs="Times New Roman"/>
          <w:b/>
          <w:bCs/>
          <w:i/>
          <w:iCs/>
        </w:rPr>
        <w:t>Figure 14</w:t>
      </w:r>
      <w:r>
        <w:rPr>
          <w:rFonts w:hint="eastAsia"/>
        </w:rPr>
        <w:fldChar w:fldCharType="end"/>
      </w:r>
      <w:r>
        <w:rPr>
          <w:rFonts w:ascii="Times New Roman" w:hAnsi="Times New Roman" w:cs="Times New Roman"/>
        </w:rPr>
        <w:t xml:space="preserve"> makes these changes over time clear, reflecting the mirroring the air pollution mortality seen above. The annual economic costs that resulted from premature mortality due to ambient PM</w:t>
      </w:r>
      <w:r>
        <w:rPr>
          <w:rFonts w:ascii="Times New Roman" w:hAnsi="Times New Roman" w:cs="Times New Roman"/>
          <w:vertAlign w:val="subscript"/>
        </w:rPr>
        <w:t>2.5</w:t>
      </w:r>
      <w:r>
        <w:rPr>
          <w:rFonts w:ascii="Times New Roman" w:hAnsi="Times New Roman" w:cs="Times New Roman"/>
        </w:rPr>
        <w:t xml:space="preserve"> pollution decreased by 1.1% from US$10.8 billion (2015) to US$10.7 billion (2018). In 2018, these costs represented approximately 0.09% of China’s GDP, a value which potentially rises to 1% of GDP when morbidity is also considered.</w:t>
      </w:r>
      <w:r>
        <w:rPr>
          <w:rFonts w:hint="eastAsia"/>
        </w:rPr>
        <w:fldChar w:fldCharType="begin"/>
      </w:r>
      <w:r>
        <w:rPr>
          <w:rFonts w:ascii="Times New Roman" w:hAnsi="Times New Roman" w:cs="Times New Roman"/>
        </w:rPr>
        <w:instrText xml:space="preserve"> ADDIN EN.CITE &lt;EndNote&gt;&lt;Cite&gt;&lt;Author&gt;Xia&lt;/Author&gt;&lt;Year&gt;2018&lt;/Year&gt;&lt;RecNum&gt;66&lt;/RecNum&gt;&lt;DisplayText&gt;&lt;style face="superscript"&gt;63&lt;/style&gt;&lt;/DisplayText&gt;&lt;record&gt;&lt;rec-number&gt;66&lt;/rec-number&gt;&lt;foreign-keys&gt;&lt;key app="EN" db-id="zfs00et9nt0eviedtsoxa2fm55vpw9eswe2a" timestamp="1595862797"&gt;66&lt;/key&gt;&lt;/foreign-keys&gt;&lt;ref-type name="Journal Article"&gt;17&lt;/ref-type&gt;&lt;contributors&gt;&lt;authors&gt;&lt;author&gt;Xia, Yang&lt;/author&gt;&lt;author&gt;Guan, Dabo&lt;/author&gt;&lt;author&gt;Meng, Jing&lt;/author&gt;&lt;author&gt;Li, Yuan&lt;/author&gt;&lt;author&gt;Shan, Yuli&lt;/author&gt;&lt;/authors&gt;&lt;/contributors&gt;&lt;titles&gt;&lt;title&gt;Assessment of the pollution-health-economics nexus in China&lt;/title&gt;&lt;secondary-title&gt;Atmospheric Chemistry and Physics&lt;/secondary-title&gt;&lt;/titles&gt;&lt;periodical&gt;&lt;full-title&gt;Atmospheric Chemistry and Physics&lt;/full-title&gt;&lt;/periodical&gt;&lt;pages&gt;14433-14443&lt;/pages&gt;&lt;volume&gt;18&lt;/volume&gt;&lt;number&gt;19&lt;/number&gt;&lt;dates&gt;&lt;year&gt;2018&lt;/year&gt;&lt;/dates&gt;&lt;isbn&gt;1680-7324&lt;/isbn&gt;&lt;urls&gt;&lt;/urls&gt;&lt;/record&gt;&lt;/Cite&gt;&lt;/EndNote&gt;</w:instrText>
      </w:r>
      <w:r>
        <w:rPr>
          <w:rFonts w:hint="eastAsia"/>
        </w:rPr>
        <w:fldChar w:fldCharType="separate"/>
      </w:r>
      <w:r>
        <w:rPr>
          <w:rFonts w:ascii="Times New Roman" w:hAnsi="Times New Roman" w:cs="Times New Roman"/>
          <w:vertAlign w:val="superscript"/>
        </w:rPr>
        <w:t>63</w:t>
      </w:r>
      <w:r>
        <w:rPr>
          <w:rFonts w:hint="eastAsia"/>
        </w:rPr>
        <w:fldChar w:fldCharType="end"/>
      </w:r>
      <w:r>
        <w:rPr>
          <w:rFonts w:ascii="Times New Roman" w:hAnsi="Times New Roman" w:cs="Times New Roman"/>
        </w:rPr>
        <w:t xml:space="preserve"> In 2018, the indirect costs resulting from inter-industrial dependencies comprised 64% of the total costs, mostly in the secondary industry. Provinces surrounding Beijing, undertaking excessive and inefficient capacities from Beijing, suffered greatest costs (in terms of shares in regional GDP) from air pollution-related premature deaths.</w:t>
      </w:r>
    </w:p>
    <w:p w14:paraId="202AF60A" w14:textId="4758340F" w:rsidR="00D86776" w:rsidRDefault="00D86776" w:rsidP="00D86776">
      <w:pPr>
        <w:jc w:val="both"/>
        <w:rPr>
          <w:rFonts w:ascii="Times New Roman" w:hAnsi="Times New Roman" w:cs="Times New Roman"/>
          <w:iCs/>
        </w:rPr>
      </w:pPr>
      <w:r>
        <w:rPr>
          <w:noProof/>
        </w:rPr>
        <mc:AlternateContent>
          <mc:Choice Requires="wps">
            <w:drawing>
              <wp:anchor distT="0" distB="0" distL="114300" distR="114300" simplePos="0" relativeHeight="251658240" behindDoc="0" locked="0" layoutInCell="1" allowOverlap="1" wp14:anchorId="444CE47B" wp14:editId="39E9546A">
                <wp:simplePos x="0" y="0"/>
                <wp:positionH relativeFrom="column">
                  <wp:posOffset>93980</wp:posOffset>
                </wp:positionH>
                <wp:positionV relativeFrom="paragraph">
                  <wp:posOffset>122555</wp:posOffset>
                </wp:positionV>
                <wp:extent cx="342265" cy="2825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41630" cy="281940"/>
                        </a:xfrm>
                        <a:prstGeom prst="rect">
                          <a:avLst/>
                        </a:prstGeom>
                        <a:noFill/>
                        <a:ln w="6350">
                          <a:noFill/>
                        </a:ln>
                      </wps:spPr>
                      <wps:txbx>
                        <w:txbxContent>
                          <w:p w14:paraId="3CEFA8F5" w14:textId="77777777" w:rsidR="00A164F5" w:rsidRDefault="00A164F5" w:rsidP="00D86776">
                            <w:pPr>
                              <w:rPr>
                                <w:rFonts w:ascii="Times New Roman" w:eastAsia="黑体" w:hAnsi="Times New Roman" w:cs="Times New Roman"/>
                                <w:sz w:val="22"/>
                                <w:szCs w:val="22"/>
                              </w:rPr>
                            </w:pPr>
                            <w:r>
                              <w:rPr>
                                <w:rFonts w:ascii="Times New Roman" w:eastAsia="黑体" w:hAnsi="Times New Roman" w:cs="Times New Roman"/>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4CE47B" id="文本框 17" o:spid="_x0000_s1027" type="#_x0000_t202" style="position:absolute;left:0;text-align:left;margin-left:7.4pt;margin-top:9.65pt;width:26.95pt;height: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" filled="f" stroked="f" strokeweight=".5pt">
                <v:textbox>
                  <w:txbxContent>
                    <w:p w14:paraId="3CEFA8F5" w14:textId="77777777" w:rsidR="00A164F5" w:rsidRDefault="00A164F5" w:rsidP="00D86776">
                      <w:pPr>
                        <w:rPr>
                          <w:rFonts w:ascii="Times New Roman" w:eastAsia="黑体" w:hAnsi="Times New Roman" w:cs="Times New Roman"/>
                          <w:sz w:val="22"/>
                          <w:szCs w:val="22"/>
                        </w:rPr>
                      </w:pPr>
                      <w:r>
                        <w:rPr>
                          <w:rFonts w:ascii="Times New Roman" w:eastAsia="黑体" w:hAnsi="Times New Roman" w:cs="Times New Roman"/>
                          <w:sz w:val="22"/>
                          <w:szCs w:val="22"/>
                        </w:rPr>
                        <w:t>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4E60F1B" wp14:editId="71148379">
                <wp:simplePos x="0" y="0"/>
                <wp:positionH relativeFrom="column">
                  <wp:posOffset>3101975</wp:posOffset>
                </wp:positionH>
                <wp:positionV relativeFrom="paragraph">
                  <wp:posOffset>128270</wp:posOffset>
                </wp:positionV>
                <wp:extent cx="342265" cy="28257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41630" cy="281940"/>
                        </a:xfrm>
                        <a:prstGeom prst="rect">
                          <a:avLst/>
                        </a:prstGeom>
                        <a:noFill/>
                        <a:ln w="6350">
                          <a:noFill/>
                        </a:ln>
                      </wps:spPr>
                      <wps:txbx>
                        <w:txbxContent>
                          <w:p w14:paraId="76C16823" w14:textId="77777777" w:rsidR="00A164F5" w:rsidRDefault="00A164F5" w:rsidP="00D86776">
                            <w:pPr>
                              <w:rPr>
                                <w:rFonts w:ascii="Times New Roman" w:eastAsia="黑体" w:hAnsi="Times New Roman" w:cs="Times New Roman"/>
                                <w:sz w:val="21"/>
                                <w:szCs w:val="21"/>
                              </w:rPr>
                            </w:pPr>
                            <w:r>
                              <w:rPr>
                                <w:rFonts w:ascii="Times New Roman" w:eastAsia="黑体" w:hAnsi="Times New Roman" w:cs="Times New Roman"/>
                                <w:sz w:val="21"/>
                                <w:szCs w:val="2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E60F1B" id="文本框 16" o:spid="_x0000_s1028" type="#_x0000_t202" style="position:absolute;left:0;text-align:left;margin-left:244.25pt;margin-top:10.1pt;width:26.9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" filled="f" stroked="f" strokeweight=".5pt">
                <v:textbox>
                  <w:txbxContent>
                    <w:p w14:paraId="76C16823" w14:textId="77777777" w:rsidR="00A164F5" w:rsidRDefault="00A164F5" w:rsidP="00D86776">
                      <w:pPr>
                        <w:rPr>
                          <w:rFonts w:ascii="Times New Roman" w:eastAsia="黑体" w:hAnsi="Times New Roman" w:cs="Times New Roman"/>
                          <w:sz w:val="21"/>
                          <w:szCs w:val="21"/>
                        </w:rPr>
                      </w:pPr>
                      <w:r>
                        <w:rPr>
                          <w:rFonts w:ascii="Times New Roman" w:eastAsia="黑体" w:hAnsi="Times New Roman" w:cs="Times New Roman"/>
                          <w:sz w:val="21"/>
                          <w:szCs w:val="21"/>
                        </w:rPr>
                        <w:t>B</w:t>
                      </w:r>
                    </w:p>
                  </w:txbxContent>
                </v:textbox>
              </v:shape>
            </w:pict>
          </mc:Fallback>
        </mc:AlternateContent>
      </w:r>
    </w:p>
    <w:p w14:paraId="2B2DA26B" w14:textId="4392401C" w:rsidR="00D86776" w:rsidRPr="00E41F06" w:rsidRDefault="00D86776" w:rsidP="00D86776">
      <w:pPr>
        <w:pStyle w:val="a4"/>
        <w:rPr>
          <w:rFonts w:ascii="Times New Roman" w:hAnsi="Times New Roman" w:cs="Times New Roman"/>
          <w:b/>
          <w:bCs/>
          <w:i/>
          <w:iCs/>
          <w:sz w:val="24"/>
          <w:szCs w:val="24"/>
        </w:rPr>
      </w:pPr>
      <w:bookmarkStart w:id="144" w:name="_GoBack"/>
      <w:bookmarkEnd w:id="144"/>
      <w:r w:rsidRPr="00E41F06">
        <w:rPr>
          <w:noProof/>
        </w:rPr>
        <w:lastRenderedPageBreak/>
        <w:drawing>
          <wp:anchor distT="0" distB="0" distL="114300" distR="114300" simplePos="0" relativeHeight="251660288" behindDoc="0" locked="0" layoutInCell="1" allowOverlap="1" wp14:anchorId="18DE5009" wp14:editId="13AF3508">
            <wp:simplePos x="0" y="0"/>
            <wp:positionH relativeFrom="column">
              <wp:posOffset>3098800</wp:posOffset>
            </wp:positionH>
            <wp:positionV relativeFrom="paragraph">
              <wp:posOffset>132715</wp:posOffset>
            </wp:positionV>
            <wp:extent cx="3100070" cy="2068195"/>
            <wp:effectExtent l="0" t="0" r="0" b="19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100070" cy="2068195"/>
                    </a:xfrm>
                    <a:prstGeom prst="rect">
                      <a:avLst/>
                    </a:prstGeom>
                    <a:noFill/>
                  </pic:spPr>
                </pic:pic>
              </a:graphicData>
            </a:graphic>
            <wp14:sizeRelH relativeFrom="margin">
              <wp14:pctWidth>0</wp14:pctWidth>
            </wp14:sizeRelH>
            <wp14:sizeRelV relativeFrom="margin">
              <wp14:pctHeight>0</wp14:pctHeight>
            </wp14:sizeRelV>
          </wp:anchor>
        </w:drawing>
      </w:r>
      <w:r w:rsidRPr="00E41F06">
        <w:rPr>
          <w:noProof/>
          <w:sz w:val="13"/>
          <w:szCs w:val="13"/>
        </w:rPr>
        <w:drawing>
          <wp:inline distT="0" distB="0" distL="0" distR="0" wp14:anchorId="26A75A13" wp14:editId="2C8B4F1C">
            <wp:extent cx="3152140" cy="2197735"/>
            <wp:effectExtent l="0" t="0" r="0" b="0"/>
            <wp:docPr id="15" name="图表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327259-0845-4CA4-BB68-F38A41FC3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BCB2F9" w14:textId="0384C8AC" w:rsidR="00D86776" w:rsidRDefault="00D86776" w:rsidP="00D86776">
      <w:pPr>
        <w:pStyle w:val="a4"/>
        <w:rPr>
          <w:rFonts w:ascii="Times New Roman" w:hAnsi="Times New Roman" w:cs="Times New Roman"/>
          <w:b/>
          <w:bCs/>
          <w:sz w:val="24"/>
          <w:szCs w:val="24"/>
        </w:rPr>
      </w:pPr>
      <w:bookmarkStart w:id="145" w:name="_Ref46608034"/>
      <w:bookmarkStart w:id="146" w:name="_Toc45140625"/>
      <w:bookmarkStart w:id="147" w:name="_Toc46937935"/>
      <w:bookmarkStart w:id="148" w:name="_Toc47003055"/>
      <w:r w:rsidRPr="00E41F06">
        <w:rPr>
          <w:rFonts w:ascii="Times New Roman" w:hAnsi="Times New Roman" w:cs="Times New Roman"/>
          <w:b/>
          <w:bCs/>
          <w:i/>
          <w:iCs/>
          <w:sz w:val="24"/>
          <w:szCs w:val="24"/>
        </w:rPr>
        <w:t xml:space="preserve">Figure </w:t>
      </w:r>
      <w:r w:rsidRPr="00E41F06">
        <w:fldChar w:fldCharType="begin"/>
      </w:r>
      <w:r w:rsidRPr="00E41F06">
        <w:rPr>
          <w:rFonts w:ascii="Times New Roman" w:hAnsi="Times New Roman" w:cs="Times New Roman"/>
          <w:b/>
          <w:bCs/>
          <w:i/>
          <w:iCs/>
          <w:sz w:val="24"/>
          <w:szCs w:val="24"/>
        </w:rPr>
        <w:instrText xml:space="preserve"> SEQ Figure \* ARABIC </w:instrText>
      </w:r>
      <w:r w:rsidRPr="00E41F06">
        <w:fldChar w:fldCharType="separate"/>
      </w:r>
      <w:r w:rsidRPr="00E41F06">
        <w:rPr>
          <w:rFonts w:ascii="Times New Roman" w:hAnsi="Times New Roman" w:cs="Times New Roman"/>
          <w:b/>
          <w:bCs/>
          <w:i/>
          <w:iCs/>
          <w:sz w:val="24"/>
          <w:szCs w:val="24"/>
        </w:rPr>
        <w:t>15</w:t>
      </w:r>
      <w:r w:rsidRPr="00E41F06">
        <w:fldChar w:fldCharType="end"/>
      </w:r>
      <w:bookmarkEnd w:id="145"/>
      <w:r w:rsidRPr="00E41F06">
        <w:rPr>
          <w:rFonts w:ascii="Times New Roman" w:hAnsi="Times New Roman" w:cs="Times New Roman"/>
          <w:b/>
          <w:bCs/>
          <w:i/>
          <w:iCs/>
          <w:sz w:val="24"/>
          <w:szCs w:val="24"/>
        </w:rPr>
        <w:t>:</w:t>
      </w:r>
      <w:r w:rsidRPr="00E41F06">
        <w:rPr>
          <w:rFonts w:ascii="Times New Roman" w:hAnsi="Times New Roman" w:cs="Times New Roman"/>
          <w:b/>
          <w:bCs/>
          <w:iCs/>
          <w:sz w:val="24"/>
          <w:szCs w:val="24"/>
        </w:rPr>
        <w:t xml:space="preserve"> Economic costs of premature deaths caused by air pollution, </w:t>
      </w:r>
      <w:r w:rsidRPr="00E41F06">
        <w:rPr>
          <w:rFonts w:ascii="Times New Roman" w:hAnsi="Times New Roman" w:cs="Times New Roman"/>
          <w:b/>
          <w:bCs/>
          <w:sz w:val="24"/>
          <w:szCs w:val="24"/>
        </w:rPr>
        <w:t xml:space="preserve">(A) National-level result, by year and industry, in billions of 2015 US$ (B) Provincial-level result in 2015, </w:t>
      </w:r>
      <w:r w:rsidRPr="00E41F06">
        <w:rPr>
          <w:rFonts w:ascii="Times New Roman" w:hAnsi="Times New Roman" w:cs="Times New Roman"/>
          <w:b/>
          <w:bCs/>
          <w:iCs/>
          <w:sz w:val="24"/>
          <w:szCs w:val="24"/>
        </w:rPr>
        <w:t>relative to GDP</w:t>
      </w:r>
      <w:bookmarkEnd w:id="146"/>
      <w:bookmarkEnd w:id="147"/>
      <w:bookmarkEnd w:id="148"/>
    </w:p>
    <w:bookmarkEnd w:id="136"/>
    <w:bookmarkEnd w:id="137"/>
    <w:p w14:paraId="322AB49A" w14:textId="77777777" w:rsidR="00D86776" w:rsidRDefault="00D86776" w:rsidP="00D86776">
      <w:pPr>
        <w:rPr>
          <w:rFonts w:ascii="Times New Roman" w:hAnsi="Times New Roman" w:cs="Times New Roman"/>
        </w:rPr>
      </w:pPr>
    </w:p>
    <w:p w14:paraId="2B5F4FFD" w14:textId="77777777" w:rsidR="00D86776" w:rsidRDefault="00D86776" w:rsidP="00D86776">
      <w:pPr>
        <w:spacing w:before="240"/>
        <w:outlineLvl w:val="1"/>
        <w:rPr>
          <w:rFonts w:eastAsia="等线"/>
          <w:color w:val="2F5496" w:themeColor="accent1" w:themeShade="BF"/>
        </w:rPr>
      </w:pPr>
      <w:bookmarkStart w:id="149" w:name="_Toc47003147"/>
      <w:r>
        <w:rPr>
          <w:rFonts w:ascii="Times New Roman" w:eastAsia="等线" w:hAnsi="Times New Roman" w:cs="Times New Roman"/>
          <w:b/>
          <w:bCs/>
          <w:color w:val="2F5496" w:themeColor="accent1" w:themeShade="BF"/>
        </w:rPr>
        <w:t>Indicator 4.2: Investing in a low-carbon economy</w:t>
      </w:r>
      <w:bookmarkEnd w:id="149"/>
    </w:p>
    <w:p w14:paraId="028C60CD" w14:textId="77777777" w:rsidR="00D86776" w:rsidRDefault="00D86776" w:rsidP="00D86776">
      <w:pPr>
        <w:pStyle w:val="3"/>
        <w:spacing w:before="240" w:after="0" w:line="240" w:lineRule="auto"/>
        <w:rPr>
          <w:rFonts w:ascii="Times New Roman" w:hAnsi="Times New Roman" w:cs="Times New Roman"/>
          <w:b w:val="0"/>
          <w:bCs w:val="0"/>
          <w:i/>
          <w:strike/>
          <w:color w:val="2F5496" w:themeColor="accent1" w:themeShade="BF"/>
          <w:sz w:val="24"/>
          <w:szCs w:val="24"/>
        </w:rPr>
      </w:pPr>
      <w:bookmarkStart w:id="150" w:name="_Toc47003148"/>
      <w:r>
        <w:rPr>
          <w:rFonts w:ascii="Times New Roman" w:hAnsi="Times New Roman" w:cs="Times New Roman"/>
          <w:b w:val="0"/>
          <w:bCs w:val="0"/>
          <w:i/>
          <w:color w:val="2F5496" w:themeColor="accent1" w:themeShade="BF"/>
          <w:sz w:val="24"/>
          <w:szCs w:val="24"/>
        </w:rPr>
        <w:t>Indicator 4.2.1: Healthy energy investments</w:t>
      </w:r>
      <w:bookmarkEnd w:id="150"/>
    </w:p>
    <w:p w14:paraId="5E6A3B50" w14:textId="77777777" w:rsidR="00D86776" w:rsidRDefault="00D86776" w:rsidP="00D86776">
      <w:pPr>
        <w:rPr>
          <w:rFonts w:ascii="Times New Roman" w:hAnsi="Times New Roman" w:cs="Times New Roman"/>
          <w:i/>
          <w:iCs/>
        </w:rPr>
      </w:pPr>
    </w:p>
    <w:p w14:paraId="2C7257AA" w14:textId="77777777" w:rsidR="00D86776" w:rsidRDefault="00D86776" w:rsidP="00D86776">
      <w:pPr>
        <w:jc w:val="both"/>
        <w:rPr>
          <w:rFonts w:ascii="Times New Roman" w:hAnsi="Times New Roman" w:cs="Times New Roman"/>
          <w:i/>
          <w:iCs/>
        </w:rPr>
      </w:pPr>
      <w:r>
        <w:rPr>
          <w:rFonts w:ascii="Times New Roman" w:hAnsi="Times New Roman" w:cs="Times New Roman"/>
          <w:bCs/>
          <w:i/>
          <w:color w:val="000000" w:themeColor="text1"/>
        </w:rPr>
        <w:t>Headline finding:</w:t>
      </w:r>
      <w:r>
        <w:rPr>
          <w:rFonts w:ascii="Times New Roman" w:hAnsi="Times New Roman" w:cs="Times New Roman"/>
          <w:b/>
          <w:i/>
          <w:color w:val="000000" w:themeColor="text1"/>
        </w:rPr>
        <w:t xml:space="preserve"> </w:t>
      </w:r>
      <w:r>
        <w:rPr>
          <w:rFonts w:ascii="Times New Roman" w:hAnsi="Times New Roman" w:cs="Times New Roman"/>
          <w:i/>
          <w:iCs/>
        </w:rPr>
        <w:t xml:space="preserve">China’s investment in new coal-fired electricity capacity continued to decline again in 2019, continuing the downward trend observed since 2015. Low-carbon investments are now nine-fold higher than those of coal, with renewable investments reaching US$86.4 billion in 2019. </w:t>
      </w:r>
    </w:p>
    <w:p w14:paraId="3999D8F1" w14:textId="77777777" w:rsidR="00D86776" w:rsidRDefault="00D86776" w:rsidP="00D86776">
      <w:pPr>
        <w:jc w:val="both"/>
        <w:rPr>
          <w:rFonts w:ascii="Times New Roman" w:hAnsi="Times New Roman" w:cs="Times New Roman"/>
          <w:bCs/>
        </w:rPr>
      </w:pPr>
    </w:p>
    <w:p w14:paraId="5E247AA1" w14:textId="77777777" w:rsidR="00D86776" w:rsidRDefault="00D86776" w:rsidP="00D86776">
      <w:pPr>
        <w:jc w:val="both"/>
      </w:pPr>
      <w:r>
        <w:rPr>
          <w:rFonts w:ascii="Times New Roman" w:hAnsi="Times New Roman" w:cs="Times New Roman"/>
          <w:bCs/>
        </w:rPr>
        <w:t>In parallel to indicator 3.1, this indicator tracks the financial aspects of mitigation in the energy system, considering investments in coal, low-carbon energy, and energy efficiency, taking data from the National Energy Administration.</w:t>
      </w:r>
      <w:r>
        <w:rPr>
          <w:rFonts w:ascii="Times New Roman" w:hAnsi="Times New Roman" w:cs="Times New Roman"/>
          <w:u w:val="single"/>
        </w:rPr>
        <w:fldChar w:fldCharType="begin"/>
      </w:r>
      <w:r>
        <w:rPr>
          <w:rFonts w:ascii="Times New Roman" w:hAnsi="Times New Roman" w:cs="Times New Roman"/>
          <w:u w:val="single"/>
        </w:rPr>
        <w:instrText xml:space="preserve"> ADDIN EN.CITE &lt;EndNote&gt;&lt;Cite&gt;&lt;Author&gt;NEA&lt;/Author&gt;&lt;Year&gt;2020&lt;/Year&gt;&lt;RecNum&gt;68&lt;/RecNum&gt;&lt;DisplayText&gt;&lt;style face="superscript"&gt;65&lt;/style&gt;&lt;/DisplayText&gt;&lt;record&gt;&lt;rec-number&gt;68&lt;/rec-number&gt;&lt;foreign-keys&gt;&lt;key app="EN" db-id="zfs00et9nt0eviedtsoxa2fm55vpw9eswe2a" timestamp="1595862797"&gt;68&lt;/key&gt;&lt;/foreign-keys&gt;&lt;ref-type name="Journal Article"&gt;17&lt;/ref-type&gt;&lt;contributors&gt;&lt;authors&gt;&lt;author&gt;NEA&lt;/author&gt;&lt;/authors&gt;&lt;/contributors&gt;&lt;titles&gt;&lt;title&gt;The National Energy Administration of PRC&lt;/title&gt;&lt;secondary-title&gt;2019 National Power Industry Statistics&lt;/secondary-title&gt;&lt;/titles&gt;&lt;periodical&gt;&lt;full-title&gt;2019 National Power Industry Statistics&lt;/full-title&gt;&lt;/periodical&gt;&lt;pages&gt;http://www.nea.gov.cn/2020-01/20/c_138720881.htm&lt;/pages&gt;&lt;volume&gt;NEA: Beijing, China, &lt;/volume&gt;&lt;dates&gt;&lt;year&gt;2020&lt;/year&gt;&lt;/dates&gt;&lt;urls&gt;&lt;/urls&gt;&lt;/record&gt;&lt;/Cite&gt;&lt;/EndNote&gt;</w:instrText>
      </w:r>
      <w:r>
        <w:rPr>
          <w:rFonts w:ascii="Times New Roman" w:hAnsi="Times New Roman" w:cs="Times New Roman"/>
          <w:u w:val="single"/>
        </w:rPr>
        <w:fldChar w:fldCharType="separate"/>
      </w:r>
      <w:r>
        <w:rPr>
          <w:rFonts w:ascii="Times New Roman" w:hAnsi="Times New Roman" w:cs="Times New Roman"/>
          <w:u w:val="single"/>
          <w:vertAlign w:val="superscript"/>
        </w:rPr>
        <w:t>65</w:t>
      </w:r>
      <w:r>
        <w:rPr>
          <w:rFonts w:ascii="Times New Roman" w:hAnsi="Times New Roman" w:cs="Times New Roman"/>
          <w:u w:val="single"/>
        </w:rPr>
        <w:fldChar w:fldCharType="end"/>
      </w:r>
      <w:r>
        <w:rPr>
          <w:rFonts w:ascii="Times New Roman" w:hAnsi="Times New Roman" w:cs="Times New Roman"/>
          <w:bCs/>
        </w:rPr>
        <w:t xml:space="preserve"> The investment in new coal-fired power generation of China declined from US$ 31.7 billion in 2008 to US$ 9.3 billion in 2019.</w:t>
      </w:r>
      <w:r>
        <w:rPr>
          <w:rFonts w:ascii="Times New Roman" w:hAnsi="Times New Roman" w:cs="Times New Roman"/>
        </w:rPr>
        <w:fldChar w:fldCharType="begin"/>
      </w:r>
      <w:r>
        <w:rPr>
          <w:rFonts w:ascii="Times New Roman" w:hAnsi="Times New Roman" w:cs="Times New Roman"/>
        </w:rPr>
        <w:instrText xml:space="preserve"> ADDIN EN.CITE &lt;EndNote&gt;&lt;Cite&gt;&lt;Year&gt;2020&lt;/Year&gt;&lt;RecNum&gt;69&lt;/RecNum&gt;&lt;DisplayText&gt;&lt;style face="superscript"&gt;66&lt;/style&gt;&lt;/DisplayText&gt;&lt;record&gt;&lt;rec-number&gt;69&lt;/rec-number&gt;&lt;foreign-keys&gt;&lt;key app="EN" db-id="zfs00et9nt0eviedtsoxa2fm55vpw9eswe2a" timestamp="1595862797"&gt;69&lt;/key&gt;&lt;/foreign-keys&gt;&lt;ref-type name="Journal Article"&gt;17&lt;/ref-type&gt;&lt;contributors&gt;&lt;/contributors&gt;&lt;titles&gt;&lt;title&gt;2019 National Power Industry Statistics&lt;/title&gt;&lt;secondary-title&gt;The National Energy Administration of PRC&lt;/secondary-title&gt;&lt;/titles&gt;&lt;periodical&gt;&lt;full-title&gt;The National Energy Administration of PRC&lt;/full-title&gt;&lt;/periodical&gt;&lt;pages&gt;http://www.nea.gov.cn/2020-01/20/c_138720881.htm&lt;/pages&gt;&lt;volume&gt;2019&lt;/volume&gt;&lt;dates&gt;&lt;year&gt;2020&lt;/year&gt;&lt;/dates&gt;&lt;urls&gt;&lt;/urls&gt;&lt;/record&gt;&lt;/Cite&gt;&lt;/EndNote&gt;</w:instrText>
      </w:r>
      <w:r>
        <w:rPr>
          <w:rFonts w:ascii="Times New Roman" w:hAnsi="Times New Roman" w:cs="Times New Roman"/>
        </w:rPr>
        <w:fldChar w:fldCharType="separate"/>
      </w:r>
      <w:r>
        <w:rPr>
          <w:rFonts w:ascii="Times New Roman" w:hAnsi="Times New Roman" w:cs="Times New Roman"/>
          <w:vertAlign w:val="superscript"/>
        </w:rPr>
        <w:t>66</w:t>
      </w:r>
      <w:r>
        <w:rPr>
          <w:rFonts w:ascii="Times New Roman" w:hAnsi="Times New Roman" w:cs="Times New Roman"/>
        </w:rPr>
        <w:fldChar w:fldCharType="end"/>
      </w:r>
      <w:r>
        <w:rPr>
          <w:rFonts w:ascii="Times New Roman" w:hAnsi="Times New Roman" w:cs="Times New Roman"/>
          <w:bCs/>
        </w:rPr>
        <w:t xml:space="preserve"> Correspondingly, the </w:t>
      </w:r>
      <w:r>
        <w:rPr>
          <w:rFonts w:ascii="Times New Roman" w:hAnsi="Times New Roman" w:cs="Times New Roman"/>
        </w:rPr>
        <w:t xml:space="preserve">ratio between investment in low-carbon energy (including hydro and nuclear power) and new coal power has risen sharply, from 1:1 in 2008 to 9:1 in 2019. </w:t>
      </w:r>
      <w:r>
        <w:rPr>
          <w:rFonts w:ascii="Times New Roman" w:hAnsi="Times New Roman" w:cs="Times New Roman"/>
          <w:bCs/>
        </w:rPr>
        <w:t>I</w:t>
      </w:r>
      <w:r>
        <w:rPr>
          <w:rFonts w:ascii="Times New Roman" w:hAnsi="Times New Roman" w:cs="Times New Roman"/>
        </w:rPr>
        <w:t>nve</w:t>
      </w:r>
      <w:r>
        <w:rPr>
          <w:rFonts w:ascii="Times New Roman" w:eastAsia="Times New Roman" w:hAnsi="Times New Roman" w:cs="Times New Roman"/>
        </w:rPr>
        <w:t>stment in renewable energy reached US$86.4 billion in 2019, largely due to investments in solar PV, which peaked in at US</w:t>
      </w:r>
      <w:r>
        <w:rPr>
          <w:rFonts w:ascii="Times New Roman" w:hAnsi="Times New Roman" w:cs="Times New Roman"/>
        </w:rPr>
        <w:t>$</w:t>
      </w:r>
      <w:r>
        <w:rPr>
          <w:rFonts w:ascii="Times New Roman" w:eastAsia="Times New Roman" w:hAnsi="Times New Roman" w:cs="Times New Roman"/>
        </w:rPr>
        <w:t xml:space="preserve">76.1 billion in 2017 and then declined in the following two years </w:t>
      </w:r>
      <w:r>
        <w:rPr>
          <w:rFonts w:ascii="Times New Roman" w:hAnsi="Times New Roman" w:cs="Times New Roman"/>
          <w:iCs/>
        </w:rPr>
        <w:t>(</w:t>
      </w:r>
      <w:r>
        <w:rPr>
          <w:rFonts w:ascii="Times New Roman" w:hAnsi="Times New Roman" w:cs="Times New Roman"/>
          <w:b/>
          <w:i/>
          <w:iCs/>
        </w:rPr>
        <w:fldChar w:fldCharType="begin"/>
      </w:r>
      <w:r>
        <w:rPr>
          <w:rFonts w:ascii="Times New Roman" w:hAnsi="Times New Roman" w:cs="Times New Roman"/>
          <w:iCs/>
        </w:rPr>
        <w:instrText xml:space="preserve"> REF _Ref46608080 \h </w:instrText>
      </w:r>
      <w:r>
        <w:rPr>
          <w:rFonts w:ascii="Times New Roman" w:hAnsi="Times New Roman" w:cs="Times New Roman"/>
          <w:b/>
          <w:i/>
          <w:iCs/>
        </w:rPr>
      </w:r>
      <w:r>
        <w:rPr>
          <w:rFonts w:ascii="Times New Roman" w:hAnsi="Times New Roman" w:cs="Times New Roman"/>
          <w:b/>
          <w:i/>
          <w:iCs/>
        </w:rPr>
        <w:fldChar w:fldCharType="separate"/>
      </w:r>
      <w:r>
        <w:rPr>
          <w:rFonts w:ascii="Times New Roman" w:hAnsi="Times New Roman" w:cs="Times New Roman"/>
          <w:b/>
          <w:bCs/>
          <w:i/>
          <w:iCs/>
        </w:rPr>
        <w:t>Figure 16</w:t>
      </w:r>
      <w:r>
        <w:rPr>
          <w:rFonts w:ascii="Times New Roman" w:hAnsi="Times New Roman" w:cs="Times New Roman"/>
          <w:b/>
          <w:i/>
          <w:iCs/>
        </w:rPr>
        <w:fldChar w:fldCharType="end"/>
      </w:r>
      <w:r>
        <w:rPr>
          <w:rFonts w:ascii="Times New Roman" w:eastAsia="Times New Roman" w:hAnsi="Times New Roman" w:cs="Times New Roman"/>
        </w:rPr>
        <w:t>).</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&lt;EndNote&gt;&lt;Cite&gt;&lt;Year&gt;2020&lt;/Year&gt;&lt;RecNum&gt;70&lt;/RecNum&gt;&lt;DisplayText&gt;&lt;style face="superscript"&gt;67&lt;/style&gt;&lt;/DisplayText&gt;&lt;record&gt;&lt;rec-number&gt;70&lt;/rec-number&gt;&lt;foreign-keys&gt;&lt;key app="EN" db-id="zfs00et9nt0eviedtsoxa2fm55vpw9eswe2a" timestamp="1595862797"&gt;70&lt;/key&gt;&lt;/foreign-keys&gt;&lt;ref-type name="Book"&gt;6&lt;/ref-type&gt;&lt;contributors&gt;&lt;/contributors&gt;&lt;titles&gt;&lt;title&gt;China Statistical Year Book 2019 (in Chinese)&lt;/title&gt;&lt;/titles&gt;&lt;dates&gt;&lt;year&gt;2020&lt;/year&gt;&lt;/dates&gt;&lt;pub-location&gt;National Bureau of Statistics of China, Beijing&lt;/pub-location&gt;&lt;publisher&gt;China Statistics Press&lt;/publisher&gt;&lt;urls&gt;&lt;/urls&gt;&lt;/record&gt;&lt;/Cite&gt;&lt;/EndNote&gt;</w:instrText>
      </w:r>
      <w:r>
        <w:rPr>
          <w:rFonts w:ascii="Times New Roman" w:eastAsia="Times New Roman" w:hAnsi="Times New Roman" w:cs="Times New Roman"/>
        </w:rPr>
        <w:fldChar w:fldCharType="separate"/>
      </w:r>
      <w:r>
        <w:rPr>
          <w:rFonts w:ascii="Times New Roman" w:eastAsia="Times New Roman" w:hAnsi="Times New Roman" w:cs="Times New Roman"/>
          <w:vertAlign w:val="superscript"/>
        </w:rPr>
        <w:t>67</w:t>
      </w:r>
      <w:r>
        <w:rPr>
          <w:rFonts w:ascii="Times New Roman" w:eastAsia="Times New Roman" w:hAnsi="Times New Roman" w:cs="Times New Roman"/>
        </w:rPr>
        <w:fldChar w:fldCharType="end"/>
      </w:r>
      <w:r>
        <w:rPr>
          <w:rFonts w:ascii="Times New Roman" w:eastAsia="Times New Roman" w:hAnsi="Times New Roman" w:cs="Times New Roman"/>
        </w:rPr>
        <w:t xml:space="preserve"> Investment in wind also increased – to US$17.3 billion in 2019.</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&lt;EndNote&gt;&lt;Cite&gt;&lt;Year&gt;2020&lt;/Year&gt;&lt;RecNum&gt;71&lt;/RecNum&gt;&lt;DisplayText&gt;&lt;style face="superscript"&gt;68,69&lt;/style&gt;&lt;/DisplayText&gt;&lt;record&gt;&lt;rec-number&gt;71&lt;/rec-number&gt;&lt;foreign-keys&gt;&lt;key app="EN" db-id="zfs00et9nt0eviedtsoxa2fm55vpw9eswe2a" timestamp="1595862797"&gt;71&lt;/key&gt;&lt;/foreign-keys&gt;&lt;ref-type name="Report"&gt;27&lt;/ref-type&gt;&lt;contributors&gt;&lt;/contributors&gt;&lt;titles&gt;&lt;title&gt;China Renewable Energy Outlook 2019&lt;/title&gt;&lt;/titles&gt;&lt;volume&gt;2020&lt;/volume&gt;&lt;number&gt;February 20&lt;/number&gt;&lt;dates&gt;&lt;year&gt;2020&lt;/year&gt;&lt;/dates&gt;&lt;pub-location&gt;Beijing&lt;/pub-location&gt;&lt;publisher&gt;China National Renewable Energy Center&lt;/publisher&gt;&lt;urls&gt;&lt;related-urls&gt;&lt;url&gt;http://boostre.cnrec.org.cn/wp-content/uploads/2016/10/China-Renewable-Energy-Outlook-2016-EN.pdf&lt;/url&gt;&lt;/related-urls&gt;&lt;/urls&gt;&lt;/record&gt;&lt;/Cite&gt;&lt;Cite&gt;&lt;Year&gt;2020&lt;/Year&gt;&lt;RecNum&gt;72&lt;/RecNum&gt;&lt;record&gt;&lt;rec-number&gt;72&lt;/rec-number&gt;&lt;foreign-keys&gt;&lt;key app="EN" db-id="zfs00et9nt0eviedtsoxa2fm55vpw9eswe2a" timestamp="1595862797"&gt;72&lt;/key&gt;&lt;/foreign-keys&gt;&lt;ref-type name="Dataset"&gt;59&lt;/ref-type&gt;&lt;contributors&gt;&lt;secondary-authors&gt;&lt;author&gt;Wind Information Co., Ltd. https://www.wind.com.cn/en/edb.html&lt;/author&gt;&lt;/secondary-authors&gt;&lt;/contributors&gt;&lt;titles&gt;&lt;title&gt;Wind Economic Database 2020&lt;/title&gt;&lt;/titles&gt;&lt;section&gt;2020&lt;/section&gt;&lt;dates&gt;&lt;year&gt;2020&lt;/year&gt;&lt;pub-dates&gt;&lt;date&gt;2020&lt;/date&gt;&lt;/pub-dates&gt;&lt;/dates&gt;&lt;pub-location&gt;Shanghai&lt;/pub-location&gt;&lt;urls&gt;&lt;related-urls&gt;&lt;url&gt;https://www.wind.com.cn/en/edb.html&lt;/url&gt;&lt;/related-urls&gt;&lt;/urls&gt;&lt;/record&gt;&lt;/Cite&gt;&lt;/EndNote&gt;</w:instrText>
      </w:r>
      <w:r>
        <w:rPr>
          <w:rFonts w:ascii="Times New Roman" w:eastAsia="Times New Roman" w:hAnsi="Times New Roman" w:cs="Times New Roman"/>
        </w:rPr>
        <w:fldChar w:fldCharType="separate"/>
      </w:r>
      <w:r>
        <w:rPr>
          <w:rFonts w:ascii="Times New Roman" w:eastAsia="Times New Roman" w:hAnsi="Times New Roman" w:cs="Times New Roman"/>
          <w:vertAlign w:val="superscript"/>
        </w:rPr>
        <w:t>68,69</w:t>
      </w:r>
      <w:r>
        <w:rPr>
          <w:rFonts w:ascii="Times New Roman" w:eastAsia="Times New Roman" w:hAnsi="Times New Roman" w:cs="Times New Roman"/>
        </w:rPr>
        <w:fldChar w:fldCharType="end"/>
      </w:r>
      <w:r>
        <w:rPr>
          <w:rFonts w:ascii="Times New Roman" w:hAnsi="Times New Roman" w:cs="Times New Roman"/>
        </w:rPr>
        <w:t xml:space="preserve"> To support expanded renewable energy development, investment in the overall power grid itself also continues to be high: US$ 81.5 billion in 2018 and US$71.6 billion in 2019</w:t>
      </w:r>
      <w:r>
        <w:rPr>
          <w:rFonts w:hint="eastAsia"/>
        </w:rPr>
        <w:t xml:space="preserve">. </w:t>
      </w:r>
    </w:p>
    <w:p w14:paraId="38814D9A" w14:textId="77777777" w:rsidR="00D86776" w:rsidRDefault="00D86776" w:rsidP="00D86776">
      <w:pPr>
        <w:jc w:val="both"/>
        <w:rPr>
          <w:rFonts w:eastAsia="微软雅黑"/>
        </w:rPr>
      </w:pPr>
    </w:p>
    <w:p w14:paraId="538AE1FD" w14:textId="6F506185" w:rsidR="00D86776" w:rsidRDefault="00D86776" w:rsidP="00D86776">
      <w:pPr>
        <w:keepNext/>
        <w:snapToGrid w:val="0"/>
        <w:jc w:val="center"/>
        <w:rPr>
          <w:rFonts w:ascii="Times New Roman" w:hAnsi="Times New Roman" w:cs="Times New Roman"/>
        </w:rPr>
      </w:pPr>
      <w:r>
        <w:rPr>
          <w:rFonts w:ascii="Times New Roman" w:hAnsi="Times New Roman" w:cs="Times New Roman"/>
          <w:noProof/>
        </w:rPr>
        <w:lastRenderedPageBreak/>
        <w:drawing>
          <wp:inline distT="0" distB="0" distL="0" distR="0" wp14:anchorId="7D37530E" wp14:editId="32187514">
            <wp:extent cx="4315460" cy="2831465"/>
            <wp:effectExtent l="0" t="0" r="0" b="0"/>
            <wp:docPr id="70" name="图表 7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0C86F9" w14:textId="18131886" w:rsidR="00D86776" w:rsidRDefault="00D86776" w:rsidP="00D86776">
      <w:pPr>
        <w:pStyle w:val="a4"/>
      </w:pPr>
      <w:bookmarkStart w:id="151" w:name="_Ref46608080"/>
      <w:bookmarkStart w:id="152" w:name="_Toc46937936"/>
      <w:bookmarkStart w:id="153" w:name="_Toc45140626"/>
      <w:bookmarkStart w:id="154" w:name="_Toc47003056"/>
      <w:r>
        <w:rPr>
          <w:rFonts w:ascii="Times New Roman" w:hAnsi="Times New Roman" w:cs="Times New Roman"/>
          <w:b/>
          <w:bCs/>
          <w:i/>
          <w:iCs/>
          <w:sz w:val="24"/>
          <w:szCs w:val="24"/>
        </w:rPr>
        <w:t xml:space="preserve">Figure </w:t>
      </w:r>
      <w:r>
        <w:fldChar w:fldCharType="begin"/>
      </w:r>
      <w:r>
        <w:rPr>
          <w:rFonts w:ascii="Times New Roman" w:hAnsi="Times New Roman" w:cs="Times New Roman"/>
          <w:b/>
          <w:bCs/>
          <w:i/>
          <w:iCs/>
          <w:sz w:val="24"/>
          <w:szCs w:val="24"/>
        </w:rPr>
        <w:instrText xml:space="preserve"> SEQ Figure \* ARABIC </w:instrText>
      </w:r>
      <w:r>
        <w:fldChar w:fldCharType="separate"/>
      </w:r>
      <w:r>
        <w:rPr>
          <w:rFonts w:ascii="Times New Roman" w:hAnsi="Times New Roman" w:cs="Times New Roman"/>
          <w:b/>
          <w:bCs/>
          <w:i/>
          <w:iCs/>
          <w:sz w:val="24"/>
          <w:szCs w:val="24"/>
        </w:rPr>
        <w:t>16</w:t>
      </w:r>
      <w:r>
        <w:fldChar w:fldCharType="end"/>
      </w:r>
      <w:bookmarkEnd w:id="151"/>
      <w:r>
        <w:rPr>
          <w:rFonts w:ascii="Times New Roman" w:hAnsi="Times New Roman" w:cs="Times New Roman"/>
          <w:b/>
          <w:bCs/>
          <w:i/>
          <w:iCs/>
          <w:sz w:val="24"/>
          <w:szCs w:val="24"/>
        </w:rPr>
        <w:t xml:space="preserve">: </w:t>
      </w:r>
      <w:r>
        <w:rPr>
          <w:rFonts w:ascii="Times New Roman" w:hAnsi="Times New Roman" w:cs="Times New Roman"/>
          <w:b/>
          <w:bCs/>
          <w:sz w:val="24"/>
          <w:szCs w:val="24"/>
        </w:rPr>
        <w:t>Investment in power sector construction from 2008 to 2019</w:t>
      </w:r>
      <w:bookmarkEnd w:id="152"/>
      <w:bookmarkEnd w:id="153"/>
      <w:bookmarkEnd w:id="154"/>
    </w:p>
    <w:p w14:paraId="05A2ACB1" w14:textId="77777777" w:rsidR="00D86776" w:rsidRDefault="00D86776" w:rsidP="00D86776"/>
    <w:p w14:paraId="4CC7B88C" w14:textId="77777777" w:rsidR="00D86776" w:rsidRDefault="00D86776" w:rsidP="00D86776">
      <w:pPr>
        <w:pStyle w:val="3"/>
        <w:spacing w:before="240" w:after="0" w:line="240" w:lineRule="auto"/>
        <w:rPr>
          <w:rFonts w:ascii="Times New Roman" w:hAnsi="Times New Roman" w:cs="Times New Roman"/>
          <w:b w:val="0"/>
          <w:bCs w:val="0"/>
          <w:i/>
          <w:color w:val="2F5496" w:themeColor="accent1" w:themeShade="BF"/>
          <w:sz w:val="24"/>
          <w:szCs w:val="24"/>
        </w:rPr>
      </w:pPr>
      <w:bookmarkStart w:id="155" w:name="_Toc47003149"/>
      <w:r>
        <w:rPr>
          <w:rFonts w:ascii="Times New Roman" w:hAnsi="Times New Roman" w:cs="Times New Roman"/>
          <w:b w:val="0"/>
          <w:bCs w:val="0"/>
          <w:i/>
          <w:color w:val="2F5496" w:themeColor="accent1" w:themeShade="BF"/>
          <w:sz w:val="24"/>
          <w:szCs w:val="24"/>
        </w:rPr>
        <w:t>Indicator 4.2.2 Employment in low-carbon and high-carbon industries</w:t>
      </w:r>
      <w:bookmarkEnd w:id="155"/>
    </w:p>
    <w:p w14:paraId="24FFC02F" w14:textId="77777777" w:rsidR="00D86776" w:rsidRDefault="00D86776" w:rsidP="00D86776">
      <w:pPr>
        <w:jc w:val="both"/>
        <w:rPr>
          <w:rFonts w:ascii="Times New Roman" w:hAnsi="Times New Roman" w:cs="Times New Roman"/>
          <w:color w:val="000000" w:themeColor="text1"/>
        </w:rPr>
      </w:pPr>
    </w:p>
    <w:p w14:paraId="027C7F14" w14:textId="77777777" w:rsidR="00D86776" w:rsidRDefault="00D86776" w:rsidP="00D86776">
      <w:pPr>
        <w:jc w:val="both"/>
        <w:rPr>
          <w:rFonts w:ascii="Times New Roman" w:hAnsi="Times New Roman" w:cs="Times New Roman"/>
          <w:i/>
          <w:iCs/>
          <w:color w:val="000000" w:themeColor="text1"/>
        </w:rPr>
      </w:pPr>
      <w:r>
        <w:rPr>
          <w:rFonts w:ascii="Times New Roman" w:hAnsi="Times New Roman" w:cs="Times New Roman"/>
          <w:i/>
          <w:iCs/>
          <w:color w:val="000000" w:themeColor="text1"/>
        </w:rPr>
        <w:t>Headline finding: For the second consecutive year, the renewable energy sector has employed more people in China than fossil fuel extraction industries, providing 4.1 million jobs in 2018.</w:t>
      </w:r>
    </w:p>
    <w:p w14:paraId="7D23D7FC" w14:textId="77777777" w:rsidR="00D86776" w:rsidRDefault="00D86776" w:rsidP="00D86776">
      <w:pPr>
        <w:jc w:val="both"/>
        <w:rPr>
          <w:rFonts w:ascii="Times New Roman" w:hAnsi="Times New Roman" w:cs="Times New Roman"/>
          <w:i/>
          <w:iCs/>
          <w:color w:val="000000" w:themeColor="text1"/>
        </w:rPr>
      </w:pPr>
    </w:p>
    <w:p w14:paraId="6321E7D1" w14:textId="77777777" w:rsidR="00D86776" w:rsidRDefault="00D86776" w:rsidP="00D86776">
      <w:pPr>
        <w:jc w:val="both"/>
        <w:rPr>
          <w:rFonts w:ascii="Times New Roman" w:hAnsi="Times New Roman" w:cs="Times New Roman"/>
          <w:color w:val="000000" w:themeColor="text1"/>
        </w:rPr>
      </w:pPr>
      <w:r>
        <w:rPr>
          <w:rFonts w:ascii="Times New Roman" w:hAnsi="Times New Roman" w:cs="Times New Roman"/>
          <w:color w:val="000000" w:themeColor="text1"/>
        </w:rPr>
        <w:t xml:space="preserve">China </w:t>
      </w:r>
      <w:r>
        <w:rPr>
          <w:rFonts w:ascii="Times New Roman" w:hAnsi="Times New Roman" w:cs="Times New Roman"/>
          <w:color w:val="000000" w:themeColor="text1"/>
          <w:lang w:val="en-GB"/>
        </w:rPr>
        <w:t xml:space="preserve">leads employment in renewable energy worldwide, with 4.1 million jobs in 2018, and a steady rise since 2012 (with employment falling slightly, by 2.7% from 2017 to 2018). </w:t>
      </w:r>
      <w:r>
        <w:rPr>
          <w:rFonts w:ascii="Times New Roman" w:hAnsi="Times New Roman" w:cs="Times New Roman"/>
          <w:bCs/>
          <w:color w:val="000000" w:themeColor="text1"/>
        </w:rPr>
        <w:t>For the second year running, this number has been higher than employment in fossil fuel extraction industries, which decreased by 6% from 2017 to 3.88 million in 2018.</w:t>
      </w:r>
      <w:r>
        <w:rPr>
          <w:rFonts w:ascii="Times New Roman" w:eastAsia="ScalaLancetPro" w:hAnsi="Times New Roman" w:cs="Times New Roman"/>
          <w:color w:val="000000" w:themeColor="text1"/>
        </w:rPr>
        <w:t xml:space="preserve"> In 2018, the </w:t>
      </w:r>
      <w:r>
        <w:rPr>
          <w:rFonts w:ascii="Times New Roman" w:hAnsi="Times New Roman" w:cs="Times New Roman"/>
          <w:color w:val="000000" w:themeColor="text1"/>
        </w:rPr>
        <w:t xml:space="preserve">solar energy industry provided 2.9 million jobs in China, contributing to </w:t>
      </w:r>
      <w:r>
        <w:rPr>
          <w:rFonts w:ascii="Times New Roman" w:eastAsia="ScalaLancetPro" w:hAnsi="Times New Roman" w:cs="Times New Roman"/>
          <w:color w:val="000000" w:themeColor="text1"/>
        </w:rPr>
        <w:t>70.1% of total</w:t>
      </w:r>
      <w:r>
        <w:rPr>
          <w:rFonts w:ascii="Times New Roman" w:hAnsi="Times New Roman" w:cs="Times New Roman"/>
          <w:color w:val="000000" w:themeColor="text1"/>
        </w:rPr>
        <w:t xml:space="preserve"> jobs in the renewable energy sector </w:t>
      </w:r>
      <w:r>
        <w:rPr>
          <w:rFonts w:ascii="Times New Roman" w:hAnsi="Times New Roman" w:cs="Times New Roman"/>
          <w:iCs/>
          <w:color w:val="000000" w:themeColor="text1"/>
        </w:rPr>
        <w:t>(</w:t>
      </w:r>
      <w:r>
        <w:rPr>
          <w:rFonts w:ascii="Times New Roman" w:hAnsi="Times New Roman" w:cs="Times New Roman"/>
          <w:b/>
          <w:i/>
          <w:iCs/>
          <w:color w:val="000000" w:themeColor="text1"/>
        </w:rPr>
        <w:fldChar w:fldCharType="begin"/>
      </w:r>
      <w:r>
        <w:rPr>
          <w:rFonts w:ascii="Times New Roman" w:hAnsi="Times New Roman" w:cs="Times New Roman"/>
          <w:iCs/>
          <w:color w:val="000000" w:themeColor="text1"/>
        </w:rPr>
        <w:instrText xml:space="preserve"> REF _Ref46608091 \h </w:instrText>
      </w:r>
      <w:r>
        <w:rPr>
          <w:rFonts w:ascii="Times New Roman" w:hAnsi="Times New Roman" w:cs="Times New Roman"/>
          <w:b/>
          <w:i/>
          <w:iCs/>
          <w:color w:val="000000" w:themeColor="text1"/>
        </w:rPr>
      </w:r>
      <w:r>
        <w:rPr>
          <w:rFonts w:ascii="Times New Roman" w:hAnsi="Times New Roman" w:cs="Times New Roman"/>
          <w:b/>
          <w:i/>
          <w:iCs/>
          <w:color w:val="000000" w:themeColor="text1"/>
        </w:rPr>
        <w:fldChar w:fldCharType="separate"/>
      </w:r>
      <w:r>
        <w:rPr>
          <w:rFonts w:ascii="Times New Roman" w:hAnsi="Times New Roman" w:cs="Times New Roman"/>
          <w:b/>
          <w:i/>
          <w:iCs/>
        </w:rPr>
        <w:t>Figure 17</w:t>
      </w:r>
      <w:r>
        <w:rPr>
          <w:rFonts w:ascii="Times New Roman" w:hAnsi="Times New Roman" w:cs="Times New Roman"/>
          <w:b/>
          <w:i/>
          <w:iCs/>
          <w:color w:val="000000" w:themeColor="text1"/>
        </w:rPr>
        <w:fldChar w:fldCharType="end"/>
      </w:r>
      <w:r>
        <w:rPr>
          <w:rFonts w:ascii="Times New Roman" w:hAnsi="Times New Roman" w:cs="Times New Roman"/>
          <w:color w:val="000000" w:themeColor="text1"/>
        </w:rPr>
        <w:t>). These upward trends now see an enormous 35% of total renewable energy jobs globally, found in China</w:t>
      </w:r>
      <w:r>
        <w:rPr>
          <w:rFonts w:ascii="Times New Roman" w:eastAsia="ScalaLancetPro" w:hAnsi="Times New Roman" w:cs="Times New Roman"/>
          <w:color w:val="000000" w:themeColor="text1"/>
        </w:rPr>
        <w:t>.</w:t>
      </w:r>
      <w:r>
        <w:rPr>
          <w:rFonts w:ascii="Times New Roman" w:hAnsi="Times New Roman" w:cs="Times New Roman"/>
          <w:color w:val="000000" w:themeColor="text1"/>
        </w:rPr>
        <w:t xml:space="preserve">  The data for this indicator is taken from the REN21 Renewables 2019 Global Status Report, CEIC Data and the Chinese National Bureau of Statistics.</w:t>
      </w:r>
      <w:r>
        <w:rPr>
          <w:rFonts w:ascii="Times New Roman" w:hAnsi="Times New Roman" w:cs="Times New Roman"/>
          <w:color w:val="000000" w:themeColor="text1"/>
        </w:rPr>
        <w:fldChar w:fldCharType="begin">
          <w:fldData xml:space="preserve">PEVuZE5vdGU+PENpdGU+PEF1dGhvcj5NdXJkb2NrPC9BdXRob3I+PFllYXI+MjAxOTwvWWVhcj48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</w:fldData>
        </w:fldChar>
      </w:r>
      <w:r>
        <w:rPr>
          <w:rFonts w:ascii="Times New Roman" w:hAnsi="Times New Roman" w:cs="Times New Roman"/>
          <w:color w:val="000000" w:themeColor="text1"/>
        </w:rPr>
        <w:instrText xml:space="preserve"> ADDIN EN.CITE </w:instrText>
      </w:r>
      <w:r>
        <w:rPr>
          <w:rFonts w:ascii="Times New Roman" w:hAnsi="Times New Roman" w:cs="Times New Roman"/>
          <w:color w:val="000000" w:themeColor="text1"/>
        </w:rPr>
        <w:fldChar w:fldCharType="begin">
          <w:fldData xml:space="preserve">PEVuZE5vdGU+PENpdGU+PEF1dGhvcj5NdXJkb2NrPC9BdXRob3I+PFllYXI+MjAxOTwvWWVhcj48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</w:fldData>
        </w:fldChar>
      </w:r>
      <w:r>
        <w:rPr>
          <w:rFonts w:ascii="Times New Roman" w:hAnsi="Times New Roman" w:cs="Times New Roman"/>
          <w:color w:val="000000" w:themeColor="text1"/>
        </w:rPr>
        <w:instrText xml:space="preserve"> ADDIN EN.CITE.DATA </w:instrText>
      </w:r>
      <w:r>
        <w:rPr>
          <w:rFonts w:ascii="Times New Roman" w:hAnsi="Times New Roman" w:cs="Times New Roman"/>
          <w:color w:val="000000" w:themeColor="text1"/>
        </w:rPr>
      </w:r>
      <w:r>
        <w:rPr>
          <w:rFonts w:ascii="Times New Roman" w:hAnsi="Times New Roman" w:cs="Times New Roman"/>
          <w:color w:val="000000" w:themeColor="text1"/>
        </w:rPr>
        <w:fldChar w:fldCharType="end"/>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vertAlign w:val="superscript"/>
        </w:rPr>
        <w:t>27,70,71</w:t>
      </w:r>
      <w:r>
        <w:rPr>
          <w:rFonts w:ascii="Times New Roman" w:hAnsi="Times New Roman" w:cs="Times New Roman"/>
          <w:color w:val="000000" w:themeColor="text1"/>
        </w:rPr>
        <w:fldChar w:fldCharType="end"/>
      </w:r>
    </w:p>
    <w:p w14:paraId="26C724DA" w14:textId="2962E09A" w:rsidR="00D86776" w:rsidRDefault="00D86776" w:rsidP="00D86776">
      <w:pPr>
        <w:pStyle w:val="ad"/>
        <w:jc w:val="center"/>
        <w:rPr>
          <w:rFonts w:ascii="Times New Roman" w:hAnsi="Times New Roman" w:cs="Times New Roman"/>
          <w:color w:val="385623" w:themeColor="accent6" w:themeShade="80"/>
        </w:rPr>
      </w:pPr>
      <w:r>
        <w:rPr>
          <w:rFonts w:ascii="Times New Roman" w:hAnsi="Times New Roman" w:cs="Times New Roman"/>
          <w:noProof/>
          <w:color w:val="385623" w:themeColor="accent6" w:themeShade="80"/>
        </w:rPr>
        <w:drawing>
          <wp:inline distT="0" distB="0" distL="0" distR="0" wp14:anchorId="4E7A3D37" wp14:editId="49A06581">
            <wp:extent cx="4315460" cy="23101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15460" cy="2310130"/>
                    </a:xfrm>
                    <a:prstGeom prst="rect">
                      <a:avLst/>
                    </a:prstGeom>
                    <a:noFill/>
                    <a:ln>
                      <a:noFill/>
                    </a:ln>
                  </pic:spPr>
                </pic:pic>
              </a:graphicData>
            </a:graphic>
          </wp:inline>
        </w:drawing>
      </w:r>
    </w:p>
    <w:p w14:paraId="40DD9690" w14:textId="2FA07C56" w:rsidR="00D86776" w:rsidRDefault="00D86776" w:rsidP="00D86776">
      <w:pPr>
        <w:pStyle w:val="a4"/>
        <w:rPr>
          <w:rFonts w:ascii="Times New Roman" w:hAnsi="Times New Roman" w:cs="Times New Roman"/>
          <w:b/>
          <w:sz w:val="24"/>
          <w:szCs w:val="24"/>
        </w:rPr>
      </w:pPr>
      <w:bookmarkStart w:id="156" w:name="_Ref46608091"/>
      <w:bookmarkStart w:id="157" w:name="_Toc46937937"/>
      <w:bookmarkStart w:id="158" w:name="_Toc45140627"/>
      <w:bookmarkStart w:id="159" w:name="_Toc47003057"/>
      <w:r>
        <w:rPr>
          <w:rFonts w:ascii="Times New Roman" w:hAnsi="Times New Roman" w:cs="Times New Roman"/>
          <w:b/>
          <w:i/>
          <w:iCs/>
          <w:sz w:val="24"/>
          <w:szCs w:val="24"/>
        </w:rPr>
        <w:lastRenderedPageBreak/>
        <w:t xml:space="preserve">Figure </w:t>
      </w:r>
      <w:r>
        <w:fldChar w:fldCharType="begin"/>
      </w:r>
      <w:r>
        <w:rPr>
          <w:rFonts w:ascii="Times New Roman" w:hAnsi="Times New Roman" w:cs="Times New Roman"/>
          <w:b/>
          <w:i/>
          <w:iCs/>
          <w:sz w:val="24"/>
          <w:szCs w:val="24"/>
        </w:rPr>
        <w:instrText xml:space="preserve"> SEQ Figure \* ARABIC </w:instrText>
      </w:r>
      <w:r>
        <w:fldChar w:fldCharType="separate"/>
      </w:r>
      <w:r>
        <w:rPr>
          <w:rFonts w:ascii="Times New Roman" w:hAnsi="Times New Roman" w:cs="Times New Roman"/>
          <w:b/>
          <w:i/>
          <w:iCs/>
          <w:sz w:val="24"/>
          <w:szCs w:val="24"/>
        </w:rPr>
        <w:t>17</w:t>
      </w:r>
      <w:r>
        <w:fldChar w:fldCharType="end"/>
      </w:r>
      <w:bookmarkEnd w:id="156"/>
      <w:r>
        <w:rPr>
          <w:rFonts w:ascii="Times New Roman" w:eastAsia="宋体" w:hAnsi="Times New Roman" w:cs="Times New Roman"/>
          <w:b/>
          <w:sz w:val="24"/>
          <w:szCs w:val="24"/>
        </w:rPr>
        <w:t xml:space="preserve">: </w:t>
      </w:r>
      <w:r>
        <w:rPr>
          <w:rFonts w:ascii="Times New Roman" w:hAnsi="Times New Roman" w:cs="Times New Roman"/>
          <w:b/>
          <w:sz w:val="24"/>
          <w:szCs w:val="24"/>
        </w:rPr>
        <w:t>Employment in renewable energy and fossil-fuel extraction sectors</w:t>
      </w:r>
      <w:bookmarkEnd w:id="157"/>
      <w:bookmarkEnd w:id="158"/>
      <w:bookmarkEnd w:id="159"/>
      <w:r>
        <w:rPr>
          <w:rFonts w:ascii="Times New Roman" w:hAnsi="Times New Roman" w:cs="Times New Roman"/>
          <w:b/>
          <w:sz w:val="24"/>
          <w:szCs w:val="24"/>
        </w:rPr>
        <w:t xml:space="preserve"> </w:t>
      </w:r>
    </w:p>
    <w:p w14:paraId="0FE5E436" w14:textId="77777777" w:rsidR="00D86776" w:rsidRDefault="00D86776" w:rsidP="00D86776">
      <w:pPr>
        <w:jc w:val="both"/>
        <w:rPr>
          <w:rFonts w:ascii="Times New Roman" w:hAnsi="Times New Roman" w:cs="Times New Roman"/>
        </w:rPr>
      </w:pPr>
    </w:p>
    <w:p w14:paraId="0170B38D" w14:textId="77777777" w:rsidR="00D86776" w:rsidRDefault="00D86776" w:rsidP="00D86776">
      <w:pPr>
        <w:spacing w:before="240"/>
        <w:outlineLvl w:val="1"/>
        <w:rPr>
          <w:rFonts w:eastAsia="等线"/>
          <w:color w:val="2F5496" w:themeColor="accent1" w:themeShade="BF"/>
        </w:rPr>
      </w:pPr>
      <w:bookmarkStart w:id="160" w:name="_Toc47003150"/>
      <w:r>
        <w:rPr>
          <w:rFonts w:ascii="Times New Roman" w:eastAsia="等线" w:hAnsi="Times New Roman" w:cs="Times New Roman"/>
          <w:b/>
          <w:bCs/>
          <w:color w:val="2F5496" w:themeColor="accent1" w:themeShade="BF"/>
        </w:rPr>
        <w:t>Indicator 4.3: Pricing greenhouse-gas emissions from fossil fuels</w:t>
      </w:r>
      <w:bookmarkEnd w:id="160"/>
    </w:p>
    <w:p w14:paraId="5BA4EA15" w14:textId="77777777" w:rsidR="00D86776" w:rsidRDefault="00D86776" w:rsidP="00D86776">
      <w:pPr>
        <w:pStyle w:val="3"/>
        <w:spacing w:before="240" w:after="0" w:line="240" w:lineRule="auto"/>
        <w:rPr>
          <w:b w:val="0"/>
          <w:color w:val="2F5496" w:themeColor="accent1" w:themeShade="BF"/>
          <w:sz w:val="24"/>
          <w:szCs w:val="24"/>
        </w:rPr>
      </w:pPr>
      <w:bookmarkStart w:id="161" w:name="_Toc47003151"/>
      <w:r>
        <w:rPr>
          <w:rFonts w:ascii="Times New Roman" w:hAnsi="Times New Roman" w:cs="Times New Roman"/>
          <w:b w:val="0"/>
          <w:bCs w:val="0"/>
          <w:i/>
          <w:color w:val="2F5496" w:themeColor="accent1" w:themeShade="BF"/>
          <w:sz w:val="24"/>
          <w:szCs w:val="24"/>
        </w:rPr>
        <w:t>Indicator 4.3.1: Fossil fuel subsidies</w:t>
      </w:r>
      <w:bookmarkEnd w:id="161"/>
    </w:p>
    <w:p w14:paraId="60B51ADE" w14:textId="77777777" w:rsidR="00D86776" w:rsidRDefault="00D86776" w:rsidP="00D86776">
      <w:pPr>
        <w:rPr>
          <w:rFonts w:ascii="Times New Roman" w:hAnsi="Times New Roman" w:cs="Times New Roman"/>
        </w:rPr>
      </w:pPr>
    </w:p>
    <w:p w14:paraId="1ED4A9E4" w14:textId="77777777" w:rsidR="00D86776" w:rsidRDefault="00D86776" w:rsidP="00D86776">
      <w:pPr>
        <w:jc w:val="both"/>
        <w:rPr>
          <w:rFonts w:ascii="Times New Roman" w:hAnsi="Times New Roman" w:cs="Times New Roman"/>
          <w:i/>
          <w:iCs/>
        </w:rPr>
      </w:pPr>
      <w:r>
        <w:rPr>
          <w:rFonts w:ascii="Times New Roman" w:hAnsi="Times New Roman" w:cs="Times New Roman"/>
          <w:i/>
          <w:iCs/>
        </w:rPr>
        <w:t>Headline finding: Downward trends in fossil fuel consumption subsidies have reversed in recent years and were US$41.9 billion in 2018 – more than 10% higher than 2017 subsidies, and more than 100% higher than the 2015 level.</w:t>
      </w:r>
    </w:p>
    <w:p w14:paraId="5F86513D" w14:textId="77777777" w:rsidR="00D86776" w:rsidRDefault="00D86776" w:rsidP="00D86776">
      <w:pPr>
        <w:jc w:val="both"/>
        <w:rPr>
          <w:rFonts w:ascii="Times New Roman" w:hAnsi="Times New Roman" w:cs="Times New Roman"/>
          <w:i/>
          <w:iCs/>
        </w:rPr>
      </w:pPr>
    </w:p>
    <w:p w14:paraId="3EE780F4" w14:textId="77777777" w:rsidR="00D86776" w:rsidRDefault="00D86776" w:rsidP="00D86776">
      <w:pPr>
        <w:jc w:val="both"/>
        <w:rPr>
          <w:rFonts w:ascii="Times New Roman" w:hAnsi="Times New Roman" w:cs="Times New Roman"/>
          <w:iCs/>
        </w:rPr>
      </w:pPr>
      <w:r>
        <w:rPr>
          <w:rFonts w:ascii="Times New Roman" w:hAnsi="Times New Roman" w:cs="Times New Roman"/>
        </w:rPr>
        <w:t>Fossil fuel consumption subsidies distort the prices in the energy market. They wrongly provide fossil fuels with a competitive advantage over clean energy and neglect the negative externalities and costs to the environment, climate and human health. This indicator tracks the absolute value of fossil fuel consumption subsidies in China, as well as China’s share of total global subsidies, using data from the IEA.</w:t>
      </w:r>
      <w:r>
        <w:rPr>
          <w:rFonts w:ascii="Times New Roman" w:hAnsi="Times New Roman" w:cs="Times New Roman"/>
        </w:rPr>
        <w:fldChar w:fldCharType="begin"/>
      </w:r>
      <w:r>
        <w:rPr>
          <w:rFonts w:ascii="Times New Roman" w:hAnsi="Times New Roman" w:cs="Times New Roman"/>
        </w:rPr>
        <w:instrText xml:space="preserve"> ADDIN EN.CITE &lt;EndNote&gt;&lt;Cite&gt;&lt;Author&gt;Agency&lt;/Author&gt;&lt;Year&gt;2018&lt;/Year&gt;&lt;RecNum&gt;75&lt;/RecNum&gt;&lt;DisplayText&gt;&lt;style face="superscript"&gt;72&lt;/style&gt;&lt;/DisplayText&gt;&lt;record&gt;&lt;rec-number&gt;75&lt;/rec-number&gt;&lt;foreign-keys&gt;&lt;key app="EN" db-id="zfs00et9nt0eviedtsoxa2fm55vpw9eswe2a" timestamp="1595862797"&gt;75&lt;/key&gt;&lt;/foreign-keys&gt;&lt;ref-type name="Web Page"&gt;12&lt;/ref-type&gt;&lt;contributors&gt;&lt;authors&gt;&lt;author&gt;International Energy Agency&lt;/author&gt;&lt;/authors&gt;&lt;/contributors&gt;&lt;titles&gt;&lt;title&gt;Fossil-fuel consumption subsidies by country&lt;/title&gt;&lt;/titles&gt;&lt;dates&gt;&lt;year&gt;2018&lt;/year&gt;&lt;/dates&gt;&lt;pub-location&gt;IEA, Paris&lt;/pub-location&gt;&lt;urls&gt;&lt;related-urls&gt;&lt;url&gt; https://www.iea.org/data-and-statistics/charts/fossil-fuel-consumption-subsidies-by-country-2018&lt;/url&gt;&lt;/related-urls&gt;&lt;/urls&gt;&lt;/record&gt;&lt;/Cite&gt;&lt;/EndNote&gt;</w:instrText>
      </w:r>
      <w:r>
        <w:rPr>
          <w:rFonts w:ascii="Times New Roman" w:hAnsi="Times New Roman" w:cs="Times New Roman"/>
        </w:rPr>
        <w:fldChar w:fldCharType="separate"/>
      </w:r>
      <w:r>
        <w:rPr>
          <w:rFonts w:ascii="Times New Roman" w:hAnsi="Times New Roman" w:cs="Times New Roman"/>
          <w:vertAlign w:val="superscript"/>
        </w:rPr>
        <w:t>72</w:t>
      </w:r>
      <w:r>
        <w:rPr>
          <w:rFonts w:ascii="Times New Roman" w:hAnsi="Times New Roman" w:cs="Times New Roman"/>
        </w:rPr>
        <w:fldChar w:fldCharType="end"/>
      </w:r>
      <w:r>
        <w:rPr>
          <w:rFonts w:ascii="Times New Roman" w:hAnsi="Times New Roman" w:cs="Times New Roman"/>
        </w:rPr>
        <w:t xml:space="preserve"> Fossil fuel subsidies declined between 2011 and 2015, but </w:t>
      </w:r>
      <w:r>
        <w:rPr>
          <w:rFonts w:ascii="Times New Roman" w:hAnsi="Times New Roman" w:cs="Times New Roman"/>
          <w:iCs/>
        </w:rPr>
        <w:t>rebounded to US$41.9 billion in 2018 – a 10% rise from 2017 and more than 100% higher than 2015 level (</w:t>
      </w:r>
      <w:r>
        <w:rPr>
          <w:rFonts w:ascii="Times New Roman" w:hAnsi="Times New Roman" w:cs="Times New Roman"/>
          <w:b/>
          <w:iCs/>
        </w:rPr>
        <w:fldChar w:fldCharType="begin"/>
      </w:r>
      <w:r>
        <w:rPr>
          <w:rFonts w:ascii="Times New Roman" w:hAnsi="Times New Roman" w:cs="Times New Roman"/>
          <w:iCs/>
        </w:rPr>
        <w:instrText xml:space="preserve"> REF _Ref46608103 \h </w:instrText>
      </w:r>
      <w:r>
        <w:rPr>
          <w:rFonts w:ascii="Times New Roman" w:hAnsi="Times New Roman" w:cs="Times New Roman"/>
          <w:b/>
          <w:iCs/>
        </w:rPr>
      </w:r>
      <w:r>
        <w:rPr>
          <w:rFonts w:ascii="Times New Roman" w:hAnsi="Times New Roman" w:cs="Times New Roman"/>
          <w:b/>
          <w:iCs/>
        </w:rPr>
        <w:fldChar w:fldCharType="separate"/>
      </w:r>
      <w:r>
        <w:rPr>
          <w:rFonts w:ascii="Times New Roman" w:hAnsi="Times New Roman" w:cs="Times New Roman"/>
          <w:b/>
          <w:i/>
          <w:iCs/>
        </w:rPr>
        <w:t>Figure 18</w:t>
      </w:r>
      <w:r>
        <w:rPr>
          <w:rFonts w:ascii="Times New Roman" w:hAnsi="Times New Roman" w:cs="Times New Roman"/>
          <w:b/>
          <w:iCs/>
        </w:rPr>
        <w:fldChar w:fldCharType="end"/>
      </w:r>
      <w:r>
        <w:rPr>
          <w:rFonts w:ascii="Times New Roman" w:hAnsi="Times New Roman" w:cs="Times New Roman"/>
          <w:iCs/>
        </w:rPr>
        <w:t xml:space="preserve">). </w:t>
      </w:r>
      <w:r>
        <w:rPr>
          <w:rFonts w:ascii="Times New Roman" w:hAnsi="Times New Roman" w:cs="Times New Roman"/>
        </w:rPr>
        <w:t xml:space="preserve">This reversal is the result of substantial increases in subsidies for coal power plants, whose profitability deteriorated severely over recent decades. Of all the countries with fossil fuel subsidies reported by IEA, China ranked third in 2018, behind only Iran and Saudi Arabia, two of the world’s major oil producers. </w:t>
      </w:r>
    </w:p>
    <w:p w14:paraId="524AEAC7" w14:textId="77777777" w:rsidR="00D86776" w:rsidRDefault="00D86776" w:rsidP="00D86776">
      <w:pPr>
        <w:rPr>
          <w:rFonts w:ascii="Times New Roman" w:hAnsi="Times New Roman" w:cs="Times New Roman"/>
        </w:rPr>
      </w:pPr>
    </w:p>
    <w:p w14:paraId="1F1DC1D7" w14:textId="0C15522C" w:rsidR="00D86776" w:rsidRDefault="00D86776" w:rsidP="00D86776">
      <w:pPr>
        <w:jc w:val="center"/>
        <w:rPr>
          <w:rFonts w:ascii="Times New Roman" w:hAnsi="Times New Roman" w:cs="Times New Roman"/>
          <w:i/>
        </w:rPr>
      </w:pPr>
      <w:r>
        <w:rPr>
          <w:rFonts w:ascii="Times New Roman" w:hAnsi="Times New Roman" w:cs="Times New Roman"/>
          <w:i/>
          <w:noProof/>
        </w:rPr>
        <w:drawing>
          <wp:inline distT="0" distB="0" distL="0" distR="0" wp14:anchorId="428B4E02" wp14:editId="5777055B">
            <wp:extent cx="4636135" cy="25749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636135" cy="2574925"/>
                    </a:xfrm>
                    <a:prstGeom prst="rect">
                      <a:avLst/>
                    </a:prstGeom>
                    <a:noFill/>
                    <a:ln>
                      <a:noFill/>
                    </a:ln>
                  </pic:spPr>
                </pic:pic>
              </a:graphicData>
            </a:graphic>
          </wp:inline>
        </w:drawing>
      </w:r>
    </w:p>
    <w:p w14:paraId="53A21E03" w14:textId="3ACEB6CD" w:rsidR="00D86776" w:rsidRDefault="00D86776" w:rsidP="00D86776">
      <w:pPr>
        <w:pStyle w:val="a4"/>
        <w:rPr>
          <w:rFonts w:ascii="Times New Roman" w:hAnsi="Times New Roman" w:cs="Times New Roman"/>
          <w:b/>
          <w:sz w:val="24"/>
          <w:szCs w:val="24"/>
        </w:rPr>
      </w:pPr>
      <w:bookmarkStart w:id="162" w:name="_Ref46608103"/>
      <w:bookmarkStart w:id="163" w:name="_Toc46937938"/>
      <w:bookmarkStart w:id="164" w:name="_Toc45140628"/>
      <w:bookmarkStart w:id="165" w:name="_Toc47003058"/>
      <w:r>
        <w:rPr>
          <w:rFonts w:ascii="Times New Roman" w:hAnsi="Times New Roman" w:cs="Times New Roman"/>
          <w:b/>
          <w:i/>
          <w:iCs/>
          <w:sz w:val="24"/>
          <w:szCs w:val="24"/>
        </w:rPr>
        <w:t xml:space="preserve">Figure </w:t>
      </w:r>
      <w:r>
        <w:fldChar w:fldCharType="begin"/>
      </w:r>
      <w:r>
        <w:rPr>
          <w:rFonts w:ascii="Times New Roman" w:hAnsi="Times New Roman" w:cs="Times New Roman"/>
          <w:b/>
          <w:i/>
          <w:iCs/>
          <w:sz w:val="24"/>
          <w:szCs w:val="24"/>
        </w:rPr>
        <w:instrText xml:space="preserve"> SEQ Figure \* ARABIC </w:instrText>
      </w:r>
      <w:r>
        <w:fldChar w:fldCharType="separate"/>
      </w:r>
      <w:r>
        <w:rPr>
          <w:rFonts w:ascii="Times New Roman" w:hAnsi="Times New Roman" w:cs="Times New Roman"/>
          <w:b/>
          <w:i/>
          <w:iCs/>
          <w:sz w:val="24"/>
          <w:szCs w:val="24"/>
        </w:rPr>
        <w:t>18</w:t>
      </w:r>
      <w:r>
        <w:fldChar w:fldCharType="end"/>
      </w:r>
      <w:bookmarkEnd w:id="162"/>
      <w:r>
        <w:rPr>
          <w:rFonts w:ascii="Times New Roman" w:eastAsia="宋体" w:hAnsi="Times New Roman" w:cs="Times New Roman"/>
          <w:b/>
          <w:i/>
          <w:iCs/>
          <w:sz w:val="24"/>
          <w:szCs w:val="24"/>
        </w:rPr>
        <w:t>:</w:t>
      </w:r>
      <w:r>
        <w:rPr>
          <w:rFonts w:ascii="Times New Roman" w:hAnsi="Times New Roman" w:cs="Times New Roman"/>
          <w:b/>
          <w:sz w:val="24"/>
          <w:szCs w:val="24"/>
        </w:rPr>
        <w:t xml:space="preserve"> Fossil fuel and electricity consumption subsidies in China, 2010-2018</w:t>
      </w:r>
      <w:bookmarkEnd w:id="163"/>
      <w:bookmarkEnd w:id="164"/>
      <w:bookmarkEnd w:id="165"/>
    </w:p>
    <w:p w14:paraId="0D6628D1" w14:textId="77777777" w:rsidR="00D86776" w:rsidRDefault="00D86776" w:rsidP="00D86776">
      <w:pPr>
        <w:widowControl w:val="0"/>
        <w:rPr>
          <w:rFonts w:ascii="Times New Roman" w:hAnsi="Times New Roman" w:cs="Times New Roman"/>
        </w:rPr>
      </w:pPr>
      <w:r>
        <w:rPr>
          <w:rFonts w:ascii="Times New Roman" w:hAnsi="Times New Roman" w:cs="Times New Roman"/>
        </w:rPr>
        <w:t xml:space="preserve">Note: The number on top of each bar represents the rank of fossil fuel subsidy of China in the world on the corresponding year. </w:t>
      </w:r>
    </w:p>
    <w:p w14:paraId="23389798" w14:textId="77777777" w:rsidR="00D86776" w:rsidRDefault="00D86776" w:rsidP="00D86776">
      <w:pPr>
        <w:widowControl w:val="0"/>
        <w:rPr>
          <w:rFonts w:ascii="Times New Roman" w:eastAsia="Times New Roman" w:hAnsi="Times New Roman" w:cs="Times New Roman"/>
          <w:lang w:val="en-GB"/>
        </w:rPr>
      </w:pPr>
    </w:p>
    <w:p w14:paraId="4D1C6880" w14:textId="27479BDC" w:rsidR="00D86776" w:rsidRDefault="00D86776" w:rsidP="00D86776">
      <w:pPr>
        <w:pStyle w:val="3"/>
        <w:spacing w:before="240" w:after="0" w:line="240" w:lineRule="auto"/>
        <w:rPr>
          <w:rFonts w:ascii="Times New Roman" w:hAnsi="Times New Roman" w:cs="Times New Roman"/>
          <w:b w:val="0"/>
          <w:bCs w:val="0"/>
          <w:i/>
          <w:color w:val="2F5496" w:themeColor="accent1" w:themeShade="BF"/>
          <w:sz w:val="24"/>
          <w:szCs w:val="24"/>
        </w:rPr>
      </w:pPr>
      <w:bookmarkStart w:id="166" w:name="_Toc47003152"/>
      <w:r>
        <w:rPr>
          <w:rFonts w:ascii="Times New Roman" w:hAnsi="Times New Roman" w:cs="Times New Roman"/>
          <w:b w:val="0"/>
          <w:bCs w:val="0"/>
          <w:i/>
          <w:color w:val="2F5496" w:themeColor="accent1" w:themeShade="BF"/>
          <w:sz w:val="24"/>
          <w:szCs w:val="24"/>
        </w:rPr>
        <w:t>Indicator 4.3.2: Coverage and strength of carbon pricing</w:t>
      </w:r>
      <w:bookmarkEnd w:id="166"/>
    </w:p>
    <w:p w14:paraId="55E1DEE0" w14:textId="77777777" w:rsidR="00D86776" w:rsidRDefault="00D86776" w:rsidP="00D86776">
      <w:pPr>
        <w:snapToGrid w:val="0"/>
        <w:rPr>
          <w:rFonts w:ascii="Times New Roman" w:eastAsia="等线" w:hAnsi="Times New Roman" w:cs="Times New Roman"/>
        </w:rPr>
      </w:pPr>
    </w:p>
    <w:p w14:paraId="55301230" w14:textId="77777777" w:rsidR="00D86776" w:rsidRDefault="00D86776" w:rsidP="00D86776">
      <w:pPr>
        <w:snapToGrid w:val="0"/>
        <w:jc w:val="both"/>
        <w:rPr>
          <w:rFonts w:ascii="Times New Roman" w:hAnsi="Times New Roman" w:cs="Times New Roman"/>
          <w:i/>
          <w:iCs/>
        </w:rPr>
      </w:pPr>
      <w:r>
        <w:rPr>
          <w:rFonts w:ascii="Times New Roman" w:hAnsi="Times New Roman" w:cs="Times New Roman"/>
          <w:i/>
          <w:iCs/>
        </w:rPr>
        <w:t xml:space="preserve">Headline finding: Pilot carbon pricing instruments already cover 11% of China’s emissions in 2019, however prices remain well below what is consistent with the Paris Agreement, from </w:t>
      </w:r>
      <w:r>
        <w:rPr>
          <w:rFonts w:ascii="Times New Roman" w:eastAsia="Times New Roman" w:hAnsi="Times New Roman" w:cs="Times New Roman"/>
          <w:i/>
          <w:iCs/>
        </w:rPr>
        <w:t>US$0.56/tCO</w:t>
      </w:r>
      <w:r>
        <w:rPr>
          <w:rFonts w:ascii="Times New Roman" w:eastAsia="Times New Roman" w:hAnsi="Times New Roman" w:cs="Times New Roman"/>
          <w:i/>
          <w:iCs/>
          <w:vertAlign w:val="subscript"/>
        </w:rPr>
        <w:t>2</w:t>
      </w:r>
      <w:r>
        <w:rPr>
          <w:rFonts w:ascii="Times New Roman" w:eastAsia="Times New Roman" w:hAnsi="Times New Roman" w:cs="Times New Roman"/>
          <w:i/>
          <w:iCs/>
        </w:rPr>
        <w:t xml:space="preserve"> to</w:t>
      </w:r>
      <w:r>
        <w:rPr>
          <w:rFonts w:ascii="Times New Roman" w:hAnsi="Times New Roman" w:cs="Times New Roman"/>
          <w:i/>
          <w:iCs/>
        </w:rPr>
        <w:t xml:space="preserve"> </w:t>
      </w:r>
      <w:r>
        <w:rPr>
          <w:rFonts w:ascii="Times New Roman" w:eastAsia="Times New Roman" w:hAnsi="Times New Roman" w:cs="Times New Roman"/>
          <w:i/>
          <w:iCs/>
        </w:rPr>
        <w:t>US$11.4/tCO</w:t>
      </w:r>
      <w:r>
        <w:rPr>
          <w:rFonts w:ascii="Times New Roman" w:eastAsia="Times New Roman" w:hAnsi="Times New Roman" w:cs="Times New Roman"/>
          <w:i/>
          <w:iCs/>
          <w:vertAlign w:val="subscript"/>
        </w:rPr>
        <w:t>2</w:t>
      </w:r>
      <w:r>
        <w:rPr>
          <w:rFonts w:ascii="Times New Roman" w:eastAsia="Times New Roman" w:hAnsi="Times New Roman" w:cs="Times New Roman"/>
          <w:i/>
          <w:iCs/>
        </w:rPr>
        <w:t>.</w:t>
      </w:r>
    </w:p>
    <w:p w14:paraId="30369AF9" w14:textId="77777777" w:rsidR="00D86776" w:rsidRDefault="00D86776" w:rsidP="00D86776">
      <w:pPr>
        <w:snapToGrid w:val="0"/>
        <w:jc w:val="both"/>
        <w:rPr>
          <w:rFonts w:ascii="Times New Roman" w:hAnsi="Times New Roman" w:cs="Times New Roman"/>
          <w:i/>
          <w:iCs/>
        </w:rPr>
      </w:pPr>
    </w:p>
    <w:p w14:paraId="39E40CA3" w14:textId="0133020B" w:rsidR="00D86776" w:rsidRDefault="00D86776" w:rsidP="00D86776">
      <w:pPr>
        <w:snapToGrid w:val="0"/>
        <w:jc w:val="both"/>
        <w:rPr>
          <w:rFonts w:ascii="Times New Roman" w:eastAsia="Times New Roman" w:hAnsi="Times New Roman" w:cs="Times New Roman"/>
        </w:rPr>
      </w:pPr>
      <w:r>
        <w:rPr>
          <w:rFonts w:ascii="Times New Roman" w:hAnsi="Times New Roman" w:cs="Times New Roman"/>
        </w:rPr>
        <w:lastRenderedPageBreak/>
        <w:t>An effective price on carbon is an important policy tool to incentivise and guide the transition to a low-carbon economy, and meet the goals of the Paris Agreement.</w:t>
      </w:r>
      <w:r>
        <w:rPr>
          <w:rFonts w:ascii="Times New Roman" w:hAnsi="Times New Roman" w:cs="Times New Roman"/>
        </w:rPr>
        <w:fldChar w:fldCharType="begin"/>
      </w:r>
      <w:r>
        <w:rPr>
          <w:rFonts w:ascii="Times New Roman" w:hAnsi="Times New Roman" w:cs="Times New Roman"/>
        </w:rPr>
        <w:instrText xml:space="preserve"> ADDIN EN.CITE &lt;EndNote&gt;&lt;Cite&gt;&lt;Author&gt;Zapf&lt;/Author&gt;&lt;Year&gt;2019&lt;/Year&gt;&lt;RecNum&gt;76&lt;/RecNum&gt;&lt;DisplayText&gt;&lt;style face="superscript"&gt;73&lt;/style&gt;&lt;/DisplayText&gt;&lt;record&gt;&lt;rec-number&gt;76&lt;/rec-number&gt;&lt;foreign-keys&gt;&lt;key app="EN" db-id="zfs00et9nt0eviedtsoxa2fm55vpw9eswe2a" timestamp="1595862797"&gt;76&lt;/key&gt;&lt;/foreign-keys&gt;&lt;ref-type name="Journal Article"&gt;17&lt;/ref-type&gt;&lt;contributors&gt;&lt;authors&gt;&lt;author&gt;Zapf, Martin&lt;/author&gt;&lt;author&gt;Pengg, Hermann&lt;/author&gt;&lt;author&gt;Weindl, Christian&lt;/author&gt;&lt;/authors&gt;&lt;/contributors&gt;&lt;titles&gt;&lt;title&gt;How to Comply with the Paris Agreement Temperature Goal: Global Carbon Pricing According to Carbon Budgets&lt;/title&gt;&lt;secondary-title&gt;Energies&lt;/secondary-title&gt;&lt;/titles&gt;&lt;periodical&gt;&lt;full-title&gt;Energies&lt;/full-title&gt;&lt;/periodical&gt;&lt;pages&gt;2983&lt;/pages&gt;&lt;volume&gt;12&lt;/volume&gt;&lt;number&gt;15&lt;/number&gt;&lt;dates&gt;&lt;year&gt;2019&lt;/year&gt;&lt;/dates&gt;&lt;urls&gt;&lt;/urls&gt;&lt;/record&gt;&lt;/Cite&gt;&lt;/EndNote&gt;</w:instrText>
      </w:r>
      <w:r>
        <w:rPr>
          <w:rFonts w:ascii="Times New Roman" w:hAnsi="Times New Roman" w:cs="Times New Roman"/>
        </w:rPr>
        <w:fldChar w:fldCharType="separate"/>
      </w:r>
      <w:r>
        <w:rPr>
          <w:rFonts w:ascii="Times New Roman" w:hAnsi="Times New Roman" w:cs="Times New Roman"/>
          <w:vertAlign w:val="superscript"/>
        </w:rPr>
        <w:t>73</w:t>
      </w:r>
      <w:r>
        <w:rPr>
          <w:rFonts w:ascii="Times New Roman" w:hAnsi="Times New Roman" w:cs="Times New Roman"/>
        </w:rPr>
        <w:fldChar w:fldCharType="end"/>
      </w:r>
      <w:r>
        <w:rPr>
          <w:rFonts w:ascii="Times New Roman" w:hAnsi="Times New Roman" w:cs="Times New Roman"/>
        </w:rPr>
        <w:t xml:space="preserve"> This indicator tracks the coverage and strength of carbon pricing in China, with data and methods described in the Appendix.</w:t>
      </w:r>
      <w:r>
        <w:rPr>
          <w:rFonts w:ascii="Times New Roman" w:hAnsi="Times New Roman" w:cs="Times New Roman"/>
        </w:rPr>
        <w:fldChar w:fldCharType="begin"/>
      </w:r>
      <w:r>
        <w:rPr>
          <w:rFonts w:ascii="Times New Roman" w:hAnsi="Times New Roman" w:cs="Times New Roman"/>
        </w:rPr>
        <w:instrText xml:space="preserve"> ADDIN EN.CITE &lt;EndNote&gt;&lt;Cite&gt;&lt;Author&gt;JRC&lt;/Author&gt;&lt;Year&gt;2016&lt;/Year&gt;&lt;RecNum&gt;77&lt;/RecNum&gt;&lt;DisplayText&gt;&lt;style face="superscript"&gt;74,75&lt;/style&gt;&lt;/DisplayText&gt;&lt;record&gt;&lt;rec-number&gt;77&lt;/rec-number&gt;&lt;foreign-keys&gt;&lt;key app="EN" db-id="zfs00et9nt0eviedtsoxa2fm55vpw9eswe2a" timestamp="1595862797"&gt;77&lt;/key&gt;&lt;/foreign-keys&gt;&lt;ref-type name="Dataset"&gt;59&lt;/ref-type&gt;&lt;contributors&gt;&lt;authors&gt;&lt;author&gt;JRC&lt;/author&gt;&lt;/authors&gt;&lt;/contributors&gt;&lt;titles&gt;&lt;title&gt;&lt;style face="normal" font="default" size="100%"&gt;GHG (CO2, CH&lt;/style&gt;&lt;style face="subscript" font="default" size="100%"&gt;4&lt;/style&gt;&lt;style face="normal" font="default" size="100%"&gt;, N&lt;/style&gt;&lt;style face="subscript" font="default" size="100%"&gt;2&lt;/style&gt;&lt;style face="normal" font="default" size="100%"&gt;O, F-gases) emission time series 1990-2012 by region/country&lt;/style&gt;&lt;/title&gt;&lt;/titles&gt;&lt;dates&gt;&lt;year&gt;2016&lt;/year&gt;&lt;/dates&gt;&lt;urls&gt;&lt;related-urls&gt;&lt;url&gt;https://edgar.jrc.ec.europa.eu/&lt;/url&gt;&lt;/related-urls&gt;&lt;/urls&gt;&lt;/record&gt;&lt;/Cite&gt;&lt;Cite&gt;&lt;Author&gt;WBG&lt;/Author&gt;&lt;Year&gt;2019&lt;/Year&gt;&lt;RecNum&gt;78&lt;/RecNum&gt;&lt;record&gt;&lt;rec-number&gt;78&lt;/rec-number&gt;&lt;foreign-keys&gt;&lt;key app="EN" db-id="zfs00et9nt0eviedtsoxa2fm55vpw9eswe2a" timestamp="1595862797"&gt;78&lt;/key&gt;&lt;/foreign-keys&gt;&lt;ref-type name="Dataset"&gt;59&lt;/ref-type&gt;&lt;contributors&gt;&lt;authors&gt;&lt;author&gt;WBG&lt;/author&gt;&lt;/authors&gt;&lt;secondary-authors&gt;&lt;author&gt;World Bank Group&lt;/author&gt;&lt;/secondary-authors&gt;&lt;/contributors&gt;&lt;titles&gt;&lt;title&gt;Carbon Pricing Dashboard&lt;/title&gt;&lt;/titles&gt;&lt;dates&gt;&lt;year&gt;2019&lt;/year&gt;&lt;/dates&gt;&lt;pub-location&gt;Washington, DC, USA&lt;/pub-location&gt;&lt;urls&gt;&lt;related-urls&gt;&lt;url&gt;https://carbonpricingdashboard.worldbank.org/&lt;/url&gt;&lt;/related-urls&gt;&lt;/urls&gt;&lt;/record&gt;&lt;/Cite&gt;&lt;/EndNote&gt;</w:instrText>
      </w:r>
      <w:r>
        <w:rPr>
          <w:rFonts w:ascii="Times New Roman" w:hAnsi="Times New Roman" w:cs="Times New Roman"/>
        </w:rPr>
        <w:fldChar w:fldCharType="separate"/>
      </w:r>
      <w:r>
        <w:rPr>
          <w:rFonts w:ascii="Times New Roman" w:hAnsi="Times New Roman" w:cs="Times New Roman"/>
          <w:vertAlign w:val="superscript"/>
        </w:rPr>
        <w:t>74,75</w:t>
      </w:r>
      <w:r>
        <w:rPr>
          <w:rFonts w:ascii="Times New Roman" w:hAnsi="Times New Roman" w:cs="Times New Roman"/>
        </w:rPr>
        <w:fldChar w:fldCharType="end"/>
      </w:r>
      <w:r>
        <w:rPr>
          <w:rFonts w:ascii="Times New Roman" w:hAnsi="Times New Roman" w:cs="Times New Roman"/>
        </w:rPr>
        <w:t xml:space="preserve"> T</w:t>
      </w:r>
      <w:r>
        <w:rPr>
          <w:rFonts w:ascii="Times New Roman" w:eastAsia="Times New Roman" w:hAnsi="Times New Roman" w:cs="Times New Roman"/>
        </w:rPr>
        <w:t>he carbon prices in eight pilot carbon emission trading markets in China varied from US$0.24/tCO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to US$13.0/tCO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over the last six years (</w:t>
      </w:r>
      <w:r>
        <w:rPr>
          <w:rFonts w:ascii="Times New Roman" w:eastAsia="Times New Roman" w:hAnsi="Times New Roman" w:cs="Times New Roman"/>
          <w:b/>
          <w:i/>
          <w:iCs/>
        </w:rPr>
        <w:fldChar w:fldCharType="begin"/>
      </w:r>
      <w:r>
        <w:rPr>
          <w:rFonts w:ascii="Times New Roman" w:eastAsia="Times New Roman" w:hAnsi="Times New Roman" w:cs="Times New Roman"/>
        </w:rPr>
        <w:instrText xml:space="preserve"> REF _Ref46608117 \h </w:instrText>
      </w:r>
      <w:r>
        <w:rPr>
          <w:rFonts w:ascii="Times New Roman" w:eastAsia="Times New Roman" w:hAnsi="Times New Roman" w:cs="Times New Roman"/>
          <w:b/>
          <w:i/>
          <w:iCs/>
        </w:rPr>
      </w:r>
      <w:r>
        <w:rPr>
          <w:rFonts w:ascii="Times New Roman" w:eastAsia="Times New Roman" w:hAnsi="Times New Roman" w:cs="Times New Roman"/>
          <w:b/>
          <w:i/>
          <w:iCs/>
        </w:rPr>
        <w:fldChar w:fldCharType="separate"/>
      </w:r>
      <w:r>
        <w:rPr>
          <w:rFonts w:ascii="Times New Roman" w:hAnsi="Times New Roman" w:cs="Times New Roman"/>
          <w:b/>
          <w:bCs/>
          <w:i/>
          <w:iCs/>
        </w:rPr>
        <w:t>Figure 19</w:t>
      </w:r>
      <w:r>
        <w:rPr>
          <w:rFonts w:ascii="Times New Roman" w:eastAsia="Times New Roman" w:hAnsi="Times New Roman" w:cs="Times New Roman"/>
          <w:b/>
          <w:i/>
          <w:iCs/>
        </w:rPr>
        <w:fldChar w:fldCharType="end"/>
      </w:r>
      <w:r>
        <w:rPr>
          <w:rFonts w:ascii="Times New Roman" w:eastAsia="Times New Roman" w:hAnsi="Times New Roman" w:cs="Times New Roman"/>
          <w:iCs/>
        </w:rPr>
        <w:t>)</w:t>
      </w:r>
      <w:r>
        <w:rPr>
          <w:rFonts w:ascii="Times New Roman" w:eastAsia="Times New Roman" w:hAnsi="Times New Roman" w:cs="Times New Roman"/>
        </w:rPr>
        <w:t>. The real-time carbon prices depend on the supply and demand of carbon quota in each pilot market.</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&lt;EndNote&gt;&lt;Cite&gt;&lt;Author&gt;WBG&lt;/Author&gt;&lt;Year&gt;2019&lt;/Year&gt;&lt;RecNum&gt;78&lt;/RecNum&gt;&lt;DisplayText&gt;&lt;style face="superscript"&gt;75&lt;/style&gt;&lt;/DisplayText&gt;&lt;record&gt;&lt;rec-number&gt;78&lt;/rec-number&gt;&lt;foreign-keys&gt;&lt;key app="EN" db-id="zfs00et9nt0eviedtsoxa2fm55vpw9eswe2a" timestamp="1595862797"&gt;78&lt;/key&gt;&lt;/foreign-keys&gt;&lt;ref-type name="Dataset"&gt;59&lt;/ref-type&gt;&lt;contributors&gt;&lt;authors&gt;&lt;author&gt;WBG&lt;/author&gt;&lt;/authors&gt;&lt;secondary-authors&gt;&lt;author&gt;World Bank Group&lt;/author&gt;&lt;/secondary-authors&gt;&lt;/contributors&gt;&lt;titles&gt;&lt;title&gt;Carbon Pricing Dashboard&lt;/title&gt;&lt;/titles&gt;&lt;dates&gt;&lt;year&gt;2019&lt;/year&gt;&lt;/dates&gt;&lt;pub-location&gt;Washington, DC, USA&lt;/pub-location&gt;&lt;urls&gt;&lt;related-urls&gt;&lt;url&gt;https://carbonpricingdashboard.worldbank.org/&lt;/url&gt;&lt;/related-urls&gt;&lt;/urls&gt;&lt;/record&gt;&lt;/Cite&gt;&lt;/EndNote&gt;</w:instrText>
      </w:r>
      <w:r>
        <w:rPr>
          <w:rFonts w:ascii="Times New Roman" w:eastAsia="Times New Roman" w:hAnsi="Times New Roman" w:cs="Times New Roman"/>
        </w:rPr>
        <w:fldChar w:fldCharType="separate"/>
      </w:r>
      <w:r>
        <w:rPr>
          <w:rFonts w:ascii="Times New Roman" w:eastAsia="Times New Roman" w:hAnsi="Times New Roman" w:cs="Times New Roman"/>
          <w:vertAlign w:val="superscript"/>
        </w:rPr>
        <w:t>75</w:t>
      </w:r>
      <w:r>
        <w:rPr>
          <w:rFonts w:ascii="Times New Roman" w:eastAsia="Times New Roman" w:hAnsi="Times New Roman" w:cs="Times New Roman"/>
        </w:rPr>
        <w:fldChar w:fldCharType="end"/>
      </w:r>
      <w:r>
        <w:rPr>
          <w:rFonts w:ascii="Times New Roman" w:eastAsia="Times New Roman" w:hAnsi="Times New Roman" w:cs="Times New Roman"/>
        </w:rPr>
        <w:t xml:space="preserve"> In 2019, the annual average carbon prices ranged from US$11.4/tCO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in Beijing to US$0.56/tCO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in Chongqing and Shenzhen. However, these prices continue to be much lower than the price of US$40-80/tCO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by 2020, required to be consistent with “well below 2°”.</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&lt;EndNote&gt;&lt;Cite&gt;&lt;Author&gt;International Bank for Reconstruction and Development&lt;/Author&gt;&lt;Year&gt;2017&lt;/Year&gt;&lt;RecNum&gt;79&lt;/RecNum&gt;&lt;DisplayText&gt;&lt;style face="superscript"&gt;76&lt;/style&gt;&lt;/DisplayText&gt;&lt;record&gt;&lt;rec-number&gt;79&lt;/rec-number&gt;&lt;foreign-keys&gt;&lt;key app="EN" db-id="zfs00et9nt0eviedtsoxa2fm55vpw9eswe2a" timestamp="1595862797"&gt;79&lt;/key&gt;&lt;/foreign-keys&gt;&lt;ref-type name="Report"&gt;27&lt;/ref-type&gt;&lt;contributors&gt;&lt;authors&gt;&lt;author&gt;International Bank for Reconstruction and Development,&lt;/author&gt;&lt;author&gt;International Development Association, &lt;/author&gt;&lt;author&gt;WBG&lt;/author&gt;&lt;/authors&gt;&lt;/contributors&gt;&lt;titles&gt;&lt;title&gt;Report of the high-level commission on carbon prices.&lt;/title&gt;&lt;/titles&gt;&lt;dates&gt;&lt;year&gt;2017&lt;/year&gt;&lt;/dates&gt;&lt;pub-location&gt;Washington, DC, USA&lt;/pub-location&gt;&lt;publisher&gt;World Bank Group&lt;/publisher&gt;&lt;urls&gt;&lt;/urls&gt;&lt;/record&gt;&lt;/Cite&gt;&lt;/EndNote&gt;</w:instrText>
      </w:r>
      <w:r>
        <w:rPr>
          <w:rFonts w:ascii="Times New Roman" w:eastAsia="Times New Roman" w:hAnsi="Times New Roman" w:cs="Times New Roman"/>
        </w:rPr>
        <w:fldChar w:fldCharType="separate"/>
      </w:r>
      <w:r>
        <w:rPr>
          <w:rFonts w:ascii="Times New Roman" w:eastAsia="Times New Roman" w:hAnsi="Times New Roman" w:cs="Times New Roman"/>
          <w:vertAlign w:val="superscript"/>
        </w:rPr>
        <w:t>76</w:t>
      </w:r>
      <w:r>
        <w:rPr>
          <w:rFonts w:ascii="Times New Roman" w:eastAsia="Times New Roman" w:hAnsi="Times New Roman" w:cs="Times New Roman"/>
        </w:rPr>
        <w:fldChar w:fldCharType="end"/>
      </w:r>
      <w:r>
        <w:rPr>
          <w:rFonts w:ascii="Times New Roman" w:eastAsia="Times New Roman" w:hAnsi="Times New Roman" w:cs="Times New Roman"/>
        </w:rPr>
        <w:t xml:space="preserve"> The carbon emissions covered by eight pilot markets are 1,330Mt CO</w:t>
      </w:r>
      <w:r>
        <w:rPr>
          <w:rFonts w:ascii="Times New Roman" w:eastAsia="Times New Roman" w:hAnsi="Times New Roman" w:cs="Times New Roman"/>
          <w:vertAlign w:val="subscript"/>
        </w:rPr>
        <w:t>2</w:t>
      </w:r>
      <w:r>
        <w:rPr>
          <w:rFonts w:ascii="Times New Roman" w:eastAsia="Times New Roman" w:hAnsi="Times New Roman" w:cs="Times New Roman"/>
        </w:rPr>
        <w:t>e in 2019, representing 11% of China</w:t>
      </w:r>
      <w:r>
        <w:rPr>
          <w:rFonts w:ascii="Times New Roman" w:eastAsia="等线" w:hAnsi="Times New Roman" w:cs="Times New Roman"/>
        </w:rPr>
        <w:t>’</w:t>
      </w:r>
      <w:r>
        <w:rPr>
          <w:rFonts w:ascii="Times New Roman" w:eastAsia="Times New Roman" w:hAnsi="Times New Roman" w:cs="Times New Roman"/>
        </w:rPr>
        <w:t>s total emissions and 53% of emissions in these provinces. With the introduction of China’s National emissions trading scheme (ETS) in 2021, the total coverage of carbon pricing would increase to 33% of China</w:t>
      </w:r>
      <w:r>
        <w:rPr>
          <w:rFonts w:ascii="Times New Roman" w:eastAsia="等线" w:hAnsi="Times New Roman" w:cs="Times New Roman"/>
        </w:rPr>
        <w:t>’</w:t>
      </w:r>
      <w:r>
        <w:rPr>
          <w:rFonts w:ascii="Times New Roman" w:eastAsia="Times New Roman" w:hAnsi="Times New Roman" w:cs="Times New Roman"/>
        </w:rPr>
        <w:t>s emissions. Currently, all the pilot markets in China are still in their early stage, and do not generate regular revenues.</w:t>
      </w:r>
    </w:p>
    <w:p w14:paraId="7CC59C4F" w14:textId="77777777" w:rsidR="00D86776" w:rsidRDefault="00D86776" w:rsidP="00D86776">
      <w:pPr>
        <w:snapToGrid w:val="0"/>
        <w:jc w:val="both"/>
        <w:rPr>
          <w:rFonts w:ascii="Times New Roman" w:eastAsia="Times New Roman" w:hAnsi="Times New Roman" w:cs="Times New Roman"/>
        </w:rPr>
      </w:pPr>
    </w:p>
    <w:p w14:paraId="440A6D66" w14:textId="68F48EA5" w:rsidR="00D86776" w:rsidRDefault="00D86776" w:rsidP="00D86776">
      <w:pPr>
        <w:keepNext/>
        <w:snapToGrid w:val="0"/>
        <w:jc w:val="center"/>
        <w:rPr>
          <w:rFonts w:ascii="Times New Roman" w:hAnsi="Times New Roman" w:cs="Times New Roman"/>
        </w:rPr>
      </w:pPr>
      <w:r>
        <w:rPr>
          <w:noProof/>
        </w:rPr>
        <w:drawing>
          <wp:inline distT="0" distB="0" distL="0" distR="0" wp14:anchorId="753C7332" wp14:editId="379EFA49">
            <wp:extent cx="4315460" cy="2759075"/>
            <wp:effectExtent l="0" t="0" r="0" b="0"/>
            <wp:docPr id="73" name="图表 7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13AEB4" w14:textId="1CE21F8A" w:rsidR="00D86776" w:rsidRDefault="00D86776" w:rsidP="00D86776">
      <w:pPr>
        <w:pStyle w:val="a4"/>
        <w:jc w:val="left"/>
        <w:rPr>
          <w:rFonts w:ascii="Times New Roman" w:hAnsi="Times New Roman" w:cs="Times New Roman"/>
          <w:b/>
          <w:bCs/>
          <w:sz w:val="24"/>
          <w:szCs w:val="24"/>
        </w:rPr>
      </w:pPr>
      <w:bookmarkStart w:id="167" w:name="_Ref46608117"/>
      <w:bookmarkStart w:id="168" w:name="_Toc46937939"/>
      <w:bookmarkStart w:id="169" w:name="_Toc45140629"/>
      <w:bookmarkStart w:id="170" w:name="_Toc47003059"/>
      <w:r>
        <w:rPr>
          <w:rFonts w:ascii="Times New Roman" w:hAnsi="Times New Roman" w:cs="Times New Roman"/>
          <w:b/>
          <w:bCs/>
          <w:i/>
          <w:iCs/>
          <w:sz w:val="24"/>
          <w:szCs w:val="24"/>
        </w:rPr>
        <w:t xml:space="preserve">Figure </w:t>
      </w:r>
      <w:r>
        <w:fldChar w:fldCharType="begin"/>
      </w:r>
      <w:r>
        <w:rPr>
          <w:rFonts w:ascii="Times New Roman" w:hAnsi="Times New Roman" w:cs="Times New Roman"/>
          <w:b/>
          <w:bCs/>
          <w:i/>
          <w:iCs/>
          <w:sz w:val="24"/>
          <w:szCs w:val="24"/>
        </w:rPr>
        <w:instrText xml:space="preserve"> SEQ Figure \* ARABIC </w:instrText>
      </w:r>
      <w:r>
        <w:fldChar w:fldCharType="separate"/>
      </w:r>
      <w:r>
        <w:rPr>
          <w:rFonts w:ascii="Times New Roman" w:hAnsi="Times New Roman" w:cs="Times New Roman"/>
          <w:b/>
          <w:bCs/>
          <w:i/>
          <w:iCs/>
          <w:sz w:val="24"/>
          <w:szCs w:val="24"/>
        </w:rPr>
        <w:t>19</w:t>
      </w:r>
      <w:r>
        <w:fldChar w:fldCharType="end"/>
      </w:r>
      <w:bookmarkEnd w:id="167"/>
      <w:r>
        <w:rPr>
          <w:rFonts w:ascii="Times New Roman" w:hAnsi="Times New Roman" w:cs="Times New Roman"/>
          <w:b/>
          <w:bCs/>
          <w:i/>
          <w:iCs/>
          <w:sz w:val="24"/>
          <w:szCs w:val="24"/>
        </w:rPr>
        <w:t>:</w:t>
      </w:r>
      <w:r>
        <w:rPr>
          <w:rFonts w:ascii="Times New Roman" w:hAnsi="Times New Roman" w:cs="Times New Roman"/>
          <w:b/>
          <w:bCs/>
          <w:sz w:val="24"/>
          <w:szCs w:val="24"/>
        </w:rPr>
        <w:t xml:space="preserve"> Carbon prices in eight pilot markets in China</w:t>
      </w:r>
      <w:bookmarkEnd w:id="168"/>
      <w:bookmarkEnd w:id="169"/>
      <w:bookmarkEnd w:id="170"/>
    </w:p>
    <w:p w14:paraId="112228A1" w14:textId="77777777" w:rsidR="00D86776" w:rsidRDefault="00D86776" w:rsidP="00D86776"/>
    <w:p w14:paraId="667D57EA" w14:textId="77777777" w:rsidR="00D86776" w:rsidRDefault="00D86776" w:rsidP="00D86776">
      <w:pPr>
        <w:pStyle w:val="2"/>
        <w:spacing w:before="240" w:after="0"/>
        <w:rPr>
          <w:rFonts w:ascii="Times New Roman" w:hAnsi="Times New Roman" w:cs="Times New Roman"/>
          <w:bCs w:val="0"/>
          <w:color w:val="2F5496" w:themeColor="accent1" w:themeShade="BF"/>
          <w:sz w:val="24"/>
          <w:szCs w:val="24"/>
        </w:rPr>
      </w:pPr>
      <w:bookmarkStart w:id="171" w:name="_Toc47003153"/>
      <w:r>
        <w:rPr>
          <w:rFonts w:ascii="Times New Roman" w:hAnsi="Times New Roman" w:cs="Times New Roman"/>
          <w:bCs w:val="0"/>
          <w:color w:val="2F5496" w:themeColor="accent1" w:themeShade="BF"/>
          <w:sz w:val="24"/>
          <w:szCs w:val="24"/>
        </w:rPr>
        <w:t>Conclusion</w:t>
      </w:r>
      <w:bookmarkEnd w:id="171"/>
    </w:p>
    <w:p w14:paraId="71A2AB62" w14:textId="29E0A5CF" w:rsidR="00D86776" w:rsidRDefault="00D86776" w:rsidP="00D86776">
      <w:pPr>
        <w:pStyle w:val="paragraph"/>
        <w:spacing w:before="0" w:beforeAutospacing="0" w:after="0" w:afterAutospacing="0"/>
        <w:jc w:val="both"/>
        <w:rPr>
          <w:rFonts w:ascii="Times New Roman" w:hAnsi="Times New Roman" w:cs="Times New Roman"/>
        </w:rPr>
      </w:pPr>
      <w:r>
        <w:rPr>
          <w:rFonts w:ascii="Times New Roman" w:hAnsi="Times New Roman" w:cs="Times New Roman"/>
        </w:rPr>
        <w:t>In line with expansive air pollution reduction efforts, the economic costs associated with its lost labour productivity have declined slightly over recent years. However, elsewhere, the economic costs of increasingly worsening heat and heatwave are rising, both in the form of increased mortality and decreased labour capacity. Although China has already enacted a range of policies to transition to a low-carbon economy, more decisive intervention is required to phase out fossil fuel subsidies and enhance the carbon price signals. Without this, the risk of short-term investment decisions which lock-in longer-term fossil fuel energy systems is high.</w:t>
      </w:r>
    </w:p>
    <w:p w14:paraId="0895C6B7" w14:textId="77777777" w:rsidR="00D86776" w:rsidRDefault="00D86776" w:rsidP="00D86776">
      <w:pPr>
        <w:spacing w:after="160"/>
        <w:jc w:val="both"/>
        <w:rPr>
          <w:rFonts w:ascii="Times New Roman" w:hAnsi="Times New Roman" w:cs="Times New Roman"/>
        </w:rPr>
      </w:pPr>
    </w:p>
    <w:p w14:paraId="74F5148C" w14:textId="77777777" w:rsidR="00D86776" w:rsidRDefault="00D86776" w:rsidP="00D86776">
      <w:pPr>
        <w:jc w:val="both"/>
      </w:pPr>
    </w:p>
    <w:p w14:paraId="7181C999" w14:textId="77777777" w:rsidR="00D47C91" w:rsidRPr="0043034A" w:rsidRDefault="00D47C91" w:rsidP="00D47C91">
      <w:pPr>
        <w:jc w:val="both"/>
      </w:pPr>
    </w:p>
    <w:p w14:paraId="1B1FEBAB" w14:textId="77777777" w:rsidR="00D47C91" w:rsidRPr="006C1093" w:rsidRDefault="00D47C91" w:rsidP="00D47C91">
      <w:pPr>
        <w:pStyle w:val="1"/>
        <w:rPr>
          <w:rFonts w:ascii="Times New Roman" w:hAnsi="Times New Roman" w:cs="Times New Roman"/>
          <w:b/>
        </w:rPr>
      </w:pPr>
      <w:bookmarkStart w:id="172" w:name="_Toc47003154"/>
      <w:r w:rsidRPr="006C1093">
        <w:rPr>
          <w:rFonts w:ascii="Times New Roman" w:hAnsi="Times New Roman" w:cs="Times New Roman"/>
          <w:b/>
        </w:rPr>
        <w:lastRenderedPageBreak/>
        <w:t xml:space="preserve">Section 5: Public </w:t>
      </w:r>
      <w:r>
        <w:rPr>
          <w:rFonts w:ascii="Times New Roman" w:hAnsi="Times New Roman" w:cs="Times New Roman"/>
          <w:b/>
        </w:rPr>
        <w:t xml:space="preserve">and political </w:t>
      </w:r>
      <w:r w:rsidRPr="006C1093">
        <w:rPr>
          <w:rFonts w:ascii="Times New Roman" w:hAnsi="Times New Roman" w:cs="Times New Roman"/>
          <w:b/>
        </w:rPr>
        <w:t>engagement</w:t>
      </w:r>
      <w:bookmarkEnd w:id="172"/>
    </w:p>
    <w:p w14:paraId="32A0C6FA" w14:textId="77777777" w:rsidR="00D47C91" w:rsidRDefault="00D47C91" w:rsidP="00D47C91">
      <w:pPr>
        <w:jc w:val="both"/>
        <w:rPr>
          <w:rFonts w:ascii="Times New Roman" w:hAnsi="Times New Roman" w:cs="Times New Roman"/>
        </w:rPr>
      </w:pPr>
    </w:p>
    <w:p w14:paraId="5CFE4613" w14:textId="77777777" w:rsidR="00D47C91" w:rsidRDefault="00D47C91" w:rsidP="00D47C91">
      <w:pPr>
        <w:jc w:val="both"/>
        <w:rPr>
          <w:rFonts w:ascii="Times New Roman" w:hAnsi="Times New Roman" w:cs="Times New Roman"/>
        </w:rPr>
      </w:pPr>
      <w:r>
        <w:rPr>
          <w:rFonts w:ascii="Times New Roman" w:hAnsi="Times New Roman" w:cs="Times New Roman"/>
        </w:rPr>
        <w:t>Despite the fact that the health impacts of climate change are already being felt in China, there are yet to be responses more than sufficient seen at either the national or provincial level. In certain instances, i</w:t>
      </w:r>
      <w:r w:rsidRPr="00166115">
        <w:rPr>
          <w:rFonts w:ascii="Times New Roman" w:hAnsi="Times New Roman" w:cs="Times New Roman"/>
        </w:rPr>
        <w:t xml:space="preserve">ncreased public </w:t>
      </w:r>
      <w:r>
        <w:rPr>
          <w:rFonts w:ascii="Times New Roman" w:hAnsi="Times New Roman" w:cs="Times New Roman"/>
        </w:rPr>
        <w:t>engagement</w:t>
      </w:r>
      <w:r w:rsidRPr="00166115">
        <w:rPr>
          <w:rFonts w:ascii="Times New Roman" w:hAnsi="Times New Roman" w:cs="Times New Roman"/>
        </w:rPr>
        <w:t xml:space="preserve"> </w:t>
      </w:r>
      <w:r>
        <w:rPr>
          <w:rFonts w:ascii="Times New Roman" w:hAnsi="Times New Roman" w:cs="Times New Roman"/>
        </w:rPr>
        <w:t>in</w:t>
      </w:r>
      <w:r w:rsidRPr="00166115">
        <w:rPr>
          <w:rFonts w:ascii="Times New Roman" w:hAnsi="Times New Roman" w:cs="Times New Roman"/>
        </w:rPr>
        <w:t xml:space="preserve"> health and climate change</w:t>
      </w:r>
      <w:r>
        <w:rPr>
          <w:rFonts w:ascii="Times New Roman" w:hAnsi="Times New Roman" w:cs="Times New Roman"/>
        </w:rPr>
        <w:t xml:space="preserve"> by a range of </w:t>
      </w:r>
      <w:r w:rsidRPr="00166115">
        <w:rPr>
          <w:rFonts w:ascii="Times New Roman" w:hAnsi="Times New Roman" w:cs="Times New Roman"/>
        </w:rPr>
        <w:t>stakeholders has exerted pressure on government</w:t>
      </w:r>
      <w:r>
        <w:rPr>
          <w:rFonts w:ascii="Times New Roman" w:hAnsi="Times New Roman" w:cs="Times New Roman"/>
        </w:rPr>
        <w:t>s, driving enhanced mitigation and adaptation efforts.</w:t>
      </w:r>
      <w:r>
        <w:rPr>
          <w:rFonts w:ascii="Times New Roman" w:hAnsi="Times New Roman" w:cs="Times New Roman"/>
        </w:rPr>
        <w:fldChar w:fldCharType="begin"/>
      </w:r>
      <w:r>
        <w:rPr>
          <w:rFonts w:ascii="Times New Roman" w:hAnsi="Times New Roman" w:cs="Times New Roman"/>
        </w:rPr>
        <w:instrText xml:space="preserve"> ADDIN EN.CITE &lt;EndNote&gt;&lt;Cite&gt;&lt;Author&gt;IPCC&lt;/Author&gt;&lt;Year&gt;2018&lt;/Year&gt;&lt;RecNum&gt;5&lt;/RecNum&gt;&lt;DisplayText&gt;&lt;style face="superscript"&gt;5&lt;/style&gt;&lt;/DisplayText&gt;&lt;record&gt;&lt;rec-number&gt;5&lt;/rec-number&gt;&lt;foreign-keys&gt;&lt;key app="EN" db-id="zfs00et9nt0eviedtsoxa2fm55vpw9eswe2a" timestamp="1595862796"&gt;5&lt;/key&gt;&lt;/foreign-keys&gt;&lt;ref-type name="Report"&gt;27&lt;/ref-type&gt;&lt;contributors&gt;&lt;authors&gt;&lt;author&gt;IPCC&lt;/author&gt;&lt;/authors&gt;&lt;secondary-authors&gt;&lt;author&gt;Masson-Delmotte, Valérie&lt;/author&gt;&lt;author&gt;Zhai, Panmao&lt;/author&gt;&lt;author&gt;Portner, H. O.&lt;/author&gt;&lt;author&gt;Roberts, D&lt;/author&gt;&lt;author&gt;Skea, Jim&lt;/author&gt;&lt;author&gt;Shukla, Priyadarshi R&lt;/author&gt;&lt;author&gt;Pirani, Anna&lt;/author&gt;&lt;author&gt;Moufouma-Okia, Wilfran&lt;/author&gt;&lt;author&gt;Pean, C&lt;/author&gt;&lt;author&gt;Pidcock, Roz&lt;/author&gt;&lt;author&gt;Connors, Sarah&lt;/author&gt;&lt;author&gt;Matthews, R B R&lt;/author&gt;&lt;author&gt;Chen, Yang&lt;/author&gt;&lt;author&gt;Zhou, Xiao&lt;/author&gt;&lt;author&gt;Gomis, Melissa I&lt;/author&gt;&lt;author&gt;Lonnoy, Elisabeth&lt;/author&gt;&lt;author&gt;Maycock, Tom&lt;/author&gt;&lt;author&gt;Tignor, Melinda&lt;/author&gt;&lt;author&gt;Waterfield, Tim&lt;/author&gt;&lt;/secondary-authors&gt;&lt;/contributors&gt;&lt;titles&gt;&lt;title&gt;Global warming of 1.5°C. An IPCC Special Report on the impacts of global warming of 1.5°C above pre-industrial levels and related global greenhouse gas emission pathways, in the context of strengthening the global response to the threat of climate change.&lt;/title&gt;&lt;/titles&gt;&lt;dates&gt;&lt;year&gt;2018&lt;/year&gt;&lt;/dates&gt;&lt;pub-location&gt;Geneva, Switzerland&lt;/pub-location&gt;&lt;publisher&gt;World Meteorological Organization&lt;/publisher&gt;&lt;urls&gt;&lt;related-urls&gt;&lt;url&gt;https://www.ipcc.ch/site/assets/uploads/sites/2/2018/11/SR15_Chapter5_Low_Res-1.pdf&lt;/url&gt;&lt;/related-urls&gt;&lt;/urls&gt;&lt;/record&gt;&lt;/Cite&gt;&lt;/EndNote&gt;</w:instrText>
      </w:r>
      <w:r>
        <w:rPr>
          <w:rFonts w:ascii="Times New Roman" w:hAnsi="Times New Roman" w:cs="Times New Roman"/>
        </w:rPr>
        <w:fldChar w:fldCharType="separate"/>
      </w:r>
      <w:r w:rsidRPr="00C35EBB">
        <w:rPr>
          <w:rFonts w:ascii="Times New Roman" w:hAnsi="Times New Roman" w:cs="Times New Roman"/>
          <w:noProof/>
          <w:vertAlign w:val="superscript"/>
        </w:rPr>
        <w:t>5</w:t>
      </w:r>
      <w:r>
        <w:rPr>
          <w:rFonts w:ascii="Times New Roman" w:hAnsi="Times New Roman" w:cs="Times New Roman"/>
        </w:rPr>
        <w:fldChar w:fldCharType="end"/>
      </w:r>
      <w:r>
        <w:rPr>
          <w:rFonts w:ascii="Times New Roman" w:hAnsi="Times New Roman" w:cs="Times New Roman"/>
        </w:rPr>
        <w:t xml:space="preserve"> This section tracks engagement with</w:t>
      </w:r>
      <w:r w:rsidRPr="00166115">
        <w:rPr>
          <w:rFonts w:ascii="Times New Roman" w:hAnsi="Times New Roman" w:cs="Times New Roman"/>
        </w:rPr>
        <w:t xml:space="preserve"> health and climate change </w:t>
      </w:r>
      <w:r>
        <w:rPr>
          <w:rFonts w:ascii="Times New Roman" w:hAnsi="Times New Roman" w:cs="Times New Roman"/>
        </w:rPr>
        <w:t>for the media</w:t>
      </w:r>
      <w:r w:rsidRPr="00166115">
        <w:rPr>
          <w:rFonts w:ascii="Times New Roman" w:hAnsi="Times New Roman" w:cs="Times New Roman"/>
        </w:rPr>
        <w:t xml:space="preserve"> (indicator 5.1), individual</w:t>
      </w:r>
      <w:r>
        <w:rPr>
          <w:rFonts w:ascii="Times New Roman" w:hAnsi="Times New Roman" w:cs="Times New Roman"/>
        </w:rPr>
        <w:t xml:space="preserve">s </w:t>
      </w:r>
      <w:r w:rsidRPr="00166115">
        <w:rPr>
          <w:rFonts w:ascii="Times New Roman" w:hAnsi="Times New Roman" w:cs="Times New Roman"/>
        </w:rPr>
        <w:t xml:space="preserve">(indicator 5.2) and </w:t>
      </w:r>
      <w:r>
        <w:rPr>
          <w:rFonts w:ascii="Times New Roman" w:hAnsi="Times New Roman" w:cs="Times New Roman"/>
        </w:rPr>
        <w:t xml:space="preserve">academia </w:t>
      </w:r>
      <w:r w:rsidRPr="00166115">
        <w:rPr>
          <w:rFonts w:ascii="Times New Roman" w:hAnsi="Times New Roman" w:cs="Times New Roman"/>
        </w:rPr>
        <w:t xml:space="preserve">(indicator 5.3). </w:t>
      </w:r>
      <w:r>
        <w:rPr>
          <w:rFonts w:ascii="Times New Roman" w:hAnsi="Times New Roman" w:cs="Times New Roman"/>
        </w:rPr>
        <w:t>Always seeking to expand, t</w:t>
      </w:r>
      <w:r w:rsidRPr="00166115">
        <w:rPr>
          <w:rFonts w:ascii="Times New Roman" w:hAnsi="Times New Roman" w:cs="Times New Roman"/>
        </w:rPr>
        <w:t xml:space="preserve">he </w:t>
      </w:r>
      <w:r>
        <w:rPr>
          <w:rFonts w:ascii="Times New Roman" w:hAnsi="Times New Roman" w:cs="Times New Roman"/>
        </w:rPr>
        <w:t>engagement in health and climate change of the Chinese government</w:t>
      </w:r>
      <w:r w:rsidRPr="00166115">
        <w:rPr>
          <w:rFonts w:ascii="Times New Roman" w:hAnsi="Times New Roman" w:cs="Times New Roman"/>
        </w:rPr>
        <w:t xml:space="preserve"> will be explored in next year’s report.</w:t>
      </w:r>
    </w:p>
    <w:p w14:paraId="21D33E44" w14:textId="77777777" w:rsidR="00D47C91" w:rsidRPr="00166115" w:rsidRDefault="00D47C91" w:rsidP="00D47C91">
      <w:pPr>
        <w:jc w:val="both"/>
        <w:rPr>
          <w:rFonts w:ascii="Times New Roman" w:hAnsi="Times New Roman" w:cs="Times New Roman"/>
        </w:rPr>
      </w:pPr>
    </w:p>
    <w:p w14:paraId="400877BE" w14:textId="77777777" w:rsidR="00D47C91" w:rsidRPr="00166115" w:rsidRDefault="00D47C91" w:rsidP="00D47C91">
      <w:pPr>
        <w:spacing w:before="240"/>
        <w:outlineLvl w:val="1"/>
        <w:rPr>
          <w:rFonts w:ascii="Times New Roman" w:eastAsia="等线" w:hAnsi="Times New Roman" w:cs="Times New Roman"/>
          <w:b/>
          <w:bCs/>
          <w:color w:val="2F5496" w:themeColor="accent1" w:themeShade="BF"/>
        </w:rPr>
      </w:pPr>
      <w:bookmarkStart w:id="173" w:name="_Toc47003155"/>
      <w:r w:rsidRPr="00166115">
        <w:rPr>
          <w:rFonts w:ascii="Times New Roman" w:eastAsia="等线" w:hAnsi="Times New Roman" w:cs="Times New Roman"/>
          <w:b/>
          <w:bCs/>
          <w:color w:val="2F5496" w:themeColor="accent1" w:themeShade="BF"/>
        </w:rPr>
        <w:t>Indicator 5.1: Media coverage of health and climate change</w:t>
      </w:r>
      <w:bookmarkEnd w:id="173"/>
    </w:p>
    <w:p w14:paraId="1FE680FA" w14:textId="77777777" w:rsidR="00D47C91" w:rsidRPr="00166115" w:rsidRDefault="00D47C91" w:rsidP="00D47C91">
      <w:pPr>
        <w:rPr>
          <w:rFonts w:ascii="Times New Roman" w:hAnsi="Times New Roman" w:cs="Times New Roman"/>
        </w:rPr>
      </w:pPr>
    </w:p>
    <w:p w14:paraId="68EEBF33" w14:textId="77777777" w:rsidR="00D47C91" w:rsidRDefault="00D47C91" w:rsidP="00D47C91">
      <w:pPr>
        <w:jc w:val="both"/>
        <w:rPr>
          <w:rFonts w:ascii="Times New Roman" w:hAnsi="Times New Roman" w:cs="Times New Roman"/>
          <w:i/>
          <w:iCs/>
        </w:rPr>
      </w:pPr>
      <w:r>
        <w:rPr>
          <w:rFonts w:ascii="Times New Roman" w:hAnsi="Times New Roman" w:cs="Times New Roman"/>
          <w:i/>
          <w:iCs/>
        </w:rPr>
        <w:t>Headline finding: Media engagement in health and climate change remains low in China, with 67 posts across five key media accounts in 2019.</w:t>
      </w:r>
    </w:p>
    <w:p w14:paraId="2A29F333" w14:textId="77777777" w:rsidR="00D47C91" w:rsidRPr="003C4B0D" w:rsidRDefault="00D47C91" w:rsidP="00D47C91">
      <w:pPr>
        <w:jc w:val="both"/>
        <w:rPr>
          <w:rFonts w:ascii="Times New Roman" w:hAnsi="Times New Roman" w:cs="Times New Roman"/>
          <w:i/>
          <w:iCs/>
        </w:rPr>
      </w:pPr>
    </w:p>
    <w:p w14:paraId="2663C60B" w14:textId="208A5B19" w:rsidR="00D47C91" w:rsidRDefault="00D47C91" w:rsidP="00D47C91">
      <w:pPr>
        <w:jc w:val="both"/>
        <w:rPr>
          <w:rFonts w:ascii="Times New Roman" w:hAnsi="Times New Roman" w:cs="Times New Roman"/>
        </w:rPr>
      </w:pPr>
      <w:r>
        <w:rPr>
          <w:rFonts w:ascii="Times New Roman" w:hAnsi="Times New Roman" w:cs="Times New Roman"/>
        </w:rPr>
        <w:t>This indicator adopts a novel approach to assessing the engagement of the media with health and climate change.</w:t>
      </w:r>
      <w:r w:rsidRPr="003E5001">
        <w:rPr>
          <w:rFonts w:ascii="Times New Roman" w:hAnsi="Times New Roman" w:cs="Times New Roman"/>
        </w:rPr>
        <w:t xml:space="preserve"> </w:t>
      </w:r>
      <w:r w:rsidRPr="00CB3F15">
        <w:rPr>
          <w:rFonts w:ascii="Times New Roman" w:hAnsi="Times New Roman" w:cs="Times New Roman"/>
        </w:rPr>
        <w:t>As of March 2020, the number of Internet users in China reached 904 million.</w:t>
      </w:r>
      <w:r w:rsidRPr="00CB3F15">
        <w:rPr>
          <w:rFonts w:ascii="Times New Roman" w:hAnsi="Times New Roman" w:cs="Times New Roman"/>
        </w:rPr>
        <w:fldChar w:fldCharType="begin"/>
      </w:r>
      <w:r w:rsidR="006C7F7C">
        <w:rPr>
          <w:rFonts w:ascii="Times New Roman" w:hAnsi="Times New Roman" w:cs="Times New Roman"/>
        </w:rPr>
        <w:instrText xml:space="preserve"> ADDIN EN.CITE &lt;EndNote&gt;&lt;Cite&gt;&lt;Author&gt;CNNIC&lt;/Author&gt;&lt;Year&gt;2020&lt;/Year&gt;&lt;RecNum&gt;81&lt;/RecNum&gt;&lt;DisplayText&gt;&lt;style face="superscript"&gt;77&lt;/style&gt;&lt;/DisplayText&gt;&lt;record&gt;&lt;rec-number&gt;81&lt;/rec-number&gt;&lt;foreign-keys&gt;&lt;key app="EN" db-id="zfs00et9nt0eviedtsoxa2fm55vpw9eswe2a" timestamp="1595862797"&gt;81&lt;/key&gt;&lt;/foreign-keys&gt;&lt;ref-type name="Report"&gt;27&lt;/ref-type&gt;&lt;contributors&gt;&lt;authors&gt;&lt;author&gt;CNNIC&lt;/author&gt;&lt;/authors&gt;&lt;/contributors&gt;&lt;titles&gt;&lt;title&gt;CNNIC: The 45th Statistical Report on Internet Development in China in 2020-Netizen Scale&lt;/title&gt;&lt;/titles&gt;&lt;dates&gt;&lt;year&gt;2020&lt;/year&gt;&lt;/dates&gt;&lt;urls&gt;&lt;related-urls&gt;&lt;url&gt;http://www.199it.com/archives/1041493.html&lt;/url&gt;&lt;/related-urls&gt;&lt;/urls&gt;&lt;/record&gt;&lt;/Cite&gt;&lt;/EndNote&gt;</w:instrText>
      </w:r>
      <w:r w:rsidRPr="00CB3F15">
        <w:rPr>
          <w:rFonts w:ascii="Times New Roman" w:hAnsi="Times New Roman" w:cs="Times New Roman"/>
        </w:rPr>
        <w:fldChar w:fldCharType="separate"/>
      </w:r>
      <w:r w:rsidR="006C7F7C" w:rsidRPr="006C7F7C">
        <w:rPr>
          <w:rFonts w:ascii="Times New Roman" w:hAnsi="Times New Roman" w:cs="Times New Roman"/>
          <w:noProof/>
          <w:vertAlign w:val="superscript"/>
        </w:rPr>
        <w:t>77</w:t>
      </w:r>
      <w:r w:rsidRPr="00CB3F15">
        <w:rPr>
          <w:rFonts w:ascii="Times New Roman" w:hAnsi="Times New Roman" w:cs="Times New Roman"/>
        </w:rPr>
        <w:fldChar w:fldCharType="end"/>
      </w:r>
      <w:r w:rsidRPr="00CB3F15">
        <w:rPr>
          <w:rFonts w:ascii="Times New Roman" w:hAnsi="Times New Roman" w:cs="Times New Roman"/>
        </w:rPr>
        <w:t xml:space="preserve"> The social media platform, Weibo’s monthly active users reached 516 million and daily active users reached 222 million at the end of 2019.</w:t>
      </w:r>
      <w:r w:rsidRPr="00CB3F15">
        <w:rPr>
          <w:rFonts w:ascii="Times New Roman" w:hAnsi="Times New Roman" w:cs="Times New Roman"/>
        </w:rPr>
        <w:fldChar w:fldCharType="begin"/>
      </w:r>
      <w:r w:rsidR="006C7F7C">
        <w:rPr>
          <w:rFonts w:ascii="Times New Roman" w:hAnsi="Times New Roman" w:cs="Times New Roman"/>
        </w:rPr>
        <w:instrText xml:space="preserve"> ADDIN EN.CITE &lt;EndNote&gt;&lt;Cite&gt;&lt;Author&gt;Technology&lt;/Author&gt;&lt;Year&gt;2020&lt;/Year&gt;&lt;RecNum&gt;82&lt;/RecNum&gt;&lt;DisplayText&gt;&lt;style face="superscript"&gt;78&lt;/style&gt;&lt;/DisplayText&gt;&lt;record&gt;&lt;rec-number&gt;82&lt;/rec-number&gt;&lt;foreign-keys&gt;&lt;key app="EN" db-id="zfs00et9nt0eviedtsoxa2fm55vpw9eswe2a" timestamp="1595862797"&gt;82&lt;/key&gt;&lt;/foreign-keys&gt;&lt;ref-type name="Web Page"&gt;12&lt;/ref-type&gt;&lt;contributors&gt;&lt;authors&gt;&lt;author&gt;Sina Technology&lt;/author&gt;&lt;/authors&gt;&lt;/contributors&gt;&lt;titles&gt;&lt;title&gt;Monthly active users on Weibo reach 516 million and the barriers to competition remain solid&lt;/title&gt;&lt;/titles&gt;&lt;dates&gt;&lt;year&gt;2020&lt;/year&gt;&lt;/dates&gt;&lt;urls&gt;&lt;related-urls&gt;&lt;url&gt;https://tech.sina.com.cn/i/2020-02-26/doc-iimxxstf4598954.shtml&lt;/url&gt;&lt;/related-urls&gt;&lt;/urls&gt;&lt;/record&gt;&lt;/Cite&gt;&lt;/EndNote&gt;</w:instrText>
      </w:r>
      <w:r w:rsidRPr="00CB3F15">
        <w:rPr>
          <w:rFonts w:ascii="Times New Roman" w:hAnsi="Times New Roman" w:cs="Times New Roman"/>
        </w:rPr>
        <w:fldChar w:fldCharType="separate"/>
      </w:r>
      <w:r w:rsidR="006C7F7C" w:rsidRPr="006C7F7C">
        <w:rPr>
          <w:rFonts w:ascii="Times New Roman" w:hAnsi="Times New Roman" w:cs="Times New Roman"/>
          <w:noProof/>
          <w:vertAlign w:val="superscript"/>
        </w:rPr>
        <w:t>78</w:t>
      </w:r>
      <w:r w:rsidRPr="00CB3F15">
        <w:rPr>
          <w:rFonts w:ascii="Times New Roman" w:hAnsi="Times New Roman" w:cs="Times New Roman"/>
        </w:rPr>
        <w:fldChar w:fldCharType="end"/>
      </w:r>
      <w:r>
        <w:rPr>
          <w:rFonts w:ascii="Times New Roman" w:hAnsi="Times New Roman" w:cs="Times New Roman"/>
        </w:rPr>
        <w:t xml:space="preserve"> Five accounts – </w:t>
      </w:r>
      <w:r w:rsidRPr="005A5550">
        <w:rPr>
          <w:rFonts w:ascii="Times New Roman" w:hAnsi="Times New Roman" w:cs="Times New Roman"/>
        </w:rPr>
        <w:t>@People’s Daily, @The Beijing News, @Caixin, @Health News, @China Science Daily</w:t>
      </w:r>
      <w:r>
        <w:rPr>
          <w:rFonts w:ascii="Times New Roman" w:hAnsi="Times New Roman" w:cs="Times New Roman"/>
        </w:rPr>
        <w:t xml:space="preserve"> – were selected and analysed based on their size, influence, variety (aiming to achieve a range of official, commercial, and professional media). Data was drawn from posts published from these accounts to Weibo and analysed using keywords as described in the global Lancet Countdown report, and a full description of the methods, data, and search terms is included in the Appendix.</w:t>
      </w:r>
    </w:p>
    <w:p w14:paraId="5CB157A8" w14:textId="77777777" w:rsidR="00D47C91" w:rsidRDefault="00D47C91" w:rsidP="00D47C91">
      <w:pPr>
        <w:jc w:val="both"/>
        <w:rPr>
          <w:rFonts w:ascii="Times New Roman" w:hAnsi="Times New Roman" w:cs="Times New Roman"/>
        </w:rPr>
      </w:pPr>
    </w:p>
    <w:p w14:paraId="1A7CA2B2" w14:textId="77777777" w:rsidR="00D47C91" w:rsidRDefault="00D47C91" w:rsidP="00D47C91">
      <w:pPr>
        <w:jc w:val="both"/>
        <w:rPr>
          <w:rFonts w:ascii="Times New Roman" w:hAnsi="Times New Roman" w:cs="Times New Roman"/>
        </w:rPr>
      </w:pPr>
      <w:r>
        <w:rPr>
          <w:rFonts w:ascii="Times New Roman" w:hAnsi="Times New Roman" w:cs="Times New Roman"/>
        </w:rPr>
        <w:t xml:space="preserve">From 2010 to 2019, </w:t>
      </w:r>
      <w:r w:rsidRPr="00166115">
        <w:rPr>
          <w:rFonts w:ascii="Times New Roman" w:hAnsi="Times New Roman" w:cs="Times New Roman"/>
        </w:rPr>
        <w:t xml:space="preserve">the total </w:t>
      </w:r>
      <w:r w:rsidRPr="00166115">
        <w:rPr>
          <w:rFonts w:ascii="Times New Roman" w:eastAsia="PMingLiU" w:hAnsi="Times New Roman" w:cs="Times New Roman"/>
          <w:lang w:eastAsia="zh-TW"/>
        </w:rPr>
        <w:t xml:space="preserve">number of posts discussing climate change increased from 87 in 2010 to 997 in 2019, equivalent to 2.7 posts per day or 2% of the total number of daily posts </w:t>
      </w:r>
      <w:r>
        <w:rPr>
          <w:rFonts w:ascii="Times New Roman" w:eastAsia="PMingLiU" w:hAnsi="Times New Roman" w:cs="Times New Roman"/>
          <w:lang w:eastAsia="zh-TW"/>
        </w:rPr>
        <w:t>across</w:t>
      </w:r>
      <w:r w:rsidRPr="00166115">
        <w:rPr>
          <w:rFonts w:ascii="Times New Roman" w:eastAsia="PMingLiU" w:hAnsi="Times New Roman" w:cs="Times New Roman"/>
          <w:lang w:eastAsia="zh-TW"/>
        </w:rPr>
        <w:t xml:space="preserve"> these five media accounts.</w:t>
      </w:r>
      <w:r>
        <w:rPr>
          <w:rFonts w:ascii="Times New Roman" w:eastAsia="PMingLiU" w:hAnsi="Times New Roman" w:cs="Times New Roman"/>
          <w:lang w:eastAsia="zh-TW"/>
        </w:rPr>
        <w:t xml:space="preserve"> Within these, the proportion that then referred to public health was low, at 5.7% in 2010, rising slightly to </w:t>
      </w:r>
      <w:r w:rsidRPr="00166115">
        <w:rPr>
          <w:rFonts w:ascii="Times New Roman" w:hAnsi="Times New Roman" w:cs="Times New Roman"/>
        </w:rPr>
        <w:t>6.7% in 2019</w:t>
      </w:r>
      <w:r>
        <w:rPr>
          <w:rFonts w:ascii="Times New Roman" w:hAnsi="Times New Roman" w:cs="Times New Roman"/>
        </w:rPr>
        <w:t>.</w:t>
      </w:r>
      <w:r w:rsidRPr="00166115">
        <w:rPr>
          <w:rFonts w:ascii="Times New Roman" w:hAnsi="Times New Roman" w:cs="Times New Roman"/>
        </w:rPr>
        <w:t xml:space="preserve"> </w:t>
      </w:r>
      <w:r>
        <w:rPr>
          <w:rFonts w:ascii="Times New Roman" w:hAnsi="Times New Roman" w:cs="Times New Roman"/>
        </w:rPr>
        <w:t xml:space="preserve">A spike seen in 2013 was related to increased awareness of air pollution and its links with health and climate change, corresponding with the initiation of the </w:t>
      </w:r>
      <w:r w:rsidRPr="00304772">
        <w:rPr>
          <w:rFonts w:ascii="Times New Roman" w:hAnsi="Times New Roman" w:cs="Times New Roman"/>
          <w:iCs/>
        </w:rPr>
        <w:t>APPCAP</w:t>
      </w:r>
      <w:r>
        <w:rPr>
          <w:rFonts w:ascii="Times New Roman" w:hAnsi="Times New Roman" w:cs="Times New Roman"/>
        </w:rPr>
        <w:t>. With only 67 health and climate change posts across all five accounts in 2019, and zero posts from Health News</w:t>
      </w:r>
      <w:r w:rsidRPr="00166115">
        <w:rPr>
          <w:rFonts w:ascii="Times New Roman" w:hAnsi="Times New Roman" w:cs="Times New Roman"/>
        </w:rPr>
        <w:t xml:space="preserve"> </w:t>
      </w:r>
      <w:r>
        <w:rPr>
          <w:rFonts w:ascii="Times New Roman" w:hAnsi="Times New Roman" w:cs="Times New Roman"/>
        </w:rPr>
        <w:t xml:space="preserve">since 2014, it is clear that far more needs to be done to make the links between public health and climate change in the media. </w:t>
      </w:r>
    </w:p>
    <w:p w14:paraId="3A7A5843" w14:textId="77777777" w:rsidR="00D47C91" w:rsidRDefault="00D47C91" w:rsidP="00D47C91">
      <w:pPr>
        <w:jc w:val="both"/>
        <w:rPr>
          <w:rFonts w:ascii="Times New Roman" w:hAnsi="Times New Roman" w:cs="Times New Roman"/>
        </w:rPr>
      </w:pPr>
    </w:p>
    <w:p w14:paraId="0298D4C4" w14:textId="77777777" w:rsidR="00D47C91" w:rsidRPr="00166115" w:rsidRDefault="00D47C91" w:rsidP="00D47C91">
      <w:pPr>
        <w:jc w:val="both"/>
        <w:rPr>
          <w:rFonts w:ascii="Times New Roman" w:hAnsi="Times New Roman" w:cs="Times New Roman"/>
        </w:rPr>
      </w:pPr>
    </w:p>
    <w:p w14:paraId="3C270F30" w14:textId="77777777" w:rsidR="00D47C91" w:rsidRPr="00166115" w:rsidRDefault="00D47C91" w:rsidP="00D47C91">
      <w:pPr>
        <w:jc w:val="center"/>
        <w:rPr>
          <w:rFonts w:ascii="Times New Roman" w:hAnsi="Times New Roman" w:cs="Times New Roman"/>
        </w:rPr>
      </w:pPr>
    </w:p>
    <w:p w14:paraId="417E6FD1" w14:textId="77777777" w:rsidR="00D47C91" w:rsidRPr="00166115" w:rsidRDefault="00D47C91" w:rsidP="00D47C91">
      <w:pPr>
        <w:jc w:val="center"/>
        <w:rPr>
          <w:rFonts w:ascii="Times New Roman" w:hAnsi="Times New Roman" w:cs="Times New Roman"/>
        </w:rPr>
      </w:pPr>
      <w:r w:rsidRPr="00166115">
        <w:rPr>
          <w:rFonts w:ascii="Times New Roman" w:hAnsi="Times New Roman" w:cs="Times New Roman"/>
          <w:noProof/>
        </w:rPr>
        <w:lastRenderedPageBreak/>
        <w:drawing>
          <wp:inline distT="0" distB="0" distL="0" distR="0" wp14:anchorId="6CCC7DEF" wp14:editId="7C0818FB">
            <wp:extent cx="4864735" cy="2883535"/>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864735" cy="2883535"/>
                    </a:xfrm>
                    <a:prstGeom prst="rect">
                      <a:avLst/>
                    </a:prstGeom>
                    <a:noFill/>
                  </pic:spPr>
                </pic:pic>
              </a:graphicData>
            </a:graphic>
          </wp:inline>
        </w:drawing>
      </w:r>
    </w:p>
    <w:p w14:paraId="2A948B6E" w14:textId="0FA5E232" w:rsidR="00D47C91" w:rsidRDefault="00D47C91" w:rsidP="00D47C91">
      <w:pPr>
        <w:pStyle w:val="a4"/>
        <w:rPr>
          <w:rStyle w:val="aa"/>
          <w:sz w:val="24"/>
          <w:szCs w:val="24"/>
        </w:rPr>
      </w:pPr>
      <w:bookmarkStart w:id="174" w:name="_Toc45877060"/>
      <w:bookmarkStart w:id="175" w:name="_Toc47003060"/>
      <w:r w:rsidRPr="00166115">
        <w:rPr>
          <w:rStyle w:val="aa"/>
          <w:i/>
          <w:sz w:val="24"/>
          <w:szCs w:val="24"/>
        </w:rPr>
        <w:t xml:space="preserve">Figure </w:t>
      </w:r>
      <w:r w:rsidRPr="00166115">
        <w:rPr>
          <w:rStyle w:val="aa"/>
          <w:i/>
          <w:sz w:val="24"/>
          <w:szCs w:val="24"/>
        </w:rPr>
        <w:fldChar w:fldCharType="begin"/>
      </w:r>
      <w:r w:rsidRPr="00166115">
        <w:rPr>
          <w:rStyle w:val="aa"/>
          <w:i/>
          <w:sz w:val="24"/>
          <w:szCs w:val="24"/>
        </w:rPr>
        <w:instrText xml:space="preserve"> SEQ Figure \* ARABIC </w:instrText>
      </w:r>
      <w:r w:rsidRPr="00166115">
        <w:rPr>
          <w:rStyle w:val="aa"/>
          <w:i/>
          <w:sz w:val="24"/>
          <w:szCs w:val="24"/>
        </w:rPr>
        <w:fldChar w:fldCharType="separate"/>
      </w:r>
      <w:r w:rsidR="00E301F1">
        <w:rPr>
          <w:rStyle w:val="aa"/>
          <w:i/>
          <w:noProof/>
          <w:sz w:val="24"/>
          <w:szCs w:val="24"/>
        </w:rPr>
        <w:t>20</w:t>
      </w:r>
      <w:r w:rsidRPr="00166115">
        <w:rPr>
          <w:rStyle w:val="aa"/>
          <w:i/>
          <w:sz w:val="24"/>
          <w:szCs w:val="24"/>
        </w:rPr>
        <w:fldChar w:fldCharType="end"/>
      </w:r>
      <w:r w:rsidRPr="00166115">
        <w:rPr>
          <w:rStyle w:val="aa"/>
          <w:sz w:val="24"/>
          <w:szCs w:val="24"/>
        </w:rPr>
        <w:t>: Coverage of climate change and health and climate change on Weibo between 2008 and 2019</w:t>
      </w:r>
      <w:bookmarkEnd w:id="174"/>
      <w:bookmarkEnd w:id="175"/>
      <w:r w:rsidRPr="00166115">
        <w:rPr>
          <w:rStyle w:val="aa"/>
          <w:rFonts w:hint="eastAsia"/>
          <w:sz w:val="24"/>
          <w:szCs w:val="24"/>
        </w:rPr>
        <w:t xml:space="preserve"> </w:t>
      </w:r>
    </w:p>
    <w:p w14:paraId="1FB5C105" w14:textId="77777777" w:rsidR="00D47C91" w:rsidRDefault="00D47C91" w:rsidP="00D47C91"/>
    <w:p w14:paraId="1ABAB04A" w14:textId="77777777" w:rsidR="00D47C91" w:rsidRPr="003C4B0D" w:rsidRDefault="00D47C91" w:rsidP="00D47C91"/>
    <w:p w14:paraId="0709C7B3" w14:textId="77777777" w:rsidR="00D47C91" w:rsidRPr="00166115" w:rsidRDefault="00D47C91" w:rsidP="00D47C91">
      <w:pPr>
        <w:spacing w:before="240"/>
        <w:outlineLvl w:val="1"/>
        <w:rPr>
          <w:rFonts w:ascii="Times New Roman" w:eastAsia="等线" w:hAnsi="Times New Roman" w:cs="Times New Roman"/>
          <w:b/>
          <w:bCs/>
          <w:color w:val="2F5496" w:themeColor="accent1" w:themeShade="BF"/>
        </w:rPr>
      </w:pPr>
      <w:bookmarkStart w:id="176" w:name="_Toc47003156"/>
      <w:r w:rsidRPr="00166115">
        <w:rPr>
          <w:rFonts w:ascii="Times New Roman" w:eastAsia="等线" w:hAnsi="Times New Roman" w:cs="Times New Roman"/>
          <w:b/>
          <w:bCs/>
          <w:color w:val="2F5496" w:themeColor="accent1" w:themeShade="BF"/>
        </w:rPr>
        <w:t>Indicator 5.2: Individual engagement in health and climate change</w:t>
      </w:r>
      <w:bookmarkEnd w:id="176"/>
    </w:p>
    <w:p w14:paraId="1D3ED613" w14:textId="77777777" w:rsidR="00D47C91" w:rsidRPr="00166115" w:rsidRDefault="00D47C91" w:rsidP="00D47C91">
      <w:pPr>
        <w:rPr>
          <w:rFonts w:ascii="Times New Roman" w:hAnsi="Times New Roman" w:cs="Times New Roman"/>
        </w:rPr>
      </w:pPr>
    </w:p>
    <w:p w14:paraId="0EA76BA6" w14:textId="77777777" w:rsidR="00D47C91" w:rsidRDefault="00D47C91" w:rsidP="00D47C91">
      <w:pPr>
        <w:jc w:val="both"/>
        <w:rPr>
          <w:rFonts w:ascii="Times New Roman" w:hAnsi="Times New Roman" w:cs="Times New Roman"/>
          <w:i/>
          <w:iCs/>
        </w:rPr>
      </w:pPr>
      <w:r>
        <w:rPr>
          <w:rFonts w:ascii="Times New Roman" w:hAnsi="Times New Roman" w:cs="Times New Roman"/>
          <w:i/>
          <w:iCs/>
        </w:rPr>
        <w:t>Headline finding: More work is required to engage individuals on the links between these two issues, with very few people making the connection between public health and climate change on Baidu.</w:t>
      </w:r>
    </w:p>
    <w:p w14:paraId="47D9837D" w14:textId="77777777" w:rsidR="00D47C91" w:rsidRPr="003C4B0D" w:rsidRDefault="00D47C91" w:rsidP="00D47C91">
      <w:pPr>
        <w:jc w:val="both"/>
        <w:rPr>
          <w:rFonts w:ascii="Times New Roman" w:hAnsi="Times New Roman" w:cs="Times New Roman"/>
          <w:i/>
          <w:iCs/>
        </w:rPr>
      </w:pPr>
    </w:p>
    <w:p w14:paraId="7E96377C" w14:textId="174BD1A7" w:rsidR="00D47C91" w:rsidRDefault="00D47C91" w:rsidP="00D47C91">
      <w:pPr>
        <w:jc w:val="both"/>
        <w:rPr>
          <w:rFonts w:ascii="Times New Roman" w:hAnsi="Times New Roman" w:cs="Times New Roman"/>
        </w:rPr>
      </w:pPr>
      <w:r>
        <w:rPr>
          <w:rFonts w:ascii="Times New Roman" w:hAnsi="Times New Roman" w:cs="Times New Roman"/>
        </w:rPr>
        <w:t>Individuals’ search preferences provide an insight in to the degree of public engagement on a topic</w:t>
      </w:r>
      <w:r w:rsidRPr="00166115">
        <w:rPr>
          <w:rFonts w:ascii="Times New Roman" w:hAnsi="Times New Roman" w:cs="Times New Roman"/>
        </w:rPr>
        <w:t>.</w:t>
      </w:r>
      <w:r w:rsidRPr="00166115">
        <w:rPr>
          <w:rFonts w:ascii="Times New Roman" w:hAnsi="Times New Roman" w:cs="Times New Roman"/>
        </w:rPr>
        <w:fldChar w:fldCharType="begin"/>
      </w:r>
      <w:r w:rsidR="006C7F7C">
        <w:rPr>
          <w:rFonts w:ascii="Times New Roman" w:hAnsi="Times New Roman" w:cs="Times New Roman"/>
        </w:rPr>
        <w:instrText xml:space="preserve"> ADDIN EN.CITE &lt;EndNote&gt;&lt;Cite&gt;&lt;Author&gt;Archibald&lt;/Author&gt;&lt;Year&gt;2018&lt;/Year&gt;&lt;RecNum&gt;83&lt;/RecNum&gt;&lt;DisplayText&gt;&lt;style face="superscript"&gt;79&lt;/style&gt;&lt;/DisplayText&gt;&lt;record&gt;&lt;rec-number&gt;83&lt;/rec-number&gt;&lt;foreign-keys&gt;&lt;key app="EN" db-id="zfs00et9nt0eviedtsoxa2fm55vpw9eswe2a" timestamp="1595862797"&gt;83&lt;/key&gt;&lt;/foreign-keys&gt;&lt;ref-type name="Journal Article"&gt;17&lt;/ref-type&gt;&lt;contributors&gt;&lt;authors&gt;&lt;author&gt;Carla L. Archibald&lt;/author&gt;&lt;author&gt;Nathalie Butt&lt;/author&gt;&lt;/authors&gt;&lt;/contributors&gt;&lt;titles&gt;&lt;title&gt;Using Google search data to inform global climate change adaptation policy&lt;/title&gt;&lt;secondary-title&gt;Climatic Change&lt;/secondary-title&gt;&lt;/titles&gt;&lt;periodical&gt;&lt;full-title&gt;Climatic Change&lt;/full-title&gt;&lt;/periodical&gt;&lt;pages&gt;447-456&lt;/pages&gt;&lt;volume&gt;150&lt;/volume&gt;&lt;number&gt;3&lt;/number&gt;&lt;dates&gt;&lt;year&gt;2018&lt;/year&gt;&lt;/dates&gt;&lt;urls&gt;&lt;/urls&gt;&lt;/record&gt;&lt;/Cite&gt;&lt;/EndNote&gt;</w:instrText>
      </w:r>
      <w:r w:rsidRPr="00166115">
        <w:rPr>
          <w:rFonts w:ascii="Times New Roman" w:hAnsi="Times New Roman" w:cs="Times New Roman"/>
        </w:rPr>
        <w:fldChar w:fldCharType="separate"/>
      </w:r>
      <w:r w:rsidR="006C7F7C" w:rsidRPr="006C7F7C">
        <w:rPr>
          <w:rFonts w:ascii="Times New Roman" w:hAnsi="Times New Roman" w:cs="Times New Roman"/>
          <w:noProof/>
          <w:vertAlign w:val="superscript"/>
        </w:rPr>
        <w:t>79</w:t>
      </w:r>
      <w:r w:rsidRPr="00166115">
        <w:rPr>
          <w:rFonts w:ascii="Times New Roman" w:hAnsi="Times New Roman" w:cs="Times New Roman"/>
        </w:rPr>
        <w:fldChar w:fldCharType="end"/>
      </w:r>
      <w:r w:rsidRPr="00166115">
        <w:rPr>
          <w:rFonts w:ascii="Times New Roman" w:hAnsi="Times New Roman" w:cs="Times New Roman"/>
        </w:rPr>
        <w:t xml:space="preserve"> </w:t>
      </w:r>
      <w:r>
        <w:rPr>
          <w:rFonts w:ascii="Times New Roman" w:hAnsi="Times New Roman" w:cs="Times New Roman"/>
        </w:rPr>
        <w:t>This indicator provides an a</w:t>
      </w:r>
      <w:r w:rsidRPr="00166115">
        <w:rPr>
          <w:rFonts w:ascii="Times New Roman" w:hAnsi="Times New Roman" w:cs="Times New Roman"/>
        </w:rPr>
        <w:t>nalysis of search queries</w:t>
      </w:r>
      <w:r>
        <w:rPr>
          <w:rFonts w:ascii="Times New Roman" w:hAnsi="Times New Roman" w:cs="Times New Roman"/>
        </w:rPr>
        <w:t xml:space="preserve"> for health and climate change over the past three years, identified by keyword matching,</w:t>
      </w:r>
      <w:r w:rsidRPr="00166115">
        <w:rPr>
          <w:rFonts w:ascii="Times New Roman" w:hAnsi="Times New Roman" w:cs="Times New Roman"/>
        </w:rPr>
        <w:t xml:space="preserve"> on Baidu™</w:t>
      </w:r>
      <w:r>
        <w:rPr>
          <w:rFonts w:ascii="Times New Roman" w:hAnsi="Times New Roman" w:cs="Times New Roman"/>
        </w:rPr>
        <w:t>.</w:t>
      </w:r>
      <w:r w:rsidRPr="00166115">
        <w:rPr>
          <w:rFonts w:ascii="Times New Roman" w:hAnsi="Times New Roman" w:cs="Times New Roman"/>
        </w:rPr>
        <w:fldChar w:fldCharType="begin"/>
      </w:r>
      <w:r w:rsidR="006C7F7C">
        <w:rPr>
          <w:rFonts w:ascii="Times New Roman" w:hAnsi="Times New Roman" w:cs="Times New Roman"/>
        </w:rPr>
        <w:instrText xml:space="preserve"> ADDIN EN.CITE &lt;EndNote&gt;&lt;Cite&gt;&lt;Author&gt;Vaughan&lt;/Author&gt;&lt;Year&gt;2015&lt;/Year&gt;&lt;RecNum&gt;84&lt;/RecNum&gt;&lt;DisplayText&gt;&lt;style face="superscript"&gt;80&lt;/style&gt;&lt;/DisplayText&gt;&lt;record&gt;&lt;rec-number&gt;84&lt;/rec-number&gt;&lt;foreign-keys&gt;&lt;key app="EN" db-id="zfs00et9nt0eviedtsoxa2fm55vpw9eswe2a" timestamp="1595862797"&gt;84&lt;/key&gt;&lt;/foreign-keys&gt;&lt;ref-type name="Journal Article"&gt;17&lt;/ref-type&gt;&lt;contributors&gt;&lt;authors&gt;&lt;author&gt;Vaughan, Liwen&lt;/author&gt;&lt;author&gt;Chen, Yue&lt;/author&gt;&lt;/authors&gt;&lt;/contributors&gt;&lt;titles&gt;&lt;title&gt;Data mining from web search queries: A comparison of google trends and baidu index&lt;/title&gt;&lt;secondary-title&gt;Journal of the Association for Information Science and Technology&lt;/secondary-title&gt;&lt;/titles&gt;&lt;periodical&gt;&lt;full-title&gt;Journal of the Association for Information Science and Technology&lt;/full-title&gt;&lt;/periodical&gt;&lt;pages&gt;13-22&lt;/pages&gt;&lt;volume&gt;66&lt;/volume&gt;&lt;number&gt;1&lt;/number&gt;&lt;dates&gt;&lt;year&gt;2015&lt;/year&gt;&lt;/dates&gt;&lt;isbn&gt;2330-1635&lt;/isbn&gt;&lt;urls&gt;&lt;/urls&gt;&lt;/record&gt;&lt;/Cite&gt;&lt;/EndNote&gt;</w:instrText>
      </w:r>
      <w:r w:rsidRPr="00166115">
        <w:rPr>
          <w:rFonts w:ascii="Times New Roman" w:hAnsi="Times New Roman" w:cs="Times New Roman"/>
        </w:rPr>
        <w:fldChar w:fldCharType="separate"/>
      </w:r>
      <w:r w:rsidR="006C7F7C" w:rsidRPr="006C7F7C">
        <w:rPr>
          <w:rFonts w:ascii="Times New Roman" w:hAnsi="Times New Roman" w:cs="Times New Roman"/>
          <w:noProof/>
          <w:vertAlign w:val="superscript"/>
        </w:rPr>
        <w:t>80</w:t>
      </w:r>
      <w:r w:rsidRPr="00166115">
        <w:rPr>
          <w:rFonts w:ascii="Times New Roman" w:hAnsi="Times New Roman" w:cs="Times New Roman"/>
        </w:rPr>
        <w:fldChar w:fldCharType="end"/>
      </w:r>
      <w:r w:rsidRPr="003C4B0D">
        <w:t xml:space="preserve"> </w:t>
      </w:r>
      <w:r w:rsidRPr="00A67E33">
        <w:rPr>
          <w:rFonts w:ascii="Times New Roman" w:hAnsi="Times New Roman" w:cs="Times New Roman"/>
        </w:rPr>
        <w:t xml:space="preserve">Baidu takes more than 66% of market share of search engine in China. </w:t>
      </w:r>
      <w:r>
        <w:rPr>
          <w:rFonts w:ascii="Times New Roman" w:hAnsi="Times New Roman" w:cs="Times New Roman"/>
        </w:rPr>
        <w:fldChar w:fldCharType="begin"/>
      </w:r>
      <w:r w:rsidR="006C7F7C">
        <w:rPr>
          <w:rFonts w:ascii="Times New Roman" w:hAnsi="Times New Roman" w:cs="Times New Roman"/>
        </w:rPr>
        <w:instrText xml:space="preserve"> ADDIN EN.CITE &lt;EndNote&gt;&lt;Cite&gt;&lt;Author&gt;StatCounter&lt;/Author&gt;&lt;Year&gt;2020&lt;/Year&gt;&lt;RecNum&gt;85&lt;/RecNum&gt;&lt;DisplayText&gt;&lt;style face="superscript"&gt;81&lt;/style&gt;&lt;/DisplayText&gt;&lt;record&gt;&lt;rec-number&gt;85&lt;/rec-number&gt;&lt;foreign-keys&gt;&lt;key app="EN" db-id="zfs00et9nt0eviedtsoxa2fm55vpw9eswe2a" timestamp="1595862798"&gt;85&lt;/key&gt;&lt;/foreign-keys&gt;&lt;ref-type name="Web Page"&gt;12&lt;/ref-type&gt;&lt;contributors&gt;&lt;authors&gt;&lt;author&gt;StatCounter&lt;/author&gt;&lt;/authors&gt;&lt;/contributors&gt;&lt;titles&gt;&lt;title&gt;Search Engine Market Share China&lt;/title&gt;&lt;/titles&gt;&lt;volume&gt;2020&lt;/volume&gt;&lt;dates&gt;&lt;year&gt;2020&lt;/year&gt;&lt;/dates&gt;&lt;urls&gt;&lt;related-urls&gt;&lt;url&gt;https://gs.statcounter.com/search-engine-market-share/all/china&lt;/url&gt;&lt;/related-urls&gt;&lt;/urls&gt;&lt;/record&gt;&lt;/Cite&gt;&lt;/EndNote&gt;</w:instrText>
      </w:r>
      <w:r>
        <w:rPr>
          <w:rFonts w:ascii="Times New Roman" w:hAnsi="Times New Roman" w:cs="Times New Roman"/>
        </w:rPr>
        <w:fldChar w:fldCharType="separate"/>
      </w:r>
      <w:r w:rsidR="006C7F7C" w:rsidRPr="006C7F7C">
        <w:rPr>
          <w:rFonts w:ascii="Times New Roman" w:hAnsi="Times New Roman" w:cs="Times New Roman"/>
          <w:noProof/>
          <w:vertAlign w:val="superscript"/>
        </w:rPr>
        <w:t>81</w:t>
      </w:r>
      <w:r>
        <w:rPr>
          <w:rFonts w:ascii="Times New Roman" w:hAnsi="Times New Roman" w:cs="Times New Roman"/>
        </w:rPr>
        <w:fldChar w:fldCharType="end"/>
      </w:r>
      <w:r>
        <w:rPr>
          <w:rFonts w:ascii="Times New Roman" w:hAnsi="Times New Roman" w:cs="Times New Roman"/>
        </w:rPr>
        <w:t xml:space="preserve"> </w:t>
      </w:r>
      <w:r w:rsidRPr="00A67E33">
        <w:rPr>
          <w:rFonts w:ascii="Times New Roman" w:hAnsi="Times New Roman" w:cs="Times New Roman"/>
        </w:rPr>
        <w:t>It also has more than 1.1 billion monthly active users which covers most of population in China.</w:t>
      </w:r>
      <w:r>
        <w:rPr>
          <w:rFonts w:ascii="Times New Roman" w:hAnsi="Times New Roman" w:cs="Times New Roman"/>
        </w:rPr>
        <w:t xml:space="preserve"> </w:t>
      </w:r>
      <w:r>
        <w:rPr>
          <w:rFonts w:ascii="Times New Roman" w:hAnsi="Times New Roman" w:cs="Times New Roman"/>
        </w:rPr>
        <w:fldChar w:fldCharType="begin"/>
      </w:r>
      <w:r w:rsidR="006C7F7C">
        <w:rPr>
          <w:rFonts w:ascii="Times New Roman" w:hAnsi="Times New Roman" w:cs="Times New Roman"/>
        </w:rPr>
        <w:instrText xml:space="preserve"> ADDIN EN.CITE &lt;EndNote&gt;&lt;Cite&gt;&lt;Author&gt;Baidu&lt;/Author&gt;&lt;Year&gt;2020&lt;/Year&gt;&lt;RecNum&gt;86&lt;/RecNum&gt;&lt;DisplayText&gt;&lt;style face="superscript"&gt;82&lt;/style&gt;&lt;/DisplayText&gt;&lt;record&gt;&lt;rec-number&gt;86&lt;/rec-number&gt;&lt;foreign-keys&gt;&lt;key app="EN" db-id="zfs00et9nt0eviedtsoxa2fm55vpw9eswe2a" timestamp="1595862798"&gt;86&lt;/key&gt;&lt;/foreign-keys&gt;&lt;ref-type name="Web Page"&gt;12&lt;/ref-type&gt;&lt;contributors&gt;&lt;authors&gt;&lt;author&gt;Baidu, Inc.&lt;/author&gt;&lt;/authors&gt;&lt;/contributors&gt;&lt;titles&gt;&lt;title&gt;Baidu Announces First Quarter 2019 Results&lt;/title&gt;&lt;/titles&gt;&lt;volume&gt;2020&lt;/volume&gt;&lt;dates&gt;&lt;year&gt;2020&lt;/year&gt;&lt;/dates&gt;&lt;urls&gt;&lt;related-urls&gt;&lt;url&gt;http://ir.baidu.com/news-releases/news-release-details/baidu-announces-first-quarter-2019-results&lt;/url&gt;&lt;/related-urls&gt;&lt;/urls&gt;&lt;/record&gt;&lt;/Cite&gt;&lt;/EndNote&gt;</w:instrText>
      </w:r>
      <w:r>
        <w:rPr>
          <w:rFonts w:ascii="Times New Roman" w:hAnsi="Times New Roman" w:cs="Times New Roman"/>
        </w:rPr>
        <w:fldChar w:fldCharType="separate"/>
      </w:r>
      <w:r w:rsidR="006C7F7C" w:rsidRPr="006C7F7C">
        <w:rPr>
          <w:rFonts w:ascii="Times New Roman" w:hAnsi="Times New Roman" w:cs="Times New Roman"/>
          <w:noProof/>
          <w:vertAlign w:val="superscript"/>
        </w:rPr>
        <w:t>82</w:t>
      </w:r>
      <w:r>
        <w:rPr>
          <w:rFonts w:ascii="Times New Roman" w:hAnsi="Times New Roman" w:cs="Times New Roman"/>
        </w:rPr>
        <w:fldChar w:fldCharType="end"/>
      </w:r>
      <w:r w:rsidRPr="00A67E33">
        <w:rPr>
          <w:rFonts w:ascii="Times New Roman" w:hAnsi="Times New Roman" w:cs="Times New Roman"/>
        </w:rPr>
        <w:t xml:space="preserve"> Due to the widespread use of Baidu, the query data from Baidu can well reflect the individual engagement of people in China. Compared with other methods like surveys, query data from Baidu is easily to collect and has a broad coverage of people. All data is anonymised and no queries can be associated with an individual. </w:t>
      </w:r>
      <w:r w:rsidRPr="003C4B0D">
        <w:rPr>
          <w:rFonts w:ascii="Times New Roman" w:hAnsi="Times New Roman" w:cs="Times New Roman"/>
        </w:rPr>
        <w:t>All data is anonymised and no queries can be associated with an individual</w:t>
      </w:r>
      <w:r>
        <w:rPr>
          <w:rFonts w:ascii="Times New Roman" w:hAnsi="Times New Roman" w:cs="Times New Roman"/>
        </w:rPr>
        <w:t>.</w:t>
      </w:r>
      <w:r w:rsidRPr="00AA26D7">
        <w:rPr>
          <w:rFonts w:ascii="Times New Roman" w:hAnsi="Times New Roman" w:cs="Times New Roman"/>
        </w:rPr>
        <w:t xml:space="preserve"> </w:t>
      </w:r>
      <w:r>
        <w:rPr>
          <w:rFonts w:ascii="Times New Roman" w:hAnsi="Times New Roman" w:cs="Times New Roman"/>
        </w:rPr>
        <w:t>A full description of the keywords used, as well as a full explanation of the methods and analysis can be found in the AppendixAppendix</w:t>
      </w:r>
      <w:r w:rsidRPr="00166115">
        <w:rPr>
          <w:rFonts w:ascii="Times New Roman" w:hAnsi="Times New Roman" w:cs="Times New Roman"/>
        </w:rPr>
        <w:t xml:space="preserve">. </w:t>
      </w:r>
    </w:p>
    <w:p w14:paraId="63DB9185" w14:textId="77777777" w:rsidR="00D47C91" w:rsidRDefault="00D47C91" w:rsidP="00D47C91">
      <w:pPr>
        <w:jc w:val="both"/>
        <w:rPr>
          <w:rFonts w:ascii="Times New Roman" w:hAnsi="Times New Roman" w:cs="Times New Roman"/>
        </w:rPr>
      </w:pPr>
    </w:p>
    <w:p w14:paraId="796A96B8" w14:textId="77777777" w:rsidR="00D47C91" w:rsidRDefault="00D47C91" w:rsidP="00D47C91">
      <w:pPr>
        <w:jc w:val="both"/>
        <w:rPr>
          <w:rFonts w:ascii="Times New Roman" w:hAnsi="Times New Roman" w:cs="Times New Roman"/>
        </w:rPr>
      </w:pPr>
      <w:r>
        <w:rPr>
          <w:rFonts w:ascii="Times New Roman" w:hAnsi="Times New Roman" w:cs="Times New Roman"/>
        </w:rPr>
        <w:t>A clear increase is seen in search queries for climate change from 2017 to 2019, however queries relating to health and climate change were seldom co-searched</w:t>
      </w:r>
      <w:r w:rsidRPr="00166115">
        <w:rPr>
          <w:rFonts w:ascii="Times New Roman" w:hAnsi="Times New Roman" w:cs="Times New Roman"/>
        </w:rPr>
        <w:t xml:space="preserve"> by users. In 2019,</w:t>
      </w:r>
      <w:r>
        <w:rPr>
          <w:rFonts w:ascii="Times New Roman" w:hAnsi="Times New Roman" w:cs="Times New Roman"/>
        </w:rPr>
        <w:t xml:space="preserve"> 1 in 500 of </w:t>
      </w:r>
      <w:r w:rsidRPr="00166115">
        <w:rPr>
          <w:rFonts w:ascii="Times New Roman" w:hAnsi="Times New Roman" w:cs="Times New Roman"/>
        </w:rPr>
        <w:t>all climate change queries</w:t>
      </w:r>
      <w:r>
        <w:rPr>
          <w:rFonts w:ascii="Times New Roman" w:hAnsi="Times New Roman" w:cs="Times New Roman"/>
        </w:rPr>
        <w:t xml:space="preserve"> had some relation to health. Conversely, only 1 in 200,000 of all health queries had any relation to climate change.</w:t>
      </w:r>
      <w:r w:rsidRPr="00166115">
        <w:rPr>
          <w:rFonts w:ascii="Times New Roman" w:hAnsi="Times New Roman" w:cs="Times New Roman"/>
        </w:rPr>
        <w:t xml:space="preserve"> Further analysis </w:t>
      </w:r>
      <w:r>
        <w:rPr>
          <w:rFonts w:ascii="Times New Roman" w:hAnsi="Times New Roman" w:cs="Times New Roman"/>
        </w:rPr>
        <w:t>suggests</w:t>
      </w:r>
      <w:r w:rsidRPr="00166115">
        <w:rPr>
          <w:rFonts w:ascii="Times New Roman" w:hAnsi="Times New Roman" w:cs="Times New Roman"/>
        </w:rPr>
        <w:t xml:space="preserve"> that </w:t>
      </w:r>
      <w:r>
        <w:rPr>
          <w:rFonts w:ascii="Times New Roman" w:hAnsi="Times New Roman" w:cs="Times New Roman"/>
        </w:rPr>
        <w:t>co-searching for health and climate change increased somewhat for cities with higher populations and levels of economic development, as compared to the Chinese population overall</w:t>
      </w:r>
      <w:r w:rsidRPr="00166115">
        <w:rPr>
          <w:rFonts w:ascii="Times New Roman" w:hAnsi="Times New Roman" w:cs="Times New Roman"/>
        </w:rPr>
        <w:t>.</w:t>
      </w:r>
    </w:p>
    <w:p w14:paraId="09251745" w14:textId="77777777" w:rsidR="00D47C91" w:rsidRDefault="00D47C91" w:rsidP="00D47C91">
      <w:pPr>
        <w:jc w:val="both"/>
        <w:rPr>
          <w:rFonts w:ascii="Times New Roman" w:hAnsi="Times New Roman" w:cs="Times New Roman"/>
        </w:rPr>
      </w:pPr>
    </w:p>
    <w:p w14:paraId="6EFA6072" w14:textId="77777777" w:rsidR="00D47C91" w:rsidRDefault="00D47C91" w:rsidP="00D47C91">
      <w:pPr>
        <w:jc w:val="both"/>
        <w:rPr>
          <w:rFonts w:ascii="Times New Roman" w:hAnsi="Times New Roman" w:cs="Times New Roman"/>
        </w:rPr>
      </w:pPr>
    </w:p>
    <w:p w14:paraId="1652DFF7" w14:textId="77777777" w:rsidR="00D47C91" w:rsidRPr="00166115" w:rsidRDefault="00D47C91" w:rsidP="00D47C91">
      <w:pPr>
        <w:jc w:val="both"/>
        <w:rPr>
          <w:rFonts w:ascii="Times New Roman" w:hAnsi="Times New Roman" w:cs="Times New Roman"/>
        </w:rPr>
      </w:pPr>
    </w:p>
    <w:p w14:paraId="0466C599" w14:textId="77777777" w:rsidR="00D47C91" w:rsidRPr="00166115" w:rsidRDefault="00D47C91" w:rsidP="00D47C91">
      <w:pPr>
        <w:jc w:val="center"/>
        <w:rPr>
          <w:rFonts w:ascii="Times New Roman" w:hAnsi="Times New Roman" w:cs="Times New Roman"/>
        </w:rPr>
      </w:pPr>
      <w:r w:rsidRPr="00166115">
        <w:rPr>
          <w:rFonts w:ascii="Times New Roman" w:eastAsia="等线" w:hAnsi="Times New Roman" w:cs="Times New Roman"/>
          <w:iCs/>
          <w:noProof/>
        </w:rPr>
        <w:lastRenderedPageBreak/>
        <w:drawing>
          <wp:inline distT="0" distB="0" distL="0" distR="0" wp14:anchorId="5DB34965" wp14:editId="42139D67">
            <wp:extent cx="4320000" cy="2568009"/>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20000" cy="2568009"/>
                    </a:xfrm>
                    <a:prstGeom prst="rect">
                      <a:avLst/>
                    </a:prstGeom>
                    <a:noFill/>
                  </pic:spPr>
                </pic:pic>
              </a:graphicData>
            </a:graphic>
          </wp:inline>
        </w:drawing>
      </w:r>
    </w:p>
    <w:p w14:paraId="75B74144" w14:textId="658A5793" w:rsidR="00D47C91" w:rsidRDefault="00D47C91" w:rsidP="00D47C91">
      <w:bookmarkStart w:id="177" w:name="_Toc45877061"/>
      <w:bookmarkStart w:id="178" w:name="_Toc47003061"/>
      <w:r w:rsidRPr="00B20B74">
        <w:rPr>
          <w:rFonts w:ascii="Times New Roman" w:hAnsi="Times New Roman" w:cs="Times New Roman"/>
          <w:b/>
          <w:i/>
        </w:rPr>
        <w:t xml:space="preserve">Figure </w:t>
      </w:r>
      <w:r w:rsidRPr="00B20B74">
        <w:rPr>
          <w:rFonts w:ascii="Times New Roman" w:hAnsi="Times New Roman" w:cs="Times New Roman"/>
          <w:b/>
          <w:i/>
        </w:rPr>
        <w:fldChar w:fldCharType="begin"/>
      </w:r>
      <w:r w:rsidRPr="00B20B74">
        <w:rPr>
          <w:rFonts w:ascii="Times New Roman" w:hAnsi="Times New Roman" w:cs="Times New Roman"/>
          <w:b/>
          <w:i/>
        </w:rPr>
        <w:instrText xml:space="preserve"> SEQ Figure \* ARABIC </w:instrText>
      </w:r>
      <w:r w:rsidRPr="00B20B74">
        <w:rPr>
          <w:rFonts w:ascii="Times New Roman" w:hAnsi="Times New Roman" w:cs="Times New Roman"/>
          <w:b/>
          <w:i/>
        </w:rPr>
        <w:fldChar w:fldCharType="separate"/>
      </w:r>
      <w:r w:rsidR="00E301F1">
        <w:rPr>
          <w:rFonts w:ascii="Times New Roman" w:hAnsi="Times New Roman" w:cs="Times New Roman"/>
          <w:b/>
          <w:i/>
          <w:noProof/>
        </w:rPr>
        <w:t>21</w:t>
      </w:r>
      <w:r w:rsidRPr="00B20B74">
        <w:rPr>
          <w:rFonts w:ascii="Times New Roman" w:hAnsi="Times New Roman" w:cs="Times New Roman"/>
          <w:b/>
          <w:i/>
        </w:rPr>
        <w:fldChar w:fldCharType="end"/>
      </w:r>
      <w:r w:rsidRPr="00166115">
        <w:rPr>
          <w:rFonts w:ascii="Times New Roman" w:hAnsi="Times New Roman" w:cs="Times New Roman"/>
          <w:b/>
          <w:i/>
        </w:rPr>
        <w:t>:</w:t>
      </w:r>
      <w:r w:rsidRPr="00B20B74">
        <w:rPr>
          <w:rFonts w:ascii="Times New Roman" w:hAnsi="Times New Roman" w:cs="Times New Roman"/>
          <w:b/>
          <w:i/>
        </w:rPr>
        <w:t xml:space="preserve"> </w:t>
      </w:r>
      <w:r w:rsidRPr="00166115">
        <w:rPr>
          <w:rFonts w:ascii="Times New Roman" w:hAnsi="Times New Roman" w:cs="Times New Roman"/>
          <w:b/>
        </w:rPr>
        <w:t>Proportion of health</w:t>
      </w:r>
      <w:r>
        <w:rPr>
          <w:rFonts w:ascii="Times New Roman" w:hAnsi="Times New Roman" w:cs="Times New Roman"/>
          <w:b/>
        </w:rPr>
        <w:t xml:space="preserve"> and </w:t>
      </w:r>
      <w:r w:rsidRPr="00166115">
        <w:rPr>
          <w:rFonts w:ascii="Times New Roman" w:hAnsi="Times New Roman" w:cs="Times New Roman"/>
          <w:b/>
        </w:rPr>
        <w:t xml:space="preserve">climate change co-queries </w:t>
      </w:r>
      <w:r>
        <w:rPr>
          <w:rFonts w:ascii="Times New Roman" w:hAnsi="Times New Roman" w:cs="Times New Roman"/>
          <w:b/>
        </w:rPr>
        <w:t>out of total</w:t>
      </w:r>
      <w:r w:rsidRPr="00166115">
        <w:rPr>
          <w:rFonts w:ascii="Times New Roman" w:hAnsi="Times New Roman" w:cs="Times New Roman"/>
          <w:b/>
        </w:rPr>
        <w:t xml:space="preserve"> climate change queries in tie</w:t>
      </w:r>
      <w:r>
        <w:rPr>
          <w:rFonts w:ascii="Times New Roman" w:hAnsi="Times New Roman" w:cs="Times New Roman"/>
          <w:b/>
        </w:rPr>
        <w:t>r</w:t>
      </w:r>
      <w:r w:rsidRPr="00166115">
        <w:rPr>
          <w:rFonts w:ascii="Times New Roman" w:hAnsi="Times New Roman" w:cs="Times New Roman"/>
          <w:b/>
        </w:rPr>
        <w:t>-1, tie</w:t>
      </w:r>
      <w:r>
        <w:rPr>
          <w:rFonts w:ascii="Times New Roman" w:hAnsi="Times New Roman" w:cs="Times New Roman"/>
          <w:b/>
        </w:rPr>
        <w:t>r</w:t>
      </w:r>
      <w:r w:rsidRPr="00166115">
        <w:rPr>
          <w:rFonts w:ascii="Times New Roman" w:hAnsi="Times New Roman" w:cs="Times New Roman"/>
          <w:b/>
        </w:rPr>
        <w:t>-2 and other cities</w:t>
      </w:r>
      <w:bookmarkEnd w:id="177"/>
      <w:bookmarkEnd w:id="178"/>
      <w:r w:rsidRPr="00166115" w:rsidDel="008C7864">
        <w:t xml:space="preserve"> </w:t>
      </w:r>
    </w:p>
    <w:p w14:paraId="124FC0DF" w14:textId="77777777" w:rsidR="00D47C91" w:rsidRDefault="00D47C91" w:rsidP="00D47C91"/>
    <w:p w14:paraId="18A6E589" w14:textId="77777777" w:rsidR="00D47C91" w:rsidRPr="00166115" w:rsidRDefault="00D47C91" w:rsidP="00D47C91"/>
    <w:p w14:paraId="55C066ED" w14:textId="77777777" w:rsidR="00D47C91" w:rsidRPr="00166115" w:rsidRDefault="00D47C91" w:rsidP="00D47C91">
      <w:pPr>
        <w:spacing w:before="240"/>
        <w:outlineLvl w:val="1"/>
        <w:rPr>
          <w:rFonts w:ascii="Times New Roman" w:eastAsia="等线" w:hAnsi="Times New Roman" w:cs="Times New Roman"/>
          <w:b/>
          <w:bCs/>
          <w:color w:val="2F5496" w:themeColor="accent1" w:themeShade="BF"/>
        </w:rPr>
      </w:pPr>
      <w:bookmarkStart w:id="179" w:name="_Toc47003157"/>
      <w:r w:rsidRPr="00166115">
        <w:rPr>
          <w:rFonts w:ascii="Times New Roman" w:eastAsia="等线" w:hAnsi="Times New Roman" w:cs="Times New Roman"/>
          <w:b/>
          <w:bCs/>
          <w:color w:val="2F5496" w:themeColor="accent1" w:themeShade="BF"/>
        </w:rPr>
        <w:t>Indicator 5.3: Coverage of health and climate change in scientific journals</w:t>
      </w:r>
      <w:bookmarkEnd w:id="179"/>
    </w:p>
    <w:p w14:paraId="513967BD" w14:textId="77777777" w:rsidR="00D47C91" w:rsidRDefault="00D47C91" w:rsidP="00D47C91">
      <w:pPr>
        <w:rPr>
          <w:rFonts w:ascii="Times New Roman" w:hAnsi="Times New Roman" w:cs="Times New Roman"/>
        </w:rPr>
      </w:pPr>
    </w:p>
    <w:p w14:paraId="224DAF1B" w14:textId="77777777" w:rsidR="00D47C91" w:rsidRPr="00CB3F15" w:rsidRDefault="00D47C91" w:rsidP="00D47C91">
      <w:pPr>
        <w:rPr>
          <w:rFonts w:ascii="Times New Roman" w:hAnsi="Times New Roman" w:cs="Times New Roman"/>
          <w:i/>
          <w:iCs/>
        </w:rPr>
      </w:pPr>
      <w:r>
        <w:rPr>
          <w:rFonts w:ascii="Times New Roman" w:hAnsi="Times New Roman" w:cs="Times New Roman"/>
          <w:i/>
          <w:iCs/>
        </w:rPr>
        <w:t>Headline finding: A tota</w:t>
      </w:r>
      <w:r w:rsidRPr="00CB3F15">
        <w:rPr>
          <w:rFonts w:ascii="Times New Roman" w:hAnsi="Times New Roman" w:cs="Times New Roman"/>
          <w:i/>
          <w:iCs/>
        </w:rPr>
        <w:t>l of 15 articles in Chinese and 30 articles in English were published by Chinese authors in 2019 compared with 12 and 3 publications respectively in 2008.</w:t>
      </w:r>
    </w:p>
    <w:p w14:paraId="19435270" w14:textId="77777777" w:rsidR="00D47C91" w:rsidRPr="00CB3F15" w:rsidRDefault="00D47C91" w:rsidP="00D47C91">
      <w:pPr>
        <w:rPr>
          <w:rFonts w:ascii="Times New Roman" w:hAnsi="Times New Roman" w:cs="Times New Roman"/>
          <w:i/>
          <w:iCs/>
        </w:rPr>
      </w:pPr>
    </w:p>
    <w:p w14:paraId="46BE4BEF" w14:textId="77777777" w:rsidR="00D47C91" w:rsidRPr="00CB3F15" w:rsidRDefault="00D47C91" w:rsidP="00D47C91">
      <w:pPr>
        <w:jc w:val="both"/>
        <w:rPr>
          <w:rFonts w:ascii="Times New Roman" w:hAnsi="Times New Roman" w:cs="Times New Roman"/>
        </w:rPr>
      </w:pPr>
      <w:r w:rsidRPr="00CB3F15">
        <w:rPr>
          <w:rFonts w:ascii="Times New Roman" w:hAnsi="Times New Roman" w:cs="Times New Roman"/>
        </w:rPr>
        <w:t xml:space="preserve">This indicator tracks engagement in health and climate change by Chinese researchers in scientific journals. The inclusion of climate-related keywords and their co-occurrence with health-related keywords in scientific publications was tracked using the advanced search function in CNKI for Chinese articles and in both Ovid Medline and Ovid Embase databases for English articles published by Chinese authors. Full details of these search strategies are provided in the Appendix. In CNKI, a total of 26,849 climate change-related academic journal articles between 2008 and 2019 were collected, of which 0.83% (222) were health-related. From 2010 to 2019, articles focused on health and climate change decreased slightly, from a high-point of 29 in 2018 to 15 in 2019. </w:t>
      </w:r>
    </w:p>
    <w:p w14:paraId="0D73E0FA" w14:textId="77777777" w:rsidR="00D47C91" w:rsidRPr="00CB3F15" w:rsidRDefault="00D47C91" w:rsidP="00D47C91">
      <w:pPr>
        <w:jc w:val="both"/>
        <w:rPr>
          <w:rFonts w:ascii="Times New Roman" w:hAnsi="Times New Roman" w:cs="Times New Roman"/>
        </w:rPr>
      </w:pPr>
    </w:p>
    <w:p w14:paraId="318A7F6F" w14:textId="77777777" w:rsidR="00D47C91" w:rsidRDefault="00D47C91" w:rsidP="00D47C91">
      <w:pPr>
        <w:jc w:val="both"/>
        <w:rPr>
          <w:rFonts w:ascii="Times New Roman" w:hAnsi="Times New Roman" w:cs="Times New Roman"/>
        </w:rPr>
      </w:pPr>
      <w:r w:rsidRPr="00CB3F15">
        <w:rPr>
          <w:rFonts w:ascii="Times New Roman" w:hAnsi="Times New Roman" w:cs="Times New Roman"/>
        </w:rPr>
        <w:t>A different picture is seen when searching English-based articles with Chinese authors in Ovid Embase and Ovid Medline database, with 932 climate-related publications by recorded between 2008 and 2019,</w:t>
      </w:r>
      <w:r w:rsidRPr="00CB3F15" w:rsidDel="001F10C2">
        <w:rPr>
          <w:rFonts w:ascii="Times New Roman" w:hAnsi="Times New Roman" w:cs="Times New Roman"/>
        </w:rPr>
        <w:t xml:space="preserve"> </w:t>
      </w:r>
      <w:r w:rsidRPr="00CB3F15">
        <w:rPr>
          <w:rFonts w:ascii="Times New Roman" w:hAnsi="Times New Roman" w:cs="Times New Roman"/>
        </w:rPr>
        <w:t>and 17.7% (165) focusing on health and climate change. Between 2008 and 2019 the number of Chinese health and climate change articles these databases recorded increased from three articles published in 2008 to 30 in 2019, although this still represents a small proportion of the 734 health and climate change articles published globally in 2019. Despite slow progress, awareness in local scien</w:t>
      </w:r>
      <w:r w:rsidRPr="00DA0567">
        <w:rPr>
          <w:rFonts w:ascii="Times New Roman" w:hAnsi="Times New Roman" w:cs="Times New Roman"/>
        </w:rPr>
        <w:t xml:space="preserve">tific community </w:t>
      </w:r>
      <w:r>
        <w:rPr>
          <w:rFonts w:ascii="Times New Roman" w:hAnsi="Times New Roman" w:cs="Times New Roman"/>
        </w:rPr>
        <w:t>is rising</w:t>
      </w:r>
      <w:r w:rsidRPr="00DA0567">
        <w:rPr>
          <w:rFonts w:ascii="Times New Roman" w:hAnsi="Times New Roman" w:cs="Times New Roman"/>
        </w:rPr>
        <w:t xml:space="preserve"> and it is expected to grow</w:t>
      </w:r>
      <w:r>
        <w:rPr>
          <w:rFonts w:ascii="Times New Roman" w:hAnsi="Times New Roman" w:cs="Times New Roman"/>
        </w:rPr>
        <w:t xml:space="preserve"> over time</w:t>
      </w:r>
      <w:r w:rsidRPr="00DA0567">
        <w:rPr>
          <w:rFonts w:ascii="Times New Roman" w:hAnsi="Times New Roman" w:cs="Times New Roman"/>
        </w:rPr>
        <w:t xml:space="preserve">. </w:t>
      </w:r>
    </w:p>
    <w:p w14:paraId="29478A09" w14:textId="77777777" w:rsidR="00D47C91" w:rsidRPr="00166115" w:rsidRDefault="00D47C91" w:rsidP="00D47C91">
      <w:pPr>
        <w:jc w:val="both"/>
        <w:rPr>
          <w:rFonts w:ascii="Times New Roman" w:hAnsi="Times New Roman" w:cs="Times New Roman"/>
        </w:rPr>
      </w:pPr>
    </w:p>
    <w:p w14:paraId="38874466" w14:textId="77777777" w:rsidR="00D47C91" w:rsidRPr="00166115" w:rsidRDefault="00D47C91" w:rsidP="00D47C91">
      <w:pPr>
        <w:rPr>
          <w:rFonts w:ascii="Times New Roman" w:hAnsi="Times New Roman" w:cs="Times New Roman"/>
        </w:rPr>
      </w:pPr>
    </w:p>
    <w:p w14:paraId="3857E1AF" w14:textId="77777777" w:rsidR="00D47C91" w:rsidRPr="00166115" w:rsidRDefault="00D47C91" w:rsidP="00D47C91">
      <w:pPr>
        <w:jc w:val="center"/>
      </w:pPr>
      <w:r>
        <w:rPr>
          <w:noProof/>
        </w:rPr>
        <w:lastRenderedPageBreak/>
        <w:drawing>
          <wp:inline distT="0" distB="0" distL="0" distR="0" wp14:anchorId="058A5FF9" wp14:editId="289087FC">
            <wp:extent cx="6366510" cy="2197923"/>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371626" cy="2199689"/>
                    </a:xfrm>
                    <a:prstGeom prst="rect">
                      <a:avLst/>
                    </a:prstGeom>
                    <a:noFill/>
                  </pic:spPr>
                </pic:pic>
              </a:graphicData>
            </a:graphic>
          </wp:inline>
        </w:drawing>
      </w:r>
    </w:p>
    <w:p w14:paraId="1E79CE3E" w14:textId="3D5F3086" w:rsidR="00D47C91" w:rsidRPr="00166115" w:rsidRDefault="00D47C91" w:rsidP="00D47C91">
      <w:pPr>
        <w:pStyle w:val="a4"/>
        <w:rPr>
          <w:rStyle w:val="aa"/>
          <w:sz w:val="24"/>
          <w:szCs w:val="24"/>
        </w:rPr>
      </w:pPr>
      <w:bookmarkStart w:id="180" w:name="_Toc45877062"/>
      <w:bookmarkStart w:id="181" w:name="_Toc47003062"/>
      <w:r w:rsidRPr="00166115">
        <w:rPr>
          <w:rStyle w:val="aa"/>
          <w:i/>
          <w:sz w:val="24"/>
          <w:szCs w:val="24"/>
        </w:rPr>
        <w:t xml:space="preserve">Figure </w:t>
      </w:r>
      <w:r w:rsidRPr="00166115">
        <w:rPr>
          <w:rStyle w:val="aa"/>
          <w:i/>
          <w:sz w:val="24"/>
          <w:szCs w:val="24"/>
        </w:rPr>
        <w:fldChar w:fldCharType="begin"/>
      </w:r>
      <w:r w:rsidRPr="00166115">
        <w:rPr>
          <w:rStyle w:val="aa"/>
          <w:i/>
          <w:sz w:val="24"/>
          <w:szCs w:val="24"/>
        </w:rPr>
        <w:instrText xml:space="preserve"> SEQ Figure \* ARABIC </w:instrText>
      </w:r>
      <w:r w:rsidRPr="00166115">
        <w:rPr>
          <w:rStyle w:val="aa"/>
          <w:i/>
          <w:sz w:val="24"/>
          <w:szCs w:val="24"/>
        </w:rPr>
        <w:fldChar w:fldCharType="separate"/>
      </w:r>
      <w:r w:rsidR="00E301F1">
        <w:rPr>
          <w:rStyle w:val="aa"/>
          <w:i/>
          <w:noProof/>
          <w:sz w:val="24"/>
          <w:szCs w:val="24"/>
        </w:rPr>
        <w:t>22</w:t>
      </w:r>
      <w:r w:rsidRPr="00166115">
        <w:rPr>
          <w:rStyle w:val="aa"/>
          <w:i/>
          <w:sz w:val="24"/>
          <w:szCs w:val="24"/>
        </w:rPr>
        <w:fldChar w:fldCharType="end"/>
      </w:r>
      <w:r w:rsidRPr="00166115">
        <w:rPr>
          <w:rStyle w:val="aa"/>
          <w:sz w:val="24"/>
          <w:szCs w:val="24"/>
        </w:rPr>
        <w:t>: Coverage of climate change</w:t>
      </w:r>
      <w:r>
        <w:rPr>
          <w:rStyle w:val="aa"/>
          <w:sz w:val="24"/>
          <w:szCs w:val="24"/>
        </w:rPr>
        <w:t>-</w:t>
      </w:r>
      <w:r w:rsidRPr="00166115">
        <w:rPr>
          <w:rStyle w:val="aa"/>
          <w:sz w:val="24"/>
          <w:szCs w:val="24"/>
        </w:rPr>
        <w:t xml:space="preserve"> and health and climate change</w:t>
      </w:r>
      <w:r>
        <w:rPr>
          <w:rStyle w:val="aa"/>
          <w:sz w:val="24"/>
          <w:szCs w:val="24"/>
        </w:rPr>
        <w:t>- related journals in Chinese and English</w:t>
      </w:r>
      <w:r w:rsidRPr="00166115">
        <w:rPr>
          <w:rStyle w:val="aa"/>
          <w:sz w:val="24"/>
          <w:szCs w:val="24"/>
        </w:rPr>
        <w:t xml:space="preserve"> between 2008 and 2019</w:t>
      </w:r>
      <w:bookmarkEnd w:id="180"/>
      <w:r>
        <w:rPr>
          <w:rStyle w:val="aa"/>
          <w:sz w:val="24"/>
          <w:szCs w:val="24"/>
        </w:rPr>
        <w:t>. (A) Climate change only. (B) Health and climate change.</w:t>
      </w:r>
      <w:bookmarkEnd w:id="181"/>
      <w:r>
        <w:rPr>
          <w:rStyle w:val="aa"/>
          <w:sz w:val="24"/>
          <w:szCs w:val="24"/>
        </w:rPr>
        <w:t xml:space="preserve"> </w:t>
      </w:r>
    </w:p>
    <w:p w14:paraId="41E9E7EE" w14:textId="77777777" w:rsidR="00D47C91" w:rsidRPr="0043034A" w:rsidRDefault="00D47C91" w:rsidP="00D47C91"/>
    <w:p w14:paraId="45737345" w14:textId="77777777" w:rsidR="00D47C91" w:rsidRPr="00166115" w:rsidRDefault="00D47C91" w:rsidP="00D47C91">
      <w:pPr>
        <w:spacing w:before="240"/>
        <w:outlineLvl w:val="1"/>
        <w:rPr>
          <w:rFonts w:ascii="Times New Roman" w:eastAsia="等线" w:hAnsi="Times New Roman" w:cs="Times New Roman"/>
          <w:b/>
          <w:bCs/>
          <w:color w:val="2F5496" w:themeColor="accent1" w:themeShade="BF"/>
        </w:rPr>
      </w:pPr>
      <w:bookmarkStart w:id="182" w:name="_Toc47003158"/>
      <w:r w:rsidRPr="00166115">
        <w:rPr>
          <w:rFonts w:ascii="Times New Roman" w:eastAsia="等线" w:hAnsi="Times New Roman" w:cs="Times New Roman"/>
          <w:b/>
          <w:bCs/>
          <w:color w:val="2F5496" w:themeColor="accent1" w:themeShade="BF"/>
        </w:rPr>
        <w:t>Conclusion</w:t>
      </w:r>
      <w:bookmarkEnd w:id="182"/>
    </w:p>
    <w:p w14:paraId="791A07C9" w14:textId="77777777" w:rsidR="00D47C91" w:rsidRDefault="00D47C91" w:rsidP="00D47C91">
      <w:pPr>
        <w:jc w:val="both"/>
        <w:rPr>
          <w:rFonts w:ascii="Times New Roman" w:hAnsi="Times New Roman" w:cs="Times New Roman"/>
        </w:rPr>
      </w:pPr>
    </w:p>
    <w:p w14:paraId="76A9B588" w14:textId="77777777" w:rsidR="00D47C91" w:rsidRDefault="00D47C91" w:rsidP="00D47C91">
      <w:pPr>
        <w:jc w:val="both"/>
        <w:rPr>
          <w:rFonts w:ascii="Times New Roman" w:hAnsi="Times New Roman" w:cs="Times New Roman"/>
        </w:rPr>
      </w:pPr>
      <w:r w:rsidRPr="003A5AD2">
        <w:rPr>
          <w:rFonts w:ascii="Times New Roman" w:hAnsi="Times New Roman" w:cs="Times New Roman"/>
        </w:rPr>
        <w:t>Engagement in health and climate change by all sectors is an essential component of initial and sustained mitigation and adaptation efforts. In China, the quantity of health and climate change engagement from the media, individuals, and academia has remained stubbornly flat, with small increases seen in certain sectors. These trends are at odds with those seen internationally, and delivering against the commitments of the Paris Agreement will require an expanded understanding of the links between social and environmental systems, in the media, in academia, and the general public.</w:t>
      </w:r>
    </w:p>
    <w:p w14:paraId="67A62B00" w14:textId="77777777" w:rsidR="00D47C91" w:rsidRPr="007C60C6" w:rsidRDefault="00D47C91" w:rsidP="00D47C91">
      <w:pPr>
        <w:rPr>
          <w:rFonts w:ascii="Times New Roman" w:hAnsi="Times New Roman" w:cs="Times New Roman"/>
        </w:rPr>
      </w:pPr>
    </w:p>
    <w:p w14:paraId="235D5E87" w14:textId="0E99939C" w:rsidR="007C60C6" w:rsidRPr="006C7F7C" w:rsidRDefault="007C60C6" w:rsidP="007C60C6">
      <w:pPr>
        <w:spacing w:after="160"/>
        <w:rPr>
          <w:rFonts w:ascii="Times New Roman" w:eastAsiaTheme="minorEastAsia" w:hAnsi="Times New Roman" w:cs="Times New Roman"/>
          <w:sz w:val="20"/>
          <w:szCs w:val="20"/>
        </w:rPr>
      </w:pPr>
    </w:p>
    <w:p w14:paraId="34C06E43" w14:textId="77777777" w:rsidR="00D86776" w:rsidRPr="00D86776" w:rsidRDefault="00D86776" w:rsidP="007C60C6">
      <w:pPr>
        <w:spacing w:after="160"/>
        <w:rPr>
          <w:rFonts w:ascii="Times New Roman" w:eastAsiaTheme="minorEastAsia" w:hAnsi="Times New Roman" w:cs="Times New Roman"/>
          <w:sz w:val="20"/>
          <w:szCs w:val="20"/>
        </w:rPr>
      </w:pPr>
    </w:p>
    <w:p w14:paraId="300E1A19" w14:textId="77777777" w:rsidR="00B02FE2" w:rsidRDefault="00B02FE2" w:rsidP="009D73E2">
      <w:pPr>
        <w:spacing w:after="160"/>
        <w:rPr>
          <w:rFonts w:ascii="Times New Roman" w:eastAsiaTheme="minorEastAsia" w:hAnsi="Times New Roman" w:cs="Times New Roman"/>
          <w:sz w:val="20"/>
          <w:szCs w:val="20"/>
        </w:rPr>
      </w:pPr>
    </w:p>
    <w:p w14:paraId="481F7534" w14:textId="5144AFC7" w:rsidR="0063290B" w:rsidRPr="006C1093" w:rsidRDefault="0063290B" w:rsidP="0063290B">
      <w:pPr>
        <w:pStyle w:val="1"/>
        <w:rPr>
          <w:rFonts w:ascii="Times New Roman" w:hAnsi="Times New Roman" w:cs="Times New Roman"/>
          <w:b/>
        </w:rPr>
      </w:pPr>
      <w:bookmarkStart w:id="183" w:name="_Toc47003159"/>
      <w:r w:rsidRPr="006C1093">
        <w:rPr>
          <w:rFonts w:ascii="Times New Roman" w:hAnsi="Times New Roman" w:cs="Times New Roman"/>
          <w:b/>
        </w:rPr>
        <w:t xml:space="preserve">Conclusion: </w:t>
      </w:r>
      <w:r w:rsidR="00C90D90">
        <w:rPr>
          <w:rFonts w:ascii="Times New Roman" w:hAnsi="Times New Roman" w:cs="Times New Roman"/>
          <w:b/>
        </w:rPr>
        <w:t>T</w:t>
      </w:r>
      <w:r w:rsidR="00B734AB">
        <w:rPr>
          <w:rFonts w:ascii="Times New Roman" w:hAnsi="Times New Roman" w:cs="Times New Roman"/>
          <w:b/>
        </w:rPr>
        <w:t xml:space="preserve">he </w:t>
      </w:r>
      <w:r w:rsidR="00C90D90">
        <w:rPr>
          <w:rFonts w:ascii="Times New Roman" w:hAnsi="Times New Roman" w:cs="Times New Roman"/>
          <w:b/>
        </w:rPr>
        <w:t xml:space="preserve">2020 </w:t>
      </w:r>
      <w:r w:rsidRPr="006C1093">
        <w:rPr>
          <w:rFonts w:ascii="Times New Roman" w:hAnsi="Times New Roman" w:cs="Times New Roman"/>
          <w:b/>
        </w:rPr>
        <w:t>Chin</w:t>
      </w:r>
      <w:r w:rsidR="003A5AD2">
        <w:rPr>
          <w:rFonts w:ascii="Times New Roman" w:hAnsi="Times New Roman" w:cs="Times New Roman"/>
          <w:b/>
        </w:rPr>
        <w:t>ese</w:t>
      </w:r>
      <w:r w:rsidR="00C90D90">
        <w:rPr>
          <w:rFonts w:ascii="Times New Roman" w:hAnsi="Times New Roman" w:cs="Times New Roman"/>
          <w:b/>
        </w:rPr>
        <w:t xml:space="preserve"> </w:t>
      </w:r>
      <w:r w:rsidRPr="006C1093">
        <w:rPr>
          <w:rFonts w:ascii="Times New Roman" w:hAnsi="Times New Roman" w:cs="Times New Roman"/>
          <w:b/>
        </w:rPr>
        <w:t xml:space="preserve">Lancet Countdown </w:t>
      </w:r>
      <w:r w:rsidR="00C90D90">
        <w:rPr>
          <w:rFonts w:ascii="Times New Roman" w:hAnsi="Times New Roman" w:cs="Times New Roman"/>
          <w:b/>
        </w:rPr>
        <w:t>Report</w:t>
      </w:r>
      <w:bookmarkEnd w:id="183"/>
    </w:p>
    <w:p w14:paraId="79E0371C" w14:textId="77777777" w:rsidR="0063290B" w:rsidRDefault="0063290B" w:rsidP="0063290B">
      <w:pPr>
        <w:jc w:val="both"/>
        <w:rPr>
          <w:rFonts w:ascii="Times New Roman" w:hAnsi="Times New Roman" w:cs="Times New Roman"/>
          <w:sz w:val="20"/>
          <w:szCs w:val="20"/>
        </w:rPr>
      </w:pPr>
    </w:p>
    <w:p w14:paraId="5C3754EA" w14:textId="48352D91" w:rsidR="008F5EA7" w:rsidRDefault="0063290B" w:rsidP="007C7F1C">
      <w:pPr>
        <w:jc w:val="both"/>
        <w:rPr>
          <w:rFonts w:ascii="Times New Roman" w:hAnsi="Times New Roman" w:cs="Times New Roman"/>
        </w:rPr>
      </w:pPr>
      <w:r w:rsidRPr="00086A5C">
        <w:rPr>
          <w:rFonts w:ascii="Times New Roman" w:hAnsi="Times New Roman" w:cs="Times New Roman"/>
        </w:rPr>
        <w:t>Th</w:t>
      </w:r>
      <w:r w:rsidR="007C7F1C">
        <w:rPr>
          <w:rFonts w:ascii="Times New Roman" w:hAnsi="Times New Roman" w:cs="Times New Roman"/>
        </w:rPr>
        <w:t>e</w:t>
      </w:r>
      <w:r w:rsidRPr="00086A5C">
        <w:rPr>
          <w:rFonts w:ascii="Times New Roman" w:hAnsi="Times New Roman" w:cs="Times New Roman"/>
        </w:rPr>
        <w:t xml:space="preserve"> inaugural Chin</w:t>
      </w:r>
      <w:r w:rsidR="001E74F4">
        <w:rPr>
          <w:rFonts w:ascii="Times New Roman" w:hAnsi="Times New Roman" w:cs="Times New Roman"/>
        </w:rPr>
        <w:t>ese</w:t>
      </w:r>
      <w:r w:rsidRPr="00086A5C">
        <w:rPr>
          <w:rFonts w:ascii="Times New Roman" w:hAnsi="Times New Roman" w:cs="Times New Roman"/>
        </w:rPr>
        <w:t xml:space="preserve"> Lancet Countdown report track</w:t>
      </w:r>
      <w:r w:rsidR="007C7F1C">
        <w:rPr>
          <w:rFonts w:ascii="Times New Roman" w:hAnsi="Times New Roman" w:cs="Times New Roman"/>
        </w:rPr>
        <w:t>s</w:t>
      </w:r>
      <w:r w:rsidRPr="00086A5C">
        <w:rPr>
          <w:rFonts w:ascii="Times New Roman" w:hAnsi="Times New Roman" w:cs="Times New Roman"/>
        </w:rPr>
        <w:t xml:space="preserve"> </w:t>
      </w:r>
      <w:r w:rsidR="00B734AB">
        <w:rPr>
          <w:rFonts w:ascii="Times New Roman" w:hAnsi="Times New Roman" w:cs="Times New Roman"/>
        </w:rPr>
        <w:t>23</w:t>
      </w:r>
      <w:r w:rsidR="00B734AB" w:rsidRPr="00086A5C">
        <w:rPr>
          <w:rFonts w:ascii="Times New Roman" w:hAnsi="Times New Roman" w:cs="Times New Roman"/>
        </w:rPr>
        <w:t xml:space="preserve"> </w:t>
      </w:r>
      <w:r w:rsidRPr="00086A5C">
        <w:rPr>
          <w:rFonts w:ascii="Times New Roman" w:hAnsi="Times New Roman" w:cs="Times New Roman"/>
        </w:rPr>
        <w:t>indicators</w:t>
      </w:r>
      <w:r w:rsidR="007C7F1C">
        <w:rPr>
          <w:rFonts w:ascii="Times New Roman" w:hAnsi="Times New Roman" w:cs="Times New Roman"/>
        </w:rPr>
        <w:t xml:space="preserve"> of health and climate change, at </w:t>
      </w:r>
      <w:r w:rsidRPr="00086A5C">
        <w:rPr>
          <w:rFonts w:ascii="Times New Roman" w:hAnsi="Times New Roman" w:cs="Times New Roman"/>
        </w:rPr>
        <w:t xml:space="preserve">the national, regional and provincial level. </w:t>
      </w:r>
      <w:r w:rsidR="007C7F1C">
        <w:rPr>
          <w:rFonts w:ascii="Times New Roman" w:hAnsi="Times New Roman" w:cs="Times New Roman"/>
        </w:rPr>
        <w:t xml:space="preserve">Its findings represent the work of </w:t>
      </w:r>
      <w:r w:rsidR="007C7F1C" w:rsidRPr="00C61244">
        <w:rPr>
          <w:rFonts w:ascii="Times New Roman" w:hAnsi="Times New Roman" w:cs="Times New Roman"/>
        </w:rPr>
        <w:t xml:space="preserve">some </w:t>
      </w:r>
      <w:r w:rsidR="00C61244" w:rsidRPr="00C61244">
        <w:rPr>
          <w:rFonts w:ascii="Times New Roman" w:hAnsi="Times New Roman" w:cs="Times New Roman"/>
        </w:rPr>
        <w:t>7</w:t>
      </w:r>
      <w:r w:rsidR="005B36A4">
        <w:rPr>
          <w:rFonts w:ascii="Times New Roman" w:hAnsi="Times New Roman" w:cs="Times New Roman"/>
        </w:rPr>
        <w:t>7</w:t>
      </w:r>
      <w:r w:rsidR="007C7F1C" w:rsidRPr="00C61244">
        <w:rPr>
          <w:rFonts w:ascii="Times New Roman" w:hAnsi="Times New Roman" w:cs="Times New Roman"/>
        </w:rPr>
        <w:t xml:space="preserve"> experts from </w:t>
      </w:r>
      <w:r w:rsidR="00C61244">
        <w:rPr>
          <w:rFonts w:ascii="Times New Roman" w:hAnsi="Times New Roman" w:cs="Times New Roman"/>
        </w:rPr>
        <w:t>19</w:t>
      </w:r>
      <w:r w:rsidR="007C7F1C">
        <w:rPr>
          <w:rFonts w:ascii="Times New Roman" w:hAnsi="Times New Roman" w:cs="Times New Roman"/>
        </w:rPr>
        <w:t xml:space="preserve"> institutions, and the report is the first complete picture of the health impacts of climate change, and the responses undertaken in China.</w:t>
      </w:r>
      <w:r w:rsidR="000C1E56">
        <w:rPr>
          <w:rFonts w:ascii="Times New Roman" w:hAnsi="Times New Roman" w:cs="Times New Roman"/>
        </w:rPr>
        <w:t xml:space="preserve"> The indicators here will be continually improved on, with new </w:t>
      </w:r>
      <w:r w:rsidR="008F5EA7">
        <w:rPr>
          <w:rFonts w:ascii="Times New Roman" w:hAnsi="Times New Roman" w:cs="Times New Roman"/>
        </w:rPr>
        <w:t>concepts</w:t>
      </w:r>
      <w:r w:rsidR="000C1E56">
        <w:rPr>
          <w:rFonts w:ascii="Times New Roman" w:hAnsi="Times New Roman" w:cs="Times New Roman"/>
        </w:rPr>
        <w:t xml:space="preserve"> and datasets built in on an annual basis. </w:t>
      </w:r>
      <w:r w:rsidR="008F5EA7">
        <w:rPr>
          <w:rFonts w:ascii="Times New Roman" w:hAnsi="Times New Roman" w:cs="Times New Roman"/>
        </w:rPr>
        <w:t xml:space="preserve">To this end, the collaboration is committed to an iterative approach, and is open to input from technical experts and academic institutions across China. </w:t>
      </w:r>
    </w:p>
    <w:p w14:paraId="3660CF6F" w14:textId="77777777" w:rsidR="00C90D90" w:rsidRDefault="00C90D90" w:rsidP="0063290B">
      <w:pPr>
        <w:jc w:val="both"/>
        <w:rPr>
          <w:rFonts w:ascii="Times New Roman" w:hAnsi="Times New Roman" w:cs="Times New Roman"/>
        </w:rPr>
      </w:pPr>
    </w:p>
    <w:p w14:paraId="29AF2A9B" w14:textId="59FEEC36" w:rsidR="0063290B" w:rsidRPr="00086A5C" w:rsidRDefault="0063290B">
      <w:pPr>
        <w:jc w:val="both"/>
        <w:rPr>
          <w:rFonts w:ascii="Times New Roman" w:hAnsi="Times New Roman" w:cs="Times New Roman"/>
        </w:rPr>
      </w:pPr>
      <w:r w:rsidRPr="00086A5C">
        <w:rPr>
          <w:rFonts w:ascii="Times New Roman" w:hAnsi="Times New Roman" w:cs="Times New Roman"/>
        </w:rPr>
        <w:t xml:space="preserve">It is </w:t>
      </w:r>
      <w:r w:rsidR="00B734AB" w:rsidRPr="00086A5C">
        <w:rPr>
          <w:rFonts w:ascii="Times New Roman" w:hAnsi="Times New Roman" w:cs="Times New Roman"/>
        </w:rPr>
        <w:t>evident</w:t>
      </w:r>
      <w:r w:rsidRPr="00086A5C">
        <w:rPr>
          <w:rFonts w:ascii="Times New Roman" w:hAnsi="Times New Roman" w:cs="Times New Roman"/>
        </w:rPr>
        <w:t xml:space="preserve"> that the health risks from climate change</w:t>
      </w:r>
      <w:r w:rsidR="007C7F1C">
        <w:rPr>
          <w:rFonts w:ascii="Times New Roman" w:hAnsi="Times New Roman" w:cs="Times New Roman"/>
        </w:rPr>
        <w:t xml:space="preserve"> tracked here</w:t>
      </w:r>
      <w:r w:rsidRPr="00086A5C">
        <w:rPr>
          <w:rFonts w:ascii="Times New Roman" w:hAnsi="Times New Roman" w:cs="Times New Roman"/>
        </w:rPr>
        <w:t xml:space="preserve"> (including heat, extreme weather events and climate-sensitive diseases) are increasing rapidly in China. </w:t>
      </w:r>
      <w:r w:rsidR="007C7F1C">
        <w:rPr>
          <w:rFonts w:ascii="Times New Roman" w:hAnsi="Times New Roman" w:cs="Times New Roman"/>
        </w:rPr>
        <w:t xml:space="preserve">Whilst everyone is affected, vulnerable populations including those living in poverty, with social disadvantage, the elderly, those working outdoors are particularly at risk. </w:t>
      </w:r>
      <w:r w:rsidR="00543A3A">
        <w:rPr>
          <w:rFonts w:ascii="Times New Roman" w:hAnsi="Times New Roman" w:cs="Times New Roman"/>
        </w:rPr>
        <w:t xml:space="preserve">In 2019, every elderly person endured </w:t>
      </w:r>
      <w:r w:rsidR="003A5AD2">
        <w:rPr>
          <w:rFonts w:ascii="Times New Roman" w:hAnsi="Times New Roman" w:cs="Times New Roman"/>
        </w:rPr>
        <w:t xml:space="preserve">the equivalent of </w:t>
      </w:r>
      <w:r w:rsidR="00543A3A">
        <w:rPr>
          <w:rFonts w:ascii="Times New Roman" w:hAnsi="Times New Roman" w:cs="Times New Roman"/>
        </w:rPr>
        <w:t xml:space="preserve">an average of 21 more days of heatwave, implying enormous health risks. In the same year, across all age groups, </w:t>
      </w:r>
      <w:r w:rsidRPr="00086A5C">
        <w:rPr>
          <w:rFonts w:ascii="Times New Roman" w:hAnsi="Times New Roman" w:cs="Times New Roman"/>
        </w:rPr>
        <w:t>heatwave-related mortality reached 26,800</w:t>
      </w:r>
      <w:r w:rsidR="007C7F1C">
        <w:rPr>
          <w:rFonts w:ascii="Times New Roman" w:hAnsi="Times New Roman" w:cs="Times New Roman"/>
        </w:rPr>
        <w:t>, with t</w:t>
      </w:r>
      <w:r w:rsidR="00543A3A">
        <w:rPr>
          <w:rFonts w:ascii="Times New Roman" w:hAnsi="Times New Roman" w:cs="Times New Roman"/>
        </w:rPr>
        <w:t xml:space="preserve">he resulting economic loss </w:t>
      </w:r>
      <w:r w:rsidR="007C7F1C">
        <w:rPr>
          <w:rFonts w:ascii="Times New Roman" w:hAnsi="Times New Roman" w:cs="Times New Roman"/>
        </w:rPr>
        <w:t xml:space="preserve">estimated to be </w:t>
      </w:r>
      <w:r w:rsidR="00543A3A">
        <w:rPr>
          <w:rFonts w:ascii="Times New Roman" w:hAnsi="Times New Roman" w:cs="Times New Roman"/>
        </w:rPr>
        <w:t>$US</w:t>
      </w:r>
      <w:r w:rsidRPr="00086A5C">
        <w:rPr>
          <w:rFonts w:ascii="Times New Roman" w:hAnsi="Times New Roman" w:cs="Times New Roman"/>
        </w:rPr>
        <w:t xml:space="preserve">13.6 billion. </w:t>
      </w:r>
    </w:p>
    <w:p w14:paraId="4002327B" w14:textId="77777777" w:rsidR="0063290B" w:rsidRPr="00086A5C" w:rsidRDefault="0063290B" w:rsidP="0063290B">
      <w:pPr>
        <w:jc w:val="both"/>
        <w:rPr>
          <w:rFonts w:ascii="Times New Roman" w:hAnsi="Times New Roman" w:cs="Times New Roman"/>
        </w:rPr>
      </w:pPr>
    </w:p>
    <w:p w14:paraId="57C80BD6" w14:textId="3732367B" w:rsidR="000A1C7A" w:rsidRDefault="0063290B" w:rsidP="0063290B">
      <w:pPr>
        <w:jc w:val="both"/>
        <w:rPr>
          <w:rFonts w:ascii="Times New Roman" w:hAnsi="Times New Roman" w:cs="Times New Roman"/>
        </w:rPr>
      </w:pPr>
      <w:r w:rsidRPr="00086A5C">
        <w:rPr>
          <w:rFonts w:ascii="Times New Roman" w:hAnsi="Times New Roman" w:cs="Times New Roman"/>
        </w:rPr>
        <w:lastRenderedPageBreak/>
        <w:t xml:space="preserve">Progress in adaptation and mitigation has </w:t>
      </w:r>
      <w:r w:rsidR="000A1C7A">
        <w:rPr>
          <w:rFonts w:ascii="Times New Roman" w:hAnsi="Times New Roman" w:cs="Times New Roman"/>
        </w:rPr>
        <w:t xml:space="preserve">been </w:t>
      </w:r>
      <w:r w:rsidRPr="00086A5C">
        <w:rPr>
          <w:rFonts w:ascii="Times New Roman" w:hAnsi="Times New Roman" w:cs="Times New Roman"/>
        </w:rPr>
        <w:t xml:space="preserve">mixed. On one </w:t>
      </w:r>
      <w:r w:rsidR="000A1C7A">
        <w:rPr>
          <w:rFonts w:ascii="Times New Roman" w:hAnsi="Times New Roman" w:cs="Times New Roman"/>
        </w:rPr>
        <w:t>hand</w:t>
      </w:r>
      <w:r w:rsidRPr="00086A5C">
        <w:rPr>
          <w:rFonts w:ascii="Times New Roman" w:hAnsi="Times New Roman" w:cs="Times New Roman"/>
        </w:rPr>
        <w:t xml:space="preserve">, there is no standalone National </w:t>
      </w:r>
      <w:r w:rsidR="007C7F1C">
        <w:rPr>
          <w:rFonts w:ascii="Times New Roman" w:hAnsi="Times New Roman" w:cs="Times New Roman"/>
        </w:rPr>
        <w:t xml:space="preserve">Health </w:t>
      </w:r>
      <w:r w:rsidRPr="00086A5C">
        <w:rPr>
          <w:rFonts w:ascii="Times New Roman" w:hAnsi="Times New Roman" w:cs="Times New Roman"/>
        </w:rPr>
        <w:t>Adaptation Plan</w:t>
      </w:r>
      <w:r w:rsidR="007C7F1C">
        <w:rPr>
          <w:rFonts w:ascii="Times New Roman" w:hAnsi="Times New Roman" w:cs="Times New Roman"/>
        </w:rPr>
        <w:t xml:space="preserve"> and </w:t>
      </w:r>
      <w:r w:rsidRPr="00086A5C">
        <w:rPr>
          <w:rFonts w:ascii="Times New Roman" w:hAnsi="Times New Roman" w:cs="Times New Roman"/>
        </w:rPr>
        <w:t>very few</w:t>
      </w:r>
      <w:r w:rsidR="007C7F1C">
        <w:rPr>
          <w:rFonts w:ascii="Times New Roman" w:hAnsi="Times New Roman" w:cs="Times New Roman"/>
        </w:rPr>
        <w:t xml:space="preserve"> provincial-level</w:t>
      </w:r>
      <w:r w:rsidRPr="00086A5C">
        <w:rPr>
          <w:rFonts w:ascii="Times New Roman" w:hAnsi="Times New Roman" w:cs="Times New Roman"/>
        </w:rPr>
        <w:t xml:space="preserve"> assessments of climate change</w:t>
      </w:r>
      <w:r w:rsidR="007C7F1C">
        <w:rPr>
          <w:rFonts w:ascii="Times New Roman" w:hAnsi="Times New Roman" w:cs="Times New Roman"/>
        </w:rPr>
        <w:t xml:space="preserve"> and health risk</w:t>
      </w:r>
      <w:r w:rsidRPr="00086A5C">
        <w:rPr>
          <w:rFonts w:ascii="Times New Roman" w:hAnsi="Times New Roman" w:cs="Times New Roman"/>
        </w:rPr>
        <w:t>s</w:t>
      </w:r>
      <w:r w:rsidR="007C7F1C">
        <w:rPr>
          <w:rFonts w:ascii="Times New Roman" w:hAnsi="Times New Roman" w:cs="Times New Roman"/>
        </w:rPr>
        <w:t xml:space="preserve"> have been undertaken. Similarly, previous reductions in </w:t>
      </w:r>
      <w:r w:rsidRPr="00086A5C">
        <w:rPr>
          <w:rFonts w:ascii="Times New Roman" w:hAnsi="Times New Roman" w:cs="Times New Roman"/>
        </w:rPr>
        <w:t>coal use and fossil fuel subsidies</w:t>
      </w:r>
      <w:r w:rsidR="000A1C7A">
        <w:rPr>
          <w:rFonts w:ascii="Times New Roman" w:hAnsi="Times New Roman" w:cs="Times New Roman"/>
        </w:rPr>
        <w:t xml:space="preserve"> have been reversed</w:t>
      </w:r>
      <w:r w:rsidR="007C7F1C">
        <w:rPr>
          <w:rFonts w:ascii="Times New Roman" w:hAnsi="Times New Roman" w:cs="Times New Roman"/>
        </w:rPr>
        <w:t>. Slow progress across all sectors is in part due to a lack of engagement in health and climate change within the media, academia, the public, and government.</w:t>
      </w:r>
      <w:r w:rsidRPr="00086A5C">
        <w:rPr>
          <w:rFonts w:ascii="Times New Roman" w:hAnsi="Times New Roman" w:cs="Times New Roman"/>
        </w:rPr>
        <w:t xml:space="preserve"> </w:t>
      </w:r>
    </w:p>
    <w:p w14:paraId="7AC66FF0" w14:textId="77777777" w:rsidR="000A1C7A" w:rsidRDefault="000A1C7A" w:rsidP="0063290B">
      <w:pPr>
        <w:jc w:val="both"/>
        <w:rPr>
          <w:rFonts w:ascii="Times New Roman" w:hAnsi="Times New Roman" w:cs="Times New Roman"/>
        </w:rPr>
      </w:pPr>
    </w:p>
    <w:p w14:paraId="2F577F09" w14:textId="78871A18" w:rsidR="0063290B" w:rsidRDefault="0063290B" w:rsidP="0063290B">
      <w:pPr>
        <w:jc w:val="both"/>
        <w:rPr>
          <w:rFonts w:ascii="Times New Roman" w:hAnsi="Times New Roman" w:cs="Times New Roman"/>
        </w:rPr>
      </w:pPr>
      <w:r w:rsidRPr="00086A5C">
        <w:rPr>
          <w:rFonts w:ascii="Times New Roman" w:hAnsi="Times New Roman" w:cs="Times New Roman"/>
        </w:rPr>
        <w:t xml:space="preserve">On the other </w:t>
      </w:r>
      <w:r w:rsidR="000A1C7A">
        <w:rPr>
          <w:rFonts w:ascii="Times New Roman" w:hAnsi="Times New Roman" w:cs="Times New Roman"/>
        </w:rPr>
        <w:t>hand</w:t>
      </w:r>
      <w:r w:rsidRPr="00086A5C">
        <w:rPr>
          <w:rFonts w:ascii="Times New Roman" w:hAnsi="Times New Roman" w:cs="Times New Roman"/>
        </w:rPr>
        <w:t xml:space="preserve">, China has made remarkable progress in renewable energy development and air pollution control. Ninety percent of investment in </w:t>
      </w:r>
      <w:r w:rsidR="007C7F1C">
        <w:rPr>
          <w:rFonts w:ascii="Times New Roman" w:hAnsi="Times New Roman" w:cs="Times New Roman"/>
        </w:rPr>
        <w:t xml:space="preserve">new </w:t>
      </w:r>
      <w:r w:rsidRPr="00086A5C">
        <w:rPr>
          <w:rFonts w:ascii="Times New Roman" w:hAnsi="Times New Roman" w:cs="Times New Roman"/>
        </w:rPr>
        <w:t xml:space="preserve">power generation now goes to non-fossil fuel energy. </w:t>
      </w:r>
      <w:r w:rsidR="00E83F08">
        <w:rPr>
          <w:rFonts w:ascii="Times New Roman" w:hAnsi="Times New Roman" w:cs="Times New Roman"/>
        </w:rPr>
        <w:t>Employment in renewable energy industries</w:t>
      </w:r>
      <w:r w:rsidRPr="00086A5C">
        <w:rPr>
          <w:rFonts w:ascii="Times New Roman" w:hAnsi="Times New Roman" w:cs="Times New Roman"/>
        </w:rPr>
        <w:t xml:space="preserve"> in China </w:t>
      </w:r>
      <w:r w:rsidR="00E83F08">
        <w:rPr>
          <w:rFonts w:ascii="Times New Roman" w:hAnsi="Times New Roman" w:cs="Times New Roman"/>
        </w:rPr>
        <w:t>is higher than in any other country and</w:t>
      </w:r>
      <w:r w:rsidRPr="00086A5C">
        <w:rPr>
          <w:rFonts w:ascii="Times New Roman" w:hAnsi="Times New Roman" w:cs="Times New Roman"/>
        </w:rPr>
        <w:t xml:space="preserve"> account</w:t>
      </w:r>
      <w:r w:rsidR="00E83F08">
        <w:rPr>
          <w:rFonts w:ascii="Times New Roman" w:hAnsi="Times New Roman" w:cs="Times New Roman"/>
        </w:rPr>
        <w:t>s</w:t>
      </w:r>
      <w:r w:rsidRPr="00086A5C">
        <w:rPr>
          <w:rFonts w:ascii="Times New Roman" w:hAnsi="Times New Roman" w:cs="Times New Roman"/>
        </w:rPr>
        <w:t xml:space="preserve"> for a third of the global total. Air pollution continues </w:t>
      </w:r>
      <w:r w:rsidR="000C1E56">
        <w:rPr>
          <w:rFonts w:ascii="Times New Roman" w:hAnsi="Times New Roman" w:cs="Times New Roman"/>
        </w:rPr>
        <w:t>its downward trend in China</w:t>
      </w:r>
      <w:r w:rsidRPr="00086A5C">
        <w:rPr>
          <w:rFonts w:ascii="Times New Roman" w:hAnsi="Times New Roman" w:cs="Times New Roman"/>
        </w:rPr>
        <w:t xml:space="preserve">, leading to </w:t>
      </w:r>
      <w:r w:rsidR="00E03205">
        <w:rPr>
          <w:rFonts w:ascii="Times New Roman" w:hAnsi="Times New Roman" w:cs="Times New Roman"/>
        </w:rPr>
        <w:t xml:space="preserve">a </w:t>
      </w:r>
      <w:r w:rsidRPr="00086A5C">
        <w:rPr>
          <w:rFonts w:ascii="Times New Roman" w:hAnsi="Times New Roman" w:cs="Times New Roman"/>
        </w:rPr>
        <w:t>10% decrease in PM</w:t>
      </w:r>
      <w:r w:rsidRPr="00086A5C">
        <w:rPr>
          <w:rFonts w:ascii="Times New Roman" w:hAnsi="Times New Roman" w:cs="Times New Roman"/>
          <w:vertAlign w:val="subscript"/>
        </w:rPr>
        <w:t>2.5</w:t>
      </w:r>
      <w:r w:rsidRPr="00086A5C">
        <w:rPr>
          <w:rFonts w:ascii="Times New Roman" w:hAnsi="Times New Roman" w:cs="Times New Roman"/>
        </w:rPr>
        <w:t>-related mortality and US$</w:t>
      </w:r>
      <w:r w:rsidR="00E83F08">
        <w:rPr>
          <w:rFonts w:ascii="Times New Roman" w:hAnsi="Times New Roman" w:cs="Times New Roman"/>
        </w:rPr>
        <w:t>400</w:t>
      </w:r>
      <w:r w:rsidRPr="00086A5C">
        <w:rPr>
          <w:rFonts w:ascii="Times New Roman" w:hAnsi="Times New Roman" w:cs="Times New Roman"/>
        </w:rPr>
        <w:t xml:space="preserve"> </w:t>
      </w:r>
      <w:r w:rsidR="00E83F08">
        <w:rPr>
          <w:rFonts w:ascii="Times New Roman" w:hAnsi="Times New Roman" w:cs="Times New Roman"/>
        </w:rPr>
        <w:t>m</w:t>
      </w:r>
      <w:r w:rsidRPr="00086A5C">
        <w:rPr>
          <w:rFonts w:ascii="Times New Roman" w:hAnsi="Times New Roman" w:cs="Times New Roman"/>
        </w:rPr>
        <w:t>illion</w:t>
      </w:r>
      <w:r w:rsidR="000C1E56">
        <w:rPr>
          <w:rFonts w:ascii="Times New Roman" w:hAnsi="Times New Roman" w:cs="Times New Roman"/>
        </w:rPr>
        <w:t xml:space="preserve"> saved</w:t>
      </w:r>
      <w:r w:rsidRPr="00086A5C">
        <w:rPr>
          <w:rFonts w:ascii="Times New Roman" w:hAnsi="Times New Roman" w:cs="Times New Roman"/>
        </w:rPr>
        <w:t xml:space="preserve">. </w:t>
      </w:r>
      <w:r w:rsidR="00E03205">
        <w:rPr>
          <w:rFonts w:ascii="Times New Roman" w:hAnsi="Times New Roman" w:cs="Times New Roman"/>
        </w:rPr>
        <w:t>A N</w:t>
      </w:r>
      <w:r w:rsidR="00E03205" w:rsidRPr="00086A5C">
        <w:rPr>
          <w:rFonts w:ascii="Times New Roman" w:hAnsi="Times New Roman" w:cs="Times New Roman"/>
        </w:rPr>
        <w:t xml:space="preserve">ational </w:t>
      </w:r>
      <w:r w:rsidR="00E03205">
        <w:rPr>
          <w:rFonts w:ascii="Times New Roman" w:hAnsi="Times New Roman" w:cs="Times New Roman"/>
        </w:rPr>
        <w:t xml:space="preserve">ETS </w:t>
      </w:r>
      <w:r w:rsidRPr="00086A5C">
        <w:rPr>
          <w:rFonts w:ascii="Times New Roman" w:hAnsi="Times New Roman" w:cs="Times New Roman"/>
        </w:rPr>
        <w:t>that cover</w:t>
      </w:r>
      <w:r w:rsidR="00E03205">
        <w:rPr>
          <w:rFonts w:ascii="Times New Roman" w:hAnsi="Times New Roman" w:cs="Times New Roman"/>
        </w:rPr>
        <w:t>s</w:t>
      </w:r>
      <w:r w:rsidRPr="00086A5C">
        <w:rPr>
          <w:rFonts w:ascii="Times New Roman" w:hAnsi="Times New Roman" w:cs="Times New Roman"/>
        </w:rPr>
        <w:t xml:space="preserve"> 33% of China’s emissions </w:t>
      </w:r>
      <w:r w:rsidR="00E03205">
        <w:rPr>
          <w:rFonts w:ascii="Times New Roman" w:hAnsi="Times New Roman" w:cs="Times New Roman"/>
        </w:rPr>
        <w:t>is</w:t>
      </w:r>
      <w:r w:rsidR="00E03205" w:rsidRPr="00086A5C">
        <w:rPr>
          <w:rFonts w:ascii="Times New Roman" w:hAnsi="Times New Roman" w:cs="Times New Roman"/>
        </w:rPr>
        <w:t xml:space="preserve"> </w:t>
      </w:r>
      <w:r w:rsidRPr="00086A5C">
        <w:rPr>
          <w:rFonts w:ascii="Times New Roman" w:hAnsi="Times New Roman" w:cs="Times New Roman"/>
        </w:rPr>
        <w:t xml:space="preserve">being set up and </w:t>
      </w:r>
      <w:r w:rsidR="00E03205">
        <w:rPr>
          <w:rFonts w:ascii="Times New Roman" w:hAnsi="Times New Roman" w:cs="Times New Roman"/>
        </w:rPr>
        <w:t>is</w:t>
      </w:r>
      <w:r w:rsidR="00E03205" w:rsidRPr="00086A5C">
        <w:rPr>
          <w:rFonts w:ascii="Times New Roman" w:hAnsi="Times New Roman" w:cs="Times New Roman"/>
        </w:rPr>
        <w:t xml:space="preserve"> </w:t>
      </w:r>
      <w:r w:rsidRPr="00086A5C">
        <w:rPr>
          <w:rFonts w:ascii="Times New Roman" w:hAnsi="Times New Roman" w:cs="Times New Roman"/>
        </w:rPr>
        <w:t xml:space="preserve">expected to enter into force in 2021. </w:t>
      </w:r>
    </w:p>
    <w:p w14:paraId="0F20A04B" w14:textId="2980A5A9" w:rsidR="000C1E56" w:rsidRDefault="000C1E56" w:rsidP="0063290B">
      <w:pPr>
        <w:jc w:val="both"/>
        <w:rPr>
          <w:rFonts w:ascii="Times New Roman" w:hAnsi="Times New Roman" w:cs="Times New Roman"/>
        </w:rPr>
      </w:pPr>
    </w:p>
    <w:p w14:paraId="267325EA" w14:textId="1DDB9C85" w:rsidR="000C1E56" w:rsidRPr="00086A5C" w:rsidRDefault="00580019">
      <w:pPr>
        <w:pStyle w:val="a4"/>
        <w:rPr>
          <w:rFonts w:ascii="Times New Roman" w:hAnsi="Times New Roman" w:cs="Times New Roman"/>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REF _Ref44074878 \h </w:instrText>
      </w:r>
      <w:r>
        <w:rPr>
          <w:rFonts w:ascii="Times New Roman" w:eastAsia="宋体" w:hAnsi="Times New Roman" w:cs="Times New Roman"/>
          <w:kern w:val="0"/>
          <w:sz w:val="24"/>
          <w:szCs w:val="24"/>
        </w:rPr>
      </w:r>
      <w:r>
        <w:rPr>
          <w:rFonts w:ascii="Times New Roman" w:eastAsia="宋体" w:hAnsi="Times New Roman" w:cs="Times New Roman"/>
          <w:kern w:val="0"/>
          <w:sz w:val="24"/>
          <w:szCs w:val="24"/>
        </w:rPr>
        <w:fldChar w:fldCharType="separate"/>
      </w:r>
      <w:r w:rsidR="00824153" w:rsidRPr="00086A5C">
        <w:rPr>
          <w:rFonts w:ascii="Times New Roman" w:hAnsi="Times New Roman" w:cs="Times New Roman"/>
          <w:b/>
          <w:i/>
          <w:sz w:val="24"/>
          <w:szCs w:val="24"/>
        </w:rPr>
        <w:t xml:space="preserve">Figure </w:t>
      </w:r>
      <w:r w:rsidR="00824153">
        <w:rPr>
          <w:rFonts w:ascii="Times New Roman" w:hAnsi="Times New Roman" w:cs="Times New Roman"/>
          <w:b/>
          <w:i/>
          <w:noProof/>
          <w:sz w:val="24"/>
          <w:szCs w:val="24"/>
        </w:rPr>
        <w:t>23</w:t>
      </w:r>
      <w:r>
        <w:rPr>
          <w:rFonts w:ascii="Times New Roman" w:eastAsia="宋体" w:hAnsi="Times New Roman" w:cs="Times New Roman"/>
          <w:kern w:val="0"/>
          <w:sz w:val="24"/>
          <w:szCs w:val="24"/>
        </w:rPr>
        <w:fldChar w:fldCharType="end"/>
      </w:r>
      <w:r>
        <w:rPr>
          <w:rFonts w:ascii="Times New Roman" w:eastAsia="宋体" w:hAnsi="Times New Roman" w:cs="Times New Roman"/>
          <w:kern w:val="0"/>
          <w:sz w:val="24"/>
          <w:szCs w:val="24"/>
        </w:rPr>
        <w:t xml:space="preserve"> </w:t>
      </w:r>
      <w:r w:rsidR="000C1E56" w:rsidRPr="003C4B0D">
        <w:rPr>
          <w:rFonts w:ascii="Times New Roman" w:eastAsia="宋体" w:hAnsi="Times New Roman" w:cs="Times New Roman"/>
          <w:kern w:val="0"/>
          <w:sz w:val="24"/>
          <w:szCs w:val="24"/>
        </w:rPr>
        <w:t>provides a complete overview of these risks and responses over time, exploring the health impacts of climate change (left) and China’s responses to climate change for health (right)</w:t>
      </w:r>
      <w:r w:rsidR="000C1E56">
        <w:rPr>
          <w:rFonts w:ascii="Times New Roman" w:eastAsia="宋体" w:hAnsi="Times New Roman" w:cs="Times New Roman"/>
          <w:kern w:val="0"/>
          <w:sz w:val="24"/>
          <w:szCs w:val="24"/>
        </w:rPr>
        <w:t xml:space="preserve"> using the indicators described in this report</w:t>
      </w:r>
      <w:r w:rsidR="000C1E56" w:rsidRPr="003C4B0D">
        <w:rPr>
          <w:rFonts w:ascii="Times New Roman" w:eastAsia="宋体" w:hAnsi="Times New Roman" w:cs="Times New Roman"/>
          <w:kern w:val="0"/>
          <w:sz w:val="24"/>
          <w:szCs w:val="24"/>
        </w:rPr>
        <w:t>. For e</w:t>
      </w:r>
      <w:r w:rsidR="000C1E56" w:rsidRPr="00086A5C">
        <w:rPr>
          <w:rFonts w:ascii="Times New Roman" w:hAnsi="Times New Roman" w:cs="Times New Roman"/>
          <w:sz w:val="24"/>
          <w:szCs w:val="24"/>
        </w:rPr>
        <w:t xml:space="preserve">ach indicator, </w:t>
      </w:r>
      <w:r w:rsidR="000C1E56">
        <w:rPr>
          <w:rFonts w:ascii="Times New Roman" w:hAnsi="Times New Roman" w:cs="Times New Roman"/>
          <w:sz w:val="24"/>
          <w:szCs w:val="24"/>
        </w:rPr>
        <w:t xml:space="preserve">an index is created, ranging from 0 to 1.0, with the colour in each block representing its score. </w:t>
      </w:r>
      <w:r w:rsidR="000C1E56" w:rsidRPr="00086A5C">
        <w:rPr>
          <w:rFonts w:ascii="Times New Roman" w:hAnsi="Times New Roman" w:cs="Times New Roman"/>
          <w:sz w:val="24"/>
          <w:szCs w:val="24"/>
        </w:rPr>
        <w:t>Darker colour</w:t>
      </w:r>
      <w:r w:rsidR="000C1E56">
        <w:rPr>
          <w:rFonts w:ascii="Times New Roman" w:hAnsi="Times New Roman" w:cs="Times New Roman"/>
          <w:sz w:val="24"/>
          <w:szCs w:val="24"/>
        </w:rPr>
        <w:t>s</w:t>
      </w:r>
      <w:r w:rsidR="000C1E56" w:rsidRPr="00086A5C">
        <w:rPr>
          <w:rFonts w:ascii="Times New Roman" w:hAnsi="Times New Roman" w:cs="Times New Roman"/>
          <w:sz w:val="24"/>
          <w:szCs w:val="24"/>
        </w:rPr>
        <w:t xml:space="preserve"> indicate a more </w:t>
      </w:r>
      <w:r w:rsidR="000C1E56">
        <w:rPr>
          <w:rFonts w:ascii="Times New Roman" w:hAnsi="Times New Roman" w:cs="Times New Roman"/>
          <w:sz w:val="24"/>
          <w:szCs w:val="24"/>
        </w:rPr>
        <w:t>concerning</w:t>
      </w:r>
      <w:r w:rsidR="000C1E56" w:rsidRPr="00086A5C">
        <w:rPr>
          <w:rFonts w:ascii="Times New Roman" w:hAnsi="Times New Roman" w:cs="Times New Roman"/>
          <w:sz w:val="24"/>
          <w:szCs w:val="24"/>
        </w:rPr>
        <w:t xml:space="preserve"> impact</w:t>
      </w:r>
      <w:r w:rsidR="000C1E56">
        <w:rPr>
          <w:rFonts w:ascii="Times New Roman" w:hAnsi="Times New Roman" w:cs="Times New Roman"/>
          <w:sz w:val="24"/>
          <w:szCs w:val="24"/>
        </w:rPr>
        <w:t>, and a more ambitious</w:t>
      </w:r>
      <w:r w:rsidR="000C1E56" w:rsidRPr="00086A5C">
        <w:rPr>
          <w:rFonts w:ascii="Times New Roman" w:hAnsi="Times New Roman" w:cs="Times New Roman"/>
          <w:sz w:val="24"/>
          <w:szCs w:val="24"/>
        </w:rPr>
        <w:t xml:space="preserve"> response. </w:t>
      </w:r>
      <w:r w:rsidR="00334AD3">
        <w:rPr>
          <w:rFonts w:ascii="Times New Roman" w:hAnsi="Times New Roman" w:cs="Times New Roman"/>
          <w:sz w:val="24"/>
          <w:szCs w:val="24"/>
        </w:rPr>
        <w:t>For some indicators, such as</w:t>
      </w:r>
      <w:r w:rsidR="00C61244">
        <w:rPr>
          <w:rFonts w:ascii="Times New Roman" w:hAnsi="Times New Roman" w:cs="Times New Roman"/>
          <w:sz w:val="24"/>
          <w:szCs w:val="24"/>
        </w:rPr>
        <w:t xml:space="preserve"> coal phase-out</w:t>
      </w:r>
      <w:r w:rsidR="00334AD3">
        <w:rPr>
          <w:rFonts w:ascii="Times New Roman" w:hAnsi="Times New Roman" w:cs="Times New Roman"/>
          <w:sz w:val="24"/>
          <w:szCs w:val="24"/>
        </w:rPr>
        <w:t xml:space="preserve">, </w:t>
      </w:r>
      <w:r w:rsidR="00C61244">
        <w:rPr>
          <w:rFonts w:ascii="Times New Roman" w:hAnsi="Times New Roman" w:cs="Times New Roman"/>
          <w:sz w:val="24"/>
          <w:szCs w:val="24"/>
        </w:rPr>
        <w:t>clean household energy use and reduction of fossil fuel subsidie</w:t>
      </w:r>
      <w:r w:rsidR="00334AD3">
        <w:rPr>
          <w:rFonts w:ascii="Times New Roman" w:hAnsi="Times New Roman" w:cs="Times New Roman"/>
          <w:sz w:val="24"/>
          <w:szCs w:val="24"/>
        </w:rPr>
        <w:t xml:space="preserve">s, an </w:t>
      </w:r>
      <w:r w:rsidR="00206535">
        <w:rPr>
          <w:rFonts w:ascii="Times New Roman" w:hAnsi="Times New Roman" w:cs="Times New Roman"/>
          <w:sz w:val="24"/>
          <w:szCs w:val="24"/>
        </w:rPr>
        <w:t>i</w:t>
      </w:r>
      <w:r w:rsidR="00C61244">
        <w:rPr>
          <w:rFonts w:ascii="Times New Roman" w:hAnsi="Times New Roman" w:cs="Times New Roman"/>
          <w:sz w:val="24"/>
          <w:szCs w:val="24"/>
        </w:rPr>
        <w:t xml:space="preserve">ndex score </w:t>
      </w:r>
      <w:r w:rsidR="00334AD3">
        <w:rPr>
          <w:rFonts w:ascii="Times New Roman" w:hAnsi="Times New Roman" w:cs="Times New Roman"/>
          <w:sz w:val="24"/>
          <w:szCs w:val="24"/>
        </w:rPr>
        <w:t xml:space="preserve">of </w:t>
      </w:r>
      <w:r w:rsidR="00C61244">
        <w:rPr>
          <w:rFonts w:ascii="Times New Roman" w:hAnsi="Times New Roman" w:cs="Times New Roman"/>
          <w:sz w:val="24"/>
          <w:szCs w:val="24"/>
        </w:rPr>
        <w:t xml:space="preserve">1.0 means the best possible response, for example, 100% </w:t>
      </w:r>
      <w:r w:rsidR="00334AD3">
        <w:rPr>
          <w:rFonts w:ascii="Times New Roman" w:hAnsi="Times New Roman" w:cs="Times New Roman"/>
          <w:sz w:val="24"/>
          <w:szCs w:val="24"/>
        </w:rPr>
        <w:t xml:space="preserve">coal phase </w:t>
      </w:r>
      <w:r w:rsidR="00C61244">
        <w:rPr>
          <w:rFonts w:ascii="Times New Roman" w:hAnsi="Times New Roman" w:cs="Times New Roman"/>
          <w:sz w:val="24"/>
          <w:szCs w:val="24"/>
        </w:rPr>
        <w:t xml:space="preserve">out. For </w:t>
      </w:r>
      <w:r w:rsidR="00206535">
        <w:rPr>
          <w:rFonts w:ascii="Times New Roman" w:hAnsi="Times New Roman" w:cs="Times New Roman"/>
          <w:sz w:val="24"/>
          <w:szCs w:val="24"/>
        </w:rPr>
        <w:t xml:space="preserve">other </w:t>
      </w:r>
      <w:r w:rsidR="00C61244">
        <w:rPr>
          <w:rFonts w:ascii="Times New Roman" w:hAnsi="Times New Roman" w:cs="Times New Roman"/>
          <w:sz w:val="24"/>
          <w:szCs w:val="24"/>
        </w:rPr>
        <w:t>indicators, it is hard to define the best possible future, such as</w:t>
      </w:r>
      <w:r w:rsidR="00427691">
        <w:rPr>
          <w:rFonts w:ascii="Times New Roman" w:hAnsi="Times New Roman" w:cs="Times New Roman"/>
          <w:sz w:val="24"/>
          <w:szCs w:val="24"/>
        </w:rPr>
        <w:t xml:space="preserve"> employment in low-carbon industries</w:t>
      </w:r>
      <w:r w:rsidR="007060F9">
        <w:rPr>
          <w:rFonts w:ascii="Times New Roman" w:hAnsi="Times New Roman" w:cs="Times New Roman"/>
          <w:sz w:val="24"/>
          <w:szCs w:val="24"/>
        </w:rPr>
        <w:t xml:space="preserve"> and carbon pricing</w:t>
      </w:r>
      <w:r w:rsidR="00427691">
        <w:rPr>
          <w:rFonts w:ascii="Times New Roman" w:hAnsi="Times New Roman" w:cs="Times New Roman"/>
          <w:sz w:val="24"/>
          <w:szCs w:val="24"/>
        </w:rPr>
        <w:t>.</w:t>
      </w:r>
      <w:r w:rsidR="00C61244">
        <w:rPr>
          <w:rFonts w:ascii="Times New Roman" w:hAnsi="Times New Roman" w:cs="Times New Roman"/>
          <w:sz w:val="24"/>
          <w:szCs w:val="24"/>
        </w:rPr>
        <w:t xml:space="preserve"> In this case, index score 1.0 represents the best score over the 20-year period. </w:t>
      </w:r>
      <w:r w:rsidR="000C1E56" w:rsidRPr="00086A5C">
        <w:rPr>
          <w:rFonts w:ascii="Times New Roman" w:hAnsi="Times New Roman" w:cs="Times New Roman"/>
          <w:sz w:val="24"/>
          <w:szCs w:val="24"/>
        </w:rPr>
        <w:t>A</w:t>
      </w:r>
      <w:r w:rsidR="000C1E56">
        <w:rPr>
          <w:rFonts w:ascii="Times New Roman" w:hAnsi="Times New Roman" w:cs="Times New Roman"/>
          <w:sz w:val="24"/>
          <w:szCs w:val="24"/>
        </w:rPr>
        <w:t xml:space="preserve"> comprehensive explanation for </w:t>
      </w:r>
      <w:r w:rsidR="000C1E56" w:rsidRPr="00086A5C">
        <w:rPr>
          <w:rFonts w:ascii="Times New Roman" w:hAnsi="Times New Roman" w:cs="Times New Roman"/>
          <w:sz w:val="24"/>
          <w:szCs w:val="24"/>
        </w:rPr>
        <w:t xml:space="preserve">each indicator displayed in the figure </w:t>
      </w:r>
      <w:r w:rsidR="000C1E56">
        <w:rPr>
          <w:rFonts w:ascii="Times New Roman" w:hAnsi="Times New Roman" w:cs="Times New Roman"/>
          <w:sz w:val="24"/>
          <w:szCs w:val="24"/>
        </w:rPr>
        <w:t>can</w:t>
      </w:r>
      <w:r w:rsidR="000C1E56" w:rsidRPr="00086A5C">
        <w:rPr>
          <w:rFonts w:ascii="Times New Roman" w:hAnsi="Times New Roman" w:cs="Times New Roman"/>
          <w:sz w:val="24"/>
          <w:szCs w:val="24"/>
        </w:rPr>
        <w:t xml:space="preserve"> be found in </w:t>
      </w:r>
      <w:r w:rsidR="000C1E56">
        <w:rPr>
          <w:rFonts w:ascii="Times New Roman" w:hAnsi="Times New Roman" w:cs="Times New Roman"/>
          <w:sz w:val="24"/>
          <w:szCs w:val="24"/>
        </w:rPr>
        <w:t xml:space="preserve">the </w:t>
      </w:r>
      <w:r w:rsidR="00F62DAD">
        <w:rPr>
          <w:rFonts w:ascii="Times New Roman" w:hAnsi="Times New Roman" w:cs="Times New Roman"/>
          <w:sz w:val="24"/>
          <w:szCs w:val="24"/>
        </w:rPr>
        <w:t>Appendix</w:t>
      </w:r>
      <w:r w:rsidR="00206535">
        <w:rPr>
          <w:rFonts w:ascii="Times New Roman" w:hAnsi="Times New Roman" w:cs="Times New Roman"/>
          <w:sz w:val="24"/>
          <w:szCs w:val="24"/>
        </w:rPr>
        <w:t xml:space="preserve"> and this figure will be updated with each subsequent report. </w:t>
      </w:r>
    </w:p>
    <w:p w14:paraId="4760073B" w14:textId="2A82515C" w:rsidR="000C1E56" w:rsidRDefault="000C1E56" w:rsidP="0063290B">
      <w:pPr>
        <w:jc w:val="both"/>
        <w:rPr>
          <w:rFonts w:ascii="Times New Roman" w:hAnsi="Times New Roman" w:cs="Times New Roman"/>
        </w:rPr>
      </w:pPr>
    </w:p>
    <w:p w14:paraId="06B5943F" w14:textId="77777777" w:rsidR="00E83F08" w:rsidRPr="00086A5C" w:rsidRDefault="00E83F08" w:rsidP="0063290B">
      <w:pPr>
        <w:jc w:val="both"/>
        <w:rPr>
          <w:rFonts w:ascii="Times New Roman" w:hAnsi="Times New Roman" w:cs="Times New Roman"/>
        </w:rPr>
      </w:pPr>
    </w:p>
    <w:p w14:paraId="10F379D4" w14:textId="3B92A849" w:rsidR="0063290B" w:rsidRPr="00086A5C" w:rsidRDefault="0063290B" w:rsidP="0063290B">
      <w:pPr>
        <w:keepNext/>
        <w:jc w:val="both"/>
      </w:pPr>
    </w:p>
    <w:p w14:paraId="67957A14" w14:textId="591D6DE8" w:rsidR="0063290B" w:rsidRPr="006E4B72" w:rsidRDefault="006E4B72" w:rsidP="00FB3256">
      <w:pPr>
        <w:keepNext/>
        <w:jc w:val="center"/>
      </w:pPr>
      <w:r w:rsidRPr="006E4B72">
        <w:rPr>
          <w:noProof/>
        </w:rPr>
        <w:drawing>
          <wp:inline distT="0" distB="0" distL="0" distR="0" wp14:anchorId="590E3B2A" wp14:editId="4E6A35EE">
            <wp:extent cx="6400800" cy="2971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6400800" cy="2971800"/>
                    </a:xfrm>
                    <a:prstGeom prst="rect">
                      <a:avLst/>
                    </a:prstGeom>
                  </pic:spPr>
                </pic:pic>
              </a:graphicData>
            </a:graphic>
          </wp:inline>
        </w:drawing>
      </w:r>
    </w:p>
    <w:p w14:paraId="1625F3B5" w14:textId="4A0BA24D" w:rsidR="000C1E56" w:rsidRPr="00E577B1" w:rsidRDefault="0063290B" w:rsidP="0063290B">
      <w:pPr>
        <w:pStyle w:val="a4"/>
        <w:rPr>
          <w:sz w:val="24"/>
          <w:szCs w:val="24"/>
        </w:rPr>
      </w:pPr>
      <w:bookmarkStart w:id="184" w:name="_Ref44074878"/>
      <w:bookmarkStart w:id="185" w:name="_Toc47003063"/>
      <w:r w:rsidRPr="00086A5C">
        <w:rPr>
          <w:rFonts w:ascii="Times New Roman" w:hAnsi="Times New Roman" w:cs="Times New Roman"/>
          <w:b/>
          <w:i/>
          <w:sz w:val="24"/>
          <w:szCs w:val="24"/>
        </w:rPr>
        <w:t xml:space="preserve">Figure </w:t>
      </w:r>
      <w:r w:rsidRPr="00086A5C">
        <w:rPr>
          <w:rFonts w:ascii="Times New Roman" w:hAnsi="Times New Roman" w:cs="Times New Roman"/>
          <w:b/>
          <w:i/>
        </w:rPr>
        <w:fldChar w:fldCharType="begin"/>
      </w:r>
      <w:r w:rsidRPr="00086A5C">
        <w:rPr>
          <w:rFonts w:ascii="Times New Roman" w:hAnsi="Times New Roman" w:cs="Times New Roman"/>
          <w:b/>
          <w:i/>
          <w:sz w:val="24"/>
          <w:szCs w:val="24"/>
        </w:rPr>
        <w:instrText xml:space="preserve"> SEQ Figure \* ARABIC </w:instrText>
      </w:r>
      <w:r w:rsidRPr="00086A5C">
        <w:rPr>
          <w:rFonts w:ascii="Times New Roman" w:hAnsi="Times New Roman" w:cs="Times New Roman"/>
          <w:b/>
          <w:i/>
        </w:rPr>
        <w:fldChar w:fldCharType="separate"/>
      </w:r>
      <w:r w:rsidR="00E11378">
        <w:rPr>
          <w:rFonts w:ascii="Times New Roman" w:hAnsi="Times New Roman" w:cs="Times New Roman"/>
          <w:b/>
          <w:i/>
          <w:noProof/>
          <w:sz w:val="24"/>
          <w:szCs w:val="24"/>
        </w:rPr>
        <w:t>23</w:t>
      </w:r>
      <w:r w:rsidRPr="00086A5C">
        <w:rPr>
          <w:rFonts w:ascii="Times New Roman" w:hAnsi="Times New Roman" w:cs="Times New Roman"/>
          <w:b/>
          <w:i/>
        </w:rPr>
        <w:fldChar w:fldCharType="end"/>
      </w:r>
      <w:bookmarkEnd w:id="184"/>
      <w:r w:rsidRPr="00086A5C">
        <w:rPr>
          <w:rFonts w:ascii="Times New Roman" w:hAnsi="Times New Roman" w:cs="Times New Roman"/>
          <w:b/>
          <w:sz w:val="24"/>
          <w:szCs w:val="24"/>
        </w:rPr>
        <w:t>: An overview of indicator trend in the 2020 China Lancet Countdown assessment report</w:t>
      </w:r>
      <w:r w:rsidR="00206535">
        <w:rPr>
          <w:rFonts w:ascii="Times New Roman" w:hAnsi="Times New Roman" w:cs="Times New Roman"/>
          <w:b/>
          <w:sz w:val="24"/>
          <w:szCs w:val="24"/>
        </w:rPr>
        <w:t>. The sun-shaped symbol highlights indicators for which the best possible response can be clearly defined, whereas for the remaining indicators 1.0 represents the best score over the 20-year period</w:t>
      </w:r>
      <w:r w:rsidRPr="00086A5C">
        <w:rPr>
          <w:rFonts w:ascii="Times New Roman" w:hAnsi="Times New Roman" w:cs="Times New Roman"/>
          <w:b/>
          <w:sz w:val="24"/>
          <w:szCs w:val="24"/>
        </w:rPr>
        <w:t>.</w:t>
      </w:r>
      <w:bookmarkEnd w:id="185"/>
      <w:r w:rsidR="00206535">
        <w:rPr>
          <w:sz w:val="24"/>
          <w:szCs w:val="24"/>
        </w:rPr>
        <w:t xml:space="preserve"> </w:t>
      </w:r>
    </w:p>
    <w:p w14:paraId="6A917133" w14:textId="77777777" w:rsidR="0063290B" w:rsidRPr="00086A5C" w:rsidRDefault="0063290B" w:rsidP="0063290B">
      <w:pPr>
        <w:jc w:val="both"/>
        <w:rPr>
          <w:rFonts w:ascii="Times New Roman" w:hAnsi="Times New Roman" w:cs="Times New Roman"/>
        </w:rPr>
      </w:pPr>
    </w:p>
    <w:p w14:paraId="5255E4E2" w14:textId="2EF829C8" w:rsidR="000C1E56" w:rsidRDefault="0063290B" w:rsidP="000C1E56">
      <w:pPr>
        <w:spacing w:after="160"/>
        <w:jc w:val="both"/>
        <w:rPr>
          <w:rFonts w:ascii="Times New Roman" w:hAnsi="Times New Roman" w:cs="Times New Roman"/>
        </w:rPr>
      </w:pPr>
      <w:r w:rsidRPr="00086A5C">
        <w:rPr>
          <w:rFonts w:ascii="Times New Roman" w:hAnsi="Times New Roman" w:cs="Times New Roman"/>
        </w:rPr>
        <w:t xml:space="preserve">Immediate and ambitious </w:t>
      </w:r>
      <w:r w:rsidR="00E03205">
        <w:rPr>
          <w:rFonts w:ascii="Times New Roman" w:hAnsi="Times New Roman" w:cs="Times New Roman"/>
        </w:rPr>
        <w:t xml:space="preserve">responses to </w:t>
      </w:r>
      <w:r w:rsidRPr="00086A5C">
        <w:rPr>
          <w:rFonts w:ascii="Times New Roman" w:hAnsi="Times New Roman" w:cs="Times New Roman"/>
        </w:rPr>
        <w:t xml:space="preserve">climate </w:t>
      </w:r>
      <w:r w:rsidR="00E03205">
        <w:rPr>
          <w:rFonts w:ascii="Times New Roman" w:hAnsi="Times New Roman" w:cs="Times New Roman"/>
        </w:rPr>
        <w:t>cha</w:t>
      </w:r>
      <w:r w:rsidR="00E03205" w:rsidRPr="00C65251">
        <w:rPr>
          <w:rFonts w:ascii="Times New Roman" w:hAnsi="Times New Roman" w:cs="Times New Roman"/>
        </w:rPr>
        <w:t xml:space="preserve">nge </w:t>
      </w:r>
      <w:r w:rsidR="000C1E56" w:rsidRPr="00C65251">
        <w:rPr>
          <w:rFonts w:ascii="Times New Roman" w:hAnsi="Times New Roman" w:cs="Times New Roman"/>
        </w:rPr>
        <w:t xml:space="preserve">will </w:t>
      </w:r>
      <w:r w:rsidR="002A0A6E" w:rsidRPr="00C65251">
        <w:rPr>
          <w:rFonts w:ascii="Times New Roman" w:hAnsi="Times New Roman" w:cs="Times New Roman"/>
        </w:rPr>
        <w:t xml:space="preserve">save </w:t>
      </w:r>
      <w:r w:rsidRPr="00C65251">
        <w:rPr>
          <w:rFonts w:ascii="Times New Roman" w:hAnsi="Times New Roman" w:cs="Times New Roman"/>
        </w:rPr>
        <w:t>lives</w:t>
      </w:r>
      <w:r w:rsidRPr="00B64576">
        <w:rPr>
          <w:rFonts w:ascii="Times New Roman" w:hAnsi="Times New Roman" w:cs="Times New Roman"/>
        </w:rPr>
        <w:t xml:space="preserve"> in China.</w:t>
      </w:r>
      <w:r w:rsidR="000C1E56" w:rsidRPr="00B64576">
        <w:rPr>
          <w:rFonts w:ascii="Times New Roman" w:hAnsi="Times New Roman" w:cs="Times New Roman"/>
        </w:rPr>
        <w:t xml:space="preserve"> Conversely, d</w:t>
      </w:r>
      <w:r w:rsidRPr="00B64576">
        <w:rPr>
          <w:rFonts w:ascii="Times New Roman" w:hAnsi="Times New Roman" w:cs="Times New Roman"/>
        </w:rPr>
        <w:t>elay</w:t>
      </w:r>
      <w:r w:rsidR="000C1E56" w:rsidRPr="00B64576">
        <w:rPr>
          <w:rFonts w:ascii="Times New Roman" w:hAnsi="Times New Roman" w:cs="Times New Roman"/>
        </w:rPr>
        <w:t xml:space="preserve"> and hesitation will impede the reali</w:t>
      </w:r>
      <w:r w:rsidR="00B64576">
        <w:rPr>
          <w:rFonts w:ascii="Times New Roman" w:hAnsi="Times New Roman" w:cs="Times New Roman"/>
        </w:rPr>
        <w:t>s</w:t>
      </w:r>
      <w:r w:rsidR="000C1E56" w:rsidRPr="00B64576">
        <w:rPr>
          <w:rFonts w:ascii="Times New Roman" w:hAnsi="Times New Roman" w:cs="Times New Roman"/>
        </w:rPr>
        <w:t>ation of the Healthy China goals, affecting</w:t>
      </w:r>
      <w:r w:rsidRPr="00086A5C">
        <w:rPr>
          <w:rFonts w:ascii="Times New Roman" w:hAnsi="Times New Roman" w:cs="Times New Roman"/>
        </w:rPr>
        <w:t xml:space="preserve"> the health and wellbeing of </w:t>
      </w:r>
      <w:r w:rsidR="00343DBA">
        <w:rPr>
          <w:rFonts w:ascii="Times New Roman" w:hAnsi="Times New Roman" w:cs="Times New Roman"/>
        </w:rPr>
        <w:t xml:space="preserve">the </w:t>
      </w:r>
      <w:r w:rsidRPr="00086A5C">
        <w:rPr>
          <w:rFonts w:ascii="Times New Roman" w:hAnsi="Times New Roman" w:cs="Times New Roman"/>
        </w:rPr>
        <w:t xml:space="preserve">1.4 billion Chinese people. </w:t>
      </w:r>
      <w:r w:rsidR="000C1E56">
        <w:rPr>
          <w:rFonts w:ascii="Times New Roman" w:hAnsi="Times New Roman" w:cs="Times New Roman"/>
        </w:rPr>
        <w:t>Although the COVID-19 pandemic has led to a range of reflections, reforms, and changes to social and health policy, these discussions have yet to include a serious consideration of the linkages between climate change and health. Without this, there is a risk that the recovery plans of one health crisis – COVID-19 – will exacerbate the long-term risks of another health crisis – climate change.</w:t>
      </w:r>
    </w:p>
    <w:p w14:paraId="563B4C56" w14:textId="7CA5A979" w:rsidR="000C1E56" w:rsidRDefault="000C1E56" w:rsidP="000C1E56">
      <w:pPr>
        <w:spacing w:after="160"/>
        <w:jc w:val="both"/>
        <w:rPr>
          <w:rFonts w:ascii="Times New Roman" w:hAnsi="Times New Roman" w:cs="Times New Roman"/>
        </w:rPr>
      </w:pPr>
    </w:p>
    <w:p w14:paraId="7A638309" w14:textId="5474A2AB" w:rsidR="000C1E56" w:rsidRDefault="000C1E56" w:rsidP="000C1E56">
      <w:pPr>
        <w:spacing w:after="160"/>
        <w:jc w:val="both"/>
        <w:rPr>
          <w:rFonts w:ascii="Times New Roman" w:hAnsi="Times New Roman" w:cs="Times New Roman"/>
        </w:rPr>
      </w:pPr>
    </w:p>
    <w:p w14:paraId="19914CD8" w14:textId="131B8AE8" w:rsidR="000C1E56" w:rsidRDefault="000C1E56" w:rsidP="000C1E56">
      <w:pPr>
        <w:spacing w:after="160"/>
        <w:jc w:val="both"/>
        <w:rPr>
          <w:rFonts w:ascii="Times New Roman" w:hAnsi="Times New Roman" w:cs="Times New Roman"/>
        </w:rPr>
      </w:pPr>
    </w:p>
    <w:p w14:paraId="22ACAF1E" w14:textId="5E72A0EC" w:rsidR="000C1E56" w:rsidRDefault="000C1E56" w:rsidP="000C1E56">
      <w:pPr>
        <w:spacing w:after="160"/>
        <w:jc w:val="both"/>
        <w:rPr>
          <w:rFonts w:ascii="Times New Roman" w:hAnsi="Times New Roman" w:cs="Times New Roman"/>
        </w:rPr>
      </w:pPr>
    </w:p>
    <w:p w14:paraId="6E9455EC" w14:textId="28DCF85D" w:rsidR="000C1E56" w:rsidRDefault="000C1E56" w:rsidP="000C1E56">
      <w:pPr>
        <w:spacing w:after="160"/>
        <w:jc w:val="both"/>
        <w:rPr>
          <w:rFonts w:ascii="Times New Roman" w:hAnsi="Times New Roman" w:cs="Times New Roman"/>
        </w:rPr>
      </w:pPr>
    </w:p>
    <w:p w14:paraId="4030C65A" w14:textId="2219B888" w:rsidR="000C1E56" w:rsidRDefault="000C1E56" w:rsidP="000C1E56">
      <w:pPr>
        <w:spacing w:after="160"/>
        <w:jc w:val="both"/>
        <w:rPr>
          <w:rFonts w:ascii="Times New Roman" w:hAnsi="Times New Roman" w:cs="Times New Roman"/>
        </w:rPr>
      </w:pPr>
    </w:p>
    <w:p w14:paraId="4FC8F101" w14:textId="3D216A90" w:rsidR="000C1E56" w:rsidRDefault="00F403F6" w:rsidP="00171709">
      <w:pPr>
        <w:pStyle w:val="1"/>
        <w:rPr>
          <w:rFonts w:ascii="Times New Roman" w:hAnsi="Times New Roman" w:cs="Times New Roman"/>
          <w:b/>
        </w:rPr>
      </w:pPr>
      <w:r w:rsidRPr="00171709">
        <w:rPr>
          <w:rFonts w:ascii="Times New Roman" w:hAnsi="Times New Roman" w:cs="Times New Roman"/>
          <w:b/>
        </w:rPr>
        <w:t>Acknowledgement</w:t>
      </w:r>
      <w:r>
        <w:rPr>
          <w:rFonts w:ascii="Times New Roman" w:hAnsi="Times New Roman" w:cs="Times New Roman"/>
          <w:b/>
        </w:rPr>
        <w:t>s</w:t>
      </w:r>
    </w:p>
    <w:p w14:paraId="731B5530" w14:textId="40E95FB6" w:rsidR="00F403F6" w:rsidRPr="00E301F1" w:rsidRDefault="00F403F6" w:rsidP="000C1E56">
      <w:pPr>
        <w:spacing w:after="160"/>
        <w:jc w:val="both"/>
        <w:rPr>
          <w:rFonts w:ascii="Times New Roman" w:hAnsi="Times New Roman" w:cs="Times New Roman"/>
          <w:lang w:val="en-GB"/>
        </w:rPr>
      </w:pPr>
      <w:r w:rsidRPr="00F403F6">
        <w:rPr>
          <w:rFonts w:ascii="Times New Roman" w:eastAsiaTheme="majorEastAsia" w:hAnsi="Times New Roman" w:cs="Times New Roman" w:hint="eastAsia"/>
          <w:bCs/>
          <w:color w:val="000000" w:themeColor="text1"/>
          <w:lang w:val="en-GB" w:eastAsia="en-US"/>
        </w:rPr>
        <w:t>W</w:t>
      </w:r>
      <w:r w:rsidRPr="00F403F6">
        <w:rPr>
          <w:rFonts w:ascii="Times New Roman" w:eastAsiaTheme="majorEastAsia" w:hAnsi="Times New Roman" w:cs="Times New Roman"/>
          <w:bCs/>
          <w:color w:val="000000" w:themeColor="text1"/>
          <w:lang w:val="en-GB" w:eastAsia="en-US"/>
        </w:rPr>
        <w:t>e thank the Wellcome Trust</w:t>
      </w:r>
      <w:r w:rsidR="00171709">
        <w:rPr>
          <w:rFonts w:ascii="Times New Roman" w:eastAsiaTheme="majorEastAsia" w:hAnsi="Times New Roman" w:cs="Times New Roman"/>
          <w:bCs/>
          <w:color w:val="000000" w:themeColor="text1"/>
          <w:lang w:val="en-GB" w:eastAsia="en-US"/>
        </w:rPr>
        <w:t xml:space="preserve"> for financial and strategic support, without which this research would not be possible</w:t>
      </w:r>
      <w:r>
        <w:rPr>
          <w:rFonts w:ascii="Times New Roman" w:eastAsiaTheme="majorEastAsia" w:hAnsi="Times New Roman" w:cs="Times New Roman"/>
          <w:bCs/>
          <w:color w:val="000000" w:themeColor="text1"/>
          <w:lang w:val="en-GB" w:eastAsia="en-US"/>
        </w:rPr>
        <w:t xml:space="preserve">. </w:t>
      </w:r>
      <w:r w:rsidR="00171709">
        <w:rPr>
          <w:rFonts w:ascii="Times New Roman" w:eastAsiaTheme="majorEastAsia" w:hAnsi="Times New Roman" w:cs="Times New Roman"/>
          <w:bCs/>
          <w:color w:val="000000" w:themeColor="text1"/>
          <w:lang w:val="en-GB" w:eastAsia="en-US"/>
        </w:rPr>
        <w:t xml:space="preserve">We would also like to thank Margaret Chan </w:t>
      </w:r>
      <w:r w:rsidR="00171709">
        <w:rPr>
          <w:rFonts w:ascii="Times New Roman" w:eastAsiaTheme="majorEastAsia" w:hAnsi="Times New Roman" w:cs="Times New Roman"/>
          <w:bCs/>
          <w:color w:val="000000" w:themeColor="text1"/>
          <w:lang w:val="en-GB" w:eastAsia="en-US"/>
        </w:rPr>
        <w:t>(Tsinghua University)</w:t>
      </w:r>
      <w:r w:rsidR="00171709">
        <w:rPr>
          <w:rFonts w:ascii="Times New Roman" w:eastAsiaTheme="majorEastAsia" w:hAnsi="Times New Roman" w:cs="Times New Roman"/>
          <w:bCs/>
          <w:color w:val="000000" w:themeColor="text1"/>
          <w:lang w:val="en-GB" w:eastAsia="en-US"/>
        </w:rPr>
        <w:t xml:space="preserve"> for her invaluable comments and advice. </w:t>
      </w:r>
    </w:p>
    <w:p w14:paraId="730E21C5" w14:textId="68FA58CC" w:rsidR="000C1E56" w:rsidRDefault="000C1E56" w:rsidP="000C1E56">
      <w:pPr>
        <w:spacing w:after="160"/>
        <w:jc w:val="both"/>
        <w:rPr>
          <w:rFonts w:ascii="Times New Roman" w:hAnsi="Times New Roman" w:cs="Times New Roman"/>
        </w:rPr>
      </w:pPr>
    </w:p>
    <w:p w14:paraId="672D751B" w14:textId="158037F4" w:rsidR="000C1E56" w:rsidRDefault="000C1E56" w:rsidP="000C1E56">
      <w:pPr>
        <w:spacing w:after="160"/>
        <w:jc w:val="both"/>
        <w:rPr>
          <w:rFonts w:ascii="Times New Roman" w:hAnsi="Times New Roman" w:cs="Times New Roman"/>
        </w:rPr>
      </w:pPr>
    </w:p>
    <w:p w14:paraId="72EF5332" w14:textId="62096A4E" w:rsidR="000C1E56" w:rsidRDefault="000C1E56" w:rsidP="000C1E56">
      <w:pPr>
        <w:spacing w:after="160"/>
        <w:jc w:val="both"/>
        <w:rPr>
          <w:rFonts w:ascii="Times New Roman" w:hAnsi="Times New Roman" w:cs="Times New Roman"/>
        </w:rPr>
      </w:pPr>
    </w:p>
    <w:p w14:paraId="1E402A13" w14:textId="72908E55" w:rsidR="000C1E56" w:rsidRDefault="000C1E56" w:rsidP="000C1E56">
      <w:pPr>
        <w:spacing w:after="160"/>
        <w:jc w:val="both"/>
        <w:rPr>
          <w:rFonts w:ascii="Times New Roman" w:hAnsi="Times New Roman" w:cs="Times New Roman"/>
        </w:rPr>
      </w:pPr>
    </w:p>
    <w:p w14:paraId="2EB14645" w14:textId="1B52918D" w:rsidR="000C1E56" w:rsidRDefault="000C1E56" w:rsidP="000C1E56">
      <w:pPr>
        <w:spacing w:after="160"/>
        <w:jc w:val="both"/>
        <w:rPr>
          <w:rFonts w:ascii="Times New Roman" w:hAnsi="Times New Roman" w:cs="Times New Roman"/>
        </w:rPr>
      </w:pPr>
    </w:p>
    <w:p w14:paraId="49A68811" w14:textId="77777777" w:rsidR="000C1E56" w:rsidRDefault="000C1E56" w:rsidP="000C1E56">
      <w:pPr>
        <w:spacing w:after="160"/>
        <w:jc w:val="both"/>
        <w:rPr>
          <w:rFonts w:ascii="Times New Roman" w:hAnsi="Times New Roman" w:cs="Times New Roman"/>
        </w:rPr>
      </w:pPr>
    </w:p>
    <w:p w14:paraId="7A9F72FB" w14:textId="77777777" w:rsidR="00C65251" w:rsidRDefault="00C65251" w:rsidP="000C1E56">
      <w:pPr>
        <w:spacing w:after="160"/>
        <w:jc w:val="both"/>
        <w:rPr>
          <w:rFonts w:ascii="Times New Roman" w:hAnsi="Times New Roman" w:cs="Times New Roman"/>
        </w:rPr>
        <w:sectPr w:rsidR="00C65251" w:rsidSect="00CA362C">
          <w:footerReference w:type="default" r:id="rId36"/>
          <w:pgSz w:w="12240" w:h="15840"/>
          <w:pgMar w:top="1440" w:right="1080" w:bottom="1440" w:left="1080" w:header="708" w:footer="708" w:gutter="0"/>
          <w:lnNumType w:countBy="1" w:restart="continuous"/>
          <w:cols w:space="708"/>
          <w:docGrid w:linePitch="360"/>
        </w:sectPr>
      </w:pPr>
    </w:p>
    <w:p w14:paraId="31DCF0C6" w14:textId="68BD5B92" w:rsidR="00630391" w:rsidRPr="006C1093" w:rsidRDefault="00630391" w:rsidP="00C512F9">
      <w:pPr>
        <w:pStyle w:val="EndNoteBibliography"/>
        <w:outlineLvl w:val="0"/>
        <w:rPr>
          <w:rFonts w:ascii="Times New Roman" w:hAnsi="Times New Roman"/>
          <w:b/>
          <w:bCs/>
          <w:sz w:val="32"/>
          <w:szCs w:val="32"/>
        </w:rPr>
      </w:pPr>
      <w:bookmarkStart w:id="186" w:name="_Hlk42083890"/>
      <w:bookmarkStart w:id="187" w:name="_Toc40469204"/>
      <w:bookmarkStart w:id="188" w:name="_Toc41246077"/>
      <w:bookmarkStart w:id="189" w:name="_Toc41246141"/>
      <w:bookmarkStart w:id="190" w:name="_Toc41344907"/>
      <w:bookmarkStart w:id="191" w:name="_Toc47003160"/>
      <w:bookmarkEnd w:id="1"/>
      <w:bookmarkEnd w:id="2"/>
      <w:bookmarkEnd w:id="3"/>
      <w:bookmarkEnd w:id="4"/>
      <w:bookmarkEnd w:id="5"/>
      <w:bookmarkEnd w:id="6"/>
      <w:bookmarkEnd w:id="7"/>
      <w:bookmarkEnd w:id="8"/>
      <w:bookmarkEnd w:id="9"/>
      <w:bookmarkEnd w:id="10"/>
      <w:bookmarkEnd w:id="186"/>
      <w:r w:rsidRPr="006C1093">
        <w:rPr>
          <w:rFonts w:ascii="Times New Roman" w:hAnsi="Times New Roman"/>
          <w:b/>
          <w:bCs/>
          <w:sz w:val="32"/>
          <w:szCs w:val="32"/>
        </w:rPr>
        <w:lastRenderedPageBreak/>
        <w:t>Reference</w:t>
      </w:r>
      <w:bookmarkEnd w:id="187"/>
      <w:bookmarkEnd w:id="188"/>
      <w:bookmarkEnd w:id="189"/>
      <w:r w:rsidR="00C32AB1">
        <w:rPr>
          <w:rFonts w:ascii="Times New Roman" w:hAnsi="Times New Roman"/>
          <w:b/>
          <w:bCs/>
          <w:sz w:val="32"/>
          <w:szCs w:val="32"/>
        </w:rPr>
        <w:t>s</w:t>
      </w:r>
      <w:bookmarkEnd w:id="190"/>
      <w:bookmarkEnd w:id="191"/>
    </w:p>
    <w:p w14:paraId="55C16520" w14:textId="3F55A818" w:rsidR="00630391" w:rsidRPr="006C1093" w:rsidRDefault="00630391" w:rsidP="00383745">
      <w:pPr>
        <w:pStyle w:val="EndNoteBibliography"/>
        <w:rPr>
          <w:rFonts w:ascii="Times New Roman" w:hAnsi="Times New Roman"/>
        </w:rPr>
      </w:pPr>
      <w:r w:rsidRPr="006C1093">
        <w:rPr>
          <w:rFonts w:ascii="Times New Roman" w:hAnsi="Times New Roman"/>
        </w:rPr>
        <w:fldChar w:fldCharType="begin"/>
      </w:r>
      <w:r w:rsidRPr="00753A42">
        <w:rPr>
          <w:rFonts w:ascii="Times New Roman" w:hAnsi="Times New Roman"/>
        </w:rPr>
        <w:instrText xml:space="preserve"> ADDIN EN.REFLIST </w:instrText>
      </w:r>
      <w:r w:rsidRPr="006C1093">
        <w:rPr>
          <w:rFonts w:ascii="Times New Roman" w:hAnsi="Times New Roman"/>
        </w:rPr>
        <w:fldChar w:fldCharType="separate"/>
      </w:r>
    </w:p>
    <w:p w14:paraId="3FE4A31A" w14:textId="77777777" w:rsidR="006C7F7C" w:rsidRPr="006C7F7C" w:rsidRDefault="00630391" w:rsidP="006C7F7C">
      <w:pPr>
        <w:pStyle w:val="EndNoteBibliography"/>
        <w:rPr>
          <w:noProof/>
        </w:rPr>
      </w:pPr>
      <w:r w:rsidRPr="002506CC">
        <w:rPr>
          <w:rFonts w:ascii="Times New Roman" w:hAnsi="Times New Roman"/>
          <w:sz w:val="24"/>
          <w:szCs w:val="24"/>
        </w:rPr>
        <w:fldChar w:fldCharType="begin"/>
      </w:r>
      <w:r w:rsidRPr="002506CC">
        <w:rPr>
          <w:rFonts w:ascii="Times New Roman" w:hAnsi="Times New Roman"/>
          <w:sz w:val="24"/>
          <w:szCs w:val="24"/>
        </w:rPr>
        <w:instrText xml:space="preserve"> ADDIN EN.REFLIST </w:instrText>
      </w:r>
      <w:r w:rsidRPr="002506CC">
        <w:rPr>
          <w:rFonts w:ascii="Times New Roman" w:hAnsi="Times New Roman"/>
          <w:sz w:val="24"/>
          <w:szCs w:val="24"/>
        </w:rPr>
        <w:fldChar w:fldCharType="separate"/>
      </w:r>
      <w:r w:rsidR="006C7F7C" w:rsidRPr="006C7F7C">
        <w:rPr>
          <w:noProof/>
        </w:rPr>
        <w:t>1.</w:t>
      </w:r>
      <w:r w:rsidR="006C7F7C" w:rsidRPr="006C7F7C">
        <w:rPr>
          <w:noProof/>
        </w:rPr>
        <w:tab/>
        <w:t xml:space="preserve">Watts N, Adger WN, Agnolucci P, et al. Health and climate change: policy responses to protect public health. </w:t>
      </w:r>
      <w:r w:rsidR="006C7F7C" w:rsidRPr="006C7F7C">
        <w:rPr>
          <w:i/>
          <w:noProof/>
        </w:rPr>
        <w:t>Lancet</w:t>
      </w:r>
      <w:r w:rsidR="006C7F7C" w:rsidRPr="006C7F7C">
        <w:rPr>
          <w:noProof/>
        </w:rPr>
        <w:t xml:space="preserve"> 2015; </w:t>
      </w:r>
      <w:r w:rsidR="006C7F7C" w:rsidRPr="006C7F7C">
        <w:rPr>
          <w:b/>
          <w:noProof/>
        </w:rPr>
        <w:t>386</w:t>
      </w:r>
      <w:r w:rsidR="006C7F7C" w:rsidRPr="006C7F7C">
        <w:rPr>
          <w:noProof/>
        </w:rPr>
        <w:t>(10006): 1861-914.</w:t>
      </w:r>
    </w:p>
    <w:p w14:paraId="6B8FA75D" w14:textId="77777777" w:rsidR="006C7F7C" w:rsidRPr="006C7F7C" w:rsidRDefault="006C7F7C" w:rsidP="006C7F7C">
      <w:pPr>
        <w:pStyle w:val="EndNoteBibliography"/>
        <w:rPr>
          <w:noProof/>
        </w:rPr>
      </w:pPr>
      <w:r w:rsidRPr="006C7F7C">
        <w:rPr>
          <w:noProof/>
        </w:rPr>
        <w:t>2.</w:t>
      </w:r>
      <w:r w:rsidRPr="006C7F7C">
        <w:rPr>
          <w:noProof/>
        </w:rPr>
        <w:tab/>
        <w:t xml:space="preserve">Watts N, Amann M, Arnell N, et al. The 2019 report of The </w:t>
      </w:r>
      <w:r w:rsidRPr="006C7F7C">
        <w:rPr>
          <w:i/>
          <w:noProof/>
        </w:rPr>
        <w:t>Lancet</w:t>
      </w:r>
      <w:r w:rsidRPr="006C7F7C">
        <w:rPr>
          <w:noProof/>
        </w:rPr>
        <w:t xml:space="preserve"> Countdown on health and climate change: ensuring that the health of a child born today is not defined by a changing climate. </w:t>
      </w:r>
      <w:r w:rsidRPr="006C7F7C">
        <w:rPr>
          <w:i/>
          <w:noProof/>
        </w:rPr>
        <w:t>The Lancet</w:t>
      </w:r>
      <w:r w:rsidRPr="006C7F7C">
        <w:rPr>
          <w:noProof/>
        </w:rPr>
        <w:t xml:space="preserve"> 2019; </w:t>
      </w:r>
      <w:r w:rsidRPr="006C7F7C">
        <w:rPr>
          <w:b/>
          <w:noProof/>
        </w:rPr>
        <w:t>394</w:t>
      </w:r>
      <w:r w:rsidRPr="006C7F7C">
        <w:rPr>
          <w:noProof/>
        </w:rPr>
        <w:t>(10211): 1836-78.</w:t>
      </w:r>
    </w:p>
    <w:p w14:paraId="0E906D67" w14:textId="0AF22CA6" w:rsidR="006C7F7C" w:rsidRPr="006C7F7C" w:rsidRDefault="006C7F7C" w:rsidP="006C7F7C">
      <w:pPr>
        <w:pStyle w:val="EndNoteBibliography"/>
        <w:rPr>
          <w:noProof/>
        </w:rPr>
      </w:pPr>
      <w:r w:rsidRPr="006C7F7C">
        <w:rPr>
          <w:noProof/>
        </w:rPr>
        <w:t>3.</w:t>
      </w:r>
      <w:r w:rsidRPr="006C7F7C">
        <w:rPr>
          <w:noProof/>
        </w:rPr>
        <w:tab/>
        <w:t xml:space="preserve">Healthy China Action Plan (2019-2030). 2019. </w:t>
      </w:r>
      <w:hyperlink r:id="rId37" w:history="1">
        <w:r w:rsidRPr="006C7F7C">
          <w:rPr>
            <w:rStyle w:val="a3"/>
            <w:noProof/>
          </w:rPr>
          <w:t>http://www.gov.cn/xinwen/2019-07/15/content_5409694.htm</w:t>
        </w:r>
      </w:hyperlink>
      <w:r w:rsidRPr="006C7F7C">
        <w:rPr>
          <w:noProof/>
        </w:rPr>
        <w:t xml:space="preserve"> (accessed May 8, 2020).</w:t>
      </w:r>
    </w:p>
    <w:p w14:paraId="74E9DD5F" w14:textId="48AD6465" w:rsidR="006C7F7C" w:rsidRPr="006C7F7C" w:rsidRDefault="006C7F7C" w:rsidP="006C7F7C">
      <w:pPr>
        <w:pStyle w:val="EndNoteBibliography"/>
        <w:rPr>
          <w:noProof/>
        </w:rPr>
      </w:pPr>
      <w:r w:rsidRPr="006C7F7C">
        <w:rPr>
          <w:noProof/>
        </w:rPr>
        <w:t>4.</w:t>
      </w:r>
      <w:r w:rsidRPr="006C7F7C">
        <w:rPr>
          <w:noProof/>
        </w:rPr>
        <w:tab/>
        <w:t xml:space="preserve">UNFCCC. Paris Agreement. In: </w:t>
      </w:r>
      <w:hyperlink r:id="rId38" w:history="1">
        <w:r w:rsidRPr="006C7F7C">
          <w:rPr>
            <w:rStyle w:val="a3"/>
            <w:noProof/>
          </w:rPr>
          <w:t>https://unfccc.int/process-and-meetings/the-paris-agreement/the-paris-agreement</w:t>
        </w:r>
      </w:hyperlink>
      <w:r w:rsidRPr="006C7F7C">
        <w:rPr>
          <w:noProof/>
        </w:rPr>
        <w:t>, editor. accessed May 8, 2020; 2015.</w:t>
      </w:r>
    </w:p>
    <w:p w14:paraId="1C433C47" w14:textId="77777777" w:rsidR="006C7F7C" w:rsidRPr="006C7F7C" w:rsidRDefault="006C7F7C" w:rsidP="006C7F7C">
      <w:pPr>
        <w:pStyle w:val="EndNoteBibliography"/>
        <w:rPr>
          <w:noProof/>
        </w:rPr>
      </w:pPr>
      <w:r w:rsidRPr="006C7F7C">
        <w:rPr>
          <w:noProof/>
        </w:rPr>
        <w:t>5.</w:t>
      </w:r>
      <w:r w:rsidRPr="006C7F7C">
        <w:rPr>
          <w:noProof/>
        </w:rPr>
        <w:tab/>
        <w:t>IPCC. Global warming of 1.5°C. An IPCC Special Report on the impacts of global warming of 1.5°C above pre-industrial levels and related global greenhouse gas emission pathways, in the context of strengthening the global response to the threat of climate change. Geneva, Switzerland: World Meteorological Organization, 2018.</w:t>
      </w:r>
    </w:p>
    <w:p w14:paraId="36C0E93D" w14:textId="77777777" w:rsidR="006C7F7C" w:rsidRPr="006C7F7C" w:rsidRDefault="006C7F7C" w:rsidP="006C7F7C">
      <w:pPr>
        <w:pStyle w:val="EndNoteBibliography"/>
        <w:rPr>
          <w:noProof/>
        </w:rPr>
      </w:pPr>
      <w:r w:rsidRPr="006C7F7C">
        <w:rPr>
          <w:noProof/>
        </w:rPr>
        <w:t>6.</w:t>
      </w:r>
      <w:r w:rsidRPr="006C7F7C">
        <w:rPr>
          <w:noProof/>
        </w:rPr>
        <w:tab/>
        <w:t>United Nations. Transforming our World: The 2030 Agenda for Sustainable Development. New York: United Nations, 2015.</w:t>
      </w:r>
    </w:p>
    <w:p w14:paraId="54FFD9F8" w14:textId="77777777" w:rsidR="006C7F7C" w:rsidRPr="006C7F7C" w:rsidRDefault="006C7F7C" w:rsidP="006C7F7C">
      <w:pPr>
        <w:pStyle w:val="EndNoteBibliography"/>
        <w:rPr>
          <w:noProof/>
        </w:rPr>
      </w:pPr>
      <w:r w:rsidRPr="006C7F7C">
        <w:rPr>
          <w:noProof/>
        </w:rPr>
        <w:t>7.</w:t>
      </w:r>
      <w:r w:rsidRPr="006C7F7C">
        <w:rPr>
          <w:noProof/>
        </w:rPr>
        <w:tab/>
        <w:t xml:space="preserve">Mayrhuber EA-S, Dückers MLA, Wallner P, et al. Vulnerability to heatwaves and implications for public health interventions – A scoping review. </w:t>
      </w:r>
      <w:r w:rsidRPr="006C7F7C">
        <w:rPr>
          <w:i/>
          <w:noProof/>
        </w:rPr>
        <w:t>Environmental Research</w:t>
      </w:r>
      <w:r w:rsidRPr="006C7F7C">
        <w:rPr>
          <w:noProof/>
        </w:rPr>
        <w:t xml:space="preserve"> 2018; </w:t>
      </w:r>
      <w:r w:rsidRPr="006C7F7C">
        <w:rPr>
          <w:b/>
          <w:noProof/>
        </w:rPr>
        <w:t>166</w:t>
      </w:r>
      <w:r w:rsidRPr="006C7F7C">
        <w:rPr>
          <w:noProof/>
        </w:rPr>
        <w:t>: 42-54.</w:t>
      </w:r>
    </w:p>
    <w:p w14:paraId="6E96A97F" w14:textId="77777777" w:rsidR="006C7F7C" w:rsidRPr="006C7F7C" w:rsidRDefault="006C7F7C" w:rsidP="006C7F7C">
      <w:pPr>
        <w:pStyle w:val="EndNoteBibliography"/>
        <w:rPr>
          <w:noProof/>
        </w:rPr>
      </w:pPr>
      <w:r w:rsidRPr="006C7F7C">
        <w:rPr>
          <w:noProof/>
        </w:rPr>
        <w:t>8.</w:t>
      </w:r>
      <w:r w:rsidRPr="006C7F7C">
        <w:rPr>
          <w:noProof/>
        </w:rPr>
        <w:tab/>
        <w:t>Copernicus Climate Change Service (C3S). ERA5: Fifth generation of ECMWF atmospheric reanalyses of the global climate. Copernicus Climate Change Service Climate Data Store (CDS).</w:t>
      </w:r>
    </w:p>
    <w:p w14:paraId="3F04AFAB" w14:textId="77777777" w:rsidR="006C7F7C" w:rsidRPr="006C7F7C" w:rsidRDefault="006C7F7C" w:rsidP="006C7F7C">
      <w:pPr>
        <w:pStyle w:val="EndNoteBibliography"/>
        <w:rPr>
          <w:noProof/>
        </w:rPr>
      </w:pPr>
      <w:r w:rsidRPr="006C7F7C">
        <w:rPr>
          <w:noProof/>
        </w:rPr>
        <w:t>9.</w:t>
      </w:r>
      <w:r w:rsidRPr="006C7F7C">
        <w:rPr>
          <w:noProof/>
        </w:rPr>
        <w:tab/>
        <w:t xml:space="preserve">Xu Z, FitzGerald G, Guo Y, Jalaludin B, Tong S. Impact of heatwave on mortality under different heatwave definitions: A systematic review and meta-analysis. </w:t>
      </w:r>
      <w:r w:rsidRPr="006C7F7C">
        <w:rPr>
          <w:i/>
          <w:noProof/>
        </w:rPr>
        <w:t>Environment International</w:t>
      </w:r>
      <w:r w:rsidRPr="006C7F7C">
        <w:rPr>
          <w:noProof/>
        </w:rPr>
        <w:t xml:space="preserve"> 2016; </w:t>
      </w:r>
      <w:r w:rsidRPr="006C7F7C">
        <w:rPr>
          <w:b/>
          <w:noProof/>
        </w:rPr>
        <w:t>89-90</w:t>
      </w:r>
      <w:r w:rsidRPr="006C7F7C">
        <w:rPr>
          <w:noProof/>
        </w:rPr>
        <w:t>: 193-203.</w:t>
      </w:r>
    </w:p>
    <w:p w14:paraId="2E2D549C" w14:textId="77777777" w:rsidR="006C7F7C" w:rsidRPr="006C7F7C" w:rsidRDefault="006C7F7C" w:rsidP="006C7F7C">
      <w:pPr>
        <w:pStyle w:val="EndNoteBibliography"/>
        <w:rPr>
          <w:noProof/>
        </w:rPr>
      </w:pPr>
      <w:r w:rsidRPr="006C7F7C">
        <w:rPr>
          <w:noProof/>
        </w:rPr>
        <w:t>10.</w:t>
      </w:r>
      <w:r w:rsidRPr="006C7F7C">
        <w:rPr>
          <w:noProof/>
        </w:rPr>
        <w:tab/>
        <w:t>Chambers J. Hybrid gridded demographic data for the world, 1950-2020. 1.0 ed. Zenodo; 2020.</w:t>
      </w:r>
    </w:p>
    <w:p w14:paraId="5EEB9C3A" w14:textId="77777777" w:rsidR="006C7F7C" w:rsidRPr="006C7F7C" w:rsidRDefault="006C7F7C" w:rsidP="006C7F7C">
      <w:pPr>
        <w:pStyle w:val="EndNoteBibliography"/>
        <w:rPr>
          <w:noProof/>
        </w:rPr>
      </w:pPr>
      <w:r w:rsidRPr="006C7F7C">
        <w:rPr>
          <w:noProof/>
        </w:rPr>
        <w:t>11.</w:t>
      </w:r>
      <w:r w:rsidRPr="006C7F7C">
        <w:rPr>
          <w:noProof/>
        </w:rPr>
        <w:tab/>
        <w:t xml:space="preserve">Ma W, Chen R, Kan H. Temperature-related mortality in 17 large Chinese cities: how heat and cold affect mortality in China. </w:t>
      </w:r>
      <w:r w:rsidRPr="006C7F7C">
        <w:rPr>
          <w:i/>
          <w:noProof/>
        </w:rPr>
        <w:t>Environ Res</w:t>
      </w:r>
      <w:r w:rsidRPr="006C7F7C">
        <w:rPr>
          <w:noProof/>
        </w:rPr>
        <w:t xml:space="preserve"> 2014; </w:t>
      </w:r>
      <w:r w:rsidRPr="006C7F7C">
        <w:rPr>
          <w:b/>
          <w:noProof/>
        </w:rPr>
        <w:t>134</w:t>
      </w:r>
      <w:r w:rsidRPr="006C7F7C">
        <w:rPr>
          <w:noProof/>
        </w:rPr>
        <w:t>: 127-33.</w:t>
      </w:r>
    </w:p>
    <w:p w14:paraId="0ECD2B47" w14:textId="77777777" w:rsidR="006C7F7C" w:rsidRPr="006C7F7C" w:rsidRDefault="006C7F7C" w:rsidP="006C7F7C">
      <w:pPr>
        <w:pStyle w:val="EndNoteBibliography"/>
        <w:rPr>
          <w:noProof/>
        </w:rPr>
      </w:pPr>
      <w:r w:rsidRPr="006C7F7C">
        <w:rPr>
          <w:noProof/>
        </w:rPr>
        <w:t>12.</w:t>
      </w:r>
      <w:r w:rsidRPr="006C7F7C">
        <w:rPr>
          <w:noProof/>
        </w:rPr>
        <w:tab/>
        <w:t xml:space="preserve">Yang J, Yin P, Sun J, et al. Heatwave and mortality in 31 major Chinese cities: Definition, vulnerability and implications. </w:t>
      </w:r>
      <w:r w:rsidRPr="006C7F7C">
        <w:rPr>
          <w:i/>
          <w:noProof/>
        </w:rPr>
        <w:t>Sci Total Environ</w:t>
      </w:r>
      <w:r w:rsidRPr="006C7F7C">
        <w:rPr>
          <w:noProof/>
        </w:rPr>
        <w:t xml:space="preserve"> 2019; </w:t>
      </w:r>
      <w:r w:rsidRPr="006C7F7C">
        <w:rPr>
          <w:b/>
          <w:noProof/>
        </w:rPr>
        <w:t>649</w:t>
      </w:r>
      <w:r w:rsidRPr="006C7F7C">
        <w:rPr>
          <w:noProof/>
        </w:rPr>
        <w:t>: 695-702.</w:t>
      </w:r>
    </w:p>
    <w:p w14:paraId="4C226348" w14:textId="77777777" w:rsidR="006C7F7C" w:rsidRPr="006C7F7C" w:rsidRDefault="006C7F7C" w:rsidP="006C7F7C">
      <w:pPr>
        <w:pStyle w:val="EndNoteBibliography"/>
        <w:rPr>
          <w:noProof/>
        </w:rPr>
      </w:pPr>
      <w:r w:rsidRPr="006C7F7C">
        <w:rPr>
          <w:noProof/>
        </w:rPr>
        <w:t>13.</w:t>
      </w:r>
      <w:r w:rsidRPr="006C7F7C">
        <w:rPr>
          <w:noProof/>
        </w:rPr>
        <w:tab/>
        <w:t xml:space="preserve">Kjellstrom T, Freyberg C, Lemke B, Otto M, Briggs D. Estimating population heat exposure and impacts on working people in conjunction with climate change. </w:t>
      </w:r>
      <w:r w:rsidRPr="006C7F7C">
        <w:rPr>
          <w:i/>
          <w:noProof/>
        </w:rPr>
        <w:t>Int J Biometeorol</w:t>
      </w:r>
      <w:r w:rsidRPr="006C7F7C">
        <w:rPr>
          <w:noProof/>
        </w:rPr>
        <w:t xml:space="preserve"> 2018; </w:t>
      </w:r>
      <w:r w:rsidRPr="006C7F7C">
        <w:rPr>
          <w:b/>
          <w:noProof/>
        </w:rPr>
        <w:t>62</w:t>
      </w:r>
      <w:r w:rsidRPr="006C7F7C">
        <w:rPr>
          <w:noProof/>
        </w:rPr>
        <w:t>(3): 291-306.</w:t>
      </w:r>
    </w:p>
    <w:p w14:paraId="7AEFA75E" w14:textId="77777777" w:rsidR="006C7F7C" w:rsidRPr="006C7F7C" w:rsidRDefault="006C7F7C" w:rsidP="006C7F7C">
      <w:pPr>
        <w:pStyle w:val="EndNoteBibliography"/>
        <w:rPr>
          <w:noProof/>
        </w:rPr>
      </w:pPr>
      <w:r w:rsidRPr="006C7F7C">
        <w:rPr>
          <w:noProof/>
        </w:rPr>
        <w:t>14.</w:t>
      </w:r>
      <w:r w:rsidRPr="006C7F7C">
        <w:rPr>
          <w:noProof/>
        </w:rPr>
        <w:tab/>
        <w:t xml:space="preserve">Dunne JP, Stouffer RJ, John JG. Reductions in labour capacity from heat stress under climate warming. </w:t>
      </w:r>
      <w:r w:rsidRPr="006C7F7C">
        <w:rPr>
          <w:i/>
          <w:noProof/>
        </w:rPr>
        <w:t>Nat Clim Chang</w:t>
      </w:r>
      <w:r w:rsidRPr="006C7F7C">
        <w:rPr>
          <w:noProof/>
        </w:rPr>
        <w:t xml:space="preserve"> 2013; </w:t>
      </w:r>
      <w:r w:rsidRPr="006C7F7C">
        <w:rPr>
          <w:b/>
          <w:noProof/>
        </w:rPr>
        <w:t>3</w:t>
      </w:r>
      <w:r w:rsidRPr="006C7F7C">
        <w:rPr>
          <w:noProof/>
        </w:rPr>
        <w:t>(6): 563-6.</w:t>
      </w:r>
    </w:p>
    <w:p w14:paraId="1211799E" w14:textId="77777777" w:rsidR="006C7F7C" w:rsidRPr="006C7F7C" w:rsidRDefault="006C7F7C" w:rsidP="006C7F7C">
      <w:pPr>
        <w:pStyle w:val="EndNoteBibliography"/>
        <w:rPr>
          <w:noProof/>
        </w:rPr>
      </w:pPr>
      <w:r w:rsidRPr="006C7F7C">
        <w:rPr>
          <w:noProof/>
        </w:rPr>
        <w:t>15.</w:t>
      </w:r>
      <w:r w:rsidRPr="006C7F7C">
        <w:rPr>
          <w:noProof/>
        </w:rPr>
        <w:tab/>
        <w:t xml:space="preserve">Watts N, Amann M, Arnell N, et al. The 2018 report of the Lancet Countdown on health and climate change: shaping the health of nations for centuries to come. </w:t>
      </w:r>
      <w:r w:rsidRPr="006C7F7C">
        <w:rPr>
          <w:i/>
          <w:noProof/>
        </w:rPr>
        <w:t>The Lancet</w:t>
      </w:r>
      <w:r w:rsidRPr="006C7F7C">
        <w:rPr>
          <w:noProof/>
        </w:rPr>
        <w:t xml:space="preserve"> 2018; </w:t>
      </w:r>
      <w:r w:rsidRPr="006C7F7C">
        <w:rPr>
          <w:b/>
          <w:noProof/>
        </w:rPr>
        <w:t>392</w:t>
      </w:r>
      <w:r w:rsidRPr="006C7F7C">
        <w:rPr>
          <w:noProof/>
        </w:rPr>
        <w:t>(10163): 2479-514.</w:t>
      </w:r>
    </w:p>
    <w:p w14:paraId="3A0B8B8C" w14:textId="14E1A656" w:rsidR="006C7F7C" w:rsidRPr="006C7F7C" w:rsidRDefault="006C7F7C" w:rsidP="006C7F7C">
      <w:pPr>
        <w:pStyle w:val="EndNoteBibliography"/>
        <w:rPr>
          <w:noProof/>
        </w:rPr>
      </w:pPr>
      <w:r w:rsidRPr="006C7F7C">
        <w:rPr>
          <w:noProof/>
        </w:rPr>
        <w:t>16.</w:t>
      </w:r>
      <w:r w:rsidRPr="006C7F7C">
        <w:rPr>
          <w:noProof/>
        </w:rPr>
        <w:tab/>
        <w:t xml:space="preserve">NASA. Near Real-Time and MCD14DL MODIS Active Fire Detections. 2020. </w:t>
      </w:r>
      <w:hyperlink r:id="rId39" w:history="1">
        <w:r w:rsidRPr="006C7F7C">
          <w:rPr>
            <w:rStyle w:val="a3"/>
            <w:noProof/>
          </w:rPr>
          <w:t>https://earthdata.nasa.gov/active-fire-data</w:t>
        </w:r>
      </w:hyperlink>
      <w:r w:rsidRPr="006C7F7C">
        <w:rPr>
          <w:noProof/>
        </w:rPr>
        <w:t xml:space="preserve"> (accessed May 23th 2020).</w:t>
      </w:r>
    </w:p>
    <w:p w14:paraId="4499BF2C" w14:textId="77777777" w:rsidR="006C7F7C" w:rsidRPr="006C7F7C" w:rsidRDefault="006C7F7C" w:rsidP="006C7F7C">
      <w:pPr>
        <w:pStyle w:val="EndNoteBibliography"/>
        <w:rPr>
          <w:noProof/>
        </w:rPr>
      </w:pPr>
      <w:r w:rsidRPr="006C7F7C">
        <w:rPr>
          <w:noProof/>
        </w:rPr>
        <w:t>17.</w:t>
      </w:r>
      <w:r w:rsidRPr="006C7F7C">
        <w:rPr>
          <w:noProof/>
        </w:rPr>
        <w:tab/>
        <w:t xml:space="preserve">Doocy S, Dick, A., Daniels, A., &amp; Kirsch, T. D. . The human impact of tropical cyclones: a historical review of events 1980-2009 and systematic literature review. </w:t>
      </w:r>
      <w:r w:rsidRPr="006C7F7C">
        <w:rPr>
          <w:i/>
          <w:noProof/>
        </w:rPr>
        <w:t>Plos Currents</w:t>
      </w:r>
      <w:r w:rsidRPr="006C7F7C">
        <w:rPr>
          <w:noProof/>
        </w:rPr>
        <w:t xml:space="preserve"> 2013; </w:t>
      </w:r>
      <w:r w:rsidRPr="006C7F7C">
        <w:rPr>
          <w:b/>
          <w:noProof/>
        </w:rPr>
        <w:t>5</w:t>
      </w:r>
      <w:r w:rsidRPr="006C7F7C">
        <w:rPr>
          <w:noProof/>
        </w:rPr>
        <w:t>.</w:t>
      </w:r>
    </w:p>
    <w:p w14:paraId="48592B3E" w14:textId="77777777" w:rsidR="006C7F7C" w:rsidRPr="006C7F7C" w:rsidRDefault="006C7F7C" w:rsidP="006C7F7C">
      <w:pPr>
        <w:pStyle w:val="EndNoteBibliography"/>
        <w:rPr>
          <w:noProof/>
        </w:rPr>
      </w:pPr>
      <w:r w:rsidRPr="006C7F7C">
        <w:rPr>
          <w:noProof/>
        </w:rPr>
        <w:t>18.</w:t>
      </w:r>
      <w:r w:rsidRPr="006C7F7C">
        <w:rPr>
          <w:noProof/>
        </w:rPr>
        <w:tab/>
        <w:t xml:space="preserve">Zheng J, Han W, Jiang B, Ma W, Zhang Y. Infectious Diseases and Tropical Cyclones in Southeast China. </w:t>
      </w:r>
      <w:r w:rsidRPr="006C7F7C">
        <w:rPr>
          <w:i/>
          <w:noProof/>
        </w:rPr>
        <w:t>International journal of environmental research and public health</w:t>
      </w:r>
      <w:r w:rsidRPr="006C7F7C">
        <w:rPr>
          <w:noProof/>
        </w:rPr>
        <w:t xml:space="preserve">; </w:t>
      </w:r>
      <w:r w:rsidRPr="006C7F7C">
        <w:rPr>
          <w:b/>
          <w:noProof/>
        </w:rPr>
        <w:t>14.5 (2017): 494.</w:t>
      </w:r>
      <w:r w:rsidRPr="006C7F7C">
        <w:rPr>
          <w:noProof/>
        </w:rPr>
        <w:t>(5).</w:t>
      </w:r>
    </w:p>
    <w:p w14:paraId="3CD2F95B" w14:textId="77777777" w:rsidR="006C7F7C" w:rsidRPr="006C7F7C" w:rsidRDefault="006C7F7C" w:rsidP="006C7F7C">
      <w:pPr>
        <w:pStyle w:val="EndNoteBibliography"/>
        <w:rPr>
          <w:noProof/>
        </w:rPr>
      </w:pPr>
      <w:r w:rsidRPr="006C7F7C">
        <w:rPr>
          <w:noProof/>
        </w:rPr>
        <w:t>19.</w:t>
      </w:r>
      <w:r w:rsidRPr="006C7F7C">
        <w:rPr>
          <w:noProof/>
        </w:rPr>
        <w:tab/>
        <w:t xml:space="preserve">Jiao K, Hu W, Ren C, Xu Z, Ma W. Impacts of tropical cyclones and accompanying precipitation and wind velocity on childhood hand, foot and mouth disease in Guangdong Province, China. </w:t>
      </w:r>
      <w:r w:rsidRPr="006C7F7C">
        <w:rPr>
          <w:i/>
          <w:noProof/>
        </w:rPr>
        <w:t>Environmental Research</w:t>
      </w:r>
      <w:r w:rsidRPr="006C7F7C">
        <w:rPr>
          <w:noProof/>
        </w:rPr>
        <w:t xml:space="preserve"> 2019; </w:t>
      </w:r>
      <w:r w:rsidRPr="006C7F7C">
        <w:rPr>
          <w:b/>
          <w:noProof/>
        </w:rPr>
        <w:t>173</w:t>
      </w:r>
      <w:r w:rsidRPr="006C7F7C">
        <w:rPr>
          <w:noProof/>
        </w:rPr>
        <w:t>(JUN.): 262-9.</w:t>
      </w:r>
    </w:p>
    <w:p w14:paraId="2C7758D1" w14:textId="77777777" w:rsidR="006C7F7C" w:rsidRPr="006C7F7C" w:rsidRDefault="006C7F7C" w:rsidP="006C7F7C">
      <w:pPr>
        <w:pStyle w:val="EndNoteBibliography"/>
        <w:rPr>
          <w:noProof/>
        </w:rPr>
      </w:pPr>
      <w:r w:rsidRPr="006C7F7C">
        <w:rPr>
          <w:noProof/>
        </w:rPr>
        <w:t>20.</w:t>
      </w:r>
      <w:r w:rsidRPr="006C7F7C">
        <w:rPr>
          <w:noProof/>
        </w:rPr>
        <w:tab/>
        <w:t xml:space="preserve">Lowe SR, Joshi S, Pietrzak RH, Galea S, Cerdá M. Mental health and general wellness in the aftermath of Hurricane Ike. </w:t>
      </w:r>
      <w:r w:rsidRPr="006C7F7C">
        <w:rPr>
          <w:i/>
          <w:noProof/>
        </w:rPr>
        <w:t>Soc Sci Med</w:t>
      </w:r>
      <w:r w:rsidRPr="006C7F7C">
        <w:rPr>
          <w:noProof/>
        </w:rPr>
        <w:t xml:space="preserve"> 2015; </w:t>
      </w:r>
      <w:r w:rsidRPr="006C7F7C">
        <w:rPr>
          <w:b/>
          <w:noProof/>
        </w:rPr>
        <w:t>124</w:t>
      </w:r>
      <w:r w:rsidRPr="006C7F7C">
        <w:rPr>
          <w:noProof/>
        </w:rPr>
        <w:t>: 162-70.</w:t>
      </w:r>
    </w:p>
    <w:p w14:paraId="00908218" w14:textId="77777777" w:rsidR="006C7F7C" w:rsidRPr="006C7F7C" w:rsidRDefault="006C7F7C" w:rsidP="006C7F7C">
      <w:pPr>
        <w:pStyle w:val="EndNoteBibliography"/>
        <w:rPr>
          <w:noProof/>
        </w:rPr>
      </w:pPr>
      <w:r w:rsidRPr="006C7F7C">
        <w:rPr>
          <w:noProof/>
        </w:rPr>
        <w:t>21.</w:t>
      </w:r>
      <w:r w:rsidRPr="006C7F7C">
        <w:rPr>
          <w:noProof/>
        </w:rPr>
        <w:tab/>
        <w:t xml:space="preserve">Scaramutti C, Salas-Wright CP, Vos SR, Schwartz SJ. The Mental Health Impact of Hurricane Maria on Puerto Ricans in Puerto Rico and Florida. </w:t>
      </w:r>
      <w:r w:rsidRPr="006C7F7C">
        <w:rPr>
          <w:i/>
          <w:noProof/>
        </w:rPr>
        <w:t>Disaster Med Public Health Prep</w:t>
      </w:r>
      <w:r w:rsidRPr="006C7F7C">
        <w:rPr>
          <w:noProof/>
        </w:rPr>
        <w:t xml:space="preserve"> 2019; </w:t>
      </w:r>
      <w:r w:rsidRPr="006C7F7C">
        <w:rPr>
          <w:b/>
          <w:noProof/>
        </w:rPr>
        <w:t>13</w:t>
      </w:r>
      <w:r w:rsidRPr="006C7F7C">
        <w:rPr>
          <w:noProof/>
        </w:rPr>
        <w:t>(1): 24-7.</w:t>
      </w:r>
    </w:p>
    <w:p w14:paraId="7F348845" w14:textId="77777777" w:rsidR="006C7F7C" w:rsidRPr="006C7F7C" w:rsidRDefault="006C7F7C" w:rsidP="006C7F7C">
      <w:pPr>
        <w:pStyle w:val="EndNoteBibliography"/>
        <w:rPr>
          <w:noProof/>
        </w:rPr>
      </w:pPr>
      <w:r w:rsidRPr="006C7F7C">
        <w:rPr>
          <w:noProof/>
        </w:rPr>
        <w:t>22.</w:t>
      </w:r>
      <w:r w:rsidRPr="006C7F7C">
        <w:rPr>
          <w:noProof/>
        </w:rPr>
        <w:tab/>
        <w:t xml:space="preserve">Taioli E, Tuminello S, Lieberman-Cribbin W, et al. Mental health challenges and experiences in displaced </w:t>
      </w:r>
      <w:r w:rsidRPr="006C7F7C">
        <w:rPr>
          <w:noProof/>
        </w:rPr>
        <w:lastRenderedPageBreak/>
        <w:t xml:space="preserve">populations following Hurricane Sandy and Hurricane Harvey: the need for more comprehensive interventions in temporary shelters. </w:t>
      </w:r>
      <w:r w:rsidRPr="006C7F7C">
        <w:rPr>
          <w:i/>
          <w:noProof/>
        </w:rPr>
        <w:t>J Epidemiol Community Health</w:t>
      </w:r>
      <w:r w:rsidRPr="006C7F7C">
        <w:rPr>
          <w:noProof/>
        </w:rPr>
        <w:t xml:space="preserve"> 2018; </w:t>
      </w:r>
      <w:r w:rsidRPr="006C7F7C">
        <w:rPr>
          <w:b/>
          <w:noProof/>
        </w:rPr>
        <w:t>72</w:t>
      </w:r>
      <w:r w:rsidRPr="006C7F7C">
        <w:rPr>
          <w:noProof/>
        </w:rPr>
        <w:t>(10): 867-70.</w:t>
      </w:r>
    </w:p>
    <w:p w14:paraId="6DEA18D5" w14:textId="77777777" w:rsidR="006C7F7C" w:rsidRPr="006C7F7C" w:rsidRDefault="006C7F7C" w:rsidP="006C7F7C">
      <w:pPr>
        <w:pStyle w:val="EndNoteBibliography"/>
        <w:rPr>
          <w:noProof/>
        </w:rPr>
      </w:pPr>
      <w:r w:rsidRPr="006C7F7C">
        <w:rPr>
          <w:noProof/>
        </w:rPr>
        <w:t>23.</w:t>
      </w:r>
      <w:r w:rsidRPr="006C7F7C">
        <w:rPr>
          <w:noProof/>
        </w:rPr>
        <w:tab/>
        <w:t xml:space="preserve">Ying M, Zhang W, Yu H, et al. An Overview of the China Meteorological Administration Tropical Cyclone Database. </w:t>
      </w:r>
      <w:r w:rsidRPr="006C7F7C">
        <w:rPr>
          <w:i/>
          <w:noProof/>
        </w:rPr>
        <w:t>Journal of Atmospheric &amp; Oceanic Technology</w:t>
      </w:r>
      <w:r w:rsidRPr="006C7F7C">
        <w:rPr>
          <w:noProof/>
        </w:rPr>
        <w:t xml:space="preserve"> 2014; </w:t>
      </w:r>
      <w:r w:rsidRPr="006C7F7C">
        <w:rPr>
          <w:b/>
          <w:noProof/>
        </w:rPr>
        <w:t>31</w:t>
      </w:r>
      <w:r w:rsidRPr="006C7F7C">
        <w:rPr>
          <w:noProof/>
        </w:rPr>
        <w:t>(2): 287-301.</w:t>
      </w:r>
    </w:p>
    <w:p w14:paraId="55EA3639" w14:textId="29BFDD53" w:rsidR="006C7F7C" w:rsidRPr="006C7F7C" w:rsidRDefault="006C7F7C" w:rsidP="006C7F7C">
      <w:pPr>
        <w:pStyle w:val="EndNoteBibliography"/>
        <w:rPr>
          <w:noProof/>
        </w:rPr>
      </w:pPr>
      <w:r w:rsidRPr="006C7F7C">
        <w:rPr>
          <w:noProof/>
        </w:rPr>
        <w:t>24.</w:t>
      </w:r>
      <w:r w:rsidRPr="006C7F7C">
        <w:rPr>
          <w:noProof/>
        </w:rPr>
        <w:tab/>
        <w:t xml:space="preserve">Tropical cyclone data center of China Meteorological Administration: Path of tropical cyclone. 2020. </w:t>
      </w:r>
      <w:hyperlink r:id="rId40" w:history="1">
        <w:r w:rsidRPr="006C7F7C">
          <w:rPr>
            <w:rStyle w:val="a3"/>
            <w:noProof/>
          </w:rPr>
          <w:t>http://tcdata.typhoon.org.cn/</w:t>
        </w:r>
      </w:hyperlink>
      <w:r w:rsidRPr="006C7F7C">
        <w:rPr>
          <w:noProof/>
        </w:rPr>
        <w:t xml:space="preserve"> (accessed May 23 2020).</w:t>
      </w:r>
    </w:p>
    <w:p w14:paraId="49D1ABE4" w14:textId="77777777" w:rsidR="006C7F7C" w:rsidRPr="006C7F7C" w:rsidRDefault="006C7F7C" w:rsidP="006C7F7C">
      <w:pPr>
        <w:pStyle w:val="EndNoteBibliography"/>
        <w:rPr>
          <w:noProof/>
        </w:rPr>
      </w:pPr>
      <w:r w:rsidRPr="006C7F7C">
        <w:rPr>
          <w:noProof/>
        </w:rPr>
        <w:t>25.</w:t>
      </w:r>
      <w:r w:rsidRPr="006C7F7C">
        <w:rPr>
          <w:noProof/>
        </w:rPr>
        <w:tab/>
        <w:t xml:space="preserve">Rocklöv J, Tozan Y. Climate change and the rising infectiousness of dengue. </w:t>
      </w:r>
      <w:r w:rsidRPr="006C7F7C">
        <w:rPr>
          <w:i/>
          <w:noProof/>
        </w:rPr>
        <w:t>Emerging Topics in Life Sciences</w:t>
      </w:r>
      <w:r w:rsidRPr="006C7F7C">
        <w:rPr>
          <w:noProof/>
        </w:rPr>
        <w:t xml:space="preserve"> 2019; </w:t>
      </w:r>
      <w:r w:rsidRPr="006C7F7C">
        <w:rPr>
          <w:b/>
          <w:noProof/>
        </w:rPr>
        <w:t>3</w:t>
      </w:r>
      <w:r w:rsidRPr="006C7F7C">
        <w:rPr>
          <w:noProof/>
        </w:rPr>
        <w:t>(2).</w:t>
      </w:r>
    </w:p>
    <w:p w14:paraId="62A90502" w14:textId="5CB3B87C" w:rsidR="006C7F7C" w:rsidRPr="006C7F7C" w:rsidRDefault="006C7F7C" w:rsidP="006C7F7C">
      <w:pPr>
        <w:pStyle w:val="EndNoteBibliography"/>
        <w:rPr>
          <w:noProof/>
        </w:rPr>
      </w:pPr>
      <w:r w:rsidRPr="006C7F7C">
        <w:rPr>
          <w:noProof/>
        </w:rPr>
        <w:t>26.</w:t>
      </w:r>
      <w:r w:rsidRPr="006C7F7C">
        <w:rPr>
          <w:noProof/>
        </w:rPr>
        <w:tab/>
        <w:t xml:space="preserve">IHME. Global Burden of Disease Study 2017 </w:t>
      </w:r>
      <w:r w:rsidRPr="006C7F7C">
        <w:rPr>
          <w:i/>
          <w:noProof/>
        </w:rPr>
        <w:t>Data Resources</w:t>
      </w:r>
      <w:r w:rsidRPr="006C7F7C">
        <w:rPr>
          <w:noProof/>
        </w:rPr>
        <w:t xml:space="preserve"> 2019; </w:t>
      </w:r>
      <w:r w:rsidRPr="006C7F7C">
        <w:rPr>
          <w:b/>
          <w:noProof/>
        </w:rPr>
        <w:t>Seattle, Washington: Institure for Health MEtrics and Evaluation,</w:t>
      </w:r>
      <w:r w:rsidRPr="006C7F7C">
        <w:rPr>
          <w:noProof/>
        </w:rPr>
        <w:t>(</w:t>
      </w:r>
      <w:hyperlink r:id="rId41" w:history="1">
        <w:r w:rsidRPr="006C7F7C">
          <w:rPr>
            <w:rStyle w:val="a3"/>
            <w:noProof/>
          </w:rPr>
          <w:t>http://ghdx.healthdata.org/gbd-2017</w:t>
        </w:r>
      </w:hyperlink>
      <w:r w:rsidRPr="006C7F7C">
        <w:rPr>
          <w:noProof/>
        </w:rPr>
        <w:t>).</w:t>
      </w:r>
    </w:p>
    <w:p w14:paraId="5CEAA7BC" w14:textId="39D325A5" w:rsidR="006C7F7C" w:rsidRPr="006C7F7C" w:rsidRDefault="006C7F7C" w:rsidP="006C7F7C">
      <w:pPr>
        <w:pStyle w:val="EndNoteBibliography"/>
        <w:rPr>
          <w:noProof/>
        </w:rPr>
      </w:pPr>
      <w:r w:rsidRPr="006C7F7C">
        <w:rPr>
          <w:noProof/>
        </w:rPr>
        <w:t>27.</w:t>
      </w:r>
      <w:r w:rsidRPr="006C7F7C">
        <w:rPr>
          <w:noProof/>
        </w:rPr>
        <w:tab/>
        <w:t xml:space="preserve">National Data. </w:t>
      </w:r>
      <w:r w:rsidRPr="006C7F7C">
        <w:rPr>
          <w:i/>
          <w:noProof/>
        </w:rPr>
        <w:t>National Bureau of Statistics of China</w:t>
      </w:r>
      <w:r w:rsidRPr="006C7F7C">
        <w:rPr>
          <w:noProof/>
        </w:rPr>
        <w:t xml:space="preserve"> 2020; </w:t>
      </w:r>
      <w:hyperlink r:id="rId42" w:history="1">
        <w:r w:rsidRPr="006C7F7C">
          <w:rPr>
            <w:rStyle w:val="a3"/>
            <w:b/>
            <w:noProof/>
          </w:rPr>
          <w:t>http://data.stats.gov.cn/english/</w:t>
        </w:r>
        <w:r w:rsidRPr="006C7F7C">
          <w:rPr>
            <w:rStyle w:val="a3"/>
            <w:noProof/>
          </w:rPr>
          <w:t>(Accessed</w:t>
        </w:r>
      </w:hyperlink>
      <w:r w:rsidRPr="006C7F7C">
        <w:rPr>
          <w:noProof/>
        </w:rPr>
        <w:t>: May 5, 2020).</w:t>
      </w:r>
    </w:p>
    <w:p w14:paraId="7B783CF7" w14:textId="77777777" w:rsidR="006C7F7C" w:rsidRPr="006C7F7C" w:rsidRDefault="006C7F7C" w:rsidP="006C7F7C">
      <w:pPr>
        <w:pStyle w:val="EndNoteBibliography"/>
        <w:rPr>
          <w:noProof/>
        </w:rPr>
      </w:pPr>
      <w:r w:rsidRPr="006C7F7C">
        <w:rPr>
          <w:noProof/>
        </w:rPr>
        <w:t>28.</w:t>
      </w:r>
      <w:r w:rsidRPr="006C7F7C">
        <w:rPr>
          <w:noProof/>
        </w:rPr>
        <w:tab/>
        <w:t xml:space="preserve">Chan EYY, Ho JY, Hung HHY, Liu SD, HCY L. Health impact of climate change in cities of middle-income countries: the case of China. </w:t>
      </w:r>
      <w:r w:rsidRPr="006C7F7C">
        <w:rPr>
          <w:i/>
          <w:noProof/>
        </w:rPr>
        <w:t>Br Med Bull</w:t>
      </w:r>
      <w:r w:rsidRPr="006C7F7C">
        <w:rPr>
          <w:noProof/>
        </w:rPr>
        <w:t xml:space="preserve"> 2019; </w:t>
      </w:r>
      <w:r w:rsidRPr="006C7F7C">
        <w:rPr>
          <w:b/>
          <w:noProof/>
        </w:rPr>
        <w:t>130</w:t>
      </w:r>
      <w:r w:rsidRPr="006C7F7C">
        <w:rPr>
          <w:noProof/>
        </w:rPr>
        <w:t>(1): 5-24.</w:t>
      </w:r>
    </w:p>
    <w:p w14:paraId="26C31467" w14:textId="77777777" w:rsidR="006C7F7C" w:rsidRPr="006C7F7C" w:rsidRDefault="006C7F7C" w:rsidP="006C7F7C">
      <w:pPr>
        <w:pStyle w:val="EndNoteBibliography"/>
        <w:rPr>
          <w:noProof/>
        </w:rPr>
      </w:pPr>
      <w:r w:rsidRPr="006C7F7C">
        <w:rPr>
          <w:noProof/>
        </w:rPr>
        <w:t>29.</w:t>
      </w:r>
      <w:r w:rsidRPr="006C7F7C">
        <w:rPr>
          <w:noProof/>
        </w:rPr>
        <w:tab/>
        <w:t>WHO. WHO Health and Climate Change Survey Report: Tracking Global Progress. Geneva, Switzerland: World Health Organization, 2019.</w:t>
      </w:r>
    </w:p>
    <w:p w14:paraId="07363942" w14:textId="77777777" w:rsidR="006C7F7C" w:rsidRPr="006C7F7C" w:rsidRDefault="006C7F7C" w:rsidP="006C7F7C">
      <w:pPr>
        <w:pStyle w:val="EndNoteBibliography"/>
        <w:rPr>
          <w:noProof/>
        </w:rPr>
      </w:pPr>
      <w:r w:rsidRPr="006C7F7C">
        <w:rPr>
          <w:noProof/>
        </w:rPr>
        <w:t>30.</w:t>
      </w:r>
      <w:r w:rsidRPr="006C7F7C">
        <w:rPr>
          <w:noProof/>
        </w:rPr>
        <w:tab/>
        <w:t xml:space="preserve">Zhong S, Huang C. Climate change and human health: Risks and responses (in Chinese). </w:t>
      </w:r>
      <w:r w:rsidRPr="006C7F7C">
        <w:rPr>
          <w:i/>
          <w:noProof/>
        </w:rPr>
        <w:t>Chin Sci Bull</w:t>
      </w:r>
      <w:r w:rsidRPr="006C7F7C">
        <w:rPr>
          <w:noProof/>
        </w:rPr>
        <w:t xml:space="preserve"> 2019; </w:t>
      </w:r>
      <w:r w:rsidRPr="006C7F7C">
        <w:rPr>
          <w:b/>
          <w:noProof/>
        </w:rPr>
        <w:t>64</w:t>
      </w:r>
      <w:r w:rsidRPr="006C7F7C">
        <w:rPr>
          <w:noProof/>
        </w:rPr>
        <w:t>(19): 2002-10.</w:t>
      </w:r>
    </w:p>
    <w:p w14:paraId="3AEA3353" w14:textId="77777777" w:rsidR="006C7F7C" w:rsidRPr="006C7F7C" w:rsidRDefault="006C7F7C" w:rsidP="006C7F7C">
      <w:pPr>
        <w:pStyle w:val="EndNoteBibliography"/>
        <w:rPr>
          <w:noProof/>
        </w:rPr>
      </w:pPr>
      <w:r w:rsidRPr="006C7F7C">
        <w:rPr>
          <w:noProof/>
        </w:rPr>
        <w:t>31.</w:t>
      </w:r>
      <w:r w:rsidRPr="006C7F7C">
        <w:rPr>
          <w:noProof/>
        </w:rPr>
        <w:tab/>
        <w:t>WHO. Operational framework for building climate resilient health systems. Geneva, Switzerland: World Health Organization, 2015.</w:t>
      </w:r>
    </w:p>
    <w:p w14:paraId="68ECE706" w14:textId="77777777" w:rsidR="006C7F7C" w:rsidRPr="006C7F7C" w:rsidRDefault="006C7F7C" w:rsidP="006C7F7C">
      <w:pPr>
        <w:pStyle w:val="EndNoteBibliography"/>
        <w:rPr>
          <w:noProof/>
        </w:rPr>
      </w:pPr>
      <w:r w:rsidRPr="006C7F7C">
        <w:rPr>
          <w:noProof/>
        </w:rPr>
        <w:t>32.</w:t>
      </w:r>
      <w:r w:rsidRPr="006C7F7C">
        <w:rPr>
          <w:noProof/>
        </w:rPr>
        <w:tab/>
        <w:t xml:space="preserve">Bouchama A, Dehbi M, Mohamed G, Matthies F, Shoukri M, Menne B. Prognostic factors in heat wave related deaths: a meta-analysis. </w:t>
      </w:r>
      <w:r w:rsidRPr="006C7F7C">
        <w:rPr>
          <w:i/>
          <w:noProof/>
        </w:rPr>
        <w:t>Archives of internal medicine</w:t>
      </w:r>
      <w:r w:rsidRPr="006C7F7C">
        <w:rPr>
          <w:noProof/>
        </w:rPr>
        <w:t xml:space="preserve"> 2007; </w:t>
      </w:r>
      <w:r w:rsidRPr="006C7F7C">
        <w:rPr>
          <w:b/>
          <w:noProof/>
        </w:rPr>
        <w:t>167</w:t>
      </w:r>
      <w:r w:rsidRPr="006C7F7C">
        <w:rPr>
          <w:noProof/>
        </w:rPr>
        <w:t>(20): 2170-6.</w:t>
      </w:r>
    </w:p>
    <w:p w14:paraId="755AFEEA" w14:textId="77777777" w:rsidR="006C7F7C" w:rsidRPr="006C7F7C" w:rsidRDefault="006C7F7C" w:rsidP="006C7F7C">
      <w:pPr>
        <w:pStyle w:val="EndNoteBibliography"/>
        <w:rPr>
          <w:noProof/>
        </w:rPr>
      </w:pPr>
      <w:r w:rsidRPr="006C7F7C">
        <w:rPr>
          <w:noProof/>
        </w:rPr>
        <w:t>33.</w:t>
      </w:r>
      <w:r w:rsidRPr="006C7F7C">
        <w:rPr>
          <w:noProof/>
        </w:rPr>
        <w:tab/>
        <w:t xml:space="preserve">Zhang Q, Zheng YX, Tong D, et al. Drivers of improved PM2.5 air quality in China from 2013 to 2017. </w:t>
      </w:r>
      <w:r w:rsidRPr="006C7F7C">
        <w:rPr>
          <w:i/>
          <w:noProof/>
        </w:rPr>
        <w:t>Proceedings of the National Academy of Sciences of the United States of America</w:t>
      </w:r>
      <w:r w:rsidRPr="006C7F7C">
        <w:rPr>
          <w:noProof/>
        </w:rPr>
        <w:t xml:space="preserve"> 2019; </w:t>
      </w:r>
      <w:r w:rsidRPr="006C7F7C">
        <w:rPr>
          <w:b/>
          <w:noProof/>
        </w:rPr>
        <w:t>116</w:t>
      </w:r>
      <w:r w:rsidRPr="006C7F7C">
        <w:rPr>
          <w:noProof/>
        </w:rPr>
        <w:t>(49): 24463-9.</w:t>
      </w:r>
    </w:p>
    <w:p w14:paraId="263279A6" w14:textId="77777777" w:rsidR="006C7F7C" w:rsidRPr="006C7F7C" w:rsidRDefault="006C7F7C" w:rsidP="006C7F7C">
      <w:pPr>
        <w:pStyle w:val="EndNoteBibliography"/>
        <w:rPr>
          <w:noProof/>
        </w:rPr>
      </w:pPr>
      <w:r w:rsidRPr="006C7F7C">
        <w:rPr>
          <w:noProof/>
        </w:rPr>
        <w:t>34.</w:t>
      </w:r>
      <w:r w:rsidRPr="006C7F7C">
        <w:rPr>
          <w:noProof/>
        </w:rPr>
        <w:tab/>
        <w:t xml:space="preserve">Zhang S, Worrell E, Crijns-Graus W, et al. Modeling energy efficiency to improve air quality and health effects of China’s cement industry. </w:t>
      </w:r>
      <w:r w:rsidRPr="006C7F7C">
        <w:rPr>
          <w:i/>
          <w:noProof/>
        </w:rPr>
        <w:t>Applied Energy</w:t>
      </w:r>
      <w:r w:rsidRPr="006C7F7C">
        <w:rPr>
          <w:noProof/>
        </w:rPr>
        <w:t xml:space="preserve"> 2016; </w:t>
      </w:r>
      <w:r w:rsidRPr="006C7F7C">
        <w:rPr>
          <w:b/>
          <w:noProof/>
        </w:rPr>
        <w:t>184</w:t>
      </w:r>
      <w:r w:rsidRPr="006C7F7C">
        <w:rPr>
          <w:noProof/>
        </w:rPr>
        <w:t>: 574-93.</w:t>
      </w:r>
    </w:p>
    <w:p w14:paraId="21FD1C51" w14:textId="77777777" w:rsidR="006C7F7C" w:rsidRPr="006C7F7C" w:rsidRDefault="006C7F7C" w:rsidP="006C7F7C">
      <w:pPr>
        <w:pStyle w:val="EndNoteBibliography"/>
        <w:rPr>
          <w:noProof/>
        </w:rPr>
      </w:pPr>
      <w:r w:rsidRPr="006C7F7C">
        <w:rPr>
          <w:noProof/>
        </w:rPr>
        <w:t>35.</w:t>
      </w:r>
      <w:r w:rsidRPr="006C7F7C">
        <w:rPr>
          <w:noProof/>
        </w:rPr>
        <w:tab/>
        <w:t xml:space="preserve">Markandya A, Sampedro J, Smith SJ, et al. Health co-benefits from air pollution and mitigation costs of the Paris Agreement: a modelling study. </w:t>
      </w:r>
      <w:r w:rsidRPr="006C7F7C">
        <w:rPr>
          <w:i/>
          <w:noProof/>
        </w:rPr>
        <w:t>Lancet Planetary Health</w:t>
      </w:r>
      <w:r w:rsidRPr="006C7F7C">
        <w:rPr>
          <w:noProof/>
        </w:rPr>
        <w:t xml:space="preserve"> 2018; </w:t>
      </w:r>
      <w:r w:rsidRPr="006C7F7C">
        <w:rPr>
          <w:b/>
          <w:noProof/>
        </w:rPr>
        <w:t>2</w:t>
      </w:r>
      <w:r w:rsidRPr="006C7F7C">
        <w:rPr>
          <w:noProof/>
        </w:rPr>
        <w:t>(3): E126-E33.</w:t>
      </w:r>
    </w:p>
    <w:p w14:paraId="187F1A21" w14:textId="77777777" w:rsidR="006C7F7C" w:rsidRPr="006C7F7C" w:rsidRDefault="006C7F7C" w:rsidP="006C7F7C">
      <w:pPr>
        <w:pStyle w:val="EndNoteBibliography"/>
        <w:rPr>
          <w:noProof/>
        </w:rPr>
      </w:pPr>
      <w:r w:rsidRPr="006C7F7C">
        <w:rPr>
          <w:noProof/>
        </w:rPr>
        <w:t>36.</w:t>
      </w:r>
      <w:r w:rsidRPr="006C7F7C">
        <w:rPr>
          <w:noProof/>
        </w:rPr>
        <w:tab/>
        <w:t xml:space="preserve">Kan HD, Chen RJ, Tong SL. Ambient air pollution, climate change, and population health in China. </w:t>
      </w:r>
      <w:r w:rsidRPr="006C7F7C">
        <w:rPr>
          <w:i/>
          <w:noProof/>
        </w:rPr>
        <w:t>Environment International</w:t>
      </w:r>
      <w:r w:rsidRPr="006C7F7C">
        <w:rPr>
          <w:noProof/>
        </w:rPr>
        <w:t xml:space="preserve"> 2012; </w:t>
      </w:r>
      <w:r w:rsidRPr="006C7F7C">
        <w:rPr>
          <w:b/>
          <w:noProof/>
        </w:rPr>
        <w:t>42</w:t>
      </w:r>
      <w:r w:rsidRPr="006C7F7C">
        <w:rPr>
          <w:noProof/>
        </w:rPr>
        <w:t>: 10-9.</w:t>
      </w:r>
    </w:p>
    <w:p w14:paraId="16EA5EB6" w14:textId="77777777" w:rsidR="006C7F7C" w:rsidRPr="006C7F7C" w:rsidRDefault="006C7F7C" w:rsidP="006C7F7C">
      <w:pPr>
        <w:pStyle w:val="EndNoteBibliography"/>
        <w:rPr>
          <w:noProof/>
        </w:rPr>
      </w:pPr>
      <w:r w:rsidRPr="006C7F7C">
        <w:rPr>
          <w:noProof/>
        </w:rPr>
        <w:t>37.</w:t>
      </w:r>
      <w:r w:rsidRPr="006C7F7C">
        <w:rPr>
          <w:noProof/>
        </w:rPr>
        <w:tab/>
        <w:t xml:space="preserve">Gallagher KS, Zhang F, Orvis R, Rissman J, Liu Q. Assessing the Policy gaps for achieving China's climate targets in the Paris Agreement. </w:t>
      </w:r>
      <w:r w:rsidRPr="006C7F7C">
        <w:rPr>
          <w:i/>
          <w:noProof/>
        </w:rPr>
        <w:t>Nat Commun</w:t>
      </w:r>
      <w:r w:rsidRPr="006C7F7C">
        <w:rPr>
          <w:noProof/>
        </w:rPr>
        <w:t xml:space="preserve"> 2019; </w:t>
      </w:r>
      <w:r w:rsidRPr="006C7F7C">
        <w:rPr>
          <w:b/>
          <w:noProof/>
        </w:rPr>
        <w:t>10</w:t>
      </w:r>
      <w:r w:rsidRPr="006C7F7C">
        <w:rPr>
          <w:noProof/>
        </w:rPr>
        <w:t>(1): 1256.</w:t>
      </w:r>
    </w:p>
    <w:p w14:paraId="1205797E" w14:textId="0F8C3CFB" w:rsidR="006C7F7C" w:rsidRPr="006C7F7C" w:rsidRDefault="006C7F7C" w:rsidP="006C7F7C">
      <w:pPr>
        <w:pStyle w:val="EndNoteBibliography"/>
        <w:rPr>
          <w:noProof/>
        </w:rPr>
      </w:pPr>
      <w:r w:rsidRPr="006C7F7C">
        <w:rPr>
          <w:noProof/>
        </w:rPr>
        <w:t>38.</w:t>
      </w:r>
      <w:r w:rsidRPr="006C7F7C">
        <w:rPr>
          <w:noProof/>
        </w:rPr>
        <w:tab/>
        <w:t xml:space="preserve">UNEP. Emission Gap Report 2019. Nairobi, Kenya: </w:t>
      </w:r>
      <w:hyperlink r:id="rId43" w:history="1">
        <w:r w:rsidRPr="006C7F7C">
          <w:rPr>
            <w:rStyle w:val="a3"/>
            <w:noProof/>
          </w:rPr>
          <w:t>https://www.unenvironment.org/interactive/emissions-gap-report/2019/</w:t>
        </w:r>
      </w:hyperlink>
      <w:r w:rsidRPr="006C7F7C">
        <w:rPr>
          <w:noProof/>
        </w:rPr>
        <w:t>, 2019.</w:t>
      </w:r>
    </w:p>
    <w:p w14:paraId="3B840A18" w14:textId="77777777" w:rsidR="006C7F7C" w:rsidRPr="006C7F7C" w:rsidRDefault="006C7F7C" w:rsidP="006C7F7C">
      <w:pPr>
        <w:pStyle w:val="EndNoteBibliography"/>
        <w:rPr>
          <w:noProof/>
        </w:rPr>
      </w:pPr>
      <w:r w:rsidRPr="006C7F7C">
        <w:rPr>
          <w:noProof/>
        </w:rPr>
        <w:t>39.</w:t>
      </w:r>
      <w:r w:rsidRPr="006C7F7C">
        <w:rPr>
          <w:noProof/>
        </w:rPr>
        <w:tab/>
        <w:t>China Energy Statistical Yearbook Beijing: National Bureau of Statistics of China, China Statistics Press; 2001-2018.</w:t>
      </w:r>
    </w:p>
    <w:p w14:paraId="0DD61AF6" w14:textId="77777777" w:rsidR="006C7F7C" w:rsidRPr="006C7F7C" w:rsidRDefault="006C7F7C" w:rsidP="006C7F7C">
      <w:pPr>
        <w:pStyle w:val="EndNoteBibliography"/>
        <w:rPr>
          <w:noProof/>
        </w:rPr>
      </w:pPr>
      <w:r w:rsidRPr="006C7F7C">
        <w:rPr>
          <w:noProof/>
        </w:rPr>
        <w:t>40.</w:t>
      </w:r>
      <w:r w:rsidRPr="006C7F7C">
        <w:rPr>
          <w:noProof/>
        </w:rPr>
        <w:tab/>
        <w:t>Statistical Bulletin of National Economic and Social Development 2018-2019. National Bureau of Statistics of China. 2019-2020.</w:t>
      </w:r>
    </w:p>
    <w:p w14:paraId="70E6FE2A" w14:textId="77777777" w:rsidR="006C7F7C" w:rsidRPr="006C7F7C" w:rsidRDefault="006C7F7C" w:rsidP="006C7F7C">
      <w:pPr>
        <w:pStyle w:val="EndNoteBibliography"/>
        <w:rPr>
          <w:noProof/>
        </w:rPr>
      </w:pPr>
      <w:r w:rsidRPr="006C7F7C">
        <w:rPr>
          <w:noProof/>
        </w:rPr>
        <w:t>41.</w:t>
      </w:r>
      <w:r w:rsidRPr="006C7F7C">
        <w:rPr>
          <w:noProof/>
        </w:rPr>
        <w:tab/>
        <w:t xml:space="preserve">Shan Y, Guan D, Zheng H, et al. China CO 2 emission accounts 1997–2015. </w:t>
      </w:r>
      <w:r w:rsidRPr="006C7F7C">
        <w:rPr>
          <w:i/>
          <w:noProof/>
        </w:rPr>
        <w:t>Scientific data</w:t>
      </w:r>
      <w:r w:rsidRPr="006C7F7C">
        <w:rPr>
          <w:noProof/>
        </w:rPr>
        <w:t xml:space="preserve"> 2018; </w:t>
      </w:r>
      <w:r w:rsidRPr="006C7F7C">
        <w:rPr>
          <w:b/>
          <w:noProof/>
        </w:rPr>
        <w:t>5</w:t>
      </w:r>
      <w:r w:rsidRPr="006C7F7C">
        <w:rPr>
          <w:noProof/>
        </w:rPr>
        <w:t>: 170201.</w:t>
      </w:r>
    </w:p>
    <w:p w14:paraId="7D2684A1" w14:textId="77777777" w:rsidR="006C7F7C" w:rsidRPr="006C7F7C" w:rsidRDefault="006C7F7C" w:rsidP="006C7F7C">
      <w:pPr>
        <w:pStyle w:val="EndNoteBibliography"/>
        <w:rPr>
          <w:noProof/>
        </w:rPr>
      </w:pPr>
      <w:r w:rsidRPr="006C7F7C">
        <w:rPr>
          <w:noProof/>
        </w:rPr>
        <w:t>42.</w:t>
      </w:r>
      <w:r w:rsidRPr="006C7F7C">
        <w:rPr>
          <w:noProof/>
        </w:rPr>
        <w:tab/>
        <w:t>Liu Z, Deng Z, Ciais P, et al. COVID-19 causes record decline in global CO2 emissions. 2020.</w:t>
      </w:r>
    </w:p>
    <w:p w14:paraId="6C091A8E" w14:textId="53B3AFF9" w:rsidR="006C7F7C" w:rsidRPr="006C7F7C" w:rsidRDefault="006C7F7C" w:rsidP="006C7F7C">
      <w:pPr>
        <w:pStyle w:val="EndNoteBibliography"/>
        <w:rPr>
          <w:noProof/>
        </w:rPr>
      </w:pPr>
      <w:r w:rsidRPr="006C7F7C">
        <w:rPr>
          <w:noProof/>
        </w:rPr>
        <w:t>43.</w:t>
      </w:r>
      <w:r w:rsidRPr="006C7F7C">
        <w:rPr>
          <w:noProof/>
        </w:rPr>
        <w:tab/>
        <w:t xml:space="preserve">State Council. Circular of the State Council on Issuing the Air Pollution Prevention and Control Action Plan. 2013. </w:t>
      </w:r>
      <w:hyperlink r:id="rId44" w:history="1">
        <w:r w:rsidRPr="006C7F7C">
          <w:rPr>
            <w:rStyle w:val="a3"/>
            <w:noProof/>
          </w:rPr>
          <w:t>http://www.gov.cn/zwgk/2013-09/12/content_2486773.htm</w:t>
        </w:r>
      </w:hyperlink>
      <w:r w:rsidRPr="006C7F7C">
        <w:rPr>
          <w:noProof/>
        </w:rPr>
        <w:t xml:space="preserve"> (accessed May 5, 2020).</w:t>
      </w:r>
    </w:p>
    <w:p w14:paraId="2795E9CD" w14:textId="3841B4CE" w:rsidR="006C7F7C" w:rsidRPr="006C7F7C" w:rsidRDefault="006C7F7C" w:rsidP="006C7F7C">
      <w:pPr>
        <w:pStyle w:val="EndNoteBibliography"/>
        <w:rPr>
          <w:noProof/>
        </w:rPr>
      </w:pPr>
      <w:r w:rsidRPr="006C7F7C">
        <w:rPr>
          <w:noProof/>
        </w:rPr>
        <w:t>44.</w:t>
      </w:r>
      <w:r w:rsidRPr="006C7F7C">
        <w:rPr>
          <w:noProof/>
        </w:rPr>
        <w:tab/>
        <w:t xml:space="preserve">State Council. Circular of the State Council on Issuing the Three-Year Action Plan for Winning the Blue Sky Defense Battle. 2018. </w:t>
      </w:r>
      <w:hyperlink r:id="rId45" w:history="1">
        <w:r w:rsidRPr="006C7F7C">
          <w:rPr>
            <w:rStyle w:val="a3"/>
            <w:noProof/>
          </w:rPr>
          <w:t>http://www.gov.cn/zhengce/content/2018-07/03/content_5303158.htm</w:t>
        </w:r>
      </w:hyperlink>
      <w:r w:rsidRPr="006C7F7C">
        <w:rPr>
          <w:noProof/>
        </w:rPr>
        <w:t xml:space="preserve"> (accessed May 5, 2020).</w:t>
      </w:r>
    </w:p>
    <w:p w14:paraId="7B63B6FC" w14:textId="77777777" w:rsidR="006C7F7C" w:rsidRPr="006C7F7C" w:rsidRDefault="006C7F7C" w:rsidP="006C7F7C">
      <w:pPr>
        <w:pStyle w:val="EndNoteBibliography"/>
        <w:rPr>
          <w:noProof/>
        </w:rPr>
      </w:pPr>
      <w:r w:rsidRPr="006C7F7C">
        <w:rPr>
          <w:noProof/>
        </w:rPr>
        <w:t>45.</w:t>
      </w:r>
      <w:r w:rsidRPr="006C7F7C">
        <w:rPr>
          <w:noProof/>
        </w:rPr>
        <w:tab/>
        <w:t xml:space="preserve">Venkataraman C, Sagar AD, Habib G, Lam N, Smith KR. The Indian National Initiative for Advanced Biomass Cookstoves: The benefits of clean combustion. </w:t>
      </w:r>
      <w:r w:rsidRPr="006C7F7C">
        <w:rPr>
          <w:i/>
          <w:noProof/>
        </w:rPr>
        <w:t>Energy for Sustainable Development</w:t>
      </w:r>
      <w:r w:rsidRPr="006C7F7C">
        <w:rPr>
          <w:noProof/>
        </w:rPr>
        <w:t xml:space="preserve"> 2010; </w:t>
      </w:r>
      <w:r w:rsidRPr="006C7F7C">
        <w:rPr>
          <w:b/>
          <w:noProof/>
        </w:rPr>
        <w:t>14</w:t>
      </w:r>
      <w:r w:rsidRPr="006C7F7C">
        <w:rPr>
          <w:noProof/>
        </w:rPr>
        <w:t>(2): 63-72.</w:t>
      </w:r>
    </w:p>
    <w:p w14:paraId="4B125881" w14:textId="77777777" w:rsidR="006C7F7C" w:rsidRPr="006C7F7C" w:rsidRDefault="006C7F7C" w:rsidP="006C7F7C">
      <w:pPr>
        <w:pStyle w:val="EndNoteBibliography"/>
        <w:rPr>
          <w:noProof/>
        </w:rPr>
      </w:pPr>
      <w:r w:rsidRPr="006C7F7C">
        <w:rPr>
          <w:noProof/>
        </w:rPr>
        <w:t>46.</w:t>
      </w:r>
      <w:r w:rsidRPr="006C7F7C">
        <w:rPr>
          <w:noProof/>
        </w:rPr>
        <w:tab/>
        <w:t xml:space="preserve">Wu SM, Zheng XY, Wei C. Measurement of inequality using household energy consumption data in rural China. </w:t>
      </w:r>
      <w:r w:rsidRPr="006C7F7C">
        <w:rPr>
          <w:i/>
          <w:noProof/>
        </w:rPr>
        <w:lastRenderedPageBreak/>
        <w:t>Nature Energy</w:t>
      </w:r>
      <w:r w:rsidRPr="006C7F7C">
        <w:rPr>
          <w:noProof/>
        </w:rPr>
        <w:t xml:space="preserve"> 2017; </w:t>
      </w:r>
      <w:r w:rsidRPr="006C7F7C">
        <w:rPr>
          <w:b/>
          <w:noProof/>
        </w:rPr>
        <w:t>2</w:t>
      </w:r>
      <w:r w:rsidRPr="006C7F7C">
        <w:rPr>
          <w:noProof/>
        </w:rPr>
        <w:t>(10).</w:t>
      </w:r>
    </w:p>
    <w:p w14:paraId="09352480" w14:textId="77777777" w:rsidR="006C7F7C" w:rsidRPr="006C7F7C" w:rsidRDefault="006C7F7C" w:rsidP="006C7F7C">
      <w:pPr>
        <w:pStyle w:val="EndNoteBibliography"/>
        <w:rPr>
          <w:noProof/>
        </w:rPr>
      </w:pPr>
      <w:r w:rsidRPr="006C7F7C">
        <w:rPr>
          <w:noProof/>
        </w:rPr>
        <w:t>47.</w:t>
      </w:r>
      <w:r w:rsidRPr="006C7F7C">
        <w:rPr>
          <w:noProof/>
        </w:rPr>
        <w:tab/>
        <w:t>BERC. 2017 Annual Report on China Building Energy Efficiency. Beijing, China: Building Energy Conservation Research Center, 2017.</w:t>
      </w:r>
    </w:p>
    <w:p w14:paraId="064EA8E8" w14:textId="3ED0B34F" w:rsidR="006C7F7C" w:rsidRPr="006C7F7C" w:rsidRDefault="006C7F7C" w:rsidP="006C7F7C">
      <w:pPr>
        <w:pStyle w:val="EndNoteBibliography"/>
        <w:rPr>
          <w:noProof/>
        </w:rPr>
      </w:pPr>
      <w:r w:rsidRPr="006C7F7C">
        <w:rPr>
          <w:noProof/>
        </w:rPr>
        <w:t>48.</w:t>
      </w:r>
      <w:r w:rsidRPr="006C7F7C">
        <w:rPr>
          <w:noProof/>
        </w:rPr>
        <w:tab/>
        <w:t xml:space="preserve">Data Center of Ministry of Ecology and Environment of China. Daily air quality of Chinese cities. </w:t>
      </w:r>
      <w:hyperlink r:id="rId46" w:history="1">
        <w:r w:rsidRPr="006C7F7C">
          <w:rPr>
            <w:rStyle w:val="a3"/>
            <w:noProof/>
          </w:rPr>
          <w:t>https://datacenter.mee.gov.cn/websjzx/queryIndex.vm</w:t>
        </w:r>
      </w:hyperlink>
      <w:r w:rsidRPr="006C7F7C">
        <w:rPr>
          <w:noProof/>
        </w:rPr>
        <w:t>.</w:t>
      </w:r>
    </w:p>
    <w:p w14:paraId="507DB6C9" w14:textId="77777777" w:rsidR="006C7F7C" w:rsidRPr="006C7F7C" w:rsidRDefault="006C7F7C" w:rsidP="006C7F7C">
      <w:pPr>
        <w:pStyle w:val="EndNoteBibliography"/>
        <w:rPr>
          <w:noProof/>
        </w:rPr>
      </w:pPr>
      <w:r w:rsidRPr="006C7F7C">
        <w:rPr>
          <w:noProof/>
        </w:rPr>
        <w:t>49.</w:t>
      </w:r>
      <w:r w:rsidRPr="006C7F7C">
        <w:rPr>
          <w:noProof/>
        </w:rPr>
        <w:tab/>
        <w:t xml:space="preserve">Amann M, Bertok I, Borken-Kleefeld J, et al. Cost-effective control of air quality and greenhouse gases in Europe: Modeling and policy applications. </w:t>
      </w:r>
      <w:r w:rsidRPr="006C7F7C">
        <w:rPr>
          <w:i/>
          <w:noProof/>
        </w:rPr>
        <w:t>Environmental Modelling &amp; Software</w:t>
      </w:r>
      <w:r w:rsidRPr="006C7F7C">
        <w:rPr>
          <w:noProof/>
        </w:rPr>
        <w:t xml:space="preserve"> 2011; </w:t>
      </w:r>
      <w:r w:rsidRPr="006C7F7C">
        <w:rPr>
          <w:b/>
          <w:noProof/>
        </w:rPr>
        <w:t>26</w:t>
      </w:r>
      <w:r w:rsidRPr="006C7F7C">
        <w:rPr>
          <w:noProof/>
        </w:rPr>
        <w:t>(12): 1489-501.</w:t>
      </w:r>
    </w:p>
    <w:p w14:paraId="7983B989" w14:textId="77777777" w:rsidR="006C7F7C" w:rsidRPr="006C7F7C" w:rsidRDefault="006C7F7C" w:rsidP="006C7F7C">
      <w:pPr>
        <w:pStyle w:val="EndNoteBibliography"/>
        <w:rPr>
          <w:noProof/>
        </w:rPr>
      </w:pPr>
      <w:r w:rsidRPr="006C7F7C">
        <w:rPr>
          <w:noProof/>
        </w:rPr>
        <w:t>50.</w:t>
      </w:r>
      <w:r w:rsidRPr="006C7F7C">
        <w:rPr>
          <w:noProof/>
        </w:rPr>
        <w:tab/>
        <w:t xml:space="preserve">Huang J, Pan X, Guo X, Li G. Health impact of China's Air Pollution Prevention and Control Action Plan: an analysis of national air quality monitoring and mortality data. </w:t>
      </w:r>
      <w:r w:rsidRPr="006C7F7C">
        <w:rPr>
          <w:i/>
          <w:noProof/>
        </w:rPr>
        <w:t>The Lancet Planetary health</w:t>
      </w:r>
      <w:r w:rsidRPr="006C7F7C">
        <w:rPr>
          <w:noProof/>
        </w:rPr>
        <w:t xml:space="preserve"> 2018; </w:t>
      </w:r>
      <w:r w:rsidRPr="006C7F7C">
        <w:rPr>
          <w:b/>
          <w:noProof/>
        </w:rPr>
        <w:t>2</w:t>
      </w:r>
      <w:r w:rsidRPr="006C7F7C">
        <w:rPr>
          <w:noProof/>
        </w:rPr>
        <w:t>(7): e313-e23.</w:t>
      </w:r>
    </w:p>
    <w:p w14:paraId="1DE1A000" w14:textId="77777777" w:rsidR="006C7F7C" w:rsidRPr="006C7F7C" w:rsidRDefault="006C7F7C" w:rsidP="006C7F7C">
      <w:pPr>
        <w:pStyle w:val="EndNoteBibliography"/>
        <w:rPr>
          <w:noProof/>
        </w:rPr>
      </w:pPr>
      <w:r w:rsidRPr="006C7F7C">
        <w:rPr>
          <w:noProof/>
        </w:rPr>
        <w:t>51.</w:t>
      </w:r>
      <w:r w:rsidRPr="006C7F7C">
        <w:rPr>
          <w:noProof/>
        </w:rPr>
        <w:tab/>
        <w:t>Yang S, Fang D, Chen B. Human health impact and economic effect for PM</w:t>
      </w:r>
      <w:r w:rsidRPr="006C7F7C">
        <w:rPr>
          <w:noProof/>
          <w:vertAlign w:val="subscript"/>
        </w:rPr>
        <w:t>2.5</w:t>
      </w:r>
      <w:r w:rsidRPr="006C7F7C">
        <w:rPr>
          <w:noProof/>
        </w:rPr>
        <w:t xml:space="preserve"> exposure in typical cities. </w:t>
      </w:r>
      <w:r w:rsidRPr="006C7F7C">
        <w:rPr>
          <w:i/>
          <w:noProof/>
        </w:rPr>
        <w:t>Applied Energy</w:t>
      </w:r>
      <w:r w:rsidRPr="006C7F7C">
        <w:rPr>
          <w:noProof/>
        </w:rPr>
        <w:t xml:space="preserve"> 2019; </w:t>
      </w:r>
      <w:r w:rsidRPr="006C7F7C">
        <w:rPr>
          <w:b/>
          <w:noProof/>
        </w:rPr>
        <w:t>249</w:t>
      </w:r>
      <w:r w:rsidRPr="006C7F7C">
        <w:rPr>
          <w:noProof/>
        </w:rPr>
        <w:t>: 316-25.</w:t>
      </w:r>
    </w:p>
    <w:p w14:paraId="0B5D23EA" w14:textId="77777777" w:rsidR="006C7F7C" w:rsidRPr="006C7F7C" w:rsidRDefault="006C7F7C" w:rsidP="006C7F7C">
      <w:pPr>
        <w:pStyle w:val="EndNoteBibliography"/>
        <w:rPr>
          <w:noProof/>
        </w:rPr>
      </w:pPr>
      <w:r w:rsidRPr="006C7F7C">
        <w:rPr>
          <w:noProof/>
        </w:rPr>
        <w:t>52.</w:t>
      </w:r>
      <w:r w:rsidRPr="006C7F7C">
        <w:rPr>
          <w:noProof/>
        </w:rPr>
        <w:tab/>
        <w:t>Maji KJ, Ye WF, Arora M, Shiva Nagendra SM. PM</w:t>
      </w:r>
      <w:r w:rsidRPr="006C7F7C">
        <w:rPr>
          <w:noProof/>
          <w:vertAlign w:val="subscript"/>
        </w:rPr>
        <w:t>2.5</w:t>
      </w:r>
      <w:r w:rsidRPr="006C7F7C">
        <w:rPr>
          <w:noProof/>
        </w:rPr>
        <w:t xml:space="preserve">-related health and economic loss assessment for 338 Chinese cities. </w:t>
      </w:r>
      <w:r w:rsidRPr="006C7F7C">
        <w:rPr>
          <w:i/>
          <w:noProof/>
        </w:rPr>
        <w:t>Environ Int</w:t>
      </w:r>
      <w:r w:rsidRPr="006C7F7C">
        <w:rPr>
          <w:noProof/>
        </w:rPr>
        <w:t xml:space="preserve"> 2018; </w:t>
      </w:r>
      <w:r w:rsidRPr="006C7F7C">
        <w:rPr>
          <w:b/>
          <w:noProof/>
        </w:rPr>
        <w:t>121</w:t>
      </w:r>
      <w:r w:rsidRPr="006C7F7C">
        <w:rPr>
          <w:noProof/>
        </w:rPr>
        <w:t>(Pt 1): 392-403.</w:t>
      </w:r>
    </w:p>
    <w:p w14:paraId="7927CAE0" w14:textId="77777777" w:rsidR="006C7F7C" w:rsidRPr="006C7F7C" w:rsidRDefault="006C7F7C" w:rsidP="006C7F7C">
      <w:pPr>
        <w:pStyle w:val="EndNoteBibliography"/>
        <w:rPr>
          <w:noProof/>
        </w:rPr>
      </w:pPr>
      <w:r w:rsidRPr="006C7F7C">
        <w:rPr>
          <w:noProof/>
        </w:rPr>
        <w:t>53.</w:t>
      </w:r>
      <w:r w:rsidRPr="006C7F7C">
        <w:rPr>
          <w:noProof/>
        </w:rPr>
        <w:tab/>
        <w:t xml:space="preserve">Yu S, Xia J, Yan Z, et al. Loss of work productivity in a warming world: Differences between developed and developing countries. </w:t>
      </w:r>
      <w:r w:rsidRPr="006C7F7C">
        <w:rPr>
          <w:i/>
          <w:noProof/>
        </w:rPr>
        <w:t>Journal of Cleaner Production</w:t>
      </w:r>
      <w:r w:rsidRPr="006C7F7C">
        <w:rPr>
          <w:noProof/>
        </w:rPr>
        <w:t xml:space="preserve"> 2019; </w:t>
      </w:r>
      <w:r w:rsidRPr="006C7F7C">
        <w:rPr>
          <w:b/>
          <w:noProof/>
        </w:rPr>
        <w:t>208</w:t>
      </w:r>
      <w:r w:rsidRPr="006C7F7C">
        <w:rPr>
          <w:noProof/>
        </w:rPr>
        <w:t>: 1219-25.</w:t>
      </w:r>
    </w:p>
    <w:p w14:paraId="19CE13B5" w14:textId="77777777" w:rsidR="006C7F7C" w:rsidRPr="006C7F7C" w:rsidRDefault="006C7F7C" w:rsidP="006C7F7C">
      <w:pPr>
        <w:pStyle w:val="EndNoteBibliography"/>
        <w:rPr>
          <w:noProof/>
        </w:rPr>
      </w:pPr>
      <w:r w:rsidRPr="006C7F7C">
        <w:rPr>
          <w:noProof/>
        </w:rPr>
        <w:t>54.</w:t>
      </w:r>
      <w:r w:rsidRPr="006C7F7C">
        <w:rPr>
          <w:noProof/>
        </w:rPr>
        <w:tab/>
        <w:t xml:space="preserve">Horton DE, Skinner CB, Singh D, Diffenbaugh NS. Occurrence and persistence of future atmospheric stagnation events. </w:t>
      </w:r>
      <w:r w:rsidRPr="006C7F7C">
        <w:rPr>
          <w:i/>
          <w:noProof/>
        </w:rPr>
        <w:t>Nat Clim Chang</w:t>
      </w:r>
      <w:r w:rsidRPr="006C7F7C">
        <w:rPr>
          <w:noProof/>
        </w:rPr>
        <w:t xml:space="preserve"> 2014; </w:t>
      </w:r>
      <w:r w:rsidRPr="006C7F7C">
        <w:rPr>
          <w:b/>
          <w:noProof/>
        </w:rPr>
        <w:t>4</w:t>
      </w:r>
      <w:r w:rsidRPr="006C7F7C">
        <w:rPr>
          <w:noProof/>
        </w:rPr>
        <w:t>(8): 698-703.</w:t>
      </w:r>
    </w:p>
    <w:p w14:paraId="77D03717" w14:textId="77777777" w:rsidR="006C7F7C" w:rsidRPr="006C7F7C" w:rsidRDefault="006C7F7C" w:rsidP="006C7F7C">
      <w:pPr>
        <w:pStyle w:val="EndNoteBibliography"/>
        <w:rPr>
          <w:noProof/>
        </w:rPr>
      </w:pPr>
      <w:r w:rsidRPr="006C7F7C">
        <w:rPr>
          <w:noProof/>
        </w:rPr>
        <w:t>55.</w:t>
      </w:r>
      <w:r w:rsidRPr="006C7F7C">
        <w:rPr>
          <w:noProof/>
        </w:rPr>
        <w:tab/>
        <w:t xml:space="preserve">Limits and Measurement Methods for Emissions from Light-Duty Vehicles. </w:t>
      </w:r>
      <w:r w:rsidRPr="006C7F7C">
        <w:rPr>
          <w:i/>
          <w:noProof/>
        </w:rPr>
        <w:t xml:space="preserve">Ministry of Ecology and Environment of the People's Republic of China </w:t>
      </w:r>
      <w:r w:rsidRPr="006C7F7C">
        <w:rPr>
          <w:noProof/>
        </w:rPr>
        <w:t>2018.</w:t>
      </w:r>
    </w:p>
    <w:p w14:paraId="314C84AB" w14:textId="77777777" w:rsidR="006C7F7C" w:rsidRPr="006C7F7C" w:rsidRDefault="006C7F7C" w:rsidP="006C7F7C">
      <w:pPr>
        <w:pStyle w:val="EndNoteBibliography"/>
        <w:rPr>
          <w:noProof/>
        </w:rPr>
      </w:pPr>
      <w:r w:rsidRPr="006C7F7C">
        <w:rPr>
          <w:noProof/>
        </w:rPr>
        <w:t>56.</w:t>
      </w:r>
      <w:r w:rsidRPr="006C7F7C">
        <w:rPr>
          <w:noProof/>
        </w:rPr>
        <w:tab/>
        <w:t xml:space="preserve">National Private Vehicle Ownership </w:t>
      </w:r>
      <w:r w:rsidRPr="006C7F7C">
        <w:rPr>
          <w:i/>
          <w:noProof/>
        </w:rPr>
        <w:t>The Ministry of Public Security of the People's Republic of China</w:t>
      </w:r>
      <w:r w:rsidRPr="006C7F7C">
        <w:rPr>
          <w:noProof/>
        </w:rPr>
        <w:t xml:space="preserve"> 2020.</w:t>
      </w:r>
    </w:p>
    <w:p w14:paraId="440E9030" w14:textId="77777777" w:rsidR="006C7F7C" w:rsidRPr="006C7F7C" w:rsidRDefault="006C7F7C" w:rsidP="006C7F7C">
      <w:pPr>
        <w:pStyle w:val="EndNoteBibliography"/>
        <w:rPr>
          <w:noProof/>
        </w:rPr>
      </w:pPr>
      <w:r w:rsidRPr="006C7F7C">
        <w:rPr>
          <w:noProof/>
        </w:rPr>
        <w:t>57.</w:t>
      </w:r>
      <w:r w:rsidRPr="006C7F7C">
        <w:rPr>
          <w:noProof/>
        </w:rPr>
        <w:tab/>
        <w:t xml:space="preserve">Lv Z, Wang X, Deng F, et al. The Negative Effects of Local Vehicular Emission Reduction on Aggravated Haze during the COVID-19 in Beijing. </w:t>
      </w:r>
      <w:r w:rsidRPr="006C7F7C">
        <w:rPr>
          <w:i/>
          <w:noProof/>
        </w:rPr>
        <w:t>Preprint Submitted 2020</w:t>
      </w:r>
      <w:r w:rsidRPr="006C7F7C">
        <w:rPr>
          <w:noProof/>
        </w:rPr>
        <w:t xml:space="preserve"> (Needs to be confirmed by 9th June).</w:t>
      </w:r>
    </w:p>
    <w:p w14:paraId="45C16196" w14:textId="77777777" w:rsidR="006C7F7C" w:rsidRPr="006C7F7C" w:rsidRDefault="006C7F7C" w:rsidP="006C7F7C">
      <w:pPr>
        <w:pStyle w:val="EndNoteBibliography"/>
        <w:rPr>
          <w:noProof/>
        </w:rPr>
      </w:pPr>
      <w:r w:rsidRPr="006C7F7C">
        <w:rPr>
          <w:noProof/>
        </w:rPr>
        <w:t>58.</w:t>
      </w:r>
      <w:r w:rsidRPr="006C7F7C">
        <w:rPr>
          <w:noProof/>
        </w:rPr>
        <w:tab/>
        <w:t xml:space="preserve">Xie Y, Dai H, Dong H, Hanaoka T, Masui T. Economic Impacts from PM2.5 Pollution-Related Health Effects in China: A Provincial-Level Analysis. </w:t>
      </w:r>
      <w:r w:rsidRPr="006C7F7C">
        <w:rPr>
          <w:i/>
          <w:noProof/>
        </w:rPr>
        <w:t>Environmental Science &amp; Technology</w:t>
      </w:r>
      <w:r w:rsidRPr="006C7F7C">
        <w:rPr>
          <w:noProof/>
        </w:rPr>
        <w:t xml:space="preserve"> 2016; </w:t>
      </w:r>
      <w:r w:rsidRPr="006C7F7C">
        <w:rPr>
          <w:b/>
          <w:noProof/>
        </w:rPr>
        <w:t>50</w:t>
      </w:r>
      <w:r w:rsidRPr="006C7F7C">
        <w:rPr>
          <w:noProof/>
        </w:rPr>
        <w:t>(9): 4836-43.</w:t>
      </w:r>
    </w:p>
    <w:p w14:paraId="6B072E48" w14:textId="77777777" w:rsidR="006C7F7C" w:rsidRPr="006C7F7C" w:rsidRDefault="006C7F7C" w:rsidP="006C7F7C">
      <w:pPr>
        <w:pStyle w:val="EndNoteBibliography"/>
        <w:rPr>
          <w:noProof/>
        </w:rPr>
      </w:pPr>
      <w:r w:rsidRPr="006C7F7C">
        <w:rPr>
          <w:noProof/>
        </w:rPr>
        <w:t>59.</w:t>
      </w:r>
      <w:r w:rsidRPr="006C7F7C">
        <w:rPr>
          <w:noProof/>
        </w:rPr>
        <w:tab/>
        <w:t xml:space="preserve">Tian X, Dai H, Geng Y, et al. Toward the 2-degree target: Evaluating co-benefits of road transportation in China. </w:t>
      </w:r>
      <w:r w:rsidRPr="006C7F7C">
        <w:rPr>
          <w:i/>
          <w:noProof/>
        </w:rPr>
        <w:t>Journal of Transport &amp; Health</w:t>
      </w:r>
      <w:r w:rsidRPr="006C7F7C">
        <w:rPr>
          <w:noProof/>
        </w:rPr>
        <w:t xml:space="preserve"> 2019; </w:t>
      </w:r>
      <w:r w:rsidRPr="006C7F7C">
        <w:rPr>
          <w:b/>
          <w:noProof/>
        </w:rPr>
        <w:t>15</w:t>
      </w:r>
      <w:r w:rsidRPr="006C7F7C">
        <w:rPr>
          <w:noProof/>
        </w:rPr>
        <w:t>: 100674.</w:t>
      </w:r>
    </w:p>
    <w:p w14:paraId="1D29D6A9" w14:textId="77777777" w:rsidR="006C7F7C" w:rsidRPr="006C7F7C" w:rsidRDefault="006C7F7C" w:rsidP="006C7F7C">
      <w:pPr>
        <w:pStyle w:val="EndNoteBibliography"/>
        <w:rPr>
          <w:noProof/>
        </w:rPr>
      </w:pPr>
      <w:r w:rsidRPr="006C7F7C">
        <w:rPr>
          <w:noProof/>
        </w:rPr>
        <w:t>60.</w:t>
      </w:r>
      <w:r w:rsidRPr="006C7F7C">
        <w:rPr>
          <w:noProof/>
        </w:rPr>
        <w:tab/>
        <w:t xml:space="preserve">Zhang X, Jin Y, Dai H, Xie Y, Zhang S. Health and economic benefits of cleaner residential heating in the Beijing–Tianjin–Hebei region in China. </w:t>
      </w:r>
      <w:r w:rsidRPr="006C7F7C">
        <w:rPr>
          <w:i/>
          <w:noProof/>
        </w:rPr>
        <w:t>Energy Policy</w:t>
      </w:r>
      <w:r w:rsidRPr="006C7F7C">
        <w:rPr>
          <w:noProof/>
        </w:rPr>
        <w:t xml:space="preserve"> 2019; </w:t>
      </w:r>
      <w:r w:rsidRPr="006C7F7C">
        <w:rPr>
          <w:b/>
          <w:noProof/>
        </w:rPr>
        <w:t>127</w:t>
      </w:r>
      <w:r w:rsidRPr="006C7F7C">
        <w:rPr>
          <w:noProof/>
        </w:rPr>
        <w:t>: 165-78.</w:t>
      </w:r>
    </w:p>
    <w:p w14:paraId="24627046" w14:textId="77777777" w:rsidR="006C7F7C" w:rsidRPr="006C7F7C" w:rsidRDefault="006C7F7C" w:rsidP="006C7F7C">
      <w:pPr>
        <w:pStyle w:val="EndNoteBibliography"/>
        <w:rPr>
          <w:noProof/>
        </w:rPr>
      </w:pPr>
      <w:r w:rsidRPr="006C7F7C">
        <w:rPr>
          <w:noProof/>
        </w:rPr>
        <w:t>61.</w:t>
      </w:r>
      <w:r w:rsidRPr="006C7F7C">
        <w:rPr>
          <w:noProof/>
        </w:rPr>
        <w:tab/>
        <w:t xml:space="preserve">Partridge I, Gamkhar S. A methodology for estimating health benefits of electricity generation using renewable technologies. </w:t>
      </w:r>
      <w:r w:rsidRPr="006C7F7C">
        <w:rPr>
          <w:i/>
          <w:noProof/>
        </w:rPr>
        <w:t>Environment International</w:t>
      </w:r>
      <w:r w:rsidRPr="006C7F7C">
        <w:rPr>
          <w:noProof/>
        </w:rPr>
        <w:t xml:space="preserve"> 2012; </w:t>
      </w:r>
      <w:r w:rsidRPr="006C7F7C">
        <w:rPr>
          <w:b/>
          <w:noProof/>
        </w:rPr>
        <w:t>39</w:t>
      </w:r>
      <w:r w:rsidRPr="006C7F7C">
        <w:rPr>
          <w:noProof/>
        </w:rPr>
        <w:t>(1): 103-10.</w:t>
      </w:r>
    </w:p>
    <w:p w14:paraId="4B9420A1" w14:textId="77777777" w:rsidR="006C7F7C" w:rsidRPr="006C7F7C" w:rsidRDefault="006C7F7C" w:rsidP="006C7F7C">
      <w:pPr>
        <w:pStyle w:val="EndNoteBibliography"/>
        <w:rPr>
          <w:noProof/>
        </w:rPr>
      </w:pPr>
      <w:r w:rsidRPr="006C7F7C">
        <w:rPr>
          <w:noProof/>
        </w:rPr>
        <w:t>62.</w:t>
      </w:r>
      <w:r w:rsidRPr="006C7F7C">
        <w:rPr>
          <w:noProof/>
        </w:rPr>
        <w:tab/>
        <w:t xml:space="preserve">Xia Y, Guan D, Jiang X, Peng L, Schroeder H, Zhang Q. Assessment of socioeconomic costs to China’s air pollution. </w:t>
      </w:r>
      <w:r w:rsidRPr="006C7F7C">
        <w:rPr>
          <w:i/>
          <w:noProof/>
        </w:rPr>
        <w:t>Atmospheric Environment</w:t>
      </w:r>
      <w:r w:rsidRPr="006C7F7C">
        <w:rPr>
          <w:noProof/>
        </w:rPr>
        <w:t xml:space="preserve"> 2016; </w:t>
      </w:r>
      <w:r w:rsidRPr="006C7F7C">
        <w:rPr>
          <w:b/>
          <w:noProof/>
        </w:rPr>
        <w:t>139</w:t>
      </w:r>
      <w:r w:rsidRPr="006C7F7C">
        <w:rPr>
          <w:noProof/>
        </w:rPr>
        <w:t>: 147-56.</w:t>
      </w:r>
    </w:p>
    <w:p w14:paraId="0868F07E" w14:textId="77777777" w:rsidR="006C7F7C" w:rsidRPr="006C7F7C" w:rsidRDefault="006C7F7C" w:rsidP="006C7F7C">
      <w:pPr>
        <w:pStyle w:val="EndNoteBibliography"/>
        <w:rPr>
          <w:noProof/>
        </w:rPr>
      </w:pPr>
      <w:r w:rsidRPr="006C7F7C">
        <w:rPr>
          <w:noProof/>
        </w:rPr>
        <w:t>63.</w:t>
      </w:r>
      <w:r w:rsidRPr="006C7F7C">
        <w:rPr>
          <w:noProof/>
        </w:rPr>
        <w:tab/>
        <w:t xml:space="preserve">Xia Y, Guan D, Meng J, Li Y, Shan Y. Assessment of the pollution-health-economics nexus in China. </w:t>
      </w:r>
      <w:r w:rsidRPr="006C7F7C">
        <w:rPr>
          <w:i/>
          <w:noProof/>
        </w:rPr>
        <w:t>Atmospheric Chemistry and Physics</w:t>
      </w:r>
      <w:r w:rsidRPr="006C7F7C">
        <w:rPr>
          <w:noProof/>
        </w:rPr>
        <w:t xml:space="preserve"> 2018; </w:t>
      </w:r>
      <w:r w:rsidRPr="006C7F7C">
        <w:rPr>
          <w:b/>
          <w:noProof/>
        </w:rPr>
        <w:t>18</w:t>
      </w:r>
      <w:r w:rsidRPr="006C7F7C">
        <w:rPr>
          <w:noProof/>
        </w:rPr>
        <w:t>(19): 14433-43.</w:t>
      </w:r>
    </w:p>
    <w:p w14:paraId="6F7D31F3" w14:textId="77777777" w:rsidR="006C7F7C" w:rsidRPr="006C7F7C" w:rsidRDefault="006C7F7C" w:rsidP="006C7F7C">
      <w:pPr>
        <w:pStyle w:val="EndNoteBibliography"/>
        <w:rPr>
          <w:noProof/>
        </w:rPr>
      </w:pPr>
      <w:r w:rsidRPr="006C7F7C">
        <w:rPr>
          <w:noProof/>
        </w:rPr>
        <w:t>64.</w:t>
      </w:r>
      <w:r w:rsidRPr="006C7F7C">
        <w:rPr>
          <w:noProof/>
        </w:rPr>
        <w:tab/>
        <w:t xml:space="preserve">Xia Y, Li Y, Guan D, et al. Assessment of the economic impacts of heat waves: A case study of Nanjing, China. </w:t>
      </w:r>
      <w:r w:rsidRPr="006C7F7C">
        <w:rPr>
          <w:i/>
          <w:noProof/>
        </w:rPr>
        <w:t>Journal of Cleaner Production</w:t>
      </w:r>
      <w:r w:rsidRPr="006C7F7C">
        <w:rPr>
          <w:noProof/>
        </w:rPr>
        <w:t xml:space="preserve"> 2018; </w:t>
      </w:r>
      <w:r w:rsidRPr="006C7F7C">
        <w:rPr>
          <w:b/>
          <w:noProof/>
        </w:rPr>
        <w:t>171</w:t>
      </w:r>
      <w:r w:rsidRPr="006C7F7C">
        <w:rPr>
          <w:noProof/>
        </w:rPr>
        <w:t>: 811-9.</w:t>
      </w:r>
    </w:p>
    <w:p w14:paraId="3BFB4B67" w14:textId="74DD16B2" w:rsidR="006C7F7C" w:rsidRPr="006C7F7C" w:rsidRDefault="006C7F7C" w:rsidP="006C7F7C">
      <w:pPr>
        <w:pStyle w:val="EndNoteBibliography"/>
        <w:rPr>
          <w:noProof/>
        </w:rPr>
      </w:pPr>
      <w:r w:rsidRPr="006C7F7C">
        <w:rPr>
          <w:noProof/>
        </w:rPr>
        <w:t>65.</w:t>
      </w:r>
      <w:r w:rsidRPr="006C7F7C">
        <w:rPr>
          <w:noProof/>
        </w:rPr>
        <w:tab/>
        <w:t xml:space="preserve">NEA. The National Energy Administration of PRC. </w:t>
      </w:r>
      <w:r w:rsidRPr="006C7F7C">
        <w:rPr>
          <w:i/>
          <w:noProof/>
        </w:rPr>
        <w:t>2019 National Power Industry Statistics</w:t>
      </w:r>
      <w:r w:rsidRPr="006C7F7C">
        <w:rPr>
          <w:noProof/>
        </w:rPr>
        <w:t xml:space="preserve"> 2020; </w:t>
      </w:r>
      <w:r w:rsidRPr="006C7F7C">
        <w:rPr>
          <w:b/>
          <w:noProof/>
        </w:rPr>
        <w:t xml:space="preserve">NEA: Beijing, China, </w:t>
      </w:r>
      <w:r w:rsidRPr="006C7F7C">
        <w:rPr>
          <w:noProof/>
        </w:rPr>
        <w:t xml:space="preserve">: </w:t>
      </w:r>
      <w:hyperlink r:id="rId47" w:history="1">
        <w:r w:rsidRPr="006C7F7C">
          <w:rPr>
            <w:rStyle w:val="a3"/>
            <w:noProof/>
          </w:rPr>
          <w:t>http://www.nea.gov.cn/2020-01/20/c_138720881.htm</w:t>
        </w:r>
      </w:hyperlink>
      <w:r w:rsidRPr="006C7F7C">
        <w:rPr>
          <w:noProof/>
        </w:rPr>
        <w:t>.</w:t>
      </w:r>
    </w:p>
    <w:p w14:paraId="373CC78D" w14:textId="5F209EB6" w:rsidR="006C7F7C" w:rsidRPr="006C7F7C" w:rsidRDefault="006C7F7C" w:rsidP="006C7F7C">
      <w:pPr>
        <w:pStyle w:val="EndNoteBibliography"/>
        <w:rPr>
          <w:noProof/>
        </w:rPr>
      </w:pPr>
      <w:r w:rsidRPr="006C7F7C">
        <w:rPr>
          <w:noProof/>
        </w:rPr>
        <w:t>66.</w:t>
      </w:r>
      <w:r w:rsidRPr="006C7F7C">
        <w:rPr>
          <w:noProof/>
        </w:rPr>
        <w:tab/>
        <w:t xml:space="preserve">2019 National Power Industry Statistics. </w:t>
      </w:r>
      <w:r w:rsidRPr="006C7F7C">
        <w:rPr>
          <w:i/>
          <w:noProof/>
        </w:rPr>
        <w:t>The National Energy Administration of PRC</w:t>
      </w:r>
      <w:r w:rsidRPr="006C7F7C">
        <w:rPr>
          <w:noProof/>
        </w:rPr>
        <w:t xml:space="preserve"> 2020; </w:t>
      </w:r>
      <w:r w:rsidRPr="006C7F7C">
        <w:rPr>
          <w:b/>
          <w:noProof/>
        </w:rPr>
        <w:t>2019</w:t>
      </w:r>
      <w:r w:rsidRPr="006C7F7C">
        <w:rPr>
          <w:noProof/>
        </w:rPr>
        <w:t xml:space="preserve">: </w:t>
      </w:r>
      <w:hyperlink r:id="rId48" w:history="1">
        <w:r w:rsidRPr="006C7F7C">
          <w:rPr>
            <w:rStyle w:val="a3"/>
            <w:noProof/>
          </w:rPr>
          <w:t>http://www.nea.gov.cn/2020-01/20/c_138720881.htm</w:t>
        </w:r>
      </w:hyperlink>
      <w:r w:rsidRPr="006C7F7C">
        <w:rPr>
          <w:noProof/>
        </w:rPr>
        <w:t>.</w:t>
      </w:r>
    </w:p>
    <w:p w14:paraId="464D8707" w14:textId="77777777" w:rsidR="006C7F7C" w:rsidRPr="006C7F7C" w:rsidRDefault="006C7F7C" w:rsidP="006C7F7C">
      <w:pPr>
        <w:pStyle w:val="EndNoteBibliography"/>
        <w:rPr>
          <w:noProof/>
        </w:rPr>
      </w:pPr>
      <w:r w:rsidRPr="006C7F7C">
        <w:rPr>
          <w:noProof/>
        </w:rPr>
        <w:t>67.</w:t>
      </w:r>
      <w:r w:rsidRPr="006C7F7C">
        <w:rPr>
          <w:noProof/>
        </w:rPr>
        <w:tab/>
        <w:t>China Statistical Year Book 2019 (in Chinese). National Bureau of Statistics of China, Beijing: China Statistics Press; 2020.</w:t>
      </w:r>
    </w:p>
    <w:p w14:paraId="25E4C4A6" w14:textId="77777777" w:rsidR="006C7F7C" w:rsidRPr="006C7F7C" w:rsidRDefault="006C7F7C" w:rsidP="006C7F7C">
      <w:pPr>
        <w:pStyle w:val="EndNoteBibliography"/>
        <w:rPr>
          <w:noProof/>
        </w:rPr>
      </w:pPr>
      <w:r w:rsidRPr="006C7F7C">
        <w:rPr>
          <w:noProof/>
        </w:rPr>
        <w:t>68.</w:t>
      </w:r>
      <w:r w:rsidRPr="006C7F7C">
        <w:rPr>
          <w:noProof/>
        </w:rPr>
        <w:tab/>
        <w:t>China Renewable Energy Outlook 2019. Beijing: China National Renewable Energy Center, 2020.</w:t>
      </w:r>
    </w:p>
    <w:p w14:paraId="703F4F6F" w14:textId="77777777" w:rsidR="006C7F7C" w:rsidRPr="006C7F7C" w:rsidRDefault="006C7F7C" w:rsidP="006C7F7C">
      <w:pPr>
        <w:pStyle w:val="EndNoteBibliography"/>
        <w:rPr>
          <w:noProof/>
        </w:rPr>
      </w:pPr>
      <w:r w:rsidRPr="006C7F7C">
        <w:rPr>
          <w:noProof/>
        </w:rPr>
        <w:t>69.</w:t>
      </w:r>
      <w:r w:rsidRPr="006C7F7C">
        <w:rPr>
          <w:noProof/>
        </w:rPr>
        <w:tab/>
        <w:t>Wind Economic Database 2020. In: Wind Information Co. Lhwwcceeh, editor. Shanghai; 2020.</w:t>
      </w:r>
    </w:p>
    <w:p w14:paraId="684D1FD6" w14:textId="657A81BA" w:rsidR="006C7F7C" w:rsidRPr="006C7F7C" w:rsidRDefault="006C7F7C" w:rsidP="006C7F7C">
      <w:pPr>
        <w:pStyle w:val="EndNoteBibliography"/>
        <w:rPr>
          <w:noProof/>
        </w:rPr>
      </w:pPr>
      <w:r w:rsidRPr="006C7F7C">
        <w:rPr>
          <w:noProof/>
        </w:rPr>
        <w:t>70.</w:t>
      </w:r>
      <w:r w:rsidRPr="006C7F7C">
        <w:rPr>
          <w:noProof/>
        </w:rPr>
        <w:tab/>
        <w:t xml:space="preserve">Murdock HE, Gibb D, André T, et al. Renewables 2019 Global Status Report. </w:t>
      </w:r>
      <w:hyperlink r:id="rId49" w:history="1">
        <w:r w:rsidRPr="006C7F7C">
          <w:rPr>
            <w:rStyle w:val="a3"/>
            <w:i/>
            <w:noProof/>
          </w:rPr>
          <w:t>https://wwwren21net/gsr-2019/</w:t>
        </w:r>
      </w:hyperlink>
      <w:r w:rsidRPr="006C7F7C">
        <w:rPr>
          <w:noProof/>
        </w:rPr>
        <w:t xml:space="preserve"> 2019.</w:t>
      </w:r>
    </w:p>
    <w:p w14:paraId="0D11E206" w14:textId="3DFA58A4" w:rsidR="006C7F7C" w:rsidRPr="006C7F7C" w:rsidRDefault="006C7F7C" w:rsidP="006C7F7C">
      <w:pPr>
        <w:pStyle w:val="EndNoteBibliography"/>
        <w:rPr>
          <w:noProof/>
        </w:rPr>
      </w:pPr>
      <w:r w:rsidRPr="006C7F7C">
        <w:rPr>
          <w:noProof/>
        </w:rPr>
        <w:t>71.</w:t>
      </w:r>
      <w:r w:rsidRPr="006C7F7C">
        <w:rPr>
          <w:noProof/>
        </w:rPr>
        <w:tab/>
        <w:t xml:space="preserve">CEIC. China Employment in Fossil Fuel Extraction </w:t>
      </w:r>
      <w:r w:rsidRPr="006C7F7C">
        <w:rPr>
          <w:i/>
          <w:noProof/>
        </w:rPr>
        <w:t xml:space="preserve">CEIC Global Economic Data, Indicators, Charts &amp; Forecasts </w:t>
      </w:r>
      <w:r w:rsidRPr="006C7F7C">
        <w:rPr>
          <w:i/>
          <w:noProof/>
        </w:rPr>
        <w:lastRenderedPageBreak/>
        <w:t>[Online]</w:t>
      </w:r>
      <w:r w:rsidRPr="006C7F7C">
        <w:rPr>
          <w:noProof/>
        </w:rPr>
        <w:t xml:space="preserve"> 2012-2019; </w:t>
      </w:r>
      <w:r w:rsidRPr="006C7F7C">
        <w:rPr>
          <w:b/>
          <w:noProof/>
        </w:rPr>
        <w:t xml:space="preserve">Available at: </w:t>
      </w:r>
      <w:hyperlink r:id="rId50" w:history="1">
        <w:r w:rsidRPr="006C7F7C">
          <w:rPr>
            <w:rStyle w:val="a3"/>
            <w:b/>
            <w:noProof/>
          </w:rPr>
          <w:t>https://www.ceicdata.com/zh-hans/china/no-of-employee-by-industry-monthly/no-of-employee-petroleum-coking--nuclear-fuel</w:t>
        </w:r>
      </w:hyperlink>
      <w:r w:rsidRPr="006C7F7C">
        <w:rPr>
          <w:b/>
          <w:noProof/>
        </w:rPr>
        <w:t xml:space="preserve">; </w:t>
      </w:r>
      <w:hyperlink r:id="rId51" w:history="1">
        <w:r w:rsidRPr="006C7F7C">
          <w:rPr>
            <w:rStyle w:val="a3"/>
            <w:b/>
            <w:noProof/>
          </w:rPr>
          <w:t>https://www.ceicdata.com/zh-hans/china/no-of-employee-by-industry-monthly/no-of-employee-coal-mining--dressing</w:t>
        </w:r>
      </w:hyperlink>
      <w:r w:rsidRPr="006C7F7C">
        <w:rPr>
          <w:noProof/>
        </w:rPr>
        <w:t>.</w:t>
      </w:r>
    </w:p>
    <w:p w14:paraId="45544C84" w14:textId="61676C4E" w:rsidR="006C7F7C" w:rsidRPr="006C7F7C" w:rsidRDefault="006C7F7C" w:rsidP="006C7F7C">
      <w:pPr>
        <w:pStyle w:val="EndNoteBibliography"/>
        <w:rPr>
          <w:noProof/>
        </w:rPr>
      </w:pPr>
      <w:r w:rsidRPr="006C7F7C">
        <w:rPr>
          <w:noProof/>
        </w:rPr>
        <w:t>72.</w:t>
      </w:r>
      <w:r w:rsidRPr="006C7F7C">
        <w:rPr>
          <w:noProof/>
        </w:rPr>
        <w:tab/>
        <w:t xml:space="preserve">Agency IE. Fossil-fuel consumption subsidies by country. 2018. </w:t>
      </w:r>
      <w:hyperlink r:id="rId52" w:history="1">
        <w:r w:rsidRPr="006C7F7C">
          <w:rPr>
            <w:rStyle w:val="a3"/>
            <w:noProof/>
          </w:rPr>
          <w:t>https://www.iea.org/data-and-statistics/charts/fossil-fuel-consumption-subsidies-by-country-2018</w:t>
        </w:r>
      </w:hyperlink>
      <w:r w:rsidRPr="006C7F7C">
        <w:rPr>
          <w:noProof/>
        </w:rPr>
        <w:t>.</w:t>
      </w:r>
    </w:p>
    <w:p w14:paraId="55043A1F" w14:textId="77777777" w:rsidR="006C7F7C" w:rsidRPr="006C7F7C" w:rsidRDefault="006C7F7C" w:rsidP="006C7F7C">
      <w:pPr>
        <w:pStyle w:val="EndNoteBibliography"/>
        <w:rPr>
          <w:noProof/>
        </w:rPr>
      </w:pPr>
      <w:r w:rsidRPr="006C7F7C">
        <w:rPr>
          <w:noProof/>
        </w:rPr>
        <w:t>73.</w:t>
      </w:r>
      <w:r w:rsidRPr="006C7F7C">
        <w:rPr>
          <w:noProof/>
        </w:rPr>
        <w:tab/>
        <w:t xml:space="preserve">Zapf M, Pengg H, Weindl C. How to Comply with the Paris Agreement Temperature Goal: Global Carbon Pricing According to Carbon Budgets. </w:t>
      </w:r>
      <w:r w:rsidRPr="006C7F7C">
        <w:rPr>
          <w:i/>
          <w:noProof/>
        </w:rPr>
        <w:t>Energies</w:t>
      </w:r>
      <w:r w:rsidRPr="006C7F7C">
        <w:rPr>
          <w:noProof/>
        </w:rPr>
        <w:t xml:space="preserve"> 2019; </w:t>
      </w:r>
      <w:r w:rsidRPr="006C7F7C">
        <w:rPr>
          <w:b/>
          <w:noProof/>
        </w:rPr>
        <w:t>12</w:t>
      </w:r>
      <w:r w:rsidRPr="006C7F7C">
        <w:rPr>
          <w:noProof/>
        </w:rPr>
        <w:t>(15): 2983.</w:t>
      </w:r>
    </w:p>
    <w:p w14:paraId="2DB16C65" w14:textId="77777777" w:rsidR="006C7F7C" w:rsidRPr="006C7F7C" w:rsidRDefault="006C7F7C" w:rsidP="006C7F7C">
      <w:pPr>
        <w:pStyle w:val="EndNoteBibliography"/>
        <w:rPr>
          <w:noProof/>
        </w:rPr>
      </w:pPr>
      <w:r w:rsidRPr="006C7F7C">
        <w:rPr>
          <w:noProof/>
        </w:rPr>
        <w:t>74.</w:t>
      </w:r>
      <w:r w:rsidRPr="006C7F7C">
        <w:rPr>
          <w:noProof/>
        </w:rPr>
        <w:tab/>
        <w:t>JRC. GHG (CO2, CH</w:t>
      </w:r>
      <w:r w:rsidRPr="006C7F7C">
        <w:rPr>
          <w:noProof/>
          <w:vertAlign w:val="subscript"/>
        </w:rPr>
        <w:t>4</w:t>
      </w:r>
      <w:r w:rsidRPr="006C7F7C">
        <w:rPr>
          <w:noProof/>
        </w:rPr>
        <w:t>, N</w:t>
      </w:r>
      <w:r w:rsidRPr="006C7F7C">
        <w:rPr>
          <w:noProof/>
          <w:vertAlign w:val="subscript"/>
        </w:rPr>
        <w:t>2</w:t>
      </w:r>
      <w:r w:rsidRPr="006C7F7C">
        <w:rPr>
          <w:noProof/>
        </w:rPr>
        <w:t>O, F-gases) emission time series 1990-2012 by region/country. 2016.</w:t>
      </w:r>
    </w:p>
    <w:p w14:paraId="0BF45422" w14:textId="77777777" w:rsidR="006C7F7C" w:rsidRPr="006C7F7C" w:rsidRDefault="006C7F7C" w:rsidP="006C7F7C">
      <w:pPr>
        <w:pStyle w:val="EndNoteBibliography"/>
        <w:rPr>
          <w:noProof/>
        </w:rPr>
      </w:pPr>
      <w:r w:rsidRPr="006C7F7C">
        <w:rPr>
          <w:noProof/>
        </w:rPr>
        <w:t>75.</w:t>
      </w:r>
      <w:r w:rsidRPr="006C7F7C">
        <w:rPr>
          <w:noProof/>
        </w:rPr>
        <w:tab/>
        <w:t>WBG. Carbon Pricing Dashboard. In: Group WB, editor. Washington, DC, USA; 2019.</w:t>
      </w:r>
    </w:p>
    <w:p w14:paraId="4A5E49E6" w14:textId="77777777" w:rsidR="006C7F7C" w:rsidRPr="006C7F7C" w:rsidRDefault="006C7F7C" w:rsidP="006C7F7C">
      <w:pPr>
        <w:pStyle w:val="EndNoteBibliography"/>
        <w:rPr>
          <w:noProof/>
        </w:rPr>
      </w:pPr>
      <w:r w:rsidRPr="006C7F7C">
        <w:rPr>
          <w:noProof/>
        </w:rPr>
        <w:t>76.</w:t>
      </w:r>
      <w:r w:rsidRPr="006C7F7C">
        <w:rPr>
          <w:noProof/>
        </w:rPr>
        <w:tab/>
        <w:t>International Bank for Reconstruction and Development, International Development Association, WBG. Report of the high-level commission on carbon prices. Washington, DC, USA: World Bank Group, 2017.</w:t>
      </w:r>
    </w:p>
    <w:p w14:paraId="37957FF2" w14:textId="77777777" w:rsidR="006C7F7C" w:rsidRPr="006C7F7C" w:rsidRDefault="006C7F7C" w:rsidP="006C7F7C">
      <w:pPr>
        <w:pStyle w:val="EndNoteBibliography"/>
        <w:rPr>
          <w:noProof/>
        </w:rPr>
      </w:pPr>
      <w:r w:rsidRPr="006C7F7C">
        <w:rPr>
          <w:noProof/>
        </w:rPr>
        <w:t>77.</w:t>
      </w:r>
      <w:r w:rsidRPr="006C7F7C">
        <w:rPr>
          <w:noProof/>
        </w:rPr>
        <w:tab/>
        <w:t>CNNIC. CNNIC: The 45th Statistical Report on Internet Development in China in 2020-Netizen Scale, 2020.</w:t>
      </w:r>
    </w:p>
    <w:p w14:paraId="09C6858C" w14:textId="5B484065" w:rsidR="006C7F7C" w:rsidRPr="006C7F7C" w:rsidRDefault="006C7F7C" w:rsidP="006C7F7C">
      <w:pPr>
        <w:pStyle w:val="EndNoteBibliography"/>
        <w:rPr>
          <w:noProof/>
        </w:rPr>
      </w:pPr>
      <w:r w:rsidRPr="006C7F7C">
        <w:rPr>
          <w:noProof/>
        </w:rPr>
        <w:t>78.</w:t>
      </w:r>
      <w:r w:rsidRPr="006C7F7C">
        <w:rPr>
          <w:noProof/>
        </w:rPr>
        <w:tab/>
        <w:t xml:space="preserve">Technology S. Monthly active users on Weibo reach 516 million and the barriers to competition remain solid. 2020. </w:t>
      </w:r>
      <w:hyperlink r:id="rId53" w:history="1">
        <w:r w:rsidRPr="006C7F7C">
          <w:rPr>
            <w:rStyle w:val="a3"/>
            <w:noProof/>
          </w:rPr>
          <w:t>https://tech.sina.com.cn/i/2020-02-26/doc-iimxxstf4598954.shtml</w:t>
        </w:r>
      </w:hyperlink>
      <w:r w:rsidRPr="006C7F7C">
        <w:rPr>
          <w:noProof/>
        </w:rPr>
        <w:t>.</w:t>
      </w:r>
    </w:p>
    <w:p w14:paraId="268B2CE8" w14:textId="77777777" w:rsidR="006C7F7C" w:rsidRPr="006C7F7C" w:rsidRDefault="006C7F7C" w:rsidP="006C7F7C">
      <w:pPr>
        <w:pStyle w:val="EndNoteBibliography"/>
        <w:rPr>
          <w:noProof/>
        </w:rPr>
      </w:pPr>
      <w:r w:rsidRPr="006C7F7C">
        <w:rPr>
          <w:noProof/>
        </w:rPr>
        <w:t>79.</w:t>
      </w:r>
      <w:r w:rsidRPr="006C7F7C">
        <w:rPr>
          <w:noProof/>
        </w:rPr>
        <w:tab/>
        <w:t xml:space="preserve">Archibald CL, Butt N. Using Google search data to inform global climate change adaptation policy. </w:t>
      </w:r>
      <w:r w:rsidRPr="006C7F7C">
        <w:rPr>
          <w:i/>
          <w:noProof/>
        </w:rPr>
        <w:t>Climatic Change</w:t>
      </w:r>
      <w:r w:rsidRPr="006C7F7C">
        <w:rPr>
          <w:noProof/>
        </w:rPr>
        <w:t xml:space="preserve"> 2018; </w:t>
      </w:r>
      <w:r w:rsidRPr="006C7F7C">
        <w:rPr>
          <w:b/>
          <w:noProof/>
        </w:rPr>
        <w:t>150</w:t>
      </w:r>
      <w:r w:rsidRPr="006C7F7C">
        <w:rPr>
          <w:noProof/>
        </w:rPr>
        <w:t>(3): 447-56.</w:t>
      </w:r>
    </w:p>
    <w:p w14:paraId="2D39748F" w14:textId="77777777" w:rsidR="006C7F7C" w:rsidRPr="006C7F7C" w:rsidRDefault="006C7F7C" w:rsidP="006C7F7C">
      <w:pPr>
        <w:pStyle w:val="EndNoteBibliography"/>
        <w:rPr>
          <w:noProof/>
        </w:rPr>
      </w:pPr>
      <w:r w:rsidRPr="006C7F7C">
        <w:rPr>
          <w:noProof/>
        </w:rPr>
        <w:t>80.</w:t>
      </w:r>
      <w:r w:rsidRPr="006C7F7C">
        <w:rPr>
          <w:noProof/>
        </w:rPr>
        <w:tab/>
        <w:t xml:space="preserve">Vaughan L, Chen Y. Data mining from web search queries: A comparison of google trends and baidu index. </w:t>
      </w:r>
      <w:r w:rsidRPr="006C7F7C">
        <w:rPr>
          <w:i/>
          <w:noProof/>
        </w:rPr>
        <w:t>Journal of the Association for Information Science and Technology</w:t>
      </w:r>
      <w:r w:rsidRPr="006C7F7C">
        <w:rPr>
          <w:noProof/>
        </w:rPr>
        <w:t xml:space="preserve"> 2015; </w:t>
      </w:r>
      <w:r w:rsidRPr="006C7F7C">
        <w:rPr>
          <w:b/>
          <w:noProof/>
        </w:rPr>
        <w:t>66</w:t>
      </w:r>
      <w:r w:rsidRPr="006C7F7C">
        <w:rPr>
          <w:noProof/>
        </w:rPr>
        <w:t>(1): 13-22.</w:t>
      </w:r>
    </w:p>
    <w:p w14:paraId="00E9CF9C" w14:textId="75AB930C" w:rsidR="006C7F7C" w:rsidRPr="006C7F7C" w:rsidRDefault="006C7F7C" w:rsidP="006C7F7C">
      <w:pPr>
        <w:pStyle w:val="EndNoteBibliography"/>
        <w:rPr>
          <w:noProof/>
        </w:rPr>
      </w:pPr>
      <w:r w:rsidRPr="006C7F7C">
        <w:rPr>
          <w:noProof/>
        </w:rPr>
        <w:t>81.</w:t>
      </w:r>
      <w:r w:rsidRPr="006C7F7C">
        <w:rPr>
          <w:noProof/>
        </w:rPr>
        <w:tab/>
        <w:t xml:space="preserve">StatCounter. Search Engine Market Share China. 2020. </w:t>
      </w:r>
      <w:hyperlink r:id="rId54" w:history="1">
        <w:r w:rsidRPr="006C7F7C">
          <w:rPr>
            <w:rStyle w:val="a3"/>
            <w:noProof/>
          </w:rPr>
          <w:t>https://gs.statcounter.com/search-engine-market-share/all/china2020</w:t>
        </w:r>
      </w:hyperlink>
      <w:r w:rsidRPr="006C7F7C">
        <w:rPr>
          <w:noProof/>
        </w:rPr>
        <w:t>).</w:t>
      </w:r>
    </w:p>
    <w:p w14:paraId="423D40E9" w14:textId="3AEE3610" w:rsidR="006C7F7C" w:rsidRPr="006C7F7C" w:rsidRDefault="006C7F7C" w:rsidP="006C7F7C">
      <w:pPr>
        <w:pStyle w:val="EndNoteBibliography"/>
        <w:rPr>
          <w:noProof/>
        </w:rPr>
      </w:pPr>
      <w:r w:rsidRPr="006C7F7C">
        <w:rPr>
          <w:noProof/>
        </w:rPr>
        <w:t>82.</w:t>
      </w:r>
      <w:r w:rsidRPr="006C7F7C">
        <w:rPr>
          <w:noProof/>
        </w:rPr>
        <w:tab/>
        <w:t xml:space="preserve">Baidu I. Baidu Announces First Quarter 2019 Results. 2020. </w:t>
      </w:r>
      <w:hyperlink r:id="rId55" w:history="1">
        <w:r w:rsidRPr="006C7F7C">
          <w:rPr>
            <w:rStyle w:val="a3"/>
            <w:noProof/>
          </w:rPr>
          <w:t>http://ir.baidu.com/news-releases/news-release-details/baidu-announces-first-quarter-2019-results2020</w:t>
        </w:r>
      </w:hyperlink>
      <w:r w:rsidRPr="006C7F7C">
        <w:rPr>
          <w:noProof/>
        </w:rPr>
        <w:t>).</w:t>
      </w:r>
    </w:p>
    <w:p w14:paraId="77516CCA" w14:textId="1758BC52" w:rsidR="00630391" w:rsidRPr="006C1093" w:rsidRDefault="00630391" w:rsidP="002506CC">
      <w:pPr>
        <w:pStyle w:val="EndNoteBibliography"/>
        <w:ind w:leftChars="59" w:left="567" w:hangingChars="177" w:hanging="425"/>
        <w:jc w:val="left"/>
        <w:rPr>
          <w:rFonts w:ascii="Times New Roman" w:hAnsi="Times New Roman"/>
        </w:rPr>
      </w:pPr>
      <w:r w:rsidRPr="002506CC">
        <w:rPr>
          <w:rFonts w:ascii="Times New Roman" w:hAnsi="Times New Roman"/>
          <w:sz w:val="24"/>
          <w:szCs w:val="24"/>
        </w:rPr>
        <w:fldChar w:fldCharType="end"/>
      </w:r>
    </w:p>
    <w:p w14:paraId="723BE06C" w14:textId="57433D16" w:rsidR="00711E6A" w:rsidRPr="009E11A4" w:rsidRDefault="00630391" w:rsidP="00383745">
      <w:pPr>
        <w:rPr>
          <w:rFonts w:ascii="Times New Roman" w:hAnsi="Times New Roman" w:cs="Times New Roman"/>
        </w:rPr>
      </w:pPr>
      <w:r w:rsidRPr="006C1093">
        <w:rPr>
          <w:rFonts w:ascii="Times New Roman" w:hAnsi="Times New Roman" w:cs="Times New Roman"/>
        </w:rPr>
        <w:fldChar w:fldCharType="end"/>
      </w:r>
    </w:p>
    <w:sectPr w:rsidR="00711E6A" w:rsidRPr="009E11A4" w:rsidSect="00CA362C">
      <w:pgSz w:w="12240" w:h="15840"/>
      <w:pgMar w:top="1440" w:right="1080" w:bottom="1440" w:left="108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918C79" w16cid:durableId="22CAC4E2"/>
  <w16cid:commentId w16cid:paraId="3C0CCE13" w16cid:durableId="22C9DDD6"/>
  <w16cid:commentId w16cid:paraId="230B7AF0" w16cid:durableId="22C9DDD7"/>
  <w16cid:commentId w16cid:paraId="780EE4C9" w16cid:durableId="22C9DDD8"/>
  <w16cid:commentId w16cid:paraId="4BA3CBEF" w16cid:durableId="22C9DDD9"/>
  <w16cid:commentId w16cid:paraId="4DA359E0" w16cid:durableId="22CAD6CB"/>
  <w16cid:commentId w16cid:paraId="0D0D6C65" w16cid:durableId="22C9DDDA"/>
  <w16cid:commentId w16cid:paraId="5B322FE8" w16cid:durableId="22C9DDDB"/>
  <w16cid:commentId w16cid:paraId="41244A6D" w16cid:durableId="22C9DDDC"/>
  <w16cid:commentId w16cid:paraId="10934414" w16cid:durableId="22C9DDDD"/>
  <w16cid:commentId w16cid:paraId="57562300" w16cid:durableId="22CADABF"/>
  <w16cid:commentId w16cid:paraId="6BA78AD0" w16cid:durableId="22CADE92"/>
  <w16cid:commentId w16cid:paraId="04879571" w16cid:durableId="22C9DDDF"/>
  <w16cid:commentId w16cid:paraId="1411C78E" w16cid:durableId="22C9DDE0"/>
  <w16cid:commentId w16cid:paraId="07838FBF" w16cid:durableId="22C9DDE1"/>
  <w16cid:commentId w16cid:paraId="1B491C5B" w16cid:durableId="22C9DDE2"/>
  <w16cid:commentId w16cid:paraId="6126EA38" w16cid:durableId="22C9DDE3"/>
  <w16cid:commentId w16cid:paraId="48B28E7A" w16cid:durableId="22CB0B79"/>
  <w16cid:commentId w16cid:paraId="002568BF" w16cid:durableId="22C9DDE4"/>
  <w16cid:commentId w16cid:paraId="0EFEDF25" w16cid:durableId="22C9DDE5"/>
  <w16cid:commentId w16cid:paraId="4FAA4965" w16cid:durableId="22CB0AE5"/>
  <w16cid:commentId w16cid:paraId="175A4A91" w16cid:durableId="22C9DDE6"/>
  <w16cid:commentId w16cid:paraId="6FAE5A2E" w16cid:durableId="22C9DDE7"/>
  <w16cid:commentId w16cid:paraId="39C8FF7E" w16cid:durableId="22CB2B91"/>
  <w16cid:commentId w16cid:paraId="5A072589" w16cid:durableId="22C9DDE8"/>
  <w16cid:commentId w16cid:paraId="261F1194" w16cid:durableId="22C9DDE9"/>
  <w16cid:commentId w16cid:paraId="2239CAC9" w16cid:durableId="22CB2BA3"/>
  <w16cid:commentId w16cid:paraId="0AFC56C9" w16cid:durableId="22C9DDEA"/>
  <w16cid:commentId w16cid:paraId="22F1C8CB" w16cid:durableId="22C9DDEB"/>
  <w16cid:commentId w16cid:paraId="120A6A18" w16cid:durableId="22CB2BAC"/>
  <w16cid:commentId w16cid:paraId="70185211" w16cid:durableId="22C9DDEC"/>
  <w16cid:commentId w16cid:paraId="03DA9912" w16cid:durableId="22C9DDED"/>
  <w16cid:commentId w16cid:paraId="632747EF" w16cid:durableId="22C9DDEE"/>
  <w16cid:commentId w16cid:paraId="377D9329" w16cid:durableId="22C9DDEF"/>
  <w16cid:commentId w16cid:paraId="470EBD1C" w16cid:durableId="22C9DDF0"/>
  <w16cid:commentId w16cid:paraId="3DBA828E" w16cid:durableId="22C9DDF1"/>
  <w16cid:commentId w16cid:paraId="44F6B384" w16cid:durableId="22CB2BCF"/>
  <w16cid:commentId w16cid:paraId="75CD9179" w16cid:durableId="22C9DDF2"/>
  <w16cid:commentId w16cid:paraId="53F06889" w16cid:durableId="22C9DDF3"/>
  <w16cid:commentId w16cid:paraId="7E05D931" w16cid:durableId="22CB2BDE"/>
  <w16cid:commentId w16cid:paraId="06B650AD" w16cid:durableId="22C9DDF4"/>
  <w16cid:commentId w16cid:paraId="36B2E77E" w16cid:durableId="22C9DDF5"/>
  <w16cid:commentId w16cid:paraId="256EF006" w16cid:durableId="22C9DDF6"/>
  <w16cid:commentId w16cid:paraId="2DB2554E" w16cid:durableId="22C9DDF7"/>
  <w16cid:commentId w16cid:paraId="3C9AE91A" w16cid:durableId="22C9DDF8"/>
  <w16cid:commentId w16cid:paraId="01D06FA1" w16cid:durableId="22CB2BFC"/>
  <w16cid:commentId w16cid:paraId="0D757026" w16cid:durableId="22C9DDF9"/>
  <w16cid:commentId w16cid:paraId="2A569065" w16cid:durableId="22C9DDFA"/>
  <w16cid:commentId w16cid:paraId="55EE3D8B" w16cid:durableId="22CADFD9"/>
  <w16cid:commentId w16cid:paraId="2FBBE8F2" w16cid:durableId="22C9DDFB"/>
  <w16cid:commentId w16cid:paraId="10033FEF" w16cid:durableId="22C9DDFC"/>
  <w16cid:commentId w16cid:paraId="28B8E2A3" w16cid:durableId="22C9DDFD"/>
  <w16cid:commentId w16cid:paraId="09FC02D8" w16cid:durableId="22CC6671"/>
  <w16cid:commentId w16cid:paraId="639B04EE" w16cid:durableId="22CC6672"/>
  <w16cid:commentId w16cid:paraId="534DA462" w16cid:durableId="22CC6674"/>
  <w16cid:commentId w16cid:paraId="64A8296D" w16cid:durableId="22CC6679"/>
  <w16cid:commentId w16cid:paraId="224A3508" w16cid:durableId="22CC667B"/>
  <w16cid:commentId w16cid:paraId="13E1461B" w16cid:durableId="22CC667C"/>
  <w16cid:commentId w16cid:paraId="444B3740" w16cid:durableId="22CC6681"/>
  <w16cid:commentId w16cid:paraId="149369FE" w16cid:durableId="22CC6683"/>
  <w16cid:commentId w16cid:paraId="765603A5" w16cid:durableId="22CC6684"/>
  <w16cid:commentId w16cid:paraId="5CD6D0FE" w16cid:durableId="22CC6685"/>
  <w16cid:commentId w16cid:paraId="39F82004" w16cid:durableId="22CC6686"/>
  <w16cid:commentId w16cid:paraId="7EF102CE" w16cid:durableId="22CC668B"/>
  <w16cid:commentId w16cid:paraId="7F05925E" w16cid:durableId="22CC668D"/>
  <w16cid:commentId w16cid:paraId="13CD11F8" w16cid:durableId="22CC668E"/>
  <w16cid:commentId w16cid:paraId="3D370746" w16cid:durableId="22CC6690"/>
  <w16cid:commentId w16cid:paraId="031EDA68" w16cid:durableId="22CC6691"/>
  <w16cid:commentId w16cid:paraId="05BAB789" w16cid:durableId="22CC6692"/>
  <w16cid:commentId w16cid:paraId="671FC0A9" w16cid:durableId="22CC6697"/>
  <w16cid:commentId w16cid:paraId="482EEE95" w16cid:durableId="22CC6699"/>
  <w16cid:commentId w16cid:paraId="14898F05" w16cid:durableId="22CC669B"/>
  <w16cid:commentId w16cid:paraId="4CE64553" w16cid:durableId="22CC66A5"/>
  <w16cid:commentId w16cid:paraId="38FE59F1" w16cid:durableId="22CC66A6"/>
  <w16cid:commentId w16cid:paraId="305FB9D6" w16cid:durableId="22CC66A7"/>
  <w16cid:commentId w16cid:paraId="63690FB8" w16cid:durableId="22CC66B0"/>
  <w16cid:commentId w16cid:paraId="508D02E6" w16cid:durableId="22CC66B1"/>
  <w16cid:commentId w16cid:paraId="47BC640B" w16cid:durableId="22CC66B2"/>
  <w16cid:commentId w16cid:paraId="22C3FE77" w16cid:durableId="22CC66B7"/>
  <w16cid:commentId w16cid:paraId="5405DC91" w16cid:durableId="22CC66B9"/>
  <w16cid:commentId w16cid:paraId="7FEB8F7F" w16cid:durableId="22CC66BA"/>
  <w16cid:commentId w16cid:paraId="0AECFFC3" w16cid:durableId="22CC66BF"/>
  <w16cid:commentId w16cid:paraId="411CA2CC" w16cid:durableId="22CC66C1"/>
  <w16cid:commentId w16cid:paraId="029E467A" w16cid:durableId="22CC66C2"/>
  <w16cid:commentId w16cid:paraId="0D026C0C" w16cid:durableId="22CC66C7"/>
  <w16cid:commentId w16cid:paraId="30F7C4E8" w16cid:durableId="22CC66C9"/>
  <w16cid:commentId w16cid:paraId="2C49B9C3" w16cid:durableId="22CC66CA"/>
  <w16cid:commentId w16cid:paraId="23682EFE" w16cid:durableId="22CC66CF"/>
  <w16cid:commentId w16cid:paraId="6EDF8A7E" w16cid:durableId="22CC66D1"/>
  <w16cid:commentId w16cid:paraId="10D0FF85" w16cid:durableId="22CC66D2"/>
  <w16cid:commentId w16cid:paraId="3CE7573A" w16cid:durableId="22CC66D7"/>
  <w16cid:commentId w16cid:paraId="120A119B" w16cid:durableId="22CC66D9"/>
  <w16cid:commentId w16cid:paraId="2752305E" w16cid:durableId="22CC66DA"/>
  <w16cid:commentId w16cid:paraId="17163D73" w16cid:durableId="22CC66DB"/>
  <w16cid:commentId w16cid:paraId="4B401A33" w16cid:durableId="22CC66E9"/>
  <w16cid:commentId w16cid:paraId="753A03EB" w16cid:durableId="22CC66EB"/>
  <w16cid:commentId w16cid:paraId="4DB55611" w16cid:durableId="22CC66EC"/>
  <w16cid:commentId w16cid:paraId="40B3A238" w16cid:durableId="22CC66EF"/>
  <w16cid:commentId w16cid:paraId="4663023B" w16cid:durableId="22CC66F0"/>
  <w16cid:commentId w16cid:paraId="5F595AA3" w16cid:durableId="22CC66F1"/>
  <w16cid:commentId w16cid:paraId="01F70AD1" w16cid:durableId="22CC66F6"/>
  <w16cid:commentId w16cid:paraId="653F76F4" w16cid:durableId="22CC66F8"/>
  <w16cid:commentId w16cid:paraId="4EC36002" w16cid:durableId="22CC66F9"/>
  <w16cid:commentId w16cid:paraId="3846FFBF" w16cid:durableId="22CC66FE"/>
  <w16cid:commentId w16cid:paraId="16CE261E" w16cid:durableId="22CC6700"/>
  <w16cid:commentId w16cid:paraId="7D991DAB" w16cid:durableId="22CC6701"/>
  <w16cid:commentId w16cid:paraId="761421FA" w16cid:durableId="22CC6702"/>
  <w16cid:commentId w16cid:paraId="7D687392" w16cid:durableId="22CC6707"/>
  <w16cid:commentId w16cid:paraId="2B269CB4" w16cid:durableId="22CC6708"/>
  <w16cid:commentId w16cid:paraId="03567831" w16cid:durableId="22CC6709"/>
  <w16cid:commentId w16cid:paraId="274D9844" w16cid:durableId="22CC670A"/>
  <w16cid:commentId w16cid:paraId="66D71F79" w16cid:durableId="22CC670B"/>
  <w16cid:commentId w16cid:paraId="65DF5CB1" w16cid:durableId="22CC670E"/>
  <w16cid:commentId w16cid:paraId="44F3D62E" w16cid:durableId="22CC670F"/>
  <w16cid:commentId w16cid:paraId="32ADD67D" w16cid:durableId="22CC6714"/>
  <w16cid:commentId w16cid:paraId="520A5379" w16cid:durableId="22CC6716"/>
  <w16cid:commentId w16cid:paraId="71312F88" w16cid:durableId="22CC6717"/>
  <w16cid:commentId w16cid:paraId="06F967CD" w16cid:durableId="22CC671A"/>
  <w16cid:commentId w16cid:paraId="290FCC76" w16cid:durableId="22CC671B"/>
  <w16cid:commentId w16cid:paraId="5E238C0E" w16cid:durableId="22CC6720"/>
  <w16cid:commentId w16cid:paraId="14C0CFFA" w16cid:durableId="22CC6722"/>
  <w16cid:commentId w16cid:paraId="43F769F6" w16cid:durableId="22CC6723"/>
  <w16cid:commentId w16cid:paraId="05A8C86E" w16cid:durableId="22CC6728"/>
  <w16cid:commentId w16cid:paraId="371DD112" w16cid:durableId="22CC672A"/>
  <w16cid:commentId w16cid:paraId="0DEA605B" w16cid:durableId="22CC672B"/>
  <w16cid:commentId w16cid:paraId="737F3B1A" w16cid:durableId="22CC672E"/>
  <w16cid:commentId w16cid:paraId="730B4F8D" w16cid:durableId="22CC672F"/>
  <w16cid:commentId w16cid:paraId="13F7BED9" w16cid:durableId="22CC6734"/>
  <w16cid:commentId w16cid:paraId="22615098" w16cid:durableId="22CC6736"/>
  <w16cid:commentId w16cid:paraId="0A5D8ED2" w16cid:durableId="22CC6737"/>
  <w16cid:commentId w16cid:paraId="423CB939" w16cid:durableId="22CC673A"/>
  <w16cid:commentId w16cid:paraId="68552DA7" w16cid:durableId="22CC673B"/>
  <w16cid:commentId w16cid:paraId="26C55A7A" w16cid:durableId="22CC675B"/>
  <w16cid:commentId w16cid:paraId="7C2CC8FE" w16cid:durableId="22CC675D"/>
  <w16cid:commentId w16cid:paraId="5D27ADD6" w16cid:durableId="22CC675E"/>
  <w16cid:commentId w16cid:paraId="4BBD8EAF" w16cid:durableId="22C9DE3A"/>
  <w16cid:commentId w16cid:paraId="4217BBFF" w16cid:durableId="22C9DE3B"/>
  <w16cid:commentId w16cid:paraId="2393F91C" w16cid:durableId="22C9DE3C"/>
  <w16cid:commentId w16cid:paraId="7EC867FB" w16cid:durableId="22C9DE3D"/>
  <w16cid:commentId w16cid:paraId="694A0CF4" w16cid:durableId="22C9DE3E"/>
  <w16cid:commentId w16cid:paraId="11F4D9E8" w16cid:durableId="22C9DE3F"/>
  <w16cid:commentId w16cid:paraId="79584E07" w16cid:durableId="22C9DE40"/>
  <w16cid:commentId w16cid:paraId="4BB65DF3" w16cid:durableId="22C9DE41"/>
  <w16cid:commentId w16cid:paraId="3E5372ED" w16cid:durableId="22C9DE42"/>
  <w16cid:commentId w16cid:paraId="73A42B55" w16cid:durableId="22C9DE43"/>
  <w16cid:commentId w16cid:paraId="6DFEB3D7" w16cid:durableId="22CB3C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9E215" w14:textId="77777777" w:rsidR="00F56331" w:rsidRDefault="00F56331" w:rsidP="00A25BDF">
      <w:r>
        <w:separator/>
      </w:r>
    </w:p>
  </w:endnote>
  <w:endnote w:type="continuationSeparator" w:id="0">
    <w:p w14:paraId="7EF4D1C9" w14:textId="77777777" w:rsidR="00F56331" w:rsidRDefault="00F56331" w:rsidP="00A2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quot;Times New Roman&quot;, serif">
    <w:altName w:val="Cambria"/>
    <w:panose1 w:val="00000000000000000000"/>
    <w:charset w:val="00"/>
    <w:family w:val="roman"/>
    <w:notTrueType/>
    <w:pitch w:val="default"/>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calaLancetPro">
    <w:altName w:val="HGPMinchoE"/>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101506"/>
      <w:docPartObj>
        <w:docPartGallery w:val="Page Numbers (Bottom of Page)"/>
        <w:docPartUnique/>
      </w:docPartObj>
    </w:sdtPr>
    <w:sdtEndPr/>
    <w:sdtContent>
      <w:p w14:paraId="5846B523" w14:textId="641702F1" w:rsidR="00A164F5" w:rsidRDefault="00A164F5">
        <w:pPr>
          <w:pStyle w:val="a7"/>
          <w:jc w:val="right"/>
        </w:pPr>
        <w:r>
          <w:fldChar w:fldCharType="begin"/>
        </w:r>
        <w:r>
          <w:instrText>PAGE   \* MERGEFORMAT</w:instrText>
        </w:r>
        <w:r>
          <w:fldChar w:fldCharType="separate"/>
        </w:r>
        <w:r w:rsidR="00E41F06" w:rsidRPr="00E41F06">
          <w:rPr>
            <w:noProof/>
            <w:lang w:val="zh-CN"/>
          </w:rPr>
          <w:t>7</w:t>
        </w:r>
        <w:r>
          <w:fldChar w:fldCharType="end"/>
        </w:r>
      </w:p>
    </w:sdtContent>
  </w:sdt>
  <w:p w14:paraId="08F9AF9C" w14:textId="77777777" w:rsidR="00A164F5" w:rsidRDefault="00A164F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830565"/>
      <w:docPartObj>
        <w:docPartGallery w:val="Page Numbers (Bottom of Page)"/>
        <w:docPartUnique/>
      </w:docPartObj>
    </w:sdtPr>
    <w:sdtEndPr/>
    <w:sdtContent>
      <w:p w14:paraId="762EFB02" w14:textId="28F02E3E" w:rsidR="00A164F5" w:rsidRDefault="00A164F5">
        <w:pPr>
          <w:pStyle w:val="a7"/>
          <w:jc w:val="right"/>
        </w:pPr>
        <w:r>
          <w:fldChar w:fldCharType="begin"/>
        </w:r>
        <w:r>
          <w:instrText>PAGE   \* MERGEFORMAT</w:instrText>
        </w:r>
        <w:r>
          <w:fldChar w:fldCharType="separate"/>
        </w:r>
        <w:r w:rsidR="00E41F06" w:rsidRPr="00E41F06">
          <w:rPr>
            <w:noProof/>
            <w:lang w:val="zh-CN"/>
          </w:rPr>
          <w:t>41</w:t>
        </w:r>
        <w:r>
          <w:fldChar w:fldCharType="end"/>
        </w:r>
      </w:p>
    </w:sdtContent>
  </w:sdt>
  <w:p w14:paraId="0360695A" w14:textId="77777777" w:rsidR="00A164F5" w:rsidRDefault="00A164F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7BEE5" w14:textId="77777777" w:rsidR="00F56331" w:rsidRDefault="00F56331" w:rsidP="00A25BDF">
      <w:r>
        <w:separator/>
      </w:r>
    </w:p>
  </w:footnote>
  <w:footnote w:type="continuationSeparator" w:id="0">
    <w:p w14:paraId="105183C2" w14:textId="77777777" w:rsidR="00F56331" w:rsidRDefault="00F56331" w:rsidP="00A25B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329CA"/>
    <w:multiLevelType w:val="hybridMultilevel"/>
    <w:tmpl w:val="AB4E3BC6"/>
    <w:lvl w:ilvl="0" w:tplc="89261CA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0CC46598"/>
    <w:multiLevelType w:val="hybridMultilevel"/>
    <w:tmpl w:val="CDCCB014"/>
    <w:lvl w:ilvl="0" w:tplc="970879CA">
      <w:start w:val="1"/>
      <w:numFmt w:val="bullet"/>
      <w:lvlText w:val=""/>
      <w:lvlJc w:val="left"/>
      <w:pPr>
        <w:ind w:left="420" w:hanging="420"/>
      </w:pPr>
      <w:rPr>
        <w:rFonts w:ascii="Wingdings" w:hAnsi="Wingdings" w:hint="default"/>
      </w:rPr>
    </w:lvl>
    <w:lvl w:ilvl="1" w:tplc="A1560282">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3E85726"/>
    <w:multiLevelType w:val="hybridMultilevel"/>
    <w:tmpl w:val="FE20CED2"/>
    <w:lvl w:ilvl="0" w:tplc="4524CFB6">
      <w:start w:val="1"/>
      <w:numFmt w:val="upperLetter"/>
      <w:lvlText w:val="(%1)"/>
      <w:lvlJc w:val="left"/>
      <w:pPr>
        <w:ind w:left="360" w:hanging="360"/>
      </w:pPr>
      <w:rPr>
        <w:rFonts w:ascii="Times New Roman" w:eastAsia="黑体" w:hAnsi="Times New Roman" w:cs="Times New Roman" w:hint="default"/>
        <w:b/>
        <w:i/>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1C6D99"/>
    <w:multiLevelType w:val="hybridMultilevel"/>
    <w:tmpl w:val="1FAED110"/>
    <w:lvl w:ilvl="0" w:tplc="970879CA">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26543BE"/>
    <w:multiLevelType w:val="hybridMultilevel"/>
    <w:tmpl w:val="1F848BF0"/>
    <w:lvl w:ilvl="0" w:tplc="A156028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29F00E8A"/>
    <w:multiLevelType w:val="hybridMultilevel"/>
    <w:tmpl w:val="10D07A3E"/>
    <w:lvl w:ilvl="0" w:tplc="970879CA">
      <w:start w:val="1"/>
      <w:numFmt w:val="bullet"/>
      <w:lvlText w:val=""/>
      <w:lvlJc w:val="left"/>
      <w:pPr>
        <w:ind w:left="420" w:hanging="420"/>
      </w:pPr>
      <w:rPr>
        <w:rFonts w:ascii="Wingdings" w:hAnsi="Wingdings" w:hint="default"/>
      </w:rPr>
    </w:lvl>
    <w:lvl w:ilvl="1" w:tplc="A1560282">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13D225D"/>
    <w:multiLevelType w:val="hybridMultilevel"/>
    <w:tmpl w:val="68BA1DB0"/>
    <w:lvl w:ilvl="0" w:tplc="970879CA">
      <w:start w:val="1"/>
      <w:numFmt w:val="bullet"/>
      <w:lvlText w:val=""/>
      <w:lvlJc w:val="left"/>
      <w:pPr>
        <w:ind w:left="420" w:hanging="420"/>
      </w:pPr>
      <w:rPr>
        <w:rFonts w:ascii="Wingdings" w:hAnsi="Wingdings" w:hint="default"/>
      </w:rPr>
    </w:lvl>
    <w:lvl w:ilvl="1" w:tplc="A1560282">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2C73360"/>
    <w:multiLevelType w:val="hybridMultilevel"/>
    <w:tmpl w:val="FE1C16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AA7E8A"/>
    <w:multiLevelType w:val="hybridMultilevel"/>
    <w:tmpl w:val="3E104318"/>
    <w:lvl w:ilvl="0" w:tplc="F324715C">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151652"/>
    <w:multiLevelType w:val="multilevel"/>
    <w:tmpl w:val="0E38F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9F4561B"/>
    <w:multiLevelType w:val="hybridMultilevel"/>
    <w:tmpl w:val="498C0E80"/>
    <w:lvl w:ilvl="0" w:tplc="970879CA">
      <w:start w:val="1"/>
      <w:numFmt w:val="bullet"/>
      <w:lvlText w:val=""/>
      <w:lvlJc w:val="left"/>
      <w:pPr>
        <w:ind w:left="420" w:hanging="420"/>
      </w:pPr>
      <w:rPr>
        <w:rFonts w:ascii="Wingdings" w:hAnsi="Wingdings" w:hint="default"/>
      </w:rPr>
    </w:lvl>
    <w:lvl w:ilvl="1" w:tplc="A1560282">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25601E8"/>
    <w:multiLevelType w:val="hybridMultilevel"/>
    <w:tmpl w:val="63460944"/>
    <w:lvl w:ilvl="0" w:tplc="0AEC52EA">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AB8114A"/>
    <w:multiLevelType w:val="hybridMultilevel"/>
    <w:tmpl w:val="CBA88CA2"/>
    <w:lvl w:ilvl="0" w:tplc="970879CA">
      <w:start w:val="1"/>
      <w:numFmt w:val="bullet"/>
      <w:lvlText w:val=""/>
      <w:lvlJc w:val="left"/>
      <w:pPr>
        <w:ind w:left="420" w:hanging="420"/>
      </w:pPr>
      <w:rPr>
        <w:rFonts w:ascii="Wingdings" w:hAnsi="Wingdings" w:hint="default"/>
      </w:rPr>
    </w:lvl>
    <w:lvl w:ilvl="1" w:tplc="A1560282">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1DF6952"/>
    <w:multiLevelType w:val="hybridMultilevel"/>
    <w:tmpl w:val="51F44F16"/>
    <w:lvl w:ilvl="0" w:tplc="76261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6D4D4F"/>
    <w:multiLevelType w:val="hybridMultilevel"/>
    <w:tmpl w:val="70E8E96E"/>
    <w:lvl w:ilvl="0" w:tplc="4078AD8C">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40BB"/>
    <w:multiLevelType w:val="hybridMultilevel"/>
    <w:tmpl w:val="13FABDE2"/>
    <w:lvl w:ilvl="0" w:tplc="970879C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225412C"/>
    <w:multiLevelType w:val="hybridMultilevel"/>
    <w:tmpl w:val="23721FF2"/>
    <w:lvl w:ilvl="0" w:tplc="76E6D9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48C6233"/>
    <w:multiLevelType w:val="hybridMultilevel"/>
    <w:tmpl w:val="F012A156"/>
    <w:lvl w:ilvl="0" w:tplc="95B49684">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78B5F05"/>
    <w:multiLevelType w:val="multilevel"/>
    <w:tmpl w:val="F8F20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BDA218F"/>
    <w:multiLevelType w:val="hybridMultilevel"/>
    <w:tmpl w:val="6820163C"/>
    <w:lvl w:ilvl="0" w:tplc="1B945990">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3"/>
  </w:num>
  <w:num w:numId="3">
    <w:abstractNumId w:val="15"/>
  </w:num>
  <w:num w:numId="4">
    <w:abstractNumId w:val="10"/>
  </w:num>
  <w:num w:numId="5">
    <w:abstractNumId w:val="5"/>
  </w:num>
  <w:num w:numId="6">
    <w:abstractNumId w:val="12"/>
  </w:num>
  <w:num w:numId="7">
    <w:abstractNumId w:val="1"/>
  </w:num>
  <w:num w:numId="8">
    <w:abstractNumId w:val="19"/>
  </w:num>
  <w:num w:numId="9">
    <w:abstractNumId w:val="17"/>
  </w:num>
  <w:num w:numId="10">
    <w:abstractNumId w:val="8"/>
  </w:num>
  <w:num w:numId="11">
    <w:abstractNumId w:val="13"/>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6"/>
  </w:num>
  <w:num w:numId="15">
    <w:abstractNumId w:val="11"/>
  </w:num>
  <w:num w:numId="16">
    <w:abstractNumId w:val="0"/>
  </w:num>
  <w:num w:numId="17">
    <w:abstractNumId w:val="4"/>
  </w:num>
  <w:num w:numId="18">
    <w:abstractNumId w:val="7"/>
  </w:num>
  <w:num w:numId="19">
    <w:abstractNumId w:val="14"/>
  </w:num>
  <w:num w:numId="20">
    <w:abstractNumId w:val="1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removePersonalInformation/>
  <w:removeDateAndTime/>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GwMDcyNTQ2NzM0MTRX0lEKTi0uzszPAykwrQUA7Si1UCwAAAA="/>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11E6A"/>
    <w:rsid w:val="00002E57"/>
    <w:rsid w:val="00003E6B"/>
    <w:rsid w:val="000041FD"/>
    <w:rsid w:val="0000451C"/>
    <w:rsid w:val="000050C4"/>
    <w:rsid w:val="000065A1"/>
    <w:rsid w:val="00011172"/>
    <w:rsid w:val="000141F8"/>
    <w:rsid w:val="00014F0F"/>
    <w:rsid w:val="00017296"/>
    <w:rsid w:val="00017855"/>
    <w:rsid w:val="0002143B"/>
    <w:rsid w:val="000220B8"/>
    <w:rsid w:val="000235CA"/>
    <w:rsid w:val="00023CA5"/>
    <w:rsid w:val="00024DD8"/>
    <w:rsid w:val="00031868"/>
    <w:rsid w:val="0003333C"/>
    <w:rsid w:val="00034B58"/>
    <w:rsid w:val="000368AD"/>
    <w:rsid w:val="000405C2"/>
    <w:rsid w:val="00040D75"/>
    <w:rsid w:val="00041DB1"/>
    <w:rsid w:val="00041DE3"/>
    <w:rsid w:val="0004261C"/>
    <w:rsid w:val="0004457F"/>
    <w:rsid w:val="00051E82"/>
    <w:rsid w:val="00052ED9"/>
    <w:rsid w:val="00052FF6"/>
    <w:rsid w:val="000538EF"/>
    <w:rsid w:val="00055E2F"/>
    <w:rsid w:val="0005668D"/>
    <w:rsid w:val="00061D26"/>
    <w:rsid w:val="00062095"/>
    <w:rsid w:val="00062CFE"/>
    <w:rsid w:val="00064E15"/>
    <w:rsid w:val="0006721C"/>
    <w:rsid w:val="00067C0A"/>
    <w:rsid w:val="00071044"/>
    <w:rsid w:val="0007267A"/>
    <w:rsid w:val="00073289"/>
    <w:rsid w:val="000746B5"/>
    <w:rsid w:val="0007690E"/>
    <w:rsid w:val="00077797"/>
    <w:rsid w:val="00077921"/>
    <w:rsid w:val="00081027"/>
    <w:rsid w:val="0008136A"/>
    <w:rsid w:val="00081E53"/>
    <w:rsid w:val="0008232B"/>
    <w:rsid w:val="000833BB"/>
    <w:rsid w:val="000855D3"/>
    <w:rsid w:val="00085FDD"/>
    <w:rsid w:val="00086A5C"/>
    <w:rsid w:val="00086FAF"/>
    <w:rsid w:val="00092697"/>
    <w:rsid w:val="00092EC6"/>
    <w:rsid w:val="000951BA"/>
    <w:rsid w:val="000951EF"/>
    <w:rsid w:val="00096524"/>
    <w:rsid w:val="00097C06"/>
    <w:rsid w:val="000A036C"/>
    <w:rsid w:val="000A0D4A"/>
    <w:rsid w:val="000A1C7A"/>
    <w:rsid w:val="000A41EC"/>
    <w:rsid w:val="000A4D33"/>
    <w:rsid w:val="000A521D"/>
    <w:rsid w:val="000A69B0"/>
    <w:rsid w:val="000A6D99"/>
    <w:rsid w:val="000B14D9"/>
    <w:rsid w:val="000B328C"/>
    <w:rsid w:val="000B37FB"/>
    <w:rsid w:val="000B3D93"/>
    <w:rsid w:val="000B409F"/>
    <w:rsid w:val="000B7A44"/>
    <w:rsid w:val="000B7DB9"/>
    <w:rsid w:val="000C0F2B"/>
    <w:rsid w:val="000C1CC2"/>
    <w:rsid w:val="000C1E56"/>
    <w:rsid w:val="000C2AA4"/>
    <w:rsid w:val="000C42C9"/>
    <w:rsid w:val="000C47ED"/>
    <w:rsid w:val="000C4B67"/>
    <w:rsid w:val="000C5FA8"/>
    <w:rsid w:val="000C6ADB"/>
    <w:rsid w:val="000C6C36"/>
    <w:rsid w:val="000C7539"/>
    <w:rsid w:val="000C766E"/>
    <w:rsid w:val="000C7870"/>
    <w:rsid w:val="000D07EE"/>
    <w:rsid w:val="000D259A"/>
    <w:rsid w:val="000D26FE"/>
    <w:rsid w:val="000D2E6E"/>
    <w:rsid w:val="000D33E1"/>
    <w:rsid w:val="000D3987"/>
    <w:rsid w:val="000D3A3E"/>
    <w:rsid w:val="000D5790"/>
    <w:rsid w:val="000D5906"/>
    <w:rsid w:val="000D5A7D"/>
    <w:rsid w:val="000E1E26"/>
    <w:rsid w:val="000E28D3"/>
    <w:rsid w:val="000E2E6E"/>
    <w:rsid w:val="000E53FF"/>
    <w:rsid w:val="000E5A3C"/>
    <w:rsid w:val="000E5BC1"/>
    <w:rsid w:val="000E5C76"/>
    <w:rsid w:val="000E6D87"/>
    <w:rsid w:val="000E7CF8"/>
    <w:rsid w:val="000F09A9"/>
    <w:rsid w:val="000F29F2"/>
    <w:rsid w:val="000F32E3"/>
    <w:rsid w:val="000F3666"/>
    <w:rsid w:val="000F5C1B"/>
    <w:rsid w:val="001004B3"/>
    <w:rsid w:val="00100A45"/>
    <w:rsid w:val="00100D09"/>
    <w:rsid w:val="001037D4"/>
    <w:rsid w:val="00106229"/>
    <w:rsid w:val="001079B5"/>
    <w:rsid w:val="00110283"/>
    <w:rsid w:val="00114EC9"/>
    <w:rsid w:val="00115200"/>
    <w:rsid w:val="0011760E"/>
    <w:rsid w:val="00117CA2"/>
    <w:rsid w:val="00121AE0"/>
    <w:rsid w:val="00121B7C"/>
    <w:rsid w:val="00122DCE"/>
    <w:rsid w:val="001230B0"/>
    <w:rsid w:val="001236B7"/>
    <w:rsid w:val="00124055"/>
    <w:rsid w:val="00124B3A"/>
    <w:rsid w:val="00126754"/>
    <w:rsid w:val="00126F26"/>
    <w:rsid w:val="001272D4"/>
    <w:rsid w:val="00127438"/>
    <w:rsid w:val="00130A5D"/>
    <w:rsid w:val="00130A89"/>
    <w:rsid w:val="0013182B"/>
    <w:rsid w:val="00132453"/>
    <w:rsid w:val="00132679"/>
    <w:rsid w:val="001329D5"/>
    <w:rsid w:val="00132A93"/>
    <w:rsid w:val="001339B3"/>
    <w:rsid w:val="00135494"/>
    <w:rsid w:val="00136309"/>
    <w:rsid w:val="00136474"/>
    <w:rsid w:val="00140679"/>
    <w:rsid w:val="0014098A"/>
    <w:rsid w:val="00140FE1"/>
    <w:rsid w:val="0014139B"/>
    <w:rsid w:val="001414FE"/>
    <w:rsid w:val="001429BB"/>
    <w:rsid w:val="00145920"/>
    <w:rsid w:val="00146383"/>
    <w:rsid w:val="00146A7D"/>
    <w:rsid w:val="0014766E"/>
    <w:rsid w:val="0015086E"/>
    <w:rsid w:val="00152341"/>
    <w:rsid w:val="0015263E"/>
    <w:rsid w:val="0015443D"/>
    <w:rsid w:val="00155129"/>
    <w:rsid w:val="00160BD1"/>
    <w:rsid w:val="00164B5D"/>
    <w:rsid w:val="00166115"/>
    <w:rsid w:val="00167094"/>
    <w:rsid w:val="00171482"/>
    <w:rsid w:val="00171709"/>
    <w:rsid w:val="001720C2"/>
    <w:rsid w:val="00172642"/>
    <w:rsid w:val="0017322A"/>
    <w:rsid w:val="00173542"/>
    <w:rsid w:val="001741BD"/>
    <w:rsid w:val="00175E92"/>
    <w:rsid w:val="001769D6"/>
    <w:rsid w:val="00176FA3"/>
    <w:rsid w:val="0018041E"/>
    <w:rsid w:val="00181FED"/>
    <w:rsid w:val="00183859"/>
    <w:rsid w:val="0018564B"/>
    <w:rsid w:val="00185788"/>
    <w:rsid w:val="00185AFA"/>
    <w:rsid w:val="00186FFD"/>
    <w:rsid w:val="00187FEF"/>
    <w:rsid w:val="001960E0"/>
    <w:rsid w:val="001A01DB"/>
    <w:rsid w:val="001A07DE"/>
    <w:rsid w:val="001A1C3C"/>
    <w:rsid w:val="001A365E"/>
    <w:rsid w:val="001A3793"/>
    <w:rsid w:val="001A3F20"/>
    <w:rsid w:val="001A414B"/>
    <w:rsid w:val="001A4403"/>
    <w:rsid w:val="001A5273"/>
    <w:rsid w:val="001A6322"/>
    <w:rsid w:val="001B0038"/>
    <w:rsid w:val="001B1CC4"/>
    <w:rsid w:val="001B3428"/>
    <w:rsid w:val="001B58AB"/>
    <w:rsid w:val="001B5EA9"/>
    <w:rsid w:val="001C0F04"/>
    <w:rsid w:val="001C1966"/>
    <w:rsid w:val="001C3A8F"/>
    <w:rsid w:val="001C5133"/>
    <w:rsid w:val="001C66AA"/>
    <w:rsid w:val="001C698A"/>
    <w:rsid w:val="001D2EF5"/>
    <w:rsid w:val="001D38D6"/>
    <w:rsid w:val="001D698F"/>
    <w:rsid w:val="001E03DC"/>
    <w:rsid w:val="001E05F1"/>
    <w:rsid w:val="001E30C1"/>
    <w:rsid w:val="001E3CB1"/>
    <w:rsid w:val="001E5441"/>
    <w:rsid w:val="001E74F4"/>
    <w:rsid w:val="001F0A76"/>
    <w:rsid w:val="001F5C06"/>
    <w:rsid w:val="001F5FBB"/>
    <w:rsid w:val="001F5FDA"/>
    <w:rsid w:val="001F63DF"/>
    <w:rsid w:val="0020120F"/>
    <w:rsid w:val="00201498"/>
    <w:rsid w:val="002016BB"/>
    <w:rsid w:val="002018F2"/>
    <w:rsid w:val="002042D3"/>
    <w:rsid w:val="00205F15"/>
    <w:rsid w:val="00206535"/>
    <w:rsid w:val="00206D72"/>
    <w:rsid w:val="00207196"/>
    <w:rsid w:val="00210FBE"/>
    <w:rsid w:val="002114A2"/>
    <w:rsid w:val="00212366"/>
    <w:rsid w:val="0021310E"/>
    <w:rsid w:val="00213544"/>
    <w:rsid w:val="00213D35"/>
    <w:rsid w:val="00215167"/>
    <w:rsid w:val="00216577"/>
    <w:rsid w:val="00216951"/>
    <w:rsid w:val="0022216A"/>
    <w:rsid w:val="00225B75"/>
    <w:rsid w:val="0022620D"/>
    <w:rsid w:val="002303CE"/>
    <w:rsid w:val="002303ED"/>
    <w:rsid w:val="002312B6"/>
    <w:rsid w:val="00231778"/>
    <w:rsid w:val="002319EE"/>
    <w:rsid w:val="00235466"/>
    <w:rsid w:val="0023793B"/>
    <w:rsid w:val="00237AF7"/>
    <w:rsid w:val="00240D96"/>
    <w:rsid w:val="00240EBE"/>
    <w:rsid w:val="00241606"/>
    <w:rsid w:val="00241624"/>
    <w:rsid w:val="002433AD"/>
    <w:rsid w:val="002434F9"/>
    <w:rsid w:val="00244DE5"/>
    <w:rsid w:val="00246754"/>
    <w:rsid w:val="00247971"/>
    <w:rsid w:val="002506CC"/>
    <w:rsid w:val="002528C4"/>
    <w:rsid w:val="00254337"/>
    <w:rsid w:val="00257A79"/>
    <w:rsid w:val="00260402"/>
    <w:rsid w:val="00260EB1"/>
    <w:rsid w:val="00262353"/>
    <w:rsid w:val="00263F52"/>
    <w:rsid w:val="00266174"/>
    <w:rsid w:val="0026618D"/>
    <w:rsid w:val="00266244"/>
    <w:rsid w:val="002667DA"/>
    <w:rsid w:val="00266865"/>
    <w:rsid w:val="0027297C"/>
    <w:rsid w:val="00272BB4"/>
    <w:rsid w:val="002733E9"/>
    <w:rsid w:val="00273763"/>
    <w:rsid w:val="002802BC"/>
    <w:rsid w:val="00280889"/>
    <w:rsid w:val="00281757"/>
    <w:rsid w:val="0028265E"/>
    <w:rsid w:val="00282B6F"/>
    <w:rsid w:val="0028340F"/>
    <w:rsid w:val="002834D2"/>
    <w:rsid w:val="0028598C"/>
    <w:rsid w:val="002865F4"/>
    <w:rsid w:val="00286913"/>
    <w:rsid w:val="002874C7"/>
    <w:rsid w:val="00291AFE"/>
    <w:rsid w:val="00291F54"/>
    <w:rsid w:val="00292611"/>
    <w:rsid w:val="0029381D"/>
    <w:rsid w:val="00293D7B"/>
    <w:rsid w:val="00295472"/>
    <w:rsid w:val="0029751C"/>
    <w:rsid w:val="002A0A6E"/>
    <w:rsid w:val="002A3258"/>
    <w:rsid w:val="002A40A1"/>
    <w:rsid w:val="002A46EC"/>
    <w:rsid w:val="002A6066"/>
    <w:rsid w:val="002A61EA"/>
    <w:rsid w:val="002B1536"/>
    <w:rsid w:val="002B3F0E"/>
    <w:rsid w:val="002B494E"/>
    <w:rsid w:val="002B6986"/>
    <w:rsid w:val="002B70CF"/>
    <w:rsid w:val="002B71A9"/>
    <w:rsid w:val="002B7860"/>
    <w:rsid w:val="002B7F72"/>
    <w:rsid w:val="002C0A5B"/>
    <w:rsid w:val="002C0BCC"/>
    <w:rsid w:val="002C1456"/>
    <w:rsid w:val="002C267C"/>
    <w:rsid w:val="002C268E"/>
    <w:rsid w:val="002C41EB"/>
    <w:rsid w:val="002C6FEE"/>
    <w:rsid w:val="002D063C"/>
    <w:rsid w:val="002D2DC3"/>
    <w:rsid w:val="002D323B"/>
    <w:rsid w:val="002D428C"/>
    <w:rsid w:val="002D65F5"/>
    <w:rsid w:val="002D6996"/>
    <w:rsid w:val="002D6F10"/>
    <w:rsid w:val="002D7D6C"/>
    <w:rsid w:val="002E0B44"/>
    <w:rsid w:val="002E107F"/>
    <w:rsid w:val="002E3763"/>
    <w:rsid w:val="002E3C1B"/>
    <w:rsid w:val="002E4933"/>
    <w:rsid w:val="002E4B03"/>
    <w:rsid w:val="002E54FC"/>
    <w:rsid w:val="002E62B6"/>
    <w:rsid w:val="002F1655"/>
    <w:rsid w:val="002F1C4C"/>
    <w:rsid w:val="002F209E"/>
    <w:rsid w:val="002F4D87"/>
    <w:rsid w:val="002F6BA5"/>
    <w:rsid w:val="002F6EE7"/>
    <w:rsid w:val="00300996"/>
    <w:rsid w:val="00303C64"/>
    <w:rsid w:val="00304772"/>
    <w:rsid w:val="00304A08"/>
    <w:rsid w:val="00306665"/>
    <w:rsid w:val="0030693A"/>
    <w:rsid w:val="00306D05"/>
    <w:rsid w:val="0030701D"/>
    <w:rsid w:val="0031088C"/>
    <w:rsid w:val="00311168"/>
    <w:rsid w:val="003138B1"/>
    <w:rsid w:val="003142FD"/>
    <w:rsid w:val="00315461"/>
    <w:rsid w:val="003157FC"/>
    <w:rsid w:val="0031652D"/>
    <w:rsid w:val="0031663C"/>
    <w:rsid w:val="0031791B"/>
    <w:rsid w:val="00317C8C"/>
    <w:rsid w:val="00320BC1"/>
    <w:rsid w:val="00320F1B"/>
    <w:rsid w:val="003227A6"/>
    <w:rsid w:val="003231B3"/>
    <w:rsid w:val="003235BA"/>
    <w:rsid w:val="00323E82"/>
    <w:rsid w:val="00330872"/>
    <w:rsid w:val="00331634"/>
    <w:rsid w:val="003322CE"/>
    <w:rsid w:val="00332356"/>
    <w:rsid w:val="003328A5"/>
    <w:rsid w:val="00332BB6"/>
    <w:rsid w:val="0033466D"/>
    <w:rsid w:val="00334AD3"/>
    <w:rsid w:val="00334DC3"/>
    <w:rsid w:val="00335AD5"/>
    <w:rsid w:val="00335BB5"/>
    <w:rsid w:val="00337E5B"/>
    <w:rsid w:val="003402B1"/>
    <w:rsid w:val="003419CC"/>
    <w:rsid w:val="0034244F"/>
    <w:rsid w:val="003426BD"/>
    <w:rsid w:val="00342FE8"/>
    <w:rsid w:val="0034309D"/>
    <w:rsid w:val="003430E1"/>
    <w:rsid w:val="00343DBA"/>
    <w:rsid w:val="00343EE7"/>
    <w:rsid w:val="003451E6"/>
    <w:rsid w:val="003460B4"/>
    <w:rsid w:val="00346A0F"/>
    <w:rsid w:val="00346A49"/>
    <w:rsid w:val="00352027"/>
    <w:rsid w:val="00353C8A"/>
    <w:rsid w:val="0035526C"/>
    <w:rsid w:val="00355A90"/>
    <w:rsid w:val="003576F9"/>
    <w:rsid w:val="00360A84"/>
    <w:rsid w:val="003616A6"/>
    <w:rsid w:val="00363B86"/>
    <w:rsid w:val="00363E38"/>
    <w:rsid w:val="0036411F"/>
    <w:rsid w:val="00367721"/>
    <w:rsid w:val="00371B46"/>
    <w:rsid w:val="003725B1"/>
    <w:rsid w:val="00372C01"/>
    <w:rsid w:val="00374AED"/>
    <w:rsid w:val="0037562D"/>
    <w:rsid w:val="00377688"/>
    <w:rsid w:val="00377968"/>
    <w:rsid w:val="00377CAA"/>
    <w:rsid w:val="00381504"/>
    <w:rsid w:val="0038252D"/>
    <w:rsid w:val="00383745"/>
    <w:rsid w:val="00386001"/>
    <w:rsid w:val="00386D57"/>
    <w:rsid w:val="0038792F"/>
    <w:rsid w:val="003903EC"/>
    <w:rsid w:val="003904DB"/>
    <w:rsid w:val="0039178A"/>
    <w:rsid w:val="0039190D"/>
    <w:rsid w:val="00393488"/>
    <w:rsid w:val="00393847"/>
    <w:rsid w:val="003953CE"/>
    <w:rsid w:val="00395D61"/>
    <w:rsid w:val="003969D7"/>
    <w:rsid w:val="00397B6A"/>
    <w:rsid w:val="003A3041"/>
    <w:rsid w:val="003A3A8C"/>
    <w:rsid w:val="003A48D8"/>
    <w:rsid w:val="003A4EAB"/>
    <w:rsid w:val="003A563B"/>
    <w:rsid w:val="003A5678"/>
    <w:rsid w:val="003A5AD2"/>
    <w:rsid w:val="003A5E3A"/>
    <w:rsid w:val="003A5FB3"/>
    <w:rsid w:val="003A6C87"/>
    <w:rsid w:val="003A72FD"/>
    <w:rsid w:val="003A7F3F"/>
    <w:rsid w:val="003B0394"/>
    <w:rsid w:val="003B0BAD"/>
    <w:rsid w:val="003B13D7"/>
    <w:rsid w:val="003B614B"/>
    <w:rsid w:val="003B7388"/>
    <w:rsid w:val="003C2E0B"/>
    <w:rsid w:val="003C3D9D"/>
    <w:rsid w:val="003C4ACD"/>
    <w:rsid w:val="003C4B0D"/>
    <w:rsid w:val="003C6217"/>
    <w:rsid w:val="003C7347"/>
    <w:rsid w:val="003D3887"/>
    <w:rsid w:val="003D4848"/>
    <w:rsid w:val="003D7328"/>
    <w:rsid w:val="003E07D5"/>
    <w:rsid w:val="003E1055"/>
    <w:rsid w:val="003E1BC6"/>
    <w:rsid w:val="003E1C2C"/>
    <w:rsid w:val="003E4124"/>
    <w:rsid w:val="003E445D"/>
    <w:rsid w:val="003E6341"/>
    <w:rsid w:val="003E6A64"/>
    <w:rsid w:val="003E7882"/>
    <w:rsid w:val="003F064C"/>
    <w:rsid w:val="003F0CEA"/>
    <w:rsid w:val="003F2CC4"/>
    <w:rsid w:val="004010C2"/>
    <w:rsid w:val="0040502B"/>
    <w:rsid w:val="00405603"/>
    <w:rsid w:val="00405ADC"/>
    <w:rsid w:val="00405B0A"/>
    <w:rsid w:val="004076CA"/>
    <w:rsid w:val="0040778A"/>
    <w:rsid w:val="0041370F"/>
    <w:rsid w:val="004150F3"/>
    <w:rsid w:val="00415988"/>
    <w:rsid w:val="00415CEE"/>
    <w:rsid w:val="004210DC"/>
    <w:rsid w:val="00421674"/>
    <w:rsid w:val="0042351F"/>
    <w:rsid w:val="00423984"/>
    <w:rsid w:val="004239B9"/>
    <w:rsid w:val="004262F8"/>
    <w:rsid w:val="004275C2"/>
    <w:rsid w:val="00427691"/>
    <w:rsid w:val="0043034A"/>
    <w:rsid w:val="00431AD6"/>
    <w:rsid w:val="004321E9"/>
    <w:rsid w:val="00434ED2"/>
    <w:rsid w:val="0043642B"/>
    <w:rsid w:val="004368C6"/>
    <w:rsid w:val="00440165"/>
    <w:rsid w:val="004433D3"/>
    <w:rsid w:val="00445F2C"/>
    <w:rsid w:val="00447AF3"/>
    <w:rsid w:val="00451B49"/>
    <w:rsid w:val="00451F75"/>
    <w:rsid w:val="00452C6A"/>
    <w:rsid w:val="004530F7"/>
    <w:rsid w:val="004534D3"/>
    <w:rsid w:val="004539F2"/>
    <w:rsid w:val="00453AAF"/>
    <w:rsid w:val="00453BA5"/>
    <w:rsid w:val="00454393"/>
    <w:rsid w:val="004543D0"/>
    <w:rsid w:val="00455A58"/>
    <w:rsid w:val="00456A9B"/>
    <w:rsid w:val="00457E36"/>
    <w:rsid w:val="00461846"/>
    <w:rsid w:val="00463193"/>
    <w:rsid w:val="00464893"/>
    <w:rsid w:val="00464EDD"/>
    <w:rsid w:val="00464EEB"/>
    <w:rsid w:val="00465052"/>
    <w:rsid w:val="00467834"/>
    <w:rsid w:val="0046790A"/>
    <w:rsid w:val="0047036D"/>
    <w:rsid w:val="00473C41"/>
    <w:rsid w:val="00474B49"/>
    <w:rsid w:val="004772D0"/>
    <w:rsid w:val="004778EF"/>
    <w:rsid w:val="00477C27"/>
    <w:rsid w:val="004803BE"/>
    <w:rsid w:val="004811AE"/>
    <w:rsid w:val="004811CA"/>
    <w:rsid w:val="004820A5"/>
    <w:rsid w:val="00486DA8"/>
    <w:rsid w:val="00490DF3"/>
    <w:rsid w:val="004927E4"/>
    <w:rsid w:val="00492FB4"/>
    <w:rsid w:val="00494091"/>
    <w:rsid w:val="004943E6"/>
    <w:rsid w:val="00495383"/>
    <w:rsid w:val="004A125E"/>
    <w:rsid w:val="004A2C11"/>
    <w:rsid w:val="004A2C5F"/>
    <w:rsid w:val="004A38D3"/>
    <w:rsid w:val="004A484B"/>
    <w:rsid w:val="004B09D6"/>
    <w:rsid w:val="004B37E8"/>
    <w:rsid w:val="004B4FB1"/>
    <w:rsid w:val="004B530C"/>
    <w:rsid w:val="004B5606"/>
    <w:rsid w:val="004B59AB"/>
    <w:rsid w:val="004C2A2E"/>
    <w:rsid w:val="004C48CC"/>
    <w:rsid w:val="004C642D"/>
    <w:rsid w:val="004C6A21"/>
    <w:rsid w:val="004C6AD2"/>
    <w:rsid w:val="004C6B34"/>
    <w:rsid w:val="004D033B"/>
    <w:rsid w:val="004D05C1"/>
    <w:rsid w:val="004D1654"/>
    <w:rsid w:val="004D1EFD"/>
    <w:rsid w:val="004D224B"/>
    <w:rsid w:val="004D2C49"/>
    <w:rsid w:val="004D34F2"/>
    <w:rsid w:val="004D3AC8"/>
    <w:rsid w:val="004D5CA9"/>
    <w:rsid w:val="004D6269"/>
    <w:rsid w:val="004D6DB1"/>
    <w:rsid w:val="004E09A8"/>
    <w:rsid w:val="004E4C79"/>
    <w:rsid w:val="004E5CE0"/>
    <w:rsid w:val="004E6032"/>
    <w:rsid w:val="004F01CD"/>
    <w:rsid w:val="004F14F1"/>
    <w:rsid w:val="004F1DBA"/>
    <w:rsid w:val="004F1DD0"/>
    <w:rsid w:val="004F45CD"/>
    <w:rsid w:val="004F49F1"/>
    <w:rsid w:val="0050373A"/>
    <w:rsid w:val="00505B5D"/>
    <w:rsid w:val="0050623C"/>
    <w:rsid w:val="0050721F"/>
    <w:rsid w:val="0050791C"/>
    <w:rsid w:val="00507AFA"/>
    <w:rsid w:val="00511EDB"/>
    <w:rsid w:val="005135D8"/>
    <w:rsid w:val="00515CD0"/>
    <w:rsid w:val="0051660E"/>
    <w:rsid w:val="005200D8"/>
    <w:rsid w:val="00520507"/>
    <w:rsid w:val="00521F7E"/>
    <w:rsid w:val="00521F8C"/>
    <w:rsid w:val="005234E2"/>
    <w:rsid w:val="005237FE"/>
    <w:rsid w:val="005252EB"/>
    <w:rsid w:val="005271DF"/>
    <w:rsid w:val="00530992"/>
    <w:rsid w:val="005316CB"/>
    <w:rsid w:val="0053170A"/>
    <w:rsid w:val="00531847"/>
    <w:rsid w:val="00534B93"/>
    <w:rsid w:val="005359A3"/>
    <w:rsid w:val="00537269"/>
    <w:rsid w:val="0053782F"/>
    <w:rsid w:val="00537850"/>
    <w:rsid w:val="00537B6D"/>
    <w:rsid w:val="0054030D"/>
    <w:rsid w:val="00540505"/>
    <w:rsid w:val="0054141F"/>
    <w:rsid w:val="00543A3A"/>
    <w:rsid w:val="005450BE"/>
    <w:rsid w:val="00546DBC"/>
    <w:rsid w:val="0054739F"/>
    <w:rsid w:val="0055028E"/>
    <w:rsid w:val="0055154A"/>
    <w:rsid w:val="00551E3E"/>
    <w:rsid w:val="00554C52"/>
    <w:rsid w:val="00554C58"/>
    <w:rsid w:val="0055571A"/>
    <w:rsid w:val="00555746"/>
    <w:rsid w:val="00555AAA"/>
    <w:rsid w:val="00555CFC"/>
    <w:rsid w:val="00555E57"/>
    <w:rsid w:val="005567D0"/>
    <w:rsid w:val="00556B03"/>
    <w:rsid w:val="0056264B"/>
    <w:rsid w:val="00564C98"/>
    <w:rsid w:val="00564F3A"/>
    <w:rsid w:val="00567136"/>
    <w:rsid w:val="00567397"/>
    <w:rsid w:val="00570520"/>
    <w:rsid w:val="00570D72"/>
    <w:rsid w:val="005725AF"/>
    <w:rsid w:val="00572F5A"/>
    <w:rsid w:val="005765CD"/>
    <w:rsid w:val="00576DED"/>
    <w:rsid w:val="00580019"/>
    <w:rsid w:val="005806AD"/>
    <w:rsid w:val="00580840"/>
    <w:rsid w:val="0058188D"/>
    <w:rsid w:val="00581F8F"/>
    <w:rsid w:val="0058231F"/>
    <w:rsid w:val="005828EC"/>
    <w:rsid w:val="00582AFF"/>
    <w:rsid w:val="00583026"/>
    <w:rsid w:val="00584C19"/>
    <w:rsid w:val="00585385"/>
    <w:rsid w:val="005911D9"/>
    <w:rsid w:val="00593248"/>
    <w:rsid w:val="005937C2"/>
    <w:rsid w:val="00594ACA"/>
    <w:rsid w:val="0059558D"/>
    <w:rsid w:val="0059769E"/>
    <w:rsid w:val="005A3438"/>
    <w:rsid w:val="005A7CB3"/>
    <w:rsid w:val="005B2321"/>
    <w:rsid w:val="005B2B94"/>
    <w:rsid w:val="005B352E"/>
    <w:rsid w:val="005B36A4"/>
    <w:rsid w:val="005B4D6F"/>
    <w:rsid w:val="005B579C"/>
    <w:rsid w:val="005B5F44"/>
    <w:rsid w:val="005B79B0"/>
    <w:rsid w:val="005C0B0B"/>
    <w:rsid w:val="005C28B1"/>
    <w:rsid w:val="005C342F"/>
    <w:rsid w:val="005C3604"/>
    <w:rsid w:val="005C38D9"/>
    <w:rsid w:val="005C3C9D"/>
    <w:rsid w:val="005C5970"/>
    <w:rsid w:val="005C65DE"/>
    <w:rsid w:val="005D0795"/>
    <w:rsid w:val="005D21F2"/>
    <w:rsid w:val="005D3B98"/>
    <w:rsid w:val="005D3F8D"/>
    <w:rsid w:val="005D5052"/>
    <w:rsid w:val="005D5B19"/>
    <w:rsid w:val="005D74A7"/>
    <w:rsid w:val="005D7C2F"/>
    <w:rsid w:val="005E190F"/>
    <w:rsid w:val="005E1FC1"/>
    <w:rsid w:val="005E2964"/>
    <w:rsid w:val="005E307E"/>
    <w:rsid w:val="005E3BB8"/>
    <w:rsid w:val="005E59A7"/>
    <w:rsid w:val="005E61C9"/>
    <w:rsid w:val="005E757E"/>
    <w:rsid w:val="005F02F6"/>
    <w:rsid w:val="005F12EC"/>
    <w:rsid w:val="005F2C86"/>
    <w:rsid w:val="005F2CBA"/>
    <w:rsid w:val="005F37CF"/>
    <w:rsid w:val="005F3C0F"/>
    <w:rsid w:val="005F4D4B"/>
    <w:rsid w:val="005F6E2D"/>
    <w:rsid w:val="00601576"/>
    <w:rsid w:val="00602239"/>
    <w:rsid w:val="00602786"/>
    <w:rsid w:val="00602FEC"/>
    <w:rsid w:val="0060338F"/>
    <w:rsid w:val="00603645"/>
    <w:rsid w:val="00604D32"/>
    <w:rsid w:val="0060594B"/>
    <w:rsid w:val="00605B40"/>
    <w:rsid w:val="00605F2D"/>
    <w:rsid w:val="00606094"/>
    <w:rsid w:val="006075D7"/>
    <w:rsid w:val="006107AC"/>
    <w:rsid w:val="00611196"/>
    <w:rsid w:val="0061294A"/>
    <w:rsid w:val="00613AB1"/>
    <w:rsid w:val="00614064"/>
    <w:rsid w:val="006141AE"/>
    <w:rsid w:val="006166FE"/>
    <w:rsid w:val="006169BC"/>
    <w:rsid w:val="00616E99"/>
    <w:rsid w:val="006227D7"/>
    <w:rsid w:val="00622B1F"/>
    <w:rsid w:val="006230FF"/>
    <w:rsid w:val="00623D42"/>
    <w:rsid w:val="00625405"/>
    <w:rsid w:val="0062571A"/>
    <w:rsid w:val="00630391"/>
    <w:rsid w:val="00632393"/>
    <w:rsid w:val="006326E0"/>
    <w:rsid w:val="0063290B"/>
    <w:rsid w:val="006333A1"/>
    <w:rsid w:val="00633B52"/>
    <w:rsid w:val="00635389"/>
    <w:rsid w:val="006362E3"/>
    <w:rsid w:val="00637C4A"/>
    <w:rsid w:val="00642DA2"/>
    <w:rsid w:val="006434B8"/>
    <w:rsid w:val="00644AFF"/>
    <w:rsid w:val="00646647"/>
    <w:rsid w:val="00650057"/>
    <w:rsid w:val="00651658"/>
    <w:rsid w:val="00651A21"/>
    <w:rsid w:val="00651F9F"/>
    <w:rsid w:val="006528A7"/>
    <w:rsid w:val="00653013"/>
    <w:rsid w:val="00653A67"/>
    <w:rsid w:val="00653E70"/>
    <w:rsid w:val="00654C7D"/>
    <w:rsid w:val="0065627A"/>
    <w:rsid w:val="00657CF2"/>
    <w:rsid w:val="00660911"/>
    <w:rsid w:val="00660EFD"/>
    <w:rsid w:val="00664176"/>
    <w:rsid w:val="006651E2"/>
    <w:rsid w:val="00665599"/>
    <w:rsid w:val="00666C99"/>
    <w:rsid w:val="00667F1F"/>
    <w:rsid w:val="00670F06"/>
    <w:rsid w:val="006727FC"/>
    <w:rsid w:val="00672943"/>
    <w:rsid w:val="006734D9"/>
    <w:rsid w:val="006744CE"/>
    <w:rsid w:val="006761FC"/>
    <w:rsid w:val="006775FF"/>
    <w:rsid w:val="006805C0"/>
    <w:rsid w:val="0068135F"/>
    <w:rsid w:val="00681521"/>
    <w:rsid w:val="00682506"/>
    <w:rsid w:val="0068290D"/>
    <w:rsid w:val="00687771"/>
    <w:rsid w:val="0069025B"/>
    <w:rsid w:val="00691372"/>
    <w:rsid w:val="00692824"/>
    <w:rsid w:val="00693474"/>
    <w:rsid w:val="006936A6"/>
    <w:rsid w:val="00694352"/>
    <w:rsid w:val="00695E75"/>
    <w:rsid w:val="006967F0"/>
    <w:rsid w:val="00696833"/>
    <w:rsid w:val="00697028"/>
    <w:rsid w:val="006A01A7"/>
    <w:rsid w:val="006A038A"/>
    <w:rsid w:val="006A1CB0"/>
    <w:rsid w:val="006A3D37"/>
    <w:rsid w:val="006A3E6A"/>
    <w:rsid w:val="006A4AFD"/>
    <w:rsid w:val="006A6DF7"/>
    <w:rsid w:val="006A6FCC"/>
    <w:rsid w:val="006A7B59"/>
    <w:rsid w:val="006B0810"/>
    <w:rsid w:val="006B1171"/>
    <w:rsid w:val="006B166B"/>
    <w:rsid w:val="006B28B1"/>
    <w:rsid w:val="006B5572"/>
    <w:rsid w:val="006B6C9C"/>
    <w:rsid w:val="006C04E7"/>
    <w:rsid w:val="006C0698"/>
    <w:rsid w:val="006C0962"/>
    <w:rsid w:val="006C0BC4"/>
    <w:rsid w:val="006C1093"/>
    <w:rsid w:val="006C3465"/>
    <w:rsid w:val="006C3789"/>
    <w:rsid w:val="006C58D0"/>
    <w:rsid w:val="006C5E86"/>
    <w:rsid w:val="006C68C6"/>
    <w:rsid w:val="006C68FD"/>
    <w:rsid w:val="006C6D5F"/>
    <w:rsid w:val="006C7F7C"/>
    <w:rsid w:val="006D69A2"/>
    <w:rsid w:val="006E0EE6"/>
    <w:rsid w:val="006E23CB"/>
    <w:rsid w:val="006E4784"/>
    <w:rsid w:val="006E4B72"/>
    <w:rsid w:val="006E55A2"/>
    <w:rsid w:val="006E6534"/>
    <w:rsid w:val="006E6821"/>
    <w:rsid w:val="006E6D32"/>
    <w:rsid w:val="006F00C3"/>
    <w:rsid w:val="006F00D6"/>
    <w:rsid w:val="006F1FE3"/>
    <w:rsid w:val="006F25CB"/>
    <w:rsid w:val="006F7876"/>
    <w:rsid w:val="0070127E"/>
    <w:rsid w:val="00701B08"/>
    <w:rsid w:val="007041EF"/>
    <w:rsid w:val="007060F9"/>
    <w:rsid w:val="00706761"/>
    <w:rsid w:val="007068E3"/>
    <w:rsid w:val="00707A89"/>
    <w:rsid w:val="00711E6A"/>
    <w:rsid w:val="00712186"/>
    <w:rsid w:val="0071334F"/>
    <w:rsid w:val="007156DC"/>
    <w:rsid w:val="00717D14"/>
    <w:rsid w:val="00721DAB"/>
    <w:rsid w:val="00723735"/>
    <w:rsid w:val="007243EC"/>
    <w:rsid w:val="00725292"/>
    <w:rsid w:val="00725348"/>
    <w:rsid w:val="00726E6E"/>
    <w:rsid w:val="0072789C"/>
    <w:rsid w:val="00731A67"/>
    <w:rsid w:val="007328C4"/>
    <w:rsid w:val="0073299F"/>
    <w:rsid w:val="00732FA8"/>
    <w:rsid w:val="00733771"/>
    <w:rsid w:val="00737ABC"/>
    <w:rsid w:val="00737F4E"/>
    <w:rsid w:val="007413AE"/>
    <w:rsid w:val="0074185F"/>
    <w:rsid w:val="00743497"/>
    <w:rsid w:val="00744553"/>
    <w:rsid w:val="007455D2"/>
    <w:rsid w:val="00746190"/>
    <w:rsid w:val="007466DD"/>
    <w:rsid w:val="0075151B"/>
    <w:rsid w:val="00751D57"/>
    <w:rsid w:val="00753A42"/>
    <w:rsid w:val="00754E99"/>
    <w:rsid w:val="00757795"/>
    <w:rsid w:val="00760768"/>
    <w:rsid w:val="00760C93"/>
    <w:rsid w:val="00760F66"/>
    <w:rsid w:val="0076134D"/>
    <w:rsid w:val="00761FD8"/>
    <w:rsid w:val="00762DA8"/>
    <w:rsid w:val="00763575"/>
    <w:rsid w:val="00764EC5"/>
    <w:rsid w:val="007650D6"/>
    <w:rsid w:val="0076578A"/>
    <w:rsid w:val="007670D1"/>
    <w:rsid w:val="00767376"/>
    <w:rsid w:val="007702C5"/>
    <w:rsid w:val="0077298B"/>
    <w:rsid w:val="00773312"/>
    <w:rsid w:val="00777818"/>
    <w:rsid w:val="00780C47"/>
    <w:rsid w:val="0078152E"/>
    <w:rsid w:val="007818D7"/>
    <w:rsid w:val="0078286A"/>
    <w:rsid w:val="0078295D"/>
    <w:rsid w:val="00783593"/>
    <w:rsid w:val="00784D7A"/>
    <w:rsid w:val="00786367"/>
    <w:rsid w:val="007865CB"/>
    <w:rsid w:val="00787461"/>
    <w:rsid w:val="007908F4"/>
    <w:rsid w:val="00792EC6"/>
    <w:rsid w:val="007933F4"/>
    <w:rsid w:val="00795AB0"/>
    <w:rsid w:val="0079620F"/>
    <w:rsid w:val="00796383"/>
    <w:rsid w:val="007A0E28"/>
    <w:rsid w:val="007A156F"/>
    <w:rsid w:val="007A1D67"/>
    <w:rsid w:val="007A1F62"/>
    <w:rsid w:val="007A214B"/>
    <w:rsid w:val="007A3C35"/>
    <w:rsid w:val="007A4149"/>
    <w:rsid w:val="007A46C6"/>
    <w:rsid w:val="007A48F7"/>
    <w:rsid w:val="007A51E6"/>
    <w:rsid w:val="007B01F8"/>
    <w:rsid w:val="007B0215"/>
    <w:rsid w:val="007B4791"/>
    <w:rsid w:val="007B5126"/>
    <w:rsid w:val="007B664B"/>
    <w:rsid w:val="007C2975"/>
    <w:rsid w:val="007C3157"/>
    <w:rsid w:val="007C3810"/>
    <w:rsid w:val="007C4D60"/>
    <w:rsid w:val="007C60C6"/>
    <w:rsid w:val="007C6AD0"/>
    <w:rsid w:val="007C6ADF"/>
    <w:rsid w:val="007C7F1C"/>
    <w:rsid w:val="007D16E3"/>
    <w:rsid w:val="007D17AC"/>
    <w:rsid w:val="007D2B0C"/>
    <w:rsid w:val="007D385F"/>
    <w:rsid w:val="007D4E86"/>
    <w:rsid w:val="007D5C8A"/>
    <w:rsid w:val="007D754B"/>
    <w:rsid w:val="007D7AEF"/>
    <w:rsid w:val="007E5D44"/>
    <w:rsid w:val="007E6AB7"/>
    <w:rsid w:val="007E727A"/>
    <w:rsid w:val="007E75B0"/>
    <w:rsid w:val="007E7C89"/>
    <w:rsid w:val="007F0698"/>
    <w:rsid w:val="007F23FC"/>
    <w:rsid w:val="007F2D3B"/>
    <w:rsid w:val="007F373D"/>
    <w:rsid w:val="007F3F3D"/>
    <w:rsid w:val="007F437E"/>
    <w:rsid w:val="007F46D6"/>
    <w:rsid w:val="007F545F"/>
    <w:rsid w:val="007F559F"/>
    <w:rsid w:val="007F55F4"/>
    <w:rsid w:val="007F5E53"/>
    <w:rsid w:val="007F6D75"/>
    <w:rsid w:val="007F7471"/>
    <w:rsid w:val="00800CD9"/>
    <w:rsid w:val="0080266C"/>
    <w:rsid w:val="00802C38"/>
    <w:rsid w:val="00802C92"/>
    <w:rsid w:val="00802F05"/>
    <w:rsid w:val="00803A9E"/>
    <w:rsid w:val="00805D0F"/>
    <w:rsid w:val="0080613C"/>
    <w:rsid w:val="008066AD"/>
    <w:rsid w:val="00806D80"/>
    <w:rsid w:val="008107C2"/>
    <w:rsid w:val="00810830"/>
    <w:rsid w:val="00811457"/>
    <w:rsid w:val="00811BB1"/>
    <w:rsid w:val="00812A0F"/>
    <w:rsid w:val="00812F60"/>
    <w:rsid w:val="008131D1"/>
    <w:rsid w:val="00813831"/>
    <w:rsid w:val="008142C7"/>
    <w:rsid w:val="0081438D"/>
    <w:rsid w:val="0081455B"/>
    <w:rsid w:val="00814AE2"/>
    <w:rsid w:val="0081557D"/>
    <w:rsid w:val="008158C0"/>
    <w:rsid w:val="00815D9B"/>
    <w:rsid w:val="00817095"/>
    <w:rsid w:val="00817CC4"/>
    <w:rsid w:val="00824153"/>
    <w:rsid w:val="00830729"/>
    <w:rsid w:val="00830784"/>
    <w:rsid w:val="00830C33"/>
    <w:rsid w:val="00830C40"/>
    <w:rsid w:val="008317C4"/>
    <w:rsid w:val="00831A4A"/>
    <w:rsid w:val="00832C61"/>
    <w:rsid w:val="008335E0"/>
    <w:rsid w:val="0083417C"/>
    <w:rsid w:val="00835FB6"/>
    <w:rsid w:val="00836A0B"/>
    <w:rsid w:val="00837280"/>
    <w:rsid w:val="00837D6A"/>
    <w:rsid w:val="00840193"/>
    <w:rsid w:val="00840746"/>
    <w:rsid w:val="008416F9"/>
    <w:rsid w:val="00841C80"/>
    <w:rsid w:val="00842220"/>
    <w:rsid w:val="00843377"/>
    <w:rsid w:val="00843C13"/>
    <w:rsid w:val="00844E2F"/>
    <w:rsid w:val="0084705F"/>
    <w:rsid w:val="00847C1A"/>
    <w:rsid w:val="008501A6"/>
    <w:rsid w:val="00853F55"/>
    <w:rsid w:val="00855A7A"/>
    <w:rsid w:val="00856739"/>
    <w:rsid w:val="008601D6"/>
    <w:rsid w:val="00861072"/>
    <w:rsid w:val="008621D3"/>
    <w:rsid w:val="00862FDF"/>
    <w:rsid w:val="00863CAF"/>
    <w:rsid w:val="008641BB"/>
    <w:rsid w:val="00864E13"/>
    <w:rsid w:val="00866C0D"/>
    <w:rsid w:val="00867421"/>
    <w:rsid w:val="00871388"/>
    <w:rsid w:val="008715A1"/>
    <w:rsid w:val="00871AC6"/>
    <w:rsid w:val="008736F0"/>
    <w:rsid w:val="00874B86"/>
    <w:rsid w:val="008772C0"/>
    <w:rsid w:val="00877F53"/>
    <w:rsid w:val="00880D6F"/>
    <w:rsid w:val="0088108A"/>
    <w:rsid w:val="008831D3"/>
    <w:rsid w:val="00884D58"/>
    <w:rsid w:val="00884D61"/>
    <w:rsid w:val="00884ECA"/>
    <w:rsid w:val="0088571E"/>
    <w:rsid w:val="008877E2"/>
    <w:rsid w:val="00887C20"/>
    <w:rsid w:val="008900E2"/>
    <w:rsid w:val="008904FA"/>
    <w:rsid w:val="00890508"/>
    <w:rsid w:val="008922FC"/>
    <w:rsid w:val="0089522E"/>
    <w:rsid w:val="00895A88"/>
    <w:rsid w:val="008975D0"/>
    <w:rsid w:val="008A350A"/>
    <w:rsid w:val="008A3FBC"/>
    <w:rsid w:val="008A44E8"/>
    <w:rsid w:val="008A587E"/>
    <w:rsid w:val="008A5BAF"/>
    <w:rsid w:val="008A5BF5"/>
    <w:rsid w:val="008A5FE7"/>
    <w:rsid w:val="008A6CED"/>
    <w:rsid w:val="008A6CF9"/>
    <w:rsid w:val="008A709F"/>
    <w:rsid w:val="008A76A0"/>
    <w:rsid w:val="008B6A0E"/>
    <w:rsid w:val="008C19C0"/>
    <w:rsid w:val="008C2101"/>
    <w:rsid w:val="008C6E34"/>
    <w:rsid w:val="008D215C"/>
    <w:rsid w:val="008D3131"/>
    <w:rsid w:val="008D46D8"/>
    <w:rsid w:val="008D470F"/>
    <w:rsid w:val="008D48BE"/>
    <w:rsid w:val="008D5937"/>
    <w:rsid w:val="008D5EB7"/>
    <w:rsid w:val="008E047F"/>
    <w:rsid w:val="008E0BF7"/>
    <w:rsid w:val="008E0F79"/>
    <w:rsid w:val="008E4EAB"/>
    <w:rsid w:val="008E5438"/>
    <w:rsid w:val="008E60D3"/>
    <w:rsid w:val="008E6954"/>
    <w:rsid w:val="008E71A4"/>
    <w:rsid w:val="008F044E"/>
    <w:rsid w:val="008F1435"/>
    <w:rsid w:val="008F17DF"/>
    <w:rsid w:val="008F332A"/>
    <w:rsid w:val="008F3692"/>
    <w:rsid w:val="008F4AAA"/>
    <w:rsid w:val="008F5EA7"/>
    <w:rsid w:val="00900806"/>
    <w:rsid w:val="00902B28"/>
    <w:rsid w:val="00903674"/>
    <w:rsid w:val="00903A40"/>
    <w:rsid w:val="00905016"/>
    <w:rsid w:val="00905187"/>
    <w:rsid w:val="00907AF9"/>
    <w:rsid w:val="00910BEF"/>
    <w:rsid w:val="00911C86"/>
    <w:rsid w:val="00913F37"/>
    <w:rsid w:val="00914B8F"/>
    <w:rsid w:val="00915E54"/>
    <w:rsid w:val="00916494"/>
    <w:rsid w:val="009170EA"/>
    <w:rsid w:val="00917D49"/>
    <w:rsid w:val="00917FAA"/>
    <w:rsid w:val="009210A8"/>
    <w:rsid w:val="00922BFC"/>
    <w:rsid w:val="009241E3"/>
    <w:rsid w:val="009246D7"/>
    <w:rsid w:val="00930178"/>
    <w:rsid w:val="00931F27"/>
    <w:rsid w:val="00932C66"/>
    <w:rsid w:val="009332DE"/>
    <w:rsid w:val="009339E5"/>
    <w:rsid w:val="009407B9"/>
    <w:rsid w:val="009417A3"/>
    <w:rsid w:val="009425DF"/>
    <w:rsid w:val="00943683"/>
    <w:rsid w:val="009450DF"/>
    <w:rsid w:val="00947597"/>
    <w:rsid w:val="0095026B"/>
    <w:rsid w:val="009520EF"/>
    <w:rsid w:val="009560A2"/>
    <w:rsid w:val="009567AB"/>
    <w:rsid w:val="009572AA"/>
    <w:rsid w:val="009574B5"/>
    <w:rsid w:val="00957B8F"/>
    <w:rsid w:val="00960A01"/>
    <w:rsid w:val="009614D2"/>
    <w:rsid w:val="00961A2B"/>
    <w:rsid w:val="00962F22"/>
    <w:rsid w:val="009630A9"/>
    <w:rsid w:val="0096384C"/>
    <w:rsid w:val="0096420C"/>
    <w:rsid w:val="00964BC7"/>
    <w:rsid w:val="0096528A"/>
    <w:rsid w:val="009654D7"/>
    <w:rsid w:val="00965C30"/>
    <w:rsid w:val="009676D3"/>
    <w:rsid w:val="009702AE"/>
    <w:rsid w:val="00972974"/>
    <w:rsid w:val="00972AC1"/>
    <w:rsid w:val="00974CA3"/>
    <w:rsid w:val="009751EC"/>
    <w:rsid w:val="00975DAC"/>
    <w:rsid w:val="009800E6"/>
    <w:rsid w:val="00981825"/>
    <w:rsid w:val="009819BF"/>
    <w:rsid w:val="00984BE1"/>
    <w:rsid w:val="0098675E"/>
    <w:rsid w:val="00987499"/>
    <w:rsid w:val="009877DD"/>
    <w:rsid w:val="009944BF"/>
    <w:rsid w:val="00994FFA"/>
    <w:rsid w:val="00997630"/>
    <w:rsid w:val="009A0131"/>
    <w:rsid w:val="009A176D"/>
    <w:rsid w:val="009A2200"/>
    <w:rsid w:val="009A23DC"/>
    <w:rsid w:val="009A2E98"/>
    <w:rsid w:val="009A32A9"/>
    <w:rsid w:val="009A35CC"/>
    <w:rsid w:val="009A6BD9"/>
    <w:rsid w:val="009B01AF"/>
    <w:rsid w:val="009B0E60"/>
    <w:rsid w:val="009B16F4"/>
    <w:rsid w:val="009B191C"/>
    <w:rsid w:val="009B2FEE"/>
    <w:rsid w:val="009B36BB"/>
    <w:rsid w:val="009B3DD1"/>
    <w:rsid w:val="009B3FD7"/>
    <w:rsid w:val="009B7700"/>
    <w:rsid w:val="009B7CA9"/>
    <w:rsid w:val="009C17CD"/>
    <w:rsid w:val="009C1C4D"/>
    <w:rsid w:val="009C22F1"/>
    <w:rsid w:val="009C2759"/>
    <w:rsid w:val="009C2CAF"/>
    <w:rsid w:val="009C4C9C"/>
    <w:rsid w:val="009C653B"/>
    <w:rsid w:val="009C7550"/>
    <w:rsid w:val="009C7C95"/>
    <w:rsid w:val="009D00CA"/>
    <w:rsid w:val="009D107A"/>
    <w:rsid w:val="009D1C0C"/>
    <w:rsid w:val="009D2757"/>
    <w:rsid w:val="009D2ADE"/>
    <w:rsid w:val="009D2D78"/>
    <w:rsid w:val="009D54C3"/>
    <w:rsid w:val="009D56CF"/>
    <w:rsid w:val="009D73E2"/>
    <w:rsid w:val="009D7D76"/>
    <w:rsid w:val="009E11A4"/>
    <w:rsid w:val="009E312C"/>
    <w:rsid w:val="009E3425"/>
    <w:rsid w:val="009E3A0F"/>
    <w:rsid w:val="009E3F26"/>
    <w:rsid w:val="009F04A6"/>
    <w:rsid w:val="009F168B"/>
    <w:rsid w:val="009F1B79"/>
    <w:rsid w:val="009F1CEE"/>
    <w:rsid w:val="009F25B8"/>
    <w:rsid w:val="009F29B6"/>
    <w:rsid w:val="009F505B"/>
    <w:rsid w:val="009F51BB"/>
    <w:rsid w:val="009F6F72"/>
    <w:rsid w:val="00A00CBA"/>
    <w:rsid w:val="00A00F17"/>
    <w:rsid w:val="00A01CD5"/>
    <w:rsid w:val="00A02DE1"/>
    <w:rsid w:val="00A0307A"/>
    <w:rsid w:val="00A035AE"/>
    <w:rsid w:val="00A038B6"/>
    <w:rsid w:val="00A0447D"/>
    <w:rsid w:val="00A10434"/>
    <w:rsid w:val="00A1103B"/>
    <w:rsid w:val="00A1181F"/>
    <w:rsid w:val="00A12A5C"/>
    <w:rsid w:val="00A12B5E"/>
    <w:rsid w:val="00A14BDC"/>
    <w:rsid w:val="00A156E7"/>
    <w:rsid w:val="00A164F5"/>
    <w:rsid w:val="00A166AE"/>
    <w:rsid w:val="00A16CCD"/>
    <w:rsid w:val="00A1733D"/>
    <w:rsid w:val="00A21EA4"/>
    <w:rsid w:val="00A24554"/>
    <w:rsid w:val="00A25BDF"/>
    <w:rsid w:val="00A27520"/>
    <w:rsid w:val="00A30EB8"/>
    <w:rsid w:val="00A3162E"/>
    <w:rsid w:val="00A324C0"/>
    <w:rsid w:val="00A32FE3"/>
    <w:rsid w:val="00A33B7C"/>
    <w:rsid w:val="00A352D4"/>
    <w:rsid w:val="00A35B2E"/>
    <w:rsid w:val="00A3760E"/>
    <w:rsid w:val="00A37AC4"/>
    <w:rsid w:val="00A4384A"/>
    <w:rsid w:val="00A4422D"/>
    <w:rsid w:val="00A45FC5"/>
    <w:rsid w:val="00A47083"/>
    <w:rsid w:val="00A5073F"/>
    <w:rsid w:val="00A5139C"/>
    <w:rsid w:val="00A51ABC"/>
    <w:rsid w:val="00A5372A"/>
    <w:rsid w:val="00A53D36"/>
    <w:rsid w:val="00A5416E"/>
    <w:rsid w:val="00A5466B"/>
    <w:rsid w:val="00A5525D"/>
    <w:rsid w:val="00A5669F"/>
    <w:rsid w:val="00A6057F"/>
    <w:rsid w:val="00A62CB6"/>
    <w:rsid w:val="00A63062"/>
    <w:rsid w:val="00A650ED"/>
    <w:rsid w:val="00A65239"/>
    <w:rsid w:val="00A66484"/>
    <w:rsid w:val="00A66F8E"/>
    <w:rsid w:val="00A676F0"/>
    <w:rsid w:val="00A677D8"/>
    <w:rsid w:val="00A707EA"/>
    <w:rsid w:val="00A70C03"/>
    <w:rsid w:val="00A70E43"/>
    <w:rsid w:val="00A725EE"/>
    <w:rsid w:val="00A726FE"/>
    <w:rsid w:val="00A73CA7"/>
    <w:rsid w:val="00A75DA8"/>
    <w:rsid w:val="00A7618B"/>
    <w:rsid w:val="00A7746B"/>
    <w:rsid w:val="00A80D0E"/>
    <w:rsid w:val="00A848F6"/>
    <w:rsid w:val="00A852D8"/>
    <w:rsid w:val="00A85C79"/>
    <w:rsid w:val="00A87AB1"/>
    <w:rsid w:val="00A917CC"/>
    <w:rsid w:val="00A974C9"/>
    <w:rsid w:val="00A97AD3"/>
    <w:rsid w:val="00AA04A3"/>
    <w:rsid w:val="00AA0A94"/>
    <w:rsid w:val="00AA1A2D"/>
    <w:rsid w:val="00AA1EA2"/>
    <w:rsid w:val="00AA26D7"/>
    <w:rsid w:val="00AA28D9"/>
    <w:rsid w:val="00AA3B18"/>
    <w:rsid w:val="00AA3EFD"/>
    <w:rsid w:val="00AA561D"/>
    <w:rsid w:val="00AA5FFE"/>
    <w:rsid w:val="00AA6AD3"/>
    <w:rsid w:val="00AA7268"/>
    <w:rsid w:val="00AB1836"/>
    <w:rsid w:val="00AB18F6"/>
    <w:rsid w:val="00AB3513"/>
    <w:rsid w:val="00AB4304"/>
    <w:rsid w:val="00AB69BA"/>
    <w:rsid w:val="00AB6F3A"/>
    <w:rsid w:val="00AB7245"/>
    <w:rsid w:val="00AC00C7"/>
    <w:rsid w:val="00AC0A37"/>
    <w:rsid w:val="00AC19C9"/>
    <w:rsid w:val="00AC1B52"/>
    <w:rsid w:val="00AC3792"/>
    <w:rsid w:val="00AC3F6E"/>
    <w:rsid w:val="00AC4141"/>
    <w:rsid w:val="00AC70CE"/>
    <w:rsid w:val="00AD03B0"/>
    <w:rsid w:val="00AD221D"/>
    <w:rsid w:val="00AD2D16"/>
    <w:rsid w:val="00AD4C74"/>
    <w:rsid w:val="00AD505A"/>
    <w:rsid w:val="00AD611A"/>
    <w:rsid w:val="00AD7048"/>
    <w:rsid w:val="00AD7280"/>
    <w:rsid w:val="00AE0B43"/>
    <w:rsid w:val="00AE0E30"/>
    <w:rsid w:val="00AE1677"/>
    <w:rsid w:val="00AE4B56"/>
    <w:rsid w:val="00AE797F"/>
    <w:rsid w:val="00AF0CC2"/>
    <w:rsid w:val="00AF3210"/>
    <w:rsid w:val="00AF5271"/>
    <w:rsid w:val="00AF5288"/>
    <w:rsid w:val="00AF5B2C"/>
    <w:rsid w:val="00AF5BF1"/>
    <w:rsid w:val="00AF5E00"/>
    <w:rsid w:val="00AF67C5"/>
    <w:rsid w:val="00B00A71"/>
    <w:rsid w:val="00B00CD6"/>
    <w:rsid w:val="00B013FA"/>
    <w:rsid w:val="00B02BD1"/>
    <w:rsid w:val="00B02FE2"/>
    <w:rsid w:val="00B0428B"/>
    <w:rsid w:val="00B0624F"/>
    <w:rsid w:val="00B07FB2"/>
    <w:rsid w:val="00B11776"/>
    <w:rsid w:val="00B129C0"/>
    <w:rsid w:val="00B138EF"/>
    <w:rsid w:val="00B13A50"/>
    <w:rsid w:val="00B13C16"/>
    <w:rsid w:val="00B142E2"/>
    <w:rsid w:val="00B14DD8"/>
    <w:rsid w:val="00B157DF"/>
    <w:rsid w:val="00B177DF"/>
    <w:rsid w:val="00B17954"/>
    <w:rsid w:val="00B17F8B"/>
    <w:rsid w:val="00B20B74"/>
    <w:rsid w:val="00B21A13"/>
    <w:rsid w:val="00B21B88"/>
    <w:rsid w:val="00B226DE"/>
    <w:rsid w:val="00B24A0A"/>
    <w:rsid w:val="00B25648"/>
    <w:rsid w:val="00B264EA"/>
    <w:rsid w:val="00B26A94"/>
    <w:rsid w:val="00B2702C"/>
    <w:rsid w:val="00B2750A"/>
    <w:rsid w:val="00B30E52"/>
    <w:rsid w:val="00B31F49"/>
    <w:rsid w:val="00B32399"/>
    <w:rsid w:val="00B33FEE"/>
    <w:rsid w:val="00B34778"/>
    <w:rsid w:val="00B359B2"/>
    <w:rsid w:val="00B35EFA"/>
    <w:rsid w:val="00B36329"/>
    <w:rsid w:val="00B37531"/>
    <w:rsid w:val="00B3755B"/>
    <w:rsid w:val="00B37B7B"/>
    <w:rsid w:val="00B41BAD"/>
    <w:rsid w:val="00B440ED"/>
    <w:rsid w:val="00B468A6"/>
    <w:rsid w:val="00B50B9C"/>
    <w:rsid w:val="00B51F14"/>
    <w:rsid w:val="00B54069"/>
    <w:rsid w:val="00B61177"/>
    <w:rsid w:val="00B615F8"/>
    <w:rsid w:val="00B625B2"/>
    <w:rsid w:val="00B62F51"/>
    <w:rsid w:val="00B64576"/>
    <w:rsid w:val="00B649CA"/>
    <w:rsid w:val="00B6564E"/>
    <w:rsid w:val="00B65932"/>
    <w:rsid w:val="00B663DC"/>
    <w:rsid w:val="00B667AD"/>
    <w:rsid w:val="00B706A9"/>
    <w:rsid w:val="00B734AB"/>
    <w:rsid w:val="00B746EC"/>
    <w:rsid w:val="00B767B5"/>
    <w:rsid w:val="00B77754"/>
    <w:rsid w:val="00B8074D"/>
    <w:rsid w:val="00B8164F"/>
    <w:rsid w:val="00B847DF"/>
    <w:rsid w:val="00B85BE0"/>
    <w:rsid w:val="00B86E76"/>
    <w:rsid w:val="00B90DD3"/>
    <w:rsid w:val="00B90F02"/>
    <w:rsid w:val="00B910F2"/>
    <w:rsid w:val="00B916FA"/>
    <w:rsid w:val="00B93942"/>
    <w:rsid w:val="00B93EF0"/>
    <w:rsid w:val="00B942BF"/>
    <w:rsid w:val="00B95680"/>
    <w:rsid w:val="00B95D8B"/>
    <w:rsid w:val="00B96102"/>
    <w:rsid w:val="00BA0BF0"/>
    <w:rsid w:val="00BA103F"/>
    <w:rsid w:val="00BA1F03"/>
    <w:rsid w:val="00BA24BF"/>
    <w:rsid w:val="00BA25DE"/>
    <w:rsid w:val="00BA38C6"/>
    <w:rsid w:val="00BA392D"/>
    <w:rsid w:val="00BA42AB"/>
    <w:rsid w:val="00BA56ED"/>
    <w:rsid w:val="00BA61FB"/>
    <w:rsid w:val="00BA6C50"/>
    <w:rsid w:val="00BA7F76"/>
    <w:rsid w:val="00BB176E"/>
    <w:rsid w:val="00BB2240"/>
    <w:rsid w:val="00BB2472"/>
    <w:rsid w:val="00BB43EC"/>
    <w:rsid w:val="00BC272A"/>
    <w:rsid w:val="00BC2CB6"/>
    <w:rsid w:val="00BC323B"/>
    <w:rsid w:val="00BC3FB9"/>
    <w:rsid w:val="00BD0447"/>
    <w:rsid w:val="00BD091A"/>
    <w:rsid w:val="00BD097F"/>
    <w:rsid w:val="00BD0DF3"/>
    <w:rsid w:val="00BD0EDD"/>
    <w:rsid w:val="00BD21BC"/>
    <w:rsid w:val="00BD2AB7"/>
    <w:rsid w:val="00BD3CC2"/>
    <w:rsid w:val="00BD4D26"/>
    <w:rsid w:val="00BD6BE9"/>
    <w:rsid w:val="00BD7B20"/>
    <w:rsid w:val="00BE05B2"/>
    <w:rsid w:val="00BE08F4"/>
    <w:rsid w:val="00BE14A4"/>
    <w:rsid w:val="00BE28C6"/>
    <w:rsid w:val="00BE39C5"/>
    <w:rsid w:val="00BE410C"/>
    <w:rsid w:val="00BE52AF"/>
    <w:rsid w:val="00BE6BDB"/>
    <w:rsid w:val="00BE7D74"/>
    <w:rsid w:val="00BF0C6F"/>
    <w:rsid w:val="00BF0EB2"/>
    <w:rsid w:val="00BF1314"/>
    <w:rsid w:val="00BF13FC"/>
    <w:rsid w:val="00BF15BE"/>
    <w:rsid w:val="00BF163F"/>
    <w:rsid w:val="00BF1FA7"/>
    <w:rsid w:val="00BF3C4A"/>
    <w:rsid w:val="00BF410F"/>
    <w:rsid w:val="00BF4297"/>
    <w:rsid w:val="00BF499B"/>
    <w:rsid w:val="00BF52D7"/>
    <w:rsid w:val="00BF5A9C"/>
    <w:rsid w:val="00BF5B6B"/>
    <w:rsid w:val="00BF5ECC"/>
    <w:rsid w:val="00BF6ECE"/>
    <w:rsid w:val="00C00256"/>
    <w:rsid w:val="00C0086C"/>
    <w:rsid w:val="00C011C4"/>
    <w:rsid w:val="00C02A86"/>
    <w:rsid w:val="00C045E1"/>
    <w:rsid w:val="00C04604"/>
    <w:rsid w:val="00C04CB5"/>
    <w:rsid w:val="00C06F58"/>
    <w:rsid w:val="00C07E65"/>
    <w:rsid w:val="00C12787"/>
    <w:rsid w:val="00C12ADE"/>
    <w:rsid w:val="00C132FE"/>
    <w:rsid w:val="00C14975"/>
    <w:rsid w:val="00C15089"/>
    <w:rsid w:val="00C156F8"/>
    <w:rsid w:val="00C17D76"/>
    <w:rsid w:val="00C23055"/>
    <w:rsid w:val="00C26C33"/>
    <w:rsid w:val="00C307F3"/>
    <w:rsid w:val="00C309C7"/>
    <w:rsid w:val="00C31738"/>
    <w:rsid w:val="00C32996"/>
    <w:rsid w:val="00C32AB1"/>
    <w:rsid w:val="00C32B84"/>
    <w:rsid w:val="00C32FB7"/>
    <w:rsid w:val="00C33330"/>
    <w:rsid w:val="00C34913"/>
    <w:rsid w:val="00C3548C"/>
    <w:rsid w:val="00C35EBB"/>
    <w:rsid w:val="00C369C8"/>
    <w:rsid w:val="00C37065"/>
    <w:rsid w:val="00C37791"/>
    <w:rsid w:val="00C4145F"/>
    <w:rsid w:val="00C42593"/>
    <w:rsid w:val="00C43069"/>
    <w:rsid w:val="00C43391"/>
    <w:rsid w:val="00C46785"/>
    <w:rsid w:val="00C46AD6"/>
    <w:rsid w:val="00C46F48"/>
    <w:rsid w:val="00C47B81"/>
    <w:rsid w:val="00C50B98"/>
    <w:rsid w:val="00C512F9"/>
    <w:rsid w:val="00C518FB"/>
    <w:rsid w:val="00C537BD"/>
    <w:rsid w:val="00C54023"/>
    <w:rsid w:val="00C544C6"/>
    <w:rsid w:val="00C55558"/>
    <w:rsid w:val="00C609ED"/>
    <w:rsid w:val="00C60D3D"/>
    <w:rsid w:val="00C61244"/>
    <w:rsid w:val="00C6200A"/>
    <w:rsid w:val="00C62805"/>
    <w:rsid w:val="00C65251"/>
    <w:rsid w:val="00C65DB6"/>
    <w:rsid w:val="00C66F6A"/>
    <w:rsid w:val="00C67FA9"/>
    <w:rsid w:val="00C705F7"/>
    <w:rsid w:val="00C71F62"/>
    <w:rsid w:val="00C71F75"/>
    <w:rsid w:val="00C725D3"/>
    <w:rsid w:val="00C74896"/>
    <w:rsid w:val="00C76561"/>
    <w:rsid w:val="00C814C9"/>
    <w:rsid w:val="00C8188D"/>
    <w:rsid w:val="00C8197A"/>
    <w:rsid w:val="00C8299D"/>
    <w:rsid w:val="00C83F73"/>
    <w:rsid w:val="00C84D4A"/>
    <w:rsid w:val="00C86D1C"/>
    <w:rsid w:val="00C90D90"/>
    <w:rsid w:val="00C91159"/>
    <w:rsid w:val="00C92FA3"/>
    <w:rsid w:val="00C942E4"/>
    <w:rsid w:val="00C94F81"/>
    <w:rsid w:val="00C95363"/>
    <w:rsid w:val="00C96749"/>
    <w:rsid w:val="00C96FE6"/>
    <w:rsid w:val="00C978DB"/>
    <w:rsid w:val="00CA1FDE"/>
    <w:rsid w:val="00CA362C"/>
    <w:rsid w:val="00CA4868"/>
    <w:rsid w:val="00CA4FA4"/>
    <w:rsid w:val="00CA5AEF"/>
    <w:rsid w:val="00CA790E"/>
    <w:rsid w:val="00CB0BB3"/>
    <w:rsid w:val="00CB1F37"/>
    <w:rsid w:val="00CB3142"/>
    <w:rsid w:val="00CB3F15"/>
    <w:rsid w:val="00CB4422"/>
    <w:rsid w:val="00CB490E"/>
    <w:rsid w:val="00CB57BB"/>
    <w:rsid w:val="00CB7412"/>
    <w:rsid w:val="00CB7D6E"/>
    <w:rsid w:val="00CC102C"/>
    <w:rsid w:val="00CC12D0"/>
    <w:rsid w:val="00CC3AAF"/>
    <w:rsid w:val="00CC3CB9"/>
    <w:rsid w:val="00CC3F8E"/>
    <w:rsid w:val="00CC48A0"/>
    <w:rsid w:val="00CC58E2"/>
    <w:rsid w:val="00CC60B8"/>
    <w:rsid w:val="00CD37B1"/>
    <w:rsid w:val="00CD4895"/>
    <w:rsid w:val="00CD5D46"/>
    <w:rsid w:val="00CD64CC"/>
    <w:rsid w:val="00CE0D95"/>
    <w:rsid w:val="00CE165C"/>
    <w:rsid w:val="00CE2211"/>
    <w:rsid w:val="00CE3649"/>
    <w:rsid w:val="00CE49A0"/>
    <w:rsid w:val="00CE5661"/>
    <w:rsid w:val="00CE5BE6"/>
    <w:rsid w:val="00CE6D52"/>
    <w:rsid w:val="00CE7483"/>
    <w:rsid w:val="00CE7593"/>
    <w:rsid w:val="00CF1043"/>
    <w:rsid w:val="00CF291E"/>
    <w:rsid w:val="00CF3A90"/>
    <w:rsid w:val="00CF41C2"/>
    <w:rsid w:val="00CF57CB"/>
    <w:rsid w:val="00CF62BA"/>
    <w:rsid w:val="00CF72AC"/>
    <w:rsid w:val="00D00CDA"/>
    <w:rsid w:val="00D01429"/>
    <w:rsid w:val="00D01AB0"/>
    <w:rsid w:val="00D029D4"/>
    <w:rsid w:val="00D0532A"/>
    <w:rsid w:val="00D06D6C"/>
    <w:rsid w:val="00D1260D"/>
    <w:rsid w:val="00D1477D"/>
    <w:rsid w:val="00D15479"/>
    <w:rsid w:val="00D178E4"/>
    <w:rsid w:val="00D17F3D"/>
    <w:rsid w:val="00D2191E"/>
    <w:rsid w:val="00D22651"/>
    <w:rsid w:val="00D23E4A"/>
    <w:rsid w:val="00D24016"/>
    <w:rsid w:val="00D24894"/>
    <w:rsid w:val="00D258AD"/>
    <w:rsid w:val="00D264C3"/>
    <w:rsid w:val="00D26626"/>
    <w:rsid w:val="00D3101A"/>
    <w:rsid w:val="00D3145E"/>
    <w:rsid w:val="00D31590"/>
    <w:rsid w:val="00D331A9"/>
    <w:rsid w:val="00D3540C"/>
    <w:rsid w:val="00D364DC"/>
    <w:rsid w:val="00D422F0"/>
    <w:rsid w:val="00D426BB"/>
    <w:rsid w:val="00D47C91"/>
    <w:rsid w:val="00D52DC2"/>
    <w:rsid w:val="00D546BB"/>
    <w:rsid w:val="00D54A6D"/>
    <w:rsid w:val="00D553EA"/>
    <w:rsid w:val="00D60197"/>
    <w:rsid w:val="00D607FD"/>
    <w:rsid w:val="00D60936"/>
    <w:rsid w:val="00D61DF2"/>
    <w:rsid w:val="00D62140"/>
    <w:rsid w:val="00D62284"/>
    <w:rsid w:val="00D625BD"/>
    <w:rsid w:val="00D6688A"/>
    <w:rsid w:val="00D66AA8"/>
    <w:rsid w:val="00D6728B"/>
    <w:rsid w:val="00D67297"/>
    <w:rsid w:val="00D707C9"/>
    <w:rsid w:val="00D71C7B"/>
    <w:rsid w:val="00D739F2"/>
    <w:rsid w:val="00D7427F"/>
    <w:rsid w:val="00D74A71"/>
    <w:rsid w:val="00D74B80"/>
    <w:rsid w:val="00D75672"/>
    <w:rsid w:val="00D75860"/>
    <w:rsid w:val="00D7649D"/>
    <w:rsid w:val="00D76614"/>
    <w:rsid w:val="00D777F0"/>
    <w:rsid w:val="00D77C2D"/>
    <w:rsid w:val="00D77CFD"/>
    <w:rsid w:val="00D77FDF"/>
    <w:rsid w:val="00D80552"/>
    <w:rsid w:val="00D82B88"/>
    <w:rsid w:val="00D83158"/>
    <w:rsid w:val="00D83742"/>
    <w:rsid w:val="00D83FBC"/>
    <w:rsid w:val="00D8437D"/>
    <w:rsid w:val="00D84739"/>
    <w:rsid w:val="00D84CEF"/>
    <w:rsid w:val="00D8517C"/>
    <w:rsid w:val="00D85746"/>
    <w:rsid w:val="00D857CD"/>
    <w:rsid w:val="00D86776"/>
    <w:rsid w:val="00D86D9F"/>
    <w:rsid w:val="00D870D0"/>
    <w:rsid w:val="00D87886"/>
    <w:rsid w:val="00D915F6"/>
    <w:rsid w:val="00D915F9"/>
    <w:rsid w:val="00D939AD"/>
    <w:rsid w:val="00D94078"/>
    <w:rsid w:val="00D950FF"/>
    <w:rsid w:val="00D95F00"/>
    <w:rsid w:val="00DA0567"/>
    <w:rsid w:val="00DA3407"/>
    <w:rsid w:val="00DA42D4"/>
    <w:rsid w:val="00DA52A8"/>
    <w:rsid w:val="00DA6E18"/>
    <w:rsid w:val="00DB0108"/>
    <w:rsid w:val="00DB0207"/>
    <w:rsid w:val="00DB0B67"/>
    <w:rsid w:val="00DB4EC2"/>
    <w:rsid w:val="00DB5196"/>
    <w:rsid w:val="00DB5236"/>
    <w:rsid w:val="00DB76A7"/>
    <w:rsid w:val="00DB7DF4"/>
    <w:rsid w:val="00DC23D5"/>
    <w:rsid w:val="00DC5E47"/>
    <w:rsid w:val="00DC6067"/>
    <w:rsid w:val="00DC7F6D"/>
    <w:rsid w:val="00DD1281"/>
    <w:rsid w:val="00DD1A8D"/>
    <w:rsid w:val="00DD32D0"/>
    <w:rsid w:val="00DD36F1"/>
    <w:rsid w:val="00DD3B0A"/>
    <w:rsid w:val="00DD4BC6"/>
    <w:rsid w:val="00DD531E"/>
    <w:rsid w:val="00DD54D2"/>
    <w:rsid w:val="00DD5C3B"/>
    <w:rsid w:val="00DD625C"/>
    <w:rsid w:val="00DE00A2"/>
    <w:rsid w:val="00DE0C6F"/>
    <w:rsid w:val="00DE1CD1"/>
    <w:rsid w:val="00DE350D"/>
    <w:rsid w:val="00DE4D92"/>
    <w:rsid w:val="00DE55A9"/>
    <w:rsid w:val="00DE6BD3"/>
    <w:rsid w:val="00DE7506"/>
    <w:rsid w:val="00DE79FE"/>
    <w:rsid w:val="00DE7B32"/>
    <w:rsid w:val="00DF2314"/>
    <w:rsid w:val="00DF3392"/>
    <w:rsid w:val="00DF3680"/>
    <w:rsid w:val="00DF47ED"/>
    <w:rsid w:val="00DF5A1B"/>
    <w:rsid w:val="00E0041E"/>
    <w:rsid w:val="00E01A10"/>
    <w:rsid w:val="00E01FB5"/>
    <w:rsid w:val="00E026C0"/>
    <w:rsid w:val="00E03205"/>
    <w:rsid w:val="00E051ED"/>
    <w:rsid w:val="00E05C13"/>
    <w:rsid w:val="00E10948"/>
    <w:rsid w:val="00E1115B"/>
    <w:rsid w:val="00E11378"/>
    <w:rsid w:val="00E13DF2"/>
    <w:rsid w:val="00E1631F"/>
    <w:rsid w:val="00E20818"/>
    <w:rsid w:val="00E21C72"/>
    <w:rsid w:val="00E23681"/>
    <w:rsid w:val="00E24E51"/>
    <w:rsid w:val="00E25005"/>
    <w:rsid w:val="00E270CB"/>
    <w:rsid w:val="00E301F1"/>
    <w:rsid w:val="00E30CC6"/>
    <w:rsid w:val="00E32EAA"/>
    <w:rsid w:val="00E3474C"/>
    <w:rsid w:val="00E34893"/>
    <w:rsid w:val="00E34AB1"/>
    <w:rsid w:val="00E34EBC"/>
    <w:rsid w:val="00E3646D"/>
    <w:rsid w:val="00E36494"/>
    <w:rsid w:val="00E3697B"/>
    <w:rsid w:val="00E3698D"/>
    <w:rsid w:val="00E401FA"/>
    <w:rsid w:val="00E405D8"/>
    <w:rsid w:val="00E40782"/>
    <w:rsid w:val="00E407CB"/>
    <w:rsid w:val="00E40F99"/>
    <w:rsid w:val="00E41156"/>
    <w:rsid w:val="00E41F06"/>
    <w:rsid w:val="00E43D1E"/>
    <w:rsid w:val="00E44499"/>
    <w:rsid w:val="00E47A30"/>
    <w:rsid w:val="00E47E1F"/>
    <w:rsid w:val="00E51581"/>
    <w:rsid w:val="00E52B4C"/>
    <w:rsid w:val="00E55D45"/>
    <w:rsid w:val="00E573C3"/>
    <w:rsid w:val="00E577B1"/>
    <w:rsid w:val="00E579AC"/>
    <w:rsid w:val="00E605A5"/>
    <w:rsid w:val="00E607F3"/>
    <w:rsid w:val="00E61A1B"/>
    <w:rsid w:val="00E626D4"/>
    <w:rsid w:val="00E6303E"/>
    <w:rsid w:val="00E64397"/>
    <w:rsid w:val="00E657CD"/>
    <w:rsid w:val="00E65807"/>
    <w:rsid w:val="00E6673B"/>
    <w:rsid w:val="00E66CB5"/>
    <w:rsid w:val="00E67C5B"/>
    <w:rsid w:val="00E70078"/>
    <w:rsid w:val="00E71C3A"/>
    <w:rsid w:val="00E743D6"/>
    <w:rsid w:val="00E75A57"/>
    <w:rsid w:val="00E771CB"/>
    <w:rsid w:val="00E810C0"/>
    <w:rsid w:val="00E81199"/>
    <w:rsid w:val="00E8170B"/>
    <w:rsid w:val="00E81B83"/>
    <w:rsid w:val="00E82F8B"/>
    <w:rsid w:val="00E8359F"/>
    <w:rsid w:val="00E83F08"/>
    <w:rsid w:val="00E8452C"/>
    <w:rsid w:val="00E85020"/>
    <w:rsid w:val="00E85A6C"/>
    <w:rsid w:val="00E864D0"/>
    <w:rsid w:val="00E86835"/>
    <w:rsid w:val="00E86DDF"/>
    <w:rsid w:val="00E8731D"/>
    <w:rsid w:val="00E91B1B"/>
    <w:rsid w:val="00E94FDF"/>
    <w:rsid w:val="00E952C6"/>
    <w:rsid w:val="00E95595"/>
    <w:rsid w:val="00E9613F"/>
    <w:rsid w:val="00E96157"/>
    <w:rsid w:val="00E9756A"/>
    <w:rsid w:val="00E9772B"/>
    <w:rsid w:val="00EA03CA"/>
    <w:rsid w:val="00EA09CF"/>
    <w:rsid w:val="00EA3322"/>
    <w:rsid w:val="00EB073F"/>
    <w:rsid w:val="00EB10F8"/>
    <w:rsid w:val="00EB1734"/>
    <w:rsid w:val="00EB18E8"/>
    <w:rsid w:val="00EB2167"/>
    <w:rsid w:val="00EB4A55"/>
    <w:rsid w:val="00EB655D"/>
    <w:rsid w:val="00EC13DC"/>
    <w:rsid w:val="00EC5880"/>
    <w:rsid w:val="00EC5E12"/>
    <w:rsid w:val="00ED10CF"/>
    <w:rsid w:val="00ED117A"/>
    <w:rsid w:val="00ED2B43"/>
    <w:rsid w:val="00ED3D18"/>
    <w:rsid w:val="00ED68E6"/>
    <w:rsid w:val="00EE0811"/>
    <w:rsid w:val="00EE284C"/>
    <w:rsid w:val="00EE292F"/>
    <w:rsid w:val="00EE4C48"/>
    <w:rsid w:val="00EE593F"/>
    <w:rsid w:val="00EF30A3"/>
    <w:rsid w:val="00EF379A"/>
    <w:rsid w:val="00EF5046"/>
    <w:rsid w:val="00EF5840"/>
    <w:rsid w:val="00EF7FBD"/>
    <w:rsid w:val="00F0167B"/>
    <w:rsid w:val="00F02AD3"/>
    <w:rsid w:val="00F02FD3"/>
    <w:rsid w:val="00F031DA"/>
    <w:rsid w:val="00F03BCA"/>
    <w:rsid w:val="00F06F52"/>
    <w:rsid w:val="00F0700E"/>
    <w:rsid w:val="00F10156"/>
    <w:rsid w:val="00F11068"/>
    <w:rsid w:val="00F11CA0"/>
    <w:rsid w:val="00F13061"/>
    <w:rsid w:val="00F135C1"/>
    <w:rsid w:val="00F14E08"/>
    <w:rsid w:val="00F15BA7"/>
    <w:rsid w:val="00F15C7D"/>
    <w:rsid w:val="00F16D8A"/>
    <w:rsid w:val="00F177E4"/>
    <w:rsid w:val="00F17B6B"/>
    <w:rsid w:val="00F20C04"/>
    <w:rsid w:val="00F21FB3"/>
    <w:rsid w:val="00F22A02"/>
    <w:rsid w:val="00F23FDB"/>
    <w:rsid w:val="00F27D7C"/>
    <w:rsid w:val="00F300BE"/>
    <w:rsid w:val="00F30614"/>
    <w:rsid w:val="00F30615"/>
    <w:rsid w:val="00F30621"/>
    <w:rsid w:val="00F325BD"/>
    <w:rsid w:val="00F32808"/>
    <w:rsid w:val="00F3549F"/>
    <w:rsid w:val="00F35D05"/>
    <w:rsid w:val="00F3604A"/>
    <w:rsid w:val="00F403F6"/>
    <w:rsid w:val="00F41594"/>
    <w:rsid w:val="00F41FB9"/>
    <w:rsid w:val="00F429A7"/>
    <w:rsid w:val="00F459EE"/>
    <w:rsid w:val="00F471D0"/>
    <w:rsid w:val="00F50910"/>
    <w:rsid w:val="00F50D90"/>
    <w:rsid w:val="00F51E63"/>
    <w:rsid w:val="00F52B02"/>
    <w:rsid w:val="00F53084"/>
    <w:rsid w:val="00F54C79"/>
    <w:rsid w:val="00F56331"/>
    <w:rsid w:val="00F57B5A"/>
    <w:rsid w:val="00F60E58"/>
    <w:rsid w:val="00F62DAD"/>
    <w:rsid w:val="00F641AC"/>
    <w:rsid w:val="00F644E5"/>
    <w:rsid w:val="00F6695C"/>
    <w:rsid w:val="00F66A17"/>
    <w:rsid w:val="00F70423"/>
    <w:rsid w:val="00F70437"/>
    <w:rsid w:val="00F72018"/>
    <w:rsid w:val="00F72850"/>
    <w:rsid w:val="00F731D7"/>
    <w:rsid w:val="00F734B2"/>
    <w:rsid w:val="00F76569"/>
    <w:rsid w:val="00F7692B"/>
    <w:rsid w:val="00F771CF"/>
    <w:rsid w:val="00F77B4C"/>
    <w:rsid w:val="00F820C8"/>
    <w:rsid w:val="00F82A58"/>
    <w:rsid w:val="00F83A47"/>
    <w:rsid w:val="00F85B1D"/>
    <w:rsid w:val="00F91C04"/>
    <w:rsid w:val="00F91F55"/>
    <w:rsid w:val="00F92E28"/>
    <w:rsid w:val="00F9324E"/>
    <w:rsid w:val="00F94AF7"/>
    <w:rsid w:val="00F964E2"/>
    <w:rsid w:val="00FA16E8"/>
    <w:rsid w:val="00FA2A6C"/>
    <w:rsid w:val="00FA5BA2"/>
    <w:rsid w:val="00FA7492"/>
    <w:rsid w:val="00FB080A"/>
    <w:rsid w:val="00FB277B"/>
    <w:rsid w:val="00FB31AE"/>
    <w:rsid w:val="00FB3256"/>
    <w:rsid w:val="00FB6EFB"/>
    <w:rsid w:val="00FB7421"/>
    <w:rsid w:val="00FC32FF"/>
    <w:rsid w:val="00FC5129"/>
    <w:rsid w:val="00FC635A"/>
    <w:rsid w:val="00FC677A"/>
    <w:rsid w:val="00FC6E29"/>
    <w:rsid w:val="00FD0D7A"/>
    <w:rsid w:val="00FD3E48"/>
    <w:rsid w:val="00FD4240"/>
    <w:rsid w:val="00FD6473"/>
    <w:rsid w:val="00FD70AF"/>
    <w:rsid w:val="00FD75C3"/>
    <w:rsid w:val="00FD78F6"/>
    <w:rsid w:val="00FE01B3"/>
    <w:rsid w:val="00FE03E0"/>
    <w:rsid w:val="00FE1B46"/>
    <w:rsid w:val="00FE2BF5"/>
    <w:rsid w:val="00FE35CA"/>
    <w:rsid w:val="00FE3BCE"/>
    <w:rsid w:val="00FE410A"/>
    <w:rsid w:val="00FE424D"/>
    <w:rsid w:val="00FE4A5A"/>
    <w:rsid w:val="00FE69F2"/>
    <w:rsid w:val="00FE6D7D"/>
    <w:rsid w:val="00FF04D8"/>
    <w:rsid w:val="00FF526B"/>
    <w:rsid w:val="00FF612F"/>
    <w:rsid w:val="00FF635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51B5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F2C"/>
    <w:pPr>
      <w:spacing w:after="0" w:line="240" w:lineRule="auto"/>
    </w:pPr>
    <w:rPr>
      <w:rFonts w:ascii="宋体" w:eastAsia="宋体" w:hAnsi="宋体" w:cs="宋体"/>
      <w:sz w:val="24"/>
      <w:szCs w:val="24"/>
      <w:lang w:val="en-US"/>
    </w:rPr>
  </w:style>
  <w:style w:type="paragraph" w:styleId="1">
    <w:name w:val="heading 1"/>
    <w:basedOn w:val="a"/>
    <w:next w:val="a"/>
    <w:link w:val="1Char"/>
    <w:uiPriority w:val="9"/>
    <w:qFormat/>
    <w:rsid w:val="008641BB"/>
    <w:pPr>
      <w:keepNext/>
      <w:keepLines/>
      <w:spacing w:before="240"/>
      <w:jc w:val="both"/>
      <w:outlineLvl w:val="0"/>
    </w:pPr>
    <w:rPr>
      <w:rFonts w:asciiTheme="majorHAnsi" w:eastAsiaTheme="majorEastAsia" w:hAnsiTheme="majorHAnsi" w:cstheme="majorBidi"/>
      <w:color w:val="2F5496" w:themeColor="accent1" w:themeShade="BF"/>
      <w:sz w:val="32"/>
      <w:szCs w:val="32"/>
      <w:lang w:val="en-GB" w:eastAsia="en-US"/>
    </w:rPr>
  </w:style>
  <w:style w:type="paragraph" w:styleId="2">
    <w:name w:val="heading 2"/>
    <w:basedOn w:val="a"/>
    <w:next w:val="a"/>
    <w:link w:val="2Char"/>
    <w:uiPriority w:val="9"/>
    <w:unhideWhenUsed/>
    <w:qFormat/>
    <w:rsid w:val="00167094"/>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rsid w:val="00167094"/>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641BB"/>
    <w:rPr>
      <w:rFonts w:asciiTheme="majorHAnsi" w:eastAsiaTheme="majorEastAsia" w:hAnsiTheme="majorHAnsi" w:cstheme="majorBidi"/>
      <w:color w:val="2F5496" w:themeColor="accent1" w:themeShade="BF"/>
      <w:sz w:val="32"/>
      <w:szCs w:val="32"/>
      <w:lang w:val="en-GB" w:eastAsia="en-US"/>
    </w:rPr>
  </w:style>
  <w:style w:type="character" w:customStyle="1" w:styleId="2Char">
    <w:name w:val="标题 2 Char"/>
    <w:basedOn w:val="a0"/>
    <w:link w:val="2"/>
    <w:uiPriority w:val="9"/>
    <w:rsid w:val="00167094"/>
    <w:rPr>
      <w:rFonts w:asciiTheme="majorHAnsi" w:eastAsiaTheme="majorEastAsia" w:hAnsiTheme="majorHAnsi" w:cstheme="majorBidi"/>
      <w:b/>
      <w:bCs/>
      <w:kern w:val="2"/>
      <w:sz w:val="32"/>
      <w:szCs w:val="32"/>
      <w:lang w:val="en-US"/>
    </w:rPr>
  </w:style>
  <w:style w:type="character" w:customStyle="1" w:styleId="3Char">
    <w:name w:val="标题 3 Char"/>
    <w:basedOn w:val="a0"/>
    <w:link w:val="3"/>
    <w:uiPriority w:val="9"/>
    <w:rsid w:val="00167094"/>
    <w:rPr>
      <w:b/>
      <w:bCs/>
      <w:kern w:val="2"/>
      <w:sz w:val="32"/>
      <w:szCs w:val="32"/>
      <w:lang w:val="en-US"/>
    </w:rPr>
  </w:style>
  <w:style w:type="paragraph" w:customStyle="1" w:styleId="10">
    <w:name w:val="正文1"/>
    <w:rsid w:val="00711E6A"/>
    <w:pPr>
      <w:widowControl w:val="0"/>
      <w:spacing w:after="0" w:line="240" w:lineRule="auto"/>
      <w:jc w:val="both"/>
    </w:pPr>
    <w:rPr>
      <w:rFonts w:ascii="等线" w:eastAsia="等线" w:hAnsi="等线" w:cs="Times New Roman"/>
      <w:kern w:val="2"/>
      <w:sz w:val="21"/>
      <w:szCs w:val="21"/>
    </w:rPr>
  </w:style>
  <w:style w:type="paragraph" w:customStyle="1" w:styleId="11">
    <w:name w:val="题注1"/>
    <w:basedOn w:val="a"/>
    <w:next w:val="10"/>
    <w:semiHidden/>
    <w:rsid w:val="00711E6A"/>
    <w:pPr>
      <w:widowControl w:val="0"/>
      <w:jc w:val="both"/>
    </w:pPr>
    <w:rPr>
      <w:rFonts w:ascii="等线 Light" w:eastAsia="黑体" w:hAnsi="等线 Light" w:cs="Times New Roman"/>
      <w:kern w:val="2"/>
      <w:sz w:val="20"/>
      <w:szCs w:val="20"/>
      <w:lang w:val="en-CA"/>
    </w:rPr>
  </w:style>
  <w:style w:type="paragraph" w:customStyle="1" w:styleId="EndNoteBibliography">
    <w:name w:val="EndNote Bibliography"/>
    <w:basedOn w:val="a"/>
    <w:link w:val="EndNoteBibliography0"/>
    <w:rsid w:val="00711E6A"/>
    <w:pPr>
      <w:widowControl w:val="0"/>
      <w:jc w:val="both"/>
    </w:pPr>
    <w:rPr>
      <w:rFonts w:ascii="等线" w:eastAsia="等线" w:hAnsi="等线" w:cs="Times New Roman"/>
      <w:kern w:val="2"/>
      <w:sz w:val="20"/>
      <w:szCs w:val="20"/>
      <w:lang w:val="en-CA"/>
    </w:rPr>
  </w:style>
  <w:style w:type="character" w:customStyle="1" w:styleId="EndNoteBibliography0">
    <w:name w:val="EndNote Bibliography 字符"/>
    <w:basedOn w:val="a0"/>
    <w:link w:val="EndNoteBibliography"/>
    <w:rsid w:val="00711E6A"/>
    <w:rPr>
      <w:rFonts w:ascii="等线" w:eastAsia="等线" w:hAnsi="等线" w:cs="Times New Roman"/>
      <w:kern w:val="2"/>
      <w:sz w:val="20"/>
      <w:szCs w:val="20"/>
    </w:rPr>
  </w:style>
  <w:style w:type="character" w:customStyle="1" w:styleId="15">
    <w:name w:val="15"/>
    <w:basedOn w:val="a0"/>
    <w:rsid w:val="00711E6A"/>
    <w:rPr>
      <w:rFonts w:ascii="等线" w:eastAsia="等线" w:hAnsi="等线" w:hint="eastAsia"/>
      <w:color w:val="0563C1"/>
      <w:u w:val="single"/>
    </w:rPr>
  </w:style>
  <w:style w:type="paragraph" w:customStyle="1" w:styleId="Indicator2">
    <w:name w:val="Indicator2"/>
    <w:basedOn w:val="a"/>
    <w:link w:val="Indicator2Char"/>
    <w:qFormat/>
    <w:rsid w:val="00711E6A"/>
    <w:pPr>
      <w:spacing w:before="240" w:after="100" w:afterAutospacing="1"/>
      <w:jc w:val="both"/>
    </w:pPr>
    <w:rPr>
      <w:rFonts w:ascii="Times New Roman" w:eastAsia="等线" w:hAnsi="Times New Roman" w:cs="Times New Roman"/>
      <w:i/>
      <w:iCs/>
      <w:kern w:val="2"/>
      <w:sz w:val="20"/>
      <w:szCs w:val="20"/>
      <w:lang w:val="en-CA"/>
    </w:rPr>
  </w:style>
  <w:style w:type="character" w:customStyle="1" w:styleId="Indicator2Char">
    <w:name w:val="Indicator2 Char"/>
    <w:basedOn w:val="a0"/>
    <w:link w:val="Indicator2"/>
    <w:rsid w:val="00711E6A"/>
    <w:rPr>
      <w:rFonts w:ascii="Times New Roman" w:eastAsia="等线" w:hAnsi="Times New Roman" w:cs="Times New Roman"/>
      <w:i/>
      <w:iCs/>
      <w:kern w:val="2"/>
      <w:sz w:val="20"/>
      <w:szCs w:val="20"/>
    </w:rPr>
  </w:style>
  <w:style w:type="character" w:styleId="a3">
    <w:name w:val="Hyperlink"/>
    <w:basedOn w:val="a0"/>
    <w:uiPriority w:val="99"/>
    <w:unhideWhenUsed/>
    <w:rsid w:val="00711E6A"/>
    <w:rPr>
      <w:color w:val="0000FF"/>
      <w:u w:val="single"/>
    </w:rPr>
  </w:style>
  <w:style w:type="paragraph" w:styleId="a4">
    <w:name w:val="caption"/>
    <w:basedOn w:val="a"/>
    <w:next w:val="a"/>
    <w:link w:val="Char"/>
    <w:uiPriority w:val="35"/>
    <w:unhideWhenUsed/>
    <w:qFormat/>
    <w:rsid w:val="00711E6A"/>
    <w:pPr>
      <w:widowControl w:val="0"/>
      <w:jc w:val="both"/>
    </w:pPr>
    <w:rPr>
      <w:rFonts w:asciiTheme="majorHAnsi" w:eastAsia="黑体" w:hAnsiTheme="majorHAnsi" w:cstheme="majorBidi"/>
      <w:kern w:val="2"/>
      <w:sz w:val="20"/>
      <w:szCs w:val="20"/>
    </w:rPr>
  </w:style>
  <w:style w:type="character" w:customStyle="1" w:styleId="Char">
    <w:name w:val="题注 Char"/>
    <w:basedOn w:val="a0"/>
    <w:link w:val="a4"/>
    <w:uiPriority w:val="35"/>
    <w:rsid w:val="00594ACA"/>
    <w:rPr>
      <w:rFonts w:asciiTheme="majorHAnsi" w:eastAsia="黑体" w:hAnsiTheme="majorHAnsi" w:cstheme="majorBidi"/>
      <w:kern w:val="2"/>
      <w:sz w:val="20"/>
      <w:szCs w:val="20"/>
      <w:lang w:val="en-US"/>
    </w:rPr>
  </w:style>
  <w:style w:type="paragraph" w:customStyle="1" w:styleId="paragraph">
    <w:name w:val="paragraph"/>
    <w:basedOn w:val="a"/>
    <w:link w:val="paragraphChar"/>
    <w:rsid w:val="00711E6A"/>
    <w:pPr>
      <w:spacing w:before="100" w:beforeAutospacing="1" w:after="100" w:afterAutospacing="1"/>
    </w:pPr>
  </w:style>
  <w:style w:type="character" w:customStyle="1" w:styleId="paragraphChar">
    <w:name w:val="paragraph Char"/>
    <w:basedOn w:val="a0"/>
    <w:link w:val="paragraph"/>
    <w:rsid w:val="00711E6A"/>
    <w:rPr>
      <w:rFonts w:ascii="宋体" w:eastAsia="宋体" w:hAnsi="宋体" w:cs="宋体"/>
      <w:sz w:val="24"/>
      <w:szCs w:val="24"/>
      <w:lang w:val="en-US"/>
    </w:rPr>
  </w:style>
  <w:style w:type="character" w:customStyle="1" w:styleId="EndNoteBibliographyChar">
    <w:name w:val="EndNote Bibliography Char"/>
    <w:basedOn w:val="paragraphChar"/>
    <w:rsid w:val="00711E6A"/>
    <w:rPr>
      <w:rFonts w:ascii="宋体" w:eastAsia="宋体" w:hAnsi="宋体" w:cs="宋体"/>
      <w:noProof/>
      <w:sz w:val="24"/>
      <w:szCs w:val="24"/>
      <w:lang w:val="en-US"/>
    </w:rPr>
  </w:style>
  <w:style w:type="paragraph" w:customStyle="1" w:styleId="Section">
    <w:name w:val="Section"/>
    <w:basedOn w:val="a"/>
    <w:link w:val="SectionChar"/>
    <w:qFormat/>
    <w:rsid w:val="00E61A1B"/>
    <w:pPr>
      <w:spacing w:before="240"/>
      <w:jc w:val="both"/>
    </w:pPr>
    <w:rPr>
      <w:rFonts w:ascii="Times New Roman" w:eastAsiaTheme="minorEastAsia" w:hAnsi="Times New Roman" w:cs="Times New Roman"/>
      <w:b/>
      <w:bCs/>
      <w:kern w:val="2"/>
    </w:rPr>
  </w:style>
  <w:style w:type="character" w:customStyle="1" w:styleId="SectionChar">
    <w:name w:val="Section Char"/>
    <w:basedOn w:val="a0"/>
    <w:link w:val="Section"/>
    <w:rsid w:val="00E61A1B"/>
    <w:rPr>
      <w:rFonts w:ascii="Times New Roman" w:hAnsi="Times New Roman" w:cs="Times New Roman"/>
      <w:b/>
      <w:bCs/>
      <w:kern w:val="2"/>
      <w:sz w:val="24"/>
      <w:szCs w:val="24"/>
      <w:lang w:val="en-US"/>
    </w:rPr>
  </w:style>
  <w:style w:type="paragraph" w:customStyle="1" w:styleId="EndNoteBibliographyTitle">
    <w:name w:val="EndNote Bibliography Title"/>
    <w:basedOn w:val="a"/>
    <w:link w:val="EndNoteBibliographyTitle0"/>
    <w:rsid w:val="00FF6359"/>
    <w:pPr>
      <w:widowControl w:val="0"/>
      <w:jc w:val="center"/>
    </w:pPr>
    <w:rPr>
      <w:rFonts w:ascii="等线" w:eastAsia="等线" w:hAnsi="等线" w:cstheme="minorBidi"/>
      <w:noProof/>
      <w:kern w:val="2"/>
      <w:sz w:val="20"/>
      <w:szCs w:val="22"/>
    </w:rPr>
  </w:style>
  <w:style w:type="character" w:customStyle="1" w:styleId="EndNoteBibliographyTitle0">
    <w:name w:val="EndNote Bibliography Title 字符"/>
    <w:basedOn w:val="EndNoteBibliography0"/>
    <w:link w:val="EndNoteBibliographyTitle"/>
    <w:rsid w:val="00FF6359"/>
    <w:rPr>
      <w:rFonts w:ascii="等线" w:eastAsia="等线" w:hAnsi="等线" w:cs="Times New Roman"/>
      <w:noProof/>
      <w:kern w:val="2"/>
      <w:sz w:val="20"/>
      <w:szCs w:val="20"/>
      <w:lang w:val="en-US"/>
    </w:rPr>
  </w:style>
  <w:style w:type="character" w:customStyle="1" w:styleId="12">
    <w:name w:val="未处理的提及1"/>
    <w:basedOn w:val="a0"/>
    <w:uiPriority w:val="99"/>
    <w:semiHidden/>
    <w:unhideWhenUsed/>
    <w:rsid w:val="00FF6359"/>
    <w:rPr>
      <w:color w:val="605E5C"/>
      <w:shd w:val="clear" w:color="auto" w:fill="E1DFDD"/>
    </w:rPr>
  </w:style>
  <w:style w:type="paragraph" w:customStyle="1" w:styleId="Indicator1">
    <w:name w:val="Indicator1"/>
    <w:basedOn w:val="a"/>
    <w:link w:val="Indicator1Char"/>
    <w:qFormat/>
    <w:rsid w:val="00DA3407"/>
    <w:pPr>
      <w:spacing w:before="240"/>
      <w:jc w:val="both"/>
    </w:pPr>
    <w:rPr>
      <w:rFonts w:ascii="Times New Roman" w:eastAsiaTheme="minorEastAsia" w:hAnsi="Times New Roman" w:cs="Times New Roman"/>
      <w:b/>
      <w:bCs/>
      <w:kern w:val="2"/>
      <w:sz w:val="20"/>
      <w:szCs w:val="20"/>
    </w:rPr>
  </w:style>
  <w:style w:type="character" w:customStyle="1" w:styleId="Indicator1Char">
    <w:name w:val="Indicator1 Char"/>
    <w:basedOn w:val="a0"/>
    <w:link w:val="Indicator1"/>
    <w:rsid w:val="00DA3407"/>
    <w:rPr>
      <w:rFonts w:ascii="Times New Roman" w:hAnsi="Times New Roman" w:cs="Times New Roman"/>
      <w:b/>
      <w:bCs/>
      <w:kern w:val="2"/>
      <w:sz w:val="20"/>
      <w:szCs w:val="20"/>
      <w:lang w:val="en-US"/>
    </w:rPr>
  </w:style>
  <w:style w:type="table" w:styleId="a5">
    <w:name w:val="Table Grid"/>
    <w:basedOn w:val="a1"/>
    <w:uiPriority w:val="39"/>
    <w:rsid w:val="00DA3407"/>
    <w:pPr>
      <w:spacing w:after="0" w:line="240" w:lineRule="auto"/>
      <w:jc w:val="both"/>
    </w:pPr>
    <w:rPr>
      <w:rFonts w:ascii="Times New Roman" w:hAnsi="Times New Roman" w:cs="Times New Roman"/>
      <w:kern w:val="2"/>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A25BDF"/>
    <w:pPr>
      <w:widowControl w:val="0"/>
      <w:tabs>
        <w:tab w:val="center" w:pos="4680"/>
        <w:tab w:val="right" w:pos="9360"/>
      </w:tabs>
      <w:jc w:val="both"/>
    </w:pPr>
    <w:rPr>
      <w:rFonts w:asciiTheme="minorHAnsi" w:eastAsiaTheme="minorEastAsia" w:hAnsiTheme="minorHAnsi" w:cstheme="minorBidi"/>
      <w:kern w:val="2"/>
      <w:sz w:val="21"/>
      <w:szCs w:val="22"/>
    </w:rPr>
  </w:style>
  <w:style w:type="character" w:customStyle="1" w:styleId="Char0">
    <w:name w:val="页眉 Char"/>
    <w:basedOn w:val="a0"/>
    <w:link w:val="a6"/>
    <w:uiPriority w:val="99"/>
    <w:rsid w:val="00A25BDF"/>
    <w:rPr>
      <w:kern w:val="2"/>
      <w:sz w:val="21"/>
      <w:lang w:val="en-US"/>
    </w:rPr>
  </w:style>
  <w:style w:type="paragraph" w:styleId="a7">
    <w:name w:val="footer"/>
    <w:basedOn w:val="a"/>
    <w:link w:val="Char1"/>
    <w:uiPriority w:val="99"/>
    <w:unhideWhenUsed/>
    <w:rsid w:val="00A25BDF"/>
    <w:pPr>
      <w:widowControl w:val="0"/>
      <w:tabs>
        <w:tab w:val="center" w:pos="4680"/>
        <w:tab w:val="right" w:pos="9360"/>
      </w:tabs>
      <w:jc w:val="both"/>
    </w:pPr>
    <w:rPr>
      <w:rFonts w:asciiTheme="minorHAnsi" w:eastAsiaTheme="minorEastAsia" w:hAnsiTheme="minorHAnsi" w:cstheme="minorBidi"/>
      <w:kern w:val="2"/>
      <w:sz w:val="21"/>
      <w:szCs w:val="22"/>
    </w:rPr>
  </w:style>
  <w:style w:type="character" w:customStyle="1" w:styleId="Char1">
    <w:name w:val="页脚 Char"/>
    <w:basedOn w:val="a0"/>
    <w:link w:val="a7"/>
    <w:uiPriority w:val="99"/>
    <w:rsid w:val="00A25BDF"/>
    <w:rPr>
      <w:kern w:val="2"/>
      <w:sz w:val="21"/>
      <w:lang w:val="en-US"/>
    </w:rPr>
  </w:style>
  <w:style w:type="character" w:styleId="a8">
    <w:name w:val="line number"/>
    <w:basedOn w:val="a0"/>
    <w:uiPriority w:val="99"/>
    <w:semiHidden/>
    <w:unhideWhenUsed/>
    <w:rsid w:val="008C2101"/>
  </w:style>
  <w:style w:type="paragraph" w:styleId="a9">
    <w:name w:val="Balloon Text"/>
    <w:basedOn w:val="a"/>
    <w:link w:val="Char2"/>
    <w:uiPriority w:val="99"/>
    <w:semiHidden/>
    <w:unhideWhenUsed/>
    <w:rsid w:val="0037562D"/>
    <w:pPr>
      <w:widowControl w:val="0"/>
      <w:jc w:val="both"/>
    </w:pPr>
    <w:rPr>
      <w:rFonts w:hAnsiTheme="minorHAnsi" w:cstheme="minorBidi"/>
      <w:kern w:val="2"/>
      <w:sz w:val="18"/>
      <w:szCs w:val="18"/>
    </w:rPr>
  </w:style>
  <w:style w:type="character" w:customStyle="1" w:styleId="Char2">
    <w:name w:val="批注框文本 Char"/>
    <w:basedOn w:val="a0"/>
    <w:link w:val="a9"/>
    <w:uiPriority w:val="99"/>
    <w:semiHidden/>
    <w:rsid w:val="0037562D"/>
    <w:rPr>
      <w:rFonts w:ascii="宋体" w:eastAsia="宋体"/>
      <w:kern w:val="2"/>
      <w:sz w:val="18"/>
      <w:szCs w:val="18"/>
      <w:lang w:val="en-US"/>
    </w:rPr>
  </w:style>
  <w:style w:type="character" w:styleId="aa">
    <w:name w:val="Strong"/>
    <w:basedOn w:val="a0"/>
    <w:uiPriority w:val="22"/>
    <w:qFormat/>
    <w:rsid w:val="008A3FBC"/>
    <w:rPr>
      <w:rFonts w:ascii="Times New Roman" w:hAnsi="Times New Roman" w:cs="Times New Roman"/>
      <w:b/>
      <w:bCs/>
    </w:rPr>
  </w:style>
  <w:style w:type="character" w:customStyle="1" w:styleId="paragraph0">
    <w:name w:val="paragraph 字符"/>
    <w:basedOn w:val="a0"/>
    <w:rsid w:val="009E11A4"/>
    <w:rPr>
      <w:rFonts w:ascii="Times New Roman" w:eastAsia="Times New Roman" w:hAnsi="Times New Roman" w:cs="Times New Roman"/>
      <w:sz w:val="24"/>
      <w:szCs w:val="24"/>
      <w:lang w:val="en-US"/>
    </w:rPr>
  </w:style>
  <w:style w:type="character" w:styleId="ab">
    <w:name w:val="annotation reference"/>
    <w:basedOn w:val="a0"/>
    <w:uiPriority w:val="99"/>
    <w:semiHidden/>
    <w:unhideWhenUsed/>
    <w:rsid w:val="009E11A4"/>
    <w:rPr>
      <w:sz w:val="21"/>
      <w:szCs w:val="21"/>
    </w:rPr>
  </w:style>
  <w:style w:type="paragraph" w:styleId="ac">
    <w:name w:val="annotation text"/>
    <w:basedOn w:val="a"/>
    <w:link w:val="Char3"/>
    <w:uiPriority w:val="99"/>
    <w:unhideWhenUsed/>
    <w:rsid w:val="009E11A4"/>
    <w:rPr>
      <w:rFonts w:ascii="Times New Roman" w:eastAsiaTheme="minorEastAsia" w:hAnsi="Times New Roman" w:cs="Times New Roman"/>
      <w:kern w:val="2"/>
      <w:sz w:val="20"/>
      <w:szCs w:val="20"/>
    </w:rPr>
  </w:style>
  <w:style w:type="character" w:customStyle="1" w:styleId="Char3">
    <w:name w:val="批注文字 Char"/>
    <w:basedOn w:val="a0"/>
    <w:link w:val="ac"/>
    <w:uiPriority w:val="99"/>
    <w:rsid w:val="009E11A4"/>
    <w:rPr>
      <w:rFonts w:ascii="Times New Roman" w:hAnsi="Times New Roman" w:cs="Times New Roman"/>
      <w:kern w:val="2"/>
      <w:sz w:val="20"/>
      <w:szCs w:val="20"/>
      <w:lang w:val="en-US"/>
    </w:rPr>
  </w:style>
  <w:style w:type="character" w:customStyle="1" w:styleId="20">
    <w:name w:val="未处理的提及2"/>
    <w:basedOn w:val="a0"/>
    <w:uiPriority w:val="99"/>
    <w:semiHidden/>
    <w:unhideWhenUsed/>
    <w:rsid w:val="004C48CC"/>
    <w:rPr>
      <w:color w:val="605E5C"/>
      <w:shd w:val="clear" w:color="auto" w:fill="E1DFDD"/>
    </w:rPr>
  </w:style>
  <w:style w:type="paragraph" w:styleId="ad">
    <w:name w:val="Normal (Web)"/>
    <w:basedOn w:val="a"/>
    <w:uiPriority w:val="99"/>
    <w:unhideWhenUsed/>
    <w:rsid w:val="00594ACA"/>
    <w:pPr>
      <w:spacing w:before="100" w:beforeAutospacing="1" w:after="100" w:afterAutospacing="1"/>
    </w:pPr>
  </w:style>
  <w:style w:type="table" w:styleId="ae">
    <w:name w:val="Grid Table Light"/>
    <w:basedOn w:val="a1"/>
    <w:uiPriority w:val="40"/>
    <w:rsid w:val="005F2CBA"/>
    <w:pPr>
      <w:spacing w:after="0" w:line="240" w:lineRule="auto"/>
    </w:pPr>
    <w:rPr>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Title"/>
    <w:basedOn w:val="a"/>
    <w:next w:val="a"/>
    <w:link w:val="Char4"/>
    <w:uiPriority w:val="10"/>
    <w:qFormat/>
    <w:rsid w:val="00A21EA4"/>
    <w:pPr>
      <w:contextualSpacing/>
    </w:pPr>
    <w:rPr>
      <w:rFonts w:asciiTheme="majorHAnsi" w:eastAsiaTheme="majorEastAsia" w:hAnsiTheme="majorHAnsi" w:cstheme="majorBidi"/>
      <w:spacing w:val="-10"/>
      <w:kern w:val="28"/>
      <w:sz w:val="56"/>
      <w:szCs w:val="56"/>
      <w:lang w:val="en-AU" w:eastAsia="en-US"/>
    </w:rPr>
  </w:style>
  <w:style w:type="character" w:customStyle="1" w:styleId="Char4">
    <w:name w:val="标题 Char"/>
    <w:basedOn w:val="a0"/>
    <w:link w:val="af"/>
    <w:uiPriority w:val="10"/>
    <w:rsid w:val="00A21EA4"/>
    <w:rPr>
      <w:rFonts w:asciiTheme="majorHAnsi" w:eastAsiaTheme="majorEastAsia" w:hAnsiTheme="majorHAnsi" w:cstheme="majorBidi"/>
      <w:spacing w:val="-10"/>
      <w:kern w:val="28"/>
      <w:sz w:val="56"/>
      <w:szCs w:val="56"/>
      <w:lang w:val="en-AU" w:eastAsia="en-US"/>
    </w:rPr>
  </w:style>
  <w:style w:type="paragraph" w:styleId="af0">
    <w:name w:val="annotation subject"/>
    <w:basedOn w:val="ac"/>
    <w:next w:val="ac"/>
    <w:link w:val="Char5"/>
    <w:uiPriority w:val="99"/>
    <w:semiHidden/>
    <w:unhideWhenUsed/>
    <w:rsid w:val="00077921"/>
    <w:pPr>
      <w:widowControl w:val="0"/>
    </w:pPr>
    <w:rPr>
      <w:rFonts w:asciiTheme="minorHAnsi" w:hAnsiTheme="minorHAnsi" w:cstheme="minorBidi"/>
      <w:b/>
      <w:bCs/>
      <w:sz w:val="21"/>
      <w:szCs w:val="22"/>
    </w:rPr>
  </w:style>
  <w:style w:type="character" w:customStyle="1" w:styleId="Char5">
    <w:name w:val="批注主题 Char"/>
    <w:basedOn w:val="Char3"/>
    <w:link w:val="af0"/>
    <w:uiPriority w:val="99"/>
    <w:semiHidden/>
    <w:rsid w:val="00077921"/>
    <w:rPr>
      <w:rFonts w:ascii="Times New Roman" w:hAnsi="Times New Roman" w:cs="Times New Roman"/>
      <w:b/>
      <w:bCs/>
      <w:kern w:val="2"/>
      <w:sz w:val="21"/>
      <w:szCs w:val="20"/>
      <w:lang w:val="en-US"/>
    </w:rPr>
  </w:style>
  <w:style w:type="character" w:customStyle="1" w:styleId="30">
    <w:name w:val="未处理的提及3"/>
    <w:basedOn w:val="a0"/>
    <w:uiPriority w:val="99"/>
    <w:semiHidden/>
    <w:unhideWhenUsed/>
    <w:rsid w:val="003E6341"/>
    <w:rPr>
      <w:color w:val="605E5C"/>
      <w:shd w:val="clear" w:color="auto" w:fill="E1DFDD"/>
    </w:rPr>
  </w:style>
  <w:style w:type="paragraph" w:styleId="af1">
    <w:name w:val="Revision"/>
    <w:hidden/>
    <w:uiPriority w:val="99"/>
    <w:semiHidden/>
    <w:rsid w:val="0053170A"/>
    <w:pPr>
      <w:spacing w:after="0" w:line="240" w:lineRule="auto"/>
    </w:pPr>
    <w:rPr>
      <w:kern w:val="2"/>
      <w:sz w:val="21"/>
      <w:lang w:val="en-US"/>
    </w:rPr>
  </w:style>
  <w:style w:type="paragraph" w:styleId="TOC">
    <w:name w:val="TOC Heading"/>
    <w:basedOn w:val="1"/>
    <w:next w:val="a"/>
    <w:uiPriority w:val="39"/>
    <w:unhideWhenUsed/>
    <w:qFormat/>
    <w:rsid w:val="00213D35"/>
    <w:pPr>
      <w:spacing w:before="480" w:line="276" w:lineRule="auto"/>
      <w:jc w:val="left"/>
      <w:outlineLvl w:val="9"/>
    </w:pPr>
    <w:rPr>
      <w:b/>
      <w:bCs/>
      <w:sz w:val="28"/>
      <w:szCs w:val="28"/>
      <w:lang w:val="en-US" w:eastAsia="zh-CN"/>
    </w:rPr>
  </w:style>
  <w:style w:type="paragraph" w:styleId="13">
    <w:name w:val="toc 1"/>
    <w:basedOn w:val="a"/>
    <w:next w:val="a"/>
    <w:autoRedefine/>
    <w:uiPriority w:val="39"/>
    <w:unhideWhenUsed/>
    <w:rsid w:val="009D1C0C"/>
    <w:pPr>
      <w:widowControl w:val="0"/>
      <w:tabs>
        <w:tab w:val="right" w:leader="dot" w:pos="9350"/>
      </w:tabs>
      <w:spacing w:before="360"/>
    </w:pPr>
    <w:rPr>
      <w:rFonts w:asciiTheme="majorHAnsi" w:eastAsiaTheme="minorEastAsia" w:hAnsiTheme="majorHAnsi" w:cstheme="majorHAnsi"/>
      <w:b/>
      <w:bCs/>
      <w:caps/>
      <w:kern w:val="2"/>
    </w:rPr>
  </w:style>
  <w:style w:type="paragraph" w:styleId="21">
    <w:name w:val="toc 2"/>
    <w:basedOn w:val="a"/>
    <w:next w:val="a"/>
    <w:autoRedefine/>
    <w:uiPriority w:val="39"/>
    <w:unhideWhenUsed/>
    <w:rsid w:val="009D1C0C"/>
    <w:pPr>
      <w:widowControl w:val="0"/>
      <w:tabs>
        <w:tab w:val="right" w:leader="dot" w:pos="9350"/>
      </w:tabs>
      <w:spacing w:before="240"/>
    </w:pPr>
    <w:rPr>
      <w:rFonts w:asciiTheme="minorHAnsi" w:eastAsiaTheme="minorEastAsia" w:hAnsiTheme="minorHAnsi" w:cstheme="minorHAnsi"/>
      <w:b/>
      <w:bCs/>
      <w:kern w:val="2"/>
      <w:sz w:val="20"/>
      <w:szCs w:val="20"/>
    </w:rPr>
  </w:style>
  <w:style w:type="paragraph" w:styleId="31">
    <w:name w:val="toc 3"/>
    <w:basedOn w:val="a"/>
    <w:next w:val="a"/>
    <w:autoRedefine/>
    <w:uiPriority w:val="39"/>
    <w:unhideWhenUsed/>
    <w:rsid w:val="002F209E"/>
    <w:pPr>
      <w:widowControl w:val="0"/>
      <w:tabs>
        <w:tab w:val="right" w:pos="9350"/>
      </w:tabs>
      <w:ind w:left="210"/>
    </w:pPr>
    <w:rPr>
      <w:rFonts w:ascii="Times New Roman" w:eastAsiaTheme="minorEastAsia" w:hAnsi="Times New Roman" w:cs="Times New Roman"/>
      <w:noProof/>
      <w:kern w:val="2"/>
      <w:sz w:val="20"/>
      <w:szCs w:val="20"/>
    </w:rPr>
  </w:style>
  <w:style w:type="paragraph" w:styleId="4">
    <w:name w:val="toc 4"/>
    <w:basedOn w:val="a"/>
    <w:next w:val="a"/>
    <w:autoRedefine/>
    <w:uiPriority w:val="39"/>
    <w:unhideWhenUsed/>
    <w:rsid w:val="00213D35"/>
    <w:pPr>
      <w:widowControl w:val="0"/>
      <w:ind w:left="420"/>
    </w:pPr>
    <w:rPr>
      <w:rFonts w:asciiTheme="minorHAnsi" w:eastAsiaTheme="minorEastAsia" w:hAnsiTheme="minorHAnsi" w:cstheme="minorHAnsi"/>
      <w:kern w:val="2"/>
      <w:sz w:val="20"/>
      <w:szCs w:val="20"/>
    </w:rPr>
  </w:style>
  <w:style w:type="paragraph" w:styleId="5">
    <w:name w:val="toc 5"/>
    <w:basedOn w:val="a"/>
    <w:next w:val="a"/>
    <w:autoRedefine/>
    <w:uiPriority w:val="39"/>
    <w:unhideWhenUsed/>
    <w:rsid w:val="00213D35"/>
    <w:pPr>
      <w:widowControl w:val="0"/>
      <w:ind w:left="630"/>
    </w:pPr>
    <w:rPr>
      <w:rFonts w:asciiTheme="minorHAnsi" w:eastAsiaTheme="minorEastAsia" w:hAnsiTheme="minorHAnsi" w:cstheme="minorHAnsi"/>
      <w:kern w:val="2"/>
      <w:sz w:val="20"/>
      <w:szCs w:val="20"/>
    </w:rPr>
  </w:style>
  <w:style w:type="paragraph" w:styleId="6">
    <w:name w:val="toc 6"/>
    <w:basedOn w:val="a"/>
    <w:next w:val="a"/>
    <w:autoRedefine/>
    <w:uiPriority w:val="39"/>
    <w:unhideWhenUsed/>
    <w:rsid w:val="00213D35"/>
    <w:pPr>
      <w:widowControl w:val="0"/>
      <w:ind w:left="840"/>
    </w:pPr>
    <w:rPr>
      <w:rFonts w:asciiTheme="minorHAnsi" w:eastAsiaTheme="minorEastAsia" w:hAnsiTheme="minorHAnsi" w:cstheme="minorHAnsi"/>
      <w:kern w:val="2"/>
      <w:sz w:val="20"/>
      <w:szCs w:val="20"/>
    </w:rPr>
  </w:style>
  <w:style w:type="paragraph" w:styleId="7">
    <w:name w:val="toc 7"/>
    <w:basedOn w:val="a"/>
    <w:next w:val="a"/>
    <w:autoRedefine/>
    <w:uiPriority w:val="39"/>
    <w:unhideWhenUsed/>
    <w:rsid w:val="00213D35"/>
    <w:pPr>
      <w:widowControl w:val="0"/>
      <w:ind w:left="1050"/>
    </w:pPr>
    <w:rPr>
      <w:rFonts w:asciiTheme="minorHAnsi" w:eastAsiaTheme="minorEastAsia" w:hAnsiTheme="minorHAnsi" w:cstheme="minorHAnsi"/>
      <w:kern w:val="2"/>
      <w:sz w:val="20"/>
      <w:szCs w:val="20"/>
    </w:rPr>
  </w:style>
  <w:style w:type="paragraph" w:styleId="8">
    <w:name w:val="toc 8"/>
    <w:basedOn w:val="a"/>
    <w:next w:val="a"/>
    <w:autoRedefine/>
    <w:uiPriority w:val="39"/>
    <w:unhideWhenUsed/>
    <w:rsid w:val="00213D35"/>
    <w:pPr>
      <w:widowControl w:val="0"/>
      <w:ind w:left="1260"/>
    </w:pPr>
    <w:rPr>
      <w:rFonts w:asciiTheme="minorHAnsi" w:eastAsiaTheme="minorEastAsia" w:hAnsiTheme="minorHAnsi" w:cstheme="minorHAnsi"/>
      <w:kern w:val="2"/>
      <w:sz w:val="20"/>
      <w:szCs w:val="20"/>
    </w:rPr>
  </w:style>
  <w:style w:type="paragraph" w:styleId="9">
    <w:name w:val="toc 9"/>
    <w:basedOn w:val="a"/>
    <w:next w:val="a"/>
    <w:autoRedefine/>
    <w:uiPriority w:val="39"/>
    <w:unhideWhenUsed/>
    <w:rsid w:val="00213D35"/>
    <w:pPr>
      <w:widowControl w:val="0"/>
      <w:ind w:left="1470"/>
    </w:pPr>
    <w:rPr>
      <w:rFonts w:asciiTheme="minorHAnsi" w:eastAsiaTheme="minorEastAsia" w:hAnsiTheme="minorHAnsi" w:cstheme="minorHAnsi"/>
      <w:kern w:val="2"/>
      <w:sz w:val="20"/>
      <w:szCs w:val="20"/>
    </w:rPr>
  </w:style>
  <w:style w:type="character" w:customStyle="1" w:styleId="40">
    <w:name w:val="未处理的提及4"/>
    <w:basedOn w:val="a0"/>
    <w:uiPriority w:val="99"/>
    <w:semiHidden/>
    <w:unhideWhenUsed/>
    <w:rsid w:val="00F91C04"/>
    <w:rPr>
      <w:color w:val="605E5C"/>
      <w:shd w:val="clear" w:color="auto" w:fill="E1DFDD"/>
    </w:rPr>
  </w:style>
  <w:style w:type="character" w:customStyle="1" w:styleId="50">
    <w:name w:val="未处理的提及5"/>
    <w:basedOn w:val="a0"/>
    <w:uiPriority w:val="99"/>
    <w:semiHidden/>
    <w:unhideWhenUsed/>
    <w:rsid w:val="003D4848"/>
    <w:rPr>
      <w:color w:val="605E5C"/>
      <w:shd w:val="clear" w:color="auto" w:fill="E1DFDD"/>
    </w:rPr>
  </w:style>
  <w:style w:type="character" w:customStyle="1" w:styleId="UnresolvedMention1">
    <w:name w:val="Unresolved Mention1"/>
    <w:basedOn w:val="a0"/>
    <w:uiPriority w:val="99"/>
    <w:semiHidden/>
    <w:unhideWhenUsed/>
    <w:rsid w:val="0021310E"/>
    <w:rPr>
      <w:color w:val="605E5C"/>
      <w:shd w:val="clear" w:color="auto" w:fill="E1DFDD"/>
    </w:rPr>
  </w:style>
  <w:style w:type="paragraph" w:styleId="af2">
    <w:name w:val="table of figures"/>
    <w:basedOn w:val="a"/>
    <w:next w:val="a"/>
    <w:uiPriority w:val="99"/>
    <w:unhideWhenUsed/>
    <w:rsid w:val="004530F7"/>
    <w:pPr>
      <w:widowControl w:val="0"/>
    </w:pPr>
    <w:rPr>
      <w:rFonts w:asciiTheme="minorHAnsi" w:eastAsiaTheme="minorEastAsia" w:hAnsiTheme="minorHAnsi" w:cstheme="minorBidi"/>
      <w:i/>
      <w:iCs/>
      <w:kern w:val="2"/>
      <w:sz w:val="20"/>
      <w:szCs w:val="20"/>
    </w:rPr>
  </w:style>
  <w:style w:type="paragraph" w:styleId="af3">
    <w:name w:val="List Paragraph"/>
    <w:basedOn w:val="a"/>
    <w:uiPriority w:val="34"/>
    <w:qFormat/>
    <w:rsid w:val="00E6673B"/>
    <w:pPr>
      <w:widowControl w:val="0"/>
      <w:ind w:firstLineChars="200" w:firstLine="420"/>
      <w:jc w:val="both"/>
    </w:pPr>
    <w:rPr>
      <w:rFonts w:asciiTheme="minorHAnsi" w:eastAsiaTheme="minorEastAsia" w:hAnsiTheme="minorHAnsi" w:cstheme="minorBidi"/>
      <w:kern w:val="2"/>
      <w:sz w:val="21"/>
      <w:szCs w:val="22"/>
    </w:rPr>
  </w:style>
  <w:style w:type="table" w:customStyle="1" w:styleId="14">
    <w:name w:val="网格型1"/>
    <w:basedOn w:val="a1"/>
    <w:next w:val="a5"/>
    <w:uiPriority w:val="59"/>
    <w:qFormat/>
    <w:rsid w:val="003231B3"/>
    <w:pPr>
      <w:widowControl w:val="0"/>
      <w:spacing w:after="0" w:line="240" w:lineRule="auto"/>
      <w:jc w:val="both"/>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未处理的提及6"/>
    <w:basedOn w:val="a0"/>
    <w:uiPriority w:val="99"/>
    <w:semiHidden/>
    <w:unhideWhenUsed/>
    <w:rsid w:val="0004261C"/>
    <w:rPr>
      <w:color w:val="605E5C"/>
      <w:shd w:val="clear" w:color="auto" w:fill="E1DFDD"/>
    </w:rPr>
  </w:style>
  <w:style w:type="character" w:customStyle="1" w:styleId="61">
    <w:name w:val="未处理的提及61"/>
    <w:basedOn w:val="a0"/>
    <w:uiPriority w:val="99"/>
    <w:semiHidden/>
    <w:unhideWhenUsed/>
    <w:rsid w:val="009D73E2"/>
    <w:rPr>
      <w:color w:val="605E5C"/>
      <w:shd w:val="clear" w:color="auto" w:fill="E1DFDD"/>
    </w:rPr>
  </w:style>
  <w:style w:type="character" w:customStyle="1" w:styleId="70">
    <w:name w:val="未处理的提及7"/>
    <w:basedOn w:val="a0"/>
    <w:uiPriority w:val="99"/>
    <w:semiHidden/>
    <w:unhideWhenUsed/>
    <w:rsid w:val="009D73E2"/>
    <w:rPr>
      <w:color w:val="605E5C"/>
      <w:shd w:val="clear" w:color="auto" w:fill="E1DFDD"/>
    </w:rPr>
  </w:style>
  <w:style w:type="character" w:customStyle="1" w:styleId="80">
    <w:name w:val="未处理的提及8"/>
    <w:basedOn w:val="a0"/>
    <w:uiPriority w:val="99"/>
    <w:semiHidden/>
    <w:unhideWhenUsed/>
    <w:rsid w:val="00AC0A37"/>
    <w:rPr>
      <w:color w:val="605E5C"/>
      <w:shd w:val="clear" w:color="auto" w:fill="E1DFDD"/>
    </w:rPr>
  </w:style>
  <w:style w:type="character" w:customStyle="1" w:styleId="90">
    <w:name w:val="未处理的提及9"/>
    <w:basedOn w:val="a0"/>
    <w:uiPriority w:val="99"/>
    <w:semiHidden/>
    <w:unhideWhenUsed/>
    <w:rsid w:val="004943E6"/>
    <w:rPr>
      <w:color w:val="605E5C"/>
      <w:shd w:val="clear" w:color="auto" w:fill="E1DFDD"/>
    </w:rPr>
  </w:style>
  <w:style w:type="character" w:styleId="af4">
    <w:name w:val="FollowedHyperlink"/>
    <w:basedOn w:val="a0"/>
    <w:uiPriority w:val="99"/>
    <w:semiHidden/>
    <w:unhideWhenUsed/>
    <w:rsid w:val="0072789C"/>
    <w:rPr>
      <w:color w:val="954F72" w:themeColor="followedHyperlink"/>
      <w:u w:val="single"/>
    </w:rPr>
  </w:style>
  <w:style w:type="character" w:customStyle="1" w:styleId="100">
    <w:name w:val="未处理的提及10"/>
    <w:basedOn w:val="a0"/>
    <w:uiPriority w:val="99"/>
    <w:semiHidden/>
    <w:unhideWhenUsed/>
    <w:rsid w:val="00D739F2"/>
    <w:rPr>
      <w:color w:val="605E5C"/>
      <w:shd w:val="clear" w:color="auto" w:fill="E1DFDD"/>
    </w:rPr>
  </w:style>
  <w:style w:type="character" w:customStyle="1" w:styleId="Char6">
    <w:name w:val="脚注文本 Char"/>
    <w:basedOn w:val="a0"/>
    <w:link w:val="af5"/>
    <w:uiPriority w:val="99"/>
    <w:semiHidden/>
    <w:rsid w:val="00323E82"/>
    <w:rPr>
      <w:rFonts w:ascii="宋体" w:eastAsia="宋体" w:hAnsi="宋体" w:cs="宋体"/>
      <w:sz w:val="18"/>
      <w:szCs w:val="18"/>
      <w:lang w:val="en-US"/>
    </w:rPr>
  </w:style>
  <w:style w:type="paragraph" w:styleId="af5">
    <w:name w:val="footnote text"/>
    <w:basedOn w:val="a"/>
    <w:link w:val="Char6"/>
    <w:uiPriority w:val="99"/>
    <w:semiHidden/>
    <w:unhideWhenUsed/>
    <w:rsid w:val="00323E82"/>
    <w:pPr>
      <w:snapToGrid w:val="0"/>
    </w:pPr>
    <w:rPr>
      <w:sz w:val="18"/>
      <w:szCs w:val="18"/>
    </w:rPr>
  </w:style>
  <w:style w:type="character" w:styleId="af6">
    <w:name w:val="footnote reference"/>
    <w:basedOn w:val="a0"/>
    <w:uiPriority w:val="99"/>
    <w:semiHidden/>
    <w:unhideWhenUsed/>
    <w:rsid w:val="00323E82"/>
    <w:rPr>
      <w:vertAlign w:val="superscript"/>
    </w:rPr>
  </w:style>
  <w:style w:type="character" w:customStyle="1" w:styleId="UnresolvedMention2">
    <w:name w:val="Unresolved Mention2"/>
    <w:basedOn w:val="a0"/>
    <w:uiPriority w:val="99"/>
    <w:semiHidden/>
    <w:unhideWhenUsed/>
    <w:rsid w:val="00126F26"/>
    <w:rPr>
      <w:color w:val="605E5C"/>
      <w:shd w:val="clear" w:color="auto" w:fill="E1DFDD"/>
    </w:rPr>
  </w:style>
  <w:style w:type="character" w:customStyle="1" w:styleId="110">
    <w:name w:val="未处理的提及11"/>
    <w:basedOn w:val="a0"/>
    <w:uiPriority w:val="99"/>
    <w:semiHidden/>
    <w:unhideWhenUsed/>
    <w:rsid w:val="001A365E"/>
    <w:rPr>
      <w:color w:val="605E5C"/>
      <w:shd w:val="clear" w:color="auto" w:fill="E1DFDD"/>
    </w:rPr>
  </w:style>
  <w:style w:type="character" w:customStyle="1" w:styleId="UnresolvedMention3">
    <w:name w:val="Unresolved Mention3"/>
    <w:basedOn w:val="a0"/>
    <w:uiPriority w:val="99"/>
    <w:semiHidden/>
    <w:unhideWhenUsed/>
    <w:rsid w:val="007C60C6"/>
    <w:rPr>
      <w:color w:val="605E5C"/>
      <w:shd w:val="clear" w:color="auto" w:fill="E1DFDD"/>
    </w:rPr>
  </w:style>
  <w:style w:type="character" w:customStyle="1" w:styleId="120">
    <w:name w:val="未处理的提及12"/>
    <w:basedOn w:val="a0"/>
    <w:uiPriority w:val="99"/>
    <w:semiHidden/>
    <w:unhideWhenUsed/>
    <w:rsid w:val="007C60C6"/>
    <w:rPr>
      <w:color w:val="605E5C"/>
      <w:shd w:val="clear" w:color="auto" w:fill="E1DFDD"/>
    </w:rPr>
  </w:style>
  <w:style w:type="character" w:customStyle="1" w:styleId="UnresolvedMention4">
    <w:name w:val="Unresolved Mention4"/>
    <w:basedOn w:val="a0"/>
    <w:uiPriority w:val="99"/>
    <w:semiHidden/>
    <w:unhideWhenUsed/>
    <w:rsid w:val="00531847"/>
    <w:rPr>
      <w:color w:val="605E5C"/>
      <w:shd w:val="clear" w:color="auto" w:fill="E1DFDD"/>
    </w:rPr>
  </w:style>
  <w:style w:type="character" w:customStyle="1" w:styleId="UnresolvedMention">
    <w:name w:val="Unresolved Mention"/>
    <w:basedOn w:val="a0"/>
    <w:uiPriority w:val="99"/>
    <w:semiHidden/>
    <w:unhideWhenUsed/>
    <w:rsid w:val="006C7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887">
      <w:bodyDiv w:val="1"/>
      <w:marLeft w:val="0"/>
      <w:marRight w:val="0"/>
      <w:marTop w:val="0"/>
      <w:marBottom w:val="0"/>
      <w:divBdr>
        <w:top w:val="none" w:sz="0" w:space="0" w:color="auto"/>
        <w:left w:val="none" w:sz="0" w:space="0" w:color="auto"/>
        <w:bottom w:val="none" w:sz="0" w:space="0" w:color="auto"/>
        <w:right w:val="none" w:sz="0" w:space="0" w:color="auto"/>
      </w:divBdr>
    </w:div>
    <w:div w:id="94789594">
      <w:bodyDiv w:val="1"/>
      <w:marLeft w:val="0"/>
      <w:marRight w:val="0"/>
      <w:marTop w:val="0"/>
      <w:marBottom w:val="0"/>
      <w:divBdr>
        <w:top w:val="none" w:sz="0" w:space="0" w:color="auto"/>
        <w:left w:val="none" w:sz="0" w:space="0" w:color="auto"/>
        <w:bottom w:val="none" w:sz="0" w:space="0" w:color="auto"/>
        <w:right w:val="none" w:sz="0" w:space="0" w:color="auto"/>
      </w:divBdr>
      <w:divsChild>
        <w:div w:id="1986813435">
          <w:marLeft w:val="0"/>
          <w:marRight w:val="0"/>
          <w:marTop w:val="0"/>
          <w:marBottom w:val="0"/>
          <w:divBdr>
            <w:top w:val="none" w:sz="0" w:space="0" w:color="auto"/>
            <w:left w:val="none" w:sz="0" w:space="0" w:color="auto"/>
            <w:bottom w:val="none" w:sz="0" w:space="0" w:color="auto"/>
            <w:right w:val="none" w:sz="0" w:space="0" w:color="auto"/>
          </w:divBdr>
          <w:divsChild>
            <w:div w:id="6701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3022">
      <w:bodyDiv w:val="1"/>
      <w:marLeft w:val="0"/>
      <w:marRight w:val="0"/>
      <w:marTop w:val="0"/>
      <w:marBottom w:val="0"/>
      <w:divBdr>
        <w:top w:val="none" w:sz="0" w:space="0" w:color="auto"/>
        <w:left w:val="none" w:sz="0" w:space="0" w:color="auto"/>
        <w:bottom w:val="none" w:sz="0" w:space="0" w:color="auto"/>
        <w:right w:val="none" w:sz="0" w:space="0" w:color="auto"/>
      </w:divBdr>
    </w:div>
    <w:div w:id="166409655">
      <w:bodyDiv w:val="1"/>
      <w:marLeft w:val="0"/>
      <w:marRight w:val="0"/>
      <w:marTop w:val="0"/>
      <w:marBottom w:val="0"/>
      <w:divBdr>
        <w:top w:val="none" w:sz="0" w:space="0" w:color="auto"/>
        <w:left w:val="none" w:sz="0" w:space="0" w:color="auto"/>
        <w:bottom w:val="none" w:sz="0" w:space="0" w:color="auto"/>
        <w:right w:val="none" w:sz="0" w:space="0" w:color="auto"/>
      </w:divBdr>
    </w:div>
    <w:div w:id="321668548">
      <w:bodyDiv w:val="1"/>
      <w:marLeft w:val="0"/>
      <w:marRight w:val="0"/>
      <w:marTop w:val="0"/>
      <w:marBottom w:val="0"/>
      <w:divBdr>
        <w:top w:val="none" w:sz="0" w:space="0" w:color="auto"/>
        <w:left w:val="none" w:sz="0" w:space="0" w:color="auto"/>
        <w:bottom w:val="none" w:sz="0" w:space="0" w:color="auto"/>
        <w:right w:val="none" w:sz="0" w:space="0" w:color="auto"/>
      </w:divBdr>
    </w:div>
    <w:div w:id="582448048">
      <w:bodyDiv w:val="1"/>
      <w:marLeft w:val="0"/>
      <w:marRight w:val="0"/>
      <w:marTop w:val="0"/>
      <w:marBottom w:val="0"/>
      <w:divBdr>
        <w:top w:val="none" w:sz="0" w:space="0" w:color="auto"/>
        <w:left w:val="none" w:sz="0" w:space="0" w:color="auto"/>
        <w:bottom w:val="none" w:sz="0" w:space="0" w:color="auto"/>
        <w:right w:val="none" w:sz="0" w:space="0" w:color="auto"/>
      </w:divBdr>
    </w:div>
    <w:div w:id="725645466">
      <w:bodyDiv w:val="1"/>
      <w:marLeft w:val="0"/>
      <w:marRight w:val="0"/>
      <w:marTop w:val="0"/>
      <w:marBottom w:val="0"/>
      <w:divBdr>
        <w:top w:val="none" w:sz="0" w:space="0" w:color="auto"/>
        <w:left w:val="none" w:sz="0" w:space="0" w:color="auto"/>
        <w:bottom w:val="none" w:sz="0" w:space="0" w:color="auto"/>
        <w:right w:val="none" w:sz="0" w:space="0" w:color="auto"/>
      </w:divBdr>
    </w:div>
    <w:div w:id="877621895">
      <w:bodyDiv w:val="1"/>
      <w:marLeft w:val="0"/>
      <w:marRight w:val="0"/>
      <w:marTop w:val="0"/>
      <w:marBottom w:val="0"/>
      <w:divBdr>
        <w:top w:val="none" w:sz="0" w:space="0" w:color="auto"/>
        <w:left w:val="none" w:sz="0" w:space="0" w:color="auto"/>
        <w:bottom w:val="none" w:sz="0" w:space="0" w:color="auto"/>
        <w:right w:val="none" w:sz="0" w:space="0" w:color="auto"/>
      </w:divBdr>
      <w:divsChild>
        <w:div w:id="163010407">
          <w:marLeft w:val="0"/>
          <w:marRight w:val="0"/>
          <w:marTop w:val="0"/>
          <w:marBottom w:val="0"/>
          <w:divBdr>
            <w:top w:val="none" w:sz="0" w:space="0" w:color="auto"/>
            <w:left w:val="none" w:sz="0" w:space="0" w:color="auto"/>
            <w:bottom w:val="none" w:sz="0" w:space="0" w:color="auto"/>
            <w:right w:val="none" w:sz="0" w:space="0" w:color="auto"/>
          </w:divBdr>
          <w:divsChild>
            <w:div w:id="20564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8316">
      <w:bodyDiv w:val="1"/>
      <w:marLeft w:val="0"/>
      <w:marRight w:val="0"/>
      <w:marTop w:val="0"/>
      <w:marBottom w:val="0"/>
      <w:divBdr>
        <w:top w:val="none" w:sz="0" w:space="0" w:color="auto"/>
        <w:left w:val="none" w:sz="0" w:space="0" w:color="auto"/>
        <w:bottom w:val="none" w:sz="0" w:space="0" w:color="auto"/>
        <w:right w:val="none" w:sz="0" w:space="0" w:color="auto"/>
      </w:divBdr>
    </w:div>
    <w:div w:id="1032654857">
      <w:bodyDiv w:val="1"/>
      <w:marLeft w:val="0"/>
      <w:marRight w:val="0"/>
      <w:marTop w:val="0"/>
      <w:marBottom w:val="0"/>
      <w:divBdr>
        <w:top w:val="none" w:sz="0" w:space="0" w:color="auto"/>
        <w:left w:val="none" w:sz="0" w:space="0" w:color="auto"/>
        <w:bottom w:val="none" w:sz="0" w:space="0" w:color="auto"/>
        <w:right w:val="none" w:sz="0" w:space="0" w:color="auto"/>
      </w:divBdr>
      <w:divsChild>
        <w:div w:id="1087308271">
          <w:marLeft w:val="0"/>
          <w:marRight w:val="0"/>
          <w:marTop w:val="0"/>
          <w:marBottom w:val="0"/>
          <w:divBdr>
            <w:top w:val="none" w:sz="0" w:space="0" w:color="auto"/>
            <w:left w:val="none" w:sz="0" w:space="0" w:color="auto"/>
            <w:bottom w:val="none" w:sz="0" w:space="0" w:color="auto"/>
            <w:right w:val="none" w:sz="0" w:space="0" w:color="auto"/>
          </w:divBdr>
          <w:divsChild>
            <w:div w:id="6356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4643">
      <w:bodyDiv w:val="1"/>
      <w:marLeft w:val="0"/>
      <w:marRight w:val="0"/>
      <w:marTop w:val="0"/>
      <w:marBottom w:val="0"/>
      <w:divBdr>
        <w:top w:val="none" w:sz="0" w:space="0" w:color="auto"/>
        <w:left w:val="none" w:sz="0" w:space="0" w:color="auto"/>
        <w:bottom w:val="none" w:sz="0" w:space="0" w:color="auto"/>
        <w:right w:val="none" w:sz="0" w:space="0" w:color="auto"/>
      </w:divBdr>
      <w:divsChild>
        <w:div w:id="233007446">
          <w:marLeft w:val="0"/>
          <w:marRight w:val="0"/>
          <w:marTop w:val="0"/>
          <w:marBottom w:val="0"/>
          <w:divBdr>
            <w:top w:val="none" w:sz="0" w:space="0" w:color="auto"/>
            <w:left w:val="none" w:sz="0" w:space="0" w:color="auto"/>
            <w:bottom w:val="none" w:sz="0" w:space="0" w:color="auto"/>
            <w:right w:val="none" w:sz="0" w:space="0" w:color="auto"/>
          </w:divBdr>
          <w:divsChild>
            <w:div w:id="1783643200">
              <w:marLeft w:val="0"/>
              <w:marRight w:val="0"/>
              <w:marTop w:val="0"/>
              <w:marBottom w:val="0"/>
              <w:divBdr>
                <w:top w:val="none" w:sz="0" w:space="0" w:color="auto"/>
                <w:left w:val="none" w:sz="0" w:space="0" w:color="auto"/>
                <w:bottom w:val="none" w:sz="0" w:space="0" w:color="auto"/>
                <w:right w:val="none" w:sz="0" w:space="0" w:color="auto"/>
              </w:divBdr>
              <w:divsChild>
                <w:div w:id="231355358">
                  <w:marLeft w:val="0"/>
                  <w:marRight w:val="0"/>
                  <w:marTop w:val="0"/>
                  <w:marBottom w:val="0"/>
                  <w:divBdr>
                    <w:top w:val="none" w:sz="0" w:space="0" w:color="auto"/>
                    <w:left w:val="none" w:sz="0" w:space="0" w:color="auto"/>
                    <w:bottom w:val="none" w:sz="0" w:space="0" w:color="auto"/>
                    <w:right w:val="none" w:sz="0" w:space="0" w:color="auto"/>
                  </w:divBdr>
                  <w:divsChild>
                    <w:div w:id="2884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03989">
      <w:bodyDiv w:val="1"/>
      <w:marLeft w:val="0"/>
      <w:marRight w:val="0"/>
      <w:marTop w:val="0"/>
      <w:marBottom w:val="0"/>
      <w:divBdr>
        <w:top w:val="none" w:sz="0" w:space="0" w:color="auto"/>
        <w:left w:val="none" w:sz="0" w:space="0" w:color="auto"/>
        <w:bottom w:val="none" w:sz="0" w:space="0" w:color="auto"/>
        <w:right w:val="none" w:sz="0" w:space="0" w:color="auto"/>
      </w:divBdr>
    </w:div>
    <w:div w:id="1857622218">
      <w:bodyDiv w:val="1"/>
      <w:marLeft w:val="0"/>
      <w:marRight w:val="0"/>
      <w:marTop w:val="0"/>
      <w:marBottom w:val="0"/>
      <w:divBdr>
        <w:top w:val="none" w:sz="0" w:space="0" w:color="auto"/>
        <w:left w:val="none" w:sz="0" w:space="0" w:color="auto"/>
        <w:bottom w:val="none" w:sz="0" w:space="0" w:color="auto"/>
        <w:right w:val="none" w:sz="0" w:space="0" w:color="auto"/>
      </w:divBdr>
    </w:div>
    <w:div w:id="1932735809">
      <w:bodyDiv w:val="1"/>
      <w:marLeft w:val="0"/>
      <w:marRight w:val="0"/>
      <w:marTop w:val="0"/>
      <w:marBottom w:val="0"/>
      <w:divBdr>
        <w:top w:val="none" w:sz="0" w:space="0" w:color="auto"/>
        <w:left w:val="none" w:sz="0" w:space="0" w:color="auto"/>
        <w:bottom w:val="none" w:sz="0" w:space="0" w:color="auto"/>
        <w:right w:val="none" w:sz="0" w:space="0" w:color="auto"/>
      </w:divBdr>
      <w:divsChild>
        <w:div w:id="843126762">
          <w:marLeft w:val="0"/>
          <w:marRight w:val="0"/>
          <w:marTop w:val="0"/>
          <w:marBottom w:val="0"/>
          <w:divBdr>
            <w:top w:val="none" w:sz="0" w:space="0" w:color="auto"/>
            <w:left w:val="none" w:sz="0" w:space="0" w:color="auto"/>
            <w:bottom w:val="none" w:sz="0" w:space="0" w:color="auto"/>
            <w:right w:val="none" w:sz="0" w:space="0" w:color="auto"/>
          </w:divBdr>
          <w:divsChild>
            <w:div w:id="130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6.tiff"/><Relationship Id="rId39" Type="http://schemas.openxmlformats.org/officeDocument/2006/relationships/hyperlink" Target="https://earthdata.nasa.gov/active-fire-data" TargetMode="External"/><Relationship Id="rId21" Type="http://schemas.openxmlformats.org/officeDocument/2006/relationships/image" Target="media/image12.tiff"/><Relationship Id="rId34" Type="http://schemas.openxmlformats.org/officeDocument/2006/relationships/image" Target="media/image22.png"/><Relationship Id="rId42" Type="http://schemas.openxmlformats.org/officeDocument/2006/relationships/hyperlink" Target="http://data.stats.gov.cn/english/(Accessed" TargetMode="External"/><Relationship Id="rId47" Type="http://schemas.openxmlformats.org/officeDocument/2006/relationships/hyperlink" Target="http://www.nea.gov.cn/2020-01/20/c_138720881.htm" TargetMode="External"/><Relationship Id="rId50" Type="http://schemas.openxmlformats.org/officeDocument/2006/relationships/hyperlink" Target="https://www.ceicdata.com/zh-hans/china/no-of-employee-by-industry-monthly/no-of-employee-petroleum-coking--nuclear-fuel" TargetMode="External"/><Relationship Id="rId55" Type="http://schemas.openxmlformats.org/officeDocument/2006/relationships/hyperlink" Target="http://ir.baidu.com/news-releases/news-release-details/baidu-announces-first-quarter-2019-results202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yperlink" Target="https://unfccc.int/process-and-meetings/the-paris-agreement/the-paris-agreement" TargetMode="External"/><Relationship Id="rId46" Type="http://schemas.openxmlformats.org/officeDocument/2006/relationships/hyperlink" Target="https://datacenter.mee.gov.cn/websjzx/queryIndex.v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yperlink" Target="http://ghdx.healthdata.org/gbd-2017" TargetMode="External"/><Relationship Id="rId54" Type="http://schemas.openxmlformats.org/officeDocument/2006/relationships/hyperlink" Target="https://gs.statcounter.com/search-engine-market-share/all/china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iff"/><Relationship Id="rId32" Type="http://schemas.openxmlformats.org/officeDocument/2006/relationships/image" Target="media/image20.png"/><Relationship Id="rId37" Type="http://schemas.openxmlformats.org/officeDocument/2006/relationships/hyperlink" Target="http://www.gov.cn/xinwen/2019-07/15/content_5409694.htm" TargetMode="External"/><Relationship Id="rId40" Type="http://schemas.openxmlformats.org/officeDocument/2006/relationships/hyperlink" Target="http://tcdata.typhoon.org.cn/" TargetMode="External"/><Relationship Id="rId45" Type="http://schemas.openxmlformats.org/officeDocument/2006/relationships/hyperlink" Target="http://www.gov.cn/zhengce/content/2018-07/03/content_5303158.htm" TargetMode="External"/><Relationship Id="rId53" Type="http://schemas.openxmlformats.org/officeDocument/2006/relationships/hyperlink" Target="https://tech.sina.com.cn/i/2020-02-26/doc-iimxxstf4598954.shtml" TargetMode="Externa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footer" Target="footer2.xml"/><Relationship Id="rId49" Type="http://schemas.openxmlformats.org/officeDocument/2006/relationships/hyperlink" Target="https://wwwren21net/gsr-2019/"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chart" Target="charts/chart4.xml"/><Relationship Id="rId44" Type="http://schemas.openxmlformats.org/officeDocument/2006/relationships/hyperlink" Target="http://www.gov.cn/zwgk/2013-09/12/content_2486773.htm" TargetMode="External"/><Relationship Id="rId52" Type="http://schemas.openxmlformats.org/officeDocument/2006/relationships/hyperlink" Target="https://www.iea.org/data-and-statistics/charts/fossil-fuel-consumption-subsidies-by-country-201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image" Target="media/image19.emf"/><Relationship Id="rId35" Type="http://schemas.openxmlformats.org/officeDocument/2006/relationships/image" Target="media/image23.tiff"/><Relationship Id="rId43" Type="http://schemas.openxmlformats.org/officeDocument/2006/relationships/hyperlink" Target="https://www.unenvironment.org/interactive/emissions-gap-report/2019/" TargetMode="External"/><Relationship Id="rId48" Type="http://schemas.openxmlformats.org/officeDocument/2006/relationships/hyperlink" Target="http://www.nea.gov.cn/2020-01/20/c_138720881.htm"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ceicdata.com/zh-hans/china/no-of-employee-by-industry-monthly/no-of-employee-coal-mining--dressin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yule\Library\Mobile%20Documents\com~apple~CloudDocs\Le\5&#20854;&#20182;&#20154;&#36164;&#26009;\&#34081;&#38395;&#20339;\Lancet&#21046;&#22270;\indicator%204.1.3-0603-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hizhang\Desktop\&#29983;&#24577;&#25991;&#26126;&#24314;&#35774;\&#20013;&#22269;&#26611;&#21494;&#20992;&#25253;&#21578;\&#24352;&#24347;\&#32479;&#31295;&#32452;\&#24635;&#32479;&#31295;\&#31532;&#20845;&#27425;&#32479;&#31295;\&#38656;&#35201;&#26356;&#26032;\Indicator4.1.2-4.1.3&#24102;&#22270;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D:\ProfCai%20Lancet\WG4\Data_Sec4.3.2_&#30005;&#21147;&#25237;&#36164;&#25968;&#25454;&#20998;&#26512;-&#32654;&#20803;-LEEEP&#35838;&#39064;&#3245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rofCai%20Lancet\WG4\Data_Sec4.4.2_Carbon_price-LEEEP&#35838;&#39064;&#3245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4434840399071"/>
          <c:y val="5.8216036744862247E-2"/>
          <c:w val="0.8340597387540476"/>
          <c:h val="0.75350562835441881"/>
        </c:manualLayout>
      </c:layout>
      <c:lineChart>
        <c:grouping val="standard"/>
        <c:varyColors val="0"/>
        <c:ser>
          <c:idx val="0"/>
          <c:order val="0"/>
          <c:tx>
            <c:strRef>
              <c:f>[2]figure!$C$15</c:f>
              <c:strCache>
                <c:ptCount val="1"/>
                <c:pt idx="0">
                  <c:v>North China</c:v>
                </c:pt>
              </c:strCache>
            </c:strRef>
          </c:tx>
          <c:spPr>
            <a:ln w="22225" cap="rnd">
              <a:solidFill>
                <a:schemeClr val="accent5"/>
              </a:solidFill>
              <a:round/>
            </a:ln>
            <a:effectLst/>
          </c:spPr>
          <c:marker>
            <c:symbol val="none"/>
          </c:marker>
          <c:cat>
            <c:numRef>
              <c:f>[2]figure!$D$14:$AD$14</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cat>
          <c:val>
            <c:numRef>
              <c:f>[2]figure!$D$15:$AD$15</c:f>
              <c:numCache>
                <c:formatCode>General</c:formatCode>
                <c:ptCount val="27"/>
                <c:pt idx="0">
                  <c:v>5.1578792935661866E-2</c:v>
                </c:pt>
                <c:pt idx="1">
                  <c:v>0.18258877795079026</c:v>
                </c:pt>
                <c:pt idx="2">
                  <c:v>-1.6575593472307776E-2</c:v>
                </c:pt>
                <c:pt idx="3">
                  <c:v>3.8612709014910755E-2</c:v>
                </c:pt>
                <c:pt idx="4">
                  <c:v>0.78221858362434538</c:v>
                </c:pt>
                <c:pt idx="5">
                  <c:v>0.14839833590142162</c:v>
                </c:pt>
                <c:pt idx="6">
                  <c:v>0.70496642532845732</c:v>
                </c:pt>
                <c:pt idx="7">
                  <c:v>0.68877916707927789</c:v>
                </c:pt>
                <c:pt idx="8">
                  <c:v>0.4643279386637571</c:v>
                </c:pt>
                <c:pt idx="9">
                  <c:v>0.4302753554061739</c:v>
                </c:pt>
                <c:pt idx="10">
                  <c:v>0.11010024404646594</c:v>
                </c:pt>
                <c:pt idx="11">
                  <c:v>8.5518415638983908E-2</c:v>
                </c:pt>
                <c:pt idx="12">
                  <c:v>0.65348542478781091</c:v>
                </c:pt>
                <c:pt idx="13">
                  <c:v>5.7788441090647687E-2</c:v>
                </c:pt>
                <c:pt idx="14">
                  <c:v>0.26289339300039122</c:v>
                </c:pt>
                <c:pt idx="15">
                  <c:v>1.7372456941501569E-2</c:v>
                </c:pt>
                <c:pt idx="16">
                  <c:v>0.49580095870591645</c:v>
                </c:pt>
                <c:pt idx="17">
                  <c:v>0.58322869610419081</c:v>
                </c:pt>
                <c:pt idx="18">
                  <c:v>0.12778518024164942</c:v>
                </c:pt>
                <c:pt idx="19">
                  <c:v>0.23232106523393134</c:v>
                </c:pt>
                <c:pt idx="20">
                  <c:v>5.6912096770469885E-2</c:v>
                </c:pt>
                <c:pt idx="21">
                  <c:v>0.38598530149412302</c:v>
                </c:pt>
                <c:pt idx="22">
                  <c:v>0.18650247661604222</c:v>
                </c:pt>
                <c:pt idx="23">
                  <c:v>0.11347754116796455</c:v>
                </c:pt>
                <c:pt idx="24">
                  <c:v>0.97954960862023954</c:v>
                </c:pt>
                <c:pt idx="25">
                  <c:v>0.77174816868498697</c:v>
                </c:pt>
                <c:pt idx="26">
                  <c:v>0.89641140541419351</c:v>
                </c:pt>
              </c:numCache>
            </c:numRef>
          </c:val>
          <c:smooth val="0"/>
          <c:extLst xmlns:c16r2="http://schemas.microsoft.com/office/drawing/2015/06/chart">
            <c:ext xmlns:c16="http://schemas.microsoft.com/office/drawing/2014/chart" uri="{C3380CC4-5D6E-409C-BE32-E72D297353CC}">
              <c16:uniqueId val="{00000000-4CEF-6140-9580-802A0FB41726}"/>
            </c:ext>
          </c:extLst>
        </c:ser>
        <c:ser>
          <c:idx val="1"/>
          <c:order val="1"/>
          <c:tx>
            <c:strRef>
              <c:f>[2]figure!$C$16</c:f>
              <c:strCache>
                <c:ptCount val="1"/>
                <c:pt idx="0">
                  <c:v>Northeast China</c:v>
                </c:pt>
              </c:strCache>
            </c:strRef>
          </c:tx>
          <c:spPr>
            <a:ln w="22225" cap="rnd">
              <a:solidFill>
                <a:schemeClr val="accent2"/>
              </a:solidFill>
              <a:round/>
            </a:ln>
            <a:effectLst/>
          </c:spPr>
          <c:marker>
            <c:symbol val="none"/>
          </c:marker>
          <c:cat>
            <c:numRef>
              <c:f>[2]figure!$D$14:$AD$14</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cat>
          <c:val>
            <c:numRef>
              <c:f>[2]figure!$D$16:$AD$16</c:f>
              <c:numCache>
                <c:formatCode>General</c:formatCode>
                <c:ptCount val="27"/>
                <c:pt idx="0">
                  <c:v>2.9528248590253371E-4</c:v>
                </c:pt>
                <c:pt idx="1">
                  <c:v>0.78917595375067595</c:v>
                </c:pt>
                <c:pt idx="2">
                  <c:v>0.10996799782764316</c:v>
                </c:pt>
                <c:pt idx="3">
                  <c:v>8.3724364809127552E-2</c:v>
                </c:pt>
                <c:pt idx="4">
                  <c:v>1.4769182539895542</c:v>
                </c:pt>
                <c:pt idx="5">
                  <c:v>0.1000559759869621</c:v>
                </c:pt>
                <c:pt idx="6">
                  <c:v>0.82687174273432196</c:v>
                </c:pt>
                <c:pt idx="7">
                  <c:v>1.5186990725469063</c:v>
                </c:pt>
                <c:pt idx="8">
                  <c:v>0.62833925184017603</c:v>
                </c:pt>
                <c:pt idx="9">
                  <c:v>0.38865088167663403</c:v>
                </c:pt>
                <c:pt idx="10">
                  <c:v>2.2743248737740189E-2</c:v>
                </c:pt>
                <c:pt idx="11">
                  <c:v>0.4534791542701862</c:v>
                </c:pt>
                <c:pt idx="12">
                  <c:v>0.36352359432640652</c:v>
                </c:pt>
                <c:pt idx="13">
                  <c:v>0.20802208885664653</c:v>
                </c:pt>
                <c:pt idx="14">
                  <c:v>0.85770488292753455</c:v>
                </c:pt>
                <c:pt idx="15">
                  <c:v>0.61116655889843652</c:v>
                </c:pt>
                <c:pt idx="16">
                  <c:v>0.34728571316762641</c:v>
                </c:pt>
                <c:pt idx="17">
                  <c:v>0.75854295334723265</c:v>
                </c:pt>
                <c:pt idx="18">
                  <c:v>0.27418292394319943</c:v>
                </c:pt>
                <c:pt idx="19">
                  <c:v>0.12335194202867944</c:v>
                </c:pt>
                <c:pt idx="20">
                  <c:v>0.31425496009241094</c:v>
                </c:pt>
                <c:pt idx="21">
                  <c:v>0.61312769719373028</c:v>
                </c:pt>
                <c:pt idx="22">
                  <c:v>0.71391397022965175</c:v>
                </c:pt>
                <c:pt idx="23">
                  <c:v>0.98011546845899511</c:v>
                </c:pt>
                <c:pt idx="24">
                  <c:v>1.6076006704924832</c:v>
                </c:pt>
                <c:pt idx="25">
                  <c:v>1.2226818994779651</c:v>
                </c:pt>
                <c:pt idx="26">
                  <c:v>0.77119639464933232</c:v>
                </c:pt>
              </c:numCache>
            </c:numRef>
          </c:val>
          <c:smooth val="0"/>
          <c:extLst xmlns:c16r2="http://schemas.microsoft.com/office/drawing/2015/06/chart">
            <c:ext xmlns:c16="http://schemas.microsoft.com/office/drawing/2014/chart" uri="{C3380CC4-5D6E-409C-BE32-E72D297353CC}">
              <c16:uniqueId val="{00000001-4CEF-6140-9580-802A0FB41726}"/>
            </c:ext>
          </c:extLst>
        </c:ser>
        <c:ser>
          <c:idx val="2"/>
          <c:order val="2"/>
          <c:tx>
            <c:strRef>
              <c:f>[2]figure!$C$17</c:f>
              <c:strCache>
                <c:ptCount val="1"/>
                <c:pt idx="0">
                  <c:v>East China</c:v>
                </c:pt>
              </c:strCache>
            </c:strRef>
          </c:tx>
          <c:spPr>
            <a:ln w="22225" cap="rnd">
              <a:solidFill>
                <a:schemeClr val="accent3"/>
              </a:solidFill>
              <a:round/>
            </a:ln>
            <a:effectLst/>
          </c:spPr>
          <c:marker>
            <c:symbol val="none"/>
          </c:marker>
          <c:cat>
            <c:numRef>
              <c:f>[2]figure!$D$14:$AD$14</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cat>
          <c:val>
            <c:numRef>
              <c:f>[2]figure!$D$17:$AD$17</c:f>
              <c:numCache>
                <c:formatCode>General</c:formatCode>
                <c:ptCount val="27"/>
                <c:pt idx="0">
                  <c:v>0.61044179031224044</c:v>
                </c:pt>
                <c:pt idx="1">
                  <c:v>4.4353645724250077</c:v>
                </c:pt>
                <c:pt idx="2">
                  <c:v>1.2198124393076981</c:v>
                </c:pt>
                <c:pt idx="3">
                  <c:v>0.95153812234253976</c:v>
                </c:pt>
                <c:pt idx="4">
                  <c:v>3.0089668745719131</c:v>
                </c:pt>
                <c:pt idx="5">
                  <c:v>2.0790261545188158</c:v>
                </c:pt>
                <c:pt idx="6">
                  <c:v>1.3919005595688099</c:v>
                </c:pt>
                <c:pt idx="7">
                  <c:v>2.0408169230918105</c:v>
                </c:pt>
                <c:pt idx="8">
                  <c:v>2.3626720919368109</c:v>
                </c:pt>
                <c:pt idx="9">
                  <c:v>4.1428324394682789</c:v>
                </c:pt>
                <c:pt idx="10">
                  <c:v>3.8404388028852727</c:v>
                </c:pt>
                <c:pt idx="11">
                  <c:v>2.9809354992413897</c:v>
                </c:pt>
                <c:pt idx="12">
                  <c:v>4.7673995486421941</c:v>
                </c:pt>
                <c:pt idx="13">
                  <c:v>2.3454045674004638</c:v>
                </c:pt>
                <c:pt idx="14">
                  <c:v>3.2304708573202938</c:v>
                </c:pt>
                <c:pt idx="15">
                  <c:v>0.34743701897007784</c:v>
                </c:pt>
                <c:pt idx="16">
                  <c:v>3.054535231553027</c:v>
                </c:pt>
                <c:pt idx="17">
                  <c:v>5.1707628012996887</c:v>
                </c:pt>
                <c:pt idx="18">
                  <c:v>1.2650651706157012</c:v>
                </c:pt>
                <c:pt idx="19">
                  <c:v>2.5236756850724755</c:v>
                </c:pt>
                <c:pt idx="20">
                  <c:v>7.2780577363597123</c:v>
                </c:pt>
                <c:pt idx="21">
                  <c:v>2.7734528764125539</c:v>
                </c:pt>
                <c:pt idx="22">
                  <c:v>1.3201600369385007</c:v>
                </c:pt>
                <c:pt idx="23">
                  <c:v>4.6277558706499171</c:v>
                </c:pt>
                <c:pt idx="24">
                  <c:v>6.4061024715043331</c:v>
                </c:pt>
                <c:pt idx="25">
                  <c:v>6.0820595776570645</c:v>
                </c:pt>
                <c:pt idx="26">
                  <c:v>7.1659877386653479</c:v>
                </c:pt>
              </c:numCache>
            </c:numRef>
          </c:val>
          <c:smooth val="0"/>
          <c:extLst xmlns:c16r2="http://schemas.microsoft.com/office/drawing/2015/06/chart">
            <c:ext xmlns:c16="http://schemas.microsoft.com/office/drawing/2014/chart" uri="{C3380CC4-5D6E-409C-BE32-E72D297353CC}">
              <c16:uniqueId val="{00000002-4CEF-6140-9580-802A0FB41726}"/>
            </c:ext>
          </c:extLst>
        </c:ser>
        <c:ser>
          <c:idx val="3"/>
          <c:order val="3"/>
          <c:tx>
            <c:strRef>
              <c:f>[2]figure!$C$18</c:f>
              <c:strCache>
                <c:ptCount val="1"/>
                <c:pt idx="0">
                  <c:v>South Central China</c:v>
                </c:pt>
              </c:strCache>
            </c:strRef>
          </c:tx>
          <c:spPr>
            <a:ln w="22225" cap="rnd">
              <a:solidFill>
                <a:schemeClr val="accent4"/>
              </a:solidFill>
              <a:round/>
            </a:ln>
            <a:effectLst/>
          </c:spPr>
          <c:marker>
            <c:symbol val="none"/>
          </c:marker>
          <c:cat>
            <c:numRef>
              <c:f>[2]figure!$D$14:$AD$14</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cat>
          <c:val>
            <c:numRef>
              <c:f>[2]figure!$D$18:$AD$18</c:f>
              <c:numCache>
                <c:formatCode>General</c:formatCode>
                <c:ptCount val="27"/>
                <c:pt idx="0">
                  <c:v>0.26104565528265117</c:v>
                </c:pt>
                <c:pt idx="1">
                  <c:v>1.0999414583247318</c:v>
                </c:pt>
                <c:pt idx="2">
                  <c:v>1.2137919455333845</c:v>
                </c:pt>
                <c:pt idx="3">
                  <c:v>0.15802809392695058</c:v>
                </c:pt>
                <c:pt idx="4">
                  <c:v>1.0250743355216871</c:v>
                </c:pt>
                <c:pt idx="5">
                  <c:v>0.78967665473795967</c:v>
                </c:pt>
                <c:pt idx="6">
                  <c:v>0.54076433676601809</c:v>
                </c:pt>
                <c:pt idx="7">
                  <c:v>0.47919063070528695</c:v>
                </c:pt>
                <c:pt idx="8">
                  <c:v>1.0554978408355422</c:v>
                </c:pt>
                <c:pt idx="9">
                  <c:v>1.9248801150073218</c:v>
                </c:pt>
                <c:pt idx="10">
                  <c:v>1.9990396914829542</c:v>
                </c:pt>
                <c:pt idx="11">
                  <c:v>0.81500903846217132</c:v>
                </c:pt>
                <c:pt idx="12">
                  <c:v>2.5264138438095634</c:v>
                </c:pt>
                <c:pt idx="13">
                  <c:v>1.9186388934108858</c:v>
                </c:pt>
                <c:pt idx="14">
                  <c:v>1.1468868302668731</c:v>
                </c:pt>
                <c:pt idx="15">
                  <c:v>0.36060524908565755</c:v>
                </c:pt>
                <c:pt idx="16">
                  <c:v>2.2998120566810059</c:v>
                </c:pt>
                <c:pt idx="17">
                  <c:v>2.8638991963576226</c:v>
                </c:pt>
                <c:pt idx="18">
                  <c:v>2.5044991513451076</c:v>
                </c:pt>
                <c:pt idx="19">
                  <c:v>2.2605948456898699</c:v>
                </c:pt>
                <c:pt idx="20">
                  <c:v>5.6376744656980629</c:v>
                </c:pt>
                <c:pt idx="21">
                  <c:v>0.75537384338401814</c:v>
                </c:pt>
                <c:pt idx="22">
                  <c:v>0.18906980060887207</c:v>
                </c:pt>
                <c:pt idx="23">
                  <c:v>1.900231515341176</c:v>
                </c:pt>
                <c:pt idx="24">
                  <c:v>3.3157966944893063</c:v>
                </c:pt>
                <c:pt idx="25">
                  <c:v>2.3531368640646453</c:v>
                </c:pt>
                <c:pt idx="26">
                  <c:v>3.879363187479139</c:v>
                </c:pt>
              </c:numCache>
            </c:numRef>
          </c:val>
          <c:smooth val="0"/>
          <c:extLst xmlns:c16r2="http://schemas.microsoft.com/office/drawing/2015/06/chart">
            <c:ext xmlns:c16="http://schemas.microsoft.com/office/drawing/2014/chart" uri="{C3380CC4-5D6E-409C-BE32-E72D297353CC}">
              <c16:uniqueId val="{00000003-4CEF-6140-9580-802A0FB41726}"/>
            </c:ext>
          </c:extLst>
        </c:ser>
        <c:ser>
          <c:idx val="5"/>
          <c:order val="4"/>
          <c:tx>
            <c:strRef>
              <c:f>[2]figure!$C$19</c:f>
              <c:strCache>
                <c:ptCount val="1"/>
                <c:pt idx="0">
                  <c:v>Southwest China</c:v>
                </c:pt>
              </c:strCache>
            </c:strRef>
          </c:tx>
          <c:spPr>
            <a:ln w="22225" cap="rnd">
              <a:solidFill>
                <a:schemeClr val="accent6"/>
              </a:solidFill>
              <a:round/>
            </a:ln>
            <a:effectLst/>
          </c:spPr>
          <c:marker>
            <c:symbol val="none"/>
          </c:marker>
          <c:cat>
            <c:numRef>
              <c:f>[2]figure!$D$14:$AD$14</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cat>
          <c:val>
            <c:numRef>
              <c:f>[2]figure!$D$19:$AD$19</c:f>
              <c:numCache>
                <c:formatCode>General</c:formatCode>
                <c:ptCount val="27"/>
                <c:pt idx="0">
                  <c:v>6.0935872067208012E-2</c:v>
                </c:pt>
                <c:pt idx="1">
                  <c:v>0.29905749124906605</c:v>
                </c:pt>
                <c:pt idx="2">
                  <c:v>5.9768323366656675E-2</c:v>
                </c:pt>
                <c:pt idx="3">
                  <c:v>5.9681962473317814E-2</c:v>
                </c:pt>
                <c:pt idx="4">
                  <c:v>0.14960235090012661</c:v>
                </c:pt>
                <c:pt idx="5">
                  <c:v>1.5032616898543408E-3</c:v>
                </c:pt>
                <c:pt idx="6">
                  <c:v>-3.4519144506650751E-3</c:v>
                </c:pt>
                <c:pt idx="7">
                  <c:v>0.1167063273935804</c:v>
                </c:pt>
                <c:pt idx="8">
                  <c:v>0.2123008450070763</c:v>
                </c:pt>
                <c:pt idx="9">
                  <c:v>0.23861663425896343</c:v>
                </c:pt>
                <c:pt idx="10">
                  <c:v>4.3495007182704069E-2</c:v>
                </c:pt>
                <c:pt idx="11">
                  <c:v>5.8212846590966233E-2</c:v>
                </c:pt>
                <c:pt idx="12">
                  <c:v>8.5623899843462678E-2</c:v>
                </c:pt>
                <c:pt idx="13">
                  <c:v>0.78785851389727035</c:v>
                </c:pt>
                <c:pt idx="14">
                  <c:v>0.12149972416573772</c:v>
                </c:pt>
                <c:pt idx="15">
                  <c:v>0.21827579793850882</c:v>
                </c:pt>
                <c:pt idx="16">
                  <c:v>0.20549164640234177</c:v>
                </c:pt>
                <c:pt idx="17">
                  <c:v>0.16850127544953922</c:v>
                </c:pt>
                <c:pt idx="18">
                  <c:v>0.8458680009418228</c:v>
                </c:pt>
                <c:pt idx="19">
                  <c:v>7.1203871234249219E-2</c:v>
                </c:pt>
                <c:pt idx="20">
                  <c:v>0.2329386101074763</c:v>
                </c:pt>
                <c:pt idx="21">
                  <c:v>2.2528140569415274E-2</c:v>
                </c:pt>
                <c:pt idx="22">
                  <c:v>0.17096189075927962</c:v>
                </c:pt>
                <c:pt idx="23">
                  <c:v>0.36883408876989499</c:v>
                </c:pt>
                <c:pt idx="24">
                  <c:v>0.37275067388679128</c:v>
                </c:pt>
                <c:pt idx="25">
                  <c:v>9.155756842399736E-3</c:v>
                </c:pt>
                <c:pt idx="26">
                  <c:v>0.23173612760368684</c:v>
                </c:pt>
              </c:numCache>
            </c:numRef>
          </c:val>
          <c:smooth val="0"/>
          <c:extLst xmlns:c16r2="http://schemas.microsoft.com/office/drawing/2015/06/chart">
            <c:ext xmlns:c16="http://schemas.microsoft.com/office/drawing/2014/chart" uri="{C3380CC4-5D6E-409C-BE32-E72D297353CC}">
              <c16:uniqueId val="{00000004-4CEF-6140-9580-802A0FB41726}"/>
            </c:ext>
          </c:extLst>
        </c:ser>
        <c:ser>
          <c:idx val="6"/>
          <c:order val="5"/>
          <c:tx>
            <c:strRef>
              <c:f>[2]figure!$C$20</c:f>
              <c:strCache>
                <c:ptCount val="1"/>
                <c:pt idx="0">
                  <c:v>Northwest China</c:v>
                </c:pt>
              </c:strCache>
            </c:strRef>
          </c:tx>
          <c:spPr>
            <a:ln w="22225" cap="rnd">
              <a:solidFill>
                <a:schemeClr val="accent5">
                  <a:lumMod val="50000"/>
                </a:schemeClr>
              </a:solidFill>
              <a:round/>
            </a:ln>
            <a:effectLst/>
          </c:spPr>
          <c:marker>
            <c:symbol val="none"/>
          </c:marker>
          <c:cat>
            <c:numRef>
              <c:f>[2]figure!$D$14:$AD$14</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cat>
          <c:val>
            <c:numRef>
              <c:f>[2]figure!$D$20:$AD$20</c:f>
              <c:numCache>
                <c:formatCode>General</c:formatCode>
                <c:ptCount val="27"/>
                <c:pt idx="0">
                  <c:v>2.9054021376768525E-2</c:v>
                </c:pt>
                <c:pt idx="1">
                  <c:v>0.44493671251420996</c:v>
                </c:pt>
                <c:pt idx="2">
                  <c:v>0.53104668737533045</c:v>
                </c:pt>
                <c:pt idx="3">
                  <c:v>0.19834849383934924</c:v>
                </c:pt>
                <c:pt idx="4">
                  <c:v>1.4895045689797128</c:v>
                </c:pt>
                <c:pt idx="5">
                  <c:v>0.2405395846017496</c:v>
                </c:pt>
                <c:pt idx="6">
                  <c:v>0.37592017835364744</c:v>
                </c:pt>
                <c:pt idx="7">
                  <c:v>0.74318499738783883</c:v>
                </c:pt>
                <c:pt idx="8">
                  <c:v>1.0429271699378686</c:v>
                </c:pt>
                <c:pt idx="9">
                  <c:v>1.2255582457598742</c:v>
                </c:pt>
                <c:pt idx="10">
                  <c:v>0.29078323762061892</c:v>
                </c:pt>
                <c:pt idx="11">
                  <c:v>0.79429826742824872</c:v>
                </c:pt>
                <c:pt idx="12">
                  <c:v>0.76801497010321307</c:v>
                </c:pt>
                <c:pt idx="13">
                  <c:v>2.0195443470084848</c:v>
                </c:pt>
                <c:pt idx="14">
                  <c:v>0.20509784199315131</c:v>
                </c:pt>
                <c:pt idx="15">
                  <c:v>0.46223975451687521</c:v>
                </c:pt>
                <c:pt idx="16">
                  <c:v>0.60060344066103977</c:v>
                </c:pt>
                <c:pt idx="17">
                  <c:v>0.75328638451690833</c:v>
                </c:pt>
                <c:pt idx="18">
                  <c:v>0.80991910695851388</c:v>
                </c:pt>
                <c:pt idx="19">
                  <c:v>0.32010736193432271</c:v>
                </c:pt>
                <c:pt idx="20">
                  <c:v>0.65757277586371543</c:v>
                </c:pt>
                <c:pt idx="21">
                  <c:v>0.98831094325063074</c:v>
                </c:pt>
                <c:pt idx="22">
                  <c:v>1.0583202518945825</c:v>
                </c:pt>
                <c:pt idx="23">
                  <c:v>1.3982679039794672</c:v>
                </c:pt>
                <c:pt idx="24">
                  <c:v>1.7400840315235189</c:v>
                </c:pt>
                <c:pt idx="25">
                  <c:v>0.53295738483962762</c:v>
                </c:pt>
                <c:pt idx="26">
                  <c:v>0.64296594269936669</c:v>
                </c:pt>
              </c:numCache>
            </c:numRef>
          </c:val>
          <c:smooth val="0"/>
          <c:extLst xmlns:c16r2="http://schemas.microsoft.com/office/drawing/2015/06/chart">
            <c:ext xmlns:c16="http://schemas.microsoft.com/office/drawing/2014/chart" uri="{C3380CC4-5D6E-409C-BE32-E72D297353CC}">
              <c16:uniqueId val="{00000005-4CEF-6140-9580-802A0FB41726}"/>
            </c:ext>
          </c:extLst>
        </c:ser>
        <c:ser>
          <c:idx val="4"/>
          <c:order val="6"/>
          <c:tx>
            <c:strRef>
              <c:f>[2]figure!$C$21</c:f>
              <c:strCache>
                <c:ptCount val="1"/>
                <c:pt idx="0">
                  <c:v>China</c:v>
                </c:pt>
              </c:strCache>
            </c:strRef>
          </c:tx>
          <c:spPr>
            <a:ln w="22225" cap="rnd">
              <a:solidFill>
                <a:schemeClr val="accent1"/>
              </a:solidFill>
              <a:prstDash val="solid"/>
              <a:round/>
            </a:ln>
            <a:effectLst/>
          </c:spPr>
          <c:marker>
            <c:symbol val="none"/>
          </c:marker>
          <c:cat>
            <c:numRef>
              <c:f>[2]figure!$D$14:$AD$14</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cat>
          <c:val>
            <c:numRef>
              <c:f>[2]figure!$D$21:$AD$21</c:f>
              <c:numCache>
                <c:formatCode>General</c:formatCode>
                <c:ptCount val="27"/>
                <c:pt idx="0">
                  <c:v>1.0133514144604328</c:v>
                </c:pt>
                <c:pt idx="1">
                  <c:v>7.2510649662144813</c:v>
                </c:pt>
                <c:pt idx="2">
                  <c:v>3.1178117999384058</c:v>
                </c:pt>
                <c:pt idx="3">
                  <c:v>1.4899337464061959</c:v>
                </c:pt>
                <c:pt idx="4">
                  <c:v>7.9322849675873401</c:v>
                </c:pt>
                <c:pt idx="5">
                  <c:v>3.359199967436763</c:v>
                </c:pt>
                <c:pt idx="6">
                  <c:v>3.8369713283005886</c:v>
                </c:pt>
                <c:pt idx="7">
                  <c:v>5.5873771182047012</c:v>
                </c:pt>
                <c:pt idx="8">
                  <c:v>5.766065138221232</c:v>
                </c:pt>
                <c:pt idx="9">
                  <c:v>8.3508136715772476</c:v>
                </c:pt>
                <c:pt idx="10">
                  <c:v>6.3066002319557546</c:v>
                </c:pt>
                <c:pt idx="11">
                  <c:v>5.187453221631948</c:v>
                </c:pt>
                <c:pt idx="12">
                  <c:v>9.1644612815126472</c:v>
                </c:pt>
                <c:pt idx="13">
                  <c:v>7.3372568516643968</c:v>
                </c:pt>
                <c:pt idx="14">
                  <c:v>5.8245535296739819</c:v>
                </c:pt>
                <c:pt idx="15">
                  <c:v>2.0170968363510573</c:v>
                </c:pt>
                <c:pt idx="16">
                  <c:v>7.003529047170959</c:v>
                </c:pt>
                <c:pt idx="17">
                  <c:v>10.298221307075183</c:v>
                </c:pt>
                <c:pt idx="18">
                  <c:v>5.8273195340459933</c:v>
                </c:pt>
                <c:pt idx="19">
                  <c:v>5.5312547711935274</c:v>
                </c:pt>
                <c:pt idx="20">
                  <c:v>14.177410644891847</c:v>
                </c:pt>
                <c:pt idx="21">
                  <c:v>5.5387788023044715</c:v>
                </c:pt>
                <c:pt idx="22">
                  <c:v>3.6389284270469298</c:v>
                </c:pt>
                <c:pt idx="23">
                  <c:v>9.388682388367414</c:v>
                </c:pt>
                <c:pt idx="24">
                  <c:v>14.421884150516673</c:v>
                </c:pt>
                <c:pt idx="25">
                  <c:v>10.971739651566688</c:v>
                </c:pt>
                <c:pt idx="26">
                  <c:v>13.587660796511068</c:v>
                </c:pt>
              </c:numCache>
            </c:numRef>
          </c:val>
          <c:smooth val="0"/>
          <c:extLst xmlns:c16r2="http://schemas.microsoft.com/office/drawing/2015/06/chart">
            <c:ext xmlns:c16="http://schemas.microsoft.com/office/drawing/2014/chart" uri="{C3380CC4-5D6E-409C-BE32-E72D297353CC}">
              <c16:uniqueId val="{00000006-4CEF-6140-9580-802A0FB41726}"/>
            </c:ext>
          </c:extLst>
        </c:ser>
        <c:dLbls>
          <c:showLegendKey val="0"/>
          <c:showVal val="0"/>
          <c:showCatName val="0"/>
          <c:showSerName val="0"/>
          <c:showPercent val="0"/>
          <c:showBubbleSize val="0"/>
        </c:dLbls>
        <c:smooth val="0"/>
        <c:axId val="893708256"/>
        <c:axId val="893709040"/>
      </c:lineChart>
      <c:catAx>
        <c:axId val="89370825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893709040"/>
        <c:crosses val="autoZero"/>
        <c:auto val="1"/>
        <c:lblAlgn val="ctr"/>
        <c:lblOffset val="100"/>
        <c:tickLblSkip val="5"/>
        <c:tickMarkSkip val="5"/>
        <c:noMultiLvlLbl val="0"/>
      </c:catAx>
      <c:valAx>
        <c:axId val="893709040"/>
        <c:scaling>
          <c:orientation val="minMax"/>
          <c:max val="16"/>
          <c:min val="0"/>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zh-CN" sz="800">
                    <a:solidFill>
                      <a:schemeClr val="tx1"/>
                    </a:solidFill>
                    <a:latin typeface="Times New Roman" panose="02020603050405020304" pitchFamily="18" charset="0"/>
                    <a:cs typeface="Times New Roman" panose="02020603050405020304" pitchFamily="18" charset="0"/>
                  </a:rPr>
                  <a:t>Monetized</a:t>
                </a:r>
                <a:r>
                  <a:rPr lang="en-US" altLang="zh-CN" sz="800" baseline="0">
                    <a:solidFill>
                      <a:schemeClr val="tx1"/>
                    </a:solidFill>
                    <a:latin typeface="Times New Roman" panose="02020603050405020304" pitchFamily="18" charset="0"/>
                    <a:cs typeface="Times New Roman" panose="02020603050405020304" pitchFamily="18" charset="0"/>
                  </a:rPr>
                  <a:t> value of heat-related mortality</a:t>
                </a:r>
              </a:p>
              <a:p>
                <a:pPr>
                  <a:defRPr sz="800">
                    <a:solidFill>
                      <a:schemeClr val="tx1"/>
                    </a:solidFill>
                    <a:latin typeface="Times New Roman" panose="02020603050405020304" pitchFamily="18" charset="0"/>
                    <a:cs typeface="Times New Roman" panose="02020603050405020304" pitchFamily="18" charset="0"/>
                  </a:defRPr>
                </a:pPr>
                <a:r>
                  <a:rPr lang="en-US" altLang="zh-CN" sz="800" baseline="0">
                    <a:solidFill>
                      <a:schemeClr val="tx1"/>
                    </a:solidFill>
                    <a:latin typeface="Times New Roman" panose="02020603050405020304" pitchFamily="18" charset="0"/>
                    <a:cs typeface="Times New Roman" panose="02020603050405020304" pitchFamily="18" charset="0"/>
                  </a:rPr>
                  <a:t> (US$ billion, $2015)</a:t>
                </a:r>
                <a:endParaRPr lang="zh-CN" altLang="en-US" sz="8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695500027193775E-2"/>
              <c:y val="0.1638275994678769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893708256"/>
        <c:crosses val="autoZero"/>
        <c:crossBetween val="midCat"/>
        <c:majorUnit val="2"/>
      </c:valAx>
      <c:spPr>
        <a:noFill/>
        <a:ln>
          <a:noFill/>
        </a:ln>
        <a:effectLst/>
      </c:spPr>
    </c:plotArea>
    <c:legend>
      <c:legendPos val="b"/>
      <c:layout>
        <c:manualLayout>
          <c:xMode val="edge"/>
          <c:yMode val="edge"/>
          <c:x val="0.18244396424217585"/>
          <c:y val="7.6968693620554959E-2"/>
          <c:w val="0.61304107769661309"/>
          <c:h val="0.150902819026535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1284732106933"/>
          <c:y val="8.3625734987809952E-2"/>
          <c:w val="0.86964981225458315"/>
          <c:h val="0.69990962751512087"/>
        </c:manualLayout>
      </c:layout>
      <c:barChart>
        <c:barDir val="col"/>
        <c:grouping val="clustered"/>
        <c:varyColors val="0"/>
        <c:ser>
          <c:idx val="0"/>
          <c:order val="0"/>
          <c:tx>
            <c:v>Direct losses</c:v>
          </c:tx>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F7A1-0746-9F88-FAC0D9ECBC33}"/>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F7A1-0746-9F88-FAC0D9ECBC33}"/>
              </c:ext>
            </c:extLst>
          </c:dPt>
          <c:dPt>
            <c:idx val="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F7A1-0746-9F88-FAC0D9ECBC33}"/>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F7A1-0746-9F88-FAC0D9ECBC33}"/>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7A1-0746-9F88-FAC0D9ECBC33}"/>
              </c:ext>
            </c:extLst>
          </c:dPt>
          <c:dPt>
            <c:idx val="5"/>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B-F7A1-0746-9F88-FAC0D9ECBC33}"/>
              </c:ext>
            </c:extLst>
          </c:dPt>
          <c:cat>
            <c:multiLvlStrRef>
              <c:f>'D:/Work/Others/Figure/Summary/clean/[Indicator4.1.2-Figure13.xlsx]Indicator 4.1.2'!$L$1:$Q$2</c:f>
              <c:multiLvlStrCache>
                <c:ptCount val="6"/>
                <c:lvl>
                  <c:pt idx="0">
                    <c:v>Primary </c:v>
                  </c:pt>
                  <c:pt idx="1">
                    <c:v>Secondary </c:v>
                  </c:pt>
                  <c:pt idx="2">
                    <c:v>Tertiary </c:v>
                  </c:pt>
                  <c:pt idx="3">
                    <c:v>Primary </c:v>
                  </c:pt>
                  <c:pt idx="4">
                    <c:v>Secondary </c:v>
                  </c:pt>
                  <c:pt idx="5">
                    <c:v>Tertiary </c:v>
                  </c:pt>
                </c:lvl>
                <c:lvl>
                  <c:pt idx="0">
                    <c:v>2015</c:v>
                  </c:pt>
                  <c:pt idx="3">
                    <c:v>2018</c:v>
                  </c:pt>
                </c:lvl>
              </c:multiLvlStrCache>
            </c:multiLvlStrRef>
          </c:cat>
          <c:val>
            <c:numRef>
              <c:f>'Indicator 4.1.3'!$L$3:$Q$3</c:f>
              <c:numCache>
                <c:formatCode>0.00</c:formatCode>
                <c:ptCount val="6"/>
                <c:pt idx="0">
                  <c:v>0.33420355335899005</c:v>
                </c:pt>
                <c:pt idx="1">
                  <c:v>1.4931193896678399</c:v>
                </c:pt>
                <c:pt idx="2">
                  <c:v>1.6914628770311499</c:v>
                </c:pt>
                <c:pt idx="3">
                  <c:v>0.35333130855648903</c:v>
                </c:pt>
                <c:pt idx="4">
                  <c:v>1.6185774216587698</c:v>
                </c:pt>
                <c:pt idx="5">
                  <c:v>1.9048881607166899</c:v>
                </c:pt>
              </c:numCache>
            </c:numRef>
          </c:val>
          <c:extLst xmlns:c16r2="http://schemas.microsoft.com/office/drawing/2015/06/chart">
            <c:ext xmlns:c16="http://schemas.microsoft.com/office/drawing/2014/chart" uri="{C3380CC4-5D6E-409C-BE32-E72D297353CC}">
              <c16:uniqueId val="{0000000C-F7A1-0746-9F88-FAC0D9ECBC33}"/>
            </c:ext>
          </c:extLst>
        </c:ser>
        <c:ser>
          <c:idx val="1"/>
          <c:order val="1"/>
          <c:tx>
            <c:v>Indirect loss</c:v>
          </c:tx>
          <c:spPr>
            <a:solidFill>
              <a:schemeClr val="accent2"/>
            </a:solidFill>
            <a:ln>
              <a:noFill/>
            </a:ln>
            <a:effectLst/>
          </c:spPr>
          <c:invertIfNegative val="0"/>
          <c:dPt>
            <c:idx val="0"/>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E-F7A1-0746-9F88-FAC0D9ECBC33}"/>
              </c:ext>
            </c:extLst>
          </c:dPt>
          <c:dPt>
            <c:idx val="1"/>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10-F7A1-0746-9F88-FAC0D9ECBC33}"/>
              </c:ext>
            </c:extLst>
          </c:dPt>
          <c:dPt>
            <c:idx val="2"/>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12-F7A1-0746-9F88-FAC0D9ECBC33}"/>
              </c:ext>
            </c:extLst>
          </c:dPt>
          <c:dPt>
            <c:idx val="3"/>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14-F7A1-0746-9F88-FAC0D9ECBC33}"/>
              </c:ext>
            </c:extLst>
          </c:dPt>
          <c:dPt>
            <c:idx val="4"/>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16-F7A1-0746-9F88-FAC0D9ECBC33}"/>
              </c:ext>
            </c:extLst>
          </c:dPt>
          <c:dPt>
            <c:idx val="5"/>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18-F7A1-0746-9F88-FAC0D9ECBC33}"/>
              </c:ext>
            </c:extLst>
          </c:dPt>
          <c:cat>
            <c:multiLvlStrRef>
              <c:f>'D:/Work/Others/Figure/Summary/clean/[Indicator4.1.2-Figure13.xlsx]Indicator 4.1.2'!$L$1:$Q$2</c:f>
              <c:multiLvlStrCache>
                <c:ptCount val="6"/>
                <c:lvl>
                  <c:pt idx="0">
                    <c:v>Primary </c:v>
                  </c:pt>
                  <c:pt idx="1">
                    <c:v>Secondary </c:v>
                  </c:pt>
                  <c:pt idx="2">
                    <c:v>Tertiary </c:v>
                  </c:pt>
                  <c:pt idx="3">
                    <c:v>Primary </c:v>
                  </c:pt>
                  <c:pt idx="4">
                    <c:v>Secondary </c:v>
                  </c:pt>
                  <c:pt idx="5">
                    <c:v>Tertiary </c:v>
                  </c:pt>
                </c:lvl>
                <c:lvl>
                  <c:pt idx="0">
                    <c:v>2015</c:v>
                  </c:pt>
                  <c:pt idx="3">
                    <c:v>2018</c:v>
                  </c:pt>
                </c:lvl>
              </c:multiLvlStrCache>
            </c:multiLvlStrRef>
          </c:cat>
          <c:val>
            <c:numRef>
              <c:f>'Indicator 4.1.3'!$L$4:$Q$4</c:f>
              <c:numCache>
                <c:formatCode>0.00</c:formatCode>
                <c:ptCount val="6"/>
                <c:pt idx="0">
                  <c:v>0.23207379991635801</c:v>
                </c:pt>
                <c:pt idx="1">
                  <c:v>5.5235673694698608</c:v>
                </c:pt>
                <c:pt idx="2">
                  <c:v>1.54586825095908</c:v>
                </c:pt>
                <c:pt idx="3">
                  <c:v>0.220016518192378</c:v>
                </c:pt>
                <c:pt idx="4">
                  <c:v>4.8916619387221596</c:v>
                </c:pt>
                <c:pt idx="5">
                  <c:v>1.7142617443777999</c:v>
                </c:pt>
              </c:numCache>
            </c:numRef>
          </c:val>
          <c:extLst xmlns:c16r2="http://schemas.microsoft.com/office/drawing/2015/06/chart">
            <c:ext xmlns:c16="http://schemas.microsoft.com/office/drawing/2014/chart" uri="{C3380CC4-5D6E-409C-BE32-E72D297353CC}">
              <c16:uniqueId val="{00000019-F7A1-0746-9F88-FAC0D9ECBC33}"/>
            </c:ext>
          </c:extLst>
        </c:ser>
        <c:dLbls>
          <c:showLegendKey val="0"/>
          <c:showVal val="0"/>
          <c:showCatName val="0"/>
          <c:showSerName val="0"/>
          <c:showPercent val="0"/>
          <c:showBubbleSize val="0"/>
        </c:dLbls>
        <c:gapWidth val="150"/>
        <c:axId val="893699632"/>
        <c:axId val="893711392"/>
      </c:barChart>
      <c:catAx>
        <c:axId val="89369963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893711392"/>
        <c:crosses val="autoZero"/>
        <c:auto val="1"/>
        <c:lblAlgn val="ctr"/>
        <c:lblOffset val="100"/>
        <c:noMultiLvlLbl val="0"/>
      </c:catAx>
      <c:valAx>
        <c:axId val="89371139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Economic costs (billion US$, 2015)</a:t>
                </a:r>
                <a:endParaRPr lang="zh-CN"/>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title>
        <c:numFmt formatCode="#,##0_);[Red]\(#,##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893699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7809303676816"/>
          <c:y val="0.11685561833351865"/>
          <c:w val="0.78485846332268883"/>
          <c:h val="0.68362942527274884"/>
        </c:manualLayout>
      </c:layout>
      <c:scatterChart>
        <c:scatterStyle val="smoothMarker"/>
        <c:varyColors val="0"/>
        <c:ser>
          <c:idx val="0"/>
          <c:order val="0"/>
          <c:tx>
            <c:strRef>
              <c:f>'正文数据（Final）'!$D$5:$H$5</c:f>
              <c:strCache>
                <c:ptCount val="5"/>
                <c:pt idx="0">
                  <c:v>Fossil</c:v>
                </c:pt>
              </c:strCache>
            </c:strRef>
          </c:tx>
          <c:spPr>
            <a:ln w="19050" cap="rnd">
              <a:solidFill>
                <a:schemeClr val="tx1"/>
              </a:solidFill>
              <a:round/>
            </a:ln>
            <a:effectLst/>
          </c:spPr>
          <c:marker>
            <c:symbol val="circle"/>
            <c:size val="5"/>
            <c:spPr>
              <a:solidFill>
                <a:schemeClr val="bg1"/>
              </a:solidFill>
              <a:ln w="9525">
                <a:solidFill>
                  <a:schemeClr val="tx1"/>
                </a:solidFill>
              </a:ln>
              <a:effectLst/>
            </c:spPr>
          </c:marker>
          <c:xVal>
            <c:numRef>
              <c:f>'正文数据（Final）'!$I$4:$T$4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xVal>
          <c:yVal>
            <c:numRef>
              <c:f>'正文数据（Final）'!$I$5:$T$5</c:f>
              <c:numCache>
                <c:formatCode>General</c:formatCode>
                <c:ptCount val="12"/>
                <c:pt idx="0">
                  <c:v>31.722477829860463</c:v>
                </c:pt>
                <c:pt idx="1">
                  <c:v>29.377903528952913</c:v>
                </c:pt>
                <c:pt idx="2">
                  <c:v>26.276034571066887</c:v>
                </c:pt>
                <c:pt idx="3">
                  <c:v>19.811147585386017</c:v>
                </c:pt>
                <c:pt idx="4">
                  <c:v>17.079794793285011</c:v>
                </c:pt>
                <c:pt idx="5">
                  <c:v>15.500895767773423</c:v>
                </c:pt>
                <c:pt idx="6">
                  <c:v>18.639203040524048</c:v>
                </c:pt>
                <c:pt idx="7">
                  <c:v>18.672532271530407</c:v>
                </c:pt>
                <c:pt idx="8">
                  <c:v>17.61817783436025</c:v>
                </c:pt>
                <c:pt idx="9">
                  <c:v>13.292813516082211</c:v>
                </c:pt>
                <c:pt idx="10">
                  <c:v>11.790301228965479</c:v>
                </c:pt>
                <c:pt idx="11">
                  <c:v>9.290285421925363</c:v>
                </c:pt>
              </c:numCache>
            </c:numRef>
          </c:yVal>
          <c:smooth val="1"/>
          <c:extLst xmlns:c16r2="http://schemas.microsoft.com/office/drawing/2015/06/chart">
            <c:ext xmlns:c16="http://schemas.microsoft.com/office/drawing/2014/chart" uri="{C3380CC4-5D6E-409C-BE32-E72D297353CC}">
              <c16:uniqueId val="{00000000-BB78-7C43-BF1A-0096666A1FF0}"/>
            </c:ext>
          </c:extLst>
        </c:ser>
        <c:ser>
          <c:idx val="1"/>
          <c:order val="1"/>
          <c:tx>
            <c:strRef>
              <c:f>'正文数据（Final）'!$D$6:$H$6</c:f>
              <c:strCache>
                <c:ptCount val="5"/>
                <c:pt idx="0">
                  <c:v>Hydro</c:v>
                </c:pt>
              </c:strCache>
            </c:strRef>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'正文数据（Final）'!$I$4:$T$4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xVal>
          <c:yVal>
            <c:numRef>
              <c:f>'正文数据（Final）'!$I$6:$T$6</c:f>
              <c:numCache>
                <c:formatCode>General</c:formatCode>
                <c:ptCount val="12"/>
                <c:pt idx="0">
                  <c:v>16.042963584873192</c:v>
                </c:pt>
                <c:pt idx="1">
                  <c:v>16.504848636446059</c:v>
                </c:pt>
                <c:pt idx="2">
                  <c:v>15.093010689816097</c:v>
                </c:pt>
                <c:pt idx="3">
                  <c:v>16.965436897810008</c:v>
                </c:pt>
                <c:pt idx="4">
                  <c:v>21.10593125882092</c:v>
                </c:pt>
                <c:pt idx="5">
                  <c:v>20.812625136471645</c:v>
                </c:pt>
                <c:pt idx="6">
                  <c:v>15.345449733832124</c:v>
                </c:pt>
                <c:pt idx="7">
                  <c:v>12.667779847151754</c:v>
                </c:pt>
                <c:pt idx="8">
                  <c:v>9.714251669455912</c:v>
                </c:pt>
                <c:pt idx="9">
                  <c:v>9.636515159677316</c:v>
                </c:pt>
                <c:pt idx="10">
                  <c:v>10.227365544816902</c:v>
                </c:pt>
                <c:pt idx="11">
                  <c:v>12.003638624519434</c:v>
                </c:pt>
              </c:numCache>
            </c:numRef>
          </c:yVal>
          <c:smooth val="1"/>
          <c:extLst xmlns:c16r2="http://schemas.microsoft.com/office/drawing/2015/06/chart">
            <c:ext xmlns:c16="http://schemas.microsoft.com/office/drawing/2014/chart" uri="{C3380CC4-5D6E-409C-BE32-E72D297353CC}">
              <c16:uniqueId val="{00000001-BB78-7C43-BF1A-0096666A1FF0}"/>
            </c:ext>
          </c:extLst>
        </c:ser>
        <c:ser>
          <c:idx val="2"/>
          <c:order val="2"/>
          <c:tx>
            <c:strRef>
              <c:f>'正文数据（Final）'!$D$7:$H$7</c:f>
              <c:strCache>
                <c:ptCount val="5"/>
                <c:pt idx="0">
                  <c:v>Nuclear</c:v>
                </c:pt>
              </c:strCache>
            </c:strRef>
          </c:tx>
          <c:spPr>
            <a:ln w="19050" cap="rnd">
              <a:solidFill>
                <a:schemeClr val="accent3"/>
              </a:solidFill>
              <a:round/>
            </a:ln>
            <a:effectLst/>
          </c:spPr>
          <c:marker>
            <c:symbol val="x"/>
            <c:size val="5"/>
            <c:spPr>
              <a:noFill/>
              <a:ln w="9525">
                <a:solidFill>
                  <a:schemeClr val="accent3"/>
                </a:solidFill>
              </a:ln>
              <a:effectLst/>
            </c:spPr>
          </c:marker>
          <c:xVal>
            <c:numRef>
              <c:f>'正文数据（Final）'!$I$4:$T$4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xVal>
          <c:yVal>
            <c:numRef>
              <c:f>'正文数据（Final）'!$I$7:$T$7</c:f>
              <c:numCache>
                <c:formatCode>General</c:formatCode>
                <c:ptCount val="12"/>
                <c:pt idx="0">
                  <c:v>6.2271590419230849</c:v>
                </c:pt>
                <c:pt idx="1">
                  <c:v>11.11520733884254</c:v>
                </c:pt>
                <c:pt idx="2">
                  <c:v>11.931106799534428</c:v>
                </c:pt>
                <c:pt idx="3">
                  <c:v>13.354547876298064</c:v>
                </c:pt>
                <c:pt idx="4">
                  <c:v>13.365745659459508</c:v>
                </c:pt>
                <c:pt idx="5">
                  <c:v>10.172462847601309</c:v>
                </c:pt>
                <c:pt idx="6">
                  <c:v>8.6728902155288647</c:v>
                </c:pt>
                <c:pt idx="7">
                  <c:v>9.0713505876308513</c:v>
                </c:pt>
                <c:pt idx="8">
                  <c:v>7.9343591845575157</c:v>
                </c:pt>
                <c:pt idx="9">
                  <c:v>7.0337264991856934</c:v>
                </c:pt>
                <c:pt idx="10">
                  <c:v>6.6310960579895939</c:v>
                </c:pt>
                <c:pt idx="11">
                  <c:v>4.9400724068968191</c:v>
                </c:pt>
              </c:numCache>
            </c:numRef>
          </c:yVal>
          <c:smooth val="1"/>
          <c:extLst xmlns:c16r2="http://schemas.microsoft.com/office/drawing/2015/06/chart">
            <c:ext xmlns:c16="http://schemas.microsoft.com/office/drawing/2014/chart" uri="{C3380CC4-5D6E-409C-BE32-E72D297353CC}">
              <c16:uniqueId val="{00000002-BB78-7C43-BF1A-0096666A1FF0}"/>
            </c:ext>
          </c:extLst>
        </c:ser>
        <c:ser>
          <c:idx val="3"/>
          <c:order val="3"/>
          <c:tx>
            <c:strRef>
              <c:f>'正文数据（Final）'!$D$8:$H$8</c:f>
              <c:strCache>
                <c:ptCount val="5"/>
                <c:pt idx="0">
                  <c:v>Wind</c:v>
                </c:pt>
              </c:strCache>
            </c:strRef>
          </c:tx>
          <c:spPr>
            <a:ln w="19050" cap="rnd">
              <a:solidFill>
                <a:schemeClr val="accent4"/>
              </a:solidFill>
              <a:round/>
            </a:ln>
            <a:effectLst/>
          </c:spPr>
          <c:marker>
            <c:symbol val="circle"/>
            <c:size val="5"/>
            <c:spPr>
              <a:noFill/>
              <a:ln w="9525">
                <a:solidFill>
                  <a:schemeClr val="accent4"/>
                </a:solidFill>
              </a:ln>
              <a:effectLst/>
            </c:spPr>
          </c:marker>
          <c:xVal>
            <c:numRef>
              <c:f>'正文数据（Final）'!$I$4:$T$4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xVal>
          <c:yVal>
            <c:numRef>
              <c:f>'正文数据（Final）'!$I$8:$T$8</c:f>
              <c:numCache>
                <c:formatCode>General</c:formatCode>
                <c:ptCount val="12"/>
                <c:pt idx="0">
                  <c:v>9.9650431452136132</c:v>
                </c:pt>
                <c:pt idx="1">
                  <c:v>14.879277398264277</c:v>
                </c:pt>
                <c:pt idx="2">
                  <c:v>19.116468793716262</c:v>
                </c:pt>
                <c:pt idx="3">
                  <c:v>15.775088401689096</c:v>
                </c:pt>
                <c:pt idx="4">
                  <c:v>10.348225661308152</c:v>
                </c:pt>
                <c:pt idx="5">
                  <c:v>10.537823470806625</c:v>
                </c:pt>
                <c:pt idx="6">
                  <c:v>14.904558206537791</c:v>
                </c:pt>
                <c:pt idx="7">
                  <c:v>19.266585318861985</c:v>
                </c:pt>
                <c:pt idx="8">
                  <c:v>14.58622646926602</c:v>
                </c:pt>
                <c:pt idx="9">
                  <c:v>10.550589748778538</c:v>
                </c:pt>
                <c:pt idx="10">
                  <c:v>9.7417932934309359</c:v>
                </c:pt>
                <c:pt idx="11">
                  <c:v>17.268133696943806</c:v>
                </c:pt>
              </c:numCache>
            </c:numRef>
          </c:yVal>
          <c:smooth val="1"/>
          <c:extLst xmlns:c16r2="http://schemas.microsoft.com/office/drawing/2015/06/chart">
            <c:ext xmlns:c16="http://schemas.microsoft.com/office/drawing/2014/chart" uri="{C3380CC4-5D6E-409C-BE32-E72D297353CC}">
              <c16:uniqueId val="{00000003-BB78-7C43-BF1A-0096666A1FF0}"/>
            </c:ext>
          </c:extLst>
        </c:ser>
        <c:ser>
          <c:idx val="4"/>
          <c:order val="4"/>
          <c:tx>
            <c:strRef>
              <c:f>'正文数据（Final）'!$D$9:$H$9</c:f>
              <c:strCache>
                <c:ptCount val="5"/>
                <c:pt idx="0">
                  <c:v>Solar PV</c:v>
                </c:pt>
              </c:strCache>
            </c:strRef>
          </c:tx>
          <c:spPr>
            <a:ln w="19050" cap="rnd">
              <a:solidFill>
                <a:schemeClr val="accent5"/>
              </a:solidFill>
              <a:round/>
            </a:ln>
            <a:effectLst/>
          </c:spPr>
          <c:marker>
            <c:symbol val="diamond"/>
            <c:size val="5"/>
            <c:spPr>
              <a:solidFill>
                <a:schemeClr val="accent5"/>
              </a:solidFill>
              <a:ln w="9525">
                <a:solidFill>
                  <a:schemeClr val="accent5"/>
                </a:solidFill>
              </a:ln>
              <a:effectLst/>
            </c:spPr>
          </c:marker>
          <c:xVal>
            <c:numRef>
              <c:f>'正文数据（Final）'!$I$4:$T$4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xVal>
          <c:yVal>
            <c:numRef>
              <c:f>'正文数据（Final）'!$I$9:$T$9</c:f>
              <c:numCache>
                <c:formatCode>General</c:formatCode>
                <c:ptCount val="12"/>
                <c:pt idx="4">
                  <c:v>9.342880161879906</c:v>
                </c:pt>
                <c:pt idx="5">
                  <c:v>20.057345660542033</c:v>
                </c:pt>
                <c:pt idx="6">
                  <c:v>29.891453069809259</c:v>
                </c:pt>
                <c:pt idx="7">
                  <c:v>49.515061653073012</c:v>
                </c:pt>
                <c:pt idx="8">
                  <c:v>67.152597022368127</c:v>
                </c:pt>
                <c:pt idx="9">
                  <c:v>76.119567604520313</c:v>
                </c:pt>
                <c:pt idx="10">
                  <c:v>53.916224258090807</c:v>
                </c:pt>
                <c:pt idx="11">
                  <c:v>43.836191194640698</c:v>
                </c:pt>
              </c:numCache>
            </c:numRef>
          </c:yVal>
          <c:smooth val="1"/>
          <c:extLst xmlns:c16r2="http://schemas.microsoft.com/office/drawing/2015/06/chart">
            <c:ext xmlns:c16="http://schemas.microsoft.com/office/drawing/2014/chart" uri="{C3380CC4-5D6E-409C-BE32-E72D297353CC}">
              <c16:uniqueId val="{00000004-BB78-7C43-BF1A-0096666A1FF0}"/>
            </c:ext>
          </c:extLst>
        </c:ser>
        <c:ser>
          <c:idx val="5"/>
          <c:order val="5"/>
          <c:tx>
            <c:strRef>
              <c:f>'正文数据（Final）'!$D$10:$H$10</c:f>
              <c:strCache>
                <c:ptCount val="5"/>
                <c:pt idx="0">
                  <c:v>Biomass</c:v>
                </c:pt>
              </c:strCache>
            </c:strRef>
          </c:tx>
          <c:spPr>
            <a:ln w="19050" cap="rnd">
              <a:solidFill>
                <a:schemeClr val="accent6"/>
              </a:solidFill>
              <a:round/>
            </a:ln>
            <a:effectLst/>
          </c:spPr>
          <c:marker>
            <c:symbol val="star"/>
            <c:size val="5"/>
            <c:spPr>
              <a:noFill/>
              <a:ln w="9525">
                <a:solidFill>
                  <a:schemeClr val="accent6"/>
                </a:solidFill>
              </a:ln>
              <a:effectLst/>
            </c:spPr>
          </c:marker>
          <c:xVal>
            <c:numRef>
              <c:f>'正文数据（Final）'!$I$4:$T$4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xVal>
          <c:yVal>
            <c:numRef>
              <c:f>'正文数据（Final）'!$I$10:$T$10</c:f>
              <c:numCache>
                <c:formatCode>General</c:formatCode>
                <c:ptCount val="12"/>
                <c:pt idx="9">
                  <c:v>4.0032557262581827</c:v>
                </c:pt>
                <c:pt idx="10">
                  <c:v>6.2877520550831036</c:v>
                </c:pt>
                <c:pt idx="11">
                  <c:v>8.3392536170251184</c:v>
                </c:pt>
              </c:numCache>
            </c:numRef>
          </c:yVal>
          <c:smooth val="1"/>
          <c:extLst xmlns:c16r2="http://schemas.microsoft.com/office/drawing/2015/06/chart">
            <c:ext xmlns:c16="http://schemas.microsoft.com/office/drawing/2014/chart" uri="{C3380CC4-5D6E-409C-BE32-E72D297353CC}">
              <c16:uniqueId val="{00000005-BB78-7C43-BF1A-0096666A1FF0}"/>
            </c:ext>
          </c:extLst>
        </c:ser>
        <c:ser>
          <c:idx val="6"/>
          <c:order val="6"/>
          <c:tx>
            <c:strRef>
              <c:f>'正文数据（Final）'!$D$11:$H$11</c:f>
              <c:strCache>
                <c:ptCount val="5"/>
                <c:pt idx="0">
                  <c:v>Grid</c:v>
                </c:pt>
              </c:strCache>
            </c:strRef>
          </c:tx>
          <c:spPr>
            <a:ln w="19050" cap="rnd">
              <a:solidFill>
                <a:schemeClr val="accent1">
                  <a:lumMod val="60000"/>
                </a:schemeClr>
              </a:solidFill>
              <a:round/>
            </a:ln>
            <a:effectLst/>
          </c:spPr>
          <c:marker>
            <c:symbol val="x"/>
            <c:size val="5"/>
            <c:spPr>
              <a:solidFill>
                <a:schemeClr val="accent1">
                  <a:lumMod val="60000"/>
                </a:schemeClr>
              </a:solidFill>
              <a:ln w="9525">
                <a:solidFill>
                  <a:schemeClr val="accent1">
                    <a:lumMod val="60000"/>
                  </a:schemeClr>
                </a:solidFill>
              </a:ln>
              <a:effectLst/>
            </c:spPr>
          </c:marker>
          <c:xVal>
            <c:numRef>
              <c:f>'正文数据（Final）'!$I$4:$T$4</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xVal>
          <c:yVal>
            <c:numRef>
              <c:f>'正文数据（Final）'!$I$11:$T$11</c:f>
              <c:numCache>
                <c:formatCode>General</c:formatCode>
                <c:ptCount val="12"/>
                <c:pt idx="0">
                  <c:v>54.713765078057534</c:v>
                </c:pt>
                <c:pt idx="1">
                  <c:v>74.194641819506316</c:v>
                </c:pt>
                <c:pt idx="2">
                  <c:v>63.529744930205752</c:v>
                </c:pt>
                <c:pt idx="3">
                  <c:v>64.44338904916134</c:v>
                </c:pt>
                <c:pt idx="4">
                  <c:v>62.374735984843618</c:v>
                </c:pt>
                <c:pt idx="5">
                  <c:v>65.043629439342368</c:v>
                </c:pt>
                <c:pt idx="6">
                  <c:v>67.063647502376199</c:v>
                </c:pt>
                <c:pt idx="7">
                  <c:v>74.497463232933015</c:v>
                </c:pt>
                <c:pt idx="8">
                  <c:v>85.495291618027977</c:v>
                </c:pt>
                <c:pt idx="9">
                  <c:v>82.716003918837913</c:v>
                </c:pt>
                <c:pt idx="10">
                  <c:v>81.530615834274784</c:v>
                </c:pt>
                <c:pt idx="11">
                  <c:v>71.608930172808826</c:v>
                </c:pt>
              </c:numCache>
            </c:numRef>
          </c:yVal>
          <c:smooth val="1"/>
          <c:extLst xmlns:c16r2="http://schemas.microsoft.com/office/drawing/2015/06/chart">
            <c:ext xmlns:c16="http://schemas.microsoft.com/office/drawing/2014/chart" uri="{C3380CC4-5D6E-409C-BE32-E72D297353CC}">
              <c16:uniqueId val="{00000006-BB78-7C43-BF1A-0096666A1FF0}"/>
            </c:ext>
          </c:extLst>
        </c:ser>
        <c:dLbls>
          <c:showLegendKey val="0"/>
          <c:showVal val="0"/>
          <c:showCatName val="0"/>
          <c:showSerName val="0"/>
          <c:showPercent val="0"/>
          <c:showBubbleSize val="0"/>
        </c:dLbls>
        <c:axId val="893707864"/>
        <c:axId val="893713744"/>
      </c:scatterChart>
      <c:valAx>
        <c:axId val="893707864"/>
        <c:scaling>
          <c:orientation val="minMax"/>
          <c:max val="2019"/>
          <c:min val="2008"/>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crossAx val="893713744"/>
        <c:crosses val="autoZero"/>
        <c:crossBetween val="midCat"/>
        <c:majorUnit val="1"/>
      </c:valAx>
      <c:valAx>
        <c:axId val="893713744"/>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0">
                    <a:solidFill>
                      <a:sysClr val="windowText" lastClr="000000"/>
                    </a:solidFill>
                  </a:rPr>
                  <a:t>Investment in power sector construction</a:t>
                </a:r>
              </a:p>
              <a:p>
                <a:pPr>
                  <a:defRPr sz="800" b="0">
                    <a:solidFill>
                      <a:sysClr val="windowText" lastClr="000000"/>
                    </a:solidFill>
                  </a:defRPr>
                </a:pPr>
                <a:r>
                  <a:rPr lang="en-US" sz="800" b="0">
                    <a:solidFill>
                      <a:sysClr val="windowText" lastClr="000000"/>
                    </a:solidFill>
                  </a:rPr>
                  <a:t>(Billion US$)</a:t>
                </a:r>
                <a:endParaRPr lang="zh-CN" sz="800" b="0">
                  <a:solidFill>
                    <a:sysClr val="windowText" lastClr="000000"/>
                  </a:solidFill>
                </a:endParaRPr>
              </a:p>
            </c:rich>
          </c:tx>
          <c:layout>
            <c:manualLayout>
              <c:xMode val="edge"/>
              <c:yMode val="edge"/>
              <c:x val="6.5551392340414344E-3"/>
              <c:y val="0.111338722411251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title>
        <c:numFmt formatCode="General" sourceLinked="1"/>
        <c:majorTickMark val="out"/>
        <c:minorTickMark val="none"/>
        <c:tickLblPos val="nextTo"/>
        <c:spPr>
          <a:noFill/>
          <a:ln w="9525" cap="flat" cmpd="sng" algn="ctr">
            <a:solidFill>
              <a:schemeClr val="tx1">
                <a:alpha val="97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crossAx val="893707864"/>
        <c:crosses val="autoZero"/>
        <c:crossBetween val="midCat"/>
      </c:valAx>
      <c:spPr>
        <a:noFill/>
        <a:ln>
          <a:noFill/>
        </a:ln>
        <a:effectLst/>
      </c:spPr>
    </c:plotArea>
    <c:legend>
      <c:legendPos val="b"/>
      <c:layout>
        <c:manualLayout>
          <c:xMode val="edge"/>
          <c:yMode val="edge"/>
          <c:x val="0.14113620554155704"/>
          <c:y val="0.872570148637271"/>
          <c:w val="0.82944300858467956"/>
          <c:h val="0.1274298513627289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95717845647068"/>
          <c:y val="5.551971593211593E-2"/>
          <c:w val="0.80602837330913524"/>
          <c:h val="0.69014030758271527"/>
        </c:manualLayout>
      </c:layout>
      <c:lineChart>
        <c:grouping val="standard"/>
        <c:varyColors val="0"/>
        <c:ser>
          <c:idx val="0"/>
          <c:order val="0"/>
          <c:tx>
            <c:strRef>
              <c:f>'China_Prices_2015USD(Final)'!$B$6</c:f>
              <c:strCache>
                <c:ptCount val="1"/>
                <c:pt idx="0">
                  <c:v>Beijing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'China_Prices_2015USD(Final)'!$C$6:$J$6</c:f>
              <c:numCache>
                <c:formatCode>0.00</c:formatCode>
                <c:ptCount val="8"/>
                <c:pt idx="1">
                  <c:v>8.5172035864628164</c:v>
                </c:pt>
                <c:pt idx="2">
                  <c:v>8.2120649799999992</c:v>
                </c:pt>
                <c:pt idx="3">
                  <c:v>8.4000946442799496</c:v>
                </c:pt>
                <c:pt idx="4">
                  <c:v>7.9353273025180364</c:v>
                </c:pt>
                <c:pt idx="5">
                  <c:v>9.4794203739230198</c:v>
                </c:pt>
                <c:pt idx="6">
                  <c:v>11.382354072172918</c:v>
                </c:pt>
                <c:pt idx="7">
                  <c:v>11.970179821970264</c:v>
                </c:pt>
              </c:numCache>
            </c:numRef>
          </c:val>
          <c:smooth val="0"/>
          <c:extLst xmlns:c16r2="http://schemas.microsoft.com/office/drawing/2015/06/chart">
            <c:ext xmlns:c16="http://schemas.microsoft.com/office/drawing/2014/chart" uri="{C3380CC4-5D6E-409C-BE32-E72D297353CC}">
              <c16:uniqueId val="{00000000-2F89-D04A-B396-804C8675044D}"/>
            </c:ext>
          </c:extLst>
        </c:ser>
        <c:ser>
          <c:idx val="1"/>
          <c:order val="1"/>
          <c:tx>
            <c:strRef>
              <c:f>'China_Prices_2015USD(Final)'!$B$7</c:f>
              <c:strCache>
                <c:ptCount val="1"/>
                <c:pt idx="0">
                  <c:v>Chongqing</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'China_Prices_2015USD(Final)'!$C$7:$J$7</c:f>
              <c:numCache>
                <c:formatCode>0.00</c:formatCode>
                <c:ptCount val="8"/>
                <c:pt idx="1">
                  <c:v>4.9984505206920327</c:v>
                </c:pt>
                <c:pt idx="2">
                  <c:v>3.9066315070000002</c:v>
                </c:pt>
                <c:pt idx="3">
                  <c:v>1.2600929522062598</c:v>
                </c:pt>
                <c:pt idx="4">
                  <c:v>0.23664307433930284</c:v>
                </c:pt>
                <c:pt idx="5">
                  <c:v>3.8365276383163911</c:v>
                </c:pt>
                <c:pt idx="6">
                  <c:v>0.56078175842044709</c:v>
                </c:pt>
                <c:pt idx="7">
                  <c:v>4.4410075433824465</c:v>
                </c:pt>
              </c:numCache>
            </c:numRef>
          </c:val>
          <c:smooth val="0"/>
          <c:extLst xmlns:c16r2="http://schemas.microsoft.com/office/drawing/2015/06/chart">
            <c:ext xmlns:c16="http://schemas.microsoft.com/office/drawing/2014/chart" uri="{C3380CC4-5D6E-409C-BE32-E72D297353CC}">
              <c16:uniqueId val="{00000001-2F89-D04A-B396-804C8675044D}"/>
            </c:ext>
          </c:extLst>
        </c:ser>
        <c:ser>
          <c:idx val="2"/>
          <c:order val="2"/>
          <c:tx>
            <c:strRef>
              <c:f>'China_Prices_2015USD(Final)'!$B$8</c:f>
              <c:strCache>
                <c:ptCount val="1"/>
                <c:pt idx="0">
                  <c:v>Fujian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'China_Prices_2015USD(Final)'!$C$8:$J$8</c:f>
              <c:numCache>
                <c:formatCode>General</c:formatCode>
                <c:ptCount val="8"/>
                <c:pt idx="4" formatCode="0.00">
                  <c:v>5.5579985225314763</c:v>
                </c:pt>
                <c:pt idx="5" formatCode="0.00">
                  <c:v>3.1971063657657255</c:v>
                </c:pt>
                <c:pt idx="6" formatCode="0.000">
                  <c:v>1.5459389026912718</c:v>
                </c:pt>
                <c:pt idx="7" formatCode="0.00">
                  <c:v>1.9832250591798568</c:v>
                </c:pt>
              </c:numCache>
            </c:numRef>
          </c:val>
          <c:smooth val="0"/>
          <c:extLst xmlns:c16r2="http://schemas.microsoft.com/office/drawing/2015/06/chart">
            <c:ext xmlns:c16="http://schemas.microsoft.com/office/drawing/2014/chart" uri="{C3380CC4-5D6E-409C-BE32-E72D297353CC}">
              <c16:uniqueId val="{00000002-2F89-D04A-B396-804C8675044D}"/>
            </c:ext>
          </c:extLst>
        </c:ser>
        <c:ser>
          <c:idx val="3"/>
          <c:order val="3"/>
          <c:tx>
            <c:strRef>
              <c:f>'China_Prices_2015USD(Final)'!$B$9</c:f>
              <c:strCache>
                <c:ptCount val="1"/>
                <c:pt idx="0">
                  <c:v>Guangdong</c:v>
                </c:pt>
              </c:strCache>
            </c:strRef>
          </c:tx>
          <c:spPr>
            <a:ln w="22225" cap="rnd">
              <a:solidFill>
                <a:schemeClr val="accent4"/>
              </a:solidFill>
              <a:round/>
            </a:ln>
            <a:effectLst/>
          </c:spPr>
          <c:marker>
            <c:symbol val="x"/>
            <c:size val="6"/>
            <c:spPr>
              <a:noFill/>
              <a:ln w="9525">
                <a:solidFill>
                  <a:schemeClr val="accent4"/>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'China_Prices_2015USD(Final)'!$C$9:$J$9</c:f>
              <c:numCache>
                <c:formatCode>0.00</c:formatCode>
                <c:ptCount val="8"/>
                <c:pt idx="1">
                  <c:v>10.081455184408313</c:v>
                </c:pt>
                <c:pt idx="2">
                  <c:v>5.4855617409999997</c:v>
                </c:pt>
                <c:pt idx="3">
                  <c:v>1.3861022471132234</c:v>
                </c:pt>
                <c:pt idx="4">
                  <c:v>2.0208073062565362</c:v>
                </c:pt>
                <c:pt idx="5">
                  <c:v>2.3322890937347203</c:v>
                </c:pt>
                <c:pt idx="6">
                  <c:v>2.9706276948489254</c:v>
                </c:pt>
                <c:pt idx="7">
                  <c:v>3.8453519708236019</c:v>
                </c:pt>
              </c:numCache>
            </c:numRef>
          </c:val>
          <c:smooth val="0"/>
          <c:extLst xmlns:c16r2="http://schemas.microsoft.com/office/drawing/2015/06/chart">
            <c:ext xmlns:c16="http://schemas.microsoft.com/office/drawing/2014/chart" uri="{C3380CC4-5D6E-409C-BE32-E72D297353CC}">
              <c16:uniqueId val="{00000003-2F89-D04A-B396-804C8675044D}"/>
            </c:ext>
          </c:extLst>
        </c:ser>
        <c:ser>
          <c:idx val="4"/>
          <c:order val="4"/>
          <c:tx>
            <c:strRef>
              <c:f>'China_Prices_2015USD(Final)'!$B$10</c:f>
              <c:strCache>
                <c:ptCount val="1"/>
                <c:pt idx="0">
                  <c:v>Hubei</c:v>
                </c:pt>
              </c:strCache>
            </c:strRef>
          </c:tx>
          <c:spPr>
            <a:ln w="22225" cap="rnd">
              <a:solidFill>
                <a:schemeClr val="accent5"/>
              </a:solidFill>
              <a:round/>
            </a:ln>
            <a:effectLst/>
          </c:spPr>
          <c:marker>
            <c:symbol val="star"/>
            <c:size val="6"/>
            <c:spPr>
              <a:noFill/>
              <a:ln w="9525">
                <a:solidFill>
                  <a:schemeClr val="accent5"/>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'China_Prices_2015USD(Final)'!$C$10:$J$10</c:f>
              <c:numCache>
                <c:formatCode>0.00</c:formatCode>
                <c:ptCount val="8"/>
                <c:pt idx="1">
                  <c:v>3.4146864322027364</c:v>
                </c:pt>
                <c:pt idx="2">
                  <c:v>4.1849790020000004</c:v>
                </c:pt>
                <c:pt idx="3">
                  <c:v>2.2146133636096703</c:v>
                </c:pt>
                <c:pt idx="4">
                  <c:v>1.9118269424133041</c:v>
                </c:pt>
                <c:pt idx="5">
                  <c:v>2.3338876464667475</c:v>
                </c:pt>
                <c:pt idx="6">
                  <c:v>4.1982850581524138</c:v>
                </c:pt>
                <c:pt idx="7">
                  <c:v>3.8417902579691483</c:v>
                </c:pt>
              </c:numCache>
            </c:numRef>
          </c:val>
          <c:smooth val="0"/>
          <c:extLst xmlns:c16r2="http://schemas.microsoft.com/office/drawing/2015/06/chart">
            <c:ext xmlns:c16="http://schemas.microsoft.com/office/drawing/2014/chart" uri="{C3380CC4-5D6E-409C-BE32-E72D297353CC}">
              <c16:uniqueId val="{00000004-2F89-D04A-B396-804C8675044D}"/>
            </c:ext>
          </c:extLst>
        </c:ser>
        <c:ser>
          <c:idx val="5"/>
          <c:order val="5"/>
          <c:tx>
            <c:strRef>
              <c:f>'China_Prices_2015USD(Final)'!$B$11</c:f>
              <c:strCache>
                <c:ptCount val="1"/>
                <c:pt idx="0">
                  <c:v>Shanghai</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'China_Prices_2015USD(Final)'!$C$11:$J$11</c:f>
              <c:numCache>
                <c:formatCode>0.00</c:formatCode>
                <c:ptCount val="8"/>
                <c:pt idx="1">
                  <c:v>6.4228625744051175</c:v>
                </c:pt>
                <c:pt idx="2">
                  <c:v>4.7335351760000002</c:v>
                </c:pt>
                <c:pt idx="3">
                  <c:v>1.3829520151326278</c:v>
                </c:pt>
                <c:pt idx="4">
                  <c:v>4.9041163436562547</c:v>
                </c:pt>
                <c:pt idx="5">
                  <c:v>6.2343574131427513</c:v>
                </c:pt>
                <c:pt idx="6">
                  <c:v>4.5559728824972012</c:v>
                </c:pt>
                <c:pt idx="7">
                  <c:v>4.9623124158057204</c:v>
                </c:pt>
              </c:numCache>
            </c:numRef>
          </c:val>
          <c:smooth val="0"/>
          <c:extLst xmlns:c16r2="http://schemas.microsoft.com/office/drawing/2015/06/chart">
            <c:ext xmlns:c16="http://schemas.microsoft.com/office/drawing/2014/chart" uri="{C3380CC4-5D6E-409C-BE32-E72D297353CC}">
              <c16:uniqueId val="{00000005-2F89-D04A-B396-804C8675044D}"/>
            </c:ext>
          </c:extLst>
        </c:ser>
        <c:ser>
          <c:idx val="6"/>
          <c:order val="6"/>
          <c:tx>
            <c:strRef>
              <c:f>'China_Prices_2015USD(Final)'!$B$12</c:f>
              <c:strCache>
                <c:ptCount val="1"/>
                <c:pt idx="0">
                  <c:v>Shenzhen</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'China_Prices_2015USD(Final)'!$C$12:$J$12</c:f>
              <c:numCache>
                <c:formatCode>0.00</c:formatCode>
                <c:ptCount val="8"/>
                <c:pt idx="0">
                  <c:v>4.7668936108549875</c:v>
                </c:pt>
                <c:pt idx="1">
                  <c:v>12.992068853890407</c:v>
                </c:pt>
                <c:pt idx="2">
                  <c:v>5.983657258</c:v>
                </c:pt>
                <c:pt idx="3">
                  <c:v>5.9019603658226822</c:v>
                </c:pt>
                <c:pt idx="4">
                  <c:v>5.7557200392519485</c:v>
                </c:pt>
                <c:pt idx="5">
                  <c:v>6.7567645931751201</c:v>
                </c:pt>
                <c:pt idx="6">
                  <c:v>0.5622973847258208</c:v>
                </c:pt>
                <c:pt idx="7">
                  <c:v>1.167269606220797</c:v>
                </c:pt>
              </c:numCache>
            </c:numRef>
          </c:val>
          <c:smooth val="0"/>
          <c:extLst xmlns:c16r2="http://schemas.microsoft.com/office/drawing/2015/06/chart">
            <c:ext xmlns:c16="http://schemas.microsoft.com/office/drawing/2014/chart" uri="{C3380CC4-5D6E-409C-BE32-E72D297353CC}">
              <c16:uniqueId val="{00000006-2F89-D04A-B396-804C8675044D}"/>
            </c:ext>
          </c:extLst>
        </c:ser>
        <c:ser>
          <c:idx val="7"/>
          <c:order val="7"/>
          <c:tx>
            <c:strRef>
              <c:f>'China_Prices_2015USD(Final)'!$B$13</c:f>
              <c:strCache>
                <c:ptCount val="1"/>
                <c:pt idx="0">
                  <c:v>Tianjin</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numRef>
              <c:f>'China_Prices_2015USD(Final)'!$C$5:$J$5</c:f>
              <c:numCache>
                <c:formatCode>0_ </c:formatCode>
                <c:ptCount val="8"/>
                <c:pt idx="0">
                  <c:v>2013</c:v>
                </c:pt>
                <c:pt idx="1">
                  <c:v>2014</c:v>
                </c:pt>
                <c:pt idx="2">
                  <c:v>2015</c:v>
                </c:pt>
                <c:pt idx="3">
                  <c:v>2016</c:v>
                </c:pt>
                <c:pt idx="4">
                  <c:v>2017</c:v>
                </c:pt>
                <c:pt idx="5">
                  <c:v>2018</c:v>
                </c:pt>
                <c:pt idx="6">
                  <c:v>2019</c:v>
                </c:pt>
                <c:pt idx="7">
                  <c:v>2020</c:v>
                </c:pt>
              </c:numCache>
            </c:numRef>
          </c:cat>
          <c:val>
            <c:numRef>
              <c:f>'China_Prices_2015USD(Final)'!$C$13:$J$13</c:f>
              <c:numCache>
                <c:formatCode>0.00</c:formatCode>
                <c:ptCount val="8"/>
                <c:pt idx="1">
                  <c:v>5.6927700952165878</c:v>
                </c:pt>
                <c:pt idx="2">
                  <c:v>4.2077676860000004</c:v>
                </c:pt>
                <c:pt idx="3">
                  <c:v>2.2996696385867201</c:v>
                </c:pt>
                <c:pt idx="4">
                  <c:v>1.3248898442742989</c:v>
                </c:pt>
                <c:pt idx="5">
                  <c:v>1.3603687585339073</c:v>
                </c:pt>
                <c:pt idx="6">
                  <c:v>2.11126754002784</c:v>
                </c:pt>
                <c:pt idx="7">
                  <c:v>2.146132832242492</c:v>
                </c:pt>
              </c:numCache>
            </c:numRef>
          </c:val>
          <c:smooth val="0"/>
          <c:extLst xmlns:c16r2="http://schemas.microsoft.com/office/drawing/2015/06/chart">
            <c:ext xmlns:c16="http://schemas.microsoft.com/office/drawing/2014/chart" uri="{C3380CC4-5D6E-409C-BE32-E72D297353CC}">
              <c16:uniqueId val="{00000007-2F89-D04A-B396-804C8675044D}"/>
            </c:ext>
          </c:extLst>
        </c:ser>
        <c:dLbls>
          <c:showLegendKey val="0"/>
          <c:showVal val="0"/>
          <c:showCatName val="0"/>
          <c:showSerName val="0"/>
          <c:showPercent val="0"/>
          <c:showBubbleSize val="0"/>
        </c:dLbls>
        <c:marker val="1"/>
        <c:smooth val="0"/>
        <c:axId val="893711000"/>
        <c:axId val="893712960"/>
      </c:lineChart>
      <c:catAx>
        <c:axId val="893711000"/>
        <c:scaling>
          <c:orientation val="minMax"/>
        </c:scaling>
        <c:delete val="0"/>
        <c:axPos val="b"/>
        <c:numFmt formatCode="0_ "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Arial" panose="020B0604020202020204" pitchFamily="34" charset="0"/>
                <a:ea typeface="+mn-ea"/>
                <a:cs typeface="Arial" panose="020B0604020202020204" pitchFamily="34" charset="0"/>
              </a:defRPr>
            </a:pPr>
            <a:endParaRPr lang="zh-CN"/>
          </a:p>
        </c:txPr>
        <c:crossAx val="893712960"/>
        <c:crosses val="autoZero"/>
        <c:auto val="1"/>
        <c:lblAlgn val="ctr"/>
        <c:lblOffset val="100"/>
        <c:noMultiLvlLbl val="0"/>
      </c:catAx>
      <c:valAx>
        <c:axId val="893712960"/>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altLang="zh-CN" sz="800" b="0" i="0" u="none" strike="noStrike" cap="none" baseline="0">
                    <a:effectLst/>
                  </a:rPr>
                  <a:t>Carbon price (US$/tCO</a:t>
                </a:r>
                <a:r>
                  <a:rPr lang="en-US" altLang="zh-CN" sz="800" b="0" i="0" u="none" strike="noStrike" cap="none" baseline="-25000">
                    <a:effectLst/>
                  </a:rPr>
                  <a:t>2</a:t>
                </a:r>
                <a:r>
                  <a:rPr lang="en-US" altLang="zh-CN" sz="800" b="0" i="0" u="none" strike="noStrike" cap="none" baseline="0">
                    <a:effectLst/>
                  </a:rPr>
                  <a:t>)</a:t>
                </a:r>
                <a:endParaRPr lang="zh-CN" sz="800" cap="none">
                  <a:solidFill>
                    <a:sysClr val="windowText" lastClr="000000"/>
                  </a:solidFill>
                </a:endParaRPr>
              </a:p>
            </c:rich>
          </c:tx>
          <c:layout>
            <c:manualLayout>
              <c:xMode val="edge"/>
              <c:yMode val="edge"/>
              <c:x val="2.8359322074784053E-2"/>
              <c:y val="0.24739347000041795"/>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zh-CN"/>
            </a:p>
          </c:txPr>
        </c:title>
        <c:numFmt formatCode="#,##0_);[Red]\(#,##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crossAx val="893711000"/>
        <c:crosses val="autoZero"/>
        <c:crossBetween val="midCat"/>
      </c:valAx>
      <c:spPr>
        <a:noFill/>
        <a:ln>
          <a:noFill/>
        </a:ln>
        <a:effectLst/>
      </c:spPr>
    </c:plotArea>
    <c:legend>
      <c:legendPos val="t"/>
      <c:layout>
        <c:manualLayout>
          <c:xMode val="edge"/>
          <c:yMode val="edge"/>
          <c:x val="0.1392248209162007"/>
          <c:y val="0.81755434851742081"/>
          <c:w val="0.76463926868762155"/>
          <c:h val="0.138190884459313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chart>
  <c:spPr>
    <a:noFill/>
    <a:ln w="9525" cap="flat" cmpd="sng" algn="ctr">
      <a:noFill/>
      <a:round/>
    </a:ln>
    <a:effectLst/>
  </c:spPr>
  <c:txPr>
    <a:bodyPr/>
    <a:lstStyle/>
    <a:p>
      <a:pPr>
        <a:defRPr sz="1000" b="0">
          <a:latin typeface="Arial" panose="020B0604020202020204" pitchFamily="34" charset="0"/>
          <a:cs typeface="Arial" panose="020B0604020202020204" pitchFamily="34"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7.emf"/></Relationships>
</file>

<file path=word/drawings/drawing1.xml><?xml version="1.0" encoding="utf-8"?>
<c:userShapes xmlns:c="http://schemas.openxmlformats.org/drawingml/2006/chart">
  <cdr:relSizeAnchor xmlns:cdr="http://schemas.openxmlformats.org/drawingml/2006/chartDrawing">
    <cdr:from>
      <cdr:x>0.41003</cdr:x>
      <cdr:y>0.12471</cdr:y>
    </cdr:from>
    <cdr:to>
      <cdr:x>0.68988</cdr:x>
      <cdr:y>0.24612</cdr:y>
    </cdr:to>
    <cdr:grpSp>
      <cdr:nvGrpSpPr>
        <cdr:cNvPr id="4" name="组合 3">
          <a:extLst xmlns:a="http://schemas.openxmlformats.org/drawingml/2006/main">
            <a:ext uri="{FF2B5EF4-FFF2-40B4-BE49-F238E27FC236}">
              <a16:creationId xmlns:a16="http://schemas.microsoft.com/office/drawing/2014/main" xmlns="" id="{DC554A7D-6C0C-4179-9E1D-9FA57330C7D0}"/>
            </a:ext>
          </a:extLst>
        </cdr:cNvPr>
        <cdr:cNvGrpSpPr/>
      </cdr:nvGrpSpPr>
      <cdr:grpSpPr>
        <a:xfrm xmlns:a="http://schemas.openxmlformats.org/drawingml/2006/main">
          <a:off x="1289085" y="273918"/>
          <a:ext cx="879817" cy="266673"/>
          <a:chOff x="611041" y="19317"/>
          <a:chExt cx="1270865" cy="369329"/>
        </a:xfrm>
      </cdr:grpSpPr>
      <cdr:pic>
        <cdr:nvPicPr>
          <cdr:cNvPr id="2" name="chart">
            <a:extLst xmlns:a="http://schemas.openxmlformats.org/drawingml/2006/main">
              <a:ext uri="{FF2B5EF4-FFF2-40B4-BE49-F238E27FC236}">
                <a16:creationId xmlns:a16="http://schemas.microsoft.com/office/drawing/2014/main" xmlns="" id="{EC8ADAA3-ED7C-204F-9EDA-03723E1504AC}"/>
              </a:ext>
            </a:extLst>
          </cdr:cNvPr>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42476"/>
          <a:stretch xmlns:a="http://schemas.openxmlformats.org/drawingml/2006/main"/>
        </cdr:blipFill>
        <cdr:spPr>
          <a:xfrm xmlns:a="http://schemas.openxmlformats.org/drawingml/2006/main">
            <a:off x="1109029" y="19317"/>
            <a:ext cx="772877" cy="369329"/>
          </a:xfrm>
          <a:prstGeom xmlns:a="http://schemas.openxmlformats.org/drawingml/2006/main" prst="rect">
            <a:avLst/>
          </a:prstGeom>
        </cdr:spPr>
      </cdr:pic>
      <cdr:pic>
        <cdr:nvPicPr>
          <cdr:cNvPr id="3" name="chart">
            <a:extLst xmlns:a="http://schemas.openxmlformats.org/drawingml/2006/main">
              <a:ext uri="{FF2B5EF4-FFF2-40B4-BE49-F238E27FC236}">
                <a16:creationId xmlns:a16="http://schemas.microsoft.com/office/drawing/2014/main" xmlns="" id="{0487266C-E763-FB4F-BABA-2751D5818A79}"/>
              </a:ext>
            </a:extLst>
          </cdr:cNvPr>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r="57052" b="2608"/>
          <a:stretch xmlns:a="http://schemas.openxmlformats.org/drawingml/2006/main"/>
        </cdr:blipFill>
        <cdr:spPr>
          <a:xfrm xmlns:a="http://schemas.openxmlformats.org/drawingml/2006/main">
            <a:off x="611041" y="52596"/>
            <a:ext cx="485623" cy="302710"/>
          </a:xfrm>
          <a:prstGeom xmlns:a="http://schemas.openxmlformats.org/drawingml/2006/main" prst="rect">
            <a:avLst/>
          </a:prstGeom>
        </cdr:spPr>
      </cdr:pic>
    </cdr:grp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0601009-2CF9-42E5-B82E-EC8E5CFAB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23510</Words>
  <Characters>134012</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2020-07-30T04:29:00Z</dcterms:created>
  <dcterms:modified xsi:type="dcterms:W3CDTF">2020-07-30T04:43:00Z</dcterms:modified>
</cp:coreProperties>
</file>