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71BE7" w14:textId="77777777" w:rsidR="00F60886" w:rsidRPr="0006611B" w:rsidRDefault="00F60886" w:rsidP="00F60886">
      <w:pPr>
        <w:jc w:val="center"/>
        <w:outlineLvl w:val="0"/>
        <w:rPr>
          <w:b/>
          <w:lang w:val="en-US"/>
        </w:rPr>
      </w:pPr>
      <w:r>
        <w:rPr>
          <w:b/>
          <w:lang w:val="en-US"/>
        </w:rPr>
        <w:t>E</w:t>
      </w:r>
      <w:r w:rsidRPr="0006611B">
        <w:rPr>
          <w:b/>
          <w:lang w:val="en-US"/>
        </w:rPr>
        <w:t xml:space="preserve">motions and voting behavior </w:t>
      </w:r>
      <w:r>
        <w:rPr>
          <w:b/>
          <w:lang w:val="en-US"/>
        </w:rPr>
        <w:t>i</w:t>
      </w:r>
      <w:r w:rsidRPr="0006611B">
        <w:rPr>
          <w:b/>
          <w:lang w:val="en-US"/>
        </w:rPr>
        <w:t>n self-determination referendum</w:t>
      </w:r>
      <w:r>
        <w:rPr>
          <w:b/>
          <w:lang w:val="en-US"/>
        </w:rPr>
        <w:t>s</w:t>
      </w:r>
    </w:p>
    <w:p w14:paraId="765626D6" w14:textId="77777777" w:rsidR="00F60886" w:rsidRPr="0006611B" w:rsidRDefault="00F60886" w:rsidP="00F60886">
      <w:pPr>
        <w:jc w:val="center"/>
        <w:outlineLvl w:val="0"/>
        <w:rPr>
          <w:b/>
          <w:lang w:val="en-US"/>
        </w:rPr>
      </w:pPr>
      <w:r w:rsidRPr="0006611B">
        <w:rPr>
          <w:b/>
          <w:lang w:val="en-US"/>
        </w:rPr>
        <w:t>The case of New Caledonia in 2018</w:t>
      </w:r>
    </w:p>
    <w:p w14:paraId="621CC93D" w14:textId="77777777" w:rsidR="00F60886" w:rsidRPr="0006611B" w:rsidRDefault="00F60886" w:rsidP="00F60886">
      <w:pPr>
        <w:spacing w:line="480" w:lineRule="auto"/>
        <w:rPr>
          <w:lang w:val="en-US"/>
        </w:rPr>
      </w:pPr>
    </w:p>
    <w:p w14:paraId="05611FC7" w14:textId="77777777" w:rsidR="00F60886" w:rsidRPr="0006611B" w:rsidRDefault="00F60886" w:rsidP="00F60886">
      <w:pPr>
        <w:jc w:val="center"/>
        <w:outlineLvl w:val="0"/>
        <w:rPr>
          <w:lang w:val="en-US"/>
        </w:rPr>
      </w:pPr>
      <w:r w:rsidRPr="0006611B">
        <w:rPr>
          <w:lang w:val="en-US"/>
        </w:rPr>
        <w:t xml:space="preserve">Sylvain </w:t>
      </w:r>
      <w:proofErr w:type="spellStart"/>
      <w:r w:rsidRPr="0006611B">
        <w:rPr>
          <w:lang w:val="en-US"/>
        </w:rPr>
        <w:t>Brouard</w:t>
      </w:r>
      <w:proofErr w:type="spellEnd"/>
      <w:r w:rsidRPr="0006611B">
        <w:rPr>
          <w:lang w:val="en-US"/>
        </w:rPr>
        <w:t>, Sciences Po - CEVIPOF</w:t>
      </w:r>
      <w:r w:rsidRPr="0006611B">
        <w:rPr>
          <w:rStyle w:val="FootnoteReference"/>
          <w:lang w:val="en-US"/>
        </w:rPr>
        <w:footnoteReference w:id="1"/>
      </w:r>
    </w:p>
    <w:p w14:paraId="7A0CB702" w14:textId="77777777" w:rsidR="00F60886" w:rsidRPr="0006611B" w:rsidRDefault="00F60886" w:rsidP="00F60886">
      <w:pPr>
        <w:jc w:val="center"/>
        <w:rPr>
          <w:lang w:val="en-US"/>
        </w:rPr>
      </w:pPr>
      <w:r w:rsidRPr="0006611B">
        <w:rPr>
          <w:lang w:val="en-US"/>
        </w:rPr>
        <w:t>Pavlos Vasilopoulos, University of York</w:t>
      </w:r>
    </w:p>
    <w:p w14:paraId="54D5BDE3" w14:textId="77777777" w:rsidR="00F60886" w:rsidRPr="0006611B" w:rsidRDefault="00F60886" w:rsidP="00F60886">
      <w:pPr>
        <w:jc w:val="center"/>
        <w:rPr>
          <w:lang w:val="en-US"/>
        </w:rPr>
      </w:pPr>
      <w:r w:rsidRPr="0006611B">
        <w:rPr>
          <w:lang w:val="en-US"/>
        </w:rPr>
        <w:t xml:space="preserve">Samuel </w:t>
      </w:r>
      <w:proofErr w:type="spellStart"/>
      <w:r w:rsidRPr="0006611B">
        <w:rPr>
          <w:lang w:val="en-US"/>
        </w:rPr>
        <w:t>Gorohouna</w:t>
      </w:r>
      <w:proofErr w:type="spellEnd"/>
      <w:r w:rsidRPr="0006611B">
        <w:rPr>
          <w:lang w:val="en-US"/>
        </w:rPr>
        <w:t>, University of New Caledonia</w:t>
      </w:r>
    </w:p>
    <w:p w14:paraId="26E2988A" w14:textId="77777777" w:rsidR="00F60886" w:rsidRPr="0006611B" w:rsidRDefault="00F60886" w:rsidP="00F60886">
      <w:pPr>
        <w:jc w:val="center"/>
        <w:rPr>
          <w:lang w:val="en-US"/>
        </w:rPr>
      </w:pPr>
      <w:r w:rsidRPr="0006611B">
        <w:rPr>
          <w:lang w:val="en-US"/>
        </w:rPr>
        <w:t xml:space="preserve">Christoph </w:t>
      </w:r>
      <w:proofErr w:type="spellStart"/>
      <w:r w:rsidRPr="0006611B">
        <w:rPr>
          <w:lang w:val="en-US"/>
        </w:rPr>
        <w:t>Hönnige</w:t>
      </w:r>
      <w:proofErr w:type="spellEnd"/>
      <w:r w:rsidRPr="0006611B">
        <w:rPr>
          <w:lang w:val="en-US"/>
        </w:rPr>
        <w:t>, University of Hannover</w:t>
      </w:r>
    </w:p>
    <w:p w14:paraId="5E02AF43" w14:textId="77777777" w:rsidR="00F60886" w:rsidRPr="0006611B" w:rsidRDefault="00F60886" w:rsidP="00F60886">
      <w:pPr>
        <w:jc w:val="center"/>
        <w:rPr>
          <w:lang w:val="en-US"/>
        </w:rPr>
      </w:pPr>
      <w:r w:rsidRPr="0006611B">
        <w:rPr>
          <w:lang w:val="en-US"/>
        </w:rPr>
        <w:t xml:space="preserve">Eric </w:t>
      </w:r>
      <w:proofErr w:type="spellStart"/>
      <w:r w:rsidRPr="0006611B">
        <w:rPr>
          <w:lang w:val="en-US"/>
        </w:rPr>
        <w:t>Kerrouche</w:t>
      </w:r>
      <w:proofErr w:type="spellEnd"/>
      <w:r w:rsidRPr="0006611B">
        <w:rPr>
          <w:lang w:val="en-US"/>
        </w:rPr>
        <w:t>, CNRS Sciences Po Bordeaux - Centre E. Durkheim</w:t>
      </w:r>
    </w:p>
    <w:p w14:paraId="280A81F8" w14:textId="77777777" w:rsidR="00F60886" w:rsidRPr="0006611B" w:rsidRDefault="00F60886" w:rsidP="00F60886">
      <w:pPr>
        <w:jc w:val="center"/>
        <w:rPr>
          <w:lang w:val="en-US"/>
        </w:rPr>
      </w:pPr>
    </w:p>
    <w:p w14:paraId="3628DEC3" w14:textId="77777777" w:rsidR="00F60886" w:rsidRPr="0006611B" w:rsidRDefault="00F60886" w:rsidP="00F60886">
      <w:pPr>
        <w:jc w:val="center"/>
        <w:rPr>
          <w:lang w:val="en-US"/>
        </w:rPr>
      </w:pPr>
    </w:p>
    <w:p w14:paraId="58F6A63F" w14:textId="7B38972C" w:rsidR="00F60886" w:rsidRPr="001305AA" w:rsidRDefault="001305AA" w:rsidP="001305AA">
      <w:pPr>
        <w:spacing w:line="480" w:lineRule="auto"/>
        <w:jc w:val="center"/>
        <w:rPr>
          <w:bCs/>
          <w:i/>
          <w:lang w:val="en-US"/>
        </w:rPr>
      </w:pPr>
      <w:r>
        <w:rPr>
          <w:bCs/>
          <w:lang w:val="en-US"/>
        </w:rPr>
        <w:t xml:space="preserve">ELECTORAL STUDIES, </w:t>
      </w:r>
      <w:bookmarkStart w:id="0" w:name="_GoBack"/>
      <w:bookmarkEnd w:id="0"/>
      <w:r>
        <w:rPr>
          <w:bCs/>
          <w:i/>
          <w:lang w:val="en-US"/>
        </w:rPr>
        <w:t>ACCEPTED PRE-PROOF VERSION</w:t>
      </w:r>
    </w:p>
    <w:p w14:paraId="2D30A560" w14:textId="77777777" w:rsidR="00B938E0" w:rsidRPr="0006611B" w:rsidRDefault="00B938E0" w:rsidP="00F60886">
      <w:pPr>
        <w:outlineLvl w:val="0"/>
        <w:rPr>
          <w:lang w:val="en-US"/>
        </w:rPr>
      </w:pPr>
    </w:p>
    <w:p w14:paraId="3E451CA1" w14:textId="77777777" w:rsidR="00B938E0" w:rsidRPr="0006611B" w:rsidRDefault="00B938E0" w:rsidP="00031CCC">
      <w:pPr>
        <w:jc w:val="center"/>
        <w:outlineLvl w:val="0"/>
        <w:rPr>
          <w:lang w:val="en-US"/>
        </w:rPr>
      </w:pPr>
    </w:p>
    <w:p w14:paraId="7C6834A3" w14:textId="77777777" w:rsidR="00B938E0" w:rsidRPr="0006611B" w:rsidRDefault="00B938E0" w:rsidP="00031CCC">
      <w:pPr>
        <w:jc w:val="center"/>
        <w:outlineLvl w:val="0"/>
        <w:rPr>
          <w:lang w:val="en-US"/>
        </w:rPr>
      </w:pPr>
    </w:p>
    <w:p w14:paraId="71E59DF4" w14:textId="77777777" w:rsidR="00031CCC" w:rsidRPr="0006611B" w:rsidRDefault="00031CCC" w:rsidP="00031CCC">
      <w:pPr>
        <w:jc w:val="center"/>
        <w:outlineLvl w:val="0"/>
        <w:rPr>
          <w:lang w:val="en-US"/>
        </w:rPr>
      </w:pPr>
      <w:r w:rsidRPr="0006611B">
        <w:rPr>
          <w:lang w:val="en-US"/>
        </w:rPr>
        <w:t>Abstract</w:t>
      </w:r>
    </w:p>
    <w:p w14:paraId="10E98803" w14:textId="77777777" w:rsidR="00031CCC" w:rsidRPr="0006611B" w:rsidRDefault="00031CCC" w:rsidP="00031CCC">
      <w:pPr>
        <w:jc w:val="center"/>
        <w:rPr>
          <w:lang w:val="en-US"/>
        </w:rPr>
      </w:pPr>
    </w:p>
    <w:p w14:paraId="6A13A3FE" w14:textId="3045F4D4" w:rsidR="00031CCC" w:rsidRPr="0006611B" w:rsidRDefault="00031CCC" w:rsidP="00031CCC">
      <w:pPr>
        <w:jc w:val="both"/>
        <w:rPr>
          <w:lang w:val="en-US"/>
        </w:rPr>
      </w:pPr>
      <w:r w:rsidRPr="0006611B">
        <w:rPr>
          <w:lang w:val="en-US"/>
        </w:rPr>
        <w:t>In this article, we examine the impact of</w:t>
      </w:r>
      <w:r w:rsidR="00A66A82" w:rsidRPr="0006611B">
        <w:rPr>
          <w:lang w:val="en-US"/>
        </w:rPr>
        <w:t xml:space="preserve"> emotion</w:t>
      </w:r>
      <w:r w:rsidRPr="0006611B">
        <w:rPr>
          <w:lang w:val="en-US"/>
        </w:rPr>
        <w:t xml:space="preserve">s </w:t>
      </w:r>
      <w:r w:rsidR="00F60886">
        <w:rPr>
          <w:lang w:val="en-US"/>
        </w:rPr>
        <w:t>o</w:t>
      </w:r>
      <w:r w:rsidRPr="0006611B">
        <w:rPr>
          <w:lang w:val="en-US"/>
        </w:rPr>
        <w:t xml:space="preserve">n an independence referendum. New Caledonia </w:t>
      </w:r>
      <w:r w:rsidR="007B07F8" w:rsidRPr="0006611B">
        <w:rPr>
          <w:lang w:val="en-US"/>
        </w:rPr>
        <w:t>– a</w:t>
      </w:r>
      <w:r w:rsidRPr="0006611B">
        <w:rPr>
          <w:lang w:val="en-US"/>
        </w:rPr>
        <w:t xml:space="preserve"> French Pacific territory with 270,000 inhabitants </w:t>
      </w:r>
      <w:r w:rsidR="007B07F8" w:rsidRPr="0006611B">
        <w:rPr>
          <w:lang w:val="en-US"/>
        </w:rPr>
        <w:t>–</w:t>
      </w:r>
      <w:r w:rsidRPr="0006611B">
        <w:rPr>
          <w:lang w:val="en-US"/>
        </w:rPr>
        <w:t xml:space="preserve"> held a self-determination</w:t>
      </w:r>
      <w:r w:rsidR="00A66A82" w:rsidRPr="0006611B">
        <w:rPr>
          <w:lang w:val="en-US"/>
        </w:rPr>
        <w:t xml:space="preserve"> referendum</w:t>
      </w:r>
      <w:r w:rsidRPr="0006611B">
        <w:rPr>
          <w:lang w:val="en-US"/>
        </w:rPr>
        <w:t xml:space="preserve"> in November 2018, in which </w:t>
      </w:r>
      <w:r w:rsidR="00A96894" w:rsidRPr="0006611B">
        <w:rPr>
          <w:lang w:val="en-US"/>
        </w:rPr>
        <w:t>56% of the voters</w:t>
      </w:r>
      <w:r w:rsidRPr="0006611B">
        <w:rPr>
          <w:lang w:val="en-US"/>
        </w:rPr>
        <w:t xml:space="preserve"> opted to remain a part of France. We conducted a post-referendum survey with 1</w:t>
      </w:r>
      <w:r w:rsidR="008F38DD" w:rsidRPr="0006611B">
        <w:rPr>
          <w:lang w:val="en-US"/>
        </w:rPr>
        <w:t>,496</w:t>
      </w:r>
      <w:r w:rsidRPr="0006611B">
        <w:rPr>
          <w:lang w:val="en-US"/>
        </w:rPr>
        <w:t xml:space="preserve"> respondents </w:t>
      </w:r>
      <w:r w:rsidR="00A66A82" w:rsidRPr="0006611B">
        <w:rPr>
          <w:lang w:val="en-US"/>
        </w:rPr>
        <w:t>that included</w:t>
      </w:r>
      <w:r w:rsidRPr="0006611B">
        <w:rPr>
          <w:lang w:val="en-US"/>
        </w:rPr>
        <w:t xml:space="preserve"> a specific battery to meas</w:t>
      </w:r>
      <w:r w:rsidR="00A66A82" w:rsidRPr="0006611B">
        <w:rPr>
          <w:lang w:val="en-US"/>
        </w:rPr>
        <w:t xml:space="preserve">ure emotions as well as </w:t>
      </w:r>
      <w:r w:rsidRPr="0006611B">
        <w:rPr>
          <w:lang w:val="en-US"/>
        </w:rPr>
        <w:t xml:space="preserve">control variables. We find that experiencing anger with the </w:t>
      </w:r>
      <w:r w:rsidR="00BF1EF9" w:rsidRPr="0006611B">
        <w:rPr>
          <w:lang w:val="en-US"/>
        </w:rPr>
        <w:t xml:space="preserve">national status of the </w:t>
      </w:r>
      <w:r w:rsidRPr="0006611B">
        <w:rPr>
          <w:lang w:val="en-US"/>
        </w:rPr>
        <w:t>territory increases the probability of voting for independence, while experiencing</w:t>
      </w:r>
      <w:r w:rsidR="00E22360" w:rsidRPr="0006611B">
        <w:rPr>
          <w:lang w:val="en-US"/>
        </w:rPr>
        <w:t xml:space="preserve"> pride</w:t>
      </w:r>
      <w:r w:rsidRPr="0006611B">
        <w:rPr>
          <w:lang w:val="en-US"/>
        </w:rPr>
        <w:t xml:space="preserve"> reduces it. These results remain after controlling for partisan, ethnic and national identification, expected effects of independence as well as sociodemographic factors. Moreover, emotions and identity interact and increase the effect of (the lack of) national identification. Beyond the effects of the traditional control variables</w:t>
      </w:r>
      <w:r w:rsidR="007B07F8" w:rsidRPr="0006611B">
        <w:rPr>
          <w:lang w:val="en-US"/>
        </w:rPr>
        <w:t>, the results</w:t>
      </w:r>
      <w:r w:rsidRPr="0006611B">
        <w:rPr>
          <w:lang w:val="en-US"/>
        </w:rPr>
        <w:t xml:space="preserve"> suggest that knowledge </w:t>
      </w:r>
      <w:r w:rsidR="00E148D1" w:rsidRPr="0006611B">
        <w:rPr>
          <w:lang w:val="en-US"/>
        </w:rPr>
        <w:t>about</w:t>
      </w:r>
      <w:r w:rsidRPr="0006611B">
        <w:rPr>
          <w:lang w:val="en-US"/>
        </w:rPr>
        <w:t xml:space="preserve"> voting behavior </w:t>
      </w:r>
      <w:r w:rsidR="00E148D1" w:rsidRPr="0006611B">
        <w:rPr>
          <w:lang w:val="en-US"/>
        </w:rPr>
        <w:t xml:space="preserve">in independence referendum </w:t>
      </w:r>
      <w:r w:rsidRPr="0006611B">
        <w:rPr>
          <w:lang w:val="en-US"/>
        </w:rPr>
        <w:t>is transferable to decolonization in Pacific Islands.</w:t>
      </w:r>
    </w:p>
    <w:p w14:paraId="0E873D5D" w14:textId="77777777" w:rsidR="00031CCC" w:rsidRPr="0006611B" w:rsidRDefault="00031CCC" w:rsidP="00031CCC">
      <w:pPr>
        <w:rPr>
          <w:b/>
          <w:lang w:val="en-US"/>
        </w:rPr>
      </w:pPr>
    </w:p>
    <w:p w14:paraId="7549D673" w14:textId="77777777" w:rsidR="00031CCC" w:rsidRPr="0006611B" w:rsidRDefault="00031CCC" w:rsidP="00031CCC">
      <w:pPr>
        <w:rPr>
          <w:lang w:val="en-US"/>
        </w:rPr>
      </w:pPr>
      <w:r w:rsidRPr="0006611B">
        <w:rPr>
          <w:lang w:val="en-US"/>
        </w:rPr>
        <w:t>KEYWORDS: Referendum; Emotions; Independence; Pacific Islands; Decolonization</w:t>
      </w:r>
    </w:p>
    <w:p w14:paraId="1EFD2E4A" w14:textId="77777777" w:rsidR="00031CCC" w:rsidRPr="0006611B" w:rsidRDefault="00031CCC" w:rsidP="00031CCC">
      <w:pPr>
        <w:jc w:val="center"/>
        <w:outlineLvl w:val="0"/>
        <w:rPr>
          <w:b/>
          <w:lang w:val="en-US"/>
        </w:rPr>
      </w:pPr>
    </w:p>
    <w:p w14:paraId="44B83D7C" w14:textId="0FB9FAEB" w:rsidR="00B938E0" w:rsidRDefault="00B938E0" w:rsidP="00031CCC">
      <w:pPr>
        <w:jc w:val="center"/>
        <w:outlineLvl w:val="0"/>
        <w:rPr>
          <w:b/>
          <w:lang w:val="en-US"/>
        </w:rPr>
      </w:pPr>
    </w:p>
    <w:p w14:paraId="6CDBC456" w14:textId="46081592" w:rsidR="00F60886" w:rsidRDefault="00F60886" w:rsidP="00031CCC">
      <w:pPr>
        <w:jc w:val="center"/>
        <w:outlineLvl w:val="0"/>
        <w:rPr>
          <w:b/>
          <w:lang w:val="en-US"/>
        </w:rPr>
      </w:pPr>
    </w:p>
    <w:p w14:paraId="3F306578" w14:textId="3EB187DB" w:rsidR="00F60886" w:rsidRDefault="00F60886" w:rsidP="00031CCC">
      <w:pPr>
        <w:jc w:val="center"/>
        <w:outlineLvl w:val="0"/>
        <w:rPr>
          <w:b/>
          <w:lang w:val="en-US"/>
        </w:rPr>
      </w:pPr>
    </w:p>
    <w:p w14:paraId="3BB5BF8A" w14:textId="4681E8F3" w:rsidR="00F60886" w:rsidRDefault="00F60886" w:rsidP="00031CCC">
      <w:pPr>
        <w:jc w:val="center"/>
        <w:outlineLvl w:val="0"/>
        <w:rPr>
          <w:b/>
          <w:lang w:val="en-US"/>
        </w:rPr>
      </w:pPr>
    </w:p>
    <w:p w14:paraId="00D287A0" w14:textId="27A9B455" w:rsidR="00F60886" w:rsidRDefault="00F60886" w:rsidP="00031CCC">
      <w:pPr>
        <w:jc w:val="center"/>
        <w:outlineLvl w:val="0"/>
        <w:rPr>
          <w:b/>
          <w:lang w:val="en-US"/>
        </w:rPr>
      </w:pPr>
    </w:p>
    <w:p w14:paraId="3477E4FE" w14:textId="7698A785" w:rsidR="00F60886" w:rsidRDefault="00F60886" w:rsidP="00031CCC">
      <w:pPr>
        <w:jc w:val="center"/>
        <w:outlineLvl w:val="0"/>
        <w:rPr>
          <w:b/>
          <w:lang w:val="en-US"/>
        </w:rPr>
      </w:pPr>
    </w:p>
    <w:p w14:paraId="595F8733" w14:textId="40D284B9" w:rsidR="00F60886" w:rsidRDefault="00F60886" w:rsidP="00031CCC">
      <w:pPr>
        <w:jc w:val="center"/>
        <w:outlineLvl w:val="0"/>
        <w:rPr>
          <w:b/>
          <w:lang w:val="en-US"/>
        </w:rPr>
      </w:pPr>
    </w:p>
    <w:p w14:paraId="673A74D6" w14:textId="48A12875" w:rsidR="00F60886" w:rsidRDefault="00F60886" w:rsidP="00031CCC">
      <w:pPr>
        <w:jc w:val="center"/>
        <w:outlineLvl w:val="0"/>
        <w:rPr>
          <w:b/>
          <w:lang w:val="en-US"/>
        </w:rPr>
      </w:pPr>
    </w:p>
    <w:p w14:paraId="6999EDDD" w14:textId="77777777" w:rsidR="00F60886" w:rsidRPr="0006611B" w:rsidRDefault="00F60886" w:rsidP="00031CCC">
      <w:pPr>
        <w:jc w:val="center"/>
        <w:outlineLvl w:val="0"/>
        <w:rPr>
          <w:b/>
          <w:lang w:val="en-US"/>
        </w:rPr>
      </w:pPr>
    </w:p>
    <w:p w14:paraId="4D8E7EA5" w14:textId="77777777" w:rsidR="00B938E0" w:rsidRPr="0006611B" w:rsidRDefault="00B938E0" w:rsidP="00031CCC">
      <w:pPr>
        <w:jc w:val="center"/>
        <w:outlineLvl w:val="0"/>
        <w:rPr>
          <w:b/>
          <w:lang w:val="en-US"/>
        </w:rPr>
      </w:pPr>
    </w:p>
    <w:p w14:paraId="2ABCE9A7" w14:textId="75C63611" w:rsidR="004A27EE" w:rsidRPr="0006611B" w:rsidRDefault="00696AB0" w:rsidP="00837154">
      <w:pPr>
        <w:spacing w:line="480" w:lineRule="auto"/>
        <w:outlineLvl w:val="0"/>
        <w:rPr>
          <w:b/>
          <w:lang w:val="en-US"/>
        </w:rPr>
      </w:pPr>
      <w:r w:rsidRPr="0006611B">
        <w:rPr>
          <w:b/>
          <w:lang w:val="en-US"/>
        </w:rPr>
        <w:lastRenderedPageBreak/>
        <w:t xml:space="preserve">1. </w:t>
      </w:r>
      <w:r w:rsidR="007E793F" w:rsidRPr="0006611B">
        <w:rPr>
          <w:b/>
          <w:lang w:val="en-US"/>
        </w:rPr>
        <w:t>Introduction</w:t>
      </w:r>
    </w:p>
    <w:p w14:paraId="3EF27DFB" w14:textId="22249988" w:rsidR="00566380" w:rsidRPr="0006611B" w:rsidRDefault="00076E34" w:rsidP="00566380">
      <w:pPr>
        <w:spacing w:line="480" w:lineRule="auto"/>
        <w:jc w:val="both"/>
        <w:rPr>
          <w:lang w:val="en-US"/>
        </w:rPr>
      </w:pPr>
      <w:r w:rsidRPr="0006611B">
        <w:rPr>
          <w:lang w:val="en-US"/>
        </w:rPr>
        <w:t>In a context characterized by a resurgence of calls for statehood based on national identity</w:t>
      </w:r>
      <w:r w:rsidR="000E276B" w:rsidRPr="0006611B">
        <w:rPr>
          <w:lang w:val="en-US"/>
        </w:rPr>
        <w:t>,</w:t>
      </w:r>
      <w:r w:rsidRPr="0006611B">
        <w:rPr>
          <w:lang w:val="en-US"/>
        </w:rPr>
        <w:t xml:space="preserve"> a new wave of independence </w:t>
      </w:r>
      <w:r w:rsidR="007E3818" w:rsidRPr="0006611B">
        <w:rPr>
          <w:lang w:val="en-US"/>
        </w:rPr>
        <w:t>referend</w:t>
      </w:r>
      <w:r w:rsidR="00292186" w:rsidRPr="0006611B">
        <w:rPr>
          <w:lang w:val="en-US"/>
        </w:rPr>
        <w:t>ums</w:t>
      </w:r>
      <w:r w:rsidRPr="0006611B">
        <w:rPr>
          <w:lang w:val="en-US"/>
        </w:rPr>
        <w:t xml:space="preserve"> </w:t>
      </w:r>
      <w:proofErr w:type="gramStart"/>
      <w:r w:rsidRPr="0006611B">
        <w:rPr>
          <w:lang w:val="en-US"/>
        </w:rPr>
        <w:t>ha</w:t>
      </w:r>
      <w:r w:rsidR="000E276B" w:rsidRPr="0006611B">
        <w:rPr>
          <w:lang w:val="en-US"/>
        </w:rPr>
        <w:t>ve</w:t>
      </w:r>
      <w:proofErr w:type="gramEnd"/>
      <w:r w:rsidRPr="0006611B">
        <w:rPr>
          <w:lang w:val="en-US"/>
        </w:rPr>
        <w:t xml:space="preserve"> </w:t>
      </w:r>
      <w:r w:rsidR="000C1341" w:rsidRPr="0006611B">
        <w:rPr>
          <w:lang w:val="en-US"/>
        </w:rPr>
        <w:t>been taking</w:t>
      </w:r>
      <w:r w:rsidRPr="0006611B">
        <w:rPr>
          <w:lang w:val="en-US"/>
        </w:rPr>
        <w:t xml:space="preserve"> place</w:t>
      </w:r>
      <w:r w:rsidR="000E276B" w:rsidRPr="0006611B">
        <w:rPr>
          <w:lang w:val="en-US"/>
        </w:rPr>
        <w:t>,</w:t>
      </w:r>
      <w:r w:rsidR="00D34D6E" w:rsidRPr="0006611B">
        <w:rPr>
          <w:lang w:val="en-US"/>
        </w:rPr>
        <w:t xml:space="preserve"> from Scotland via Catalonia to Bougainville</w:t>
      </w:r>
      <w:r w:rsidRPr="0006611B">
        <w:rPr>
          <w:lang w:val="en-US"/>
        </w:rPr>
        <w:t xml:space="preserve">. </w:t>
      </w:r>
      <w:r w:rsidR="00056877" w:rsidRPr="0006611B">
        <w:rPr>
          <w:lang w:val="en-US"/>
        </w:rPr>
        <w:t>Scholars and observers usually underscore the substantive salience of the issue for citizens</w:t>
      </w:r>
      <w:r w:rsidR="0015399F" w:rsidRPr="0006611B">
        <w:rPr>
          <w:lang w:val="en-US"/>
        </w:rPr>
        <w:t xml:space="preserve"> </w:t>
      </w:r>
      <w:r w:rsidR="00056877" w:rsidRPr="0006611B">
        <w:rPr>
          <w:lang w:val="en-US"/>
        </w:rPr>
        <w:fldChar w:fldCharType="begin" w:fldLock="1"/>
      </w:r>
      <w:r w:rsidR="00056877" w:rsidRPr="0006611B">
        <w:rPr>
          <w:lang w:val="en-US"/>
        </w:rPr>
        <w:instrText>ADDIN CSL_CITATION {"citationItems":[{"id":"ITEM-1","itemData":{"DOI":"10.1111/pops.12513","ISSN":"0162895X","author":[{"dropping-particle":"","family":"Vasilopoulos","given":"Pavlos","non-dropping-particle":"","parse-names":false,"suffix":""},{"dropping-particle":"","family":"Marcus","given":"George E.","non-dropping-particle":"","parse-names":false,"suffix":""},{"dropping-particle":"","family":"Valentino","given":"Nicholas A.","non-dropping-particle":"","parse-names":false,"suffix":""},{"dropping-particle":"","family":"Foucault","given":"Martial","non-dropping-particle":"","parse-names":false,"suffix":""}],"container-title":"Political Psychology","id":"ITEM-1","issued":{"date-parts":[["2018","10","14"]]},"publisher":"John Wiley &amp; Sons, Ltd (10.1111)","title":"Fear, Anger, and Voting for the Far Right: Evidence From the November 13, 2015 Paris Terror Attacks","type":"article-journal"},"uris":["http://www.mendeley.com/documents/?uuid=cb764726-8a26-35b1-9de6-5ac65cf17ac2"]},{"id":"ITEM-2","itemData":{"DOI":"10.1017/S0007123499000241","ISSN":"0007-1234","abstract":"How do people make decisions when they have to choose between unknown futures? Do they simply rely on anticipated costs and benefits or do they use some other criteria to assess their options? And what determines the criteria they use to make such decisions? This article explores the way voters take sides when they are faced with a fundamental political choice. Using data from a survey of voting intentions conducted prior to the 1995 referendum on sovereignty in Quebec, we find that attitude towards risk-taking influences political choice indirectly, as it affects the relative weights given to different decision criteria. Individuals who usually accept risk more readily tend to choose entirely on the basis of anticipated costs and benefits, but individuals who are more reluctant to take risks give almost as much weight to the perceived possibility of a ‘worst outcome’. Our analysis suggests that attitude towards risk-taking had a modest but significant impact on individual choice, and thus was a contributing factor in the outcome of the Quebec referendum.","author":[{"dropping-particle":"","family":"Nadeau","given":"Richard","non-dropping-particle":"","parse-names":false,"suffix":""},{"dropping-particle":"","family":"Martin","given":"Pierre","non-dropping-particle":"","parse-names":false,"suffix":""},{"dropping-particle":"","family":"Blais","given":"André","non-dropping-particle":"","parse-names":false,"suffix":""}],"container-title":"British Journal of Political Science","id":"ITEM-2","issue":"3","issued":{"date-parts":[["1999","6","1"]]},"page":"523-539","publisher":"Cambridge University Press","title":"Attitude Towards Risk-Taking and Individual Choice in the Quebec Referendum on Sovereignty","type":"article-journal","volume":"29"},"uris":["http://www.mendeley.com/documents/?uuid=82c551f8-c707-32b9-b212-bb48d41dc304"]}],"mendeley":{"formattedCitation":"(Nadeau et al., 1999; Vasilopoulos et al., 2018b)","plainTextFormattedCitation":"(Nadeau et al., 1999; Vasilopoulos et al., 2018b)","previouslyFormattedCitation":"(Nadeau et al., 1999; Vasilopoulos et al., 2018b)"},"properties":{"noteIndex":0},"schema":"https://github.com/citation-style-language/schema/raw/master/csl-citation.json"}</w:instrText>
      </w:r>
      <w:r w:rsidR="00056877" w:rsidRPr="0006611B">
        <w:rPr>
          <w:lang w:val="en-US"/>
        </w:rPr>
        <w:fldChar w:fldCharType="separate"/>
      </w:r>
      <w:r w:rsidR="00056877" w:rsidRPr="0006611B">
        <w:rPr>
          <w:noProof/>
          <w:lang w:val="en-US"/>
        </w:rPr>
        <w:t>(</w:t>
      </w:r>
      <w:r w:rsidR="0015399F" w:rsidRPr="0006611B">
        <w:rPr>
          <w:noProof/>
          <w:lang w:val="en-US"/>
        </w:rPr>
        <w:t xml:space="preserve">Altman, 2017, </w:t>
      </w:r>
      <w:r w:rsidR="00056877" w:rsidRPr="0006611B">
        <w:rPr>
          <w:noProof/>
          <w:lang w:val="en-US"/>
        </w:rPr>
        <w:t>Nadeau et al., 1999)</w:t>
      </w:r>
      <w:r w:rsidR="00056877" w:rsidRPr="0006611B">
        <w:rPr>
          <w:lang w:val="en-US"/>
        </w:rPr>
        <w:fldChar w:fldCharType="end"/>
      </w:r>
      <w:r w:rsidR="007B07F8" w:rsidRPr="0006611B">
        <w:rPr>
          <w:lang w:val="en-US"/>
        </w:rPr>
        <w:t>,</w:t>
      </w:r>
      <w:r w:rsidR="00056877" w:rsidRPr="0006611B">
        <w:rPr>
          <w:lang w:val="en-US"/>
        </w:rPr>
        <w:t xml:space="preserve"> as </w:t>
      </w:r>
      <w:r w:rsidR="007B07F8" w:rsidRPr="0006611B">
        <w:rPr>
          <w:lang w:val="en-US"/>
        </w:rPr>
        <w:t>the</w:t>
      </w:r>
      <w:r w:rsidR="0047241F" w:rsidRPr="0006611B">
        <w:rPr>
          <w:lang w:val="en-US"/>
        </w:rPr>
        <w:t xml:space="preserve"> </w:t>
      </w:r>
      <w:r w:rsidR="007B07F8" w:rsidRPr="0006611B">
        <w:rPr>
          <w:lang w:val="en-US"/>
        </w:rPr>
        <w:t xml:space="preserve">resulting </w:t>
      </w:r>
      <w:r w:rsidR="0047241F" w:rsidRPr="0006611B">
        <w:rPr>
          <w:lang w:val="en-US"/>
        </w:rPr>
        <w:t>electoral decision</w:t>
      </w:r>
      <w:r w:rsidR="000E276B" w:rsidRPr="0006611B">
        <w:rPr>
          <w:lang w:val="en-US"/>
        </w:rPr>
        <w:t xml:space="preserve"> </w:t>
      </w:r>
      <w:r w:rsidR="0047241F" w:rsidRPr="0006611B">
        <w:rPr>
          <w:lang w:val="en-US"/>
        </w:rPr>
        <w:t xml:space="preserve">often has a </w:t>
      </w:r>
      <w:r w:rsidR="00EE4F35" w:rsidRPr="0006611B">
        <w:rPr>
          <w:lang w:val="en-US"/>
        </w:rPr>
        <w:t>one-off nature and the</w:t>
      </w:r>
      <w:r w:rsidR="009D76E9" w:rsidRPr="0006611B">
        <w:rPr>
          <w:lang w:val="en-US"/>
        </w:rPr>
        <w:t xml:space="preserve"> outcome</w:t>
      </w:r>
      <w:r w:rsidR="00EE4F35" w:rsidRPr="0006611B">
        <w:rPr>
          <w:lang w:val="en-US"/>
        </w:rPr>
        <w:t xml:space="preserve"> </w:t>
      </w:r>
      <w:r w:rsidR="0047241F" w:rsidRPr="0006611B">
        <w:rPr>
          <w:lang w:val="en-US"/>
        </w:rPr>
        <w:t xml:space="preserve">is typically </w:t>
      </w:r>
      <w:r w:rsidR="00EE4F35" w:rsidRPr="0006611B">
        <w:rPr>
          <w:lang w:val="en-US"/>
        </w:rPr>
        <w:t>irreversible</w:t>
      </w:r>
      <w:r w:rsidR="000C1341" w:rsidRPr="0006611B">
        <w:rPr>
          <w:lang w:val="en-US"/>
        </w:rPr>
        <w:t>.</w:t>
      </w:r>
      <w:r w:rsidR="0015399F" w:rsidRPr="0006611B">
        <w:rPr>
          <w:rStyle w:val="FootnoteReference"/>
          <w:lang w:val="en-US"/>
        </w:rPr>
        <w:t xml:space="preserve"> </w:t>
      </w:r>
      <w:r w:rsidR="0015399F" w:rsidRPr="0006611B">
        <w:rPr>
          <w:rStyle w:val="FootnoteReference"/>
          <w:lang w:val="en-US"/>
        </w:rPr>
        <w:footnoteReference w:id="2"/>
      </w:r>
      <w:r w:rsidR="0015399F" w:rsidRPr="0006611B">
        <w:rPr>
          <w:lang w:val="en-US"/>
        </w:rPr>
        <w:t xml:space="preserve"> </w:t>
      </w:r>
      <w:r w:rsidR="008D34BC" w:rsidRPr="0006611B">
        <w:rPr>
          <w:lang w:val="en-US"/>
        </w:rPr>
        <w:t xml:space="preserve"> </w:t>
      </w:r>
      <w:r w:rsidR="00056877" w:rsidRPr="0006611B">
        <w:rPr>
          <w:lang w:val="en-US"/>
        </w:rPr>
        <w:t>Moreover</w:t>
      </w:r>
      <w:r w:rsidR="0047241F" w:rsidRPr="0006611B">
        <w:rPr>
          <w:lang w:val="en-US"/>
        </w:rPr>
        <w:t xml:space="preserve">, </w:t>
      </w:r>
      <w:r w:rsidR="00056877" w:rsidRPr="0006611B">
        <w:rPr>
          <w:lang w:val="en-US"/>
        </w:rPr>
        <w:t>independence referendum</w:t>
      </w:r>
      <w:r w:rsidR="00A528EE" w:rsidRPr="0006611B">
        <w:rPr>
          <w:lang w:val="en-US"/>
        </w:rPr>
        <w:t>s</w:t>
      </w:r>
      <w:r w:rsidR="0047241F" w:rsidRPr="0006611B">
        <w:rPr>
          <w:lang w:val="en-US"/>
        </w:rPr>
        <w:t xml:space="preserve"> may entail a strong emotional component as </w:t>
      </w:r>
      <w:r w:rsidR="000E276B" w:rsidRPr="0006611B">
        <w:rPr>
          <w:lang w:val="en-US"/>
        </w:rPr>
        <w:t>they</w:t>
      </w:r>
      <w:r w:rsidR="0047241F" w:rsidRPr="0006611B">
        <w:rPr>
          <w:lang w:val="en-US"/>
        </w:rPr>
        <w:t xml:space="preserve"> deal with matters of identification with a state or nation on both sides of the debate</w:t>
      </w:r>
      <w:r w:rsidR="00C45F60" w:rsidRPr="0006611B">
        <w:rPr>
          <w:lang w:val="en-US"/>
        </w:rPr>
        <w:t xml:space="preserve"> </w:t>
      </w:r>
      <w:r w:rsidR="00D7749A" w:rsidRPr="0006611B">
        <w:rPr>
          <w:lang w:val="en-US"/>
        </w:rPr>
        <w:t>(</w:t>
      </w:r>
      <w:r w:rsidR="00E762F8" w:rsidRPr="0006611B">
        <w:rPr>
          <w:noProof/>
          <w:lang w:val="en-US"/>
        </w:rPr>
        <w:t>Nadeau et al., 1999</w:t>
      </w:r>
      <w:r w:rsidR="00D7749A" w:rsidRPr="0006611B">
        <w:rPr>
          <w:lang w:val="en-US"/>
        </w:rPr>
        <w:t xml:space="preserve">, </w:t>
      </w:r>
      <w:r w:rsidR="00C45F60" w:rsidRPr="0006611B">
        <w:rPr>
          <w:lang w:val="en-US"/>
        </w:rPr>
        <w:fldChar w:fldCharType="begin" w:fldLock="1"/>
      </w:r>
      <w:r w:rsidR="00F27CE9" w:rsidRPr="0006611B">
        <w:rPr>
          <w:lang w:val="en-US"/>
        </w:rPr>
        <w:instrText>ADDIN CSL_CITATION {"citationItems":[{"id":"ITEM-1","itemData":{"author":[{"dropping-particle":"","family":"Liñeira","given":"Robert","non-dropping-particle":"","parse-names":false,"suffix":""},{"dropping-particle":"","family":"Henderson","given":"Ailsa","non-dropping-particle":"","parse-names":false,"suffix":""},{"dropping-particle":"","family":"Delaney","given":"Liam","non-dropping-particle":"","parse-names":false,"suffix":""}],"container-title":"Debating Scotland: Issues of Independence and Union in the 2014 Referendun","editor":[{"dropping-particle":"","family":"Keating","given":"Michael","non-dropping-particle":"","parse-names":false,"suffix":""}],"id":"ITEM-1","issued":{"date-parts":[["2017"]]},"publisher":"Oxford University Press","publisher-place":"Oxford","title":"Voters' Response to the Campaign: Evidence from the Survey","type":"chapter"},"uris":["http://www.mendeley.com/documents/?uuid=8ebaf544-9b28-4dd6-b863-92cc02b0a9ec"]}],"mendeley":{"formattedCitation":"(Liñeira et al., 2017)","manualFormatting":"Liñeira et al., 2017)","plainTextFormattedCitation":"(Liñeira et al., 2017)","previouslyFormattedCitation":"(Liñeira et al., 2017)"},"properties":{"noteIndex":0},"schema":"https://github.com/citation-style-language/schema/raw/master/csl-citation.json"}</w:instrText>
      </w:r>
      <w:r w:rsidR="00C45F60" w:rsidRPr="0006611B">
        <w:rPr>
          <w:lang w:val="en-US"/>
        </w:rPr>
        <w:fldChar w:fldCharType="separate"/>
      </w:r>
      <w:r w:rsidR="00C45F60" w:rsidRPr="0006611B">
        <w:rPr>
          <w:noProof/>
          <w:lang w:val="en-US"/>
        </w:rPr>
        <w:t xml:space="preserve">Liñeira </w:t>
      </w:r>
      <w:r w:rsidR="00824605" w:rsidRPr="0006611B">
        <w:rPr>
          <w:noProof/>
          <w:lang w:val="en-US"/>
        </w:rPr>
        <w:t>et al.</w:t>
      </w:r>
      <w:r w:rsidR="00C45F60" w:rsidRPr="0006611B">
        <w:rPr>
          <w:noProof/>
          <w:lang w:val="en-US"/>
        </w:rPr>
        <w:t>, 2017)</w:t>
      </w:r>
      <w:r w:rsidR="00C45F60" w:rsidRPr="0006611B">
        <w:rPr>
          <w:lang w:val="en-US"/>
        </w:rPr>
        <w:fldChar w:fldCharType="end"/>
      </w:r>
      <w:r w:rsidR="0047241F" w:rsidRPr="0006611B">
        <w:rPr>
          <w:lang w:val="en-US"/>
        </w:rPr>
        <w:t xml:space="preserve">. </w:t>
      </w:r>
      <w:r w:rsidR="00D7749A" w:rsidRPr="0006611B">
        <w:rPr>
          <w:lang w:val="en-US"/>
        </w:rPr>
        <w:t xml:space="preserve">In comparison </w:t>
      </w:r>
      <w:r w:rsidR="000E276B" w:rsidRPr="0006611B">
        <w:rPr>
          <w:lang w:val="en-US"/>
        </w:rPr>
        <w:t>with</w:t>
      </w:r>
      <w:r w:rsidR="00D7749A" w:rsidRPr="0006611B">
        <w:rPr>
          <w:lang w:val="en-US"/>
        </w:rPr>
        <w:t xml:space="preserve"> most ordinary elections</w:t>
      </w:r>
      <w:r w:rsidR="000E276B" w:rsidRPr="0006611B">
        <w:rPr>
          <w:lang w:val="en-US"/>
        </w:rPr>
        <w:t>,</w:t>
      </w:r>
      <w:r w:rsidR="00D7749A" w:rsidRPr="0006611B">
        <w:rPr>
          <w:lang w:val="en-US"/>
        </w:rPr>
        <w:t xml:space="preserve"> independence </w:t>
      </w:r>
      <w:r w:rsidR="007E3818" w:rsidRPr="0006611B">
        <w:rPr>
          <w:lang w:val="en-US"/>
        </w:rPr>
        <w:t>referend</w:t>
      </w:r>
      <w:r w:rsidR="00292186" w:rsidRPr="0006611B">
        <w:rPr>
          <w:lang w:val="en-US"/>
        </w:rPr>
        <w:t>ums</w:t>
      </w:r>
      <w:r w:rsidR="00D7749A" w:rsidRPr="0006611B">
        <w:rPr>
          <w:lang w:val="en-US"/>
        </w:rPr>
        <w:t xml:space="preserve"> are characterized by </w:t>
      </w:r>
      <w:r w:rsidR="00341B75" w:rsidRPr="0006611B">
        <w:rPr>
          <w:lang w:val="en-US"/>
        </w:rPr>
        <w:t xml:space="preserve">the high intensity of </w:t>
      </w:r>
      <w:r w:rsidRPr="0006611B">
        <w:rPr>
          <w:lang w:val="en-US"/>
        </w:rPr>
        <w:t xml:space="preserve">citizens’ </w:t>
      </w:r>
      <w:r w:rsidR="008D34BC" w:rsidRPr="0006611B">
        <w:rPr>
          <w:lang w:val="en-US"/>
        </w:rPr>
        <w:t xml:space="preserve">emotional </w:t>
      </w:r>
      <w:r w:rsidR="00E05A11" w:rsidRPr="0006611B">
        <w:rPr>
          <w:lang w:val="en-US"/>
        </w:rPr>
        <w:t>engagement</w:t>
      </w:r>
      <w:r w:rsidR="00112222" w:rsidRPr="0006611B">
        <w:rPr>
          <w:lang w:val="en-US"/>
        </w:rPr>
        <w:t xml:space="preserve"> </w:t>
      </w:r>
      <w:r w:rsidR="00112222" w:rsidRPr="0006611B">
        <w:rPr>
          <w:lang w:val="en-US"/>
        </w:rPr>
        <w:fldChar w:fldCharType="begin" w:fldLock="1"/>
      </w:r>
      <w:r w:rsidR="00F27CE9" w:rsidRPr="0006611B">
        <w:rPr>
          <w:lang w:val="en-US"/>
        </w:rPr>
        <w:instrText>ADDIN CSL_CITATION {"citationItems":[{"id":"ITEM-1","itemData":{"DOI":"10.1093/pa/gsx005","ISSN":"14602482","abstract":"This article investigates forces that shaped the decisions voters made in the 23 June 2016 referendum on the UK's continued membership in the European Union. A multivariate model informed by previous research on voting in major ''polity-shaping' referendums is employed assess factors affecting how voters cast their ballots in the EU referendum. Employing data gathered in a national panel survey conducted before and after the referendum, analyses document that economic-and immigration-focused benefit-cost evaluations strongly influ-enced voters' decisions. Risk assessments, emotional reactions to EU membership and leader image heuristics were other major proximate forces driving the choices voters made. National identities were influential as well, but operated further back in the set of forces affecting attitudes towards the EU. The June 23rd Brexit decision thus reflected a diverse mix of calculations, emotions and cues. Given the close division of the vote, it is plausible that a substantial change in any of these factors could have changed the referendum outcome. On 23 June 2016, the British electorate made a historic decision to leave the European Union. This article employs data gathered in a national panel survey conducted just before and immediately after the June 23rd referendum to investi-gate the forces that shaped the choices voters made in the referendum. Analyses of the survey data enable us to address several important questions. Was the vote to leave the EU motivated primarily by instrumental considerations regarding the perceived costs and benefits of EU membership and risks that would be encoun-tered should the UK decide to leave? Or were decisions driven more strongly by feelings of national identity and anxiety over perceived threats to the native #","author":[{"dropping-particle":"","family":"Clarke","given":"Harold D.","non-dropping-particle":"","parse-names":false,"suffix":""},{"dropping-particle":"","family":"Goodwin","given":"Matthew","non-dropping-particle":"","parse-names":false,"suffix":""},{"dropping-particle":"","family":"Whiteley","given":"Paul","non-dropping-particle":"","parse-names":false,"suffix":""}],"container-title":"Parliamentary Affairs","id":"ITEM-1","issue":"3","issued":{"date-parts":[["2017"]]},"page":"439-464","title":"Why Britain voted For brexit: An individual-level analysis of the 2016 referendum vote","type":"article-journal","volume":"70"},"uris":["http://www.mendeley.com/documents/?uuid=c42e0847-de37-4d2f-9a8f-0c68feed3f97"]},{"id":"ITEM-2","itemData":{"author":[{"dropping-particle":"","family":"Liñeira","given":"Robert","non-dropping-particle":"","parse-names":false,"suffix":""},{"dropping-particle":"","family":"Henderson","given":"Ailsa","non-dropping-particle":"","parse-names":false,"suffix":""},{"dropping-particle":"","family":"Delaney","given":"Liam","non-dropping-particle":"","parse-names":false,"suffix":""}],"container-title":"Debating Scotland: Issues of Independence and Union in the 2014 Referendun","editor":[{"dropping-particle":"","family":"Keating","given":"Michael","non-dropping-particle":"","parse-names":false,"suffix":""}],"id":"ITEM-2","issued":{"date-parts":[["2017"]]},"publisher":"Oxford University Press","publisher-place":"Oxford","title":"Voters' Response to the Campaign: Evidence from the Survey","type":"chapter"},"uris":["http://www.mendeley.com/documents/?uuid=8ebaf544-9b28-4dd6-b863-92cc02b0a9ec"]}],"mendeley":{"formattedCitation":"(Clarke et al., 2017; Liñeira et al., 2017)","plainTextFormattedCitation":"(Clarke et al., 2017; Liñeira et al., 2017)","previouslyFormattedCitation":"(Clarke et al., 2017; Liñeira et al., 2017)"},"properties":{"noteIndex":0},"schema":"https://github.com/citation-style-language/schema/raw/master/csl-citation.json"}</w:instrText>
      </w:r>
      <w:r w:rsidR="00112222" w:rsidRPr="0006611B">
        <w:rPr>
          <w:lang w:val="en-US"/>
        </w:rPr>
        <w:fldChar w:fldCharType="separate"/>
      </w:r>
      <w:r w:rsidR="00CA6A6D" w:rsidRPr="0006611B">
        <w:rPr>
          <w:noProof/>
          <w:lang w:val="en-US"/>
        </w:rPr>
        <w:t>(Liñeira et al., 2017)</w:t>
      </w:r>
      <w:r w:rsidR="00112222" w:rsidRPr="0006611B">
        <w:rPr>
          <w:lang w:val="en-US"/>
        </w:rPr>
        <w:fldChar w:fldCharType="end"/>
      </w:r>
      <w:r w:rsidR="000E276B" w:rsidRPr="0006611B">
        <w:rPr>
          <w:lang w:val="en-US"/>
        </w:rPr>
        <w:t>.</w:t>
      </w:r>
      <w:r w:rsidR="00112222" w:rsidRPr="0006611B">
        <w:rPr>
          <w:lang w:val="en-US"/>
        </w:rPr>
        <w:t xml:space="preserve"> </w:t>
      </w:r>
      <w:r w:rsidR="00E05A11" w:rsidRPr="0006611B">
        <w:rPr>
          <w:lang w:val="en-US"/>
        </w:rPr>
        <w:t xml:space="preserve">As </w:t>
      </w:r>
      <w:r w:rsidR="000E276B" w:rsidRPr="0006611B">
        <w:rPr>
          <w:lang w:val="en-US"/>
        </w:rPr>
        <w:t xml:space="preserve">this has not </w:t>
      </w:r>
      <w:r w:rsidR="007B07F8" w:rsidRPr="0006611B">
        <w:rPr>
          <w:lang w:val="en-US"/>
        </w:rPr>
        <w:t xml:space="preserve">previously </w:t>
      </w:r>
      <w:r w:rsidR="000E276B" w:rsidRPr="0006611B">
        <w:rPr>
          <w:lang w:val="en-US"/>
        </w:rPr>
        <w:t>been</w:t>
      </w:r>
      <w:r w:rsidR="00E05A11" w:rsidRPr="0006611B">
        <w:rPr>
          <w:lang w:val="en-US"/>
        </w:rPr>
        <w:t xml:space="preserve"> specifically investigated, o</w:t>
      </w:r>
      <w:r w:rsidR="00566380" w:rsidRPr="0006611B">
        <w:rPr>
          <w:lang w:val="en-US"/>
        </w:rPr>
        <w:t>ur paper is precisely interested in the emotional component of decision-making</w:t>
      </w:r>
      <w:r w:rsidR="00292186" w:rsidRPr="0006611B">
        <w:rPr>
          <w:lang w:val="en-US"/>
        </w:rPr>
        <w:t xml:space="preserve"> in referendums</w:t>
      </w:r>
      <w:r w:rsidR="00566380" w:rsidRPr="0006611B">
        <w:rPr>
          <w:lang w:val="en-US"/>
        </w:rPr>
        <w:t xml:space="preserve">. </w:t>
      </w:r>
    </w:p>
    <w:p w14:paraId="483435DF" w14:textId="3E350D5D" w:rsidR="00566380" w:rsidRPr="0006611B" w:rsidRDefault="000E276B">
      <w:pPr>
        <w:spacing w:line="480" w:lineRule="auto"/>
        <w:ind w:firstLine="720"/>
        <w:jc w:val="both"/>
        <w:rPr>
          <w:lang w:val="en-US"/>
        </w:rPr>
      </w:pPr>
      <w:r w:rsidRPr="0006611B">
        <w:rPr>
          <w:lang w:val="en-US"/>
        </w:rPr>
        <w:t xml:space="preserve">Although </w:t>
      </w:r>
      <w:r w:rsidR="00566380" w:rsidRPr="0006611B">
        <w:rPr>
          <w:lang w:val="en-US"/>
        </w:rPr>
        <w:t xml:space="preserve">independence </w:t>
      </w:r>
      <w:r w:rsidR="00837154" w:rsidRPr="0006611B">
        <w:rPr>
          <w:lang w:val="en-US"/>
        </w:rPr>
        <w:t>referendums</w:t>
      </w:r>
      <w:r w:rsidR="00566380" w:rsidRPr="0006611B">
        <w:rPr>
          <w:lang w:val="en-US"/>
        </w:rPr>
        <w:t xml:space="preserve"> are far from new</w:t>
      </w:r>
      <w:r w:rsidRPr="0006611B">
        <w:rPr>
          <w:lang w:val="en-US"/>
        </w:rPr>
        <w:t xml:space="preserve"> – with</w:t>
      </w:r>
      <w:r w:rsidR="00566380" w:rsidRPr="0006611B">
        <w:rPr>
          <w:lang w:val="en-US"/>
        </w:rPr>
        <w:t xml:space="preserve"> more than </w:t>
      </w:r>
      <w:r w:rsidRPr="0006611B">
        <w:rPr>
          <w:lang w:val="en-US"/>
        </w:rPr>
        <w:t>one</w:t>
      </w:r>
      <w:r w:rsidR="00566380" w:rsidRPr="0006611B">
        <w:rPr>
          <w:lang w:val="en-US"/>
        </w:rPr>
        <w:t xml:space="preserve"> hundred </w:t>
      </w:r>
      <w:r w:rsidRPr="0006611B">
        <w:rPr>
          <w:lang w:val="en-US"/>
        </w:rPr>
        <w:t xml:space="preserve">having </w:t>
      </w:r>
      <w:r w:rsidR="00566380" w:rsidRPr="0006611B">
        <w:rPr>
          <w:lang w:val="en-US"/>
        </w:rPr>
        <w:t>been organized since 1945</w:t>
      </w:r>
      <w:r w:rsidRPr="0006611B">
        <w:rPr>
          <w:lang w:val="en-US"/>
        </w:rPr>
        <w:t xml:space="preserve"> –</w:t>
      </w:r>
      <w:r w:rsidR="00566380" w:rsidRPr="0006611B">
        <w:rPr>
          <w:lang w:val="en-US"/>
        </w:rPr>
        <w:t xml:space="preserve"> they have rarel</w:t>
      </w:r>
      <w:r w:rsidR="0037196A" w:rsidRPr="0006611B">
        <w:rPr>
          <w:lang w:val="en-US"/>
        </w:rPr>
        <w:t>y</w:t>
      </w:r>
      <w:r w:rsidR="007B07F8" w:rsidRPr="0006611B">
        <w:rPr>
          <w:lang w:val="en-US"/>
        </w:rPr>
        <w:t xml:space="preserve"> been</w:t>
      </w:r>
      <w:r w:rsidR="0037196A" w:rsidRPr="0006611B">
        <w:rPr>
          <w:lang w:val="en-US"/>
        </w:rPr>
        <w:t xml:space="preserve"> analyzed in electoral studies, with the t</w:t>
      </w:r>
      <w:r w:rsidR="00566380" w:rsidRPr="0006611B">
        <w:rPr>
          <w:lang w:val="en-US"/>
        </w:rPr>
        <w:t xml:space="preserve">wo notable exceptions </w:t>
      </w:r>
      <w:r w:rsidRPr="0006611B">
        <w:rPr>
          <w:lang w:val="en-US"/>
        </w:rPr>
        <w:t>of</w:t>
      </w:r>
      <w:r w:rsidR="00566380" w:rsidRPr="0006611B">
        <w:rPr>
          <w:lang w:val="en-US"/>
        </w:rPr>
        <w:t xml:space="preserve"> Quebec</w:t>
      </w:r>
      <w:r w:rsidR="00E7072D" w:rsidRPr="0006611B">
        <w:rPr>
          <w:lang w:val="en-US"/>
        </w:rPr>
        <w:t xml:space="preserve"> </w:t>
      </w:r>
      <w:r w:rsidR="00E7072D" w:rsidRPr="0006611B">
        <w:rPr>
          <w:lang w:val="en-US"/>
        </w:rPr>
        <w:fldChar w:fldCharType="begin" w:fldLock="1"/>
      </w:r>
      <w:r w:rsidR="00F27CE9" w:rsidRPr="0006611B">
        <w:rPr>
          <w:lang w:val="en-US"/>
        </w:rPr>
        <w:instrText>ADDIN CSL_CITATION {"citationItems":[{"id":"ITEM-1","itemData":{"DOI":"10.1017/s0008423900019338","ISSN":"0008-4239","abstract":"Why are Quebeckers favourably disposed or opposed to sovereignty? This choice partly depends upon the prospective evaluation of the costs and benefits of sovereignty and federalism. What are the relative contributions of economic and linguistic expectations in this choice? Does the impact of these expectations vary according to the time horizon in which they are set? The authors approach these questions from the perspective of the economic theory of voting and with the help of original measures of the determinants of support for sovereignty. They compare expectations of what would occur to the economy and to the French language were Quebec to become a sovereign country with expectations of what would occur if Quebec remained a province of Canada. These measures are taken from a survey of university students. Our logistic regression analysis shows that the implicit calculation of costs and benefits plays a significant role in the choice between sovereignty and federalism, and that economic expectations influence the formation of opinion to a somewhat greater degree than do linguistic expectations. Moreover, medium-term expectations are more important than short-term economic expectations and more important than long-term expectations about the situation of the French language in Quebec.Pourquoi les Québécois sont-ils favorables ou opposés à la souveraineté? Ce choix repose en partie sur l'évaluation prospective des coûts et des bénéfices de la souveraineté et du fédéralisme. Quelle est la part relative des attentes économiques et linguistiques dans ce choix? Le rôle de ces attentes varie-t-il en fonction de leur horizon temporel? Les auteurs abordent ces questions à la lumière de la théorie économique du vote et à l'aide de mesures nouvelles des déterminants de l'appui à la souveraineté, qui mettent l'accent sur la comparaison entre les attentes économiques et linguistiques des individus dans l'hypothèse d'un Québec souverain et les mêmes attentes si le Québec demeure une province canadienne. Ces mesures proviennent d'un sondage effectué auprès d'étudiants universitaires. L'analyse de régression logistique montre que le calcul implicite des coûts et des bénéfices joue un rôle non négligeable dans le choix d'une option, et que les attentes économiques influencent un peu plus la formation des opinions que les attentes linguistiques. De plus, les attentes de moyen terme sont plus déterminantes que celles qui portent sur l'avenir immédiat, dans le cas de l'é…","author":[{"dropping-particle":"","family":"Blais","given":"André","non-dropping-particle":"","parse-names":false,"suffix":""},{"dropping-particle":"","family":"Martin","given":"Pierre","non-dropping-particle":"","parse-names":false,"suffix":""},{"dropping-particle":"","family":"Nadeau","given":"Richard","non-dropping-particle":"","parse-names":false,"suffix":""}],"container-title":"Canadian Journal of Political Science","id":"ITEM-1","issue":"4","issued":{"date-parts":[["1995"]]},"page":"637-657","title":"Attentes économiques et linguistiques et appui à la souveraineté du Québec: une analyse prospective et comparative","type":"article-journal","volume":"28"},"uris":["http://www.mendeley.com/documents/?uuid=e507bf57-7459-357c-ae9e-7ea9265687d6"]},{"id":"ITEM-2","itemData":{"DOI":"10.1017/S0007123404000092","ISSN":"0007-1234","abstract":"In an article published in this Journal , Nadeau, Martin and Blais argue that perceptions of the costs and benefits of alternative outcomes and general orientations to risk interact to affect voters' decisions in referendums on fundamental political questions such as Quebec sovereignty. We use Nadeau et al .'s data to demonstrate that their interaction-effects model is overly complex and suffers from serious multicollinearity difficulties. A simpler main-effects model has virtually identical explanatory power and removes anomalous findings. We also argue that their model is too simple because it omits variables such as party identification, feelings about party leaders and government performance evaluations that voters use as heuristic devices to help them make decisions when stakes are high and information about the costs and benefits of referendum outcomes is low. We analyse a dataset that includes these variables and demonstrate that they have strong effects in a model of referendum voting that controls for perceived costs and benefits of alternative referendum outcomes and several other variables. Additionally, differences in the magnitudes of the perceived costs and perceived benefits of alternative referendum outcomes are not statistically significant. This latter finding contradicts widely cited experimental results in behavioural economics and related ‘asymmetry’ hypotheses concerning the presumed status quo bias in major referendums.","author":[{"dropping-particle":"","family":"Clarke","given":"Harold D.","non-dropping-particle":"","parse-names":false,"suffix":""},{"dropping-particle":"","family":"Kornberg","given":"Allan","non-dropping-particle":"","parse-names":false,"suffix":""},{"dropping-particle":"","family":"Stewart","given":"Marianne C.","non-dropping-particle":"","parse-names":false,"suffix":""}],"container-title":"British Journal of Political Science","id":"ITEM-2","issue":"2","issued":{"date-parts":[["2004","4","1"]]},"page":"345-355","publisher":"Cambridge University Press","title":"Referendum Voting as Political Choice: The Case of Quebec","type":"article-journal","volume":"34"},"uris":["http://www.mendeley.com/documents/?uuid=41b9d0ee-e0a1-3abb-947a-555edec07331"]},{"id":"ITEM-3","itemData":{"DOI":"10.1017/S0007123499000241","ISSN":"0007-1234","abstract":"How do people make decisions when they have to choose between unknown futures? Do they simply rely on anticipated costs and benefits or do they use some other criteria to assess their options? And what determines the criteria they use to make such decisions? This article explores the way voters take sides when they are faced with a fundamental political choice. Using data from a survey of voting intentions conducted prior to the 1995 referendum on sovereignty in Quebec, we find that attitude towards risk-taking influences political choice indirectly, as it affects the relative weights given to different decision criteria. Individuals who usually accept risk more readily tend to choose entirely on the basis of anticipated costs and benefits, but individuals who are more reluctant to take risks give almost as much weight to the perceived possibility of a ‘worst outcome’. Our analysis suggests that attitude towards risk-taking had a modest but significant impact on individual choice, and thus was a contributing factor in the outcome of the Quebec referendum.","author":[{"dropping-particle":"","family":"Nadeau","given":"Richard","non-dropping-particle":"","parse-names":false,"suffix":""},{"dropping-particle":"","family":"Martin","given":"Pierre","non-dropping-particle":"","parse-names":false,"suffix":""},{"dropping-particle":"","family":"Blais","given":"André","non-dropping-particle":"","parse-names":false,"suffix":""}],"container-title":"British Journal of Political Science","id":"ITEM-3","issue":"3","issued":{"date-parts":[["1999","6","1"]]},"page":"523-539","publisher":"Cambridge University Press","title":"Attitude Towards Risk-Taking and Individual Choice in the Quebec Referendum on Sovereignty","type":"article-journal","volume":"29"},"uris":["http://www.mendeley.com/documents/?uuid=82c551f8-c707-32b9-b212-bb48d41dc304"]}],"mendeley":{"formattedCitation":"(Blais et al., 1995; Clarke et al., 2004; Nadeau et al., 1999)","plainTextFormattedCitation":"(Blais et al., 1995; Clarke et al., 2004; Nadeau et al., 1999)","previouslyFormattedCitation":"(Blais et al., 1995; Clarke et al., 2004; Nadeau et al., 1999)"},"properties":{"noteIndex":0},"schema":"https://github.com/citation-style-language/schema/raw/master/csl-citation.json"}</w:instrText>
      </w:r>
      <w:r w:rsidR="00E7072D" w:rsidRPr="0006611B">
        <w:rPr>
          <w:lang w:val="en-US"/>
        </w:rPr>
        <w:fldChar w:fldCharType="separate"/>
      </w:r>
      <w:r w:rsidR="00CA6A6D" w:rsidRPr="0006611B">
        <w:rPr>
          <w:noProof/>
          <w:lang w:val="en-US"/>
        </w:rPr>
        <w:t>(Clarke et al., 2004; Nadeau et al., 1999)</w:t>
      </w:r>
      <w:r w:rsidR="00E7072D" w:rsidRPr="0006611B">
        <w:rPr>
          <w:lang w:val="en-US"/>
        </w:rPr>
        <w:fldChar w:fldCharType="end"/>
      </w:r>
      <w:r w:rsidR="00566380" w:rsidRPr="0006611B">
        <w:rPr>
          <w:lang w:val="en-US"/>
        </w:rPr>
        <w:t xml:space="preserve"> and Scotland </w:t>
      </w:r>
      <w:r w:rsidR="00C45F60" w:rsidRPr="0006611B">
        <w:rPr>
          <w:lang w:val="en-US"/>
        </w:rPr>
        <w:fldChar w:fldCharType="begin" w:fldLock="1"/>
      </w:r>
      <w:r w:rsidR="00F27CE9" w:rsidRPr="0006611B">
        <w:rPr>
          <w:lang w:val="en-US"/>
        </w:rPr>
        <w:instrText>ADDIN CSL_CITATION {"citationItems":[{"id":"ITEM-1","itemData":{"author":[{"dropping-particle":"","family":"Liñeira","given":"Robert","non-dropping-particle":"","parse-names":false,"suffix":""},{"dropping-particle":"","family":"Henderson","given":"Ailsa","non-dropping-particle":"","parse-names":false,"suffix":""},{"dropping-particle":"","family":"Delaney","given":"Liam","non-dropping-particle":"","parse-names":false,"suffix":""}],"container-title":"Debating Scotland: Issues of Independence and Union in the 2014 Referendun","editor":[{"dropping-particle":"","family":"Keating","given":"Michael","non-dropping-particle":"","parse-names":false,"suffix":""}],"id":"ITEM-1","issued":{"date-parts":[["2017"]]},"publisher":"Oxford University Press","publisher-place":"Oxford","title":"Voters' Response to the Campaign: Evidence from the Survey","type":"chapter"},"uris":["http://www.mendeley.com/documents/?uuid=8ebaf544-9b28-4dd6-b863-92cc02b0a9ec"]}],"mendeley":{"formattedCitation":"(Liñeira et al., 2017)","plainTextFormattedCitation":"(Liñeira et al., 2017)","previouslyFormattedCitation":"(Liñeira et al., 2017)"},"properties":{"noteIndex":0},"schema":"https://github.com/citation-style-language/schema/raw/master/csl-citation.json"}</w:instrText>
      </w:r>
      <w:r w:rsidR="00C45F60" w:rsidRPr="0006611B">
        <w:rPr>
          <w:lang w:val="en-US"/>
        </w:rPr>
        <w:fldChar w:fldCharType="separate"/>
      </w:r>
      <w:r w:rsidR="00CA6A6D" w:rsidRPr="0006611B">
        <w:rPr>
          <w:noProof/>
          <w:lang w:val="en-US"/>
        </w:rPr>
        <w:t>(Liñeira et al., 2017</w:t>
      </w:r>
      <w:r w:rsidR="00294E5B" w:rsidRPr="0006611B">
        <w:rPr>
          <w:noProof/>
          <w:lang w:val="en-US"/>
        </w:rPr>
        <w:t xml:space="preserve">; </w:t>
      </w:r>
      <w:r w:rsidR="006D06BB" w:rsidRPr="0006611B">
        <w:rPr>
          <w:lang w:val="en-US"/>
        </w:rPr>
        <w:t>Li</w:t>
      </w:r>
      <w:r w:rsidR="006D06BB" w:rsidRPr="0006611B">
        <w:rPr>
          <w:noProof/>
          <w:lang w:val="en-US"/>
        </w:rPr>
        <w:t>ñ</w:t>
      </w:r>
      <w:r w:rsidR="00294E5B" w:rsidRPr="0006611B">
        <w:rPr>
          <w:lang w:val="en-US"/>
        </w:rPr>
        <w:t>eira &amp; Henderson 2019</w:t>
      </w:r>
      <w:r w:rsidR="00CA6A6D" w:rsidRPr="0006611B">
        <w:rPr>
          <w:noProof/>
          <w:lang w:val="en-US"/>
        </w:rPr>
        <w:t>)</w:t>
      </w:r>
      <w:r w:rsidR="00C45F60" w:rsidRPr="0006611B">
        <w:rPr>
          <w:lang w:val="en-US"/>
        </w:rPr>
        <w:fldChar w:fldCharType="end"/>
      </w:r>
      <w:r w:rsidR="00566380" w:rsidRPr="0006611B">
        <w:rPr>
          <w:lang w:val="en-US"/>
        </w:rPr>
        <w:t xml:space="preserve">. Beyond this, self-determination </w:t>
      </w:r>
      <w:r w:rsidR="00837154" w:rsidRPr="0006611B">
        <w:rPr>
          <w:lang w:val="en-US"/>
        </w:rPr>
        <w:t>referendums</w:t>
      </w:r>
      <w:r w:rsidR="00566380" w:rsidRPr="0006611B">
        <w:rPr>
          <w:lang w:val="en-US"/>
        </w:rPr>
        <w:t xml:space="preserve"> beyond Europe and North America have been neglected</w:t>
      </w:r>
      <w:r w:rsidRPr="0006611B">
        <w:rPr>
          <w:lang w:val="en-US"/>
        </w:rPr>
        <w:t xml:space="preserve"> thus far</w:t>
      </w:r>
      <w:r w:rsidR="00566380" w:rsidRPr="0006611B">
        <w:rPr>
          <w:lang w:val="en-US"/>
        </w:rPr>
        <w:t xml:space="preserve">. This may </w:t>
      </w:r>
      <w:r w:rsidR="005F28E0" w:rsidRPr="0006611B">
        <w:rPr>
          <w:lang w:val="en-US"/>
        </w:rPr>
        <w:t>pose</w:t>
      </w:r>
      <w:r w:rsidR="00566380" w:rsidRPr="0006611B">
        <w:rPr>
          <w:lang w:val="en-US"/>
        </w:rPr>
        <w:t xml:space="preserve"> a problem as </w:t>
      </w:r>
      <w:r w:rsidR="005F28E0" w:rsidRPr="0006611B">
        <w:rPr>
          <w:lang w:val="en-US"/>
        </w:rPr>
        <w:t xml:space="preserve">mechanisms and concepts </w:t>
      </w:r>
      <w:r w:rsidRPr="0006611B">
        <w:rPr>
          <w:lang w:val="en-US"/>
        </w:rPr>
        <w:t xml:space="preserve">that </w:t>
      </w:r>
      <w:r w:rsidR="005F28E0" w:rsidRPr="0006611B">
        <w:rPr>
          <w:lang w:val="en-US"/>
        </w:rPr>
        <w:t xml:space="preserve">work well in established Western democracies may not be </w:t>
      </w:r>
      <w:r w:rsidRPr="0006611B">
        <w:rPr>
          <w:lang w:val="en-US"/>
        </w:rPr>
        <w:t xml:space="preserve">easily </w:t>
      </w:r>
      <w:r w:rsidR="005F28E0" w:rsidRPr="0006611B">
        <w:rPr>
          <w:lang w:val="en-US"/>
        </w:rPr>
        <w:t>transferable beyond this context, as the literature on political culture suggests</w:t>
      </w:r>
      <w:r w:rsidR="000A722D" w:rsidRPr="0006611B">
        <w:rPr>
          <w:lang w:val="en-US"/>
        </w:rPr>
        <w:t xml:space="preserve"> </w:t>
      </w:r>
      <w:r w:rsidR="00F27CE9" w:rsidRPr="0006611B">
        <w:rPr>
          <w:lang w:val="en-US"/>
        </w:rPr>
        <w:fldChar w:fldCharType="begin" w:fldLock="1"/>
      </w:r>
      <w:r w:rsidR="00F27CE9" w:rsidRPr="0006611B">
        <w:rPr>
          <w:lang w:val="en-US"/>
        </w:rPr>
        <w:instrText>ADDIN CSL_CITATION {"citationItems":[{"id":"ITEM-1","itemData":{"DOI":"10.1080/13510347.2013.811233","ISSN":"1351-0347","author":[{"dropping-particle":"","family":"Corbett","given":"Jack","non-dropping-particle":"","parse-names":false,"suffix":""}],"container-title":"Democratization","id":"ITEM-1","issue":"1","issued":{"date-parts":[["2015","1","2"]]},"note":"doi: 10.1080/13510347.2013.811233","page":"51-72","publisher":"Routledge","title":"“Everybody knows everybody”: practising politics in the Pacific Islands","type":"article-journal","volume":"22"},"uris":["http://www.mendeley.com/documents/?uuid=acb2c199-0500-4e35-9c47-4f086cb3c126"]},{"id":"ITEM-2","itemData":{"DOI":"10.1080/14662040500304783","ISSN":"1466-2043","author":[{"dropping-particle":"","family":"Fraenkel","given":"Jon","non-dropping-particle":"","parse-names":false,"suffix":""},{"dropping-particle":"","family":"Grofman","given":"Bernard","non-dropping-particle":"","parse-names":false,"suffix":""}],"container-title":"Commonwealth &amp; Comparative Politics","id":"ITEM-2","issue":"3","issued":{"date-parts":[["2005","11","1"]]},"note":"doi: 10.1080/14662040500304783","page":"261-275","publisher":"Routledge","title":"Introduction – Political Culture, Representation and Electoral Systems in the Pacific Islands","type":"article-journal","volume":"43"},"uris":["http://www.mendeley.com/documents/?uuid=707cbb4e-c93d-47bb-8795-8ff955cc609f"]},{"id":"ITEM-3","itemData":{"author":[{"dropping-particle":"","family":"Levine","given":"Stephen","non-dropping-particle":"","parse-names":false,"suffix":""}],"id":"ITEM-3","issued":{"date-parts":[["2016"]]},"publisher":"Victoria University Press","publisher-place":"Wellington","title":"Pacific ways: Government and politics in the Pacific islands","type":"book"},"uris":["http://www.mendeley.com/documents/?uuid=f2e45ba3-fc27-4072-98c3-ba7b36d420d1"]},{"id":"ITEM-4","itemData":{"author":[{"dropping-particle":"","family":"Dalton","given":"Russell J.","non-dropping-particle":"","parse-names":false,"suffix":""},{"dropping-particle":"","family":"Shin","given":"Doh Chull","non-dropping-particle":"","parse-names":false,"suffix":""}],"id":"ITEM-4","issued":{"date-parts":[["2006"]]},"publisher":"Oxford University Press","publisher-place":"Oxford","title":"Citizens, Democracy, and Markets Around the Pacific Rim. Congruence Theory and Political Culture","type":"book"},"uris":["http://www.mendeley.com/documents/?uuid=4deab575-6220-4c35-a08a-4e36cce75360"]}],"mendeley":{"formattedCitation":"(Corbett, 2015; Dalton and Shin, 2006; Fraenkel and Grofman, 2005; Levine, 2016)","plainTextFormattedCitation":"(Corbett, 2015; Dalton and Shin, 2006; Fraenkel and Grofman, 2005; Levine, 2016)"},"properties":{"noteIndex":0},"schema":"https://github.com/citation-style-language/schema/raw/master/csl-citation.json"}</w:instrText>
      </w:r>
      <w:r w:rsidR="00F27CE9" w:rsidRPr="0006611B">
        <w:rPr>
          <w:lang w:val="en-US"/>
        </w:rPr>
        <w:fldChar w:fldCharType="separate"/>
      </w:r>
      <w:r w:rsidR="00F27CE9" w:rsidRPr="0006611B">
        <w:rPr>
          <w:noProof/>
          <w:lang w:val="en-US"/>
        </w:rPr>
        <w:t>(Corbett, 2015; Dalton and Shin, 2006; Fraenkel and Grofman, 2005; Levine, 2016)</w:t>
      </w:r>
      <w:r w:rsidR="00F27CE9" w:rsidRPr="0006611B">
        <w:rPr>
          <w:lang w:val="en-US"/>
        </w:rPr>
        <w:fldChar w:fldCharType="end"/>
      </w:r>
      <w:r w:rsidR="00F27CE9" w:rsidRPr="0006611B">
        <w:rPr>
          <w:lang w:val="en-US"/>
        </w:rPr>
        <w:t>.</w:t>
      </w:r>
    </w:p>
    <w:p w14:paraId="0BBB9419" w14:textId="37EF082A" w:rsidR="009A3131" w:rsidRPr="0006611B" w:rsidRDefault="009A3131" w:rsidP="00CA3E83">
      <w:pPr>
        <w:spacing w:line="480" w:lineRule="auto"/>
        <w:ind w:firstLine="720"/>
        <w:jc w:val="both"/>
        <w:rPr>
          <w:lang w:val="en-US"/>
        </w:rPr>
      </w:pPr>
      <w:r w:rsidRPr="0006611B">
        <w:rPr>
          <w:lang w:val="en-US"/>
        </w:rPr>
        <w:t xml:space="preserve">The referendum </w:t>
      </w:r>
      <w:r w:rsidR="005F28E0" w:rsidRPr="0006611B">
        <w:rPr>
          <w:lang w:val="en-US"/>
        </w:rPr>
        <w:t xml:space="preserve">on the independence from France </w:t>
      </w:r>
      <w:r w:rsidRPr="0006611B">
        <w:rPr>
          <w:lang w:val="en-US"/>
        </w:rPr>
        <w:t xml:space="preserve">organized on November 4, 2018 in New Caledonia </w:t>
      </w:r>
      <w:r w:rsidR="0015399F" w:rsidRPr="0006611B">
        <w:rPr>
          <w:lang w:val="en-US"/>
        </w:rPr>
        <w:t>is</w:t>
      </w:r>
      <w:r w:rsidRPr="0006611B">
        <w:rPr>
          <w:lang w:val="en-US"/>
        </w:rPr>
        <w:t xml:space="preserve"> an opportunity to investigate whether the existing explanations about electoral behavior in </w:t>
      </w:r>
      <w:r w:rsidR="000E276B" w:rsidRPr="0006611B">
        <w:rPr>
          <w:lang w:val="en-US"/>
        </w:rPr>
        <w:t xml:space="preserve">an </w:t>
      </w:r>
      <w:r w:rsidRPr="0006611B">
        <w:rPr>
          <w:lang w:val="en-US"/>
        </w:rPr>
        <w:t>indepe</w:t>
      </w:r>
      <w:r w:rsidR="00FB4450" w:rsidRPr="0006611B">
        <w:rPr>
          <w:lang w:val="en-US"/>
        </w:rPr>
        <w:t xml:space="preserve">ndence referendum </w:t>
      </w:r>
      <w:r w:rsidR="000E276B" w:rsidRPr="0006611B">
        <w:rPr>
          <w:lang w:val="en-US"/>
        </w:rPr>
        <w:t>appl</w:t>
      </w:r>
      <w:r w:rsidR="00C92D65" w:rsidRPr="0006611B">
        <w:rPr>
          <w:lang w:val="en-US"/>
        </w:rPr>
        <w:t>y</w:t>
      </w:r>
      <w:r w:rsidR="000E276B" w:rsidRPr="0006611B">
        <w:rPr>
          <w:lang w:val="en-US"/>
        </w:rPr>
        <w:t xml:space="preserve"> </w:t>
      </w:r>
      <w:r w:rsidR="00FB4450" w:rsidRPr="0006611B">
        <w:rPr>
          <w:lang w:val="en-US"/>
        </w:rPr>
        <w:t xml:space="preserve">in the </w:t>
      </w:r>
      <w:r w:rsidRPr="0006611B">
        <w:rPr>
          <w:lang w:val="en-US"/>
        </w:rPr>
        <w:t>cultural context</w:t>
      </w:r>
      <w:r w:rsidR="00FB4450" w:rsidRPr="0006611B">
        <w:rPr>
          <w:lang w:val="en-US"/>
        </w:rPr>
        <w:t xml:space="preserve"> of Pacific </w:t>
      </w:r>
      <w:r w:rsidR="00A43C10" w:rsidRPr="0006611B">
        <w:rPr>
          <w:lang w:val="en-US"/>
        </w:rPr>
        <w:t>I</w:t>
      </w:r>
      <w:r w:rsidR="00FB4450" w:rsidRPr="0006611B">
        <w:rPr>
          <w:lang w:val="en-US"/>
        </w:rPr>
        <w:t>slands</w:t>
      </w:r>
      <w:r w:rsidR="005075DF" w:rsidRPr="0006611B">
        <w:rPr>
          <w:lang w:val="en-US"/>
        </w:rPr>
        <w:t xml:space="preserve"> and decolonization</w:t>
      </w:r>
      <w:r w:rsidR="000E276B" w:rsidRPr="0006611B">
        <w:rPr>
          <w:lang w:val="en-US"/>
        </w:rPr>
        <w:t>,</w:t>
      </w:r>
      <w:r w:rsidR="005075DF" w:rsidRPr="0006611B">
        <w:rPr>
          <w:lang w:val="en-US"/>
        </w:rPr>
        <w:t xml:space="preserve"> as well as</w:t>
      </w:r>
      <w:r w:rsidRPr="0006611B">
        <w:rPr>
          <w:lang w:val="en-US"/>
        </w:rPr>
        <w:t xml:space="preserve"> </w:t>
      </w:r>
      <w:r w:rsidR="000E276B" w:rsidRPr="0006611B">
        <w:rPr>
          <w:lang w:val="en-US"/>
        </w:rPr>
        <w:t>analyzing</w:t>
      </w:r>
      <w:r w:rsidRPr="0006611B">
        <w:rPr>
          <w:lang w:val="en-US"/>
        </w:rPr>
        <w:t xml:space="preserve"> the effect of emotions.</w:t>
      </w:r>
      <w:r w:rsidR="00513C2B" w:rsidRPr="0006611B">
        <w:rPr>
          <w:lang w:val="en-US"/>
        </w:rPr>
        <w:t xml:space="preserve"> </w:t>
      </w:r>
      <w:r w:rsidR="00BC2354" w:rsidRPr="0006611B">
        <w:rPr>
          <w:lang w:val="en-US"/>
        </w:rPr>
        <w:t xml:space="preserve">To answer our </w:t>
      </w:r>
      <w:r w:rsidR="00BC2354" w:rsidRPr="0006611B">
        <w:rPr>
          <w:lang w:val="en-US"/>
        </w:rPr>
        <w:lastRenderedPageBreak/>
        <w:t>research question, we conducted a post</w:t>
      </w:r>
      <w:r w:rsidR="000E276B" w:rsidRPr="0006611B">
        <w:rPr>
          <w:lang w:val="en-US"/>
        </w:rPr>
        <w:t>-</w:t>
      </w:r>
      <w:r w:rsidR="00BC2354" w:rsidRPr="0006611B">
        <w:rPr>
          <w:lang w:val="en-US"/>
        </w:rPr>
        <w:t>referendum observational survey in 2018 with 1</w:t>
      </w:r>
      <w:r w:rsidR="000E276B" w:rsidRPr="0006611B">
        <w:rPr>
          <w:lang w:val="en-US"/>
        </w:rPr>
        <w:t>,</w:t>
      </w:r>
      <w:r w:rsidR="008F38DD" w:rsidRPr="0006611B">
        <w:rPr>
          <w:lang w:val="en-US"/>
        </w:rPr>
        <w:t>496</w:t>
      </w:r>
      <w:r w:rsidR="00BC2354" w:rsidRPr="0006611B">
        <w:rPr>
          <w:lang w:val="en-US"/>
        </w:rPr>
        <w:t xml:space="preserve"> respondents in New Caledonia.</w:t>
      </w:r>
    </w:p>
    <w:p w14:paraId="36CFDBBC" w14:textId="77777777" w:rsidR="000B349D" w:rsidRPr="0006611B" w:rsidRDefault="000B349D" w:rsidP="00837154">
      <w:pPr>
        <w:spacing w:line="480" w:lineRule="auto"/>
        <w:jc w:val="both"/>
        <w:outlineLvl w:val="0"/>
        <w:rPr>
          <w:b/>
          <w:lang w:val="en-US"/>
        </w:rPr>
      </w:pPr>
    </w:p>
    <w:p w14:paraId="0A297B7E" w14:textId="0BDCAB82" w:rsidR="000C4F39" w:rsidRPr="0006611B" w:rsidRDefault="000C4F39" w:rsidP="00837154">
      <w:pPr>
        <w:spacing w:line="480" w:lineRule="auto"/>
        <w:jc w:val="both"/>
        <w:outlineLvl w:val="0"/>
        <w:rPr>
          <w:b/>
          <w:lang w:val="en-US"/>
        </w:rPr>
      </w:pPr>
      <w:r w:rsidRPr="0006611B">
        <w:rPr>
          <w:b/>
          <w:lang w:val="en-US"/>
        </w:rPr>
        <w:t xml:space="preserve">2. Electoral behavior in </w:t>
      </w:r>
      <w:r w:rsidR="00645513" w:rsidRPr="0006611B">
        <w:rPr>
          <w:b/>
          <w:lang w:val="en-US"/>
        </w:rPr>
        <w:t xml:space="preserve">self-determination </w:t>
      </w:r>
      <w:r w:rsidR="00837154" w:rsidRPr="0006611B">
        <w:rPr>
          <w:b/>
          <w:lang w:val="en-US"/>
        </w:rPr>
        <w:t>referendums</w:t>
      </w:r>
    </w:p>
    <w:p w14:paraId="7473504F" w14:textId="6818F7BD" w:rsidR="000C4F39" w:rsidRPr="0006611B" w:rsidRDefault="000C4F39" w:rsidP="000C4F39">
      <w:pPr>
        <w:spacing w:line="480" w:lineRule="auto"/>
        <w:jc w:val="both"/>
        <w:rPr>
          <w:lang w:val="en-US"/>
        </w:rPr>
      </w:pPr>
      <w:r w:rsidRPr="0006611B">
        <w:rPr>
          <w:lang w:val="en-US"/>
        </w:rPr>
        <w:t xml:space="preserve">The determinants of electoral behavior during </w:t>
      </w:r>
      <w:r w:rsidR="008F38DD" w:rsidRPr="0006611B">
        <w:rPr>
          <w:lang w:val="en-US"/>
        </w:rPr>
        <w:t xml:space="preserve">independence </w:t>
      </w:r>
      <w:r w:rsidR="007E3818" w:rsidRPr="0006611B">
        <w:rPr>
          <w:lang w:val="en-US"/>
        </w:rPr>
        <w:t>referend</w:t>
      </w:r>
      <w:r w:rsidR="00292186" w:rsidRPr="0006611B">
        <w:rPr>
          <w:lang w:val="en-US"/>
        </w:rPr>
        <w:t>ums</w:t>
      </w:r>
      <w:r w:rsidRPr="0006611B">
        <w:rPr>
          <w:lang w:val="en-US"/>
        </w:rPr>
        <w:t xml:space="preserve"> partially</w:t>
      </w:r>
      <w:r w:rsidR="000E276B" w:rsidRPr="0006611B">
        <w:rPr>
          <w:lang w:val="en-US"/>
        </w:rPr>
        <w:t xml:space="preserve"> differ</w:t>
      </w:r>
      <w:r w:rsidRPr="0006611B">
        <w:rPr>
          <w:lang w:val="en-US"/>
        </w:rPr>
        <w:t xml:space="preserve"> from ordinary </w:t>
      </w:r>
      <w:r w:rsidR="008F38DD" w:rsidRPr="0006611B">
        <w:rPr>
          <w:lang w:val="en-US"/>
        </w:rPr>
        <w:t>refer</w:t>
      </w:r>
      <w:r w:rsidR="0015399F" w:rsidRPr="0006611B">
        <w:rPr>
          <w:lang w:val="en-US"/>
        </w:rPr>
        <w:t>e</w:t>
      </w:r>
      <w:r w:rsidR="008F38DD" w:rsidRPr="0006611B">
        <w:rPr>
          <w:lang w:val="en-US"/>
        </w:rPr>
        <w:t>ndums</w:t>
      </w:r>
      <w:r w:rsidRPr="0006611B">
        <w:rPr>
          <w:lang w:val="en-US"/>
        </w:rPr>
        <w:t xml:space="preserve">. They are not characterized by the low information or low salience contexts associated with many other </w:t>
      </w:r>
      <w:r w:rsidR="00837154" w:rsidRPr="0006611B">
        <w:rPr>
          <w:lang w:val="en-US"/>
        </w:rPr>
        <w:t>referendums</w:t>
      </w:r>
      <w:r w:rsidRPr="0006611B">
        <w:rPr>
          <w:lang w:val="en-US"/>
        </w:rPr>
        <w:t xml:space="preserve"> </w:t>
      </w:r>
      <w:r w:rsidR="00FF5832" w:rsidRPr="0006611B">
        <w:rPr>
          <w:noProof/>
          <w:lang w:val="en-US"/>
        </w:rPr>
        <w:t>(Clarke et al., 2004; Nadeau et al., 1999</w:t>
      </w:r>
      <w:r w:rsidR="00C45F60" w:rsidRPr="0006611B">
        <w:rPr>
          <w:lang w:val="en-US"/>
        </w:rPr>
        <w:fldChar w:fldCharType="begin" w:fldLock="1"/>
      </w:r>
      <w:r w:rsidR="00F27CE9" w:rsidRPr="0006611B">
        <w:rPr>
          <w:lang w:val="en-US"/>
        </w:rPr>
        <w:instrText>ADDIN CSL_CITATION {"citationItems":[{"id":"ITEM-1","itemData":{"DOI":"10.1017/S0007123404000092","ISSN":"0007-1234","abstract":"In an article published in this Journal , Nadeau, Martin and Blais argue that perceptions of the costs and benefits of alternative outcomes and general orientations to risk interact to affect voters' decisions in referendums on fundamental political questions such as Quebec sovereignty. We use Nadeau et al .'s data to demonstrate that their interaction-effects model is overly complex and suffers from serious multicollinearity difficulties. A simpler main-effects model has virtually identical explanatory power and removes anomalous findings. We also argue that their model is too simple because it omits variables such as party identification, feelings about party leaders and government performance evaluations that voters use as heuristic devices to help them make decisions when stakes are high and information about the costs and benefits of referendum outcomes is low. We analyse a dataset that includes these variables and demonstrate that they have strong effects in a model of referendum voting that controls for perceived costs and benefits of alternative referendum outcomes and several other variables. Additionally, differences in the magnitudes of the perceived costs and perceived benefits of alternative referendum outcomes are not statistically significant. This latter finding contradicts widely cited experimental results in behavioural economics and related ‘asymmetry’ hypotheses concerning the presumed status quo bias in major referendums.","author":[{"dropping-particle":"","family":"Clarke","given":"Harold D.","non-dropping-particle":"","parse-names":false,"suffix":""},{"dropping-particle":"","family":"Kornberg","given":"Allan","non-dropping-particle":"","parse-names":false,"suffix":""},{"dropping-particle":"","family":"Stewart","given":"Marianne C.","non-dropping-particle":"","parse-names":false,"suffix":""}],"container-title":"British Journal of Political Science","id":"ITEM-1","issue":"2","issued":{"date-parts":[["2004","4","1"]]},"page":"345-355","publisher":"Cambridge University Press","title":"Referendum Voting as Political Choice: The Case of Quebec","type":"article-journal","volume":"34"},"uris":["http://www.mendeley.com/documents/?uuid=41b9d0ee-e0a1-3abb-947a-555edec07331"]},{"id":"ITEM-2","itemData":{"DOI":"10.1017/S0007123499000241","ISSN":"0007-1234","abstract":"How do people make decisions when they have to choose between unknown futures? Do they simply rely on anticipated costs and benefits or do they use some other criteria to assess their options? And what determines the criteria they use to make such decisions? This article explores the way voters take sides when they are faced with a fundamental political choice. Using data from a survey of voting intentions conducted prior to the 1995 referendum on sovereignty in Quebec, we find that attitude towards risk-taking influences political choice indirectly, as it affects the relative weights given to different decision criteria. Individuals who usually accept risk more readily tend to choose entirely on the basis of anticipated costs and benefits, but individuals who are more reluctant to take risks give almost as much weight to the perceived possibility of a ‘worst outcome’. Our analysis suggests that attitude towards risk-taking had a modest but significant impact on individual choice, and thus was a contributing factor in the outcome of the Quebec referendum.","author":[{"dropping-particle":"","family":"Nadeau","given":"Richard","non-dropping-particle":"","parse-names":false,"suffix":""},{"dropping-particle":"","family":"Martin","given":"Pierre","non-dropping-particle":"","parse-names":false,"suffix":""},{"dropping-particle":"","family":"Blais","given":"André","non-dropping-particle":"","parse-names":false,"suffix":""}],"container-title":"British Journal of Political Science","id":"ITEM-2","issue":"3","issued":{"date-parts":[["1999","6","1"]]},"page":"523-539","publisher":"Cambridge University Press","title":"Attitude Towards Risk-Taking and Individual Choice in the Quebec Referendum on Sovereignty","type":"article-journal","volume":"29"},"uris":["http://www.mendeley.com/documents/?uuid=82c551f8-c707-32b9-b212-bb48d41dc304"]}],"mendeley":{"formattedCitation":"(Clarke et al., 2004; Nadeau et al., 1999)","plainTextFormattedCitation":"(Clarke et al., 2004; Nadeau et al., 1999)","previouslyFormattedCitation":"(Clarke et al., 2004; Nadeau et al., 1999)"},"properties":{"noteIndex":0},"schema":"https://github.com/citation-style-language/schema/raw/master/csl-citation.json"}</w:instrText>
      </w:r>
      <w:r w:rsidR="00C45F60" w:rsidRPr="0006611B">
        <w:rPr>
          <w:lang w:val="en-US"/>
        </w:rPr>
        <w:fldChar w:fldCharType="separate"/>
      </w:r>
      <w:r w:rsidR="00CA6A6D" w:rsidRPr="0006611B">
        <w:rPr>
          <w:noProof/>
          <w:lang w:val="en-US"/>
        </w:rPr>
        <w:t>)</w:t>
      </w:r>
      <w:r w:rsidR="00C45F60" w:rsidRPr="0006611B">
        <w:rPr>
          <w:lang w:val="en-US"/>
        </w:rPr>
        <w:fldChar w:fldCharType="end"/>
      </w:r>
      <w:r w:rsidR="00C45F60" w:rsidRPr="0006611B">
        <w:rPr>
          <w:lang w:val="en-US"/>
        </w:rPr>
        <w:t>.</w:t>
      </w:r>
      <w:r w:rsidRPr="0006611B">
        <w:rPr>
          <w:lang w:val="en-US"/>
        </w:rPr>
        <w:t xml:space="preserve"> National independence is a particularly salient issue to many voters. </w:t>
      </w:r>
    </w:p>
    <w:p w14:paraId="7D80E15D" w14:textId="5033F8D9" w:rsidR="000C4F39" w:rsidRPr="0006611B" w:rsidRDefault="000E276B" w:rsidP="000C4F39">
      <w:pPr>
        <w:spacing w:line="480" w:lineRule="auto"/>
        <w:jc w:val="both"/>
        <w:rPr>
          <w:lang w:val="en-US"/>
        </w:rPr>
      </w:pPr>
      <w:r w:rsidRPr="0006611B">
        <w:rPr>
          <w:lang w:val="en-US"/>
        </w:rPr>
        <w:t>V</w:t>
      </w:r>
      <w:r w:rsidR="000C4F39" w:rsidRPr="0006611B">
        <w:rPr>
          <w:lang w:val="en-US"/>
        </w:rPr>
        <w:t>oters’ identification is considered particularly consequential in electoral behavior</w:t>
      </w:r>
      <w:r w:rsidRPr="0006611B">
        <w:rPr>
          <w:lang w:val="en-US"/>
        </w:rPr>
        <w:t>, especially</w:t>
      </w:r>
      <w:r w:rsidR="000C4F39" w:rsidRPr="0006611B">
        <w:rPr>
          <w:lang w:val="en-US"/>
        </w:rPr>
        <w:t xml:space="preserve"> in independence </w:t>
      </w:r>
      <w:r w:rsidR="00837154" w:rsidRPr="0006611B">
        <w:rPr>
          <w:lang w:val="en-US"/>
        </w:rPr>
        <w:t>referendums</w:t>
      </w:r>
      <w:r w:rsidRPr="0006611B">
        <w:rPr>
          <w:lang w:val="en-US"/>
        </w:rPr>
        <w:t xml:space="preserve"> </w:t>
      </w:r>
      <w:r w:rsidR="00E7072D" w:rsidRPr="0006611B">
        <w:rPr>
          <w:lang w:val="en-US"/>
        </w:rPr>
        <w:fldChar w:fldCharType="begin" w:fldLock="1"/>
      </w:r>
      <w:r w:rsidR="00F27CE9" w:rsidRPr="0006611B">
        <w:rPr>
          <w:lang w:val="en-US"/>
        </w:rPr>
        <w:instrText>ADDIN CSL_CITATION {"citationItems":[{"id":"ITEM-1","itemData":{"DOI":"10.2307/3551558","ISSN":"03170861","abstract":"Le texte examine les raisons qui sous-tendent l'appui ou le rejet de la souveraineté-association ou de l'indépendance chez les francophones québécois, à partir d'un sondage CBC/Globe and Mail effectué en avril 1991. Les données du sondage indiquent que les attitudes constitutionnelles reflètent d'abord et avant tout les sentiments d'attachement au Québec et au Canada, mais que les craintes quant aux conséquences économiques éventuelles d'une séparation jouent également un rôle important. Par contre, l'appui à la souveraineté ne semble pas résulter de l'idée que le Québec a été injustement traité dans la fédération canadienne. Enfin, le sondage montre qu'il subsiste de la confusion quant à la portée de l'option souverainiste. Malgré cette confusion, l'appui à la souveraineté reflète une prédisposition généralisée à accorder au gouvernement du Québec la seule responsabilité des politiques domestiques, à l'exception de la politique économique, à propos de laquelle les avis sont partagés. /// This paper, based on a CBC/Globe and Mail poll conducted in April 1991, examines the reasons which induce francophone Quebeckers to support or reject sovereignty-association or independence. The survey indicates that preferred constitutional options relate first and foremost to feelings of attachment to Quebec and Canada, but that fears about the potential economic consequences of separation also play an important role. Support for sovereignty, however, does not result from the belief that Quebec has been unfairly treated in the present federal system. Finally, the sovereignty option still raises some confusion in Quebeckers' minds. Nevertheless, support for sovereignty does reflect a general willingness to give the government of Quebec sole responsibility for the bulk of domestic policies, with the exception of economic policies, about which opinions are ambivalent or divided.","author":[{"dropping-particle":"","family":"Blais","given":"André","non-dropping-particle":"","parse-names":false,"suffix":""},{"dropping-particle":"","family":"Nadeau","given":"Richard","non-dropping-particle":"","parse-names":false,"suffix":""}],"container-title":"Canadian Public Policy / Analyse de Politiques","id":"ITEM-1","issue":"1","issued":{"date-parts":[["1992"]]},"page":"89","title":"To Be or Not to Be Sovereignist: Quebeckers' Perennial Dilemma","type":"article-journal","volume":"18"},"uris":["http://www.mendeley.com/documents/?uuid=26afb34c-6283-3389-b909-94c9243a5a8a"]},{"id":"ITEM-2","itemData":{"DOI":"10.1017/S0007123499000241","ISSN":"0007-1234","abstract":"How do people make decisions when they have to choose between unknown futures? Do they simply rely on anticipated costs and benefits or do they use some other criteria to assess their options? And what determines the criteria they use to make such decisions? This article explores the way voters take sides when they are faced with a fundamental political choice. Using data from a survey of voting intentions conducted prior to the 1995 referendum on sovereignty in Quebec, we find that attitude towards risk-taking influences political choice indirectly, as it affects the relative weights given to different decision criteria. Individuals who usually accept risk more readily tend to choose entirely on the basis of anticipated costs and benefits, but individuals who are more reluctant to take risks give almost as much weight to the perceived possibility of a ‘worst outcome’. Our analysis suggests that attitude towards risk-taking had a modest but significant impact on individual choice, and thus was a contributing factor in the outcome of the Quebec referendum.","author":[{"dropping-particle":"","family":"Nadeau","given":"Richard","non-dropping-particle":"","parse-names":false,"suffix":""},{"dropping-particle":"","family":"Martin","given":"Pierre","non-dropping-particle":"","parse-names":false,"suffix":""},{"dropping-particle":"","family":"Blais","given":"André","non-dropping-particle":"","parse-names":false,"suffix":""}],"container-title":"British Journal of Political Science","id":"ITEM-2","issue":"3","issued":{"date-parts":[["1999","6","1"]]},"page":"523-539","publisher":"Cambridge University Press","title":"Attitude Towards Risk-Taking and Individual Choice in the Quebec Referendum on Sovereignty","type":"article-journal","volume":"29"},"uris":["http://www.mendeley.com/documents/?uuid=82c551f8-c707-32b9-b212-bb48d41dc304"]},{"id":"ITEM-3","itemData":{"author":[{"dropping-particle":"","family":"Liñeira","given":"Robert","non-dropping-particle":"","parse-names":false,"suffix":""},{"dropping-particle":"","family":"Henderson","given":"Ailsa","non-dropping-particle":"","parse-names":false,"suffix":""},{"dropping-particle":"","family":"Delaney","given":"Liam","non-dropping-particle":"","parse-names":false,"suffix":""}],"container-title":"Debating Scotland: Issues of Independence and Union in the 2014 Referendun","editor":[{"dropping-particle":"","family":"Keating","given":"Michael","non-dropping-particle":"","parse-names":false,"suffix":""}],"id":"ITEM-3","issued":{"date-parts":[["2017"]]},"publisher":"Oxford University Press","publisher-place":"Oxford","title":"Voters' Response to the Campaign: Evidence from the Survey","type":"chapter"},"uris":["http://www.mendeley.com/documents/?uuid=8ebaf544-9b28-4dd6-b863-92cc02b0a9ec"]}],"mendeley":{"formattedCitation":"(Blais and Nadeau, 1992; Liñeira et al., 2017; Nadeau et al., 1999)","plainTextFormattedCitation":"(Blais and Nadeau, 1992; Liñeira et al., 2017; Nadeau et al., 1999)","previouslyFormattedCitation":"(Blais and Nadeau, 1992; Liñeira et al., 2017; Nadeau et al., 1999)"},"properties":{"noteIndex":0},"schema":"https://github.com/citation-style-language/schema/raw/master/csl-citation.json"}</w:instrText>
      </w:r>
      <w:r w:rsidR="00E7072D" w:rsidRPr="0006611B">
        <w:rPr>
          <w:lang w:val="en-US"/>
        </w:rPr>
        <w:fldChar w:fldCharType="separate"/>
      </w:r>
      <w:r w:rsidR="00CA6A6D" w:rsidRPr="0006611B">
        <w:rPr>
          <w:noProof/>
          <w:lang w:val="en-US"/>
        </w:rPr>
        <w:t>(Liñeira et al., 2017;</w:t>
      </w:r>
      <w:r w:rsidR="00AE67A9" w:rsidRPr="0006611B">
        <w:rPr>
          <w:lang w:val="en-US"/>
        </w:rPr>
        <w:t xml:space="preserve"> </w:t>
      </w:r>
      <w:r w:rsidR="006D06BB" w:rsidRPr="0006611B">
        <w:rPr>
          <w:lang w:val="en-US"/>
        </w:rPr>
        <w:t>Li</w:t>
      </w:r>
      <w:r w:rsidR="006D06BB" w:rsidRPr="0006611B">
        <w:rPr>
          <w:noProof/>
          <w:lang w:val="en-US"/>
        </w:rPr>
        <w:t>ñ</w:t>
      </w:r>
      <w:r w:rsidR="00AE67A9" w:rsidRPr="0006611B">
        <w:rPr>
          <w:lang w:val="en-US"/>
        </w:rPr>
        <w:t>eira &amp; Henderson 2019;</w:t>
      </w:r>
      <w:r w:rsidR="00CA6A6D" w:rsidRPr="0006611B">
        <w:rPr>
          <w:noProof/>
          <w:lang w:val="en-US"/>
        </w:rPr>
        <w:t xml:space="preserve"> Nadeau et al., 1999)</w:t>
      </w:r>
      <w:r w:rsidR="00E7072D" w:rsidRPr="0006611B">
        <w:rPr>
          <w:lang w:val="en-US"/>
        </w:rPr>
        <w:fldChar w:fldCharType="end"/>
      </w:r>
      <w:r w:rsidR="00E7072D" w:rsidRPr="0006611B">
        <w:rPr>
          <w:lang w:val="en-US"/>
        </w:rPr>
        <w:t>.</w:t>
      </w:r>
      <w:r w:rsidR="000C4F39" w:rsidRPr="0006611B">
        <w:rPr>
          <w:lang w:val="en-US"/>
        </w:rPr>
        <w:t xml:space="preserve"> </w:t>
      </w:r>
      <w:r w:rsidR="00293F88" w:rsidRPr="0006611B">
        <w:rPr>
          <w:lang w:val="en-US"/>
        </w:rPr>
        <w:t xml:space="preserve">This might </w:t>
      </w:r>
      <w:r w:rsidRPr="0006611B">
        <w:rPr>
          <w:lang w:val="en-US"/>
        </w:rPr>
        <w:t xml:space="preserve">relate to </w:t>
      </w:r>
      <w:r w:rsidR="00293F88" w:rsidRPr="0006611B">
        <w:rPr>
          <w:lang w:val="en-US"/>
        </w:rPr>
        <w:t>ethnicity on the one hand, or perceived nationality</w:t>
      </w:r>
      <w:r w:rsidRPr="0006611B">
        <w:rPr>
          <w:lang w:val="en-US"/>
        </w:rPr>
        <w:t xml:space="preserve"> on the other</w:t>
      </w:r>
      <w:r w:rsidR="00293F88" w:rsidRPr="0006611B">
        <w:rPr>
          <w:lang w:val="en-US"/>
        </w:rPr>
        <w:t xml:space="preserve">. Both aspects might play a role independently, especially in the case of the separation of a colony from a mother state. The population </w:t>
      </w:r>
      <w:r w:rsidR="00292186" w:rsidRPr="0006611B">
        <w:rPr>
          <w:lang w:val="en-US"/>
        </w:rPr>
        <w:t xml:space="preserve">of </w:t>
      </w:r>
      <w:r w:rsidR="00293F88" w:rsidRPr="0006611B">
        <w:rPr>
          <w:lang w:val="en-US"/>
        </w:rPr>
        <w:t xml:space="preserve">colonies is typically a mix of </w:t>
      </w:r>
      <w:r w:rsidR="005A5C3C" w:rsidRPr="0006611B">
        <w:rPr>
          <w:lang w:val="en-US"/>
        </w:rPr>
        <w:t xml:space="preserve">descendants of the </w:t>
      </w:r>
      <w:r w:rsidR="00293F88" w:rsidRPr="0006611B">
        <w:rPr>
          <w:lang w:val="en-US"/>
        </w:rPr>
        <w:t xml:space="preserve">original population and </w:t>
      </w:r>
      <w:r w:rsidRPr="0006611B">
        <w:rPr>
          <w:lang w:val="en-US"/>
        </w:rPr>
        <w:t>s</w:t>
      </w:r>
      <w:r w:rsidR="00293F88" w:rsidRPr="0006611B">
        <w:rPr>
          <w:lang w:val="en-US"/>
        </w:rPr>
        <w:t>ettlers</w:t>
      </w:r>
      <w:r w:rsidR="005A5C3C" w:rsidRPr="0006611B">
        <w:rPr>
          <w:lang w:val="en-US"/>
        </w:rPr>
        <w:t xml:space="preserve"> (and outlaws)</w:t>
      </w:r>
      <w:r w:rsidR="00293F88" w:rsidRPr="0006611B">
        <w:rPr>
          <w:lang w:val="en-US"/>
        </w:rPr>
        <w:t xml:space="preserve"> from the mother state. </w:t>
      </w:r>
    </w:p>
    <w:p w14:paraId="76F83A0F" w14:textId="17755F66" w:rsidR="000C4F39" w:rsidRPr="0006611B" w:rsidRDefault="007257B3" w:rsidP="006D7F3D">
      <w:pPr>
        <w:spacing w:line="480" w:lineRule="auto"/>
        <w:ind w:firstLine="720"/>
        <w:jc w:val="both"/>
        <w:rPr>
          <w:i/>
          <w:lang w:val="en-US"/>
        </w:rPr>
      </w:pPr>
      <w:r w:rsidRPr="0006611B">
        <w:rPr>
          <w:lang w:val="en-US"/>
        </w:rPr>
        <w:t>Party</w:t>
      </w:r>
      <w:r w:rsidR="000C4F39" w:rsidRPr="0006611B">
        <w:rPr>
          <w:lang w:val="en-US"/>
        </w:rPr>
        <w:t xml:space="preserve"> identification also matter</w:t>
      </w:r>
      <w:r w:rsidR="00344402" w:rsidRPr="0006611B">
        <w:rPr>
          <w:lang w:val="en-US"/>
        </w:rPr>
        <w:t>s</w:t>
      </w:r>
      <w:r w:rsidR="000C4F39" w:rsidRPr="0006611B">
        <w:rPr>
          <w:lang w:val="en-US"/>
        </w:rPr>
        <w:t xml:space="preserve"> in </w:t>
      </w:r>
      <w:r w:rsidRPr="0006611B">
        <w:rPr>
          <w:lang w:val="en-US"/>
        </w:rPr>
        <w:t xml:space="preserve">an </w:t>
      </w:r>
      <w:r w:rsidR="000C4F39" w:rsidRPr="0006611B">
        <w:rPr>
          <w:lang w:val="en-US"/>
        </w:rPr>
        <w:t>independence referendum</w:t>
      </w:r>
      <w:r w:rsidR="00344402" w:rsidRPr="0006611B">
        <w:rPr>
          <w:noProof/>
          <w:lang w:val="en-US"/>
        </w:rPr>
        <w:t xml:space="preserve"> (Clarke et al., 2004; </w:t>
      </w:r>
      <w:proofErr w:type="spellStart"/>
      <w:r w:rsidR="006D06BB" w:rsidRPr="0006611B">
        <w:rPr>
          <w:lang w:val="en-US"/>
        </w:rPr>
        <w:t>Li</w:t>
      </w:r>
      <w:r w:rsidR="006D06BB" w:rsidRPr="0006611B">
        <w:rPr>
          <w:noProof/>
          <w:lang w:val="en-US"/>
        </w:rPr>
        <w:t>ñ</w:t>
      </w:r>
      <w:r w:rsidR="00344402" w:rsidRPr="0006611B">
        <w:rPr>
          <w:lang w:val="en-US"/>
        </w:rPr>
        <w:t>eira</w:t>
      </w:r>
      <w:proofErr w:type="spellEnd"/>
      <w:r w:rsidR="00344402" w:rsidRPr="0006611B">
        <w:rPr>
          <w:lang w:val="en-US"/>
        </w:rPr>
        <w:t xml:space="preserve"> &amp; Henderson 2019)</w:t>
      </w:r>
      <w:r w:rsidR="000C4F39" w:rsidRPr="0006611B">
        <w:rPr>
          <w:lang w:val="en-US"/>
        </w:rPr>
        <w:t xml:space="preserve">. Since the seminal work of Campbell </w:t>
      </w:r>
      <w:r w:rsidR="000E276B" w:rsidRPr="0006611B">
        <w:rPr>
          <w:lang w:val="en-US"/>
        </w:rPr>
        <w:t>et</w:t>
      </w:r>
      <w:r w:rsidR="000C4F39" w:rsidRPr="0006611B">
        <w:rPr>
          <w:lang w:val="en-US"/>
        </w:rPr>
        <w:t xml:space="preserve"> al.</w:t>
      </w:r>
      <w:r w:rsidR="004A7DBC" w:rsidRPr="0006611B">
        <w:rPr>
          <w:lang w:val="en-US"/>
        </w:rPr>
        <w:fldChar w:fldCharType="begin" w:fldLock="1"/>
      </w:r>
      <w:r w:rsidR="00F27CE9" w:rsidRPr="0006611B">
        <w:rPr>
          <w:lang w:val="en-US"/>
        </w:rPr>
        <w:instrText>ADDIN CSL_CITATION {"citationItems":[{"id":"ITEM-1","itemData":{"author":[{"dropping-particle":"","family":"Campbell","given":"Angus","non-dropping-particle":"","parse-names":false,"suffix":""},{"dropping-particle":"","family":"Converse","given":"Philip E.","non-dropping-particle":"","parse-names":false,"suffix":""},{"dropping-particle":"","family":"Miller","given":"Warren E.","non-dropping-particle":"","parse-names":false,"suffix":""},{"dropping-particle":"","family":"Stokes","given":"Donald E.","non-dropping-particle":"","parse-names":false,"suffix":""}],"edition":"University","id":"ITEM-1","issued":{"date-parts":[["1960"]]},"publisher-place":"Chicago","title":"The American Voter","type":"book"},"uris":["http://www.mendeley.com/documents/?uuid=f0329b0f-32e0-44d6-b192-6794ba22fd2c"]}],"mendeley":{"formattedCitation":"(Campbell et al., 1960)","manualFormatting":" (1960)","plainTextFormattedCitation":"(Campbell et al., 1960)","previouslyFormattedCitation":"(Campbell et al., 1960)"},"properties":{"noteIndex":0},"schema":"https://github.com/citation-style-language/schema/raw/master/csl-citation.json"}</w:instrText>
      </w:r>
      <w:r w:rsidR="004A7DBC" w:rsidRPr="0006611B">
        <w:rPr>
          <w:lang w:val="en-US"/>
        </w:rPr>
        <w:fldChar w:fldCharType="separate"/>
      </w:r>
      <w:r w:rsidR="004A7DBC" w:rsidRPr="0006611B">
        <w:rPr>
          <w:noProof/>
          <w:lang w:val="en-US"/>
        </w:rPr>
        <w:t xml:space="preserve"> (1960)</w:t>
      </w:r>
      <w:r w:rsidR="004A7DBC" w:rsidRPr="0006611B">
        <w:rPr>
          <w:lang w:val="en-US"/>
        </w:rPr>
        <w:fldChar w:fldCharType="end"/>
      </w:r>
      <w:r w:rsidR="000E276B" w:rsidRPr="0006611B">
        <w:rPr>
          <w:lang w:val="en-US"/>
        </w:rPr>
        <w:t>,</w:t>
      </w:r>
      <w:r w:rsidR="004A7DBC" w:rsidRPr="0006611B">
        <w:rPr>
          <w:lang w:val="en-US"/>
        </w:rPr>
        <w:t xml:space="preserve"> </w:t>
      </w:r>
      <w:r w:rsidR="000C4F39" w:rsidRPr="0006611B">
        <w:rPr>
          <w:lang w:val="en-US"/>
        </w:rPr>
        <w:t xml:space="preserve">electoral studies </w:t>
      </w:r>
      <w:r w:rsidR="000E276B" w:rsidRPr="0006611B">
        <w:rPr>
          <w:lang w:val="en-US"/>
        </w:rPr>
        <w:t xml:space="preserve">have </w:t>
      </w:r>
      <w:r w:rsidR="000C4F39" w:rsidRPr="0006611B">
        <w:rPr>
          <w:lang w:val="en-US"/>
        </w:rPr>
        <w:t xml:space="preserve">consistently found evidence </w:t>
      </w:r>
      <w:r w:rsidR="000E276B" w:rsidRPr="0006611B">
        <w:rPr>
          <w:lang w:val="en-US"/>
        </w:rPr>
        <w:t xml:space="preserve">for </w:t>
      </w:r>
      <w:r w:rsidR="000C4F39" w:rsidRPr="0006611B">
        <w:rPr>
          <w:lang w:val="en-US"/>
        </w:rPr>
        <w:t>the effect of party identification on electoral behavior. In many political systems where independence is an issue</w:t>
      </w:r>
      <w:r w:rsidR="00425CA0" w:rsidRPr="0006611B">
        <w:rPr>
          <w:lang w:val="en-US"/>
        </w:rPr>
        <w:t>,</w:t>
      </w:r>
      <w:r w:rsidR="000C4F39" w:rsidRPr="0006611B">
        <w:rPr>
          <w:lang w:val="en-US"/>
        </w:rPr>
        <w:t xml:space="preserve"> party systems tend to be structured</w:t>
      </w:r>
      <w:r w:rsidR="000E276B" w:rsidRPr="0006611B">
        <w:rPr>
          <w:lang w:val="en-US"/>
        </w:rPr>
        <w:t xml:space="preserve"> –</w:t>
      </w:r>
      <w:r w:rsidR="000C4F39" w:rsidRPr="0006611B">
        <w:rPr>
          <w:lang w:val="en-US"/>
        </w:rPr>
        <w:t xml:space="preserve"> among others</w:t>
      </w:r>
      <w:r w:rsidR="000E276B" w:rsidRPr="0006611B">
        <w:rPr>
          <w:lang w:val="en-US"/>
        </w:rPr>
        <w:t xml:space="preserve"> –</w:t>
      </w:r>
      <w:r w:rsidR="000C4F39" w:rsidRPr="0006611B">
        <w:rPr>
          <w:lang w:val="en-US"/>
        </w:rPr>
        <w:t xml:space="preserve"> along the </w:t>
      </w:r>
      <w:r w:rsidR="00425CA0" w:rsidRPr="0006611B">
        <w:rPr>
          <w:lang w:val="en-US"/>
        </w:rPr>
        <w:t>cleavage</w:t>
      </w:r>
      <w:r w:rsidR="000C4F39" w:rsidRPr="0006611B">
        <w:rPr>
          <w:lang w:val="en-US"/>
        </w:rPr>
        <w:t xml:space="preserve"> about independence.</w:t>
      </w:r>
      <w:r w:rsidR="002B68C3" w:rsidRPr="0006611B">
        <w:rPr>
          <w:lang w:val="en-US"/>
        </w:rPr>
        <w:t xml:space="preserve"> Therefore</w:t>
      </w:r>
      <w:r w:rsidR="00C92D65" w:rsidRPr="0006611B">
        <w:rPr>
          <w:lang w:val="en-US"/>
        </w:rPr>
        <w:t>,</w:t>
      </w:r>
      <w:r w:rsidR="002B68C3" w:rsidRPr="0006611B">
        <w:rPr>
          <w:lang w:val="en-US"/>
        </w:rPr>
        <w:t xml:space="preserve"> partisan identification reflects preferences about independence. </w:t>
      </w:r>
      <w:r w:rsidR="003121A0" w:rsidRPr="0006611B">
        <w:rPr>
          <w:lang w:val="en-US"/>
        </w:rPr>
        <w:t>However</w:t>
      </w:r>
      <w:r w:rsidR="00C92D65" w:rsidRPr="0006611B">
        <w:rPr>
          <w:lang w:val="en-US"/>
        </w:rPr>
        <w:t>,</w:t>
      </w:r>
      <w:r w:rsidR="003121A0" w:rsidRPr="0006611B">
        <w:rPr>
          <w:lang w:val="en-US"/>
        </w:rPr>
        <w:t xml:space="preserve"> p</w:t>
      </w:r>
      <w:r w:rsidR="000C4F39" w:rsidRPr="0006611B">
        <w:rPr>
          <w:lang w:val="en-US"/>
        </w:rPr>
        <w:t xml:space="preserve">arty identification </w:t>
      </w:r>
      <w:r w:rsidR="003121A0" w:rsidRPr="0006611B">
        <w:rPr>
          <w:lang w:val="en-US"/>
        </w:rPr>
        <w:t>may also matter in another way</w:t>
      </w:r>
      <w:r w:rsidR="000C4F39" w:rsidRPr="0006611B">
        <w:rPr>
          <w:lang w:val="en-US"/>
        </w:rPr>
        <w:t xml:space="preserve">. </w:t>
      </w:r>
      <w:r w:rsidR="00F74944" w:rsidRPr="0006611B">
        <w:rPr>
          <w:lang w:val="en-US"/>
        </w:rPr>
        <w:t>An</w:t>
      </w:r>
      <w:r w:rsidR="000C4F39" w:rsidRPr="0006611B">
        <w:rPr>
          <w:lang w:val="en-US"/>
        </w:rPr>
        <w:t xml:space="preserve"> independence referendum</w:t>
      </w:r>
      <w:r w:rsidR="00F74944" w:rsidRPr="0006611B">
        <w:rPr>
          <w:lang w:val="en-US"/>
        </w:rPr>
        <w:t xml:space="preserve"> is a situation </w:t>
      </w:r>
      <w:r w:rsidR="000C4F39" w:rsidRPr="0006611B">
        <w:rPr>
          <w:lang w:val="en-US"/>
        </w:rPr>
        <w:t xml:space="preserve">of </w:t>
      </w:r>
      <w:r w:rsidR="000E276B" w:rsidRPr="0006611B">
        <w:rPr>
          <w:lang w:val="en-US"/>
        </w:rPr>
        <w:t xml:space="preserve">strong </w:t>
      </w:r>
      <w:r w:rsidR="000C4F39" w:rsidRPr="0006611B">
        <w:rPr>
          <w:lang w:val="en-US"/>
        </w:rPr>
        <w:t>uncertainty about the consequences of choices and information-seeking</w:t>
      </w:r>
      <w:r w:rsidR="00F74944" w:rsidRPr="0006611B">
        <w:rPr>
          <w:lang w:val="en-US"/>
        </w:rPr>
        <w:t xml:space="preserve"> is very costly.</w:t>
      </w:r>
      <w:r w:rsidR="000C4F39" w:rsidRPr="0006611B">
        <w:rPr>
          <w:lang w:val="en-US"/>
        </w:rPr>
        <w:t xml:space="preserve"> </w:t>
      </w:r>
      <w:r w:rsidR="000E276B" w:rsidRPr="0006611B">
        <w:rPr>
          <w:lang w:val="en-US"/>
        </w:rPr>
        <w:t xml:space="preserve">In order to </w:t>
      </w:r>
      <w:r w:rsidR="00F74944" w:rsidRPr="0006611B">
        <w:rPr>
          <w:lang w:val="en-US"/>
        </w:rPr>
        <w:t xml:space="preserve">reduce uncertainty and costs, </w:t>
      </w:r>
      <w:r w:rsidR="000C4F39" w:rsidRPr="0006611B">
        <w:rPr>
          <w:lang w:val="en-US"/>
        </w:rPr>
        <w:t xml:space="preserve">voters take cues </w:t>
      </w:r>
      <w:r w:rsidR="007E2892" w:rsidRPr="0006611B">
        <w:rPr>
          <w:lang w:val="en-US"/>
        </w:rPr>
        <w:t xml:space="preserve">from </w:t>
      </w:r>
      <w:r w:rsidR="000C4F39" w:rsidRPr="0006611B">
        <w:rPr>
          <w:lang w:val="en-US"/>
        </w:rPr>
        <w:t xml:space="preserve">their environment. For their </w:t>
      </w:r>
      <w:r w:rsidR="00425CA0" w:rsidRPr="0006611B">
        <w:rPr>
          <w:lang w:val="en-US"/>
        </w:rPr>
        <w:t>followers</w:t>
      </w:r>
      <w:r w:rsidRPr="0006611B">
        <w:rPr>
          <w:lang w:val="en-US"/>
        </w:rPr>
        <w:t>,</w:t>
      </w:r>
      <w:r w:rsidR="000C4F39" w:rsidRPr="0006611B">
        <w:rPr>
          <w:lang w:val="en-US"/>
        </w:rPr>
        <w:t xml:space="preserve"> parties provide </w:t>
      </w:r>
      <w:r w:rsidRPr="0006611B">
        <w:rPr>
          <w:lang w:val="en-US"/>
        </w:rPr>
        <w:t>in</w:t>
      </w:r>
      <w:r w:rsidR="000C4F39" w:rsidRPr="0006611B">
        <w:rPr>
          <w:lang w:val="en-US"/>
        </w:rPr>
        <w:t xml:space="preserve">expensive and reliable cues to help them </w:t>
      </w:r>
      <w:r w:rsidR="000E276B" w:rsidRPr="0006611B">
        <w:rPr>
          <w:lang w:val="en-US"/>
        </w:rPr>
        <w:t xml:space="preserve">to </w:t>
      </w:r>
      <w:r w:rsidR="000C4F39" w:rsidRPr="0006611B">
        <w:rPr>
          <w:lang w:val="en-US"/>
        </w:rPr>
        <w:t xml:space="preserve">choose </w:t>
      </w:r>
      <w:r w:rsidR="00E7072D" w:rsidRPr="0006611B">
        <w:rPr>
          <w:lang w:val="en-US"/>
        </w:rPr>
        <w:fldChar w:fldCharType="begin" w:fldLock="1"/>
      </w:r>
      <w:r w:rsidR="00F27CE9" w:rsidRPr="0006611B">
        <w:rPr>
          <w:lang w:val="en-US"/>
        </w:rPr>
        <w:instrText>ADDIN CSL_CITATION {"citationItems":[{"id":"ITEM-1","itemData":{"author":[{"dropping-particle":"","family":"Lupia","given":"Arthur","non-dropping-particle":"","parse-names":false,"suffix":""},{"dropping-particle":"","family":"McCubbins","given":"Mathew D.","non-dropping-particle":"","parse-names":false,"suffix":""}],"id":"ITEM-1","issued":{"date-parts":[["1998"]]},"publisher":"Cambridge University Press","publisher-place":"Cambridge","title":"The Democratic Dilemma: Can Citizens Learn What They Need To Know?","type":"book"},"uris":["http://www.mendeley.com/documents/?uuid=52c6b89d-8e3d-4205-ad1f-ddbf7551b385"]},{"id":"ITEM-2","itemData":{"DOI":"10.1080/13689880500064635","ISSN":"1368-9886","author":[{"dropping-particle":"","family":"Hobolt","given":"Sara Binzer","non-dropping-particle":"","parse-names":false,"suffix":""}],"container-title":"Journal of Elections, Public Opinion and Parties","id":"ITEM-2","issue":"1","issued":{"date-parts":[["2005"]]},"page":"85-109","title":"When Europe Matters: The Impact of Political Information on Voting Behaviour in EU Referendums","type":"article-journal","volume":"15"},"uris":["http://www.mendeley.com/documents/?uuid=923d1645-266b-3667-ba41-80d08da93081"]},{"id":"ITEM-3","itemData":{"DOI":"10.1017/S0007123404000092","ISSN":"0007-1234","abstract":"In an article published in this Journal , Nadeau, Martin and Blais argue that perceptions of the costs and benefits of alternative outcomes and general orientations to risk interact to affect voters' decisions in referendums on fundamental political questions such as Quebec sovereignty. We use Nadeau et al .'s data to demonstrate that their interaction-effects model is overly complex and suffers from serious multicollinearity difficulties. A simpler main-effects model has virtually identical explanatory power and removes anomalous findings. We also argue that their model is too simple because it omits variables such as party identification, feelings about party leaders and government performance evaluations that voters use as heuristic devices to help them make decisions when stakes are high and information about the costs and benefits of referendum outcomes is low. We analyse a dataset that includes these variables and demonstrate that they have strong effects in a model of referendum voting that controls for perceived costs and benefits of alternative referendum outcomes and several other variables. Additionally, differences in the magnitudes of the perceived costs and perceived benefits of alternative referendum outcomes are not statistically significant. This latter finding contradicts widely cited experimental results in behavioural economics and related ‘asymmetry’ hypotheses concerning the presumed status quo bias in major referendums.","author":[{"dropping-particle":"","family":"Clarke","given":"Harold D.","non-dropping-particle":"","parse-names":false,"suffix":""},{"dropping-particle":"","family":"Kornberg","given":"Allan","non-dropping-particle":"","parse-names":false,"suffix":""},{"dropping-particle":"","family":"Stewart","given":"Marianne C.","non-dropping-particle":"","parse-names":false,"suffix":""}],"container-title":"British Journal of Political Science","id":"ITEM-3","issue":"2","issued":{"date-parts":[["2004","4","1"]]},"page":"345-355","publisher":"Cambridge University Press","title":"Referendum Voting as Political Choice: The Case of Quebec","type":"article-journal","volume":"34"},"uris":["http://www.mendeley.com/documents/?uuid=41b9d0ee-e0a1-3abb-947a-555edec07331"]}],"mendeley":{"formattedCitation":"(Clarke et al., 2004; Hobolt, 2005; Lupia and McCubbins, 1998)","plainTextFormattedCitation":"(Clarke et al., 2004; Hobolt, 2005; Lupia and McCubbins, 1998)","previouslyFormattedCitation":"(Clarke et al., 2004; Hobolt, 2005; Lupia and McCubbins, 1998)"},"properties":{"noteIndex":0},"schema":"https://github.com/citation-style-language/schema/raw/master/csl-citation.json"}</w:instrText>
      </w:r>
      <w:r w:rsidR="00E7072D" w:rsidRPr="0006611B">
        <w:rPr>
          <w:lang w:val="en-US"/>
        </w:rPr>
        <w:fldChar w:fldCharType="separate"/>
      </w:r>
      <w:r w:rsidR="002E29CD" w:rsidRPr="0006611B">
        <w:rPr>
          <w:noProof/>
          <w:lang w:val="en-US"/>
        </w:rPr>
        <w:t>(Clarke et al., 2004</w:t>
      </w:r>
      <w:r w:rsidR="00CA6A6D" w:rsidRPr="0006611B">
        <w:rPr>
          <w:noProof/>
          <w:lang w:val="en-US"/>
        </w:rPr>
        <w:t>)</w:t>
      </w:r>
      <w:r w:rsidR="00E7072D" w:rsidRPr="0006611B">
        <w:rPr>
          <w:lang w:val="en-US"/>
        </w:rPr>
        <w:fldChar w:fldCharType="end"/>
      </w:r>
      <w:r w:rsidR="00837154" w:rsidRPr="0006611B">
        <w:rPr>
          <w:lang w:val="en-US"/>
        </w:rPr>
        <w:t>.</w:t>
      </w:r>
      <w:r w:rsidR="000C4F39" w:rsidRPr="0006611B">
        <w:rPr>
          <w:lang w:val="en-US"/>
        </w:rPr>
        <w:t xml:space="preserve"> Of course</w:t>
      </w:r>
      <w:r w:rsidR="00425CA0" w:rsidRPr="0006611B">
        <w:rPr>
          <w:lang w:val="en-US"/>
        </w:rPr>
        <w:t>,</w:t>
      </w:r>
      <w:r w:rsidR="000C4F39" w:rsidRPr="0006611B">
        <w:rPr>
          <w:lang w:val="en-US"/>
        </w:rPr>
        <w:t xml:space="preserve"> </w:t>
      </w:r>
      <w:r w:rsidR="000C4F39" w:rsidRPr="0006611B">
        <w:rPr>
          <w:lang w:val="en-US"/>
        </w:rPr>
        <w:lastRenderedPageBreak/>
        <w:t xml:space="preserve">these cues are </w:t>
      </w:r>
      <w:r w:rsidRPr="0006611B">
        <w:rPr>
          <w:lang w:val="en-US"/>
        </w:rPr>
        <w:t>biased</w:t>
      </w:r>
      <w:r w:rsidR="000C4F39" w:rsidRPr="0006611B">
        <w:rPr>
          <w:lang w:val="en-US"/>
        </w:rPr>
        <w:t xml:space="preserve"> information towards the party’s preferred outcomes</w:t>
      </w:r>
      <w:r w:rsidR="00A07037" w:rsidRPr="0006611B">
        <w:rPr>
          <w:lang w:val="en-US"/>
        </w:rPr>
        <w:t xml:space="preserve">, aiming </w:t>
      </w:r>
      <w:r w:rsidR="000E276B" w:rsidRPr="0006611B">
        <w:rPr>
          <w:lang w:val="en-US"/>
        </w:rPr>
        <w:t>to activate</w:t>
      </w:r>
      <w:r w:rsidR="000C4F39" w:rsidRPr="0006611B">
        <w:rPr>
          <w:lang w:val="en-US"/>
        </w:rPr>
        <w:t xml:space="preserve"> political pre</w:t>
      </w:r>
      <w:r w:rsidR="00DC4F76" w:rsidRPr="0006611B">
        <w:rPr>
          <w:lang w:val="en-US"/>
        </w:rPr>
        <w:t>disposition</w:t>
      </w:r>
      <w:r w:rsidR="000C4F39" w:rsidRPr="0006611B">
        <w:rPr>
          <w:lang w:val="en-US"/>
        </w:rPr>
        <w:t xml:space="preserve"> as well as party identification </w:t>
      </w:r>
      <w:r w:rsidR="00F12FFE" w:rsidRPr="0006611B">
        <w:rPr>
          <w:lang w:val="en-US"/>
        </w:rPr>
        <w:fldChar w:fldCharType="begin" w:fldLock="1"/>
      </w:r>
      <w:r w:rsidR="00F27CE9" w:rsidRPr="0006611B">
        <w:rPr>
          <w:lang w:val="en-US"/>
        </w:rPr>
        <w:instrText>ADDIN CSL_CITATION {"citationItems":[{"id":"ITEM-1","itemData":{"DOI":"10.2307/2939040","ISSN":"0003-0554","abstract":"Analyses of the persuasive effects of media exposure outside the laboratory have generally produced negative results. I attribute such nonfindings in part to carelessness regarding the inferential consequences of measurement error and in part to limitations of research design. In an analysis of opinion change during the 1980 presidential campaign, adjusting for measurement error produces several strong media exposure effects, especially for network television news. Adjusting for measurement error also makes preexisting opinions look much more stable, suggesting that the new information absorbed via media exposure must be about three times as distinctive as has generally been supposed in order to account for observed patterns of opinion change.","author":[{"dropping-particle":"","family":"Bartels","given":"Larry M.","non-dropping-particle":"","parse-names":false,"suffix":""}],"container-title":"American Political Science Review","id":"ITEM-1","issue":"2","issued":{"date-parts":[["1993"]]},"page":"267-285","title":"Messages Received: The Political Impact of Media Exposure","type":"article-journal","volume":"87"},"uris":["http://www.mendeley.com/documents/?uuid=f1164f5e-d1ef-35cf-8807-23bacc535144"]}],"mendeley":{"formattedCitation":"(Bartels, 1993)","plainTextFormattedCitation":"(Bartels, 1993)","previouslyFormattedCitation":"(Bartels, 1993)"},"properties":{"noteIndex":0},"schema":"https://github.com/citation-style-language/schema/raw/master/csl-citation.json"}</w:instrText>
      </w:r>
      <w:r w:rsidR="00F12FFE" w:rsidRPr="0006611B">
        <w:rPr>
          <w:lang w:val="en-US"/>
        </w:rPr>
        <w:fldChar w:fldCharType="separate"/>
      </w:r>
      <w:r w:rsidR="008F38DD" w:rsidRPr="0006611B">
        <w:rPr>
          <w:noProof/>
          <w:lang w:val="en-US"/>
        </w:rPr>
        <w:t xml:space="preserve"> </w:t>
      </w:r>
      <w:r w:rsidR="002E29CD" w:rsidRPr="0006611B">
        <w:rPr>
          <w:noProof/>
          <w:lang w:val="en-US"/>
        </w:rPr>
        <w:t>(</w:t>
      </w:r>
      <w:r w:rsidR="008F38DD" w:rsidRPr="0006611B">
        <w:rPr>
          <w:noProof/>
          <w:lang w:val="en-US"/>
        </w:rPr>
        <w:t>Hobolt, 2006</w:t>
      </w:r>
      <w:r w:rsidR="00CA6A6D" w:rsidRPr="0006611B">
        <w:rPr>
          <w:noProof/>
          <w:lang w:val="en-US"/>
        </w:rPr>
        <w:t>)</w:t>
      </w:r>
      <w:r w:rsidR="00F12FFE" w:rsidRPr="0006611B">
        <w:rPr>
          <w:lang w:val="en-US"/>
        </w:rPr>
        <w:fldChar w:fldCharType="end"/>
      </w:r>
      <w:r w:rsidR="000C4F39" w:rsidRPr="0006611B">
        <w:rPr>
          <w:lang w:val="en-US"/>
        </w:rPr>
        <w:t xml:space="preserve">. </w:t>
      </w:r>
    </w:p>
    <w:p w14:paraId="3F0BE952" w14:textId="630B1691" w:rsidR="000C4F39" w:rsidRPr="0006611B" w:rsidRDefault="000C4F39" w:rsidP="002B68C3">
      <w:pPr>
        <w:spacing w:line="480" w:lineRule="auto"/>
        <w:ind w:firstLine="720"/>
        <w:jc w:val="both"/>
        <w:rPr>
          <w:lang w:val="en-US"/>
        </w:rPr>
      </w:pPr>
      <w:r w:rsidRPr="0006611B">
        <w:rPr>
          <w:lang w:val="en-US"/>
        </w:rPr>
        <w:t xml:space="preserve">In addition to identities, </w:t>
      </w:r>
      <w:r w:rsidR="000B349D" w:rsidRPr="0006611B">
        <w:rPr>
          <w:lang w:val="en-US"/>
        </w:rPr>
        <w:t>ris</w:t>
      </w:r>
      <w:r w:rsidR="00972C3A" w:rsidRPr="0006611B">
        <w:rPr>
          <w:lang w:val="en-US"/>
        </w:rPr>
        <w:t>k</w:t>
      </w:r>
      <w:r w:rsidR="000B349D" w:rsidRPr="0006611B">
        <w:rPr>
          <w:lang w:val="en-US"/>
        </w:rPr>
        <w:t xml:space="preserve"> attitudes and </w:t>
      </w:r>
      <w:r w:rsidRPr="0006611B">
        <w:rPr>
          <w:lang w:val="en-US"/>
        </w:rPr>
        <w:t xml:space="preserve">cost-benefit perceptions also play a major role in electoral behavior in independence </w:t>
      </w:r>
      <w:r w:rsidR="00837154" w:rsidRPr="0006611B">
        <w:rPr>
          <w:lang w:val="en-US"/>
        </w:rPr>
        <w:t>referendums</w:t>
      </w:r>
      <w:r w:rsidRPr="0006611B">
        <w:rPr>
          <w:lang w:val="en-US"/>
        </w:rPr>
        <w:t xml:space="preserve">. Specifically, </w:t>
      </w:r>
      <w:r w:rsidR="000E276B" w:rsidRPr="0006611B">
        <w:rPr>
          <w:lang w:val="en-US"/>
        </w:rPr>
        <w:t>given that</w:t>
      </w:r>
      <w:r w:rsidRPr="0006611B">
        <w:rPr>
          <w:lang w:val="en-US"/>
        </w:rPr>
        <w:t xml:space="preserve"> these types of </w:t>
      </w:r>
      <w:r w:rsidR="00837154" w:rsidRPr="0006611B">
        <w:rPr>
          <w:lang w:val="en-US"/>
        </w:rPr>
        <w:t>referendums</w:t>
      </w:r>
      <w:r w:rsidRPr="0006611B">
        <w:rPr>
          <w:lang w:val="en-US"/>
        </w:rPr>
        <w:t xml:space="preserve"> are rare, the potential consequences of independence are very difficult to evaluate</w:t>
      </w:r>
      <w:r w:rsidR="000E276B" w:rsidRPr="0006611B">
        <w:rPr>
          <w:lang w:val="en-US"/>
        </w:rPr>
        <w:t xml:space="preserve"> in each case</w:t>
      </w:r>
      <w:r w:rsidRPr="0006611B">
        <w:rPr>
          <w:lang w:val="en-US"/>
        </w:rPr>
        <w:t xml:space="preserve"> and </w:t>
      </w:r>
      <w:r w:rsidR="00552518" w:rsidRPr="0006611B">
        <w:rPr>
          <w:lang w:val="en-US"/>
        </w:rPr>
        <w:t xml:space="preserve">are </w:t>
      </w:r>
      <w:r w:rsidRPr="0006611B">
        <w:rPr>
          <w:lang w:val="en-US"/>
        </w:rPr>
        <w:t xml:space="preserve">subject </w:t>
      </w:r>
      <w:r w:rsidR="000E276B" w:rsidRPr="0006611B">
        <w:rPr>
          <w:lang w:val="en-US"/>
        </w:rPr>
        <w:t xml:space="preserve">to </w:t>
      </w:r>
      <w:r w:rsidRPr="0006611B">
        <w:rPr>
          <w:lang w:val="en-US"/>
        </w:rPr>
        <w:t xml:space="preserve">inconsistent information from the various political groups. Independence </w:t>
      </w:r>
      <w:r w:rsidR="007E3818" w:rsidRPr="0006611B">
        <w:rPr>
          <w:lang w:val="en-US"/>
        </w:rPr>
        <w:t>referend</w:t>
      </w:r>
      <w:r w:rsidR="00837154" w:rsidRPr="0006611B">
        <w:rPr>
          <w:lang w:val="en-US"/>
        </w:rPr>
        <w:t>ums</w:t>
      </w:r>
      <w:r w:rsidRPr="0006611B">
        <w:rPr>
          <w:lang w:val="en-US"/>
        </w:rPr>
        <w:t xml:space="preserve"> clearly fit </w:t>
      </w:r>
      <w:r w:rsidR="000E276B" w:rsidRPr="0006611B">
        <w:rPr>
          <w:lang w:val="en-US"/>
        </w:rPr>
        <w:t xml:space="preserve">the </w:t>
      </w:r>
      <w:r w:rsidRPr="0006611B">
        <w:rPr>
          <w:lang w:val="en-US"/>
        </w:rPr>
        <w:t xml:space="preserve">characterization of a choice between a </w:t>
      </w:r>
      <w:r w:rsidR="000E276B" w:rsidRPr="0006611B">
        <w:rPr>
          <w:lang w:val="en-US"/>
        </w:rPr>
        <w:t>‘y</w:t>
      </w:r>
      <w:r w:rsidRPr="0006611B">
        <w:rPr>
          <w:lang w:val="en-US"/>
        </w:rPr>
        <w:t>es</w:t>
      </w:r>
      <w:r w:rsidR="000E276B" w:rsidRPr="0006611B">
        <w:rPr>
          <w:lang w:val="en-US"/>
        </w:rPr>
        <w:t>’</w:t>
      </w:r>
      <w:r w:rsidRPr="0006611B">
        <w:rPr>
          <w:lang w:val="en-US"/>
        </w:rPr>
        <w:t xml:space="preserve"> vote leading to an unpredictable change and a </w:t>
      </w:r>
      <w:r w:rsidR="000E276B" w:rsidRPr="0006611B">
        <w:rPr>
          <w:lang w:val="en-US"/>
        </w:rPr>
        <w:t xml:space="preserve">‘no’ </w:t>
      </w:r>
      <w:r w:rsidRPr="0006611B">
        <w:rPr>
          <w:lang w:val="en-US"/>
        </w:rPr>
        <w:t>vote preserving a predictable statu</w:t>
      </w:r>
      <w:r w:rsidR="005251B4" w:rsidRPr="0006611B">
        <w:rPr>
          <w:lang w:val="en-US"/>
        </w:rPr>
        <w:t>s</w:t>
      </w:r>
      <w:r w:rsidRPr="0006611B">
        <w:rPr>
          <w:lang w:val="en-US"/>
        </w:rPr>
        <w:t xml:space="preserve"> quo </w:t>
      </w:r>
      <w:r w:rsidR="00DB3D44" w:rsidRPr="0006611B">
        <w:rPr>
          <w:lang w:val="en-US"/>
        </w:rPr>
        <w:fldChar w:fldCharType="begin" w:fldLock="1"/>
      </w:r>
      <w:r w:rsidR="00F27CE9" w:rsidRPr="0006611B">
        <w:rPr>
          <w:lang w:val="en-US"/>
        </w:rPr>
        <w:instrText>ADDIN CSL_CITATION {"citationItems":[{"id":"ITEM-1","itemData":{"author":[{"dropping-particle":"","family":"Kriesi","given":"Hanspeter","non-dropping-particle":"","parse-names":false,"suffix":""}],"id":"ITEM-1","issued":{"date-parts":[["2005"]]},"publisher":"Lexington Books","publisher-place":"Lanham, MD","title":"Direct Democratic Choice: The Swiss Experience","type":"book"},"uris":["http://www.mendeley.com/documents/?uuid=b5df8b9f-b4b3-4df0-9bef-2344ffddc92a"]},{"id":"ITEM-2","itemData":{"DOI":"10.3998/mpub.15428","ISBN":"9780472109425","abstract":"Referenda on important public policy questions have come to play a central role in policy making in many states. Referenda, or ballot propositions, have resulted in limits on taxation and limits on the number of terms of elected officials, and have dealt with bilingual education, campaign finances, and affirmative action, in states all over the country.  Shaun Bowler and Todd Donovan present a searching and original examination of how voters make decisions in direct referenda. The authors ask if voters have some information about the issue easily at their disposal and if they make choices that seem sensible given their interests and the information they have. Looking at the way voters respond to different kinds of questions, the authors suggest that while direct democracy has its failings, the flaws do not necessarily lie with citizens being \"duped,\" nor with voters approving propositions they do not want or do not understand at some basic level.  As cynicism about government has increased many have sought to take policy questions out of the hands of elected officials and put the questions directly before the voters for decision. And yet many are skeptical about the ability of voters to make intelligent decisions about complex policy issues. This important book demonstrates that voters are capable of responding thoughtfully to referenda questions.  This book will appeal to students of contemporary American politics and electoral politics.  Shaun Bowler is Associate Professor of Political Science, University of California at Irvine. Todd Donovan is Associate Professor of Political Science, Western Washington University.","author":[{"dropping-particle":"","family":"Bowler","given":"Shaun","non-dropping-particle":"","parse-names":false,"suffix":""},{"dropping-particle":"","family":"Donovan","given":"Todd","non-dropping-particle":"","parse-names":false,"suffix":""}],"id":"ITEM-2","issued":{"date-parts":[["1998"]]},"publisher":"University of Michigan Press","title":"Demanding Choices","type":"book"},"uris":["http://www.mendeley.com/documents/?uuid=54b66eef-2456-4bd5-9665-a3841b8a113e"]},{"id":"ITEM-3","itemData":{"DOI":"10.1080/13689880500064635","ISSN":"1368-9886","author":[{"dropping-particle":"","family":"Hobolt","given":"Sara Binzer","non-dropping-particle":"","parse-names":false,"suffix":""}],"container-title":"Journal of Elections, Public Opinion and Parties","id":"ITEM-3","issue":"1","issued":{"date-parts":[["2005"]]},"page":"85-109","title":"When Europe Matters: The Impact of Political Information on Voting Behaviour in EU Referendums","type":"article-journal","volume":"15"},"uris":["http://www.mendeley.com/documents/?uuid=923d1645-266b-3667-ba41-80d08da93081"]},{"id":"ITEM-4","itemData":{"DOI":"10.1080/17457289.2016.1178648","ISSN":"1745-7289","author":[{"dropping-particle":"","family":"Morisi","given":"Davide","non-dropping-particle":"","parse-names":false,"suffix":""}],"container-title":"Journal of Elections, Public Opinion and Parties","id":"ITEM-4","issue":"3","issued":{"date-parts":[["2016","7","2"]]},"note":"doi: 10.1080/17457289.2016.1178648","page":"354-372","publisher":"Routledge","title":"Voting under uncertainty: the effect of information in the Scottish independence referendum","type":"article-journal","volume":"26"},"uris":["http://www.mendeley.com/documents/?uuid=42f5be56-8e27-41c7-b704-73129e93293d"]}],"mendeley":{"formattedCitation":"(Bowler and Donovan, 1998; Hobolt, 2005; Kriesi, 2005; Morisi, 2016)","plainTextFormattedCitation":"(Bowler and Donovan, 1998; Hobolt, 2005; Kriesi, 2005; Morisi, 2016)","previouslyFormattedCitation":"(Bowler and Donovan, 1998; Hobolt, 2005; Kriesi, 2005; Morisi, 2016)"},"properties":{"noteIndex":0},"schema":"https://github.com/citation-style-language/schema/raw/master/csl-citation.json"}</w:instrText>
      </w:r>
      <w:r w:rsidR="00DB3D44" w:rsidRPr="0006611B">
        <w:rPr>
          <w:lang w:val="en-US"/>
        </w:rPr>
        <w:fldChar w:fldCharType="separate"/>
      </w:r>
      <w:r w:rsidR="002E29CD" w:rsidRPr="0006611B">
        <w:rPr>
          <w:noProof/>
          <w:lang w:val="en-US"/>
        </w:rPr>
        <w:t>(Bowler and Donovan, 1998</w:t>
      </w:r>
      <w:r w:rsidR="00CA6A6D" w:rsidRPr="0006611B">
        <w:rPr>
          <w:noProof/>
          <w:lang w:val="en-US"/>
        </w:rPr>
        <w:t>; Morisi, 2016)</w:t>
      </w:r>
      <w:r w:rsidR="00DB3D44" w:rsidRPr="0006611B">
        <w:rPr>
          <w:lang w:val="en-US"/>
        </w:rPr>
        <w:fldChar w:fldCharType="end"/>
      </w:r>
      <w:r w:rsidR="00DB3D44" w:rsidRPr="0006611B">
        <w:rPr>
          <w:lang w:val="en-US"/>
        </w:rPr>
        <w:t xml:space="preserve">. </w:t>
      </w:r>
      <w:r w:rsidRPr="0006611B">
        <w:rPr>
          <w:lang w:val="en-US"/>
        </w:rPr>
        <w:t>Empirical evidence of a status quo bias</w:t>
      </w:r>
      <w:r w:rsidR="000E276B" w:rsidRPr="0006611B">
        <w:rPr>
          <w:lang w:val="en-US"/>
        </w:rPr>
        <w:t xml:space="preserve"> </w:t>
      </w:r>
      <w:r w:rsidR="00D52BE5" w:rsidRPr="0006611B">
        <w:rPr>
          <w:lang w:val="en-US"/>
        </w:rPr>
        <w:fldChar w:fldCharType="begin" w:fldLock="1"/>
      </w:r>
      <w:r w:rsidR="00F27CE9" w:rsidRPr="0006611B">
        <w:rPr>
          <w:lang w:val="en-US"/>
        </w:rPr>
        <w:instrText>ADDIN CSL_CITATION {"citationItems":[{"id":"ITEM-1","itemData":{"abstract":"Referendums impose considerable informational demands on voters. Recent theoretical and empirical research has emphasized the different shortcuts and heuristics they may employ in deciding how to vote. Relying on a substantial series of votes at the national level in Switzerland, we provide empirical tests on how Swiss voters cope with the informational demands in referendum voting. We combine simple heuristics, like partisan cues and endorsements, with indicators of instrumental interests to explain citizens' choices in a series of votes. Informational demands in referendum voting Referendums are commonly criticised for placing considerable demands on voters' informational capacities. How can voters form an informed opinion on diverse, often highly complex, issues in their spare-time? Most authors agree that the opportunity costs alone mean we may never expect citizens voting in a referendum to be completely well-informed. Consequently, opponents of referendums often focus on these informational deficiencies and reject proposals aimed at securing a wider participation of citizens in political decision making. Given that a perfectly informed decision is only to be expected among a rare few voters, the question arises whether referendums are of any use. Yet, in the realm of referendum voting, it seems largely irrelevant whether voters know in detail all aspects of a given ballot measure, including its expected policy consequences, as long as they can use available information to reach a decision that reflects their (broadly defined) interests. More precisely, theoretical models show that endorsements by interest groups and political parties may give important information about the issues at stake in a referendum. In addition, interest groups and parties seldom have any incentive to misinform voters on their own preferences. Similarly, a referendum often allows voters to learn important things from simple informational short cuts. For instance,","author":[{"dropping-particle":"","family":"Christin","given":"Thomas","non-dropping-particle":"","parse-names":false,"suffix":""},{"dropping-particle":"","family":"Hug","given":"Simon","non-dropping-particle":"","parse-names":false,"suffix":""},{"dropping-particle":"","family":"Sciarini","given":"Pascal","non-dropping-particle":"","parse-names":false,"suffix":""}],"container-title":"European Journal of Political Research","id":"ITEM-1","issued":{"date-parts":[["2002"]]},"number-of-pages":"759-776","title":"Interests and information in referendum voting: An analysis of Swiss voters","type":"report","volume":"41"},"uris":["http://www.mendeley.com/documents/?uuid=30b85f3a-3650-3023-8921-9c8f72303b53"]}],"mendeley":{"formattedCitation":"(Christin et al., 2002)","plainTextFormattedCitation":"(Christin et al., 2002)","previouslyFormattedCitation":"(Christin et al., 2002)"},"properties":{"noteIndex":0},"schema":"https://github.com/citation-style-language/schema/raw/master/csl-citation.json"}</w:instrText>
      </w:r>
      <w:r w:rsidR="00D52BE5" w:rsidRPr="0006611B">
        <w:rPr>
          <w:lang w:val="en-US"/>
        </w:rPr>
        <w:fldChar w:fldCharType="separate"/>
      </w:r>
      <w:r w:rsidR="00CA6A6D" w:rsidRPr="0006611B">
        <w:rPr>
          <w:noProof/>
          <w:lang w:val="en-US"/>
        </w:rPr>
        <w:t>(Christin et al., 2002)</w:t>
      </w:r>
      <w:r w:rsidR="00D52BE5" w:rsidRPr="0006611B">
        <w:rPr>
          <w:lang w:val="en-US"/>
        </w:rPr>
        <w:fldChar w:fldCharType="end"/>
      </w:r>
      <w:r w:rsidR="00D52BE5" w:rsidRPr="0006611B">
        <w:rPr>
          <w:lang w:val="en-US"/>
        </w:rPr>
        <w:t xml:space="preserve"> </w:t>
      </w:r>
      <w:r w:rsidRPr="0006611B">
        <w:rPr>
          <w:lang w:val="en-US"/>
        </w:rPr>
        <w:t xml:space="preserve">usually linked to the </w:t>
      </w:r>
      <w:r w:rsidR="005251B4" w:rsidRPr="0006611B">
        <w:rPr>
          <w:lang w:val="en-US"/>
        </w:rPr>
        <w:t>asymmetry</w:t>
      </w:r>
      <w:r w:rsidRPr="0006611B">
        <w:rPr>
          <w:lang w:val="en-US"/>
        </w:rPr>
        <w:t xml:space="preserve"> of the electoral choice itself in </w:t>
      </w:r>
      <w:r w:rsidR="000E276B" w:rsidRPr="0006611B">
        <w:rPr>
          <w:lang w:val="en-US"/>
        </w:rPr>
        <w:t>referend</w:t>
      </w:r>
      <w:r w:rsidR="00837154" w:rsidRPr="0006611B">
        <w:rPr>
          <w:lang w:val="en-US"/>
        </w:rPr>
        <w:t>ums</w:t>
      </w:r>
      <w:r w:rsidR="000E276B" w:rsidRPr="0006611B">
        <w:rPr>
          <w:lang w:val="en-US"/>
        </w:rPr>
        <w:t xml:space="preserve"> </w:t>
      </w:r>
      <w:r w:rsidRPr="0006611B">
        <w:rPr>
          <w:lang w:val="en-US"/>
        </w:rPr>
        <w:t>is enhanced when the issue is independence</w:t>
      </w:r>
      <w:r w:rsidR="006D06BB" w:rsidRPr="0006611B">
        <w:rPr>
          <w:lang w:val="en-US"/>
        </w:rPr>
        <w:t xml:space="preserve"> (</w:t>
      </w:r>
      <w:proofErr w:type="spellStart"/>
      <w:r w:rsidR="006D06BB" w:rsidRPr="0006611B">
        <w:rPr>
          <w:lang w:val="en-US"/>
        </w:rPr>
        <w:t>Li</w:t>
      </w:r>
      <w:r w:rsidR="006D06BB" w:rsidRPr="0006611B">
        <w:rPr>
          <w:noProof/>
          <w:lang w:val="en-US"/>
        </w:rPr>
        <w:t>ñ</w:t>
      </w:r>
      <w:r w:rsidR="002E4B9A" w:rsidRPr="0006611B">
        <w:rPr>
          <w:lang w:val="en-US"/>
        </w:rPr>
        <w:t>eira</w:t>
      </w:r>
      <w:proofErr w:type="spellEnd"/>
      <w:r w:rsidR="002E4B9A" w:rsidRPr="0006611B">
        <w:rPr>
          <w:lang w:val="en-US"/>
        </w:rPr>
        <w:t xml:space="preserve"> &amp; Henderson 2019)</w:t>
      </w:r>
      <w:r w:rsidRPr="0006611B">
        <w:rPr>
          <w:lang w:val="en-US"/>
        </w:rPr>
        <w:t xml:space="preserve">. </w:t>
      </w:r>
      <w:r w:rsidR="002E4B9A" w:rsidRPr="0006611B">
        <w:rPr>
          <w:lang w:val="en-US"/>
        </w:rPr>
        <w:t>In this c</w:t>
      </w:r>
      <w:r w:rsidR="00253D44" w:rsidRPr="0006611B">
        <w:rPr>
          <w:lang w:val="en-US"/>
        </w:rPr>
        <w:t>ontext</w:t>
      </w:r>
      <w:r w:rsidR="00A07037" w:rsidRPr="0006611B">
        <w:rPr>
          <w:lang w:val="en-US"/>
        </w:rPr>
        <w:t>,</w:t>
      </w:r>
      <w:r w:rsidR="00253D44" w:rsidRPr="0006611B">
        <w:rPr>
          <w:lang w:val="en-US"/>
        </w:rPr>
        <w:t xml:space="preserve"> some scholars stress </w:t>
      </w:r>
      <w:r w:rsidRPr="0006611B">
        <w:rPr>
          <w:lang w:val="en-US"/>
        </w:rPr>
        <w:t xml:space="preserve">the </w:t>
      </w:r>
      <w:r w:rsidR="002E4B9A" w:rsidRPr="0006611B">
        <w:rPr>
          <w:lang w:val="en-US"/>
        </w:rPr>
        <w:t>role of</w:t>
      </w:r>
      <w:r w:rsidRPr="0006611B">
        <w:rPr>
          <w:lang w:val="en-US"/>
        </w:rPr>
        <w:t xml:space="preserve"> risk </w:t>
      </w:r>
      <w:r w:rsidR="002E4B9A" w:rsidRPr="0006611B">
        <w:rPr>
          <w:lang w:val="en-US"/>
        </w:rPr>
        <w:t xml:space="preserve">attitudes </w:t>
      </w:r>
      <w:r w:rsidR="006D06BB" w:rsidRPr="0006611B">
        <w:rPr>
          <w:lang w:val="en-US"/>
        </w:rPr>
        <w:t>in independence vote choice</w:t>
      </w:r>
      <w:r w:rsidR="00552518" w:rsidRPr="0006611B">
        <w:rPr>
          <w:lang w:val="en-US"/>
        </w:rPr>
        <w:t xml:space="preserve">, </w:t>
      </w:r>
      <w:r w:rsidR="002B68C3" w:rsidRPr="0006611B">
        <w:rPr>
          <w:lang w:val="en-US"/>
        </w:rPr>
        <w:t>whether directly or indirectly</w:t>
      </w:r>
      <w:r w:rsidR="00552518" w:rsidRPr="0006611B">
        <w:rPr>
          <w:lang w:val="en-US"/>
        </w:rPr>
        <w:t xml:space="preserve"> (</w:t>
      </w:r>
      <w:proofErr w:type="spellStart"/>
      <w:r w:rsidR="00552518" w:rsidRPr="0006611B">
        <w:rPr>
          <w:lang w:val="en-US"/>
        </w:rPr>
        <w:t>Li</w:t>
      </w:r>
      <w:r w:rsidR="00552518" w:rsidRPr="0006611B">
        <w:rPr>
          <w:noProof/>
          <w:lang w:val="en-US"/>
        </w:rPr>
        <w:t>ñ</w:t>
      </w:r>
      <w:r w:rsidR="00552518" w:rsidRPr="0006611B">
        <w:rPr>
          <w:lang w:val="en-US"/>
        </w:rPr>
        <w:t>eira</w:t>
      </w:r>
      <w:proofErr w:type="spellEnd"/>
      <w:r w:rsidR="00552518" w:rsidRPr="0006611B">
        <w:rPr>
          <w:lang w:val="en-US"/>
        </w:rPr>
        <w:t xml:space="preserve"> &amp; Henderson 2019; </w:t>
      </w:r>
      <w:r w:rsidR="00552518" w:rsidRPr="0006611B">
        <w:rPr>
          <w:noProof/>
          <w:lang w:val="en-US"/>
        </w:rPr>
        <w:t>Nadeau et al., 1999</w:t>
      </w:r>
      <w:r w:rsidR="00552518" w:rsidRPr="0006611B">
        <w:rPr>
          <w:lang w:val="en-US"/>
        </w:rPr>
        <w:t>)</w:t>
      </w:r>
      <w:r w:rsidRPr="0006611B">
        <w:rPr>
          <w:lang w:val="en-US"/>
        </w:rPr>
        <w:t xml:space="preserve">. </w:t>
      </w:r>
      <w:r w:rsidR="002B68C3" w:rsidRPr="0006611B">
        <w:rPr>
          <w:lang w:val="en-US"/>
        </w:rPr>
        <w:t xml:space="preserve">The uncertainty associated </w:t>
      </w:r>
      <w:r w:rsidR="007E2892" w:rsidRPr="0006611B">
        <w:rPr>
          <w:lang w:val="en-US"/>
        </w:rPr>
        <w:t xml:space="preserve">with </w:t>
      </w:r>
      <w:r w:rsidR="002B68C3" w:rsidRPr="0006611B">
        <w:rPr>
          <w:lang w:val="en-US"/>
        </w:rPr>
        <w:t xml:space="preserve">independence repels </w:t>
      </w:r>
      <w:r w:rsidR="00A07037" w:rsidRPr="0006611B">
        <w:rPr>
          <w:lang w:val="en-US"/>
        </w:rPr>
        <w:t>risk-</w:t>
      </w:r>
      <w:r w:rsidR="002B68C3" w:rsidRPr="0006611B">
        <w:rPr>
          <w:lang w:val="en-US"/>
        </w:rPr>
        <w:t xml:space="preserve">adverse voters to support it. </w:t>
      </w:r>
      <w:r w:rsidR="002E4B9A" w:rsidRPr="0006611B">
        <w:rPr>
          <w:lang w:val="en-US"/>
        </w:rPr>
        <w:t>The expectations regarding the consequences of a possible independence have been extensively investigated</w:t>
      </w:r>
      <w:r w:rsidR="00487C09" w:rsidRPr="0006611B">
        <w:rPr>
          <w:lang w:val="en-US"/>
        </w:rPr>
        <w:t xml:space="preserve"> </w:t>
      </w:r>
      <w:r w:rsidR="002E4B9A" w:rsidRPr="0006611B">
        <w:rPr>
          <w:lang w:val="en-US"/>
        </w:rPr>
        <w:fldChar w:fldCharType="begin" w:fldLock="1"/>
      </w:r>
      <w:r w:rsidR="002E4B9A" w:rsidRPr="0006611B">
        <w:rPr>
          <w:lang w:val="en-US"/>
        </w:rPr>
        <w:instrText>ADDIN CSL_CITATION {"citationItems":[{"id":"ITEM-1","itemData":{"DOI":"10.1017/s0008423900019338","ISSN":"0008-4239","abstract":"Why are Quebeckers favourably disposed or opposed to sovereignty? This choice partly depends upon the prospective evaluation of the costs and benefits of sovereignty and federalism. What are the relative contributions of economic and linguistic expectations in this choice? Does the impact of these expectations vary according to the time horizon in which they are set? The authors approach these questions from the perspective of the economic theory of voting and with the help of original measures of the determinants of support for sovereignty. They compare expectations of what would occur to the economy and to the French language were Quebec to become a sovereign country with expectations of what would occur if Quebec remained a province of Canada. These measures are taken from a survey of university students. Our logistic regression analysis shows that the implicit calculation of costs and benefits plays a significant role in the choice between sovereignty and federalism, and that economic expectations influence the formation of opinion to a somewhat greater degree than do linguistic expectations. Moreover, medium-term expectations are more important than short-term economic expectations and more important than long-term expectations about the situation of the French language in Quebec.Pourquoi les Québécois sont-ils favorables ou opposés à la souveraineté? Ce choix repose en partie sur l'évaluation prospective des coûts et des bénéfices de la souveraineté et du fédéralisme. Quelle est la part relative des attentes économiques et linguistiques dans ce choix? Le rôle de ces attentes varie-t-il en fonction de leur horizon temporel? Les auteurs abordent ces questions à la lumière de la théorie économique du vote et à l'aide de mesures nouvelles des déterminants de l'appui à la souveraineté, qui mettent l'accent sur la comparaison entre les attentes économiques et linguistiques des individus dans l'hypothèse d'un Québec souverain et les mêmes attentes si le Québec demeure une province canadienne. Ces mesures proviennent d'un sondage effectué auprès d'étudiants universitaires. L'analyse de régression logistique montre que le calcul implicite des coûts et des bénéfices joue un rôle non négligeable dans le choix d'une option, et que les attentes économiques influencent un peu plus la formation des opinions que les attentes linguistiques. De plus, les attentes de moyen terme sont plus déterminantes que celles qui portent sur l'avenir immédiat, dans le cas de l'é…","author":[{"dropping-particle":"","family":"Blais","given":"André","non-dropping-particle":"","parse-names":false,"suffix":""},{"dropping-particle":"","family":"Martin","given":"Pierre","non-dropping-particle":"","parse-names":false,"suffix":""},{"dropping-particle":"","family":"Nadeau","given":"Richard","non-dropping-particle":"","parse-names":false,"suffix":""}],"container-title":"Canadian Journal of Political Science","id":"ITEM-1","issue":"4","issued":{"date-parts":[["1995"]]},"page":"637-657","title":"Attentes économiques et linguistiques et appui à la souveraineté du Québec: une analyse prospective et comparative","type":"article-journal","volume":"28"},"uris":["http://www.mendeley.com/documents/?uuid=e507bf57-7459-357c-ae9e-7ea9265687d6"]},{"id":"ITEM-2","itemData":{"DOI":"10.2307/3551558","ISSN":"03170861","abstract":"Le texte examine les raisons qui sous-tendent l'appui ou le rejet de la souveraineté-association ou de l'indépendance chez les francophones québécois, à partir d'un sondage CBC/Globe and Mail effectué en avril 1991. Les données du sondage indiquent que les attitudes constitutionnelles reflètent d'abord et avant tout les sentiments d'attachement au Québec et au Canada, mais que les craintes quant aux conséquences économiques éventuelles d'une séparation jouent également un rôle important. Par contre, l'appui à la souveraineté ne semble pas résulter de l'idée que le Québec a été injustement traité dans la fédération canadienne. Enfin, le sondage montre qu'il subsiste de la confusion quant à la portée de l'option souverainiste. Malgré cette confusion, l'appui à la souveraineté reflète une prédisposition généralisée à accorder au gouvernement du Québec la seule responsabilité des politiques domestiques, à l'exception de la politique économique, à propos de laquelle les avis sont partagés. /// This paper, based on a CBC/Globe and Mail poll conducted in April 1991, examines the reasons which induce francophone Quebeckers to support or reject sovereignty-association or independence. The survey indicates that preferred constitutional options relate first and foremost to feelings of attachment to Quebec and Canada, but that fears about the potential economic consequences of separation also play an important role. Support for sovereignty, however, does not result from the belief that Quebec has been unfairly treated in the present federal system. Finally, the sovereignty option still raises some confusion in Quebeckers' minds. Nevertheless, support for sovereignty does reflect a general willingness to give the government of Quebec sole responsibility for the bulk of domestic policies, with the exception of economic policies, about which opinions are ambivalent or divided.","author":[{"dropping-particle":"","family":"Blais","given":"André","non-dropping-particle":"","parse-names":false,"suffix":""},{"dropping-particle":"","family":"Nadeau","given":"Richard","non-dropping-particle":"","parse-names":false,"suffix":""}],"container-title":"Canadian Public Policy / Analyse de Politiques","id":"ITEM-2","issue":"1","issued":{"date-parts":[["1992"]]},"page":"89","title":"To Be or Not to Be Sovereignist: Quebeckers' Perennial Dilemma","type":"article-journal","volume":"18"},"uris":["http://www.mendeley.com/documents/?uuid=26afb34c-6283-3389-b909-94c9243a5a8a"]},{"id":"ITEM-3","itemData":{"DOI":"10.1017/S0008423903778743","ISSN":"0008-4239","abstract":"&lt;p&gt;The article identifies two schools of thought on why Quebeckers choose to support or oppose sovereignty - the rational choice approach that has focused on individuals' assessments of the collective costs and benefits of sovereignty for the Quebec economy and the French language, and the socio-psychological approach that has focused on variables such as resentment, feelings of status denial, ethnic grievances and self-confidence. It has been difficult to resolve disputes between the two approaches due to weakness in available data and a lack of a comparative approach amongst scholars. Using a data set explicitly designed to compare the two schools, this article examines whether previous researchers' conclusions hold even when concepts are operationalized in different ways and when models are specified using different variables. The author examines five general dimensions: the state of the economy, the state of the French language, the state of federalism, respect and recognition, and the perceived quality of relations between English and French speakers. The major substantive conclusion is that the previous scholarship on the motivations for vote choice have significantly overestimated the importance of assessments of the French language, significantly underestimated the importance of assessments of whether Quebeckers are respected and recognized within Canada, and have also underestimated the importance of assessments of federalism and the quality of relations between linguistic groups. These conclusions hold for even the most ambivalent voters.&lt;/p&gt;","author":[{"dropping-particle":"","family":"Mendelsohn","given":"Matthew","non-dropping-particle":"","parse-names":false,"suffix":""}],"container-title":"Canadian Journal of Political Science","id":"ITEM-3","issue":"3","issued":{"date-parts":[["2003","7","1"]]},"page":"511-537","publisher":"Cambridge University Press","title":"Rational Choice and Socio-Psychological Explanation for Opinion on Quebec Sovereignty","type":"article-journal","volume":"36"},"uris":["http://www.mendeley.com/documents/?uuid=a8be9894-084f-3ad3-8636-4b5ae1f8f6c0"]},{"id":"ITEM-4","itemData":{"DOI":"10.1017/S1755773914000174","ISSN":"1755-7739","abstract":"&lt;p&gt;Support for independence from Spain has sharply increased in recent years in Catalonia. According to all available evidence, public opinion has shifted from an overwhelmingly pro-autonomy position to an increasingly pro-independence stance. How can we explain such widespread support for secession in a democratic context? Traditionally, national identity has been regarded as the main explanatory factor, but recent accounts tend to underline the effect of political elite’s agency as well as instrumental calculations regarding the economic consequences of secession. However, the identification of this last causal effect is subject to a fundamental challenge: the possibility that economic expectations are mere rationalizations of prior preferences. In order to overcome this identification problem, we combine the analysis of observational survey data with an original survey-embedded experiment that provides a robust test of the causal nature of economic expectations. Our results show how identity, as well as partisanship, are the main drivers of support for secession, but also that economic considerations play an independent role. Results show that economic motivations are more relevant for citizens with ambivalent identity positions and for those that have no party identification, or are partisans of parties with less clear-cut stances on the issue.&lt;/p&gt;","author":[{"dropping-particle":"","family":"Muñoz","given":"Jordi","non-dropping-particle":"","parse-names":false,"suffix":""},{"dropping-particle":"","family":"Tormos","given":"Raül","non-dropping-particle":"","parse-names":false,"suffix":""}],"container-title":"European Political Science Review","id":"ITEM-4","issue":"2","issued":{"date-parts":[["2015","5","7"]]},"page":"315-341","publisher":"Cambridge University Press","title":"Economic expectations and support for secession in Catalonia: between causality and rationalization","type":"article-journal","volume":"7"},"uris":["http://www.mendeley.com/documents/?uuid=3b04c924-35c1-30a5-ab54-351390a68179"]}],"mendeley":{"formattedCitation":"(Blais et al., 1995; Blais and Nadeau, 1992; Mendelsohn, 2003; Muñoz and Tormos, 2015)","plainTextFormattedCitation":"(Blais et al., 1995; Blais and Nadeau, 1992; Mendelsohn, 2003; Muñoz and Tormos, 2015)","previouslyFormattedCitation":"(Blais et al., 1995; Blais and Nadeau, 1992; Mendelsohn, 2003; Muñoz and Tormos, 2015)"},"properties":{"noteIndex":0},"schema":"https://github.com/citation-style-language/schema/raw/master/csl-citation.json"}</w:instrText>
      </w:r>
      <w:r w:rsidR="002E4B9A" w:rsidRPr="0006611B">
        <w:rPr>
          <w:lang w:val="en-US"/>
        </w:rPr>
        <w:fldChar w:fldCharType="separate"/>
      </w:r>
      <w:r w:rsidR="002E4B9A" w:rsidRPr="0006611B">
        <w:rPr>
          <w:noProof/>
          <w:lang w:val="en-US"/>
        </w:rPr>
        <w:t>(</w:t>
      </w:r>
      <w:r w:rsidR="00DB0613" w:rsidRPr="0006611B">
        <w:rPr>
          <w:noProof/>
          <w:lang w:val="en-US"/>
        </w:rPr>
        <w:t xml:space="preserve">Nadeau et al., 1999; </w:t>
      </w:r>
      <w:r w:rsidR="00E275F1" w:rsidRPr="0006611B">
        <w:rPr>
          <w:noProof/>
          <w:lang w:val="en-US"/>
        </w:rPr>
        <w:t>Clarke et al., 2004</w:t>
      </w:r>
      <w:r w:rsidR="002E4B9A" w:rsidRPr="0006611B">
        <w:rPr>
          <w:noProof/>
          <w:lang w:val="en-US"/>
        </w:rPr>
        <w:t>)</w:t>
      </w:r>
      <w:r w:rsidR="002E4B9A" w:rsidRPr="0006611B">
        <w:rPr>
          <w:lang w:val="en-US"/>
        </w:rPr>
        <w:fldChar w:fldCharType="end"/>
      </w:r>
      <w:r w:rsidR="002E4B9A" w:rsidRPr="0006611B">
        <w:rPr>
          <w:lang w:val="en-US"/>
        </w:rPr>
        <w:t xml:space="preserve">. </w:t>
      </w:r>
      <w:r w:rsidR="00487C09" w:rsidRPr="0006611B">
        <w:rPr>
          <w:lang w:val="en-US"/>
        </w:rPr>
        <w:t>M</w:t>
      </w:r>
      <w:r w:rsidR="002E4B9A" w:rsidRPr="0006611B">
        <w:rPr>
          <w:lang w:val="en-US"/>
        </w:rPr>
        <w:t xml:space="preserve">ore negative expectations </w:t>
      </w:r>
      <w:r w:rsidR="00BD4FE1" w:rsidRPr="0006611B">
        <w:rPr>
          <w:lang w:val="en-US"/>
        </w:rPr>
        <w:t>about</w:t>
      </w:r>
      <w:r w:rsidR="002E4B9A" w:rsidRPr="0006611B">
        <w:rPr>
          <w:lang w:val="en-US"/>
        </w:rPr>
        <w:t xml:space="preserve"> the impact of a possible independence </w:t>
      </w:r>
      <w:r w:rsidR="00BD4FE1" w:rsidRPr="0006611B">
        <w:rPr>
          <w:lang w:val="en-US"/>
        </w:rPr>
        <w:t>are</w:t>
      </w:r>
      <w:r w:rsidR="002E4B9A" w:rsidRPr="0006611B">
        <w:rPr>
          <w:lang w:val="en-US"/>
        </w:rPr>
        <w:t xml:space="preserve"> usually expected to increase support for the extant status quo.</w:t>
      </w:r>
    </w:p>
    <w:p w14:paraId="4FDEA5C8" w14:textId="77777777" w:rsidR="006B1B7F" w:rsidRPr="0006611B" w:rsidRDefault="006B1B7F" w:rsidP="000C4F39">
      <w:pPr>
        <w:spacing w:line="480" w:lineRule="auto"/>
        <w:rPr>
          <w:i/>
          <w:lang w:val="en-US"/>
        </w:rPr>
      </w:pPr>
    </w:p>
    <w:p w14:paraId="5BC01C88" w14:textId="7DBE0A90" w:rsidR="005A5E63" w:rsidRPr="0006611B" w:rsidRDefault="004B37A7" w:rsidP="00837154">
      <w:pPr>
        <w:spacing w:line="480" w:lineRule="auto"/>
        <w:outlineLvl w:val="0"/>
        <w:rPr>
          <w:b/>
          <w:lang w:val="en-US"/>
        </w:rPr>
      </w:pPr>
      <w:r w:rsidRPr="0006611B">
        <w:rPr>
          <w:b/>
          <w:lang w:val="en-US"/>
        </w:rPr>
        <w:t>3</w:t>
      </w:r>
      <w:r w:rsidR="005A5E63" w:rsidRPr="0006611B">
        <w:rPr>
          <w:b/>
          <w:lang w:val="en-US"/>
        </w:rPr>
        <w:t xml:space="preserve">. Emotions and political behavior in </w:t>
      </w:r>
      <w:r w:rsidR="00645513" w:rsidRPr="0006611B">
        <w:rPr>
          <w:b/>
          <w:lang w:val="en-US"/>
        </w:rPr>
        <w:t xml:space="preserve">self-determination </w:t>
      </w:r>
      <w:r w:rsidR="00837154" w:rsidRPr="0006611B">
        <w:rPr>
          <w:b/>
          <w:lang w:val="en-US"/>
        </w:rPr>
        <w:t>referendums</w:t>
      </w:r>
    </w:p>
    <w:p w14:paraId="74137794" w14:textId="7AEA695B" w:rsidR="005A5E63" w:rsidRPr="0006611B" w:rsidRDefault="005A5E63" w:rsidP="005A5E63">
      <w:pPr>
        <w:spacing w:line="480" w:lineRule="auto"/>
        <w:jc w:val="both"/>
        <w:rPr>
          <w:lang w:val="en-US"/>
        </w:rPr>
      </w:pPr>
      <w:r w:rsidRPr="0006611B">
        <w:rPr>
          <w:lang w:val="en-US"/>
        </w:rPr>
        <w:tab/>
        <w:t xml:space="preserve">In addition to </w:t>
      </w:r>
      <w:r w:rsidR="0037196A" w:rsidRPr="0006611B">
        <w:rPr>
          <w:lang w:val="en-US"/>
        </w:rPr>
        <w:t xml:space="preserve">the </w:t>
      </w:r>
      <w:r w:rsidR="00552518" w:rsidRPr="0006611B">
        <w:rPr>
          <w:lang w:val="en-US"/>
        </w:rPr>
        <w:t>well-known</w:t>
      </w:r>
      <w:r w:rsidR="0037196A" w:rsidRPr="0006611B">
        <w:rPr>
          <w:lang w:val="en-US"/>
        </w:rPr>
        <w:t xml:space="preserve"> determinants of voting behavior in self-determination referendum</w:t>
      </w:r>
      <w:r w:rsidRPr="0006611B">
        <w:rPr>
          <w:lang w:val="en-US"/>
        </w:rPr>
        <w:t xml:space="preserve"> laid out in the previous section, we also consider the role </w:t>
      </w:r>
      <w:r w:rsidR="008A68B1" w:rsidRPr="0006611B">
        <w:rPr>
          <w:lang w:val="en-US"/>
        </w:rPr>
        <w:t xml:space="preserve">of </w:t>
      </w:r>
      <w:r w:rsidRPr="0006611B">
        <w:rPr>
          <w:lang w:val="en-US"/>
        </w:rPr>
        <w:t>emotional reactions toward</w:t>
      </w:r>
      <w:r w:rsidR="00BD4FE1" w:rsidRPr="0006611B">
        <w:rPr>
          <w:lang w:val="en-US"/>
        </w:rPr>
        <w:t>s</w:t>
      </w:r>
      <w:r w:rsidRPr="0006611B">
        <w:rPr>
          <w:lang w:val="en-US"/>
        </w:rPr>
        <w:t xml:space="preserve"> the </w:t>
      </w:r>
      <w:r w:rsidR="009834F6" w:rsidRPr="0006611B">
        <w:rPr>
          <w:lang w:val="en-US"/>
        </w:rPr>
        <w:t xml:space="preserve">current </w:t>
      </w:r>
      <w:r w:rsidR="00097496" w:rsidRPr="0006611B">
        <w:rPr>
          <w:lang w:val="en-US"/>
        </w:rPr>
        <w:t xml:space="preserve">national </w:t>
      </w:r>
      <w:r w:rsidRPr="0006611B">
        <w:rPr>
          <w:lang w:val="en-US"/>
        </w:rPr>
        <w:t xml:space="preserve">status </w:t>
      </w:r>
      <w:r w:rsidR="009834F6" w:rsidRPr="0006611B">
        <w:rPr>
          <w:lang w:val="en-US"/>
        </w:rPr>
        <w:t>of the territory</w:t>
      </w:r>
      <w:r w:rsidRPr="0006611B">
        <w:rPr>
          <w:lang w:val="en-US"/>
        </w:rPr>
        <w:t xml:space="preserve"> in the outcome of the referendum. Emotions refer to rapid pre- and post-conscious appraisals of the environment and the state of oneself</w:t>
      </w:r>
      <w:r w:rsidR="00264B9A" w:rsidRPr="0006611B">
        <w:rPr>
          <w:lang w:val="en-US"/>
        </w:rPr>
        <w:t>, which</w:t>
      </w:r>
      <w:r w:rsidRPr="0006611B">
        <w:rPr>
          <w:lang w:val="en-US"/>
        </w:rPr>
        <w:t xml:space="preserve"> allow instantaneous action</w:t>
      </w:r>
      <w:r w:rsidR="00F12FFE" w:rsidRPr="0006611B">
        <w:rPr>
          <w:lang w:val="en-US"/>
        </w:rPr>
        <w:t xml:space="preserve"> </w:t>
      </w:r>
      <w:r w:rsidR="00F12FFE" w:rsidRPr="0006611B">
        <w:rPr>
          <w:lang w:val="en-US"/>
        </w:rPr>
        <w:fldChar w:fldCharType="begin" w:fldLock="1"/>
      </w:r>
      <w:r w:rsidR="00F27CE9" w:rsidRPr="0006611B">
        <w:rPr>
          <w:lang w:val="en-US"/>
        </w:rPr>
        <w:instrText>ADDIN CSL_CITATION {"citationItems":[{"id":"ITEM-1","itemData":{"author":[{"dropping-particle":"","family":"LeDoux","given":"Joseph","non-dropping-particle":"","parse-names":false,"suffix":""}],"id":"ITEM-1","issued":{"date-parts":[["1998"]]},"publisher":"Simon and Schuster","publisher-place":"New York","title":"The emotional brain: The mysterious underpinnings of emotional life","type":"book"},"uris":["http://www.mendeley.com/documents/?uuid=d92f84cb-14fa-438d-a1d0-64a9c2c53526"]},{"id":"ITEM-2","itemData":{"author":[{"dropping-particle":"","family":"Marcus","given":"George E.","non-dropping-particle":"","parse-names":false,"suffix":""}],"id":"ITEM-2","issued":{"date-parts":[["2013"]]},"publisher":"Oxford University Press","publisher-place":"Oxford","title":"Political psychology: Neuroscience, genetics and politics","type":"book"},"uris":["http://www.mendeley.com/documents/?uuid=8624f177-318b-434d-b1ec-2c4528ae4051"]}],"mendeley":{"formattedCitation":"(LeDoux, 1998; Marcus, 2013)","plainTextFormattedCitation":"(LeDoux, 1998; Marcus, 2013)","previouslyFormattedCitation":"(LeDoux, 1998; Marcus, 2013)"},"properties":{"noteIndex":0},"schema":"https://github.com/citation-style-language/schema/raw/master/csl-citation.json"}</w:instrText>
      </w:r>
      <w:r w:rsidR="00F12FFE" w:rsidRPr="0006611B">
        <w:rPr>
          <w:lang w:val="en-US"/>
        </w:rPr>
        <w:fldChar w:fldCharType="separate"/>
      </w:r>
      <w:r w:rsidR="00CA6A6D" w:rsidRPr="0006611B">
        <w:rPr>
          <w:noProof/>
          <w:lang w:val="en-US"/>
        </w:rPr>
        <w:t>(LeDoux, 1998; Marcus, 2013)</w:t>
      </w:r>
      <w:r w:rsidR="00F12FFE" w:rsidRPr="0006611B">
        <w:rPr>
          <w:lang w:val="en-US"/>
        </w:rPr>
        <w:fldChar w:fldCharType="end"/>
      </w:r>
      <w:r w:rsidR="00F12FFE" w:rsidRPr="0006611B">
        <w:rPr>
          <w:lang w:val="en-US"/>
        </w:rPr>
        <w:t xml:space="preserve">. </w:t>
      </w:r>
      <w:r w:rsidR="00AA06E6" w:rsidRPr="0006611B">
        <w:rPr>
          <w:lang w:val="en-US"/>
        </w:rPr>
        <w:t>A</w:t>
      </w:r>
      <w:r w:rsidRPr="0006611B">
        <w:rPr>
          <w:lang w:val="en-US"/>
        </w:rPr>
        <w:t xml:space="preserve"> recent stream of research offers evidence that emotions play a powerful role in political behavior, affecting </w:t>
      </w:r>
      <w:r w:rsidRPr="0006611B">
        <w:rPr>
          <w:lang w:val="en-US"/>
        </w:rPr>
        <w:lastRenderedPageBreak/>
        <w:t xml:space="preserve">decision-making criteria </w:t>
      </w:r>
      <w:r w:rsidR="008A68B1" w:rsidRPr="0006611B">
        <w:rPr>
          <w:lang w:val="en-US"/>
        </w:rPr>
        <w:t xml:space="preserve">as well as </w:t>
      </w:r>
      <w:r w:rsidRPr="0006611B">
        <w:rPr>
          <w:lang w:val="en-US"/>
        </w:rPr>
        <w:t>rendering specific electoral outcomes more appealing than others</w:t>
      </w:r>
      <w:r w:rsidR="00653ED8" w:rsidRPr="0006611B">
        <w:rPr>
          <w:lang w:val="en-US"/>
        </w:rPr>
        <w:t xml:space="preserve"> </w:t>
      </w:r>
      <w:r w:rsidR="00653ED8" w:rsidRPr="0006611B">
        <w:rPr>
          <w:lang w:val="en-US"/>
        </w:rPr>
        <w:fldChar w:fldCharType="begin" w:fldLock="1"/>
      </w:r>
      <w:r w:rsidR="00F27CE9" w:rsidRPr="0006611B">
        <w:rPr>
          <w:lang w:val="en-US"/>
        </w:rPr>
        <w:instrText>ADDIN CSL_CITATION {"citationItems":[{"id":"ITEM-1","itemData":{"author":[{"dropping-particle":"","family":"Banks","given":"Antoine J.","non-dropping-particle":"","parse-names":false,"suffix":""}],"id":"ITEM-1","issued":{"date-parts":[["2014"]]},"publisher":"Cambridge University Press","publisher-place":"Cambridge","title":"Anger and racial politics: The emotional foundation of racial attitudes in America","type":"book"},"uris":["http://www.mendeley.com/documents/?uuid=77cde5b8-4734-4fcf-85c8-c1f45ba2d8bc"]},{"id":"ITEM-2","itemData":{"author":[{"dropping-particle":"","family":"Brader","given":"Ted","non-dropping-particle":"","parse-names":false,"suffix":""}],"id":"ITEM-2","issued":{"date-parts":[["2006"]]},"publisher":"University of Chicago Press","publisher-place":"Chicago","title":"Campaigning for hearts and minds: How emotional appeals in political ads work","type":"book"},"uris":["http://www.mendeley.com/documents/?uuid=3d7401d0-256e-41b8-b98d-25254d0ac614"]},{"id":"ITEM-3","itemData":{"author":[{"dropping-particle":"","family":"Marcus","given":"George E.","non-dropping-particle":"","parse-names":false,"suffix":""},{"dropping-particle":"","family":"Neuman","given":"W. Russell","non-dropping-particle":"","parse-names":false,"suffix":""},{"dropping-particle":"","family":"Mackuen","given":"Michael","non-dropping-particle":"","parse-names":false,"suffix":""}],"id":"ITEM-3","issued":{"date-parts":[["2000"]]},"publisher":"University of Chicago Press","publisher-place":"Chicago","title":"Affective intelligence and political judgment","type":"book"},"uris":["http://www.mendeley.com/documents/?uuid=1af92107-6fd5-4834-a4d1-93abf9b91515"]},{"id":"ITEM-4","itemData":{"DOI":"10.1111/j.1467-9221.2010.00806.x","abstract":"The theory of affective intelligence posits that an individual's emotions help govern a reliance on political habits or, alternatively, deliberation and attention to new political information. Some of the evidence adduced draws on the fact that voters who are anxious about their own party's candidate do not rely blindly on their partisanship but instead consider policy and personality when they vote. In a provocative paper, Ladd and Lenz (2008) argue that emotions reflect an evaluative judgment, akin to likes and dislikes, that has little to say about attention and habit. Here we examine the ANES data from 1980 to 2004 and find that the affective intelligence theory's original findings remain statistically robust. On closer examination, we also learn that Ladd and Lenz reformulated the theoretical test by using a different operationalization of affect and a different dependent variable and found results at variance from ours. We find it an inappropriate test. In the end, we agree with Ladd and Lenz that cross-sectional data cannot crisply test the short-term impact of emotions on attention and habit and concur that ultimately experiments will move the debate forward. We further observe that Brader's (2005, 2006) powerful field experiments explicitly test the special effect of emotions on attention and judgment and support the affective intelligence model.","author":[{"dropping-particle":"","family":"Marcus","given":"George E.","non-dropping-particle":"","parse-names":false,"suffix":""},{"dropping-particle":"","family":"Mackuen","given":"Michael","non-dropping-particle":"","parse-names":false,"suffix":""},{"dropping-particle":"","family":"Neuman","given":"W. Russell","non-dropping-particle":"","parse-names":false,"suffix":""}],"container-title":"Political Psychology","id":"ITEM-4","issue":"2","issued":{"date-parts":[["2011"]]},"title":"Parsimony and Complexity: Developing and Testing Theories of Affective Intelligence","type":"article-journal","volume":"32"},"uris":["http://www.mendeley.com/documents/?uuid=557c154f-1194-3683-be3b-aff81f8d7bc2"]},{"id":"ITEM-5","itemData":{"DOI":"10.1111/pops.12571","ISSN":"0162-895X","author":[{"dropping-particle":"","family":"Marcus","given":"George E.","non-dropping-particle":"","parse-names":false,"suffix":""},{"dropping-particle":"","family":"Valentino","given":"Nicholas A.","non-dropping-particle":"","parse-names":false,"suffix":""},{"dropping-particle":"","family":"Vasilopoulos","given":"Pavlos","non-dropping-particle":"","parse-names":false,"suffix":""},{"dropping-particle":"","family":"Foucault","given":"Martial","non-dropping-particle":"","parse-names":false,"suffix":""}],"container-title":"Political Psychology","id":"ITEM-5","issue":"S1","issued":{"date-parts":[["2019","2","20"]]},"page":"109-139","publisher":"John Wiley &amp; Sons, Ltd (10.1111)","title":"Applying the Theory of Affective Intelligence to Support for Authoritarian Policies and Parties","type":"article-journal","volume":"40"},"uris":["http://www.mendeley.com/documents/?uuid=06b3f991-549f-316f-abdd-b590b747217e"]},{"id":"ITEM-6","itemData":{"DOI":"10.1007/s11109-013-9241-5","ISSN":"0190-9320","author":[{"dropping-particle":"","family":"Wagner","given":"Markus","non-dropping-particle":"","parse-names":false,"suffix":""}],"container-title":"Political Behavior","id":"ITEM-6","issue":"3","issued":{"date-parts":[["2014","9","9"]]},"page":"683-703","publisher":"Springer US","title":"Fear and Anger in Great Britain: Blame Assignment and Emotional Reactions to the Financial Crisis","type":"article-journal","volume":"36"},"uris":["http://www.mendeley.com/documents/?uuid=21826403-e364-305e-ba87-dd1199371b67"]},{"id":"ITEM-7","itemData":{"DOI":"10.1111/spsr.12261","ISSN":"14247755","author":[{"dropping-particle":"","family":"Rico","given":"Guillem","non-dropping-particle":"","parse-names":false,"suffix":""},{"dropping-particle":"","family":"Guinjoan","given":"Marc","non-dropping-particle":"","parse-names":false,"suffix":""},{"dropping-particle":"","family":"Anduiza","given":"Eva","non-dropping-particle":"","parse-names":false,"suffix":""}],"container-title":"Swiss Political Science Review","id":"ITEM-7","issue":"4","issued":{"date-parts":[["2017","12","1"]]},"page":"444-461","publisher":"John Wiley &amp; Sons, Ltd","title":"The Emotional Underpinnings of Populism: How Anger and Fear Affect Populist Attitudes","type":"article-journal","volume":"23"},"uris":["http://www.mendeley.com/documents/?uuid=a4c89b1f-f581-30a8-ae8f-04c4b3f239ef"]},{"id":"ITEM-8","itemData":{"DOI":"10.1093/poq/nfy003","ISSN":"15375331","abstract":"The outcome of the 2016 US presidential election cycle generated a great deal of attention about the political psychology of the average American voter. A familiar narrative was that authoritarianism, perhaps triggered by fears of cultural and economic change, was the primary driver of support for Donald Trump. This article argues that sexism has been underestimated as a political force, especially given the angry emotional climate. The article first explores the electoral role of sexism early in the campaign, finding that sexism powerfully predicted vote choice even after controlling for authoritarianism, partisanship, and other predispositions. Second, the article analyzes American National Election Studies time-series data to examine the impact of sexism in recent presidential elections, demonstrating that 2016 was the only year in which it played a large and significant role. Finally, a survey experiment tests the theorized causal mechanism underlying sexism’s influence: the catalyzing power of anger versus fear. Fear sharply reduced sexism’s impact on support for Trump relative to those who experienced anger. Further, anger powerfully mobilized sexists, a group that would normally be likely to stay home. These results illuminate the role that emotional undercurrents play in catalyzing group-based predispositions into politics.","author":[{"dropping-particle":"","family":"Valentino","given":"Nicholas A","non-dropping-particle":"","parse-names":false,"suffix":""},{"dropping-particle":"","family":"Wayne","given":"Carly","non-dropping-particle":"","parse-names":false,"suffix":""},{"dropping-particle":"","family":"Oceno","given":"Marzia","non-dropping-particle":"","parse-names":false,"suffix":""}],"container-title":"Public Opinion Quarterly","id":"ITEM-8","issue":"S1","issued":{"date-parts":[["2018","4","11"]]},"page":"213-235","publisher":"Narnia","title":"Mobilizing sexism the interaction of emotion and gender attitudes in the 2016 us presidential election","type":"article","volume":"82"},"uris":["http://www.mendeley.com/documents/?uuid=9c554ba8-c158-494f-902e-5ffda8d036a8"]},{"id":"ITEM-9","itemData":{"DOI":"10.1111/pops.12439","author":[{"dropping-particle":"","family":"Vasilopoulos","given":"Pavlos","non-dropping-particle":"","parse-names":false,"suffix":""},{"dropping-particle":"","family":"Marcus","given":"George E.","non-dropping-particle":"","parse-names":false,"suffix":""},{"dropping-particle":"","family":"Foucault","given":"Martial","non-dropping-particle":"","parse-names":false,"suffix":""}],"container-title":"Political Psychology","id":"ITEM-9","issue":"3","issued":{"date-parts":[["2018","6","1"]]},"page":"557-575","publisher":"John Wiley &amp; Sons, Ltd (10.1111)","title":"Emotional Responses to the Charlie Hebdo Attacks: Addressing the Authoritarianism Puzzle","type":"article-journal","volume":"39"},"uris":["http://www.mendeley.com/documents/?uuid=68c119c6-8a13-3659-b02d-7f03d542675c"]},{"id":"ITEM-10","itemData":{"DOI":"10.1111/pops.12513","ISSN":"0162895X","author":[{"dropping-particle":"","family":"Vasilopoulos","given":"Pavlos","non-dropping-particle":"","parse-names":false,"suffix":""},{"dropping-particle":"","family":"Marcus","given":"George E.","non-dropping-particle":"","parse-names":false,"suffix":""},{"dropping-particle":"","family":"Valentino","given":"Nicholas A.","non-dropping-particle":"","parse-names":false,"suffix":""},{"dropping-particle":"","family":"Foucault","given":"Martial","non-dropping-particle":"","parse-names":false,"suffix":""}],"container-title":"Political Psychology","id":"ITEM-10","issued":{"date-parts":[["2018","10","14"]]},"publisher":"John Wiley &amp; Sons, Ltd (10.1111)","title":"Fear, Anger, and Voting for the Far Right: Evidence From the November 13, 2015 Paris Terror Attacks","type":"article-journal"},"uris":["http://www.mendeley.com/documents/?uuid=cb764726-8a26-35b1-9de6-5ac65cf17ac2"]},{"id":"ITEM-11","itemData":{"DOI":"10.1177/1465116517698048","ISSN":"1465-1165","abstract":"How do emotions affect public opinion on the European Union? This article advances existing literature that focuses on cue-taking, utilitarianism and identity by arguing that emotional reactions are important to understanding citizen attitudes towards the European Union. This is because discrete emotions such as fear, anger and enthusiasm affect how individuals deal with threats and how they seek out, process and use information. We hypothesise that, compared to anxious citizens, those angry with the European Union are more likely to wish to leave the European Union, less receptive to cost–benefit considerations, and less nuanced in their opinions about integration. Our analyses, carried out using a survey conducted in the UK in April 2015, support our hypotheses. These results help us predict the effectiveness of political strategies, e.g. in referendum campaigns.","author":[{"dropping-particle":"","family":"Vasilopoulou","given":"Sofia","non-dropping-particle":"","parse-names":false,"suffix":""},{"dropping-particle":"","family":"Wagner","given":"Markus","non-dropping-particle":"","parse-names":false,"suffix":""}],"container-title":"European Union Politics","id":"ITEM-11","issue":"3","issued":{"date-parts":[["2017","9","29"]]},"page":"382-405","publisher":"SAGE PublicationsSage UK: London, England","title":"Fear, anger and enthusiasm about the European Union: Effects of emotional reactions on public preferences towards European integration","type":"article-journal","volume":"18"},"uris":["http://www.mendeley.com/documents/?uuid=ea8ae572-77c4-36a9-959c-a625fa641c75"]}],"mendeley":{"formattedCitation":"(Banks, 2014; Brader, 2006; Marcus et al., 2019, 2011, 2000; Rico et al., 2017; Valentino et al., 2018; Vasilopoulos et al., 2018a, 2018b; Vasilopoulou and Wagner, 2017; Wagner, 2014)","plainTextFormattedCitation":"(Banks, 2014; Brader, 2006; Marcus et al., 2019, 2011, 2000; Rico et al., 2017; Valentino et al., 2018; Vasilopoulos et al., 2018a, 2018b; Vasilopoulou and Wagner, 2017; Wagner, 2014)","previouslyFormattedCitation":"(Banks, 2014; Brader, 2006; Marcus et al., 2019, 2011, 2000; Rico et al., 2017; Valentino et al., 2018; Vasilopoulos et al., 2018a, 2018b; Vasilopoulou and Wagner, 2017; Wagner, 2014)"},"properties":{"noteIndex":0},"schema":"https://github.com/citation-style-language/schema/raw/master/csl-citation.json"}</w:instrText>
      </w:r>
      <w:r w:rsidR="00653ED8" w:rsidRPr="0006611B">
        <w:rPr>
          <w:lang w:val="en-US"/>
        </w:rPr>
        <w:fldChar w:fldCharType="separate"/>
      </w:r>
      <w:r w:rsidR="00CA6A6D" w:rsidRPr="0006611B">
        <w:rPr>
          <w:noProof/>
          <w:lang w:val="en-US"/>
        </w:rPr>
        <w:t>(Banks, 2014; Brader, 2006; Marcus et al., 2019, 2000; Rico et al., 2017; Valentino et al., 2018; Vasilopoulos et al., 2018a, 2018b; Vasilopoulou and Wagner, 2017)</w:t>
      </w:r>
      <w:r w:rsidR="00653ED8" w:rsidRPr="0006611B">
        <w:rPr>
          <w:lang w:val="en-US"/>
        </w:rPr>
        <w:fldChar w:fldCharType="end"/>
      </w:r>
      <w:r w:rsidR="00D9067E" w:rsidRPr="0006611B">
        <w:rPr>
          <w:lang w:val="en-US"/>
        </w:rPr>
        <w:t>.</w:t>
      </w:r>
    </w:p>
    <w:p w14:paraId="29DF515E" w14:textId="7B37B422" w:rsidR="005A5E63" w:rsidRPr="0006611B" w:rsidRDefault="005A5E63" w:rsidP="005A5E63">
      <w:pPr>
        <w:spacing w:line="480" w:lineRule="auto"/>
        <w:jc w:val="both"/>
        <w:rPr>
          <w:lang w:val="en-US"/>
        </w:rPr>
      </w:pPr>
      <w:r w:rsidRPr="0006611B">
        <w:rPr>
          <w:lang w:val="en-US"/>
        </w:rPr>
        <w:tab/>
        <w:t>Three emotions have been found to be particularly influential on political behavior</w:t>
      </w:r>
      <w:r w:rsidR="00552518" w:rsidRPr="0006611B">
        <w:rPr>
          <w:lang w:val="en-US"/>
        </w:rPr>
        <w:t>:</w:t>
      </w:r>
      <w:r w:rsidR="008A68B1" w:rsidRPr="0006611B">
        <w:rPr>
          <w:lang w:val="en-US"/>
        </w:rPr>
        <w:t xml:space="preserve"> </w:t>
      </w:r>
      <w:r w:rsidR="006B1B7F" w:rsidRPr="0006611B">
        <w:rPr>
          <w:lang w:val="en-US"/>
        </w:rPr>
        <w:t>fear</w:t>
      </w:r>
      <w:r w:rsidRPr="0006611B">
        <w:rPr>
          <w:lang w:val="en-US"/>
        </w:rPr>
        <w:t>, anger, and</w:t>
      </w:r>
      <w:r w:rsidR="00794256" w:rsidRPr="0006611B">
        <w:rPr>
          <w:lang w:val="en-US"/>
        </w:rPr>
        <w:t xml:space="preserve"> </w:t>
      </w:r>
      <w:r w:rsidRPr="0006611B">
        <w:rPr>
          <w:lang w:val="en-US"/>
        </w:rPr>
        <w:t>enthusiasm. These distinct emotional reactions are elicited by different appraisals of one’s environment and</w:t>
      </w:r>
      <w:r w:rsidR="008A68B1" w:rsidRPr="0006611B">
        <w:rPr>
          <w:lang w:val="en-US"/>
        </w:rPr>
        <w:t xml:space="preserve"> –</w:t>
      </w:r>
      <w:r w:rsidRPr="0006611B">
        <w:rPr>
          <w:lang w:val="en-US"/>
        </w:rPr>
        <w:t xml:space="preserve"> once triggered</w:t>
      </w:r>
      <w:r w:rsidR="008A68B1" w:rsidRPr="0006611B">
        <w:rPr>
          <w:lang w:val="en-US"/>
        </w:rPr>
        <w:t xml:space="preserve"> –</w:t>
      </w:r>
      <w:r w:rsidRPr="0006611B">
        <w:rPr>
          <w:lang w:val="en-US"/>
        </w:rPr>
        <w:t xml:space="preserve"> they evoke different decision</w:t>
      </w:r>
      <w:r w:rsidR="004C2047" w:rsidRPr="0006611B">
        <w:rPr>
          <w:lang w:val="en-US"/>
        </w:rPr>
        <w:t>-</w:t>
      </w:r>
      <w:r w:rsidRPr="0006611B">
        <w:rPr>
          <w:lang w:val="en-US"/>
        </w:rPr>
        <w:t xml:space="preserve">making strategies and behavioral outcomes. </w:t>
      </w:r>
    </w:p>
    <w:p w14:paraId="77414C80" w14:textId="44A4DA6E" w:rsidR="005A5E63" w:rsidRPr="0006611B" w:rsidRDefault="005134DD">
      <w:pPr>
        <w:spacing w:line="480" w:lineRule="auto"/>
        <w:ind w:firstLine="720"/>
        <w:jc w:val="both"/>
        <w:rPr>
          <w:lang w:val="en-US"/>
        </w:rPr>
      </w:pPr>
      <w:r>
        <w:rPr>
          <w:lang w:val="en-US"/>
        </w:rPr>
        <w:t>Fear (or</w:t>
      </w:r>
      <w:r w:rsidR="00552518" w:rsidRPr="0006611B">
        <w:rPr>
          <w:lang w:val="en-US"/>
        </w:rPr>
        <w:t xml:space="preserve"> a</w:t>
      </w:r>
      <w:r w:rsidR="005A5E63" w:rsidRPr="0006611B">
        <w:rPr>
          <w:lang w:val="en-US"/>
        </w:rPr>
        <w:t>nxiety</w:t>
      </w:r>
      <w:r>
        <w:rPr>
          <w:lang w:val="en-US"/>
        </w:rPr>
        <w:t>)</w:t>
      </w:r>
      <w:r w:rsidR="005A5E63" w:rsidRPr="0006611B">
        <w:rPr>
          <w:lang w:val="en-US"/>
        </w:rPr>
        <w:t xml:space="preserve"> arises in threatening or novel situations that entail harm for the individual and where </w:t>
      </w:r>
      <w:r w:rsidR="00264B9A" w:rsidRPr="0006611B">
        <w:rPr>
          <w:lang w:val="en-US"/>
        </w:rPr>
        <w:t xml:space="preserve">a person </w:t>
      </w:r>
      <w:r w:rsidR="005A5E63" w:rsidRPr="0006611B">
        <w:rPr>
          <w:lang w:val="en-US"/>
        </w:rPr>
        <w:t xml:space="preserve">does not have confidence in </w:t>
      </w:r>
      <w:r w:rsidR="00264B9A" w:rsidRPr="0006611B">
        <w:rPr>
          <w:lang w:val="en-US"/>
        </w:rPr>
        <w:t>one’s</w:t>
      </w:r>
      <w:r w:rsidR="008A68B1" w:rsidRPr="0006611B">
        <w:rPr>
          <w:lang w:val="en-US"/>
        </w:rPr>
        <w:t xml:space="preserve"> own </w:t>
      </w:r>
      <w:r w:rsidR="005A5E63" w:rsidRPr="0006611B">
        <w:rPr>
          <w:lang w:val="en-US"/>
        </w:rPr>
        <w:t xml:space="preserve">resources </w:t>
      </w:r>
      <w:r w:rsidR="008A68B1" w:rsidRPr="0006611B">
        <w:rPr>
          <w:lang w:val="en-US"/>
        </w:rPr>
        <w:t xml:space="preserve">in terms of </w:t>
      </w:r>
      <w:r w:rsidR="005A5E63" w:rsidRPr="0006611B">
        <w:rPr>
          <w:lang w:val="en-US"/>
        </w:rPr>
        <w:t xml:space="preserve">effectively addressing the threat </w:t>
      </w:r>
      <w:r w:rsidR="00653ED8" w:rsidRPr="0006611B">
        <w:rPr>
          <w:lang w:val="en-US"/>
        </w:rPr>
        <w:fldChar w:fldCharType="begin" w:fldLock="1"/>
      </w:r>
      <w:r w:rsidR="00F27CE9" w:rsidRPr="0006611B">
        <w:rPr>
          <w:lang w:val="en-US"/>
        </w:rPr>
        <w:instrText>ADDIN CSL_CITATION {"citationItems":[{"id":"ITEM-1","itemData":{"author":[{"dropping-particle":"","family":"Lazarus","given":"Richard S.","non-dropping-particle":"","parse-names":false,"suffix":""}],"id":"ITEM-1","issued":{"date-parts":[["1991"]]},"publisher":"Oxford University Press","title":"Emotion and adaption","type":"book"},"uris":["http://www.mendeley.com/documents/?uuid=f97ea15e-3124-4140-b580-4e8bdf3a0dcf"]},{"id":"ITEM-2","itemData":{"DOI":"10.1037/0022-3514.81.1.146","ISSN":"1939-1315","author":[{"dropping-particle":"","family":"Lerner","given":"Jennifer S.","non-dropping-particle":"","parse-names":false,"suffix":""},{"dropping-particle":"","family":"Keltner","given":"Dacher","non-dropping-particle":"","parse-names":false,"suffix":""}],"container-title":"Journal of Personality and Social Psychology","id":"ITEM-2","issue":"1","issued":{"date-parts":[["2001"]]},"page":"146-159","title":"Fear, anger, and risk.","type":"article-journal","volume":"81"},"uris":["http://www.mendeley.com/documents/?uuid=bb452429-e400-3e6d-ad92-1cf7b3dcf629"]}],"mendeley":{"formattedCitation":"(Lazarus, 1991; Lerner and Keltner, 2001)","plainTextFormattedCitation":"(Lazarus, 1991; Lerner and Keltner, 2001)","previouslyFormattedCitation":"(Lazarus, 1991; Lerner and Keltner, 2001)"},"properties":{"noteIndex":0},"schema":"https://github.com/citation-style-language/schema/raw/master/csl-citation.json"}</w:instrText>
      </w:r>
      <w:r w:rsidR="00653ED8" w:rsidRPr="0006611B">
        <w:rPr>
          <w:lang w:val="en-US"/>
        </w:rPr>
        <w:fldChar w:fldCharType="separate"/>
      </w:r>
      <w:r w:rsidR="00CA6A6D" w:rsidRPr="0006611B">
        <w:rPr>
          <w:noProof/>
          <w:lang w:val="en-US"/>
        </w:rPr>
        <w:t>(Lazarus, 1991; Lerner and Keltner, 2001)</w:t>
      </w:r>
      <w:r w:rsidR="00653ED8" w:rsidRPr="0006611B">
        <w:rPr>
          <w:lang w:val="en-US"/>
        </w:rPr>
        <w:fldChar w:fldCharType="end"/>
      </w:r>
      <w:r w:rsidR="00653ED8" w:rsidRPr="0006611B">
        <w:rPr>
          <w:lang w:val="en-US"/>
        </w:rPr>
        <w:t xml:space="preserve">. </w:t>
      </w:r>
      <w:r w:rsidR="005A5E63" w:rsidRPr="0006611B">
        <w:rPr>
          <w:lang w:val="en-US"/>
        </w:rPr>
        <w:t xml:space="preserve">Anxiety is associated with increased information-seeking over the threatening stimulus and increased openness to seek novel behavioral strategies </w:t>
      </w:r>
      <w:r w:rsidR="00653ED8" w:rsidRPr="0006611B">
        <w:rPr>
          <w:lang w:val="en-US"/>
        </w:rPr>
        <w:fldChar w:fldCharType="begin" w:fldLock="1"/>
      </w:r>
      <w:r w:rsidR="00F27CE9" w:rsidRPr="0006611B">
        <w:rPr>
          <w:lang w:val="en-US"/>
        </w:rPr>
        <w:instrText>ADDIN CSL_CITATION {"citationItems":[{"id":"ITEM-1","itemData":{"author":[{"dropping-particle":"","family":"Marcus","given":"George E.","non-dropping-particle":"","parse-names":false,"suffix":""}],"id":"ITEM-1","issued":{"date-parts":[["2013"]]},"publisher":"Oxford University Press","publisher-place":"Oxford","title":"Political psychology: Neuroscience, genetics and politics","type":"book"},"uris":["http://www.mendeley.com/documents/?uuid=8624f177-318b-434d-b1ec-2c4528ae4051"]}],"mendeley":{"formattedCitation":"(Marcus, 2013)","plainTextFormattedCitation":"(Marcus, 2013)","previouslyFormattedCitation":"(Marcus, 2013)"},"properties":{"noteIndex":0},"schema":"https://github.com/citation-style-language/schema/raw/master/csl-citation.json"}</w:instrText>
      </w:r>
      <w:r w:rsidR="00653ED8" w:rsidRPr="0006611B">
        <w:rPr>
          <w:lang w:val="en-US"/>
        </w:rPr>
        <w:fldChar w:fldCharType="separate"/>
      </w:r>
      <w:r w:rsidR="00CA6A6D" w:rsidRPr="0006611B">
        <w:rPr>
          <w:noProof/>
          <w:lang w:val="en-US"/>
        </w:rPr>
        <w:t>(Marcus</w:t>
      </w:r>
      <w:r w:rsidR="009B56AA" w:rsidRPr="0006611B">
        <w:rPr>
          <w:noProof/>
          <w:lang w:val="en-US"/>
        </w:rPr>
        <w:t xml:space="preserve"> et al.</w:t>
      </w:r>
      <w:r w:rsidR="00CA6A6D" w:rsidRPr="0006611B">
        <w:rPr>
          <w:noProof/>
          <w:lang w:val="en-US"/>
        </w:rPr>
        <w:t>, 20</w:t>
      </w:r>
      <w:r w:rsidR="00837154" w:rsidRPr="0006611B">
        <w:rPr>
          <w:noProof/>
          <w:lang w:val="en-US"/>
        </w:rPr>
        <w:t>00</w:t>
      </w:r>
      <w:r w:rsidR="00CA6A6D" w:rsidRPr="0006611B">
        <w:rPr>
          <w:noProof/>
          <w:lang w:val="en-US"/>
        </w:rPr>
        <w:t>)</w:t>
      </w:r>
      <w:r w:rsidR="00653ED8" w:rsidRPr="0006611B">
        <w:rPr>
          <w:lang w:val="en-US"/>
        </w:rPr>
        <w:fldChar w:fldCharType="end"/>
      </w:r>
      <w:r w:rsidR="005A5E63" w:rsidRPr="0006611B">
        <w:rPr>
          <w:lang w:val="en-US"/>
        </w:rPr>
        <w:t xml:space="preserve">. </w:t>
      </w:r>
      <w:r w:rsidR="008A68B1" w:rsidRPr="0006611B">
        <w:rPr>
          <w:lang w:val="en-US"/>
        </w:rPr>
        <w:t xml:space="preserve">However, at </w:t>
      </w:r>
      <w:r w:rsidR="005A5E63" w:rsidRPr="0006611B">
        <w:rPr>
          <w:lang w:val="en-US"/>
        </w:rPr>
        <w:t>the same time</w:t>
      </w:r>
      <w:r w:rsidR="008A68B1" w:rsidRPr="0006611B">
        <w:rPr>
          <w:lang w:val="en-US"/>
        </w:rPr>
        <w:t>,</w:t>
      </w:r>
      <w:r w:rsidR="005A5E63" w:rsidRPr="0006611B">
        <w:rPr>
          <w:lang w:val="en-US"/>
        </w:rPr>
        <w:t xml:space="preserve"> anxiety increases perceptions of risk, and consequently </w:t>
      </w:r>
      <w:r w:rsidR="00264B9A" w:rsidRPr="0006611B">
        <w:rPr>
          <w:lang w:val="en-US"/>
        </w:rPr>
        <w:t xml:space="preserve">it </w:t>
      </w:r>
      <w:r w:rsidR="005A5E63" w:rsidRPr="0006611B">
        <w:rPr>
          <w:lang w:val="en-US"/>
        </w:rPr>
        <w:t xml:space="preserve">incites the adoption of </w:t>
      </w:r>
      <w:r w:rsidR="008A68B1" w:rsidRPr="0006611B">
        <w:rPr>
          <w:lang w:val="en-US"/>
        </w:rPr>
        <w:t>risk-</w:t>
      </w:r>
      <w:r w:rsidR="005A5E63" w:rsidRPr="0006611B">
        <w:rPr>
          <w:lang w:val="en-US"/>
        </w:rPr>
        <w:t xml:space="preserve">aversive strategies to avert the threat </w:t>
      </w:r>
      <w:r w:rsidR="00653ED8" w:rsidRPr="0006611B">
        <w:rPr>
          <w:lang w:val="en-US"/>
        </w:rPr>
        <w:fldChar w:fldCharType="begin" w:fldLock="1"/>
      </w:r>
      <w:r w:rsidR="00F27CE9" w:rsidRPr="0006611B">
        <w:rPr>
          <w:lang w:val="en-US"/>
        </w:rPr>
        <w:instrText>ADDIN CSL_CITATION {"citationItems":[{"id":"ITEM-1","itemData":{"DOI":"10.1037/0022-3514.81.1.146","ISSN":"1939-1315","author":[{"dropping-particle":"","family":"Lerner","given":"Jennifer S.","non-dropping-particle":"","parse-names":false,"suffix":""},{"dropping-particle":"","family":"Keltner","given":"Dacher","non-dropping-particle":"","parse-names":false,"suffix":""}],"container-title":"Journal of Personality and Social Psychology","id":"ITEM-1","issue":"1","issued":{"date-parts":[["2001"]]},"page":"146-159","title":"Fear, anger, and risk.","type":"article-journal","volume":"81"},"uris":["http://www.mendeley.com/documents/?uuid=bb452429-e400-3e6d-ad92-1cf7b3dcf629"]}],"mendeley":{"formattedCitation":"(Lerner and Keltner, 2001)","plainTextFormattedCitation":"(Lerner and Keltner, 2001)","previouslyFormattedCitation":"(Lerner and Keltner, 2001)"},"properties":{"noteIndex":0},"schema":"https://github.com/citation-style-language/schema/raw/master/csl-citation.json"}</w:instrText>
      </w:r>
      <w:r w:rsidR="00653ED8" w:rsidRPr="0006611B">
        <w:rPr>
          <w:lang w:val="en-US"/>
        </w:rPr>
        <w:fldChar w:fldCharType="separate"/>
      </w:r>
      <w:r w:rsidR="00CA6A6D" w:rsidRPr="0006611B">
        <w:rPr>
          <w:noProof/>
          <w:lang w:val="en-US"/>
        </w:rPr>
        <w:t>(Lerner and Keltner, 2001)</w:t>
      </w:r>
      <w:r w:rsidR="00653ED8" w:rsidRPr="0006611B">
        <w:rPr>
          <w:lang w:val="en-US"/>
        </w:rPr>
        <w:fldChar w:fldCharType="end"/>
      </w:r>
      <w:r w:rsidR="00653ED8" w:rsidRPr="0006611B">
        <w:rPr>
          <w:lang w:val="en-US"/>
        </w:rPr>
        <w:t xml:space="preserve">. </w:t>
      </w:r>
      <w:r w:rsidR="005A5E63" w:rsidRPr="0006611B">
        <w:rPr>
          <w:lang w:val="en-US"/>
        </w:rPr>
        <w:t xml:space="preserve">In the realm of politics, a broad stream of research has found that </w:t>
      </w:r>
      <w:r w:rsidR="008A68B1" w:rsidRPr="0006611B">
        <w:rPr>
          <w:lang w:val="en-US"/>
        </w:rPr>
        <w:t xml:space="preserve">– </w:t>
      </w:r>
      <w:r w:rsidR="005A5E63" w:rsidRPr="0006611B">
        <w:rPr>
          <w:lang w:val="en-US"/>
        </w:rPr>
        <w:t>in line with its information-seeking qualities</w:t>
      </w:r>
      <w:r w:rsidR="008A68B1" w:rsidRPr="0006611B">
        <w:rPr>
          <w:lang w:val="en-US"/>
        </w:rPr>
        <w:t xml:space="preserve"> –</w:t>
      </w:r>
      <w:r w:rsidR="005A5E63" w:rsidRPr="0006611B">
        <w:rPr>
          <w:lang w:val="en-US"/>
        </w:rPr>
        <w:t xml:space="preserve"> anxiety increases the motivation to seek out political information and leads citizens to break away from their longstanding dispositions and political attachments in favor of contemporaneous considerations</w:t>
      </w:r>
      <w:r w:rsidR="00653ED8" w:rsidRPr="0006611B">
        <w:rPr>
          <w:lang w:val="en-US"/>
        </w:rPr>
        <w:t xml:space="preserve"> </w:t>
      </w:r>
      <w:r w:rsidR="00653ED8" w:rsidRPr="0006611B">
        <w:rPr>
          <w:lang w:val="en-US"/>
        </w:rPr>
        <w:fldChar w:fldCharType="begin" w:fldLock="1"/>
      </w:r>
      <w:r w:rsidR="00F27CE9" w:rsidRPr="0006611B">
        <w:rPr>
          <w:lang w:val="en-US"/>
        </w:rPr>
        <w:instrText>ADDIN CSL_CITATION {"citationItems":[{"id":"ITEM-1","itemData":{"author":[{"dropping-particle":"","family":"Brader","given":"Ted","non-dropping-particle":"","parse-names":false,"suffix":""}],"id":"ITEM-1","issued":{"date-parts":[["2006"]]},"publisher":"University of Chicago Press","publisher-place":"Chicago","title":"Campaigning for hearts and minds: How emotional appeals in political ads work","type":"book"},"uris":["http://www.mendeley.com/documents/?uuid=3d7401d0-256e-41b8-b98d-25254d0ac614"]},{"id":"ITEM-2","itemData":{"author":[{"dropping-particle":"","family":"Marcus","given":"George E.","non-dropping-particle":"","parse-names":false,"suffix":""},{"dropping-particle":"","family":"Neuman","given":"W. Russell","non-dropping-particle":"","parse-names":false,"suffix":""},{"dropping-particle":"","family":"Mackuen","given":"Michael","non-dropping-particle":"","parse-names":false,"suffix":""}],"id":"ITEM-2","issued":{"date-parts":[["2000"]]},"publisher":"University of Chicago Press","publisher-place":"Chicago","title":"Affective intelligence and political judgment","type":"book"},"uris":["http://www.mendeley.com/documents/?uuid=1af92107-6fd5-4834-a4d1-93abf9b91515"]},{"id":"ITEM-3","itemData":{"DOI":"10.1111/j.1467-9221.2010.00772.x","ISSN":"0162895X","author":[{"dropping-particle":"","family":"Redlawsk","given":"David P.","non-dropping-particle":"","parse-names":false,"suffix":""},{"dropping-particle":"","family":"Civettini","given":"Andrew J. W.","non-dropping-particle":"","parse-names":false,"suffix":""},{"dropping-particle":"","family":"Emmerson","given":"Karen M.","non-dropping-particle":"","parse-names":false,"suffix":""}],"container-title":"Political Psychology","id":"ITEM-3","issue":"4","issued":{"date-parts":[["2010","7","12"]]},"page":"563-593","publisher":"John Wiley &amp; Sons, Ltd (10.1111)","title":"The Affective Tipping Point: Do Motivated Reasoners Ever “Get It”?","type":"article-journal","volume":"31"},"uris":["http://www.mendeley.com/documents/?uuid=30b8c0a8-459e-330b-98af-354f26a09c60"]},{"id":"ITEM-4","itemData":{"DOI":"10.1111/j.1467-9221.2008.00625.x","ISSN":"0162895X","author":[{"dropping-particle":"","family":"Valentino","given":"Nicholas A.","non-dropping-particle":"","parse-names":false,"suffix":""},{"dropping-particle":"","family":"Hutchings","given":"Vincent L.","non-dropping-particle":"","parse-names":false,"suffix":""},{"dropping-particle":"","family":"Banks","given":"Antoine J.","non-dropping-particle":"","parse-names":false,"suffix":""},{"dropping-particle":"","family":"Davis","given":"Anne K.","non-dropping-particle":"","parse-names":false,"suffix":""}],"container-title":"Political Psychology","id":"ITEM-4","issue":"2","issued":{"date-parts":[["2008","4","1"]]},"page":"247-273","publisher":"John Wiley &amp; Sons, Ltd (10.1111)","title":"Is a Worried Citizen a Good Citizen? Emotions, Political Information Seeking, and Learning via the Internet","type":"article-journal","volume":"29"},"uris":["http://www.mendeley.com/documents/?uuid=8858c3f2-b69c-342c-86e8-45ee700e3257"]}],"mendeley":{"formattedCitation":"(Brader, 2006; Marcus et al., 2000; Redlawsk et al., 2010; Valentino et al., 2008)","plainTextFormattedCitation":"(Brader, 2006; Marcus et al., 2000; Redlawsk et al., 2010; Valentino et al., 2008)","previouslyFormattedCitation":"(Brader, 2006; Marcus et al., 2000; Redlawsk et al., 2010; Valentino et al., 2008)"},"properties":{"noteIndex":0},"schema":"https://github.com/citation-style-language/schema/raw/master/csl-citation.json"}</w:instrText>
      </w:r>
      <w:r w:rsidR="00653ED8" w:rsidRPr="0006611B">
        <w:rPr>
          <w:lang w:val="en-US"/>
        </w:rPr>
        <w:fldChar w:fldCharType="separate"/>
      </w:r>
      <w:r w:rsidR="00CA6A6D" w:rsidRPr="0006611B">
        <w:rPr>
          <w:noProof/>
          <w:lang w:val="en-US"/>
        </w:rPr>
        <w:t>(Brader, 2006; Marcus et al., 2000; Valentino et al., 2008)</w:t>
      </w:r>
      <w:r w:rsidR="00653ED8" w:rsidRPr="0006611B">
        <w:rPr>
          <w:lang w:val="en-US"/>
        </w:rPr>
        <w:fldChar w:fldCharType="end"/>
      </w:r>
      <w:r w:rsidR="00653ED8" w:rsidRPr="0006611B">
        <w:rPr>
          <w:lang w:val="en-US"/>
        </w:rPr>
        <w:t xml:space="preserve">. </w:t>
      </w:r>
      <w:r w:rsidR="005A5E63" w:rsidRPr="0006611B">
        <w:rPr>
          <w:lang w:val="en-US"/>
        </w:rPr>
        <w:t>At the same time, through its risk-aversive behavioral qualities, anxiety makes citizens less likely be swayed by radical and risk-taking policies that challenge the status</w:t>
      </w:r>
      <w:r w:rsidR="008A68B1" w:rsidRPr="0006611B">
        <w:rPr>
          <w:lang w:val="en-US"/>
        </w:rPr>
        <w:t xml:space="preserve"> </w:t>
      </w:r>
      <w:r w:rsidR="005A5E63" w:rsidRPr="0006611B">
        <w:rPr>
          <w:lang w:val="en-US"/>
        </w:rPr>
        <w:t xml:space="preserve">quo </w:t>
      </w:r>
      <w:r w:rsidR="00653ED8" w:rsidRPr="0006611B">
        <w:rPr>
          <w:lang w:val="en-US"/>
        </w:rPr>
        <w:fldChar w:fldCharType="begin" w:fldLock="1"/>
      </w:r>
      <w:r w:rsidR="00F27CE9" w:rsidRPr="0006611B">
        <w:rPr>
          <w:lang w:val="en-US"/>
        </w:rPr>
        <w:instrText>ADDIN CSL_CITATION {"citationItems":[{"id":"ITEM-1","itemData":{"DOI":"10.1111/spsr.12261","ISSN":"14247755","author":[{"dropping-particle":"","family":"Rico","given":"Guillem","non-dropping-particle":"","parse-names":false,"suffix":""},{"dropping-particle":"","family":"Guinjoan","given":"Marc","non-dropping-particle":"","parse-names":false,"suffix":""},{"dropping-particle":"","family":"Anduiza","given":"Eva","non-dropping-particle":"","parse-names":false,"suffix":""}],"container-title":"Swiss Political Science Review","id":"ITEM-1","issue":"4","issued":{"date-parts":[["2017","12","1"]]},"page":"444-461","publisher":"John Wiley &amp; Sons, Ltd","title":"The Emotional Underpinnings of Populism: How Anger and Fear Affect Populist Attitudes","type":"article-journal","volume":"23"},"uris":["http://www.mendeley.com/documents/?uuid=a4c89b1f-f581-30a8-ae8f-04c4b3f239ef"]},{"id":"ITEM-2","itemData":{"DOI":"10.1111/pops.12571","ISSN":"0162-895X","author":[{"dropping-particle":"","family":"Marcus","given":"George E.","non-dropping-particle":"","parse-names":false,"suffix":""},{"dropping-particle":"","family":"Valentino","given":"Nicholas A.","non-dropping-particle":"","parse-names":false,"suffix":""},{"dropping-particle":"","family":"Vasilopoulos","given":"Pavlos","non-dropping-particle":"","parse-names":false,"suffix":""},{"dropping-particle":"","family":"Foucault","given":"Martial","non-dropping-particle":"","parse-names":false,"suffix":""}],"container-title":"Political Psychology","id":"ITEM-2","issue":"S1","issued":{"date-parts":[["2019","2","20"]]},"page":"109-139","publisher":"John Wiley &amp; Sons, Ltd (10.1111)","title":"Applying the Theory of Affective Intelligence to Support for Authoritarian Policies and Parties","type":"article-journal","volume":"40"},"uris":["http://www.mendeley.com/documents/?uuid=06b3f991-549f-316f-abdd-b590b747217e"]}],"mendeley":{"formattedCitation":"(Marcus et al., 2019; Rico et al., 2017)","plainTextFormattedCitation":"(Marcus et al., 2019; Rico et al., 2017)","previouslyFormattedCitation":"(Marcus et al., 2019; Rico et al., 2017)"},"properties":{"noteIndex":0},"schema":"https://github.com/citation-style-language/schema/raw/master/csl-citation.json"}</w:instrText>
      </w:r>
      <w:r w:rsidR="00653ED8" w:rsidRPr="0006611B">
        <w:rPr>
          <w:lang w:val="en-US"/>
        </w:rPr>
        <w:fldChar w:fldCharType="separate"/>
      </w:r>
      <w:r w:rsidR="00CA6A6D" w:rsidRPr="0006611B">
        <w:rPr>
          <w:noProof/>
          <w:lang w:val="en-US"/>
        </w:rPr>
        <w:t xml:space="preserve">(Marcus et al., 2019; </w:t>
      </w:r>
      <w:r w:rsidR="00837154" w:rsidRPr="0006611B">
        <w:rPr>
          <w:noProof/>
          <w:lang w:val="en-US"/>
        </w:rPr>
        <w:t>Vasilopoulos et al., 2018</w:t>
      </w:r>
      <w:r w:rsidR="009265C5" w:rsidRPr="0006611B">
        <w:rPr>
          <w:noProof/>
          <w:lang w:val="en-US"/>
        </w:rPr>
        <w:t>a</w:t>
      </w:r>
      <w:r w:rsidR="00CA6A6D" w:rsidRPr="0006611B">
        <w:rPr>
          <w:noProof/>
          <w:lang w:val="en-US"/>
        </w:rPr>
        <w:t>)</w:t>
      </w:r>
      <w:r w:rsidR="00653ED8" w:rsidRPr="0006611B">
        <w:rPr>
          <w:lang w:val="en-US"/>
        </w:rPr>
        <w:fldChar w:fldCharType="end"/>
      </w:r>
      <w:r w:rsidR="00653ED8" w:rsidRPr="0006611B">
        <w:rPr>
          <w:lang w:val="en-US"/>
        </w:rPr>
        <w:t>.</w:t>
      </w:r>
    </w:p>
    <w:p w14:paraId="37AD0213" w14:textId="173F9BCB" w:rsidR="0029554B" w:rsidRPr="0006611B" w:rsidRDefault="005A5E63">
      <w:pPr>
        <w:spacing w:line="480" w:lineRule="auto"/>
        <w:ind w:firstLine="720"/>
        <w:jc w:val="both"/>
        <w:rPr>
          <w:lang w:val="en-US"/>
        </w:rPr>
      </w:pPr>
      <w:r w:rsidRPr="0006611B">
        <w:rPr>
          <w:lang w:val="en-US"/>
        </w:rPr>
        <w:t xml:space="preserve">Anger is elicited in situations that entail harm for the individual, </w:t>
      </w:r>
      <w:r w:rsidR="008A68B1" w:rsidRPr="0006611B">
        <w:rPr>
          <w:lang w:val="en-US"/>
        </w:rPr>
        <w:t xml:space="preserve">while </w:t>
      </w:r>
      <w:r w:rsidRPr="0006611B">
        <w:rPr>
          <w:lang w:val="en-US"/>
        </w:rPr>
        <w:t>there is a clear attribution of responsibility and confidence in one’s resources for effectively dealing with the threatening stimulus</w:t>
      </w:r>
      <w:r w:rsidR="00F66784" w:rsidRPr="0006611B">
        <w:rPr>
          <w:lang w:val="en-US"/>
        </w:rPr>
        <w:t xml:space="preserve"> </w:t>
      </w:r>
      <w:r w:rsidR="00F66784" w:rsidRPr="0006611B">
        <w:rPr>
          <w:lang w:val="en-US"/>
        </w:rPr>
        <w:fldChar w:fldCharType="begin" w:fldLock="1"/>
      </w:r>
      <w:r w:rsidR="00F27CE9" w:rsidRPr="0006611B">
        <w:rPr>
          <w:lang w:val="en-US"/>
        </w:rPr>
        <w:instrText>ADDIN CSL_CITATION {"citationItems":[{"id":"ITEM-1","itemData":{"author":[{"dropping-particle":"","family":"Frijda","given":"Nico H.","non-dropping-particle":"","parse-names":false,"suffix":""}],"id":"ITEM-1","issued":{"date-parts":[["1986"]]},"publisher":"Cambridge University Press","publisher-place":"Cambridge","title":"The emotions","type":"book"},"uris":["http://www.mendeley.com/documents/?uuid=d663b80f-076f-4a31-ad34-45c5115d7e96"]},{"id":"ITEM-2","itemData":{"ISBN":"00332909","author":[{"dropping-particle":"","family":"Carver","given":"Charles S.","non-dropping-particle":"","parse-names":false,"suffix":""},{"dropping-particle":"","family":"Harmon-Jones","given":"Eddie","non-dropping-particle":"","parse-names":false,"suffix":""}],"container-title":"Psychological Bulletin","id":"ITEM-2","issue":"2","issued":{"date-parts":[["2009"]]},"page":"183-204","title":"Anger Is an Approach-Related Affect: Evidence and Implications.","type":"article-journal","volume":"135"},"uris":["http://www.mendeley.com/documents/?uuid=56a3de19-b8e9-3ed1-9635-4daffbb95244"]}],"mendeley":{"formattedCitation":"(Carver and Harmon-Jones, 2009; Frijda, 1986)","plainTextFormattedCitation":"(Carver and Harmon-Jones, 2009; Frijda, 1986)","previouslyFormattedCitation":"(Carver and Harmon-Jones, 2009; Frijda, 1986)"},"properties":{"noteIndex":0},"schema":"https://github.com/citation-style-language/schema/raw/master/csl-citation.json"}</w:instrText>
      </w:r>
      <w:r w:rsidR="00F66784" w:rsidRPr="0006611B">
        <w:rPr>
          <w:lang w:val="en-US"/>
        </w:rPr>
        <w:fldChar w:fldCharType="separate"/>
      </w:r>
      <w:r w:rsidR="00CA6A6D" w:rsidRPr="0006611B">
        <w:rPr>
          <w:noProof/>
          <w:lang w:val="en-US"/>
        </w:rPr>
        <w:t>(Carver and Harmon-Jones, 2009; Frijda, 1986)</w:t>
      </w:r>
      <w:r w:rsidR="00F66784" w:rsidRPr="0006611B">
        <w:rPr>
          <w:lang w:val="en-US"/>
        </w:rPr>
        <w:fldChar w:fldCharType="end"/>
      </w:r>
      <w:r w:rsidR="00F66784" w:rsidRPr="0006611B">
        <w:rPr>
          <w:lang w:val="en-US"/>
        </w:rPr>
        <w:t xml:space="preserve">. </w:t>
      </w:r>
      <w:r w:rsidR="009265C5" w:rsidRPr="0006611B">
        <w:rPr>
          <w:lang w:val="en-US"/>
        </w:rPr>
        <w:t>A</w:t>
      </w:r>
      <w:r w:rsidR="008A68B1" w:rsidRPr="0006611B">
        <w:rPr>
          <w:lang w:val="en-US"/>
        </w:rPr>
        <w:t xml:space="preserve">nger </w:t>
      </w:r>
      <w:r w:rsidRPr="0006611B">
        <w:rPr>
          <w:lang w:val="en-US"/>
        </w:rPr>
        <w:t>is associated with risk-seeking, aggressive and punitive tendencies</w:t>
      </w:r>
      <w:r w:rsidR="008A68B1" w:rsidRPr="0006611B">
        <w:rPr>
          <w:lang w:val="en-US"/>
        </w:rPr>
        <w:t>,</w:t>
      </w:r>
      <w:r w:rsidRPr="0006611B">
        <w:rPr>
          <w:lang w:val="en-US"/>
        </w:rPr>
        <w:t xml:space="preserve"> even if </w:t>
      </w:r>
      <w:proofErr w:type="gramStart"/>
      <w:r w:rsidRPr="0006611B">
        <w:rPr>
          <w:lang w:val="en-US"/>
        </w:rPr>
        <w:t>these entail</w:t>
      </w:r>
      <w:proofErr w:type="gramEnd"/>
      <w:r w:rsidRPr="0006611B">
        <w:rPr>
          <w:lang w:val="en-US"/>
        </w:rPr>
        <w:t xml:space="preserve"> increased cognitive </w:t>
      </w:r>
      <w:r w:rsidRPr="0006611B">
        <w:rPr>
          <w:lang w:val="en-US"/>
        </w:rPr>
        <w:lastRenderedPageBreak/>
        <w:t>or material costs for the individual. In the domain of political behavior</w:t>
      </w:r>
      <w:r w:rsidR="008A68B1" w:rsidRPr="0006611B">
        <w:rPr>
          <w:lang w:val="en-US"/>
        </w:rPr>
        <w:t xml:space="preserve">, </w:t>
      </w:r>
      <w:r w:rsidRPr="0006611B">
        <w:rPr>
          <w:lang w:val="en-US"/>
        </w:rPr>
        <w:t xml:space="preserve">anger has been found to be associated with </w:t>
      </w:r>
      <w:r w:rsidR="008A68B1" w:rsidRPr="0006611B">
        <w:rPr>
          <w:lang w:val="en-US"/>
        </w:rPr>
        <w:t>reduced</w:t>
      </w:r>
      <w:r w:rsidRPr="0006611B">
        <w:rPr>
          <w:lang w:val="en-US"/>
        </w:rPr>
        <w:t xml:space="preserve"> motivation to gather political information, especially information that contravenes one’s extant political beliefs </w:t>
      </w:r>
      <w:r w:rsidR="00F66784" w:rsidRPr="0006611B">
        <w:rPr>
          <w:lang w:val="en-US"/>
        </w:rPr>
        <w:fldChar w:fldCharType="begin" w:fldLock="1"/>
      </w:r>
      <w:r w:rsidR="00F27CE9" w:rsidRPr="0006611B">
        <w:rPr>
          <w:lang w:val="en-US"/>
        </w:rPr>
        <w:instrText>ADDIN CSL_CITATION {"citationItems":[{"id":"ITEM-1","itemData":{"DOI":"10.1111/pops.12463","ISSN":"0162895X","author":[{"dropping-particle":"","family":"Suhay","given":"Elizabeth","non-dropping-particle":"","parse-names":false,"suffix":""},{"dropping-particle":"","family":"Erisen","given":"Cengiz","non-dropping-particle":"","parse-names":false,"suffix":""}],"container-title":"Political Psychology","id":"ITEM-1","issue":"4","issued":{"date-parts":[["2018","8","1"]]},"page":"793-810","publisher":"John Wiley &amp; Sons, Ltd (10.1111)","title":"The Role of Anger in the Biased Assimilation of Political Information","type":"article-journal","volume":"39"},"uris":["http://www.mendeley.com/documents/?uuid=a147525b-99de-32e4-8d55-beea0a56db24"]},{"id":"ITEM-2","itemData":{"DOI":"10.1093/poq/nfy003","ISSN":"15375331","abstract":"The outcome of the 2016 US presidential election cycle generated a great deal of attention about the political psychology of the average American voter. A familiar narrative was that authoritarianism, perhaps triggered by fears of cultural and economic change, was the primary driver of support for Donald Trump. This article argues that sexism has been underestimated as a political force, especially given the angry emotional climate. The article first explores the electoral role of sexism early in the campaign, finding that sexism powerfully predicted vote choice even after controlling for authoritarianism, partisanship, and other predispositions. Second, the article analyzes American National Election Studies time-series data to examine the impact of sexism in recent presidential elections, demonstrating that 2016 was the only year in which it played a large and significant role. Finally, a survey experiment tests the theorized causal mechanism underlying sexism’s influence: the catalyzing power of anger versus fear. Fear sharply reduced sexism’s impact on support for Trump relative to those who experienced anger. Further, anger powerfully mobilized sexists, a group that would normally be likely to stay home. These results illuminate the role that emotional undercurrents play in catalyzing group-based predispositions into politics.","author":[{"dropping-particle":"","family":"Valentino","given":"Nicholas A","non-dropping-particle":"","parse-names":false,"suffix":""},{"dropping-particle":"","family":"Wayne","given":"Carly","non-dropping-particle":"","parse-names":false,"suffix":""},{"dropping-particle":"","family":"Oceno","given":"Marzia","non-dropping-particle":"","parse-names":false,"suffix":""}],"container-title":"Public Opinion Quarterly","id":"ITEM-2","issue":"S1","issued":{"date-parts":[["2018","4","11"]]},"page":"213-235","publisher":"Narnia","title":"Mobilizing sexism the interaction of emotion and gender attitudes in the 2016 us presidential election","type":"article","volume":"82"},"uris":["http://www.mendeley.com/documents/?uuid=9c554ba8-c158-494f-902e-5ffda8d036a8"]}],"mendeley":{"formattedCitation":"(Suhay and Erisen, 2018; Valentino et al., 2018)","plainTextFormattedCitation":"(Suhay and Erisen, 2018; Valentino et al., 2018)","previouslyFormattedCitation":"(Suhay and Erisen, 2018; Valentino et al., 2018)"},"properties":{"noteIndex":0},"schema":"https://github.com/citation-style-language/schema/raw/master/csl-citation.json"}</w:instrText>
      </w:r>
      <w:r w:rsidR="00F66784" w:rsidRPr="0006611B">
        <w:rPr>
          <w:lang w:val="en-US"/>
        </w:rPr>
        <w:fldChar w:fldCharType="separate"/>
      </w:r>
      <w:r w:rsidR="00CA6A6D" w:rsidRPr="0006611B">
        <w:rPr>
          <w:noProof/>
          <w:lang w:val="en-US"/>
        </w:rPr>
        <w:t>(Suhay and Erisen, 2018; Valentino et al., 2018)</w:t>
      </w:r>
      <w:r w:rsidR="00F66784" w:rsidRPr="0006611B">
        <w:rPr>
          <w:lang w:val="en-US"/>
        </w:rPr>
        <w:fldChar w:fldCharType="end"/>
      </w:r>
      <w:r w:rsidR="00F66784" w:rsidRPr="0006611B">
        <w:rPr>
          <w:lang w:val="en-US"/>
        </w:rPr>
        <w:t>.</w:t>
      </w:r>
      <w:r w:rsidR="0029554B" w:rsidRPr="0006611B">
        <w:rPr>
          <w:lang w:val="en-US"/>
        </w:rPr>
        <w:t xml:space="preserve"> Further, anger has been shown to boost risky options when it comes to voting in EU referendums.</w:t>
      </w:r>
      <w:r w:rsidRPr="0006611B">
        <w:rPr>
          <w:lang w:val="en-US"/>
        </w:rPr>
        <w:t xml:space="preserve"> </w:t>
      </w:r>
      <w:r w:rsidR="00DA3037" w:rsidRPr="0006611B">
        <w:rPr>
          <w:lang w:val="en-US"/>
        </w:rPr>
        <w:t xml:space="preserve">Garry (2014) illustrates that experiencing anger </w:t>
      </w:r>
      <w:r w:rsidR="005F4489" w:rsidRPr="0006611B">
        <w:rPr>
          <w:lang w:val="en-US"/>
        </w:rPr>
        <w:t>during</w:t>
      </w:r>
      <w:r w:rsidR="00DA3037" w:rsidRPr="0006611B">
        <w:rPr>
          <w:lang w:val="en-US"/>
        </w:rPr>
        <w:t xml:space="preserve"> the </w:t>
      </w:r>
      <w:r w:rsidR="0029554B" w:rsidRPr="0006611B">
        <w:rPr>
          <w:lang w:val="en-US"/>
        </w:rPr>
        <w:t>2012 Irish referendum for fiscal compact campaign was associated with support for the risky option of rejecting the compact, while anxiety had the opposite effect.</w:t>
      </w:r>
    </w:p>
    <w:p w14:paraId="1F20C409" w14:textId="437CDDC2" w:rsidR="005A5E63" w:rsidRPr="0006611B" w:rsidRDefault="0029554B">
      <w:pPr>
        <w:spacing w:line="480" w:lineRule="auto"/>
        <w:ind w:firstLine="720"/>
        <w:jc w:val="both"/>
        <w:rPr>
          <w:lang w:val="en-US"/>
        </w:rPr>
      </w:pPr>
      <w:r w:rsidRPr="0006611B">
        <w:rPr>
          <w:lang w:val="en-US"/>
        </w:rPr>
        <w:t xml:space="preserve"> </w:t>
      </w:r>
      <w:r w:rsidR="005A5E63" w:rsidRPr="0006611B">
        <w:rPr>
          <w:lang w:val="en-US"/>
        </w:rPr>
        <w:t>At the same time, anger has been found to increase the impact of political dispositions on political decision-making. For instance, in an experimental study</w:t>
      </w:r>
      <w:r w:rsidR="008A68B1" w:rsidRPr="0006611B">
        <w:rPr>
          <w:lang w:val="en-US"/>
        </w:rPr>
        <w:t>,</w:t>
      </w:r>
      <w:r w:rsidR="005A5E63" w:rsidRPr="0006611B">
        <w:rPr>
          <w:lang w:val="en-US"/>
        </w:rPr>
        <w:t xml:space="preserve"> Valentino</w:t>
      </w:r>
      <w:r w:rsidR="00663BFE" w:rsidRPr="0006611B">
        <w:rPr>
          <w:lang w:val="en-US"/>
        </w:rPr>
        <w:t xml:space="preserve"> et al. (2018)</w:t>
      </w:r>
      <w:r w:rsidR="005A5E63" w:rsidRPr="0006611B">
        <w:rPr>
          <w:lang w:val="en-US"/>
        </w:rPr>
        <w:t xml:space="preserve"> report that anger mobilized voters scoring high in sexism to vote for Donald Trump in the 2016 US election. Similarly, Marcus et al. </w:t>
      </w:r>
      <w:r w:rsidR="00DF4F04" w:rsidRPr="0006611B">
        <w:rPr>
          <w:lang w:val="en-US"/>
        </w:rPr>
        <w:fldChar w:fldCharType="begin" w:fldLock="1"/>
      </w:r>
      <w:r w:rsidR="00F27CE9" w:rsidRPr="0006611B">
        <w:rPr>
          <w:lang w:val="en-US"/>
        </w:rPr>
        <w:instrText>ADDIN CSL_CITATION {"citationItems":[{"id":"ITEM-1","itemData":{"DOI":"10.1111/pops.12571","ISSN":"0162-895X","author":[{"dropping-particle":"","family":"Marcus","given":"George E.","non-dropping-particle":"","parse-names":false,"suffix":""},{"dropping-particle":"","family":"Valentino","given":"Nicholas A.","non-dropping-particle":"","parse-names":false,"suffix":""},{"dropping-particle":"","family":"Vasilopoulos","given":"Pavlos","non-dropping-particle":"","parse-names":false,"suffix":""},{"dropping-particle":"","family":"Foucault","given":"Martial","non-dropping-particle":"","parse-names":false,"suffix":""}],"container-title":"Political Psychology","id":"ITEM-1","issue":"S1","issued":{"date-parts":[["2019","2","20"]]},"page":"109-139","publisher":"John Wiley &amp; Sons, Ltd (10.1111)","title":"Applying the Theory of Affective Intelligence to Support for Authoritarian Policies and Parties","type":"article-journal","volume":"40"},"uris":["http://www.mendeley.com/documents/?uuid=06b3f991-549f-316f-abdd-b590b747217e"]}],"mendeley":{"formattedCitation":"(Marcus et al., 2019)","plainTextFormattedCitation":"(Marcus et al., 2019)","previouslyFormattedCitation":"(Marcus et al., 2019)"},"properties":{"noteIndex":0},"schema":"https://github.com/citation-style-language/schema/raw/master/csl-citation.json"}</w:instrText>
      </w:r>
      <w:r w:rsidR="00DF4F04" w:rsidRPr="0006611B">
        <w:rPr>
          <w:lang w:val="en-US"/>
        </w:rPr>
        <w:fldChar w:fldCharType="separate"/>
      </w:r>
      <w:r w:rsidR="00CA6A6D" w:rsidRPr="0006611B">
        <w:rPr>
          <w:noProof/>
          <w:lang w:val="en-US"/>
        </w:rPr>
        <w:t>(2019)</w:t>
      </w:r>
      <w:r w:rsidR="00DF4F04" w:rsidRPr="0006611B">
        <w:rPr>
          <w:lang w:val="en-US"/>
        </w:rPr>
        <w:fldChar w:fldCharType="end"/>
      </w:r>
      <w:r w:rsidR="005A5E63" w:rsidRPr="0006611B">
        <w:rPr>
          <w:lang w:val="en-US"/>
        </w:rPr>
        <w:t xml:space="preserve"> found that anger galvanized popular support for the far</w:t>
      </w:r>
      <w:r w:rsidR="00B45AB5" w:rsidRPr="0006611B">
        <w:rPr>
          <w:lang w:val="en-US"/>
        </w:rPr>
        <w:t>-</w:t>
      </w:r>
      <w:r w:rsidR="005A5E63" w:rsidRPr="0006611B">
        <w:rPr>
          <w:lang w:val="en-US"/>
        </w:rPr>
        <w:t>right National Front in France</w:t>
      </w:r>
      <w:r w:rsidR="008A68B1" w:rsidRPr="0006611B">
        <w:rPr>
          <w:lang w:val="en-US"/>
        </w:rPr>
        <w:t>,</w:t>
      </w:r>
      <w:r w:rsidR="005A5E63" w:rsidRPr="0006611B">
        <w:rPr>
          <w:lang w:val="en-US"/>
        </w:rPr>
        <w:t xml:space="preserve"> especially among those who had an authoritarian predisposition. In contrast </w:t>
      </w:r>
      <w:r w:rsidR="008A68B1" w:rsidRPr="0006611B">
        <w:rPr>
          <w:lang w:val="en-US"/>
        </w:rPr>
        <w:t xml:space="preserve">to </w:t>
      </w:r>
      <w:r w:rsidR="005A5E63" w:rsidRPr="0006611B">
        <w:rPr>
          <w:lang w:val="en-US"/>
        </w:rPr>
        <w:t>anxiety, other studies report a positive effect of anger for risky and punitive political outcomes. In a UK sample</w:t>
      </w:r>
      <w:r w:rsidR="008A68B1" w:rsidRPr="0006611B">
        <w:rPr>
          <w:lang w:val="en-US"/>
        </w:rPr>
        <w:t>,</w:t>
      </w:r>
      <w:r w:rsidR="005A5E63" w:rsidRPr="0006611B">
        <w:rPr>
          <w:lang w:val="en-US"/>
        </w:rPr>
        <w:t xml:space="preserve"> </w:t>
      </w:r>
      <w:proofErr w:type="spellStart"/>
      <w:r w:rsidR="005A5E63" w:rsidRPr="0006611B">
        <w:rPr>
          <w:lang w:val="en-US"/>
        </w:rPr>
        <w:t>Vasilopoulou</w:t>
      </w:r>
      <w:proofErr w:type="spellEnd"/>
      <w:r w:rsidR="005A5E63" w:rsidRPr="0006611B">
        <w:rPr>
          <w:lang w:val="en-US"/>
        </w:rPr>
        <w:t xml:space="preserve"> and Wagner </w:t>
      </w:r>
      <w:r w:rsidR="008A68B1" w:rsidRPr="0006611B">
        <w:rPr>
          <w:lang w:val="en-US"/>
        </w:rPr>
        <w:t>(</w:t>
      </w:r>
      <w:r w:rsidR="00C96EDB" w:rsidRPr="0006611B">
        <w:rPr>
          <w:lang w:val="en-US"/>
        </w:rPr>
        <w:fldChar w:fldCharType="begin" w:fldLock="1"/>
      </w:r>
      <w:r w:rsidR="00F27CE9" w:rsidRPr="0006611B">
        <w:rPr>
          <w:lang w:val="en-US"/>
        </w:rPr>
        <w:instrText>ADDIN CSL_CITATION {"citationItems":[{"id":"ITEM-1","itemData":{"DOI":"10.1177/1465116517698048","ISSN":"1465-1165","abstract":"How do emotions affect public opinion on the European Union? This article advances existing literature that focuses on cue-taking, utilitarianism and identity by arguing that emotional reactions are important to understanding citizen attitudes towards the European Union. This is because discrete emotions such as fear, anger and enthusiasm affect how individuals deal with threats and how they seek out, process and use information. We hypothesise that, compared to anxious citizens, those angry with the European Union are more likely to wish to leave the European Union, less receptive to cost–benefit considerations, and less nuanced in their opinions about integration. Our analyses, carried out using a survey conducted in the UK in April 2015, support our hypotheses. These results help us predict the effectiveness of political strategies, e.g. in referendum campaigns.","author":[{"dropping-particle":"","family":"Vasilopoulou","given":"Sofia","non-dropping-particle":"","parse-names":false,"suffix":""},{"dropping-particle":"","family":"Wagner","given":"Markus","non-dropping-particle":"","parse-names":false,"suffix":""}],"container-title":"European Union Politics","id":"ITEM-1","issue":"3","issued":{"date-parts":[["2017","9","29"]]},"page":"382-405","publisher":"SAGE PublicationsSage UK: London, England","title":"Fear, anger and enthusiasm about the European Union: Effects of emotional reactions on public preferences towards European integration","type":"article-journal","volume":"18"},"uris":["http://www.mendeley.com/documents/?uuid=ea8ae572-77c4-36a9-959c-a625fa641c75"]}],"mendeley":{"formattedCitation":"(Vasilopoulou and Wagner, 2017)","plainTextFormattedCitation":"(Vasilopoulou and Wagner, 2017)","previouslyFormattedCitation":"(Vasilopoulou and Wagner, 2017)"},"properties":{"noteIndex":0},"schema":"https://github.com/citation-style-language/schema/raw/master/csl-citation.json"}</w:instrText>
      </w:r>
      <w:r w:rsidR="00C96EDB" w:rsidRPr="0006611B">
        <w:rPr>
          <w:lang w:val="en-US"/>
        </w:rPr>
        <w:fldChar w:fldCharType="separate"/>
      </w:r>
      <w:r w:rsidR="00CA6A6D" w:rsidRPr="0006611B">
        <w:rPr>
          <w:noProof/>
          <w:lang w:val="en-US"/>
        </w:rPr>
        <w:t>2017)</w:t>
      </w:r>
      <w:r w:rsidR="00C96EDB" w:rsidRPr="0006611B">
        <w:rPr>
          <w:lang w:val="en-US"/>
        </w:rPr>
        <w:fldChar w:fldCharType="end"/>
      </w:r>
      <w:r w:rsidR="00C96EDB" w:rsidRPr="0006611B">
        <w:rPr>
          <w:lang w:val="en-US"/>
        </w:rPr>
        <w:t xml:space="preserve"> </w:t>
      </w:r>
      <w:r w:rsidR="005A5E63" w:rsidRPr="0006611B">
        <w:rPr>
          <w:lang w:val="en-US"/>
        </w:rPr>
        <w:t xml:space="preserve">showed a positive association between anger and </w:t>
      </w:r>
      <w:r w:rsidR="008A68B1" w:rsidRPr="0006611B">
        <w:rPr>
          <w:lang w:val="en-US"/>
        </w:rPr>
        <w:t xml:space="preserve">the </w:t>
      </w:r>
      <w:r w:rsidR="005A5E63" w:rsidRPr="0006611B">
        <w:rPr>
          <w:lang w:val="en-US"/>
        </w:rPr>
        <w:t>willingness to leave the European Union</w:t>
      </w:r>
      <w:r w:rsidR="008A68B1" w:rsidRPr="0006611B">
        <w:rPr>
          <w:lang w:val="en-US"/>
        </w:rPr>
        <w:t>,</w:t>
      </w:r>
      <w:r w:rsidR="005A5E63" w:rsidRPr="0006611B">
        <w:rPr>
          <w:lang w:val="en-US"/>
        </w:rPr>
        <w:t xml:space="preserve"> being less likely to be affected by cost-benefit considerations. Finally, Vasilopoulos et al. </w:t>
      </w:r>
      <w:r w:rsidR="008F3171" w:rsidRPr="0006611B">
        <w:rPr>
          <w:lang w:val="en-US"/>
        </w:rPr>
        <w:fldChar w:fldCharType="begin" w:fldLock="1"/>
      </w:r>
      <w:r w:rsidR="00F27CE9" w:rsidRPr="0006611B">
        <w:rPr>
          <w:lang w:val="en-US"/>
        </w:rPr>
        <w:instrText>ADDIN CSL_CITATION {"citationItems":[{"id":"ITEM-1","itemData":{"DOI":"10.1111/pops.12439","author":[{"dropping-particle":"","family":"Vasilopoulos","given":"Pavlos","non-dropping-particle":"","parse-names":false,"suffix":""},{"dropping-particle":"","family":"Marcus","given":"George E.","non-dropping-particle":"","parse-names":false,"suffix":""},{"dropping-particle":"","family":"Foucault","given":"Martial","non-dropping-particle":"","parse-names":false,"suffix":""}],"container-title":"Political Psychology","id":"ITEM-1","issue":"3","issued":{"date-parts":[["2018","6","1"]]},"page":"557-575","publisher":"John Wiley &amp; Sons, Ltd (10.1111)","title":"Emotional Responses to the Charlie Hebdo Attacks: Addressing the Authoritarianism Puzzle","type":"article-journal","volume":"39"},"uris":["http://www.mendeley.com/documents/?uuid=68c119c6-8a13-3659-b02d-7f03d542675c"]}],"mendeley":{"formattedCitation":"(Vasilopoulos et al., 2018a)","plainTextFormattedCitation":"(Vasilopoulos et al., 2018a)","previouslyFormattedCitation":"(Vasilopoulos et al., 2018a)"},"properties":{"noteIndex":0},"schema":"https://github.com/citation-style-language/schema/raw/master/csl-citation.json"}</w:instrText>
      </w:r>
      <w:r w:rsidR="008F3171" w:rsidRPr="0006611B">
        <w:rPr>
          <w:lang w:val="en-US"/>
        </w:rPr>
        <w:fldChar w:fldCharType="separate"/>
      </w:r>
      <w:r w:rsidR="007C71E7" w:rsidRPr="0006611B">
        <w:rPr>
          <w:noProof/>
          <w:lang w:val="en-US"/>
        </w:rPr>
        <w:t>(2018b</w:t>
      </w:r>
      <w:r w:rsidR="00CA6A6D" w:rsidRPr="0006611B">
        <w:rPr>
          <w:noProof/>
          <w:lang w:val="en-US"/>
        </w:rPr>
        <w:t>)</w:t>
      </w:r>
      <w:r w:rsidR="008F3171" w:rsidRPr="0006611B">
        <w:rPr>
          <w:lang w:val="en-US"/>
        </w:rPr>
        <w:fldChar w:fldCharType="end"/>
      </w:r>
      <w:r w:rsidR="008F3171" w:rsidRPr="0006611B">
        <w:rPr>
          <w:lang w:val="en-US"/>
        </w:rPr>
        <w:t xml:space="preserve"> </w:t>
      </w:r>
      <w:r w:rsidR="005A5E63" w:rsidRPr="0006611B">
        <w:rPr>
          <w:lang w:val="en-US"/>
        </w:rPr>
        <w:t xml:space="preserve">found that </w:t>
      </w:r>
      <w:r w:rsidR="008A68B1" w:rsidRPr="0006611B">
        <w:rPr>
          <w:lang w:val="en-US"/>
        </w:rPr>
        <w:t xml:space="preserve">– ceteris paribus – </w:t>
      </w:r>
      <w:r w:rsidR="005A5E63" w:rsidRPr="0006611B">
        <w:rPr>
          <w:lang w:val="en-US"/>
        </w:rPr>
        <w:t xml:space="preserve">anger increased the propensity to vote for the French National Front at the expense of mainstream political parties. </w:t>
      </w:r>
    </w:p>
    <w:p w14:paraId="470D58B9" w14:textId="28543DDC" w:rsidR="005A5E63" w:rsidRPr="0006611B" w:rsidRDefault="005A5E63">
      <w:pPr>
        <w:spacing w:line="480" w:lineRule="auto"/>
        <w:ind w:firstLine="720"/>
        <w:jc w:val="both"/>
        <w:rPr>
          <w:lang w:val="en-US"/>
        </w:rPr>
      </w:pPr>
      <w:r w:rsidRPr="0006611B">
        <w:rPr>
          <w:lang w:val="en-US"/>
        </w:rPr>
        <w:t xml:space="preserve">On the other hand, enthusiasm is a positive emotion elicited after the successful execution of tasks </w:t>
      </w:r>
      <w:r w:rsidR="0061671F" w:rsidRPr="0006611B">
        <w:rPr>
          <w:lang w:val="en-US"/>
        </w:rPr>
        <w:fldChar w:fldCharType="begin" w:fldLock="1"/>
      </w:r>
      <w:r w:rsidR="00F27CE9" w:rsidRPr="0006611B">
        <w:rPr>
          <w:lang w:val="en-US"/>
        </w:rPr>
        <w:instrText>ADDIN CSL_CITATION {"citationItems":[{"id":"ITEM-1","itemData":{"author":[{"dropping-particle":"","family":"Marcus","given":"George E.","non-dropping-particle":"","parse-names":false,"suffix":""},{"dropping-particle":"","family":"Neuman","given":"W. Russell","non-dropping-particle":"","parse-names":false,"suffix":""},{"dropping-particle":"","family":"Mackuen","given":"Michael","non-dropping-particle":"","parse-names":false,"suffix":""}],"id":"ITEM-1","issued":{"date-parts":[["2000"]]},"publisher":"University of Chicago Press","publisher-place":"Chicago","title":"Affective intelligence and political judgment","type":"book"},"uris":["http://www.mendeley.com/documents/?uuid=1af92107-6fd5-4834-a4d1-93abf9b91515"]}],"mendeley":{"formattedCitation":"(Marcus et al., 2000)","plainTextFormattedCitation":"(Marcus et al., 2000)","previouslyFormattedCitation":"(Marcus et al., 2000)"},"properties":{"noteIndex":0},"schema":"https://github.com/citation-style-language/schema/raw/master/csl-citation.json"}</w:instrText>
      </w:r>
      <w:r w:rsidR="0061671F" w:rsidRPr="0006611B">
        <w:rPr>
          <w:lang w:val="en-US"/>
        </w:rPr>
        <w:fldChar w:fldCharType="separate"/>
      </w:r>
      <w:r w:rsidR="00CA6A6D" w:rsidRPr="0006611B">
        <w:rPr>
          <w:noProof/>
          <w:lang w:val="en-US"/>
        </w:rPr>
        <w:t>(Marcus et al., 2000)</w:t>
      </w:r>
      <w:r w:rsidR="0061671F" w:rsidRPr="0006611B">
        <w:rPr>
          <w:lang w:val="en-US"/>
        </w:rPr>
        <w:fldChar w:fldCharType="end"/>
      </w:r>
      <w:r w:rsidRPr="0006611B">
        <w:rPr>
          <w:lang w:val="en-US"/>
        </w:rPr>
        <w:t xml:space="preserve">. Some treat enthusiasm as a distinct </w:t>
      </w:r>
      <w:r w:rsidR="008A68B1" w:rsidRPr="0006611B">
        <w:rPr>
          <w:lang w:val="en-US"/>
        </w:rPr>
        <w:t xml:space="preserve">effect </w:t>
      </w:r>
      <w:r w:rsidRPr="0006611B">
        <w:rPr>
          <w:lang w:val="en-US"/>
        </w:rPr>
        <w:t xml:space="preserve">compared </w:t>
      </w:r>
      <w:r w:rsidR="008A68B1" w:rsidRPr="0006611B">
        <w:rPr>
          <w:lang w:val="en-US"/>
        </w:rPr>
        <w:t>with</w:t>
      </w:r>
      <w:r w:rsidRPr="0006611B">
        <w:rPr>
          <w:lang w:val="en-US"/>
        </w:rPr>
        <w:t xml:space="preserve"> other positive emotions such as pride</w:t>
      </w:r>
      <w:r w:rsidR="008A68B1" w:rsidRPr="0006611B">
        <w:rPr>
          <w:lang w:val="en-US"/>
        </w:rPr>
        <w:t xml:space="preserve"> –</w:t>
      </w:r>
      <w:r w:rsidRPr="0006611B">
        <w:rPr>
          <w:lang w:val="en-US"/>
        </w:rPr>
        <w:t xml:space="preserve"> which is elicited by retrospective appraisals of successful outcomes </w:t>
      </w:r>
      <w:r w:rsidR="008A68B1" w:rsidRPr="0006611B">
        <w:rPr>
          <w:lang w:val="en-US"/>
        </w:rPr>
        <w:t xml:space="preserve">– </w:t>
      </w:r>
      <w:r w:rsidRPr="0006611B">
        <w:rPr>
          <w:lang w:val="en-US"/>
        </w:rPr>
        <w:t xml:space="preserve">or hope, which is evoked by future prospects for successful outcomes </w:t>
      </w:r>
      <w:r w:rsidR="0061671F" w:rsidRPr="0006611B">
        <w:rPr>
          <w:lang w:val="en-US"/>
        </w:rPr>
        <w:fldChar w:fldCharType="begin" w:fldLock="1"/>
      </w:r>
      <w:r w:rsidR="00F27CE9" w:rsidRPr="0006611B">
        <w:rPr>
          <w:lang w:val="en-US"/>
        </w:rPr>
        <w:instrText>ADDIN CSL_CITATION {"citationItems":[{"id":"ITEM-1","itemData":{"author":[{"dropping-particle":"","family":"Lazarus","given":"Richard S.","non-dropping-particle":"","parse-names":false,"suffix":""}],"id":"ITEM-1","issued":{"date-parts":[["1991"]]},"publisher":"Oxford University Press","title":"Emotion and adaption","type":"book"},"uris":["http://www.mendeley.com/documents/?uuid=f97ea15e-3124-4140-b580-4e8bdf3a0dcf"]}],"mendeley":{"formattedCitation":"(Lazarus, 1991)","plainTextFormattedCitation":"(Lazarus, 1991)","previouslyFormattedCitation":"(Lazarus, 1991)"},"properties":{"noteIndex":0},"schema":"https://github.com/citation-style-language/schema/raw/master/csl-citation.json"}</w:instrText>
      </w:r>
      <w:r w:rsidR="0061671F" w:rsidRPr="0006611B">
        <w:rPr>
          <w:lang w:val="en-US"/>
        </w:rPr>
        <w:fldChar w:fldCharType="separate"/>
      </w:r>
      <w:r w:rsidR="00CA6A6D" w:rsidRPr="0006611B">
        <w:rPr>
          <w:noProof/>
          <w:lang w:val="en-US"/>
        </w:rPr>
        <w:t>(Lazarus, 1991)</w:t>
      </w:r>
      <w:r w:rsidR="0061671F" w:rsidRPr="0006611B">
        <w:rPr>
          <w:lang w:val="en-US"/>
        </w:rPr>
        <w:fldChar w:fldCharType="end"/>
      </w:r>
      <w:r w:rsidR="0061671F" w:rsidRPr="0006611B">
        <w:rPr>
          <w:lang w:val="en-US"/>
        </w:rPr>
        <w:t xml:space="preserve">. </w:t>
      </w:r>
      <w:r w:rsidR="008A68B1" w:rsidRPr="0006611B">
        <w:rPr>
          <w:lang w:val="en-US"/>
        </w:rPr>
        <w:t xml:space="preserve">Nonetheless, </w:t>
      </w:r>
      <w:r w:rsidRPr="0006611B">
        <w:rPr>
          <w:lang w:val="en-US"/>
        </w:rPr>
        <w:t xml:space="preserve">a large stream of research treats enthusiasm as one </w:t>
      </w:r>
      <w:r w:rsidR="00DA3037" w:rsidRPr="0006611B">
        <w:rPr>
          <w:lang w:val="en-US"/>
        </w:rPr>
        <w:t xml:space="preserve">general </w:t>
      </w:r>
      <w:r w:rsidRPr="0006611B">
        <w:rPr>
          <w:lang w:val="en-US"/>
        </w:rPr>
        <w:t>emotion</w:t>
      </w:r>
      <w:r w:rsidR="00DA3037" w:rsidRPr="0006611B">
        <w:rPr>
          <w:lang w:val="en-US"/>
        </w:rPr>
        <w:t>al dimension</w:t>
      </w:r>
      <w:r w:rsidR="008A68B1" w:rsidRPr="0006611B">
        <w:rPr>
          <w:lang w:val="en-US"/>
        </w:rPr>
        <w:t>,</w:t>
      </w:r>
      <w:r w:rsidRPr="0006611B">
        <w:rPr>
          <w:lang w:val="en-US"/>
        </w:rPr>
        <w:t xml:space="preserve"> pointing to </w:t>
      </w:r>
      <w:r w:rsidR="00DA3037" w:rsidRPr="0006611B">
        <w:rPr>
          <w:lang w:val="en-US"/>
        </w:rPr>
        <w:t>evidence</w:t>
      </w:r>
      <w:r w:rsidRPr="0006611B">
        <w:rPr>
          <w:lang w:val="en-US"/>
        </w:rPr>
        <w:t xml:space="preserve"> that affective labels such as pride, hope, or joy are </w:t>
      </w:r>
      <w:r w:rsidR="00DA3037" w:rsidRPr="0006611B">
        <w:rPr>
          <w:lang w:val="en-US"/>
        </w:rPr>
        <w:t xml:space="preserve">essentially </w:t>
      </w:r>
      <w:r w:rsidRPr="0006611B">
        <w:rPr>
          <w:lang w:val="en-US"/>
        </w:rPr>
        <w:t xml:space="preserve">undifferentiated </w:t>
      </w:r>
      <w:r w:rsidR="00DA3037" w:rsidRPr="0006611B">
        <w:rPr>
          <w:lang w:val="en-US"/>
        </w:rPr>
        <w:t xml:space="preserve">by individuals </w:t>
      </w:r>
      <w:r w:rsidRPr="0006611B">
        <w:rPr>
          <w:lang w:val="en-US"/>
        </w:rPr>
        <w:t xml:space="preserve">and rather form one common </w:t>
      </w:r>
      <w:r w:rsidR="00DA3037" w:rsidRPr="0006611B">
        <w:rPr>
          <w:lang w:val="en-US"/>
        </w:rPr>
        <w:t xml:space="preserve">affective </w:t>
      </w:r>
      <w:r w:rsidRPr="0006611B">
        <w:rPr>
          <w:lang w:val="en-US"/>
        </w:rPr>
        <w:t xml:space="preserve">dimension </w:t>
      </w:r>
      <w:r w:rsidR="005251B4" w:rsidRPr="0006611B">
        <w:rPr>
          <w:lang w:val="en-US"/>
        </w:rPr>
        <w:lastRenderedPageBreak/>
        <w:fldChar w:fldCharType="begin" w:fldLock="1"/>
      </w:r>
      <w:r w:rsidR="00F27CE9" w:rsidRPr="0006611B">
        <w:rPr>
          <w:lang w:val="en-US"/>
        </w:rPr>
        <w:instrText>ADDIN CSL_CITATION {"citationItems":[{"id":"ITEM-1","itemData":{"DOI":"10.1017/psrm.2015.65","ISSN":"2049-8470","abstract":"&lt;p&gt;Scholarly interest in the role of emotion in accounting for how people react to political figures, events, and messages has escalated over the past two plus decades in political science and psychology. However, research on the validity of the measurement of subjective self-report of emotional responses is rather limited. We introduce here a new measurement approach, a “slider” format and compare it with the long used “radio button” item format. We assess the reliability and validity of these two approaches to the measurement of affect. The study examines self-report measures of emotion to three generated news stories about terrorist threats. We report that both measurement formats are able to extract the expected threefold affect structure from a ten affect word battery. The slider format is, however, modestly more reliable, and more efficient in time to complete, has the ability to limit missing data, and generates continuous data that is less truncated than data derived from the radio button format. Finally, we report on three tests of construct validity. Both approaches exhibit equivalent results on two of those tests. However, the radio button format does poorly on one test of construct validity, that on the anticipated relationship between anxiety and interest in novel information. We present an assessment of two methods for measuring emotional reactions to stimuli such as political issues, political figures, or events. Both methods are suitable for use in online surveys or computer-driven experiments. The traditional method utilizes labeled “radio buttons” that enable a participant in a study to select by clicking on one of an array of typically five response options, ranging from lower to higher of some identified affect term (e.g., how angry one might feel). Second, the slider method offers a participant the ability to move an “arrow” up or down to indicate how much (up) or little (down) they feel. The goal of both measures is to ascertain the level of a targeted emotion, i.e., how little or how much, say anger. The slider method has been specifically developed to be used with participants using a computer. The slider approach falls within the category of visual analog scales. This method for measuring affective responses to stimuli of whatever sort has not hitherto been examined to determine its reliability and validity. The literature on the reliability and validity of these measurement strategies is thin and we found no studies including a…","author":[{"dropping-particle":"","family":"Marcus","given":"George E.","non-dropping-particle":"","parse-names":false,"suffix":""},{"dropping-particle":"","family":"Neuman","given":"W. Russell","non-dropping-particle":"","parse-names":false,"suffix":""},{"dropping-particle":"","family":"MacKuen","given":"Michael B.","non-dropping-particle":"","parse-names":false,"suffix":""}],"container-title":"Political Science Research and Methods","id":"ITEM-1","issue":"4","issued":{"date-parts":[["2017","10","25"]]},"page":"733-754","publisher":"Cambridge University Press","title":"Measuring Emotional Response: Comparing Alternative Approaches to Measurement","type":"article-journal","volume":"5"},"uris":["http://www.mendeley.com/documents/?uuid=69fe39a9-d889-33a3-a8d5-78ee62111aaa"]},{"id":"ITEM-2","itemData":{"author":[{"dropping-particle":"","family":"Marcus","given":"Ted","non-dropping-particle":"","parse-names":false,"suffix":""},{"dropping-particle":"","family":"Brader","given":"George E.","non-dropping-particle":"","parse-names":false,"suffix":""}],"container-title":"The Oxford Handbook of Political Psychology","editor":[{"dropping-particle":"","family":"Huddy","given":"Leonie","non-dropping-particle":"","parse-names":false,"suffix":""},{"dropping-particle":"","family":"Sears","given":"David O.","non-dropping-particle":"","parse-names":false,"suffix":""},{"dropping-particle":"","family":"Levy","given":"Jack S.","non-dropping-particle":"","parse-names":false,"suffix":""}],"id":"ITEM-2","issued":{"date-parts":[["2011"]]},"page":"165–204","publisher":"Oxford University Press","publisher-place":"Oxford","title":"Emotion and Political Psychology","type":"chapter"},"uris":["http://www.mendeley.com/documents/?uuid=d223371c-ffb0-4d1e-b895-13a9d4e2fbaf"]},{"id":"ITEM-3","itemData":{"DOI":"10.1080/10584609.2015.1051608","ISSN":"1058-4609","abstract":"This study examines mediators of the relationship between news consumption and political participation in the contemporary news environment. We test the differential effects exerted by pro- and counter-attitudinal news compared with balanced news on intended participation. Our primary objective is to model three paths that may link news exposure and participation: cognitive (i.e., perceived issue understanding), affective (i.e., emotions evoked by a news story), and attitudinal (i.e., attitude strength). We compare these paths across four issues, testing which is strongest. Relying on a large survey-based experiment on a representative sample of the American population (N = 2,300), we find that pro-attitudinal exposure increases intended participation relative to balanced news exposure, while the effects of counter-attitudinal news do not differ from those exerted by balanced news. Issue understanding, anger, positive emotions, and attitude strength all mediate the relationship between pro-attitudinal exp...","author":[{"dropping-particle":"","family":"Wojcieszak","given":"Magdalena","non-dropping-particle":"","parse-names":false,"suffix":""},{"dropping-particle":"","family":"Bimber","given":"Bruce","non-dropping-particle":"","parse-names":false,"suffix":""},{"dropping-particle":"","family":"Feldman","given":"Lauren","non-dropping-particle":"","parse-names":false,"suffix":""},{"dropping-particle":"","family":"Stroud","given":"Natalie Jomini","non-dropping-particle":"","parse-names":false,"suffix":""}],"container-title":"Political Communication","id":"ITEM-3","issue":"2","issued":{"date-parts":[["2016","4","2"]]},"page":"241-260","publisher":"Routledge","title":"Partisan News and Political Participation: Exploring Mediated Relationships","type":"article-journal","volume":"33"},"uris":["http://www.mendeley.com/documents/?uuid=0b39f3d4-aae7-3d9c-b666-383cda8d44f9"]}],"mendeley":{"formattedCitation":"(Marcus et al., 2017; Marcus and Brader, 2011; Wojcieszak et al., 2016)","plainTextFormattedCitation":"(Marcus et al., 2017; Marcus and Brader, 2011; Wojcieszak et al., 2016)","previouslyFormattedCitation":"(Marcus et al., 2017; Marcus and Brader, 2011; Wojcieszak et al., 2016)"},"properties":{"noteIndex":0},"schema":"https://github.com/citation-style-language/schema/raw/master/csl-citation.json"}</w:instrText>
      </w:r>
      <w:r w:rsidR="005251B4" w:rsidRPr="0006611B">
        <w:rPr>
          <w:lang w:val="en-US"/>
        </w:rPr>
        <w:fldChar w:fldCharType="separate"/>
      </w:r>
      <w:r w:rsidR="00CA6A6D" w:rsidRPr="0006611B">
        <w:rPr>
          <w:noProof/>
          <w:lang w:val="en-US"/>
        </w:rPr>
        <w:t>(Marcus et al., 2017; Marcus and Brader, 2011; Wojcieszak et al., 2016)</w:t>
      </w:r>
      <w:r w:rsidR="005251B4" w:rsidRPr="0006611B">
        <w:rPr>
          <w:lang w:val="en-US"/>
        </w:rPr>
        <w:fldChar w:fldCharType="end"/>
      </w:r>
      <w:r w:rsidRPr="0006611B">
        <w:rPr>
          <w:lang w:val="en-US"/>
        </w:rPr>
        <w:t xml:space="preserve">. Behaviorally, enthusiasm mobilizes the individual to keep investing resources in the pursuit of a cherished goal and </w:t>
      </w:r>
      <w:r w:rsidR="00B45AB5" w:rsidRPr="0006611B">
        <w:rPr>
          <w:lang w:val="en-US"/>
        </w:rPr>
        <w:t xml:space="preserve">it </w:t>
      </w:r>
      <w:r w:rsidRPr="0006611B">
        <w:rPr>
          <w:lang w:val="en-US"/>
        </w:rPr>
        <w:t xml:space="preserve">fosters reliance on past practices </w:t>
      </w:r>
      <w:r w:rsidR="0061671F" w:rsidRPr="0006611B">
        <w:rPr>
          <w:lang w:val="en-US"/>
        </w:rPr>
        <w:fldChar w:fldCharType="begin" w:fldLock="1"/>
      </w:r>
      <w:r w:rsidR="00F27CE9" w:rsidRPr="0006611B">
        <w:rPr>
          <w:lang w:val="en-US"/>
        </w:rPr>
        <w:instrText>ADDIN CSL_CITATION {"citationItems":[{"id":"ITEM-1","itemData":{"author":[{"dropping-particle":"","family":"Marcus","given":"George E.","non-dropping-particle":"","parse-names":false,"suffix":""},{"dropping-particle":"","family":"Neuman","given":"W. Russell","non-dropping-particle":"","parse-names":false,"suffix":""},{"dropping-particle":"","family":"Mackuen","given":"Michael","non-dropping-particle":"","parse-names":false,"suffix":""}],"id":"ITEM-1","issued":{"date-parts":[["2000"]]},"publisher":"University of Chicago Press","publisher-place":"Chicago","title":"Affective intelligence and political judgment","type":"book"},"uris":["http://www.mendeley.com/documents/?uuid=1af92107-6fd5-4834-a4d1-93abf9b91515"]}],"mendeley":{"formattedCitation":"(Marcus et al., 2000)","plainTextFormattedCitation":"(Marcus et al., 2000)","previouslyFormattedCitation":"(Marcus et al., 2000)"},"properties":{"noteIndex":0},"schema":"https://github.com/citation-style-language/schema/raw/master/csl-citation.json"}</w:instrText>
      </w:r>
      <w:r w:rsidR="0061671F" w:rsidRPr="0006611B">
        <w:rPr>
          <w:lang w:val="en-US"/>
        </w:rPr>
        <w:fldChar w:fldCharType="separate"/>
      </w:r>
      <w:r w:rsidR="00CA6A6D" w:rsidRPr="0006611B">
        <w:rPr>
          <w:noProof/>
          <w:lang w:val="en-US"/>
        </w:rPr>
        <w:t>(Marcus et al., 2000)</w:t>
      </w:r>
      <w:r w:rsidR="0061671F" w:rsidRPr="0006611B">
        <w:rPr>
          <w:lang w:val="en-US"/>
        </w:rPr>
        <w:fldChar w:fldCharType="end"/>
      </w:r>
      <w:r w:rsidR="0061671F" w:rsidRPr="0006611B">
        <w:rPr>
          <w:lang w:val="en-US"/>
        </w:rPr>
        <w:t xml:space="preserve">. </w:t>
      </w:r>
      <w:r w:rsidRPr="0006611B">
        <w:rPr>
          <w:lang w:val="en-US"/>
        </w:rPr>
        <w:t xml:space="preserve">In this sense, </w:t>
      </w:r>
      <w:r w:rsidR="008A68B1" w:rsidRPr="0006611B">
        <w:rPr>
          <w:lang w:val="en-US"/>
        </w:rPr>
        <w:t>despite being</w:t>
      </w:r>
      <w:r w:rsidRPr="0006611B">
        <w:rPr>
          <w:lang w:val="en-US"/>
        </w:rPr>
        <w:t xml:space="preserve"> a positive emotion</w:t>
      </w:r>
      <w:r w:rsidR="008A68B1" w:rsidRPr="0006611B">
        <w:rPr>
          <w:lang w:val="en-US"/>
        </w:rPr>
        <w:t>, enthusiasm</w:t>
      </w:r>
      <w:r w:rsidRPr="0006611B">
        <w:rPr>
          <w:lang w:val="en-US"/>
        </w:rPr>
        <w:t xml:space="preserve"> is behaviorally similar to anger </w:t>
      </w:r>
      <w:r w:rsidR="0061671F" w:rsidRPr="0006611B">
        <w:rPr>
          <w:lang w:val="en-US"/>
        </w:rPr>
        <w:fldChar w:fldCharType="begin" w:fldLock="1"/>
      </w:r>
      <w:r w:rsidR="00F27CE9" w:rsidRPr="0006611B">
        <w:rPr>
          <w:lang w:val="en-US"/>
        </w:rPr>
        <w:instrText>ADDIN CSL_CITATION {"citationItems":[{"id":"ITEM-1","itemData":{"DOI":"10.1016/S0191-8869(02)00313-6","ISSN":"01918869","abstract":"Two studies were conducted to test the hypothesis that trait anger is related to trait behavioral approach sensitivity (BAS). In both studies, trait BAS, as assessed by Carver and White's (1994) scale, was positively related to trait anger, as assessed by the Buss and Perry (1992) aggression questionnaire. One of the two studies found that trait anger also related to trait behavioral inhibition sensitivity (BIS) at the simple correlation level. In both studies, statistically controlling for general negative affect, which correlates with both anger and BIS, revealed that BAS and not BIS related to anger. In these regression analyses, general negative affect also related to anger, suggesting that BAS and general negative affect independently contribute to anger. Additional results in Study 2 revealed that BAS was positively correlated with physical aggression, and regressing aggression onto BAS, BIS, and general negative affect revealed that physical aggression was positively related to BAS, negatively related to BIS, and positively related to negative affect. Together with other research on anger and left frontal cortical activity (e.g. Harmon-Jones &amp; Sigelman, 2001), the present results strongly challenge theoretical models that assume that approach motivation is associated only with positive affect. © 2002 Elsevier Ltd. All rights reserved.","author":[{"dropping-particle":"","family":"Harmon-Jones","given":"Eddie","non-dropping-particle":"","parse-names":false,"suffix":""}],"container-title":"Personality and Individual Differences","id":"ITEM-1","issue":"5","issued":{"date-parts":[["2003"]]},"page":"995-1005","title":"Anger and the behavioral approach system","type":"article-journal","volume":"35"},"uris":["http://www.mendeley.com/documents/?uuid=805fd556-1ef5-3180-82f9-eb3e480260d8"]},{"id":"ITEM-2","itemData":{"ISBN":"00332909","author":[{"dropping-particle":"","family":"Carver","given":"Charles S.","non-dropping-particle":"","parse-names":false,"suffix":""},{"dropping-particle":"","family":"Harmon-Jones","given":"Eddie","non-dropping-particle":"","parse-names":false,"suffix":""}],"container-title":"Psychological Bulletin","id":"ITEM-2","issue":"2","issued":{"date-parts":[["2009"]]},"page":"183-204","title":"Anger Is an Approach-Related Affect: Evidence and Implications.","type":"article-journal","volume":"135"},"uris":["http://www.mendeley.com/documents/?uuid=56a3de19-b8e9-3ed1-9635-4daffbb95244"]}],"mendeley":{"formattedCitation":"(Carver and Harmon-Jones, 2009; Harmon-Jones, 2003)","plainTextFormattedCitation":"(Carver and Harmon-Jones, 2009; Harmon-Jones, 2003)","previouslyFormattedCitation":"(Carver and Harmon-Jones, 2009; Harmon-Jones, 2003)"},"properties":{"noteIndex":0},"schema":"https://github.com/citation-style-language/schema/raw/master/csl-citation.json"}</w:instrText>
      </w:r>
      <w:r w:rsidR="0061671F" w:rsidRPr="0006611B">
        <w:rPr>
          <w:lang w:val="en-US"/>
        </w:rPr>
        <w:fldChar w:fldCharType="separate"/>
      </w:r>
      <w:r w:rsidR="00CA6A6D" w:rsidRPr="0006611B">
        <w:rPr>
          <w:noProof/>
          <w:lang w:val="en-US"/>
        </w:rPr>
        <w:t>(Carver and Harmon-Jones, 2009)</w:t>
      </w:r>
      <w:r w:rsidR="0061671F" w:rsidRPr="0006611B">
        <w:rPr>
          <w:lang w:val="en-US"/>
        </w:rPr>
        <w:fldChar w:fldCharType="end"/>
      </w:r>
      <w:r w:rsidR="0061671F" w:rsidRPr="0006611B">
        <w:rPr>
          <w:lang w:val="en-US"/>
        </w:rPr>
        <w:t>.</w:t>
      </w:r>
      <w:r w:rsidRPr="0006611B">
        <w:rPr>
          <w:lang w:val="en-US"/>
        </w:rPr>
        <w:t xml:space="preserve"> This has also been shown in the realm of political behavior, where –</w:t>
      </w:r>
      <w:r w:rsidR="00F27CE9" w:rsidRPr="0006611B">
        <w:rPr>
          <w:lang w:val="en-US"/>
        </w:rPr>
        <w:t xml:space="preserve"> </w:t>
      </w:r>
      <w:r w:rsidRPr="0006611B">
        <w:rPr>
          <w:lang w:val="en-US"/>
        </w:rPr>
        <w:t>similar to anger</w:t>
      </w:r>
      <w:r w:rsidR="00F27CE9" w:rsidRPr="0006611B">
        <w:rPr>
          <w:lang w:val="en-US"/>
        </w:rPr>
        <w:t xml:space="preserve"> –</w:t>
      </w:r>
      <w:r w:rsidRPr="0006611B">
        <w:rPr>
          <w:lang w:val="en-US"/>
        </w:rPr>
        <w:t xml:space="preserve"> enthusiasm has been found </w:t>
      </w:r>
      <w:r w:rsidR="008A68B1" w:rsidRPr="0006611B">
        <w:rPr>
          <w:lang w:val="en-US"/>
        </w:rPr>
        <w:t xml:space="preserve">to </w:t>
      </w:r>
      <w:r w:rsidRPr="0006611B">
        <w:rPr>
          <w:lang w:val="en-US"/>
        </w:rPr>
        <w:t>increase reliance on political dispositions and spur participatory actions</w:t>
      </w:r>
      <w:r w:rsidR="0061671F" w:rsidRPr="0006611B">
        <w:rPr>
          <w:lang w:val="en-US"/>
        </w:rPr>
        <w:t xml:space="preserve"> </w:t>
      </w:r>
      <w:r w:rsidR="0061671F" w:rsidRPr="0006611B">
        <w:rPr>
          <w:lang w:val="en-US"/>
        </w:rPr>
        <w:fldChar w:fldCharType="begin" w:fldLock="1"/>
      </w:r>
      <w:r w:rsidR="00F27CE9" w:rsidRPr="0006611B">
        <w:rPr>
          <w:lang w:val="en-US"/>
        </w:rPr>
        <w:instrText>ADDIN CSL_CITATION {"citationItems":[{"id":"ITEM-1","itemData":{"author":[{"dropping-particle":"","family":"Brader","given":"Ted","non-dropping-particle":"","parse-names":false,"suffix":""}],"id":"ITEM-1","issued":{"date-parts":[["2006"]]},"publisher":"University of Chicago Press","publisher-place":"Chicago","title":"Campaigning for hearts and minds: How emotional appeals in political ads work","type":"book"},"uris":["http://www.mendeley.com/documents/?uuid=3d7401d0-256e-41b8-b98d-25254d0ac614"]},{"id":"ITEM-2","itemData":{"author":[{"dropping-particle":"","family":"Marcus","given":"George E.","non-dropping-particle":"","parse-names":false,"suffix":""},{"dropping-particle":"","family":"Neuman","given":"W. Russell","non-dropping-particle":"","parse-names":false,"suffix":""},{"dropping-particle":"","family":"Mackuen","given":"Michael","non-dropping-particle":"","parse-names":false,"suffix":""}],"id":"ITEM-2","issued":{"date-parts":[["2000"]]},"publisher":"University of Chicago Press","publisher-place":"Chicago","title":"Affective intelligence and political judgment","type":"book"},"uris":["http://www.mendeley.com/documents/?uuid=1af92107-6fd5-4834-a4d1-93abf9b91515"]},{"id":"ITEM-3","itemData":{"DOI":"10.1080/10584609.2015.1051608","ISSN":"1058-4609","abstract":"This study examines mediators of the relationship between news consumption and political participation in the contemporary news environment. We test the differential effects exerted by pro- and counter-attitudinal news compared with balanced news on intended participation. Our primary objective is to model three paths that may link news exposure and participation: cognitive (i.e., perceived issue understanding), affective (i.e., emotions evoked by a news story), and attitudinal (i.e., attitude strength). We compare these paths across four issues, testing which is strongest. Relying on a large survey-based experiment on a representative sample of the American population (N = 2,300), we find that pro-attitudinal exposure increases intended participation relative to balanced news exposure, while the effects of counter-attitudinal news do not differ from those exerted by balanced news. Issue understanding, anger, positive emotions, and attitude strength all mediate the relationship between pro-attitudinal exp...","author":[{"dropping-particle":"","family":"Wojcieszak","given":"Magdalena","non-dropping-particle":"","parse-names":false,"suffix":""},{"dropping-particle":"","family":"Bimber","given":"Bruce","non-dropping-particle":"","parse-names":false,"suffix":""},{"dropping-particle":"","family":"Feldman","given":"Lauren","non-dropping-particle":"","parse-names":false,"suffix":""},{"dropping-particle":"","family":"Stroud","given":"Natalie Jomini","non-dropping-particle":"","parse-names":false,"suffix":""}],"container-title":"Political Communication","id":"ITEM-3","issue":"2","issued":{"date-parts":[["2016","4","2"]]},"page":"241-260","publisher":"Routledge","title":"Partisan News and Political Participation: Exploring Mediated Relationships","type":"article-journal","volume":"33"},"uris":["http://www.mendeley.com/documents/?uuid=0b39f3d4-aae7-3d9c-b666-383cda8d44f9"]}],"mendeley":{"formattedCitation":"(Brader, 2006; Marcus et al., 2000; Wojcieszak et al., 2016)","plainTextFormattedCitation":"(Brader, 2006; Marcus et al., 2000; Wojcieszak et al., 2016)","previouslyFormattedCitation":"(Brader, 2006; Marcus et al., 2000; Wojcieszak et al., 2016)"},"properties":{"noteIndex":0},"schema":"https://github.com/citation-style-language/schema/raw/master/csl-citation.json"}</w:instrText>
      </w:r>
      <w:r w:rsidR="0061671F" w:rsidRPr="0006611B">
        <w:rPr>
          <w:lang w:val="en-US"/>
        </w:rPr>
        <w:fldChar w:fldCharType="separate"/>
      </w:r>
      <w:r w:rsidR="00CA6A6D" w:rsidRPr="0006611B">
        <w:rPr>
          <w:noProof/>
          <w:lang w:val="en-US"/>
        </w:rPr>
        <w:t>(Brader, 2006; Marcus et al., 2000; Wojcieszak et al., 2016)</w:t>
      </w:r>
      <w:r w:rsidR="0061671F" w:rsidRPr="0006611B">
        <w:rPr>
          <w:lang w:val="en-US"/>
        </w:rPr>
        <w:fldChar w:fldCharType="end"/>
      </w:r>
      <w:r w:rsidR="0061671F" w:rsidRPr="0006611B">
        <w:rPr>
          <w:lang w:val="en-US"/>
        </w:rPr>
        <w:t>.</w:t>
      </w:r>
    </w:p>
    <w:p w14:paraId="661187AC" w14:textId="33C78D49" w:rsidR="005A5E63" w:rsidRPr="0006611B" w:rsidRDefault="009265C5">
      <w:pPr>
        <w:spacing w:line="480" w:lineRule="auto"/>
        <w:ind w:firstLine="720"/>
        <w:jc w:val="both"/>
        <w:rPr>
          <w:lang w:val="en-US"/>
        </w:rPr>
      </w:pPr>
      <w:r w:rsidRPr="0006611B">
        <w:rPr>
          <w:lang w:val="en-US"/>
        </w:rPr>
        <w:t>Consequently</w:t>
      </w:r>
      <w:r w:rsidR="002C32BE" w:rsidRPr="0006611B">
        <w:rPr>
          <w:lang w:val="en-US"/>
        </w:rPr>
        <w:t>,</w:t>
      </w:r>
      <w:r w:rsidR="005A5E63" w:rsidRPr="0006611B">
        <w:rPr>
          <w:lang w:val="en-US"/>
        </w:rPr>
        <w:t xml:space="preserve"> we anticipate that emotional reactions toward</w:t>
      </w:r>
      <w:r w:rsidR="002C32BE" w:rsidRPr="0006611B">
        <w:rPr>
          <w:lang w:val="en-US"/>
        </w:rPr>
        <w:t>s</w:t>
      </w:r>
      <w:r w:rsidR="005A5E63" w:rsidRPr="0006611B">
        <w:rPr>
          <w:lang w:val="en-US"/>
        </w:rPr>
        <w:t xml:space="preserve"> the current status should be associated with vote preferences in the independence referendum, even after controlling for individual differences in socioeconomic status, identity concerns, and considerations on the impact of independence. Specifically, based on the risk-taking and action-oriented qualities of anger</w:t>
      </w:r>
      <w:r w:rsidR="002C32BE" w:rsidRPr="0006611B">
        <w:rPr>
          <w:lang w:val="en-US"/>
        </w:rPr>
        <w:t>,</w:t>
      </w:r>
      <w:r w:rsidR="005A5E63" w:rsidRPr="0006611B">
        <w:rPr>
          <w:lang w:val="en-US"/>
        </w:rPr>
        <w:t xml:space="preserve"> we anticipate that experiencing anger with the </w:t>
      </w:r>
      <w:r w:rsidR="0080589C" w:rsidRPr="0006611B">
        <w:rPr>
          <w:lang w:val="en-US"/>
        </w:rPr>
        <w:t>status quo</w:t>
      </w:r>
      <w:r w:rsidR="005A5E63" w:rsidRPr="0006611B">
        <w:rPr>
          <w:lang w:val="en-US"/>
        </w:rPr>
        <w:t xml:space="preserve"> should be associated with an increased propensity to vote in favor of independence. On the other hand, </w:t>
      </w:r>
      <w:r w:rsidR="00296FA5" w:rsidRPr="0006611B">
        <w:rPr>
          <w:lang w:val="en-US"/>
        </w:rPr>
        <w:t xml:space="preserve">we refrain from forming a hypothesis </w:t>
      </w:r>
      <w:r w:rsidR="003A46F7" w:rsidRPr="0006611B">
        <w:rPr>
          <w:lang w:val="en-US"/>
        </w:rPr>
        <w:t xml:space="preserve">concerning </w:t>
      </w:r>
      <w:r w:rsidR="00296FA5" w:rsidRPr="0006611B">
        <w:rPr>
          <w:lang w:val="en-US"/>
        </w:rPr>
        <w:t xml:space="preserve">the role of fear in the referendum, as the association could </w:t>
      </w:r>
      <w:r w:rsidR="003A46F7" w:rsidRPr="0006611B">
        <w:rPr>
          <w:lang w:val="en-US"/>
        </w:rPr>
        <w:t xml:space="preserve">proceed </w:t>
      </w:r>
      <w:r w:rsidR="00296FA5" w:rsidRPr="0006611B">
        <w:rPr>
          <w:lang w:val="en-US"/>
        </w:rPr>
        <w:t>in two contrasting directions</w:t>
      </w:r>
      <w:r w:rsidR="003A46F7" w:rsidRPr="0006611B">
        <w:rPr>
          <w:lang w:val="en-US"/>
        </w:rPr>
        <w:t>:</w:t>
      </w:r>
      <w:r w:rsidR="00296FA5" w:rsidRPr="0006611B">
        <w:rPr>
          <w:lang w:val="en-US"/>
        </w:rPr>
        <w:t xml:space="preserve"> </w:t>
      </w:r>
      <w:r w:rsidR="003A46F7" w:rsidRPr="0006611B">
        <w:rPr>
          <w:lang w:val="en-US"/>
        </w:rPr>
        <w:t xml:space="preserve">on </w:t>
      </w:r>
      <w:r w:rsidR="00296FA5" w:rsidRPr="0006611B">
        <w:rPr>
          <w:lang w:val="en-US"/>
        </w:rPr>
        <w:t>the one hand, fear with the current status should render one more prone to voting in favor of independence</w:t>
      </w:r>
      <w:r w:rsidR="003A46F7" w:rsidRPr="0006611B">
        <w:rPr>
          <w:lang w:val="en-US"/>
        </w:rPr>
        <w:t>; while</w:t>
      </w:r>
      <w:r w:rsidR="00296FA5" w:rsidRPr="0006611B">
        <w:rPr>
          <w:lang w:val="en-US"/>
        </w:rPr>
        <w:t xml:space="preserve"> </w:t>
      </w:r>
      <w:r w:rsidR="003A46F7" w:rsidRPr="0006611B">
        <w:rPr>
          <w:lang w:val="en-US"/>
        </w:rPr>
        <w:t xml:space="preserve">on </w:t>
      </w:r>
      <w:r w:rsidR="00296FA5" w:rsidRPr="0006611B">
        <w:rPr>
          <w:lang w:val="en-US"/>
        </w:rPr>
        <w:t>the other hand</w:t>
      </w:r>
      <w:r w:rsidR="003A46F7" w:rsidRPr="0006611B">
        <w:rPr>
          <w:lang w:val="en-US"/>
        </w:rPr>
        <w:t>,</w:t>
      </w:r>
      <w:r w:rsidR="00296FA5" w:rsidRPr="0006611B">
        <w:rPr>
          <w:lang w:val="en-US"/>
        </w:rPr>
        <w:t xml:space="preserve"> as fear</w:t>
      </w:r>
      <w:r w:rsidR="005A5E63" w:rsidRPr="0006611B">
        <w:rPr>
          <w:lang w:val="en-US"/>
        </w:rPr>
        <w:t xml:space="preserve"> renders </w:t>
      </w:r>
      <w:r w:rsidR="002C32BE" w:rsidRPr="0006611B">
        <w:rPr>
          <w:lang w:val="en-US"/>
        </w:rPr>
        <w:t xml:space="preserve">a person </w:t>
      </w:r>
      <w:r w:rsidR="005A5E63" w:rsidRPr="0006611B">
        <w:rPr>
          <w:lang w:val="en-US"/>
        </w:rPr>
        <w:t>less prone to confrontation and risk</w:t>
      </w:r>
      <w:r w:rsidR="00342185" w:rsidRPr="0006611B">
        <w:rPr>
          <w:lang w:val="en-US"/>
        </w:rPr>
        <w:t>-taking, experiencing fear should be demobilizing for choosing independence</w:t>
      </w:r>
      <w:r w:rsidR="005A5E63" w:rsidRPr="0006611B">
        <w:rPr>
          <w:lang w:val="en-US"/>
        </w:rPr>
        <w:t>. Further</w:t>
      </w:r>
      <w:r w:rsidR="002C32BE" w:rsidRPr="0006611B">
        <w:rPr>
          <w:lang w:val="en-US"/>
        </w:rPr>
        <w:t>more</w:t>
      </w:r>
      <w:r w:rsidR="005A5E63" w:rsidRPr="0006611B">
        <w:rPr>
          <w:lang w:val="en-US"/>
        </w:rPr>
        <w:t xml:space="preserve">, we anticipate that </w:t>
      </w:r>
      <w:r w:rsidR="002C32BE" w:rsidRPr="0006611B">
        <w:rPr>
          <w:lang w:val="en-US"/>
        </w:rPr>
        <w:t xml:space="preserve">being </w:t>
      </w:r>
      <w:r w:rsidR="00A96A8E" w:rsidRPr="0006611B">
        <w:rPr>
          <w:lang w:val="en-US"/>
        </w:rPr>
        <w:t xml:space="preserve">proud to belong to the mother country </w:t>
      </w:r>
      <w:r w:rsidR="005A5E63" w:rsidRPr="0006611B">
        <w:rPr>
          <w:lang w:val="en-US"/>
        </w:rPr>
        <w:t>should be</w:t>
      </w:r>
      <w:r w:rsidR="002C32BE" w:rsidRPr="0006611B">
        <w:rPr>
          <w:lang w:val="en-US"/>
        </w:rPr>
        <w:t xml:space="preserve"> – ceteris paribus – </w:t>
      </w:r>
      <w:r w:rsidR="005A5E63" w:rsidRPr="0006611B">
        <w:rPr>
          <w:lang w:val="en-US"/>
        </w:rPr>
        <w:t>negatively associated with voting in favor of independence. Specifically, we are interested in testing the following hypotheses</w:t>
      </w:r>
      <w:r w:rsidR="002C32BE" w:rsidRPr="0006611B">
        <w:rPr>
          <w:lang w:val="en-US"/>
        </w:rPr>
        <w:t>:</w:t>
      </w:r>
    </w:p>
    <w:p w14:paraId="498EC2DA" w14:textId="77777777" w:rsidR="005A5E63" w:rsidRPr="0006611B" w:rsidRDefault="005A5E63" w:rsidP="00DE6E7A">
      <w:pPr>
        <w:spacing w:line="480" w:lineRule="auto"/>
        <w:rPr>
          <w:i/>
          <w:lang w:val="en-US"/>
        </w:rPr>
      </w:pPr>
    </w:p>
    <w:p w14:paraId="04D5F838" w14:textId="6A77DD42" w:rsidR="005A5E63" w:rsidRPr="0006611B" w:rsidRDefault="005A5E63" w:rsidP="005A5E63">
      <w:pPr>
        <w:spacing w:line="480" w:lineRule="auto"/>
        <w:rPr>
          <w:i/>
          <w:lang w:val="en-US"/>
        </w:rPr>
      </w:pPr>
      <w:r w:rsidRPr="0006611B">
        <w:rPr>
          <w:i/>
          <w:lang w:val="en-US"/>
        </w:rPr>
        <w:t>H</w:t>
      </w:r>
      <w:r w:rsidR="00097496" w:rsidRPr="0006611B">
        <w:rPr>
          <w:i/>
          <w:vertAlign w:val="subscript"/>
          <w:lang w:val="en-US"/>
        </w:rPr>
        <w:t>1</w:t>
      </w:r>
      <w:r w:rsidRPr="0006611B">
        <w:rPr>
          <w:i/>
          <w:lang w:val="en-US"/>
        </w:rPr>
        <w:t xml:space="preserve">: </w:t>
      </w:r>
      <w:r w:rsidR="00A528EE" w:rsidRPr="0006611B">
        <w:rPr>
          <w:i/>
          <w:lang w:val="en-US"/>
        </w:rPr>
        <w:t>Experiencing anger</w:t>
      </w:r>
      <w:r w:rsidRPr="0006611B">
        <w:rPr>
          <w:i/>
          <w:lang w:val="en-US"/>
        </w:rPr>
        <w:t xml:space="preserve"> with the current status will </w:t>
      </w:r>
      <w:r w:rsidR="00552518" w:rsidRPr="0006611B">
        <w:rPr>
          <w:i/>
          <w:lang w:val="en-US"/>
        </w:rPr>
        <w:t xml:space="preserve">be associated with </w:t>
      </w:r>
      <w:r w:rsidR="005C10DA">
        <w:rPr>
          <w:i/>
          <w:lang w:val="en-US"/>
        </w:rPr>
        <w:t>a higher</w:t>
      </w:r>
      <w:r w:rsidRPr="0006611B">
        <w:rPr>
          <w:i/>
          <w:lang w:val="en-US"/>
        </w:rPr>
        <w:t xml:space="preserve"> propensity to vote for independence.</w:t>
      </w:r>
    </w:p>
    <w:p w14:paraId="60D2CBE3" w14:textId="4CD6452F" w:rsidR="005A5E63" w:rsidRPr="0006611B" w:rsidRDefault="005A5E63" w:rsidP="005A5E63">
      <w:pPr>
        <w:spacing w:line="480" w:lineRule="auto"/>
        <w:rPr>
          <w:i/>
          <w:lang w:val="en-US"/>
        </w:rPr>
      </w:pPr>
      <w:r w:rsidRPr="0006611B">
        <w:rPr>
          <w:i/>
          <w:lang w:val="en-US"/>
        </w:rPr>
        <w:lastRenderedPageBreak/>
        <w:t>H</w:t>
      </w:r>
      <w:r w:rsidR="00097496" w:rsidRPr="0006611B">
        <w:rPr>
          <w:i/>
          <w:vertAlign w:val="subscript"/>
          <w:lang w:val="en-US"/>
        </w:rPr>
        <w:t>2</w:t>
      </w:r>
      <w:r w:rsidRPr="0006611B">
        <w:rPr>
          <w:i/>
          <w:lang w:val="en-US"/>
        </w:rPr>
        <w:t xml:space="preserve">: </w:t>
      </w:r>
      <w:r w:rsidR="00A528EE" w:rsidRPr="0006611B">
        <w:rPr>
          <w:i/>
          <w:lang w:val="en-US"/>
        </w:rPr>
        <w:t>Experiencing pride</w:t>
      </w:r>
      <w:r w:rsidRPr="0006611B">
        <w:rPr>
          <w:i/>
          <w:lang w:val="en-US"/>
        </w:rPr>
        <w:t xml:space="preserve"> with the current status will be </w:t>
      </w:r>
      <w:r w:rsidR="00552518" w:rsidRPr="0006611B">
        <w:rPr>
          <w:i/>
          <w:lang w:val="en-US"/>
        </w:rPr>
        <w:t xml:space="preserve">associated with a </w:t>
      </w:r>
      <w:r w:rsidR="005C10DA">
        <w:rPr>
          <w:i/>
          <w:lang w:val="en-US"/>
        </w:rPr>
        <w:t>lower</w:t>
      </w:r>
      <w:r w:rsidRPr="0006611B">
        <w:rPr>
          <w:i/>
          <w:lang w:val="en-US"/>
        </w:rPr>
        <w:t xml:space="preserve"> propensity to vote for independence.</w:t>
      </w:r>
    </w:p>
    <w:p w14:paraId="11E4BC54" w14:textId="77777777" w:rsidR="005A5E63" w:rsidRPr="0006611B" w:rsidRDefault="005A5E63" w:rsidP="005A5E63">
      <w:pPr>
        <w:spacing w:line="480" w:lineRule="auto"/>
        <w:rPr>
          <w:i/>
          <w:lang w:val="en-US"/>
        </w:rPr>
      </w:pPr>
    </w:p>
    <w:p w14:paraId="0F199578" w14:textId="44ACD43E" w:rsidR="005A5E63" w:rsidRPr="0006611B" w:rsidRDefault="005A5E63" w:rsidP="00123E33">
      <w:pPr>
        <w:spacing w:line="480" w:lineRule="auto"/>
        <w:ind w:firstLine="720"/>
        <w:jc w:val="both"/>
        <w:rPr>
          <w:lang w:val="en-US"/>
        </w:rPr>
      </w:pPr>
      <w:r w:rsidRPr="0006611B">
        <w:rPr>
          <w:lang w:val="en-US"/>
        </w:rPr>
        <w:t xml:space="preserve">On top of these effects, we anticipate </w:t>
      </w:r>
      <w:r w:rsidR="002C32BE" w:rsidRPr="0006611B">
        <w:rPr>
          <w:lang w:val="en-US"/>
        </w:rPr>
        <w:t xml:space="preserve">that </w:t>
      </w:r>
      <w:r w:rsidRPr="0006611B">
        <w:rPr>
          <w:lang w:val="en-US"/>
        </w:rPr>
        <w:t xml:space="preserve">voters’ emotions affected the referendum outcome </w:t>
      </w:r>
      <w:r w:rsidRPr="0006611B">
        <w:rPr>
          <w:i/>
          <w:lang w:val="en-US"/>
        </w:rPr>
        <w:t xml:space="preserve">indirectly </w:t>
      </w:r>
      <w:r w:rsidRPr="0006611B">
        <w:rPr>
          <w:lang w:val="en-US"/>
        </w:rPr>
        <w:t xml:space="preserve">through </w:t>
      </w:r>
      <w:r w:rsidR="002C32BE" w:rsidRPr="0006611B">
        <w:rPr>
          <w:lang w:val="en-US"/>
        </w:rPr>
        <w:t>activating</w:t>
      </w:r>
      <w:r w:rsidRPr="0006611B">
        <w:rPr>
          <w:lang w:val="en-US"/>
        </w:rPr>
        <w:t xml:space="preserve"> relevant dispositions. As </w:t>
      </w:r>
      <w:r w:rsidR="002C32BE" w:rsidRPr="0006611B">
        <w:rPr>
          <w:lang w:val="en-US"/>
        </w:rPr>
        <w:t xml:space="preserve">previously </w:t>
      </w:r>
      <w:r w:rsidRPr="0006611B">
        <w:rPr>
          <w:lang w:val="en-US"/>
        </w:rPr>
        <w:t xml:space="preserve">mentioned, both anger and enthusiasm have been found to boost the impact of dispositions on the vote. Consequently, we anticipate that experiencing anger should render those without a sense of </w:t>
      </w:r>
      <w:r w:rsidR="00A13032" w:rsidRPr="0006611B">
        <w:rPr>
          <w:lang w:val="en-US"/>
        </w:rPr>
        <w:t xml:space="preserve">a strong </w:t>
      </w:r>
      <w:r w:rsidRPr="0006611B">
        <w:rPr>
          <w:lang w:val="en-US"/>
        </w:rPr>
        <w:t xml:space="preserve">identity </w:t>
      </w:r>
      <w:r w:rsidR="00A13032" w:rsidRPr="0006611B">
        <w:rPr>
          <w:lang w:val="en-US"/>
        </w:rPr>
        <w:t xml:space="preserve">with the mother country </w:t>
      </w:r>
      <w:r w:rsidRPr="0006611B">
        <w:rPr>
          <w:lang w:val="en-US"/>
        </w:rPr>
        <w:t xml:space="preserve">even more likely to vote in favor of independence. At the same time, we expect that enthusiasm should be especially mobilizing to vote against independence among those who strongly identify with </w:t>
      </w:r>
      <w:r w:rsidR="00A13032" w:rsidRPr="0006611B">
        <w:rPr>
          <w:lang w:val="en-US"/>
        </w:rPr>
        <w:t>the mother country</w:t>
      </w:r>
      <w:r w:rsidRPr="0006611B">
        <w:rPr>
          <w:lang w:val="en-US"/>
        </w:rPr>
        <w:t>. In sum, we are interested in testing the following hypotheses:</w:t>
      </w:r>
    </w:p>
    <w:p w14:paraId="6387E3D9" w14:textId="77777777" w:rsidR="005A5E63" w:rsidRPr="0006611B" w:rsidRDefault="005A5E63" w:rsidP="005A5E63">
      <w:pPr>
        <w:spacing w:line="480" w:lineRule="auto"/>
        <w:ind w:firstLine="720"/>
        <w:rPr>
          <w:lang w:val="en-US"/>
        </w:rPr>
      </w:pPr>
    </w:p>
    <w:p w14:paraId="101F6825" w14:textId="1607BBBD" w:rsidR="005A5E63" w:rsidRDefault="005A5E63" w:rsidP="005A5E63">
      <w:pPr>
        <w:spacing w:line="480" w:lineRule="auto"/>
        <w:rPr>
          <w:i/>
          <w:lang w:val="en-US"/>
        </w:rPr>
      </w:pPr>
      <w:r w:rsidRPr="0006611B">
        <w:rPr>
          <w:i/>
          <w:lang w:val="en-US"/>
        </w:rPr>
        <w:t>H</w:t>
      </w:r>
      <w:r w:rsidR="00097496" w:rsidRPr="0006611B">
        <w:rPr>
          <w:i/>
          <w:vertAlign w:val="subscript"/>
          <w:lang w:val="en-US"/>
        </w:rPr>
        <w:t>3</w:t>
      </w:r>
      <w:proofErr w:type="gramStart"/>
      <w:r w:rsidRPr="0006611B">
        <w:rPr>
          <w:i/>
          <w:lang w:val="en-US"/>
        </w:rPr>
        <w:t xml:space="preserve">: </w:t>
      </w:r>
      <w:r w:rsidR="00CF1316" w:rsidRPr="007E3818">
        <w:rPr>
          <w:i/>
          <w:lang w:val="en-US"/>
        </w:rPr>
        <w:t>:</w:t>
      </w:r>
      <w:proofErr w:type="gramEnd"/>
      <w:r w:rsidR="00CF1316" w:rsidRPr="007E3818">
        <w:rPr>
          <w:i/>
          <w:lang w:val="en-US"/>
        </w:rPr>
        <w:t xml:space="preserve"> Feeling angry with the current status </w:t>
      </w:r>
      <w:r w:rsidR="00625AFE">
        <w:rPr>
          <w:i/>
          <w:lang w:val="en-US"/>
        </w:rPr>
        <w:t>will be</w:t>
      </w:r>
      <w:r w:rsidR="00CF1316">
        <w:rPr>
          <w:i/>
          <w:lang w:val="en-US"/>
        </w:rPr>
        <w:t xml:space="preserve"> associated with a higher</w:t>
      </w:r>
      <w:r w:rsidR="00CF1316" w:rsidRPr="007E3818">
        <w:rPr>
          <w:i/>
          <w:lang w:val="en-US"/>
        </w:rPr>
        <w:t xml:space="preserve"> propensity to vote for independence among those who do not identify with the mother country.</w:t>
      </w:r>
    </w:p>
    <w:p w14:paraId="18660EAA" w14:textId="77777777" w:rsidR="00625AFE" w:rsidRPr="0006611B" w:rsidRDefault="00625AFE" w:rsidP="005A5E63">
      <w:pPr>
        <w:spacing w:line="480" w:lineRule="auto"/>
        <w:rPr>
          <w:lang w:val="en-US"/>
        </w:rPr>
      </w:pPr>
    </w:p>
    <w:p w14:paraId="66E11FC2" w14:textId="16686C9B" w:rsidR="00CF1316" w:rsidRPr="007E3818" w:rsidRDefault="005A5E63" w:rsidP="00CF1316">
      <w:pPr>
        <w:spacing w:line="480" w:lineRule="auto"/>
        <w:rPr>
          <w:i/>
          <w:lang w:val="en-US"/>
        </w:rPr>
      </w:pPr>
      <w:r w:rsidRPr="0006611B">
        <w:rPr>
          <w:i/>
          <w:lang w:val="en-US"/>
        </w:rPr>
        <w:t>H</w:t>
      </w:r>
      <w:r w:rsidR="00097496" w:rsidRPr="0006611B">
        <w:rPr>
          <w:i/>
          <w:vertAlign w:val="subscript"/>
          <w:lang w:val="en-US"/>
        </w:rPr>
        <w:t>4</w:t>
      </w:r>
      <w:r w:rsidRPr="0006611B">
        <w:rPr>
          <w:i/>
          <w:lang w:val="en-US"/>
        </w:rPr>
        <w:t xml:space="preserve">: </w:t>
      </w:r>
      <w:r w:rsidR="00CF1316" w:rsidRPr="007E3818">
        <w:rPr>
          <w:i/>
          <w:lang w:val="en-US"/>
        </w:rPr>
        <w:t xml:space="preserve">Feeling proud of the current status </w:t>
      </w:r>
      <w:proofErr w:type="spellStart"/>
      <w:r w:rsidR="00CF1316" w:rsidRPr="007E3818">
        <w:rPr>
          <w:i/>
          <w:lang w:val="en-US"/>
        </w:rPr>
        <w:t>status</w:t>
      </w:r>
      <w:proofErr w:type="spellEnd"/>
      <w:r w:rsidR="00CF1316" w:rsidRPr="007E3818">
        <w:rPr>
          <w:i/>
          <w:lang w:val="en-US"/>
        </w:rPr>
        <w:t xml:space="preserve"> </w:t>
      </w:r>
      <w:r w:rsidR="00625AFE">
        <w:rPr>
          <w:i/>
          <w:lang w:val="en-US"/>
        </w:rPr>
        <w:t>will be</w:t>
      </w:r>
      <w:r w:rsidR="00CF1316">
        <w:rPr>
          <w:i/>
          <w:lang w:val="en-US"/>
        </w:rPr>
        <w:t xml:space="preserve"> associated with a lower</w:t>
      </w:r>
      <w:r w:rsidR="00CF1316" w:rsidRPr="007E3818">
        <w:rPr>
          <w:i/>
          <w:lang w:val="en-US"/>
        </w:rPr>
        <w:t xml:space="preserve"> propensity to vote for independence among those who identify with the mother country.</w:t>
      </w:r>
    </w:p>
    <w:p w14:paraId="65D66DA9" w14:textId="6CA73D22" w:rsidR="00CC34EF" w:rsidRPr="0006611B" w:rsidRDefault="00CC34EF" w:rsidP="001D2858">
      <w:pPr>
        <w:spacing w:line="480" w:lineRule="auto"/>
        <w:rPr>
          <w:i/>
          <w:lang w:val="en-US"/>
        </w:rPr>
      </w:pPr>
    </w:p>
    <w:p w14:paraId="7A89D310" w14:textId="41D95ABA" w:rsidR="005A5E63" w:rsidRPr="0006611B" w:rsidRDefault="004B37A7" w:rsidP="00837154">
      <w:pPr>
        <w:outlineLvl w:val="0"/>
        <w:rPr>
          <w:b/>
          <w:lang w:val="en-US"/>
        </w:rPr>
      </w:pPr>
      <w:r w:rsidRPr="0006611B">
        <w:rPr>
          <w:b/>
          <w:lang w:val="en-US"/>
        </w:rPr>
        <w:t>4</w:t>
      </w:r>
      <w:r w:rsidR="005A5E63" w:rsidRPr="0006611B">
        <w:rPr>
          <w:b/>
          <w:lang w:val="en-US"/>
        </w:rPr>
        <w:t>.</w:t>
      </w:r>
      <w:r w:rsidR="002C32BE" w:rsidRPr="0006611B">
        <w:rPr>
          <w:b/>
          <w:lang w:val="en-US"/>
        </w:rPr>
        <w:t xml:space="preserve"> </w:t>
      </w:r>
      <w:r w:rsidR="001A375D" w:rsidRPr="0006611B">
        <w:rPr>
          <w:b/>
          <w:lang w:val="en-US"/>
        </w:rPr>
        <w:t xml:space="preserve">The </w:t>
      </w:r>
      <w:r w:rsidR="005A5E63" w:rsidRPr="0006611B">
        <w:rPr>
          <w:b/>
          <w:lang w:val="en-US"/>
        </w:rPr>
        <w:t>2018</w:t>
      </w:r>
      <w:r w:rsidR="001A375D" w:rsidRPr="0006611B">
        <w:rPr>
          <w:b/>
          <w:lang w:val="en-US"/>
        </w:rPr>
        <w:t xml:space="preserve"> New Caledonia</w:t>
      </w:r>
      <w:r w:rsidR="00645513" w:rsidRPr="0006611B">
        <w:rPr>
          <w:b/>
          <w:lang w:val="en-US"/>
        </w:rPr>
        <w:t>n</w:t>
      </w:r>
      <w:r w:rsidR="005A5E63" w:rsidRPr="0006611B">
        <w:rPr>
          <w:b/>
          <w:lang w:val="en-US"/>
        </w:rPr>
        <w:t xml:space="preserve"> </w:t>
      </w:r>
      <w:r w:rsidR="00645513" w:rsidRPr="0006611B">
        <w:rPr>
          <w:b/>
          <w:lang w:val="en-US"/>
        </w:rPr>
        <w:t xml:space="preserve">self-determination </w:t>
      </w:r>
      <w:r w:rsidR="005A5E63" w:rsidRPr="0006611B">
        <w:rPr>
          <w:b/>
          <w:lang w:val="en-US"/>
        </w:rPr>
        <w:t xml:space="preserve">referendum </w:t>
      </w:r>
    </w:p>
    <w:p w14:paraId="14730D05" w14:textId="77777777" w:rsidR="005A5E63" w:rsidRPr="0006611B" w:rsidRDefault="005A5E63" w:rsidP="005A5E63">
      <w:pPr>
        <w:rPr>
          <w:b/>
          <w:lang w:val="en-US"/>
        </w:rPr>
      </w:pPr>
    </w:p>
    <w:p w14:paraId="1EC498E3" w14:textId="59BEAEC2" w:rsidR="005A5E63" w:rsidRPr="0006611B" w:rsidRDefault="005A5E63">
      <w:pPr>
        <w:spacing w:line="480" w:lineRule="auto"/>
        <w:ind w:firstLine="720"/>
        <w:jc w:val="both"/>
        <w:rPr>
          <w:lang w:val="en-US"/>
        </w:rPr>
      </w:pPr>
      <w:r w:rsidRPr="0006611B">
        <w:rPr>
          <w:lang w:val="en-US"/>
        </w:rPr>
        <w:t>New Caledonia is an archipelago of islands</w:t>
      </w:r>
      <w:r w:rsidR="002C32BE" w:rsidRPr="0006611B">
        <w:rPr>
          <w:lang w:val="en-US"/>
        </w:rPr>
        <w:t xml:space="preserve"> with about 270,000 inhabitants,</w:t>
      </w:r>
      <w:r w:rsidRPr="0006611B">
        <w:rPr>
          <w:lang w:val="en-US"/>
        </w:rPr>
        <w:t xml:space="preserve"> located </w:t>
      </w:r>
      <w:r w:rsidR="002C32BE" w:rsidRPr="0006611B">
        <w:rPr>
          <w:lang w:val="en-US"/>
        </w:rPr>
        <w:t>1,000</w:t>
      </w:r>
      <w:r w:rsidRPr="0006611B">
        <w:rPr>
          <w:lang w:val="en-US"/>
        </w:rPr>
        <w:t xml:space="preserve"> kilometers east of Australia in the Pacific Ocean. Since 1853</w:t>
      </w:r>
      <w:r w:rsidR="002C32BE" w:rsidRPr="0006611B">
        <w:rPr>
          <w:lang w:val="en-US"/>
        </w:rPr>
        <w:t>,</w:t>
      </w:r>
      <w:r w:rsidRPr="0006611B">
        <w:rPr>
          <w:lang w:val="en-US"/>
        </w:rPr>
        <w:t xml:space="preserve"> it has been included in the territories under French administration. Violent conflicts between some tribes of the native Kanak inhabitants and French administration or newcomers from European origin </w:t>
      </w:r>
      <w:r w:rsidR="002C32BE" w:rsidRPr="0006611B">
        <w:rPr>
          <w:lang w:val="en-US"/>
        </w:rPr>
        <w:t xml:space="preserve">have </w:t>
      </w:r>
      <w:r w:rsidRPr="0006611B">
        <w:rPr>
          <w:lang w:val="en-US"/>
        </w:rPr>
        <w:t xml:space="preserve">periodically occurred. The last one </w:t>
      </w:r>
      <w:r w:rsidR="0069448A" w:rsidRPr="0006611B">
        <w:rPr>
          <w:lang w:val="en-US"/>
        </w:rPr>
        <w:t xml:space="preserve">lasted </w:t>
      </w:r>
      <w:r w:rsidRPr="0006611B">
        <w:rPr>
          <w:lang w:val="en-US"/>
        </w:rPr>
        <w:t xml:space="preserve">between 1984 and 1988 was halted </w:t>
      </w:r>
      <w:r w:rsidR="00E178B5" w:rsidRPr="0006611B">
        <w:rPr>
          <w:lang w:val="en-US"/>
        </w:rPr>
        <w:t>by both sides’</w:t>
      </w:r>
      <w:r w:rsidRPr="0006611B">
        <w:rPr>
          <w:lang w:val="en-US"/>
        </w:rPr>
        <w:t xml:space="preserve"> approval of the </w:t>
      </w:r>
      <w:proofErr w:type="spellStart"/>
      <w:r w:rsidRPr="0006611B">
        <w:rPr>
          <w:lang w:val="en-US"/>
        </w:rPr>
        <w:t>Matignon</w:t>
      </w:r>
      <w:proofErr w:type="spellEnd"/>
      <w:r w:rsidRPr="0006611B">
        <w:rPr>
          <w:lang w:val="en-US"/>
        </w:rPr>
        <w:t xml:space="preserve"> Agreements in 1988</w:t>
      </w:r>
      <w:r w:rsidR="000A722D" w:rsidRPr="0006611B">
        <w:rPr>
          <w:lang w:val="en-US"/>
        </w:rPr>
        <w:t xml:space="preserve"> </w:t>
      </w:r>
      <w:r w:rsidR="000A722D" w:rsidRPr="0006611B">
        <w:rPr>
          <w:lang w:val="en-US"/>
        </w:rPr>
        <w:fldChar w:fldCharType="begin" w:fldLock="1"/>
      </w:r>
      <w:r w:rsidR="00F27CE9" w:rsidRPr="0006611B">
        <w:rPr>
          <w:lang w:val="en-US"/>
        </w:rPr>
        <w:instrText>ADDIN CSL_CITATION {"citationItems":[{"id":"ITEM-1","itemData":{"DOI":"10.1080/14662043.2012.729730","ISSN":"1466-2043","author":[{"dropping-particle":"","family":"Mrgudovic","given":"Nathalie","non-dropping-particle":"","parse-names":false,"suffix":""}],"container-title":"Commonwealth &amp; Comparative Politics","id":"ITEM-1","issue":"4","issued":{"date-parts":[["2012","11","1"]]},"note":"doi: 10.1080/14662043.2012.729730","page":"456-473","publisher":"Routledge","title":"Evolving approaches to sovereignty in the French Pacific","type":"article-journal","volume":"50"},"uris":["http://www.mendeley.com/documents/?uuid=59eb94fe-e2bf-43b1-96ca-0c30020952c2"]}],"mendeley":{"formattedCitation":"(Mrgudovic, 2012)","plainTextFormattedCitation":"(Mrgudovic, 2012)","previouslyFormattedCitation":"(Mrgudovic, 2012)"},"properties":{"noteIndex":0},"schema":"https://github.com/citation-style-language/schema/raw/master/csl-citation.json"}</w:instrText>
      </w:r>
      <w:r w:rsidR="000A722D" w:rsidRPr="0006611B">
        <w:rPr>
          <w:lang w:val="en-US"/>
        </w:rPr>
        <w:fldChar w:fldCharType="separate"/>
      </w:r>
      <w:r w:rsidR="00CA6A6D" w:rsidRPr="0006611B">
        <w:rPr>
          <w:noProof/>
          <w:lang w:val="en-US"/>
        </w:rPr>
        <w:t>(Mrgudovic, 2012)</w:t>
      </w:r>
      <w:r w:rsidR="000A722D" w:rsidRPr="0006611B">
        <w:rPr>
          <w:lang w:val="en-US"/>
        </w:rPr>
        <w:fldChar w:fldCharType="end"/>
      </w:r>
      <w:r w:rsidR="0069448A" w:rsidRPr="0006611B">
        <w:rPr>
          <w:lang w:val="en-US"/>
        </w:rPr>
        <w:t>.</w:t>
      </w:r>
      <w:r w:rsidR="0052794A" w:rsidRPr="0006611B">
        <w:rPr>
          <w:lang w:val="en-US"/>
        </w:rPr>
        <w:t xml:space="preserve"> </w:t>
      </w:r>
      <w:r w:rsidR="0069448A" w:rsidRPr="0006611B">
        <w:rPr>
          <w:lang w:val="en-US"/>
        </w:rPr>
        <w:t xml:space="preserve">In these </w:t>
      </w:r>
      <w:r w:rsidR="002C32BE" w:rsidRPr="0006611B">
        <w:rPr>
          <w:lang w:val="en-US"/>
        </w:rPr>
        <w:lastRenderedPageBreak/>
        <w:t>agreements</w:t>
      </w:r>
      <w:r w:rsidR="00A13032" w:rsidRPr="0006611B">
        <w:rPr>
          <w:lang w:val="en-US"/>
        </w:rPr>
        <w:t>,</w:t>
      </w:r>
      <w:r w:rsidRPr="0006611B">
        <w:rPr>
          <w:lang w:val="en-US"/>
        </w:rPr>
        <w:t xml:space="preserve"> new institutions and policies were established to share power and redistribute resources between communities and areas. An independence referendum was due to take place ten years after the agreement was agreed upon. Nevertheless</w:t>
      </w:r>
      <w:r w:rsidR="002C32BE" w:rsidRPr="0006611B">
        <w:rPr>
          <w:lang w:val="en-US"/>
        </w:rPr>
        <w:t>,</w:t>
      </w:r>
      <w:r w:rsidRPr="0006611B">
        <w:rPr>
          <w:lang w:val="en-US"/>
        </w:rPr>
        <w:t xml:space="preserve"> in 1998</w:t>
      </w:r>
      <w:r w:rsidR="00A4402F" w:rsidRPr="0006611B">
        <w:rPr>
          <w:lang w:val="en-US"/>
        </w:rPr>
        <w:t xml:space="preserve"> </w:t>
      </w:r>
      <w:r w:rsidRPr="0006611B">
        <w:rPr>
          <w:lang w:val="en-US"/>
        </w:rPr>
        <w:t>anti- and pro-independence parties agreed to postpone the referendum</w:t>
      </w:r>
      <w:r w:rsidR="00097496" w:rsidRPr="0006611B">
        <w:rPr>
          <w:lang w:val="en-US"/>
        </w:rPr>
        <w:t xml:space="preserve"> to preserve peace.</w:t>
      </w:r>
      <w:r w:rsidR="000E2E24" w:rsidRPr="0006611B">
        <w:rPr>
          <w:lang w:val="en-US"/>
        </w:rPr>
        <w:t xml:space="preserve"> They</w:t>
      </w:r>
      <w:r w:rsidRPr="0006611B">
        <w:rPr>
          <w:lang w:val="en-US"/>
        </w:rPr>
        <w:t xml:space="preserve"> signed a new deal</w:t>
      </w:r>
      <w:r w:rsidR="002C32BE" w:rsidRPr="0006611B">
        <w:rPr>
          <w:lang w:val="en-US"/>
        </w:rPr>
        <w:t xml:space="preserve"> –</w:t>
      </w:r>
      <w:r w:rsidRPr="0006611B">
        <w:rPr>
          <w:lang w:val="en-US"/>
        </w:rPr>
        <w:t xml:space="preserve"> the </w:t>
      </w:r>
      <w:proofErr w:type="spellStart"/>
      <w:r w:rsidRPr="0006611B">
        <w:rPr>
          <w:lang w:val="en-US"/>
        </w:rPr>
        <w:t>Noumea</w:t>
      </w:r>
      <w:proofErr w:type="spellEnd"/>
      <w:r w:rsidRPr="0006611B">
        <w:rPr>
          <w:lang w:val="en-US"/>
        </w:rPr>
        <w:t xml:space="preserve"> Accord</w:t>
      </w:r>
      <w:r w:rsidR="002C32BE" w:rsidRPr="0006611B">
        <w:rPr>
          <w:lang w:val="en-US"/>
        </w:rPr>
        <w:t xml:space="preserve"> – which</w:t>
      </w:r>
      <w:r w:rsidRPr="0006611B">
        <w:rPr>
          <w:lang w:val="en-US"/>
        </w:rPr>
        <w:t xml:space="preserve"> 72% of the voters in New Caledonia approved</w:t>
      </w:r>
      <w:r w:rsidR="002C32BE" w:rsidRPr="0006611B">
        <w:rPr>
          <w:lang w:val="en-US"/>
        </w:rPr>
        <w:t xml:space="preserve"> in a</w:t>
      </w:r>
      <w:r w:rsidRPr="0006611B">
        <w:rPr>
          <w:lang w:val="en-US"/>
        </w:rPr>
        <w:t xml:space="preserve"> referendum</w:t>
      </w:r>
      <w:r w:rsidR="002C32BE" w:rsidRPr="0006611B">
        <w:rPr>
          <w:lang w:val="en-US"/>
        </w:rPr>
        <w:t xml:space="preserve">, </w:t>
      </w:r>
      <w:r w:rsidR="000E2E24" w:rsidRPr="0006611B">
        <w:rPr>
          <w:lang w:val="en-US"/>
        </w:rPr>
        <w:t>with a</w:t>
      </w:r>
      <w:r w:rsidR="00A4402F" w:rsidRPr="0006611B">
        <w:rPr>
          <w:lang w:val="en-US"/>
        </w:rPr>
        <w:t xml:space="preserve"> </w:t>
      </w:r>
      <w:r w:rsidRPr="0006611B">
        <w:rPr>
          <w:lang w:val="en-US"/>
        </w:rPr>
        <w:t xml:space="preserve">74% turnout rate. In addition to the new powers granted to local institutions and the creation of a Caledonian citizenship, both sides agreed to the organization of up to three new independence </w:t>
      </w:r>
      <w:r w:rsidR="00837154" w:rsidRPr="0006611B">
        <w:rPr>
          <w:lang w:val="en-US"/>
        </w:rPr>
        <w:t>referendums</w:t>
      </w:r>
      <w:r w:rsidRPr="0006611B">
        <w:rPr>
          <w:lang w:val="en-US"/>
        </w:rPr>
        <w:t xml:space="preserve">. The first one was </w:t>
      </w:r>
      <w:r w:rsidR="000E2E24" w:rsidRPr="0006611B">
        <w:rPr>
          <w:lang w:val="en-US"/>
        </w:rPr>
        <w:t xml:space="preserve">conducted </w:t>
      </w:r>
      <w:r w:rsidRPr="0006611B">
        <w:rPr>
          <w:lang w:val="en-US"/>
        </w:rPr>
        <w:t>on November 4, 2018</w:t>
      </w:r>
      <w:r w:rsidR="000E2E24" w:rsidRPr="0006611B">
        <w:rPr>
          <w:lang w:val="en-US"/>
        </w:rPr>
        <w:t xml:space="preserve">, thirty years after the </w:t>
      </w:r>
      <w:proofErr w:type="spellStart"/>
      <w:r w:rsidR="000E2E24" w:rsidRPr="0006611B">
        <w:rPr>
          <w:lang w:val="en-US"/>
        </w:rPr>
        <w:t>Matignon</w:t>
      </w:r>
      <w:proofErr w:type="spellEnd"/>
      <w:r w:rsidR="000E2E24" w:rsidRPr="0006611B">
        <w:rPr>
          <w:lang w:val="en-US"/>
        </w:rPr>
        <w:t xml:space="preserve"> Agreement</w:t>
      </w:r>
      <w:r w:rsidRPr="0006611B">
        <w:rPr>
          <w:lang w:val="en-US"/>
        </w:rPr>
        <w:t>.</w:t>
      </w:r>
      <w:r w:rsidR="00325B6B" w:rsidRPr="0006611B">
        <w:rPr>
          <w:lang w:val="en-US"/>
        </w:rPr>
        <w:t xml:space="preserve"> </w:t>
      </w:r>
      <w:r w:rsidR="000E2E24" w:rsidRPr="0006611B">
        <w:rPr>
          <w:lang w:val="en-US"/>
        </w:rPr>
        <w:t>The others will follow</w:t>
      </w:r>
      <w:r w:rsidR="00223086" w:rsidRPr="0006611B">
        <w:rPr>
          <w:lang w:val="en-US"/>
        </w:rPr>
        <w:t xml:space="preserve"> before the end of 2020 and 2022</w:t>
      </w:r>
      <w:r w:rsidR="002C32BE" w:rsidRPr="0006611B">
        <w:rPr>
          <w:lang w:val="en-US"/>
        </w:rPr>
        <w:t>, respectively</w:t>
      </w:r>
      <w:r w:rsidR="000E2E24" w:rsidRPr="0006611B">
        <w:rPr>
          <w:lang w:val="en-US"/>
        </w:rPr>
        <w:t>.</w:t>
      </w:r>
    </w:p>
    <w:p w14:paraId="27319104" w14:textId="0343313B" w:rsidR="00325B6B" w:rsidRPr="0006611B" w:rsidRDefault="00325B6B" w:rsidP="005A5E63">
      <w:pPr>
        <w:spacing w:line="480" w:lineRule="auto"/>
        <w:ind w:firstLine="720"/>
        <w:jc w:val="both"/>
        <w:rPr>
          <w:lang w:val="en-US"/>
        </w:rPr>
      </w:pPr>
      <w:r w:rsidRPr="0006611B">
        <w:rPr>
          <w:lang w:val="en-US"/>
        </w:rPr>
        <w:t>This was not the first referendum on independence</w:t>
      </w:r>
      <w:r w:rsidR="002C32BE" w:rsidRPr="0006611B">
        <w:rPr>
          <w:lang w:val="en-US"/>
        </w:rPr>
        <w:t xml:space="preserve">, as </w:t>
      </w:r>
      <w:r w:rsidR="00E479C6" w:rsidRPr="0006611B">
        <w:rPr>
          <w:lang w:val="en-US"/>
        </w:rPr>
        <w:t>two</w:t>
      </w:r>
      <w:r w:rsidR="002C32BE" w:rsidRPr="0006611B">
        <w:rPr>
          <w:lang w:val="en-US"/>
        </w:rPr>
        <w:t xml:space="preserve"> others</w:t>
      </w:r>
      <w:r w:rsidR="005A5E63" w:rsidRPr="0006611B">
        <w:rPr>
          <w:lang w:val="en-US"/>
        </w:rPr>
        <w:t xml:space="preserve"> </w:t>
      </w:r>
      <w:r w:rsidR="002C32BE" w:rsidRPr="0006611B">
        <w:rPr>
          <w:lang w:val="en-US"/>
        </w:rPr>
        <w:t xml:space="preserve">had previously been </w:t>
      </w:r>
      <w:r w:rsidR="005A5E63" w:rsidRPr="0006611B">
        <w:rPr>
          <w:lang w:val="en-US"/>
        </w:rPr>
        <w:t>organized in New Caledonia. The 1958 referendum on the new constitution of Fifth Republic (approved by 98% of the valid votes</w:t>
      </w:r>
      <w:r w:rsidR="002C32BE" w:rsidRPr="0006611B">
        <w:rPr>
          <w:lang w:val="en-US"/>
        </w:rPr>
        <w:t>,</w:t>
      </w:r>
      <w:r w:rsidR="005A5E63" w:rsidRPr="0006611B">
        <w:rPr>
          <w:lang w:val="en-US"/>
        </w:rPr>
        <w:t xml:space="preserve"> with a 77% turnout rate) had a double meaning as a rejection would have induced the </w:t>
      </w:r>
      <w:r w:rsidRPr="0006611B">
        <w:rPr>
          <w:lang w:val="en-US"/>
        </w:rPr>
        <w:t xml:space="preserve">automatic </w:t>
      </w:r>
      <w:r w:rsidR="005A5E63" w:rsidRPr="0006611B">
        <w:rPr>
          <w:lang w:val="en-US"/>
        </w:rPr>
        <w:t>independence of the territory. During the 1984-1988 turmoil</w:t>
      </w:r>
      <w:r w:rsidR="002C32BE" w:rsidRPr="0006611B">
        <w:rPr>
          <w:lang w:val="en-US"/>
        </w:rPr>
        <w:t>,</w:t>
      </w:r>
      <w:r w:rsidRPr="0006611B">
        <w:rPr>
          <w:lang w:val="en-US"/>
        </w:rPr>
        <w:t xml:space="preserve"> </w:t>
      </w:r>
      <w:r w:rsidR="005A5E63" w:rsidRPr="0006611B">
        <w:rPr>
          <w:lang w:val="en-US"/>
        </w:rPr>
        <w:t>another independence referendum was organized</w:t>
      </w:r>
      <w:r w:rsidRPr="0006611B">
        <w:rPr>
          <w:lang w:val="en-US"/>
        </w:rPr>
        <w:t xml:space="preserve"> </w:t>
      </w:r>
      <w:r w:rsidR="00E479C6" w:rsidRPr="0006611B">
        <w:rPr>
          <w:lang w:val="en-US"/>
        </w:rPr>
        <w:t xml:space="preserve">in 1987 </w:t>
      </w:r>
      <w:r w:rsidRPr="0006611B">
        <w:rPr>
          <w:lang w:val="en-US"/>
        </w:rPr>
        <w:t xml:space="preserve">despite the boycott of the pro-independence parties. Almost </w:t>
      </w:r>
      <w:r w:rsidR="005A5E63" w:rsidRPr="0006611B">
        <w:rPr>
          <w:lang w:val="en-US"/>
        </w:rPr>
        <w:t xml:space="preserve">98% of the valid votes were in favor of remaining </w:t>
      </w:r>
      <w:r w:rsidR="002C32BE" w:rsidRPr="0006611B">
        <w:rPr>
          <w:lang w:val="en-US"/>
        </w:rPr>
        <w:t>with</w:t>
      </w:r>
      <w:r w:rsidR="005A5E63" w:rsidRPr="0006611B">
        <w:rPr>
          <w:lang w:val="en-US"/>
        </w:rPr>
        <w:t xml:space="preserve"> France</w:t>
      </w:r>
      <w:r w:rsidRPr="0006611B">
        <w:rPr>
          <w:lang w:val="en-US"/>
        </w:rPr>
        <w:t xml:space="preserve">, </w:t>
      </w:r>
      <w:r w:rsidR="002C32BE" w:rsidRPr="0006611B">
        <w:rPr>
          <w:lang w:val="en-US"/>
        </w:rPr>
        <w:t xml:space="preserve">with a 59% </w:t>
      </w:r>
      <w:r w:rsidRPr="0006611B">
        <w:rPr>
          <w:lang w:val="en-US"/>
        </w:rPr>
        <w:t>turnout</w:t>
      </w:r>
      <w:r w:rsidR="002C32BE" w:rsidRPr="0006611B">
        <w:rPr>
          <w:lang w:val="en-US"/>
        </w:rPr>
        <w:t>.</w:t>
      </w:r>
      <w:r w:rsidR="005A5E63" w:rsidRPr="0006611B">
        <w:rPr>
          <w:lang w:val="en-US"/>
        </w:rPr>
        <w:t xml:space="preserve"> </w:t>
      </w:r>
    </w:p>
    <w:p w14:paraId="30080B3C" w14:textId="7E619E88" w:rsidR="00325B6B" w:rsidRPr="0006611B" w:rsidRDefault="005A5E63" w:rsidP="005A5E63">
      <w:pPr>
        <w:spacing w:line="480" w:lineRule="auto"/>
        <w:ind w:firstLine="720"/>
        <w:jc w:val="both"/>
        <w:rPr>
          <w:lang w:val="en-US"/>
        </w:rPr>
      </w:pPr>
      <w:r w:rsidRPr="0006611B">
        <w:rPr>
          <w:lang w:val="en-US"/>
        </w:rPr>
        <w:t xml:space="preserve">The context of the 2018 referendum was different as all major parties </w:t>
      </w:r>
      <w:r w:rsidR="002C32BE" w:rsidRPr="0006611B">
        <w:rPr>
          <w:lang w:val="en-US"/>
        </w:rPr>
        <w:t xml:space="preserve">strongly </w:t>
      </w:r>
      <w:r w:rsidRPr="0006611B">
        <w:rPr>
          <w:lang w:val="en-US"/>
        </w:rPr>
        <w:t>campaigned for it and only small radical pro-independence parties and groups (</w:t>
      </w:r>
      <w:proofErr w:type="spellStart"/>
      <w:r w:rsidRPr="0006611B">
        <w:rPr>
          <w:lang w:val="en-US"/>
        </w:rPr>
        <w:t>Labour</w:t>
      </w:r>
      <w:proofErr w:type="spellEnd"/>
      <w:r w:rsidRPr="0006611B">
        <w:rPr>
          <w:lang w:val="en-US"/>
        </w:rPr>
        <w:t xml:space="preserve"> Party, </w:t>
      </w:r>
      <w:proofErr w:type="spellStart"/>
      <w:r w:rsidRPr="0006611B">
        <w:rPr>
          <w:lang w:val="en-US"/>
        </w:rPr>
        <w:t>collectif</w:t>
      </w:r>
      <w:proofErr w:type="spellEnd"/>
      <w:r w:rsidRPr="0006611B">
        <w:rPr>
          <w:lang w:val="en-US"/>
        </w:rPr>
        <w:t xml:space="preserve"> de </w:t>
      </w:r>
      <w:proofErr w:type="spellStart"/>
      <w:r w:rsidRPr="0006611B">
        <w:rPr>
          <w:lang w:val="en-US"/>
        </w:rPr>
        <w:t>Gossanah</w:t>
      </w:r>
      <w:proofErr w:type="spellEnd"/>
      <w:r w:rsidRPr="0006611B">
        <w:rPr>
          <w:lang w:val="en-US"/>
        </w:rPr>
        <w:t xml:space="preserve">, etc.) called for a boycott. The </w:t>
      </w:r>
      <w:proofErr w:type="spellStart"/>
      <w:r w:rsidRPr="0006611B">
        <w:rPr>
          <w:lang w:val="en-US"/>
        </w:rPr>
        <w:t>Noumea</w:t>
      </w:r>
      <w:proofErr w:type="spellEnd"/>
      <w:r w:rsidRPr="0006611B">
        <w:rPr>
          <w:lang w:val="en-US"/>
        </w:rPr>
        <w:t xml:space="preserve"> Accord excluded some categories of French citizens residing in New Caledonia from voting. Among the complex rules on voter eligibility</w:t>
      </w:r>
      <w:r w:rsidR="00EC26CD" w:rsidRPr="0006611B">
        <w:rPr>
          <w:lang w:val="en-US"/>
        </w:rPr>
        <w:t>,</w:t>
      </w:r>
      <w:r w:rsidRPr="0006611B">
        <w:rPr>
          <w:lang w:val="en-US"/>
        </w:rPr>
        <w:t xml:space="preserve"> two stand out: </w:t>
      </w:r>
      <w:r w:rsidR="00EC26CD" w:rsidRPr="0006611B">
        <w:rPr>
          <w:lang w:val="en-US"/>
        </w:rPr>
        <w:t>first</w:t>
      </w:r>
      <w:r w:rsidR="00325B6B" w:rsidRPr="0006611B">
        <w:rPr>
          <w:lang w:val="en-US"/>
        </w:rPr>
        <w:t>,</w:t>
      </w:r>
      <w:r w:rsidRPr="0006611B">
        <w:rPr>
          <w:lang w:val="en-US"/>
        </w:rPr>
        <w:t xml:space="preserve"> French citizens born in New Caledonia </w:t>
      </w:r>
      <w:r w:rsidR="00CE6242" w:rsidRPr="0006611B">
        <w:rPr>
          <w:lang w:val="en-US"/>
        </w:rPr>
        <w:t xml:space="preserve">needed to </w:t>
      </w:r>
      <w:r w:rsidRPr="0006611B">
        <w:rPr>
          <w:lang w:val="en-US"/>
        </w:rPr>
        <w:t>have been living in New Caledonia for the last three years and be registered on the voting lists</w:t>
      </w:r>
      <w:r w:rsidR="00EC26CD" w:rsidRPr="0006611B">
        <w:rPr>
          <w:lang w:val="en-US"/>
        </w:rPr>
        <w:t>; and second</w:t>
      </w:r>
      <w:r w:rsidR="00325B6B" w:rsidRPr="0006611B">
        <w:rPr>
          <w:lang w:val="en-US"/>
        </w:rPr>
        <w:t xml:space="preserve">, </w:t>
      </w:r>
      <w:r w:rsidRPr="0006611B">
        <w:rPr>
          <w:lang w:val="en-US"/>
        </w:rPr>
        <w:t xml:space="preserve">French citizens born outside New Caledonia </w:t>
      </w:r>
      <w:r w:rsidR="00CE6242" w:rsidRPr="0006611B">
        <w:rPr>
          <w:lang w:val="en-US"/>
        </w:rPr>
        <w:t xml:space="preserve">needed to </w:t>
      </w:r>
      <w:r w:rsidRPr="0006611B">
        <w:rPr>
          <w:lang w:val="en-US"/>
        </w:rPr>
        <w:t>have been li</w:t>
      </w:r>
      <w:r w:rsidR="008C2444" w:rsidRPr="0006611B">
        <w:rPr>
          <w:lang w:val="en-US"/>
        </w:rPr>
        <w:t xml:space="preserve">ving in </w:t>
      </w:r>
      <w:r w:rsidR="008C2444" w:rsidRPr="0006611B">
        <w:rPr>
          <w:lang w:val="en-US"/>
        </w:rPr>
        <w:lastRenderedPageBreak/>
        <w:t xml:space="preserve">New Caledonia since </w:t>
      </w:r>
      <w:r w:rsidR="00E479C6" w:rsidRPr="0006611B">
        <w:rPr>
          <w:lang w:val="en-US"/>
        </w:rPr>
        <w:t xml:space="preserve">the end of </w:t>
      </w:r>
      <w:r w:rsidR="008C2444" w:rsidRPr="0006611B">
        <w:rPr>
          <w:lang w:val="en-US"/>
        </w:rPr>
        <w:t>1994</w:t>
      </w:r>
      <w:r w:rsidRPr="0006611B">
        <w:rPr>
          <w:lang w:val="en-US"/>
        </w:rPr>
        <w:t>. As a result</w:t>
      </w:r>
      <w:r w:rsidR="0069448A" w:rsidRPr="0006611B">
        <w:rPr>
          <w:lang w:val="en-US"/>
        </w:rPr>
        <w:t>,</w:t>
      </w:r>
      <w:r w:rsidRPr="0006611B">
        <w:rPr>
          <w:lang w:val="en-US"/>
        </w:rPr>
        <w:t xml:space="preserve"> almost 36</w:t>
      </w:r>
      <w:r w:rsidR="00EC26CD" w:rsidRPr="0006611B">
        <w:rPr>
          <w:lang w:val="en-US"/>
        </w:rPr>
        <w:t>,</w:t>
      </w:r>
      <w:r w:rsidRPr="0006611B">
        <w:rPr>
          <w:lang w:val="en-US"/>
        </w:rPr>
        <w:t>000 French citizens living in New Caledonia (17% of the electorate) were excluded</w:t>
      </w:r>
      <w:r w:rsidR="00AC361C" w:rsidRPr="0006611B">
        <w:rPr>
          <w:lang w:val="en-US"/>
        </w:rPr>
        <w:t>.</w:t>
      </w:r>
      <w:r w:rsidR="00325B6B" w:rsidRPr="0006611B">
        <w:rPr>
          <w:rStyle w:val="FootnoteReference"/>
          <w:lang w:val="en-US"/>
        </w:rPr>
        <w:footnoteReference w:id="3"/>
      </w:r>
      <w:r w:rsidRPr="0006611B">
        <w:rPr>
          <w:lang w:val="en-US"/>
        </w:rPr>
        <w:t xml:space="preserve"> </w:t>
      </w:r>
    </w:p>
    <w:p w14:paraId="772A0691" w14:textId="31E12FED" w:rsidR="005A5E63" w:rsidRPr="0006611B" w:rsidRDefault="00EC26CD" w:rsidP="005A5E63">
      <w:pPr>
        <w:spacing w:line="480" w:lineRule="auto"/>
        <w:ind w:firstLine="720"/>
        <w:jc w:val="both"/>
        <w:rPr>
          <w:lang w:val="en-US"/>
        </w:rPr>
      </w:pPr>
      <w:r w:rsidRPr="0006611B">
        <w:rPr>
          <w:lang w:val="en-US"/>
        </w:rPr>
        <w:t>The r</w:t>
      </w:r>
      <w:r w:rsidR="005A5E63" w:rsidRPr="0006611B">
        <w:rPr>
          <w:lang w:val="en-US"/>
        </w:rPr>
        <w:t xml:space="preserve">esults of early polls were </w:t>
      </w:r>
      <w:r w:rsidRPr="0006611B">
        <w:rPr>
          <w:lang w:val="en-US"/>
        </w:rPr>
        <w:t xml:space="preserve">strongly </w:t>
      </w:r>
      <w:r w:rsidR="005A5E63" w:rsidRPr="0006611B">
        <w:rPr>
          <w:lang w:val="en-US"/>
        </w:rPr>
        <w:t xml:space="preserve">in favor of remaining in the French Republic. In the </w:t>
      </w:r>
      <w:r w:rsidR="00AC361C" w:rsidRPr="0006611B">
        <w:rPr>
          <w:lang w:val="en-US"/>
        </w:rPr>
        <w:t xml:space="preserve">final </w:t>
      </w:r>
      <w:r w:rsidR="005A5E63" w:rsidRPr="0006611B">
        <w:rPr>
          <w:lang w:val="en-US"/>
        </w:rPr>
        <w:t>weeks of the campaigns</w:t>
      </w:r>
      <w:r w:rsidRPr="0006611B">
        <w:rPr>
          <w:lang w:val="en-US"/>
        </w:rPr>
        <w:t>,</w:t>
      </w:r>
      <w:r w:rsidR="005A5E63" w:rsidRPr="0006611B">
        <w:rPr>
          <w:lang w:val="en-US"/>
        </w:rPr>
        <w:t xml:space="preserve"> anti-independence parties took a large victory </w:t>
      </w:r>
      <w:r w:rsidRPr="0006611B">
        <w:rPr>
          <w:lang w:val="en-US"/>
        </w:rPr>
        <w:t>for</w:t>
      </w:r>
      <w:r w:rsidR="005A5E63" w:rsidRPr="0006611B">
        <w:rPr>
          <w:lang w:val="en-US"/>
        </w:rPr>
        <w:t xml:space="preserve"> the remain vote </w:t>
      </w:r>
      <w:r w:rsidRPr="0006611B">
        <w:rPr>
          <w:lang w:val="en-US"/>
        </w:rPr>
        <w:t xml:space="preserve">for granted </w:t>
      </w:r>
      <w:r w:rsidR="005A5E63" w:rsidRPr="0006611B">
        <w:rPr>
          <w:lang w:val="en-US"/>
        </w:rPr>
        <w:t xml:space="preserve">and focused on </w:t>
      </w:r>
      <w:r w:rsidRPr="0006611B">
        <w:rPr>
          <w:lang w:val="en-US"/>
        </w:rPr>
        <w:t xml:space="preserve">making </w:t>
      </w:r>
      <w:r w:rsidR="005A5E63" w:rsidRPr="0006611B">
        <w:rPr>
          <w:lang w:val="en-US"/>
        </w:rPr>
        <w:t>future policy changes on this ground. Pro-independence parties intensely mobilized their followers and asked them to display the flag and the</w:t>
      </w:r>
      <w:r w:rsidR="002B09F2" w:rsidRPr="0006611B">
        <w:rPr>
          <w:lang w:val="en-US"/>
        </w:rPr>
        <w:t xml:space="preserve"> colors of the independent </w:t>
      </w:r>
      <w:proofErr w:type="spellStart"/>
      <w:r w:rsidR="002B09F2" w:rsidRPr="0006611B">
        <w:rPr>
          <w:lang w:val="en-US"/>
        </w:rPr>
        <w:t>Kana</w:t>
      </w:r>
      <w:r w:rsidR="005A5E63" w:rsidRPr="0006611B">
        <w:rPr>
          <w:lang w:val="en-US"/>
        </w:rPr>
        <w:t>ky</w:t>
      </w:r>
      <w:proofErr w:type="spellEnd"/>
      <w:r w:rsidR="005A5E63" w:rsidRPr="0006611B">
        <w:rPr>
          <w:lang w:val="en-US"/>
        </w:rPr>
        <w:t xml:space="preserve"> as much as possible to rally around it. Pro-independence parties tried to assuage </w:t>
      </w:r>
      <w:r w:rsidRPr="0006611B">
        <w:rPr>
          <w:lang w:val="en-US"/>
        </w:rPr>
        <w:t xml:space="preserve">the </w:t>
      </w:r>
      <w:r w:rsidR="005A5E63" w:rsidRPr="0006611B">
        <w:rPr>
          <w:lang w:val="en-US"/>
        </w:rPr>
        <w:t xml:space="preserve">fear of the consequences of an immediate independence by underscoring that a </w:t>
      </w:r>
      <w:r w:rsidRPr="0006611B">
        <w:rPr>
          <w:lang w:val="en-US"/>
        </w:rPr>
        <w:t xml:space="preserve">‘yes’ </w:t>
      </w:r>
      <w:r w:rsidR="005A5E63" w:rsidRPr="0006611B">
        <w:rPr>
          <w:lang w:val="en-US"/>
        </w:rPr>
        <w:t xml:space="preserve">vote would </w:t>
      </w:r>
      <w:r w:rsidR="002B09F2" w:rsidRPr="0006611B">
        <w:rPr>
          <w:lang w:val="en-US"/>
        </w:rPr>
        <w:t>not end</w:t>
      </w:r>
      <w:r w:rsidR="005A5E63" w:rsidRPr="0006611B">
        <w:rPr>
          <w:lang w:val="en-US"/>
        </w:rPr>
        <w:t xml:space="preserve"> </w:t>
      </w:r>
      <w:r w:rsidR="00AC361C" w:rsidRPr="0006611B">
        <w:rPr>
          <w:lang w:val="en-US"/>
        </w:rPr>
        <w:t>support from</w:t>
      </w:r>
      <w:r w:rsidR="005A5E63" w:rsidRPr="0006611B">
        <w:rPr>
          <w:lang w:val="en-US"/>
        </w:rPr>
        <w:t xml:space="preserve"> France. The turnout was </w:t>
      </w:r>
      <w:r w:rsidRPr="0006611B">
        <w:rPr>
          <w:lang w:val="en-US"/>
        </w:rPr>
        <w:t xml:space="preserve">the </w:t>
      </w:r>
      <w:r w:rsidR="005A5E63" w:rsidRPr="0006611B">
        <w:rPr>
          <w:lang w:val="en-US"/>
        </w:rPr>
        <w:t>highest ever (81% of the eligible voters) and 44% of the valid votes were in favor of independence.</w:t>
      </w:r>
      <w:r w:rsidR="00325B6B" w:rsidRPr="0006611B">
        <w:rPr>
          <w:lang w:val="en-US"/>
        </w:rPr>
        <w:t xml:space="preserve"> Therefore, New Caledonia remains </w:t>
      </w:r>
      <w:r w:rsidRPr="0006611B">
        <w:rPr>
          <w:lang w:val="en-US"/>
        </w:rPr>
        <w:t xml:space="preserve">a </w:t>
      </w:r>
      <w:r w:rsidR="00325B6B" w:rsidRPr="0006611B">
        <w:rPr>
          <w:lang w:val="en-US"/>
        </w:rPr>
        <w:t>part of France</w:t>
      </w:r>
      <w:r w:rsidR="00DF36A8" w:rsidRPr="0006611B">
        <w:rPr>
          <w:lang w:val="en-US"/>
        </w:rPr>
        <w:t xml:space="preserve"> at </w:t>
      </w:r>
      <w:r w:rsidRPr="0006611B">
        <w:rPr>
          <w:lang w:val="en-US"/>
        </w:rPr>
        <w:t>present</w:t>
      </w:r>
      <w:r w:rsidR="00DF36A8" w:rsidRPr="0006611B">
        <w:rPr>
          <w:lang w:val="en-US"/>
        </w:rPr>
        <w:t>.</w:t>
      </w:r>
    </w:p>
    <w:p w14:paraId="756D3B53" w14:textId="77777777" w:rsidR="005A5E63" w:rsidRPr="0006611B" w:rsidRDefault="005A5E63" w:rsidP="001D2858">
      <w:pPr>
        <w:spacing w:line="480" w:lineRule="auto"/>
        <w:rPr>
          <w:i/>
          <w:lang w:val="en-US"/>
        </w:rPr>
      </w:pPr>
    </w:p>
    <w:p w14:paraId="411E5B7A" w14:textId="196A9A3E" w:rsidR="002E1818" w:rsidRPr="0006611B" w:rsidRDefault="00513C2B" w:rsidP="00837154">
      <w:pPr>
        <w:spacing w:line="480" w:lineRule="auto"/>
        <w:outlineLvl w:val="0"/>
        <w:rPr>
          <w:b/>
          <w:lang w:val="en-US"/>
        </w:rPr>
      </w:pPr>
      <w:r w:rsidRPr="0006611B">
        <w:rPr>
          <w:b/>
          <w:lang w:val="en-US"/>
        </w:rPr>
        <w:t xml:space="preserve">5. </w:t>
      </w:r>
      <w:r w:rsidR="002E1818" w:rsidRPr="0006611B">
        <w:rPr>
          <w:b/>
          <w:lang w:val="en-US"/>
        </w:rPr>
        <w:t xml:space="preserve">Data and </w:t>
      </w:r>
      <w:r w:rsidR="007D5749" w:rsidRPr="0006611B">
        <w:rPr>
          <w:b/>
          <w:lang w:val="en-US"/>
        </w:rPr>
        <w:t>m</w:t>
      </w:r>
      <w:r w:rsidR="002E1818" w:rsidRPr="0006611B">
        <w:rPr>
          <w:b/>
          <w:lang w:val="en-US"/>
        </w:rPr>
        <w:t>ethodology</w:t>
      </w:r>
    </w:p>
    <w:p w14:paraId="38AF1131" w14:textId="6D7841D4" w:rsidR="004B37A7" w:rsidRPr="0006611B" w:rsidRDefault="002E1818" w:rsidP="000D13CD">
      <w:pPr>
        <w:spacing w:line="480" w:lineRule="auto"/>
        <w:jc w:val="both"/>
        <w:rPr>
          <w:lang w:val="en-US"/>
        </w:rPr>
      </w:pPr>
      <w:r w:rsidRPr="0006611B">
        <w:rPr>
          <w:b/>
          <w:lang w:val="en-US"/>
        </w:rPr>
        <w:tab/>
      </w:r>
      <w:r w:rsidR="00C442B6" w:rsidRPr="0006611B">
        <w:rPr>
          <w:lang w:val="en-US"/>
        </w:rPr>
        <w:t>We designed a post</w:t>
      </w:r>
      <w:r w:rsidR="00EC26CD" w:rsidRPr="0006611B">
        <w:rPr>
          <w:lang w:val="en-US"/>
        </w:rPr>
        <w:t>-</w:t>
      </w:r>
      <w:r w:rsidR="00C442B6" w:rsidRPr="0006611B">
        <w:rPr>
          <w:lang w:val="en-US"/>
        </w:rPr>
        <w:t>electoral survey t</w:t>
      </w:r>
      <w:r w:rsidR="00DA338F" w:rsidRPr="0006611B">
        <w:rPr>
          <w:lang w:val="en-US"/>
        </w:rPr>
        <w:t xml:space="preserve">o examine the effects of emotion, </w:t>
      </w:r>
      <w:r w:rsidR="00615B2D" w:rsidRPr="0006611B">
        <w:rPr>
          <w:lang w:val="en-US"/>
        </w:rPr>
        <w:t xml:space="preserve">ethnic and </w:t>
      </w:r>
      <w:r w:rsidR="00DA338F" w:rsidRPr="0006611B">
        <w:rPr>
          <w:lang w:val="en-US"/>
        </w:rPr>
        <w:t>national identification</w:t>
      </w:r>
      <w:r w:rsidR="00D268C3" w:rsidRPr="0006611B">
        <w:rPr>
          <w:lang w:val="en-US"/>
        </w:rPr>
        <w:t xml:space="preserve">, </w:t>
      </w:r>
      <w:r w:rsidR="00615B2D" w:rsidRPr="0006611B">
        <w:rPr>
          <w:lang w:val="en-US"/>
        </w:rPr>
        <w:t xml:space="preserve">party identification and </w:t>
      </w:r>
      <w:r w:rsidR="00DA338F" w:rsidRPr="0006611B">
        <w:rPr>
          <w:lang w:val="en-US"/>
        </w:rPr>
        <w:t>cost-benefit expectations</w:t>
      </w:r>
      <w:r w:rsidR="00D268C3" w:rsidRPr="0006611B">
        <w:rPr>
          <w:lang w:val="en-US"/>
        </w:rPr>
        <w:t>,</w:t>
      </w:r>
      <w:r w:rsidR="00DA338F" w:rsidRPr="0006611B">
        <w:rPr>
          <w:lang w:val="en-US"/>
        </w:rPr>
        <w:t xml:space="preserve"> </w:t>
      </w:r>
      <w:r w:rsidR="000C5EEF" w:rsidRPr="0006611B">
        <w:rPr>
          <w:lang w:val="en-US"/>
        </w:rPr>
        <w:t xml:space="preserve">as </w:t>
      </w:r>
      <w:r w:rsidR="00DA338F" w:rsidRPr="0006611B">
        <w:rPr>
          <w:lang w:val="en-US"/>
        </w:rPr>
        <w:t>well as socio</w:t>
      </w:r>
      <w:r w:rsidR="00EC3F3B" w:rsidRPr="0006611B">
        <w:rPr>
          <w:lang w:val="en-US"/>
        </w:rPr>
        <w:t>demographic</w:t>
      </w:r>
      <w:r w:rsidR="00DA338F" w:rsidRPr="0006611B">
        <w:rPr>
          <w:lang w:val="en-US"/>
        </w:rPr>
        <w:t xml:space="preserve"> characteristics </w:t>
      </w:r>
      <w:r w:rsidR="00DA7A11" w:rsidRPr="0006611B">
        <w:rPr>
          <w:lang w:val="en-US"/>
        </w:rPr>
        <w:t>on</w:t>
      </w:r>
      <w:r w:rsidR="00DA338F" w:rsidRPr="0006611B">
        <w:rPr>
          <w:lang w:val="en-US"/>
        </w:rPr>
        <w:t xml:space="preserve"> the independence referendum in New Caledonia</w:t>
      </w:r>
      <w:r w:rsidR="00C442B6" w:rsidRPr="0006611B">
        <w:rPr>
          <w:lang w:val="en-US"/>
        </w:rPr>
        <w:t xml:space="preserve"> in 2018.</w:t>
      </w:r>
      <w:r w:rsidR="00DA338F" w:rsidRPr="0006611B">
        <w:rPr>
          <w:lang w:val="en-US"/>
        </w:rPr>
        <w:t xml:space="preserve"> </w:t>
      </w:r>
      <w:r w:rsidR="00C442B6" w:rsidRPr="0006611B">
        <w:rPr>
          <w:lang w:val="en-US"/>
        </w:rPr>
        <w:t>The survey was administered by the</w:t>
      </w:r>
      <w:r w:rsidR="00615B2D" w:rsidRPr="0006611B">
        <w:rPr>
          <w:lang w:val="en-US"/>
        </w:rPr>
        <w:t xml:space="preserve"> local polling company </w:t>
      </w:r>
      <w:r w:rsidR="000C5EEF" w:rsidRPr="0006611B">
        <w:rPr>
          <w:lang w:val="en-US"/>
        </w:rPr>
        <w:t>Quid Novi</w:t>
      </w:r>
      <w:r w:rsidR="00615B2D" w:rsidRPr="0006611B">
        <w:rPr>
          <w:lang w:val="en-US"/>
        </w:rPr>
        <w:t xml:space="preserve"> </w:t>
      </w:r>
      <w:r w:rsidR="00DA338F" w:rsidRPr="0006611B">
        <w:rPr>
          <w:lang w:val="en-US"/>
        </w:rPr>
        <w:t xml:space="preserve">between </w:t>
      </w:r>
      <w:r w:rsidR="00F34B9B" w:rsidRPr="0006611B">
        <w:rPr>
          <w:lang w:val="en-US"/>
        </w:rPr>
        <w:t xml:space="preserve">November </w:t>
      </w:r>
      <w:r w:rsidR="00C005CD" w:rsidRPr="0006611B">
        <w:rPr>
          <w:lang w:val="en-US"/>
        </w:rPr>
        <w:t>6</w:t>
      </w:r>
      <w:r w:rsidR="00F34B9B" w:rsidRPr="0006611B">
        <w:rPr>
          <w:lang w:val="en-US"/>
        </w:rPr>
        <w:t xml:space="preserve">, 2018 and December </w:t>
      </w:r>
      <w:r w:rsidR="00C005CD" w:rsidRPr="0006611B">
        <w:rPr>
          <w:lang w:val="en-US"/>
        </w:rPr>
        <w:t>20</w:t>
      </w:r>
      <w:r w:rsidR="00F34B9B" w:rsidRPr="0006611B">
        <w:rPr>
          <w:lang w:val="en-US"/>
        </w:rPr>
        <w:t>, 2018.</w:t>
      </w:r>
      <w:r w:rsidR="00DA338F" w:rsidRPr="0006611B">
        <w:rPr>
          <w:lang w:val="en-US"/>
        </w:rPr>
        <w:t xml:space="preserve"> </w:t>
      </w:r>
      <w:r w:rsidR="0008439A" w:rsidRPr="0006611B">
        <w:rPr>
          <w:lang w:val="en-US"/>
        </w:rPr>
        <w:t xml:space="preserve">Respondents were contacted by phone. </w:t>
      </w:r>
      <w:r w:rsidR="00DA338F" w:rsidRPr="0006611B">
        <w:rPr>
          <w:lang w:val="en-US"/>
        </w:rPr>
        <w:t xml:space="preserve">As </w:t>
      </w:r>
      <w:r w:rsidR="00EC26CD" w:rsidRPr="0006611B">
        <w:rPr>
          <w:lang w:val="en-US"/>
        </w:rPr>
        <w:t xml:space="preserve">with </w:t>
      </w:r>
      <w:r w:rsidR="00DA338F" w:rsidRPr="0006611B">
        <w:rPr>
          <w:lang w:val="en-US"/>
        </w:rPr>
        <w:t xml:space="preserve">nearly all surveys in France, sampling </w:t>
      </w:r>
      <w:r w:rsidR="00EC26CD" w:rsidRPr="0006611B">
        <w:rPr>
          <w:lang w:val="en-US"/>
        </w:rPr>
        <w:t>was conducted</w:t>
      </w:r>
      <w:r w:rsidR="00DA338F" w:rsidRPr="0006611B">
        <w:rPr>
          <w:lang w:val="en-US"/>
        </w:rPr>
        <w:t xml:space="preserve"> with a quota method</w:t>
      </w:r>
      <w:r w:rsidR="004D4971" w:rsidRPr="0006611B">
        <w:rPr>
          <w:lang w:val="en-US"/>
        </w:rPr>
        <w:t xml:space="preserve"> </w:t>
      </w:r>
      <w:r w:rsidR="0061671F" w:rsidRPr="0006611B">
        <w:rPr>
          <w:lang w:val="en-US"/>
        </w:rPr>
        <w:fldChar w:fldCharType="begin" w:fldLock="1"/>
      </w:r>
      <w:r w:rsidR="00F27CE9" w:rsidRPr="0006611B">
        <w:rPr>
          <w:lang w:val="en-US"/>
        </w:rPr>
        <w:instrText>ADDIN CSL_CITATION {"citationItems":[{"id":"ITEM-1","itemData":{"DOI":"10.1057/palgrave.fp.8200068","ISSN":"1476-3419","author":[{"dropping-particle":"","family":"Gschwend","given":"Thomas","non-dropping-particle":"","parse-names":false,"suffix":""}],"container-title":"French Politics","id":"ITEM-1","issue":"1","issued":{"date-parts":[["2005","3","30"]]},"page":"88-91","publisher":"Palgrave Macmillan UK","title":"Analyzing Quota Sample Data and the Peer-review Process","type":"article-journal","volume":"3"},"uris":["http://www.mendeley.com/documents/?uuid=56eff479-8dc3-3ad8-ac64-366c09de9bf3"]}],"mendeley":{"formattedCitation":"(Gschwend, 2005)","plainTextFormattedCitation":"(Gschwend, 2005)","previouslyFormattedCitation":"(Gschwend, 2005)"},"properties":{"noteIndex":0},"schema":"https://github.com/citation-style-language/schema/raw/master/csl-citation.json"}</w:instrText>
      </w:r>
      <w:r w:rsidR="0061671F" w:rsidRPr="0006611B">
        <w:rPr>
          <w:lang w:val="en-US"/>
        </w:rPr>
        <w:fldChar w:fldCharType="separate"/>
      </w:r>
      <w:r w:rsidR="00CA6A6D" w:rsidRPr="0006611B">
        <w:rPr>
          <w:noProof/>
          <w:lang w:val="en-US"/>
        </w:rPr>
        <w:t>(Gschwend, 2005)</w:t>
      </w:r>
      <w:r w:rsidR="0061671F" w:rsidRPr="0006611B">
        <w:rPr>
          <w:lang w:val="en-US"/>
        </w:rPr>
        <w:fldChar w:fldCharType="end"/>
      </w:r>
      <w:r w:rsidR="0061671F" w:rsidRPr="0006611B">
        <w:rPr>
          <w:lang w:val="en-US"/>
        </w:rPr>
        <w:t xml:space="preserve">. </w:t>
      </w:r>
      <w:r w:rsidR="00F34B9B" w:rsidRPr="0006611B">
        <w:rPr>
          <w:lang w:val="en-US"/>
        </w:rPr>
        <w:t>Given the specificity of New Caledonia</w:t>
      </w:r>
      <w:r w:rsidR="00EC26CD" w:rsidRPr="0006611B">
        <w:rPr>
          <w:lang w:val="en-US"/>
        </w:rPr>
        <w:t>,</w:t>
      </w:r>
      <w:r w:rsidR="0008439A" w:rsidRPr="0006611B">
        <w:rPr>
          <w:lang w:val="en-US"/>
        </w:rPr>
        <w:t xml:space="preserve"> </w:t>
      </w:r>
      <w:r w:rsidR="00F34B9B" w:rsidRPr="0006611B">
        <w:rPr>
          <w:lang w:val="en-US"/>
        </w:rPr>
        <w:t xml:space="preserve">the quota method was </w:t>
      </w:r>
      <w:r w:rsidR="00DA338F" w:rsidRPr="0006611B">
        <w:rPr>
          <w:lang w:val="en-US"/>
        </w:rPr>
        <w:t xml:space="preserve">based on </w:t>
      </w:r>
      <w:r w:rsidR="00EC26CD" w:rsidRPr="0006611B">
        <w:rPr>
          <w:lang w:val="en-US"/>
        </w:rPr>
        <w:t xml:space="preserve">six </w:t>
      </w:r>
      <w:r w:rsidR="00F34B9B" w:rsidRPr="0006611B">
        <w:rPr>
          <w:lang w:val="en-US"/>
        </w:rPr>
        <w:t>features</w:t>
      </w:r>
      <w:r w:rsidR="00EC26CD" w:rsidRPr="0006611B">
        <w:rPr>
          <w:lang w:val="en-US"/>
        </w:rPr>
        <w:t>:</w:t>
      </w:r>
      <w:r w:rsidR="00F34B9B" w:rsidRPr="0006611B">
        <w:rPr>
          <w:lang w:val="en-US"/>
        </w:rPr>
        <w:t xml:space="preserve"> </w:t>
      </w:r>
      <w:r w:rsidR="00DA338F" w:rsidRPr="0006611B">
        <w:rPr>
          <w:lang w:val="en-US"/>
        </w:rPr>
        <w:t xml:space="preserve">age, gender, occupation, </w:t>
      </w:r>
      <w:r w:rsidR="00032589" w:rsidRPr="0006611B">
        <w:rPr>
          <w:lang w:val="en-US"/>
        </w:rPr>
        <w:t>ethnic background</w:t>
      </w:r>
      <w:r w:rsidR="00F34B9B" w:rsidRPr="0006611B">
        <w:rPr>
          <w:lang w:val="en-US"/>
        </w:rPr>
        <w:t>, municipality (</w:t>
      </w:r>
      <w:r w:rsidR="00D268C3" w:rsidRPr="0006611B">
        <w:rPr>
          <w:lang w:val="en-US"/>
        </w:rPr>
        <w:t>including</w:t>
      </w:r>
      <w:r w:rsidR="00F34B9B" w:rsidRPr="0006611B">
        <w:rPr>
          <w:lang w:val="en-US"/>
        </w:rPr>
        <w:t xml:space="preserve"> neighborhood for the metropolitan area of the main city </w:t>
      </w:r>
      <w:proofErr w:type="spellStart"/>
      <w:r w:rsidR="00F34B9B" w:rsidRPr="0006611B">
        <w:rPr>
          <w:lang w:val="en-US"/>
        </w:rPr>
        <w:t>Noumea</w:t>
      </w:r>
      <w:proofErr w:type="spellEnd"/>
      <w:r w:rsidR="00F34B9B" w:rsidRPr="0006611B">
        <w:rPr>
          <w:lang w:val="en-US"/>
        </w:rPr>
        <w:t>) and type of residence</w:t>
      </w:r>
      <w:r w:rsidR="00EC26CD" w:rsidRPr="0006611B">
        <w:rPr>
          <w:lang w:val="en-US"/>
        </w:rPr>
        <w:t>,</w:t>
      </w:r>
      <w:r w:rsidR="00F34B9B" w:rsidRPr="0006611B">
        <w:rPr>
          <w:lang w:val="en-US"/>
        </w:rPr>
        <w:t xml:space="preserve"> stratified in</w:t>
      </w:r>
      <w:r w:rsidR="00EC26CD" w:rsidRPr="0006611B">
        <w:rPr>
          <w:lang w:val="en-US"/>
        </w:rPr>
        <w:t>to</w:t>
      </w:r>
      <w:r w:rsidR="00F34B9B" w:rsidRPr="0006611B">
        <w:rPr>
          <w:lang w:val="en-US"/>
        </w:rPr>
        <w:t xml:space="preserve"> </w:t>
      </w:r>
      <w:r w:rsidR="00D268C3" w:rsidRPr="0006611B">
        <w:rPr>
          <w:lang w:val="en-US"/>
        </w:rPr>
        <w:t>six</w:t>
      </w:r>
      <w:r w:rsidR="00F34B9B" w:rsidRPr="0006611B">
        <w:rPr>
          <w:lang w:val="en-US"/>
        </w:rPr>
        <w:t xml:space="preserve"> areas of residency</w:t>
      </w:r>
      <w:r w:rsidR="00DA338F" w:rsidRPr="0006611B">
        <w:rPr>
          <w:lang w:val="en-US"/>
        </w:rPr>
        <w:t>. The sample closely approximates the population in terms of demographics.</w:t>
      </w:r>
      <w:r w:rsidR="00591B57" w:rsidRPr="0006611B">
        <w:rPr>
          <w:lang w:val="en-US"/>
        </w:rPr>
        <w:t xml:space="preserve"> </w:t>
      </w:r>
      <w:r w:rsidR="00C442B6" w:rsidRPr="0006611B">
        <w:rPr>
          <w:lang w:val="en-US"/>
        </w:rPr>
        <w:t xml:space="preserve">The </w:t>
      </w:r>
      <w:r w:rsidR="009C6F62" w:rsidRPr="0006611B">
        <w:rPr>
          <w:lang w:val="en-US"/>
        </w:rPr>
        <w:t xml:space="preserve">full </w:t>
      </w:r>
      <w:r w:rsidR="00C442B6" w:rsidRPr="0006611B">
        <w:rPr>
          <w:lang w:val="en-US"/>
        </w:rPr>
        <w:t>sample has 1</w:t>
      </w:r>
      <w:r w:rsidR="00EC26CD" w:rsidRPr="0006611B">
        <w:rPr>
          <w:lang w:val="en-US"/>
        </w:rPr>
        <w:t>,</w:t>
      </w:r>
      <w:r w:rsidR="00C442B6" w:rsidRPr="0006611B">
        <w:rPr>
          <w:lang w:val="en-US"/>
        </w:rPr>
        <w:t xml:space="preserve">496 respondents. </w:t>
      </w:r>
      <w:r w:rsidR="00EC26CD" w:rsidRPr="0006611B">
        <w:rPr>
          <w:lang w:val="en-US"/>
        </w:rPr>
        <w:t xml:space="preserve">Given that </w:t>
      </w:r>
      <w:r w:rsidR="00D268C3" w:rsidRPr="0006611B">
        <w:rPr>
          <w:lang w:val="en-US"/>
        </w:rPr>
        <w:t>not</w:t>
      </w:r>
      <w:r w:rsidR="00591B57" w:rsidRPr="0006611B">
        <w:rPr>
          <w:lang w:val="en-US"/>
        </w:rPr>
        <w:t xml:space="preserve"> all </w:t>
      </w:r>
      <w:r w:rsidR="00EC16BF" w:rsidRPr="0006611B">
        <w:rPr>
          <w:lang w:val="en-US"/>
        </w:rPr>
        <w:t>French citizens</w:t>
      </w:r>
      <w:r w:rsidR="00591B57" w:rsidRPr="0006611B">
        <w:rPr>
          <w:lang w:val="en-US"/>
        </w:rPr>
        <w:t xml:space="preserve"> of New Caledonia were </w:t>
      </w:r>
      <w:r w:rsidR="00591B57" w:rsidRPr="0006611B">
        <w:rPr>
          <w:lang w:val="en-US"/>
        </w:rPr>
        <w:lastRenderedPageBreak/>
        <w:t xml:space="preserve">allowed to participate </w:t>
      </w:r>
      <w:r w:rsidR="00D268C3" w:rsidRPr="0006611B">
        <w:rPr>
          <w:lang w:val="en-US"/>
        </w:rPr>
        <w:t>in</w:t>
      </w:r>
      <w:r w:rsidR="00591B57" w:rsidRPr="0006611B">
        <w:rPr>
          <w:lang w:val="en-US"/>
        </w:rPr>
        <w:t xml:space="preserve"> the referendum, </w:t>
      </w:r>
      <w:r w:rsidR="00FD0846" w:rsidRPr="0006611B">
        <w:rPr>
          <w:lang w:val="en-US"/>
        </w:rPr>
        <w:t>in the analysis we only use a</w:t>
      </w:r>
      <w:r w:rsidR="00591B57" w:rsidRPr="0006611B">
        <w:rPr>
          <w:lang w:val="en-US"/>
        </w:rPr>
        <w:t xml:space="preserve"> sub-sample </w:t>
      </w:r>
      <w:r w:rsidR="00EC26CD" w:rsidRPr="0006611B">
        <w:rPr>
          <w:lang w:val="en-US"/>
        </w:rPr>
        <w:t>comprising</w:t>
      </w:r>
      <w:r w:rsidR="00D268C3" w:rsidRPr="0006611B">
        <w:rPr>
          <w:lang w:val="en-US"/>
        </w:rPr>
        <w:t xml:space="preserve"> </w:t>
      </w:r>
      <w:r w:rsidR="00591B57" w:rsidRPr="0006611B">
        <w:rPr>
          <w:lang w:val="en-US"/>
        </w:rPr>
        <w:t>citizens</w:t>
      </w:r>
      <w:r w:rsidR="00EC16BF" w:rsidRPr="0006611B">
        <w:rPr>
          <w:lang w:val="en-US"/>
        </w:rPr>
        <w:t xml:space="preserve"> </w:t>
      </w:r>
      <w:r w:rsidR="00D268C3" w:rsidRPr="0006611B">
        <w:rPr>
          <w:lang w:val="en-US"/>
        </w:rPr>
        <w:t xml:space="preserve">who </w:t>
      </w:r>
      <w:r w:rsidR="00EC26CD" w:rsidRPr="0006611B">
        <w:rPr>
          <w:lang w:val="en-US"/>
        </w:rPr>
        <w:t>were</w:t>
      </w:r>
      <w:r w:rsidR="00D268C3" w:rsidRPr="0006611B">
        <w:rPr>
          <w:lang w:val="en-US"/>
        </w:rPr>
        <w:t xml:space="preserve"> eligible to vote, i.e.</w:t>
      </w:r>
      <w:r w:rsidR="00FD0846" w:rsidRPr="0006611B">
        <w:rPr>
          <w:lang w:val="en-US"/>
        </w:rPr>
        <w:t xml:space="preserve"> </w:t>
      </w:r>
      <w:r w:rsidR="00AD27BC" w:rsidRPr="0006611B">
        <w:rPr>
          <w:lang w:val="en-US"/>
        </w:rPr>
        <w:t xml:space="preserve">French </w:t>
      </w:r>
      <w:r w:rsidR="00FD0846" w:rsidRPr="0006611B">
        <w:rPr>
          <w:lang w:val="en-US"/>
        </w:rPr>
        <w:t xml:space="preserve">citizens </w:t>
      </w:r>
      <w:r w:rsidR="00EC16BF" w:rsidRPr="0006611B">
        <w:rPr>
          <w:lang w:val="en-US"/>
        </w:rPr>
        <w:t>born in New Caledonia (</w:t>
      </w:r>
      <w:r w:rsidR="00EC26CD" w:rsidRPr="0006611B">
        <w:rPr>
          <w:lang w:val="en-US"/>
        </w:rPr>
        <w:t xml:space="preserve">who had </w:t>
      </w:r>
      <w:proofErr w:type="gramStart"/>
      <w:r w:rsidR="00EC26CD" w:rsidRPr="0006611B">
        <w:rPr>
          <w:lang w:val="en-US"/>
        </w:rPr>
        <w:t>live</w:t>
      </w:r>
      <w:proofErr w:type="gramEnd"/>
      <w:r w:rsidR="00EC26CD" w:rsidRPr="0006611B">
        <w:rPr>
          <w:lang w:val="en-US"/>
        </w:rPr>
        <w:t xml:space="preserve"> </w:t>
      </w:r>
      <w:r w:rsidR="00FD0846" w:rsidRPr="0006611B">
        <w:rPr>
          <w:lang w:val="en-US"/>
        </w:rPr>
        <w:t xml:space="preserve">there for at least </w:t>
      </w:r>
      <w:r w:rsidR="00D268C3" w:rsidRPr="0006611B">
        <w:rPr>
          <w:lang w:val="en-US"/>
        </w:rPr>
        <w:t>three</w:t>
      </w:r>
      <w:r w:rsidR="00FD0846" w:rsidRPr="0006611B">
        <w:rPr>
          <w:lang w:val="en-US"/>
        </w:rPr>
        <w:t xml:space="preserve"> years </w:t>
      </w:r>
      <w:r w:rsidR="00EC16BF" w:rsidRPr="0006611B">
        <w:rPr>
          <w:lang w:val="en-US"/>
        </w:rPr>
        <w:t>and</w:t>
      </w:r>
      <w:r w:rsidR="00FD0846" w:rsidRPr="0006611B">
        <w:rPr>
          <w:lang w:val="en-US"/>
        </w:rPr>
        <w:t xml:space="preserve"> </w:t>
      </w:r>
      <w:r w:rsidR="00EC26CD" w:rsidRPr="0006611B">
        <w:rPr>
          <w:lang w:val="en-US"/>
        </w:rPr>
        <w:t xml:space="preserve">had </w:t>
      </w:r>
      <w:r w:rsidR="00FD0846" w:rsidRPr="0006611B">
        <w:rPr>
          <w:lang w:val="en-US"/>
        </w:rPr>
        <w:t>already</w:t>
      </w:r>
      <w:r w:rsidR="00EC16BF" w:rsidRPr="0006611B">
        <w:rPr>
          <w:lang w:val="en-US"/>
        </w:rPr>
        <w:t xml:space="preserve"> </w:t>
      </w:r>
      <w:r w:rsidR="00FD0846" w:rsidRPr="0006611B">
        <w:rPr>
          <w:lang w:val="en-US"/>
        </w:rPr>
        <w:t xml:space="preserve">enrolled </w:t>
      </w:r>
      <w:r w:rsidR="00EC26CD" w:rsidRPr="0006611B">
        <w:rPr>
          <w:lang w:val="en-US"/>
        </w:rPr>
        <w:t>on</w:t>
      </w:r>
      <w:r w:rsidR="00D268C3" w:rsidRPr="0006611B">
        <w:rPr>
          <w:lang w:val="en-US"/>
        </w:rPr>
        <w:t xml:space="preserve"> the</w:t>
      </w:r>
      <w:r w:rsidR="00FD0846" w:rsidRPr="0006611B">
        <w:rPr>
          <w:lang w:val="en-US"/>
        </w:rPr>
        <w:t xml:space="preserve"> electoral</w:t>
      </w:r>
      <w:r w:rsidR="00AD27BC" w:rsidRPr="0006611B">
        <w:rPr>
          <w:lang w:val="en-US"/>
        </w:rPr>
        <w:t xml:space="preserve"> lists) and French citizens not born in New Caledonia but living th</w:t>
      </w:r>
      <w:r w:rsidR="00BD217F" w:rsidRPr="0006611B">
        <w:rPr>
          <w:lang w:val="en-US"/>
        </w:rPr>
        <w:t>ere since at least November 1994</w:t>
      </w:r>
      <w:r w:rsidR="00AD27BC" w:rsidRPr="0006611B">
        <w:rPr>
          <w:lang w:val="en-US"/>
        </w:rPr>
        <w:t>.</w:t>
      </w:r>
      <w:r w:rsidR="00C0625F" w:rsidRPr="0006611B">
        <w:rPr>
          <w:lang w:val="en-US"/>
        </w:rPr>
        <w:t xml:space="preserve"> </w:t>
      </w:r>
      <w:r w:rsidR="00C92D71" w:rsidRPr="0006611B">
        <w:rPr>
          <w:lang w:val="en-US"/>
        </w:rPr>
        <w:t>The</w:t>
      </w:r>
      <w:r w:rsidR="00A96151" w:rsidRPr="0006611B">
        <w:rPr>
          <w:lang w:val="en-US"/>
        </w:rPr>
        <w:t xml:space="preserve"> sub</w:t>
      </w:r>
      <w:r w:rsidR="00EC26CD" w:rsidRPr="0006611B">
        <w:rPr>
          <w:lang w:val="en-US"/>
        </w:rPr>
        <w:t>-</w:t>
      </w:r>
      <w:r w:rsidR="00A96151" w:rsidRPr="0006611B">
        <w:rPr>
          <w:lang w:val="en-US"/>
        </w:rPr>
        <w:t xml:space="preserve">sample </w:t>
      </w:r>
      <w:r w:rsidR="00C92D71" w:rsidRPr="0006611B">
        <w:rPr>
          <w:lang w:val="en-US"/>
        </w:rPr>
        <w:t xml:space="preserve">has </w:t>
      </w:r>
      <w:r w:rsidR="00A96151" w:rsidRPr="0006611B">
        <w:rPr>
          <w:lang w:val="en-US"/>
        </w:rPr>
        <w:t>1</w:t>
      </w:r>
      <w:r w:rsidR="00EC26CD" w:rsidRPr="0006611B">
        <w:rPr>
          <w:lang w:val="en-US"/>
        </w:rPr>
        <w:t>,</w:t>
      </w:r>
      <w:r w:rsidR="00A96151" w:rsidRPr="0006611B">
        <w:rPr>
          <w:lang w:val="en-US"/>
        </w:rPr>
        <w:t>30</w:t>
      </w:r>
      <w:r w:rsidR="00BD217F" w:rsidRPr="0006611B">
        <w:rPr>
          <w:lang w:val="en-US"/>
        </w:rPr>
        <w:t>2</w:t>
      </w:r>
      <w:r w:rsidR="00C0625F" w:rsidRPr="0006611B">
        <w:rPr>
          <w:lang w:val="en-US"/>
        </w:rPr>
        <w:t xml:space="preserve"> respondents.</w:t>
      </w:r>
    </w:p>
    <w:p w14:paraId="72B9B295" w14:textId="55AA917C" w:rsidR="009E051B" w:rsidRPr="0006611B" w:rsidRDefault="002E1818" w:rsidP="000256BE">
      <w:pPr>
        <w:spacing w:line="480" w:lineRule="auto"/>
        <w:jc w:val="both"/>
        <w:rPr>
          <w:lang w:val="en-US"/>
        </w:rPr>
      </w:pPr>
      <w:r w:rsidRPr="0006611B">
        <w:rPr>
          <w:lang w:val="en-US"/>
        </w:rPr>
        <w:tab/>
        <w:t xml:space="preserve">The dependent variable is the reported vote in the </w:t>
      </w:r>
      <w:r w:rsidR="005F2DA0" w:rsidRPr="0006611B">
        <w:rPr>
          <w:lang w:val="en-US"/>
        </w:rPr>
        <w:t>2018 New Caledonia referendum</w:t>
      </w:r>
      <w:r w:rsidR="00DA7A11" w:rsidRPr="0006611B">
        <w:rPr>
          <w:lang w:val="en-US"/>
        </w:rPr>
        <w:t>.</w:t>
      </w:r>
      <w:r w:rsidR="00A100CA" w:rsidRPr="0006611B">
        <w:rPr>
          <w:rStyle w:val="FootnoteReference"/>
          <w:lang w:val="en-US"/>
        </w:rPr>
        <w:footnoteReference w:id="4"/>
      </w:r>
      <w:r w:rsidR="005F2DA0" w:rsidRPr="0006611B">
        <w:rPr>
          <w:lang w:val="en-US"/>
        </w:rPr>
        <w:t xml:space="preserve"> As displayed in Table </w:t>
      </w:r>
      <w:r w:rsidR="00056877" w:rsidRPr="0006611B">
        <w:rPr>
          <w:lang w:val="en-US"/>
        </w:rPr>
        <w:t>1</w:t>
      </w:r>
      <w:r w:rsidR="005F2DA0" w:rsidRPr="0006611B">
        <w:rPr>
          <w:lang w:val="en-US"/>
        </w:rPr>
        <w:t>, i</w:t>
      </w:r>
      <w:r w:rsidRPr="0006611B">
        <w:rPr>
          <w:lang w:val="en-US"/>
        </w:rPr>
        <w:t xml:space="preserve">t is coded ‘1’ if the respondent voted for independence and ‘0’ if the respondent voted against independence. Regarding the </w:t>
      </w:r>
      <w:r w:rsidR="00BD3821" w:rsidRPr="0006611B">
        <w:rPr>
          <w:lang w:val="en-US"/>
        </w:rPr>
        <w:t xml:space="preserve">main </w:t>
      </w:r>
      <w:r w:rsidRPr="0006611B">
        <w:rPr>
          <w:lang w:val="en-US"/>
        </w:rPr>
        <w:t xml:space="preserve">independent variables, </w:t>
      </w:r>
      <w:r w:rsidR="00BD3821" w:rsidRPr="0006611B">
        <w:rPr>
          <w:lang w:val="en-US"/>
        </w:rPr>
        <w:t xml:space="preserve">emotional reactions were measured using three variables asking respondents on a scale ranging from ‘0’ (not at all) to ‘10’ (extremely) the extent to which they feel (a) fear (b) anger and (c) pride when thinking about “New Caledonia as a part of the French Republic”. </w:t>
      </w:r>
      <w:r w:rsidR="008E1DE9" w:rsidRPr="0006611B">
        <w:rPr>
          <w:lang w:val="en-US"/>
        </w:rPr>
        <w:t xml:space="preserve">Two issues are worth discussing here. First, the question does not measure emotional reactions in general but associates these reactions with the issue at stake, </w:t>
      </w:r>
      <w:r w:rsidR="00DA7A11" w:rsidRPr="0006611B">
        <w:rPr>
          <w:lang w:val="en-US"/>
        </w:rPr>
        <w:t>namely</w:t>
      </w:r>
      <w:r w:rsidR="008E1DE9" w:rsidRPr="0006611B">
        <w:rPr>
          <w:lang w:val="en-US"/>
        </w:rPr>
        <w:t xml:space="preserve"> New Caledonian independence.</w:t>
      </w:r>
      <w:r w:rsidR="009F5B87" w:rsidRPr="0006611B">
        <w:rPr>
          <w:lang w:val="en-US"/>
        </w:rPr>
        <w:t xml:space="preserve"> The reason is that we aim </w:t>
      </w:r>
      <w:r w:rsidR="00DA7A11" w:rsidRPr="0006611B">
        <w:rPr>
          <w:lang w:val="en-US"/>
        </w:rPr>
        <w:t>to investigate</w:t>
      </w:r>
      <w:r w:rsidR="009F5B87" w:rsidRPr="0006611B">
        <w:rPr>
          <w:lang w:val="en-US"/>
        </w:rPr>
        <w:t xml:space="preserve"> how voters’ emotional reactions toward independence were associated with their political choice and their decision-making criteria.</w:t>
      </w:r>
      <w:r w:rsidR="008E1DE9" w:rsidRPr="0006611B">
        <w:rPr>
          <w:lang w:val="en-US"/>
        </w:rPr>
        <w:t xml:space="preserve"> This</w:t>
      </w:r>
      <w:r w:rsidR="009F5B87" w:rsidRPr="0006611B">
        <w:rPr>
          <w:lang w:val="en-US"/>
        </w:rPr>
        <w:t xml:space="preserve"> method</w:t>
      </w:r>
      <w:r w:rsidR="00777A79">
        <w:rPr>
          <w:lang w:val="en-US"/>
        </w:rPr>
        <w:t>o</w:t>
      </w:r>
      <w:r w:rsidR="009F5B87" w:rsidRPr="0006611B">
        <w:rPr>
          <w:lang w:val="en-US"/>
        </w:rPr>
        <w:t>logical</w:t>
      </w:r>
      <w:r w:rsidR="008E1DE9" w:rsidRPr="0006611B">
        <w:rPr>
          <w:lang w:val="en-US"/>
        </w:rPr>
        <w:t xml:space="preserve"> choice draws on similar research designs that ask respondents how they feel </w:t>
      </w:r>
      <w:r w:rsidR="00DA7A11" w:rsidRPr="0006611B">
        <w:rPr>
          <w:lang w:val="en-US"/>
        </w:rPr>
        <w:t>regarding</w:t>
      </w:r>
      <w:r w:rsidR="008E1DE9" w:rsidRPr="0006611B">
        <w:rPr>
          <w:lang w:val="en-US"/>
        </w:rPr>
        <w:t xml:space="preserve"> specific issues, candidates, or legislation proposals (</w:t>
      </w:r>
      <w:r w:rsidR="005F4489" w:rsidRPr="0006611B">
        <w:rPr>
          <w:lang w:val="en-US"/>
        </w:rPr>
        <w:t xml:space="preserve">Garry, 2014; </w:t>
      </w:r>
      <w:r w:rsidR="008E1DE9" w:rsidRPr="0006611B">
        <w:rPr>
          <w:lang w:val="en-US"/>
        </w:rPr>
        <w:t xml:space="preserve">Marcus et al., 2000; Marcus et al., 2019; Valentino and Neuner, 2017; </w:t>
      </w:r>
      <w:proofErr w:type="spellStart"/>
      <w:r w:rsidR="008E1DE9" w:rsidRPr="0006611B">
        <w:rPr>
          <w:lang w:val="en-US"/>
        </w:rPr>
        <w:t>Vasilopoulou</w:t>
      </w:r>
      <w:proofErr w:type="spellEnd"/>
      <w:r w:rsidR="008E1DE9" w:rsidRPr="0006611B">
        <w:rPr>
          <w:lang w:val="en-US"/>
        </w:rPr>
        <w:t xml:space="preserve"> and Wagner, 2017</w:t>
      </w:r>
      <w:r w:rsidR="00307A34" w:rsidRPr="0006611B">
        <w:rPr>
          <w:lang w:val="en-US"/>
        </w:rPr>
        <w:t xml:space="preserve">; </w:t>
      </w:r>
      <w:proofErr w:type="spellStart"/>
      <w:r w:rsidR="00307A34" w:rsidRPr="0006611B">
        <w:rPr>
          <w:lang w:val="en-US"/>
        </w:rPr>
        <w:t>Erisen</w:t>
      </w:r>
      <w:proofErr w:type="spellEnd"/>
      <w:r w:rsidR="00307A34" w:rsidRPr="0006611B">
        <w:rPr>
          <w:lang w:val="en-US"/>
        </w:rPr>
        <w:t xml:space="preserve"> et al., 2020</w:t>
      </w:r>
      <w:r w:rsidR="008E1DE9" w:rsidRPr="0006611B">
        <w:rPr>
          <w:lang w:val="en-US"/>
        </w:rPr>
        <w:t>)</w:t>
      </w:r>
      <w:r w:rsidR="00DC5E33" w:rsidRPr="0006611B">
        <w:rPr>
          <w:lang w:val="en-US"/>
        </w:rPr>
        <w:t xml:space="preserve">. </w:t>
      </w:r>
      <w:r w:rsidR="00091D32" w:rsidRPr="0006611B">
        <w:rPr>
          <w:lang w:val="en-US"/>
        </w:rPr>
        <w:t xml:space="preserve"> Second,</w:t>
      </w:r>
      <w:r w:rsidR="008E1DE9" w:rsidRPr="0006611B">
        <w:rPr>
          <w:lang w:val="en-US"/>
        </w:rPr>
        <w:t xml:space="preserve"> </w:t>
      </w:r>
      <w:r w:rsidR="00091D32" w:rsidRPr="0006611B">
        <w:rPr>
          <w:lang w:val="en-US"/>
        </w:rPr>
        <w:t>t</w:t>
      </w:r>
      <w:r w:rsidR="00D27EAC" w:rsidRPr="0006611B">
        <w:rPr>
          <w:lang w:val="en-US"/>
        </w:rPr>
        <w:t xml:space="preserve">he questions are designed not to be affected by the outcome of the referendum but rather </w:t>
      </w:r>
      <w:r w:rsidR="00DA7A11" w:rsidRPr="0006611B">
        <w:rPr>
          <w:lang w:val="en-US"/>
        </w:rPr>
        <w:t xml:space="preserve">to </w:t>
      </w:r>
      <w:r w:rsidR="00D27EAC" w:rsidRPr="0006611B">
        <w:rPr>
          <w:lang w:val="en-US"/>
        </w:rPr>
        <w:t xml:space="preserve">measure </w:t>
      </w:r>
      <w:r w:rsidR="001959DC" w:rsidRPr="0006611B">
        <w:rPr>
          <w:lang w:val="en-US"/>
        </w:rPr>
        <w:t xml:space="preserve">how people feel thinking </w:t>
      </w:r>
      <w:r w:rsidR="00C07749" w:rsidRPr="0006611B">
        <w:rPr>
          <w:lang w:val="en-US"/>
        </w:rPr>
        <w:t xml:space="preserve">about </w:t>
      </w:r>
      <w:r w:rsidR="001959DC" w:rsidRPr="0006611B">
        <w:rPr>
          <w:lang w:val="en-US"/>
        </w:rPr>
        <w:t>New Caledonia as part of France</w:t>
      </w:r>
      <w:r w:rsidR="00D27EAC" w:rsidRPr="0006611B">
        <w:rPr>
          <w:lang w:val="en-US"/>
        </w:rPr>
        <w:t xml:space="preserve">. </w:t>
      </w:r>
      <w:r w:rsidR="00C07749" w:rsidRPr="0006611B">
        <w:rPr>
          <w:lang w:val="en-US"/>
        </w:rPr>
        <w:t>T</w:t>
      </w:r>
      <w:r w:rsidR="009E051B" w:rsidRPr="0006611B">
        <w:rPr>
          <w:lang w:val="en-US"/>
        </w:rPr>
        <w:t xml:space="preserve">he fact that emotional reactions were measured after the referendum </w:t>
      </w:r>
      <w:r w:rsidR="001D58EA" w:rsidRPr="0006611B">
        <w:rPr>
          <w:lang w:val="en-US"/>
        </w:rPr>
        <w:t>is</w:t>
      </w:r>
      <w:r w:rsidR="009E051B" w:rsidRPr="0006611B">
        <w:rPr>
          <w:lang w:val="en-US"/>
        </w:rPr>
        <w:t xml:space="preserve"> a limitation </w:t>
      </w:r>
      <w:r w:rsidR="001D58EA" w:rsidRPr="0006611B">
        <w:rPr>
          <w:lang w:val="en-US"/>
        </w:rPr>
        <w:t>of the research design</w:t>
      </w:r>
      <w:r w:rsidR="000C199C" w:rsidRPr="0006611B">
        <w:rPr>
          <w:lang w:val="en-US"/>
        </w:rPr>
        <w:t xml:space="preserve">. </w:t>
      </w:r>
      <w:r w:rsidR="001D58EA" w:rsidRPr="0006611B">
        <w:rPr>
          <w:lang w:val="en-US"/>
        </w:rPr>
        <w:t>Nonetheless</w:t>
      </w:r>
      <w:r w:rsidR="000C199C" w:rsidRPr="0006611B">
        <w:rPr>
          <w:lang w:val="en-US"/>
        </w:rPr>
        <w:t xml:space="preserve">, </w:t>
      </w:r>
      <w:r w:rsidR="00596618" w:rsidRPr="0006611B">
        <w:rPr>
          <w:lang w:val="en-US"/>
        </w:rPr>
        <w:t>past research s</w:t>
      </w:r>
      <w:r w:rsidR="001D58EA" w:rsidRPr="0006611B">
        <w:rPr>
          <w:lang w:val="en-US"/>
        </w:rPr>
        <w:t>uggests</w:t>
      </w:r>
      <w:r w:rsidR="00596618" w:rsidRPr="0006611B">
        <w:rPr>
          <w:lang w:val="en-US"/>
        </w:rPr>
        <w:t xml:space="preserve"> that emotional reactions to </w:t>
      </w:r>
      <w:proofErr w:type="spellStart"/>
      <w:r w:rsidR="00596618" w:rsidRPr="0006611B">
        <w:rPr>
          <w:lang w:val="en-US"/>
        </w:rPr>
        <w:t>varius</w:t>
      </w:r>
      <w:proofErr w:type="spellEnd"/>
      <w:r w:rsidR="00596618" w:rsidRPr="0006611B">
        <w:rPr>
          <w:lang w:val="en-US"/>
        </w:rPr>
        <w:t xml:space="preserve"> stimuli such as </w:t>
      </w:r>
      <w:r w:rsidR="001D58EA" w:rsidRPr="0006611B">
        <w:rPr>
          <w:lang w:val="en-US"/>
        </w:rPr>
        <w:t>terror attacks or economic crises</w:t>
      </w:r>
      <w:r w:rsidR="00596618" w:rsidRPr="0006611B">
        <w:rPr>
          <w:lang w:val="en-US"/>
        </w:rPr>
        <w:t xml:space="preserve"> </w:t>
      </w:r>
      <w:r w:rsidR="007E32E3" w:rsidRPr="0006611B">
        <w:rPr>
          <w:lang w:val="en-US"/>
        </w:rPr>
        <w:t xml:space="preserve">exhibit a fair degree of stability </w:t>
      </w:r>
      <w:r w:rsidR="00C07749" w:rsidRPr="0006611B">
        <w:rPr>
          <w:lang w:val="en-US"/>
        </w:rPr>
        <w:t>over</w:t>
      </w:r>
      <w:r w:rsidR="007E32E3" w:rsidRPr="0006611B">
        <w:rPr>
          <w:lang w:val="en-US"/>
        </w:rPr>
        <w:t xml:space="preserve"> a timespan of months or even years</w:t>
      </w:r>
      <w:r w:rsidR="00596618" w:rsidRPr="0006611B">
        <w:rPr>
          <w:lang w:val="en-US"/>
        </w:rPr>
        <w:t xml:space="preserve"> (Rico et al., 2017;</w:t>
      </w:r>
      <w:r w:rsidR="001D58EA" w:rsidRPr="0006611B">
        <w:rPr>
          <w:lang w:val="en-US"/>
        </w:rPr>
        <w:t xml:space="preserve"> Vasilopoulos and </w:t>
      </w:r>
      <w:proofErr w:type="spellStart"/>
      <w:r w:rsidR="001D58EA" w:rsidRPr="0006611B">
        <w:rPr>
          <w:lang w:val="en-US"/>
        </w:rPr>
        <w:t>Brouard</w:t>
      </w:r>
      <w:proofErr w:type="spellEnd"/>
      <w:r w:rsidR="001D58EA" w:rsidRPr="0006611B">
        <w:rPr>
          <w:lang w:val="en-US"/>
        </w:rPr>
        <w:t>, 2020)</w:t>
      </w:r>
      <w:r w:rsidR="00AF63FF" w:rsidRPr="0006611B">
        <w:rPr>
          <w:lang w:val="en-US"/>
        </w:rPr>
        <w:t xml:space="preserve">. </w:t>
      </w:r>
    </w:p>
    <w:p w14:paraId="43B59757" w14:textId="1F3928BA" w:rsidR="002E1818" w:rsidRPr="0006611B" w:rsidRDefault="00BD3821" w:rsidP="00A3274D">
      <w:pPr>
        <w:spacing w:line="480" w:lineRule="auto"/>
        <w:ind w:firstLine="720"/>
        <w:jc w:val="both"/>
        <w:rPr>
          <w:lang w:val="en-US"/>
        </w:rPr>
      </w:pPr>
      <w:r w:rsidRPr="0006611B">
        <w:rPr>
          <w:lang w:val="en-US"/>
        </w:rPr>
        <w:lastRenderedPageBreak/>
        <w:t>T</w:t>
      </w:r>
      <w:r w:rsidR="002E1818" w:rsidRPr="0006611B">
        <w:rPr>
          <w:lang w:val="en-US"/>
        </w:rPr>
        <w:t xml:space="preserve">he extent to which a respondent feels French </w:t>
      </w:r>
      <w:r w:rsidR="00357AD3" w:rsidRPr="0006611B">
        <w:rPr>
          <w:lang w:val="en-US"/>
        </w:rPr>
        <w:t>was</w:t>
      </w:r>
      <w:r w:rsidR="003323F5" w:rsidRPr="0006611B">
        <w:rPr>
          <w:lang w:val="en-US"/>
        </w:rPr>
        <w:t xml:space="preserve"> measured </w:t>
      </w:r>
      <w:r w:rsidR="002E1818" w:rsidRPr="0006611B">
        <w:rPr>
          <w:lang w:val="en-US"/>
        </w:rPr>
        <w:t>on a five-point scale ranging from ‘1’ (not at all) to ‘5’ (very strongly)</w:t>
      </w:r>
      <w:r w:rsidR="003323F5" w:rsidRPr="0006611B">
        <w:rPr>
          <w:lang w:val="en-US"/>
        </w:rPr>
        <w:t xml:space="preserve"> and collapsed in</w:t>
      </w:r>
      <w:r w:rsidR="00357AD3" w:rsidRPr="0006611B">
        <w:rPr>
          <w:lang w:val="en-US"/>
        </w:rPr>
        <w:t>to</w:t>
      </w:r>
      <w:r w:rsidR="00056877" w:rsidRPr="0006611B">
        <w:rPr>
          <w:lang w:val="en-US"/>
        </w:rPr>
        <w:t xml:space="preserve"> a </w:t>
      </w:r>
      <w:proofErr w:type="spellStart"/>
      <w:r w:rsidR="00056877" w:rsidRPr="0006611B">
        <w:rPr>
          <w:lang w:val="en-US"/>
        </w:rPr>
        <w:t>trichotomous</w:t>
      </w:r>
      <w:proofErr w:type="spellEnd"/>
      <w:r w:rsidR="00056877" w:rsidRPr="0006611B">
        <w:rPr>
          <w:lang w:val="en-US"/>
        </w:rPr>
        <w:t xml:space="preserve"> variable</w:t>
      </w:r>
      <w:r w:rsidR="002E1818" w:rsidRPr="0006611B">
        <w:rPr>
          <w:lang w:val="en-US"/>
        </w:rPr>
        <w:t xml:space="preserve">. </w:t>
      </w:r>
      <w:r w:rsidRPr="0006611B">
        <w:rPr>
          <w:lang w:val="en-US"/>
        </w:rPr>
        <w:t xml:space="preserve">We also rely on several control variables. </w:t>
      </w:r>
      <w:r w:rsidR="001B0ED1" w:rsidRPr="0006611B">
        <w:rPr>
          <w:lang w:val="en-US"/>
        </w:rPr>
        <w:t>Partisan i</w:t>
      </w:r>
      <w:r w:rsidR="00615B2D" w:rsidRPr="0006611B">
        <w:rPr>
          <w:lang w:val="en-US"/>
        </w:rPr>
        <w:t xml:space="preserve">dentification is measured using the usual CSES template. </w:t>
      </w:r>
      <w:r w:rsidR="00357AD3" w:rsidRPr="0006611B">
        <w:rPr>
          <w:lang w:val="en-US"/>
        </w:rPr>
        <w:t>Given that</w:t>
      </w:r>
      <w:r w:rsidR="001B0ED1" w:rsidRPr="0006611B">
        <w:rPr>
          <w:lang w:val="en-US"/>
        </w:rPr>
        <w:t xml:space="preserve"> there are many parties in New Caledonia, we </w:t>
      </w:r>
      <w:r w:rsidR="00056877" w:rsidRPr="0006611B">
        <w:rPr>
          <w:lang w:val="en-US"/>
        </w:rPr>
        <w:t xml:space="preserve">distinguish </w:t>
      </w:r>
      <w:r w:rsidR="001B0ED1" w:rsidRPr="0006611B">
        <w:rPr>
          <w:lang w:val="en-US"/>
        </w:rPr>
        <w:t>respondents</w:t>
      </w:r>
      <w:r w:rsidR="00056877" w:rsidRPr="0006611B">
        <w:rPr>
          <w:lang w:val="en-US"/>
        </w:rPr>
        <w:t xml:space="preserve"> </w:t>
      </w:r>
      <w:r w:rsidR="000364A2" w:rsidRPr="0006611B">
        <w:rPr>
          <w:lang w:val="en-US"/>
        </w:rPr>
        <w:t>identifying themselves with a pro-independence party</w:t>
      </w:r>
      <w:r w:rsidR="001B0ED1" w:rsidRPr="0006611B">
        <w:rPr>
          <w:lang w:val="en-US"/>
        </w:rPr>
        <w:t xml:space="preserve"> </w:t>
      </w:r>
      <w:r w:rsidR="00056877" w:rsidRPr="0006611B">
        <w:rPr>
          <w:lang w:val="en-US"/>
        </w:rPr>
        <w:t>from</w:t>
      </w:r>
      <w:r w:rsidR="000364A2" w:rsidRPr="0006611B">
        <w:rPr>
          <w:lang w:val="en-US"/>
        </w:rPr>
        <w:t xml:space="preserve"> those close to an anti-independence party </w:t>
      </w:r>
      <w:r w:rsidR="001B0ED1" w:rsidRPr="0006611B">
        <w:rPr>
          <w:lang w:val="en-US"/>
        </w:rPr>
        <w:t xml:space="preserve">and </w:t>
      </w:r>
      <w:r w:rsidR="000364A2" w:rsidRPr="0006611B">
        <w:rPr>
          <w:lang w:val="en-US"/>
        </w:rPr>
        <w:t>those without a</w:t>
      </w:r>
      <w:r w:rsidR="00E03EFC" w:rsidRPr="0006611B">
        <w:rPr>
          <w:lang w:val="en-US"/>
        </w:rPr>
        <w:t>ny</w:t>
      </w:r>
      <w:r w:rsidR="000364A2" w:rsidRPr="0006611B">
        <w:rPr>
          <w:lang w:val="en-US"/>
        </w:rPr>
        <w:t xml:space="preserve"> </w:t>
      </w:r>
      <w:r w:rsidR="00E03EFC" w:rsidRPr="0006611B">
        <w:rPr>
          <w:lang w:val="en-US"/>
        </w:rPr>
        <w:t>partisan</w:t>
      </w:r>
      <w:r w:rsidR="000364A2" w:rsidRPr="0006611B">
        <w:rPr>
          <w:lang w:val="en-US"/>
        </w:rPr>
        <w:t xml:space="preserve"> identification</w:t>
      </w:r>
      <w:r w:rsidR="001B0ED1" w:rsidRPr="0006611B">
        <w:rPr>
          <w:lang w:val="en-US"/>
        </w:rPr>
        <w:t xml:space="preserve">. </w:t>
      </w:r>
      <w:r w:rsidR="00E458D6" w:rsidRPr="0006611B">
        <w:rPr>
          <w:lang w:val="en-US"/>
        </w:rPr>
        <w:t>Further</w:t>
      </w:r>
      <w:r w:rsidR="002808C3" w:rsidRPr="0006611B">
        <w:rPr>
          <w:lang w:val="en-US"/>
        </w:rPr>
        <w:t>more</w:t>
      </w:r>
      <w:r w:rsidR="00E458D6" w:rsidRPr="0006611B">
        <w:rPr>
          <w:lang w:val="en-US"/>
        </w:rPr>
        <w:t xml:space="preserve">, </w:t>
      </w:r>
      <w:r w:rsidR="009F08B7" w:rsidRPr="0006611B">
        <w:rPr>
          <w:lang w:val="en-US"/>
        </w:rPr>
        <w:t xml:space="preserve">we </w:t>
      </w:r>
      <w:r w:rsidR="00E458D6" w:rsidRPr="0006611B">
        <w:rPr>
          <w:lang w:val="en-US"/>
        </w:rPr>
        <w:t xml:space="preserve">included </w:t>
      </w:r>
      <w:proofErr w:type="spellStart"/>
      <w:r w:rsidRPr="0006611B">
        <w:rPr>
          <w:lang w:val="en-US"/>
        </w:rPr>
        <w:t>sociotropic</w:t>
      </w:r>
      <w:proofErr w:type="spellEnd"/>
      <w:r w:rsidR="00E458D6" w:rsidRPr="0006611B">
        <w:rPr>
          <w:lang w:val="en-US"/>
        </w:rPr>
        <w:t xml:space="preserve"> concerns with an item asking respondents </w:t>
      </w:r>
      <w:r w:rsidR="002808C3" w:rsidRPr="0006611B">
        <w:rPr>
          <w:lang w:val="en-US"/>
        </w:rPr>
        <w:t xml:space="preserve">whether </w:t>
      </w:r>
      <w:r w:rsidRPr="0006611B">
        <w:rPr>
          <w:lang w:val="en-US"/>
        </w:rPr>
        <w:t xml:space="preserve">the situation of New Caledonia would be better, the same or worse </w:t>
      </w:r>
      <w:r w:rsidR="00C07749" w:rsidRPr="0006611B">
        <w:rPr>
          <w:lang w:val="en-US"/>
        </w:rPr>
        <w:t>if</w:t>
      </w:r>
      <w:r w:rsidRPr="0006611B">
        <w:rPr>
          <w:lang w:val="en-US"/>
        </w:rPr>
        <w:t xml:space="preserve"> New Caledonia became independent</w:t>
      </w:r>
      <w:r w:rsidR="00E458D6" w:rsidRPr="0006611B">
        <w:rPr>
          <w:lang w:val="en-US"/>
        </w:rPr>
        <w:t xml:space="preserve">. </w:t>
      </w:r>
      <w:r w:rsidR="000364A2" w:rsidRPr="0006611B">
        <w:rPr>
          <w:lang w:val="en-US"/>
        </w:rPr>
        <w:t>Finally</w:t>
      </w:r>
      <w:r w:rsidR="00C07749" w:rsidRPr="0006611B">
        <w:rPr>
          <w:lang w:val="en-US"/>
        </w:rPr>
        <w:t>,</w:t>
      </w:r>
      <w:r w:rsidR="000364A2" w:rsidRPr="0006611B">
        <w:rPr>
          <w:lang w:val="en-US"/>
        </w:rPr>
        <w:t xml:space="preserve"> we control </w:t>
      </w:r>
      <w:r w:rsidR="00223896" w:rsidRPr="0006611B">
        <w:rPr>
          <w:lang w:val="en-US"/>
        </w:rPr>
        <w:t xml:space="preserve">based on </w:t>
      </w:r>
      <w:r w:rsidR="000364A2" w:rsidRPr="0006611B">
        <w:rPr>
          <w:lang w:val="en-US"/>
        </w:rPr>
        <w:t xml:space="preserve">the level of political interest </w:t>
      </w:r>
      <w:r w:rsidR="00880E4E" w:rsidRPr="0006611B">
        <w:rPr>
          <w:lang w:val="en-US"/>
        </w:rPr>
        <w:t>(</w:t>
      </w:r>
      <w:r w:rsidR="000364A2" w:rsidRPr="0006611B">
        <w:rPr>
          <w:lang w:val="en-US"/>
        </w:rPr>
        <w:t xml:space="preserve">with a </w:t>
      </w:r>
      <w:r w:rsidR="00223896" w:rsidRPr="0006611B">
        <w:rPr>
          <w:lang w:val="en-US"/>
        </w:rPr>
        <w:t>four-</w:t>
      </w:r>
      <w:r w:rsidR="000364A2" w:rsidRPr="0006611B">
        <w:rPr>
          <w:lang w:val="en-US"/>
        </w:rPr>
        <w:t>item scale</w:t>
      </w:r>
      <w:r w:rsidR="00880E4E" w:rsidRPr="0006611B">
        <w:rPr>
          <w:lang w:val="en-US"/>
        </w:rPr>
        <w:t>)</w:t>
      </w:r>
      <w:r w:rsidR="000364A2" w:rsidRPr="0006611B">
        <w:rPr>
          <w:lang w:val="en-US"/>
        </w:rPr>
        <w:t xml:space="preserve"> and the</w:t>
      </w:r>
      <w:r w:rsidR="00697A44" w:rsidRPr="0006611B">
        <w:rPr>
          <w:lang w:val="en-US"/>
        </w:rPr>
        <w:t xml:space="preserve"> level of risk tolerance (</w:t>
      </w:r>
      <w:r w:rsidR="000364A2" w:rsidRPr="0006611B">
        <w:rPr>
          <w:lang w:val="en-US"/>
        </w:rPr>
        <w:t xml:space="preserve">general willingness to take </w:t>
      </w:r>
      <w:r w:rsidRPr="0006611B">
        <w:rPr>
          <w:lang w:val="en-US"/>
        </w:rPr>
        <w:t>risk</w:t>
      </w:r>
      <w:r w:rsidR="000364A2" w:rsidRPr="0006611B">
        <w:rPr>
          <w:lang w:val="en-US"/>
        </w:rPr>
        <w:t xml:space="preserve"> </w:t>
      </w:r>
      <w:r w:rsidR="00697A44" w:rsidRPr="0006611B">
        <w:rPr>
          <w:lang w:val="en-US"/>
        </w:rPr>
        <w:t>on</w:t>
      </w:r>
      <w:r w:rsidR="00880E4E" w:rsidRPr="0006611B">
        <w:rPr>
          <w:lang w:val="en-US"/>
        </w:rPr>
        <w:t xml:space="preserve"> a </w:t>
      </w:r>
      <w:r w:rsidR="00223896" w:rsidRPr="0006611B">
        <w:rPr>
          <w:lang w:val="en-US"/>
        </w:rPr>
        <w:t>five-</w:t>
      </w:r>
      <w:r w:rsidR="00880E4E" w:rsidRPr="0006611B">
        <w:rPr>
          <w:lang w:val="en-US"/>
        </w:rPr>
        <w:t>item scale).</w:t>
      </w:r>
      <w:r w:rsidR="00697A44" w:rsidRPr="0006611B">
        <w:rPr>
          <w:lang w:val="en-US"/>
        </w:rPr>
        <w:t xml:space="preserve"> </w:t>
      </w:r>
      <w:r w:rsidR="002E1818" w:rsidRPr="0006611B">
        <w:rPr>
          <w:lang w:val="en-US"/>
        </w:rPr>
        <w:t xml:space="preserve">On top of these variables, our dataset also contains </w:t>
      </w:r>
      <w:r w:rsidR="00697A44" w:rsidRPr="0006611B">
        <w:rPr>
          <w:lang w:val="en-US"/>
        </w:rPr>
        <w:t>several</w:t>
      </w:r>
      <w:r w:rsidR="002E1818" w:rsidRPr="0006611B">
        <w:rPr>
          <w:lang w:val="en-US"/>
        </w:rPr>
        <w:t xml:space="preserve"> standard demographic variables including age, gender, </w:t>
      </w:r>
      <w:r w:rsidR="00470B6B" w:rsidRPr="0006611B">
        <w:rPr>
          <w:lang w:val="en-US"/>
        </w:rPr>
        <w:t>occupation</w:t>
      </w:r>
      <w:r w:rsidRPr="0006611B">
        <w:rPr>
          <w:lang w:val="en-US"/>
        </w:rPr>
        <w:t xml:space="preserve"> </w:t>
      </w:r>
      <w:r w:rsidR="002E1818" w:rsidRPr="0006611B">
        <w:rPr>
          <w:lang w:val="en-US"/>
        </w:rPr>
        <w:t xml:space="preserve">and level of education. It also includes a variable indicating </w:t>
      </w:r>
      <w:r w:rsidR="006B23D7" w:rsidRPr="0006611B">
        <w:rPr>
          <w:lang w:val="en-US"/>
        </w:rPr>
        <w:t>whether or not respondents</w:t>
      </w:r>
      <w:r w:rsidR="002E1818" w:rsidRPr="0006611B">
        <w:rPr>
          <w:lang w:val="en-US"/>
        </w:rPr>
        <w:t xml:space="preserve"> </w:t>
      </w:r>
      <w:r w:rsidR="006B23D7" w:rsidRPr="0006611B">
        <w:rPr>
          <w:lang w:val="en-US"/>
        </w:rPr>
        <w:t xml:space="preserve">feel </w:t>
      </w:r>
      <w:r w:rsidR="002808C3" w:rsidRPr="0006611B">
        <w:rPr>
          <w:lang w:val="en-US"/>
        </w:rPr>
        <w:t xml:space="preserve">that they </w:t>
      </w:r>
      <w:r w:rsidR="00110D2F" w:rsidRPr="0006611B">
        <w:rPr>
          <w:lang w:val="en-US"/>
        </w:rPr>
        <w:t xml:space="preserve">belong to </w:t>
      </w:r>
      <w:r w:rsidR="002808C3" w:rsidRPr="0006611B">
        <w:rPr>
          <w:lang w:val="en-US"/>
        </w:rPr>
        <w:t xml:space="preserve">nine </w:t>
      </w:r>
      <w:r w:rsidR="00073CB6" w:rsidRPr="0006611B">
        <w:rPr>
          <w:lang w:val="en-US"/>
        </w:rPr>
        <w:t xml:space="preserve">(ethnic) </w:t>
      </w:r>
      <w:r w:rsidR="006B23D7" w:rsidRPr="0006611B">
        <w:rPr>
          <w:lang w:val="en-US"/>
        </w:rPr>
        <w:t>communities, replicating the question used in the Caledonian census</w:t>
      </w:r>
      <w:r w:rsidR="004B37A7" w:rsidRPr="0006611B">
        <w:rPr>
          <w:lang w:val="en-US"/>
        </w:rPr>
        <w:t xml:space="preserve"> and collapsed to </w:t>
      </w:r>
      <w:r w:rsidR="00223896" w:rsidRPr="0006611B">
        <w:rPr>
          <w:lang w:val="en-US"/>
        </w:rPr>
        <w:t xml:space="preserve">four </w:t>
      </w:r>
      <w:r w:rsidR="004B37A7" w:rsidRPr="0006611B">
        <w:rPr>
          <w:lang w:val="en-US"/>
        </w:rPr>
        <w:t>categories</w:t>
      </w:r>
      <w:r w:rsidR="00110D2F" w:rsidRPr="0006611B">
        <w:rPr>
          <w:lang w:val="en-US"/>
        </w:rPr>
        <w:t>.</w:t>
      </w:r>
      <w:r w:rsidR="004B37A7" w:rsidRPr="0006611B">
        <w:rPr>
          <w:lang w:val="en-US"/>
        </w:rPr>
        <w:t xml:space="preserve"> </w:t>
      </w:r>
    </w:p>
    <w:p w14:paraId="28C0C179" w14:textId="7EC1A27D" w:rsidR="00582B27" w:rsidRPr="0006611B" w:rsidRDefault="00900E46" w:rsidP="000256BE">
      <w:pPr>
        <w:spacing w:line="480" w:lineRule="auto"/>
        <w:jc w:val="both"/>
        <w:rPr>
          <w:sz w:val="20"/>
          <w:szCs w:val="20"/>
          <w:lang w:val="en-US"/>
        </w:rPr>
      </w:pPr>
      <w:r w:rsidRPr="0006611B">
        <w:rPr>
          <w:noProof/>
          <w:sz w:val="20"/>
          <w:szCs w:val="20"/>
          <w:lang w:val="fr-FR" w:eastAsia="fr-FR"/>
        </w:rPr>
        <w:lastRenderedPageBreak/>
        <w:drawing>
          <wp:inline distT="0" distB="0" distL="0" distR="0" wp14:anchorId="65838AE5" wp14:editId="783B681B">
            <wp:extent cx="5727700" cy="692213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7700" cy="6922135"/>
                    </a:xfrm>
                    <a:prstGeom prst="rect">
                      <a:avLst/>
                    </a:prstGeom>
                  </pic:spPr>
                </pic:pic>
              </a:graphicData>
            </a:graphic>
          </wp:inline>
        </w:drawing>
      </w:r>
    </w:p>
    <w:p w14:paraId="4BBAEE19" w14:textId="05CB05C5" w:rsidR="005F2DA0" w:rsidRPr="0006611B" w:rsidRDefault="005F2DA0" w:rsidP="000256BE">
      <w:pPr>
        <w:spacing w:line="480" w:lineRule="auto"/>
        <w:jc w:val="both"/>
        <w:rPr>
          <w:i/>
          <w:lang w:val="en-US"/>
        </w:rPr>
      </w:pPr>
      <w:r w:rsidRPr="0006611B">
        <w:rPr>
          <w:i/>
          <w:lang w:val="en-US"/>
        </w:rPr>
        <w:t>Table 1. Descriptive statistics</w:t>
      </w:r>
    </w:p>
    <w:p w14:paraId="53A9BADE" w14:textId="77777777" w:rsidR="00900E46" w:rsidRPr="0006611B" w:rsidRDefault="00900E46">
      <w:pPr>
        <w:rPr>
          <w:i/>
          <w:lang w:val="en-US"/>
        </w:rPr>
      </w:pPr>
      <w:r w:rsidRPr="0006611B">
        <w:rPr>
          <w:i/>
          <w:lang w:val="en-US"/>
        </w:rPr>
        <w:br w:type="page"/>
      </w:r>
    </w:p>
    <w:p w14:paraId="1AA382E1" w14:textId="1A15DC1B" w:rsidR="007E793F" w:rsidRPr="0006611B" w:rsidRDefault="00513C2B" w:rsidP="00837154">
      <w:pPr>
        <w:spacing w:line="480" w:lineRule="auto"/>
        <w:outlineLvl w:val="0"/>
        <w:rPr>
          <w:b/>
          <w:lang w:val="en-US"/>
        </w:rPr>
      </w:pPr>
      <w:r w:rsidRPr="0006611B">
        <w:rPr>
          <w:b/>
          <w:lang w:val="en-US"/>
        </w:rPr>
        <w:lastRenderedPageBreak/>
        <w:t xml:space="preserve">6. </w:t>
      </w:r>
      <w:r w:rsidR="007E793F" w:rsidRPr="0006611B">
        <w:rPr>
          <w:b/>
          <w:lang w:val="en-US"/>
        </w:rPr>
        <w:t>Results</w:t>
      </w:r>
    </w:p>
    <w:p w14:paraId="38538B47" w14:textId="7EC5D348" w:rsidR="007E793F" w:rsidRPr="0006611B" w:rsidRDefault="007E793F" w:rsidP="00413EA5">
      <w:pPr>
        <w:spacing w:line="480" w:lineRule="auto"/>
        <w:jc w:val="both"/>
        <w:rPr>
          <w:lang w:val="en-US"/>
        </w:rPr>
      </w:pPr>
      <w:r w:rsidRPr="0006611B">
        <w:rPr>
          <w:b/>
          <w:lang w:val="en-US"/>
        </w:rPr>
        <w:tab/>
      </w:r>
      <w:r w:rsidR="004B55B3" w:rsidRPr="007E3818">
        <w:rPr>
          <w:lang w:val="en-US"/>
        </w:rPr>
        <w:t xml:space="preserve">Since the dependent variable is a dummy variable, we </w:t>
      </w:r>
      <w:r w:rsidR="00B82A24">
        <w:rPr>
          <w:lang w:val="en-US"/>
        </w:rPr>
        <w:t>built</w:t>
      </w:r>
      <w:r w:rsidR="004B55B3">
        <w:rPr>
          <w:lang w:val="en-US"/>
        </w:rPr>
        <w:t xml:space="preserve"> two </w:t>
      </w:r>
      <w:r w:rsidR="004B55B3" w:rsidRPr="007E3818">
        <w:rPr>
          <w:lang w:val="en-US"/>
        </w:rPr>
        <w:t>logistic regression</w:t>
      </w:r>
      <w:r w:rsidR="004B55B3">
        <w:rPr>
          <w:lang w:val="en-US"/>
        </w:rPr>
        <w:t xml:space="preserve"> models</w:t>
      </w:r>
      <w:r w:rsidR="000B09ED" w:rsidRPr="0006611B">
        <w:rPr>
          <w:lang w:val="en-US"/>
        </w:rPr>
        <w:t xml:space="preserve">. Model 1 includes </w:t>
      </w:r>
      <w:r w:rsidR="00CB4FE2" w:rsidRPr="0006611B">
        <w:rPr>
          <w:lang w:val="en-US"/>
        </w:rPr>
        <w:t xml:space="preserve">the three emotional items and the whole set of control variables: </w:t>
      </w:r>
      <w:r w:rsidR="00865547" w:rsidRPr="0006611B">
        <w:rPr>
          <w:lang w:val="en-US"/>
        </w:rPr>
        <w:t>four</w:t>
      </w:r>
      <w:r w:rsidR="000B09ED" w:rsidRPr="0006611B">
        <w:rPr>
          <w:lang w:val="en-US"/>
        </w:rPr>
        <w:t xml:space="preserve"> </w:t>
      </w:r>
      <w:r w:rsidR="00865547" w:rsidRPr="0006611B">
        <w:rPr>
          <w:lang w:val="en-US"/>
        </w:rPr>
        <w:t>socio</w:t>
      </w:r>
      <w:r w:rsidR="000B09ED" w:rsidRPr="0006611B">
        <w:rPr>
          <w:lang w:val="en-US"/>
        </w:rPr>
        <w:t>demographic variables (age, gender, education</w:t>
      </w:r>
      <w:r w:rsidR="00865547" w:rsidRPr="0006611B">
        <w:rPr>
          <w:lang w:val="en-US"/>
        </w:rPr>
        <w:t>, occupation</w:t>
      </w:r>
      <w:r w:rsidR="000B09ED" w:rsidRPr="0006611B">
        <w:rPr>
          <w:lang w:val="en-US"/>
        </w:rPr>
        <w:t>)</w:t>
      </w:r>
      <w:r w:rsidR="009D3612" w:rsidRPr="0006611B">
        <w:rPr>
          <w:lang w:val="en-US"/>
        </w:rPr>
        <w:t>,</w:t>
      </w:r>
      <w:r w:rsidR="000B09ED" w:rsidRPr="0006611B">
        <w:rPr>
          <w:lang w:val="en-US"/>
        </w:rPr>
        <w:t xml:space="preserve"> </w:t>
      </w:r>
      <w:r w:rsidR="002D7F67" w:rsidRPr="0006611B">
        <w:rPr>
          <w:lang w:val="en-US"/>
        </w:rPr>
        <w:t>ethnicity</w:t>
      </w:r>
      <w:r w:rsidR="00CB4FE2" w:rsidRPr="0006611B">
        <w:rPr>
          <w:lang w:val="en-US"/>
        </w:rPr>
        <w:t xml:space="preserve">, </w:t>
      </w:r>
      <w:r w:rsidR="00431648" w:rsidRPr="0006611B">
        <w:rPr>
          <w:lang w:val="en-US"/>
        </w:rPr>
        <w:t>partisan and national identification</w:t>
      </w:r>
      <w:r w:rsidR="00CB4FE2" w:rsidRPr="0006611B">
        <w:rPr>
          <w:lang w:val="en-US"/>
        </w:rPr>
        <w:t>,</w:t>
      </w:r>
      <w:r w:rsidR="00413EA5" w:rsidRPr="0006611B">
        <w:rPr>
          <w:lang w:val="en-US"/>
        </w:rPr>
        <w:t xml:space="preserve"> </w:t>
      </w:r>
      <w:r w:rsidR="00865547" w:rsidRPr="0006611B">
        <w:rPr>
          <w:lang w:val="en-US"/>
        </w:rPr>
        <w:t>political interest, risk tolerance</w:t>
      </w:r>
      <w:r w:rsidR="00F6308D" w:rsidRPr="0006611B">
        <w:rPr>
          <w:lang w:val="en-US"/>
        </w:rPr>
        <w:t xml:space="preserve"> as well as </w:t>
      </w:r>
      <w:r w:rsidR="009D3612" w:rsidRPr="0006611B">
        <w:rPr>
          <w:lang w:val="en-US"/>
        </w:rPr>
        <w:t>belief</w:t>
      </w:r>
      <w:r w:rsidR="00F6308D" w:rsidRPr="0006611B">
        <w:rPr>
          <w:lang w:val="en-US"/>
        </w:rPr>
        <w:t xml:space="preserve"> over the impact of a possible New Caledonian independence on </w:t>
      </w:r>
      <w:r w:rsidR="00C75BC3" w:rsidRPr="0006611B">
        <w:rPr>
          <w:lang w:val="en-US"/>
        </w:rPr>
        <w:t xml:space="preserve">the situation for </w:t>
      </w:r>
      <w:r w:rsidR="00F6308D" w:rsidRPr="0006611B">
        <w:rPr>
          <w:lang w:val="en-US"/>
        </w:rPr>
        <w:t>New Caledonia</w:t>
      </w:r>
      <w:r w:rsidR="00F242A8" w:rsidRPr="0006611B">
        <w:rPr>
          <w:lang w:val="en-US"/>
        </w:rPr>
        <w:t xml:space="preserve">. </w:t>
      </w:r>
      <w:r w:rsidR="00CB4FE2" w:rsidRPr="0006611B">
        <w:rPr>
          <w:lang w:val="en-US"/>
        </w:rPr>
        <w:t>Model 2</w:t>
      </w:r>
      <w:r w:rsidR="00F242A8" w:rsidRPr="0006611B">
        <w:rPr>
          <w:lang w:val="en-US"/>
        </w:rPr>
        <w:t xml:space="preserve"> interact</w:t>
      </w:r>
      <w:r w:rsidR="00C75BC3" w:rsidRPr="0006611B">
        <w:rPr>
          <w:lang w:val="en-US"/>
        </w:rPr>
        <w:t>s</w:t>
      </w:r>
      <w:r w:rsidR="00F242A8" w:rsidRPr="0006611B">
        <w:rPr>
          <w:lang w:val="en-US"/>
        </w:rPr>
        <w:t xml:space="preserve"> </w:t>
      </w:r>
      <w:r w:rsidR="00CB4FE2" w:rsidRPr="0006611B">
        <w:rPr>
          <w:lang w:val="en-US"/>
        </w:rPr>
        <w:t>the three emotional items</w:t>
      </w:r>
      <w:r w:rsidR="00F242A8" w:rsidRPr="0006611B">
        <w:rPr>
          <w:lang w:val="en-US"/>
        </w:rPr>
        <w:t xml:space="preserve"> with national identification</w:t>
      </w:r>
      <w:r w:rsidR="000B09ED" w:rsidRPr="0006611B">
        <w:rPr>
          <w:lang w:val="en-US"/>
        </w:rPr>
        <w:t xml:space="preserve">. </w:t>
      </w:r>
      <w:r w:rsidR="00A445AB" w:rsidRPr="0006611B">
        <w:rPr>
          <w:lang w:val="en-US"/>
        </w:rPr>
        <w:t>W</w:t>
      </w:r>
      <w:r w:rsidR="001D2858" w:rsidRPr="0006611B">
        <w:rPr>
          <w:lang w:val="en-US"/>
        </w:rPr>
        <w:t xml:space="preserve">e report </w:t>
      </w:r>
      <w:r w:rsidR="00A445AB" w:rsidRPr="0006611B">
        <w:rPr>
          <w:lang w:val="en-US"/>
        </w:rPr>
        <w:t>the r</w:t>
      </w:r>
      <w:r w:rsidR="005F2DA0" w:rsidRPr="0006611B">
        <w:rPr>
          <w:lang w:val="en-US"/>
        </w:rPr>
        <w:t>esults of both models in Table 2</w:t>
      </w:r>
      <w:r w:rsidR="001D2858" w:rsidRPr="0006611B">
        <w:rPr>
          <w:lang w:val="en-US"/>
        </w:rPr>
        <w:t>.</w:t>
      </w:r>
    </w:p>
    <w:p w14:paraId="1FA2DCF6" w14:textId="50D7C5E2" w:rsidR="00DE6E7A" w:rsidRPr="0006611B" w:rsidRDefault="00DE6E7A" w:rsidP="00413EA5">
      <w:pPr>
        <w:spacing w:line="480" w:lineRule="auto"/>
        <w:jc w:val="both"/>
        <w:rPr>
          <w:lang w:val="en-US"/>
        </w:rPr>
      </w:pPr>
      <w:r w:rsidRPr="0006611B">
        <w:rPr>
          <w:lang w:val="en-US"/>
        </w:rPr>
        <w:t xml:space="preserve">Beginning with Model 1, the findings indicate that – ceteris paribus – among the control variables, the effects of gender, age, diploma, occupation, political interest and risk tolerance are not statistically significant. Beyond this, the other control variables have the expected effects. On the one hand, negative </w:t>
      </w:r>
      <w:proofErr w:type="spellStart"/>
      <w:r w:rsidRPr="0006611B">
        <w:rPr>
          <w:lang w:val="en-US"/>
        </w:rPr>
        <w:t>sociotropic</w:t>
      </w:r>
      <w:proofErr w:type="spellEnd"/>
      <w:r w:rsidRPr="0006611B">
        <w:rPr>
          <w:lang w:val="en-US"/>
        </w:rPr>
        <w:t xml:space="preserve"> expectations regarding the consequences of independence reduce the likelihood of voting ‘yes’ to independence compared with the baseline of anticipating positive cost-benefits. When respondents moderately or strongly identify themselves as French, the propensity to vote for the New Caledonian independence significantly decreases. When respondents have no partisan identification or are close to an anti-independence party, the likelihood of voting for independence is lower than when respondents strongly identify themselves as being close to the pro-independence parties. On the other hand, having a Kanak ethnic background strongly increases the propensity to vote in favor of independence (compared with a European respondent). </w:t>
      </w:r>
    </w:p>
    <w:p w14:paraId="3A36E6B2" w14:textId="673D018B" w:rsidR="00D555E7" w:rsidRPr="0006611B" w:rsidRDefault="00561B51" w:rsidP="00561B51">
      <w:pPr>
        <w:rPr>
          <w:lang w:val="en-US"/>
        </w:rPr>
      </w:pPr>
      <w:r w:rsidRPr="0006611B">
        <w:rPr>
          <w:lang w:val="en-US"/>
        </w:rPr>
        <w:br w:type="page"/>
      </w:r>
    </w:p>
    <w:p w14:paraId="43D141A1" w14:textId="266ACD47" w:rsidR="00561B51" w:rsidRPr="0006611B" w:rsidRDefault="00DE6E7A">
      <w:r w:rsidRPr="0006611B">
        <w:rPr>
          <w:noProof/>
          <w:lang w:val="fr-FR" w:eastAsia="fr-FR"/>
        </w:rPr>
        <w:lastRenderedPageBreak/>
        <w:drawing>
          <wp:inline distT="0" distB="0" distL="0" distR="0" wp14:anchorId="6A51E7F2" wp14:editId="2994F2A2">
            <wp:extent cx="5727700" cy="7969885"/>
            <wp:effectExtent l="0" t="0" r="0" b="571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7700" cy="7969885"/>
                    </a:xfrm>
                    <a:prstGeom prst="rect">
                      <a:avLst/>
                    </a:prstGeom>
                  </pic:spPr>
                </pic:pic>
              </a:graphicData>
            </a:graphic>
          </wp:inline>
        </w:drawing>
      </w:r>
    </w:p>
    <w:p w14:paraId="62BEDCFB" w14:textId="77777777" w:rsidR="00DE6E7A" w:rsidRPr="0006611B" w:rsidRDefault="00DE6E7A"/>
    <w:p w14:paraId="2D2FE2BF" w14:textId="42B755D0" w:rsidR="00561B51" w:rsidRPr="0006611B" w:rsidRDefault="00EF4A04">
      <w:pPr>
        <w:rPr>
          <w:bCs/>
          <w:i/>
          <w:iCs/>
          <w:lang w:val="en-US"/>
        </w:rPr>
      </w:pPr>
      <w:r w:rsidRPr="0006611B">
        <w:rPr>
          <w:i/>
          <w:iCs/>
          <w:lang w:val="en-US"/>
        </w:rPr>
        <w:t xml:space="preserve">Table 2, part 1: </w:t>
      </w:r>
      <w:r w:rsidRPr="0006611B">
        <w:rPr>
          <w:bCs/>
          <w:i/>
          <w:iCs/>
          <w:lang w:val="en-US"/>
        </w:rPr>
        <w:t>Demographic, attitudinal, and emotional correlates of voting for independence in the 2018 referendum in New Caledonia</w:t>
      </w:r>
    </w:p>
    <w:p w14:paraId="0E63EBBA" w14:textId="77777777" w:rsidR="00DE6E7A" w:rsidRPr="0006611B" w:rsidRDefault="00DE6E7A">
      <w:pPr>
        <w:rPr>
          <w:i/>
          <w:iCs/>
          <w:lang w:val="en-US"/>
        </w:rPr>
      </w:pPr>
    </w:p>
    <w:p w14:paraId="0EF45EC5" w14:textId="19AEDEB5" w:rsidR="00561B51" w:rsidRPr="0006611B" w:rsidRDefault="00DE6E7A">
      <w:pPr>
        <w:rPr>
          <w:lang w:val="en-US"/>
        </w:rPr>
      </w:pPr>
      <w:r w:rsidRPr="0006611B">
        <w:rPr>
          <w:noProof/>
          <w:lang w:val="fr-FR" w:eastAsia="fr-FR"/>
        </w:rPr>
        <w:lastRenderedPageBreak/>
        <w:drawing>
          <wp:inline distT="0" distB="0" distL="0" distR="0" wp14:anchorId="64A285D1" wp14:editId="4E2D5ADB">
            <wp:extent cx="5727700" cy="342455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3424555"/>
                    </a:xfrm>
                    <a:prstGeom prst="rect">
                      <a:avLst/>
                    </a:prstGeom>
                  </pic:spPr>
                </pic:pic>
              </a:graphicData>
            </a:graphic>
          </wp:inline>
        </w:drawing>
      </w:r>
    </w:p>
    <w:p w14:paraId="60DA1117" w14:textId="77777777" w:rsidR="00946484" w:rsidRPr="0006611B" w:rsidRDefault="00946484" w:rsidP="00946484">
      <w:pPr>
        <w:widowControl w:val="0"/>
        <w:autoSpaceDE w:val="0"/>
        <w:autoSpaceDN w:val="0"/>
        <w:adjustRightInd w:val="0"/>
        <w:rPr>
          <w:sz w:val="20"/>
          <w:szCs w:val="20"/>
          <w:lang w:val="en-US"/>
        </w:rPr>
      </w:pPr>
      <w:r w:rsidRPr="0006611B">
        <w:rPr>
          <w:sz w:val="20"/>
          <w:szCs w:val="20"/>
          <w:lang w:val="en-US"/>
        </w:rPr>
        <w:t>Exponentiated coefficients; Standard errors in parentheses</w:t>
      </w:r>
    </w:p>
    <w:p w14:paraId="3C1A81D4" w14:textId="1D22B640" w:rsidR="00946484" w:rsidRPr="0006611B" w:rsidRDefault="00946484" w:rsidP="00373890">
      <w:pPr>
        <w:widowControl w:val="0"/>
        <w:autoSpaceDE w:val="0"/>
        <w:autoSpaceDN w:val="0"/>
        <w:adjustRightInd w:val="0"/>
        <w:rPr>
          <w:sz w:val="18"/>
          <w:szCs w:val="18"/>
          <w:lang w:val="en-US"/>
        </w:rPr>
      </w:pPr>
      <w:r w:rsidRPr="0006611B">
        <w:rPr>
          <w:i/>
          <w:iCs/>
          <w:sz w:val="18"/>
          <w:szCs w:val="18"/>
          <w:lang w:val="en-US"/>
        </w:rPr>
        <w:t>p</w:t>
      </w:r>
      <w:r w:rsidRPr="0006611B">
        <w:rPr>
          <w:sz w:val="18"/>
          <w:szCs w:val="18"/>
          <w:lang w:val="en-US"/>
        </w:rPr>
        <w:t xml:space="preserve"> &lt; 0.05, </w:t>
      </w:r>
      <w:r w:rsidRPr="0006611B">
        <w:rPr>
          <w:sz w:val="18"/>
          <w:szCs w:val="18"/>
          <w:vertAlign w:val="superscript"/>
          <w:lang w:val="en-US"/>
        </w:rPr>
        <w:t>**</w:t>
      </w:r>
      <w:r w:rsidRPr="0006611B">
        <w:rPr>
          <w:sz w:val="18"/>
          <w:szCs w:val="18"/>
          <w:lang w:val="en-US"/>
        </w:rPr>
        <w:t xml:space="preserve"> </w:t>
      </w:r>
      <w:r w:rsidRPr="0006611B">
        <w:rPr>
          <w:i/>
          <w:iCs/>
          <w:sz w:val="18"/>
          <w:szCs w:val="18"/>
          <w:lang w:val="en-US"/>
        </w:rPr>
        <w:t>p</w:t>
      </w:r>
      <w:r w:rsidRPr="0006611B">
        <w:rPr>
          <w:sz w:val="18"/>
          <w:szCs w:val="18"/>
          <w:lang w:val="en-US"/>
        </w:rPr>
        <w:t xml:space="preserve"> &lt; 0.01, </w:t>
      </w:r>
      <w:r w:rsidRPr="0006611B">
        <w:rPr>
          <w:sz w:val="18"/>
          <w:szCs w:val="18"/>
          <w:vertAlign w:val="superscript"/>
          <w:lang w:val="en-US"/>
        </w:rPr>
        <w:t>***</w:t>
      </w:r>
      <w:r w:rsidRPr="0006611B">
        <w:rPr>
          <w:sz w:val="18"/>
          <w:szCs w:val="18"/>
          <w:lang w:val="en-US"/>
        </w:rPr>
        <w:t xml:space="preserve"> </w:t>
      </w:r>
      <w:r w:rsidRPr="0006611B">
        <w:rPr>
          <w:i/>
          <w:iCs/>
          <w:sz w:val="18"/>
          <w:szCs w:val="18"/>
          <w:lang w:val="en-US"/>
        </w:rPr>
        <w:t>p</w:t>
      </w:r>
      <w:r w:rsidRPr="0006611B">
        <w:rPr>
          <w:sz w:val="18"/>
          <w:szCs w:val="18"/>
          <w:lang w:val="en-US"/>
        </w:rPr>
        <w:t xml:space="preserve"> &lt; 0.001; </w:t>
      </w:r>
      <w:r w:rsidRPr="0006611B">
        <w:rPr>
          <w:i/>
          <w:iCs/>
          <w:sz w:val="20"/>
          <w:szCs w:val="20"/>
          <w:lang w:val="en-US"/>
        </w:rPr>
        <w:t>ref = reference category</w:t>
      </w:r>
      <w:r w:rsidR="0018606D" w:rsidRPr="0006611B">
        <w:rPr>
          <w:rStyle w:val="FootnoteReference"/>
          <w:i/>
          <w:iCs/>
          <w:sz w:val="20"/>
          <w:szCs w:val="20"/>
          <w:lang w:val="en-US"/>
        </w:rPr>
        <w:footnoteReference w:id="5"/>
      </w:r>
    </w:p>
    <w:p w14:paraId="70CE5D9B" w14:textId="77777777" w:rsidR="00946484" w:rsidRPr="0006611B" w:rsidRDefault="00946484" w:rsidP="00373890">
      <w:pPr>
        <w:pStyle w:val="ListParagraph"/>
        <w:widowControl w:val="0"/>
        <w:autoSpaceDE w:val="0"/>
        <w:autoSpaceDN w:val="0"/>
        <w:adjustRightInd w:val="0"/>
        <w:rPr>
          <w:rFonts w:ascii="Times New Roman" w:hAnsi="Times New Roman" w:cs="Times New Roman"/>
          <w:sz w:val="18"/>
          <w:szCs w:val="18"/>
        </w:rPr>
      </w:pPr>
    </w:p>
    <w:p w14:paraId="0A6F1F2D" w14:textId="459BCD21" w:rsidR="00946484" w:rsidRPr="0006611B" w:rsidRDefault="00946484" w:rsidP="00946484">
      <w:pPr>
        <w:rPr>
          <w:bCs/>
          <w:i/>
          <w:iCs/>
          <w:lang w:val="en-US"/>
        </w:rPr>
      </w:pPr>
      <w:r w:rsidRPr="0006611B">
        <w:rPr>
          <w:bCs/>
          <w:i/>
          <w:iCs/>
          <w:lang w:val="en-US"/>
        </w:rPr>
        <w:t xml:space="preserve">Table </w:t>
      </w:r>
      <w:r w:rsidR="005F2DA0" w:rsidRPr="0006611B">
        <w:rPr>
          <w:bCs/>
          <w:i/>
          <w:iCs/>
          <w:lang w:val="en-US"/>
        </w:rPr>
        <w:t>2</w:t>
      </w:r>
      <w:r w:rsidR="00EF4A04" w:rsidRPr="0006611B">
        <w:rPr>
          <w:bCs/>
          <w:i/>
          <w:iCs/>
          <w:lang w:val="en-US"/>
        </w:rPr>
        <w:t>, part 2</w:t>
      </w:r>
      <w:r w:rsidRPr="0006611B">
        <w:rPr>
          <w:bCs/>
          <w:i/>
          <w:iCs/>
          <w:lang w:val="en-US"/>
        </w:rPr>
        <w:t>: Demographic, attitudinal, and emotional correlates of voting for independence in the 2018 referendum in New Caledonia</w:t>
      </w:r>
      <w:r w:rsidR="00373890" w:rsidRPr="0006611B">
        <w:rPr>
          <w:rStyle w:val="FootnoteReference"/>
          <w:bCs/>
          <w:i/>
          <w:iCs/>
          <w:lang w:val="en-US"/>
        </w:rPr>
        <w:footnoteReference w:id="6"/>
      </w:r>
    </w:p>
    <w:p w14:paraId="640BB33F" w14:textId="77777777" w:rsidR="00946484" w:rsidRPr="0006611B" w:rsidRDefault="00946484" w:rsidP="00946484">
      <w:pPr>
        <w:widowControl w:val="0"/>
        <w:autoSpaceDE w:val="0"/>
        <w:autoSpaceDN w:val="0"/>
        <w:adjustRightInd w:val="0"/>
        <w:rPr>
          <w:sz w:val="20"/>
          <w:szCs w:val="20"/>
          <w:lang w:val="en-US"/>
        </w:rPr>
      </w:pPr>
    </w:p>
    <w:p w14:paraId="3836E193" w14:textId="4F1585AB" w:rsidR="00583973" w:rsidRPr="0006611B" w:rsidRDefault="00583973" w:rsidP="00D82AEA">
      <w:pPr>
        <w:spacing w:line="480" w:lineRule="auto"/>
        <w:jc w:val="both"/>
        <w:rPr>
          <w:lang w:val="en-US"/>
        </w:rPr>
      </w:pPr>
    </w:p>
    <w:p w14:paraId="79DC6B20" w14:textId="01885904" w:rsidR="009C70F4" w:rsidRPr="0006611B" w:rsidRDefault="00D82AEA" w:rsidP="008B7EFD">
      <w:pPr>
        <w:spacing w:line="480" w:lineRule="auto"/>
        <w:ind w:firstLine="720"/>
        <w:jc w:val="both"/>
        <w:rPr>
          <w:lang w:val="en-US"/>
        </w:rPr>
      </w:pPr>
      <w:r w:rsidRPr="0006611B">
        <w:rPr>
          <w:lang w:val="en-US"/>
        </w:rPr>
        <w:t>T</w:t>
      </w:r>
      <w:r w:rsidR="009C70F4" w:rsidRPr="0006611B">
        <w:rPr>
          <w:lang w:val="en-US"/>
        </w:rPr>
        <w:t xml:space="preserve">he results </w:t>
      </w:r>
      <w:r w:rsidRPr="0006611B">
        <w:rPr>
          <w:lang w:val="en-US"/>
        </w:rPr>
        <w:t xml:space="preserve">from Model 1 also </w:t>
      </w:r>
      <w:r w:rsidR="009C70F4" w:rsidRPr="0006611B">
        <w:rPr>
          <w:lang w:val="en-US"/>
        </w:rPr>
        <w:t xml:space="preserve">suggest that experiencing anger </w:t>
      </w:r>
      <w:r w:rsidR="00CA4FA5" w:rsidRPr="0006611B">
        <w:rPr>
          <w:lang w:val="en-US"/>
        </w:rPr>
        <w:t>toward</w:t>
      </w:r>
      <w:r w:rsidR="00584B6A" w:rsidRPr="0006611B">
        <w:rPr>
          <w:lang w:val="en-US"/>
        </w:rPr>
        <w:t>s</w:t>
      </w:r>
      <w:r w:rsidR="00CA4FA5" w:rsidRPr="0006611B">
        <w:rPr>
          <w:lang w:val="en-US"/>
        </w:rPr>
        <w:t xml:space="preserve"> the status of New Caledonia as part of the French Republic </w:t>
      </w:r>
      <w:r w:rsidR="009C70F4" w:rsidRPr="0006611B">
        <w:rPr>
          <w:lang w:val="en-US"/>
        </w:rPr>
        <w:t xml:space="preserve">is associated with </w:t>
      </w:r>
      <w:r w:rsidR="001169AE" w:rsidRPr="0006611B">
        <w:rPr>
          <w:lang w:val="en-US"/>
        </w:rPr>
        <w:t>an increased</w:t>
      </w:r>
      <w:r w:rsidR="009C70F4" w:rsidRPr="0006611B">
        <w:rPr>
          <w:lang w:val="en-US"/>
        </w:rPr>
        <w:t xml:space="preserve"> probability </w:t>
      </w:r>
      <w:r w:rsidR="00584B6A" w:rsidRPr="0006611B">
        <w:rPr>
          <w:lang w:val="en-US"/>
        </w:rPr>
        <w:t>of having v</w:t>
      </w:r>
      <w:r w:rsidR="009C70F4" w:rsidRPr="0006611B">
        <w:rPr>
          <w:lang w:val="en-US"/>
        </w:rPr>
        <w:t xml:space="preserve">oted for independence, </w:t>
      </w:r>
      <w:r w:rsidR="00F65C35" w:rsidRPr="0006611B">
        <w:rPr>
          <w:lang w:val="en-US"/>
        </w:rPr>
        <w:t xml:space="preserve">despite </w:t>
      </w:r>
      <w:r w:rsidR="009C70F4" w:rsidRPr="0006611B">
        <w:rPr>
          <w:lang w:val="en-US"/>
        </w:rPr>
        <w:t xml:space="preserve">controlling for individual differences </w:t>
      </w:r>
      <w:r w:rsidR="00584B6A" w:rsidRPr="0006611B">
        <w:rPr>
          <w:lang w:val="en-US"/>
        </w:rPr>
        <w:t xml:space="preserve">among </w:t>
      </w:r>
      <w:r w:rsidR="009C70F4" w:rsidRPr="0006611B">
        <w:rPr>
          <w:lang w:val="en-US"/>
        </w:rPr>
        <w:t>the</w:t>
      </w:r>
      <w:r w:rsidR="00584B6A" w:rsidRPr="0006611B">
        <w:rPr>
          <w:lang w:val="en-US"/>
        </w:rPr>
        <w:t xml:space="preserve"> remaining</w:t>
      </w:r>
      <w:r w:rsidR="009C70F4" w:rsidRPr="0006611B">
        <w:rPr>
          <w:lang w:val="en-US"/>
        </w:rPr>
        <w:t xml:space="preserve"> variables.</w:t>
      </w:r>
      <w:r w:rsidR="00A00AA6" w:rsidRPr="0006611B">
        <w:rPr>
          <w:lang w:val="en-US"/>
        </w:rPr>
        <w:t xml:space="preserve"> </w:t>
      </w:r>
      <w:r w:rsidR="00E21ADA" w:rsidRPr="0006611B">
        <w:rPr>
          <w:lang w:val="en-US"/>
        </w:rPr>
        <w:t xml:space="preserve">A </w:t>
      </w:r>
      <w:r w:rsidR="00DE14E8" w:rsidRPr="0006611B">
        <w:rPr>
          <w:lang w:val="en-US"/>
        </w:rPr>
        <w:t>one-</w:t>
      </w:r>
      <w:r w:rsidR="00E21ADA" w:rsidRPr="0006611B">
        <w:rPr>
          <w:lang w:val="en-US"/>
        </w:rPr>
        <w:t>point increase in anger is</w:t>
      </w:r>
      <w:r w:rsidRPr="0006611B">
        <w:rPr>
          <w:lang w:val="en-US"/>
        </w:rPr>
        <w:t xml:space="preserve"> on average associated with a </w:t>
      </w:r>
      <w:r w:rsidR="0018606D" w:rsidRPr="0006611B">
        <w:rPr>
          <w:lang w:val="en-US"/>
        </w:rPr>
        <w:t>0</w:t>
      </w:r>
      <w:r w:rsidRPr="0006611B">
        <w:rPr>
          <w:lang w:val="en-US"/>
        </w:rPr>
        <w:t>.7</w:t>
      </w:r>
      <w:r w:rsidR="0018606D" w:rsidRPr="0006611B">
        <w:rPr>
          <w:lang w:val="en-US"/>
        </w:rPr>
        <w:t>-</w:t>
      </w:r>
      <w:r w:rsidRPr="0006611B">
        <w:rPr>
          <w:lang w:val="en-US"/>
        </w:rPr>
        <w:t>point</w:t>
      </w:r>
      <w:r w:rsidR="00E21ADA" w:rsidRPr="0006611B">
        <w:rPr>
          <w:lang w:val="en-US"/>
        </w:rPr>
        <w:t xml:space="preserve"> increase in </w:t>
      </w:r>
      <w:r w:rsidR="00584B6A" w:rsidRPr="0006611B">
        <w:rPr>
          <w:lang w:val="en-US"/>
        </w:rPr>
        <w:t xml:space="preserve">the </w:t>
      </w:r>
      <w:r w:rsidR="00E21ADA" w:rsidRPr="0006611B">
        <w:rPr>
          <w:lang w:val="en-US"/>
        </w:rPr>
        <w:t xml:space="preserve">likelihood of voting for independence. </w:t>
      </w:r>
      <w:r w:rsidR="00A00AA6" w:rsidRPr="0006611B">
        <w:rPr>
          <w:lang w:val="en-US"/>
        </w:rPr>
        <w:t>This finding is in line with our theoretical expectation</w:t>
      </w:r>
      <w:r w:rsidR="006B691D" w:rsidRPr="0006611B">
        <w:rPr>
          <w:lang w:val="en-US"/>
        </w:rPr>
        <w:t xml:space="preserve"> (H</w:t>
      </w:r>
      <w:r w:rsidRPr="0006611B">
        <w:rPr>
          <w:vertAlign w:val="subscript"/>
          <w:lang w:val="en-US"/>
        </w:rPr>
        <w:t>1</w:t>
      </w:r>
      <w:r w:rsidR="006B691D" w:rsidRPr="0006611B">
        <w:rPr>
          <w:lang w:val="en-US"/>
        </w:rPr>
        <w:t>)</w:t>
      </w:r>
      <w:r w:rsidR="00A00AA6" w:rsidRPr="0006611B">
        <w:rPr>
          <w:lang w:val="en-US"/>
        </w:rPr>
        <w:t xml:space="preserve"> that due to its action-oriented and risk</w:t>
      </w:r>
      <w:r w:rsidR="00DE14E8" w:rsidRPr="0006611B">
        <w:rPr>
          <w:lang w:val="en-US"/>
        </w:rPr>
        <w:t>-</w:t>
      </w:r>
      <w:r w:rsidR="00A00AA6" w:rsidRPr="0006611B">
        <w:rPr>
          <w:lang w:val="en-US"/>
        </w:rPr>
        <w:t>taking qualities, anger should be positively associated with voting for independence.</w:t>
      </w:r>
      <w:r w:rsidR="009C70F4" w:rsidRPr="0006611B">
        <w:rPr>
          <w:lang w:val="en-US"/>
        </w:rPr>
        <w:t xml:space="preserve"> </w:t>
      </w:r>
      <w:r w:rsidR="00A00AA6" w:rsidRPr="0006611B">
        <w:rPr>
          <w:lang w:val="en-US"/>
        </w:rPr>
        <w:t xml:space="preserve">It is noteworthy that </w:t>
      </w:r>
      <w:r w:rsidR="0018606D" w:rsidRPr="0006611B">
        <w:rPr>
          <w:lang w:val="en-US"/>
        </w:rPr>
        <w:t xml:space="preserve">fear </w:t>
      </w:r>
      <w:r w:rsidR="00BF094E" w:rsidRPr="0006611B">
        <w:rPr>
          <w:lang w:val="en-US"/>
        </w:rPr>
        <w:t>does not</w:t>
      </w:r>
      <w:r w:rsidR="00A00AA6" w:rsidRPr="0006611B">
        <w:rPr>
          <w:lang w:val="en-US"/>
        </w:rPr>
        <w:t xml:space="preserve"> exert a significant influence on the propensity to vote for independence. </w:t>
      </w:r>
      <w:r w:rsidR="009C70F4" w:rsidRPr="0006611B">
        <w:rPr>
          <w:lang w:val="en-US"/>
        </w:rPr>
        <w:t>Moreover,</w:t>
      </w:r>
      <w:r w:rsidR="00A00AA6" w:rsidRPr="0006611B">
        <w:rPr>
          <w:lang w:val="en-US"/>
        </w:rPr>
        <w:t xml:space="preserve"> </w:t>
      </w:r>
      <w:r w:rsidR="00E51482" w:rsidRPr="0006611B">
        <w:rPr>
          <w:lang w:val="en-US"/>
        </w:rPr>
        <w:t xml:space="preserve">in line with our expectations </w:t>
      </w:r>
      <w:r w:rsidR="00F65C35" w:rsidRPr="0006611B">
        <w:rPr>
          <w:lang w:val="en-US"/>
        </w:rPr>
        <w:t>(H</w:t>
      </w:r>
      <w:r w:rsidRPr="0006611B">
        <w:rPr>
          <w:vertAlign w:val="subscript"/>
          <w:lang w:val="en-US"/>
        </w:rPr>
        <w:t>2</w:t>
      </w:r>
      <w:r w:rsidR="00F65C35" w:rsidRPr="0006611B">
        <w:rPr>
          <w:lang w:val="en-US"/>
        </w:rPr>
        <w:t>)</w:t>
      </w:r>
      <w:r w:rsidR="00A00AA6" w:rsidRPr="0006611B">
        <w:rPr>
          <w:lang w:val="en-US"/>
        </w:rPr>
        <w:t>,</w:t>
      </w:r>
      <w:r w:rsidR="009C70F4" w:rsidRPr="0006611B">
        <w:rPr>
          <w:lang w:val="en-US"/>
        </w:rPr>
        <w:t xml:space="preserve"> </w:t>
      </w:r>
      <w:r w:rsidR="00A43C10" w:rsidRPr="0006611B">
        <w:rPr>
          <w:lang w:val="en-US"/>
        </w:rPr>
        <w:t>M</w:t>
      </w:r>
      <w:r w:rsidRPr="0006611B">
        <w:rPr>
          <w:lang w:val="en-US"/>
        </w:rPr>
        <w:t>odel 1 also displays evidence</w:t>
      </w:r>
      <w:r w:rsidR="009C70F4" w:rsidRPr="0006611B">
        <w:rPr>
          <w:lang w:val="en-US"/>
        </w:rPr>
        <w:t xml:space="preserve"> that experiencing pride </w:t>
      </w:r>
      <w:r w:rsidR="00A00AA6" w:rsidRPr="0006611B">
        <w:rPr>
          <w:lang w:val="en-US"/>
        </w:rPr>
        <w:t xml:space="preserve">evoked by </w:t>
      </w:r>
      <w:r w:rsidR="00A00AA6" w:rsidRPr="0006611B">
        <w:rPr>
          <w:lang w:val="en-US"/>
        </w:rPr>
        <w:lastRenderedPageBreak/>
        <w:t>the status</w:t>
      </w:r>
      <w:r w:rsidR="009C70F4" w:rsidRPr="0006611B">
        <w:rPr>
          <w:lang w:val="en-US"/>
        </w:rPr>
        <w:t xml:space="preserve"> of New Caledonia </w:t>
      </w:r>
      <w:r w:rsidR="00A00AA6" w:rsidRPr="0006611B">
        <w:rPr>
          <w:lang w:val="en-US"/>
        </w:rPr>
        <w:t>as part of the French Republic is associated with voting against independence</w:t>
      </w:r>
      <w:r w:rsidR="00584B6A" w:rsidRPr="0006611B">
        <w:rPr>
          <w:lang w:val="en-US"/>
        </w:rPr>
        <w:t>:</w:t>
      </w:r>
      <w:r w:rsidR="00A00AA6" w:rsidRPr="0006611B">
        <w:rPr>
          <w:lang w:val="en-US"/>
        </w:rPr>
        <w:t xml:space="preserve"> </w:t>
      </w:r>
      <w:r w:rsidR="00584B6A" w:rsidRPr="0006611B">
        <w:rPr>
          <w:lang w:val="en-US"/>
        </w:rPr>
        <w:t xml:space="preserve">a </w:t>
      </w:r>
      <w:r w:rsidR="00DE14E8" w:rsidRPr="0006611B">
        <w:rPr>
          <w:lang w:val="en-US"/>
        </w:rPr>
        <w:t>one-</w:t>
      </w:r>
      <w:r w:rsidR="00442C1D" w:rsidRPr="0006611B">
        <w:rPr>
          <w:lang w:val="en-US"/>
        </w:rPr>
        <w:t xml:space="preserve">point increase in pride is on average associated with a </w:t>
      </w:r>
      <w:r w:rsidR="0018606D" w:rsidRPr="0006611B">
        <w:rPr>
          <w:lang w:val="en-US"/>
        </w:rPr>
        <w:t>0</w:t>
      </w:r>
      <w:r w:rsidR="00AF79F0" w:rsidRPr="0006611B">
        <w:rPr>
          <w:lang w:val="en-US"/>
        </w:rPr>
        <w:t>.</w:t>
      </w:r>
      <w:r w:rsidR="00BF094E" w:rsidRPr="0006611B">
        <w:rPr>
          <w:lang w:val="en-US"/>
        </w:rPr>
        <w:t>8</w:t>
      </w:r>
      <w:r w:rsidR="0018606D" w:rsidRPr="0006611B">
        <w:rPr>
          <w:lang w:val="en-US"/>
        </w:rPr>
        <w:t>-</w:t>
      </w:r>
      <w:r w:rsidRPr="0006611B">
        <w:rPr>
          <w:lang w:val="en-US"/>
        </w:rPr>
        <w:t xml:space="preserve">point </w:t>
      </w:r>
      <w:r w:rsidR="00442C1D" w:rsidRPr="0006611B">
        <w:rPr>
          <w:lang w:val="en-US"/>
        </w:rPr>
        <w:t xml:space="preserve">decrease in </w:t>
      </w:r>
      <w:r w:rsidR="00584B6A" w:rsidRPr="0006611B">
        <w:rPr>
          <w:lang w:val="en-US"/>
        </w:rPr>
        <w:t xml:space="preserve">the </w:t>
      </w:r>
      <w:r w:rsidR="00442C1D" w:rsidRPr="0006611B">
        <w:rPr>
          <w:lang w:val="en-US"/>
        </w:rPr>
        <w:t>likelihood of voting for independence.</w:t>
      </w:r>
    </w:p>
    <w:p w14:paraId="030A26EE" w14:textId="7DA6ABC3" w:rsidR="00A0338B" w:rsidRPr="0006611B" w:rsidRDefault="00C51D76" w:rsidP="00634524">
      <w:pPr>
        <w:spacing w:line="480" w:lineRule="auto"/>
        <w:ind w:firstLine="720"/>
        <w:jc w:val="both"/>
        <w:rPr>
          <w:lang w:val="en-US"/>
        </w:rPr>
      </w:pPr>
      <w:r w:rsidRPr="0006611B">
        <w:rPr>
          <w:lang w:val="en-US"/>
        </w:rPr>
        <w:t xml:space="preserve">We now move on to test hypotheses </w:t>
      </w:r>
      <w:r w:rsidR="00D25A4A" w:rsidRPr="0006611B">
        <w:rPr>
          <w:lang w:val="en-US"/>
        </w:rPr>
        <w:t>3</w:t>
      </w:r>
      <w:r w:rsidRPr="0006611B">
        <w:rPr>
          <w:lang w:val="en-US"/>
        </w:rPr>
        <w:t xml:space="preserve"> and </w:t>
      </w:r>
      <w:r w:rsidR="00D25A4A" w:rsidRPr="0006611B">
        <w:rPr>
          <w:lang w:val="en-US"/>
        </w:rPr>
        <w:t>4</w:t>
      </w:r>
      <w:r w:rsidR="00584B6A" w:rsidRPr="0006611B">
        <w:rPr>
          <w:lang w:val="en-US"/>
        </w:rPr>
        <w:t>,</w:t>
      </w:r>
      <w:r w:rsidRPr="0006611B">
        <w:rPr>
          <w:lang w:val="en-US"/>
        </w:rPr>
        <w:t xml:space="preserve"> </w:t>
      </w:r>
      <w:r w:rsidR="00584B6A" w:rsidRPr="0006611B">
        <w:rPr>
          <w:lang w:val="en-US"/>
        </w:rPr>
        <w:t xml:space="preserve">which </w:t>
      </w:r>
      <w:r w:rsidRPr="0006611B">
        <w:rPr>
          <w:lang w:val="en-US"/>
        </w:rPr>
        <w:t xml:space="preserve">anticipate that emotional reactions should moderate the impact of French identity on </w:t>
      </w:r>
      <w:r w:rsidR="00190F5A" w:rsidRPr="0006611B">
        <w:rPr>
          <w:lang w:val="en-US"/>
        </w:rPr>
        <w:t xml:space="preserve">the </w:t>
      </w:r>
      <w:r w:rsidRPr="0006611B">
        <w:rPr>
          <w:lang w:val="en-US"/>
        </w:rPr>
        <w:t xml:space="preserve">referendum vote. In order to test these hypotheses, </w:t>
      </w:r>
      <w:r w:rsidR="00D25A4A" w:rsidRPr="0006611B">
        <w:rPr>
          <w:lang w:val="en-US"/>
        </w:rPr>
        <w:t>in Model 2</w:t>
      </w:r>
      <w:r w:rsidR="0075772E" w:rsidRPr="0006611B">
        <w:rPr>
          <w:lang w:val="en-US"/>
        </w:rPr>
        <w:t xml:space="preserve"> </w:t>
      </w:r>
      <w:r w:rsidRPr="0006611B">
        <w:rPr>
          <w:lang w:val="en-US"/>
        </w:rPr>
        <w:t xml:space="preserve">we </w:t>
      </w:r>
      <w:r w:rsidR="0075772E" w:rsidRPr="0006611B">
        <w:rPr>
          <w:lang w:val="en-US"/>
        </w:rPr>
        <w:t>assess</w:t>
      </w:r>
      <w:r w:rsidRPr="0006611B">
        <w:rPr>
          <w:lang w:val="en-US"/>
        </w:rPr>
        <w:t xml:space="preserve"> the impact of t</w:t>
      </w:r>
      <w:r w:rsidR="00D25A4A" w:rsidRPr="0006611B">
        <w:rPr>
          <w:lang w:val="en-US"/>
        </w:rPr>
        <w:t>he variables included in Model 1</w:t>
      </w:r>
      <w:r w:rsidRPr="0006611B">
        <w:rPr>
          <w:lang w:val="en-US"/>
        </w:rPr>
        <w:t xml:space="preserve"> </w:t>
      </w:r>
      <w:r w:rsidR="0075772E" w:rsidRPr="0006611B">
        <w:rPr>
          <w:lang w:val="en-US"/>
        </w:rPr>
        <w:t>with</w:t>
      </w:r>
      <w:r w:rsidRPr="0006611B">
        <w:rPr>
          <w:lang w:val="en-US"/>
        </w:rPr>
        <w:t xml:space="preserve"> three interaction terms between each emotion and the extent to which a respondent feels</w:t>
      </w:r>
      <w:r w:rsidR="0058101C" w:rsidRPr="0006611B">
        <w:rPr>
          <w:lang w:val="en-US"/>
        </w:rPr>
        <w:t xml:space="preserve"> that they are</w:t>
      </w:r>
      <w:r w:rsidR="00A326D6" w:rsidRPr="0006611B">
        <w:rPr>
          <w:lang w:val="en-US"/>
        </w:rPr>
        <w:t xml:space="preserve"> a French citizen. The interaction coefficient size and level of significance does not allow us to adequately understand the interactive effect (</w:t>
      </w:r>
      <w:proofErr w:type="spellStart"/>
      <w:r w:rsidR="00A326D6" w:rsidRPr="0006611B">
        <w:rPr>
          <w:lang w:val="en-US"/>
        </w:rPr>
        <w:t>Brambor</w:t>
      </w:r>
      <w:proofErr w:type="spellEnd"/>
      <w:r w:rsidR="00A326D6" w:rsidRPr="0006611B">
        <w:rPr>
          <w:lang w:val="en-US"/>
        </w:rPr>
        <w:t xml:space="preserve"> et al., 2006). Consequently</w:t>
      </w:r>
      <w:r w:rsidR="001169AE" w:rsidRPr="0006611B">
        <w:rPr>
          <w:lang w:val="en-US"/>
        </w:rPr>
        <w:t>,</w:t>
      </w:r>
      <w:r w:rsidR="00A326D6" w:rsidRPr="0006611B">
        <w:rPr>
          <w:lang w:val="en-US"/>
        </w:rPr>
        <w:t xml:space="preserve"> </w:t>
      </w:r>
      <w:r w:rsidR="00D25A4A" w:rsidRPr="0006611B">
        <w:rPr>
          <w:lang w:val="en-US"/>
        </w:rPr>
        <w:t>Figure</w:t>
      </w:r>
      <w:r w:rsidR="001169AE" w:rsidRPr="0006611B">
        <w:rPr>
          <w:lang w:val="en-US"/>
        </w:rPr>
        <w:t>s</w:t>
      </w:r>
      <w:r w:rsidR="00D25A4A" w:rsidRPr="0006611B">
        <w:rPr>
          <w:lang w:val="en-US"/>
        </w:rPr>
        <w:t xml:space="preserve"> 1</w:t>
      </w:r>
      <w:r w:rsidRPr="0006611B">
        <w:rPr>
          <w:lang w:val="en-US"/>
        </w:rPr>
        <w:t xml:space="preserve"> </w:t>
      </w:r>
      <w:r w:rsidR="00AB33C6">
        <w:rPr>
          <w:lang w:val="en-US"/>
        </w:rPr>
        <w:t>an</w:t>
      </w:r>
      <w:r w:rsidR="009E58DF" w:rsidRPr="0006611B">
        <w:rPr>
          <w:lang w:val="en-US"/>
        </w:rPr>
        <w:t xml:space="preserve">d 2 </w:t>
      </w:r>
      <w:r w:rsidRPr="0006611B">
        <w:rPr>
          <w:lang w:val="en-US"/>
        </w:rPr>
        <w:t xml:space="preserve">present the </w:t>
      </w:r>
      <w:r w:rsidR="00D25A4A" w:rsidRPr="0006611B">
        <w:rPr>
          <w:lang w:val="en-US"/>
        </w:rPr>
        <w:t xml:space="preserve">average marginal effect of </w:t>
      </w:r>
      <w:r w:rsidR="009E58DF" w:rsidRPr="0006611B">
        <w:rPr>
          <w:lang w:val="en-US"/>
        </w:rPr>
        <w:t>anger and pride</w:t>
      </w:r>
      <w:r w:rsidR="00D25A4A" w:rsidRPr="0006611B">
        <w:rPr>
          <w:lang w:val="en-US"/>
        </w:rPr>
        <w:t xml:space="preserve"> according to</w:t>
      </w:r>
      <w:r w:rsidRPr="0006611B">
        <w:rPr>
          <w:lang w:val="en-US"/>
        </w:rPr>
        <w:t xml:space="preserve"> </w:t>
      </w:r>
      <w:r w:rsidR="00D25A4A" w:rsidRPr="0006611B">
        <w:rPr>
          <w:lang w:val="en-US"/>
        </w:rPr>
        <w:t>the level of French identification</w:t>
      </w:r>
      <w:r w:rsidR="001169AE" w:rsidRPr="0006611B">
        <w:rPr>
          <w:lang w:val="en-US"/>
        </w:rPr>
        <w:t>, respective</w:t>
      </w:r>
      <w:r w:rsidRPr="0006611B">
        <w:rPr>
          <w:lang w:val="en-US"/>
        </w:rPr>
        <w:t>. The figure</w:t>
      </w:r>
      <w:r w:rsidR="001169AE" w:rsidRPr="0006611B">
        <w:rPr>
          <w:lang w:val="en-US"/>
        </w:rPr>
        <w:t>s</w:t>
      </w:r>
      <w:r w:rsidRPr="0006611B">
        <w:rPr>
          <w:lang w:val="en-US"/>
        </w:rPr>
        <w:t xml:space="preserve"> </w:t>
      </w:r>
      <w:r w:rsidR="001169AE" w:rsidRPr="0006611B">
        <w:rPr>
          <w:lang w:val="en-US"/>
        </w:rPr>
        <w:t xml:space="preserve">were </w:t>
      </w:r>
      <w:r w:rsidRPr="0006611B">
        <w:rPr>
          <w:lang w:val="en-US"/>
        </w:rPr>
        <w:t xml:space="preserve">generated on the basis of </w:t>
      </w:r>
      <w:r w:rsidR="00D25A4A" w:rsidRPr="0006611B">
        <w:rPr>
          <w:lang w:val="en-US"/>
        </w:rPr>
        <w:t>Model 2</w:t>
      </w:r>
      <w:r w:rsidR="001169AE" w:rsidRPr="0006611B">
        <w:rPr>
          <w:lang w:val="en-US"/>
        </w:rPr>
        <w:t>, and</w:t>
      </w:r>
      <w:r w:rsidRPr="0006611B">
        <w:rPr>
          <w:lang w:val="en-US"/>
        </w:rPr>
        <w:t xml:space="preserve"> </w:t>
      </w:r>
      <w:r w:rsidR="001169AE" w:rsidRPr="0006611B">
        <w:rPr>
          <w:lang w:val="en-US"/>
        </w:rPr>
        <w:t xml:space="preserve">the </w:t>
      </w:r>
      <w:r w:rsidR="00A0338B" w:rsidRPr="0006611B">
        <w:rPr>
          <w:lang w:val="en-US"/>
        </w:rPr>
        <w:t xml:space="preserve">results illustrate that emotional reactions moderated the effect of identifying as a French citizen on the probability of having voted for independence. Specifically, </w:t>
      </w:r>
      <w:r w:rsidR="0009541D">
        <w:rPr>
          <w:lang w:val="en-US"/>
        </w:rPr>
        <w:t xml:space="preserve">as expected according to hypothesis 4, </w:t>
      </w:r>
      <w:r w:rsidR="00183C50" w:rsidRPr="0006611B">
        <w:rPr>
          <w:lang w:val="en-US"/>
        </w:rPr>
        <w:t xml:space="preserve">the negative effect of identifying as a French citizen on voting for independence is amplified when pride increases: a one-point increase in the level of pride on a 0-10 scale </w:t>
      </w:r>
      <w:r w:rsidR="001169AE" w:rsidRPr="0006611B">
        <w:rPr>
          <w:lang w:val="en-US"/>
        </w:rPr>
        <w:t xml:space="preserve">reduces </w:t>
      </w:r>
      <w:r w:rsidR="00183C50" w:rsidRPr="0006611B">
        <w:rPr>
          <w:lang w:val="en-US"/>
        </w:rPr>
        <w:t>the likelihood of voting ‘leave’ by 1.2</w:t>
      </w:r>
      <w:r w:rsidR="005569FC" w:rsidRPr="0006611B">
        <w:rPr>
          <w:lang w:val="en-US"/>
        </w:rPr>
        <w:t>%</w:t>
      </w:r>
      <w:r w:rsidR="00183C50" w:rsidRPr="0006611B">
        <w:rPr>
          <w:lang w:val="en-US"/>
        </w:rPr>
        <w:t xml:space="preserve"> and 1.5% on average for respondents </w:t>
      </w:r>
      <w:r w:rsidR="005569FC" w:rsidRPr="0006611B">
        <w:rPr>
          <w:lang w:val="en-US"/>
        </w:rPr>
        <w:t xml:space="preserve">who </w:t>
      </w:r>
      <w:r w:rsidR="00183C50" w:rsidRPr="0006611B">
        <w:rPr>
          <w:lang w:val="en-US"/>
        </w:rPr>
        <w:t>moderately and strongly or very strongly identify themselves as French</w:t>
      </w:r>
      <w:r w:rsidR="005569FC" w:rsidRPr="0006611B">
        <w:rPr>
          <w:lang w:val="en-US"/>
        </w:rPr>
        <w:t>, respectively</w:t>
      </w:r>
      <w:r w:rsidR="00183C50" w:rsidRPr="0006611B">
        <w:rPr>
          <w:lang w:val="en-US"/>
        </w:rPr>
        <w:t xml:space="preserve">. Pride does not influence the voting propensity of respondents </w:t>
      </w:r>
      <w:r w:rsidR="00357699" w:rsidRPr="0006611B">
        <w:rPr>
          <w:lang w:val="en-US"/>
        </w:rPr>
        <w:t xml:space="preserve">who only </w:t>
      </w:r>
      <w:r w:rsidR="00183C50" w:rsidRPr="0006611B">
        <w:rPr>
          <w:lang w:val="en-US"/>
        </w:rPr>
        <w:t xml:space="preserve">identify with France </w:t>
      </w:r>
      <w:r w:rsidR="00357699" w:rsidRPr="0006611B">
        <w:rPr>
          <w:lang w:val="en-US"/>
        </w:rPr>
        <w:t xml:space="preserve">weakly or not </w:t>
      </w:r>
      <w:r w:rsidR="00183C50" w:rsidRPr="0006611B">
        <w:rPr>
          <w:lang w:val="en-US"/>
        </w:rPr>
        <w:t xml:space="preserve">at all. By contrast, </w:t>
      </w:r>
      <w:r w:rsidR="00A0338B" w:rsidRPr="0006611B">
        <w:rPr>
          <w:lang w:val="en-US"/>
        </w:rPr>
        <w:t xml:space="preserve">angrier respondents who </w:t>
      </w:r>
      <w:r w:rsidR="00357699" w:rsidRPr="0006611B">
        <w:rPr>
          <w:lang w:val="en-US"/>
        </w:rPr>
        <w:t>only</w:t>
      </w:r>
      <w:r w:rsidR="00A0338B" w:rsidRPr="0006611B">
        <w:rPr>
          <w:lang w:val="en-US"/>
        </w:rPr>
        <w:t xml:space="preserve"> identify with France </w:t>
      </w:r>
      <w:r w:rsidR="00357699" w:rsidRPr="0006611B">
        <w:rPr>
          <w:lang w:val="en-US"/>
        </w:rPr>
        <w:t xml:space="preserve">weakly or not </w:t>
      </w:r>
      <w:r w:rsidR="00A0338B" w:rsidRPr="0006611B">
        <w:rPr>
          <w:lang w:val="en-US"/>
        </w:rPr>
        <w:t xml:space="preserve">at all become more likely to have voted for independence: a one-point increase in the level of anger on a 0-10 scale increases the likelihood of voting </w:t>
      </w:r>
      <w:r w:rsidR="0058101C" w:rsidRPr="0006611B">
        <w:rPr>
          <w:lang w:val="en-US"/>
        </w:rPr>
        <w:t xml:space="preserve">‘leave’ </w:t>
      </w:r>
      <w:r w:rsidR="009E0684" w:rsidRPr="0006611B">
        <w:rPr>
          <w:lang w:val="en-US"/>
        </w:rPr>
        <w:t>by 1.</w:t>
      </w:r>
      <w:r w:rsidR="00183C50" w:rsidRPr="0006611B">
        <w:rPr>
          <w:lang w:val="en-US"/>
        </w:rPr>
        <w:t>7</w:t>
      </w:r>
      <w:r w:rsidR="00A0338B" w:rsidRPr="0006611B">
        <w:rPr>
          <w:lang w:val="en-US"/>
        </w:rPr>
        <w:t>%</w:t>
      </w:r>
      <w:r w:rsidR="00AE3BDC" w:rsidRPr="0006611B">
        <w:rPr>
          <w:lang w:val="en-US"/>
        </w:rPr>
        <w:t xml:space="preserve"> on average</w:t>
      </w:r>
      <w:r w:rsidR="00A0338B" w:rsidRPr="0006611B">
        <w:rPr>
          <w:lang w:val="en-US"/>
        </w:rPr>
        <w:t xml:space="preserve">. </w:t>
      </w:r>
      <w:r w:rsidR="00B43804" w:rsidRPr="0006611B">
        <w:rPr>
          <w:lang w:val="en-US"/>
        </w:rPr>
        <w:t>Nevertheless</w:t>
      </w:r>
      <w:r w:rsidR="00073F64" w:rsidRPr="0006611B">
        <w:rPr>
          <w:lang w:val="en-US"/>
        </w:rPr>
        <w:t>,</w:t>
      </w:r>
      <w:r w:rsidR="00B43804" w:rsidRPr="0006611B">
        <w:rPr>
          <w:lang w:val="en-US"/>
        </w:rPr>
        <w:t xml:space="preserve"> t</w:t>
      </w:r>
      <w:r w:rsidR="00D66703" w:rsidRPr="0006611B">
        <w:rPr>
          <w:lang w:val="en-US"/>
        </w:rPr>
        <w:t>h</w:t>
      </w:r>
      <w:r w:rsidR="00B43804" w:rsidRPr="0006611B">
        <w:rPr>
          <w:lang w:val="en-US"/>
        </w:rPr>
        <w:t>e</w:t>
      </w:r>
      <w:r w:rsidR="00183C50" w:rsidRPr="0006611B">
        <w:rPr>
          <w:lang w:val="en-US"/>
        </w:rPr>
        <w:t xml:space="preserve"> average marginal effect is less precisely estimated</w:t>
      </w:r>
      <w:r w:rsidR="00B43804" w:rsidRPr="0006611B">
        <w:rPr>
          <w:lang w:val="en-US"/>
        </w:rPr>
        <w:t xml:space="preserve">. </w:t>
      </w:r>
      <w:r w:rsidR="00A0338B" w:rsidRPr="0006611B">
        <w:rPr>
          <w:lang w:val="en-US"/>
        </w:rPr>
        <w:t>Anger does not significantly affect respondents identifying themselves moderately, strongly and very strongly as French citizen</w:t>
      </w:r>
      <w:r w:rsidR="0058101C" w:rsidRPr="0006611B">
        <w:rPr>
          <w:lang w:val="en-US"/>
        </w:rPr>
        <w:t>s</w:t>
      </w:r>
      <w:r w:rsidR="00A0338B" w:rsidRPr="0006611B">
        <w:rPr>
          <w:lang w:val="en-US"/>
        </w:rPr>
        <w:t xml:space="preserve">. </w:t>
      </w:r>
    </w:p>
    <w:p w14:paraId="505C4444" w14:textId="5052CB75" w:rsidR="00073F64" w:rsidRPr="0006611B" w:rsidRDefault="00073F64" w:rsidP="00D66703">
      <w:pPr>
        <w:rPr>
          <w:bCs/>
          <w:i/>
          <w:iCs/>
          <w:lang w:val="en-US"/>
        </w:rPr>
      </w:pPr>
      <w:r w:rsidRPr="0006611B">
        <w:rPr>
          <w:noProof/>
          <w:lang w:val="fr-FR" w:eastAsia="fr-FR"/>
        </w:rPr>
        <w:lastRenderedPageBreak/>
        <w:drawing>
          <wp:inline distT="0" distB="0" distL="0" distR="0" wp14:anchorId="48E75F98" wp14:editId="10C42882">
            <wp:extent cx="4479981" cy="3255645"/>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a:stretch>
                      <a:fillRect/>
                    </a:stretch>
                  </pic:blipFill>
                  <pic:spPr>
                    <a:xfrm>
                      <a:off x="0" y="0"/>
                      <a:ext cx="4492207" cy="3264530"/>
                    </a:xfrm>
                    <a:prstGeom prst="rect">
                      <a:avLst/>
                    </a:prstGeom>
                  </pic:spPr>
                </pic:pic>
              </a:graphicData>
            </a:graphic>
          </wp:inline>
        </w:drawing>
      </w:r>
    </w:p>
    <w:p w14:paraId="1354253E" w14:textId="78B6D3A8" w:rsidR="00DE6E7A" w:rsidRDefault="005839E1" w:rsidP="00D66703">
      <w:pPr>
        <w:rPr>
          <w:i/>
          <w:sz w:val="20"/>
          <w:szCs w:val="20"/>
          <w:lang w:val="en-US"/>
        </w:rPr>
      </w:pPr>
      <w:r w:rsidRPr="005839E1">
        <w:rPr>
          <w:bCs/>
          <w:i/>
          <w:iCs/>
          <w:sz w:val="20"/>
          <w:szCs w:val="20"/>
          <w:lang w:val="en-US"/>
        </w:rPr>
        <w:t xml:space="preserve">Note: </w:t>
      </w:r>
      <w:r w:rsidRPr="005839E1">
        <w:rPr>
          <w:i/>
          <w:sz w:val="20"/>
          <w:szCs w:val="20"/>
          <w:lang w:val="en-US"/>
        </w:rPr>
        <w:t>the thin and thick bars represent 95% and 90% confidence intervals.</w:t>
      </w:r>
    </w:p>
    <w:p w14:paraId="18E2D8CF" w14:textId="77777777" w:rsidR="005839E1" w:rsidRPr="005839E1" w:rsidRDefault="005839E1" w:rsidP="00D66703">
      <w:pPr>
        <w:rPr>
          <w:bCs/>
          <w:i/>
          <w:iCs/>
          <w:sz w:val="20"/>
          <w:szCs w:val="20"/>
          <w:lang w:val="en-US"/>
        </w:rPr>
      </w:pPr>
    </w:p>
    <w:p w14:paraId="7F271B58" w14:textId="7A0296B3" w:rsidR="00652C25" w:rsidRPr="0006611B" w:rsidRDefault="009E58DF" w:rsidP="00D66703">
      <w:pPr>
        <w:rPr>
          <w:lang w:val="en-US"/>
        </w:rPr>
      </w:pPr>
      <w:r w:rsidRPr="0006611B">
        <w:rPr>
          <w:bCs/>
          <w:i/>
          <w:iCs/>
          <w:lang w:val="en-US"/>
        </w:rPr>
        <w:t>Figure 1</w:t>
      </w:r>
      <w:r w:rsidR="00652C25" w:rsidRPr="0006611B">
        <w:rPr>
          <w:bCs/>
          <w:i/>
          <w:iCs/>
          <w:lang w:val="en-US"/>
        </w:rPr>
        <w:t>: Average marginal effects of anger towards the current</w:t>
      </w:r>
      <w:r w:rsidR="00D66703" w:rsidRPr="0006611B">
        <w:rPr>
          <w:bCs/>
          <w:i/>
          <w:iCs/>
          <w:lang w:val="en-US"/>
        </w:rPr>
        <w:t xml:space="preserve"> status of New Caledonia on the </w:t>
      </w:r>
      <w:r w:rsidR="00652C25" w:rsidRPr="0006611B">
        <w:rPr>
          <w:bCs/>
          <w:i/>
          <w:iCs/>
          <w:lang w:val="en-US"/>
        </w:rPr>
        <w:t xml:space="preserve">independence vote conditional on the feeling of being a French citizen </w:t>
      </w:r>
    </w:p>
    <w:p w14:paraId="555D80E8" w14:textId="77777777" w:rsidR="00652C25" w:rsidRPr="0006611B" w:rsidRDefault="00652C25" w:rsidP="000D13CD">
      <w:pPr>
        <w:spacing w:line="480" w:lineRule="auto"/>
        <w:rPr>
          <w:lang w:val="en-US"/>
        </w:rPr>
      </w:pPr>
    </w:p>
    <w:p w14:paraId="385C71D8" w14:textId="77777777" w:rsidR="005839E1" w:rsidRDefault="0010150F" w:rsidP="005839E1">
      <w:pPr>
        <w:rPr>
          <w:lang w:val="en-US"/>
        </w:rPr>
      </w:pPr>
      <w:r w:rsidRPr="0006611B">
        <w:rPr>
          <w:lang w:val="en-US"/>
        </w:rPr>
        <w:t xml:space="preserve"> </w:t>
      </w:r>
      <w:r w:rsidR="00073F64" w:rsidRPr="0006611B">
        <w:rPr>
          <w:noProof/>
          <w:lang w:val="fr-FR" w:eastAsia="fr-FR"/>
        </w:rPr>
        <w:drawing>
          <wp:inline distT="0" distB="0" distL="0" distR="0" wp14:anchorId="1BBE0986" wp14:editId="23EA1B09">
            <wp:extent cx="4365832" cy="3172691"/>
            <wp:effectExtent l="0" t="0" r="3175"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a:stretch>
                      <a:fillRect/>
                    </a:stretch>
                  </pic:blipFill>
                  <pic:spPr>
                    <a:xfrm>
                      <a:off x="0" y="0"/>
                      <a:ext cx="4391056" cy="3191021"/>
                    </a:xfrm>
                    <a:prstGeom prst="rect">
                      <a:avLst/>
                    </a:prstGeom>
                  </pic:spPr>
                </pic:pic>
              </a:graphicData>
            </a:graphic>
          </wp:inline>
        </w:drawing>
      </w:r>
    </w:p>
    <w:p w14:paraId="0F0D5D25" w14:textId="4D884B87" w:rsidR="005839E1" w:rsidRPr="005839E1" w:rsidRDefault="005839E1" w:rsidP="005839E1">
      <w:pPr>
        <w:spacing w:line="480" w:lineRule="auto"/>
        <w:rPr>
          <w:lang w:val="en-US"/>
        </w:rPr>
      </w:pPr>
      <w:r w:rsidRPr="005839E1">
        <w:rPr>
          <w:bCs/>
          <w:i/>
          <w:iCs/>
          <w:sz w:val="20"/>
          <w:szCs w:val="20"/>
          <w:lang w:val="en-US"/>
        </w:rPr>
        <w:t xml:space="preserve">Note: </w:t>
      </w:r>
      <w:r w:rsidRPr="005839E1">
        <w:rPr>
          <w:i/>
          <w:sz w:val="20"/>
          <w:szCs w:val="20"/>
          <w:lang w:val="en-US"/>
        </w:rPr>
        <w:t>the thin and thick bars represent 95% and 90% confidence intervals.</w:t>
      </w:r>
    </w:p>
    <w:p w14:paraId="3139BE94" w14:textId="15DC387C" w:rsidR="002C60A0" w:rsidRPr="0006611B" w:rsidRDefault="00776CA8" w:rsidP="00A3274D">
      <w:pPr>
        <w:jc w:val="both"/>
        <w:rPr>
          <w:bCs/>
          <w:i/>
          <w:iCs/>
          <w:lang w:val="en-US"/>
        </w:rPr>
      </w:pPr>
      <w:r w:rsidRPr="0006611B">
        <w:rPr>
          <w:bCs/>
          <w:i/>
          <w:iCs/>
          <w:lang w:val="en-US"/>
        </w:rPr>
        <w:t xml:space="preserve">Figure </w:t>
      </w:r>
      <w:r w:rsidR="009E58DF" w:rsidRPr="0006611B">
        <w:rPr>
          <w:bCs/>
          <w:i/>
          <w:iCs/>
          <w:lang w:val="en-US"/>
        </w:rPr>
        <w:t>2</w:t>
      </w:r>
      <w:r w:rsidRPr="0006611B">
        <w:rPr>
          <w:bCs/>
          <w:i/>
          <w:iCs/>
          <w:lang w:val="en-US"/>
        </w:rPr>
        <w:t xml:space="preserve">: Average marginal effects of </w:t>
      </w:r>
      <w:r w:rsidR="006711E6" w:rsidRPr="0006611B">
        <w:rPr>
          <w:bCs/>
          <w:i/>
          <w:iCs/>
          <w:lang w:val="en-US"/>
        </w:rPr>
        <w:t>prid</w:t>
      </w:r>
      <w:r w:rsidR="000154BC" w:rsidRPr="0006611B">
        <w:rPr>
          <w:bCs/>
          <w:i/>
          <w:iCs/>
          <w:lang w:val="en-US"/>
        </w:rPr>
        <w:t>e</w:t>
      </w:r>
      <w:r w:rsidR="002C60A0" w:rsidRPr="0006611B">
        <w:rPr>
          <w:bCs/>
          <w:i/>
          <w:iCs/>
          <w:lang w:val="en-US"/>
        </w:rPr>
        <w:t xml:space="preserve"> toward</w:t>
      </w:r>
      <w:r w:rsidR="0058101C" w:rsidRPr="0006611B">
        <w:rPr>
          <w:bCs/>
          <w:i/>
          <w:iCs/>
          <w:lang w:val="en-US"/>
        </w:rPr>
        <w:t>s</w:t>
      </w:r>
      <w:r w:rsidR="002C60A0" w:rsidRPr="0006611B">
        <w:rPr>
          <w:bCs/>
          <w:i/>
          <w:iCs/>
          <w:lang w:val="en-US"/>
        </w:rPr>
        <w:t xml:space="preserve"> the current status of New Caledonia </w:t>
      </w:r>
      <w:r w:rsidR="00144151" w:rsidRPr="0006611B">
        <w:rPr>
          <w:bCs/>
          <w:i/>
          <w:iCs/>
          <w:lang w:val="en-US"/>
        </w:rPr>
        <w:t>on the independence vote conditional on</w:t>
      </w:r>
      <w:r w:rsidR="002C60A0" w:rsidRPr="0006611B">
        <w:rPr>
          <w:bCs/>
          <w:i/>
          <w:iCs/>
          <w:lang w:val="en-US"/>
        </w:rPr>
        <w:t xml:space="preserve"> the feeling</w:t>
      </w:r>
      <w:r w:rsidR="00BF7022" w:rsidRPr="0006611B">
        <w:rPr>
          <w:bCs/>
          <w:i/>
          <w:iCs/>
          <w:lang w:val="en-US"/>
        </w:rPr>
        <w:t xml:space="preserve"> of being</w:t>
      </w:r>
      <w:r w:rsidR="002C60A0" w:rsidRPr="0006611B">
        <w:rPr>
          <w:bCs/>
          <w:i/>
          <w:iCs/>
          <w:lang w:val="en-US"/>
        </w:rPr>
        <w:t xml:space="preserve"> a French citizen </w:t>
      </w:r>
    </w:p>
    <w:p w14:paraId="7BD434C3" w14:textId="77777777" w:rsidR="0018606D" w:rsidRPr="0006611B" w:rsidRDefault="0018606D">
      <w:pPr>
        <w:rPr>
          <w:lang w:val="en-US"/>
        </w:rPr>
      </w:pPr>
      <w:r w:rsidRPr="0006611B">
        <w:rPr>
          <w:lang w:val="en-US"/>
        </w:rPr>
        <w:br w:type="page"/>
      </w:r>
    </w:p>
    <w:p w14:paraId="010BFFAE" w14:textId="563CF6C8" w:rsidR="007E793F" w:rsidRPr="0006611B" w:rsidRDefault="0008059E" w:rsidP="00837154">
      <w:pPr>
        <w:spacing w:line="480" w:lineRule="auto"/>
        <w:outlineLvl w:val="0"/>
        <w:rPr>
          <w:b/>
          <w:lang w:val="en-US"/>
        </w:rPr>
      </w:pPr>
      <w:r w:rsidRPr="0006611B">
        <w:rPr>
          <w:b/>
          <w:lang w:val="en-US"/>
        </w:rPr>
        <w:lastRenderedPageBreak/>
        <w:t xml:space="preserve">7. </w:t>
      </w:r>
      <w:r w:rsidR="007E793F" w:rsidRPr="0006611B">
        <w:rPr>
          <w:b/>
          <w:lang w:val="en-US"/>
        </w:rPr>
        <w:t>Conclusion</w:t>
      </w:r>
    </w:p>
    <w:p w14:paraId="4D5FFEC6" w14:textId="39EE99F6" w:rsidR="0094038D" w:rsidRPr="0006611B" w:rsidRDefault="00CB29AE" w:rsidP="00CB29AE">
      <w:pPr>
        <w:spacing w:line="480" w:lineRule="auto"/>
        <w:jc w:val="both"/>
        <w:rPr>
          <w:bCs/>
          <w:lang w:val="en-US"/>
        </w:rPr>
      </w:pPr>
      <w:r w:rsidRPr="0006611B">
        <w:rPr>
          <w:bCs/>
          <w:lang w:val="en-US"/>
        </w:rPr>
        <w:t>The number of referendums has increased over the years (Altman 2017) and with it the number of independence referendums</w:t>
      </w:r>
      <w:r w:rsidR="005D041C" w:rsidRPr="0006611B">
        <w:rPr>
          <w:bCs/>
          <w:lang w:val="en-US"/>
        </w:rPr>
        <w:t>. T</w:t>
      </w:r>
      <w:r w:rsidRPr="0006611B">
        <w:rPr>
          <w:bCs/>
          <w:lang w:val="en-US"/>
        </w:rPr>
        <w:t xml:space="preserve">he desire for independence among ethnic and language minorities remains an important issue within </w:t>
      </w:r>
      <w:r w:rsidR="005D041C" w:rsidRPr="0006611B">
        <w:rPr>
          <w:bCs/>
          <w:lang w:val="en-US"/>
        </w:rPr>
        <w:t>Europe</w:t>
      </w:r>
      <w:r w:rsidR="003A075F" w:rsidRPr="0006611B">
        <w:rPr>
          <w:bCs/>
          <w:lang w:val="en-US"/>
        </w:rPr>
        <w:t xml:space="preserve">, </w:t>
      </w:r>
      <w:r w:rsidR="005D041C" w:rsidRPr="0006611B">
        <w:rPr>
          <w:bCs/>
          <w:lang w:val="en-US"/>
        </w:rPr>
        <w:t xml:space="preserve">but also beyond. </w:t>
      </w:r>
      <w:r w:rsidRPr="0006611B">
        <w:rPr>
          <w:bCs/>
          <w:lang w:val="en-US"/>
        </w:rPr>
        <w:t xml:space="preserve">The </w:t>
      </w:r>
      <w:r w:rsidR="005D041C" w:rsidRPr="0006611B">
        <w:rPr>
          <w:bCs/>
          <w:lang w:val="en-US"/>
        </w:rPr>
        <w:t>topic</w:t>
      </w:r>
      <w:r w:rsidRPr="0006611B">
        <w:rPr>
          <w:bCs/>
          <w:lang w:val="en-US"/>
        </w:rPr>
        <w:t xml:space="preserve"> still lacks research</w:t>
      </w:r>
      <w:r w:rsidR="005D041C" w:rsidRPr="0006611B">
        <w:rPr>
          <w:bCs/>
          <w:lang w:val="en-US"/>
        </w:rPr>
        <w:t>,</w:t>
      </w:r>
      <w:r w:rsidRPr="0006611B">
        <w:rPr>
          <w:bCs/>
          <w:lang w:val="en-US"/>
        </w:rPr>
        <w:t xml:space="preserve"> as the reasons for independence remain to some extent idiosyncratic. This article has analyzed several factors driving the independence vote in New Caledonia with a sample of 1,</w:t>
      </w:r>
      <w:r w:rsidR="0015399F" w:rsidRPr="0006611B">
        <w:rPr>
          <w:bCs/>
          <w:lang w:val="en-US"/>
        </w:rPr>
        <w:t>496</w:t>
      </w:r>
      <w:r w:rsidRPr="0006611B">
        <w:rPr>
          <w:bCs/>
          <w:lang w:val="en-US"/>
        </w:rPr>
        <w:t xml:space="preserve"> </w:t>
      </w:r>
      <w:r w:rsidR="0015399F" w:rsidRPr="0006611B">
        <w:rPr>
          <w:bCs/>
          <w:lang w:val="en-US"/>
        </w:rPr>
        <w:t>respondents</w:t>
      </w:r>
      <w:r w:rsidRPr="0006611B">
        <w:rPr>
          <w:bCs/>
          <w:lang w:val="en-US"/>
        </w:rPr>
        <w:t xml:space="preserve"> from the 174</w:t>
      </w:r>
      <w:r w:rsidR="0018606D" w:rsidRPr="0006611B">
        <w:rPr>
          <w:bCs/>
          <w:lang w:val="en-US"/>
        </w:rPr>
        <w:t>.</w:t>
      </w:r>
      <w:r w:rsidRPr="0006611B">
        <w:rPr>
          <w:bCs/>
          <w:lang w:val="en-US"/>
        </w:rPr>
        <w:t>000 New</w:t>
      </w:r>
      <w:r w:rsidR="0018606D" w:rsidRPr="0006611B">
        <w:rPr>
          <w:bCs/>
          <w:lang w:val="en-US"/>
        </w:rPr>
        <w:t xml:space="preserve"> </w:t>
      </w:r>
      <w:r w:rsidRPr="0006611B">
        <w:rPr>
          <w:bCs/>
          <w:lang w:val="en-US"/>
        </w:rPr>
        <w:t xml:space="preserve">Caledonian citizens allowed to vote for the 2018 self-determination referendum. </w:t>
      </w:r>
      <w:r w:rsidR="005D041C" w:rsidRPr="0006611B">
        <w:rPr>
          <w:bCs/>
          <w:lang w:val="en-US"/>
        </w:rPr>
        <w:t>W</w:t>
      </w:r>
      <w:r w:rsidRPr="0006611B">
        <w:rPr>
          <w:bCs/>
          <w:lang w:val="en-US"/>
        </w:rPr>
        <w:t xml:space="preserve">e focus on pride and anger as </w:t>
      </w:r>
      <w:r w:rsidR="005D041C" w:rsidRPr="0006611B">
        <w:rPr>
          <w:bCs/>
          <w:lang w:val="en-US"/>
        </w:rPr>
        <w:t xml:space="preserve">emotions to explain voting behavior, but </w:t>
      </w:r>
      <w:r w:rsidR="003A075F" w:rsidRPr="0006611B">
        <w:rPr>
          <w:bCs/>
          <w:lang w:val="en-US"/>
        </w:rPr>
        <w:t xml:space="preserve">also </w:t>
      </w:r>
      <w:r w:rsidR="005D041C" w:rsidRPr="0006611B">
        <w:rPr>
          <w:bCs/>
          <w:lang w:val="en-US"/>
        </w:rPr>
        <w:t>control for traditional explanations of voter identification and expected economic consequences</w:t>
      </w:r>
      <w:r w:rsidRPr="0006611B">
        <w:rPr>
          <w:bCs/>
          <w:lang w:val="en-US"/>
        </w:rPr>
        <w:t xml:space="preserve">. </w:t>
      </w:r>
    </w:p>
    <w:p w14:paraId="31BCB17D" w14:textId="6F4AAAD0" w:rsidR="0094038D" w:rsidRPr="0006611B" w:rsidRDefault="00CB29AE" w:rsidP="003A075F">
      <w:pPr>
        <w:spacing w:line="480" w:lineRule="auto"/>
        <w:ind w:firstLine="720"/>
        <w:jc w:val="both"/>
        <w:rPr>
          <w:bCs/>
          <w:lang w:val="en-US"/>
        </w:rPr>
      </w:pPr>
      <w:r w:rsidRPr="0006611B">
        <w:rPr>
          <w:bCs/>
          <w:lang w:val="en-US"/>
        </w:rPr>
        <w:t xml:space="preserve">The central finding is that anger and pride about New Caledonia </w:t>
      </w:r>
      <w:r w:rsidR="003A075F" w:rsidRPr="0006611B">
        <w:rPr>
          <w:bCs/>
          <w:lang w:val="en-US"/>
        </w:rPr>
        <w:t>being</w:t>
      </w:r>
      <w:r w:rsidRPr="0006611B">
        <w:rPr>
          <w:bCs/>
          <w:lang w:val="en-US"/>
        </w:rPr>
        <w:t xml:space="preserve"> a part of the French territory </w:t>
      </w:r>
      <w:r w:rsidR="003A075F" w:rsidRPr="0006611B">
        <w:rPr>
          <w:bCs/>
          <w:lang w:val="en-US"/>
        </w:rPr>
        <w:t xml:space="preserve">affects the voting behavior. Being angry about the status quo increases the likelihood to vote for independence, being proud about the status quo decreases the likelihood. </w:t>
      </w:r>
      <w:r w:rsidRPr="0006611B">
        <w:rPr>
          <w:bCs/>
          <w:lang w:val="en-US"/>
        </w:rPr>
        <w:t xml:space="preserve">Furthermore, emotions interact with national identity: if </w:t>
      </w:r>
      <w:r w:rsidR="003A075F" w:rsidRPr="0006611B">
        <w:rPr>
          <w:bCs/>
          <w:lang w:val="en-US"/>
        </w:rPr>
        <w:t xml:space="preserve">a voter identifying strongly as French is proud, the effect also gets stronger. </w:t>
      </w:r>
      <w:r w:rsidRPr="0006611B">
        <w:rPr>
          <w:bCs/>
          <w:lang w:val="en-US"/>
        </w:rPr>
        <w:t xml:space="preserve">Our findings thus add to the increasing literature looking at emotions in voting in referenda and elections (Brummel, 2020; </w:t>
      </w:r>
      <w:proofErr w:type="spellStart"/>
      <w:r w:rsidRPr="0006611B">
        <w:rPr>
          <w:bCs/>
          <w:lang w:val="en-US"/>
        </w:rPr>
        <w:t>Bruter</w:t>
      </w:r>
      <w:proofErr w:type="spellEnd"/>
      <w:r w:rsidRPr="0006611B">
        <w:rPr>
          <w:bCs/>
          <w:lang w:val="en-US"/>
        </w:rPr>
        <w:t xml:space="preserve"> and Harrison 2017; Clarke et al., 2017; Garry, 2013; </w:t>
      </w:r>
      <w:proofErr w:type="spellStart"/>
      <w:r w:rsidRPr="0006611B">
        <w:rPr>
          <w:bCs/>
          <w:lang w:val="en-US"/>
        </w:rPr>
        <w:t>Magni</w:t>
      </w:r>
      <w:proofErr w:type="spellEnd"/>
      <w:r w:rsidRPr="0006611B">
        <w:rPr>
          <w:bCs/>
          <w:lang w:val="en-US"/>
        </w:rPr>
        <w:t xml:space="preserve">, 2017; Valentino et al., 2018; Vasilopoulos et al., 2018a; </w:t>
      </w:r>
      <w:proofErr w:type="spellStart"/>
      <w:r w:rsidRPr="0006611B">
        <w:rPr>
          <w:bCs/>
          <w:lang w:val="en-US"/>
        </w:rPr>
        <w:t>Vasilopoulou</w:t>
      </w:r>
      <w:proofErr w:type="spellEnd"/>
      <w:r w:rsidRPr="0006611B">
        <w:rPr>
          <w:bCs/>
          <w:lang w:val="en-US"/>
        </w:rPr>
        <w:t xml:space="preserve"> and Wagner, 2017). </w:t>
      </w:r>
      <w:r w:rsidR="00D00D91" w:rsidRPr="0006611B">
        <w:rPr>
          <w:bCs/>
          <w:lang w:val="en-US"/>
        </w:rPr>
        <w:t>In general, our findings</w:t>
      </w:r>
      <w:r w:rsidRPr="0006611B">
        <w:rPr>
          <w:bCs/>
          <w:lang w:val="en-US"/>
        </w:rPr>
        <w:t xml:space="preserve"> are in line with previous </w:t>
      </w:r>
      <w:r w:rsidR="00D00D91" w:rsidRPr="0006611B">
        <w:rPr>
          <w:bCs/>
          <w:lang w:val="en-US"/>
        </w:rPr>
        <w:t>research</w:t>
      </w:r>
      <w:r w:rsidRPr="0006611B">
        <w:rPr>
          <w:bCs/>
          <w:lang w:val="en-US"/>
        </w:rPr>
        <w:t xml:space="preserve"> arguing that emotions – and especially anger </w:t>
      </w:r>
      <w:r w:rsidR="003A075F" w:rsidRPr="0006611B">
        <w:rPr>
          <w:bCs/>
          <w:lang w:val="en-US"/>
        </w:rPr>
        <w:t>–</w:t>
      </w:r>
      <w:r w:rsidRPr="0006611B">
        <w:rPr>
          <w:bCs/>
          <w:lang w:val="en-US"/>
        </w:rPr>
        <w:t xml:space="preserve"> play a role in decision-making, but are often conditioned by other variables (Garry, 2013; Petersen, 2010, </w:t>
      </w:r>
      <w:proofErr w:type="spellStart"/>
      <w:r w:rsidRPr="0006611B">
        <w:rPr>
          <w:bCs/>
          <w:lang w:val="en-US"/>
        </w:rPr>
        <w:t>Magni</w:t>
      </w:r>
      <w:proofErr w:type="spellEnd"/>
      <w:r w:rsidRPr="0006611B">
        <w:rPr>
          <w:bCs/>
          <w:lang w:val="en-US"/>
        </w:rPr>
        <w:t xml:space="preserve">, 2017). Beyond </w:t>
      </w:r>
      <w:r w:rsidR="00D00D91" w:rsidRPr="0006611B">
        <w:rPr>
          <w:bCs/>
          <w:lang w:val="en-US"/>
        </w:rPr>
        <w:t xml:space="preserve">that, </w:t>
      </w:r>
      <w:r w:rsidRPr="0006611B">
        <w:rPr>
          <w:bCs/>
          <w:lang w:val="en-US"/>
        </w:rPr>
        <w:t xml:space="preserve">some </w:t>
      </w:r>
      <w:r w:rsidR="00D00D91" w:rsidRPr="0006611B">
        <w:rPr>
          <w:bCs/>
          <w:lang w:val="en-US"/>
        </w:rPr>
        <w:t>well-established</w:t>
      </w:r>
      <w:r w:rsidRPr="0006611B">
        <w:rPr>
          <w:bCs/>
          <w:lang w:val="en-US"/>
        </w:rPr>
        <w:t xml:space="preserve"> variables play out as expected: supporters of pro-independence parties were more likely to vote for it, voters who belong to the indigenous Kanak </w:t>
      </w:r>
      <w:proofErr w:type="spellStart"/>
      <w:r w:rsidRPr="0006611B">
        <w:rPr>
          <w:bCs/>
          <w:lang w:val="en-US"/>
        </w:rPr>
        <w:t>ethny</w:t>
      </w:r>
      <w:proofErr w:type="spellEnd"/>
      <w:r w:rsidRPr="0006611B">
        <w:rPr>
          <w:bCs/>
          <w:lang w:val="en-US"/>
        </w:rPr>
        <w:t xml:space="preserve"> also more commonly vot</w:t>
      </w:r>
      <w:r w:rsidR="00D00D91" w:rsidRPr="0006611B">
        <w:rPr>
          <w:bCs/>
          <w:lang w:val="en-US"/>
        </w:rPr>
        <w:t>ing</w:t>
      </w:r>
      <w:r w:rsidRPr="0006611B">
        <w:rPr>
          <w:bCs/>
          <w:lang w:val="en-US"/>
        </w:rPr>
        <w:t xml:space="preserve"> for independence, and voters who identify as French did so less commonly. Moreover, voters are less likely to vote for independence if they think that the situation would </w:t>
      </w:r>
      <w:r w:rsidR="00D00D91" w:rsidRPr="0006611B">
        <w:rPr>
          <w:bCs/>
          <w:lang w:val="en-US"/>
        </w:rPr>
        <w:t xml:space="preserve">economically </w:t>
      </w:r>
      <w:r w:rsidRPr="0006611B">
        <w:rPr>
          <w:bCs/>
          <w:lang w:val="en-US"/>
        </w:rPr>
        <w:t xml:space="preserve">worsen for New </w:t>
      </w:r>
      <w:r w:rsidRPr="0006611B">
        <w:rPr>
          <w:bCs/>
          <w:lang w:val="en-US"/>
        </w:rPr>
        <w:lastRenderedPageBreak/>
        <w:t xml:space="preserve">Caledonia. </w:t>
      </w:r>
      <w:r w:rsidR="0094038D" w:rsidRPr="0006611B">
        <w:rPr>
          <w:bCs/>
          <w:lang w:val="en-US"/>
        </w:rPr>
        <w:t>These</w:t>
      </w:r>
      <w:r w:rsidRPr="0006611B">
        <w:rPr>
          <w:bCs/>
          <w:lang w:val="en-US"/>
        </w:rPr>
        <w:t xml:space="preserve"> result</w:t>
      </w:r>
      <w:r w:rsidR="0094038D" w:rsidRPr="0006611B">
        <w:rPr>
          <w:bCs/>
          <w:lang w:val="en-US"/>
        </w:rPr>
        <w:t>s</w:t>
      </w:r>
      <w:r w:rsidRPr="0006611B">
        <w:rPr>
          <w:bCs/>
          <w:lang w:val="en-US"/>
        </w:rPr>
        <w:t xml:space="preserve"> suggest that the reasons for voting for independence are transferable beyond cultural contexts, as other authors find effects of these variables in other referendum votes as well (Clarke et al., 2017, Colombo and </w:t>
      </w:r>
      <w:proofErr w:type="spellStart"/>
      <w:r w:rsidRPr="0006611B">
        <w:rPr>
          <w:bCs/>
          <w:lang w:val="en-US"/>
        </w:rPr>
        <w:t>Kriesi</w:t>
      </w:r>
      <w:proofErr w:type="spellEnd"/>
      <w:r w:rsidRPr="0006611B">
        <w:rPr>
          <w:bCs/>
          <w:lang w:val="en-US"/>
        </w:rPr>
        <w:t xml:space="preserve"> 2016, </w:t>
      </w:r>
      <w:proofErr w:type="spellStart"/>
      <w:r w:rsidRPr="0006611B">
        <w:rPr>
          <w:bCs/>
          <w:lang w:val="en-US"/>
        </w:rPr>
        <w:t>Hobolt</w:t>
      </w:r>
      <w:proofErr w:type="spellEnd"/>
      <w:r w:rsidRPr="0006611B">
        <w:rPr>
          <w:bCs/>
          <w:lang w:val="en-US"/>
        </w:rPr>
        <w:t>, 2006). Future research on referend</w:t>
      </w:r>
      <w:r w:rsidR="0094038D" w:rsidRPr="0006611B">
        <w:rPr>
          <w:bCs/>
          <w:lang w:val="en-US"/>
        </w:rPr>
        <w:t>ums</w:t>
      </w:r>
      <w:r w:rsidRPr="0006611B">
        <w:rPr>
          <w:bCs/>
          <w:lang w:val="en-US"/>
        </w:rPr>
        <w:t xml:space="preserve"> should therefore identify more variables which interact with emotions. </w:t>
      </w:r>
    </w:p>
    <w:p w14:paraId="738C30A0" w14:textId="6BFCA231" w:rsidR="00CB29AE" w:rsidRPr="0006611B" w:rsidRDefault="0094038D" w:rsidP="0094038D">
      <w:pPr>
        <w:spacing w:line="480" w:lineRule="auto"/>
        <w:ind w:firstLine="720"/>
        <w:jc w:val="both"/>
        <w:rPr>
          <w:bCs/>
          <w:lang w:val="en-US"/>
        </w:rPr>
      </w:pPr>
      <w:r w:rsidRPr="0006611B">
        <w:rPr>
          <w:bCs/>
          <w:lang w:val="en-US"/>
        </w:rPr>
        <w:t>Our</w:t>
      </w:r>
      <w:r w:rsidR="00CB29AE" w:rsidRPr="0006611B">
        <w:rPr>
          <w:bCs/>
          <w:lang w:val="en-US"/>
        </w:rPr>
        <w:t xml:space="preserve"> findings have implications for our understanding of voting behavior on independence referendums in other contexts such as Catalonia or Scotland (Muñoz and </w:t>
      </w:r>
      <w:proofErr w:type="spellStart"/>
      <w:r w:rsidR="00CB29AE" w:rsidRPr="0006611B">
        <w:rPr>
          <w:bCs/>
          <w:lang w:val="en-US"/>
        </w:rPr>
        <w:t>Tormos</w:t>
      </w:r>
      <w:proofErr w:type="spellEnd"/>
      <w:r w:rsidR="00CB29AE" w:rsidRPr="0006611B">
        <w:rPr>
          <w:bCs/>
          <w:lang w:val="en-US"/>
        </w:rPr>
        <w:t xml:space="preserve">, 2015; </w:t>
      </w:r>
      <w:proofErr w:type="spellStart"/>
      <w:r w:rsidR="00CB29AE" w:rsidRPr="0006611B">
        <w:rPr>
          <w:bCs/>
          <w:lang w:val="en-US"/>
        </w:rPr>
        <w:t>Muro</w:t>
      </w:r>
      <w:proofErr w:type="spellEnd"/>
      <w:r w:rsidR="00CB29AE" w:rsidRPr="0006611B">
        <w:rPr>
          <w:bCs/>
          <w:lang w:val="en-US"/>
        </w:rPr>
        <w:t xml:space="preserve"> and </w:t>
      </w:r>
      <w:proofErr w:type="spellStart"/>
      <w:r w:rsidR="00CB29AE" w:rsidRPr="0006611B">
        <w:rPr>
          <w:bCs/>
          <w:lang w:val="en-US"/>
        </w:rPr>
        <w:t>Vlaskamp</w:t>
      </w:r>
      <w:proofErr w:type="spellEnd"/>
      <w:r w:rsidR="00CB29AE" w:rsidRPr="0006611B">
        <w:rPr>
          <w:bCs/>
          <w:lang w:val="en-US"/>
        </w:rPr>
        <w:t>, 2016). Quite often, the side supporting the status quo brings forward a campaign that focuses on arguments of economic stability. These campaigns have limitations</w:t>
      </w:r>
      <w:r w:rsidRPr="0006611B">
        <w:rPr>
          <w:bCs/>
          <w:lang w:val="en-US"/>
        </w:rPr>
        <w:t>,</w:t>
      </w:r>
      <w:r w:rsidR="00CB29AE" w:rsidRPr="0006611B">
        <w:rPr>
          <w:bCs/>
          <w:lang w:val="en-US"/>
        </w:rPr>
        <w:t xml:space="preserve"> as ethnic and national identification as well as emotions also play a strong role.</w:t>
      </w:r>
      <w:r w:rsidRPr="0006611B">
        <w:rPr>
          <w:bCs/>
          <w:lang w:val="en-US"/>
        </w:rPr>
        <w:t xml:space="preserve"> </w:t>
      </w:r>
      <w:r w:rsidR="00CB29AE" w:rsidRPr="0006611B">
        <w:rPr>
          <w:bCs/>
          <w:lang w:val="en-US"/>
        </w:rPr>
        <w:t xml:space="preserve">Even if independence campaigns might paint independence as the “sunny uplands”, the most rational strategy for an independence movement is to increase the identity with the new nationality as much as possible and combine this with a campaign that is at least to some extent negative regarding the current national status. </w:t>
      </w:r>
    </w:p>
    <w:p w14:paraId="59C868F3" w14:textId="1207344E" w:rsidR="00914B2C" w:rsidRPr="0006611B" w:rsidRDefault="00CB29AE" w:rsidP="0094038D">
      <w:pPr>
        <w:spacing w:line="480" w:lineRule="auto"/>
        <w:ind w:firstLine="720"/>
        <w:jc w:val="both"/>
        <w:rPr>
          <w:bCs/>
          <w:lang w:val="en-US"/>
        </w:rPr>
      </w:pPr>
      <w:r w:rsidRPr="0006611B">
        <w:rPr>
          <w:bCs/>
          <w:lang w:val="en-US"/>
        </w:rPr>
        <w:t xml:space="preserve">However, fueling emotion might be a dangerous strategy for the post-referendum period. Loser’s acceptance of a referendum outcome is even more important in </w:t>
      </w:r>
      <w:r w:rsidR="0094038D" w:rsidRPr="0006611B">
        <w:rPr>
          <w:bCs/>
          <w:lang w:val="en-US"/>
        </w:rPr>
        <w:t xml:space="preserve">an </w:t>
      </w:r>
      <w:r w:rsidRPr="0006611B">
        <w:rPr>
          <w:bCs/>
          <w:lang w:val="en-US"/>
        </w:rPr>
        <w:t>independence referendum</w:t>
      </w:r>
      <w:r w:rsidR="0094038D" w:rsidRPr="0006611B">
        <w:rPr>
          <w:bCs/>
          <w:lang w:val="en-US"/>
        </w:rPr>
        <w:t>,</w:t>
      </w:r>
      <w:r w:rsidRPr="0006611B">
        <w:rPr>
          <w:bCs/>
          <w:lang w:val="en-US"/>
        </w:rPr>
        <w:t xml:space="preserve"> than in ordinary democratic elections as today’s losers may not be reasonably confident to be tomorrow’s winners (c.f. Brummel, 2020). Not only policy consent plays a role </w:t>
      </w:r>
      <w:r w:rsidR="0094038D" w:rsidRPr="0006611B">
        <w:rPr>
          <w:bCs/>
          <w:lang w:val="en-US"/>
        </w:rPr>
        <w:t xml:space="preserve">for this </w:t>
      </w:r>
      <w:r w:rsidRPr="0006611B">
        <w:rPr>
          <w:bCs/>
          <w:lang w:val="en-US"/>
        </w:rPr>
        <w:t xml:space="preserve">(Nadeau and </w:t>
      </w:r>
      <w:proofErr w:type="spellStart"/>
      <w:r w:rsidRPr="0006611B">
        <w:rPr>
          <w:bCs/>
          <w:lang w:val="en-US"/>
        </w:rPr>
        <w:t>Blais</w:t>
      </w:r>
      <w:proofErr w:type="spellEnd"/>
      <w:r w:rsidRPr="0006611B">
        <w:rPr>
          <w:bCs/>
          <w:lang w:val="en-US"/>
        </w:rPr>
        <w:t xml:space="preserve"> 1993), but recent research has shown that high flaring emotions are also negatively associated with </w:t>
      </w:r>
      <w:proofErr w:type="gramStart"/>
      <w:r w:rsidRPr="0006611B">
        <w:rPr>
          <w:bCs/>
          <w:lang w:val="en-US"/>
        </w:rPr>
        <w:t>losers</w:t>
      </w:r>
      <w:proofErr w:type="gramEnd"/>
      <w:r w:rsidRPr="0006611B">
        <w:rPr>
          <w:bCs/>
          <w:lang w:val="en-US"/>
        </w:rPr>
        <w:t xml:space="preserve"> consent (Nadeau et al., 2019). It might determine the future of a community between civil war and peace. </w:t>
      </w:r>
      <w:r w:rsidR="0094038D" w:rsidRPr="0006611B">
        <w:rPr>
          <w:bCs/>
          <w:lang w:val="en-US"/>
        </w:rPr>
        <w:t>The</w:t>
      </w:r>
      <w:r w:rsidRPr="0006611B">
        <w:rPr>
          <w:bCs/>
          <w:lang w:val="en-US"/>
        </w:rPr>
        <w:t xml:space="preserve"> violence that erupted in East Timor after the 1999 self-determination referendum is a dramatic reminder of this risk when voters choose independence. </w:t>
      </w:r>
      <w:r w:rsidR="0094038D" w:rsidRPr="0006611B">
        <w:rPr>
          <w:bCs/>
          <w:lang w:val="en-US"/>
        </w:rPr>
        <w:t>The</w:t>
      </w:r>
      <w:r w:rsidRPr="0006611B">
        <w:rPr>
          <w:bCs/>
          <w:lang w:val="en-US"/>
        </w:rPr>
        <w:t xml:space="preserve"> civil war like </w:t>
      </w:r>
      <w:r w:rsidR="0094038D" w:rsidRPr="0006611B">
        <w:rPr>
          <w:bCs/>
          <w:lang w:val="en-US"/>
        </w:rPr>
        <w:t xml:space="preserve">political </w:t>
      </w:r>
      <w:r w:rsidRPr="0006611B">
        <w:rPr>
          <w:bCs/>
          <w:lang w:val="en-US"/>
        </w:rPr>
        <w:t xml:space="preserve">climate following the 1987 referendum in New Caledonia also </w:t>
      </w:r>
      <w:r w:rsidR="0094038D" w:rsidRPr="0006611B">
        <w:rPr>
          <w:bCs/>
          <w:lang w:val="en-US"/>
        </w:rPr>
        <w:t>exemplified,</w:t>
      </w:r>
      <w:r w:rsidRPr="0006611B">
        <w:rPr>
          <w:bCs/>
          <w:lang w:val="en-US"/>
        </w:rPr>
        <w:t xml:space="preserve"> how lack of loser’s consent imperils the status quo even it was supported a majority of voters.</w:t>
      </w:r>
    </w:p>
    <w:p w14:paraId="75291088" w14:textId="192754F0" w:rsidR="00995B27" w:rsidRPr="0006611B" w:rsidRDefault="000D6B85" w:rsidP="00837154">
      <w:pPr>
        <w:spacing w:line="480" w:lineRule="auto"/>
        <w:outlineLvl w:val="0"/>
        <w:rPr>
          <w:b/>
          <w:lang w:val="en-US"/>
        </w:rPr>
      </w:pPr>
      <w:r w:rsidRPr="0006611B">
        <w:rPr>
          <w:b/>
          <w:lang w:val="en-US"/>
        </w:rPr>
        <w:t>References</w:t>
      </w:r>
    </w:p>
    <w:p w14:paraId="13B10475" w14:textId="66A2DC52" w:rsidR="00F27CE9" w:rsidRPr="0006611B" w:rsidRDefault="00790D49" w:rsidP="00790D49">
      <w:pPr>
        <w:widowControl w:val="0"/>
        <w:autoSpaceDE w:val="0"/>
        <w:autoSpaceDN w:val="0"/>
        <w:adjustRightInd w:val="0"/>
        <w:ind w:left="426" w:hanging="426"/>
        <w:rPr>
          <w:noProof/>
          <w:lang w:val="en-US"/>
        </w:rPr>
      </w:pPr>
      <w:r w:rsidRPr="0006611B">
        <w:rPr>
          <w:noProof/>
          <w:lang w:val="en-US"/>
        </w:rPr>
        <w:lastRenderedPageBreak/>
        <w:t>Altman D.</w:t>
      </w:r>
      <w:r w:rsidR="007F7242" w:rsidRPr="0006611B">
        <w:rPr>
          <w:noProof/>
          <w:lang w:val="en-US"/>
        </w:rPr>
        <w:t>,</w:t>
      </w:r>
      <w:r w:rsidRPr="0006611B">
        <w:rPr>
          <w:noProof/>
          <w:lang w:val="en-US"/>
        </w:rPr>
        <w:t xml:space="preserve"> 2017. The Potential of Direct Democracy: A Global Measure (1900–2014). Social Indicators Research 133(3)</w:t>
      </w:r>
      <w:r w:rsidR="007F7242" w:rsidRPr="0006611B">
        <w:rPr>
          <w:noProof/>
          <w:lang w:val="en-US"/>
        </w:rPr>
        <w:t xml:space="preserve">, </w:t>
      </w:r>
      <w:r w:rsidRPr="0006611B">
        <w:rPr>
          <w:noProof/>
          <w:lang w:val="en-US"/>
        </w:rPr>
        <w:t>1207-1227. doi:10.1007/s11205-016-1408-0</w:t>
      </w:r>
      <w:r w:rsidR="008E05D7" w:rsidRPr="0006611B">
        <w:rPr>
          <w:lang w:val="en-US"/>
        </w:rPr>
        <w:fldChar w:fldCharType="begin" w:fldLock="1"/>
      </w:r>
      <w:r w:rsidR="008E05D7" w:rsidRPr="0006611B">
        <w:rPr>
          <w:lang w:val="en-US"/>
        </w:rPr>
        <w:instrText xml:space="preserve">ADDIN Mendeley Bibliography CSL_BIBLIOGRAPHY </w:instrText>
      </w:r>
      <w:r w:rsidR="008E05D7" w:rsidRPr="0006611B">
        <w:rPr>
          <w:lang w:val="en-US"/>
        </w:rPr>
        <w:fldChar w:fldCharType="separate"/>
      </w:r>
    </w:p>
    <w:p w14:paraId="0904C138"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Banks, A.J., 2014. Anger and racial politics: The emotional foundation of racial attitudes in America. Cambridge University Press, Cambridge.</w:t>
      </w:r>
    </w:p>
    <w:p w14:paraId="5957767C"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Bowler, S., Donovan, T., 1998. Demanding Choices. University of Michigan Press. https://doi.org/10.3998/mpub.15428</w:t>
      </w:r>
    </w:p>
    <w:p w14:paraId="0B6950F0"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Brader, T., 2006. Campaigning for hearts and minds: How emotional appeals in political ads work. University of Chicago Press, Chicago.</w:t>
      </w:r>
    </w:p>
    <w:p w14:paraId="6252AB27" w14:textId="17911750" w:rsidR="00F27CE9" w:rsidRPr="0006611B" w:rsidRDefault="00F27CE9" w:rsidP="00F27CE9">
      <w:pPr>
        <w:widowControl w:val="0"/>
        <w:autoSpaceDE w:val="0"/>
        <w:autoSpaceDN w:val="0"/>
        <w:adjustRightInd w:val="0"/>
        <w:ind w:left="480" w:hanging="480"/>
        <w:rPr>
          <w:noProof/>
          <w:lang w:val="en-US"/>
        </w:rPr>
      </w:pPr>
      <w:r w:rsidRPr="0006611B">
        <w:rPr>
          <w:noProof/>
          <w:lang w:val="en-US"/>
        </w:rPr>
        <w:t>Brambor, T., Clark, W.R., Golder, M., 2006. Understanding Interaction Models: Improving Empirical Analyses. Political Analysis 14, 63–82. https://doi.org/10.1093/pan/mpi014</w:t>
      </w:r>
    </w:p>
    <w:p w14:paraId="34381E1F" w14:textId="6B3B8D26" w:rsidR="00790D49" w:rsidRPr="0006611B" w:rsidRDefault="00790D49" w:rsidP="00790D49">
      <w:pPr>
        <w:widowControl w:val="0"/>
        <w:autoSpaceDE w:val="0"/>
        <w:autoSpaceDN w:val="0"/>
        <w:adjustRightInd w:val="0"/>
        <w:ind w:left="426" w:hanging="426"/>
        <w:rPr>
          <w:noProof/>
          <w:lang w:val="en-US"/>
        </w:rPr>
      </w:pPr>
      <w:r w:rsidRPr="0006611B">
        <w:rPr>
          <w:noProof/>
          <w:lang w:val="en-US"/>
        </w:rPr>
        <w:t>Brummel L.</w:t>
      </w:r>
      <w:r w:rsidR="007F7242" w:rsidRPr="0006611B">
        <w:rPr>
          <w:noProof/>
          <w:lang w:val="en-US"/>
        </w:rPr>
        <w:t>,</w:t>
      </w:r>
      <w:r w:rsidRPr="0006611B">
        <w:rPr>
          <w:noProof/>
          <w:lang w:val="en-US"/>
        </w:rPr>
        <w:t xml:space="preserve"> 2020. ‘You Can’t Always Get What You Want’: The effects of winning and losing in a referendum on citizens’ referendum support. Electoral Studies 65</w:t>
      </w:r>
      <w:r w:rsidR="007F7242" w:rsidRPr="0006611B">
        <w:rPr>
          <w:noProof/>
          <w:lang w:val="en-US"/>
        </w:rPr>
        <w:t xml:space="preserve">, </w:t>
      </w:r>
      <w:r w:rsidRPr="0006611B">
        <w:rPr>
          <w:noProof/>
          <w:lang w:val="en-US"/>
        </w:rPr>
        <w:t>102-155. doi:https://doi.org/10.1016/j.electstud.2020.102155</w:t>
      </w:r>
    </w:p>
    <w:p w14:paraId="6294CC8F" w14:textId="53AB9B1E" w:rsidR="00790D49" w:rsidRPr="0006611B" w:rsidRDefault="00790D49" w:rsidP="00790D49">
      <w:pPr>
        <w:widowControl w:val="0"/>
        <w:autoSpaceDE w:val="0"/>
        <w:autoSpaceDN w:val="0"/>
        <w:adjustRightInd w:val="0"/>
        <w:ind w:left="426" w:hanging="426"/>
        <w:rPr>
          <w:noProof/>
          <w:lang w:val="en-US"/>
        </w:rPr>
      </w:pPr>
      <w:r w:rsidRPr="0006611B">
        <w:rPr>
          <w:noProof/>
          <w:lang w:val="en-US"/>
        </w:rPr>
        <w:t>Bruter M</w:t>
      </w:r>
      <w:r w:rsidR="007F7242" w:rsidRPr="0006611B">
        <w:rPr>
          <w:noProof/>
          <w:lang w:val="en-US"/>
        </w:rPr>
        <w:t>.</w:t>
      </w:r>
      <w:r w:rsidRPr="0006611B">
        <w:rPr>
          <w:noProof/>
          <w:lang w:val="en-US"/>
        </w:rPr>
        <w:t>, Harrison S.</w:t>
      </w:r>
      <w:r w:rsidR="007F7242" w:rsidRPr="0006611B">
        <w:rPr>
          <w:noProof/>
          <w:lang w:val="en-US"/>
        </w:rPr>
        <w:t>,</w:t>
      </w:r>
      <w:r w:rsidRPr="0006611B">
        <w:rPr>
          <w:noProof/>
          <w:lang w:val="en-US"/>
        </w:rPr>
        <w:t xml:space="preserve"> 2017. Understanding the emotional act of voting. Nature Human Behaviour. 1(1)</w:t>
      </w:r>
      <w:r w:rsidR="007F7242" w:rsidRPr="0006611B">
        <w:rPr>
          <w:noProof/>
          <w:lang w:val="en-US"/>
        </w:rPr>
        <w:t xml:space="preserve">, </w:t>
      </w:r>
      <w:r w:rsidRPr="0006611B">
        <w:rPr>
          <w:noProof/>
          <w:lang w:val="en-US"/>
        </w:rPr>
        <w:t>24. doi:10.1038/s41562-016-0024</w:t>
      </w:r>
    </w:p>
    <w:p w14:paraId="187CD834"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Campbell, A., Converse, P.E., Miller, W.E., Stokes, D.E., 1960. The American Voter, University. ed. Chicago.</w:t>
      </w:r>
    </w:p>
    <w:p w14:paraId="087EFEFD"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Carver, C.S., Harmon-Jones, E., 2009. Anger Is an Approach-Related Affect: Evidence and Implications. Psychological Bulletin 135, 183–204.</w:t>
      </w:r>
    </w:p>
    <w:p w14:paraId="0B08D6F4"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Christin, T., Hug, S., Sciarini, P., 2002. Interests and information in referendum voting: An analysis of Swiss voters, European Journal of Political Research.</w:t>
      </w:r>
    </w:p>
    <w:p w14:paraId="23E382C2" w14:textId="11B20876" w:rsidR="00F27CE9" w:rsidRPr="0006611B" w:rsidRDefault="00F27CE9" w:rsidP="00F27CE9">
      <w:pPr>
        <w:widowControl w:val="0"/>
        <w:autoSpaceDE w:val="0"/>
        <w:autoSpaceDN w:val="0"/>
        <w:adjustRightInd w:val="0"/>
        <w:ind w:left="480" w:hanging="480"/>
        <w:rPr>
          <w:noProof/>
          <w:lang w:val="en-US"/>
        </w:rPr>
      </w:pPr>
      <w:r w:rsidRPr="0006611B">
        <w:rPr>
          <w:noProof/>
        </w:rPr>
        <w:t xml:space="preserve">Clarke, H.D., Kornberg, A., Stewart, M.C., 2004. </w:t>
      </w:r>
      <w:r w:rsidRPr="0006611B">
        <w:rPr>
          <w:noProof/>
          <w:lang w:val="en-US"/>
        </w:rPr>
        <w:t>Referendum Voting as Political Choice: The Case of Quebec. British Journal of Political Science 34, 345–355. https://doi.org/10.1017/S0007123404000092</w:t>
      </w:r>
    </w:p>
    <w:p w14:paraId="44A4E089" w14:textId="75F3038C" w:rsidR="00790D49" w:rsidRPr="0006611B" w:rsidRDefault="00790D49" w:rsidP="00790D49">
      <w:pPr>
        <w:widowControl w:val="0"/>
        <w:autoSpaceDE w:val="0"/>
        <w:autoSpaceDN w:val="0"/>
        <w:adjustRightInd w:val="0"/>
        <w:ind w:left="426" w:hanging="426"/>
        <w:rPr>
          <w:noProof/>
          <w:lang w:val="en-US"/>
        </w:rPr>
      </w:pPr>
      <w:r w:rsidRPr="0006611B">
        <w:rPr>
          <w:noProof/>
          <w:lang w:val="en-US"/>
        </w:rPr>
        <w:t>Clarke H.D., Goodwin M., Whiteley P.</w:t>
      </w:r>
      <w:r w:rsidR="007F7242" w:rsidRPr="0006611B">
        <w:rPr>
          <w:noProof/>
          <w:lang w:val="en-US"/>
        </w:rPr>
        <w:t>,</w:t>
      </w:r>
      <w:r w:rsidRPr="0006611B">
        <w:rPr>
          <w:noProof/>
          <w:lang w:val="en-US"/>
        </w:rPr>
        <w:t xml:space="preserve"> 2017. Why Britain voted for Brexit: An individual-level analysis of the 2016 referendum vote. Parliamentary Affairs 70(3)</w:t>
      </w:r>
      <w:r w:rsidR="007F7242" w:rsidRPr="0006611B">
        <w:rPr>
          <w:noProof/>
          <w:lang w:val="en-US"/>
        </w:rPr>
        <w:t xml:space="preserve">, </w:t>
      </w:r>
      <w:r w:rsidRPr="0006611B">
        <w:rPr>
          <w:noProof/>
          <w:lang w:val="en-US"/>
        </w:rPr>
        <w:t>439-464. doi:10.1093/pa/gsx005</w:t>
      </w:r>
    </w:p>
    <w:p w14:paraId="34B07D49" w14:textId="789E8F79" w:rsidR="00790D49" w:rsidRPr="0006611B" w:rsidRDefault="00790D49" w:rsidP="00790D49">
      <w:pPr>
        <w:widowControl w:val="0"/>
        <w:autoSpaceDE w:val="0"/>
        <w:autoSpaceDN w:val="0"/>
        <w:adjustRightInd w:val="0"/>
        <w:ind w:left="426" w:hanging="426"/>
        <w:rPr>
          <w:noProof/>
          <w:lang w:val="en-US"/>
        </w:rPr>
      </w:pPr>
      <w:r w:rsidRPr="0006611B">
        <w:rPr>
          <w:noProof/>
          <w:lang w:val="en-US"/>
        </w:rPr>
        <w:t>Colombo C</w:t>
      </w:r>
      <w:r w:rsidR="007F7242" w:rsidRPr="0006611B">
        <w:rPr>
          <w:noProof/>
          <w:lang w:val="en-US"/>
        </w:rPr>
        <w:t>.</w:t>
      </w:r>
      <w:r w:rsidRPr="0006611B">
        <w:rPr>
          <w:noProof/>
          <w:lang w:val="en-US"/>
        </w:rPr>
        <w:t>, Kriesi H.</w:t>
      </w:r>
      <w:r w:rsidR="007F7242" w:rsidRPr="0006611B">
        <w:rPr>
          <w:noProof/>
          <w:lang w:val="en-US"/>
        </w:rPr>
        <w:t>,</w:t>
      </w:r>
      <w:r w:rsidRPr="0006611B">
        <w:rPr>
          <w:noProof/>
          <w:lang w:val="en-US"/>
        </w:rPr>
        <w:t xml:space="preserve"> 2017. Party, policy – or both? Partisan-biased processing of policy arguments in direct democracy. Journal of Elections, Public Opinion and Parties 27(3)</w:t>
      </w:r>
      <w:r w:rsidR="007F7242" w:rsidRPr="0006611B">
        <w:rPr>
          <w:noProof/>
          <w:lang w:val="en-US"/>
        </w:rPr>
        <w:t xml:space="preserve">, </w:t>
      </w:r>
      <w:r w:rsidRPr="0006611B">
        <w:rPr>
          <w:noProof/>
          <w:lang w:val="en-US"/>
        </w:rPr>
        <w:t>235-253. doi:10.1080/17457289.2016.1254641</w:t>
      </w:r>
    </w:p>
    <w:p w14:paraId="6A1C02F2"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Corbett, J., 2015. “Everybody knows everybody”: practising politics in the Pacific Islands. Democratization 22, 51–72. https://doi.org/10.1080/13510347.2013.811233</w:t>
      </w:r>
    </w:p>
    <w:p w14:paraId="4FAA0024" w14:textId="6745D139" w:rsidR="00F27CE9" w:rsidRPr="0006611B" w:rsidRDefault="00F27CE9" w:rsidP="00F27CE9">
      <w:pPr>
        <w:widowControl w:val="0"/>
        <w:autoSpaceDE w:val="0"/>
        <w:autoSpaceDN w:val="0"/>
        <w:adjustRightInd w:val="0"/>
        <w:ind w:left="480" w:hanging="480"/>
        <w:rPr>
          <w:noProof/>
          <w:lang w:val="en-US"/>
        </w:rPr>
      </w:pPr>
      <w:r w:rsidRPr="0006611B">
        <w:rPr>
          <w:noProof/>
          <w:lang w:val="en-US"/>
        </w:rPr>
        <w:t>Dalton, R.J., Shin, D.C., 2006. Citizens, Democracy, and Markets Around the Pacific Rim. Congruence Theory and Political Culture. Oxford University Press, Oxford.</w:t>
      </w:r>
    </w:p>
    <w:p w14:paraId="7C7866F9" w14:textId="04DEF661" w:rsidR="00790D49" w:rsidRPr="0006611B" w:rsidRDefault="00790D49" w:rsidP="00790D49">
      <w:pPr>
        <w:widowControl w:val="0"/>
        <w:autoSpaceDE w:val="0"/>
        <w:autoSpaceDN w:val="0"/>
        <w:adjustRightInd w:val="0"/>
        <w:ind w:left="426" w:hanging="426"/>
        <w:rPr>
          <w:noProof/>
          <w:lang w:val="en-US"/>
        </w:rPr>
      </w:pPr>
      <w:r w:rsidRPr="0006611B">
        <w:rPr>
          <w:noProof/>
          <w:lang w:val="en-US"/>
        </w:rPr>
        <w:t>Fieldhouse E</w:t>
      </w:r>
      <w:r w:rsidR="007F7242" w:rsidRPr="0006611B">
        <w:rPr>
          <w:noProof/>
          <w:lang w:val="en-US"/>
        </w:rPr>
        <w:t>.</w:t>
      </w:r>
      <w:r w:rsidRPr="0006611B">
        <w:rPr>
          <w:noProof/>
          <w:lang w:val="en-US"/>
        </w:rPr>
        <w:t>, Prosser C.</w:t>
      </w:r>
      <w:r w:rsidR="007F7242" w:rsidRPr="0006611B">
        <w:rPr>
          <w:noProof/>
          <w:lang w:val="en-US"/>
        </w:rPr>
        <w:t>,</w:t>
      </w:r>
      <w:r w:rsidRPr="0006611B">
        <w:rPr>
          <w:noProof/>
          <w:lang w:val="en-US"/>
        </w:rPr>
        <w:t xml:space="preserve"> 2018. The limits of partisan loyalty: How the Scottish independence referendum cost Labour. Electoral Studies 52</w:t>
      </w:r>
      <w:r w:rsidR="007F7242" w:rsidRPr="0006611B">
        <w:rPr>
          <w:noProof/>
          <w:lang w:val="en-US"/>
        </w:rPr>
        <w:t xml:space="preserve">, </w:t>
      </w:r>
      <w:r w:rsidRPr="0006611B">
        <w:rPr>
          <w:noProof/>
          <w:lang w:val="en-US"/>
        </w:rPr>
        <w:t>11-25. doi:https://doi.org/10.1016/j.electstud.2018.01.002</w:t>
      </w:r>
    </w:p>
    <w:p w14:paraId="47D43314"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Fraenkel, J., Grofman, B., 2005. Introduction – Political Culture, Representation and Electoral Systems in the Pacific Islands. Commonwealth &amp; Comparative Politics 43, 261–275. https://doi.org/10.1080/14662040500304783</w:t>
      </w:r>
    </w:p>
    <w:p w14:paraId="32B8637A" w14:textId="268ED188" w:rsidR="00F27CE9" w:rsidRPr="0006611B" w:rsidRDefault="00F27CE9" w:rsidP="00F27CE9">
      <w:pPr>
        <w:widowControl w:val="0"/>
        <w:autoSpaceDE w:val="0"/>
        <w:autoSpaceDN w:val="0"/>
        <w:adjustRightInd w:val="0"/>
        <w:ind w:left="480" w:hanging="480"/>
        <w:rPr>
          <w:noProof/>
          <w:lang w:val="en-US"/>
        </w:rPr>
      </w:pPr>
      <w:r w:rsidRPr="0006611B">
        <w:rPr>
          <w:noProof/>
          <w:lang w:val="en-US"/>
        </w:rPr>
        <w:t>Frijda, N.H., 1986. The emotions. Cambridge University Press, Cambridge.</w:t>
      </w:r>
    </w:p>
    <w:p w14:paraId="500902DB" w14:textId="25D758BF" w:rsidR="00790D49" w:rsidRPr="0006611B" w:rsidRDefault="00790D49" w:rsidP="00790D49">
      <w:pPr>
        <w:widowControl w:val="0"/>
        <w:autoSpaceDE w:val="0"/>
        <w:autoSpaceDN w:val="0"/>
        <w:adjustRightInd w:val="0"/>
        <w:ind w:left="426" w:hanging="426"/>
        <w:rPr>
          <w:noProof/>
          <w:lang w:val="en-US"/>
        </w:rPr>
      </w:pPr>
      <w:r w:rsidRPr="0006611B">
        <w:rPr>
          <w:noProof/>
          <w:lang w:val="en-US"/>
        </w:rPr>
        <w:t>Garry J.</w:t>
      </w:r>
      <w:r w:rsidR="007F7242" w:rsidRPr="0006611B">
        <w:rPr>
          <w:noProof/>
          <w:lang w:val="en-US"/>
        </w:rPr>
        <w:t>,</w:t>
      </w:r>
      <w:r w:rsidRPr="0006611B">
        <w:rPr>
          <w:noProof/>
          <w:lang w:val="en-US"/>
        </w:rPr>
        <w:t xml:space="preserve"> 2013. Emotions and voting in EU referendums. European Union Politics 15(2)</w:t>
      </w:r>
      <w:r w:rsidR="007F7242" w:rsidRPr="0006611B">
        <w:rPr>
          <w:noProof/>
          <w:lang w:val="en-US"/>
        </w:rPr>
        <w:t xml:space="preserve">, </w:t>
      </w:r>
      <w:r w:rsidRPr="0006611B">
        <w:rPr>
          <w:noProof/>
          <w:lang w:val="en-US"/>
        </w:rPr>
        <w:t>235-254. doi:10.1177/1465116513514780</w:t>
      </w:r>
    </w:p>
    <w:p w14:paraId="66CD17A9"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Gschwend, T., 2005. Analyzing Quota Sample Data and the Peer-review Process. French Politics 3, 88–91. https://doi.org/10.1057/palgrave.fp.8200068</w:t>
      </w:r>
    </w:p>
    <w:p w14:paraId="2FBEF55E" w14:textId="77777777" w:rsidR="00DD6A40" w:rsidRPr="0006611B" w:rsidRDefault="00DD6A40" w:rsidP="00DD6A40">
      <w:pPr>
        <w:widowControl w:val="0"/>
        <w:autoSpaceDE w:val="0"/>
        <w:autoSpaceDN w:val="0"/>
        <w:adjustRightInd w:val="0"/>
        <w:ind w:left="480" w:hanging="480"/>
        <w:rPr>
          <w:noProof/>
          <w:lang w:val="en-US"/>
        </w:rPr>
      </w:pPr>
      <w:r w:rsidRPr="0006611B">
        <w:rPr>
          <w:noProof/>
          <w:lang w:val="en-US"/>
        </w:rPr>
        <w:t>Hobolt, S.B., 2006. How Parties Affect Vote Choice in European Integration Referendums. Party Politics 12, 623-647.</w:t>
      </w:r>
    </w:p>
    <w:p w14:paraId="7AFCAA07"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Lazarus, R.S., 1991. Emotion and adaption. Oxford University Press.</w:t>
      </w:r>
    </w:p>
    <w:p w14:paraId="4A13CC33"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LeDoux, J., 1998. The emotional brain: The mysterious underpinnings of emotional life. Simon and Schuster, New York.</w:t>
      </w:r>
    </w:p>
    <w:p w14:paraId="789E4BDA"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lastRenderedPageBreak/>
        <w:t>Lerner, J.S., Keltner, D., 2001. Fear, anger, and risk. Journal of Personality and Social Psychology 81, 146–159. https://doi.org/10.1037/0022-3514.81.1.146</w:t>
      </w:r>
    </w:p>
    <w:p w14:paraId="6BD0D305"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Levine, S., 2016. Pacific ways: Government and politics in the Pacific islands. Victoria University Press, Wellington.</w:t>
      </w:r>
    </w:p>
    <w:p w14:paraId="453C4527"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Liñeira, R., Henderson, A., Delaney, L., 2017. Voters’ Response to the Campaign: Evidence from the Survey, in: Keating, M. (Ed.), Debating Scotland: Issues of Independence and Union in the 2014 Referendun. Oxford University Press, Oxford.</w:t>
      </w:r>
    </w:p>
    <w:p w14:paraId="29B0EB4E" w14:textId="5E5E7A29" w:rsidR="007B3FC0" w:rsidRPr="0006611B" w:rsidRDefault="007B3FC0" w:rsidP="00F27CE9">
      <w:pPr>
        <w:widowControl w:val="0"/>
        <w:autoSpaceDE w:val="0"/>
        <w:autoSpaceDN w:val="0"/>
        <w:adjustRightInd w:val="0"/>
        <w:ind w:left="480" w:hanging="480"/>
        <w:rPr>
          <w:noProof/>
          <w:lang w:val="en-US"/>
        </w:rPr>
      </w:pPr>
      <w:r w:rsidRPr="0006611B">
        <w:rPr>
          <w:noProof/>
          <w:lang w:val="en-US"/>
        </w:rPr>
        <w:t xml:space="preserve">Liñeira, R., Henderson A., 2019. Risk Attitudes and Independent Vote Choice. Political Behavior. pp. 1-20. </w:t>
      </w:r>
      <w:hyperlink r:id="rId13" w:history="1">
        <w:r w:rsidRPr="0006611B">
          <w:rPr>
            <w:rStyle w:val="Hyperlink"/>
            <w:lang w:val="en-US"/>
          </w:rPr>
          <w:t>https://doi.org/10.1007/s11109-019-09560-x</w:t>
        </w:r>
      </w:hyperlink>
    </w:p>
    <w:p w14:paraId="4ADBB601" w14:textId="61EA4DAA" w:rsidR="00790D49" w:rsidRPr="0006611B" w:rsidRDefault="00790D49" w:rsidP="00790D49">
      <w:pPr>
        <w:widowControl w:val="0"/>
        <w:autoSpaceDE w:val="0"/>
        <w:autoSpaceDN w:val="0"/>
        <w:adjustRightInd w:val="0"/>
        <w:ind w:left="426" w:hanging="426"/>
        <w:rPr>
          <w:noProof/>
          <w:lang w:val="en-US"/>
        </w:rPr>
      </w:pPr>
      <w:r w:rsidRPr="0006611B">
        <w:rPr>
          <w:noProof/>
          <w:lang w:val="en-US"/>
        </w:rPr>
        <w:t>Magni G.</w:t>
      </w:r>
      <w:r w:rsidR="007F7242" w:rsidRPr="0006611B">
        <w:rPr>
          <w:noProof/>
          <w:lang w:val="en-US"/>
        </w:rPr>
        <w:t>,</w:t>
      </w:r>
      <w:r w:rsidRPr="0006611B">
        <w:rPr>
          <w:noProof/>
          <w:lang w:val="en-US"/>
        </w:rPr>
        <w:t xml:space="preserve"> 2017. It’s the emotions, Stupid! Anger about the economic crisis, low political efficacy, and support for populist parties. Electoral Studies 50</w:t>
      </w:r>
      <w:r w:rsidR="007F7242" w:rsidRPr="0006611B">
        <w:rPr>
          <w:noProof/>
          <w:lang w:val="en-US"/>
        </w:rPr>
        <w:t xml:space="preserve">, </w:t>
      </w:r>
      <w:r w:rsidRPr="0006611B">
        <w:rPr>
          <w:noProof/>
          <w:lang w:val="en-US"/>
        </w:rPr>
        <w:t>91-102. doi:https://doi.org/10.1016/j.electstud.2017.09.014</w:t>
      </w:r>
    </w:p>
    <w:p w14:paraId="217EF4F1" w14:textId="46F040B0" w:rsidR="00F27CE9" w:rsidRPr="0006611B" w:rsidRDefault="00F27CE9">
      <w:pPr>
        <w:widowControl w:val="0"/>
        <w:autoSpaceDE w:val="0"/>
        <w:autoSpaceDN w:val="0"/>
        <w:adjustRightInd w:val="0"/>
        <w:ind w:left="480" w:hanging="480"/>
        <w:rPr>
          <w:noProof/>
          <w:lang w:val="en-US"/>
        </w:rPr>
      </w:pPr>
      <w:r w:rsidRPr="0006611B">
        <w:rPr>
          <w:noProof/>
          <w:lang w:val="en-US"/>
        </w:rPr>
        <w:t>Marcus, G.E., 2013. Political psychology: Neuroscience, genetics and politics. Oxford University Press, Oxford.</w:t>
      </w:r>
    </w:p>
    <w:p w14:paraId="1E877A33"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Marcus, G.E., Neuman, W.R., Mackuen, M., 2000. Affective intelligence and political judgment. University of Chicago Press, Chicago.</w:t>
      </w:r>
    </w:p>
    <w:p w14:paraId="4E67B64A"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Marcus, G.E., Neuman, W.R., MacKuen, M.B., 2017. Measuring Emotional Response: Comparing Alternative Approaches to Measurement. Political Science Research and Methods 5, 733–754. https://doi.org/10.1017/psrm.2015.65</w:t>
      </w:r>
    </w:p>
    <w:p w14:paraId="7BC924D3"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Marcus, G.E., Valentino, N.A., Vasilopoulos, P., Foucault, M., 2019. Applying the Theory of Affective Intelligence to Support for Authoritarian Policies and Parties. Political Psychology 40, 109–139. https://doi.org/10.1111/pops.12571</w:t>
      </w:r>
    </w:p>
    <w:p w14:paraId="6E969ABA"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Marcus, T., Brader, G.E., 2011. Emotion and Political Psychology, in: Huddy, L., Sears, D.O., Levy, J.S. (Eds.), The Oxford Handbook of Political Psychology. Oxford University Press, Oxford, pp. 165–204.</w:t>
      </w:r>
    </w:p>
    <w:p w14:paraId="700958F9"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Morisi, D., 2016. Voting under uncertainty: the effect of information in the Scottish independence referendum. Journal of Elections, Public Opinion and Parties 26, 354–372. https://doi.org/10.1080/17457289.2016.1178648</w:t>
      </w:r>
    </w:p>
    <w:p w14:paraId="31A73A59"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Mrgudovic, N., 2012. Evolving approaches to sovereignty in the French Pacific. Commonwealth &amp; Comparative Politics 50, 456–473. https://doi.org/10.1080/14662043.2012.729730</w:t>
      </w:r>
    </w:p>
    <w:p w14:paraId="777645C4"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Muñoz, J., Tormos, R., 2015. Economic expectations and support for secession in Catalonia: between causality and rationalization. European Political Science Review 7, 315–341. https://doi.org/10.1017/S1755773914000174</w:t>
      </w:r>
    </w:p>
    <w:p w14:paraId="0F5F5D74"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Muro, D., Vlaskamp, M.C., 2016. How do prospects of EU membership influence support for secession? A survey experiment in Catalonia and Scotland. West European Politics 39, 1115–1138. https://doi.org/10.1080/01402382.2016.1149993</w:t>
      </w:r>
    </w:p>
    <w:p w14:paraId="20B39953" w14:textId="5CF3DA11" w:rsidR="00790D49" w:rsidRPr="0006611B" w:rsidRDefault="00790D49" w:rsidP="00790D49">
      <w:pPr>
        <w:widowControl w:val="0"/>
        <w:autoSpaceDE w:val="0"/>
        <w:autoSpaceDN w:val="0"/>
        <w:adjustRightInd w:val="0"/>
        <w:ind w:left="426" w:hanging="426"/>
        <w:rPr>
          <w:noProof/>
          <w:lang w:val="en-US"/>
        </w:rPr>
      </w:pPr>
      <w:r w:rsidRPr="0006611B">
        <w:rPr>
          <w:noProof/>
        </w:rPr>
        <w:t>Nadeau R</w:t>
      </w:r>
      <w:r w:rsidR="007F7242" w:rsidRPr="0006611B">
        <w:rPr>
          <w:noProof/>
        </w:rPr>
        <w:t>.</w:t>
      </w:r>
      <w:r w:rsidRPr="0006611B">
        <w:rPr>
          <w:noProof/>
        </w:rPr>
        <w:t>, Bélanger É</w:t>
      </w:r>
      <w:r w:rsidR="007F7242" w:rsidRPr="0006611B">
        <w:rPr>
          <w:noProof/>
        </w:rPr>
        <w:t>.</w:t>
      </w:r>
      <w:r w:rsidRPr="0006611B">
        <w:rPr>
          <w:noProof/>
        </w:rPr>
        <w:t>, Atikcan E.</w:t>
      </w:r>
      <w:r w:rsidR="007F7242" w:rsidRPr="0006611B">
        <w:rPr>
          <w:noProof/>
        </w:rPr>
        <w:t>,</w:t>
      </w:r>
      <w:r w:rsidRPr="0006611B">
        <w:rPr>
          <w:noProof/>
        </w:rPr>
        <w:t xml:space="preserve"> 2019. </w:t>
      </w:r>
      <w:r w:rsidRPr="0006611B">
        <w:rPr>
          <w:noProof/>
          <w:lang w:val="en-US"/>
        </w:rPr>
        <w:t>Emotions, cognitions and moderation: understanding losers’ consent in the 2016 Brexit referendum. Journal of Elections, Public Opinion and Parties. April</w:t>
      </w:r>
      <w:r w:rsidR="007F7242" w:rsidRPr="0006611B">
        <w:rPr>
          <w:noProof/>
          <w:lang w:val="en-US"/>
        </w:rPr>
        <w:t xml:space="preserve">, </w:t>
      </w:r>
      <w:r w:rsidRPr="0006611B">
        <w:rPr>
          <w:noProof/>
          <w:lang w:val="en-US"/>
        </w:rPr>
        <w:t>1-20. doi:10.1080/17457289.2019.1604528</w:t>
      </w:r>
    </w:p>
    <w:p w14:paraId="2262B87C" w14:textId="7369DBBC" w:rsidR="004C6596" w:rsidRPr="0006611B" w:rsidRDefault="004C6596" w:rsidP="00AA35A9">
      <w:pPr>
        <w:widowControl w:val="0"/>
        <w:autoSpaceDE w:val="0"/>
        <w:autoSpaceDN w:val="0"/>
        <w:adjustRightInd w:val="0"/>
        <w:ind w:left="426" w:hanging="426"/>
        <w:rPr>
          <w:rFonts w:eastAsiaTheme="minorHAnsi"/>
          <w:color w:val="000000"/>
          <w:lang w:val="fr-FR" w:eastAsia="en-US"/>
        </w:rPr>
      </w:pPr>
      <w:r w:rsidRPr="0006611B">
        <w:rPr>
          <w:rFonts w:eastAsiaTheme="minorHAnsi"/>
          <w:color w:val="000000"/>
          <w:lang w:val="fr-FR" w:eastAsia="en-US"/>
        </w:rPr>
        <w:t xml:space="preserve">Nadeau, R., Blais, A., </w:t>
      </w:r>
      <w:r w:rsidRPr="0006611B">
        <w:rPr>
          <w:rFonts w:eastAsiaTheme="minorHAnsi"/>
          <w:lang w:val="fr-FR" w:eastAsia="en-US"/>
        </w:rPr>
        <w:t>1993.</w:t>
      </w:r>
      <w:r w:rsidRPr="0006611B">
        <w:rPr>
          <w:rFonts w:eastAsiaTheme="minorHAnsi"/>
          <w:color w:val="000000"/>
          <w:lang w:val="fr-FR" w:eastAsia="en-US"/>
        </w:rPr>
        <w:t xml:space="preserve"> The Effect of Participation on Losers’ Consent. British Journal of Political Science 23, 553–563.</w:t>
      </w:r>
    </w:p>
    <w:p w14:paraId="5890D852"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Nadeau, R., Martin, P., Blais, A., 1999. Attitude Towards Risk-Taking and Individual Choice in the Quebec Referendum on Sovereignty. British Journal of Political Science 29, 523–539. https://doi.org/10.1017/S0007123499000241</w:t>
      </w:r>
    </w:p>
    <w:p w14:paraId="1F954EEE" w14:textId="0B913780" w:rsidR="00790D49" w:rsidRPr="0006611B" w:rsidRDefault="00790D49" w:rsidP="00790D49">
      <w:pPr>
        <w:widowControl w:val="0"/>
        <w:autoSpaceDE w:val="0"/>
        <w:autoSpaceDN w:val="0"/>
        <w:adjustRightInd w:val="0"/>
        <w:ind w:left="426" w:hanging="426"/>
        <w:rPr>
          <w:noProof/>
          <w:lang w:val="en-US"/>
        </w:rPr>
      </w:pPr>
      <w:r w:rsidRPr="0006611B">
        <w:rPr>
          <w:noProof/>
          <w:lang w:val="en-US"/>
        </w:rPr>
        <w:t>Petersen M.B.</w:t>
      </w:r>
      <w:r w:rsidR="007F7242" w:rsidRPr="0006611B">
        <w:rPr>
          <w:noProof/>
          <w:lang w:val="en-US"/>
        </w:rPr>
        <w:t>,</w:t>
      </w:r>
      <w:r w:rsidRPr="0006611B">
        <w:rPr>
          <w:noProof/>
          <w:lang w:val="en-US"/>
        </w:rPr>
        <w:t xml:space="preserve"> 2010. Distinct Emotions, Distinct Domains: Anger, Anxiety and Perceptions of Intentionality. The Journal of Politics</w:t>
      </w:r>
      <w:r w:rsidR="007F7242" w:rsidRPr="0006611B">
        <w:rPr>
          <w:noProof/>
          <w:lang w:val="en-US"/>
        </w:rPr>
        <w:t xml:space="preserve"> </w:t>
      </w:r>
      <w:r w:rsidRPr="0006611B">
        <w:rPr>
          <w:noProof/>
          <w:lang w:val="en-US"/>
        </w:rPr>
        <w:t>72(2)</w:t>
      </w:r>
      <w:r w:rsidR="007F7242" w:rsidRPr="0006611B">
        <w:rPr>
          <w:noProof/>
          <w:lang w:val="en-US"/>
        </w:rPr>
        <w:t xml:space="preserve">, </w:t>
      </w:r>
      <w:r w:rsidRPr="0006611B">
        <w:rPr>
          <w:noProof/>
          <w:lang w:val="en-US"/>
        </w:rPr>
        <w:t>357-365. doi:10.1017/S002238160999079X</w:t>
      </w:r>
    </w:p>
    <w:p w14:paraId="0E1CB3A8"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Suhay, E., Erisen, C., 2018. The Role of Anger in the Biased Assimilation of Political Information. Political Psychology 39, 793–810. https://doi.org/10.1111/pops.12463</w:t>
      </w:r>
    </w:p>
    <w:p w14:paraId="7E24F4B1"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lastRenderedPageBreak/>
        <w:t>Valentino, N.A., Hutchings, V.L., Banks, A.J., Davis, A.K., 2008. Is a Worried Citizen a Good Citizen? Emotions, Political Information Seeking, and Learning via the Internet. Political Psychology 29, 247–273. https://doi.org/10.1111/j.1467-9221.2008.00625.x</w:t>
      </w:r>
    </w:p>
    <w:p w14:paraId="6ACC2123"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Valentino, N.A., Wayne, C., Oceno, M., 2018. Mobilizing sexism the interaction of emotion and gender attitudes in the 2016 us presidential election. Public Opinion Quarterly. https://doi.org/10.1093/poq/nfy003</w:t>
      </w:r>
    </w:p>
    <w:p w14:paraId="342018DA"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Vasilopoulos, P., Marcus, G.E., Foucault, M., 2018a. Emotional Responses to the Charlie Hebdo Attacks: Addressing the Authoritarianism Puzzle. Political Psychology 39, 557–575. https://doi.org/10.1111/pops.12439</w:t>
      </w:r>
    </w:p>
    <w:p w14:paraId="4E6634A4"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Vasilopoulos, P., Marcus, G.E., Valentino, N.A., Foucault, M., 2018b. Fear, Anger, and Voting for the Far Right: Evidence From the November 13, 2015 Paris Terror Attacks. Political Psychology. https://doi.org/10.1111/pops.12513</w:t>
      </w:r>
    </w:p>
    <w:p w14:paraId="5712CA2F" w14:textId="0732C464" w:rsidR="00F27CE9" w:rsidRPr="0006611B" w:rsidRDefault="00F27CE9">
      <w:pPr>
        <w:widowControl w:val="0"/>
        <w:autoSpaceDE w:val="0"/>
        <w:autoSpaceDN w:val="0"/>
        <w:adjustRightInd w:val="0"/>
        <w:ind w:left="480" w:hanging="480"/>
        <w:rPr>
          <w:noProof/>
          <w:lang w:val="en-US"/>
        </w:rPr>
      </w:pPr>
      <w:r w:rsidRPr="0006611B">
        <w:rPr>
          <w:noProof/>
          <w:lang w:val="en-US"/>
        </w:rPr>
        <w:t>Vasilopoulou, S., Wagner, M., 2017. Fear, anger and enthusiasm about the European Union: Effects of emotional reactions on public preferences towards European integration. European Union Politics 18, 382–405. https://doi.org/10.1177/1465116517698048</w:t>
      </w:r>
    </w:p>
    <w:p w14:paraId="06E35E12" w14:textId="77777777" w:rsidR="00F27CE9" w:rsidRPr="0006611B" w:rsidRDefault="00F27CE9" w:rsidP="00F27CE9">
      <w:pPr>
        <w:widowControl w:val="0"/>
        <w:autoSpaceDE w:val="0"/>
        <w:autoSpaceDN w:val="0"/>
        <w:adjustRightInd w:val="0"/>
        <w:ind w:left="480" w:hanging="480"/>
        <w:rPr>
          <w:noProof/>
          <w:lang w:val="en-US"/>
        </w:rPr>
      </w:pPr>
      <w:r w:rsidRPr="0006611B">
        <w:rPr>
          <w:noProof/>
          <w:lang w:val="en-US"/>
        </w:rPr>
        <w:t>Wojcieszak, M., Bimber, B., Feldman, L., Stroud, N.J., 2016. Partisan News and Political Participation: Exploring Mediated Relationships. Political Communication 33, 241–260. https://doi.org/10.1080/10584609.2015.1051608</w:t>
      </w:r>
    </w:p>
    <w:p w14:paraId="3FCEE527" w14:textId="233EFB03" w:rsidR="00D4219D" w:rsidRPr="0006611B" w:rsidRDefault="008E05D7" w:rsidP="00F27CE9">
      <w:pPr>
        <w:widowControl w:val="0"/>
        <w:autoSpaceDE w:val="0"/>
        <w:autoSpaceDN w:val="0"/>
        <w:adjustRightInd w:val="0"/>
        <w:ind w:left="480" w:hanging="480"/>
        <w:rPr>
          <w:lang w:val="en-US"/>
        </w:rPr>
      </w:pPr>
      <w:r w:rsidRPr="0006611B">
        <w:rPr>
          <w:lang w:val="en-US"/>
        </w:rPr>
        <w:fldChar w:fldCharType="end"/>
      </w:r>
    </w:p>
    <w:p w14:paraId="42305664" w14:textId="77777777" w:rsidR="00D4219D" w:rsidRPr="0006611B" w:rsidRDefault="00D4219D">
      <w:pPr>
        <w:rPr>
          <w:lang w:val="en-US"/>
        </w:rPr>
      </w:pPr>
      <w:r w:rsidRPr="0006611B">
        <w:rPr>
          <w:lang w:val="en-US"/>
        </w:rPr>
        <w:br w:type="page"/>
      </w:r>
    </w:p>
    <w:p w14:paraId="320FCD2D" w14:textId="35072486" w:rsidR="006D5314" w:rsidRPr="0006611B" w:rsidRDefault="0018606D" w:rsidP="00F27CE9">
      <w:pPr>
        <w:widowControl w:val="0"/>
        <w:autoSpaceDE w:val="0"/>
        <w:autoSpaceDN w:val="0"/>
        <w:adjustRightInd w:val="0"/>
        <w:ind w:left="480" w:hanging="480"/>
        <w:rPr>
          <w:b/>
          <w:bCs/>
          <w:lang w:val="en-US"/>
        </w:rPr>
      </w:pPr>
      <w:r w:rsidRPr="0006611B">
        <w:rPr>
          <w:b/>
          <w:bCs/>
          <w:lang w:val="en-US"/>
        </w:rPr>
        <w:lastRenderedPageBreak/>
        <w:t>Appendix</w:t>
      </w:r>
    </w:p>
    <w:p w14:paraId="77C0C222" w14:textId="77777777" w:rsidR="00D4219D" w:rsidRPr="0006611B" w:rsidRDefault="00D4219D" w:rsidP="00F27CE9">
      <w:pPr>
        <w:widowControl w:val="0"/>
        <w:autoSpaceDE w:val="0"/>
        <w:autoSpaceDN w:val="0"/>
        <w:adjustRightInd w:val="0"/>
        <w:ind w:left="480" w:hanging="480"/>
        <w:rPr>
          <w:lang w:val="en-US"/>
        </w:rPr>
      </w:pPr>
    </w:p>
    <w:p w14:paraId="4B04B8B5" w14:textId="46B72A63" w:rsidR="00E0314D" w:rsidRPr="0006611B" w:rsidRDefault="00E0314D" w:rsidP="00F27CE9">
      <w:pPr>
        <w:widowControl w:val="0"/>
        <w:autoSpaceDE w:val="0"/>
        <w:autoSpaceDN w:val="0"/>
        <w:adjustRightInd w:val="0"/>
        <w:ind w:left="480" w:hanging="480"/>
        <w:rPr>
          <w:lang w:val="en-US"/>
        </w:rPr>
      </w:pPr>
      <w:r w:rsidRPr="0006611B">
        <w:rPr>
          <w:lang w:val="en-US"/>
        </w:rPr>
        <w:t>Replication of the analysis including respondents with missing data (DK) for some independent variables.</w:t>
      </w:r>
    </w:p>
    <w:p w14:paraId="1A8C4BDB" w14:textId="77777777" w:rsidR="00E0314D" w:rsidRPr="0006611B" w:rsidRDefault="00E0314D" w:rsidP="00F27CE9">
      <w:pPr>
        <w:widowControl w:val="0"/>
        <w:autoSpaceDE w:val="0"/>
        <w:autoSpaceDN w:val="0"/>
        <w:adjustRightInd w:val="0"/>
        <w:ind w:left="480" w:hanging="480"/>
        <w:rPr>
          <w:lang w:val="en-US"/>
        </w:rPr>
      </w:pPr>
    </w:p>
    <w:p w14:paraId="136440B7" w14:textId="3C77E29C" w:rsidR="008601A9" w:rsidRPr="0006611B" w:rsidRDefault="00CB29AE" w:rsidP="00CB29AE">
      <w:pPr>
        <w:widowControl w:val="0"/>
        <w:tabs>
          <w:tab w:val="left" w:pos="6487"/>
          <w:tab w:val="left" w:pos="7763"/>
        </w:tabs>
        <w:autoSpaceDE w:val="0"/>
        <w:autoSpaceDN w:val="0"/>
        <w:adjustRightInd w:val="0"/>
        <w:rPr>
          <w:b/>
          <w:i/>
          <w:iCs/>
          <w:sz w:val="20"/>
          <w:szCs w:val="20"/>
          <w:lang w:val="en-US"/>
        </w:rPr>
      </w:pPr>
      <w:r w:rsidRPr="0006611B">
        <w:rPr>
          <w:b/>
          <w:i/>
          <w:iCs/>
          <w:noProof/>
          <w:sz w:val="20"/>
          <w:szCs w:val="20"/>
          <w:lang w:val="fr-FR" w:eastAsia="fr-FR"/>
        </w:rPr>
        <w:drawing>
          <wp:inline distT="0" distB="0" distL="0" distR="0" wp14:anchorId="5E3D5DE0" wp14:editId="13D5EB84">
            <wp:extent cx="5727700" cy="695833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6958330"/>
                    </a:xfrm>
                    <a:prstGeom prst="rect">
                      <a:avLst/>
                    </a:prstGeom>
                  </pic:spPr>
                </pic:pic>
              </a:graphicData>
            </a:graphic>
          </wp:inline>
        </w:drawing>
      </w:r>
    </w:p>
    <w:p w14:paraId="332B77CC" w14:textId="259F8D66" w:rsidR="008601A9" w:rsidRPr="0006611B" w:rsidRDefault="008601A9">
      <w:pPr>
        <w:rPr>
          <w:sz w:val="20"/>
          <w:szCs w:val="20"/>
          <w:lang w:val="en-US"/>
        </w:rPr>
      </w:pPr>
      <w:r w:rsidRPr="0006611B">
        <w:rPr>
          <w:sz w:val="20"/>
          <w:szCs w:val="20"/>
          <w:lang w:val="en-US"/>
        </w:rPr>
        <w:br w:type="page"/>
      </w:r>
    </w:p>
    <w:p w14:paraId="7500560C" w14:textId="20B3498E" w:rsidR="008601A9" w:rsidRPr="0006611B" w:rsidRDefault="00CB29AE" w:rsidP="00CB29AE">
      <w:pPr>
        <w:widowControl w:val="0"/>
        <w:tabs>
          <w:tab w:val="left" w:pos="6487"/>
          <w:tab w:val="left" w:pos="7763"/>
        </w:tabs>
        <w:autoSpaceDE w:val="0"/>
        <w:autoSpaceDN w:val="0"/>
        <w:adjustRightInd w:val="0"/>
        <w:rPr>
          <w:sz w:val="20"/>
          <w:szCs w:val="20"/>
          <w:lang w:val="en-US"/>
        </w:rPr>
      </w:pPr>
      <w:r w:rsidRPr="0006611B">
        <w:rPr>
          <w:noProof/>
          <w:sz w:val="20"/>
          <w:szCs w:val="20"/>
          <w:lang w:val="fr-FR" w:eastAsia="fr-FR"/>
        </w:rPr>
        <w:lastRenderedPageBreak/>
        <w:drawing>
          <wp:inline distT="0" distB="0" distL="0" distR="0" wp14:anchorId="1919A0CF" wp14:editId="3B3BF016">
            <wp:extent cx="5727700" cy="694626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7700" cy="6946265"/>
                    </a:xfrm>
                    <a:prstGeom prst="rect">
                      <a:avLst/>
                    </a:prstGeom>
                  </pic:spPr>
                </pic:pic>
              </a:graphicData>
            </a:graphic>
          </wp:inline>
        </w:drawing>
      </w:r>
    </w:p>
    <w:p w14:paraId="704B2314" w14:textId="77777777" w:rsidR="004827C0" w:rsidRPr="0006611B" w:rsidRDefault="004827C0" w:rsidP="00D4219D">
      <w:pPr>
        <w:widowControl w:val="0"/>
        <w:autoSpaceDE w:val="0"/>
        <w:autoSpaceDN w:val="0"/>
        <w:adjustRightInd w:val="0"/>
        <w:rPr>
          <w:sz w:val="20"/>
          <w:szCs w:val="20"/>
          <w:lang w:val="en-US"/>
        </w:rPr>
      </w:pPr>
    </w:p>
    <w:p w14:paraId="6985B5C1" w14:textId="04B008B8" w:rsidR="00D4219D" w:rsidRPr="0006611B" w:rsidRDefault="00D4219D" w:rsidP="00D4219D">
      <w:pPr>
        <w:widowControl w:val="0"/>
        <w:autoSpaceDE w:val="0"/>
        <w:autoSpaceDN w:val="0"/>
        <w:adjustRightInd w:val="0"/>
        <w:rPr>
          <w:sz w:val="20"/>
          <w:szCs w:val="20"/>
          <w:lang w:val="en-US"/>
        </w:rPr>
      </w:pPr>
      <w:r w:rsidRPr="0006611B">
        <w:rPr>
          <w:sz w:val="20"/>
          <w:szCs w:val="20"/>
          <w:lang w:val="en-US"/>
        </w:rPr>
        <w:t>Exponentiated coefficients; Standard errors in parentheses</w:t>
      </w:r>
    </w:p>
    <w:p w14:paraId="499A9C3B" w14:textId="77777777" w:rsidR="00D4219D" w:rsidRPr="0006611B" w:rsidRDefault="00D4219D" w:rsidP="00D4219D">
      <w:pPr>
        <w:widowControl w:val="0"/>
        <w:autoSpaceDE w:val="0"/>
        <w:autoSpaceDN w:val="0"/>
        <w:adjustRightInd w:val="0"/>
        <w:rPr>
          <w:sz w:val="18"/>
          <w:szCs w:val="18"/>
          <w:lang w:val="en-US"/>
        </w:rPr>
      </w:pPr>
      <w:r w:rsidRPr="0006611B">
        <w:rPr>
          <w:i/>
          <w:iCs/>
          <w:sz w:val="18"/>
          <w:szCs w:val="18"/>
          <w:lang w:val="en-US"/>
        </w:rPr>
        <w:t>p</w:t>
      </w:r>
      <w:r w:rsidRPr="0006611B">
        <w:rPr>
          <w:sz w:val="18"/>
          <w:szCs w:val="18"/>
          <w:lang w:val="en-US"/>
        </w:rPr>
        <w:t xml:space="preserve"> &lt; 0.05, </w:t>
      </w:r>
      <w:r w:rsidRPr="0006611B">
        <w:rPr>
          <w:sz w:val="18"/>
          <w:szCs w:val="18"/>
          <w:vertAlign w:val="superscript"/>
          <w:lang w:val="en-US"/>
        </w:rPr>
        <w:t>**</w:t>
      </w:r>
      <w:r w:rsidRPr="0006611B">
        <w:rPr>
          <w:sz w:val="18"/>
          <w:szCs w:val="18"/>
          <w:lang w:val="en-US"/>
        </w:rPr>
        <w:t xml:space="preserve"> </w:t>
      </w:r>
      <w:r w:rsidRPr="0006611B">
        <w:rPr>
          <w:i/>
          <w:iCs/>
          <w:sz w:val="18"/>
          <w:szCs w:val="18"/>
          <w:lang w:val="en-US"/>
        </w:rPr>
        <w:t>p</w:t>
      </w:r>
      <w:r w:rsidRPr="0006611B">
        <w:rPr>
          <w:sz w:val="18"/>
          <w:szCs w:val="18"/>
          <w:lang w:val="en-US"/>
        </w:rPr>
        <w:t xml:space="preserve"> &lt; 0.01, </w:t>
      </w:r>
      <w:r w:rsidRPr="0006611B">
        <w:rPr>
          <w:sz w:val="18"/>
          <w:szCs w:val="18"/>
          <w:vertAlign w:val="superscript"/>
          <w:lang w:val="en-US"/>
        </w:rPr>
        <w:t>***</w:t>
      </w:r>
      <w:r w:rsidRPr="0006611B">
        <w:rPr>
          <w:sz w:val="18"/>
          <w:szCs w:val="18"/>
          <w:lang w:val="en-US"/>
        </w:rPr>
        <w:t xml:space="preserve"> </w:t>
      </w:r>
      <w:r w:rsidRPr="0006611B">
        <w:rPr>
          <w:i/>
          <w:iCs/>
          <w:sz w:val="18"/>
          <w:szCs w:val="18"/>
          <w:lang w:val="en-US"/>
        </w:rPr>
        <w:t>p</w:t>
      </w:r>
      <w:r w:rsidRPr="0006611B">
        <w:rPr>
          <w:sz w:val="18"/>
          <w:szCs w:val="18"/>
          <w:lang w:val="en-US"/>
        </w:rPr>
        <w:t xml:space="preserve"> &lt; 0.001; </w:t>
      </w:r>
      <w:r w:rsidRPr="0006611B">
        <w:rPr>
          <w:i/>
          <w:iCs/>
          <w:sz w:val="20"/>
          <w:szCs w:val="20"/>
          <w:lang w:val="en-US"/>
        </w:rPr>
        <w:t>ref = reference category, DK = Don’t know</w:t>
      </w:r>
    </w:p>
    <w:p w14:paraId="4B686B95" w14:textId="77777777" w:rsidR="00D4219D" w:rsidRPr="0006611B" w:rsidRDefault="00D4219D" w:rsidP="00D4219D">
      <w:pPr>
        <w:pStyle w:val="ListParagraph"/>
        <w:widowControl w:val="0"/>
        <w:autoSpaceDE w:val="0"/>
        <w:autoSpaceDN w:val="0"/>
        <w:adjustRightInd w:val="0"/>
        <w:rPr>
          <w:rFonts w:ascii="Times New Roman" w:hAnsi="Times New Roman" w:cs="Times New Roman"/>
          <w:sz w:val="18"/>
          <w:szCs w:val="18"/>
        </w:rPr>
      </w:pPr>
    </w:p>
    <w:p w14:paraId="536577F3" w14:textId="5A70409F" w:rsidR="00D4219D" w:rsidRPr="0006611B" w:rsidRDefault="00D4219D" w:rsidP="00CB29AE">
      <w:pPr>
        <w:rPr>
          <w:bCs/>
          <w:i/>
          <w:iCs/>
          <w:lang w:val="en-US"/>
        </w:rPr>
      </w:pPr>
      <w:r w:rsidRPr="0006611B">
        <w:rPr>
          <w:bCs/>
          <w:i/>
          <w:iCs/>
          <w:lang w:val="en-US"/>
        </w:rPr>
        <w:t xml:space="preserve">Table </w:t>
      </w:r>
      <w:r w:rsidR="00F06B28" w:rsidRPr="0006611B">
        <w:rPr>
          <w:bCs/>
          <w:i/>
          <w:iCs/>
          <w:lang w:val="en-US"/>
        </w:rPr>
        <w:t>A1</w:t>
      </w:r>
      <w:r w:rsidRPr="0006611B">
        <w:rPr>
          <w:bCs/>
          <w:i/>
          <w:iCs/>
          <w:lang w:val="en-US"/>
        </w:rPr>
        <w:t>: Demographic, attitudinal, and emotional correlates of voting for independence in the 2018 referendum in New Caledonia</w:t>
      </w:r>
      <w:r w:rsidRPr="0006611B">
        <w:rPr>
          <w:rStyle w:val="FootnoteReference"/>
          <w:bCs/>
          <w:i/>
          <w:iCs/>
          <w:lang w:val="en-US"/>
        </w:rPr>
        <w:footnoteReference w:id="7"/>
      </w:r>
    </w:p>
    <w:p w14:paraId="4D4B4DA8" w14:textId="77777777" w:rsidR="00D4219D" w:rsidRPr="0006611B" w:rsidRDefault="00D4219D" w:rsidP="00F27CE9">
      <w:pPr>
        <w:widowControl w:val="0"/>
        <w:autoSpaceDE w:val="0"/>
        <w:autoSpaceDN w:val="0"/>
        <w:adjustRightInd w:val="0"/>
        <w:ind w:left="480" w:hanging="480"/>
        <w:rPr>
          <w:lang w:val="en-US"/>
        </w:rPr>
      </w:pPr>
    </w:p>
    <w:p w14:paraId="38E48837" w14:textId="28BE3963" w:rsidR="00D4219D" w:rsidRPr="0006611B" w:rsidRDefault="00073F64" w:rsidP="00F27CE9">
      <w:pPr>
        <w:widowControl w:val="0"/>
        <w:autoSpaceDE w:val="0"/>
        <w:autoSpaceDN w:val="0"/>
        <w:adjustRightInd w:val="0"/>
        <w:ind w:left="480" w:hanging="480"/>
        <w:rPr>
          <w:lang w:val="en-US"/>
        </w:rPr>
      </w:pPr>
      <w:r w:rsidRPr="0006611B">
        <w:rPr>
          <w:noProof/>
          <w:lang w:val="fr-FR" w:eastAsia="fr-FR"/>
        </w:rPr>
        <w:drawing>
          <wp:inline distT="0" distB="0" distL="0" distR="0" wp14:anchorId="1550EDEE" wp14:editId="25E5F786">
            <wp:extent cx="4695092" cy="3411967"/>
            <wp:effectExtent l="0" t="0" r="4445"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6"/>
                    <a:stretch>
                      <a:fillRect/>
                    </a:stretch>
                  </pic:blipFill>
                  <pic:spPr>
                    <a:xfrm>
                      <a:off x="0" y="0"/>
                      <a:ext cx="4701396" cy="3416548"/>
                    </a:xfrm>
                    <a:prstGeom prst="rect">
                      <a:avLst/>
                    </a:prstGeom>
                  </pic:spPr>
                </pic:pic>
              </a:graphicData>
            </a:graphic>
          </wp:inline>
        </w:drawing>
      </w:r>
    </w:p>
    <w:p w14:paraId="1554978F" w14:textId="77777777" w:rsidR="00073F64" w:rsidRPr="0006611B" w:rsidRDefault="00073F64" w:rsidP="00FA4E2B">
      <w:pPr>
        <w:rPr>
          <w:bCs/>
          <w:i/>
          <w:iCs/>
          <w:lang w:val="en-US"/>
        </w:rPr>
      </w:pPr>
    </w:p>
    <w:p w14:paraId="7275E9DF" w14:textId="403A3D75" w:rsidR="00FA4E2B" w:rsidRPr="0006611B" w:rsidRDefault="00FA4E2B" w:rsidP="00FA4E2B">
      <w:pPr>
        <w:rPr>
          <w:lang w:val="en-US"/>
        </w:rPr>
      </w:pPr>
      <w:r w:rsidRPr="0006611B">
        <w:rPr>
          <w:bCs/>
          <w:i/>
          <w:iCs/>
          <w:lang w:val="en-US"/>
        </w:rPr>
        <w:t xml:space="preserve">Figure A1: Average marginal effects of anger towards the current status of New Caledonia on the independence vote conditional on the feeling of being a French citizen </w:t>
      </w:r>
    </w:p>
    <w:p w14:paraId="680649C6" w14:textId="77777777" w:rsidR="00F06B28" w:rsidRPr="0006611B" w:rsidRDefault="00F06B28" w:rsidP="00F27CE9">
      <w:pPr>
        <w:widowControl w:val="0"/>
        <w:autoSpaceDE w:val="0"/>
        <w:autoSpaceDN w:val="0"/>
        <w:adjustRightInd w:val="0"/>
        <w:ind w:left="480" w:hanging="480"/>
        <w:rPr>
          <w:lang w:val="en-US"/>
        </w:rPr>
      </w:pPr>
    </w:p>
    <w:p w14:paraId="544926F1" w14:textId="604C00D8" w:rsidR="00F06B28" w:rsidRPr="0006611B" w:rsidRDefault="00073F64" w:rsidP="00F27CE9">
      <w:pPr>
        <w:widowControl w:val="0"/>
        <w:autoSpaceDE w:val="0"/>
        <w:autoSpaceDN w:val="0"/>
        <w:adjustRightInd w:val="0"/>
        <w:ind w:left="480" w:hanging="480"/>
        <w:rPr>
          <w:lang w:val="en-US"/>
        </w:rPr>
      </w:pPr>
      <w:r w:rsidRPr="0006611B">
        <w:rPr>
          <w:noProof/>
          <w:lang w:val="fr-FR" w:eastAsia="fr-FR"/>
        </w:rPr>
        <w:drawing>
          <wp:inline distT="0" distB="0" distL="0" distR="0" wp14:anchorId="68845651" wp14:editId="29CBA61A">
            <wp:extent cx="4694555" cy="3411577"/>
            <wp:effectExtent l="0" t="0" r="4445"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7"/>
                    <a:stretch>
                      <a:fillRect/>
                    </a:stretch>
                  </pic:blipFill>
                  <pic:spPr>
                    <a:xfrm>
                      <a:off x="0" y="0"/>
                      <a:ext cx="4712367" cy="3424521"/>
                    </a:xfrm>
                    <a:prstGeom prst="rect">
                      <a:avLst/>
                    </a:prstGeom>
                  </pic:spPr>
                </pic:pic>
              </a:graphicData>
            </a:graphic>
          </wp:inline>
        </w:drawing>
      </w:r>
    </w:p>
    <w:p w14:paraId="1BFAFCDD" w14:textId="77777777" w:rsidR="00F33F1A" w:rsidRPr="0006611B" w:rsidRDefault="00F33F1A" w:rsidP="00F27CE9">
      <w:pPr>
        <w:widowControl w:val="0"/>
        <w:autoSpaceDE w:val="0"/>
        <w:autoSpaceDN w:val="0"/>
        <w:adjustRightInd w:val="0"/>
        <w:ind w:left="480" w:hanging="480"/>
        <w:rPr>
          <w:lang w:val="en-US"/>
        </w:rPr>
      </w:pPr>
    </w:p>
    <w:p w14:paraId="10BCEA55" w14:textId="3A768038" w:rsidR="00F33F1A" w:rsidRPr="00A37371" w:rsidRDefault="00F33F1A" w:rsidP="00F33F1A">
      <w:pPr>
        <w:jc w:val="both"/>
        <w:rPr>
          <w:bCs/>
          <w:i/>
          <w:iCs/>
          <w:lang w:val="en-US"/>
        </w:rPr>
      </w:pPr>
      <w:r w:rsidRPr="0006611B">
        <w:rPr>
          <w:bCs/>
          <w:i/>
          <w:iCs/>
          <w:lang w:val="en-US"/>
        </w:rPr>
        <w:t>Figure A2: Average marginal effects of pride towards the current status of New Caledonia on the independence vote conditional on the feeling of being a French citizen</w:t>
      </w:r>
      <w:r w:rsidRPr="00A37371">
        <w:rPr>
          <w:bCs/>
          <w:i/>
          <w:iCs/>
          <w:lang w:val="en-US"/>
        </w:rPr>
        <w:t xml:space="preserve"> </w:t>
      </w:r>
    </w:p>
    <w:p w14:paraId="06C36316" w14:textId="77777777" w:rsidR="00F33F1A" w:rsidRPr="00A37371" w:rsidRDefault="00F33F1A" w:rsidP="00F27CE9">
      <w:pPr>
        <w:widowControl w:val="0"/>
        <w:autoSpaceDE w:val="0"/>
        <w:autoSpaceDN w:val="0"/>
        <w:adjustRightInd w:val="0"/>
        <w:ind w:left="480" w:hanging="480"/>
        <w:rPr>
          <w:lang w:val="en-US"/>
        </w:rPr>
      </w:pPr>
    </w:p>
    <w:sectPr w:rsidR="00F33F1A" w:rsidRPr="00A37371" w:rsidSect="00561B51">
      <w:footerReference w:type="even" r:id="rId18"/>
      <w:footerReference w:type="default" r:id="rId1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9DEA" w14:textId="77777777" w:rsidR="00C96AFC" w:rsidRDefault="00C96AFC" w:rsidP="00E74B48">
      <w:r>
        <w:separator/>
      </w:r>
    </w:p>
  </w:endnote>
  <w:endnote w:type="continuationSeparator" w:id="0">
    <w:p w14:paraId="3C800D8B" w14:textId="77777777" w:rsidR="00C96AFC" w:rsidRDefault="00C96AFC" w:rsidP="00E7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de">
    <w:altName w:val="Cambria"/>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1020890"/>
      <w:docPartObj>
        <w:docPartGallery w:val="Page Numbers (Bottom of Page)"/>
        <w:docPartUnique/>
      </w:docPartObj>
    </w:sdtPr>
    <w:sdtEndPr>
      <w:rPr>
        <w:rStyle w:val="PageNumber"/>
      </w:rPr>
    </w:sdtEndPr>
    <w:sdtContent>
      <w:p w14:paraId="717866D8" w14:textId="488ED522" w:rsidR="005134DD" w:rsidRDefault="005134DD" w:rsidP="000E27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7F44A0" w14:textId="77777777" w:rsidR="005134DD" w:rsidRDefault="005134DD" w:rsidP="000D13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2"/>
        <w:szCs w:val="22"/>
      </w:rPr>
      <w:id w:val="-1919155619"/>
      <w:docPartObj>
        <w:docPartGallery w:val="Page Numbers (Bottom of Page)"/>
        <w:docPartUnique/>
      </w:docPartObj>
    </w:sdtPr>
    <w:sdtEndPr>
      <w:rPr>
        <w:rStyle w:val="PageNumber"/>
      </w:rPr>
    </w:sdtEndPr>
    <w:sdtContent>
      <w:p w14:paraId="1F774F18" w14:textId="6DC972F0" w:rsidR="005134DD" w:rsidRPr="000D13CD" w:rsidRDefault="005134DD" w:rsidP="000E276B">
        <w:pPr>
          <w:pStyle w:val="Footer"/>
          <w:framePr w:wrap="none" w:vAnchor="text" w:hAnchor="margin" w:xAlign="right" w:y="1"/>
          <w:rPr>
            <w:rStyle w:val="PageNumber"/>
            <w:rFonts w:ascii="Times New Roman" w:hAnsi="Times New Roman" w:cs="Times New Roman"/>
            <w:sz w:val="22"/>
            <w:szCs w:val="22"/>
          </w:rPr>
        </w:pPr>
        <w:r w:rsidRPr="000D13CD">
          <w:rPr>
            <w:rStyle w:val="PageNumber"/>
            <w:rFonts w:ascii="Times New Roman" w:hAnsi="Times New Roman" w:cs="Times New Roman"/>
            <w:sz w:val="22"/>
            <w:szCs w:val="22"/>
          </w:rPr>
          <w:fldChar w:fldCharType="begin"/>
        </w:r>
        <w:r w:rsidRPr="000D13CD">
          <w:rPr>
            <w:rStyle w:val="PageNumber"/>
            <w:rFonts w:ascii="Times New Roman" w:hAnsi="Times New Roman" w:cs="Times New Roman"/>
            <w:sz w:val="22"/>
            <w:szCs w:val="22"/>
          </w:rPr>
          <w:instrText xml:space="preserve"> PAGE </w:instrText>
        </w:r>
        <w:r w:rsidRPr="000D13CD">
          <w:rPr>
            <w:rStyle w:val="PageNumber"/>
            <w:rFonts w:ascii="Times New Roman" w:hAnsi="Times New Roman" w:cs="Times New Roman"/>
            <w:sz w:val="22"/>
            <w:szCs w:val="22"/>
          </w:rPr>
          <w:fldChar w:fldCharType="separate"/>
        </w:r>
        <w:r w:rsidR="006C6D37">
          <w:rPr>
            <w:rStyle w:val="PageNumber"/>
            <w:rFonts w:ascii="Times New Roman" w:hAnsi="Times New Roman" w:cs="Times New Roman"/>
            <w:noProof/>
            <w:sz w:val="22"/>
            <w:szCs w:val="22"/>
          </w:rPr>
          <w:t>23</w:t>
        </w:r>
        <w:r w:rsidRPr="000D13CD">
          <w:rPr>
            <w:rStyle w:val="PageNumber"/>
            <w:rFonts w:ascii="Times New Roman" w:hAnsi="Times New Roman" w:cs="Times New Roman"/>
            <w:sz w:val="22"/>
            <w:szCs w:val="22"/>
          </w:rPr>
          <w:fldChar w:fldCharType="end"/>
        </w:r>
      </w:p>
    </w:sdtContent>
  </w:sdt>
  <w:p w14:paraId="7A7617AD" w14:textId="77777777" w:rsidR="005134DD" w:rsidRDefault="005134DD" w:rsidP="000D13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31108" w14:textId="77777777" w:rsidR="00C96AFC" w:rsidRDefault="00C96AFC" w:rsidP="00E74B48">
      <w:r>
        <w:separator/>
      </w:r>
    </w:p>
  </w:footnote>
  <w:footnote w:type="continuationSeparator" w:id="0">
    <w:p w14:paraId="18927196" w14:textId="77777777" w:rsidR="00C96AFC" w:rsidRDefault="00C96AFC" w:rsidP="00E74B48">
      <w:r>
        <w:continuationSeparator/>
      </w:r>
    </w:p>
  </w:footnote>
  <w:footnote w:id="1">
    <w:p w14:paraId="691AACB1" w14:textId="77777777" w:rsidR="00F60886" w:rsidRPr="00A37371" w:rsidRDefault="00F60886" w:rsidP="00F60886">
      <w:pPr>
        <w:pStyle w:val="FootnoteText"/>
        <w:rPr>
          <w:rFonts w:ascii="Times New Roman" w:hAnsi="Times New Roman" w:cs="Times New Roman"/>
        </w:rPr>
      </w:pPr>
      <w:r w:rsidRPr="00A37371">
        <w:rPr>
          <w:rStyle w:val="FootnoteReference"/>
          <w:rFonts w:ascii="Times New Roman" w:hAnsi="Times New Roman" w:cs="Times New Roman"/>
        </w:rPr>
        <w:footnoteRef/>
      </w:r>
      <w:r w:rsidRPr="00A37371">
        <w:rPr>
          <w:rFonts w:ascii="Times New Roman" w:hAnsi="Times New Roman" w:cs="Times New Roman"/>
        </w:rPr>
        <w:t xml:space="preserve"> Corresponding author: </w:t>
      </w:r>
    </w:p>
    <w:p w14:paraId="3F5FEA74" w14:textId="77777777" w:rsidR="00F60886" w:rsidRPr="00A37371" w:rsidRDefault="00F60886" w:rsidP="00F60886">
      <w:pPr>
        <w:pStyle w:val="FootnoteText"/>
        <w:rPr>
          <w:rFonts w:ascii="Times New Roman" w:hAnsi="Times New Roman" w:cs="Times New Roman"/>
        </w:rPr>
      </w:pPr>
      <w:r w:rsidRPr="00A37371">
        <w:rPr>
          <w:rFonts w:ascii="Times New Roman" w:hAnsi="Times New Roman" w:cs="Times New Roman"/>
        </w:rPr>
        <w:t xml:space="preserve">Sylvain </w:t>
      </w:r>
      <w:proofErr w:type="spellStart"/>
      <w:r w:rsidRPr="00A37371">
        <w:rPr>
          <w:rFonts w:ascii="Times New Roman" w:hAnsi="Times New Roman" w:cs="Times New Roman"/>
        </w:rPr>
        <w:t>Brouard</w:t>
      </w:r>
      <w:proofErr w:type="spellEnd"/>
      <w:r w:rsidRPr="00A37371">
        <w:rPr>
          <w:rFonts w:ascii="Times New Roman" w:hAnsi="Times New Roman" w:cs="Times New Roman"/>
        </w:rPr>
        <w:t>,</w:t>
      </w:r>
    </w:p>
    <w:p w14:paraId="5DB22A0C" w14:textId="77777777" w:rsidR="00F60886" w:rsidRPr="00A37371" w:rsidRDefault="00F60886" w:rsidP="00F60886">
      <w:pPr>
        <w:pStyle w:val="FootnoteText"/>
        <w:rPr>
          <w:rFonts w:ascii="Times New Roman" w:hAnsi="Times New Roman" w:cs="Times New Roman"/>
        </w:rPr>
      </w:pPr>
      <w:r w:rsidRPr="00A37371">
        <w:rPr>
          <w:rFonts w:ascii="Times New Roman" w:hAnsi="Times New Roman" w:cs="Times New Roman"/>
        </w:rPr>
        <w:t xml:space="preserve">98 rue de </w:t>
      </w:r>
      <w:proofErr w:type="spellStart"/>
      <w:r w:rsidRPr="00A37371">
        <w:rPr>
          <w:rFonts w:ascii="Times New Roman" w:hAnsi="Times New Roman" w:cs="Times New Roman"/>
        </w:rPr>
        <w:t>l’université</w:t>
      </w:r>
      <w:proofErr w:type="spellEnd"/>
      <w:r w:rsidRPr="00A37371">
        <w:rPr>
          <w:rFonts w:ascii="Times New Roman" w:hAnsi="Times New Roman" w:cs="Times New Roman"/>
        </w:rPr>
        <w:t>,</w:t>
      </w:r>
    </w:p>
    <w:p w14:paraId="1703FA42" w14:textId="77777777" w:rsidR="00F60886" w:rsidRPr="00A37371" w:rsidRDefault="00F60886" w:rsidP="00F60886">
      <w:pPr>
        <w:pStyle w:val="FootnoteText"/>
        <w:rPr>
          <w:rFonts w:ascii="Times New Roman" w:hAnsi="Times New Roman" w:cs="Times New Roman"/>
        </w:rPr>
      </w:pPr>
      <w:r w:rsidRPr="00A37371">
        <w:rPr>
          <w:rFonts w:ascii="Times New Roman" w:hAnsi="Times New Roman" w:cs="Times New Roman"/>
        </w:rPr>
        <w:t>75007 Paris</w:t>
      </w:r>
    </w:p>
    <w:p w14:paraId="0EA47F09" w14:textId="77777777" w:rsidR="00F60886" w:rsidRPr="00A37371" w:rsidRDefault="00F60886" w:rsidP="00F60886">
      <w:pPr>
        <w:pStyle w:val="FootnoteText"/>
        <w:rPr>
          <w:rFonts w:ascii="Times New Roman" w:hAnsi="Times New Roman" w:cs="Times New Roman"/>
        </w:rPr>
      </w:pPr>
    </w:p>
    <w:p w14:paraId="57AA3391" w14:textId="77777777" w:rsidR="00F60886" w:rsidRPr="00A37371" w:rsidRDefault="00F60886" w:rsidP="00F60886">
      <w:pPr>
        <w:pStyle w:val="FootnoteText"/>
        <w:rPr>
          <w:rFonts w:ascii="Times New Roman" w:hAnsi="Times New Roman" w:cs="Times New Roman"/>
          <w:lang w:val="fr-FR"/>
        </w:rPr>
      </w:pPr>
      <w:r w:rsidRPr="00A37371">
        <w:rPr>
          <w:rFonts w:ascii="Times New Roman" w:hAnsi="Times New Roman" w:cs="Times New Roman"/>
          <w:lang w:val="fr-FR"/>
        </w:rPr>
        <w:t>sylvain.brouard@sciencespo.fr</w:t>
      </w:r>
    </w:p>
  </w:footnote>
  <w:footnote w:id="2">
    <w:p w14:paraId="0D17A0FA" w14:textId="77777777" w:rsidR="005134DD" w:rsidRPr="00E74B48" w:rsidRDefault="005134DD" w:rsidP="0015399F">
      <w:pPr>
        <w:pStyle w:val="FootnoteText"/>
        <w:rPr>
          <w:lang w:val="fr-FR"/>
        </w:rPr>
      </w:pPr>
      <w:r w:rsidRPr="007925FD">
        <w:rPr>
          <w:rStyle w:val="FootnoteReference"/>
        </w:rPr>
        <w:footnoteRef/>
      </w:r>
      <w:r>
        <w:t xml:space="preserve"> </w:t>
      </w:r>
      <w:r w:rsidRPr="00A0338B">
        <w:rPr>
          <w:rFonts w:ascii="Times New Roman" w:hAnsi="Times New Roman"/>
        </w:rPr>
        <w:t>For example, electoral turnout peaked in Quebec and Scotland at the independence referendum (94% in 1995 and 85% in 2014</w:t>
      </w:r>
      <w:r>
        <w:rPr>
          <w:rFonts w:ascii="Times New Roman" w:hAnsi="Times New Roman"/>
        </w:rPr>
        <w:t>, respectively</w:t>
      </w:r>
      <w:r w:rsidRPr="00A0338B">
        <w:rPr>
          <w:rFonts w:ascii="Times New Roman" w:hAnsi="Times New Roman"/>
        </w:rPr>
        <w:t>).</w:t>
      </w:r>
    </w:p>
  </w:footnote>
  <w:footnote w:id="3">
    <w:p w14:paraId="548D901F" w14:textId="373C3F13" w:rsidR="005134DD" w:rsidRPr="00325B6B" w:rsidRDefault="005134DD">
      <w:pPr>
        <w:pStyle w:val="FootnoteText"/>
      </w:pPr>
      <w:r w:rsidRPr="007925FD">
        <w:rPr>
          <w:rStyle w:val="FootnoteReference"/>
        </w:rPr>
        <w:footnoteRef/>
      </w:r>
      <w:r>
        <w:t xml:space="preserve"> </w:t>
      </w:r>
      <w:r w:rsidRPr="006B1B7F">
        <w:rPr>
          <w:rFonts w:ascii="Times New Roman" w:hAnsi="Times New Roman" w:cs="Times New Roman"/>
          <w:sz w:val="20"/>
          <w:szCs w:val="20"/>
        </w:rPr>
        <w:t>We took this into account in our survey as we have a full sample and a sub-sample of eligible voters.</w:t>
      </w:r>
    </w:p>
  </w:footnote>
  <w:footnote w:id="4">
    <w:p w14:paraId="18D89216" w14:textId="1262C623" w:rsidR="005134DD" w:rsidRPr="00123E33" w:rsidRDefault="005134DD">
      <w:pPr>
        <w:pStyle w:val="FootnoteText"/>
        <w:rPr>
          <w:rFonts w:ascii="Times New Roman" w:hAnsi="Times New Roman" w:cs="Times New Roman"/>
          <w:sz w:val="20"/>
          <w:szCs w:val="20"/>
          <w:lang w:val="fr-FR"/>
        </w:rPr>
      </w:pPr>
      <w:r w:rsidRPr="00123E33">
        <w:rPr>
          <w:rStyle w:val="FootnoteReference"/>
          <w:rFonts w:ascii="Times New Roman" w:hAnsi="Times New Roman" w:cs="Times New Roman"/>
          <w:sz w:val="20"/>
          <w:szCs w:val="20"/>
        </w:rPr>
        <w:footnoteRef/>
      </w:r>
      <w:r w:rsidRPr="00123E33">
        <w:rPr>
          <w:rFonts w:ascii="Times New Roman" w:hAnsi="Times New Roman" w:cs="Times New Roman"/>
          <w:sz w:val="20"/>
          <w:szCs w:val="20"/>
        </w:rPr>
        <w:t xml:space="preserve"> In the model presented, respondents with missing data are excluded from the analysis. In the appendix, we replicate the analysis including respondents with missing data in independent variables. The results of the two analyses are similar.</w:t>
      </w:r>
    </w:p>
  </w:footnote>
  <w:footnote w:id="5">
    <w:p w14:paraId="57B66C9F" w14:textId="0E0AFA9C" w:rsidR="005134DD" w:rsidRPr="0018606D" w:rsidRDefault="005134DD">
      <w:pPr>
        <w:pStyle w:val="FootnoteText"/>
      </w:pPr>
      <w:r w:rsidRPr="0018606D">
        <w:rPr>
          <w:rStyle w:val="FootnoteReference"/>
          <w:rFonts w:ascii="Times New Roman" w:hAnsi="Times New Roman" w:cs="Times New Roman"/>
        </w:rPr>
        <w:footnoteRef/>
      </w:r>
      <w:r w:rsidRPr="0018606D">
        <w:rPr>
          <w:rFonts w:ascii="Times New Roman" w:hAnsi="Times New Roman" w:cs="Times New Roman"/>
        </w:rPr>
        <w:t xml:space="preserve"> </w:t>
      </w:r>
      <w:r w:rsidRPr="0018606D">
        <w:rPr>
          <w:rFonts w:ascii="Times New Roman" w:eastAsia="Times New Roman" w:hAnsi="Times New Roman" w:cs="Times New Roman"/>
          <w:bCs/>
          <w:iCs/>
          <w:sz w:val="20"/>
          <w:szCs w:val="20"/>
          <w:lang w:eastAsia="de-DE"/>
        </w:rPr>
        <w:t xml:space="preserve">In </w:t>
      </w:r>
      <w:r>
        <w:rPr>
          <w:rFonts w:ascii="Times New Roman" w:eastAsia="Times New Roman" w:hAnsi="Times New Roman" w:cs="Times New Roman"/>
          <w:bCs/>
          <w:iCs/>
          <w:sz w:val="20"/>
          <w:szCs w:val="20"/>
          <w:lang w:eastAsia="de-DE"/>
        </w:rPr>
        <w:t>t</w:t>
      </w:r>
      <w:r w:rsidRPr="0018606D">
        <w:rPr>
          <w:rFonts w:ascii="Times New Roman" w:eastAsia="Times New Roman" w:hAnsi="Times New Roman" w:cs="Times New Roman"/>
          <w:bCs/>
          <w:iCs/>
          <w:sz w:val="20"/>
          <w:szCs w:val="20"/>
          <w:lang w:eastAsia="de-DE"/>
        </w:rPr>
        <w:t xml:space="preserve">he </w:t>
      </w:r>
      <w:r>
        <w:rPr>
          <w:rFonts w:ascii="Times New Roman" w:eastAsia="Times New Roman" w:hAnsi="Times New Roman" w:cs="Times New Roman"/>
          <w:bCs/>
          <w:iCs/>
          <w:sz w:val="20"/>
          <w:szCs w:val="20"/>
          <w:lang w:eastAsia="de-DE"/>
        </w:rPr>
        <w:t>a</w:t>
      </w:r>
      <w:r w:rsidRPr="0018606D">
        <w:rPr>
          <w:rFonts w:ascii="Times New Roman" w:eastAsia="Times New Roman" w:hAnsi="Times New Roman" w:cs="Times New Roman"/>
          <w:bCs/>
          <w:iCs/>
          <w:sz w:val="20"/>
          <w:szCs w:val="20"/>
          <w:lang w:eastAsia="de-DE"/>
        </w:rPr>
        <w:t>ppendix we present the results also showing the category “Don’t know”</w:t>
      </w:r>
    </w:p>
  </w:footnote>
  <w:footnote w:id="6">
    <w:p w14:paraId="16502F99" w14:textId="1D3EB45C" w:rsidR="005134DD" w:rsidRPr="007E3818" w:rsidRDefault="005134DD" w:rsidP="00373890">
      <w:pPr>
        <w:rPr>
          <w:lang w:val="en-US"/>
        </w:rPr>
      </w:pPr>
      <w:r>
        <w:rPr>
          <w:rStyle w:val="FootnoteReference"/>
        </w:rPr>
        <w:footnoteRef/>
      </w:r>
      <w:r w:rsidRPr="00A3274D">
        <w:rPr>
          <w:lang w:val="en-US"/>
        </w:rPr>
        <w:t xml:space="preserve"> </w:t>
      </w:r>
      <w:r w:rsidRPr="00DA4F6E">
        <w:rPr>
          <w:bCs/>
          <w:iCs/>
          <w:sz w:val="20"/>
          <w:szCs w:val="20"/>
          <w:lang w:val="en-US"/>
        </w:rPr>
        <w:t>Table entries are odds ratios (with the standard errors of the logistic regression coefficients in parentheses). Odds ratios higher than 1 indicate an increase in the probability of having voted for</w:t>
      </w:r>
      <w:r w:rsidRPr="007E3818">
        <w:rPr>
          <w:bCs/>
          <w:i/>
          <w:iCs/>
          <w:lang w:val="en-US"/>
        </w:rPr>
        <w:t xml:space="preserve"> </w:t>
      </w:r>
      <w:r w:rsidRPr="00DA4F6E">
        <w:rPr>
          <w:bCs/>
          <w:iCs/>
          <w:sz w:val="20"/>
          <w:szCs w:val="20"/>
          <w:lang w:val="en-US"/>
        </w:rPr>
        <w:t>the independence of New</w:t>
      </w:r>
      <w:r w:rsidRPr="00DA4F6E">
        <w:rPr>
          <w:bCs/>
          <w:iCs/>
          <w:lang w:val="en-US"/>
        </w:rPr>
        <w:t xml:space="preserve"> </w:t>
      </w:r>
      <w:r w:rsidRPr="00DA4F6E">
        <w:rPr>
          <w:bCs/>
          <w:iCs/>
          <w:sz w:val="20"/>
          <w:szCs w:val="20"/>
          <w:lang w:val="en-US"/>
        </w:rPr>
        <w:t>Caledonia, while odds ratios lower than 1 indicate a decrease in the probability of having voted for the independence of New Caledonia. Source: CEVIPOF – Quid Novi Survey.</w:t>
      </w:r>
    </w:p>
    <w:p w14:paraId="4EF46350" w14:textId="6C731742" w:rsidR="005134DD" w:rsidRPr="00373890" w:rsidRDefault="005134DD">
      <w:pPr>
        <w:pStyle w:val="FootnoteText"/>
        <w:rPr>
          <w:lang w:val="fr-FR"/>
        </w:rPr>
      </w:pPr>
    </w:p>
  </w:footnote>
  <w:footnote w:id="7">
    <w:p w14:paraId="76B794B1" w14:textId="77777777" w:rsidR="005134DD" w:rsidRPr="007E3818" w:rsidRDefault="005134DD" w:rsidP="00D4219D">
      <w:pPr>
        <w:rPr>
          <w:lang w:val="en-US"/>
        </w:rPr>
      </w:pPr>
      <w:r>
        <w:rPr>
          <w:rStyle w:val="FootnoteReference"/>
        </w:rPr>
        <w:footnoteRef/>
      </w:r>
      <w:r w:rsidRPr="00A3274D">
        <w:rPr>
          <w:lang w:val="en-US"/>
        </w:rPr>
        <w:t xml:space="preserve"> </w:t>
      </w:r>
      <w:r w:rsidRPr="00DA4F6E">
        <w:rPr>
          <w:bCs/>
          <w:iCs/>
          <w:sz w:val="20"/>
          <w:szCs w:val="20"/>
          <w:lang w:val="en-US"/>
        </w:rPr>
        <w:t>Table entries are odds ratios (with the standard errors of the logistic regression coefficients in parentheses). Odds ratios higher than 1 indicate an increase in the probability of having voted for</w:t>
      </w:r>
      <w:r w:rsidRPr="007E3818">
        <w:rPr>
          <w:bCs/>
          <w:i/>
          <w:iCs/>
          <w:lang w:val="en-US"/>
        </w:rPr>
        <w:t xml:space="preserve"> </w:t>
      </w:r>
      <w:r w:rsidRPr="00DA4F6E">
        <w:rPr>
          <w:bCs/>
          <w:iCs/>
          <w:sz w:val="20"/>
          <w:szCs w:val="20"/>
          <w:lang w:val="en-US"/>
        </w:rPr>
        <w:t>the independence of New</w:t>
      </w:r>
      <w:r w:rsidRPr="00DA4F6E">
        <w:rPr>
          <w:bCs/>
          <w:iCs/>
          <w:lang w:val="en-US"/>
        </w:rPr>
        <w:t xml:space="preserve"> </w:t>
      </w:r>
      <w:r w:rsidRPr="00DA4F6E">
        <w:rPr>
          <w:bCs/>
          <w:iCs/>
          <w:sz w:val="20"/>
          <w:szCs w:val="20"/>
          <w:lang w:val="en-US"/>
        </w:rPr>
        <w:t>Caledonia, while odds ratios lower than 1 indicate a decrease in the probability of having voted for the independence of New Caledonia. Source: CEVIPOF – Quid Novi Survey.</w:t>
      </w:r>
    </w:p>
    <w:p w14:paraId="7BD04E52" w14:textId="77777777" w:rsidR="005134DD" w:rsidRPr="00373890" w:rsidRDefault="005134DD" w:rsidP="00D4219D">
      <w:pPr>
        <w:pStyle w:val="FootnoteText"/>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5687E"/>
    <w:multiLevelType w:val="hybridMultilevel"/>
    <w:tmpl w:val="83F85E78"/>
    <w:lvl w:ilvl="0" w:tplc="040C0001">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2F5D12"/>
    <w:multiLevelType w:val="hybridMultilevel"/>
    <w:tmpl w:val="BFB88D4C"/>
    <w:lvl w:ilvl="0" w:tplc="040C0019">
      <w:start w:val="1"/>
      <w:numFmt w:val="lowerLetter"/>
      <w:lvlText w:val="%1."/>
      <w:lvlJc w:val="left"/>
      <w:pPr>
        <w:ind w:left="3240" w:hanging="360"/>
      </w:pPr>
      <w:rPr>
        <w:rFonts w:hint="default"/>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2" w15:restartNumberingAfterBreak="0">
    <w:nsid w:val="5C0A3877"/>
    <w:multiLevelType w:val="hybridMultilevel"/>
    <w:tmpl w:val="64A2367A"/>
    <w:lvl w:ilvl="0" w:tplc="C76AEB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178EB"/>
    <w:multiLevelType w:val="hybridMultilevel"/>
    <w:tmpl w:val="E822E2EE"/>
    <w:lvl w:ilvl="0" w:tplc="0C72F7DA">
      <w:start w:val="1"/>
      <w:numFmt w:val="lowerLetter"/>
      <w:lvlText w:val="%1."/>
      <w:lvlJc w:val="left"/>
      <w:pPr>
        <w:ind w:left="3600" w:hanging="360"/>
      </w:pPr>
      <w:rPr>
        <w:rFonts w:hint="default"/>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4" w15:restartNumberingAfterBreak="0">
    <w:nsid w:val="76D93523"/>
    <w:multiLevelType w:val="multilevel"/>
    <w:tmpl w:val="5BE0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D7"/>
    <w:rsid w:val="00003322"/>
    <w:rsid w:val="0000352E"/>
    <w:rsid w:val="00004C48"/>
    <w:rsid w:val="00007669"/>
    <w:rsid w:val="00012A2A"/>
    <w:rsid w:val="00013228"/>
    <w:rsid w:val="000154BC"/>
    <w:rsid w:val="00016BEB"/>
    <w:rsid w:val="000256BE"/>
    <w:rsid w:val="00026581"/>
    <w:rsid w:val="000265C4"/>
    <w:rsid w:val="00030822"/>
    <w:rsid w:val="00030F57"/>
    <w:rsid w:val="00031CCC"/>
    <w:rsid w:val="00032589"/>
    <w:rsid w:val="00035688"/>
    <w:rsid w:val="00036428"/>
    <w:rsid w:val="000364A2"/>
    <w:rsid w:val="000445D2"/>
    <w:rsid w:val="00046912"/>
    <w:rsid w:val="00050F17"/>
    <w:rsid w:val="000558A0"/>
    <w:rsid w:val="00056124"/>
    <w:rsid w:val="00056877"/>
    <w:rsid w:val="00061E5F"/>
    <w:rsid w:val="00063889"/>
    <w:rsid w:val="00063BAF"/>
    <w:rsid w:val="00064146"/>
    <w:rsid w:val="0006611B"/>
    <w:rsid w:val="000673DD"/>
    <w:rsid w:val="00070826"/>
    <w:rsid w:val="00070B6F"/>
    <w:rsid w:val="00073212"/>
    <w:rsid w:val="00073CB6"/>
    <w:rsid w:val="00073F64"/>
    <w:rsid w:val="00076E34"/>
    <w:rsid w:val="0008059E"/>
    <w:rsid w:val="00083CC3"/>
    <w:rsid w:val="0008439A"/>
    <w:rsid w:val="00091A44"/>
    <w:rsid w:val="00091D32"/>
    <w:rsid w:val="0009541D"/>
    <w:rsid w:val="00097496"/>
    <w:rsid w:val="000A1640"/>
    <w:rsid w:val="000A2182"/>
    <w:rsid w:val="000A6037"/>
    <w:rsid w:val="000A722D"/>
    <w:rsid w:val="000B09ED"/>
    <w:rsid w:val="000B2BA0"/>
    <w:rsid w:val="000B349D"/>
    <w:rsid w:val="000C1341"/>
    <w:rsid w:val="000C199C"/>
    <w:rsid w:val="000C22D2"/>
    <w:rsid w:val="000C4F39"/>
    <w:rsid w:val="000C5EEF"/>
    <w:rsid w:val="000C700C"/>
    <w:rsid w:val="000D13CD"/>
    <w:rsid w:val="000D32DC"/>
    <w:rsid w:val="000D3D8F"/>
    <w:rsid w:val="000D6B85"/>
    <w:rsid w:val="000D7A07"/>
    <w:rsid w:val="000E276B"/>
    <w:rsid w:val="000E2E24"/>
    <w:rsid w:val="000E3C8F"/>
    <w:rsid w:val="000E3EC7"/>
    <w:rsid w:val="000E4FC8"/>
    <w:rsid w:val="000F1C1C"/>
    <w:rsid w:val="000F5377"/>
    <w:rsid w:val="000F589E"/>
    <w:rsid w:val="000F5BE7"/>
    <w:rsid w:val="000F7632"/>
    <w:rsid w:val="00100A29"/>
    <w:rsid w:val="0010150F"/>
    <w:rsid w:val="00102A6E"/>
    <w:rsid w:val="00103E2F"/>
    <w:rsid w:val="00110D2F"/>
    <w:rsid w:val="00112222"/>
    <w:rsid w:val="00112A48"/>
    <w:rsid w:val="0011417F"/>
    <w:rsid w:val="001169AE"/>
    <w:rsid w:val="00120386"/>
    <w:rsid w:val="001228CA"/>
    <w:rsid w:val="00122F13"/>
    <w:rsid w:val="00123E33"/>
    <w:rsid w:val="00124E78"/>
    <w:rsid w:val="00126F8F"/>
    <w:rsid w:val="001305AA"/>
    <w:rsid w:val="001313EF"/>
    <w:rsid w:val="001323C1"/>
    <w:rsid w:val="00140BA9"/>
    <w:rsid w:val="00144151"/>
    <w:rsid w:val="00151EE6"/>
    <w:rsid w:val="00152777"/>
    <w:rsid w:val="0015399F"/>
    <w:rsid w:val="00154FA0"/>
    <w:rsid w:val="00162603"/>
    <w:rsid w:val="001700DF"/>
    <w:rsid w:val="0017219C"/>
    <w:rsid w:val="001734BD"/>
    <w:rsid w:val="00173587"/>
    <w:rsid w:val="00176208"/>
    <w:rsid w:val="001837D0"/>
    <w:rsid w:val="00183C50"/>
    <w:rsid w:val="00185BCA"/>
    <w:rsid w:val="0018606D"/>
    <w:rsid w:val="001870C5"/>
    <w:rsid w:val="0018748A"/>
    <w:rsid w:val="00190F5A"/>
    <w:rsid w:val="001959DC"/>
    <w:rsid w:val="0019611C"/>
    <w:rsid w:val="001A0A82"/>
    <w:rsid w:val="001A1EB2"/>
    <w:rsid w:val="001A375D"/>
    <w:rsid w:val="001A3B21"/>
    <w:rsid w:val="001A6F7F"/>
    <w:rsid w:val="001B0289"/>
    <w:rsid w:val="001B0ED1"/>
    <w:rsid w:val="001B1658"/>
    <w:rsid w:val="001B1B97"/>
    <w:rsid w:val="001B2EC3"/>
    <w:rsid w:val="001B4EFD"/>
    <w:rsid w:val="001B7131"/>
    <w:rsid w:val="001C7729"/>
    <w:rsid w:val="001C7EC7"/>
    <w:rsid w:val="001C7FBC"/>
    <w:rsid w:val="001D2858"/>
    <w:rsid w:val="001D2F7D"/>
    <w:rsid w:val="001D58EA"/>
    <w:rsid w:val="001D61B4"/>
    <w:rsid w:val="001D71F7"/>
    <w:rsid w:val="001E3F89"/>
    <w:rsid w:val="001E5AD3"/>
    <w:rsid w:val="001E6000"/>
    <w:rsid w:val="001F13B5"/>
    <w:rsid w:val="001F1623"/>
    <w:rsid w:val="001F1B5D"/>
    <w:rsid w:val="001F200F"/>
    <w:rsid w:val="001F4C0A"/>
    <w:rsid w:val="0020164B"/>
    <w:rsid w:val="00205124"/>
    <w:rsid w:val="002118AF"/>
    <w:rsid w:val="00213270"/>
    <w:rsid w:val="002152AA"/>
    <w:rsid w:val="00217F0E"/>
    <w:rsid w:val="002207AD"/>
    <w:rsid w:val="00223086"/>
    <w:rsid w:val="0022344D"/>
    <w:rsid w:val="00223896"/>
    <w:rsid w:val="00225704"/>
    <w:rsid w:val="00230DB3"/>
    <w:rsid w:val="00236774"/>
    <w:rsid w:val="00240915"/>
    <w:rsid w:val="00240D5E"/>
    <w:rsid w:val="00240E13"/>
    <w:rsid w:val="00242DD0"/>
    <w:rsid w:val="002453CE"/>
    <w:rsid w:val="00245F14"/>
    <w:rsid w:val="002470BC"/>
    <w:rsid w:val="00247345"/>
    <w:rsid w:val="00252F35"/>
    <w:rsid w:val="00253ACD"/>
    <w:rsid w:val="00253D44"/>
    <w:rsid w:val="00260B9F"/>
    <w:rsid w:val="00264731"/>
    <w:rsid w:val="00264B9A"/>
    <w:rsid w:val="00264E45"/>
    <w:rsid w:val="002663C1"/>
    <w:rsid w:val="002704F7"/>
    <w:rsid w:val="0027245C"/>
    <w:rsid w:val="00273FFF"/>
    <w:rsid w:val="00274574"/>
    <w:rsid w:val="002802A3"/>
    <w:rsid w:val="002808C3"/>
    <w:rsid w:val="00292186"/>
    <w:rsid w:val="0029245A"/>
    <w:rsid w:val="00293803"/>
    <w:rsid w:val="00293F88"/>
    <w:rsid w:val="00294E5B"/>
    <w:rsid w:val="0029554B"/>
    <w:rsid w:val="002965C6"/>
    <w:rsid w:val="00296FA5"/>
    <w:rsid w:val="002A32B3"/>
    <w:rsid w:val="002B0992"/>
    <w:rsid w:val="002B09F2"/>
    <w:rsid w:val="002B1294"/>
    <w:rsid w:val="002B1BC3"/>
    <w:rsid w:val="002B2721"/>
    <w:rsid w:val="002B2CA4"/>
    <w:rsid w:val="002B63D8"/>
    <w:rsid w:val="002B68C3"/>
    <w:rsid w:val="002B726E"/>
    <w:rsid w:val="002C113B"/>
    <w:rsid w:val="002C32BE"/>
    <w:rsid w:val="002C4C7D"/>
    <w:rsid w:val="002C53AF"/>
    <w:rsid w:val="002C592F"/>
    <w:rsid w:val="002C5B65"/>
    <w:rsid w:val="002C60A0"/>
    <w:rsid w:val="002D2276"/>
    <w:rsid w:val="002D2538"/>
    <w:rsid w:val="002D4803"/>
    <w:rsid w:val="002D7F67"/>
    <w:rsid w:val="002E1818"/>
    <w:rsid w:val="002E2397"/>
    <w:rsid w:val="002E29CD"/>
    <w:rsid w:val="002E2BF3"/>
    <w:rsid w:val="002E4B9A"/>
    <w:rsid w:val="002E5FE9"/>
    <w:rsid w:val="002F39FA"/>
    <w:rsid w:val="002F51CB"/>
    <w:rsid w:val="002F5CED"/>
    <w:rsid w:val="00301DFB"/>
    <w:rsid w:val="003031EE"/>
    <w:rsid w:val="00306380"/>
    <w:rsid w:val="00307A34"/>
    <w:rsid w:val="00310DA0"/>
    <w:rsid w:val="003112D9"/>
    <w:rsid w:val="003121A0"/>
    <w:rsid w:val="00320018"/>
    <w:rsid w:val="003227E3"/>
    <w:rsid w:val="00325B6B"/>
    <w:rsid w:val="003316E8"/>
    <w:rsid w:val="003317EB"/>
    <w:rsid w:val="003319BB"/>
    <w:rsid w:val="003323F5"/>
    <w:rsid w:val="00332DEA"/>
    <w:rsid w:val="00334101"/>
    <w:rsid w:val="00337A6A"/>
    <w:rsid w:val="003413A3"/>
    <w:rsid w:val="00341B75"/>
    <w:rsid w:val="00342185"/>
    <w:rsid w:val="0034302F"/>
    <w:rsid w:val="00344402"/>
    <w:rsid w:val="00344F2D"/>
    <w:rsid w:val="00347783"/>
    <w:rsid w:val="00355B8E"/>
    <w:rsid w:val="00355DFC"/>
    <w:rsid w:val="00356FE1"/>
    <w:rsid w:val="00357150"/>
    <w:rsid w:val="00357699"/>
    <w:rsid w:val="00357AD3"/>
    <w:rsid w:val="00363541"/>
    <w:rsid w:val="0037040B"/>
    <w:rsid w:val="0037196A"/>
    <w:rsid w:val="00371BE3"/>
    <w:rsid w:val="00373890"/>
    <w:rsid w:val="0037496A"/>
    <w:rsid w:val="00375D66"/>
    <w:rsid w:val="00384908"/>
    <w:rsid w:val="00384ABE"/>
    <w:rsid w:val="00384F5C"/>
    <w:rsid w:val="00386E25"/>
    <w:rsid w:val="00387600"/>
    <w:rsid w:val="00395913"/>
    <w:rsid w:val="003974C6"/>
    <w:rsid w:val="003A075F"/>
    <w:rsid w:val="003A23FD"/>
    <w:rsid w:val="003A46F7"/>
    <w:rsid w:val="003B61C4"/>
    <w:rsid w:val="003B6E38"/>
    <w:rsid w:val="003C7A38"/>
    <w:rsid w:val="003C7FBC"/>
    <w:rsid w:val="003D2D0F"/>
    <w:rsid w:val="003D5C17"/>
    <w:rsid w:val="003E0AE4"/>
    <w:rsid w:val="003F1A64"/>
    <w:rsid w:val="003F1F50"/>
    <w:rsid w:val="003F325F"/>
    <w:rsid w:val="003F4926"/>
    <w:rsid w:val="0040292A"/>
    <w:rsid w:val="00410AFB"/>
    <w:rsid w:val="00411CE6"/>
    <w:rsid w:val="00413EA5"/>
    <w:rsid w:val="00416537"/>
    <w:rsid w:val="00416A76"/>
    <w:rsid w:val="00421121"/>
    <w:rsid w:val="00422D51"/>
    <w:rsid w:val="00425CA0"/>
    <w:rsid w:val="00425D7D"/>
    <w:rsid w:val="00430EC0"/>
    <w:rsid w:val="00431648"/>
    <w:rsid w:val="00434617"/>
    <w:rsid w:val="00440D1E"/>
    <w:rsid w:val="004420E6"/>
    <w:rsid w:val="00442C1D"/>
    <w:rsid w:val="00447F7B"/>
    <w:rsid w:val="004525EC"/>
    <w:rsid w:val="004526BB"/>
    <w:rsid w:val="0045333A"/>
    <w:rsid w:val="00453C50"/>
    <w:rsid w:val="0045709E"/>
    <w:rsid w:val="00467648"/>
    <w:rsid w:val="00470B6B"/>
    <w:rsid w:val="0047241F"/>
    <w:rsid w:val="00473642"/>
    <w:rsid w:val="00480668"/>
    <w:rsid w:val="0048190C"/>
    <w:rsid w:val="004827C0"/>
    <w:rsid w:val="00487C09"/>
    <w:rsid w:val="00490529"/>
    <w:rsid w:val="00495779"/>
    <w:rsid w:val="004957E9"/>
    <w:rsid w:val="00496EE2"/>
    <w:rsid w:val="004A1520"/>
    <w:rsid w:val="004A27EE"/>
    <w:rsid w:val="004A3FD8"/>
    <w:rsid w:val="004A53CC"/>
    <w:rsid w:val="004A61E1"/>
    <w:rsid w:val="004A694B"/>
    <w:rsid w:val="004A7243"/>
    <w:rsid w:val="004A7DBC"/>
    <w:rsid w:val="004B184B"/>
    <w:rsid w:val="004B2C21"/>
    <w:rsid w:val="004B37A7"/>
    <w:rsid w:val="004B42BC"/>
    <w:rsid w:val="004B55B3"/>
    <w:rsid w:val="004C0CE6"/>
    <w:rsid w:val="004C2047"/>
    <w:rsid w:val="004C444E"/>
    <w:rsid w:val="004C5D8F"/>
    <w:rsid w:val="004C6596"/>
    <w:rsid w:val="004D4971"/>
    <w:rsid w:val="004D4F1C"/>
    <w:rsid w:val="004D4F46"/>
    <w:rsid w:val="004D5488"/>
    <w:rsid w:val="004D574B"/>
    <w:rsid w:val="004D6289"/>
    <w:rsid w:val="004D6755"/>
    <w:rsid w:val="004E02FE"/>
    <w:rsid w:val="004E0D62"/>
    <w:rsid w:val="004E56AD"/>
    <w:rsid w:val="004E5FB0"/>
    <w:rsid w:val="004F1582"/>
    <w:rsid w:val="00502E91"/>
    <w:rsid w:val="005032D1"/>
    <w:rsid w:val="0050360B"/>
    <w:rsid w:val="005075DF"/>
    <w:rsid w:val="005127D1"/>
    <w:rsid w:val="005134DD"/>
    <w:rsid w:val="00513C2B"/>
    <w:rsid w:val="00524DFC"/>
    <w:rsid w:val="005251B4"/>
    <w:rsid w:val="005256FA"/>
    <w:rsid w:val="0052794A"/>
    <w:rsid w:val="00534561"/>
    <w:rsid w:val="0053602B"/>
    <w:rsid w:val="00537C7A"/>
    <w:rsid w:val="00542593"/>
    <w:rsid w:val="00544AF4"/>
    <w:rsid w:val="00544E6A"/>
    <w:rsid w:val="00547D8A"/>
    <w:rsid w:val="00551868"/>
    <w:rsid w:val="00552518"/>
    <w:rsid w:val="00555D4A"/>
    <w:rsid w:val="005569FC"/>
    <w:rsid w:val="00561B51"/>
    <w:rsid w:val="005624DA"/>
    <w:rsid w:val="00564DDF"/>
    <w:rsid w:val="00566380"/>
    <w:rsid w:val="00566722"/>
    <w:rsid w:val="0057323C"/>
    <w:rsid w:val="00573616"/>
    <w:rsid w:val="00573EB0"/>
    <w:rsid w:val="00576A3F"/>
    <w:rsid w:val="00580541"/>
    <w:rsid w:val="0058101C"/>
    <w:rsid w:val="00582B27"/>
    <w:rsid w:val="00583973"/>
    <w:rsid w:val="005839E1"/>
    <w:rsid w:val="00584B6A"/>
    <w:rsid w:val="00591B57"/>
    <w:rsid w:val="005944D6"/>
    <w:rsid w:val="00595D94"/>
    <w:rsid w:val="00596618"/>
    <w:rsid w:val="005969DC"/>
    <w:rsid w:val="005A0109"/>
    <w:rsid w:val="005A5C3C"/>
    <w:rsid w:val="005A5E63"/>
    <w:rsid w:val="005A650F"/>
    <w:rsid w:val="005A75E2"/>
    <w:rsid w:val="005B0935"/>
    <w:rsid w:val="005B1193"/>
    <w:rsid w:val="005B5CD9"/>
    <w:rsid w:val="005B6AAC"/>
    <w:rsid w:val="005C0745"/>
    <w:rsid w:val="005C10DA"/>
    <w:rsid w:val="005C4A61"/>
    <w:rsid w:val="005C58A5"/>
    <w:rsid w:val="005C734F"/>
    <w:rsid w:val="005D041C"/>
    <w:rsid w:val="005D135F"/>
    <w:rsid w:val="005D37F6"/>
    <w:rsid w:val="005D3C28"/>
    <w:rsid w:val="005E0AF6"/>
    <w:rsid w:val="005E3D1B"/>
    <w:rsid w:val="005E6143"/>
    <w:rsid w:val="005F1A06"/>
    <w:rsid w:val="005F1F1C"/>
    <w:rsid w:val="005F2717"/>
    <w:rsid w:val="005F28E0"/>
    <w:rsid w:val="005F2DA0"/>
    <w:rsid w:val="005F36E9"/>
    <w:rsid w:val="005F4381"/>
    <w:rsid w:val="005F4489"/>
    <w:rsid w:val="005F57E0"/>
    <w:rsid w:val="005F612B"/>
    <w:rsid w:val="00603EC0"/>
    <w:rsid w:val="00604E8D"/>
    <w:rsid w:val="006069C4"/>
    <w:rsid w:val="00607341"/>
    <w:rsid w:val="00611314"/>
    <w:rsid w:val="00611E78"/>
    <w:rsid w:val="00612092"/>
    <w:rsid w:val="00615B2D"/>
    <w:rsid w:val="0061671F"/>
    <w:rsid w:val="006224AF"/>
    <w:rsid w:val="00625AFE"/>
    <w:rsid w:val="0063397C"/>
    <w:rsid w:val="006340F8"/>
    <w:rsid w:val="00634524"/>
    <w:rsid w:val="00634BA5"/>
    <w:rsid w:val="006356B2"/>
    <w:rsid w:val="00637CCF"/>
    <w:rsid w:val="0064019C"/>
    <w:rsid w:val="00645513"/>
    <w:rsid w:val="006458FA"/>
    <w:rsid w:val="006459F3"/>
    <w:rsid w:val="006464F9"/>
    <w:rsid w:val="00646ADF"/>
    <w:rsid w:val="00646EB1"/>
    <w:rsid w:val="00652C25"/>
    <w:rsid w:val="00653ED8"/>
    <w:rsid w:val="0065673F"/>
    <w:rsid w:val="00662EA4"/>
    <w:rsid w:val="00663BFE"/>
    <w:rsid w:val="00666DD0"/>
    <w:rsid w:val="006673E0"/>
    <w:rsid w:val="006702ED"/>
    <w:rsid w:val="006711E6"/>
    <w:rsid w:val="006728DD"/>
    <w:rsid w:val="0067337C"/>
    <w:rsid w:val="006733E9"/>
    <w:rsid w:val="00673E4D"/>
    <w:rsid w:val="00690715"/>
    <w:rsid w:val="0069448A"/>
    <w:rsid w:val="00694537"/>
    <w:rsid w:val="00696AB0"/>
    <w:rsid w:val="00697A44"/>
    <w:rsid w:val="006A2974"/>
    <w:rsid w:val="006A4A28"/>
    <w:rsid w:val="006B1B7F"/>
    <w:rsid w:val="006B23D7"/>
    <w:rsid w:val="006B2BDF"/>
    <w:rsid w:val="006B691D"/>
    <w:rsid w:val="006C1C06"/>
    <w:rsid w:val="006C3B56"/>
    <w:rsid w:val="006C41EA"/>
    <w:rsid w:val="006C450E"/>
    <w:rsid w:val="006C5554"/>
    <w:rsid w:val="006C55AB"/>
    <w:rsid w:val="006C6D37"/>
    <w:rsid w:val="006C7ECB"/>
    <w:rsid w:val="006D06BB"/>
    <w:rsid w:val="006D28C7"/>
    <w:rsid w:val="006D3DEA"/>
    <w:rsid w:val="006D4BE6"/>
    <w:rsid w:val="006D4DAD"/>
    <w:rsid w:val="006D5314"/>
    <w:rsid w:val="006D7F3D"/>
    <w:rsid w:val="006E399A"/>
    <w:rsid w:val="006E3AB2"/>
    <w:rsid w:val="006E43C2"/>
    <w:rsid w:val="006E53C5"/>
    <w:rsid w:val="006F1C9D"/>
    <w:rsid w:val="006F2BAC"/>
    <w:rsid w:val="006F330C"/>
    <w:rsid w:val="006F4535"/>
    <w:rsid w:val="006F47A3"/>
    <w:rsid w:val="006F51D9"/>
    <w:rsid w:val="006F62EC"/>
    <w:rsid w:val="006F6EC0"/>
    <w:rsid w:val="006F7CA0"/>
    <w:rsid w:val="00703C36"/>
    <w:rsid w:val="00705EE1"/>
    <w:rsid w:val="00706724"/>
    <w:rsid w:val="0071028E"/>
    <w:rsid w:val="00710F05"/>
    <w:rsid w:val="00713987"/>
    <w:rsid w:val="0072262A"/>
    <w:rsid w:val="007257B3"/>
    <w:rsid w:val="00726C1B"/>
    <w:rsid w:val="00726CC4"/>
    <w:rsid w:val="00726E59"/>
    <w:rsid w:val="00730F21"/>
    <w:rsid w:val="0073196F"/>
    <w:rsid w:val="007349CE"/>
    <w:rsid w:val="0074005A"/>
    <w:rsid w:val="007400D4"/>
    <w:rsid w:val="00740BD5"/>
    <w:rsid w:val="0074125C"/>
    <w:rsid w:val="007413FB"/>
    <w:rsid w:val="007470D2"/>
    <w:rsid w:val="007504CB"/>
    <w:rsid w:val="00753D2D"/>
    <w:rsid w:val="007546AF"/>
    <w:rsid w:val="007571F1"/>
    <w:rsid w:val="0075772E"/>
    <w:rsid w:val="00757814"/>
    <w:rsid w:val="00761236"/>
    <w:rsid w:val="007651A5"/>
    <w:rsid w:val="0077086D"/>
    <w:rsid w:val="00771D6E"/>
    <w:rsid w:val="00772C63"/>
    <w:rsid w:val="00776CA8"/>
    <w:rsid w:val="00777A79"/>
    <w:rsid w:val="00783108"/>
    <w:rsid w:val="00783BA4"/>
    <w:rsid w:val="0078734E"/>
    <w:rsid w:val="00790BDF"/>
    <w:rsid w:val="00790D49"/>
    <w:rsid w:val="00791736"/>
    <w:rsid w:val="007925FD"/>
    <w:rsid w:val="00794256"/>
    <w:rsid w:val="007A2A47"/>
    <w:rsid w:val="007A7148"/>
    <w:rsid w:val="007B0116"/>
    <w:rsid w:val="007B0201"/>
    <w:rsid w:val="007B07F8"/>
    <w:rsid w:val="007B15B2"/>
    <w:rsid w:val="007B28CA"/>
    <w:rsid w:val="007B2C27"/>
    <w:rsid w:val="007B3FC0"/>
    <w:rsid w:val="007B5137"/>
    <w:rsid w:val="007B51CE"/>
    <w:rsid w:val="007C1962"/>
    <w:rsid w:val="007C39E3"/>
    <w:rsid w:val="007C62E3"/>
    <w:rsid w:val="007C71E7"/>
    <w:rsid w:val="007D4E1A"/>
    <w:rsid w:val="007D5749"/>
    <w:rsid w:val="007D5D27"/>
    <w:rsid w:val="007D6153"/>
    <w:rsid w:val="007D63F9"/>
    <w:rsid w:val="007D6454"/>
    <w:rsid w:val="007E2892"/>
    <w:rsid w:val="007E32E3"/>
    <w:rsid w:val="007E3818"/>
    <w:rsid w:val="007E6C03"/>
    <w:rsid w:val="007E6F39"/>
    <w:rsid w:val="007E793F"/>
    <w:rsid w:val="007F0A24"/>
    <w:rsid w:val="007F112E"/>
    <w:rsid w:val="007F2142"/>
    <w:rsid w:val="007F585A"/>
    <w:rsid w:val="007F7242"/>
    <w:rsid w:val="0080118F"/>
    <w:rsid w:val="00801275"/>
    <w:rsid w:val="00801987"/>
    <w:rsid w:val="0080589C"/>
    <w:rsid w:val="0080659D"/>
    <w:rsid w:val="00807E6F"/>
    <w:rsid w:val="00807F3D"/>
    <w:rsid w:val="00812EE8"/>
    <w:rsid w:val="00813DB5"/>
    <w:rsid w:val="00816A77"/>
    <w:rsid w:val="00824605"/>
    <w:rsid w:val="00826258"/>
    <w:rsid w:val="00830B82"/>
    <w:rsid w:val="008325BA"/>
    <w:rsid w:val="008333C2"/>
    <w:rsid w:val="00833443"/>
    <w:rsid w:val="00833F94"/>
    <w:rsid w:val="00834C63"/>
    <w:rsid w:val="00834F78"/>
    <w:rsid w:val="00835ED1"/>
    <w:rsid w:val="00837154"/>
    <w:rsid w:val="00837AEC"/>
    <w:rsid w:val="00837BA1"/>
    <w:rsid w:val="008404C1"/>
    <w:rsid w:val="0084341C"/>
    <w:rsid w:val="008446CD"/>
    <w:rsid w:val="00844CC3"/>
    <w:rsid w:val="00845DBE"/>
    <w:rsid w:val="008601A9"/>
    <w:rsid w:val="00863242"/>
    <w:rsid w:val="008649E1"/>
    <w:rsid w:val="00864A37"/>
    <w:rsid w:val="00865547"/>
    <w:rsid w:val="00865D4E"/>
    <w:rsid w:val="008716EF"/>
    <w:rsid w:val="008733BA"/>
    <w:rsid w:val="00874DCC"/>
    <w:rsid w:val="00874E21"/>
    <w:rsid w:val="008766B1"/>
    <w:rsid w:val="00880E4E"/>
    <w:rsid w:val="00882A80"/>
    <w:rsid w:val="0088561F"/>
    <w:rsid w:val="00893702"/>
    <w:rsid w:val="008A066F"/>
    <w:rsid w:val="008A0FE8"/>
    <w:rsid w:val="008A26DA"/>
    <w:rsid w:val="008A2A4C"/>
    <w:rsid w:val="008A68B1"/>
    <w:rsid w:val="008A6C02"/>
    <w:rsid w:val="008B09A0"/>
    <w:rsid w:val="008B0C27"/>
    <w:rsid w:val="008B190F"/>
    <w:rsid w:val="008B2A88"/>
    <w:rsid w:val="008B2EEA"/>
    <w:rsid w:val="008B3B84"/>
    <w:rsid w:val="008B6E81"/>
    <w:rsid w:val="008B7EFD"/>
    <w:rsid w:val="008C0273"/>
    <w:rsid w:val="008C1196"/>
    <w:rsid w:val="008C2444"/>
    <w:rsid w:val="008C52FB"/>
    <w:rsid w:val="008C5E8B"/>
    <w:rsid w:val="008D1200"/>
    <w:rsid w:val="008D15B5"/>
    <w:rsid w:val="008D1E65"/>
    <w:rsid w:val="008D2383"/>
    <w:rsid w:val="008D30E6"/>
    <w:rsid w:val="008D34BC"/>
    <w:rsid w:val="008D39B0"/>
    <w:rsid w:val="008D58B3"/>
    <w:rsid w:val="008D79B7"/>
    <w:rsid w:val="008E055D"/>
    <w:rsid w:val="008E05D7"/>
    <w:rsid w:val="008E1DE9"/>
    <w:rsid w:val="008E3EE6"/>
    <w:rsid w:val="008E750B"/>
    <w:rsid w:val="008F2ECF"/>
    <w:rsid w:val="008F3171"/>
    <w:rsid w:val="008F38DD"/>
    <w:rsid w:val="008F3EB1"/>
    <w:rsid w:val="00900E46"/>
    <w:rsid w:val="00904966"/>
    <w:rsid w:val="00905795"/>
    <w:rsid w:val="0091349C"/>
    <w:rsid w:val="009143CE"/>
    <w:rsid w:val="00914B2C"/>
    <w:rsid w:val="0091530B"/>
    <w:rsid w:val="00917A92"/>
    <w:rsid w:val="009201CE"/>
    <w:rsid w:val="00921DFD"/>
    <w:rsid w:val="00922304"/>
    <w:rsid w:val="00922315"/>
    <w:rsid w:val="0092373A"/>
    <w:rsid w:val="009265C5"/>
    <w:rsid w:val="00930B7C"/>
    <w:rsid w:val="009321E4"/>
    <w:rsid w:val="0093372C"/>
    <w:rsid w:val="00935986"/>
    <w:rsid w:val="009359AD"/>
    <w:rsid w:val="0094038D"/>
    <w:rsid w:val="00941BB9"/>
    <w:rsid w:val="009423DF"/>
    <w:rsid w:val="00946484"/>
    <w:rsid w:val="00950A16"/>
    <w:rsid w:val="00955455"/>
    <w:rsid w:val="00956806"/>
    <w:rsid w:val="009612CB"/>
    <w:rsid w:val="009648FF"/>
    <w:rsid w:val="009649AF"/>
    <w:rsid w:val="0097131F"/>
    <w:rsid w:val="00972C3A"/>
    <w:rsid w:val="0097302C"/>
    <w:rsid w:val="00973DAB"/>
    <w:rsid w:val="009748D9"/>
    <w:rsid w:val="00982A87"/>
    <w:rsid w:val="00982F03"/>
    <w:rsid w:val="009834F6"/>
    <w:rsid w:val="00984110"/>
    <w:rsid w:val="00986D0F"/>
    <w:rsid w:val="009871B9"/>
    <w:rsid w:val="0099040D"/>
    <w:rsid w:val="00994FFE"/>
    <w:rsid w:val="00995B27"/>
    <w:rsid w:val="009A0D7C"/>
    <w:rsid w:val="009A3131"/>
    <w:rsid w:val="009B0560"/>
    <w:rsid w:val="009B1761"/>
    <w:rsid w:val="009B4014"/>
    <w:rsid w:val="009B56AA"/>
    <w:rsid w:val="009C342D"/>
    <w:rsid w:val="009C3467"/>
    <w:rsid w:val="009C6F62"/>
    <w:rsid w:val="009C70F4"/>
    <w:rsid w:val="009D25C5"/>
    <w:rsid w:val="009D2A21"/>
    <w:rsid w:val="009D360C"/>
    <w:rsid w:val="009D3612"/>
    <w:rsid w:val="009D444B"/>
    <w:rsid w:val="009D49C0"/>
    <w:rsid w:val="009D5085"/>
    <w:rsid w:val="009D5C28"/>
    <w:rsid w:val="009D76E9"/>
    <w:rsid w:val="009E0061"/>
    <w:rsid w:val="009E051B"/>
    <w:rsid w:val="009E0684"/>
    <w:rsid w:val="009E1B02"/>
    <w:rsid w:val="009E58DF"/>
    <w:rsid w:val="009F08B7"/>
    <w:rsid w:val="009F2ECA"/>
    <w:rsid w:val="009F5B87"/>
    <w:rsid w:val="009F6E80"/>
    <w:rsid w:val="00A00AA6"/>
    <w:rsid w:val="00A0338B"/>
    <w:rsid w:val="00A054B5"/>
    <w:rsid w:val="00A07037"/>
    <w:rsid w:val="00A100CA"/>
    <w:rsid w:val="00A11BB0"/>
    <w:rsid w:val="00A13032"/>
    <w:rsid w:val="00A14037"/>
    <w:rsid w:val="00A14DCB"/>
    <w:rsid w:val="00A15573"/>
    <w:rsid w:val="00A17DEE"/>
    <w:rsid w:val="00A216FD"/>
    <w:rsid w:val="00A225F3"/>
    <w:rsid w:val="00A250D0"/>
    <w:rsid w:val="00A25E9E"/>
    <w:rsid w:val="00A274A8"/>
    <w:rsid w:val="00A30F0E"/>
    <w:rsid w:val="00A326D6"/>
    <w:rsid w:val="00A3274D"/>
    <w:rsid w:val="00A346BC"/>
    <w:rsid w:val="00A37330"/>
    <w:rsid w:val="00A37371"/>
    <w:rsid w:val="00A37DBA"/>
    <w:rsid w:val="00A410AC"/>
    <w:rsid w:val="00A4166F"/>
    <w:rsid w:val="00A43C10"/>
    <w:rsid w:val="00A4402F"/>
    <w:rsid w:val="00A445AB"/>
    <w:rsid w:val="00A44A1E"/>
    <w:rsid w:val="00A465D8"/>
    <w:rsid w:val="00A50C7F"/>
    <w:rsid w:val="00A528EE"/>
    <w:rsid w:val="00A5357B"/>
    <w:rsid w:val="00A55D53"/>
    <w:rsid w:val="00A5676A"/>
    <w:rsid w:val="00A6041E"/>
    <w:rsid w:val="00A616AD"/>
    <w:rsid w:val="00A621B6"/>
    <w:rsid w:val="00A632F0"/>
    <w:rsid w:val="00A66A82"/>
    <w:rsid w:val="00A7079F"/>
    <w:rsid w:val="00A73D27"/>
    <w:rsid w:val="00A7625A"/>
    <w:rsid w:val="00A775D8"/>
    <w:rsid w:val="00A77D34"/>
    <w:rsid w:val="00A77F27"/>
    <w:rsid w:val="00A849C8"/>
    <w:rsid w:val="00A85A67"/>
    <w:rsid w:val="00A8642F"/>
    <w:rsid w:val="00A87D91"/>
    <w:rsid w:val="00A87DEF"/>
    <w:rsid w:val="00A905E2"/>
    <w:rsid w:val="00A92D2D"/>
    <w:rsid w:val="00A9555F"/>
    <w:rsid w:val="00A95734"/>
    <w:rsid w:val="00A96151"/>
    <w:rsid w:val="00A96894"/>
    <w:rsid w:val="00A96A8E"/>
    <w:rsid w:val="00AA0065"/>
    <w:rsid w:val="00AA06E6"/>
    <w:rsid w:val="00AA35A9"/>
    <w:rsid w:val="00AA5B45"/>
    <w:rsid w:val="00AB2871"/>
    <w:rsid w:val="00AB33C6"/>
    <w:rsid w:val="00AC361C"/>
    <w:rsid w:val="00AC580B"/>
    <w:rsid w:val="00AD27BC"/>
    <w:rsid w:val="00AD41AA"/>
    <w:rsid w:val="00AD738A"/>
    <w:rsid w:val="00AE1C2F"/>
    <w:rsid w:val="00AE3BDC"/>
    <w:rsid w:val="00AE67A9"/>
    <w:rsid w:val="00AE6A46"/>
    <w:rsid w:val="00AE6B8E"/>
    <w:rsid w:val="00AF264E"/>
    <w:rsid w:val="00AF5EEB"/>
    <w:rsid w:val="00AF63FF"/>
    <w:rsid w:val="00AF79F0"/>
    <w:rsid w:val="00B010F1"/>
    <w:rsid w:val="00B0140F"/>
    <w:rsid w:val="00B0309D"/>
    <w:rsid w:val="00B06E40"/>
    <w:rsid w:val="00B25D07"/>
    <w:rsid w:val="00B25D56"/>
    <w:rsid w:val="00B25EA5"/>
    <w:rsid w:val="00B33195"/>
    <w:rsid w:val="00B34617"/>
    <w:rsid w:val="00B37BD9"/>
    <w:rsid w:val="00B4054A"/>
    <w:rsid w:val="00B405BD"/>
    <w:rsid w:val="00B41AA9"/>
    <w:rsid w:val="00B4250C"/>
    <w:rsid w:val="00B432F8"/>
    <w:rsid w:val="00B43804"/>
    <w:rsid w:val="00B45AB5"/>
    <w:rsid w:val="00B47BFF"/>
    <w:rsid w:val="00B53587"/>
    <w:rsid w:val="00B57DED"/>
    <w:rsid w:val="00B62552"/>
    <w:rsid w:val="00B6388A"/>
    <w:rsid w:val="00B715AE"/>
    <w:rsid w:val="00B72ABB"/>
    <w:rsid w:val="00B74D10"/>
    <w:rsid w:val="00B7578F"/>
    <w:rsid w:val="00B767C9"/>
    <w:rsid w:val="00B76BF9"/>
    <w:rsid w:val="00B76CD5"/>
    <w:rsid w:val="00B770A6"/>
    <w:rsid w:val="00B82A24"/>
    <w:rsid w:val="00B87342"/>
    <w:rsid w:val="00B938E0"/>
    <w:rsid w:val="00B93A88"/>
    <w:rsid w:val="00B95972"/>
    <w:rsid w:val="00B97855"/>
    <w:rsid w:val="00B97AC4"/>
    <w:rsid w:val="00BA41B8"/>
    <w:rsid w:val="00BA5DF3"/>
    <w:rsid w:val="00BA65BD"/>
    <w:rsid w:val="00BA6D80"/>
    <w:rsid w:val="00BB0B03"/>
    <w:rsid w:val="00BB1C4E"/>
    <w:rsid w:val="00BC1F88"/>
    <w:rsid w:val="00BC2354"/>
    <w:rsid w:val="00BD217F"/>
    <w:rsid w:val="00BD2EB2"/>
    <w:rsid w:val="00BD34CB"/>
    <w:rsid w:val="00BD3821"/>
    <w:rsid w:val="00BD4FE1"/>
    <w:rsid w:val="00BE3BB0"/>
    <w:rsid w:val="00BF03EF"/>
    <w:rsid w:val="00BF0942"/>
    <w:rsid w:val="00BF094E"/>
    <w:rsid w:val="00BF1EF9"/>
    <w:rsid w:val="00BF2361"/>
    <w:rsid w:val="00BF2527"/>
    <w:rsid w:val="00BF33D4"/>
    <w:rsid w:val="00BF4A40"/>
    <w:rsid w:val="00BF5598"/>
    <w:rsid w:val="00BF7022"/>
    <w:rsid w:val="00C005CD"/>
    <w:rsid w:val="00C038F4"/>
    <w:rsid w:val="00C05BA4"/>
    <w:rsid w:val="00C0625F"/>
    <w:rsid w:val="00C07749"/>
    <w:rsid w:val="00C07DE0"/>
    <w:rsid w:val="00C12356"/>
    <w:rsid w:val="00C14389"/>
    <w:rsid w:val="00C20522"/>
    <w:rsid w:val="00C2102A"/>
    <w:rsid w:val="00C2162C"/>
    <w:rsid w:val="00C21A73"/>
    <w:rsid w:val="00C228FA"/>
    <w:rsid w:val="00C233C1"/>
    <w:rsid w:val="00C23D4C"/>
    <w:rsid w:val="00C245D5"/>
    <w:rsid w:val="00C2469D"/>
    <w:rsid w:val="00C24ECF"/>
    <w:rsid w:val="00C253D7"/>
    <w:rsid w:val="00C25A83"/>
    <w:rsid w:val="00C36F2B"/>
    <w:rsid w:val="00C41BDB"/>
    <w:rsid w:val="00C44037"/>
    <w:rsid w:val="00C442B6"/>
    <w:rsid w:val="00C44E03"/>
    <w:rsid w:val="00C45F60"/>
    <w:rsid w:val="00C46F2B"/>
    <w:rsid w:val="00C500A9"/>
    <w:rsid w:val="00C51D76"/>
    <w:rsid w:val="00C54556"/>
    <w:rsid w:val="00C578AC"/>
    <w:rsid w:val="00C629AA"/>
    <w:rsid w:val="00C63E71"/>
    <w:rsid w:val="00C67080"/>
    <w:rsid w:val="00C75BC3"/>
    <w:rsid w:val="00C879B0"/>
    <w:rsid w:val="00C92D65"/>
    <w:rsid w:val="00C92D71"/>
    <w:rsid w:val="00C93C75"/>
    <w:rsid w:val="00C961EA"/>
    <w:rsid w:val="00C96AFC"/>
    <w:rsid w:val="00C96EDB"/>
    <w:rsid w:val="00CA1F31"/>
    <w:rsid w:val="00CA2CA2"/>
    <w:rsid w:val="00CA3E83"/>
    <w:rsid w:val="00CA44C5"/>
    <w:rsid w:val="00CA4F09"/>
    <w:rsid w:val="00CA4FA5"/>
    <w:rsid w:val="00CA526A"/>
    <w:rsid w:val="00CA5CBF"/>
    <w:rsid w:val="00CA6A6D"/>
    <w:rsid w:val="00CB11CF"/>
    <w:rsid w:val="00CB230D"/>
    <w:rsid w:val="00CB29AE"/>
    <w:rsid w:val="00CB4FE2"/>
    <w:rsid w:val="00CB5B65"/>
    <w:rsid w:val="00CC0DA9"/>
    <w:rsid w:val="00CC34EF"/>
    <w:rsid w:val="00CC5C07"/>
    <w:rsid w:val="00CC5EE6"/>
    <w:rsid w:val="00CC7DC0"/>
    <w:rsid w:val="00CD1B5D"/>
    <w:rsid w:val="00CD359A"/>
    <w:rsid w:val="00CD3D76"/>
    <w:rsid w:val="00CD3E9D"/>
    <w:rsid w:val="00CD5F61"/>
    <w:rsid w:val="00CD66A3"/>
    <w:rsid w:val="00CD7AD5"/>
    <w:rsid w:val="00CE3A76"/>
    <w:rsid w:val="00CE6242"/>
    <w:rsid w:val="00CE6405"/>
    <w:rsid w:val="00CE6F91"/>
    <w:rsid w:val="00CF06D0"/>
    <w:rsid w:val="00CF1316"/>
    <w:rsid w:val="00CF155C"/>
    <w:rsid w:val="00CF2F4A"/>
    <w:rsid w:val="00CF37E6"/>
    <w:rsid w:val="00CF4AE4"/>
    <w:rsid w:val="00CF788B"/>
    <w:rsid w:val="00CF7F2F"/>
    <w:rsid w:val="00D00D91"/>
    <w:rsid w:val="00D12E06"/>
    <w:rsid w:val="00D151CF"/>
    <w:rsid w:val="00D159BA"/>
    <w:rsid w:val="00D1686A"/>
    <w:rsid w:val="00D2035A"/>
    <w:rsid w:val="00D2136B"/>
    <w:rsid w:val="00D24FED"/>
    <w:rsid w:val="00D25A4A"/>
    <w:rsid w:val="00D268C3"/>
    <w:rsid w:val="00D268FB"/>
    <w:rsid w:val="00D27EAC"/>
    <w:rsid w:val="00D3033F"/>
    <w:rsid w:val="00D30DF7"/>
    <w:rsid w:val="00D34D6E"/>
    <w:rsid w:val="00D37E39"/>
    <w:rsid w:val="00D416E6"/>
    <w:rsid w:val="00D41A41"/>
    <w:rsid w:val="00D4205E"/>
    <w:rsid w:val="00D4219D"/>
    <w:rsid w:val="00D44EA2"/>
    <w:rsid w:val="00D46E57"/>
    <w:rsid w:val="00D50E42"/>
    <w:rsid w:val="00D5189F"/>
    <w:rsid w:val="00D52BE5"/>
    <w:rsid w:val="00D53A52"/>
    <w:rsid w:val="00D555E7"/>
    <w:rsid w:val="00D55959"/>
    <w:rsid w:val="00D5715A"/>
    <w:rsid w:val="00D630A1"/>
    <w:rsid w:val="00D63881"/>
    <w:rsid w:val="00D6490A"/>
    <w:rsid w:val="00D66703"/>
    <w:rsid w:val="00D67158"/>
    <w:rsid w:val="00D7027B"/>
    <w:rsid w:val="00D7437C"/>
    <w:rsid w:val="00D7749A"/>
    <w:rsid w:val="00D81769"/>
    <w:rsid w:val="00D8196D"/>
    <w:rsid w:val="00D82AEA"/>
    <w:rsid w:val="00D840AB"/>
    <w:rsid w:val="00D84A90"/>
    <w:rsid w:val="00D9067E"/>
    <w:rsid w:val="00D9218A"/>
    <w:rsid w:val="00D9720C"/>
    <w:rsid w:val="00D97C24"/>
    <w:rsid w:val="00DA3037"/>
    <w:rsid w:val="00DA338F"/>
    <w:rsid w:val="00DA3879"/>
    <w:rsid w:val="00DA4802"/>
    <w:rsid w:val="00DA4F6E"/>
    <w:rsid w:val="00DA7A11"/>
    <w:rsid w:val="00DB0613"/>
    <w:rsid w:val="00DB101A"/>
    <w:rsid w:val="00DB2DD4"/>
    <w:rsid w:val="00DB3D44"/>
    <w:rsid w:val="00DB4CA4"/>
    <w:rsid w:val="00DB4F06"/>
    <w:rsid w:val="00DC1E67"/>
    <w:rsid w:val="00DC3BA4"/>
    <w:rsid w:val="00DC4F76"/>
    <w:rsid w:val="00DC5925"/>
    <w:rsid w:val="00DC5E33"/>
    <w:rsid w:val="00DC7C59"/>
    <w:rsid w:val="00DC7CD4"/>
    <w:rsid w:val="00DD2B09"/>
    <w:rsid w:val="00DD6A40"/>
    <w:rsid w:val="00DD7219"/>
    <w:rsid w:val="00DD73C4"/>
    <w:rsid w:val="00DE0D18"/>
    <w:rsid w:val="00DE14E8"/>
    <w:rsid w:val="00DE52BC"/>
    <w:rsid w:val="00DE680C"/>
    <w:rsid w:val="00DE6E7A"/>
    <w:rsid w:val="00DE7837"/>
    <w:rsid w:val="00DE7D9D"/>
    <w:rsid w:val="00DF0D6E"/>
    <w:rsid w:val="00DF16DA"/>
    <w:rsid w:val="00DF2B16"/>
    <w:rsid w:val="00DF36A8"/>
    <w:rsid w:val="00DF4E52"/>
    <w:rsid w:val="00DF4F04"/>
    <w:rsid w:val="00E0264C"/>
    <w:rsid w:val="00E0314D"/>
    <w:rsid w:val="00E03EFC"/>
    <w:rsid w:val="00E05A11"/>
    <w:rsid w:val="00E06122"/>
    <w:rsid w:val="00E061AC"/>
    <w:rsid w:val="00E06960"/>
    <w:rsid w:val="00E07C36"/>
    <w:rsid w:val="00E13EA7"/>
    <w:rsid w:val="00E144E2"/>
    <w:rsid w:val="00E148D1"/>
    <w:rsid w:val="00E17171"/>
    <w:rsid w:val="00E17496"/>
    <w:rsid w:val="00E178B5"/>
    <w:rsid w:val="00E2007B"/>
    <w:rsid w:val="00E21ADA"/>
    <w:rsid w:val="00E220C9"/>
    <w:rsid w:val="00E22360"/>
    <w:rsid w:val="00E231AA"/>
    <w:rsid w:val="00E244F9"/>
    <w:rsid w:val="00E275F1"/>
    <w:rsid w:val="00E32109"/>
    <w:rsid w:val="00E33D91"/>
    <w:rsid w:val="00E3599A"/>
    <w:rsid w:val="00E37DE8"/>
    <w:rsid w:val="00E403ED"/>
    <w:rsid w:val="00E40572"/>
    <w:rsid w:val="00E42FDD"/>
    <w:rsid w:val="00E43F9E"/>
    <w:rsid w:val="00E44B48"/>
    <w:rsid w:val="00E458D6"/>
    <w:rsid w:val="00E475F0"/>
    <w:rsid w:val="00E479C6"/>
    <w:rsid w:val="00E51482"/>
    <w:rsid w:val="00E53E1A"/>
    <w:rsid w:val="00E54A01"/>
    <w:rsid w:val="00E60503"/>
    <w:rsid w:val="00E6443C"/>
    <w:rsid w:val="00E7072D"/>
    <w:rsid w:val="00E7141C"/>
    <w:rsid w:val="00E74B48"/>
    <w:rsid w:val="00E762F8"/>
    <w:rsid w:val="00E7752E"/>
    <w:rsid w:val="00E81CA6"/>
    <w:rsid w:val="00E81F6B"/>
    <w:rsid w:val="00E86185"/>
    <w:rsid w:val="00E866BB"/>
    <w:rsid w:val="00E8755A"/>
    <w:rsid w:val="00E96297"/>
    <w:rsid w:val="00EA1F70"/>
    <w:rsid w:val="00EA1F97"/>
    <w:rsid w:val="00EA596C"/>
    <w:rsid w:val="00EC0531"/>
    <w:rsid w:val="00EC16BF"/>
    <w:rsid w:val="00EC26CD"/>
    <w:rsid w:val="00EC3F3B"/>
    <w:rsid w:val="00EC56B0"/>
    <w:rsid w:val="00EC5F80"/>
    <w:rsid w:val="00EC6673"/>
    <w:rsid w:val="00ED18C0"/>
    <w:rsid w:val="00ED1C15"/>
    <w:rsid w:val="00ED49E8"/>
    <w:rsid w:val="00EE0F06"/>
    <w:rsid w:val="00EE215D"/>
    <w:rsid w:val="00EE4EA5"/>
    <w:rsid w:val="00EE4F35"/>
    <w:rsid w:val="00EF0CEB"/>
    <w:rsid w:val="00EF210B"/>
    <w:rsid w:val="00EF42A1"/>
    <w:rsid w:val="00EF4A04"/>
    <w:rsid w:val="00EF4B77"/>
    <w:rsid w:val="00EF7382"/>
    <w:rsid w:val="00F01255"/>
    <w:rsid w:val="00F01AF7"/>
    <w:rsid w:val="00F0297C"/>
    <w:rsid w:val="00F06B28"/>
    <w:rsid w:val="00F12347"/>
    <w:rsid w:val="00F12FFE"/>
    <w:rsid w:val="00F13B35"/>
    <w:rsid w:val="00F179CE"/>
    <w:rsid w:val="00F17C84"/>
    <w:rsid w:val="00F23216"/>
    <w:rsid w:val="00F242A8"/>
    <w:rsid w:val="00F27CE9"/>
    <w:rsid w:val="00F33F1A"/>
    <w:rsid w:val="00F34B9B"/>
    <w:rsid w:val="00F360B3"/>
    <w:rsid w:val="00F37378"/>
    <w:rsid w:val="00F439C5"/>
    <w:rsid w:val="00F45195"/>
    <w:rsid w:val="00F4687E"/>
    <w:rsid w:val="00F50962"/>
    <w:rsid w:val="00F513A2"/>
    <w:rsid w:val="00F54C5C"/>
    <w:rsid w:val="00F60886"/>
    <w:rsid w:val="00F617E4"/>
    <w:rsid w:val="00F628DD"/>
    <w:rsid w:val="00F6308D"/>
    <w:rsid w:val="00F63735"/>
    <w:rsid w:val="00F6376F"/>
    <w:rsid w:val="00F65C35"/>
    <w:rsid w:val="00F660CB"/>
    <w:rsid w:val="00F66784"/>
    <w:rsid w:val="00F67DE8"/>
    <w:rsid w:val="00F71825"/>
    <w:rsid w:val="00F71F37"/>
    <w:rsid w:val="00F72167"/>
    <w:rsid w:val="00F73872"/>
    <w:rsid w:val="00F73BFE"/>
    <w:rsid w:val="00F74944"/>
    <w:rsid w:val="00F80D74"/>
    <w:rsid w:val="00F830CC"/>
    <w:rsid w:val="00F838D7"/>
    <w:rsid w:val="00F85BF8"/>
    <w:rsid w:val="00F86145"/>
    <w:rsid w:val="00F87CBA"/>
    <w:rsid w:val="00F94025"/>
    <w:rsid w:val="00FA158B"/>
    <w:rsid w:val="00FA36F2"/>
    <w:rsid w:val="00FA46B3"/>
    <w:rsid w:val="00FA4E2B"/>
    <w:rsid w:val="00FA5EDD"/>
    <w:rsid w:val="00FB4450"/>
    <w:rsid w:val="00FB6AEA"/>
    <w:rsid w:val="00FC0549"/>
    <w:rsid w:val="00FC5556"/>
    <w:rsid w:val="00FC6A76"/>
    <w:rsid w:val="00FD0846"/>
    <w:rsid w:val="00FD1E96"/>
    <w:rsid w:val="00FD358F"/>
    <w:rsid w:val="00FE025F"/>
    <w:rsid w:val="00FE04DB"/>
    <w:rsid w:val="00FE16A4"/>
    <w:rsid w:val="00FE5F0C"/>
    <w:rsid w:val="00FF141E"/>
    <w:rsid w:val="00FF5832"/>
    <w:rsid w:val="00FF6E5D"/>
    <w:rsid w:val="00FF722E"/>
    <w:rsid w:val="00FF7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DFFF4"/>
  <w15:docId w15:val="{09038F77-A864-BA40-950A-45A2BFE6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BCA"/>
    <w:rPr>
      <w:rFonts w:ascii="Times New Roman" w:eastAsia="Times New Roman" w:hAnsi="Times New Roman" w:cs="Times New Roman"/>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8D7"/>
    <w:pPr>
      <w:ind w:left="720"/>
      <w:contextualSpacing/>
    </w:pPr>
    <w:rPr>
      <w:rFonts w:asciiTheme="minorHAnsi" w:eastAsiaTheme="minorHAnsi" w:hAnsiTheme="minorHAnsi" w:cstheme="minorBidi"/>
      <w:lang w:val="en-US" w:eastAsia="en-US"/>
    </w:rPr>
  </w:style>
  <w:style w:type="character" w:styleId="CommentReference">
    <w:name w:val="annotation reference"/>
    <w:basedOn w:val="DefaultParagraphFont"/>
    <w:uiPriority w:val="99"/>
    <w:semiHidden/>
    <w:unhideWhenUsed/>
    <w:rsid w:val="00595D94"/>
    <w:rPr>
      <w:sz w:val="18"/>
      <w:szCs w:val="18"/>
    </w:rPr>
  </w:style>
  <w:style w:type="paragraph" w:styleId="CommentText">
    <w:name w:val="annotation text"/>
    <w:basedOn w:val="Normal"/>
    <w:link w:val="CommentTextChar"/>
    <w:uiPriority w:val="99"/>
    <w:semiHidden/>
    <w:unhideWhenUsed/>
    <w:rsid w:val="00595D94"/>
    <w:rPr>
      <w:rFonts w:asciiTheme="minorHAnsi" w:eastAsiaTheme="minorEastAsia" w:hAnsiTheme="minorHAnsi" w:cstheme="minorBidi"/>
      <w:lang w:val="en-US" w:eastAsia="en-US"/>
    </w:rPr>
  </w:style>
  <w:style w:type="character" w:customStyle="1" w:styleId="CommentTextChar">
    <w:name w:val="Comment Text Char"/>
    <w:basedOn w:val="DefaultParagraphFont"/>
    <w:link w:val="CommentText"/>
    <w:uiPriority w:val="99"/>
    <w:semiHidden/>
    <w:rsid w:val="00595D94"/>
    <w:rPr>
      <w:rFonts w:eastAsiaTheme="minorEastAsia"/>
    </w:rPr>
  </w:style>
  <w:style w:type="paragraph" w:styleId="BalloonText">
    <w:name w:val="Balloon Text"/>
    <w:basedOn w:val="Normal"/>
    <w:link w:val="BalloonTextChar"/>
    <w:uiPriority w:val="99"/>
    <w:semiHidden/>
    <w:unhideWhenUsed/>
    <w:rsid w:val="00595D94"/>
    <w:rPr>
      <w:rFonts w:eastAsiaTheme="minorHAnsi"/>
      <w:sz w:val="18"/>
      <w:szCs w:val="18"/>
      <w:lang w:val="en-US" w:eastAsia="en-US"/>
    </w:rPr>
  </w:style>
  <w:style w:type="character" w:customStyle="1" w:styleId="BalloonTextChar">
    <w:name w:val="Balloon Text Char"/>
    <w:basedOn w:val="DefaultParagraphFont"/>
    <w:link w:val="BalloonText"/>
    <w:uiPriority w:val="99"/>
    <w:semiHidden/>
    <w:rsid w:val="00595D94"/>
    <w:rPr>
      <w:rFonts w:ascii="Times New Roman" w:hAnsi="Times New Roman" w:cs="Times New Roman"/>
      <w:sz w:val="18"/>
      <w:szCs w:val="18"/>
    </w:rPr>
  </w:style>
  <w:style w:type="paragraph" w:styleId="FootnoteText">
    <w:name w:val="footnote text"/>
    <w:basedOn w:val="Normal"/>
    <w:link w:val="FootnoteTextChar"/>
    <w:uiPriority w:val="99"/>
    <w:unhideWhenUsed/>
    <w:rsid w:val="00E74B48"/>
    <w:rPr>
      <w:rFonts w:asciiTheme="minorHAnsi" w:eastAsiaTheme="minorHAnsi" w:hAnsiTheme="minorHAnsi" w:cstheme="minorBidi"/>
      <w:lang w:val="en-US" w:eastAsia="en-US"/>
    </w:rPr>
  </w:style>
  <w:style w:type="character" w:customStyle="1" w:styleId="FootnoteTextChar">
    <w:name w:val="Footnote Text Char"/>
    <w:basedOn w:val="DefaultParagraphFont"/>
    <w:link w:val="FootnoteText"/>
    <w:uiPriority w:val="99"/>
    <w:rsid w:val="00E74B48"/>
  </w:style>
  <w:style w:type="character" w:styleId="FootnoteReference">
    <w:name w:val="footnote reference"/>
    <w:basedOn w:val="DefaultParagraphFont"/>
    <w:uiPriority w:val="99"/>
    <w:unhideWhenUsed/>
    <w:rsid w:val="00E74B48"/>
    <w:rPr>
      <w:vertAlign w:val="superscript"/>
    </w:rPr>
  </w:style>
  <w:style w:type="table" w:styleId="TableGrid">
    <w:name w:val="Table Grid"/>
    <w:basedOn w:val="TableNormal"/>
    <w:uiPriority w:val="59"/>
    <w:rsid w:val="008446CD"/>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E4F35"/>
    <w:rPr>
      <w:rFonts w:eastAsiaTheme="minorHAnsi"/>
      <w:b/>
      <w:bCs/>
      <w:sz w:val="20"/>
      <w:szCs w:val="20"/>
    </w:rPr>
  </w:style>
  <w:style w:type="character" w:customStyle="1" w:styleId="CommentSubjectChar">
    <w:name w:val="Comment Subject Char"/>
    <w:basedOn w:val="CommentTextChar"/>
    <w:link w:val="CommentSubject"/>
    <w:uiPriority w:val="99"/>
    <w:semiHidden/>
    <w:rsid w:val="00EE4F35"/>
    <w:rPr>
      <w:rFonts w:eastAsiaTheme="minorEastAsia"/>
      <w:b/>
      <w:bCs/>
      <w:sz w:val="20"/>
      <w:szCs w:val="20"/>
    </w:rPr>
  </w:style>
  <w:style w:type="paragraph" w:customStyle="1" w:styleId="Default">
    <w:name w:val="Default"/>
    <w:rsid w:val="00A77F27"/>
    <w:pPr>
      <w:widowControl w:val="0"/>
      <w:autoSpaceDE w:val="0"/>
      <w:autoSpaceDN w:val="0"/>
      <w:adjustRightInd w:val="0"/>
    </w:pPr>
    <w:rPr>
      <w:rFonts w:ascii="Code" w:hAnsi="Code" w:cs="Code"/>
      <w:color w:val="000000"/>
      <w:lang w:val="fr-FR"/>
    </w:rPr>
  </w:style>
  <w:style w:type="character" w:styleId="Hyperlink">
    <w:name w:val="Hyperlink"/>
    <w:basedOn w:val="DefaultParagraphFont"/>
    <w:uiPriority w:val="99"/>
    <w:unhideWhenUsed/>
    <w:rsid w:val="000F1C1C"/>
    <w:rPr>
      <w:color w:val="0563C1" w:themeColor="hyperlink"/>
      <w:u w:val="single"/>
    </w:rPr>
  </w:style>
  <w:style w:type="paragraph" w:styleId="Revision">
    <w:name w:val="Revision"/>
    <w:hidden/>
    <w:uiPriority w:val="99"/>
    <w:semiHidden/>
    <w:rsid w:val="00566380"/>
  </w:style>
  <w:style w:type="character" w:styleId="EndnoteReference">
    <w:name w:val="endnote reference"/>
    <w:basedOn w:val="DefaultParagraphFont"/>
    <w:uiPriority w:val="99"/>
    <w:semiHidden/>
    <w:unhideWhenUsed/>
    <w:rsid w:val="00036428"/>
    <w:rPr>
      <w:vertAlign w:val="superscript"/>
    </w:rPr>
  </w:style>
  <w:style w:type="paragraph" w:styleId="NormalWeb">
    <w:name w:val="Normal (Web)"/>
    <w:basedOn w:val="Normal"/>
    <w:uiPriority w:val="99"/>
    <w:unhideWhenUsed/>
    <w:rsid w:val="00F617E4"/>
    <w:pPr>
      <w:spacing w:before="100" w:beforeAutospacing="1" w:after="100" w:afterAutospacing="1"/>
    </w:pPr>
  </w:style>
  <w:style w:type="paragraph" w:styleId="Footer">
    <w:name w:val="footer"/>
    <w:basedOn w:val="Normal"/>
    <w:link w:val="FooterChar"/>
    <w:uiPriority w:val="99"/>
    <w:unhideWhenUsed/>
    <w:rsid w:val="000D13CD"/>
    <w:pPr>
      <w:tabs>
        <w:tab w:val="center" w:pos="4536"/>
        <w:tab w:val="right" w:pos="9072"/>
      </w:tabs>
    </w:pPr>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rsid w:val="000D13CD"/>
  </w:style>
  <w:style w:type="character" w:styleId="PageNumber">
    <w:name w:val="page number"/>
    <w:basedOn w:val="DefaultParagraphFont"/>
    <w:uiPriority w:val="99"/>
    <w:semiHidden/>
    <w:unhideWhenUsed/>
    <w:rsid w:val="000D13CD"/>
  </w:style>
  <w:style w:type="paragraph" w:styleId="Header">
    <w:name w:val="header"/>
    <w:basedOn w:val="Normal"/>
    <w:link w:val="HeaderChar"/>
    <w:uiPriority w:val="99"/>
    <w:unhideWhenUsed/>
    <w:rsid w:val="000D13CD"/>
    <w:pPr>
      <w:tabs>
        <w:tab w:val="center" w:pos="4536"/>
        <w:tab w:val="right" w:pos="9072"/>
      </w:tabs>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0D13CD"/>
  </w:style>
  <w:style w:type="paragraph" w:styleId="DocumentMap">
    <w:name w:val="Document Map"/>
    <w:basedOn w:val="Normal"/>
    <w:link w:val="DocumentMapChar"/>
    <w:uiPriority w:val="99"/>
    <w:semiHidden/>
    <w:unhideWhenUsed/>
    <w:rsid w:val="00837154"/>
  </w:style>
  <w:style w:type="character" w:customStyle="1" w:styleId="DocumentMapChar">
    <w:name w:val="Document Map Char"/>
    <w:basedOn w:val="DefaultParagraphFont"/>
    <w:link w:val="DocumentMap"/>
    <w:uiPriority w:val="99"/>
    <w:semiHidden/>
    <w:rsid w:val="00837154"/>
    <w:rPr>
      <w:rFonts w:ascii="Times New Roman" w:eastAsia="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9224">
      <w:bodyDiv w:val="1"/>
      <w:marLeft w:val="0"/>
      <w:marRight w:val="0"/>
      <w:marTop w:val="0"/>
      <w:marBottom w:val="0"/>
      <w:divBdr>
        <w:top w:val="none" w:sz="0" w:space="0" w:color="auto"/>
        <w:left w:val="none" w:sz="0" w:space="0" w:color="auto"/>
        <w:bottom w:val="none" w:sz="0" w:space="0" w:color="auto"/>
        <w:right w:val="none" w:sz="0" w:space="0" w:color="auto"/>
      </w:divBdr>
    </w:div>
    <w:div w:id="33429754">
      <w:bodyDiv w:val="1"/>
      <w:marLeft w:val="0"/>
      <w:marRight w:val="0"/>
      <w:marTop w:val="0"/>
      <w:marBottom w:val="0"/>
      <w:divBdr>
        <w:top w:val="none" w:sz="0" w:space="0" w:color="auto"/>
        <w:left w:val="none" w:sz="0" w:space="0" w:color="auto"/>
        <w:bottom w:val="none" w:sz="0" w:space="0" w:color="auto"/>
        <w:right w:val="none" w:sz="0" w:space="0" w:color="auto"/>
      </w:divBdr>
    </w:div>
    <w:div w:id="50275184">
      <w:bodyDiv w:val="1"/>
      <w:marLeft w:val="0"/>
      <w:marRight w:val="0"/>
      <w:marTop w:val="0"/>
      <w:marBottom w:val="0"/>
      <w:divBdr>
        <w:top w:val="none" w:sz="0" w:space="0" w:color="auto"/>
        <w:left w:val="none" w:sz="0" w:space="0" w:color="auto"/>
        <w:bottom w:val="none" w:sz="0" w:space="0" w:color="auto"/>
        <w:right w:val="none" w:sz="0" w:space="0" w:color="auto"/>
      </w:divBdr>
    </w:div>
    <w:div w:id="51542345">
      <w:bodyDiv w:val="1"/>
      <w:marLeft w:val="0"/>
      <w:marRight w:val="0"/>
      <w:marTop w:val="0"/>
      <w:marBottom w:val="0"/>
      <w:divBdr>
        <w:top w:val="none" w:sz="0" w:space="0" w:color="auto"/>
        <w:left w:val="none" w:sz="0" w:space="0" w:color="auto"/>
        <w:bottom w:val="none" w:sz="0" w:space="0" w:color="auto"/>
        <w:right w:val="none" w:sz="0" w:space="0" w:color="auto"/>
      </w:divBdr>
    </w:div>
    <w:div w:id="144861233">
      <w:bodyDiv w:val="1"/>
      <w:marLeft w:val="0"/>
      <w:marRight w:val="0"/>
      <w:marTop w:val="0"/>
      <w:marBottom w:val="0"/>
      <w:divBdr>
        <w:top w:val="none" w:sz="0" w:space="0" w:color="auto"/>
        <w:left w:val="none" w:sz="0" w:space="0" w:color="auto"/>
        <w:bottom w:val="none" w:sz="0" w:space="0" w:color="auto"/>
        <w:right w:val="none" w:sz="0" w:space="0" w:color="auto"/>
      </w:divBdr>
    </w:div>
    <w:div w:id="215898162">
      <w:bodyDiv w:val="1"/>
      <w:marLeft w:val="0"/>
      <w:marRight w:val="0"/>
      <w:marTop w:val="0"/>
      <w:marBottom w:val="0"/>
      <w:divBdr>
        <w:top w:val="none" w:sz="0" w:space="0" w:color="auto"/>
        <w:left w:val="none" w:sz="0" w:space="0" w:color="auto"/>
        <w:bottom w:val="none" w:sz="0" w:space="0" w:color="auto"/>
        <w:right w:val="none" w:sz="0" w:space="0" w:color="auto"/>
      </w:divBdr>
    </w:div>
    <w:div w:id="216357388">
      <w:bodyDiv w:val="1"/>
      <w:marLeft w:val="0"/>
      <w:marRight w:val="0"/>
      <w:marTop w:val="0"/>
      <w:marBottom w:val="0"/>
      <w:divBdr>
        <w:top w:val="none" w:sz="0" w:space="0" w:color="auto"/>
        <w:left w:val="none" w:sz="0" w:space="0" w:color="auto"/>
        <w:bottom w:val="none" w:sz="0" w:space="0" w:color="auto"/>
        <w:right w:val="none" w:sz="0" w:space="0" w:color="auto"/>
      </w:divBdr>
    </w:div>
    <w:div w:id="291207148">
      <w:bodyDiv w:val="1"/>
      <w:marLeft w:val="0"/>
      <w:marRight w:val="0"/>
      <w:marTop w:val="0"/>
      <w:marBottom w:val="0"/>
      <w:divBdr>
        <w:top w:val="none" w:sz="0" w:space="0" w:color="auto"/>
        <w:left w:val="none" w:sz="0" w:space="0" w:color="auto"/>
        <w:bottom w:val="none" w:sz="0" w:space="0" w:color="auto"/>
        <w:right w:val="none" w:sz="0" w:space="0" w:color="auto"/>
      </w:divBdr>
    </w:div>
    <w:div w:id="336151103">
      <w:bodyDiv w:val="1"/>
      <w:marLeft w:val="0"/>
      <w:marRight w:val="0"/>
      <w:marTop w:val="0"/>
      <w:marBottom w:val="0"/>
      <w:divBdr>
        <w:top w:val="none" w:sz="0" w:space="0" w:color="auto"/>
        <w:left w:val="none" w:sz="0" w:space="0" w:color="auto"/>
        <w:bottom w:val="none" w:sz="0" w:space="0" w:color="auto"/>
        <w:right w:val="none" w:sz="0" w:space="0" w:color="auto"/>
      </w:divBdr>
    </w:div>
    <w:div w:id="368074348">
      <w:bodyDiv w:val="1"/>
      <w:marLeft w:val="0"/>
      <w:marRight w:val="0"/>
      <w:marTop w:val="0"/>
      <w:marBottom w:val="0"/>
      <w:divBdr>
        <w:top w:val="none" w:sz="0" w:space="0" w:color="auto"/>
        <w:left w:val="none" w:sz="0" w:space="0" w:color="auto"/>
        <w:bottom w:val="none" w:sz="0" w:space="0" w:color="auto"/>
        <w:right w:val="none" w:sz="0" w:space="0" w:color="auto"/>
      </w:divBdr>
    </w:div>
    <w:div w:id="372310093">
      <w:bodyDiv w:val="1"/>
      <w:marLeft w:val="0"/>
      <w:marRight w:val="0"/>
      <w:marTop w:val="0"/>
      <w:marBottom w:val="0"/>
      <w:divBdr>
        <w:top w:val="none" w:sz="0" w:space="0" w:color="auto"/>
        <w:left w:val="none" w:sz="0" w:space="0" w:color="auto"/>
        <w:bottom w:val="none" w:sz="0" w:space="0" w:color="auto"/>
        <w:right w:val="none" w:sz="0" w:space="0" w:color="auto"/>
      </w:divBdr>
    </w:div>
    <w:div w:id="385688138">
      <w:bodyDiv w:val="1"/>
      <w:marLeft w:val="0"/>
      <w:marRight w:val="0"/>
      <w:marTop w:val="0"/>
      <w:marBottom w:val="0"/>
      <w:divBdr>
        <w:top w:val="none" w:sz="0" w:space="0" w:color="auto"/>
        <w:left w:val="none" w:sz="0" w:space="0" w:color="auto"/>
        <w:bottom w:val="none" w:sz="0" w:space="0" w:color="auto"/>
        <w:right w:val="none" w:sz="0" w:space="0" w:color="auto"/>
      </w:divBdr>
    </w:div>
    <w:div w:id="387994209">
      <w:bodyDiv w:val="1"/>
      <w:marLeft w:val="0"/>
      <w:marRight w:val="0"/>
      <w:marTop w:val="0"/>
      <w:marBottom w:val="0"/>
      <w:divBdr>
        <w:top w:val="none" w:sz="0" w:space="0" w:color="auto"/>
        <w:left w:val="none" w:sz="0" w:space="0" w:color="auto"/>
        <w:bottom w:val="none" w:sz="0" w:space="0" w:color="auto"/>
        <w:right w:val="none" w:sz="0" w:space="0" w:color="auto"/>
      </w:divBdr>
    </w:div>
    <w:div w:id="405148323">
      <w:bodyDiv w:val="1"/>
      <w:marLeft w:val="0"/>
      <w:marRight w:val="0"/>
      <w:marTop w:val="0"/>
      <w:marBottom w:val="0"/>
      <w:divBdr>
        <w:top w:val="none" w:sz="0" w:space="0" w:color="auto"/>
        <w:left w:val="none" w:sz="0" w:space="0" w:color="auto"/>
        <w:bottom w:val="none" w:sz="0" w:space="0" w:color="auto"/>
        <w:right w:val="none" w:sz="0" w:space="0" w:color="auto"/>
      </w:divBdr>
    </w:div>
    <w:div w:id="410321566">
      <w:bodyDiv w:val="1"/>
      <w:marLeft w:val="0"/>
      <w:marRight w:val="0"/>
      <w:marTop w:val="0"/>
      <w:marBottom w:val="0"/>
      <w:divBdr>
        <w:top w:val="none" w:sz="0" w:space="0" w:color="auto"/>
        <w:left w:val="none" w:sz="0" w:space="0" w:color="auto"/>
        <w:bottom w:val="none" w:sz="0" w:space="0" w:color="auto"/>
        <w:right w:val="none" w:sz="0" w:space="0" w:color="auto"/>
      </w:divBdr>
    </w:div>
    <w:div w:id="455099213">
      <w:bodyDiv w:val="1"/>
      <w:marLeft w:val="0"/>
      <w:marRight w:val="0"/>
      <w:marTop w:val="0"/>
      <w:marBottom w:val="0"/>
      <w:divBdr>
        <w:top w:val="none" w:sz="0" w:space="0" w:color="auto"/>
        <w:left w:val="none" w:sz="0" w:space="0" w:color="auto"/>
        <w:bottom w:val="none" w:sz="0" w:space="0" w:color="auto"/>
        <w:right w:val="none" w:sz="0" w:space="0" w:color="auto"/>
      </w:divBdr>
    </w:div>
    <w:div w:id="476073975">
      <w:bodyDiv w:val="1"/>
      <w:marLeft w:val="0"/>
      <w:marRight w:val="0"/>
      <w:marTop w:val="0"/>
      <w:marBottom w:val="0"/>
      <w:divBdr>
        <w:top w:val="none" w:sz="0" w:space="0" w:color="auto"/>
        <w:left w:val="none" w:sz="0" w:space="0" w:color="auto"/>
        <w:bottom w:val="none" w:sz="0" w:space="0" w:color="auto"/>
        <w:right w:val="none" w:sz="0" w:space="0" w:color="auto"/>
      </w:divBdr>
    </w:div>
    <w:div w:id="486358371">
      <w:bodyDiv w:val="1"/>
      <w:marLeft w:val="0"/>
      <w:marRight w:val="0"/>
      <w:marTop w:val="0"/>
      <w:marBottom w:val="0"/>
      <w:divBdr>
        <w:top w:val="none" w:sz="0" w:space="0" w:color="auto"/>
        <w:left w:val="none" w:sz="0" w:space="0" w:color="auto"/>
        <w:bottom w:val="none" w:sz="0" w:space="0" w:color="auto"/>
        <w:right w:val="none" w:sz="0" w:space="0" w:color="auto"/>
      </w:divBdr>
    </w:div>
    <w:div w:id="493760001">
      <w:bodyDiv w:val="1"/>
      <w:marLeft w:val="0"/>
      <w:marRight w:val="0"/>
      <w:marTop w:val="0"/>
      <w:marBottom w:val="0"/>
      <w:divBdr>
        <w:top w:val="none" w:sz="0" w:space="0" w:color="auto"/>
        <w:left w:val="none" w:sz="0" w:space="0" w:color="auto"/>
        <w:bottom w:val="none" w:sz="0" w:space="0" w:color="auto"/>
        <w:right w:val="none" w:sz="0" w:space="0" w:color="auto"/>
      </w:divBdr>
    </w:div>
    <w:div w:id="569191776">
      <w:bodyDiv w:val="1"/>
      <w:marLeft w:val="0"/>
      <w:marRight w:val="0"/>
      <w:marTop w:val="0"/>
      <w:marBottom w:val="0"/>
      <w:divBdr>
        <w:top w:val="none" w:sz="0" w:space="0" w:color="auto"/>
        <w:left w:val="none" w:sz="0" w:space="0" w:color="auto"/>
        <w:bottom w:val="none" w:sz="0" w:space="0" w:color="auto"/>
        <w:right w:val="none" w:sz="0" w:space="0" w:color="auto"/>
      </w:divBdr>
    </w:div>
    <w:div w:id="587688379">
      <w:bodyDiv w:val="1"/>
      <w:marLeft w:val="0"/>
      <w:marRight w:val="0"/>
      <w:marTop w:val="0"/>
      <w:marBottom w:val="0"/>
      <w:divBdr>
        <w:top w:val="none" w:sz="0" w:space="0" w:color="auto"/>
        <w:left w:val="none" w:sz="0" w:space="0" w:color="auto"/>
        <w:bottom w:val="none" w:sz="0" w:space="0" w:color="auto"/>
        <w:right w:val="none" w:sz="0" w:space="0" w:color="auto"/>
      </w:divBdr>
    </w:div>
    <w:div w:id="588007666">
      <w:bodyDiv w:val="1"/>
      <w:marLeft w:val="0"/>
      <w:marRight w:val="0"/>
      <w:marTop w:val="0"/>
      <w:marBottom w:val="0"/>
      <w:divBdr>
        <w:top w:val="none" w:sz="0" w:space="0" w:color="auto"/>
        <w:left w:val="none" w:sz="0" w:space="0" w:color="auto"/>
        <w:bottom w:val="none" w:sz="0" w:space="0" w:color="auto"/>
        <w:right w:val="none" w:sz="0" w:space="0" w:color="auto"/>
      </w:divBdr>
    </w:div>
    <w:div w:id="613100706">
      <w:bodyDiv w:val="1"/>
      <w:marLeft w:val="0"/>
      <w:marRight w:val="0"/>
      <w:marTop w:val="0"/>
      <w:marBottom w:val="0"/>
      <w:divBdr>
        <w:top w:val="none" w:sz="0" w:space="0" w:color="auto"/>
        <w:left w:val="none" w:sz="0" w:space="0" w:color="auto"/>
        <w:bottom w:val="none" w:sz="0" w:space="0" w:color="auto"/>
        <w:right w:val="none" w:sz="0" w:space="0" w:color="auto"/>
      </w:divBdr>
    </w:div>
    <w:div w:id="645011851">
      <w:bodyDiv w:val="1"/>
      <w:marLeft w:val="0"/>
      <w:marRight w:val="0"/>
      <w:marTop w:val="0"/>
      <w:marBottom w:val="0"/>
      <w:divBdr>
        <w:top w:val="none" w:sz="0" w:space="0" w:color="auto"/>
        <w:left w:val="none" w:sz="0" w:space="0" w:color="auto"/>
        <w:bottom w:val="none" w:sz="0" w:space="0" w:color="auto"/>
        <w:right w:val="none" w:sz="0" w:space="0" w:color="auto"/>
      </w:divBdr>
    </w:div>
    <w:div w:id="655258209">
      <w:bodyDiv w:val="1"/>
      <w:marLeft w:val="0"/>
      <w:marRight w:val="0"/>
      <w:marTop w:val="0"/>
      <w:marBottom w:val="0"/>
      <w:divBdr>
        <w:top w:val="none" w:sz="0" w:space="0" w:color="auto"/>
        <w:left w:val="none" w:sz="0" w:space="0" w:color="auto"/>
        <w:bottom w:val="none" w:sz="0" w:space="0" w:color="auto"/>
        <w:right w:val="none" w:sz="0" w:space="0" w:color="auto"/>
      </w:divBdr>
    </w:div>
    <w:div w:id="698630476">
      <w:bodyDiv w:val="1"/>
      <w:marLeft w:val="0"/>
      <w:marRight w:val="0"/>
      <w:marTop w:val="0"/>
      <w:marBottom w:val="0"/>
      <w:divBdr>
        <w:top w:val="none" w:sz="0" w:space="0" w:color="auto"/>
        <w:left w:val="none" w:sz="0" w:space="0" w:color="auto"/>
        <w:bottom w:val="none" w:sz="0" w:space="0" w:color="auto"/>
        <w:right w:val="none" w:sz="0" w:space="0" w:color="auto"/>
      </w:divBdr>
    </w:div>
    <w:div w:id="726682410">
      <w:bodyDiv w:val="1"/>
      <w:marLeft w:val="0"/>
      <w:marRight w:val="0"/>
      <w:marTop w:val="0"/>
      <w:marBottom w:val="0"/>
      <w:divBdr>
        <w:top w:val="none" w:sz="0" w:space="0" w:color="auto"/>
        <w:left w:val="none" w:sz="0" w:space="0" w:color="auto"/>
        <w:bottom w:val="none" w:sz="0" w:space="0" w:color="auto"/>
        <w:right w:val="none" w:sz="0" w:space="0" w:color="auto"/>
      </w:divBdr>
    </w:div>
    <w:div w:id="743836630">
      <w:bodyDiv w:val="1"/>
      <w:marLeft w:val="0"/>
      <w:marRight w:val="0"/>
      <w:marTop w:val="0"/>
      <w:marBottom w:val="0"/>
      <w:divBdr>
        <w:top w:val="none" w:sz="0" w:space="0" w:color="auto"/>
        <w:left w:val="none" w:sz="0" w:space="0" w:color="auto"/>
        <w:bottom w:val="none" w:sz="0" w:space="0" w:color="auto"/>
        <w:right w:val="none" w:sz="0" w:space="0" w:color="auto"/>
      </w:divBdr>
    </w:div>
    <w:div w:id="791434720">
      <w:bodyDiv w:val="1"/>
      <w:marLeft w:val="0"/>
      <w:marRight w:val="0"/>
      <w:marTop w:val="0"/>
      <w:marBottom w:val="0"/>
      <w:divBdr>
        <w:top w:val="none" w:sz="0" w:space="0" w:color="auto"/>
        <w:left w:val="none" w:sz="0" w:space="0" w:color="auto"/>
        <w:bottom w:val="none" w:sz="0" w:space="0" w:color="auto"/>
        <w:right w:val="none" w:sz="0" w:space="0" w:color="auto"/>
      </w:divBdr>
    </w:div>
    <w:div w:id="813176304">
      <w:bodyDiv w:val="1"/>
      <w:marLeft w:val="0"/>
      <w:marRight w:val="0"/>
      <w:marTop w:val="0"/>
      <w:marBottom w:val="0"/>
      <w:divBdr>
        <w:top w:val="none" w:sz="0" w:space="0" w:color="auto"/>
        <w:left w:val="none" w:sz="0" w:space="0" w:color="auto"/>
        <w:bottom w:val="none" w:sz="0" w:space="0" w:color="auto"/>
        <w:right w:val="none" w:sz="0" w:space="0" w:color="auto"/>
      </w:divBdr>
    </w:div>
    <w:div w:id="849753637">
      <w:bodyDiv w:val="1"/>
      <w:marLeft w:val="0"/>
      <w:marRight w:val="0"/>
      <w:marTop w:val="0"/>
      <w:marBottom w:val="0"/>
      <w:divBdr>
        <w:top w:val="none" w:sz="0" w:space="0" w:color="auto"/>
        <w:left w:val="none" w:sz="0" w:space="0" w:color="auto"/>
        <w:bottom w:val="none" w:sz="0" w:space="0" w:color="auto"/>
        <w:right w:val="none" w:sz="0" w:space="0" w:color="auto"/>
      </w:divBdr>
    </w:div>
    <w:div w:id="922571052">
      <w:bodyDiv w:val="1"/>
      <w:marLeft w:val="0"/>
      <w:marRight w:val="0"/>
      <w:marTop w:val="0"/>
      <w:marBottom w:val="0"/>
      <w:divBdr>
        <w:top w:val="none" w:sz="0" w:space="0" w:color="auto"/>
        <w:left w:val="none" w:sz="0" w:space="0" w:color="auto"/>
        <w:bottom w:val="none" w:sz="0" w:space="0" w:color="auto"/>
        <w:right w:val="none" w:sz="0" w:space="0" w:color="auto"/>
      </w:divBdr>
    </w:div>
    <w:div w:id="949824598">
      <w:bodyDiv w:val="1"/>
      <w:marLeft w:val="0"/>
      <w:marRight w:val="0"/>
      <w:marTop w:val="0"/>
      <w:marBottom w:val="0"/>
      <w:divBdr>
        <w:top w:val="none" w:sz="0" w:space="0" w:color="auto"/>
        <w:left w:val="none" w:sz="0" w:space="0" w:color="auto"/>
        <w:bottom w:val="none" w:sz="0" w:space="0" w:color="auto"/>
        <w:right w:val="none" w:sz="0" w:space="0" w:color="auto"/>
      </w:divBdr>
    </w:div>
    <w:div w:id="952247713">
      <w:bodyDiv w:val="1"/>
      <w:marLeft w:val="0"/>
      <w:marRight w:val="0"/>
      <w:marTop w:val="0"/>
      <w:marBottom w:val="0"/>
      <w:divBdr>
        <w:top w:val="none" w:sz="0" w:space="0" w:color="auto"/>
        <w:left w:val="none" w:sz="0" w:space="0" w:color="auto"/>
        <w:bottom w:val="none" w:sz="0" w:space="0" w:color="auto"/>
        <w:right w:val="none" w:sz="0" w:space="0" w:color="auto"/>
      </w:divBdr>
    </w:div>
    <w:div w:id="1002776896">
      <w:bodyDiv w:val="1"/>
      <w:marLeft w:val="0"/>
      <w:marRight w:val="0"/>
      <w:marTop w:val="0"/>
      <w:marBottom w:val="0"/>
      <w:divBdr>
        <w:top w:val="none" w:sz="0" w:space="0" w:color="auto"/>
        <w:left w:val="none" w:sz="0" w:space="0" w:color="auto"/>
        <w:bottom w:val="none" w:sz="0" w:space="0" w:color="auto"/>
        <w:right w:val="none" w:sz="0" w:space="0" w:color="auto"/>
      </w:divBdr>
    </w:div>
    <w:div w:id="1028800791">
      <w:bodyDiv w:val="1"/>
      <w:marLeft w:val="0"/>
      <w:marRight w:val="0"/>
      <w:marTop w:val="0"/>
      <w:marBottom w:val="0"/>
      <w:divBdr>
        <w:top w:val="none" w:sz="0" w:space="0" w:color="auto"/>
        <w:left w:val="none" w:sz="0" w:space="0" w:color="auto"/>
        <w:bottom w:val="none" w:sz="0" w:space="0" w:color="auto"/>
        <w:right w:val="none" w:sz="0" w:space="0" w:color="auto"/>
      </w:divBdr>
    </w:div>
    <w:div w:id="1064185540">
      <w:bodyDiv w:val="1"/>
      <w:marLeft w:val="0"/>
      <w:marRight w:val="0"/>
      <w:marTop w:val="0"/>
      <w:marBottom w:val="0"/>
      <w:divBdr>
        <w:top w:val="none" w:sz="0" w:space="0" w:color="auto"/>
        <w:left w:val="none" w:sz="0" w:space="0" w:color="auto"/>
        <w:bottom w:val="none" w:sz="0" w:space="0" w:color="auto"/>
        <w:right w:val="none" w:sz="0" w:space="0" w:color="auto"/>
      </w:divBdr>
    </w:div>
    <w:div w:id="1152521428">
      <w:bodyDiv w:val="1"/>
      <w:marLeft w:val="0"/>
      <w:marRight w:val="0"/>
      <w:marTop w:val="0"/>
      <w:marBottom w:val="0"/>
      <w:divBdr>
        <w:top w:val="none" w:sz="0" w:space="0" w:color="auto"/>
        <w:left w:val="none" w:sz="0" w:space="0" w:color="auto"/>
        <w:bottom w:val="none" w:sz="0" w:space="0" w:color="auto"/>
        <w:right w:val="none" w:sz="0" w:space="0" w:color="auto"/>
      </w:divBdr>
    </w:div>
    <w:div w:id="1172798163">
      <w:bodyDiv w:val="1"/>
      <w:marLeft w:val="0"/>
      <w:marRight w:val="0"/>
      <w:marTop w:val="0"/>
      <w:marBottom w:val="0"/>
      <w:divBdr>
        <w:top w:val="none" w:sz="0" w:space="0" w:color="auto"/>
        <w:left w:val="none" w:sz="0" w:space="0" w:color="auto"/>
        <w:bottom w:val="none" w:sz="0" w:space="0" w:color="auto"/>
        <w:right w:val="none" w:sz="0" w:space="0" w:color="auto"/>
      </w:divBdr>
    </w:div>
    <w:div w:id="1210266530">
      <w:bodyDiv w:val="1"/>
      <w:marLeft w:val="0"/>
      <w:marRight w:val="0"/>
      <w:marTop w:val="0"/>
      <w:marBottom w:val="0"/>
      <w:divBdr>
        <w:top w:val="none" w:sz="0" w:space="0" w:color="auto"/>
        <w:left w:val="none" w:sz="0" w:space="0" w:color="auto"/>
        <w:bottom w:val="none" w:sz="0" w:space="0" w:color="auto"/>
        <w:right w:val="none" w:sz="0" w:space="0" w:color="auto"/>
      </w:divBdr>
    </w:div>
    <w:div w:id="1266882892">
      <w:bodyDiv w:val="1"/>
      <w:marLeft w:val="0"/>
      <w:marRight w:val="0"/>
      <w:marTop w:val="0"/>
      <w:marBottom w:val="0"/>
      <w:divBdr>
        <w:top w:val="none" w:sz="0" w:space="0" w:color="auto"/>
        <w:left w:val="none" w:sz="0" w:space="0" w:color="auto"/>
        <w:bottom w:val="none" w:sz="0" w:space="0" w:color="auto"/>
        <w:right w:val="none" w:sz="0" w:space="0" w:color="auto"/>
      </w:divBdr>
    </w:div>
    <w:div w:id="1323385449">
      <w:bodyDiv w:val="1"/>
      <w:marLeft w:val="0"/>
      <w:marRight w:val="0"/>
      <w:marTop w:val="0"/>
      <w:marBottom w:val="0"/>
      <w:divBdr>
        <w:top w:val="none" w:sz="0" w:space="0" w:color="auto"/>
        <w:left w:val="none" w:sz="0" w:space="0" w:color="auto"/>
        <w:bottom w:val="none" w:sz="0" w:space="0" w:color="auto"/>
        <w:right w:val="none" w:sz="0" w:space="0" w:color="auto"/>
      </w:divBdr>
    </w:div>
    <w:div w:id="1366564817">
      <w:bodyDiv w:val="1"/>
      <w:marLeft w:val="0"/>
      <w:marRight w:val="0"/>
      <w:marTop w:val="0"/>
      <w:marBottom w:val="0"/>
      <w:divBdr>
        <w:top w:val="none" w:sz="0" w:space="0" w:color="auto"/>
        <w:left w:val="none" w:sz="0" w:space="0" w:color="auto"/>
        <w:bottom w:val="none" w:sz="0" w:space="0" w:color="auto"/>
        <w:right w:val="none" w:sz="0" w:space="0" w:color="auto"/>
      </w:divBdr>
    </w:div>
    <w:div w:id="1371765146">
      <w:bodyDiv w:val="1"/>
      <w:marLeft w:val="0"/>
      <w:marRight w:val="0"/>
      <w:marTop w:val="0"/>
      <w:marBottom w:val="0"/>
      <w:divBdr>
        <w:top w:val="none" w:sz="0" w:space="0" w:color="auto"/>
        <w:left w:val="none" w:sz="0" w:space="0" w:color="auto"/>
        <w:bottom w:val="none" w:sz="0" w:space="0" w:color="auto"/>
        <w:right w:val="none" w:sz="0" w:space="0" w:color="auto"/>
      </w:divBdr>
    </w:div>
    <w:div w:id="1411584676">
      <w:bodyDiv w:val="1"/>
      <w:marLeft w:val="0"/>
      <w:marRight w:val="0"/>
      <w:marTop w:val="0"/>
      <w:marBottom w:val="0"/>
      <w:divBdr>
        <w:top w:val="none" w:sz="0" w:space="0" w:color="auto"/>
        <w:left w:val="none" w:sz="0" w:space="0" w:color="auto"/>
        <w:bottom w:val="none" w:sz="0" w:space="0" w:color="auto"/>
        <w:right w:val="none" w:sz="0" w:space="0" w:color="auto"/>
      </w:divBdr>
    </w:div>
    <w:div w:id="1525944331">
      <w:bodyDiv w:val="1"/>
      <w:marLeft w:val="0"/>
      <w:marRight w:val="0"/>
      <w:marTop w:val="0"/>
      <w:marBottom w:val="0"/>
      <w:divBdr>
        <w:top w:val="none" w:sz="0" w:space="0" w:color="auto"/>
        <w:left w:val="none" w:sz="0" w:space="0" w:color="auto"/>
        <w:bottom w:val="none" w:sz="0" w:space="0" w:color="auto"/>
        <w:right w:val="none" w:sz="0" w:space="0" w:color="auto"/>
      </w:divBdr>
    </w:div>
    <w:div w:id="1539315312">
      <w:bodyDiv w:val="1"/>
      <w:marLeft w:val="0"/>
      <w:marRight w:val="0"/>
      <w:marTop w:val="0"/>
      <w:marBottom w:val="0"/>
      <w:divBdr>
        <w:top w:val="none" w:sz="0" w:space="0" w:color="auto"/>
        <w:left w:val="none" w:sz="0" w:space="0" w:color="auto"/>
        <w:bottom w:val="none" w:sz="0" w:space="0" w:color="auto"/>
        <w:right w:val="none" w:sz="0" w:space="0" w:color="auto"/>
      </w:divBdr>
    </w:div>
    <w:div w:id="1570923981">
      <w:bodyDiv w:val="1"/>
      <w:marLeft w:val="0"/>
      <w:marRight w:val="0"/>
      <w:marTop w:val="0"/>
      <w:marBottom w:val="0"/>
      <w:divBdr>
        <w:top w:val="none" w:sz="0" w:space="0" w:color="auto"/>
        <w:left w:val="none" w:sz="0" w:space="0" w:color="auto"/>
        <w:bottom w:val="none" w:sz="0" w:space="0" w:color="auto"/>
        <w:right w:val="none" w:sz="0" w:space="0" w:color="auto"/>
      </w:divBdr>
    </w:div>
    <w:div w:id="1582914009">
      <w:bodyDiv w:val="1"/>
      <w:marLeft w:val="0"/>
      <w:marRight w:val="0"/>
      <w:marTop w:val="0"/>
      <w:marBottom w:val="0"/>
      <w:divBdr>
        <w:top w:val="none" w:sz="0" w:space="0" w:color="auto"/>
        <w:left w:val="none" w:sz="0" w:space="0" w:color="auto"/>
        <w:bottom w:val="none" w:sz="0" w:space="0" w:color="auto"/>
        <w:right w:val="none" w:sz="0" w:space="0" w:color="auto"/>
      </w:divBdr>
    </w:div>
    <w:div w:id="1673220477">
      <w:bodyDiv w:val="1"/>
      <w:marLeft w:val="0"/>
      <w:marRight w:val="0"/>
      <w:marTop w:val="0"/>
      <w:marBottom w:val="0"/>
      <w:divBdr>
        <w:top w:val="none" w:sz="0" w:space="0" w:color="auto"/>
        <w:left w:val="none" w:sz="0" w:space="0" w:color="auto"/>
        <w:bottom w:val="none" w:sz="0" w:space="0" w:color="auto"/>
        <w:right w:val="none" w:sz="0" w:space="0" w:color="auto"/>
      </w:divBdr>
    </w:div>
    <w:div w:id="1902863438">
      <w:bodyDiv w:val="1"/>
      <w:marLeft w:val="0"/>
      <w:marRight w:val="0"/>
      <w:marTop w:val="0"/>
      <w:marBottom w:val="0"/>
      <w:divBdr>
        <w:top w:val="none" w:sz="0" w:space="0" w:color="auto"/>
        <w:left w:val="none" w:sz="0" w:space="0" w:color="auto"/>
        <w:bottom w:val="none" w:sz="0" w:space="0" w:color="auto"/>
        <w:right w:val="none" w:sz="0" w:space="0" w:color="auto"/>
      </w:divBdr>
    </w:div>
    <w:div w:id="1953509512">
      <w:bodyDiv w:val="1"/>
      <w:marLeft w:val="0"/>
      <w:marRight w:val="0"/>
      <w:marTop w:val="0"/>
      <w:marBottom w:val="0"/>
      <w:divBdr>
        <w:top w:val="none" w:sz="0" w:space="0" w:color="auto"/>
        <w:left w:val="none" w:sz="0" w:space="0" w:color="auto"/>
        <w:bottom w:val="none" w:sz="0" w:space="0" w:color="auto"/>
        <w:right w:val="none" w:sz="0" w:space="0" w:color="auto"/>
      </w:divBdr>
    </w:div>
    <w:div w:id="1972899755">
      <w:bodyDiv w:val="1"/>
      <w:marLeft w:val="0"/>
      <w:marRight w:val="0"/>
      <w:marTop w:val="0"/>
      <w:marBottom w:val="0"/>
      <w:divBdr>
        <w:top w:val="none" w:sz="0" w:space="0" w:color="auto"/>
        <w:left w:val="none" w:sz="0" w:space="0" w:color="auto"/>
        <w:bottom w:val="none" w:sz="0" w:space="0" w:color="auto"/>
        <w:right w:val="none" w:sz="0" w:space="0" w:color="auto"/>
      </w:divBdr>
    </w:div>
    <w:div w:id="1985163081">
      <w:bodyDiv w:val="1"/>
      <w:marLeft w:val="0"/>
      <w:marRight w:val="0"/>
      <w:marTop w:val="0"/>
      <w:marBottom w:val="0"/>
      <w:divBdr>
        <w:top w:val="none" w:sz="0" w:space="0" w:color="auto"/>
        <w:left w:val="none" w:sz="0" w:space="0" w:color="auto"/>
        <w:bottom w:val="none" w:sz="0" w:space="0" w:color="auto"/>
        <w:right w:val="none" w:sz="0" w:space="0" w:color="auto"/>
      </w:divBdr>
    </w:div>
    <w:div w:id="1994672956">
      <w:bodyDiv w:val="1"/>
      <w:marLeft w:val="0"/>
      <w:marRight w:val="0"/>
      <w:marTop w:val="0"/>
      <w:marBottom w:val="0"/>
      <w:divBdr>
        <w:top w:val="none" w:sz="0" w:space="0" w:color="auto"/>
        <w:left w:val="none" w:sz="0" w:space="0" w:color="auto"/>
        <w:bottom w:val="none" w:sz="0" w:space="0" w:color="auto"/>
        <w:right w:val="none" w:sz="0" w:space="0" w:color="auto"/>
      </w:divBdr>
    </w:div>
    <w:div w:id="2007515994">
      <w:bodyDiv w:val="1"/>
      <w:marLeft w:val="0"/>
      <w:marRight w:val="0"/>
      <w:marTop w:val="0"/>
      <w:marBottom w:val="0"/>
      <w:divBdr>
        <w:top w:val="none" w:sz="0" w:space="0" w:color="auto"/>
        <w:left w:val="none" w:sz="0" w:space="0" w:color="auto"/>
        <w:bottom w:val="none" w:sz="0" w:space="0" w:color="auto"/>
        <w:right w:val="none" w:sz="0" w:space="0" w:color="auto"/>
      </w:divBdr>
    </w:div>
    <w:div w:id="2026010611">
      <w:bodyDiv w:val="1"/>
      <w:marLeft w:val="0"/>
      <w:marRight w:val="0"/>
      <w:marTop w:val="0"/>
      <w:marBottom w:val="0"/>
      <w:divBdr>
        <w:top w:val="none" w:sz="0" w:space="0" w:color="auto"/>
        <w:left w:val="none" w:sz="0" w:space="0" w:color="auto"/>
        <w:bottom w:val="none" w:sz="0" w:space="0" w:color="auto"/>
        <w:right w:val="none" w:sz="0" w:space="0" w:color="auto"/>
      </w:divBdr>
    </w:div>
    <w:div w:id="2032534838">
      <w:bodyDiv w:val="1"/>
      <w:marLeft w:val="0"/>
      <w:marRight w:val="0"/>
      <w:marTop w:val="0"/>
      <w:marBottom w:val="0"/>
      <w:divBdr>
        <w:top w:val="none" w:sz="0" w:space="0" w:color="auto"/>
        <w:left w:val="none" w:sz="0" w:space="0" w:color="auto"/>
        <w:bottom w:val="none" w:sz="0" w:space="0" w:color="auto"/>
        <w:right w:val="none" w:sz="0" w:space="0" w:color="auto"/>
      </w:divBdr>
    </w:div>
    <w:div w:id="2091660670">
      <w:bodyDiv w:val="1"/>
      <w:marLeft w:val="0"/>
      <w:marRight w:val="0"/>
      <w:marTop w:val="0"/>
      <w:marBottom w:val="0"/>
      <w:divBdr>
        <w:top w:val="none" w:sz="0" w:space="0" w:color="auto"/>
        <w:left w:val="none" w:sz="0" w:space="0" w:color="auto"/>
        <w:bottom w:val="none" w:sz="0" w:space="0" w:color="auto"/>
        <w:right w:val="none" w:sz="0" w:space="0" w:color="auto"/>
      </w:divBdr>
    </w:div>
    <w:div w:id="2133280993">
      <w:bodyDiv w:val="1"/>
      <w:marLeft w:val="0"/>
      <w:marRight w:val="0"/>
      <w:marTop w:val="0"/>
      <w:marBottom w:val="0"/>
      <w:divBdr>
        <w:top w:val="none" w:sz="0" w:space="0" w:color="auto"/>
        <w:left w:val="none" w:sz="0" w:space="0" w:color="auto"/>
        <w:bottom w:val="none" w:sz="0" w:space="0" w:color="auto"/>
        <w:right w:val="none" w:sz="0" w:space="0" w:color="auto"/>
      </w:divBdr>
      <w:divsChild>
        <w:div w:id="947734116">
          <w:marLeft w:val="0"/>
          <w:marRight w:val="0"/>
          <w:marTop w:val="0"/>
          <w:marBottom w:val="0"/>
          <w:divBdr>
            <w:top w:val="none" w:sz="0" w:space="0" w:color="auto"/>
            <w:left w:val="none" w:sz="0" w:space="0" w:color="auto"/>
            <w:bottom w:val="none" w:sz="0" w:space="0" w:color="auto"/>
            <w:right w:val="none" w:sz="0" w:space="0" w:color="auto"/>
          </w:divBdr>
        </w:div>
      </w:divsChild>
    </w:div>
    <w:div w:id="2137596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007/s11109-019-09560-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9F5D72-1C09-2846-994A-97B3EC0A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22083</Words>
  <Characters>125877</Characters>
  <Application>Microsoft Office Word</Application>
  <DocSecurity>0</DocSecurity>
  <Lines>1048</Lines>
  <Paragraphs>295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2020-09-29T13:17:00Z</cp:lastPrinted>
  <dcterms:created xsi:type="dcterms:W3CDTF">2020-11-27T15:00:00Z</dcterms:created>
  <dcterms:modified xsi:type="dcterms:W3CDTF">2020-11-27T15:00:00Z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http://www.zotero.org/styles/electoral-studies</vt:lpwstr>
  </property>
  <property fmtid="{D5CDD505-2E9C-101B-9397-08002B2CF9AE}" pid="11" name="Mendeley Recent Style Name 4_1">
    <vt:lpwstr>Electoral Studies</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http://www.zotero.org/styles/zeitschrift-fur-vergleichende-politikwissenschaft</vt:lpwstr>
  </property>
  <property fmtid="{D5CDD505-2E9C-101B-9397-08002B2CF9AE}" pid="21" name="Mendeley Recent Style Name 9_1">
    <vt:lpwstr>Zeitschrift für Vergleichende Politikwissenschaft (German)</vt:lpwstr>
  </property>
  <property fmtid="{D5CDD505-2E9C-101B-9397-08002B2CF9AE}" pid="22" name="Mendeley Document_1">
    <vt:lpwstr>True</vt:lpwstr>
  </property>
  <property fmtid="{D5CDD505-2E9C-101B-9397-08002B2CF9AE}" pid="23" name="Mendeley Unique User Id_1">
    <vt:lpwstr>ca84af0c-dcfd-3171-aadb-17f533ac6a36</vt:lpwstr>
  </property>
  <property fmtid="{D5CDD505-2E9C-101B-9397-08002B2CF9AE}" pid="24" name="Mendeley Citation Style_1">
    <vt:lpwstr>http://www.zotero.org/styles/electoral-studies</vt:lpwstr>
  </property>
</Properties>
</file>