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AFD36" w14:textId="32A95E3B" w:rsidR="00275756" w:rsidRDefault="00C7489E" w:rsidP="00C7489E">
      <w:pPr>
        <w:pStyle w:val="Heading1"/>
        <w:jc w:val="center"/>
      </w:pPr>
      <w:bookmarkStart w:id="0" w:name="_GoBack"/>
      <w:bookmarkEnd w:id="0"/>
      <w:r>
        <w:t>Quality of life</w:t>
      </w:r>
      <w:r w:rsidR="00657523">
        <w:t xml:space="preserve"> following</w:t>
      </w:r>
      <w:r w:rsidR="00C94B0B">
        <w:t xml:space="preserve"> a</w:t>
      </w:r>
      <w:r w:rsidR="00657523">
        <w:t xml:space="preserve"> lower limb reconstructive procedure</w:t>
      </w:r>
      <w:r>
        <w:t xml:space="preserve">: </w:t>
      </w:r>
      <w:r w:rsidR="00234BC8">
        <w:t xml:space="preserve">A protocol for the development of a conceptual framework </w:t>
      </w:r>
    </w:p>
    <w:p w14:paraId="05CC8D69" w14:textId="77777777" w:rsidR="008D3D5A" w:rsidRPr="008D3D5A" w:rsidRDefault="008D3D5A" w:rsidP="008D3D5A"/>
    <w:p w14:paraId="6044CFE5" w14:textId="3B25C45C" w:rsidR="00620138" w:rsidRDefault="00620138" w:rsidP="00671AB9">
      <w:r>
        <w:t>L</w:t>
      </w:r>
      <w:r w:rsidR="00713A47">
        <w:t>e</w:t>
      </w:r>
      <w:r>
        <w:t>ggett H</w:t>
      </w:r>
      <w:r w:rsidR="008A1674" w:rsidRPr="008A1674">
        <w:rPr>
          <w:vertAlign w:val="superscript"/>
        </w:rPr>
        <w:t>a</w:t>
      </w:r>
      <w:r w:rsidR="00713A47">
        <w:rPr>
          <w:vertAlign w:val="superscript"/>
        </w:rPr>
        <w:t>*</w:t>
      </w:r>
      <w:r>
        <w:t xml:space="preserve">, </w:t>
      </w:r>
      <w:proofErr w:type="spellStart"/>
      <w:r>
        <w:t>Scantlebury</w:t>
      </w:r>
      <w:proofErr w:type="spellEnd"/>
      <w:r>
        <w:t xml:space="preserve"> A</w:t>
      </w:r>
      <w:r w:rsidR="008A1674" w:rsidRPr="008A1674">
        <w:rPr>
          <w:vertAlign w:val="superscript"/>
        </w:rPr>
        <w:t>a</w:t>
      </w:r>
      <w:r>
        <w:t>, Sharma H</w:t>
      </w:r>
      <w:r w:rsidR="008A1674">
        <w:rPr>
          <w:vertAlign w:val="superscript"/>
        </w:rPr>
        <w:t>b</w:t>
      </w:r>
      <w:r>
        <w:t>, Hewitt C</w:t>
      </w:r>
      <w:r w:rsidR="008A1674" w:rsidRPr="008A1674">
        <w:rPr>
          <w:vertAlign w:val="superscript"/>
        </w:rPr>
        <w:t>a</w:t>
      </w:r>
      <w:r w:rsidR="00FA7F0F">
        <w:t>, Harden</w:t>
      </w:r>
      <w:r w:rsidR="00D9167E">
        <w:t xml:space="preserve"> M</w:t>
      </w:r>
      <w:r w:rsidR="00C570D5">
        <w:rPr>
          <w:vertAlign w:val="superscript"/>
        </w:rPr>
        <w:t>c</w:t>
      </w:r>
      <w:r w:rsidR="008D3D5A">
        <w:t xml:space="preserve">, </w:t>
      </w:r>
      <w:r w:rsidR="00876AC3">
        <w:t>Mc</w:t>
      </w:r>
      <w:r w:rsidR="00D9167E">
        <w:t>D</w:t>
      </w:r>
      <w:r w:rsidR="00876AC3">
        <w:t>aid C</w:t>
      </w:r>
      <w:r w:rsidR="008A1674" w:rsidRPr="008A1674">
        <w:rPr>
          <w:vertAlign w:val="superscript"/>
        </w:rPr>
        <w:t>a</w:t>
      </w:r>
      <w:r w:rsidR="008D3D5A">
        <w:t>,</w:t>
      </w:r>
      <w:r w:rsidR="00DE072A">
        <w:t xml:space="preserve"> </w:t>
      </w:r>
      <w:r w:rsidR="008D3D5A">
        <w:t xml:space="preserve">the PROLLIT </w:t>
      </w:r>
      <w:r w:rsidR="00D9167E">
        <w:t xml:space="preserve">study </w:t>
      </w:r>
      <w:r w:rsidR="008D3D5A">
        <w:t xml:space="preserve">collaborators. </w:t>
      </w:r>
    </w:p>
    <w:p w14:paraId="3A8B52B1" w14:textId="2D7B6D1E" w:rsidR="00620138" w:rsidRPr="00713A47" w:rsidRDefault="008A1674" w:rsidP="00671AB9">
      <w:pPr>
        <w:rPr>
          <w:i/>
        </w:rPr>
      </w:pPr>
      <w:r w:rsidRPr="00713A47">
        <w:rPr>
          <w:i/>
        </w:rPr>
        <w:t>a. York Trials Unit, Health Sciences, University of York, York, UK.</w:t>
      </w:r>
    </w:p>
    <w:p w14:paraId="6FD907A3" w14:textId="03688525" w:rsidR="008A1674" w:rsidRDefault="008A1674" w:rsidP="00671AB9">
      <w:pPr>
        <w:rPr>
          <w:i/>
        </w:rPr>
      </w:pPr>
      <w:r w:rsidRPr="00713A47">
        <w:rPr>
          <w:i/>
        </w:rPr>
        <w:t xml:space="preserve">b. </w:t>
      </w:r>
      <w:r w:rsidR="00047446" w:rsidRPr="00713A47">
        <w:rPr>
          <w:i/>
        </w:rPr>
        <w:t xml:space="preserve">Department of Trauma &amp; Orthopaedics, </w:t>
      </w:r>
      <w:proofErr w:type="gramStart"/>
      <w:r w:rsidR="00047446" w:rsidRPr="00713A47">
        <w:rPr>
          <w:i/>
        </w:rPr>
        <w:t xml:space="preserve">Hull </w:t>
      </w:r>
      <w:r w:rsidR="00C75011">
        <w:rPr>
          <w:i/>
        </w:rPr>
        <w:t xml:space="preserve"> University</w:t>
      </w:r>
      <w:proofErr w:type="gramEnd"/>
      <w:r w:rsidR="00C75011">
        <w:rPr>
          <w:i/>
        </w:rPr>
        <w:t xml:space="preserve"> Teaching Hospitals</w:t>
      </w:r>
      <w:r w:rsidR="00047446" w:rsidRPr="00713A47">
        <w:rPr>
          <w:i/>
        </w:rPr>
        <w:t>, Hull, UK</w:t>
      </w:r>
    </w:p>
    <w:p w14:paraId="32EAD71D" w14:textId="764B3744" w:rsidR="00C570D5" w:rsidRPr="00713A47" w:rsidRDefault="00C570D5" w:rsidP="00671AB9">
      <w:pPr>
        <w:rPr>
          <w:i/>
        </w:rPr>
      </w:pPr>
      <w:r>
        <w:rPr>
          <w:i/>
        </w:rPr>
        <w:t>c. Centre for Reviews and Dissemination, University of York, York, UK</w:t>
      </w:r>
    </w:p>
    <w:p w14:paraId="2F65B7FA" w14:textId="3F6B52E7" w:rsidR="00713A47" w:rsidRDefault="00713A47" w:rsidP="00671AB9">
      <w:pPr>
        <w:rPr>
          <w:i/>
        </w:rPr>
      </w:pPr>
      <w:r w:rsidRPr="00713A47">
        <w:rPr>
          <w:i/>
        </w:rPr>
        <w:t>* Corresponding author</w:t>
      </w:r>
      <w:r w:rsidR="00B573F0">
        <w:rPr>
          <w:i/>
        </w:rPr>
        <w:t xml:space="preserve">. </w:t>
      </w:r>
      <w:hyperlink r:id="rId8" w:history="1">
        <w:r w:rsidR="00DA16B7" w:rsidRPr="00305D8D">
          <w:rPr>
            <w:rStyle w:val="Hyperlink"/>
            <w:i/>
          </w:rPr>
          <w:t>heather.leggett@york.ac.uk</w:t>
        </w:r>
      </w:hyperlink>
    </w:p>
    <w:p w14:paraId="3C161EB1" w14:textId="77777777" w:rsidR="00DA16B7" w:rsidRDefault="00DA16B7" w:rsidP="00DA16B7">
      <w:pPr>
        <w:pStyle w:val="Heading3"/>
      </w:pPr>
      <w:r>
        <w:t>Word count</w:t>
      </w:r>
    </w:p>
    <w:p w14:paraId="1358432F" w14:textId="4DAC2CC6" w:rsidR="00DA16B7" w:rsidRDefault="00D66283" w:rsidP="00671AB9">
      <w:r>
        <w:t>4014</w:t>
      </w:r>
    </w:p>
    <w:p w14:paraId="177925BB" w14:textId="77777777" w:rsidR="00986FC0" w:rsidRDefault="00986FC0" w:rsidP="00986FC0">
      <w:pPr>
        <w:pStyle w:val="Heading2"/>
      </w:pPr>
      <w:r>
        <w:t>Abstract</w:t>
      </w:r>
    </w:p>
    <w:p w14:paraId="1DA93CFE" w14:textId="2DBB7BD5" w:rsidR="00986FC0" w:rsidRDefault="00C137EA" w:rsidP="00961776">
      <w:pPr>
        <w:pStyle w:val="Heading3"/>
      </w:pPr>
      <w:r>
        <w:t>Introduction</w:t>
      </w:r>
    </w:p>
    <w:p w14:paraId="4F5DB531" w14:textId="366CAF95" w:rsidR="00CC3C1D" w:rsidRPr="00E45AD6" w:rsidRDefault="00CC3C1D" w:rsidP="00CC3C1D">
      <w:r>
        <w:t>Lower limb conditions requiring reconstructive surgery can be either congenital or acquired from trauma, infection or other medical c</w:t>
      </w:r>
      <w:r w:rsidRPr="00612627">
        <w:t>onditions.</w:t>
      </w:r>
      <w:r>
        <w:t xml:space="preserve"> Patient reported outcome measures (PROMS) are often used by </w:t>
      </w:r>
      <w:r w:rsidR="00385EA8">
        <w:t>healthcare professionals</w:t>
      </w:r>
      <w:r>
        <w:t xml:space="preserve"> to assess the impact of </w:t>
      </w:r>
      <w:r w:rsidR="00385EA8">
        <w:t xml:space="preserve">a </w:t>
      </w:r>
      <w:r>
        <w:t xml:space="preserve">patient’s condition (and treatment) on quality of life. However, we are not aware of any measures developed specifically </w:t>
      </w:r>
      <w:r w:rsidR="00C7583B">
        <w:t>for people</w:t>
      </w:r>
      <w:r>
        <w:t xml:space="preserve"> requiring</w:t>
      </w:r>
      <w:r w:rsidR="00385EA8">
        <w:t xml:space="preserve"> lower limb</w:t>
      </w:r>
      <w:r>
        <w:t xml:space="preserve"> reconstructive surgery. </w:t>
      </w:r>
      <w:r w:rsidR="007A3DAD">
        <w:t>Consequently</w:t>
      </w:r>
      <w:r>
        <w:t xml:space="preserve">, it is not clear the extent to which current </w:t>
      </w:r>
      <w:r w:rsidR="005426A2">
        <w:t xml:space="preserve">PROMs </w:t>
      </w:r>
      <w:r>
        <w:t xml:space="preserve">accurately and specifically measure the outcomes that are </w:t>
      </w:r>
      <w:r w:rsidR="00180DED">
        <w:t>important to</w:t>
      </w:r>
      <w:r w:rsidR="00271B5C">
        <w:t xml:space="preserve"> these</w:t>
      </w:r>
      <w:r w:rsidR="00180DED">
        <w:t xml:space="preserve"> patients</w:t>
      </w:r>
      <w:r>
        <w:t xml:space="preserve">. </w:t>
      </w:r>
    </w:p>
    <w:p w14:paraId="0095AFBF" w14:textId="61CEE650" w:rsidR="00C137EA" w:rsidRDefault="00C137EA" w:rsidP="00961776">
      <w:pPr>
        <w:pStyle w:val="Heading3"/>
      </w:pPr>
      <w:r>
        <w:t xml:space="preserve">Methods and analysis </w:t>
      </w:r>
    </w:p>
    <w:p w14:paraId="270D9D03" w14:textId="2B0DC2AA" w:rsidR="00200A3A" w:rsidRPr="00CC7F0B" w:rsidRDefault="00C75011" w:rsidP="00191CB1">
      <w:r>
        <w:t xml:space="preserve">The ‘PROLLIT’ (Patient Reported Outcome Measure for Lower Limb Reconstruction) involves three phases: to explore what is important to patients with regards to quality of life (phase 1), ascertain whether current measures adequately capture these experiences (phase 2) and if not begin the development of a new patient reported outcome measure (phase 3). </w:t>
      </w:r>
      <w:r w:rsidR="00385EA8">
        <w:t>The population of interest is people requiring, undergoing or after undergoing reconstructive surgery for a lower limb condition</w:t>
      </w:r>
      <w:r w:rsidR="00D9167E">
        <w:t>.</w:t>
      </w:r>
      <w:r w:rsidR="00CC3A27">
        <w:t xml:space="preserve"> </w:t>
      </w:r>
      <w:r>
        <w:t xml:space="preserve">In this paper we describe </w:t>
      </w:r>
      <w:r w:rsidR="006A7E24">
        <w:t xml:space="preserve">Phase </w:t>
      </w:r>
      <w:r w:rsidR="001971E8">
        <w:t>1</w:t>
      </w:r>
      <w:r w:rsidR="00CC3A27">
        <w:t>,</w:t>
      </w:r>
      <w:r w:rsidR="006A7E24">
        <w:t xml:space="preserve"> </w:t>
      </w:r>
      <w:r>
        <w:t>which</w:t>
      </w:r>
      <w:r w:rsidR="00D87065">
        <w:t xml:space="preserve"> </w:t>
      </w:r>
      <w:r w:rsidR="006A7E24">
        <w:t xml:space="preserve">aims to develop a </w:t>
      </w:r>
      <w:r w:rsidR="00200A3A">
        <w:t>conceptual framework to identify and map what is important to</w:t>
      </w:r>
      <w:r w:rsidR="00385EA8">
        <w:t xml:space="preserve"> this group</w:t>
      </w:r>
      <w:r w:rsidR="00200A3A">
        <w:t xml:space="preserve"> with regards to social interactions, employment, perceived health and </w:t>
      </w:r>
      <w:r w:rsidR="00200A3A" w:rsidRPr="0072101B">
        <w:t>quality of life after</w:t>
      </w:r>
      <w:r w:rsidR="001971E8">
        <w:t xml:space="preserve"> condition onset/</w:t>
      </w:r>
      <w:r w:rsidR="00200A3A" w:rsidRPr="0072101B">
        <w:t>injury and throughout recovery</w:t>
      </w:r>
      <w:r w:rsidR="00200A3A">
        <w:t xml:space="preserve">. The conceptual framework will be developed through three steps: (Step </w:t>
      </w:r>
      <w:r w:rsidR="00DA6B08">
        <w:t>A</w:t>
      </w:r>
      <w:r w:rsidR="00200A3A">
        <w:t>) a qualitative evidence synthesis</w:t>
      </w:r>
      <w:r w:rsidR="00CC3A27">
        <w:t>,</w:t>
      </w:r>
      <w:r w:rsidR="00200A3A">
        <w:t xml:space="preserve"> (Step </w:t>
      </w:r>
      <w:r w:rsidR="00DA6B08">
        <w:t>B</w:t>
      </w:r>
      <w:r w:rsidR="00200A3A">
        <w:t>) a qualitative study</w:t>
      </w:r>
      <w:r w:rsidR="009D1E0F">
        <w:t xml:space="preserve"> with patients and staff</w:t>
      </w:r>
      <w:r w:rsidR="00200A3A">
        <w:t xml:space="preserve"> to explore patient’s </w:t>
      </w:r>
      <w:r w:rsidR="00D95DBF">
        <w:t xml:space="preserve">views and </w:t>
      </w:r>
      <w:r w:rsidR="00200A3A">
        <w:t>experiences</w:t>
      </w:r>
      <w:r w:rsidR="00262FAC">
        <w:t xml:space="preserve"> of lower limb reconstructive surgery and</w:t>
      </w:r>
      <w:r w:rsidR="000F09F2">
        <w:t xml:space="preserve"> </w:t>
      </w:r>
      <w:r w:rsidR="003D7DF0">
        <w:t>(</w:t>
      </w:r>
      <w:r w:rsidR="005426A2">
        <w:t xml:space="preserve">Step </w:t>
      </w:r>
      <w:r w:rsidR="00DA6B08">
        <w:t>C</w:t>
      </w:r>
      <w:r w:rsidR="003D7DF0">
        <w:t>)</w:t>
      </w:r>
      <w:r w:rsidR="00731C82">
        <w:t xml:space="preserve"> </w:t>
      </w:r>
      <w:r w:rsidR="00504183">
        <w:t xml:space="preserve">a roundtable discussion with key stakeholders where findings from </w:t>
      </w:r>
      <w:r w:rsidR="001971E8">
        <w:t>Step A</w:t>
      </w:r>
      <w:r w:rsidR="00BD1C07">
        <w:t xml:space="preserve"> and</w:t>
      </w:r>
      <w:r w:rsidR="00D87065">
        <w:t xml:space="preserve"> </w:t>
      </w:r>
      <w:r w:rsidR="001971E8">
        <w:t>Step B</w:t>
      </w:r>
      <w:r w:rsidR="00BD1C07">
        <w:t xml:space="preserve"> </w:t>
      </w:r>
      <w:r w:rsidR="00504183">
        <w:t>will be brought together and used to finalise</w:t>
      </w:r>
      <w:r w:rsidR="00262FAC">
        <w:t xml:space="preserve"> </w:t>
      </w:r>
      <w:r w:rsidR="00E02239">
        <w:t>the</w:t>
      </w:r>
      <w:r w:rsidR="00262FAC">
        <w:t xml:space="preserve"> conceptual framework</w:t>
      </w:r>
      <w:r w:rsidR="006A7E24">
        <w:t>.</w:t>
      </w:r>
      <w:r w:rsidR="00200A3A">
        <w:t xml:space="preserve"> </w:t>
      </w:r>
    </w:p>
    <w:p w14:paraId="2D5FEDEE" w14:textId="77777777" w:rsidR="00CC3C1D" w:rsidRDefault="00C137EA" w:rsidP="00961776">
      <w:pPr>
        <w:pStyle w:val="Heading3"/>
      </w:pPr>
      <w:r>
        <w:t>Ethics consideration and dissemination</w:t>
      </w:r>
    </w:p>
    <w:p w14:paraId="7FA5AE3C" w14:textId="788F1580" w:rsidR="007A3DAD" w:rsidRDefault="00CC3C1D" w:rsidP="00191CB1">
      <w:r w:rsidRPr="00CC3C1D">
        <w:t xml:space="preserve">Ethical approval </w:t>
      </w:r>
      <w:r w:rsidR="006E611C">
        <w:t xml:space="preserve">has been </w:t>
      </w:r>
      <w:r w:rsidR="00812442">
        <w:t xml:space="preserve">granted </w:t>
      </w:r>
      <w:r w:rsidR="006A7E24">
        <w:t xml:space="preserve">for the qualitative </w:t>
      </w:r>
      <w:r w:rsidR="009D1E0F">
        <w:t xml:space="preserve">data collection </w:t>
      </w:r>
      <w:r w:rsidR="003D7DF0">
        <w:t>(S</w:t>
      </w:r>
      <w:r w:rsidR="006A7E24">
        <w:t xml:space="preserve">tep </w:t>
      </w:r>
      <w:r w:rsidR="00DA6B08">
        <w:t>B</w:t>
      </w:r>
      <w:r w:rsidR="006A7E24">
        <w:t>)</w:t>
      </w:r>
      <w:r w:rsidR="00812442">
        <w:t xml:space="preserve"> from South Central</w:t>
      </w:r>
      <w:r w:rsidR="007A3DAD">
        <w:t xml:space="preserve"> </w:t>
      </w:r>
      <w:r w:rsidR="00812442">
        <w:t>Berkshire Research Ethics committee (REF:</w:t>
      </w:r>
      <w:r w:rsidR="00812442" w:rsidRPr="002D1620">
        <w:t>20/SC/0114</w:t>
      </w:r>
      <w:r w:rsidR="00812442">
        <w:t>)</w:t>
      </w:r>
      <w:r w:rsidR="006A7E24">
        <w:t xml:space="preserve">. </w:t>
      </w:r>
      <w:r w:rsidRPr="00CC3C1D">
        <w:t xml:space="preserve">Findings from </w:t>
      </w:r>
      <w:r w:rsidR="00FD228B">
        <w:t>Step</w:t>
      </w:r>
      <w:r w:rsidR="006A7253">
        <w:t>s</w:t>
      </w:r>
      <w:r w:rsidR="00FD228B">
        <w:t xml:space="preserve"> A and B </w:t>
      </w:r>
      <w:r w:rsidRPr="00CC3C1D">
        <w:t xml:space="preserve">will be submitted for peer-reviewed publication in academic </w:t>
      </w:r>
      <w:proofErr w:type="gramStart"/>
      <w:r w:rsidRPr="00CC3C1D">
        <w:t>journals, and</w:t>
      </w:r>
      <w:proofErr w:type="gramEnd"/>
      <w:r w:rsidRPr="00CC3C1D">
        <w:t xml:space="preserve"> presented at academic conferences.</w:t>
      </w:r>
    </w:p>
    <w:p w14:paraId="20FF29C3" w14:textId="77777777" w:rsidR="00D87065" w:rsidRDefault="00D87065" w:rsidP="00191CB1"/>
    <w:p w14:paraId="2CF0DC6F" w14:textId="21F3D95C" w:rsidR="00C137EA" w:rsidRDefault="00CB429D" w:rsidP="00D3121E">
      <w:pPr>
        <w:pStyle w:val="Heading2"/>
        <w:rPr>
          <w:rFonts w:asciiTheme="minorHAnsi" w:eastAsiaTheme="minorHAnsi" w:hAnsiTheme="minorHAnsi" w:cstheme="minorBidi"/>
          <w:color w:val="auto"/>
          <w:sz w:val="22"/>
          <w:szCs w:val="22"/>
        </w:rPr>
      </w:pPr>
      <w:r>
        <w:lastRenderedPageBreak/>
        <w:t>PROSPERO registration number:</w:t>
      </w:r>
      <w:r w:rsidR="00D35568">
        <w:t xml:space="preserve"> </w:t>
      </w:r>
      <w:r w:rsidR="001B56AE" w:rsidRPr="001B56AE">
        <w:rPr>
          <w:rFonts w:asciiTheme="minorHAnsi" w:eastAsiaTheme="minorHAnsi" w:hAnsiTheme="minorHAnsi" w:cstheme="minorBidi"/>
          <w:color w:val="auto"/>
          <w:sz w:val="22"/>
          <w:szCs w:val="22"/>
        </w:rPr>
        <w:t>CRD42019139587</w:t>
      </w:r>
    </w:p>
    <w:p w14:paraId="22E65618" w14:textId="77777777" w:rsidR="006A7E24" w:rsidRPr="00D9706A" w:rsidRDefault="006A7E24" w:rsidP="00671AB9"/>
    <w:p w14:paraId="3C3CD7B8" w14:textId="217F8CB0" w:rsidR="00BA7C68" w:rsidRPr="00BA7C68" w:rsidRDefault="00BA7C68" w:rsidP="00BA7C68">
      <w:pPr>
        <w:pStyle w:val="Heading2"/>
      </w:pPr>
      <w:r>
        <w:t xml:space="preserve">ISRCTN Registration number: </w:t>
      </w:r>
      <w:r w:rsidR="00334263" w:rsidRPr="00334263">
        <w:rPr>
          <w:rFonts w:asciiTheme="minorHAnsi" w:eastAsiaTheme="minorHAnsi" w:hAnsiTheme="minorHAnsi" w:cstheme="minorBidi"/>
          <w:color w:val="auto"/>
          <w:sz w:val="22"/>
          <w:szCs w:val="22"/>
        </w:rPr>
        <w:t>ISRCTN75201623</w:t>
      </w:r>
    </w:p>
    <w:p w14:paraId="2F456129" w14:textId="77777777" w:rsidR="00986FC0" w:rsidRDefault="00986FC0" w:rsidP="001862A7"/>
    <w:p w14:paraId="41452164" w14:textId="141EC16A" w:rsidR="00CA32E7" w:rsidRPr="00CA32E7" w:rsidRDefault="00CA32E7" w:rsidP="00CA32E7">
      <w:pPr>
        <w:pStyle w:val="Heading2"/>
      </w:pPr>
      <w:r>
        <w:t>Article Summary</w:t>
      </w:r>
    </w:p>
    <w:p w14:paraId="13AD2106" w14:textId="05EB158E" w:rsidR="00986FC0" w:rsidRPr="00BA7C68" w:rsidRDefault="00986FC0" w:rsidP="00CA32E7">
      <w:pPr>
        <w:pStyle w:val="Heading4"/>
      </w:pPr>
      <w:r w:rsidRPr="00CA32E7">
        <w:t>Strengths</w:t>
      </w:r>
      <w:r w:rsidRPr="00BA7C68">
        <w:t xml:space="preserve"> and limitations of this study </w:t>
      </w:r>
    </w:p>
    <w:p w14:paraId="2D401E07" w14:textId="7B5D902A" w:rsidR="00EC5C99" w:rsidRDefault="00EC5C99" w:rsidP="00EC5C99">
      <w:pPr>
        <w:pStyle w:val="ListParagraph"/>
      </w:pPr>
    </w:p>
    <w:p w14:paraId="6DAF073C" w14:textId="698EDC3F" w:rsidR="006520CD" w:rsidRDefault="006520CD" w:rsidP="006520CD">
      <w:pPr>
        <w:pStyle w:val="ListParagraph"/>
        <w:numPr>
          <w:ilvl w:val="0"/>
          <w:numId w:val="4"/>
        </w:numPr>
      </w:pPr>
      <w:r>
        <w:t xml:space="preserve">A conceptual framework will be developed to establish the areas of </w:t>
      </w:r>
      <w:r w:rsidRPr="00671AB9">
        <w:t>importance for patients</w:t>
      </w:r>
      <w:r>
        <w:t>’ quality of life</w:t>
      </w:r>
      <w:r w:rsidRPr="00671AB9">
        <w:t xml:space="preserve"> and </w:t>
      </w:r>
      <w:r>
        <w:t>will determine if there is a need to develop a new patient reported outcome measure.</w:t>
      </w:r>
    </w:p>
    <w:p w14:paraId="6EB58121" w14:textId="77777777" w:rsidR="006520CD" w:rsidRDefault="006520CD" w:rsidP="006520CD">
      <w:pPr>
        <w:pStyle w:val="ListParagraph"/>
        <w:numPr>
          <w:ilvl w:val="0"/>
          <w:numId w:val="4"/>
        </w:numPr>
      </w:pPr>
      <w:r>
        <w:t xml:space="preserve">A multi-methods approach will be used to develop the conceptual framework, increasing the robustness of the study. </w:t>
      </w:r>
    </w:p>
    <w:p w14:paraId="4427C467" w14:textId="77777777" w:rsidR="006520CD" w:rsidRDefault="006520CD" w:rsidP="006520CD">
      <w:pPr>
        <w:pStyle w:val="ListParagraph"/>
        <w:numPr>
          <w:ilvl w:val="0"/>
          <w:numId w:val="4"/>
        </w:numPr>
      </w:pPr>
      <w:r>
        <w:t xml:space="preserve">Both patient and staff opinions on important areas relating to quality of life after a lower limb reconstruction will be sought which will offer a more encompassing and detailed exploration. </w:t>
      </w:r>
    </w:p>
    <w:p w14:paraId="44A66F2C" w14:textId="77777777" w:rsidR="006520CD" w:rsidRDefault="006520CD" w:rsidP="006520CD">
      <w:pPr>
        <w:pStyle w:val="ListParagraph"/>
        <w:numPr>
          <w:ilvl w:val="0"/>
          <w:numId w:val="4"/>
        </w:numPr>
      </w:pPr>
      <w:r>
        <w:t xml:space="preserve">Due to resource constraints only English language studies will be eligible for inclusion in the review, introducing the risk of language bias. </w:t>
      </w:r>
    </w:p>
    <w:p w14:paraId="4003B6F6" w14:textId="77777777" w:rsidR="006520CD" w:rsidRDefault="006520CD" w:rsidP="006520CD">
      <w:pPr>
        <w:pStyle w:val="ListParagraph"/>
        <w:numPr>
          <w:ilvl w:val="0"/>
          <w:numId w:val="4"/>
        </w:numPr>
      </w:pPr>
      <w:r>
        <w:t xml:space="preserve">There is a risk that some individuals may be more likely than others to agree to take part in the qualitative study limiting generalisability, though strategies are in place to mitigate against this. </w:t>
      </w:r>
    </w:p>
    <w:p w14:paraId="4F7086EE" w14:textId="2AF5330D" w:rsidR="006520CD" w:rsidRDefault="006520CD" w:rsidP="00EC5C99">
      <w:pPr>
        <w:pStyle w:val="ListParagraph"/>
      </w:pPr>
    </w:p>
    <w:p w14:paraId="1BB4445B" w14:textId="77777777" w:rsidR="006520CD" w:rsidRDefault="006520CD" w:rsidP="00EC5C99">
      <w:pPr>
        <w:pStyle w:val="ListParagraph"/>
      </w:pPr>
    </w:p>
    <w:p w14:paraId="29320BCC" w14:textId="273D5F53" w:rsidR="00837722" w:rsidRPr="00837722" w:rsidRDefault="00620138">
      <w:pPr>
        <w:pStyle w:val="Heading2"/>
      </w:pPr>
      <w:r>
        <w:br w:type="page"/>
      </w:r>
      <w:r w:rsidR="008F5F83">
        <w:lastRenderedPageBreak/>
        <w:t>Introduction</w:t>
      </w:r>
    </w:p>
    <w:p w14:paraId="7FFB5717" w14:textId="51351C4A" w:rsidR="00EB45E1" w:rsidRDefault="00AD0FC8" w:rsidP="00A517D4">
      <w:r>
        <w:t>There are several different l</w:t>
      </w:r>
      <w:r w:rsidR="0065675D">
        <w:t xml:space="preserve">ower limb </w:t>
      </w:r>
      <w:r w:rsidR="005E7AB3">
        <w:t xml:space="preserve">conditions requiring </w:t>
      </w:r>
      <w:r w:rsidR="000D5B9F">
        <w:t>reconstructive surgery</w:t>
      </w:r>
      <w:r>
        <w:t>.</w:t>
      </w:r>
      <w:r w:rsidR="00E02239">
        <w:t xml:space="preserve"> </w:t>
      </w:r>
      <w:r>
        <w:t>These</w:t>
      </w:r>
      <w:r w:rsidR="00A76172">
        <w:t xml:space="preserve"> can b</w:t>
      </w:r>
      <w:r w:rsidR="001971E8">
        <w:t>e congenital or acquired</w:t>
      </w:r>
      <w:r w:rsidR="00A76172">
        <w:t xml:space="preserve"> </w:t>
      </w:r>
      <w:r w:rsidR="000D5612">
        <w:t>from</w:t>
      </w:r>
      <w:r w:rsidR="00A76172">
        <w:t xml:space="preserve"> trauma, infection or other medical c</w:t>
      </w:r>
      <w:r w:rsidR="00A76172" w:rsidRPr="00612627">
        <w:t xml:space="preserve">onditions. </w:t>
      </w:r>
      <w:r w:rsidR="005E7AB3">
        <w:t>Conditions</w:t>
      </w:r>
      <w:r w:rsidR="005E7AB3" w:rsidRPr="00612627">
        <w:t xml:space="preserve"> </w:t>
      </w:r>
      <w:r w:rsidR="00A80D12" w:rsidRPr="00612627">
        <w:t>may include</w:t>
      </w:r>
      <w:r w:rsidR="00A358E4">
        <w:t>,</w:t>
      </w:r>
      <w:r w:rsidR="00A80D12" w:rsidRPr="00612627">
        <w:t xml:space="preserve"> but are not limited to bone loss, joint contracture, </w:t>
      </w:r>
      <w:proofErr w:type="spellStart"/>
      <w:r w:rsidR="00A80D12" w:rsidRPr="00612627">
        <w:t>nonunion</w:t>
      </w:r>
      <w:proofErr w:type="spellEnd"/>
      <w:r w:rsidR="00204248">
        <w:t>, malunion</w:t>
      </w:r>
      <w:r w:rsidR="00A80D12" w:rsidRPr="00612627">
        <w:t xml:space="preserve"> or bon</w:t>
      </w:r>
      <w:r w:rsidR="00204248">
        <w:t>e</w:t>
      </w:r>
      <w:r w:rsidR="00A80D12" w:rsidRPr="00612627">
        <w:t xml:space="preserve"> deformity. </w:t>
      </w:r>
      <w:r w:rsidR="00C310DC">
        <w:t xml:space="preserve"> Limb reconstruction is the orthopaedic subspecialty, treating sequel of complex trauma and congenital conditions; deformity correction, </w:t>
      </w:r>
      <w:proofErr w:type="spellStart"/>
      <w:r w:rsidR="00C310DC">
        <w:t>nonunion</w:t>
      </w:r>
      <w:proofErr w:type="spellEnd"/>
      <w:r w:rsidR="00C310DC">
        <w:t xml:space="preserve">, malunion, bone infections, limb lengthening and complex trauma. </w:t>
      </w:r>
      <w:r w:rsidR="00393F52">
        <w:t xml:space="preserve">Individuals with a lower limb </w:t>
      </w:r>
      <w:r w:rsidR="00CD7023">
        <w:t>condition often experience mobility impairments</w:t>
      </w:r>
      <w:r w:rsidR="00EB39C4">
        <w:t xml:space="preserve"> as well as pain</w:t>
      </w:r>
      <w:r w:rsidR="00C64960">
        <w:t>, discomfort,</w:t>
      </w:r>
      <w:r w:rsidR="008F5C76">
        <w:t xml:space="preserve"> sleep disturbance,</w:t>
      </w:r>
      <w:r w:rsidR="008C6B2E">
        <w:t xml:space="preserve"> </w:t>
      </w:r>
      <w:r w:rsidR="00C64960">
        <w:t xml:space="preserve">anxiety and low mood which </w:t>
      </w:r>
      <w:r w:rsidR="008F5C76">
        <w:t xml:space="preserve">can affect their daily </w:t>
      </w:r>
      <w:r w:rsidR="0074722E">
        <w:t>life</w:t>
      </w:r>
      <w:r w:rsidR="00C64960">
        <w:t xml:space="preserve"> </w:t>
      </w:r>
      <w:r w:rsidR="0074722E">
        <w:t xml:space="preserve"> and reduce their employment and social</w:t>
      </w:r>
      <w:r w:rsidR="00CF6118">
        <w:t xml:space="preserve"> engagement</w:t>
      </w:r>
      <w:r w:rsidR="0074722E">
        <w:t xml:space="preserve"> </w:t>
      </w:r>
      <w:r w:rsidR="00C64960">
        <w:t>opportunities</w:t>
      </w:r>
      <w:r w:rsidR="006C15BC">
        <w:fldChar w:fldCharType="begin"/>
      </w:r>
      <w:r w:rsidR="006C15BC">
        <w:instrText xml:space="preserve"> ADDIN EN.CITE &lt;EndNote&gt;&lt;Cite&gt;&lt;Author&gt;Rees&lt;/Author&gt;&lt;Year&gt;2019&lt;/Year&gt;&lt;RecNum&gt;42&lt;/RecNum&gt;&lt;DisplayText&gt;&lt;style face="superscript"&gt;1&lt;/style&gt;&lt;/DisplayText&gt;&lt;record&gt;&lt;rec-number&gt;42&lt;/rec-number&gt;&lt;foreign-keys&gt;&lt;key app="EN" db-id="f59p2as5h0evz1eeadu52f9sazxp92pr0w2s" timestamp="1601629932"&gt;42&lt;/key&gt;&lt;/foreign-keys&gt;&lt;ref-type name="Journal Article"&gt;17&lt;/ref-type&gt;&lt;contributors&gt;&lt;authors&gt;&lt;author&gt;Rees, Sophie&lt;/author&gt;&lt;author&gt;Tutton, Elizabeth&lt;/author&gt;&lt;author&gt;Achten, Juul&lt;/author&gt;&lt;author&gt;Bruce, Julie&lt;/author&gt;&lt;author&gt;Costa, Matthew L&lt;/author&gt;&lt;/authors&gt;&lt;/contributors&gt;&lt;titles&gt;&lt;title&gt;Patient experience of long-term recovery after open fracture of the lower limb: a qualitative study using interviews in a community setting&lt;/title&gt;&lt;secondary-title&gt;BMJ open&lt;/secondary-title&gt;&lt;/titles&gt;&lt;periodical&gt;&lt;full-title&gt;BMJ open&lt;/full-title&gt;&lt;/periodical&gt;&lt;pages&gt;e031261&lt;/pages&gt;&lt;volume&gt;9&lt;/volume&gt;&lt;number&gt;10&lt;/number&gt;&lt;dates&gt;&lt;year&gt;2019&lt;/year&gt;&lt;/dates&gt;&lt;isbn&gt;2044-6055&lt;/isbn&gt;&lt;urls&gt;&lt;/urls&gt;&lt;/record&gt;&lt;/Cite&gt;&lt;/EndNote&gt;</w:instrText>
      </w:r>
      <w:r w:rsidR="006C15BC">
        <w:fldChar w:fldCharType="separate"/>
      </w:r>
      <w:r w:rsidR="006C15BC" w:rsidRPr="006C15BC">
        <w:rPr>
          <w:noProof/>
          <w:vertAlign w:val="superscript"/>
        </w:rPr>
        <w:t>1</w:t>
      </w:r>
      <w:r w:rsidR="006C15BC">
        <w:fldChar w:fldCharType="end"/>
      </w:r>
      <w:r w:rsidR="00C64960">
        <w:t xml:space="preserve"> </w:t>
      </w:r>
      <w:r w:rsidR="00CF6118" w:rsidRPr="00EC5C99">
        <w:rPr>
          <w:b/>
          <w:bCs/>
        </w:rPr>
        <w:t>.</w:t>
      </w:r>
      <w:r w:rsidR="00C64960">
        <w:t xml:space="preserve"> </w:t>
      </w:r>
      <w:r w:rsidR="00D3121E" w:rsidRPr="00612627">
        <w:t>The</w:t>
      </w:r>
      <w:r w:rsidR="00CF6118">
        <w:t>refore, it is not surprising that the</w:t>
      </w:r>
      <w:r w:rsidR="00D3121E" w:rsidRPr="00612627">
        <w:t xml:space="preserve"> experience </w:t>
      </w:r>
      <w:r w:rsidR="00D3121E">
        <w:t xml:space="preserve">of </w:t>
      </w:r>
      <w:r w:rsidR="00A76172">
        <w:t xml:space="preserve">living </w:t>
      </w:r>
      <w:r w:rsidR="00D140E3">
        <w:t xml:space="preserve">with </w:t>
      </w:r>
      <w:r w:rsidR="00A76172">
        <w:t xml:space="preserve">a lower limb </w:t>
      </w:r>
      <w:r w:rsidR="005E7AB3">
        <w:t xml:space="preserve">condition </w:t>
      </w:r>
      <w:r w:rsidR="005426A2">
        <w:t xml:space="preserve">as well as </w:t>
      </w:r>
      <w:r w:rsidR="00A76172">
        <w:t xml:space="preserve">the impact of </w:t>
      </w:r>
      <w:r w:rsidR="007C332C">
        <w:t xml:space="preserve">initial </w:t>
      </w:r>
      <w:r w:rsidR="00D3121E">
        <w:t>trauma</w:t>
      </w:r>
      <w:r w:rsidR="005426A2">
        <w:t xml:space="preserve"> or condition onset</w:t>
      </w:r>
      <w:r w:rsidR="00D3121E">
        <w:t xml:space="preserve"> </w:t>
      </w:r>
      <w:r w:rsidR="007C332C">
        <w:t>and any follow-on consequences</w:t>
      </w:r>
      <w:r w:rsidR="00D3121E">
        <w:t xml:space="preserve"> may have</w:t>
      </w:r>
      <w:r w:rsidR="007C332C">
        <w:t xml:space="preserve"> negative</w:t>
      </w:r>
      <w:r w:rsidR="00D3121E">
        <w:t xml:space="preserve"> </w:t>
      </w:r>
      <w:r w:rsidR="002C0BFE">
        <w:t xml:space="preserve">impacts on </w:t>
      </w:r>
      <w:r>
        <w:t>an individual’s</w:t>
      </w:r>
      <w:r w:rsidR="00D3121E">
        <w:t xml:space="preserve"> quality of life</w:t>
      </w:r>
      <w:r w:rsidR="00BD04E1">
        <w:t xml:space="preserve"> (QOL)</w:t>
      </w:r>
      <w:r w:rsidR="00301A34" w:rsidRPr="00671AB9">
        <w:rPr>
          <w:vertAlign w:val="superscript"/>
        </w:rPr>
        <w:fldChar w:fldCharType="begin"/>
      </w:r>
      <w:r w:rsidR="006C15BC">
        <w:rPr>
          <w:vertAlign w:val="superscript"/>
        </w:rPr>
        <w:instrText xml:space="preserve"> ADDIN EN.CITE &lt;EndNote&gt;&lt;Cite&gt;&lt;Author&gt;Giannoudis&lt;/Author&gt;&lt;Year&gt;2009&lt;/Year&gt;&lt;RecNum&gt;7&lt;/RecNum&gt;&lt;DisplayText&gt;&lt;style face="superscript"&gt;2&lt;/style&gt;&lt;/DisplayText&gt;&lt;record&gt;&lt;rec-number&gt;7&lt;/rec-number&gt;&lt;foreign-keys&gt;&lt;key app="EN" db-id="f59p2as5h0evz1eeadu52f9sazxp92pr0w2s" timestamp="1579864061"&gt;7&lt;/key&gt;&lt;/foreign-keys&gt;&lt;ref-type name="Journal Article"&gt;17&lt;/ref-type&gt;&lt;contributors&gt;&lt;authors&gt;&lt;author&gt;Giannoudis, Peter V&lt;/author&gt;&lt;author&gt;Harwood, Paul J&lt;/author&gt;&lt;author&gt;Kontakis, George&lt;/author&gt;&lt;author&gt;Allami, Mohamad&lt;/author&gt;&lt;author&gt;Macdonald, David&lt;/author&gt;&lt;author&gt;Kay, Simon P&lt;/author&gt;&lt;author&gt;Kind, Paul&lt;/author&gt;&lt;/authors&gt;&lt;/contributors&gt;&lt;titles&gt;&lt;title&gt;Long-term quality of life in trauma patients following the full spectrum of tibial injury (fasciotomy, closed fracture, grade IIIB/IIIC open fracture and amputation)&lt;/title&gt;&lt;secondary-title&gt;Injury&lt;/secondary-title&gt;&lt;/titles&gt;&lt;periodical&gt;&lt;full-title&gt;Injury&lt;/full-title&gt;&lt;/periodical&gt;&lt;pages&gt;213-219&lt;/pages&gt;&lt;volume&gt;40&lt;/volume&gt;&lt;number&gt;2&lt;/number&gt;&lt;dates&gt;&lt;year&gt;2009&lt;/year&gt;&lt;/dates&gt;&lt;isbn&gt;0020-1383&lt;/isbn&gt;&lt;urls&gt;&lt;/urls&gt;&lt;/record&gt;&lt;/Cite&gt;&lt;/EndNote&gt;</w:instrText>
      </w:r>
      <w:r w:rsidR="00301A34" w:rsidRPr="00671AB9">
        <w:rPr>
          <w:vertAlign w:val="superscript"/>
        </w:rPr>
        <w:fldChar w:fldCharType="separate"/>
      </w:r>
      <w:r w:rsidR="006C15BC">
        <w:rPr>
          <w:noProof/>
          <w:vertAlign w:val="superscript"/>
        </w:rPr>
        <w:t>2</w:t>
      </w:r>
      <w:r w:rsidR="00301A34" w:rsidRPr="00671AB9">
        <w:rPr>
          <w:vertAlign w:val="superscript"/>
        </w:rPr>
        <w:fldChar w:fldCharType="end"/>
      </w:r>
      <w:r w:rsidR="00D3121E" w:rsidRPr="00671AB9">
        <w:rPr>
          <w:vertAlign w:val="superscript"/>
        </w:rPr>
        <w:t>.</w:t>
      </w:r>
      <w:r w:rsidR="00D3121E">
        <w:t xml:space="preserve"> </w:t>
      </w:r>
      <w:r w:rsidR="007C332C">
        <w:t xml:space="preserve">Consequently, </w:t>
      </w:r>
      <w:r w:rsidR="00BB1C77">
        <w:t>i</w:t>
      </w:r>
      <w:r w:rsidR="00CB429D">
        <w:t>t i</w:t>
      </w:r>
      <w:r w:rsidR="00BB1C77">
        <w:t>s important to</w:t>
      </w:r>
      <w:r w:rsidR="00EB45E1">
        <w:t xml:space="preserve"> understand </w:t>
      </w:r>
      <w:r w:rsidR="00EE415D">
        <w:t xml:space="preserve">the experience of </w:t>
      </w:r>
      <w:r w:rsidR="00EB45E1">
        <w:t xml:space="preserve">patients </w:t>
      </w:r>
      <w:r w:rsidR="00A76172">
        <w:t>during and after</w:t>
      </w:r>
      <w:r w:rsidR="00BC2BC5">
        <w:t xml:space="preserve"> </w:t>
      </w:r>
      <w:r w:rsidR="000D5B9F">
        <w:t>reconstructive surgery</w:t>
      </w:r>
      <w:r w:rsidR="005E7AB3">
        <w:t xml:space="preserve"> for a </w:t>
      </w:r>
      <w:r w:rsidR="00BC2BC5">
        <w:t>lower</w:t>
      </w:r>
      <w:r w:rsidR="00A76172">
        <w:t xml:space="preserve"> limb </w:t>
      </w:r>
      <w:r w:rsidR="005E7AB3">
        <w:t xml:space="preserve">condition </w:t>
      </w:r>
      <w:r w:rsidR="00EB45E1">
        <w:t>in order to measure treatment effectiveness and to monitor and improve care, care management</w:t>
      </w:r>
      <w:r w:rsidR="001862A7">
        <w:t>, resource management</w:t>
      </w:r>
      <w:r w:rsidR="00EB45E1">
        <w:t xml:space="preserve"> and health policy. </w:t>
      </w:r>
      <w:r w:rsidR="00763EA2">
        <w:t>H</w:t>
      </w:r>
      <w:r w:rsidR="00CC3A27">
        <w:t>ealthcare professionals</w:t>
      </w:r>
      <w:r w:rsidR="00EB45E1">
        <w:t xml:space="preserve"> and researchers regularly utilise p</w:t>
      </w:r>
      <w:r w:rsidR="00EB45E1" w:rsidRPr="0039095F">
        <w:t>atient</w:t>
      </w:r>
      <w:r w:rsidR="00EB45E1">
        <w:t>-</w:t>
      </w:r>
      <w:r w:rsidR="00EB45E1" w:rsidRPr="0039095F">
        <w:t xml:space="preserve">reported outcome measures (PROMs) </w:t>
      </w:r>
      <w:r w:rsidR="00EB45E1">
        <w:t xml:space="preserve">with patients. They often include assessments of </w:t>
      </w:r>
      <w:r w:rsidR="002C0BFE">
        <w:t xml:space="preserve">a </w:t>
      </w:r>
      <w:r w:rsidR="00EB45E1">
        <w:t>patient</w:t>
      </w:r>
      <w:r w:rsidR="002C0BFE">
        <w:t>’</w:t>
      </w:r>
      <w:r w:rsidR="00EB45E1">
        <w:t>s specific condition and</w:t>
      </w:r>
      <w:r w:rsidR="00CB429D">
        <w:t xml:space="preserve"> the</w:t>
      </w:r>
      <w:r w:rsidR="00EB45E1">
        <w:t xml:space="preserve"> impact</w:t>
      </w:r>
      <w:r w:rsidR="00CB429D">
        <w:t xml:space="preserve"> (of the condition and treatment)</w:t>
      </w:r>
      <w:r w:rsidR="00EB45E1">
        <w:t xml:space="preserve"> on </w:t>
      </w:r>
      <w:r w:rsidR="00842321">
        <w:t>QOL</w:t>
      </w:r>
      <w:r w:rsidR="00301A34">
        <w:fldChar w:fldCharType="begin"/>
      </w:r>
      <w:r w:rsidR="006C15BC">
        <w:instrText xml:space="preserve"> ADDIN EN.CITE &lt;EndNote&gt;&lt;Cite&gt;&lt;Author&gt;Black&lt;/Author&gt;&lt;Year&gt;2013&lt;/Year&gt;&lt;RecNum&gt;2&lt;/RecNum&gt;&lt;DisplayText&gt;&lt;style face="superscript"&gt;3 4&lt;/style&gt;&lt;/DisplayText&gt;&lt;record&gt;&lt;rec-number&gt;2&lt;/rec-number&gt;&lt;foreign-keys&gt;&lt;key app="EN" db-id="f59p2as5h0evz1eeadu52f9sazxp92pr0w2s" timestamp="1579863864"&gt;2&lt;/key&gt;&lt;/foreign-keys&gt;&lt;ref-type name="Journal Article"&gt;17&lt;/ref-type&gt;&lt;contributors&gt;&lt;authors&gt;&lt;author&gt;Black, Nick&lt;/author&gt;&lt;/authors&gt;&lt;/contributors&gt;&lt;titles&gt;&lt;title&gt;Patient reported outcome measures could help transform healthcare&lt;/title&gt;&lt;secondary-title&gt;Bmj&lt;/secondary-title&gt;&lt;/titles&gt;&lt;periodical&gt;&lt;full-title&gt;Bmj&lt;/full-title&gt;&lt;/periodical&gt;&lt;pages&gt;f167&lt;/pages&gt;&lt;volume&gt;346&lt;/volume&gt;&lt;dates&gt;&lt;year&gt;2013&lt;/year&gt;&lt;/dates&gt;&lt;isbn&gt;1756-1833&lt;/isbn&gt;&lt;urls&gt;&lt;/urls&gt;&lt;/record&gt;&lt;/Cite&gt;&lt;Cite&gt;&lt;Author&gt;Brédart&lt;/Author&gt;&lt;Year&gt;2014&lt;/Year&gt;&lt;RecNum&gt;3&lt;/RecNum&gt;&lt;record&gt;&lt;rec-number&gt;3&lt;/rec-number&gt;&lt;foreign-keys&gt;&lt;key app="EN" db-id="f59p2as5h0evz1eeadu52f9sazxp92pr0w2s" timestamp="1579863879"&gt;3&lt;/key&gt;&lt;/foreign-keys&gt;&lt;ref-type name="Journal Article"&gt;17&lt;/ref-type&gt;&lt;contributors&gt;&lt;authors&gt;&lt;author&gt;Brédart, Anne&lt;/author&gt;&lt;author&gt;Marrel, Alexia&lt;/author&gt;&lt;author&gt;Abetz-Webb, Linda&lt;/author&gt;&lt;author&gt;Lasch, Kathy&lt;/author&gt;&lt;author&gt;Acquadro, Catherine&lt;/author&gt;&lt;/authors&gt;&lt;/contributors&gt;&lt;titles&gt;&lt;title&gt;Interviewing to develop Patient-Reported Outcome (PRO) measures for clinical research: eliciting patients’ experience&lt;/title&gt;&lt;secondary-title&gt;Health and quality of life outcomes&lt;/secondary-title&gt;&lt;/titles&gt;&lt;periodical&gt;&lt;full-title&gt;Health and quality of life outcomes&lt;/full-title&gt;&lt;/periodical&gt;&lt;pages&gt;15&lt;/pages&gt;&lt;volume&gt;12&lt;/volume&gt;&lt;number&gt;1&lt;/number&gt;&lt;dates&gt;&lt;year&gt;2014&lt;/year&gt;&lt;/dates&gt;&lt;isbn&gt;1477-7525&lt;/isbn&gt;&lt;urls&gt;&lt;/urls&gt;&lt;/record&gt;&lt;/Cite&gt;&lt;/EndNote&gt;</w:instrText>
      </w:r>
      <w:r w:rsidR="00301A34">
        <w:fldChar w:fldCharType="separate"/>
      </w:r>
      <w:r w:rsidR="006C15BC" w:rsidRPr="006C15BC">
        <w:rPr>
          <w:noProof/>
          <w:vertAlign w:val="superscript"/>
        </w:rPr>
        <w:t>3 4</w:t>
      </w:r>
      <w:r w:rsidR="00301A34">
        <w:fldChar w:fldCharType="end"/>
      </w:r>
      <w:r w:rsidR="00301A34">
        <w:t xml:space="preserve">. </w:t>
      </w:r>
      <w:r w:rsidR="00EB45E1" w:rsidRPr="0039095F">
        <w:t>These are important aspects for knowing if</w:t>
      </w:r>
      <w:r w:rsidR="00CB429D">
        <w:t>,</w:t>
      </w:r>
      <w:r w:rsidR="00EB45E1" w:rsidRPr="0039095F">
        <w:t xml:space="preserve"> and how to improve quality of care </w:t>
      </w:r>
      <w:r w:rsidR="00EB45E1">
        <w:t>for patients</w:t>
      </w:r>
      <w:r w:rsidR="00301A34" w:rsidRPr="00671AB9">
        <w:rPr>
          <w:vertAlign w:val="superscript"/>
        </w:rPr>
        <w:fldChar w:fldCharType="begin"/>
      </w:r>
      <w:r w:rsidR="006C15BC">
        <w:rPr>
          <w:vertAlign w:val="superscript"/>
        </w:rPr>
        <w:instrText xml:space="preserve"> ADDIN EN.CITE &lt;EndNote&gt;&lt;Cite&gt;&lt;Author&gt;Brédart&lt;/Author&gt;&lt;Year&gt;2014&lt;/Year&gt;&lt;RecNum&gt;3&lt;/RecNum&gt;&lt;DisplayText&gt;&lt;style face="superscript"&gt;4&lt;/style&gt;&lt;/DisplayText&gt;&lt;record&gt;&lt;rec-number&gt;3&lt;/rec-number&gt;&lt;foreign-keys&gt;&lt;key app="EN" db-id="f59p2as5h0evz1eeadu52f9sazxp92pr0w2s" timestamp="1579863879"&gt;3&lt;/key&gt;&lt;/foreign-keys&gt;&lt;ref-type name="Journal Article"&gt;17&lt;/ref-type&gt;&lt;contributors&gt;&lt;authors&gt;&lt;author&gt;Brédart, Anne&lt;/author&gt;&lt;author&gt;Marrel, Alexia&lt;/author&gt;&lt;author&gt;Abetz-Webb, Linda&lt;/author&gt;&lt;author&gt;Lasch, Kathy&lt;/author&gt;&lt;author&gt;Acquadro, Catherine&lt;/author&gt;&lt;/authors&gt;&lt;/contributors&gt;&lt;titles&gt;&lt;title&gt;Interviewing to develop Patient-Reported Outcome (PRO) measures for clinical research: eliciting patients’ experience&lt;/title&gt;&lt;secondary-title&gt;Health and quality of life outcomes&lt;/secondary-title&gt;&lt;/titles&gt;&lt;periodical&gt;&lt;full-title&gt;Health and quality of life outcomes&lt;/full-title&gt;&lt;/periodical&gt;&lt;pages&gt;15&lt;/pages&gt;&lt;volume&gt;12&lt;/volume&gt;&lt;number&gt;1&lt;/number&gt;&lt;dates&gt;&lt;year&gt;2014&lt;/year&gt;&lt;/dates&gt;&lt;isbn&gt;1477-7525&lt;/isbn&gt;&lt;urls&gt;&lt;/urls&gt;&lt;/record&gt;&lt;/Cite&gt;&lt;/EndNote&gt;</w:instrText>
      </w:r>
      <w:r w:rsidR="00301A34" w:rsidRPr="00671AB9">
        <w:rPr>
          <w:vertAlign w:val="superscript"/>
        </w:rPr>
        <w:fldChar w:fldCharType="separate"/>
      </w:r>
      <w:r w:rsidR="006C15BC">
        <w:rPr>
          <w:noProof/>
          <w:vertAlign w:val="superscript"/>
        </w:rPr>
        <w:t>4</w:t>
      </w:r>
      <w:r w:rsidR="00301A34" w:rsidRPr="00671AB9">
        <w:rPr>
          <w:vertAlign w:val="superscript"/>
        </w:rPr>
        <w:fldChar w:fldCharType="end"/>
      </w:r>
      <w:r w:rsidR="00EB45E1" w:rsidRPr="0039095F">
        <w:t>.</w:t>
      </w:r>
    </w:p>
    <w:p w14:paraId="32DD156C" w14:textId="5FBF5583" w:rsidR="002D767B" w:rsidRDefault="00AD0FC8" w:rsidP="00A517D4">
      <w:r>
        <w:t>Commonly used outcome measures for this population are</w:t>
      </w:r>
      <w:r w:rsidR="00AB3E25">
        <w:t xml:space="preserve"> related to musculoskeletal function </w:t>
      </w:r>
      <w:r w:rsidR="00A517D4" w:rsidRPr="0039095F">
        <w:t xml:space="preserve">such as the </w:t>
      </w:r>
      <w:proofErr w:type="spellStart"/>
      <w:r w:rsidR="00C94B0B" w:rsidRPr="001E74F2">
        <w:t>Olerud-Molander</w:t>
      </w:r>
      <w:proofErr w:type="spellEnd"/>
      <w:r w:rsidR="00C94B0B" w:rsidRPr="001E74F2">
        <w:t xml:space="preserve"> Ankle Score</w:t>
      </w:r>
      <w:r w:rsidR="00C94B0B">
        <w:rPr>
          <w:rFonts w:ascii="Arial" w:hAnsi="Arial" w:cs="Arial"/>
          <w:color w:val="545454"/>
          <w:sz w:val="21"/>
          <w:szCs w:val="21"/>
          <w:shd w:val="clear" w:color="auto" w:fill="FFFFFF"/>
        </w:rPr>
        <w:t xml:space="preserve"> (</w:t>
      </w:r>
      <w:r w:rsidR="00E44120">
        <w:t>OMAS</w:t>
      </w:r>
      <w:r w:rsidR="00301A34" w:rsidRPr="00E37BAB">
        <w:rPr>
          <w:vertAlign w:val="superscript"/>
        </w:rPr>
        <w:fldChar w:fldCharType="begin"/>
      </w:r>
      <w:r w:rsidR="006C15BC">
        <w:rPr>
          <w:vertAlign w:val="superscript"/>
        </w:rPr>
        <w:instrText xml:space="preserve"> ADDIN EN.CITE &lt;EndNote&gt;&lt;Cite&gt;&lt;Author&gt;Olerud&lt;/Author&gt;&lt;Year&gt;1984&lt;/Year&gt;&lt;RecNum&gt;15&lt;/RecNum&gt;&lt;DisplayText&gt;&lt;style face="superscript"&gt;5&lt;/style&gt;&lt;/DisplayText&gt;&lt;record&gt;&lt;rec-number&gt;15&lt;/rec-number&gt;&lt;foreign-keys&gt;&lt;key app="EN" db-id="f59p2as5h0evz1eeadu52f9sazxp92pr0w2s" timestamp="1579864171"&gt;15&lt;/key&gt;&lt;/foreign-keys&gt;&lt;ref-type name="Journal Article"&gt;17&lt;/ref-type&gt;&lt;contributors&gt;&lt;authors&gt;&lt;author&gt;Olerud, C&lt;/author&gt;&lt;author&gt;Molander, H&lt;/author&gt;&lt;/authors&gt;&lt;/contributors&gt;&lt;titles&gt;&lt;title&gt;A scoring scale for symptom evaluation after ankle fracture&lt;/title&gt;&lt;secondary-title&gt;Archives of orthopaedic and traumatic surgery&lt;/secondary-title&gt;&lt;/titles&gt;&lt;periodical&gt;&lt;full-title&gt;Archives of orthopaedic and traumatic surgery&lt;/full-title&gt;&lt;/periodical&gt;&lt;pages&gt;190-194&lt;/pages&gt;&lt;volume&gt;103&lt;/volume&gt;&lt;number&gt;3&lt;/number&gt;&lt;dates&gt;&lt;year&gt;1984&lt;/year&gt;&lt;/dates&gt;&lt;isbn&gt;0344-8444&lt;/isbn&gt;&lt;urls&gt;&lt;/urls&gt;&lt;/record&gt;&lt;/Cite&gt;&lt;/EndNote&gt;</w:instrText>
      </w:r>
      <w:r w:rsidR="00301A34" w:rsidRPr="00E37BAB">
        <w:rPr>
          <w:vertAlign w:val="superscript"/>
        </w:rPr>
        <w:fldChar w:fldCharType="separate"/>
      </w:r>
      <w:r w:rsidR="006C15BC">
        <w:rPr>
          <w:noProof/>
          <w:vertAlign w:val="superscript"/>
        </w:rPr>
        <w:t>5</w:t>
      </w:r>
      <w:r w:rsidR="00301A34" w:rsidRPr="00E37BAB">
        <w:rPr>
          <w:vertAlign w:val="superscript"/>
        </w:rPr>
        <w:fldChar w:fldCharType="end"/>
      </w:r>
      <w:r w:rsidR="00EE415D">
        <w:t>)</w:t>
      </w:r>
      <w:r w:rsidR="00C7583B">
        <w:t>,</w:t>
      </w:r>
      <w:r>
        <w:t xml:space="preserve"> or generic measures</w:t>
      </w:r>
      <w:r w:rsidR="00C7583B">
        <w:t xml:space="preserve"> </w:t>
      </w:r>
      <w:r>
        <w:t xml:space="preserve">such as </w:t>
      </w:r>
      <w:r w:rsidR="00C7583B">
        <w:t>the</w:t>
      </w:r>
      <w:r w:rsidR="00AB3E25">
        <w:t xml:space="preserve"> </w:t>
      </w:r>
      <w:r w:rsidR="00C94B0B">
        <w:t>Disability Rating Index (</w:t>
      </w:r>
      <w:r w:rsidR="00EA3C0B">
        <w:t>DRI</w:t>
      </w:r>
      <w:r w:rsidR="00301A34" w:rsidRPr="00671AB9">
        <w:rPr>
          <w:vertAlign w:val="superscript"/>
        </w:rPr>
        <w:fldChar w:fldCharType="begin"/>
      </w:r>
      <w:r w:rsidR="006C15BC">
        <w:rPr>
          <w:vertAlign w:val="superscript"/>
        </w:rPr>
        <w:instrText xml:space="preserve"> ADDIN EN.CITE &lt;EndNote&gt;&lt;Cite&gt;&lt;Author&gt;Salen&lt;/Author&gt;&lt;Year&gt;1994&lt;/Year&gt;&lt;RecNum&gt;17&lt;/RecNum&gt;&lt;DisplayText&gt;&lt;style face="superscript"&gt;6&lt;/style&gt;&lt;/DisplayText&gt;&lt;record&gt;&lt;rec-number&gt;17&lt;/rec-number&gt;&lt;foreign-keys&gt;&lt;key app="EN" db-id="f59p2as5h0evz1eeadu52f9sazxp92pr0w2s" timestamp="1579864209"&gt;17&lt;/key&gt;&lt;/foreign-keys&gt;&lt;ref-type name="Journal Article"&gt;17&lt;/ref-type&gt;&lt;contributors&gt;&lt;authors&gt;&lt;author&gt;Salen, Bo A&lt;/author&gt;&lt;author&gt;Nordemar, Rolf&lt;/author&gt;&lt;/authors&gt;&lt;/contributors&gt;&lt;titles&gt;&lt;title&gt;The Disability Rating Index: an instrument for the assessment of disability in clinical settings&lt;/title&gt;&lt;secondary-title&gt;Journal of clinical epidemiology&lt;/secondary-title&gt;&lt;/titles&gt;&lt;periodical&gt;&lt;full-title&gt;Journal of clinical epidemiology&lt;/full-title&gt;&lt;/periodical&gt;&lt;pages&gt;1423-1435&lt;/pages&gt;&lt;volume&gt;47&lt;/volume&gt;&lt;number&gt;12&lt;/number&gt;&lt;dates&gt;&lt;year&gt;1994&lt;/year&gt;&lt;/dates&gt;&lt;isbn&gt;0895-4356&lt;/isbn&gt;&lt;urls&gt;&lt;/urls&gt;&lt;/record&gt;&lt;/Cite&gt;&lt;/EndNote&gt;</w:instrText>
      </w:r>
      <w:r w:rsidR="00301A34" w:rsidRPr="00671AB9">
        <w:rPr>
          <w:vertAlign w:val="superscript"/>
        </w:rPr>
        <w:fldChar w:fldCharType="separate"/>
      </w:r>
      <w:r w:rsidR="006C15BC">
        <w:rPr>
          <w:noProof/>
          <w:vertAlign w:val="superscript"/>
        </w:rPr>
        <w:t>6</w:t>
      </w:r>
      <w:r w:rsidR="00301A34" w:rsidRPr="00671AB9">
        <w:rPr>
          <w:vertAlign w:val="superscript"/>
        </w:rPr>
        <w:fldChar w:fldCharType="end"/>
      </w:r>
      <w:r w:rsidR="005426A2">
        <w:t>),</w:t>
      </w:r>
      <w:r w:rsidR="00E44120">
        <w:t xml:space="preserve"> </w:t>
      </w:r>
      <w:r w:rsidR="00C94B0B">
        <w:t xml:space="preserve"> </w:t>
      </w:r>
      <w:r w:rsidR="00A517D4" w:rsidRPr="0039095F">
        <w:t>S</w:t>
      </w:r>
      <w:r w:rsidR="001E74F2">
        <w:t xml:space="preserve">hort </w:t>
      </w:r>
      <w:r w:rsidR="00A517D4" w:rsidRPr="0039095F">
        <w:t>F</w:t>
      </w:r>
      <w:r w:rsidR="001E74F2">
        <w:t xml:space="preserve">orm </w:t>
      </w:r>
      <w:r w:rsidR="00A517D4" w:rsidRPr="0039095F">
        <w:t>12</w:t>
      </w:r>
      <w:r w:rsidR="001E74F2">
        <w:t xml:space="preserve"> Health Survey</w:t>
      </w:r>
      <w:r w:rsidR="00A517D4" w:rsidRPr="0039095F">
        <w:t xml:space="preserve"> (</w:t>
      </w:r>
      <w:r w:rsidR="001E74F2">
        <w:t>SF</w:t>
      </w:r>
      <w:r w:rsidR="009D338F">
        <w:t>-</w:t>
      </w:r>
      <w:r w:rsidR="001E74F2">
        <w:t>12</w:t>
      </w:r>
      <w:r w:rsidR="00C60B33" w:rsidRPr="00671AB9">
        <w:rPr>
          <w:vertAlign w:val="superscript"/>
        </w:rPr>
        <w:fldChar w:fldCharType="begin"/>
      </w:r>
      <w:r w:rsidR="006C15BC">
        <w:rPr>
          <w:vertAlign w:val="superscript"/>
        </w:rPr>
        <w:instrText xml:space="preserve"> ADDIN EN.CITE &lt;EndNote&gt;&lt;Cite&gt;&lt;Author&gt;Ware Jr&lt;/Author&gt;&lt;Year&gt;1996&lt;/Year&gt;&lt;RecNum&gt;29&lt;/RecNum&gt;&lt;DisplayText&gt;&lt;style face="superscript"&gt;7&lt;/style&gt;&lt;/DisplayText&gt;&lt;record&gt;&lt;rec-number&gt;29&lt;/rec-number&gt;&lt;foreign-keys&gt;&lt;key app="EN" db-id="f59p2as5h0evz1eeadu52f9sazxp92pr0w2s" timestamp="1579865193"&gt;29&lt;/key&gt;&lt;/foreign-keys&gt;&lt;ref-type name="Journal Article"&gt;17&lt;/ref-type&gt;&lt;contributors&gt;&lt;authors&gt;&lt;author&gt;Ware Jr, John E&lt;/author&gt;&lt;author&gt;Kosinski, Mark&lt;/author&gt;&lt;author&gt;Keller, Susan D&lt;/author&gt;&lt;/authors&gt;&lt;/contributors&gt;&lt;titles&gt;&lt;title&gt;A 12-Item Short-Form Health Survey: construction of scales and preliminary tests of reliability and validity&lt;/title&gt;&lt;secondary-title&gt;Medical care&lt;/secondary-title&gt;&lt;/titles&gt;&lt;periodical&gt;&lt;full-title&gt;Medical care&lt;/full-title&gt;&lt;/periodical&gt;&lt;pages&gt;220-233&lt;/pages&gt;&lt;dates&gt;&lt;year&gt;1996&lt;/year&gt;&lt;/dates&gt;&lt;isbn&gt;0025-7079&lt;/isbn&gt;&lt;urls&gt;&lt;/urls&gt;&lt;/record&gt;&lt;/Cite&gt;&lt;/EndNote&gt;</w:instrText>
      </w:r>
      <w:r w:rsidR="00C60B33" w:rsidRPr="00671AB9">
        <w:rPr>
          <w:vertAlign w:val="superscript"/>
        </w:rPr>
        <w:fldChar w:fldCharType="separate"/>
      </w:r>
      <w:r w:rsidR="006C15BC">
        <w:rPr>
          <w:noProof/>
          <w:vertAlign w:val="superscript"/>
        </w:rPr>
        <w:t>7</w:t>
      </w:r>
      <w:r w:rsidR="00C60B33" w:rsidRPr="00671AB9">
        <w:rPr>
          <w:vertAlign w:val="superscript"/>
        </w:rPr>
        <w:fldChar w:fldCharType="end"/>
      </w:r>
      <w:r w:rsidR="00A517D4" w:rsidRPr="0039095F">
        <w:t xml:space="preserve">), </w:t>
      </w:r>
      <w:r w:rsidR="00C7583B">
        <w:t>The</w:t>
      </w:r>
      <w:r w:rsidR="001E74F2">
        <w:t xml:space="preserve"> Short Form 36 Health Survey (</w:t>
      </w:r>
      <w:r w:rsidR="00A517D4" w:rsidRPr="0039095F">
        <w:t>SF-36</w:t>
      </w:r>
      <w:r w:rsidR="00C60B33" w:rsidRPr="00671AB9">
        <w:rPr>
          <w:vertAlign w:val="superscript"/>
        </w:rPr>
        <w:fldChar w:fldCharType="begin"/>
      </w:r>
      <w:r w:rsidR="006C15BC">
        <w:rPr>
          <w:vertAlign w:val="superscript"/>
        </w:rPr>
        <w:instrText xml:space="preserve"> ADDIN EN.CITE &lt;EndNote&gt;&lt;Cite&gt;&lt;Author&gt;Ware&lt;/Author&gt;&lt;Year&gt;1993&lt;/Year&gt;&lt;RecNum&gt;20&lt;/RecNum&gt;&lt;DisplayText&gt;&lt;style face="superscript"&gt;8&lt;/style&gt;&lt;/DisplayText&gt;&lt;record&gt;&lt;rec-number&gt;20&lt;/rec-number&gt;&lt;foreign-keys&gt;&lt;key app="EN" db-id="f59p2as5h0evz1eeadu52f9sazxp92pr0w2s" timestamp="1579864278"&gt;20&lt;/key&gt;&lt;/foreign-keys&gt;&lt;ref-type name="Journal Article"&gt;17&lt;/ref-type&gt;&lt;contributors&gt;&lt;authors&gt;&lt;author&gt;Ware, John E&lt;/author&gt;&lt;/authors&gt;&lt;/contributors&gt;&lt;titles&gt;&lt;title&gt;Scoring the SF-36&lt;/title&gt;&lt;secondary-title&gt;SF-36. Health Survey: Manual and Interpretation Guide&lt;/secondary-title&gt;&lt;/titles&gt;&lt;periodical&gt;&lt;full-title&gt;SF-36. Health Survey: Manual and Interpretation Guide&lt;/full-title&gt;&lt;/periodical&gt;&lt;dates&gt;&lt;year&gt;1993&lt;/year&gt;&lt;/dates&gt;&lt;urls&gt;&lt;/urls&gt;&lt;/record&gt;&lt;/Cite&gt;&lt;/EndNote&gt;</w:instrText>
      </w:r>
      <w:r w:rsidR="00C60B33" w:rsidRPr="00671AB9">
        <w:rPr>
          <w:vertAlign w:val="superscript"/>
        </w:rPr>
        <w:fldChar w:fldCharType="separate"/>
      </w:r>
      <w:r w:rsidR="006C15BC">
        <w:rPr>
          <w:noProof/>
          <w:vertAlign w:val="superscript"/>
        </w:rPr>
        <w:t>8</w:t>
      </w:r>
      <w:r w:rsidR="00C60B33" w:rsidRPr="00671AB9">
        <w:rPr>
          <w:vertAlign w:val="superscript"/>
        </w:rPr>
        <w:fldChar w:fldCharType="end"/>
      </w:r>
      <w:r w:rsidR="00A517D4" w:rsidRPr="0039095F">
        <w:t xml:space="preserve">), </w:t>
      </w:r>
      <w:r w:rsidR="00626D42">
        <w:t>EQ-5D-5L</w:t>
      </w:r>
      <w:r w:rsidR="0003620B">
        <w:fldChar w:fldCharType="begin"/>
      </w:r>
      <w:r w:rsidR="006C15BC">
        <w:instrText xml:space="preserve"> ADDIN EN.CITE &lt;EndNote&gt;&lt;Cite&gt;&lt;Author&gt;Herdman&lt;/Author&gt;&lt;Year&gt;2011&lt;/Year&gt;&lt;RecNum&gt;35&lt;/RecNum&gt;&lt;DisplayText&gt;&lt;style face="superscript"&gt;9&lt;/style&gt;&lt;/DisplayText&gt;&lt;record&gt;&lt;rec-number&gt;35&lt;/rec-number&gt;&lt;foreign-keys&gt;&lt;key app="EN" db-id="f59p2as5h0evz1eeadu52f9sazxp92pr0w2s" timestamp="1583855217"&gt;35&lt;/key&gt;&lt;/foreign-keys&gt;&lt;ref-type name="Journal Article"&gt;17&lt;/ref-type&gt;&lt;contributors&gt;&lt;authors&gt;&lt;author&gt;Herdman, Michael&lt;/author&gt;&lt;author&gt;Gudex, Claire&lt;/author&gt;&lt;author&gt;Lloyd, Andrew&lt;/author&gt;&lt;author&gt;Janssen, MF&lt;/author&gt;&lt;author&gt;Kind, Paul&lt;/author&gt;&lt;author&gt;Parkin, David&lt;/author&gt;&lt;author&gt;Bonsel, Gouke&lt;/author&gt;&lt;author&gt;Badia, Xavier&lt;/author&gt;&lt;/authors&gt;&lt;/contributors&gt;&lt;titles&gt;&lt;title&gt;Development and preliminary testing of the new five-level version of EQ-5D (EQ-5D-5L)&lt;/title&gt;&lt;secondary-title&gt;Quality of life research&lt;/secondary-title&gt;&lt;/titles&gt;&lt;periodical&gt;&lt;full-title&gt;Quality of life research&lt;/full-title&gt;&lt;/periodical&gt;&lt;pages&gt;1727-1736&lt;/pages&gt;&lt;volume&gt;20&lt;/volume&gt;&lt;number&gt;10&lt;/number&gt;&lt;dates&gt;&lt;year&gt;2011&lt;/year&gt;&lt;/dates&gt;&lt;isbn&gt;0962-9343&lt;/isbn&gt;&lt;urls&gt;&lt;/urls&gt;&lt;/record&gt;&lt;/Cite&gt;&lt;/EndNote&gt;</w:instrText>
      </w:r>
      <w:r w:rsidR="0003620B">
        <w:fldChar w:fldCharType="separate"/>
      </w:r>
      <w:r w:rsidR="006C15BC" w:rsidRPr="006C15BC">
        <w:rPr>
          <w:noProof/>
          <w:vertAlign w:val="superscript"/>
        </w:rPr>
        <w:t>9</w:t>
      </w:r>
      <w:r w:rsidR="0003620B">
        <w:fldChar w:fldCharType="end"/>
      </w:r>
      <w:r w:rsidR="0003620B">
        <w:t xml:space="preserve"> </w:t>
      </w:r>
      <w:r w:rsidR="000205F4">
        <w:t>or</w:t>
      </w:r>
      <w:r w:rsidR="00EF269B">
        <w:t xml:space="preserve"> the </w:t>
      </w:r>
      <w:r w:rsidR="00C94B0B">
        <w:t>Sickness Impact Profile</w:t>
      </w:r>
      <w:r w:rsidR="0003620B">
        <w:fldChar w:fldCharType="begin"/>
      </w:r>
      <w:r w:rsidR="006C15BC">
        <w:instrText xml:space="preserve"> ADDIN EN.CITE &lt;EndNote&gt;&lt;Cite&gt;&lt;Author&gt;Bergner&lt;/Author&gt;&lt;Year&gt;1976&lt;/Year&gt;&lt;RecNum&gt;5&lt;/RecNum&gt;&lt;DisplayText&gt;&lt;style face="superscript"&gt;10&lt;/style&gt;&lt;/DisplayText&gt;&lt;record&gt;&lt;rec-number&gt;5&lt;/rec-number&gt;&lt;foreign-keys&gt;&lt;key app="EN" db-id="f59p2as5h0evz1eeadu52f9sazxp92pr0w2s" timestamp="1579863919"&gt;5&lt;/key&gt;&lt;/foreign-keys&gt;&lt;ref-type name="Journal Article"&gt;17&lt;/ref-type&gt;&lt;contributors&gt;&lt;authors&gt;&lt;author&gt;Bergner, Marilyn&lt;/author&gt;&lt;author&gt;Bobbitt, Ruth A&lt;/author&gt;&lt;author&gt;Kressel, Shirley&lt;/author&gt;&lt;author&gt;Pollard, William E&lt;/author&gt;&lt;author&gt;Gilson, Betty S&lt;/author&gt;&lt;author&gt;Morris, Joanne R&lt;/author&gt;&lt;/authors&gt;&lt;/contributors&gt;&lt;titles&gt;&lt;title&gt;The sickness impact profile: conceptual formulation and methodology for the development of a health status measure&lt;/title&gt;&lt;secondary-title&gt;International Journal of Health Services&lt;/secondary-title&gt;&lt;/titles&gt;&lt;periodical&gt;&lt;full-title&gt;International Journal of Health Services&lt;/full-title&gt;&lt;/periodical&gt;&lt;pages&gt;393-415&lt;/pages&gt;&lt;volume&gt;6&lt;/volume&gt;&lt;number&gt;3&lt;/number&gt;&lt;dates&gt;&lt;year&gt;1976&lt;/year&gt;&lt;/dates&gt;&lt;isbn&gt;0020-7314&lt;/isbn&gt;&lt;urls&gt;&lt;/urls&gt;&lt;/record&gt;&lt;/Cite&gt;&lt;/EndNote&gt;</w:instrText>
      </w:r>
      <w:r w:rsidR="0003620B">
        <w:fldChar w:fldCharType="separate"/>
      </w:r>
      <w:r w:rsidR="006C15BC" w:rsidRPr="006C15BC">
        <w:rPr>
          <w:noProof/>
          <w:vertAlign w:val="superscript"/>
        </w:rPr>
        <w:t>10</w:t>
      </w:r>
      <w:r w:rsidR="0003620B">
        <w:fldChar w:fldCharType="end"/>
      </w:r>
      <w:r w:rsidR="00C94B0B">
        <w:t xml:space="preserve"> (</w:t>
      </w:r>
      <w:r w:rsidR="00EF269B">
        <w:t>SIP)</w:t>
      </w:r>
      <w:r w:rsidR="00626D42">
        <w:t>.</w:t>
      </w:r>
      <w:r w:rsidR="008326A6">
        <w:t xml:space="preserve"> </w:t>
      </w:r>
      <w:r w:rsidR="00EF269B">
        <w:t xml:space="preserve">These tools have been </w:t>
      </w:r>
      <w:r w:rsidR="00A11279">
        <w:t xml:space="preserve">used </w:t>
      </w:r>
      <w:r w:rsidR="00EF269B">
        <w:t xml:space="preserve">in capturing and reporting </w:t>
      </w:r>
      <w:r w:rsidR="00A76172">
        <w:t xml:space="preserve">the </w:t>
      </w:r>
      <w:r w:rsidR="009E0EE1">
        <w:t>QOL</w:t>
      </w:r>
      <w:r w:rsidR="00A76172">
        <w:t xml:space="preserve"> of </w:t>
      </w:r>
      <w:r w:rsidR="00EF269B">
        <w:t>patients</w:t>
      </w:r>
      <w:r w:rsidR="007052A0">
        <w:t xml:space="preserve"> </w:t>
      </w:r>
      <w:r w:rsidR="003B20D9">
        <w:t>who have experienced</w:t>
      </w:r>
      <w:r w:rsidR="00DA3F15">
        <w:t xml:space="preserve"> lower limb reconstruction</w:t>
      </w:r>
      <w:r w:rsidR="00301A34" w:rsidRPr="00671AB9">
        <w:rPr>
          <w:vertAlign w:val="superscript"/>
        </w:rPr>
        <w:fldChar w:fldCharType="begin"/>
      </w:r>
      <w:r w:rsidR="006C15BC">
        <w:rPr>
          <w:vertAlign w:val="superscript"/>
        </w:rPr>
        <w:instrText xml:space="preserve"> ADDIN EN.CITE &lt;EndNote&gt;&lt;Cite&gt;&lt;Author&gt;Hoogendoorn&lt;/Author&gt;&lt;Year&gt;2001&lt;/Year&gt;&lt;RecNum&gt;10&lt;/RecNum&gt;&lt;DisplayText&gt;&lt;style face="superscript"&gt;11 12&lt;/style&gt;&lt;/DisplayText&gt;&lt;record&gt;&lt;rec-number&gt;10&lt;/rec-number&gt;&lt;foreign-keys&gt;&lt;key app="EN" db-id="f59p2as5h0evz1eeadu52f9sazxp92pr0w2s" timestamp="1579864157"&gt;10&lt;/key&gt;&lt;/foreign-keys&gt;&lt;ref-type name="Journal Article"&gt;17&lt;/ref-type&gt;&lt;contributors&gt;&lt;authors&gt;&lt;author&gt;Hoogendoorn, JM&lt;/author&gt;&lt;author&gt;van der Werken, Chr&lt;/author&gt;&lt;/authors&gt;&lt;/contributors&gt;&lt;titles&gt;&lt;title&gt;Grade III open tibial fractures: functional outcome and quality of life in amputees versus patients with successful reconstruction&lt;/title&gt;&lt;secondary-title&gt;Injury&lt;/secondary-title&gt;&lt;/titles&gt;&lt;periodical&gt;&lt;full-title&gt;Injury&lt;/full-title&gt;&lt;/periodical&gt;&lt;pages&gt;329-334&lt;/pages&gt;&lt;volume&gt;32&lt;/volume&gt;&lt;number&gt;4&lt;/number&gt;&lt;dates&gt;&lt;year&gt;2001&lt;/year&gt;&lt;/dates&gt;&lt;isbn&gt;0020-1383&lt;/isbn&gt;&lt;urls&gt;&lt;/urls&gt;&lt;/record&gt;&lt;/Cite&gt;&lt;Cite&gt;&lt;Author&gt;MacKenzie&lt;/Author&gt;&lt;Year&gt;2005&lt;/Year&gt;&lt;RecNum&gt;12&lt;/RecNum&gt;&lt;record&gt;&lt;rec-number&gt;12&lt;/rec-number&gt;&lt;foreign-keys&gt;&lt;key app="EN" db-id="f59p2as5h0evz1eeadu52f9sazxp92pr0w2s" timestamp="1579864161"&gt;12&lt;/key&gt;&lt;/foreign-keys&gt;&lt;ref-type name="Journal Article"&gt;17&lt;/ref-type&gt;&lt;contributors&gt;&lt;authors&gt;&lt;author&gt;MacKenzie, Ellen J&lt;/author&gt;&lt;author&gt;Bosse, Michael J&lt;/author&gt;&lt;author&gt;Pollak, Andrew N&lt;/author&gt;&lt;author&gt;Webb, Lawrence X&lt;/author&gt;&lt;author&gt;Swiontkowski, Marc F&lt;/author&gt;&lt;author&gt;Kellam, James F&lt;/author&gt;&lt;author&gt;Smith, Douglas G&lt;/author&gt;&lt;author&gt;Sanders, Roy W&lt;/author&gt;&lt;author&gt;Jones, Alan L&lt;/author&gt;&lt;author&gt;Starr, Adam J&lt;/author&gt;&lt;/authors&gt;&lt;/contributors&gt;&lt;titles&gt;&lt;title&gt;Long-term persistence of disability following severe lower-limb trauma: Results of a seven-year follow-up&lt;/title&gt;&lt;secondary-title&gt;JBJS&lt;/secondary-title&gt;&lt;/titles&gt;&lt;periodical&gt;&lt;full-title&gt;JBJS&lt;/full-title&gt;&lt;/periodical&gt;&lt;pages&gt;1801-1809&lt;/pages&gt;&lt;volume&gt;87&lt;/volume&gt;&lt;number&gt;8&lt;/number&gt;&lt;dates&gt;&lt;year&gt;2005&lt;/year&gt;&lt;/dates&gt;&lt;isbn&gt;0021-9355&lt;/isbn&gt;&lt;urls&gt;&lt;/urls&gt;&lt;/record&gt;&lt;/Cite&gt;&lt;/EndNote&gt;</w:instrText>
      </w:r>
      <w:r w:rsidR="00301A34" w:rsidRPr="00671AB9">
        <w:rPr>
          <w:vertAlign w:val="superscript"/>
        </w:rPr>
        <w:fldChar w:fldCharType="separate"/>
      </w:r>
      <w:r w:rsidR="006C15BC">
        <w:rPr>
          <w:noProof/>
          <w:vertAlign w:val="superscript"/>
        </w:rPr>
        <w:t>11 12</w:t>
      </w:r>
      <w:r w:rsidR="00301A34" w:rsidRPr="00671AB9">
        <w:rPr>
          <w:vertAlign w:val="superscript"/>
        </w:rPr>
        <w:fldChar w:fldCharType="end"/>
      </w:r>
      <w:r w:rsidR="00EF269B">
        <w:t>.</w:t>
      </w:r>
      <w:r w:rsidR="009355F9">
        <w:t xml:space="preserve"> More recently, the Patient-Reported Outcomes Measurement Information System (PROMIS) </w:t>
      </w:r>
      <w:r w:rsidR="00FA1C76">
        <w:t xml:space="preserve">Physical Function </w:t>
      </w:r>
      <w:r w:rsidR="009355F9">
        <w:t>measure was validated in patients with an orthopaedic trauma to a lower extremity</w:t>
      </w:r>
      <w:r w:rsidR="00301A34" w:rsidRPr="00671AB9">
        <w:rPr>
          <w:vertAlign w:val="superscript"/>
        </w:rPr>
        <w:fldChar w:fldCharType="begin">
          <w:fldData xml:space="preserve">PEVuZE5vdGU+PENpdGU+PEF1dGhvcj5NYWNLZW56aWU8L0F1dGhvcj48WWVhcj4yMDA1PC9ZZWFy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</w:fldData>
        </w:fldChar>
      </w:r>
      <w:r w:rsidR="006C15BC">
        <w:rPr>
          <w:vertAlign w:val="superscript"/>
        </w:rPr>
        <w:instrText xml:space="preserve"> ADDIN EN.CITE </w:instrText>
      </w:r>
      <w:r w:rsidR="006C15BC">
        <w:rPr>
          <w:vertAlign w:val="superscript"/>
        </w:rPr>
        <w:fldChar w:fldCharType="begin">
          <w:fldData xml:space="preserve">PEVuZE5vdGU+PENpdGU+PEF1dGhvcj5NYWNLZW56aWU8L0F1dGhvcj48WWVhcj4yMDA1PC9ZZWFy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</w:fldData>
        </w:fldChar>
      </w:r>
      <w:r w:rsidR="006C15BC">
        <w:rPr>
          <w:vertAlign w:val="superscript"/>
        </w:rPr>
        <w:instrText xml:space="preserve"> ADDIN EN.CITE.DATA </w:instrText>
      </w:r>
      <w:r w:rsidR="006C15BC">
        <w:rPr>
          <w:vertAlign w:val="superscript"/>
        </w:rPr>
      </w:r>
      <w:r w:rsidR="006C15BC">
        <w:rPr>
          <w:vertAlign w:val="superscript"/>
        </w:rPr>
        <w:fldChar w:fldCharType="end"/>
      </w:r>
      <w:r w:rsidR="00301A34" w:rsidRPr="00671AB9">
        <w:rPr>
          <w:vertAlign w:val="superscript"/>
        </w:rPr>
      </w:r>
      <w:r w:rsidR="00301A34" w:rsidRPr="00671AB9">
        <w:rPr>
          <w:vertAlign w:val="superscript"/>
        </w:rPr>
        <w:fldChar w:fldCharType="separate"/>
      </w:r>
      <w:r w:rsidR="006C15BC">
        <w:rPr>
          <w:noProof/>
          <w:vertAlign w:val="superscript"/>
        </w:rPr>
        <w:t>12 13</w:t>
      </w:r>
      <w:r w:rsidR="00301A34" w:rsidRPr="00671AB9">
        <w:rPr>
          <w:vertAlign w:val="superscript"/>
        </w:rPr>
        <w:fldChar w:fldCharType="end"/>
      </w:r>
      <w:r w:rsidR="009355F9">
        <w:t>.</w:t>
      </w:r>
      <w:r w:rsidR="00FA1C76">
        <w:t xml:space="preserve"> However, this measure did not include </w:t>
      </w:r>
      <w:r w:rsidR="009E0EE1">
        <w:t>QOL</w:t>
      </w:r>
      <w:r w:rsidR="00FA1C76">
        <w:t xml:space="preserve"> assessment and was limited to patients</w:t>
      </w:r>
      <w:r w:rsidR="00AE53C6">
        <w:t xml:space="preserve"> with an isolated lower</w:t>
      </w:r>
      <w:r w:rsidR="002663B2">
        <w:t xml:space="preserve"> extremity fracture</w:t>
      </w:r>
      <w:r w:rsidR="00FA1C76">
        <w:t xml:space="preserve"> only (with </w:t>
      </w:r>
      <w:r w:rsidR="00A037AD">
        <w:t>either surgery or non-operative closed treatment</w:t>
      </w:r>
      <w:r w:rsidR="00FA1C76">
        <w:t xml:space="preserve">). </w:t>
      </w:r>
      <w:r w:rsidR="006E3FA6">
        <w:t>Research is currently also underway to develop a PROM specifically for children and adolescents with lower limb deformities</w:t>
      </w:r>
      <w:r w:rsidR="006E3FA6">
        <w:fldChar w:fldCharType="begin"/>
      </w:r>
      <w:r w:rsidR="006C15BC">
        <w:instrText xml:space="preserve"> ADDIN EN.CITE &lt;EndNote&gt;&lt;Cite&gt;&lt;Author&gt;Chhina&lt;/Author&gt;&lt;Year&gt;2019&lt;/Year&gt;&lt;RecNum&gt;40&lt;/RecNum&gt;&lt;DisplayText&gt;&lt;style face="superscript"&gt;14&lt;/style&gt;&lt;/DisplayText&gt;&lt;record&gt;&lt;rec-number&gt;40&lt;/rec-number&gt;&lt;foreign-keys&gt;&lt;key app="EN" db-id="f59p2as5h0evz1eeadu52f9sazxp92pr0w2s" timestamp="1584016703"&gt;40&lt;/key&gt;&lt;/foreign-keys&gt;&lt;ref-type name="Journal Article"&gt;17&lt;/ref-type&gt;&lt;contributors&gt;&lt;authors&gt;&lt;author&gt;Chhina, Harpreet&lt;/author&gt;&lt;author&gt;Klassen, Anne&lt;/author&gt;&lt;author&gt;Kopec, Jacek A&lt;/author&gt;&lt;author&gt;Oliffe, John&lt;/author&gt;&lt;author&gt;Cooper, Anthony&lt;/author&gt;&lt;/authors&gt;&lt;/contributors&gt;&lt;titles&gt;&lt;title&gt;International multiphase mixed methods study protocol to develop a patient-reported outcome instrument for children and adolescents with lower limb deformities&lt;/title&gt;&lt;secondary-title&gt;BMJ open&lt;/secondary-title&gt;&lt;/titles&gt;&lt;periodical&gt;&lt;full-title&gt;BMJ open&lt;/full-title&gt;&lt;/periodical&gt;&lt;pages&gt;e027079&lt;/pages&gt;&lt;volume&gt;9&lt;/volume&gt;&lt;number&gt;5&lt;/number&gt;&lt;dates&gt;&lt;year&gt;2019&lt;/year&gt;&lt;/dates&gt;&lt;isbn&gt;2044-6055&lt;/isbn&gt;&lt;urls&gt;&lt;/urls&gt;&lt;/record&gt;&lt;/Cite&gt;&lt;/EndNote&gt;</w:instrText>
      </w:r>
      <w:r w:rsidR="006E3FA6">
        <w:fldChar w:fldCharType="separate"/>
      </w:r>
      <w:r w:rsidR="006C15BC" w:rsidRPr="006C15BC">
        <w:rPr>
          <w:noProof/>
          <w:vertAlign w:val="superscript"/>
        </w:rPr>
        <w:t>14</w:t>
      </w:r>
      <w:r w:rsidR="006E3FA6">
        <w:fldChar w:fldCharType="end"/>
      </w:r>
      <w:r w:rsidR="006E3FA6">
        <w:t xml:space="preserve"> as well as for adult </w:t>
      </w:r>
      <w:r w:rsidR="00D03E4B">
        <w:t>patients undergoing a lower limb circular frame fixation</w:t>
      </w:r>
      <w:r w:rsidR="00D03E4B">
        <w:fldChar w:fldCharType="begin"/>
      </w:r>
      <w:r w:rsidR="006C15BC">
        <w:instrText xml:space="preserve"> ADDIN EN.CITE &lt;EndNote&gt;&lt;Cite&gt;&lt;Author&gt;Antonios&lt;/Author&gt;&lt;Year&gt;2019&lt;/Year&gt;&lt;RecNum&gt;37&lt;/RecNum&gt;&lt;DisplayText&gt;&lt;style face="superscript"&gt;15&lt;/style&gt;&lt;/DisplayText&gt;&lt;record&gt;&lt;rec-number&gt;37&lt;/rec-number&gt;&lt;foreign-keys&gt;&lt;key app="EN" db-id="f59p2as5h0evz1eeadu52f9sazxp92pr0w2s" timestamp="1583939853"&gt;37&lt;/key&gt;&lt;/foreign-keys&gt;&lt;ref-type name="Journal Article"&gt;17&lt;/ref-type&gt;&lt;contributors&gt;&lt;authors&gt;&lt;author&gt;Antonios, Tony&lt;/author&gt;&lt;author&gt;Barker, Amy&lt;/author&gt;&lt;author&gt;Ibrahim, Inji&lt;/author&gt;&lt;author&gt;Scarsbrook, Christine&lt;/author&gt;&lt;author&gt;Smitham, Peter J&lt;/author&gt;&lt;author&gt;Goodier, W David&lt;/author&gt;&lt;author&gt;Calder, Peter R&lt;/author&gt;&lt;/authors&gt;&lt;/contributors&gt;&lt;titles&gt;&lt;title&gt;A Systematic Review of Patient-reported Outcome Measures Used in Circular Frame Fixation&lt;/title&gt;&lt;secondary-title&gt;Strategies in Trauma and Limb Reconstruction&lt;/secondary-title&gt;&lt;/titles&gt;&lt;periodical&gt;&lt;full-title&gt;Strategies in Trauma and Limb Reconstruction&lt;/full-title&gt;&lt;/periodical&gt;&lt;pages&gt;34&lt;/pages&gt;&lt;volume&gt;14&lt;/volume&gt;&lt;number&gt;1&lt;/number&gt;&lt;dates&gt;&lt;year&gt;2019&lt;/year&gt;&lt;/dates&gt;&lt;urls&gt;&lt;/urls&gt;&lt;/record&gt;&lt;/Cite&gt;&lt;/EndNote&gt;</w:instrText>
      </w:r>
      <w:r w:rsidR="00D03E4B">
        <w:fldChar w:fldCharType="separate"/>
      </w:r>
      <w:r w:rsidR="006C15BC" w:rsidRPr="006C15BC">
        <w:rPr>
          <w:noProof/>
          <w:vertAlign w:val="superscript"/>
        </w:rPr>
        <w:t>15</w:t>
      </w:r>
      <w:r w:rsidR="00D03E4B">
        <w:fldChar w:fldCharType="end"/>
      </w:r>
      <w:r w:rsidR="00D03E4B">
        <w:t xml:space="preserve">. </w:t>
      </w:r>
      <w:r w:rsidR="006E3FA6">
        <w:t xml:space="preserve">Whilst the work conducted by </w:t>
      </w:r>
      <w:proofErr w:type="spellStart"/>
      <w:r w:rsidR="006E3FA6">
        <w:t>Antonios</w:t>
      </w:r>
      <w:proofErr w:type="spellEnd"/>
      <w:r w:rsidR="006E3FA6">
        <w:t xml:space="preserve"> and colleagues</w:t>
      </w:r>
      <w:r w:rsidR="006E3FA6">
        <w:fldChar w:fldCharType="begin"/>
      </w:r>
      <w:r w:rsidR="006C15BC">
        <w:instrText xml:space="preserve"> ADDIN EN.CITE &lt;EndNote&gt;&lt;Cite&gt;&lt;Author&gt;Antonios&lt;/Author&gt;&lt;Year&gt;2019&lt;/Year&gt;&lt;RecNum&gt;37&lt;/RecNum&gt;&lt;DisplayText&gt;&lt;style face="superscript"&gt;15&lt;/style&gt;&lt;/DisplayText&gt;&lt;record&gt;&lt;rec-number&gt;37&lt;/rec-number&gt;&lt;foreign-keys&gt;&lt;key app="EN" db-id="f59p2as5h0evz1eeadu52f9sazxp92pr0w2s" timestamp="1583939853"&gt;37&lt;/key&gt;&lt;/foreign-keys&gt;&lt;ref-type name="Journal Article"&gt;17&lt;/ref-type&gt;&lt;contributors&gt;&lt;authors&gt;&lt;author&gt;Antonios, Tony&lt;/author&gt;&lt;author&gt;Barker, Amy&lt;/author&gt;&lt;author&gt;Ibrahim, Inji&lt;/author&gt;&lt;author&gt;Scarsbrook, Christine&lt;/author&gt;&lt;author&gt;Smitham, Peter J&lt;/author&gt;&lt;author&gt;Goodier, W David&lt;/author&gt;&lt;author&gt;Calder, Peter R&lt;/author&gt;&lt;/authors&gt;&lt;/contributors&gt;&lt;titles&gt;&lt;title&gt;A Systematic Review of Patient-reported Outcome Measures Used in Circular Frame Fixation&lt;/title&gt;&lt;secondary-title&gt;Strategies in Trauma and Limb Reconstruction&lt;/secondary-title&gt;&lt;/titles&gt;&lt;periodical&gt;&lt;full-title&gt;Strategies in Trauma and Limb Reconstruction&lt;/full-title&gt;&lt;/periodical&gt;&lt;pages&gt;34&lt;/pages&gt;&lt;volume&gt;14&lt;/volume&gt;&lt;number&gt;1&lt;/number&gt;&lt;dates&gt;&lt;year&gt;2019&lt;/year&gt;&lt;/dates&gt;&lt;urls&gt;&lt;/urls&gt;&lt;/record&gt;&lt;/Cite&gt;&lt;/EndNote&gt;</w:instrText>
      </w:r>
      <w:r w:rsidR="006E3FA6">
        <w:fldChar w:fldCharType="separate"/>
      </w:r>
      <w:r w:rsidR="006C15BC" w:rsidRPr="006C15BC">
        <w:rPr>
          <w:noProof/>
          <w:vertAlign w:val="superscript"/>
        </w:rPr>
        <w:t>15</w:t>
      </w:r>
      <w:r w:rsidR="006E3FA6">
        <w:fldChar w:fldCharType="end"/>
      </w:r>
      <w:r w:rsidR="006E3FA6">
        <w:t xml:space="preserve"> </w:t>
      </w:r>
      <w:r w:rsidR="00D03E4B">
        <w:t xml:space="preserve">will be relevant to a subset of our population it excludes a large number of patients undergoing other reconstructive treatments. </w:t>
      </w:r>
      <w:r w:rsidR="002C0BFE">
        <w:t>The focus of existing PROMS means i</w:t>
      </w:r>
      <w:r w:rsidR="007A7DB9">
        <w:t xml:space="preserve">t is not clear </w:t>
      </w:r>
      <w:r w:rsidR="002C0BFE">
        <w:t xml:space="preserve">whether they </w:t>
      </w:r>
      <w:r w:rsidR="007A7DB9">
        <w:t>accurately and specifically measure the outcomes that</w:t>
      </w:r>
      <w:r w:rsidR="00EB45E1">
        <w:t xml:space="preserve"> are</w:t>
      </w:r>
      <w:r w:rsidR="007A7DB9">
        <w:t xml:space="preserve"> important to patients </w:t>
      </w:r>
      <w:r w:rsidR="000D5B9F">
        <w:t xml:space="preserve">requiring or undergoing reconstructive surgery for </w:t>
      </w:r>
      <w:r w:rsidR="000D5B9F" w:rsidRPr="00122C6D">
        <w:t>a lower limb</w:t>
      </w:r>
      <w:r w:rsidR="00D35568">
        <w:t xml:space="preserve"> condition</w:t>
      </w:r>
      <w:r w:rsidR="008326A6">
        <w:t xml:space="preserve">. </w:t>
      </w:r>
      <w:r w:rsidR="00C528B6">
        <w:t>As such</w:t>
      </w:r>
      <w:r w:rsidR="00C310DC">
        <w:t>,</w:t>
      </w:r>
      <w:r w:rsidR="00C528B6">
        <w:t xml:space="preserve"> the need for a </w:t>
      </w:r>
      <w:r w:rsidR="00190B1E">
        <w:t xml:space="preserve">measure specifically designed to capture outcomes important to those </w:t>
      </w:r>
      <w:r w:rsidR="00190B1E" w:rsidRPr="00190B1E">
        <w:t>requiring or undergoing reconstructive surgery for a lower limb condition</w:t>
      </w:r>
      <w:r w:rsidR="00190B1E">
        <w:t xml:space="preserve"> may be warranted and needs further exploration. </w:t>
      </w:r>
    </w:p>
    <w:p w14:paraId="6AEA7EFC" w14:textId="23B92787" w:rsidR="001971E8" w:rsidRDefault="00A517D4" w:rsidP="00671AB9">
      <w:r w:rsidRPr="0039095F">
        <w:t xml:space="preserve">Despite increased awareness </w:t>
      </w:r>
      <w:r w:rsidR="007C332C">
        <w:t>surrounding</w:t>
      </w:r>
      <w:r w:rsidRPr="0039095F">
        <w:t xml:space="preserve"> the </w:t>
      </w:r>
      <w:r w:rsidR="007C332C">
        <w:t xml:space="preserve">value of </w:t>
      </w:r>
      <w:r w:rsidRPr="0039095F">
        <w:t>includ</w:t>
      </w:r>
      <w:r w:rsidR="007C332C">
        <w:t>ing</w:t>
      </w:r>
      <w:r w:rsidRPr="0039095F">
        <w:t xml:space="preserve"> patients in the development of PROMS, patients are </w:t>
      </w:r>
      <w:r w:rsidR="006565CA">
        <w:t>not being fully engaged</w:t>
      </w:r>
      <w:r w:rsidR="00301A34" w:rsidRPr="00671AB9">
        <w:rPr>
          <w:vertAlign w:val="superscript"/>
        </w:rPr>
        <w:fldChar w:fldCharType="begin"/>
      </w:r>
      <w:r w:rsidR="006C15BC">
        <w:rPr>
          <w:vertAlign w:val="superscript"/>
        </w:rPr>
        <w:instrText xml:space="preserve"> ADDIN EN.CITE &lt;EndNote&gt;&lt;Cite&gt;&lt;Author&gt;Wiering&lt;/Author&gt;&lt;Year&gt;2017&lt;/Year&gt;&lt;RecNum&gt;23&lt;/RecNum&gt;&lt;DisplayText&gt;&lt;style face="superscript"&gt;16&lt;/style&gt;&lt;/DisplayText&gt;&lt;record&gt;&lt;rec-number&gt;23&lt;/rec-number&gt;&lt;foreign-keys&gt;&lt;key app="EN" db-id="f59p2as5h0evz1eeadu52f9sazxp92pr0w2s" timestamp="1579864283"&gt;23&lt;/key&gt;&lt;/foreign-keys&gt;&lt;ref-type name="Journal Article"&gt;17&lt;/ref-type&gt;&lt;contributors&gt;&lt;authors&gt;&lt;author&gt;Wiering, Bianca&lt;/author&gt;&lt;author&gt;de Boer, Dolf&lt;/author&gt;&lt;author&gt;Delnoij, Diana&lt;/author&gt;&lt;/authors&gt;&lt;/contributors&gt;&lt;titles&gt;&lt;title&gt;Patient involvement in the development of patient‐reported outcome measures: a scoping review&lt;/title&gt;&lt;secondary-title&gt;Health Expectations&lt;/secondary-title&gt;&lt;/titles&gt;&lt;periodical&gt;&lt;full-title&gt;Health Expectations&lt;/full-title&gt;&lt;/periodical&gt;&lt;pages&gt;11-23&lt;/pages&gt;&lt;volume&gt;20&lt;/volume&gt;&lt;number&gt;1&lt;/number&gt;&lt;dates&gt;&lt;year&gt;2017&lt;/year&gt;&lt;/dates&gt;&lt;isbn&gt;1369-6513&lt;/isbn&gt;&lt;urls&gt;&lt;/urls&gt;&lt;/record&gt;&lt;/Cite&gt;&lt;/EndNote&gt;</w:instrText>
      </w:r>
      <w:r w:rsidR="00301A34" w:rsidRPr="00671AB9">
        <w:rPr>
          <w:vertAlign w:val="superscript"/>
        </w:rPr>
        <w:fldChar w:fldCharType="separate"/>
      </w:r>
      <w:r w:rsidR="006C15BC">
        <w:rPr>
          <w:noProof/>
          <w:vertAlign w:val="superscript"/>
        </w:rPr>
        <w:t>16</w:t>
      </w:r>
      <w:r w:rsidR="00301A34" w:rsidRPr="00671AB9">
        <w:rPr>
          <w:vertAlign w:val="superscript"/>
        </w:rPr>
        <w:fldChar w:fldCharType="end"/>
      </w:r>
      <w:r w:rsidRPr="0039095F">
        <w:t xml:space="preserve"> and there is concern over the extent to which existing PROMS used with patients who have experienced a lower limb </w:t>
      </w:r>
      <w:r w:rsidR="005E7AB3">
        <w:t>condition</w:t>
      </w:r>
      <w:r w:rsidR="005E7AB3" w:rsidRPr="0039095F">
        <w:t xml:space="preserve"> </w:t>
      </w:r>
      <w:r w:rsidRPr="0039095F">
        <w:t>are fit for the purpose of accurately</w:t>
      </w:r>
      <w:r>
        <w:t xml:space="preserve"> </w:t>
      </w:r>
      <w:r w:rsidRPr="005E58EE">
        <w:t>capturin</w:t>
      </w:r>
      <w:r>
        <w:t>g important patient experiences</w:t>
      </w:r>
      <w:r w:rsidRPr="0039095F">
        <w:t xml:space="preserve">. </w:t>
      </w:r>
      <w:r w:rsidR="001B57FB">
        <w:t xml:space="preserve">We are not aware of any measures developed specifically </w:t>
      </w:r>
      <w:r w:rsidR="005426A2">
        <w:t xml:space="preserve">for </w:t>
      </w:r>
      <w:r w:rsidR="001B57FB">
        <w:t>people with conditions requiring reconstructive surgery.</w:t>
      </w:r>
      <w:r w:rsidR="002D767B">
        <w:t xml:space="preserve"> T</w:t>
      </w:r>
      <w:r w:rsidR="00C04C35">
        <w:t>his study</w:t>
      </w:r>
      <w:r w:rsidR="00B81AC5">
        <w:t>,</w:t>
      </w:r>
      <w:r w:rsidR="00C04C35">
        <w:t xml:space="preserve"> known as “PROLLIT” (Patient Reported Outcome Measure for Lower Limb Reconstruction) will</w:t>
      </w:r>
      <w:r w:rsidR="002D767B">
        <w:t xml:space="preserve"> address this evidence gap by adopting</w:t>
      </w:r>
      <w:r w:rsidR="00C04C35">
        <w:t xml:space="preserve"> a three phase approach</w:t>
      </w:r>
      <w:r w:rsidR="00982038">
        <w:t xml:space="preserve"> </w:t>
      </w:r>
      <w:r w:rsidR="002D767B">
        <w:t>(</w:t>
      </w:r>
      <w:r w:rsidR="003D7DF0">
        <w:t>F</w:t>
      </w:r>
      <w:r w:rsidR="00982038">
        <w:t>igure 1</w:t>
      </w:r>
      <w:r w:rsidR="002D767B">
        <w:t>)</w:t>
      </w:r>
      <w:r w:rsidR="00C04C35">
        <w:t xml:space="preserve"> to explore what is important to patients with regards to </w:t>
      </w:r>
      <w:r w:rsidR="009E0EE1">
        <w:t>QOL</w:t>
      </w:r>
      <w:r w:rsidR="002663B2">
        <w:t xml:space="preserve"> (Phase 1)</w:t>
      </w:r>
      <w:r w:rsidR="00AA0B09">
        <w:t>;</w:t>
      </w:r>
      <w:r w:rsidR="00C04C35">
        <w:t xml:space="preserve"> </w:t>
      </w:r>
      <w:r w:rsidR="00B52AB8">
        <w:t xml:space="preserve">ascertain </w:t>
      </w:r>
      <w:r w:rsidR="00C04C35">
        <w:t>whether current measures adequately capture these experiences</w:t>
      </w:r>
      <w:r w:rsidR="002663B2">
        <w:t xml:space="preserve"> (Phase 2)</w:t>
      </w:r>
      <w:r w:rsidR="00AA0B09">
        <w:t>;</w:t>
      </w:r>
      <w:r w:rsidR="005426A2">
        <w:t xml:space="preserve"> and if not, to begin the development of a new measure</w:t>
      </w:r>
      <w:r w:rsidR="002663B2">
        <w:t xml:space="preserve"> (Phase 3)</w:t>
      </w:r>
      <w:r w:rsidR="00C04C35">
        <w:t>.</w:t>
      </w:r>
      <w:r w:rsidR="00455BE2">
        <w:t xml:space="preserve"> </w:t>
      </w:r>
    </w:p>
    <w:p w14:paraId="2310DAAB" w14:textId="41166B07" w:rsidR="00891534" w:rsidRDefault="00455BE2" w:rsidP="00671AB9">
      <w:r>
        <w:lastRenderedPageBreak/>
        <w:t>In this protocol paper we outline</w:t>
      </w:r>
      <w:r w:rsidR="00C04C35">
        <w:t xml:space="preserve"> </w:t>
      </w:r>
      <w:r w:rsidR="00AC2A4B">
        <w:t>P</w:t>
      </w:r>
      <w:r w:rsidR="00C04C35" w:rsidRPr="00C04C35">
        <w:t>hase 1</w:t>
      </w:r>
      <w:r>
        <w:t xml:space="preserve"> of the PROLLIT study, which will</w:t>
      </w:r>
      <w:r w:rsidR="00E3017D">
        <w:t xml:space="preserve"> involve developing</w:t>
      </w:r>
      <w:r w:rsidR="003D7DF0">
        <w:t xml:space="preserve"> </w:t>
      </w:r>
      <w:r>
        <w:t xml:space="preserve">a conceptual framework </w:t>
      </w:r>
      <w:r w:rsidR="00AA0B09">
        <w:t>related to</w:t>
      </w:r>
      <w:r>
        <w:t xml:space="preserve"> patients requiring, undergoing or after undergoing reconstructive surgery for a lower limb condition </w:t>
      </w:r>
      <w:r w:rsidR="00982038">
        <w:t>(Figure 2)</w:t>
      </w:r>
      <w:r w:rsidR="00C04C35" w:rsidRPr="00C04C35">
        <w:t xml:space="preserve">. </w:t>
      </w:r>
    </w:p>
    <w:p w14:paraId="5FAEB3F4" w14:textId="77777777" w:rsidR="003D7DF0" w:rsidRDefault="003D7DF0" w:rsidP="00671AB9"/>
    <w:p w14:paraId="6CCD04C7" w14:textId="4BBD2F6D" w:rsidR="00692168" w:rsidRDefault="00692168"/>
    <w:p w14:paraId="7C2E6348" w14:textId="140BA0E1" w:rsidR="00692168" w:rsidRPr="00982038" w:rsidRDefault="002D1620" w:rsidP="002D1620">
      <w:pPr>
        <w:rPr>
          <w:i/>
        </w:rPr>
      </w:pPr>
      <w:r>
        <w:rPr>
          <w:i/>
        </w:rPr>
        <w:t xml:space="preserve">Insert </w:t>
      </w:r>
      <w:r w:rsidR="00713A47">
        <w:rPr>
          <w:i/>
        </w:rPr>
        <w:t>Fi</w:t>
      </w:r>
      <w:r w:rsidR="00B573F0">
        <w:rPr>
          <w:i/>
        </w:rPr>
        <w:t>gure 1</w:t>
      </w:r>
    </w:p>
    <w:p w14:paraId="37E69E86" w14:textId="6227AE6A" w:rsidR="00982038" w:rsidRDefault="00982038" w:rsidP="00F94CF8"/>
    <w:p w14:paraId="09D1D539" w14:textId="1D278B5E" w:rsidR="00CA32E7" w:rsidRPr="00834C0B" w:rsidRDefault="002D1620" w:rsidP="002D1620">
      <w:pPr>
        <w:rPr>
          <w:i/>
        </w:rPr>
      </w:pPr>
      <w:r>
        <w:rPr>
          <w:i/>
        </w:rPr>
        <w:t xml:space="preserve">Insert </w:t>
      </w:r>
      <w:r w:rsidR="00CA32E7" w:rsidRPr="00834C0B">
        <w:rPr>
          <w:i/>
        </w:rPr>
        <w:t xml:space="preserve">Figure 2. </w:t>
      </w:r>
    </w:p>
    <w:p w14:paraId="31582E59" w14:textId="1FAF306A" w:rsidR="00982038" w:rsidRDefault="00982038" w:rsidP="00982038"/>
    <w:p w14:paraId="176F9685" w14:textId="77777777" w:rsidR="00AC7E37" w:rsidRDefault="00AC7E37" w:rsidP="00982038"/>
    <w:p w14:paraId="0C91D80B" w14:textId="7E446292" w:rsidR="001971E8" w:rsidRPr="001971E8" w:rsidRDefault="008F5F83" w:rsidP="001971E8">
      <w:pPr>
        <w:pStyle w:val="Heading2"/>
      </w:pPr>
      <w:r>
        <w:t>Methods</w:t>
      </w:r>
      <w:r w:rsidR="00891534">
        <w:t xml:space="preserve">. </w:t>
      </w:r>
      <w:r w:rsidR="00B6011C">
        <w:t xml:space="preserve">Development of a </w:t>
      </w:r>
      <w:r w:rsidR="00B81AC5">
        <w:t>C</w:t>
      </w:r>
      <w:r w:rsidR="00B6011C">
        <w:t xml:space="preserve">onceptual </w:t>
      </w:r>
      <w:r w:rsidR="00B81AC5">
        <w:t>F</w:t>
      </w:r>
      <w:r w:rsidR="00B6011C">
        <w:t xml:space="preserve">ramework </w:t>
      </w:r>
    </w:p>
    <w:p w14:paraId="6F97D7A3" w14:textId="112E3DF0" w:rsidR="00734D8B" w:rsidRDefault="001971E8" w:rsidP="00671AB9">
      <w:r>
        <w:t>In phase 1, o</w:t>
      </w:r>
      <w:r w:rsidR="00060113">
        <w:t xml:space="preserve">ur three </w:t>
      </w:r>
      <w:r>
        <w:t>stepped</w:t>
      </w:r>
      <w:r w:rsidR="00060113">
        <w:t xml:space="preserve"> approach for developing a conceptual framework involves a qualitative evidence synthesis</w:t>
      </w:r>
      <w:r>
        <w:t xml:space="preserve"> (Step A)</w:t>
      </w:r>
      <w:r w:rsidR="00060113">
        <w:t xml:space="preserve">, a qualitative study with health professionals and patients </w:t>
      </w:r>
      <w:r>
        <w:t xml:space="preserve">(Step B) </w:t>
      </w:r>
      <w:r w:rsidR="00060113">
        <w:t>and a roundtable discussion with key stakeholders</w:t>
      </w:r>
      <w:r>
        <w:t xml:space="preserve"> (Step </w:t>
      </w:r>
      <w:r w:rsidR="00FD6804">
        <w:t>C</w:t>
      </w:r>
      <w:r>
        <w:t xml:space="preserve">; </w:t>
      </w:r>
      <w:r w:rsidR="003D7DF0">
        <w:t>F</w:t>
      </w:r>
      <w:r w:rsidR="009D6347">
        <w:t>igure 2)</w:t>
      </w:r>
      <w:r w:rsidR="003D7DF0">
        <w:t>.</w:t>
      </w:r>
      <w:r w:rsidR="009D6347">
        <w:t xml:space="preserve"> </w:t>
      </w:r>
      <w:r w:rsidR="0020180D">
        <w:t>The</w:t>
      </w:r>
      <w:r w:rsidR="00B6011C">
        <w:t xml:space="preserve"> conceptual framework will be developed to </w:t>
      </w:r>
      <w:r w:rsidR="00B52AB8">
        <w:t xml:space="preserve">identify and map </w:t>
      </w:r>
      <w:r w:rsidR="00B6011C">
        <w:t xml:space="preserve">what is important to </w:t>
      </w:r>
      <w:r w:rsidR="0044036E">
        <w:t>patients requiring, undergoing or after undergoing reconstructive surgery for a lower limb condition</w:t>
      </w:r>
      <w:r w:rsidR="00B6011C">
        <w:t xml:space="preserve"> with regards to social interactions, employment, perceived health and </w:t>
      </w:r>
      <w:r w:rsidR="009E0EE1">
        <w:t>QOL</w:t>
      </w:r>
      <w:r w:rsidR="00B6011C" w:rsidRPr="0072101B">
        <w:t xml:space="preserve"> after injury and throughout recovery</w:t>
      </w:r>
      <w:r w:rsidR="00B6011C">
        <w:t>.</w:t>
      </w:r>
    </w:p>
    <w:p w14:paraId="0B20CEE5" w14:textId="1C7FE884" w:rsidR="0012278F" w:rsidRDefault="00060113" w:rsidP="00671AB9">
      <w:r>
        <w:t>For readability, we</w:t>
      </w:r>
      <w:r w:rsidR="00E02239">
        <w:t xml:space="preserve"> </w:t>
      </w:r>
      <w:r w:rsidR="00387303">
        <w:t xml:space="preserve">describe </w:t>
      </w:r>
      <w:r>
        <w:t xml:space="preserve">the process </w:t>
      </w:r>
      <w:r w:rsidR="00A358E4">
        <w:t>of</w:t>
      </w:r>
      <w:r>
        <w:t xml:space="preserve"> developing our conceptual framework in three steps</w:t>
      </w:r>
      <w:r w:rsidR="00387303">
        <w:t>.</w:t>
      </w:r>
      <w:r>
        <w:t xml:space="preserve"> </w:t>
      </w:r>
      <w:r w:rsidR="00387303">
        <w:t>H</w:t>
      </w:r>
      <w:r>
        <w:t xml:space="preserve">owever, it is important to recognise that </w:t>
      </w:r>
      <w:r w:rsidR="00387303">
        <w:t>this</w:t>
      </w:r>
      <w:r>
        <w:t xml:space="preserve"> is not a linear </w:t>
      </w:r>
      <w:r w:rsidR="00387303">
        <w:t>study</w:t>
      </w:r>
      <w:r>
        <w:t xml:space="preserve"> and that framework development will be on-going and iterative with each ‘</w:t>
      </w:r>
      <w:r w:rsidR="001971E8">
        <w:t>step’</w:t>
      </w:r>
      <w:r>
        <w:t xml:space="preserve"> </w:t>
      </w:r>
      <w:r w:rsidR="008A1516">
        <w:t xml:space="preserve">of the study </w:t>
      </w:r>
      <w:r>
        <w:t xml:space="preserve">influencing </w:t>
      </w:r>
      <w:r w:rsidR="00CB721F">
        <w:t xml:space="preserve">the </w:t>
      </w:r>
      <w:r>
        <w:t>other</w:t>
      </w:r>
      <w:r w:rsidR="008A1516">
        <w:t xml:space="preserve"> and contributing to the framework’s </w:t>
      </w:r>
      <w:r w:rsidR="00FF301A">
        <w:t xml:space="preserve">overall </w:t>
      </w:r>
      <w:r w:rsidR="008A1516">
        <w:t>development</w:t>
      </w:r>
      <w:r>
        <w:t>.</w:t>
      </w:r>
      <w:r w:rsidR="008A1516">
        <w:t xml:space="preserve"> </w:t>
      </w:r>
      <w:r w:rsidR="00387303">
        <w:t xml:space="preserve">For example, the findings of the qualitative evidence synthesis </w:t>
      </w:r>
      <w:r w:rsidR="003D7DF0">
        <w:t>(S</w:t>
      </w:r>
      <w:r w:rsidR="00F27F42">
        <w:t xml:space="preserve">tep A) </w:t>
      </w:r>
      <w:r w:rsidR="00387303">
        <w:t>will</w:t>
      </w:r>
      <w:r w:rsidR="00984C6A">
        <w:t xml:space="preserve"> result in an initial framework</w:t>
      </w:r>
      <w:r w:rsidR="00387303">
        <w:t xml:space="preserve">. These </w:t>
      </w:r>
      <w:r w:rsidR="00FF301A">
        <w:t>findings will then be used to develop the topic guides for the qualitative study</w:t>
      </w:r>
      <w:r w:rsidR="003D7DF0">
        <w:t xml:space="preserve"> (S</w:t>
      </w:r>
      <w:r w:rsidR="00F27F42">
        <w:t>tep B)</w:t>
      </w:r>
      <w:r w:rsidR="00FF301A">
        <w:t>, which</w:t>
      </w:r>
      <w:r w:rsidR="00F27F42">
        <w:t>,</w:t>
      </w:r>
      <w:r w:rsidR="00FF301A">
        <w:t xml:space="preserve"> </w:t>
      </w:r>
      <w:r w:rsidR="00F27F42">
        <w:t xml:space="preserve">through </w:t>
      </w:r>
      <w:r w:rsidR="009D6347">
        <w:t>semi-structured</w:t>
      </w:r>
      <w:r w:rsidR="00FF301A">
        <w:t xml:space="preserve"> interviews </w:t>
      </w:r>
      <w:r w:rsidR="00F27F42">
        <w:t xml:space="preserve">will </w:t>
      </w:r>
      <w:r w:rsidR="009D6347">
        <w:t>draw upon the direct experience of</w:t>
      </w:r>
      <w:r w:rsidR="00FF301A">
        <w:t xml:space="preserve"> health professionals and patients to </w:t>
      </w:r>
      <w:r w:rsidR="009D6347">
        <w:t>explore in more dept</w:t>
      </w:r>
      <w:r w:rsidR="005C7ACA">
        <w:t xml:space="preserve">h, </w:t>
      </w:r>
      <w:r w:rsidR="009D6347">
        <w:t xml:space="preserve">and where appropriate add to the </w:t>
      </w:r>
      <w:r w:rsidR="00FF301A">
        <w:t xml:space="preserve">findings of the qualitative evidence synthesis. </w:t>
      </w:r>
      <w:r w:rsidR="00F27F42">
        <w:t>In step C t</w:t>
      </w:r>
      <w:r w:rsidR="009D6347">
        <w:t xml:space="preserve">he findings of the qualitative evidence synthesis and qualitative study will then be combined and taken to a </w:t>
      </w:r>
      <w:r w:rsidR="00FF301A">
        <w:t>roundtable discussion</w:t>
      </w:r>
      <w:r w:rsidR="009D6347">
        <w:t xml:space="preserve"> with key stakeholders, the purpose of which will be to refine and finalise our conceptual framework</w:t>
      </w:r>
      <w:r w:rsidR="0012278F">
        <w:t xml:space="preserve"> (</w:t>
      </w:r>
      <w:r w:rsidR="003D7DF0">
        <w:t>F</w:t>
      </w:r>
      <w:r w:rsidR="0012278F">
        <w:t>igure 2)</w:t>
      </w:r>
      <w:r w:rsidR="0044036E">
        <w:t>.</w:t>
      </w:r>
      <w:r w:rsidR="00B81AC5">
        <w:t xml:space="preserve"> </w:t>
      </w:r>
    </w:p>
    <w:p w14:paraId="645B1CAB" w14:textId="4B2D68B9" w:rsidR="00FC2E4E" w:rsidRDefault="0044036E" w:rsidP="00671AB9">
      <w:r w:rsidRPr="00C04C35">
        <w:t>Th</w:t>
      </w:r>
      <w:r w:rsidR="00387303">
        <w:t xml:space="preserve">e conceptual framework </w:t>
      </w:r>
      <w:r w:rsidR="00E25512">
        <w:t>will then be used to inform the wider PROLLIT study, where we will, depending on whether patient priorities are being met by existing PROMS</w:t>
      </w:r>
      <w:r w:rsidR="00486E90">
        <w:t xml:space="preserve">, </w:t>
      </w:r>
      <w:r w:rsidR="00E25512">
        <w:t xml:space="preserve">develop a new PROM for </w:t>
      </w:r>
      <w:r w:rsidR="00E25512" w:rsidRPr="0053130B">
        <w:t>people requiring, undergoing or who have undergone reconstructive surge</w:t>
      </w:r>
      <w:r w:rsidR="003D7DF0">
        <w:t>ry for a lower limb condition (F</w:t>
      </w:r>
      <w:r w:rsidR="00E25512" w:rsidRPr="0053130B">
        <w:t>igure 1).</w:t>
      </w:r>
      <w:r w:rsidR="00E25512" w:rsidRPr="00C04C35" w:rsidDel="00E25512">
        <w:t xml:space="preserve"> </w:t>
      </w:r>
    </w:p>
    <w:p w14:paraId="319563BB" w14:textId="77777777" w:rsidR="00C133C0" w:rsidRDefault="00C133C0" w:rsidP="00671AB9"/>
    <w:p w14:paraId="6BD8F633" w14:textId="5E7C218D" w:rsidR="007E1805" w:rsidRDefault="007E1805" w:rsidP="007E1805">
      <w:pPr>
        <w:pStyle w:val="Heading3"/>
      </w:pPr>
      <w:r>
        <w:t xml:space="preserve">Step </w:t>
      </w:r>
      <w:r w:rsidR="002E438B">
        <w:t>A</w:t>
      </w:r>
      <w:r>
        <w:t>.</w:t>
      </w:r>
      <w:r w:rsidR="00B6011C">
        <w:t xml:space="preserve"> Qualitative Evidence Synthesis </w:t>
      </w:r>
    </w:p>
    <w:p w14:paraId="07C976E3" w14:textId="360AD623" w:rsidR="003A4AF4" w:rsidRDefault="00047446" w:rsidP="00671AB9">
      <w:r>
        <w:t>This</w:t>
      </w:r>
      <w:r w:rsidR="00807EEA">
        <w:t xml:space="preserve"> qualitative evidence synthesis will explore what is important to patients with regards to</w:t>
      </w:r>
      <w:r w:rsidR="009E0EE1">
        <w:t xml:space="preserve"> QOL</w:t>
      </w:r>
      <w:r w:rsidR="00807EEA">
        <w:t xml:space="preserve"> after experiencing a lower limb reconstructive procedure. </w:t>
      </w:r>
      <w:r w:rsidR="007276AA">
        <w:t>The Cochrane Handbook an</w:t>
      </w:r>
      <w:r w:rsidR="000205F4">
        <w:t>d guidance</w:t>
      </w:r>
      <w:r w:rsidR="007276AA">
        <w:t xml:space="preserve"> for </w:t>
      </w:r>
      <w:r w:rsidR="005426A2">
        <w:t>Q</w:t>
      </w:r>
      <w:r w:rsidR="007276AA">
        <w:t xml:space="preserve">ualitative </w:t>
      </w:r>
      <w:r w:rsidR="005426A2">
        <w:t>E</w:t>
      </w:r>
      <w:r w:rsidR="007276AA">
        <w:t xml:space="preserve">vidence </w:t>
      </w:r>
      <w:r w:rsidR="005426A2">
        <w:t>S</w:t>
      </w:r>
      <w:r w:rsidR="007276AA">
        <w:t xml:space="preserve">ynthesis </w:t>
      </w:r>
      <w:r w:rsidR="001B56AE">
        <w:t xml:space="preserve">(QES) </w:t>
      </w:r>
      <w:r w:rsidR="007276AA">
        <w:t xml:space="preserve">published by the </w:t>
      </w:r>
      <w:r w:rsidR="00F04EC1">
        <w:t>Cochrane Qualitative and Implementation Methods Group</w:t>
      </w:r>
      <w:r w:rsidR="00301A34" w:rsidRPr="00671AB9">
        <w:rPr>
          <w:vertAlign w:val="superscript"/>
        </w:rPr>
        <w:fldChar w:fldCharType="begin"/>
      </w:r>
      <w:r w:rsidR="006C15BC">
        <w:rPr>
          <w:vertAlign w:val="superscript"/>
        </w:rPr>
        <w:instrText xml:space="preserve"> ADDIN EN.CITE &lt;EndNote&gt;&lt;Cite&gt;&lt;Author&gt;Harris&lt;/Author&gt;&lt;Year&gt;2018&lt;/Year&gt;&lt;RecNum&gt;8&lt;/RecNum&gt;&lt;DisplayText&gt;&lt;style face="superscript"&gt;17&lt;/style&gt;&lt;/DisplayText&gt;&lt;record&gt;&lt;rec-number&gt;8&lt;/rec-number&gt;&lt;foreign-keys&gt;&lt;key app="EN" db-id="f59p2as5h0evz1eeadu52f9sazxp92pr0w2s" timestamp="1579864063"&gt;8&lt;/key&gt;&lt;/foreign-keys&gt;&lt;ref-type name="Journal Article"&gt;17&lt;/ref-type&gt;&lt;contributors&gt;&lt;authors&gt;&lt;author&gt;Harris, Janet L&lt;/author&gt;&lt;author&gt;Booth, Andrew&lt;/author&gt;&lt;author&gt;Cargo, Margaret&lt;/author&gt;&lt;author&gt;Hannes, Karin&lt;/author&gt;&lt;author&gt;Harden, Angela&lt;/author&gt;&lt;author&gt;Flemming, Kate&lt;/author&gt;&lt;author&gt;Garside, Ruth&lt;/author&gt;&lt;author&gt;Pantoja, Tomas&lt;/author&gt;&lt;author&gt;Thomas, James&lt;/author&gt;&lt;author&gt;Noyes, Jane&lt;/author&gt;&lt;/authors&gt;&lt;/contributors&gt;&lt;titles&gt;&lt;title&gt;Cochrane Qualitative and Implementation Methods Group guidance series—paper 2: methods for question formulation, searching, and protocol development for qualitative evidence synthesis&lt;/title&gt;&lt;secondary-title&gt;Journal of clinical epidemiology&lt;/secondary-title&gt;&lt;/titles&gt;&lt;periodical&gt;&lt;full-title&gt;Journal of clinical epidemiology&lt;/full-title&gt;&lt;/periodical&gt;&lt;pages&gt;39-48&lt;/pages&gt;&lt;volume&gt;97&lt;/volume&gt;&lt;dates&gt;&lt;year&gt;2018&lt;/year&gt;&lt;/dates&gt;&lt;isbn&gt;0895-4356&lt;/isbn&gt;&lt;urls&gt;&lt;/urls&gt;&lt;/record&gt;&lt;/Cite&gt;&lt;/EndNote&gt;</w:instrText>
      </w:r>
      <w:r w:rsidR="00301A34" w:rsidRPr="00671AB9">
        <w:rPr>
          <w:vertAlign w:val="superscript"/>
        </w:rPr>
        <w:fldChar w:fldCharType="separate"/>
      </w:r>
      <w:r w:rsidR="006C15BC">
        <w:rPr>
          <w:noProof/>
          <w:vertAlign w:val="superscript"/>
        </w:rPr>
        <w:t>17</w:t>
      </w:r>
      <w:r w:rsidR="00301A34" w:rsidRPr="00671AB9">
        <w:rPr>
          <w:vertAlign w:val="superscript"/>
        </w:rPr>
        <w:fldChar w:fldCharType="end"/>
      </w:r>
      <w:r w:rsidR="007276AA">
        <w:t xml:space="preserve"> provides the methodological framework for the design and </w:t>
      </w:r>
      <w:r w:rsidR="007276AA" w:rsidRPr="007276AA">
        <w:t>implementation</w:t>
      </w:r>
      <w:r w:rsidR="007276AA">
        <w:t xml:space="preserve"> of this review. </w:t>
      </w:r>
      <w:r w:rsidR="007276AA" w:rsidRPr="006B629A">
        <w:t xml:space="preserve">This </w:t>
      </w:r>
      <w:r w:rsidR="001B56AE">
        <w:t>QES</w:t>
      </w:r>
      <w:r w:rsidR="007276AA" w:rsidRPr="006B629A">
        <w:t xml:space="preserve"> will only include studies of </w:t>
      </w:r>
      <w:r w:rsidR="00E24A6B">
        <w:t>‘</w:t>
      </w:r>
      <w:r w:rsidR="007276AA" w:rsidRPr="006B629A">
        <w:t>good quality</w:t>
      </w:r>
      <w:r w:rsidR="00E24A6B">
        <w:t>’</w:t>
      </w:r>
      <w:r w:rsidR="007276AA" w:rsidRPr="006B629A">
        <w:t xml:space="preserve"> based on the developed inclusion and exclusion criteria.</w:t>
      </w:r>
      <w:r w:rsidR="007276AA">
        <w:t xml:space="preserve"> </w:t>
      </w:r>
      <w:r w:rsidR="003A4AF4" w:rsidRPr="003A4AF4">
        <w:t xml:space="preserve">The QES protocol complies with the requirements of </w:t>
      </w:r>
      <w:r w:rsidR="001971E8">
        <w:t xml:space="preserve">the </w:t>
      </w:r>
      <w:r w:rsidR="003A4AF4" w:rsidRPr="003A4AF4">
        <w:t>Preferred Reporting Items for Systematic Reviews and Meta-Analyses Protocol (PRISMA-P</w:t>
      </w:r>
      <w:r w:rsidR="00301A34" w:rsidRPr="00671AB9">
        <w:rPr>
          <w:vertAlign w:val="superscript"/>
        </w:rPr>
        <w:fldChar w:fldCharType="begin"/>
      </w:r>
      <w:r w:rsidR="006C15BC">
        <w:rPr>
          <w:vertAlign w:val="superscript"/>
        </w:rPr>
        <w:instrText xml:space="preserve"> ADDIN EN.CITE &lt;EndNote&gt;&lt;Cite&gt;&lt;Author&gt;Moher&lt;/Author&gt;&lt;Year&gt;2015&lt;/Year&gt;&lt;RecNum&gt;13&lt;/RecNum&gt;&lt;DisplayText&gt;&lt;style face="superscript"&gt;18&lt;/style&gt;&lt;/DisplayText&gt;&lt;record&gt;&lt;rec-number&gt;13&lt;/rec-number&gt;&lt;foreign-keys&gt;&lt;key app="EN" db-id="f59p2as5h0evz1eeadu52f9sazxp92pr0w2s" timestamp="1579864163"&gt;13&lt;/key&gt;&lt;/foreign-keys&gt;&lt;ref-type name="Journal Article"&gt;17&lt;/ref-type&gt;&lt;contributors&gt;&lt;authors&gt;&lt;author&gt;Moher, David&lt;/author&gt;&lt;author&gt;Shamseer, Larissa&lt;/author&gt;&lt;author&gt;Clarke,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statement&lt;/title&gt;&lt;secondary-title&gt;Systematic reviews&lt;/secondary-title&gt;&lt;/titles&gt;&lt;periodical&gt;&lt;full-title&gt;Systematic reviews&lt;/full-title&gt;&lt;/periodical&gt;&lt;pages&gt;1&lt;/pages&gt;&lt;volume&gt;4&lt;/volume&gt;&lt;number&gt;1&lt;/number&gt;&lt;dates&gt;&lt;year&gt;2015&lt;/year&gt;&lt;/dates&gt;&lt;isbn&gt;2046-4053&lt;/isbn&gt;&lt;urls&gt;&lt;/urls&gt;&lt;/record&gt;&lt;/Cite&gt;&lt;/EndNote&gt;</w:instrText>
      </w:r>
      <w:r w:rsidR="00301A34" w:rsidRPr="00671AB9">
        <w:rPr>
          <w:vertAlign w:val="superscript"/>
        </w:rPr>
        <w:fldChar w:fldCharType="separate"/>
      </w:r>
      <w:r w:rsidR="006C15BC">
        <w:rPr>
          <w:noProof/>
          <w:vertAlign w:val="superscript"/>
        </w:rPr>
        <w:t>18</w:t>
      </w:r>
      <w:r w:rsidR="00301A34" w:rsidRPr="00671AB9">
        <w:rPr>
          <w:vertAlign w:val="superscript"/>
        </w:rPr>
        <w:fldChar w:fldCharType="end"/>
      </w:r>
      <w:r w:rsidR="003A4AF4" w:rsidRPr="00C101F9">
        <w:t>)</w:t>
      </w:r>
      <w:r w:rsidR="003A4AF4" w:rsidRPr="003A4AF4">
        <w:t xml:space="preserve"> as far as possible </w:t>
      </w:r>
      <w:r w:rsidR="001971E8">
        <w:t>as</w:t>
      </w:r>
      <w:r w:rsidR="003A4AF4" w:rsidRPr="003A4AF4">
        <w:t xml:space="preserve"> </w:t>
      </w:r>
      <w:r w:rsidR="002663B2">
        <w:t>PRISMA</w:t>
      </w:r>
      <w:r w:rsidR="003A4AF4" w:rsidRPr="003A4AF4">
        <w:t xml:space="preserve"> </w:t>
      </w:r>
      <w:r w:rsidR="003A4AF4" w:rsidRPr="003A4AF4">
        <w:lastRenderedPageBreak/>
        <w:t xml:space="preserve">focuses on reviews of interventions. The </w:t>
      </w:r>
      <w:r w:rsidR="003A4AF4">
        <w:t>QES</w:t>
      </w:r>
      <w:r w:rsidR="003A4AF4" w:rsidRPr="003A4AF4">
        <w:t xml:space="preserve"> findings</w:t>
      </w:r>
      <w:r w:rsidR="00807EEA">
        <w:t xml:space="preserve"> (and final report)</w:t>
      </w:r>
      <w:r w:rsidR="003A4AF4" w:rsidRPr="003A4AF4">
        <w:t xml:space="preserve"> will be reported according to ENTREQ guidelines</w:t>
      </w:r>
      <w:r w:rsidR="00301A34" w:rsidRPr="00671AB9">
        <w:rPr>
          <w:vertAlign w:val="superscript"/>
        </w:rPr>
        <w:fldChar w:fldCharType="begin"/>
      </w:r>
      <w:r w:rsidR="006C15BC">
        <w:rPr>
          <w:vertAlign w:val="superscript"/>
        </w:rPr>
        <w:instrText xml:space="preserve"> ADDIN EN.CITE &lt;EndNote&gt;&lt;Cite&gt;&lt;Author&gt;Tong&lt;/Author&gt;&lt;Year&gt;2012&lt;/Year&gt;&lt;RecNum&gt;19&lt;/RecNum&gt;&lt;DisplayText&gt;&lt;style face="superscript"&gt;19&lt;/style&gt;&lt;/DisplayText&gt;&lt;record&gt;&lt;rec-number&gt;19&lt;/rec-number&gt;&lt;foreign-keys&gt;&lt;key app="EN" db-id="f59p2as5h0evz1eeadu52f9sazxp92pr0w2s" timestamp="1579864276"&gt;19&lt;/key&gt;&lt;/foreign-keys&gt;&lt;ref-type name="Journal Article"&gt;17&lt;/ref-type&gt;&lt;contributors&gt;&lt;authors&gt;&lt;author&gt;Tong, Allison&lt;/author&gt;&lt;author&gt;Flemming, Kate&lt;/author&gt;&lt;author&gt;McInnes, Elizabeth&lt;/author&gt;&lt;author&gt;Oliver, Sandy&lt;/author&gt;&lt;author&gt;Craig, Jonathan&lt;/author&gt;&lt;/authors&gt;&lt;/contributors&gt;&lt;titles&gt;&lt;title&gt;Enhancing transparency in reporting the synthesis of qualitative research: ENTREQ&lt;/title&gt;&lt;secondary-title&gt;BMC medical research methodology&lt;/secondary-title&gt;&lt;/titles&gt;&lt;periodical&gt;&lt;full-title&gt;BMC medical research methodology&lt;/full-title&gt;&lt;/periodical&gt;&lt;pages&gt;181&lt;/pages&gt;&lt;volume&gt;12&lt;/volume&gt;&lt;number&gt;1&lt;/number&gt;&lt;dates&gt;&lt;year&gt;2012&lt;/year&gt;&lt;/dates&gt;&lt;isbn&gt;1471-2288&lt;/isbn&gt;&lt;urls&gt;&lt;/urls&gt;&lt;/record&gt;&lt;/Cite&gt;&lt;/EndNote&gt;</w:instrText>
      </w:r>
      <w:r w:rsidR="00301A34" w:rsidRPr="00671AB9">
        <w:rPr>
          <w:vertAlign w:val="superscript"/>
        </w:rPr>
        <w:fldChar w:fldCharType="separate"/>
      </w:r>
      <w:r w:rsidR="006C15BC">
        <w:rPr>
          <w:noProof/>
          <w:vertAlign w:val="superscript"/>
        </w:rPr>
        <w:t>19</w:t>
      </w:r>
      <w:r w:rsidR="00301A34" w:rsidRPr="00671AB9">
        <w:rPr>
          <w:vertAlign w:val="superscript"/>
        </w:rPr>
        <w:fldChar w:fldCharType="end"/>
      </w:r>
      <w:r w:rsidR="003A4AF4" w:rsidRPr="003A4AF4">
        <w:t>, as appropriate f</w:t>
      </w:r>
      <w:r w:rsidR="001971E8">
        <w:t>or qualitative evidence synthese</w:t>
      </w:r>
      <w:r w:rsidR="003A4AF4" w:rsidRPr="003A4AF4">
        <w:t xml:space="preserve">s. </w:t>
      </w:r>
    </w:p>
    <w:p w14:paraId="2CED8F5B" w14:textId="77777777" w:rsidR="00CA32E7" w:rsidRPr="003A4AF4" w:rsidRDefault="00CA32E7" w:rsidP="00671AB9"/>
    <w:p w14:paraId="39F5DE0E" w14:textId="77777777" w:rsidR="000E31BB" w:rsidRDefault="000E31BB" w:rsidP="00ED2612">
      <w:pPr>
        <w:pStyle w:val="Heading4"/>
      </w:pPr>
      <w:r>
        <w:t>Eligibility</w:t>
      </w:r>
    </w:p>
    <w:p w14:paraId="4DE94B62" w14:textId="00ABECEE" w:rsidR="00C7489E" w:rsidRPr="006B629A" w:rsidRDefault="00C7489E" w:rsidP="00C7489E">
      <w:pPr>
        <w:rPr>
          <w:color w:val="FF0000"/>
        </w:rPr>
      </w:pPr>
      <w:r w:rsidRPr="000D5B9F">
        <w:rPr>
          <w:i/>
        </w:rPr>
        <w:t>Sample</w:t>
      </w:r>
      <w:r w:rsidRPr="000D5B9F">
        <w:t xml:space="preserve">- Patients </w:t>
      </w:r>
      <w:r w:rsidR="00F04EC1" w:rsidRPr="000D5B9F">
        <w:t>(Adults - 16+)</w:t>
      </w:r>
      <w:r w:rsidR="007C1EFB">
        <w:t xml:space="preserve"> requiring,</w:t>
      </w:r>
      <w:r w:rsidR="00F04EC1" w:rsidRPr="000D5B9F">
        <w:t xml:space="preserve"> </w:t>
      </w:r>
      <w:r w:rsidR="000D5B9F" w:rsidRPr="00E91C17">
        <w:t xml:space="preserve">undergoing </w:t>
      </w:r>
      <w:r w:rsidR="00A555E0">
        <w:t>or</w:t>
      </w:r>
      <w:r w:rsidR="001D0465">
        <w:t xml:space="preserve"> who have</w:t>
      </w:r>
      <w:r w:rsidR="00A555E0">
        <w:t xml:space="preserve"> undergone </w:t>
      </w:r>
      <w:r w:rsidR="00EC5C99">
        <w:t>limb</w:t>
      </w:r>
      <w:r w:rsidR="008C6B2E">
        <w:t xml:space="preserve"> </w:t>
      </w:r>
      <w:r w:rsidR="000D5B9F" w:rsidRPr="00E91C17">
        <w:t xml:space="preserve">reconstructive surgery for a lower limb condition </w:t>
      </w:r>
      <w:r w:rsidR="00F04EC1" w:rsidRPr="000D5B9F">
        <w:t>(leg, ankle or foot)</w:t>
      </w:r>
      <w:r w:rsidR="001D0465">
        <w:t>.</w:t>
      </w:r>
      <w:r w:rsidRPr="000D5B9F">
        <w:t xml:space="preserve"> </w:t>
      </w:r>
      <w:r w:rsidR="000D5B9F" w:rsidRPr="00E91C17">
        <w:t>Conditions</w:t>
      </w:r>
      <w:r w:rsidR="000D5B9F" w:rsidRPr="000D5B9F">
        <w:t xml:space="preserve"> </w:t>
      </w:r>
      <w:r w:rsidR="00A80D12" w:rsidRPr="000D5B9F">
        <w:t>may include:</w:t>
      </w:r>
      <w:r w:rsidR="00F04EC1" w:rsidRPr="00F04EC1">
        <w:t xml:space="preserve"> </w:t>
      </w:r>
      <w:r w:rsidRPr="00F04EC1">
        <w:t xml:space="preserve">  </w:t>
      </w:r>
    </w:p>
    <w:p w14:paraId="0C41B9BE" w14:textId="70D919DF" w:rsidR="00A555E0" w:rsidRDefault="00A555E0" w:rsidP="00C7489E">
      <w:pPr>
        <w:pStyle w:val="ListParagraph"/>
        <w:numPr>
          <w:ilvl w:val="0"/>
          <w:numId w:val="1"/>
        </w:numPr>
      </w:pPr>
      <w:r>
        <w:t xml:space="preserve">Infection - </w:t>
      </w:r>
      <w:r w:rsidR="00C7489E" w:rsidRPr="00F04EC1">
        <w:t xml:space="preserve">A fracture </w:t>
      </w:r>
      <w:r>
        <w:t xml:space="preserve">fixation </w:t>
      </w:r>
      <w:r w:rsidR="00C7489E" w:rsidRPr="00F04EC1">
        <w:t xml:space="preserve">which </w:t>
      </w:r>
      <w:r w:rsidR="00F04EC1" w:rsidRPr="00F04EC1">
        <w:t xml:space="preserve">becomes </w:t>
      </w:r>
      <w:r w:rsidR="00C7489E" w:rsidRPr="00F04EC1">
        <w:t xml:space="preserve">infected </w:t>
      </w:r>
    </w:p>
    <w:p w14:paraId="32DE6FBA" w14:textId="3AA19882" w:rsidR="00A555E0" w:rsidRDefault="00A555E0" w:rsidP="00C7489E">
      <w:pPr>
        <w:pStyle w:val="ListParagraph"/>
        <w:numPr>
          <w:ilvl w:val="0"/>
          <w:numId w:val="1"/>
        </w:numPr>
      </w:pPr>
      <w:proofErr w:type="spellStart"/>
      <w:r>
        <w:t>Non</w:t>
      </w:r>
      <w:r w:rsidR="00C94B0B">
        <w:t>u</w:t>
      </w:r>
      <w:r>
        <w:t>nion</w:t>
      </w:r>
      <w:proofErr w:type="spellEnd"/>
      <w:r>
        <w:t xml:space="preserve"> - A fracture which</w:t>
      </w:r>
      <w:r w:rsidR="00C7489E" w:rsidRPr="00F04EC1">
        <w:t xml:space="preserve"> does not heal </w:t>
      </w:r>
    </w:p>
    <w:p w14:paraId="2E97BAFE" w14:textId="04A102D6" w:rsidR="00C7489E" w:rsidRPr="00C94B0B" w:rsidRDefault="00A555E0" w:rsidP="00C7489E">
      <w:pPr>
        <w:pStyle w:val="ListParagraph"/>
        <w:numPr>
          <w:ilvl w:val="0"/>
          <w:numId w:val="1"/>
        </w:numPr>
        <w:rPr>
          <w:strike/>
        </w:rPr>
      </w:pPr>
      <w:r>
        <w:t>Mal</w:t>
      </w:r>
      <w:r w:rsidR="00C94B0B">
        <w:t>u</w:t>
      </w:r>
      <w:r>
        <w:t xml:space="preserve">nion / </w:t>
      </w:r>
      <w:r w:rsidR="00C94B0B">
        <w:t>Deformity</w:t>
      </w:r>
      <w:r>
        <w:t xml:space="preserve"> - A fracture which does not heal in correct position. Any acquired or congenital condition leading to bon</w:t>
      </w:r>
      <w:r w:rsidR="00C94B0B">
        <w:t>e</w:t>
      </w:r>
      <w:r>
        <w:t xml:space="preserve"> deformity.  </w:t>
      </w:r>
    </w:p>
    <w:p w14:paraId="3F7AF9BE" w14:textId="5F6157A7" w:rsidR="00A80D12" w:rsidRDefault="00A555E0" w:rsidP="00C7489E">
      <w:pPr>
        <w:pStyle w:val="ListParagraph"/>
        <w:numPr>
          <w:ilvl w:val="0"/>
          <w:numId w:val="1"/>
        </w:numPr>
      </w:pPr>
      <w:r>
        <w:t xml:space="preserve">Leg </w:t>
      </w:r>
      <w:r w:rsidR="00C94B0B">
        <w:t>l</w:t>
      </w:r>
      <w:r>
        <w:t xml:space="preserve">ength discrepancy or </w:t>
      </w:r>
      <w:r w:rsidR="00C94B0B">
        <w:t>b</w:t>
      </w:r>
      <w:r w:rsidR="00A80D12">
        <w:t>one loss</w:t>
      </w:r>
    </w:p>
    <w:p w14:paraId="2CAAEEA1" w14:textId="77777777" w:rsidR="001C4D89" w:rsidRDefault="001C4D89" w:rsidP="001C4D89">
      <w:pPr>
        <w:pStyle w:val="ListParagraph"/>
        <w:numPr>
          <w:ilvl w:val="0"/>
          <w:numId w:val="1"/>
        </w:numPr>
      </w:pPr>
      <w:r>
        <w:t xml:space="preserve">Congenital lower limb deformities </w:t>
      </w:r>
    </w:p>
    <w:p w14:paraId="41B2A61A" w14:textId="2B34F25C" w:rsidR="00A80D12" w:rsidRPr="00F04EC1" w:rsidRDefault="00A80D12" w:rsidP="00C7489E">
      <w:pPr>
        <w:pStyle w:val="ListParagraph"/>
        <w:numPr>
          <w:ilvl w:val="0"/>
          <w:numId w:val="1"/>
        </w:numPr>
      </w:pPr>
      <w:r>
        <w:t>Joint contracture</w:t>
      </w:r>
    </w:p>
    <w:p w14:paraId="0DED63D7" w14:textId="77777777" w:rsidR="00C7489E" w:rsidRPr="00F04EC1" w:rsidRDefault="00C7489E" w:rsidP="00C7489E">
      <w:pPr>
        <w:pStyle w:val="ListParagraph"/>
        <w:numPr>
          <w:ilvl w:val="0"/>
          <w:numId w:val="1"/>
        </w:numPr>
      </w:pPr>
      <w:r w:rsidRPr="00F04EC1">
        <w:t>Lower limb injuries where further limb reconstruction is required.</w:t>
      </w:r>
    </w:p>
    <w:p w14:paraId="671BE01B" w14:textId="0D7CC91D" w:rsidR="00F04EC1" w:rsidRPr="00C725A6" w:rsidRDefault="00F04EC1" w:rsidP="00275756">
      <w:pPr>
        <w:pStyle w:val="ListParagraph"/>
        <w:numPr>
          <w:ilvl w:val="0"/>
          <w:numId w:val="1"/>
        </w:numPr>
        <w:rPr>
          <w:i/>
        </w:rPr>
      </w:pPr>
      <w:r w:rsidRPr="00F04EC1">
        <w:t>P</w:t>
      </w:r>
      <w:r w:rsidR="00C7489E" w:rsidRPr="00F04EC1">
        <w:t>oly-trauma patients</w:t>
      </w:r>
      <w:r w:rsidRPr="00F04EC1">
        <w:t xml:space="preserve"> (as long as one of the above criteria are met)</w:t>
      </w:r>
      <w:r w:rsidR="00C7489E" w:rsidRPr="00F04EC1">
        <w:t>.</w:t>
      </w:r>
    </w:p>
    <w:p w14:paraId="073C2180" w14:textId="77777777" w:rsidR="00C725A6" w:rsidRPr="00C725A6" w:rsidRDefault="00C725A6" w:rsidP="00C725A6">
      <w:pPr>
        <w:pStyle w:val="ListParagraph"/>
        <w:rPr>
          <w:i/>
        </w:rPr>
      </w:pPr>
    </w:p>
    <w:p w14:paraId="1672F5D1" w14:textId="5EAD09FA" w:rsidR="003B272E" w:rsidRPr="007D5559" w:rsidRDefault="003B272E" w:rsidP="00C725A6">
      <w:pPr>
        <w:pStyle w:val="ListParagraph"/>
        <w:numPr>
          <w:ilvl w:val="0"/>
          <w:numId w:val="1"/>
        </w:numPr>
        <w:ind w:left="284" w:hanging="284"/>
        <w:rPr>
          <w:i/>
        </w:rPr>
      </w:pPr>
      <w:r>
        <w:t>Patients who have undergone a lower limb amputation will not be included</w:t>
      </w:r>
    </w:p>
    <w:p w14:paraId="626D4EC0" w14:textId="77777777" w:rsidR="003B272E" w:rsidRPr="005776B7" w:rsidRDefault="003B272E" w:rsidP="005776B7">
      <w:pPr>
        <w:rPr>
          <w:i/>
        </w:rPr>
      </w:pPr>
    </w:p>
    <w:p w14:paraId="51B235F6" w14:textId="594340DD" w:rsidR="007D5559" w:rsidRPr="007D5559" w:rsidRDefault="007D5559" w:rsidP="007D5559">
      <w:r w:rsidRPr="007D5559">
        <w:t>Time since condition onset/ reconstructive surgery: patients will be included</w:t>
      </w:r>
      <w:r w:rsidR="001862A7">
        <w:t xml:space="preserve"> at any time point after condition onset. For example, participants will be included if they</w:t>
      </w:r>
      <w:r w:rsidRPr="007D5559">
        <w:t xml:space="preserve"> are still </w:t>
      </w:r>
      <w:r w:rsidR="005426A2">
        <w:t>in hospital</w:t>
      </w:r>
      <w:r w:rsidR="001862A7">
        <w:t>,</w:t>
      </w:r>
      <w:r w:rsidR="005426A2">
        <w:t xml:space="preserve"> </w:t>
      </w:r>
      <w:r w:rsidRPr="007D5559">
        <w:t>under hospital outpatient care regarding their lower limb condition/reconstructive surgery</w:t>
      </w:r>
      <w:r w:rsidR="001862A7">
        <w:t xml:space="preserve"> or if they have been discharged with no further follow-up</w:t>
      </w:r>
      <w:r w:rsidRPr="007D5559">
        <w:t>.  </w:t>
      </w:r>
    </w:p>
    <w:p w14:paraId="33716412" w14:textId="58C5CE29" w:rsidR="00C7489E" w:rsidRPr="00761A5B" w:rsidRDefault="00C7489E" w:rsidP="00C7489E">
      <w:r w:rsidRPr="00DC2539">
        <w:rPr>
          <w:i/>
        </w:rPr>
        <w:t xml:space="preserve">Phenomenon of </w:t>
      </w:r>
      <w:r w:rsidRPr="000D5B9F">
        <w:rPr>
          <w:i/>
        </w:rPr>
        <w:t>interest</w:t>
      </w:r>
      <w:r w:rsidRPr="000D5B9F">
        <w:t>- Quality of life</w:t>
      </w:r>
      <w:r w:rsidR="000D5B9F" w:rsidRPr="00E91C17">
        <w:t>, including (</w:t>
      </w:r>
      <w:r w:rsidR="00F04EC1" w:rsidRPr="000D5B9F">
        <w:t>but</w:t>
      </w:r>
      <w:r w:rsidR="00F04EC1">
        <w:t xml:space="preserve"> not limited to</w:t>
      </w:r>
      <w:r w:rsidR="000D5B9F">
        <w:t>)</w:t>
      </w:r>
      <w:r w:rsidR="00F04EC1">
        <w:t xml:space="preserve"> </w:t>
      </w:r>
      <w:r>
        <w:t xml:space="preserve">social interactions, employment, perceived health and </w:t>
      </w:r>
      <w:r w:rsidR="009E0EE1">
        <w:t>QOL</w:t>
      </w:r>
      <w:r w:rsidRPr="0072101B">
        <w:t xml:space="preserve"> after </w:t>
      </w:r>
      <w:r w:rsidR="001971E8">
        <w:t>condition onset/</w:t>
      </w:r>
      <w:r w:rsidRPr="0072101B">
        <w:t>injury and throughout recovery</w:t>
      </w:r>
      <w:r w:rsidR="00F04EC1">
        <w:t>.</w:t>
      </w:r>
    </w:p>
    <w:p w14:paraId="2018CE79" w14:textId="5DBA85AA" w:rsidR="00C7489E" w:rsidRPr="00761A5B" w:rsidRDefault="00C7489E" w:rsidP="00C7489E">
      <w:r w:rsidRPr="00DC2539">
        <w:rPr>
          <w:i/>
        </w:rPr>
        <w:t>Design</w:t>
      </w:r>
      <w:r w:rsidRPr="00761A5B">
        <w:t xml:space="preserve">- </w:t>
      </w:r>
      <w:r w:rsidRPr="00F04EC1">
        <w:t>We will include qualitative studies which use established qualitative methods such as interviews or focus groups and use established qualitative analytical approaches (e.g. thematic analysis, framework analysis, grounded theory) to analyse the findings</w:t>
      </w:r>
      <w:r w:rsidR="000D5B9F">
        <w:t xml:space="preserve">. </w:t>
      </w:r>
      <w:r w:rsidRPr="00F04EC1">
        <w:t>We will include mixed-methods research which meets the criteria of</w:t>
      </w:r>
      <w:r w:rsidR="00B61367">
        <w:t xml:space="preserve"> a</w:t>
      </w:r>
      <w:r w:rsidRPr="00F04EC1">
        <w:t xml:space="preserve"> qualitative stud</w:t>
      </w:r>
      <w:r w:rsidR="00B61367">
        <w:t>y</w:t>
      </w:r>
      <w:r w:rsidRPr="00F04EC1">
        <w:t xml:space="preserve"> outlined above. We will exclude </w:t>
      </w:r>
      <w:r w:rsidR="00F04EC1" w:rsidRPr="00F04EC1">
        <w:t xml:space="preserve">opinion pieces, </w:t>
      </w:r>
      <w:r w:rsidRPr="00F04EC1">
        <w:t>commentaries, case studies, guidelines, audits, observational studies</w:t>
      </w:r>
      <w:r w:rsidR="001D0465">
        <w:t xml:space="preserve">, </w:t>
      </w:r>
      <w:r w:rsidRPr="00F04EC1">
        <w:t>RCTs</w:t>
      </w:r>
      <w:r w:rsidR="001D0465">
        <w:t xml:space="preserve"> and other experimental designs</w:t>
      </w:r>
      <w:r w:rsidRPr="00F04EC1">
        <w:t>.</w:t>
      </w:r>
    </w:p>
    <w:p w14:paraId="00CBDA00" w14:textId="3782E5BE" w:rsidR="005C7E75" w:rsidRPr="00F04EC1" w:rsidRDefault="00C7489E" w:rsidP="00C7489E">
      <w:r w:rsidRPr="00DC2539">
        <w:rPr>
          <w:i/>
        </w:rPr>
        <w:t>Evaluation</w:t>
      </w:r>
      <w:r w:rsidRPr="00761A5B">
        <w:t xml:space="preserve">- </w:t>
      </w:r>
      <w:r w:rsidRPr="00F04EC1">
        <w:t xml:space="preserve">We will include studies reporting on </w:t>
      </w:r>
      <w:r w:rsidR="00846A39">
        <w:t xml:space="preserve">patient’s attitudes, perspectives and behaviours surrounding </w:t>
      </w:r>
      <w:r w:rsidR="009E0EE1">
        <w:t>QOL</w:t>
      </w:r>
      <w:r w:rsidRPr="00F04EC1">
        <w:t xml:space="preserve"> in the broadest sense</w:t>
      </w:r>
      <w:r w:rsidR="00846A39">
        <w:t>. This will encompass</w:t>
      </w:r>
      <w:r w:rsidRPr="00F04EC1">
        <w:t xml:space="preserve"> people’s experiences of the condition (symptoms/pain</w:t>
      </w:r>
      <w:r w:rsidR="005C7E75">
        <w:t>/recovery</w:t>
      </w:r>
      <w:r w:rsidRPr="00F04EC1">
        <w:t>)</w:t>
      </w:r>
      <w:r w:rsidR="00F04EC1" w:rsidRPr="00F04EC1">
        <w:t xml:space="preserve">, </w:t>
      </w:r>
      <w:r w:rsidRPr="00F04EC1">
        <w:t>experience</w:t>
      </w:r>
      <w:r w:rsidR="00AD5C24">
        <w:t>s</w:t>
      </w:r>
      <w:r w:rsidRPr="00F04EC1">
        <w:t xml:space="preserve"> of treatment, </w:t>
      </w:r>
      <w:r w:rsidR="00253675">
        <w:t>their</w:t>
      </w:r>
      <w:r w:rsidR="00AD5C24">
        <w:t xml:space="preserve"> </w:t>
      </w:r>
      <w:r w:rsidRPr="00F04EC1">
        <w:t>physical, mental, emotional, social</w:t>
      </w:r>
      <w:r w:rsidR="00253675">
        <w:t>,</w:t>
      </w:r>
      <w:r w:rsidR="005C7E75">
        <w:t xml:space="preserve"> </w:t>
      </w:r>
      <w:r w:rsidR="00253675">
        <w:t xml:space="preserve">daily and </w:t>
      </w:r>
      <w:r w:rsidRPr="00F04EC1">
        <w:t>professional functioning</w:t>
      </w:r>
      <w:r w:rsidR="00253675">
        <w:t xml:space="preserve"> (effect on working</w:t>
      </w:r>
      <w:r w:rsidR="005C7E75">
        <w:t xml:space="preserve"> and any financial difficulties</w:t>
      </w:r>
      <w:r w:rsidR="00253675">
        <w:t xml:space="preserve">), </w:t>
      </w:r>
      <w:r w:rsidR="005C7E75">
        <w:t xml:space="preserve">as well as </w:t>
      </w:r>
      <w:r w:rsidR="00F04EC1" w:rsidRPr="00F04EC1">
        <w:t>outcome expectations</w:t>
      </w:r>
      <w:r w:rsidRPr="00F04EC1">
        <w:t>.</w:t>
      </w:r>
    </w:p>
    <w:p w14:paraId="27D365DB" w14:textId="5DF3F58A" w:rsidR="00891534" w:rsidRDefault="00C7489E" w:rsidP="00C7489E">
      <w:r w:rsidRPr="00DC2539">
        <w:rPr>
          <w:i/>
        </w:rPr>
        <w:t>Research Type</w:t>
      </w:r>
      <w:r w:rsidRPr="00761A5B">
        <w:t>- Qualitative</w:t>
      </w:r>
      <w:r w:rsidR="00EA3C0B">
        <w:t xml:space="preserve"> evidence synthesis. </w:t>
      </w:r>
      <w:r w:rsidR="00F04EC1">
        <w:t xml:space="preserve"> </w:t>
      </w:r>
    </w:p>
    <w:p w14:paraId="731F8F0A" w14:textId="77777777" w:rsidR="00A60E5F" w:rsidRPr="00C7489E" w:rsidRDefault="00A60E5F" w:rsidP="00C7489E"/>
    <w:p w14:paraId="7B673370" w14:textId="77777777" w:rsidR="008F5F83" w:rsidRDefault="008F5F83" w:rsidP="00ED2612">
      <w:pPr>
        <w:pStyle w:val="Heading4"/>
        <w:rPr>
          <w:shd w:val="clear" w:color="auto" w:fill="FFFFFF"/>
        </w:rPr>
      </w:pPr>
      <w:r>
        <w:rPr>
          <w:shd w:val="clear" w:color="auto" w:fill="FFFFFF"/>
        </w:rPr>
        <w:t>Search strategy for the identification of relevant studies</w:t>
      </w:r>
    </w:p>
    <w:p w14:paraId="012DFD4A" w14:textId="233351BE" w:rsidR="008F5F83" w:rsidRDefault="00237A21" w:rsidP="008F5F83">
      <w:r w:rsidRPr="00AD5C24">
        <w:t>The following databases will be searched: MEDLINE (</w:t>
      </w:r>
      <w:r w:rsidR="008A334D">
        <w:t>I</w:t>
      </w:r>
      <w:r w:rsidRPr="00AD5C24">
        <w:t>ncl</w:t>
      </w:r>
      <w:r w:rsidR="008A334D">
        <w:t>uding</w:t>
      </w:r>
      <w:r w:rsidRPr="00AD5C24">
        <w:t>: </w:t>
      </w:r>
      <w:proofErr w:type="spellStart"/>
      <w:r w:rsidRPr="00AD5C24">
        <w:t>Epub</w:t>
      </w:r>
      <w:proofErr w:type="spellEnd"/>
      <w:r w:rsidRPr="00AD5C24">
        <w:t xml:space="preserve"> Ahead of Print, In-Process &amp; Other Non-Indexed Citations, MEDLINE Daily and MEDLINE</w:t>
      </w:r>
      <w:r w:rsidR="006527AB">
        <w:t>,</w:t>
      </w:r>
      <w:r w:rsidR="008A334D">
        <w:t xml:space="preserve"> via Ovid</w:t>
      </w:r>
      <w:r w:rsidRPr="00AD5C24">
        <w:t>), </w:t>
      </w:r>
      <w:proofErr w:type="spellStart"/>
      <w:r w:rsidRPr="00AD5C24">
        <w:t>Embase</w:t>
      </w:r>
      <w:proofErr w:type="spellEnd"/>
      <w:r w:rsidR="008A334D">
        <w:t xml:space="preserve"> (Ovid),</w:t>
      </w:r>
      <w:r w:rsidRPr="00AD5C24">
        <w:t xml:space="preserve"> PsycINFO</w:t>
      </w:r>
      <w:r w:rsidR="008A334D">
        <w:t xml:space="preserve"> (Ovid), </w:t>
      </w:r>
      <w:r w:rsidRPr="00AD5C24">
        <w:t>and CINAHL Complete</w:t>
      </w:r>
      <w:r w:rsidR="008A334D">
        <w:t xml:space="preserve"> (</w:t>
      </w:r>
      <w:proofErr w:type="spellStart"/>
      <w:r w:rsidR="008A334D">
        <w:t>Ebsco</w:t>
      </w:r>
      <w:proofErr w:type="spellEnd"/>
      <w:r w:rsidR="008A334D">
        <w:t>)</w:t>
      </w:r>
      <w:r w:rsidRPr="00AD5C24">
        <w:t xml:space="preserve">. A preliminary search strategy has been developed for Ovid </w:t>
      </w:r>
      <w:r w:rsidRPr="00AD5C24">
        <w:lastRenderedPageBreak/>
        <w:t>MEDLINE in conjunction with an Information Specialist from the Centre for Reviews and Dissemination at the University of York</w:t>
      </w:r>
      <w:r w:rsidR="00B573F0">
        <w:t xml:space="preserve"> (Supplementary file 1)</w:t>
      </w:r>
      <w:r w:rsidRPr="00AD5C24">
        <w:t>. The strategy in brief consists of a set of terms for</w:t>
      </w:r>
      <w:r w:rsidR="000D5B9F">
        <w:t xml:space="preserve"> our population of interest </w:t>
      </w:r>
      <w:r w:rsidRPr="000D5B9F">
        <w:t>combined using the Boolean operator AND, with a set of terms covering the research methods of interest</w:t>
      </w:r>
      <w:r w:rsidRPr="00AD5C24">
        <w:t xml:space="preserve"> (qualitative</w:t>
      </w:r>
      <w:r w:rsidR="001F4DB1">
        <w:t xml:space="preserve"> and</w:t>
      </w:r>
      <w:r w:rsidR="001971E8">
        <w:t xml:space="preserve"> mixed methods).</w:t>
      </w:r>
      <w:r w:rsidRPr="00AD5C24">
        <w:t xml:space="preserve"> </w:t>
      </w:r>
      <w:r w:rsidR="006527AB">
        <w:t xml:space="preserve">The </w:t>
      </w:r>
      <w:r w:rsidR="008B2697">
        <w:t xml:space="preserve">search </w:t>
      </w:r>
      <w:r w:rsidR="006527AB">
        <w:t xml:space="preserve">terms relating to qualitative methods are based </w:t>
      </w:r>
      <w:r w:rsidR="002A4D72">
        <w:t>up</w:t>
      </w:r>
      <w:r w:rsidR="006527AB">
        <w:t xml:space="preserve">on </w:t>
      </w:r>
      <w:r w:rsidR="008B2697">
        <w:t>previous search strategies evaluated by Shaw et al</w:t>
      </w:r>
      <w:r w:rsidR="00472D41">
        <w:fldChar w:fldCharType="begin"/>
      </w:r>
      <w:r w:rsidR="006C15BC">
        <w:instrText xml:space="preserve"> ADDIN EN.CITE &lt;EndNote&gt;&lt;Cite&gt;&lt;Author&gt;Shaw&lt;/Author&gt;&lt;Year&gt;2004&lt;/Year&gt;&lt;RecNum&gt;41&lt;/RecNum&gt;&lt;DisplayText&gt;&lt;style face="superscript"&gt;20&lt;/style&gt;&lt;/DisplayText&gt;&lt;record&gt;&lt;rec-number&gt;41&lt;/rec-number&gt;&lt;foreign-keys&gt;&lt;key app="EN" db-id="f59p2as5h0evz1eeadu52f9sazxp92pr0w2s" timestamp="1588237976"&gt;41&lt;/key&gt;&lt;/foreign-keys&gt;&lt;ref-type name="Journal Article"&gt;17&lt;/ref-type&gt;&lt;contributors&gt;&lt;authors&gt;&lt;author&gt;Shaw, Rachel L.&lt;/author&gt;&lt;author&gt;Booth, Andrew&lt;/author&gt;&lt;author&gt;Sutton, Alex J.&lt;/author&gt;&lt;author&gt;Miller, Tina&lt;/author&gt;&lt;author&gt;Smith, Jonathan A.&lt;/author&gt;&lt;author&gt;Young, Bridget&lt;/author&gt;&lt;author&gt;Jones, David R.&lt;/author&gt;&lt;author&gt;Dixon-Woods, Mary&lt;/author&gt;&lt;/authors&gt;&lt;/contributors&gt;&lt;titles&gt;&lt;title&gt;Finding qualitative research: an evaluation of search strategies&lt;/title&gt;&lt;secondary-title&gt;BMC Medical Research Methodology&lt;/secondary-title&gt;&lt;/titles&gt;&lt;periodical&gt;&lt;full-title&gt;BMC medical research methodology&lt;/full-title&gt;&lt;/periodical&gt;&lt;pages&gt;5&lt;/pages&gt;&lt;volume&gt;4&lt;/volume&gt;&lt;number&gt;1&lt;/number&gt;&lt;dates&gt;&lt;year&gt;2004&lt;/year&gt;&lt;pub-dates&gt;&lt;date&gt;2004/03/16&lt;/date&gt;&lt;/pub-dates&gt;&lt;/dates&gt;&lt;isbn&gt;1471-2288&lt;/isbn&gt;&lt;urls&gt;&lt;related-urls&gt;&lt;url&gt;https://doi.org/10.1186/1471-2288-4-5&lt;/url&gt;&lt;/related-urls&gt;&lt;/urls&gt;&lt;electronic-resource-num&gt;10.1186/1471-2288-4-5&lt;/electronic-resource-num&gt;&lt;/record&gt;&lt;/Cite&gt;&lt;/EndNote&gt;</w:instrText>
      </w:r>
      <w:r w:rsidR="00472D41">
        <w:fldChar w:fldCharType="separate"/>
      </w:r>
      <w:r w:rsidR="006C15BC" w:rsidRPr="006C15BC">
        <w:rPr>
          <w:noProof/>
          <w:vertAlign w:val="superscript"/>
        </w:rPr>
        <w:t>20</w:t>
      </w:r>
      <w:r w:rsidR="00472D41">
        <w:fldChar w:fldCharType="end"/>
      </w:r>
      <w:r w:rsidR="008B2697">
        <w:t xml:space="preserve">. </w:t>
      </w:r>
      <w:r w:rsidRPr="00AD5C24">
        <w:t xml:space="preserve">This strategy will be adapted for the remaining databases. Searches will be run from database inception until </w:t>
      </w:r>
      <w:proofErr w:type="gramStart"/>
      <w:r w:rsidRPr="00AD5C24">
        <w:t>present, and</w:t>
      </w:r>
      <w:proofErr w:type="gramEnd"/>
      <w:r w:rsidRPr="00AD5C24">
        <w:t xml:space="preserve"> will be limited to publications in English. A manual search of the reference list of included studies will be undertaken to identify other studies meeting the inclusion criteria. </w:t>
      </w:r>
    </w:p>
    <w:p w14:paraId="7118A412" w14:textId="77777777" w:rsidR="000165CD" w:rsidRPr="008F5F83" w:rsidRDefault="000165CD" w:rsidP="008F5F83"/>
    <w:p w14:paraId="5C5AA259" w14:textId="77777777" w:rsidR="00C7489E" w:rsidRDefault="008F5F83" w:rsidP="00ED2612">
      <w:pPr>
        <w:pStyle w:val="Heading4"/>
      </w:pPr>
      <w:r w:rsidRPr="008F5F83">
        <w:t>Selection of studies</w:t>
      </w:r>
      <w:r w:rsidR="005A5A5A">
        <w:t xml:space="preserve"> and </w:t>
      </w:r>
      <w:r w:rsidR="000E31BB">
        <w:t>d</w:t>
      </w:r>
      <w:r w:rsidR="00C7489E">
        <w:t xml:space="preserve">ata extraction </w:t>
      </w:r>
    </w:p>
    <w:p w14:paraId="1C131F74" w14:textId="021E789A" w:rsidR="009C0F37" w:rsidRDefault="009C0F37" w:rsidP="008F5F83">
      <w:r>
        <w:t xml:space="preserve">All results will be imported into </w:t>
      </w:r>
      <w:r w:rsidR="00EA3C0B">
        <w:t>End</w:t>
      </w:r>
      <w:r w:rsidR="008A334D">
        <w:t>N</w:t>
      </w:r>
      <w:r w:rsidR="00EA3C0B">
        <w:t>ote</w:t>
      </w:r>
      <w:r w:rsidR="008A334D">
        <w:t xml:space="preserve"> reference management software </w:t>
      </w:r>
      <w:r w:rsidR="008A334D" w:rsidRPr="008A334D">
        <w:t>(Clarivate Analytics (formerly Thomson Reuters), Philadelphia, PA, USA)</w:t>
      </w:r>
      <w:r w:rsidR="00EA3C0B">
        <w:t xml:space="preserve"> </w:t>
      </w:r>
      <w:r w:rsidR="000205F4">
        <w:t>and</w:t>
      </w:r>
      <w:r w:rsidR="00EA3C0B">
        <w:t xml:space="preserve"> </w:t>
      </w:r>
      <w:r>
        <w:t>de</w:t>
      </w:r>
      <w:r w:rsidR="00B11DEF">
        <w:t>-</w:t>
      </w:r>
      <w:r>
        <w:t>duplicat</w:t>
      </w:r>
      <w:r w:rsidR="000205F4">
        <w:t>ed</w:t>
      </w:r>
      <w:r w:rsidR="00EA3C0B">
        <w:t xml:space="preserve">. </w:t>
      </w:r>
      <w:r w:rsidR="008E4F5A">
        <w:t>Titles of records will be screened by a single researcher (task divided between three researchers) to remove obviously irrelevant records.</w:t>
      </w:r>
      <w:r w:rsidR="00C94B0B">
        <w:t xml:space="preserve"> </w:t>
      </w:r>
      <w:r w:rsidR="00416AC3" w:rsidRPr="00416AC3">
        <w:t>Using the stated eligibility criteria, the abstract of each record included from the title screen stage will be independently reviewed by two researchers (task divided between three researchers). The full text of each record included from the abstract screen stage will then be independently screened by two researchers, against the eligibility criteria (task divided between three researchers). Discrepancies will be resolved by discussion with a third researcher.</w:t>
      </w:r>
    </w:p>
    <w:p w14:paraId="24AA7265" w14:textId="33B4849D" w:rsidR="00C7489E" w:rsidRDefault="009E09C8" w:rsidP="008F5F83">
      <w:r>
        <w:t>D</w:t>
      </w:r>
      <w:r w:rsidR="005A5A5A">
        <w:t>ata extraction will be undertaken on the included studies</w:t>
      </w:r>
      <w:r w:rsidR="00425BB2">
        <w:t xml:space="preserve"> using Excel</w:t>
      </w:r>
      <w:r w:rsidR="00734D8B">
        <w:t xml:space="preserve"> for key study details</w:t>
      </w:r>
      <w:r w:rsidR="005A5A5A">
        <w:t xml:space="preserve">. </w:t>
      </w:r>
      <w:r w:rsidR="00C7489E">
        <w:t xml:space="preserve">A data extraction </w:t>
      </w:r>
      <w:r w:rsidR="0050160E">
        <w:t xml:space="preserve">template </w:t>
      </w:r>
      <w:r w:rsidR="00C7489E">
        <w:t>will be developed and piloted</w:t>
      </w:r>
      <w:r w:rsidR="006E44B7">
        <w:t xml:space="preserve"> within the research team</w:t>
      </w:r>
      <w:r w:rsidR="00C7489E">
        <w:t xml:space="preserve"> in order to summarise key information and persistent themes within studies. Key information will include author names, design or methods</w:t>
      </w:r>
      <w:r w:rsidR="00D9180E">
        <w:t xml:space="preserve"> i</w:t>
      </w:r>
      <w:r w:rsidR="001F7F97">
        <w:t>ncluding method of data collection and analysis, participant characteristics</w:t>
      </w:r>
      <w:r w:rsidR="00C7489E">
        <w:t xml:space="preserve"> and results. Results extracted will relate to patients' </w:t>
      </w:r>
      <w:r>
        <w:t>condition</w:t>
      </w:r>
      <w:r w:rsidR="00C7489E">
        <w:t xml:space="preserve">, treatments, outcomes, experiences, attitudes and thoughts surrounding </w:t>
      </w:r>
      <w:r w:rsidR="009E0EE1">
        <w:t>QOL</w:t>
      </w:r>
      <w:r w:rsidR="00C7489E">
        <w:t xml:space="preserve"> and other relevant outcomes</w:t>
      </w:r>
      <w:r w:rsidR="00425BB2">
        <w:t xml:space="preserve"> using the NVIVO </w:t>
      </w:r>
      <w:r w:rsidR="003D7DF0">
        <w:t xml:space="preserve">software. </w:t>
      </w:r>
      <w:r w:rsidR="000A357E">
        <w:t xml:space="preserve">Data extraction will be undertaken by </w:t>
      </w:r>
      <w:r w:rsidR="00204248">
        <w:t xml:space="preserve">one researcher and checked by a second. </w:t>
      </w:r>
    </w:p>
    <w:p w14:paraId="3B6D9E12" w14:textId="77777777" w:rsidR="001E166D" w:rsidRDefault="001E166D" w:rsidP="008F5F83"/>
    <w:p w14:paraId="3A9A136B" w14:textId="77777777" w:rsidR="001278BB" w:rsidRDefault="001278BB" w:rsidP="001278BB">
      <w:pPr>
        <w:pStyle w:val="Heading4"/>
      </w:pPr>
      <w:r>
        <w:t xml:space="preserve">Quality assessment </w:t>
      </w:r>
    </w:p>
    <w:p w14:paraId="43E7CBA9" w14:textId="17ACBBF2" w:rsidR="001278BB" w:rsidRDefault="001278BB" w:rsidP="001278BB">
      <w:r>
        <w:t>Guidance by the Cochrane Qualitative and Implementation Methods Group recommends researchers assess methodological strengths and weaknesses</w:t>
      </w:r>
      <w:r w:rsidRPr="00671AB9">
        <w:rPr>
          <w:vertAlign w:val="superscript"/>
        </w:rPr>
        <w:fldChar w:fldCharType="begin"/>
      </w:r>
      <w:r w:rsidR="006C15BC">
        <w:rPr>
          <w:vertAlign w:val="superscript"/>
        </w:rPr>
        <w:instrText xml:space="preserve"> ADDIN EN.CITE &lt;EndNote&gt;&lt;Cite&gt;&lt;Author&gt;Noyes&lt;/Author&gt;&lt;Year&gt;2018&lt;/Year&gt;&lt;RecNum&gt;14&lt;/RecNum&gt;&lt;DisplayText&gt;&lt;style face="superscript"&gt;21&lt;/style&gt;&lt;/DisplayText&gt;&lt;record&gt;&lt;rec-number&gt;14&lt;/rec-number&gt;&lt;foreign-keys&gt;&lt;key app="EN" db-id="f59p2as5h0evz1eeadu52f9sazxp92pr0w2s" timestamp="1579864166"&gt;14&lt;/key&gt;&lt;/foreign-keys&gt;&lt;ref-type name="Journal Article"&gt;17&lt;/ref-type&gt;&lt;contributors&gt;&lt;authors&gt;&lt;author&gt;Noyes, Jane&lt;/author&gt;&lt;author&gt;Booth, Andrew&lt;/author&gt;&lt;author&gt;Cargo, Margaret&lt;/author&gt;&lt;author&gt;Flemming, Kate&lt;/author&gt;&lt;author&gt;Garside, Ruth&lt;/author&gt;&lt;author&gt;Hannes, Karin&lt;/author&gt;&lt;author&gt;Harden, Angela&lt;/author&gt;&lt;author&gt;Harris, Janet&lt;/author&gt;&lt;author&gt;Lewin, Simon&lt;/author&gt;&lt;author&gt;Pantoja, Tomas&lt;/author&gt;&lt;/authors&gt;&lt;/contributors&gt;&lt;titles&gt;&lt;title&gt;Cochrane Qualitative and Implementation Methods Group guidance series—paper 1: introduction&lt;/title&gt;&lt;secondary-title&gt;Journal of clinical epidemiology&lt;/secondary-title&gt;&lt;/titles&gt;&lt;periodical&gt;&lt;full-title&gt;Journal of clinical epidemiology&lt;/full-title&gt;&lt;/periodical&gt;&lt;pages&gt;35-38&lt;/pages&gt;&lt;volume&gt;97&lt;/volume&gt;&lt;dates&gt;&lt;year&gt;2018&lt;/year&gt;&lt;/dates&gt;&lt;isbn&gt;0895-4356&lt;/isbn&gt;&lt;urls&gt;&lt;/urls&gt;&lt;/record&gt;&lt;/Cite&gt;&lt;/EndNote&gt;</w:instrText>
      </w:r>
      <w:r w:rsidRPr="00671AB9">
        <w:rPr>
          <w:vertAlign w:val="superscript"/>
        </w:rPr>
        <w:fldChar w:fldCharType="separate"/>
      </w:r>
      <w:r w:rsidR="006C15BC">
        <w:rPr>
          <w:noProof/>
          <w:vertAlign w:val="superscript"/>
        </w:rPr>
        <w:t>21</w:t>
      </w:r>
      <w:r w:rsidRPr="00671AB9">
        <w:rPr>
          <w:vertAlign w:val="superscript"/>
        </w:rPr>
        <w:fldChar w:fldCharType="end"/>
      </w:r>
      <w:r>
        <w:t>. In line with this guidance, the Critical Appraisal Skills Programme</w:t>
      </w:r>
      <w:r w:rsidRPr="00004952">
        <w:rPr>
          <w:vertAlign w:val="superscript"/>
        </w:rPr>
        <w:fldChar w:fldCharType="begin"/>
      </w:r>
      <w:r w:rsidR="006C15BC">
        <w:rPr>
          <w:vertAlign w:val="superscript"/>
        </w:rPr>
        <w:instrText xml:space="preserve"> ADDIN EN.CITE &lt;EndNote&gt;&lt;Cite&gt;&lt;Author&gt;Checklist&lt;/Author&gt;&lt;Year&gt;2019&lt;/Year&gt;&lt;RecNum&gt;27&lt;/RecNum&gt;&lt;DisplayText&gt;&lt;style face="superscript"&gt;22&lt;/style&gt;&lt;/DisplayText&gt;&lt;record&gt;&lt;rec-number&gt;27&lt;/rec-number&gt;&lt;foreign-keys&gt;&lt;key app="EN" db-id="f59p2as5h0evz1eeadu52f9sazxp92pr0w2s" timestamp="1579865053"&gt;27&lt;/key&gt;&lt;/foreign-keys&gt;&lt;ref-type name="Generic"&gt;13&lt;/ref-type&gt;&lt;contributors&gt;&lt;authors&gt;&lt;author&gt;Checklist, CASP Qualitative&lt;/author&gt;&lt;/authors&gt;&lt;/contributors&gt;&lt;titles&gt;&lt;title&gt;Oxford, UK: Critical Appraisal Skills Programme (CASP)&lt;/title&gt;&lt;/titles&gt;&lt;dates&gt;&lt;year&gt;2019&lt;/year&gt;&lt;/dates&gt;&lt;urls&gt;&lt;/urls&gt;&lt;/record&gt;&lt;/Cite&gt;&lt;/EndNote&gt;</w:instrText>
      </w:r>
      <w:r w:rsidRPr="00004952">
        <w:rPr>
          <w:vertAlign w:val="superscript"/>
        </w:rPr>
        <w:fldChar w:fldCharType="separate"/>
      </w:r>
      <w:r w:rsidR="006C15BC">
        <w:rPr>
          <w:noProof/>
          <w:vertAlign w:val="superscript"/>
        </w:rPr>
        <w:t>22</w:t>
      </w:r>
      <w:r w:rsidRPr="00004952">
        <w:rPr>
          <w:vertAlign w:val="superscript"/>
        </w:rPr>
        <w:fldChar w:fldCharType="end"/>
      </w:r>
      <w:r>
        <w:rPr>
          <w:vertAlign w:val="superscript"/>
        </w:rPr>
        <w:t xml:space="preserve"> </w:t>
      </w:r>
      <w:r>
        <w:t xml:space="preserve">checklist will be used </w:t>
      </w:r>
      <w:r w:rsidR="00734D8B">
        <w:t>to assess the included studies</w:t>
      </w:r>
      <w:r>
        <w:t>. Each article will be assessed independently by two researchers. Any difficulties in identifying each study’s methodological quality will be resolved by discussing the paper in question with a third researcher. GRADE-CERQual</w:t>
      </w:r>
      <w:r w:rsidRPr="00004952">
        <w:rPr>
          <w:vertAlign w:val="superscript"/>
        </w:rPr>
        <w:fldChar w:fldCharType="begin"/>
      </w:r>
      <w:r w:rsidR="006C15BC">
        <w:rPr>
          <w:vertAlign w:val="superscript"/>
        </w:rPr>
        <w:instrText xml:space="preserve"> ADDIN EN.CITE &lt;EndNote&gt;&lt;Cite&gt;&lt;Author&gt;Lewin&lt;/Author&gt;&lt;Year&gt;2018&lt;/Year&gt;&lt;RecNum&gt;11&lt;/RecNum&gt;&lt;DisplayText&gt;&lt;style face="superscript"&gt;23&lt;/style&gt;&lt;/DisplayText&gt;&lt;record&gt;&lt;rec-number&gt;11&lt;/rec-number&gt;&lt;foreign-keys&gt;&lt;key app="EN" db-id="f59p2as5h0evz1eeadu52f9sazxp92pr0w2s" timestamp="1579864159"&gt;11&lt;/key&gt;&lt;/foreign-keys&gt;&lt;ref-type name="Journal Article"&gt;17&lt;/ref-type&gt;&lt;contributors&gt;&lt;authors&gt;&lt;author&gt;Lewin, S&lt;/author&gt;&lt;author&gt;Bohren, MA&lt;/author&gt;&lt;author&gt;Rashidian, A&lt;/author&gt;&lt;author&gt;Munthe-Kaas, H&lt;/author&gt;&lt;author&gt;Glenton, C&lt;/author&gt;&lt;author&gt;Colvin, CJ&lt;/author&gt;&lt;author&gt;Garside, R&lt;/author&gt;&lt;author&gt;Noyes, J&lt;/author&gt;&lt;author&gt;Tuncalp, O&lt;/author&gt;&lt;author&gt;Wainwright, M&lt;/author&gt;&lt;/authors&gt;&lt;/contributors&gt;&lt;titles&gt;&lt;title&gt;Applying the GRADE-CERQual approach: making an overall CERQual assessment of confidence and creating a Summary of Qualitative Findings table&lt;/title&gt;&lt;secondary-title&gt;Implement Sci&lt;/secondary-title&gt;&lt;/titles&gt;&lt;periodical&gt;&lt;full-title&gt;Implement Sci&lt;/full-title&gt;&lt;/periodical&gt;&lt;volume&gt;13&lt;/volume&gt;&lt;dates&gt;&lt;year&gt;2018&lt;/year&gt;&lt;/dates&gt;&lt;urls&gt;&lt;/urls&gt;&lt;/record&gt;&lt;/Cite&gt;&lt;/EndNote&gt;</w:instrText>
      </w:r>
      <w:r w:rsidRPr="00004952">
        <w:rPr>
          <w:vertAlign w:val="superscript"/>
        </w:rPr>
        <w:fldChar w:fldCharType="separate"/>
      </w:r>
      <w:r w:rsidR="006C15BC">
        <w:rPr>
          <w:noProof/>
          <w:vertAlign w:val="superscript"/>
        </w:rPr>
        <w:t>23</w:t>
      </w:r>
      <w:r w:rsidRPr="00004952">
        <w:rPr>
          <w:vertAlign w:val="superscript"/>
        </w:rPr>
        <w:fldChar w:fldCharType="end"/>
      </w:r>
      <w:r>
        <w:t xml:space="preserve"> will be used to assess the strength of the review’s findings.  </w:t>
      </w:r>
    </w:p>
    <w:p w14:paraId="0AF1EF19" w14:textId="77777777" w:rsidR="008F5F83" w:rsidRDefault="008F5F83" w:rsidP="00ED2612">
      <w:pPr>
        <w:pStyle w:val="Heading4"/>
      </w:pPr>
      <w:r>
        <w:t>Data analysis and synthesis</w:t>
      </w:r>
    </w:p>
    <w:p w14:paraId="7E6E44CE" w14:textId="4A80595E" w:rsidR="008F5F83" w:rsidRDefault="008F5F83" w:rsidP="008F5F83">
      <w:r>
        <w:t xml:space="preserve">Data synthesis will be in line with </w:t>
      </w:r>
      <w:r w:rsidR="00F04EC1">
        <w:t xml:space="preserve">the </w:t>
      </w:r>
      <w:r w:rsidR="00501244">
        <w:t xml:space="preserve">Cochrane Qualitative and Implementation Methods Group </w:t>
      </w:r>
      <w:r>
        <w:t xml:space="preserve">guidelines for </w:t>
      </w:r>
      <w:r w:rsidR="00FD682B">
        <w:t>qualitative evidence synthesis</w:t>
      </w:r>
      <w:r w:rsidR="00301A34" w:rsidRPr="00671AB9">
        <w:rPr>
          <w:vertAlign w:val="superscript"/>
        </w:rPr>
        <w:fldChar w:fldCharType="begin"/>
      </w:r>
      <w:r w:rsidR="006C15BC">
        <w:rPr>
          <w:vertAlign w:val="superscript"/>
        </w:rPr>
        <w:instrText xml:space="preserve"> ADDIN EN.CITE &lt;EndNote&gt;&lt;Cite&gt;&lt;Author&gt;Harden&lt;/Author&gt;&lt;Year&gt;2018&lt;/Year&gt;&lt;RecNum&gt;9&lt;/RecNum&gt;&lt;DisplayText&gt;&lt;style face="superscript"&gt;24&lt;/style&gt;&lt;/DisplayText&gt;&lt;record&gt;&lt;rec-number&gt;9&lt;/rec-number&gt;&lt;foreign-keys&gt;&lt;key app="EN" db-id="f59p2as5h0evz1eeadu52f9sazxp92pr0w2s" timestamp="1579864064"&gt;9&lt;/key&gt;&lt;/foreign-keys&gt;&lt;ref-type name="Journal Article"&gt;17&lt;/ref-type&gt;&lt;contributors&gt;&lt;authors&gt;&lt;author&gt;Harden, Angela&lt;/author&gt;&lt;author&gt;Thomas, James&lt;/author&gt;&lt;author&gt;Cargo, Margaret&lt;/author&gt;&lt;author&gt;Harris, Janet&lt;/author&gt;&lt;author&gt;Pantoja, Tomas&lt;/author&gt;&lt;author&gt;Flemming, Kate&lt;/author&gt;&lt;author&gt;Booth, Andrew&lt;/author&gt;&lt;author&gt;Garside, Ruth&lt;/author&gt;&lt;author&gt;Hannes, Karin&lt;/author&gt;&lt;author&gt;Noyes, Jane&lt;/author&gt;&lt;/authors&gt;&lt;/contributors&gt;&lt;titles&gt;&lt;title&gt;Cochrane Qualitative and Implementation Methods Group guidance series—paper 5: methods for integrating qualitative and implementation evidence within intervention effectiveness reviews&lt;/title&gt;&lt;secondary-title&gt;Journal of clinical epidemiology&lt;/secondary-title&gt;&lt;/titles&gt;&lt;periodical&gt;&lt;full-title&gt;Journal of clinical epidemiology&lt;/full-title&gt;&lt;/periodical&gt;&lt;pages&gt;70-78&lt;/pages&gt;&lt;volume&gt;97&lt;/volume&gt;&lt;dates&gt;&lt;year&gt;2018&lt;/year&gt;&lt;/dates&gt;&lt;isbn&gt;0895-4356&lt;/isbn&gt;&lt;urls&gt;&lt;/urls&gt;&lt;/record&gt;&lt;/Cite&gt;&lt;/EndNote&gt;</w:instrText>
      </w:r>
      <w:r w:rsidR="00301A34" w:rsidRPr="00671AB9">
        <w:rPr>
          <w:vertAlign w:val="superscript"/>
        </w:rPr>
        <w:fldChar w:fldCharType="separate"/>
      </w:r>
      <w:r w:rsidR="006C15BC">
        <w:rPr>
          <w:noProof/>
          <w:vertAlign w:val="superscript"/>
        </w:rPr>
        <w:t>24</w:t>
      </w:r>
      <w:r w:rsidR="00301A34" w:rsidRPr="00671AB9">
        <w:rPr>
          <w:vertAlign w:val="superscript"/>
        </w:rPr>
        <w:fldChar w:fldCharType="end"/>
      </w:r>
      <w:r>
        <w:t xml:space="preserve">. </w:t>
      </w:r>
      <w:r w:rsidR="001F7F97">
        <w:t>Key study characteristics including details of the population, setting, methods and study quality will be tabulated and described narrative</w:t>
      </w:r>
      <w:r w:rsidR="00B12C0C">
        <w:t>ly</w:t>
      </w:r>
      <w:r w:rsidR="001F7F97">
        <w:t xml:space="preserve">. </w:t>
      </w:r>
      <w:r w:rsidR="001F4DB1">
        <w:t xml:space="preserve">Thematic synthesis will be </w:t>
      </w:r>
      <w:r w:rsidR="001B56AE">
        <w:t>undertaken</w:t>
      </w:r>
      <w:r w:rsidR="001F4DB1">
        <w:t xml:space="preserve"> to analyse the qualitative data</w:t>
      </w:r>
      <w:r w:rsidR="00E37BAB">
        <w:t>;</w:t>
      </w:r>
      <w:r w:rsidR="00A1572E">
        <w:t xml:space="preserve"> </w:t>
      </w:r>
      <w:r w:rsidR="00E37BAB">
        <w:t>d</w:t>
      </w:r>
      <w:r w:rsidR="00A1572E">
        <w:t xml:space="preserve">ata analysis will be facilitated </w:t>
      </w:r>
      <w:proofErr w:type="gramStart"/>
      <w:r w:rsidR="00A1572E">
        <w:t>by the use of</w:t>
      </w:r>
      <w:proofErr w:type="gramEnd"/>
      <w:r w:rsidR="00A1572E">
        <w:t xml:space="preserve"> NVIVO</w:t>
      </w:r>
      <w:r w:rsidR="001F4DB1">
        <w:t xml:space="preserve">. </w:t>
      </w:r>
      <w:r w:rsidR="00FA77F2">
        <w:t>Thematic synthesis lends itself well to this research question and the type of data we anticipate finding since it allows for the synthesis and integration of both thin and more richly detailed data into descriptive and analytic themes</w:t>
      </w:r>
      <w:r w:rsidR="00FA77F2">
        <w:fldChar w:fldCharType="begin"/>
      </w:r>
      <w:r w:rsidR="00FA77F2">
        <w:instrText xml:space="preserve"> ADDIN EN.CITE &lt;EndNote&gt;&lt;Cite&gt;&lt;Author&gt;Flemming&lt;/Author&gt;&lt;Year&gt;2019&lt;/Year&gt;&lt;RecNum&gt;36&lt;/RecNum&gt;&lt;DisplayText&gt;&lt;style face="superscript"&gt;25&lt;/style&gt;&lt;/DisplayText&gt;&lt;record&gt;&lt;rec-number&gt;36&lt;/rec-number&gt;&lt;foreign-keys&gt;&lt;key app="EN" db-id="f59p2as5h0evz1eeadu52f9sazxp92pr0w2s" timestamp="1583938555"&gt;36&lt;/key&gt;&lt;/foreign-keys&gt;&lt;ref-type name="Journal Article"&gt;17&lt;/ref-type&gt;&lt;contributors&gt;&lt;authors&gt;&lt;author&gt;Flemming, Kate&lt;/author&gt;&lt;author&gt;Booth, Andrew&lt;/author&gt;&lt;author&gt;Garside, Ruth&lt;/author&gt;&lt;author&gt;Tunçalp, Özge&lt;/author&gt;&lt;author&gt;Noyes, Jane&lt;/author&gt;&lt;/authors&gt;&lt;/contributors&gt;&lt;titles&gt;&lt;title&gt;Qualitative evidence synthesis for complex interventions and guideline development: clarification of the purpose, designs and relevant methods&lt;/title&gt;&lt;secondary-title&gt;BMJ global health&lt;/secondary-title&gt;&lt;/titles&gt;&lt;periodical&gt;&lt;full-title&gt;BMJ global health&lt;/full-title&gt;&lt;/periodical&gt;&lt;volume&gt;4&lt;/volume&gt;&lt;number&gt;Suppl 1&lt;/number&gt;&lt;dates&gt;&lt;year&gt;2019&lt;/year&gt;&lt;/dates&gt;&lt;isbn&gt;2059-7908&lt;/isbn&gt;&lt;urls&gt;&lt;/urls&gt;&lt;/record&gt;&lt;/Cite&gt;&lt;/EndNote&gt;</w:instrText>
      </w:r>
      <w:r w:rsidR="00FA77F2">
        <w:fldChar w:fldCharType="separate"/>
      </w:r>
      <w:r w:rsidR="00FA77F2" w:rsidRPr="00472D41">
        <w:rPr>
          <w:noProof/>
          <w:vertAlign w:val="superscript"/>
        </w:rPr>
        <w:t>25</w:t>
      </w:r>
      <w:r w:rsidR="00FA77F2">
        <w:fldChar w:fldCharType="end"/>
      </w:r>
      <w:r w:rsidR="00FA77F2">
        <w:t xml:space="preserve">. </w:t>
      </w:r>
      <w:r w:rsidR="009E09C8">
        <w:t>The t</w:t>
      </w:r>
      <w:r>
        <w:t xml:space="preserve">hematic </w:t>
      </w:r>
      <w:r w:rsidR="00E12A2D">
        <w:t xml:space="preserve">synthesis </w:t>
      </w:r>
      <w:r w:rsidR="009E09C8">
        <w:t>will be</w:t>
      </w:r>
      <w:r w:rsidR="00EF25D1">
        <w:t xml:space="preserve"> based </w:t>
      </w:r>
      <w:r w:rsidR="009E09C8">
        <w:t xml:space="preserve">on the entirety of the ‘results’ section of each </w:t>
      </w:r>
      <w:r w:rsidR="00EF25D1">
        <w:t>included study</w:t>
      </w:r>
      <w:r w:rsidR="00834C0B">
        <w:t xml:space="preserve"> a</w:t>
      </w:r>
      <w:r w:rsidR="00EF25D1">
        <w:t>nd will involve</w:t>
      </w:r>
      <w:r w:rsidR="00E37BAB">
        <w:t xml:space="preserve"> </w:t>
      </w:r>
      <w:r w:rsidR="009E09C8">
        <w:t xml:space="preserve">a </w:t>
      </w:r>
      <w:r>
        <w:t>three stage process</w:t>
      </w:r>
      <w:r w:rsidR="00301A34" w:rsidRPr="00671AB9">
        <w:rPr>
          <w:vertAlign w:val="superscript"/>
        </w:rPr>
        <w:fldChar w:fldCharType="begin"/>
      </w:r>
      <w:r w:rsidR="006C15BC">
        <w:rPr>
          <w:vertAlign w:val="superscript"/>
        </w:rPr>
        <w:instrText xml:space="preserve"> ADDIN EN.CITE &lt;EndNote&gt;&lt;Cite&gt;&lt;Author&gt;Thomas&lt;/Author&gt;&lt;Year&gt;2008&lt;/Year&gt;&lt;RecNum&gt;18&lt;/RecNum&gt;&lt;DisplayText&gt;&lt;style face="superscript"&gt;26&lt;/style&gt;&lt;/DisplayText&gt;&lt;record&gt;&lt;rec-number&gt;18&lt;/rec-number&gt;&lt;foreign-keys&gt;&lt;key app="EN" db-id="f59p2as5h0evz1eeadu52f9sazxp92pr0w2s" timestamp="1579864211"&gt;18&lt;/key&gt;&lt;/foreign-keys&gt;&lt;ref-type name="Journal Article"&gt;17&lt;/ref-type&gt;&lt;contributors&gt;&lt;authors&gt;&lt;author&gt;Thomas, James&lt;/author&gt;&lt;author&gt;Harden, Angela&lt;/author&gt;&lt;/authors&gt;&lt;/contributors&gt;&lt;titles&gt;&lt;title&gt;Methods for the thematic synthesis of qualitative research in systematic reviews&lt;/title&gt;&lt;secondary-title&gt;BMC medical research methodology&lt;/secondary-title&gt;&lt;/titles&gt;&lt;periodical&gt;&lt;full-title&gt;BMC medical research methodology&lt;/full-title&gt;&lt;/periodical&gt;&lt;pages&gt;45&lt;/pages&gt;&lt;volume&gt;8&lt;/volume&gt;&lt;number&gt;1&lt;/number&gt;&lt;dates&gt;&lt;year&gt;2008&lt;/year&gt;&lt;/dates&gt;&lt;isbn&gt;1471-2288&lt;/isbn&gt;&lt;urls&gt;&lt;/urls&gt;&lt;/record&gt;&lt;/Cite&gt;&lt;/EndNote&gt;</w:instrText>
      </w:r>
      <w:r w:rsidR="00301A34" w:rsidRPr="00671AB9">
        <w:rPr>
          <w:vertAlign w:val="superscript"/>
        </w:rPr>
        <w:fldChar w:fldCharType="separate"/>
      </w:r>
      <w:r w:rsidR="006C15BC">
        <w:rPr>
          <w:noProof/>
          <w:vertAlign w:val="superscript"/>
        </w:rPr>
        <w:t>26</w:t>
      </w:r>
      <w:r w:rsidR="00301A34" w:rsidRPr="00671AB9">
        <w:rPr>
          <w:vertAlign w:val="superscript"/>
        </w:rPr>
        <w:fldChar w:fldCharType="end"/>
      </w:r>
      <w:r w:rsidR="007C2768">
        <w:t>.</w:t>
      </w:r>
      <w:r w:rsidR="00E12A2D">
        <w:t xml:space="preserve"> </w:t>
      </w:r>
      <w:r w:rsidR="00425BB2">
        <w:t>Firstly, b</w:t>
      </w:r>
      <w:r w:rsidR="00E12A2D">
        <w:t xml:space="preserve">oth verbatim comments (quotes) and author observations (author interpretations) </w:t>
      </w:r>
      <w:r w:rsidR="007016D7">
        <w:t xml:space="preserve">from </w:t>
      </w:r>
      <w:r w:rsidR="007016D7">
        <w:lastRenderedPageBreak/>
        <w:t xml:space="preserve">included studies </w:t>
      </w:r>
      <w:r w:rsidR="00E12A2D">
        <w:t xml:space="preserve">will be coded. </w:t>
      </w:r>
      <w:r w:rsidR="00425BB2">
        <w:t xml:space="preserve">Secondly, </w:t>
      </w:r>
      <w:r w:rsidR="000E31BB">
        <w:t>t</w:t>
      </w:r>
      <w:r>
        <w:t xml:space="preserve">he </w:t>
      </w:r>
      <w:r w:rsidR="00A97B3A">
        <w:t xml:space="preserve">identification </w:t>
      </w:r>
      <w:r>
        <w:t xml:space="preserve">of </w:t>
      </w:r>
      <w:r w:rsidR="00A97B3A">
        <w:t xml:space="preserve">common findings from </w:t>
      </w:r>
      <w:r>
        <w:t xml:space="preserve">individual studies </w:t>
      </w:r>
      <w:r w:rsidR="001F4DB1">
        <w:t xml:space="preserve">will </w:t>
      </w:r>
      <w:r>
        <w:t xml:space="preserve">lead to the </w:t>
      </w:r>
      <w:r w:rsidR="00E12A2D">
        <w:t xml:space="preserve">creation </w:t>
      </w:r>
      <w:r>
        <w:t xml:space="preserve">of </w:t>
      </w:r>
      <w:r w:rsidR="00E12A2D">
        <w:t xml:space="preserve">researcher developed </w:t>
      </w:r>
      <w:r>
        <w:t xml:space="preserve">descriptive themes </w:t>
      </w:r>
      <w:r w:rsidR="00A97B3A">
        <w:t xml:space="preserve">to describe these findings. </w:t>
      </w:r>
      <w:r w:rsidR="00453D13">
        <w:t xml:space="preserve">The first two stages will be undertaken independently by </w:t>
      </w:r>
      <w:r w:rsidR="00A358E4">
        <w:t>three</w:t>
      </w:r>
      <w:r w:rsidR="00453D13">
        <w:t xml:space="preserve"> researchers and then discussed </w:t>
      </w:r>
      <w:r w:rsidR="00A358E4">
        <w:t>as a group</w:t>
      </w:r>
      <w:r w:rsidR="00453D13">
        <w:t>.</w:t>
      </w:r>
      <w:r w:rsidR="00834C0B">
        <w:t xml:space="preserve"> </w:t>
      </w:r>
      <w:r w:rsidR="00425BB2">
        <w:t xml:space="preserve">Thirdly, </w:t>
      </w:r>
      <w:r>
        <w:t xml:space="preserve">analytical themes </w:t>
      </w:r>
      <w:r w:rsidR="001B56AE">
        <w:t>will be</w:t>
      </w:r>
      <w:r>
        <w:t xml:space="preserve"> developed </w:t>
      </w:r>
      <w:r w:rsidR="00A97B3A">
        <w:t xml:space="preserve">to describe and interpret these themes, moving </w:t>
      </w:r>
      <w:r>
        <w:t>beyond the content of the original articles</w:t>
      </w:r>
      <w:r w:rsidR="00E12A2D">
        <w:t>.</w:t>
      </w:r>
      <w:r w:rsidR="00A97B3A">
        <w:t xml:space="preserve"> For example, multiple instances of patient reported frustration, fatigue, depression and anxiety may be grouped together as </w:t>
      </w:r>
      <w:r w:rsidR="001971E8">
        <w:t xml:space="preserve">a </w:t>
      </w:r>
      <w:r w:rsidR="00A97B3A">
        <w:t>theme entitled ‘Psychological Impact’ and then further explored to understand the impact of this on QOL.</w:t>
      </w:r>
      <w:r w:rsidR="00E12A2D">
        <w:t xml:space="preserve"> This is an iterative process achieved</w:t>
      </w:r>
      <w:r>
        <w:t xml:space="preserve"> through independent and group </w:t>
      </w:r>
      <w:r w:rsidR="00C27FFD">
        <w:t>discussions</w:t>
      </w:r>
      <w:r>
        <w:t xml:space="preserve"> of the implications of </w:t>
      </w:r>
      <w:r w:rsidR="00E12A2D">
        <w:t xml:space="preserve">each </w:t>
      </w:r>
      <w:r>
        <w:t>theme.</w:t>
      </w:r>
      <w:r w:rsidR="00C7357F">
        <w:t xml:space="preserve"> </w:t>
      </w:r>
      <w:r w:rsidR="003E2183" w:rsidRPr="003E2183">
        <w:t xml:space="preserve"> </w:t>
      </w:r>
    </w:p>
    <w:p w14:paraId="4300AE1C" w14:textId="2F5045AA" w:rsidR="00C163CF" w:rsidRDefault="00D460FA" w:rsidP="00671AB9">
      <w:r>
        <w:t xml:space="preserve">After our initial thematic analysis, we will hold a roundtable discussion amongst the research team to develop a </w:t>
      </w:r>
      <w:r w:rsidR="008F5F83" w:rsidRPr="00E91C17">
        <w:t>framework</w:t>
      </w:r>
      <w:r w:rsidR="007016D7">
        <w:t xml:space="preserve"> where we</w:t>
      </w:r>
      <w:r w:rsidR="00FA6199">
        <w:t xml:space="preserve"> will</w:t>
      </w:r>
      <w:r w:rsidR="007016D7">
        <w:t xml:space="preserve"> identify the</w:t>
      </w:r>
      <w:r w:rsidR="008F5F83" w:rsidRPr="00E91C17">
        <w:t xml:space="preserve"> important areas related to </w:t>
      </w:r>
      <w:r w:rsidR="009E0EE1">
        <w:t>QOL</w:t>
      </w:r>
      <w:r w:rsidR="008F5F83" w:rsidRPr="00E91C17">
        <w:t xml:space="preserve"> for patients </w:t>
      </w:r>
      <w:r w:rsidR="001F4DB1">
        <w:t>requiring</w:t>
      </w:r>
      <w:r w:rsidR="00180DED">
        <w:t>,</w:t>
      </w:r>
      <w:r w:rsidR="001F4DB1">
        <w:t xml:space="preserve"> </w:t>
      </w:r>
      <w:r w:rsidR="00E64FDC">
        <w:t xml:space="preserve">undergoing </w:t>
      </w:r>
      <w:r w:rsidR="00180DED">
        <w:t>or</w:t>
      </w:r>
      <w:r w:rsidR="001B56AE">
        <w:t xml:space="preserve"> after</w:t>
      </w:r>
      <w:r w:rsidR="00180DED">
        <w:t xml:space="preserve"> undergo</w:t>
      </w:r>
      <w:r w:rsidR="001B56AE">
        <w:t>ing</w:t>
      </w:r>
      <w:r w:rsidR="00180DED">
        <w:t xml:space="preserve"> </w:t>
      </w:r>
      <w:r w:rsidR="001F4DB1">
        <w:t xml:space="preserve">reconstructive surgery for a </w:t>
      </w:r>
      <w:r w:rsidR="008F5F83" w:rsidRPr="00E91C17">
        <w:t xml:space="preserve">lower limb </w:t>
      </w:r>
      <w:r w:rsidR="001F4DB1">
        <w:t>condition</w:t>
      </w:r>
      <w:r w:rsidR="007016D7">
        <w:t xml:space="preserve"> that were identified in the synthesis</w:t>
      </w:r>
      <w:r w:rsidR="008A7410">
        <w:t>.</w:t>
      </w:r>
      <w:r w:rsidR="001278BB">
        <w:t xml:space="preserve"> </w:t>
      </w:r>
      <w:r w:rsidR="00834C0B">
        <w:t xml:space="preserve">These findings will be used to inform topic guides for the qualitative data collection in </w:t>
      </w:r>
      <w:r w:rsidR="003D7DF0">
        <w:t>S</w:t>
      </w:r>
      <w:r w:rsidR="00834C0B">
        <w:t xml:space="preserve">tep </w:t>
      </w:r>
      <w:r w:rsidR="00DA6B08">
        <w:t>B</w:t>
      </w:r>
      <w:r w:rsidR="00834C0B">
        <w:t xml:space="preserve"> and will contribute to the development of the</w:t>
      </w:r>
      <w:r w:rsidR="00CD132F">
        <w:t xml:space="preserve"> initial, hypothesised</w:t>
      </w:r>
      <w:r w:rsidR="00834C0B">
        <w:t xml:space="preserve"> conceptual framework in step </w:t>
      </w:r>
      <w:r w:rsidR="00DA6B08">
        <w:t>C</w:t>
      </w:r>
      <w:r w:rsidR="00834C0B">
        <w:t xml:space="preserve"> (</w:t>
      </w:r>
      <w:r w:rsidR="003D7DF0">
        <w:t>see F</w:t>
      </w:r>
      <w:r w:rsidR="00834C0B">
        <w:t xml:space="preserve">igure 2). </w:t>
      </w:r>
    </w:p>
    <w:p w14:paraId="4F62FD1A" w14:textId="77777777" w:rsidR="003D7DF0" w:rsidRDefault="003D7DF0" w:rsidP="00671AB9"/>
    <w:p w14:paraId="45771A06" w14:textId="4F79DC79" w:rsidR="007E1805" w:rsidRDefault="007E1805" w:rsidP="0026527A">
      <w:pPr>
        <w:pStyle w:val="Heading3"/>
      </w:pPr>
      <w:r>
        <w:t xml:space="preserve">Step </w:t>
      </w:r>
      <w:r w:rsidR="002E438B">
        <w:t>B</w:t>
      </w:r>
      <w:r>
        <w:t xml:space="preserve">. </w:t>
      </w:r>
      <w:r w:rsidR="00B6011C">
        <w:t xml:space="preserve">Qualitative </w:t>
      </w:r>
      <w:r w:rsidR="003D7DF0">
        <w:t>Data C</w:t>
      </w:r>
      <w:r w:rsidR="009D1E0F">
        <w:t xml:space="preserve">ollection </w:t>
      </w:r>
    </w:p>
    <w:p w14:paraId="67AD3478" w14:textId="7205CC10" w:rsidR="007E1805" w:rsidRDefault="007E1805" w:rsidP="00ED2612">
      <w:pPr>
        <w:pStyle w:val="Heading4"/>
      </w:pPr>
      <w:r>
        <w:t>Design</w:t>
      </w:r>
    </w:p>
    <w:p w14:paraId="1DBAAD32" w14:textId="3D1F03A4" w:rsidR="007E1805" w:rsidRDefault="002E2007" w:rsidP="007E1805">
      <w:pPr>
        <w:spacing w:line="240" w:lineRule="auto"/>
      </w:pPr>
      <w:r>
        <w:t>A</w:t>
      </w:r>
      <w:r w:rsidR="007E1805" w:rsidRPr="002D43BB">
        <w:t xml:space="preserve"> qualitative study using semi-structured interviews and focus groups</w:t>
      </w:r>
      <w:r>
        <w:t xml:space="preserve"> will be undertaken</w:t>
      </w:r>
      <w:r w:rsidR="009D1E0F">
        <w:t xml:space="preserve"> with </w:t>
      </w:r>
      <w:r w:rsidR="001F5365">
        <w:t xml:space="preserve">patients and </w:t>
      </w:r>
      <w:r w:rsidR="009D1E0F">
        <w:t>staff</w:t>
      </w:r>
      <w:r w:rsidR="001F5365">
        <w:t xml:space="preserve"> (</w:t>
      </w:r>
      <w:r w:rsidR="001862A7">
        <w:t xml:space="preserve">orthopaedic </w:t>
      </w:r>
      <w:r w:rsidR="001F5365">
        <w:t>clinicians</w:t>
      </w:r>
      <w:r w:rsidR="001862A7">
        <w:t>, specialist nurses</w:t>
      </w:r>
      <w:r w:rsidR="001F5365">
        <w:t xml:space="preserve"> and physiotherapists)</w:t>
      </w:r>
      <w:r w:rsidR="009D1E0F">
        <w:t xml:space="preserve"> </w:t>
      </w:r>
      <w:r w:rsidR="001F5365">
        <w:t>working with orthopaedic patients</w:t>
      </w:r>
      <w:r w:rsidR="00334263">
        <w:t xml:space="preserve"> at five</w:t>
      </w:r>
      <w:r w:rsidR="00FA6199">
        <w:t xml:space="preserve"> NHS hospitals in England</w:t>
      </w:r>
      <w:r w:rsidR="007E1805">
        <w:t xml:space="preserve">. </w:t>
      </w:r>
      <w:r w:rsidR="00C87447">
        <w:t>It is anticipated that including the perspectives of both staff and patients, from a range of NHS hospitals will provide a more encompassing and detailed exploration of important QOL related outcomes for patients.</w:t>
      </w:r>
    </w:p>
    <w:p w14:paraId="2CEFC2A5" w14:textId="77777777" w:rsidR="001971E8" w:rsidRDefault="001971E8" w:rsidP="007E1805">
      <w:pPr>
        <w:spacing w:line="240" w:lineRule="auto"/>
      </w:pPr>
    </w:p>
    <w:p w14:paraId="1D930699" w14:textId="0C4370D7" w:rsidR="007E1805" w:rsidRDefault="007E1805" w:rsidP="00FB2415">
      <w:pPr>
        <w:pStyle w:val="Heading4"/>
      </w:pPr>
      <w:r>
        <w:t>Participants and recruitment (selection of participants)</w:t>
      </w:r>
    </w:p>
    <w:p w14:paraId="5DEA3B44" w14:textId="3FB43B56" w:rsidR="005B432A" w:rsidRDefault="00EF25D1" w:rsidP="007E1805">
      <w:pPr>
        <w:spacing w:line="240" w:lineRule="auto"/>
        <w:rPr>
          <w:color w:val="000000" w:themeColor="text1"/>
        </w:rPr>
      </w:pPr>
      <w:r w:rsidRPr="00C27FFD">
        <w:rPr>
          <w:color w:val="000000" w:themeColor="text1"/>
        </w:rPr>
        <w:t>A sampling frame will be developed through collaboration with lead clinicians from the participating sites.</w:t>
      </w:r>
      <w:r w:rsidR="00444308" w:rsidRPr="00C27FFD">
        <w:rPr>
          <w:color w:val="000000" w:themeColor="text1"/>
        </w:rPr>
        <w:t xml:space="preserve"> </w:t>
      </w:r>
      <w:r w:rsidR="003A69F7">
        <w:rPr>
          <w:color w:val="000000" w:themeColor="text1"/>
        </w:rPr>
        <w:t xml:space="preserve">Patients will be those who meet the ‘Sample’ eligibility </w:t>
      </w:r>
      <w:r w:rsidR="00193956">
        <w:rPr>
          <w:color w:val="000000" w:themeColor="text1"/>
        </w:rPr>
        <w:t xml:space="preserve">criteria outlined in Step A above. </w:t>
      </w:r>
      <w:r w:rsidR="00444308" w:rsidRPr="00C27FFD">
        <w:rPr>
          <w:color w:val="000000" w:themeColor="text1"/>
        </w:rPr>
        <w:t>Patients will be identified</w:t>
      </w:r>
      <w:r w:rsidR="00FB2415" w:rsidRPr="00C27FFD">
        <w:rPr>
          <w:color w:val="000000" w:themeColor="text1"/>
        </w:rPr>
        <w:t xml:space="preserve"> and inv</w:t>
      </w:r>
      <w:r w:rsidR="00444308" w:rsidRPr="00C27FFD">
        <w:rPr>
          <w:color w:val="000000" w:themeColor="text1"/>
        </w:rPr>
        <w:t>ited to participate by orthopaedic clinicians</w:t>
      </w:r>
      <w:r w:rsidR="00AE417D" w:rsidRPr="00C27FFD">
        <w:rPr>
          <w:color w:val="000000" w:themeColor="text1"/>
        </w:rPr>
        <w:t xml:space="preserve">, </w:t>
      </w:r>
      <w:r w:rsidR="001862A7" w:rsidRPr="00C27FFD">
        <w:rPr>
          <w:color w:val="000000" w:themeColor="text1"/>
        </w:rPr>
        <w:t xml:space="preserve">specialist nurses, </w:t>
      </w:r>
      <w:r w:rsidR="00453D13" w:rsidRPr="00C27FFD">
        <w:rPr>
          <w:color w:val="000000" w:themeColor="text1"/>
        </w:rPr>
        <w:t>physiotherapists</w:t>
      </w:r>
      <w:r w:rsidR="00334263">
        <w:rPr>
          <w:color w:val="000000" w:themeColor="text1"/>
        </w:rPr>
        <w:t xml:space="preserve"> or research nurses</w:t>
      </w:r>
      <w:r w:rsidR="00FA20FC" w:rsidRPr="00C27FFD">
        <w:rPr>
          <w:color w:val="000000" w:themeColor="text1"/>
        </w:rPr>
        <w:t>.</w:t>
      </w:r>
      <w:r w:rsidR="00444308" w:rsidRPr="00C27FFD">
        <w:rPr>
          <w:color w:val="000000" w:themeColor="text1"/>
        </w:rPr>
        <w:t xml:space="preserve"> </w:t>
      </w:r>
      <w:r w:rsidR="00B23CCE">
        <w:rPr>
          <w:color w:val="000000" w:themeColor="text1"/>
        </w:rPr>
        <w:t xml:space="preserve">The five sites are orthopaedic departments of varying size, with different orthopaedic specialities and are situated throughout England to offer geographical spread. </w:t>
      </w:r>
      <w:r w:rsidR="00444308" w:rsidRPr="00C27FFD">
        <w:rPr>
          <w:color w:val="000000" w:themeColor="text1"/>
        </w:rPr>
        <w:t xml:space="preserve">A </w:t>
      </w:r>
      <w:r w:rsidR="00476A49" w:rsidRPr="00C27FFD">
        <w:rPr>
          <w:color w:val="000000" w:themeColor="text1"/>
        </w:rPr>
        <w:t xml:space="preserve">purposive sampling strategy will be adopted to ensure maximum variation according </w:t>
      </w:r>
      <w:proofErr w:type="gramStart"/>
      <w:r w:rsidR="00476A49" w:rsidRPr="00C27FFD">
        <w:rPr>
          <w:color w:val="000000" w:themeColor="text1"/>
        </w:rPr>
        <w:t>to:</w:t>
      </w:r>
      <w:proofErr w:type="gramEnd"/>
      <w:r w:rsidR="00476A49" w:rsidRPr="00C27FFD">
        <w:rPr>
          <w:color w:val="000000" w:themeColor="text1"/>
        </w:rPr>
        <w:t xml:space="preserve"> age, gender, length of time since injury or condition onset, different lower limb conditions, trauma/condition severity and treatment received. Care will be taken to ensure that those who </w:t>
      </w:r>
      <w:r w:rsidR="007E1805" w:rsidRPr="00C27FFD">
        <w:rPr>
          <w:color w:val="000000" w:themeColor="text1"/>
        </w:rPr>
        <w:t xml:space="preserve">are requiring, undergoing or who have undergone reconstructive surgery for a lower limb condition, and </w:t>
      </w:r>
    </w:p>
    <w:p w14:paraId="2C70CE3C" w14:textId="358D614D" w:rsidR="007E1805" w:rsidRPr="00C27FFD" w:rsidRDefault="007E1805" w:rsidP="007E1805">
      <w:pPr>
        <w:spacing w:line="240" w:lineRule="auto"/>
        <w:rPr>
          <w:color w:val="000000" w:themeColor="text1"/>
        </w:rPr>
      </w:pPr>
      <w:r w:rsidRPr="00C27FFD">
        <w:rPr>
          <w:color w:val="000000" w:themeColor="text1"/>
        </w:rPr>
        <w:t>have received care through the NHS at one of the participating sites</w:t>
      </w:r>
      <w:r w:rsidR="00284242" w:rsidRPr="00C27FFD">
        <w:rPr>
          <w:color w:val="000000" w:themeColor="text1"/>
        </w:rPr>
        <w:t xml:space="preserve"> are included</w:t>
      </w:r>
      <w:r w:rsidRPr="00C27FFD">
        <w:rPr>
          <w:color w:val="000000" w:themeColor="text1"/>
        </w:rPr>
        <w:t xml:space="preserve">. </w:t>
      </w:r>
      <w:r w:rsidR="00385A53" w:rsidRPr="00C27FFD">
        <w:rPr>
          <w:color w:val="000000" w:themeColor="text1"/>
        </w:rPr>
        <w:t>To</w:t>
      </w:r>
      <w:r w:rsidR="00444308" w:rsidRPr="00C27FFD">
        <w:rPr>
          <w:color w:val="000000" w:themeColor="text1"/>
        </w:rPr>
        <w:t xml:space="preserve"> achieve maximum </w:t>
      </w:r>
      <w:proofErr w:type="gramStart"/>
      <w:r w:rsidR="00444308" w:rsidRPr="00C27FFD">
        <w:rPr>
          <w:color w:val="000000" w:themeColor="text1"/>
        </w:rPr>
        <w:t>variation</w:t>
      </w:r>
      <w:proofErr w:type="gramEnd"/>
      <w:r w:rsidR="00444308" w:rsidRPr="00C27FFD">
        <w:rPr>
          <w:color w:val="000000" w:themeColor="text1"/>
        </w:rPr>
        <w:t xml:space="preserve"> we aim to recruit between 50-75 patient participants across the five sites (10-15 at each site) and 10 staff members (2 from each site), however analysis will stop or continue beyond this if saturation has/ has not been reached. Data collection will continue until saturation is reached and no new information is gained in the interviews/focus groups with regards to factors and outcomes surrounding patients’ </w:t>
      </w:r>
      <w:r w:rsidR="009E0EE1">
        <w:rPr>
          <w:color w:val="000000" w:themeColor="text1"/>
        </w:rPr>
        <w:t>QOL</w:t>
      </w:r>
      <w:r w:rsidR="00444308" w:rsidRPr="00C27FFD">
        <w:rPr>
          <w:color w:val="000000" w:themeColor="text1"/>
        </w:rPr>
        <w:t>.</w:t>
      </w:r>
      <w:r w:rsidRPr="00C27FFD">
        <w:rPr>
          <w:color w:val="000000" w:themeColor="text1"/>
        </w:rPr>
        <w:t xml:space="preserve"> </w:t>
      </w:r>
    </w:p>
    <w:p w14:paraId="7EA4A58A" w14:textId="23E2557E" w:rsidR="007E1805" w:rsidRDefault="007E1805" w:rsidP="007E1805">
      <w:pPr>
        <w:spacing w:line="240" w:lineRule="auto"/>
      </w:pPr>
      <w:r w:rsidRPr="00545884">
        <w:t>Staff (orthopaedic clinicians</w:t>
      </w:r>
      <w:r w:rsidR="001862A7">
        <w:t>, specialist nurses</w:t>
      </w:r>
      <w:r w:rsidRPr="00545884">
        <w:t xml:space="preserve"> </w:t>
      </w:r>
      <w:r w:rsidR="008A7410">
        <w:t>and</w:t>
      </w:r>
      <w:r w:rsidRPr="00545884">
        <w:t xml:space="preserve"> physiotherapists) will be invited to participate in the study by either direct contact from the researcher or through the lead contact at each site</w:t>
      </w:r>
      <w:r w:rsidR="003E7BDE">
        <w:t xml:space="preserve"> who will be identified through the PROLLIT study’s PI’s professional contacts</w:t>
      </w:r>
      <w:r w:rsidRPr="00545884">
        <w:t>.</w:t>
      </w:r>
      <w:r w:rsidR="001F5365">
        <w:t xml:space="preserve"> </w:t>
      </w:r>
      <w:r w:rsidR="000843B6">
        <w:t xml:space="preserve">The </w:t>
      </w:r>
      <w:r w:rsidR="006C51B5">
        <w:t>anticipated</w:t>
      </w:r>
      <w:r w:rsidR="000843B6">
        <w:t xml:space="preserve"> start and end dates for data collection are </w:t>
      </w:r>
      <w:r w:rsidR="004C1776">
        <w:t xml:space="preserve">November 2020-February 2021. </w:t>
      </w:r>
    </w:p>
    <w:p w14:paraId="34634C2D" w14:textId="77777777" w:rsidR="001F5365" w:rsidRDefault="001F5365" w:rsidP="007E1805">
      <w:pPr>
        <w:spacing w:line="240" w:lineRule="auto"/>
      </w:pPr>
    </w:p>
    <w:p w14:paraId="56C928F4" w14:textId="77777777" w:rsidR="007E1805" w:rsidRDefault="007E1805" w:rsidP="00671AB9">
      <w:pPr>
        <w:pStyle w:val="Heading4"/>
        <w:spacing w:line="240" w:lineRule="auto"/>
      </w:pPr>
      <w:r>
        <w:lastRenderedPageBreak/>
        <w:t>Procedure</w:t>
      </w:r>
    </w:p>
    <w:p w14:paraId="7E34F912" w14:textId="12F367DD" w:rsidR="007E1805" w:rsidRDefault="00B85EC6" w:rsidP="007E1805">
      <w:pPr>
        <w:spacing w:line="240" w:lineRule="auto"/>
      </w:pPr>
      <w:r>
        <w:t>Patient</w:t>
      </w:r>
      <w:r w:rsidR="001A044D">
        <w:t>s</w:t>
      </w:r>
      <w:r>
        <w:t xml:space="preserve"> </w:t>
      </w:r>
      <w:r w:rsidRPr="00A554E2">
        <w:t>will be invited to take part in either a one-</w:t>
      </w:r>
      <w:r w:rsidR="00425092">
        <w:t>to-</w:t>
      </w:r>
      <w:r w:rsidRPr="00A554E2">
        <w:t xml:space="preserve">one interview with a researcher </w:t>
      </w:r>
      <w:r w:rsidR="001971E8">
        <w:t>(</w:t>
      </w:r>
      <w:r w:rsidR="00FD7928">
        <w:t>virtual</w:t>
      </w:r>
      <w:r w:rsidR="001971E8">
        <w:t xml:space="preserve"> or via telephone) </w:t>
      </w:r>
      <w:r w:rsidRPr="00A554E2">
        <w:t xml:space="preserve">or a focus group with a researcher and </w:t>
      </w:r>
      <w:r>
        <w:t xml:space="preserve">a </w:t>
      </w:r>
      <w:r w:rsidRPr="00A554E2">
        <w:t xml:space="preserve">maximum </w:t>
      </w:r>
      <w:r>
        <w:t>of seven</w:t>
      </w:r>
      <w:r w:rsidRPr="00A554E2">
        <w:t xml:space="preserve"> other </w:t>
      </w:r>
      <w:r w:rsidR="00DA6B08" w:rsidRPr="00A554E2">
        <w:t>participants</w:t>
      </w:r>
      <w:r w:rsidR="00DA6B08">
        <w:t xml:space="preserve">. </w:t>
      </w:r>
      <w:r w:rsidR="0003620B" w:rsidRPr="00A554E2">
        <w:t>Individual</w:t>
      </w:r>
      <w:r w:rsidR="0003620B">
        <w:t xml:space="preserve"> </w:t>
      </w:r>
      <w:r w:rsidR="0003620B" w:rsidRPr="00A554E2">
        <w:t xml:space="preserve">semi-structured interviews </w:t>
      </w:r>
      <w:r w:rsidR="0003620B">
        <w:t xml:space="preserve">or focus groups (approx. 4-8 people) </w:t>
      </w:r>
      <w:r w:rsidR="0003620B" w:rsidRPr="00A554E2">
        <w:t xml:space="preserve">will be undertaken with </w:t>
      </w:r>
      <w:r w:rsidR="0003620B">
        <w:t xml:space="preserve">the </w:t>
      </w:r>
      <w:r w:rsidR="0003620B" w:rsidRPr="00A554E2">
        <w:t>patient</w:t>
      </w:r>
      <w:r w:rsidR="0003620B">
        <w:t xml:space="preserve"> participants</w:t>
      </w:r>
      <w:r w:rsidR="0003620B" w:rsidRPr="00A554E2">
        <w:t xml:space="preserve"> and will be led by a</w:t>
      </w:r>
      <w:r w:rsidR="008B2C6B">
        <w:t>n experienced</w:t>
      </w:r>
      <w:r w:rsidR="0003620B" w:rsidRPr="00A554E2">
        <w:t xml:space="preserve"> qualitative researcher. The interviews</w:t>
      </w:r>
      <w:r w:rsidR="0003620B">
        <w:t>/focus groups</w:t>
      </w:r>
      <w:r w:rsidR="0003620B" w:rsidRPr="00A554E2">
        <w:t xml:space="preserve"> will be arranged at a time most appropriate for the participant</w:t>
      </w:r>
      <w:r w:rsidR="00425092">
        <w:t>s</w:t>
      </w:r>
      <w:r w:rsidR="0003620B" w:rsidRPr="00A554E2">
        <w:t>.</w:t>
      </w:r>
      <w:r w:rsidR="0003620B">
        <w:t xml:space="preserve">  </w:t>
      </w:r>
      <w:r w:rsidR="00DA6B08">
        <w:t>A mix of focus groups and interviews for patients allows for flexibility in recruitment and scheduling the interviewers/focus groups. The group setting of the focus group may also provide an opportunity for patients to feel more relaxed</w:t>
      </w:r>
      <w:r w:rsidR="0003620B">
        <w:t xml:space="preserve"> and open, as well as enabling patients to bounce thoughts and disc</w:t>
      </w:r>
      <w:r w:rsidR="00334263">
        <w:t>ussion points off each other</w:t>
      </w:r>
      <w:r w:rsidR="0003620B">
        <w:t>.</w:t>
      </w:r>
      <w:r w:rsidR="00DA6B08">
        <w:t xml:space="preserve"> </w:t>
      </w:r>
      <w:r>
        <w:t xml:space="preserve"> </w:t>
      </w:r>
      <w:r w:rsidR="007E1805">
        <w:t>Staff will be invited to take part in a one-</w:t>
      </w:r>
      <w:r w:rsidR="00425092">
        <w:t>to-</w:t>
      </w:r>
      <w:r w:rsidR="007E1805">
        <w:t>one interview with the researcher</w:t>
      </w:r>
      <w:r w:rsidR="0003620B">
        <w:t xml:space="preserve"> either </w:t>
      </w:r>
      <w:r w:rsidR="00790849">
        <w:t>virtual</w:t>
      </w:r>
      <w:r w:rsidR="0003620B">
        <w:t xml:space="preserve"> or </w:t>
      </w:r>
      <w:r w:rsidR="008B2C6B">
        <w:t>via</w:t>
      </w:r>
      <w:r w:rsidR="0003620B">
        <w:t xml:space="preserve"> telephone</w:t>
      </w:r>
      <w:r w:rsidR="007E1805">
        <w:t>.</w:t>
      </w:r>
      <w:r w:rsidR="007E1805" w:rsidRPr="008A25B5">
        <w:t xml:space="preserve"> </w:t>
      </w:r>
      <w:r w:rsidR="00DA6B08">
        <w:t xml:space="preserve">Due to the </w:t>
      </w:r>
      <w:r w:rsidR="0003620B">
        <w:t xml:space="preserve">limited time availability of working staff it will not be practical to arrange focus groups. </w:t>
      </w:r>
    </w:p>
    <w:p w14:paraId="406CF7E4" w14:textId="5C2A4AD0" w:rsidR="00F3604C" w:rsidRDefault="00F3604C" w:rsidP="00F3604C">
      <w:pPr>
        <w:spacing w:line="240" w:lineRule="auto"/>
      </w:pPr>
      <w:r>
        <w:t>It is anticipated that interviews w</w:t>
      </w:r>
      <w:r w:rsidRPr="00A554E2">
        <w:t xml:space="preserve">ill last between 30 </w:t>
      </w:r>
      <w:r>
        <w:t xml:space="preserve">and 60 </w:t>
      </w:r>
      <w:r w:rsidRPr="00A554E2">
        <w:t>minutes and focus groups between 1</w:t>
      </w:r>
      <w:r>
        <w:t xml:space="preserve"> to </w:t>
      </w:r>
      <w:r w:rsidRPr="00A554E2">
        <w:t>2 hours.</w:t>
      </w:r>
      <w:r>
        <w:t xml:space="preserve"> Topic guides will be used to guide the interview/focus groups. These will be </w:t>
      </w:r>
      <w:r w:rsidRPr="00F61A1A">
        <w:t>developed from a literature review of the area</w:t>
      </w:r>
      <w:r w:rsidR="00CD132F">
        <w:t>,</w:t>
      </w:r>
      <w:r>
        <w:t xml:space="preserve"> our QES findings</w:t>
      </w:r>
      <w:r w:rsidRPr="00F61A1A">
        <w:t xml:space="preserve"> and </w:t>
      </w:r>
      <w:r w:rsidR="00CD132F">
        <w:t xml:space="preserve">the initial hypothesised conceptual framework developed from step A. The topic guides </w:t>
      </w:r>
      <w:r>
        <w:t xml:space="preserve">will be </w:t>
      </w:r>
      <w:r w:rsidRPr="00F61A1A">
        <w:t xml:space="preserve">reviewed by experts in the field and our patient, public involvement group. </w:t>
      </w:r>
      <w:r>
        <w:t xml:space="preserve">The topic guide will use open-ended questions to explore key </w:t>
      </w:r>
      <w:proofErr w:type="gramStart"/>
      <w:r>
        <w:t>health-related</w:t>
      </w:r>
      <w:proofErr w:type="gramEnd"/>
      <w:r>
        <w:t xml:space="preserve"> </w:t>
      </w:r>
      <w:r w:rsidR="009E0EE1">
        <w:t>QOL</w:t>
      </w:r>
      <w:r>
        <w:t xml:space="preserve"> factors and other factors relevant to patients who have experienced a lower limb condition that requires or required reconstructive surgery</w:t>
      </w:r>
      <w:r w:rsidR="00754C4D">
        <w:t xml:space="preserve">. </w:t>
      </w:r>
      <w:r w:rsidDel="00453D13">
        <w:t xml:space="preserve"> </w:t>
      </w:r>
    </w:p>
    <w:p w14:paraId="2521F9EB" w14:textId="5D84F1AA" w:rsidR="00F3604C" w:rsidRPr="00A554E2" w:rsidRDefault="00F3604C" w:rsidP="00F3604C">
      <w:pPr>
        <w:spacing w:line="240" w:lineRule="auto"/>
      </w:pPr>
      <w:r>
        <w:t>Through the use of the topic guide and questioning, concept elicitation will be undertaken i</w:t>
      </w:r>
      <w:r w:rsidRPr="00A554E2">
        <w:t xml:space="preserve">n the interview/focus group </w:t>
      </w:r>
      <w:r>
        <w:t xml:space="preserve">by asking </w:t>
      </w:r>
      <w:r w:rsidRPr="00A554E2">
        <w:t xml:space="preserve">the participants questions which explore their thoughts, attitudes and beliefs surrounding what is important to them with regards to </w:t>
      </w:r>
      <w:r w:rsidR="009E0EE1">
        <w:t>QOL</w:t>
      </w:r>
      <w:r w:rsidRPr="00A554E2">
        <w:t xml:space="preserve"> </w:t>
      </w:r>
      <w:r>
        <w:t>in relation to</w:t>
      </w:r>
      <w:r w:rsidRPr="00A554E2">
        <w:t xml:space="preserve"> </w:t>
      </w:r>
      <w:r w:rsidRPr="00545884">
        <w:t>requiring, undergoing or after reconstructive surgery for a lower limb condition</w:t>
      </w:r>
      <w:r w:rsidRPr="00A554E2">
        <w:t xml:space="preserve">. Important factors may include physical, social and psychological well-being as well as job and lifestyle related factors. </w:t>
      </w:r>
      <w:r w:rsidRPr="00545884">
        <w:t>The staff will be asked to discuss, from their perspective, what they perceive to be important treatment outcomes and goals for patients.</w:t>
      </w:r>
    </w:p>
    <w:p w14:paraId="40635CE4" w14:textId="33805BE1" w:rsidR="00F3604C" w:rsidRDefault="00F3604C" w:rsidP="007E1805">
      <w:pPr>
        <w:spacing w:line="240" w:lineRule="auto"/>
      </w:pPr>
    </w:p>
    <w:p w14:paraId="5E5191E4" w14:textId="78230EBD" w:rsidR="00F3604C" w:rsidRDefault="00F3604C" w:rsidP="00F3604C">
      <w:pPr>
        <w:pStyle w:val="Heading4"/>
      </w:pPr>
      <w:r>
        <w:t xml:space="preserve">Ethics and consent </w:t>
      </w:r>
    </w:p>
    <w:p w14:paraId="05DC24B5" w14:textId="7BA001A6" w:rsidR="007D1C36" w:rsidRPr="00A554E2" w:rsidRDefault="007E1805" w:rsidP="007D1C36">
      <w:pPr>
        <w:spacing w:line="240" w:lineRule="auto"/>
      </w:pPr>
      <w:r w:rsidRPr="00A554E2">
        <w:t xml:space="preserve">We will ensure that participants have read the information sheet </w:t>
      </w:r>
      <w:r>
        <w:t xml:space="preserve">provided </w:t>
      </w:r>
      <w:r w:rsidRPr="00A554E2">
        <w:t xml:space="preserve">and have a full understanding of the study before consent is obtained. Participants will </w:t>
      </w:r>
      <w:r w:rsidR="00253675">
        <w:t>be invited</w:t>
      </w:r>
      <w:r w:rsidRPr="00A554E2">
        <w:t xml:space="preserve"> to take part and will be reminded of their right to withdraw at any time. </w:t>
      </w:r>
      <w:r w:rsidR="009074A3">
        <w:t>All participants (staff and patients)</w:t>
      </w:r>
      <w:r w:rsidR="009074A3" w:rsidRPr="00BA4A82">
        <w:t xml:space="preserve"> will be informed that participation is voluntary and that their involvement and responses will remain anonymous. </w:t>
      </w:r>
      <w:r w:rsidR="009074A3">
        <w:t xml:space="preserve">Informed consent will be taken prior to each interview or focus group. </w:t>
      </w:r>
      <w:r w:rsidRPr="00A554E2">
        <w:t>Verbal consent will be obtained on an on-going basis during interviews</w:t>
      </w:r>
      <w:r w:rsidR="009D1E0F">
        <w:t>/focus groups</w:t>
      </w:r>
      <w:r w:rsidR="007D1C36" w:rsidRPr="007D1C36">
        <w:t xml:space="preserve"> </w:t>
      </w:r>
      <w:r w:rsidR="007D1C36" w:rsidRPr="00A554E2">
        <w:t xml:space="preserve">Participants will be reminded that the interviews/focus groups will be audio-recorded, quotations may be used and published, but that all identifiable information will be removed. All participants will be provided with a unique ID to maintain their anonymity. </w:t>
      </w:r>
    </w:p>
    <w:p w14:paraId="52BA3E8D" w14:textId="77777777" w:rsidR="00891534" w:rsidRDefault="00891534" w:rsidP="00076DF6"/>
    <w:p w14:paraId="3D2FBC4F" w14:textId="371243A7" w:rsidR="007E1805" w:rsidRDefault="007E1805" w:rsidP="00A71405">
      <w:pPr>
        <w:pStyle w:val="Heading4"/>
      </w:pPr>
      <w:r>
        <w:t>Analysis</w:t>
      </w:r>
    </w:p>
    <w:p w14:paraId="038D9754" w14:textId="11A884B2" w:rsidR="0027163B" w:rsidRDefault="0027163B" w:rsidP="0027163B">
      <w:pPr>
        <w:spacing w:line="240" w:lineRule="auto"/>
      </w:pPr>
      <w:r>
        <w:t>D</w:t>
      </w:r>
      <w:r w:rsidRPr="00F46A31">
        <w:t xml:space="preserve">ata will be analysed at the University of York by </w:t>
      </w:r>
      <w:r>
        <w:t xml:space="preserve">qualitative </w:t>
      </w:r>
      <w:r w:rsidRPr="00F46A31">
        <w:t xml:space="preserve">researchers </w:t>
      </w:r>
      <w:r>
        <w:t>(AS, HL)</w:t>
      </w:r>
      <w:r w:rsidR="00062AFA">
        <w:t>,</w:t>
      </w:r>
      <w:r>
        <w:t xml:space="preserve"> </w:t>
      </w:r>
      <w:r w:rsidR="00F00E19">
        <w:t xml:space="preserve">who will adopt an iterative approach to data analysis, involving regular discussion between the research team. </w:t>
      </w:r>
      <w:r>
        <w:t xml:space="preserve">The qualitative </w:t>
      </w:r>
      <w:r w:rsidR="003D7DF0">
        <w:t xml:space="preserve">data </w:t>
      </w:r>
      <w:r>
        <w:t>will be recorded and transcribed verbatim</w:t>
      </w:r>
      <w:r w:rsidR="00F00E19">
        <w:t xml:space="preserve"> with data analysis facilitated </w:t>
      </w:r>
      <w:proofErr w:type="gramStart"/>
      <w:r w:rsidR="00F00E19">
        <w:t>by the use of</w:t>
      </w:r>
      <w:proofErr w:type="gramEnd"/>
      <w:r w:rsidR="00F00E19">
        <w:t xml:space="preserve"> NVIVO.</w:t>
      </w:r>
      <w:r>
        <w:t xml:space="preserve"> </w:t>
      </w:r>
      <w:r w:rsidR="00F00E19">
        <w:t>Q</w:t>
      </w:r>
      <w:r>
        <w:t xml:space="preserve">uotations will be used where appropriate to provide evidence for the conclusions drawn when reporting the study’s findings. </w:t>
      </w:r>
    </w:p>
    <w:p w14:paraId="68D6B0EB" w14:textId="0E8CF2C5" w:rsidR="0027163B" w:rsidRDefault="0027163B" w:rsidP="003E2183">
      <w:r>
        <w:t>We have chosen to analyse our data using Framework analysis</w:t>
      </w:r>
      <w:r w:rsidRPr="00671AB9">
        <w:rPr>
          <w:vertAlign w:val="superscript"/>
        </w:rPr>
        <w:fldChar w:fldCharType="begin"/>
      </w:r>
      <w:r w:rsidR="006C15BC">
        <w:rPr>
          <w:vertAlign w:val="superscript"/>
        </w:rPr>
        <w:instrText xml:space="preserve"> ADDIN EN.CITE &lt;EndNote&gt;&lt;Cite&gt;&lt;Author&gt;Ritchie&lt;/Author&gt;&lt;Year&gt;1994&lt;/Year&gt;&lt;RecNum&gt;25&lt;/RecNum&gt;&lt;DisplayText&gt;&lt;style face="superscript"&gt;27&lt;/style&gt;&lt;/DisplayText&gt;&lt;record&gt;&lt;rec-number&gt;25&lt;/rec-number&gt;&lt;foreign-keys&gt;&lt;key app="EN" db-id="f59p2as5h0evz1eeadu52f9sazxp92pr0w2s" timestamp="1579864940"&gt;25&lt;/key&gt;&lt;/foreign-keys&gt;&lt;ref-type name="Journal Article"&gt;17&lt;/ref-type&gt;&lt;contributors&gt;&lt;authors&gt;&lt;author&gt;Ritchie, J&lt;/author&gt;&lt;/authors&gt;&lt;/contributors&gt;&lt;titles&gt;&lt;title&gt;Spencer, l.(1994). Qualitative data analysis for applied policy research&lt;/title&gt;&lt;secondary-title&gt;Bryman and Burgess (Eds.), Analysing Qualitative Data&lt;/secondary-title&gt;&lt;/titles&gt;&lt;periodical&gt;&lt;full-title&gt;Bryman and Burgess (Eds.), Analysing Qualitative Data&lt;/full-title&gt;&lt;/periodical&gt;&lt;pages&gt;173-194&lt;/pages&gt;&lt;dates&gt;&lt;year&gt;1994&lt;/year&gt;&lt;/dates&gt;&lt;urls&gt;&lt;/urls&gt;&lt;/record&gt;&lt;/Cite&gt;&lt;/EndNote&gt;</w:instrText>
      </w:r>
      <w:r w:rsidRPr="00671AB9">
        <w:rPr>
          <w:vertAlign w:val="superscript"/>
        </w:rPr>
        <w:fldChar w:fldCharType="separate"/>
      </w:r>
      <w:r w:rsidR="006C15BC">
        <w:rPr>
          <w:noProof/>
          <w:vertAlign w:val="superscript"/>
        </w:rPr>
        <w:t>27</w:t>
      </w:r>
      <w:r w:rsidRPr="00671AB9">
        <w:rPr>
          <w:vertAlign w:val="superscript"/>
        </w:rPr>
        <w:fldChar w:fldCharType="end"/>
      </w:r>
      <w:r>
        <w:t xml:space="preserve"> a method which allows for flexibility  during the analysis process, as data can either be collected and then analysed, or analysed alongside data collection. The analysis</w:t>
      </w:r>
      <w:r w:rsidRPr="00DC2539">
        <w:t xml:space="preserve"> will </w:t>
      </w:r>
      <w:r>
        <w:t xml:space="preserve">involve data being sifted, charted and sorted in accordance with key </w:t>
      </w:r>
      <w:r>
        <w:lastRenderedPageBreak/>
        <w:t xml:space="preserve">issues and themes. In this study, the focus will be </w:t>
      </w:r>
      <w:r w:rsidR="003D7DF0">
        <w:t xml:space="preserve">on </w:t>
      </w:r>
      <w:r w:rsidR="003D7DF0" w:rsidRPr="00DC2539">
        <w:t>drawing</w:t>
      </w:r>
      <w:r w:rsidRPr="00DC2539">
        <w:t xml:space="preserve"> out </w:t>
      </w:r>
      <w:r w:rsidR="00474A9C">
        <w:t xml:space="preserve">and grouping into key themes </w:t>
      </w:r>
      <w:r w:rsidRPr="00DC2539">
        <w:t xml:space="preserve">the important factors and outcomes relating to patients’ self-reported </w:t>
      </w:r>
      <w:r w:rsidR="009E0EE1">
        <w:t>QOL</w:t>
      </w:r>
      <w:r>
        <w:t>, as well as staff views on important treatment and outcome goals for patients</w:t>
      </w:r>
      <w:r w:rsidR="00474A9C">
        <w:t xml:space="preserve">. </w:t>
      </w:r>
      <w:r w:rsidRPr="00DC2539">
        <w:t>This will enable the research team to understand in greater depth, and from a psychological standpoint, the areas that are important to patients.</w:t>
      </w:r>
      <w:r w:rsidR="00474A9C">
        <w:t xml:space="preserve"> To achieve this</w:t>
      </w:r>
      <w:r w:rsidR="00334263">
        <w:t>,</w:t>
      </w:r>
      <w:r w:rsidR="00474A9C">
        <w:t xml:space="preserve"> our analysis will follow the five stages of framework analysis as outlined by Richie and Spence</w:t>
      </w:r>
      <w:r w:rsidR="00334263">
        <w:t>r</w:t>
      </w:r>
      <w:r w:rsidR="003D7DF0" w:rsidRPr="003D7DF0">
        <w:rPr>
          <w:vertAlign w:val="superscript"/>
        </w:rPr>
        <w:t>25</w:t>
      </w:r>
      <w:r w:rsidR="00474A9C">
        <w:t xml:space="preserve">: </w:t>
      </w:r>
      <w:r>
        <w:t xml:space="preserve"> 1. familiarisation; 2. identifying a thematic framework; 3. indexing; 4. charting; and 5. mapping and interpretation. In </w:t>
      </w:r>
      <w:r w:rsidR="001971E8">
        <w:t>stage</w:t>
      </w:r>
      <w:r>
        <w:t xml:space="preserve"> 1 the researchers will become familiarised with and immersed in the transcripts by reading them through multiple times. Following this, coding of the transcripts will begin by identifying emerging themes related to patient’s </w:t>
      </w:r>
      <w:r w:rsidR="009E0EE1">
        <w:t>QOL</w:t>
      </w:r>
      <w:r>
        <w:t>. Coding will be deductively based on a-priori themes from the QES findings where appropriate, whilst also inductively allowing for new themes to emerge which may influence the conceptual framework development.  These will be influenced by and be complimentary to the findings from the QES. Multiple iterations of this step will enable the development of a thematic framework (</w:t>
      </w:r>
      <w:r w:rsidR="001971E8">
        <w:t>stage</w:t>
      </w:r>
      <w:r>
        <w:t xml:space="preserve"> 2). Indexing and charting (</w:t>
      </w:r>
      <w:r w:rsidR="001971E8">
        <w:t>stage</w:t>
      </w:r>
      <w:r>
        <w:t xml:space="preserve"> 3,</w:t>
      </w:r>
      <w:r w:rsidR="001971E8">
        <w:t xml:space="preserve"> </w:t>
      </w:r>
      <w:r>
        <w:t xml:space="preserve">4) will begin whereby portions of the text that relate to a </w:t>
      </w:r>
      <w:proofErr w:type="gramStart"/>
      <w:r>
        <w:t>particular theme</w:t>
      </w:r>
      <w:proofErr w:type="gramEnd"/>
      <w:r>
        <w:t xml:space="preserve"> will be identified and charted according to the theme it corresponds to. Finally, in </w:t>
      </w:r>
      <w:r w:rsidR="001971E8">
        <w:t>stage</w:t>
      </w:r>
      <w:r>
        <w:t xml:space="preserve"> 5 mapping and interpretation involves analysis of the characteristics of each charted</w:t>
      </w:r>
      <w:r w:rsidRPr="009248FC">
        <w:t xml:space="preserve"> </w:t>
      </w:r>
      <w:r>
        <w:t>theme through graphical representation of the themes and how they relate to each other</w:t>
      </w:r>
      <w:r>
        <w:fldChar w:fldCharType="begin"/>
      </w:r>
      <w:r w:rsidR="006C15BC">
        <w:instrText xml:space="preserve"> ADDIN EN.CITE &lt;EndNote&gt;&lt;Cite&gt;&lt;Author&gt;Ritchie&lt;/Author&gt;&lt;Year&gt;1994&lt;/Year&gt;&lt;RecNum&gt;25&lt;/RecNum&gt;&lt;DisplayText&gt;&lt;style face="superscript"&gt;27&lt;/style&gt;&lt;/DisplayText&gt;&lt;record&gt;&lt;rec-number&gt;25&lt;/rec-number&gt;&lt;foreign-keys&gt;&lt;key app="EN" db-id="f59p2as5h0evz1eeadu52f9sazxp92pr0w2s" timestamp="1579864940"&gt;25&lt;/key&gt;&lt;/foreign-keys&gt;&lt;ref-type name="Journal Article"&gt;17&lt;/ref-type&gt;&lt;contributors&gt;&lt;authors&gt;&lt;author&gt;Ritchie, J&lt;/author&gt;&lt;/authors&gt;&lt;/contributors&gt;&lt;titles&gt;&lt;title&gt;Spencer, l.(1994). Qualitative data analysis for applied policy research&lt;/title&gt;&lt;secondary-title&gt;Bryman and Burgess (Eds.), Analysing Qualitative Data&lt;/secondary-title&gt;&lt;/titles&gt;&lt;periodical&gt;&lt;full-title&gt;Bryman and Burgess (Eds.), Analysing Qualitative Data&lt;/full-title&gt;&lt;/periodical&gt;&lt;pages&gt;173-194&lt;/pages&gt;&lt;dates&gt;&lt;year&gt;1994&lt;/year&gt;&lt;/dates&gt;&lt;urls&gt;&lt;/urls&gt;&lt;/record&gt;&lt;/Cite&gt;&lt;/EndNote&gt;</w:instrText>
      </w:r>
      <w:r>
        <w:fldChar w:fldCharType="separate"/>
      </w:r>
      <w:r w:rsidR="006C15BC" w:rsidRPr="006C15BC">
        <w:rPr>
          <w:noProof/>
          <w:vertAlign w:val="superscript"/>
        </w:rPr>
        <w:t>27</w:t>
      </w:r>
      <w:r>
        <w:fldChar w:fldCharType="end"/>
      </w:r>
      <w:r>
        <w:t xml:space="preserve">. </w:t>
      </w:r>
      <w:r w:rsidR="00474A9C">
        <w:t>At the end of our analysis, the</w:t>
      </w:r>
      <w:r>
        <w:t xml:space="preserve"> findings of the framework will be combined with those of the qualitative evidence </w:t>
      </w:r>
      <w:r w:rsidR="00234BC8">
        <w:t xml:space="preserve">synthesis (step B) </w:t>
      </w:r>
      <w:r>
        <w:t>and used to develop the conceptual framework (step C).</w:t>
      </w:r>
    </w:p>
    <w:p w14:paraId="5606A2C5" w14:textId="77777777" w:rsidR="007E1805" w:rsidRPr="007E1805" w:rsidRDefault="007E1805" w:rsidP="007E1805"/>
    <w:p w14:paraId="299460AA" w14:textId="0621C5C1" w:rsidR="007E1805" w:rsidRDefault="007E1805" w:rsidP="007E1805">
      <w:pPr>
        <w:pStyle w:val="Heading3"/>
      </w:pPr>
      <w:r>
        <w:t xml:space="preserve">Step </w:t>
      </w:r>
      <w:r w:rsidR="00F3604C">
        <w:t>C</w:t>
      </w:r>
      <w:r>
        <w:t xml:space="preserve">. </w:t>
      </w:r>
      <w:r w:rsidR="00B6011C">
        <w:t xml:space="preserve">Conceptual Framework </w:t>
      </w:r>
      <w:r w:rsidR="00562E8A">
        <w:t>Development</w:t>
      </w:r>
    </w:p>
    <w:p w14:paraId="443D1253" w14:textId="4762EC57" w:rsidR="003C7DD6" w:rsidRDefault="00773C99" w:rsidP="00A71405">
      <w:r>
        <w:t>An initial conceptual framework will be developed using findings from the qualitative evidence synthesis and</w:t>
      </w:r>
      <w:r w:rsidR="000F5047">
        <w:t xml:space="preserve"> qualitative study. </w:t>
      </w:r>
      <w:r w:rsidR="00021BA9">
        <w:t xml:space="preserve">As previously discussed, findings will then be combined by the research team and a ‘hypothesised conceptual framework’ will be taken to a roundtable discussion with key stakeholders. Key stakeholders will include members of </w:t>
      </w:r>
      <w:r w:rsidR="0017354D">
        <w:t>the</w:t>
      </w:r>
      <w:r w:rsidR="00021BA9">
        <w:t xml:space="preserve"> project advisory panel, p</w:t>
      </w:r>
      <w:r w:rsidR="001971E8">
        <w:t>atient and p</w:t>
      </w:r>
      <w:r w:rsidR="00021BA9">
        <w:t>ublic</w:t>
      </w:r>
      <w:r w:rsidR="001971E8">
        <w:t xml:space="preserve"> involvement </w:t>
      </w:r>
      <w:r w:rsidR="00021BA9">
        <w:t xml:space="preserve">group and research team. </w:t>
      </w:r>
    </w:p>
    <w:p w14:paraId="167864BF" w14:textId="746F2676" w:rsidR="00A71405" w:rsidRDefault="001246DE" w:rsidP="00A71405">
      <w:r>
        <w:t>M</w:t>
      </w:r>
      <w:r w:rsidR="00C447AB">
        <w:t>ethodological guidance whilst developing the conceptual framework will be sought from guidelines and conceptual framework method papers as required</w:t>
      </w:r>
      <w:r w:rsidR="00C447AB" w:rsidRPr="00671AB9">
        <w:rPr>
          <w:vertAlign w:val="superscript"/>
        </w:rPr>
        <w:fldChar w:fldCharType="begin">
          <w:fldData xml:space="preserve">PEVuZE5vdGU+PENpdGU+PEF1dGhvcj5Gb29kPC9BdXRob3I+PFllYXI+MjAwOTwvWWVhcj48UmVj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</w:fldData>
        </w:fldChar>
      </w:r>
      <w:r w:rsidR="006C15BC">
        <w:rPr>
          <w:vertAlign w:val="superscript"/>
        </w:rPr>
        <w:instrText xml:space="preserve"> ADDIN EN.CITE </w:instrText>
      </w:r>
      <w:r w:rsidR="006C15BC">
        <w:rPr>
          <w:vertAlign w:val="superscript"/>
        </w:rPr>
        <w:fldChar w:fldCharType="begin">
          <w:fldData xml:space="preserve">PEVuZE5vdGU+PENpdGU+PEF1dGhvcj5Gb29kPC9BdXRob3I+PFllYXI+MjAwOTwvWWVhcj48UmVj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</w:fldData>
        </w:fldChar>
      </w:r>
      <w:r w:rsidR="006C15BC">
        <w:rPr>
          <w:vertAlign w:val="superscript"/>
        </w:rPr>
        <w:instrText xml:space="preserve"> ADDIN EN.CITE.DATA </w:instrText>
      </w:r>
      <w:r w:rsidR="006C15BC">
        <w:rPr>
          <w:vertAlign w:val="superscript"/>
        </w:rPr>
      </w:r>
      <w:r w:rsidR="006C15BC">
        <w:rPr>
          <w:vertAlign w:val="superscript"/>
        </w:rPr>
        <w:fldChar w:fldCharType="end"/>
      </w:r>
      <w:r w:rsidR="00C447AB" w:rsidRPr="00671AB9">
        <w:rPr>
          <w:vertAlign w:val="superscript"/>
        </w:rPr>
      </w:r>
      <w:r w:rsidR="00C447AB" w:rsidRPr="00671AB9">
        <w:rPr>
          <w:vertAlign w:val="superscript"/>
        </w:rPr>
        <w:fldChar w:fldCharType="separate"/>
      </w:r>
      <w:r w:rsidR="006C15BC">
        <w:rPr>
          <w:noProof/>
          <w:vertAlign w:val="superscript"/>
        </w:rPr>
        <w:t>28-31</w:t>
      </w:r>
      <w:r w:rsidR="00C447AB" w:rsidRPr="00671AB9">
        <w:rPr>
          <w:vertAlign w:val="superscript"/>
        </w:rPr>
        <w:fldChar w:fldCharType="end"/>
      </w:r>
      <w:r w:rsidR="002D475A">
        <w:t xml:space="preserve">. </w:t>
      </w:r>
      <w:r w:rsidR="0017354D">
        <w:t>The</w:t>
      </w:r>
      <w:r w:rsidR="00C447AB">
        <w:t xml:space="preserve"> knowledge and experience of the advisory panel and </w:t>
      </w:r>
      <w:r w:rsidR="001971E8">
        <w:t xml:space="preserve">the patient and public involvement group </w:t>
      </w:r>
      <w:r w:rsidR="00C447AB">
        <w:t>will also be vital for the final refinement of the conceptual framework in step C and they will be invited to work closely alongside t</w:t>
      </w:r>
      <w:r w:rsidR="001971E8">
        <w:t>he research team at this stage.</w:t>
      </w:r>
      <w:r w:rsidR="00C447AB">
        <w:t xml:space="preserve"> </w:t>
      </w:r>
      <w:r w:rsidR="002D475A">
        <w:t>The final conceptual framework will represent</w:t>
      </w:r>
      <w:r w:rsidR="0017354D">
        <w:t xml:space="preserve"> </w:t>
      </w:r>
      <w:r w:rsidR="00B6011C">
        <w:t xml:space="preserve">what is important to patients with regards to social interactions, employment, perceived health and </w:t>
      </w:r>
      <w:r w:rsidR="009E0EE1">
        <w:t>QOL</w:t>
      </w:r>
      <w:r w:rsidR="00B6011C" w:rsidRPr="0072101B">
        <w:t xml:space="preserve"> after injury and throughout recovery</w:t>
      </w:r>
      <w:r w:rsidR="00B6011C">
        <w:t xml:space="preserve"> after lower limb </w:t>
      </w:r>
      <w:r w:rsidR="001971E8">
        <w:t>reconstructive surgery</w:t>
      </w:r>
      <w:r w:rsidR="00B6011C">
        <w:t xml:space="preserve">. </w:t>
      </w:r>
    </w:p>
    <w:p w14:paraId="06F61391" w14:textId="77777777" w:rsidR="007E1805" w:rsidRPr="007E1805" w:rsidRDefault="007E1805" w:rsidP="007E1805"/>
    <w:p w14:paraId="395ACC5E" w14:textId="2FEE30F9" w:rsidR="003A4AF4" w:rsidRDefault="003A4AF4" w:rsidP="003A4AF4">
      <w:pPr>
        <w:pStyle w:val="Heading2"/>
      </w:pPr>
      <w:r>
        <w:t xml:space="preserve">Advisory Panel </w:t>
      </w:r>
    </w:p>
    <w:p w14:paraId="761C3B85" w14:textId="77777777" w:rsidR="00D051AE" w:rsidRDefault="00C93185" w:rsidP="00C93185">
      <w:pPr>
        <w:spacing w:line="240" w:lineRule="auto"/>
      </w:pPr>
      <w:r w:rsidRPr="006E7AA6">
        <w:t xml:space="preserve">An Advisory Panel </w:t>
      </w:r>
      <w:r>
        <w:t>has been</w:t>
      </w:r>
      <w:r w:rsidRPr="006E7AA6">
        <w:t xml:space="preserve"> convened, consist</w:t>
      </w:r>
      <w:r>
        <w:t>ing</w:t>
      </w:r>
      <w:r w:rsidRPr="006E7AA6">
        <w:t xml:space="preserve"> of orthopaedic surgeons, physiotherapists</w:t>
      </w:r>
      <w:r>
        <w:t xml:space="preserve"> and</w:t>
      </w:r>
      <w:r w:rsidRPr="006E7AA6">
        <w:t xml:space="preserve"> methodologists to provide support, opinion and insight </w:t>
      </w:r>
      <w:r>
        <w:t>at key times during the project and to support recruitment to the study</w:t>
      </w:r>
      <w:r w:rsidRPr="006E7AA6">
        <w:t>.</w:t>
      </w:r>
      <w:r>
        <w:t xml:space="preserve"> The group will be contacted through a variety of methods such as emails, face-to-face meetings, telephone and video conferencing. </w:t>
      </w:r>
    </w:p>
    <w:p w14:paraId="2CEE4995" w14:textId="77777777" w:rsidR="00D051AE" w:rsidRDefault="00D051AE" w:rsidP="00C93185">
      <w:pPr>
        <w:spacing w:line="240" w:lineRule="auto"/>
      </w:pPr>
    </w:p>
    <w:p w14:paraId="70220023" w14:textId="15B4EF8B" w:rsidR="00D051AE" w:rsidRDefault="00D051AE" w:rsidP="00D051AE">
      <w:pPr>
        <w:pStyle w:val="Heading2"/>
      </w:pPr>
      <w:r>
        <w:t xml:space="preserve">Patient and Public Involvement </w:t>
      </w:r>
    </w:p>
    <w:p w14:paraId="0AA62CEA" w14:textId="5C8C8DBC" w:rsidR="00C93185" w:rsidRDefault="00C93185" w:rsidP="00C93185">
      <w:pPr>
        <w:spacing w:line="240" w:lineRule="auto"/>
      </w:pPr>
      <w:r>
        <w:t>A patient and public involvement group will be engaged throughout all stages of the study</w:t>
      </w:r>
      <w:r w:rsidR="001A10FC">
        <w:t xml:space="preserve"> from design to </w:t>
      </w:r>
      <w:r w:rsidR="00CA5B69">
        <w:t>reviewing the final conceptual framework</w:t>
      </w:r>
      <w:r>
        <w:t xml:space="preserve">. </w:t>
      </w:r>
      <w:r w:rsidRPr="00E17313">
        <w:t xml:space="preserve">To maximise the diversity of the group we will aim to </w:t>
      </w:r>
      <w:r>
        <w:t xml:space="preserve">recruit </w:t>
      </w:r>
      <w:r w:rsidRPr="00E17313">
        <w:t xml:space="preserve">people </w:t>
      </w:r>
      <w:r>
        <w:t>from</w:t>
      </w:r>
      <w:r w:rsidRPr="00E17313">
        <w:t xml:space="preserve"> a range of </w:t>
      </w:r>
      <w:r>
        <w:t xml:space="preserve">relevant patient support and clinical groups </w:t>
      </w:r>
      <w:r w:rsidRPr="00E17313">
        <w:t xml:space="preserve">such as </w:t>
      </w:r>
      <w:r w:rsidRPr="00E17313">
        <w:lastRenderedPageBreak/>
        <w:t xml:space="preserve">physiotherapy groups </w:t>
      </w:r>
      <w:r>
        <w:t xml:space="preserve">at </w:t>
      </w:r>
      <w:r w:rsidRPr="00C93185">
        <w:t>each of the study sites</w:t>
      </w:r>
      <w:r w:rsidRPr="00315840">
        <w:t xml:space="preserve">. </w:t>
      </w:r>
      <w:r w:rsidRPr="0022570C">
        <w:t>Patient and</w:t>
      </w:r>
      <w:r>
        <w:t xml:space="preserve"> public involvement will include, </w:t>
      </w:r>
      <w:r w:rsidRPr="006E7AA6">
        <w:t>but is not limited to</w:t>
      </w:r>
      <w:r>
        <w:t>,</w:t>
      </w:r>
      <w:r w:rsidRPr="006E7AA6">
        <w:t xml:space="preserve"> reviewing documentation for the qualitative </w:t>
      </w:r>
      <w:r>
        <w:t>study as well as sense checking the domains of importance identified from the qualitative evidence synthesis and the final conceptual framework. This will ensure that everything is appropriate and comprehensible from a patient’s perspective.</w:t>
      </w:r>
      <w:r w:rsidR="003E3C92">
        <w:t xml:space="preserve"> Patients will not be involved in the recruitment or conduct of the study.</w:t>
      </w:r>
      <w:r>
        <w:t xml:space="preserve"> </w:t>
      </w:r>
      <w:r w:rsidR="005152B6">
        <w:t xml:space="preserve">The </w:t>
      </w:r>
      <w:r w:rsidR="00045013">
        <w:t xml:space="preserve">results of the study will be disseminated to the </w:t>
      </w:r>
      <w:r w:rsidR="005152B6">
        <w:t xml:space="preserve">patient and public </w:t>
      </w:r>
      <w:r w:rsidR="002A6AD5">
        <w:t>involvement</w:t>
      </w:r>
      <w:r w:rsidR="005152B6">
        <w:t xml:space="preserve"> group </w:t>
      </w:r>
      <w:r w:rsidR="002A6AD5">
        <w:t xml:space="preserve">via email or shared at a regular meeting. </w:t>
      </w:r>
    </w:p>
    <w:p w14:paraId="4C60075B" w14:textId="77777777" w:rsidR="003A4AF4" w:rsidRPr="006E7AA6" w:rsidRDefault="003A4AF4" w:rsidP="003A4AF4">
      <w:pPr>
        <w:spacing w:line="240" w:lineRule="auto"/>
      </w:pPr>
    </w:p>
    <w:p w14:paraId="005641E9" w14:textId="7C06BDAB" w:rsidR="008F5F83" w:rsidRDefault="008F5F83" w:rsidP="008F5F83">
      <w:pPr>
        <w:pStyle w:val="Heading2"/>
      </w:pPr>
      <w:r>
        <w:t>Ethics and</w:t>
      </w:r>
      <w:r w:rsidR="000E3F57">
        <w:t xml:space="preserve"> D</w:t>
      </w:r>
      <w:r>
        <w:t xml:space="preserve">issemination </w:t>
      </w:r>
    </w:p>
    <w:p w14:paraId="3BA593B4" w14:textId="52AEF955" w:rsidR="007E1805" w:rsidRDefault="003A4AF4" w:rsidP="003A4AF4">
      <w:pPr>
        <w:spacing w:line="240" w:lineRule="auto"/>
      </w:pPr>
      <w:r>
        <w:t xml:space="preserve">Only step </w:t>
      </w:r>
      <w:r w:rsidR="00DA6B08">
        <w:t>B</w:t>
      </w:r>
      <w:r>
        <w:t xml:space="preserve"> requires ethical approval</w:t>
      </w:r>
      <w:r w:rsidR="002D1620">
        <w:t xml:space="preserve"> which has been given favourable opinion from South Central – Berkshire Research Ethics committee (REF:</w:t>
      </w:r>
      <w:r w:rsidR="002D1620" w:rsidRPr="002D1620">
        <w:t>20/SC/0114</w:t>
      </w:r>
      <w:r w:rsidR="002D1620">
        <w:t>).</w:t>
      </w:r>
      <w:r>
        <w:t xml:space="preserve"> </w:t>
      </w:r>
      <w:r w:rsidR="002D1620">
        <w:t>All</w:t>
      </w:r>
      <w:r>
        <w:t xml:space="preserve"> necessary local research governance approvals will be obtained at each of the five </w:t>
      </w:r>
      <w:r w:rsidR="00764BFA">
        <w:t xml:space="preserve">study </w:t>
      </w:r>
      <w:r>
        <w:t xml:space="preserve">sites prior to data collection. </w:t>
      </w:r>
      <w:r w:rsidR="00891534">
        <w:t>The interviews/focus groups will not impact</w:t>
      </w:r>
      <w:r w:rsidR="00350484">
        <w:t xml:space="preserve"> on</w:t>
      </w:r>
      <w:r w:rsidR="00891534">
        <w:t xml:space="preserve"> the care </w:t>
      </w:r>
      <w:r w:rsidR="001971E8">
        <w:t xml:space="preserve">of the patients </w:t>
      </w:r>
      <w:r w:rsidR="00891534">
        <w:t xml:space="preserve">or the staff professionally. All participants will be provided with written information about the study and informed consent will be obtained. </w:t>
      </w:r>
      <w:r>
        <w:t xml:space="preserve">Step </w:t>
      </w:r>
      <w:r w:rsidR="00DA6B08">
        <w:t>A</w:t>
      </w:r>
      <w:r>
        <w:t xml:space="preserve"> is registered on</w:t>
      </w:r>
      <w:r w:rsidRPr="003A4AF4">
        <w:t xml:space="preserve"> </w:t>
      </w:r>
      <w:r>
        <w:t xml:space="preserve">the </w:t>
      </w:r>
      <w:r w:rsidRPr="003A4AF4">
        <w:t>international prospective register of systema</w:t>
      </w:r>
      <w:r>
        <w:t>tic reviews (PROSPERO) database (</w:t>
      </w:r>
      <w:r w:rsidRPr="003A4AF4">
        <w:t>CRD number: CRD42019139587</w:t>
      </w:r>
      <w:r>
        <w:t xml:space="preserve">) and step </w:t>
      </w:r>
      <w:r w:rsidR="00DA6B08">
        <w:t>B</w:t>
      </w:r>
      <w:r>
        <w:t xml:space="preserve"> </w:t>
      </w:r>
      <w:r w:rsidR="00891534">
        <w:t>is</w:t>
      </w:r>
      <w:r>
        <w:t xml:space="preserve"> registered on the International Standard Randomised Controlled Trial Number Registry</w:t>
      </w:r>
      <w:r w:rsidR="00334263">
        <w:t xml:space="preserve"> (</w:t>
      </w:r>
      <w:r w:rsidR="00334263" w:rsidRPr="00334263">
        <w:t>ISRCTN75201623</w:t>
      </w:r>
      <w:r w:rsidR="00334263">
        <w:t>)</w:t>
      </w:r>
      <w:r>
        <w:t xml:space="preserve">. </w:t>
      </w:r>
      <w:r w:rsidR="007E1805">
        <w:t xml:space="preserve">We intend to publish the </w:t>
      </w:r>
      <w:r>
        <w:t>QES</w:t>
      </w:r>
      <w:r w:rsidR="007E1805">
        <w:t xml:space="preserve"> findings and the findings from the qualitative study in a peer reviewed journal</w:t>
      </w:r>
      <w:r w:rsidR="008F4444">
        <w:t>, disseminate at relevant confere</w:t>
      </w:r>
      <w:r w:rsidR="00360356">
        <w:t>nces and provide</w:t>
      </w:r>
      <w:r w:rsidR="008F4444">
        <w:t xml:space="preserve"> feedback</w:t>
      </w:r>
      <w:r w:rsidR="00360356">
        <w:t xml:space="preserve"> on</w:t>
      </w:r>
      <w:r w:rsidR="008F4444">
        <w:t xml:space="preserve"> the findings to participants</w:t>
      </w:r>
      <w:r w:rsidR="00360356">
        <w:t xml:space="preserve"> who are interested</w:t>
      </w:r>
      <w:r w:rsidR="008F4444">
        <w:t xml:space="preserve"> and other patient groups and organisations.</w:t>
      </w:r>
    </w:p>
    <w:p w14:paraId="1C13A9F8" w14:textId="5D418794" w:rsidR="00975949" w:rsidRPr="00C25F99" w:rsidRDefault="00975949" w:rsidP="00C25F99">
      <w:pPr>
        <w:pStyle w:val="Heading2"/>
      </w:pPr>
    </w:p>
    <w:p w14:paraId="35FB1E5F" w14:textId="08355C31" w:rsidR="00C25F99" w:rsidRDefault="00C25F99" w:rsidP="00C25F99">
      <w:pPr>
        <w:pStyle w:val="Heading2"/>
      </w:pPr>
      <w:r w:rsidRPr="00C25F99">
        <w:t xml:space="preserve">Risks and Mitigations </w:t>
      </w:r>
    </w:p>
    <w:p w14:paraId="2164718B" w14:textId="27B2566D" w:rsidR="00912E7E" w:rsidRDefault="00CC3044" w:rsidP="00576F9B">
      <w:r>
        <w:t xml:space="preserve">Potential risks to the undertaking of this research pertain mainly to the </w:t>
      </w:r>
      <w:r w:rsidR="00E83D90">
        <w:t xml:space="preserve">recruitment of participants for Step B. </w:t>
      </w:r>
      <w:r w:rsidR="003133A6">
        <w:t xml:space="preserve">Due to </w:t>
      </w:r>
      <w:proofErr w:type="spellStart"/>
      <w:r w:rsidR="003133A6">
        <w:t>Covid</w:t>
      </w:r>
      <w:proofErr w:type="spellEnd"/>
      <w:r w:rsidR="003133A6">
        <w:t xml:space="preserve"> 19 it may be harder to recruit patients due to reduced contact between hospital staff and patients</w:t>
      </w:r>
      <w:r w:rsidR="00CA0D35">
        <w:t xml:space="preserve"> which </w:t>
      </w:r>
      <w:r w:rsidR="008C6FDD">
        <w:t xml:space="preserve">may </w:t>
      </w:r>
      <w:r w:rsidR="0072020D">
        <w:t xml:space="preserve">make it difficult to achieve our </w:t>
      </w:r>
      <w:r w:rsidR="003E5DA5">
        <w:t>desired sample size or to</w:t>
      </w:r>
      <w:r w:rsidR="0072020D">
        <w:t xml:space="preserve"> obtain a representative </w:t>
      </w:r>
      <w:r w:rsidR="003E5DA5">
        <w:t>sample</w:t>
      </w:r>
      <w:r w:rsidR="0072020D">
        <w:t xml:space="preserve"> </w:t>
      </w:r>
      <w:r w:rsidR="003E5DA5">
        <w:t xml:space="preserve">of patients. </w:t>
      </w:r>
      <w:r w:rsidR="001632C4">
        <w:t xml:space="preserve">To mitigate </w:t>
      </w:r>
      <w:r w:rsidR="008C6FDD">
        <w:t>this</w:t>
      </w:r>
      <w:r w:rsidR="00B61E25">
        <w:t xml:space="preserve"> </w:t>
      </w:r>
      <w:r w:rsidR="001632C4">
        <w:t>the researchers will</w:t>
      </w:r>
      <w:r w:rsidR="00B61E25">
        <w:t xml:space="preserve"> closely monitor recruitment and if </w:t>
      </w:r>
      <w:proofErr w:type="gramStart"/>
      <w:r w:rsidR="00B61E25">
        <w:t>necessary</w:t>
      </w:r>
      <w:proofErr w:type="gramEnd"/>
      <w:r w:rsidR="00B61E25">
        <w:t xml:space="preserve"> </w:t>
      </w:r>
      <w:r w:rsidR="00240235">
        <w:t xml:space="preserve">ask </w:t>
      </w:r>
      <w:r w:rsidR="00527D83">
        <w:t xml:space="preserve">those identifying patients to actively recruit certain types of patients. To mitigate the risk of </w:t>
      </w:r>
      <w:proofErr w:type="spellStart"/>
      <w:r w:rsidR="00527D83">
        <w:t>Covid</w:t>
      </w:r>
      <w:proofErr w:type="spellEnd"/>
      <w:r w:rsidR="00527D83">
        <w:t xml:space="preserve"> 19 to participants and researchers all interviews and focus groups will now be conducted either virtually via an online platform or via the telephone. </w:t>
      </w:r>
      <w:r w:rsidR="00B61E25">
        <w:t xml:space="preserve"> </w:t>
      </w:r>
    </w:p>
    <w:p w14:paraId="212E195E" w14:textId="007DA62F" w:rsidR="00C25F99" w:rsidRPr="00C25F99" w:rsidRDefault="001E43A8" w:rsidP="00C25F99">
      <w:r w:rsidRPr="001E43A8">
        <w:t xml:space="preserve"> </w:t>
      </w:r>
    </w:p>
    <w:p w14:paraId="43400A3D" w14:textId="0AB3AFFA" w:rsidR="005F149B" w:rsidRDefault="001E166D" w:rsidP="005F149B">
      <w:pPr>
        <w:pStyle w:val="Heading3"/>
        <w:rPr>
          <w:shd w:val="clear" w:color="auto" w:fill="FFFFFF"/>
        </w:rPr>
      </w:pPr>
      <w:r>
        <w:rPr>
          <w:shd w:val="clear" w:color="auto" w:fill="FFFFFF"/>
        </w:rPr>
        <w:t xml:space="preserve">Acknowledgements </w:t>
      </w:r>
    </w:p>
    <w:p w14:paraId="0AD58DB8" w14:textId="6F5D008F" w:rsidR="005F149B" w:rsidRPr="001F653B" w:rsidRDefault="001E166D" w:rsidP="005F149B">
      <w:r>
        <w:t>The authors would like to thank the advisory panel and the advisory patient and public involvement group who provided insight into defining the population of interest, refining the study design and providing feedback on key materi</w:t>
      </w:r>
      <w:r w:rsidR="00B16390">
        <w:t>als for step B</w:t>
      </w:r>
      <w:r>
        <w:t xml:space="preserve">. </w:t>
      </w:r>
    </w:p>
    <w:p w14:paraId="3DAA913A" w14:textId="77777777" w:rsidR="005F149B" w:rsidRPr="009631AB" w:rsidRDefault="005F149B" w:rsidP="005F149B">
      <w:pPr>
        <w:pStyle w:val="Heading3"/>
        <w:tabs>
          <w:tab w:val="left" w:pos="851"/>
        </w:tabs>
        <w:spacing w:line="240" w:lineRule="auto"/>
      </w:pPr>
      <w:r w:rsidRPr="009631AB">
        <w:t xml:space="preserve">Sponsorship </w:t>
      </w:r>
    </w:p>
    <w:p w14:paraId="53923F8D" w14:textId="77777777" w:rsidR="005F149B" w:rsidRPr="009631AB" w:rsidRDefault="005F149B" w:rsidP="005F149B">
      <w:pPr>
        <w:spacing w:line="240" w:lineRule="auto"/>
      </w:pPr>
      <w:r>
        <w:t>The study is being sponsored by The University of York</w:t>
      </w:r>
    </w:p>
    <w:p w14:paraId="2C9CEA20" w14:textId="77777777" w:rsidR="005F149B" w:rsidRPr="00C543A6" w:rsidRDefault="005F149B" w:rsidP="005F149B">
      <w:pPr>
        <w:pStyle w:val="Heading3"/>
        <w:tabs>
          <w:tab w:val="left" w:pos="851"/>
        </w:tabs>
        <w:spacing w:line="240" w:lineRule="auto"/>
      </w:pPr>
      <w:r w:rsidRPr="009631AB">
        <w:t>Indemnity</w:t>
      </w:r>
    </w:p>
    <w:p w14:paraId="1ACEA8AA" w14:textId="65E37024" w:rsidR="005F149B" w:rsidRPr="00C65611" w:rsidRDefault="005F149B" w:rsidP="008C559E">
      <w:pPr>
        <w:spacing w:after="120" w:line="240" w:lineRule="auto"/>
        <w:ind w:right="-59"/>
      </w:pPr>
      <w:r w:rsidRPr="00C65611">
        <w:t>The University of York will provide legal liability cover for their employed staff</w:t>
      </w:r>
      <w:r>
        <w:t xml:space="preserve"> and participants in the study</w:t>
      </w:r>
      <w:r w:rsidR="001971E8">
        <w:t xml:space="preserve">. </w:t>
      </w:r>
      <w:r w:rsidRPr="00C65611">
        <w:t>Non negligent harm will not be covered.</w:t>
      </w:r>
    </w:p>
    <w:p w14:paraId="05294FD6" w14:textId="77777777" w:rsidR="005F149B" w:rsidRPr="00E0508D" w:rsidRDefault="005F149B" w:rsidP="005F149B">
      <w:pPr>
        <w:pStyle w:val="Heading3"/>
        <w:tabs>
          <w:tab w:val="left" w:pos="851"/>
        </w:tabs>
        <w:spacing w:line="240" w:lineRule="auto"/>
      </w:pPr>
      <w:r w:rsidRPr="00E0508D">
        <w:t>Funding</w:t>
      </w:r>
    </w:p>
    <w:p w14:paraId="2D429CCA" w14:textId="26D5F18A" w:rsidR="009338D2" w:rsidRDefault="005F149B" w:rsidP="005F149B">
      <w:pPr>
        <w:spacing w:line="240" w:lineRule="auto"/>
      </w:pPr>
      <w:r w:rsidRPr="00824CF3">
        <w:t xml:space="preserve">This project is funded through </w:t>
      </w:r>
      <w:r w:rsidR="009338D2" w:rsidRPr="009338D2">
        <w:t>Research Capability funding from Hull University Teaching Hospitals NHS Trust</w:t>
      </w:r>
      <w:r w:rsidR="009338D2">
        <w:t>.</w:t>
      </w:r>
    </w:p>
    <w:p w14:paraId="7174DFE2" w14:textId="50B34195" w:rsidR="00713A47" w:rsidRDefault="00713A47" w:rsidP="00713A47">
      <w:pPr>
        <w:pStyle w:val="Heading3"/>
      </w:pPr>
      <w:r>
        <w:lastRenderedPageBreak/>
        <w:t xml:space="preserve">Competing interests </w:t>
      </w:r>
    </w:p>
    <w:p w14:paraId="0148E9A8" w14:textId="25A6981A" w:rsidR="00713A47" w:rsidRPr="001971E8" w:rsidRDefault="00713A47" w:rsidP="00713A47">
      <w:proofErr w:type="spellStart"/>
      <w:r w:rsidRPr="001971E8">
        <w:t>Dr.</w:t>
      </w:r>
      <w:proofErr w:type="spellEnd"/>
      <w:r w:rsidRPr="001971E8">
        <w:t xml:space="preserve"> McDaid reports grants from Hull University Teaching Hospitals NHS Trust, during the conduct of the study; grants from British Orthopaedic Association, outside the submitted work.</w:t>
      </w:r>
    </w:p>
    <w:p w14:paraId="3F149EEE" w14:textId="21C42867" w:rsidR="00713A47" w:rsidRPr="001971E8" w:rsidRDefault="00713A47" w:rsidP="00713A47">
      <w:proofErr w:type="spellStart"/>
      <w:r w:rsidRPr="001971E8">
        <w:t>Dr.</w:t>
      </w:r>
      <w:proofErr w:type="spellEnd"/>
      <w:r w:rsidRPr="001971E8">
        <w:t xml:space="preserve"> Sharma reports grants from Health &amp; Technology Assessment, during the conduct of the study; grants from </w:t>
      </w:r>
      <w:proofErr w:type="spellStart"/>
      <w:r w:rsidRPr="001971E8">
        <w:t>BBraun</w:t>
      </w:r>
      <w:proofErr w:type="spellEnd"/>
      <w:r w:rsidRPr="001971E8">
        <w:t xml:space="preserve">, personal fees from </w:t>
      </w:r>
      <w:proofErr w:type="spellStart"/>
      <w:r w:rsidRPr="001971E8">
        <w:t>Biocomposites</w:t>
      </w:r>
      <w:proofErr w:type="spellEnd"/>
      <w:r w:rsidRPr="001971E8">
        <w:t xml:space="preserve"> and personal fees from </w:t>
      </w:r>
      <w:proofErr w:type="spellStart"/>
      <w:r w:rsidRPr="001971E8">
        <w:t>Orthofix</w:t>
      </w:r>
      <w:proofErr w:type="spellEnd"/>
      <w:r w:rsidRPr="001971E8">
        <w:t>, outside the submitted work.</w:t>
      </w:r>
    </w:p>
    <w:p w14:paraId="337B71A9" w14:textId="5CA11546" w:rsidR="00713A47" w:rsidRPr="001971E8" w:rsidRDefault="00C570D5" w:rsidP="00713A47">
      <w:r w:rsidRPr="001971E8">
        <w:t xml:space="preserve">Ms Harden, </w:t>
      </w:r>
      <w:r w:rsidR="00713A47" w:rsidRPr="001971E8">
        <w:t xml:space="preserve">Dr Leggett, Dr </w:t>
      </w:r>
      <w:proofErr w:type="spellStart"/>
      <w:r w:rsidR="00713A47" w:rsidRPr="001971E8">
        <w:t>Scantlebury</w:t>
      </w:r>
      <w:proofErr w:type="spellEnd"/>
      <w:r w:rsidR="00713A47" w:rsidRPr="001971E8">
        <w:t xml:space="preserve"> and Professor Hewitt have nothing to disclose. </w:t>
      </w:r>
    </w:p>
    <w:p w14:paraId="6F57E4F8" w14:textId="44AA00D1" w:rsidR="00A71C47" w:rsidRDefault="00B16390" w:rsidP="00A71C47">
      <w:pPr>
        <w:pStyle w:val="Heading3"/>
      </w:pPr>
      <w:r>
        <w:t>Contributors</w:t>
      </w:r>
    </w:p>
    <w:p w14:paraId="07CA65C0" w14:textId="028E823C" w:rsidR="00220169" w:rsidRPr="00220169" w:rsidRDefault="00220169" w:rsidP="00B16390">
      <w:pPr>
        <w:rPr>
          <w:rFonts w:ascii="Calibri" w:hAnsi="Calibri" w:cs="Calibri"/>
          <w:color w:val="222222"/>
          <w:shd w:val="clear" w:color="auto" w:fill="FFFFFF"/>
        </w:rPr>
      </w:pPr>
      <w:r w:rsidRPr="00220169">
        <w:rPr>
          <w:rFonts w:ascii="Calibri" w:hAnsi="Calibri" w:cs="Calibri"/>
          <w:color w:val="222222"/>
          <w:shd w:val="clear" w:color="auto" w:fill="FFFFFF"/>
        </w:rPr>
        <w:t xml:space="preserve">CM, CH, HS were involved in the study conception. CM, HS, CH, HL and AS </w:t>
      </w:r>
      <w:r>
        <w:rPr>
          <w:rFonts w:ascii="Calibri" w:hAnsi="Calibri" w:cs="Calibri"/>
          <w:color w:val="222222"/>
          <w:shd w:val="clear" w:color="auto" w:fill="FFFFFF"/>
        </w:rPr>
        <w:t>designed the study. MH developed the search strategy for the QES. HL drafted the manuscript with input from </w:t>
      </w:r>
      <w:r w:rsidRPr="00220169">
        <w:rPr>
          <w:rFonts w:ascii="Calibri" w:hAnsi="Calibri" w:cs="Calibri"/>
          <w:color w:val="222222"/>
          <w:shd w:val="clear" w:color="auto" w:fill="FFFFFF"/>
        </w:rPr>
        <w:t xml:space="preserve">AS, CM, HS, </w:t>
      </w:r>
      <w:r w:rsidR="001971E8">
        <w:rPr>
          <w:rFonts w:ascii="Calibri" w:hAnsi="Calibri" w:cs="Calibri"/>
          <w:color w:val="222222"/>
          <w:shd w:val="clear" w:color="auto" w:fill="FFFFFF"/>
        </w:rPr>
        <w:t xml:space="preserve">MH </w:t>
      </w:r>
      <w:r w:rsidRPr="00220169">
        <w:rPr>
          <w:rFonts w:ascii="Calibri" w:hAnsi="Calibri" w:cs="Calibri"/>
          <w:color w:val="222222"/>
          <w:shd w:val="clear" w:color="auto" w:fill="FFFFFF"/>
        </w:rPr>
        <w:t>and CH.  The PROLLITT Collaborators provided methodological and clinical advice. </w:t>
      </w:r>
      <w:r>
        <w:rPr>
          <w:rFonts w:ascii="Calibri" w:hAnsi="Calibri" w:cs="Calibri"/>
          <w:color w:val="222222"/>
          <w:shd w:val="clear" w:color="auto" w:fill="FFFFFF"/>
        </w:rPr>
        <w:t>All authors and the PROLLIT study collaborators reviewed and approved the final manuscript.</w:t>
      </w:r>
    </w:p>
    <w:p w14:paraId="64E60513" w14:textId="63A33F05" w:rsidR="00DE072A" w:rsidRDefault="00DE072A" w:rsidP="00DE072A">
      <w:pPr>
        <w:pStyle w:val="Heading3"/>
      </w:pPr>
      <w:r>
        <w:t xml:space="preserve">PROLLIT </w:t>
      </w:r>
      <w:r w:rsidR="00B16390">
        <w:t xml:space="preserve">Study </w:t>
      </w:r>
      <w:r>
        <w:t>Collaborators</w:t>
      </w:r>
    </w:p>
    <w:p w14:paraId="675D86D0" w14:textId="44066396" w:rsidR="00DE072A" w:rsidRDefault="001E7293" w:rsidP="005F149B">
      <w:pPr>
        <w:spacing w:line="240" w:lineRule="auto"/>
      </w:pPr>
      <w:r>
        <w:t xml:space="preserve">Joy Adamson, PhD (The University of York), </w:t>
      </w:r>
      <w:r w:rsidR="00DE072A">
        <w:t>Georgina Jones</w:t>
      </w:r>
      <w:r>
        <w:t>,</w:t>
      </w:r>
      <w:r w:rsidR="00DE072A">
        <w:t xml:space="preserve"> PhD (Leeds</w:t>
      </w:r>
      <w:r>
        <w:t xml:space="preserve"> Beckett University)</w:t>
      </w:r>
      <w:r w:rsidR="00DE072A">
        <w:t>, K</w:t>
      </w:r>
      <w:r w:rsidR="00D27FDB">
        <w:t>im Cocks</w:t>
      </w:r>
      <w:r>
        <w:t>,</w:t>
      </w:r>
      <w:r w:rsidR="00DE072A">
        <w:t xml:space="preserve"> PhD</w:t>
      </w:r>
      <w:r w:rsidR="00D27FDB">
        <w:t xml:space="preserve"> (</w:t>
      </w:r>
      <w:proofErr w:type="spellStart"/>
      <w:r w:rsidR="00D27FDB">
        <w:t>KCStats</w:t>
      </w:r>
      <w:proofErr w:type="spellEnd"/>
      <w:r w:rsidR="00D27FDB">
        <w:t xml:space="preserve"> Consultancy), </w:t>
      </w:r>
      <w:r w:rsidR="00DE072A">
        <w:t xml:space="preserve">Joel </w:t>
      </w:r>
      <w:proofErr w:type="spellStart"/>
      <w:r w:rsidR="00DE072A">
        <w:t>Gagnier</w:t>
      </w:r>
      <w:proofErr w:type="spellEnd"/>
      <w:r w:rsidR="00D27FDB">
        <w:t>,</w:t>
      </w:r>
      <w:r w:rsidR="00DE072A">
        <w:t xml:space="preserve"> PhD (University of Michigan), Paul</w:t>
      </w:r>
      <w:r w:rsidR="00D27FDB">
        <w:t xml:space="preserve"> </w:t>
      </w:r>
      <w:r w:rsidR="00DE072A">
        <w:t>Harwood</w:t>
      </w:r>
      <w:r>
        <w:t>,</w:t>
      </w:r>
      <w:r w:rsidR="00DE072A">
        <w:t xml:space="preserve"> </w:t>
      </w:r>
      <w:r w:rsidRPr="001E7293">
        <w:t>MBChB (Leeds Teaching Hospitals NHS Trust)</w:t>
      </w:r>
      <w:r>
        <w:t>,</w:t>
      </w:r>
      <w:r w:rsidR="00DE072A">
        <w:t xml:space="preserve"> David Ferguson</w:t>
      </w:r>
      <w:r>
        <w:t xml:space="preserve">, </w:t>
      </w:r>
      <w:r w:rsidRPr="001E7293">
        <w:t>MBChB</w:t>
      </w:r>
      <w:r>
        <w:t xml:space="preserve"> (South Tees Hospitals, NHS Trust)</w:t>
      </w:r>
      <w:r w:rsidR="00DE072A">
        <w:t xml:space="preserve">, Reggie </w:t>
      </w:r>
      <w:proofErr w:type="spellStart"/>
      <w:r w:rsidR="00DE072A">
        <w:t>Hamdy</w:t>
      </w:r>
      <w:proofErr w:type="spellEnd"/>
      <w:r>
        <w:t xml:space="preserve">, </w:t>
      </w:r>
      <w:r w:rsidRPr="001E7293">
        <w:t xml:space="preserve">MBChB </w:t>
      </w:r>
      <w:r>
        <w:t>(</w:t>
      </w:r>
      <w:r w:rsidRPr="001E7293">
        <w:t>McGill University</w:t>
      </w:r>
      <w:r>
        <w:t xml:space="preserve">) and </w:t>
      </w:r>
      <w:r w:rsidR="00DE072A">
        <w:t xml:space="preserve"> Nando </w:t>
      </w:r>
      <w:proofErr w:type="spellStart"/>
      <w:r w:rsidR="00DE072A">
        <w:t>Ferriera</w:t>
      </w:r>
      <w:proofErr w:type="spellEnd"/>
      <w:r>
        <w:t>, PhD</w:t>
      </w:r>
      <w:r w:rsidR="00DE072A">
        <w:t xml:space="preserve"> </w:t>
      </w:r>
      <w:r>
        <w:t>(</w:t>
      </w:r>
      <w:r w:rsidRPr="001E7293">
        <w:t>Stellenbosch University</w:t>
      </w:r>
      <w:r>
        <w:t xml:space="preserve">). </w:t>
      </w:r>
    </w:p>
    <w:p w14:paraId="6E2490B8" w14:textId="3703E7A2" w:rsidR="00975949" w:rsidRDefault="00975949" w:rsidP="00092EAA">
      <w:pPr>
        <w:rPr>
          <w:sz w:val="21"/>
          <w:szCs w:val="21"/>
        </w:rPr>
      </w:pPr>
    </w:p>
    <w:p w14:paraId="2BDA0CAB" w14:textId="5C0503B6" w:rsidR="0097172B" w:rsidRDefault="0097172B">
      <w:pPr>
        <w:rPr>
          <w:sz w:val="21"/>
          <w:szCs w:val="21"/>
        </w:rPr>
      </w:pPr>
      <w:r>
        <w:rPr>
          <w:sz w:val="21"/>
          <w:szCs w:val="21"/>
        </w:rPr>
        <w:br w:type="page"/>
      </w:r>
    </w:p>
    <w:p w14:paraId="4D0EB439" w14:textId="77777777" w:rsidR="000E31BB" w:rsidRPr="00092EAA" w:rsidRDefault="000E31BB" w:rsidP="000E31BB">
      <w:pPr>
        <w:pStyle w:val="Heading2"/>
        <w:rPr>
          <w:color w:val="auto"/>
        </w:rPr>
      </w:pPr>
      <w:r>
        <w:lastRenderedPageBreak/>
        <w:t xml:space="preserve">References </w:t>
      </w:r>
    </w:p>
    <w:p w14:paraId="7D14AD55" w14:textId="77777777" w:rsidR="006C15BC" w:rsidRPr="006C15BC" w:rsidRDefault="00301A34" w:rsidP="006C15BC">
      <w:pPr>
        <w:pStyle w:val="EndNoteBibliography"/>
        <w:spacing w:after="0"/>
        <w:ind w:left="720" w:hanging="720"/>
      </w:pPr>
      <w:r>
        <w:rPr>
          <w:rFonts w:ascii="Arial" w:hAnsi="Arial" w:cs="Arial"/>
          <w:color w:val="222222"/>
          <w:sz w:val="20"/>
          <w:szCs w:val="20"/>
          <w:shd w:val="clear" w:color="auto" w:fill="FFFFFF"/>
        </w:rPr>
        <w:fldChar w:fldCharType="begin"/>
      </w:r>
      <w:r w:rsidRPr="00713A47">
        <w:rPr>
          <w:rFonts w:ascii="Arial" w:hAnsi="Arial" w:cs="Arial"/>
          <w:color w:val="222222"/>
          <w:sz w:val="20"/>
          <w:szCs w:val="20"/>
          <w:shd w:val="clear" w:color="auto" w:fill="FFFFFF"/>
        </w:rPr>
        <w:instrText xml:space="preserve"> ADDIN EN.REFLIST </w:instrText>
      </w:r>
      <w:r>
        <w:rPr>
          <w:rFonts w:ascii="Arial" w:hAnsi="Arial" w:cs="Arial"/>
          <w:color w:val="222222"/>
          <w:sz w:val="20"/>
          <w:szCs w:val="20"/>
          <w:shd w:val="clear" w:color="auto" w:fill="FFFFFF"/>
        </w:rPr>
        <w:fldChar w:fldCharType="separate"/>
      </w:r>
      <w:r w:rsidR="006C15BC" w:rsidRPr="006C15BC">
        <w:t xml:space="preserve">1. Rees S, Tutton E, Achten J, et al. Patient experience of long-term recovery after open fracture of the lower limb: a qualitative study using interviews in a community setting. </w:t>
      </w:r>
      <w:r w:rsidR="006C15BC" w:rsidRPr="006C15BC">
        <w:rPr>
          <w:i/>
        </w:rPr>
        <w:t>BMJ open</w:t>
      </w:r>
      <w:r w:rsidR="006C15BC" w:rsidRPr="006C15BC">
        <w:t xml:space="preserve"> 2019;9(10):e031261.</w:t>
      </w:r>
    </w:p>
    <w:p w14:paraId="7854FA7F" w14:textId="77777777" w:rsidR="006C15BC" w:rsidRPr="006C15BC" w:rsidRDefault="006C15BC" w:rsidP="006C15BC">
      <w:pPr>
        <w:pStyle w:val="EndNoteBibliography"/>
        <w:spacing w:after="0"/>
        <w:ind w:left="720" w:hanging="720"/>
      </w:pPr>
      <w:r w:rsidRPr="006C15BC">
        <w:t xml:space="preserve">2. Giannoudis PV, Harwood PJ, Kontakis G, et al. Long-term quality of life in trauma patients following the full spectrum of tibial injury (fasciotomy, closed fracture, grade IIIB/IIIC open fracture and amputation). </w:t>
      </w:r>
      <w:r w:rsidRPr="006C15BC">
        <w:rPr>
          <w:i/>
        </w:rPr>
        <w:t>Injury</w:t>
      </w:r>
      <w:r w:rsidRPr="006C15BC">
        <w:t xml:space="preserve"> 2009;40(2):213-19.</w:t>
      </w:r>
    </w:p>
    <w:p w14:paraId="34922FC7" w14:textId="77777777" w:rsidR="006C15BC" w:rsidRPr="006C15BC" w:rsidRDefault="006C15BC" w:rsidP="006C15BC">
      <w:pPr>
        <w:pStyle w:val="EndNoteBibliography"/>
        <w:spacing w:after="0"/>
        <w:ind w:left="720" w:hanging="720"/>
      </w:pPr>
      <w:r w:rsidRPr="006C15BC">
        <w:t xml:space="preserve">3. Black N. Patient reported outcome measures could help transform healthcare. </w:t>
      </w:r>
      <w:r w:rsidRPr="006C15BC">
        <w:rPr>
          <w:i/>
        </w:rPr>
        <w:t>Bmj</w:t>
      </w:r>
      <w:r w:rsidRPr="006C15BC">
        <w:t xml:space="preserve"> 2013;346:f167.</w:t>
      </w:r>
    </w:p>
    <w:p w14:paraId="12A897A2" w14:textId="77777777" w:rsidR="006C15BC" w:rsidRPr="006C15BC" w:rsidRDefault="006C15BC" w:rsidP="006C15BC">
      <w:pPr>
        <w:pStyle w:val="EndNoteBibliography"/>
        <w:spacing w:after="0"/>
        <w:ind w:left="720" w:hanging="720"/>
      </w:pPr>
      <w:r w:rsidRPr="006C15BC">
        <w:t xml:space="preserve">4. Brédart A, Marrel A, Abetz-Webb L, et al. Interviewing to develop Patient-Reported Outcome (PRO) measures for clinical research: eliciting patients’ experience. </w:t>
      </w:r>
      <w:r w:rsidRPr="006C15BC">
        <w:rPr>
          <w:i/>
        </w:rPr>
        <w:t>Health and quality of life outcomes</w:t>
      </w:r>
      <w:r w:rsidRPr="006C15BC">
        <w:t xml:space="preserve"> 2014;12(1):15.</w:t>
      </w:r>
    </w:p>
    <w:p w14:paraId="17010B33" w14:textId="77777777" w:rsidR="006C15BC" w:rsidRPr="006C15BC" w:rsidRDefault="006C15BC" w:rsidP="006C15BC">
      <w:pPr>
        <w:pStyle w:val="EndNoteBibliography"/>
        <w:spacing w:after="0"/>
        <w:ind w:left="720" w:hanging="720"/>
      </w:pPr>
      <w:r w:rsidRPr="006C15BC">
        <w:t xml:space="preserve">5. Olerud C, Molander H. A scoring scale for symptom evaluation after ankle fracture. </w:t>
      </w:r>
      <w:r w:rsidRPr="006C15BC">
        <w:rPr>
          <w:i/>
        </w:rPr>
        <w:t>Archives of orthopaedic and traumatic surgery</w:t>
      </w:r>
      <w:r w:rsidRPr="006C15BC">
        <w:t xml:space="preserve"> 1984;103(3):190-94.</w:t>
      </w:r>
    </w:p>
    <w:p w14:paraId="7620F57F" w14:textId="77777777" w:rsidR="006C15BC" w:rsidRPr="006C15BC" w:rsidRDefault="006C15BC" w:rsidP="006C15BC">
      <w:pPr>
        <w:pStyle w:val="EndNoteBibliography"/>
        <w:spacing w:after="0"/>
        <w:ind w:left="720" w:hanging="720"/>
      </w:pPr>
      <w:r w:rsidRPr="006C15BC">
        <w:t xml:space="preserve">6. Salen BA, Nordemar R. The Disability Rating Index: an instrument for the assessment of disability in clinical settings. </w:t>
      </w:r>
      <w:r w:rsidRPr="006C15BC">
        <w:rPr>
          <w:i/>
        </w:rPr>
        <w:t>Journal of clinical epidemiology</w:t>
      </w:r>
      <w:r w:rsidRPr="006C15BC">
        <w:t xml:space="preserve"> 1994;47(12):1423-35.</w:t>
      </w:r>
    </w:p>
    <w:p w14:paraId="1749595F" w14:textId="77777777" w:rsidR="006C15BC" w:rsidRPr="006C15BC" w:rsidRDefault="006C15BC" w:rsidP="006C15BC">
      <w:pPr>
        <w:pStyle w:val="EndNoteBibliography"/>
        <w:spacing w:after="0"/>
        <w:ind w:left="720" w:hanging="720"/>
      </w:pPr>
      <w:r w:rsidRPr="006C15BC">
        <w:t xml:space="preserve">7. Ware Jr JE, Kosinski M, Keller SD. A 12-Item Short-Form Health Survey: construction of scales and preliminary tests of reliability and validity. </w:t>
      </w:r>
      <w:r w:rsidRPr="006C15BC">
        <w:rPr>
          <w:i/>
        </w:rPr>
        <w:t>Medical care</w:t>
      </w:r>
      <w:r w:rsidRPr="006C15BC">
        <w:t xml:space="preserve"> 1996:220-33.</w:t>
      </w:r>
    </w:p>
    <w:p w14:paraId="06DEADEF" w14:textId="77777777" w:rsidR="006C15BC" w:rsidRPr="006C15BC" w:rsidRDefault="006C15BC" w:rsidP="006C15BC">
      <w:pPr>
        <w:pStyle w:val="EndNoteBibliography"/>
        <w:spacing w:after="0"/>
        <w:ind w:left="720" w:hanging="720"/>
      </w:pPr>
      <w:r w:rsidRPr="006C15BC">
        <w:t xml:space="preserve">8. Ware JE. Scoring the SF-36. </w:t>
      </w:r>
      <w:r w:rsidRPr="006C15BC">
        <w:rPr>
          <w:i/>
        </w:rPr>
        <w:t>SF-36 Health Survey: Manual and Interpretation Guide</w:t>
      </w:r>
      <w:r w:rsidRPr="006C15BC">
        <w:t xml:space="preserve"> 1993</w:t>
      </w:r>
    </w:p>
    <w:p w14:paraId="0B49D6E2" w14:textId="77777777" w:rsidR="006C15BC" w:rsidRPr="006C15BC" w:rsidRDefault="006C15BC" w:rsidP="006C15BC">
      <w:pPr>
        <w:pStyle w:val="EndNoteBibliography"/>
        <w:spacing w:after="0"/>
        <w:ind w:left="720" w:hanging="720"/>
      </w:pPr>
      <w:r w:rsidRPr="006C15BC">
        <w:t xml:space="preserve">9. Herdman M, Gudex C, Lloyd A, et al. Development and preliminary testing of the new five-level version of EQ-5D (EQ-5D-5L). </w:t>
      </w:r>
      <w:r w:rsidRPr="006C15BC">
        <w:rPr>
          <w:i/>
        </w:rPr>
        <w:t>Quality of life research</w:t>
      </w:r>
      <w:r w:rsidRPr="006C15BC">
        <w:t xml:space="preserve"> 2011;20(10):1727-36.</w:t>
      </w:r>
    </w:p>
    <w:p w14:paraId="12E6D689" w14:textId="77777777" w:rsidR="006C15BC" w:rsidRPr="006C15BC" w:rsidRDefault="006C15BC" w:rsidP="006C15BC">
      <w:pPr>
        <w:pStyle w:val="EndNoteBibliography"/>
        <w:spacing w:after="0"/>
        <w:ind w:left="720" w:hanging="720"/>
      </w:pPr>
      <w:r w:rsidRPr="006C15BC">
        <w:t xml:space="preserve">10. Bergner M, Bobbitt RA, Kressel S, et al. The sickness impact profile: conceptual formulation and methodology for the development of a health status measure. </w:t>
      </w:r>
      <w:r w:rsidRPr="006C15BC">
        <w:rPr>
          <w:i/>
        </w:rPr>
        <w:t>International Journal of Health Services</w:t>
      </w:r>
      <w:r w:rsidRPr="006C15BC">
        <w:t xml:space="preserve"> 1976;6(3):393-415.</w:t>
      </w:r>
    </w:p>
    <w:p w14:paraId="672C2D58" w14:textId="77777777" w:rsidR="006C15BC" w:rsidRPr="006C15BC" w:rsidRDefault="006C15BC" w:rsidP="006C15BC">
      <w:pPr>
        <w:pStyle w:val="EndNoteBibliography"/>
        <w:spacing w:after="0"/>
        <w:ind w:left="720" w:hanging="720"/>
      </w:pPr>
      <w:r w:rsidRPr="006C15BC">
        <w:t xml:space="preserve">11. Hoogendoorn J, van der Werken C. Grade III open tibial fractures: functional outcome and quality of life in amputees versus patients with successful reconstruction. </w:t>
      </w:r>
      <w:r w:rsidRPr="006C15BC">
        <w:rPr>
          <w:i/>
        </w:rPr>
        <w:t>Injury</w:t>
      </w:r>
      <w:r w:rsidRPr="006C15BC">
        <w:t xml:space="preserve"> 2001;32(4):329-34.</w:t>
      </w:r>
    </w:p>
    <w:p w14:paraId="0791265F" w14:textId="77777777" w:rsidR="006C15BC" w:rsidRPr="006C15BC" w:rsidRDefault="006C15BC" w:rsidP="006C15BC">
      <w:pPr>
        <w:pStyle w:val="EndNoteBibliography"/>
        <w:spacing w:after="0"/>
        <w:ind w:left="720" w:hanging="720"/>
      </w:pPr>
      <w:r w:rsidRPr="006C15BC">
        <w:t xml:space="preserve">12. MacKenzie EJ, Bosse MJ, Pollak AN, et al. Long-term persistence of disability following severe lower-limb trauma: Results of a seven-year follow-up. </w:t>
      </w:r>
      <w:r w:rsidRPr="006C15BC">
        <w:rPr>
          <w:i/>
        </w:rPr>
        <w:t>JBJS</w:t>
      </w:r>
      <w:r w:rsidRPr="006C15BC">
        <w:t xml:space="preserve"> 2005;87(8):1801-09.</w:t>
      </w:r>
    </w:p>
    <w:p w14:paraId="0348063C" w14:textId="77777777" w:rsidR="006C15BC" w:rsidRPr="006C15BC" w:rsidRDefault="006C15BC" w:rsidP="006C15BC">
      <w:pPr>
        <w:pStyle w:val="EndNoteBibliography"/>
        <w:spacing w:after="0"/>
        <w:ind w:left="720" w:hanging="720"/>
      </w:pPr>
      <w:r w:rsidRPr="006C15BC">
        <w:t xml:space="preserve">13. Rothrock NE, Kaat AJ, Vrahas MS, et al. Validation of PROMIS physical function instruments in patients with an orthopaedic trauma to a lower extremity. </w:t>
      </w:r>
      <w:r w:rsidRPr="006C15BC">
        <w:rPr>
          <w:i/>
        </w:rPr>
        <w:t>Journal of orthopaedic trauma</w:t>
      </w:r>
      <w:r w:rsidRPr="006C15BC">
        <w:t xml:space="preserve"> 2019;33(8):377-83.</w:t>
      </w:r>
    </w:p>
    <w:p w14:paraId="1845AA61" w14:textId="77777777" w:rsidR="006C15BC" w:rsidRPr="006C15BC" w:rsidRDefault="006C15BC" w:rsidP="006C15BC">
      <w:pPr>
        <w:pStyle w:val="EndNoteBibliography"/>
        <w:spacing w:after="0"/>
        <w:ind w:left="720" w:hanging="720"/>
      </w:pPr>
      <w:r w:rsidRPr="006C15BC">
        <w:t xml:space="preserve">14. Chhina H, Klassen A, Kopec JA, et al. International multiphase mixed methods study protocol to develop a patient-reported outcome instrument for children and adolescents with lower limb deformities. </w:t>
      </w:r>
      <w:r w:rsidRPr="006C15BC">
        <w:rPr>
          <w:i/>
        </w:rPr>
        <w:t>BMJ open</w:t>
      </w:r>
      <w:r w:rsidRPr="006C15BC">
        <w:t xml:space="preserve"> 2019;9(5):e027079.</w:t>
      </w:r>
    </w:p>
    <w:p w14:paraId="51A829F9" w14:textId="77777777" w:rsidR="006C15BC" w:rsidRPr="006C15BC" w:rsidRDefault="006C15BC" w:rsidP="006C15BC">
      <w:pPr>
        <w:pStyle w:val="EndNoteBibliography"/>
        <w:spacing w:after="0"/>
        <w:ind w:left="720" w:hanging="720"/>
      </w:pPr>
      <w:r w:rsidRPr="006C15BC">
        <w:t xml:space="preserve">15. Antonios T, Barker A, Ibrahim I, et al. A Systematic Review of Patient-reported Outcome Measures Used in Circular Frame Fixation. </w:t>
      </w:r>
      <w:r w:rsidRPr="006C15BC">
        <w:rPr>
          <w:i/>
        </w:rPr>
        <w:t>Strategies in Trauma and Limb Reconstruction</w:t>
      </w:r>
      <w:r w:rsidRPr="006C15BC">
        <w:t xml:space="preserve"> 2019;14(1):34.</w:t>
      </w:r>
    </w:p>
    <w:p w14:paraId="546F077F" w14:textId="77777777" w:rsidR="006C15BC" w:rsidRPr="006C15BC" w:rsidRDefault="006C15BC" w:rsidP="006C15BC">
      <w:pPr>
        <w:pStyle w:val="EndNoteBibliography"/>
        <w:spacing w:after="0"/>
        <w:ind w:left="720" w:hanging="720"/>
      </w:pPr>
      <w:r w:rsidRPr="006C15BC">
        <w:t xml:space="preserve">16. Wiering B, de Boer D, Delnoij D. Patient involvement in the development of patient‐reported outcome measures: a scoping review. </w:t>
      </w:r>
      <w:r w:rsidRPr="006C15BC">
        <w:rPr>
          <w:i/>
        </w:rPr>
        <w:t>Health Expectations</w:t>
      </w:r>
      <w:r w:rsidRPr="006C15BC">
        <w:t xml:space="preserve"> 2017;20(1):11-23.</w:t>
      </w:r>
    </w:p>
    <w:p w14:paraId="18E725E1" w14:textId="77777777" w:rsidR="006C15BC" w:rsidRPr="006C15BC" w:rsidRDefault="006C15BC" w:rsidP="006C15BC">
      <w:pPr>
        <w:pStyle w:val="EndNoteBibliography"/>
        <w:spacing w:after="0"/>
        <w:ind w:left="720" w:hanging="720"/>
      </w:pPr>
      <w:r w:rsidRPr="006C15BC">
        <w:t xml:space="preserve">17. Harris JL, Booth A, Cargo M, et al. Cochrane Qualitative and Implementation Methods Group guidance series—paper 2: methods for question formulation, searching, and protocol development for qualitative evidence synthesis. </w:t>
      </w:r>
      <w:r w:rsidRPr="006C15BC">
        <w:rPr>
          <w:i/>
        </w:rPr>
        <w:t>Journal of clinical epidemiology</w:t>
      </w:r>
      <w:r w:rsidRPr="006C15BC">
        <w:t xml:space="preserve"> 2018;97:39-48.</w:t>
      </w:r>
    </w:p>
    <w:p w14:paraId="5621D3B1" w14:textId="77777777" w:rsidR="006C15BC" w:rsidRPr="006C15BC" w:rsidRDefault="006C15BC" w:rsidP="006C15BC">
      <w:pPr>
        <w:pStyle w:val="EndNoteBibliography"/>
        <w:spacing w:after="0"/>
        <w:ind w:left="720" w:hanging="720"/>
      </w:pPr>
      <w:r w:rsidRPr="006C15BC">
        <w:t xml:space="preserve">18. Moher D, Shamseer L, Clarke M, et al. Preferred reporting items for systematic review and meta-analysis protocols (PRISMA-P) 2015 statement. </w:t>
      </w:r>
      <w:r w:rsidRPr="006C15BC">
        <w:rPr>
          <w:i/>
        </w:rPr>
        <w:t>Systematic reviews</w:t>
      </w:r>
      <w:r w:rsidRPr="006C15BC">
        <w:t xml:space="preserve"> 2015;4(1):1.</w:t>
      </w:r>
    </w:p>
    <w:p w14:paraId="5A4B7B57" w14:textId="77777777" w:rsidR="006C15BC" w:rsidRPr="006C15BC" w:rsidRDefault="006C15BC" w:rsidP="006C15BC">
      <w:pPr>
        <w:pStyle w:val="EndNoteBibliography"/>
        <w:spacing w:after="0"/>
        <w:ind w:left="720" w:hanging="720"/>
      </w:pPr>
      <w:r w:rsidRPr="006C15BC">
        <w:t xml:space="preserve">19. Tong A, Flemming K, McInnes E, et al. Enhancing transparency in reporting the synthesis of qualitative research: ENTREQ. </w:t>
      </w:r>
      <w:r w:rsidRPr="006C15BC">
        <w:rPr>
          <w:i/>
        </w:rPr>
        <w:t>BMC medical research methodology</w:t>
      </w:r>
      <w:r w:rsidRPr="006C15BC">
        <w:t xml:space="preserve"> 2012;12(1):181.</w:t>
      </w:r>
    </w:p>
    <w:p w14:paraId="48867BAE" w14:textId="77777777" w:rsidR="006C15BC" w:rsidRPr="006C15BC" w:rsidRDefault="006C15BC" w:rsidP="006C15BC">
      <w:pPr>
        <w:pStyle w:val="EndNoteBibliography"/>
        <w:spacing w:after="0"/>
        <w:ind w:left="720" w:hanging="720"/>
      </w:pPr>
      <w:r w:rsidRPr="006C15BC">
        <w:t xml:space="preserve">20. Shaw RL, Booth A, Sutton AJ, et al. Finding qualitative research: an evaluation of search strategies. </w:t>
      </w:r>
      <w:r w:rsidRPr="006C15BC">
        <w:rPr>
          <w:i/>
        </w:rPr>
        <w:t>BMC Medical Research Methodology</w:t>
      </w:r>
      <w:r w:rsidRPr="006C15BC">
        <w:t xml:space="preserve"> 2004;4(1):5. doi: 10.1186/1471-2288-4-5</w:t>
      </w:r>
    </w:p>
    <w:p w14:paraId="36537D86" w14:textId="77777777" w:rsidR="006C15BC" w:rsidRPr="006C15BC" w:rsidRDefault="006C15BC" w:rsidP="006C15BC">
      <w:pPr>
        <w:pStyle w:val="EndNoteBibliography"/>
        <w:spacing w:after="0"/>
        <w:ind w:left="720" w:hanging="720"/>
      </w:pPr>
      <w:r w:rsidRPr="006C15BC">
        <w:t xml:space="preserve">21. Noyes J, Booth A, Cargo M, et al. Cochrane Qualitative and Implementation Methods Group guidance series—paper 1: introduction. </w:t>
      </w:r>
      <w:r w:rsidRPr="006C15BC">
        <w:rPr>
          <w:i/>
        </w:rPr>
        <w:t>Journal of clinical epidemiology</w:t>
      </w:r>
      <w:r w:rsidRPr="006C15BC">
        <w:t xml:space="preserve"> 2018;97:35-38.</w:t>
      </w:r>
    </w:p>
    <w:p w14:paraId="63226A73" w14:textId="77777777" w:rsidR="006C15BC" w:rsidRPr="006C15BC" w:rsidRDefault="006C15BC" w:rsidP="006C15BC">
      <w:pPr>
        <w:pStyle w:val="EndNoteBibliography"/>
        <w:spacing w:after="0"/>
        <w:ind w:left="720" w:hanging="720"/>
      </w:pPr>
      <w:r w:rsidRPr="006C15BC">
        <w:t>22. Checklist CQ. Oxford, UK: Critical Appraisal Skills Programme (CASP), 2019.</w:t>
      </w:r>
    </w:p>
    <w:p w14:paraId="21D084DC" w14:textId="77777777" w:rsidR="006C15BC" w:rsidRPr="006C15BC" w:rsidRDefault="006C15BC" w:rsidP="006C15BC">
      <w:pPr>
        <w:pStyle w:val="EndNoteBibliography"/>
        <w:spacing w:after="0"/>
        <w:ind w:left="720" w:hanging="720"/>
      </w:pPr>
      <w:r w:rsidRPr="006C15BC">
        <w:lastRenderedPageBreak/>
        <w:t xml:space="preserve">23. Lewin S, Bohren M, Rashidian A, et al. Applying the GRADE-CERQual approach: making an overall CERQual assessment of confidence and creating a Summary of Qualitative Findings table. </w:t>
      </w:r>
      <w:r w:rsidRPr="006C15BC">
        <w:rPr>
          <w:i/>
        </w:rPr>
        <w:t>Implement Sci</w:t>
      </w:r>
      <w:r w:rsidRPr="006C15BC">
        <w:t xml:space="preserve"> 2018;13</w:t>
      </w:r>
    </w:p>
    <w:p w14:paraId="423F7F8A" w14:textId="77777777" w:rsidR="006C15BC" w:rsidRPr="006C15BC" w:rsidRDefault="006C15BC" w:rsidP="006C15BC">
      <w:pPr>
        <w:pStyle w:val="EndNoteBibliography"/>
        <w:spacing w:after="0"/>
        <w:ind w:left="720" w:hanging="720"/>
      </w:pPr>
      <w:r w:rsidRPr="006C15BC">
        <w:t xml:space="preserve">24. Harden A, Thomas J, Cargo M, et al. Cochrane Qualitative and Implementation Methods Group guidance series—paper 5: methods for integrating qualitative and implementation evidence within intervention effectiveness reviews. </w:t>
      </w:r>
      <w:r w:rsidRPr="006C15BC">
        <w:rPr>
          <w:i/>
        </w:rPr>
        <w:t>Journal of clinical epidemiology</w:t>
      </w:r>
      <w:r w:rsidRPr="006C15BC">
        <w:t xml:space="preserve"> 2018;97:70-78.</w:t>
      </w:r>
    </w:p>
    <w:p w14:paraId="7D70D621" w14:textId="77777777" w:rsidR="006C15BC" w:rsidRPr="006C15BC" w:rsidRDefault="006C15BC" w:rsidP="006C15BC">
      <w:pPr>
        <w:pStyle w:val="EndNoteBibliography"/>
        <w:spacing w:after="0"/>
        <w:ind w:left="720" w:hanging="720"/>
      </w:pPr>
      <w:r w:rsidRPr="006C15BC">
        <w:t xml:space="preserve">25. Flemming K, Booth A, Garside R, et al. Qualitative evidence synthesis for complex interventions and guideline development: clarification of the purpose, designs and relevant methods. </w:t>
      </w:r>
      <w:r w:rsidRPr="006C15BC">
        <w:rPr>
          <w:i/>
        </w:rPr>
        <w:t>BMJ global health</w:t>
      </w:r>
      <w:r w:rsidRPr="006C15BC">
        <w:t xml:space="preserve"> 2019;4(Suppl 1)</w:t>
      </w:r>
    </w:p>
    <w:p w14:paraId="10D8D104" w14:textId="77777777" w:rsidR="006C15BC" w:rsidRPr="006C15BC" w:rsidRDefault="006C15BC" w:rsidP="006C15BC">
      <w:pPr>
        <w:pStyle w:val="EndNoteBibliography"/>
        <w:spacing w:after="0"/>
        <w:ind w:left="720" w:hanging="720"/>
      </w:pPr>
      <w:r w:rsidRPr="006C15BC">
        <w:t xml:space="preserve">26. Thomas J, Harden A. Methods for the thematic synthesis of qualitative research in systematic reviews. </w:t>
      </w:r>
      <w:r w:rsidRPr="006C15BC">
        <w:rPr>
          <w:i/>
        </w:rPr>
        <w:t>BMC medical research methodology</w:t>
      </w:r>
      <w:r w:rsidRPr="006C15BC">
        <w:t xml:space="preserve"> 2008;8(1):45.</w:t>
      </w:r>
    </w:p>
    <w:p w14:paraId="02B51E27" w14:textId="77777777" w:rsidR="006C15BC" w:rsidRPr="006C15BC" w:rsidRDefault="006C15BC" w:rsidP="006C15BC">
      <w:pPr>
        <w:pStyle w:val="EndNoteBibliography"/>
        <w:spacing w:after="0"/>
        <w:ind w:left="720" w:hanging="720"/>
      </w:pPr>
      <w:r w:rsidRPr="006C15BC">
        <w:t xml:space="preserve">27. Ritchie J. Spencer, l.(1994). Qualitative data analysis for applied policy research. </w:t>
      </w:r>
      <w:r w:rsidRPr="006C15BC">
        <w:rPr>
          <w:i/>
        </w:rPr>
        <w:t>Bryman and Burgess (Eds), Analysing Qualitative Data</w:t>
      </w:r>
      <w:r w:rsidRPr="006C15BC">
        <w:t xml:space="preserve"> 1994:173-94.</w:t>
      </w:r>
    </w:p>
    <w:p w14:paraId="29B26F6A" w14:textId="77777777" w:rsidR="006C15BC" w:rsidRPr="006C15BC" w:rsidRDefault="006C15BC" w:rsidP="006C15BC">
      <w:pPr>
        <w:pStyle w:val="EndNoteBibliography"/>
        <w:spacing w:after="0"/>
        <w:ind w:left="720" w:hanging="720"/>
      </w:pPr>
      <w:r w:rsidRPr="006C15BC">
        <w:t xml:space="preserve">28. Food, Administration D. Guidance for industry: patient-reported outcome measures: use in medical product development to support labeling claims. </w:t>
      </w:r>
      <w:r w:rsidRPr="006C15BC">
        <w:rPr>
          <w:i/>
        </w:rPr>
        <w:t>Fed Regist</w:t>
      </w:r>
      <w:r w:rsidRPr="006C15BC">
        <w:t xml:space="preserve"> 2009;74(235):65132-33.</w:t>
      </w:r>
    </w:p>
    <w:p w14:paraId="027E9B02" w14:textId="77777777" w:rsidR="006C15BC" w:rsidRPr="006C15BC" w:rsidRDefault="006C15BC" w:rsidP="006C15BC">
      <w:pPr>
        <w:pStyle w:val="EndNoteBibliography"/>
        <w:spacing w:after="0"/>
        <w:ind w:left="720" w:hanging="720"/>
      </w:pPr>
      <w:r w:rsidRPr="006C15BC">
        <w:t xml:space="preserve">29. Peters M, Potter CM, Kelly L, et al. The long-term conditions questionnaire: conceptual framework and item development. </w:t>
      </w:r>
      <w:r w:rsidRPr="006C15BC">
        <w:rPr>
          <w:i/>
        </w:rPr>
        <w:t>Patient related outcome measures</w:t>
      </w:r>
      <w:r w:rsidRPr="006C15BC">
        <w:t xml:space="preserve"> 2016;7:109.</w:t>
      </w:r>
    </w:p>
    <w:p w14:paraId="69D4FED8" w14:textId="77777777" w:rsidR="006C15BC" w:rsidRPr="006C15BC" w:rsidRDefault="006C15BC" w:rsidP="006C15BC">
      <w:pPr>
        <w:pStyle w:val="EndNoteBibliography"/>
        <w:spacing w:after="0"/>
        <w:ind w:left="720" w:hanging="720"/>
      </w:pPr>
      <w:r w:rsidRPr="006C15BC">
        <w:t xml:space="preserve">30. Patrick DL, Burke LB, Gwaltney CJ, et al. Content validity—establishing and reporting the evidence in newly developed patient-reported outcomes (PRO) instruments for medical product evaluation: ISPOR PRO good research practices task force report: part 1—eliciting concepts for a new PRO instrument. </w:t>
      </w:r>
      <w:r w:rsidRPr="006C15BC">
        <w:rPr>
          <w:i/>
        </w:rPr>
        <w:t>Value in Health</w:t>
      </w:r>
      <w:r w:rsidRPr="006C15BC">
        <w:t xml:space="preserve"> 2011;14(8):967-77.</w:t>
      </w:r>
    </w:p>
    <w:p w14:paraId="36C2D3FA" w14:textId="77777777" w:rsidR="006C15BC" w:rsidRPr="006C15BC" w:rsidRDefault="006C15BC" w:rsidP="006C15BC">
      <w:pPr>
        <w:pStyle w:val="EndNoteBibliography"/>
        <w:ind w:left="720" w:hanging="720"/>
      </w:pPr>
      <w:r w:rsidRPr="006C15BC">
        <w:t xml:space="preserve">31. Alam R, Figueiredo SM, Balvardi S, et al. Development of a patient-reported outcome measure of recovery after abdominal surgery: a hypothesized conceptual framework. </w:t>
      </w:r>
      <w:r w:rsidRPr="006C15BC">
        <w:rPr>
          <w:i/>
        </w:rPr>
        <w:t>Surgical endoscopy</w:t>
      </w:r>
      <w:r w:rsidRPr="006C15BC">
        <w:t xml:space="preserve"> 2018;32(12):4874-85.</w:t>
      </w:r>
    </w:p>
    <w:p w14:paraId="5215E8F5" w14:textId="0DDEC89C" w:rsidR="001F653B" w:rsidRDefault="00301A34" w:rsidP="00FB5110">
      <w:pPr>
        <w:rPr>
          <w:rFonts w:ascii="Arial" w:hAnsi="Arial" w:cs="Arial"/>
          <w:color w:val="222222"/>
          <w:sz w:val="20"/>
          <w:szCs w:val="20"/>
          <w:shd w:val="clear" w:color="auto" w:fill="FFFFFF"/>
        </w:rPr>
      </w:pPr>
      <w:r>
        <w:rPr>
          <w:rFonts w:ascii="Arial" w:hAnsi="Arial" w:cs="Arial"/>
          <w:color w:val="222222"/>
          <w:sz w:val="20"/>
          <w:szCs w:val="20"/>
          <w:shd w:val="clear" w:color="auto" w:fill="FFFFFF"/>
        </w:rPr>
        <w:fldChar w:fldCharType="end"/>
      </w:r>
    </w:p>
    <w:p w14:paraId="683E6AEA" w14:textId="0DEC5027" w:rsidR="00975949" w:rsidRDefault="00975949" w:rsidP="00FB5110">
      <w:pPr>
        <w:rPr>
          <w:rFonts w:ascii="Arial" w:hAnsi="Arial" w:cs="Arial"/>
          <w:color w:val="222222"/>
          <w:sz w:val="20"/>
          <w:szCs w:val="20"/>
          <w:shd w:val="clear" w:color="auto" w:fill="FFFFFF"/>
        </w:rPr>
      </w:pPr>
    </w:p>
    <w:p w14:paraId="3DCBB079" w14:textId="6F00FABB" w:rsidR="00975949" w:rsidRDefault="00975949" w:rsidP="00FB5110">
      <w:pPr>
        <w:rPr>
          <w:rFonts w:ascii="Arial" w:hAnsi="Arial" w:cs="Arial"/>
          <w:color w:val="222222"/>
          <w:sz w:val="20"/>
          <w:szCs w:val="20"/>
          <w:shd w:val="clear" w:color="auto" w:fill="FFFFFF"/>
        </w:rPr>
      </w:pPr>
    </w:p>
    <w:p w14:paraId="139FC76E" w14:textId="7E7F20A3" w:rsidR="00975949" w:rsidRDefault="00975949" w:rsidP="00FB5110">
      <w:pPr>
        <w:rPr>
          <w:rFonts w:ascii="Arial" w:hAnsi="Arial" w:cs="Arial"/>
          <w:color w:val="222222"/>
          <w:sz w:val="20"/>
          <w:szCs w:val="20"/>
          <w:shd w:val="clear" w:color="auto" w:fill="FFFFFF"/>
        </w:rPr>
      </w:pPr>
    </w:p>
    <w:p w14:paraId="6E13F6A3" w14:textId="618482E9" w:rsidR="00975949" w:rsidRDefault="00975949" w:rsidP="00FB5110">
      <w:pPr>
        <w:rPr>
          <w:rFonts w:ascii="Arial" w:hAnsi="Arial" w:cs="Arial"/>
          <w:color w:val="222222"/>
          <w:sz w:val="20"/>
          <w:szCs w:val="20"/>
          <w:shd w:val="clear" w:color="auto" w:fill="FFFFFF"/>
        </w:rPr>
      </w:pPr>
    </w:p>
    <w:p w14:paraId="111A4E66" w14:textId="77777777" w:rsidR="00B573F0" w:rsidRDefault="00B573F0" w:rsidP="00FB5110">
      <w:pPr>
        <w:rPr>
          <w:rFonts w:ascii="Arial" w:hAnsi="Arial" w:cs="Arial"/>
          <w:color w:val="222222"/>
          <w:sz w:val="20"/>
          <w:szCs w:val="20"/>
          <w:shd w:val="clear" w:color="auto" w:fill="FFFFFF"/>
        </w:rPr>
      </w:pPr>
    </w:p>
    <w:p w14:paraId="393E49D7" w14:textId="77777777" w:rsidR="00B573F0" w:rsidRDefault="00B573F0" w:rsidP="00FB5110">
      <w:pPr>
        <w:rPr>
          <w:rFonts w:ascii="Arial" w:hAnsi="Arial" w:cs="Arial"/>
          <w:color w:val="222222"/>
          <w:sz w:val="20"/>
          <w:szCs w:val="20"/>
          <w:shd w:val="clear" w:color="auto" w:fill="FFFFFF"/>
        </w:rPr>
      </w:pPr>
    </w:p>
    <w:p w14:paraId="25A38C15" w14:textId="77777777" w:rsidR="00B573F0" w:rsidRDefault="00B573F0" w:rsidP="00FB5110">
      <w:pPr>
        <w:rPr>
          <w:rFonts w:ascii="Arial" w:hAnsi="Arial" w:cs="Arial"/>
          <w:color w:val="222222"/>
          <w:sz w:val="20"/>
          <w:szCs w:val="20"/>
          <w:shd w:val="clear" w:color="auto" w:fill="FFFFFF"/>
        </w:rPr>
      </w:pPr>
    </w:p>
    <w:p w14:paraId="0E41C657" w14:textId="77777777" w:rsidR="00B573F0" w:rsidRDefault="00B573F0" w:rsidP="00FB5110">
      <w:pPr>
        <w:rPr>
          <w:rFonts w:ascii="Arial" w:hAnsi="Arial" w:cs="Arial"/>
          <w:color w:val="222222"/>
          <w:sz w:val="20"/>
          <w:szCs w:val="20"/>
          <w:shd w:val="clear" w:color="auto" w:fill="FFFFFF"/>
        </w:rPr>
      </w:pPr>
    </w:p>
    <w:p w14:paraId="0C62C0BD" w14:textId="77777777" w:rsidR="00B573F0" w:rsidRDefault="00B573F0" w:rsidP="00FB5110">
      <w:pPr>
        <w:rPr>
          <w:rFonts w:ascii="Arial" w:hAnsi="Arial" w:cs="Arial"/>
          <w:color w:val="222222"/>
          <w:sz w:val="20"/>
          <w:szCs w:val="20"/>
          <w:shd w:val="clear" w:color="auto" w:fill="FFFFFF"/>
        </w:rPr>
      </w:pPr>
    </w:p>
    <w:p w14:paraId="4388D0ED" w14:textId="77777777" w:rsidR="00B573F0" w:rsidRDefault="00B573F0" w:rsidP="00FB5110">
      <w:pPr>
        <w:rPr>
          <w:rFonts w:ascii="Arial" w:hAnsi="Arial" w:cs="Arial"/>
          <w:color w:val="222222"/>
          <w:sz w:val="20"/>
          <w:szCs w:val="20"/>
          <w:shd w:val="clear" w:color="auto" w:fill="FFFFFF"/>
        </w:rPr>
      </w:pPr>
    </w:p>
    <w:p w14:paraId="72C3EBC3" w14:textId="77777777" w:rsidR="00B573F0" w:rsidRDefault="00B573F0" w:rsidP="00FB5110">
      <w:pPr>
        <w:rPr>
          <w:rFonts w:ascii="Arial" w:hAnsi="Arial" w:cs="Arial"/>
          <w:color w:val="222222"/>
          <w:sz w:val="20"/>
          <w:szCs w:val="20"/>
          <w:shd w:val="clear" w:color="auto" w:fill="FFFFFF"/>
        </w:rPr>
      </w:pPr>
    </w:p>
    <w:p w14:paraId="6138859C" w14:textId="77777777" w:rsidR="00B573F0" w:rsidRDefault="00B573F0" w:rsidP="00FB5110">
      <w:pPr>
        <w:rPr>
          <w:rFonts w:ascii="Arial" w:hAnsi="Arial" w:cs="Arial"/>
          <w:color w:val="222222"/>
          <w:sz w:val="20"/>
          <w:szCs w:val="20"/>
          <w:shd w:val="clear" w:color="auto" w:fill="FFFFFF"/>
        </w:rPr>
      </w:pPr>
    </w:p>
    <w:p w14:paraId="506A8F8E" w14:textId="77777777" w:rsidR="00B573F0" w:rsidRDefault="00B573F0" w:rsidP="00FB5110">
      <w:pPr>
        <w:rPr>
          <w:rFonts w:ascii="Arial" w:hAnsi="Arial" w:cs="Arial"/>
          <w:color w:val="222222"/>
          <w:sz w:val="20"/>
          <w:szCs w:val="20"/>
          <w:shd w:val="clear" w:color="auto" w:fill="FFFFFF"/>
        </w:rPr>
      </w:pPr>
    </w:p>
    <w:p w14:paraId="23122B48" w14:textId="77777777" w:rsidR="00B573F0" w:rsidRDefault="00B573F0" w:rsidP="00FB5110">
      <w:pPr>
        <w:rPr>
          <w:rFonts w:ascii="Arial" w:hAnsi="Arial" w:cs="Arial"/>
          <w:color w:val="222222"/>
          <w:sz w:val="20"/>
          <w:szCs w:val="20"/>
          <w:shd w:val="clear" w:color="auto" w:fill="FFFFFF"/>
        </w:rPr>
      </w:pPr>
    </w:p>
    <w:p w14:paraId="0B1323D4" w14:textId="77777777" w:rsidR="00B573F0" w:rsidRDefault="00B573F0" w:rsidP="00FB5110">
      <w:pPr>
        <w:rPr>
          <w:rFonts w:ascii="Arial" w:hAnsi="Arial" w:cs="Arial"/>
          <w:color w:val="222222"/>
          <w:sz w:val="20"/>
          <w:szCs w:val="20"/>
          <w:shd w:val="clear" w:color="auto" w:fill="FFFFFF"/>
        </w:rPr>
      </w:pPr>
    </w:p>
    <w:p w14:paraId="7852381B" w14:textId="77777777" w:rsidR="00B573F0" w:rsidRDefault="00B573F0" w:rsidP="00FB5110">
      <w:pPr>
        <w:rPr>
          <w:rFonts w:ascii="Arial" w:hAnsi="Arial" w:cs="Arial"/>
          <w:color w:val="222222"/>
          <w:sz w:val="20"/>
          <w:szCs w:val="20"/>
          <w:shd w:val="clear" w:color="auto" w:fill="FFFFFF"/>
        </w:rPr>
      </w:pPr>
    </w:p>
    <w:p w14:paraId="053F5794" w14:textId="77777777" w:rsidR="00B573F0" w:rsidRDefault="00B573F0" w:rsidP="00FB5110">
      <w:pPr>
        <w:rPr>
          <w:rFonts w:ascii="Arial" w:hAnsi="Arial" w:cs="Arial"/>
          <w:color w:val="222222"/>
          <w:sz w:val="20"/>
          <w:szCs w:val="20"/>
          <w:shd w:val="clear" w:color="auto" w:fill="FFFFFF"/>
        </w:rPr>
      </w:pPr>
    </w:p>
    <w:p w14:paraId="6A0F6E4D" w14:textId="77777777" w:rsidR="00B573F0" w:rsidRDefault="00B573F0" w:rsidP="00FB5110">
      <w:pPr>
        <w:rPr>
          <w:rFonts w:ascii="Arial" w:hAnsi="Arial" w:cs="Arial"/>
          <w:color w:val="222222"/>
          <w:sz w:val="20"/>
          <w:szCs w:val="20"/>
          <w:shd w:val="clear" w:color="auto" w:fill="FFFFFF"/>
        </w:rPr>
      </w:pPr>
    </w:p>
    <w:p w14:paraId="6D07803F" w14:textId="77777777" w:rsidR="00B573F0" w:rsidRDefault="00B573F0" w:rsidP="00FB5110">
      <w:pPr>
        <w:rPr>
          <w:rFonts w:ascii="Arial" w:hAnsi="Arial" w:cs="Arial"/>
          <w:color w:val="222222"/>
          <w:sz w:val="20"/>
          <w:szCs w:val="20"/>
          <w:shd w:val="clear" w:color="auto" w:fill="FFFFFF"/>
        </w:rPr>
      </w:pPr>
    </w:p>
    <w:p w14:paraId="53CFEFE4" w14:textId="1FF84BA8" w:rsidR="00B573F0" w:rsidRPr="00B573F0" w:rsidRDefault="00B573F0" w:rsidP="00FB5110">
      <w:r w:rsidRPr="00B573F0">
        <w:t>Figure legends:</w:t>
      </w:r>
    </w:p>
    <w:p w14:paraId="1072969B" w14:textId="116C9B3C" w:rsidR="00B573F0" w:rsidRPr="00B573F0" w:rsidRDefault="00B573F0" w:rsidP="00B573F0">
      <w:pPr>
        <w:rPr>
          <w:i/>
        </w:rPr>
      </w:pPr>
      <w:r>
        <w:rPr>
          <w:i/>
        </w:rPr>
        <w:t>Fi</w:t>
      </w:r>
      <w:r w:rsidRPr="00982038">
        <w:rPr>
          <w:i/>
        </w:rPr>
        <w:t xml:space="preserve">gure 1: </w:t>
      </w:r>
      <w:r>
        <w:rPr>
          <w:i/>
        </w:rPr>
        <w:t>T</w:t>
      </w:r>
      <w:r w:rsidRPr="00982038">
        <w:rPr>
          <w:i/>
        </w:rPr>
        <w:t>he PROLLIT</w:t>
      </w:r>
      <w:r>
        <w:rPr>
          <w:i/>
        </w:rPr>
        <w:t xml:space="preserve"> study </w:t>
      </w:r>
    </w:p>
    <w:p w14:paraId="17087CF2" w14:textId="0835C253" w:rsidR="00B573F0" w:rsidRPr="00834C0B" w:rsidRDefault="00B573F0" w:rsidP="00B573F0">
      <w:pPr>
        <w:rPr>
          <w:i/>
        </w:rPr>
      </w:pPr>
      <w:r w:rsidRPr="00834C0B">
        <w:rPr>
          <w:i/>
        </w:rPr>
        <w:t>Figure 2</w:t>
      </w:r>
      <w:r>
        <w:rPr>
          <w:i/>
        </w:rPr>
        <w:t>:</w:t>
      </w:r>
      <w:r w:rsidRPr="00834C0B">
        <w:rPr>
          <w:i/>
        </w:rPr>
        <w:t xml:space="preserve"> </w:t>
      </w:r>
      <w:r>
        <w:rPr>
          <w:i/>
        </w:rPr>
        <w:t xml:space="preserve">The three phases of developing a conceptual framework </w:t>
      </w:r>
      <w:r w:rsidRPr="00C739BF">
        <w:rPr>
          <w:i/>
        </w:rPr>
        <w:t xml:space="preserve">for </w:t>
      </w:r>
      <w:r w:rsidRPr="000322A7">
        <w:rPr>
          <w:i/>
        </w:rPr>
        <w:t>patients requiring, undergoing or after undergoing reconstructive surgery for a lower limb condition</w:t>
      </w:r>
      <w:r>
        <w:t xml:space="preserve"> </w:t>
      </w:r>
      <w:r w:rsidRPr="00CA32E7">
        <w:rPr>
          <w:i/>
        </w:rPr>
        <w:t>that are outlined in this paper</w:t>
      </w:r>
    </w:p>
    <w:p w14:paraId="53CD8132" w14:textId="77777777" w:rsidR="00B573F0" w:rsidRDefault="00B573F0" w:rsidP="00FB5110">
      <w:pPr>
        <w:rPr>
          <w:rFonts w:ascii="Arial" w:hAnsi="Arial" w:cs="Arial"/>
          <w:color w:val="222222"/>
          <w:sz w:val="20"/>
          <w:szCs w:val="20"/>
          <w:shd w:val="clear" w:color="auto" w:fill="FFFFFF"/>
        </w:rPr>
      </w:pPr>
    </w:p>
    <w:p w14:paraId="6B32D32B" w14:textId="77777777" w:rsidR="00B573F0" w:rsidRDefault="00B573F0" w:rsidP="00FB5110">
      <w:pPr>
        <w:rPr>
          <w:rFonts w:ascii="Arial" w:hAnsi="Arial" w:cs="Arial"/>
          <w:color w:val="222222"/>
          <w:sz w:val="20"/>
          <w:szCs w:val="20"/>
          <w:shd w:val="clear" w:color="auto" w:fill="FFFFFF"/>
        </w:rPr>
      </w:pPr>
    </w:p>
    <w:p w14:paraId="17DC148E" w14:textId="77777777" w:rsidR="00B573F0" w:rsidRDefault="00B573F0" w:rsidP="00FB5110">
      <w:pPr>
        <w:rPr>
          <w:rFonts w:ascii="Arial" w:hAnsi="Arial" w:cs="Arial"/>
          <w:color w:val="222222"/>
          <w:sz w:val="20"/>
          <w:szCs w:val="20"/>
          <w:shd w:val="clear" w:color="auto" w:fill="FFFFFF"/>
        </w:rPr>
      </w:pPr>
    </w:p>
    <w:p w14:paraId="710D4FD8" w14:textId="77777777" w:rsidR="00B573F0" w:rsidRDefault="00B573F0" w:rsidP="00FB5110">
      <w:pPr>
        <w:rPr>
          <w:rFonts w:ascii="Arial" w:hAnsi="Arial" w:cs="Arial"/>
          <w:color w:val="222222"/>
          <w:sz w:val="20"/>
          <w:szCs w:val="20"/>
          <w:shd w:val="clear" w:color="auto" w:fill="FFFFFF"/>
        </w:rPr>
      </w:pPr>
    </w:p>
    <w:p w14:paraId="26BCFD84" w14:textId="77777777" w:rsidR="00B573F0" w:rsidRDefault="00B573F0" w:rsidP="00FB5110">
      <w:pPr>
        <w:rPr>
          <w:rFonts w:ascii="Arial" w:hAnsi="Arial" w:cs="Arial"/>
          <w:color w:val="222222"/>
          <w:sz w:val="20"/>
          <w:szCs w:val="20"/>
          <w:shd w:val="clear" w:color="auto" w:fill="FFFFFF"/>
        </w:rPr>
      </w:pPr>
    </w:p>
    <w:p w14:paraId="3B568818" w14:textId="77777777" w:rsidR="00B573F0" w:rsidRDefault="00B573F0" w:rsidP="00FB5110">
      <w:pPr>
        <w:rPr>
          <w:rFonts w:ascii="Arial" w:hAnsi="Arial" w:cs="Arial"/>
          <w:color w:val="222222"/>
          <w:sz w:val="20"/>
          <w:szCs w:val="20"/>
          <w:shd w:val="clear" w:color="auto" w:fill="FFFFFF"/>
        </w:rPr>
      </w:pPr>
    </w:p>
    <w:p w14:paraId="01AFE414" w14:textId="1C58ED48" w:rsidR="00B573F0" w:rsidRPr="00814CE4" w:rsidRDefault="00B573F0" w:rsidP="00FB5110">
      <w:pPr>
        <w:rPr>
          <w:rFonts w:ascii="Arial" w:hAnsi="Arial" w:cs="Arial"/>
          <w:color w:val="222222"/>
          <w:sz w:val="20"/>
          <w:szCs w:val="20"/>
          <w:shd w:val="clear" w:color="auto" w:fill="FFFFFF"/>
        </w:rPr>
      </w:pPr>
    </w:p>
    <w:sectPr w:rsidR="00B573F0" w:rsidRPr="00814CE4" w:rsidSect="00CA32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AFE14" w14:textId="77777777" w:rsidR="001B3B44" w:rsidRDefault="001B3B44" w:rsidP="00576901">
      <w:pPr>
        <w:spacing w:after="0" w:line="240" w:lineRule="auto"/>
      </w:pPr>
      <w:r>
        <w:separator/>
      </w:r>
    </w:p>
  </w:endnote>
  <w:endnote w:type="continuationSeparator" w:id="0">
    <w:p w14:paraId="2F1CE117" w14:textId="77777777" w:rsidR="001B3B44" w:rsidRDefault="001B3B44" w:rsidP="00576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75142"/>
      <w:docPartObj>
        <w:docPartGallery w:val="Page Numbers (Bottom of Page)"/>
        <w:docPartUnique/>
      </w:docPartObj>
    </w:sdtPr>
    <w:sdtEndPr>
      <w:rPr>
        <w:noProof/>
      </w:rPr>
    </w:sdtEndPr>
    <w:sdtContent>
      <w:p w14:paraId="10B4D0C5" w14:textId="33711D74" w:rsidR="007C1713" w:rsidRDefault="007C1713">
        <w:pPr>
          <w:pStyle w:val="Footer"/>
          <w:jc w:val="right"/>
        </w:pPr>
        <w:r>
          <w:fldChar w:fldCharType="begin"/>
        </w:r>
        <w:r>
          <w:instrText xml:space="preserve"> PAGE   \* MERGEFORMAT </w:instrText>
        </w:r>
        <w:r>
          <w:fldChar w:fldCharType="separate"/>
        </w:r>
        <w:r w:rsidR="006C15BC">
          <w:rPr>
            <w:noProof/>
          </w:rPr>
          <w:t>3</w:t>
        </w:r>
        <w:r>
          <w:rPr>
            <w:noProof/>
          </w:rPr>
          <w:fldChar w:fldCharType="end"/>
        </w:r>
      </w:p>
    </w:sdtContent>
  </w:sdt>
  <w:p w14:paraId="21246A9D" w14:textId="77777777" w:rsidR="007C1713" w:rsidRDefault="007C1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7BC93" w14:textId="77777777" w:rsidR="001B3B44" w:rsidRDefault="001B3B44" w:rsidP="00576901">
      <w:pPr>
        <w:spacing w:after="0" w:line="240" w:lineRule="auto"/>
      </w:pPr>
      <w:r>
        <w:separator/>
      </w:r>
    </w:p>
  </w:footnote>
  <w:footnote w:type="continuationSeparator" w:id="0">
    <w:p w14:paraId="3D785028" w14:textId="77777777" w:rsidR="001B3B44" w:rsidRDefault="001B3B44" w:rsidP="00576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2E24D" w14:textId="77777777" w:rsidR="00734D8B" w:rsidRDefault="00734D8B">
    <w:pPr>
      <w:pStyle w:val="Header"/>
      <w:jc w:val="right"/>
    </w:pPr>
  </w:p>
  <w:p w14:paraId="6E909AF5" w14:textId="77777777" w:rsidR="00734D8B" w:rsidRDefault="00734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4F90"/>
    <w:multiLevelType w:val="multilevel"/>
    <w:tmpl w:val="2B524E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D15366"/>
    <w:multiLevelType w:val="hybridMultilevel"/>
    <w:tmpl w:val="6B2A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E7EF1"/>
    <w:multiLevelType w:val="multilevel"/>
    <w:tmpl w:val="62E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A7C0C"/>
    <w:multiLevelType w:val="hybridMultilevel"/>
    <w:tmpl w:val="72EC4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27B4D"/>
    <w:multiLevelType w:val="hybridMultilevel"/>
    <w:tmpl w:val="1ADE29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927CFE"/>
    <w:multiLevelType w:val="hybridMultilevel"/>
    <w:tmpl w:val="CBB6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EA7BC2"/>
    <w:multiLevelType w:val="multilevel"/>
    <w:tmpl w:val="C396EBC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BC80382"/>
    <w:multiLevelType w:val="hybridMultilevel"/>
    <w:tmpl w:val="C15ED7F6"/>
    <w:lvl w:ilvl="0" w:tplc="41DE40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7691F"/>
    <w:multiLevelType w:val="hybridMultilevel"/>
    <w:tmpl w:val="10284A70"/>
    <w:lvl w:ilvl="0" w:tplc="0BB0D884">
      <w:start w:val="1"/>
      <w:numFmt w:val="bullet"/>
      <w:lvlText w:val="•"/>
      <w:lvlJc w:val="left"/>
      <w:pPr>
        <w:tabs>
          <w:tab w:val="num" w:pos="720"/>
        </w:tabs>
        <w:ind w:left="720" w:hanging="360"/>
      </w:pPr>
      <w:rPr>
        <w:rFonts w:ascii="Times New Roman" w:hAnsi="Times New Roman" w:hint="default"/>
      </w:rPr>
    </w:lvl>
    <w:lvl w:ilvl="1" w:tplc="D8364AAE" w:tentative="1">
      <w:start w:val="1"/>
      <w:numFmt w:val="bullet"/>
      <w:lvlText w:val="•"/>
      <w:lvlJc w:val="left"/>
      <w:pPr>
        <w:tabs>
          <w:tab w:val="num" w:pos="1440"/>
        </w:tabs>
        <w:ind w:left="1440" w:hanging="360"/>
      </w:pPr>
      <w:rPr>
        <w:rFonts w:ascii="Times New Roman" w:hAnsi="Times New Roman" w:hint="default"/>
      </w:rPr>
    </w:lvl>
    <w:lvl w:ilvl="2" w:tplc="58B44478" w:tentative="1">
      <w:start w:val="1"/>
      <w:numFmt w:val="bullet"/>
      <w:lvlText w:val="•"/>
      <w:lvlJc w:val="left"/>
      <w:pPr>
        <w:tabs>
          <w:tab w:val="num" w:pos="2160"/>
        </w:tabs>
        <w:ind w:left="2160" w:hanging="360"/>
      </w:pPr>
      <w:rPr>
        <w:rFonts w:ascii="Times New Roman" w:hAnsi="Times New Roman" w:hint="default"/>
      </w:rPr>
    </w:lvl>
    <w:lvl w:ilvl="3" w:tplc="2CE6F030" w:tentative="1">
      <w:start w:val="1"/>
      <w:numFmt w:val="bullet"/>
      <w:lvlText w:val="•"/>
      <w:lvlJc w:val="left"/>
      <w:pPr>
        <w:tabs>
          <w:tab w:val="num" w:pos="2880"/>
        </w:tabs>
        <w:ind w:left="2880" w:hanging="360"/>
      </w:pPr>
      <w:rPr>
        <w:rFonts w:ascii="Times New Roman" w:hAnsi="Times New Roman" w:hint="default"/>
      </w:rPr>
    </w:lvl>
    <w:lvl w:ilvl="4" w:tplc="E874709C" w:tentative="1">
      <w:start w:val="1"/>
      <w:numFmt w:val="bullet"/>
      <w:lvlText w:val="•"/>
      <w:lvlJc w:val="left"/>
      <w:pPr>
        <w:tabs>
          <w:tab w:val="num" w:pos="3600"/>
        </w:tabs>
        <w:ind w:left="3600" w:hanging="360"/>
      </w:pPr>
      <w:rPr>
        <w:rFonts w:ascii="Times New Roman" w:hAnsi="Times New Roman" w:hint="default"/>
      </w:rPr>
    </w:lvl>
    <w:lvl w:ilvl="5" w:tplc="7EEEDAE8" w:tentative="1">
      <w:start w:val="1"/>
      <w:numFmt w:val="bullet"/>
      <w:lvlText w:val="•"/>
      <w:lvlJc w:val="left"/>
      <w:pPr>
        <w:tabs>
          <w:tab w:val="num" w:pos="4320"/>
        </w:tabs>
        <w:ind w:left="4320" w:hanging="360"/>
      </w:pPr>
      <w:rPr>
        <w:rFonts w:ascii="Times New Roman" w:hAnsi="Times New Roman" w:hint="default"/>
      </w:rPr>
    </w:lvl>
    <w:lvl w:ilvl="6" w:tplc="9DFE9D20" w:tentative="1">
      <w:start w:val="1"/>
      <w:numFmt w:val="bullet"/>
      <w:lvlText w:val="•"/>
      <w:lvlJc w:val="left"/>
      <w:pPr>
        <w:tabs>
          <w:tab w:val="num" w:pos="5040"/>
        </w:tabs>
        <w:ind w:left="5040" w:hanging="360"/>
      </w:pPr>
      <w:rPr>
        <w:rFonts w:ascii="Times New Roman" w:hAnsi="Times New Roman" w:hint="default"/>
      </w:rPr>
    </w:lvl>
    <w:lvl w:ilvl="7" w:tplc="3FAC3164" w:tentative="1">
      <w:start w:val="1"/>
      <w:numFmt w:val="bullet"/>
      <w:lvlText w:val="•"/>
      <w:lvlJc w:val="left"/>
      <w:pPr>
        <w:tabs>
          <w:tab w:val="num" w:pos="5760"/>
        </w:tabs>
        <w:ind w:left="5760" w:hanging="360"/>
      </w:pPr>
      <w:rPr>
        <w:rFonts w:ascii="Times New Roman" w:hAnsi="Times New Roman" w:hint="default"/>
      </w:rPr>
    </w:lvl>
    <w:lvl w:ilvl="8" w:tplc="52141A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C7F18D4"/>
    <w:multiLevelType w:val="hybridMultilevel"/>
    <w:tmpl w:val="66065960"/>
    <w:lvl w:ilvl="0" w:tplc="45424F7C">
      <w:start w:val="1"/>
      <w:numFmt w:val="bullet"/>
      <w:lvlText w:val="•"/>
      <w:lvlJc w:val="left"/>
      <w:pPr>
        <w:tabs>
          <w:tab w:val="num" w:pos="720"/>
        </w:tabs>
        <w:ind w:left="720" w:hanging="360"/>
      </w:pPr>
      <w:rPr>
        <w:rFonts w:ascii="Times New Roman" w:hAnsi="Times New Roman" w:hint="default"/>
      </w:rPr>
    </w:lvl>
    <w:lvl w:ilvl="1" w:tplc="DC0E9A18" w:tentative="1">
      <w:start w:val="1"/>
      <w:numFmt w:val="bullet"/>
      <w:lvlText w:val="•"/>
      <w:lvlJc w:val="left"/>
      <w:pPr>
        <w:tabs>
          <w:tab w:val="num" w:pos="1440"/>
        </w:tabs>
        <w:ind w:left="1440" w:hanging="360"/>
      </w:pPr>
      <w:rPr>
        <w:rFonts w:ascii="Times New Roman" w:hAnsi="Times New Roman" w:hint="default"/>
      </w:rPr>
    </w:lvl>
    <w:lvl w:ilvl="2" w:tplc="0EA04DAC" w:tentative="1">
      <w:start w:val="1"/>
      <w:numFmt w:val="bullet"/>
      <w:lvlText w:val="•"/>
      <w:lvlJc w:val="left"/>
      <w:pPr>
        <w:tabs>
          <w:tab w:val="num" w:pos="2160"/>
        </w:tabs>
        <w:ind w:left="2160" w:hanging="360"/>
      </w:pPr>
      <w:rPr>
        <w:rFonts w:ascii="Times New Roman" w:hAnsi="Times New Roman" w:hint="default"/>
      </w:rPr>
    </w:lvl>
    <w:lvl w:ilvl="3" w:tplc="2FBCA010" w:tentative="1">
      <w:start w:val="1"/>
      <w:numFmt w:val="bullet"/>
      <w:lvlText w:val="•"/>
      <w:lvlJc w:val="left"/>
      <w:pPr>
        <w:tabs>
          <w:tab w:val="num" w:pos="2880"/>
        </w:tabs>
        <w:ind w:left="2880" w:hanging="360"/>
      </w:pPr>
      <w:rPr>
        <w:rFonts w:ascii="Times New Roman" w:hAnsi="Times New Roman" w:hint="default"/>
      </w:rPr>
    </w:lvl>
    <w:lvl w:ilvl="4" w:tplc="212CF53E" w:tentative="1">
      <w:start w:val="1"/>
      <w:numFmt w:val="bullet"/>
      <w:lvlText w:val="•"/>
      <w:lvlJc w:val="left"/>
      <w:pPr>
        <w:tabs>
          <w:tab w:val="num" w:pos="3600"/>
        </w:tabs>
        <w:ind w:left="3600" w:hanging="360"/>
      </w:pPr>
      <w:rPr>
        <w:rFonts w:ascii="Times New Roman" w:hAnsi="Times New Roman" w:hint="default"/>
      </w:rPr>
    </w:lvl>
    <w:lvl w:ilvl="5" w:tplc="D1589DC6" w:tentative="1">
      <w:start w:val="1"/>
      <w:numFmt w:val="bullet"/>
      <w:lvlText w:val="•"/>
      <w:lvlJc w:val="left"/>
      <w:pPr>
        <w:tabs>
          <w:tab w:val="num" w:pos="4320"/>
        </w:tabs>
        <w:ind w:left="4320" w:hanging="360"/>
      </w:pPr>
      <w:rPr>
        <w:rFonts w:ascii="Times New Roman" w:hAnsi="Times New Roman" w:hint="default"/>
      </w:rPr>
    </w:lvl>
    <w:lvl w:ilvl="6" w:tplc="1B168F94" w:tentative="1">
      <w:start w:val="1"/>
      <w:numFmt w:val="bullet"/>
      <w:lvlText w:val="•"/>
      <w:lvlJc w:val="left"/>
      <w:pPr>
        <w:tabs>
          <w:tab w:val="num" w:pos="5040"/>
        </w:tabs>
        <w:ind w:left="5040" w:hanging="360"/>
      </w:pPr>
      <w:rPr>
        <w:rFonts w:ascii="Times New Roman" w:hAnsi="Times New Roman" w:hint="default"/>
      </w:rPr>
    </w:lvl>
    <w:lvl w:ilvl="7" w:tplc="C8C84CE0" w:tentative="1">
      <w:start w:val="1"/>
      <w:numFmt w:val="bullet"/>
      <w:lvlText w:val="•"/>
      <w:lvlJc w:val="left"/>
      <w:pPr>
        <w:tabs>
          <w:tab w:val="num" w:pos="5760"/>
        </w:tabs>
        <w:ind w:left="5760" w:hanging="360"/>
      </w:pPr>
      <w:rPr>
        <w:rFonts w:ascii="Times New Roman" w:hAnsi="Times New Roman" w:hint="default"/>
      </w:rPr>
    </w:lvl>
    <w:lvl w:ilvl="8" w:tplc="A424A8C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ED7037E"/>
    <w:multiLevelType w:val="multilevel"/>
    <w:tmpl w:val="4C3ABEB6"/>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6"/>
  </w:num>
  <w:num w:numId="3">
    <w:abstractNumId w:val="7"/>
  </w:num>
  <w:num w:numId="4">
    <w:abstractNumId w:val="5"/>
  </w:num>
  <w:num w:numId="5">
    <w:abstractNumId w:val="10"/>
  </w:num>
  <w:num w:numId="6">
    <w:abstractNumId w:val="1"/>
  </w:num>
  <w:num w:numId="7">
    <w:abstractNumId w:val="0"/>
  </w:num>
  <w:num w:numId="8">
    <w:abstractNumId w:val="4"/>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9p2as5h0evz1eeadu52f9sazxp92pr0w2s&quot;&gt;Protocol paper Copy&lt;record-ids&gt;&lt;item&gt;1&lt;/item&gt;&lt;item&gt;2&lt;/item&gt;&lt;item&gt;3&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3&lt;/item&gt;&lt;item&gt;25&lt;/item&gt;&lt;item&gt;27&lt;/item&gt;&lt;item&gt;29&lt;/item&gt;&lt;item&gt;30&lt;/item&gt;&lt;item&gt;31&lt;/item&gt;&lt;item&gt;32&lt;/item&gt;&lt;item&gt;35&lt;/item&gt;&lt;item&gt;36&lt;/item&gt;&lt;item&gt;37&lt;/item&gt;&lt;item&gt;40&lt;/item&gt;&lt;item&gt;41&lt;/item&gt;&lt;item&gt;42&lt;/item&gt;&lt;/record-ids&gt;&lt;/item&gt;&lt;/Libraries&gt;"/>
  </w:docVars>
  <w:rsids>
    <w:rsidRoot w:val="008F5F83"/>
    <w:rsid w:val="00002620"/>
    <w:rsid w:val="000062DE"/>
    <w:rsid w:val="00011040"/>
    <w:rsid w:val="000165CD"/>
    <w:rsid w:val="000205F4"/>
    <w:rsid w:val="00021BA9"/>
    <w:rsid w:val="0002629C"/>
    <w:rsid w:val="00027513"/>
    <w:rsid w:val="00032107"/>
    <w:rsid w:val="000322A7"/>
    <w:rsid w:val="0003620B"/>
    <w:rsid w:val="00036C00"/>
    <w:rsid w:val="00045013"/>
    <w:rsid w:val="0004563E"/>
    <w:rsid w:val="00047446"/>
    <w:rsid w:val="00060113"/>
    <w:rsid w:val="00062AFA"/>
    <w:rsid w:val="000635A3"/>
    <w:rsid w:val="00064C1A"/>
    <w:rsid w:val="00076DF6"/>
    <w:rsid w:val="00077327"/>
    <w:rsid w:val="000843B6"/>
    <w:rsid w:val="00092EAA"/>
    <w:rsid w:val="000A357E"/>
    <w:rsid w:val="000B3BEF"/>
    <w:rsid w:val="000C3F6A"/>
    <w:rsid w:val="000C5C22"/>
    <w:rsid w:val="000C6299"/>
    <w:rsid w:val="000C7DE1"/>
    <w:rsid w:val="000D177B"/>
    <w:rsid w:val="000D5612"/>
    <w:rsid w:val="000D5B9F"/>
    <w:rsid w:val="000E0949"/>
    <w:rsid w:val="000E2E03"/>
    <w:rsid w:val="000E31BB"/>
    <w:rsid w:val="000E3F57"/>
    <w:rsid w:val="000E4922"/>
    <w:rsid w:val="000F09F2"/>
    <w:rsid w:val="000F297A"/>
    <w:rsid w:val="000F5047"/>
    <w:rsid w:val="0010175D"/>
    <w:rsid w:val="00120309"/>
    <w:rsid w:val="0012278F"/>
    <w:rsid w:val="00122C6D"/>
    <w:rsid w:val="001246DE"/>
    <w:rsid w:val="001247FF"/>
    <w:rsid w:val="001278BB"/>
    <w:rsid w:val="00130AC5"/>
    <w:rsid w:val="001378A5"/>
    <w:rsid w:val="001416B0"/>
    <w:rsid w:val="00144BBC"/>
    <w:rsid w:val="00153196"/>
    <w:rsid w:val="00156855"/>
    <w:rsid w:val="00156C4E"/>
    <w:rsid w:val="0016054E"/>
    <w:rsid w:val="001632C4"/>
    <w:rsid w:val="0016406E"/>
    <w:rsid w:val="001663F0"/>
    <w:rsid w:val="0017354D"/>
    <w:rsid w:val="00177A0B"/>
    <w:rsid w:val="00180DED"/>
    <w:rsid w:val="001824C6"/>
    <w:rsid w:val="001862A7"/>
    <w:rsid w:val="00187A5F"/>
    <w:rsid w:val="00190B1E"/>
    <w:rsid w:val="00191CB1"/>
    <w:rsid w:val="00193229"/>
    <w:rsid w:val="00193956"/>
    <w:rsid w:val="001971E8"/>
    <w:rsid w:val="001A044D"/>
    <w:rsid w:val="001A10FC"/>
    <w:rsid w:val="001A2609"/>
    <w:rsid w:val="001B3B44"/>
    <w:rsid w:val="001B3E35"/>
    <w:rsid w:val="001B56AE"/>
    <w:rsid w:val="001B57FB"/>
    <w:rsid w:val="001C4D89"/>
    <w:rsid w:val="001C64E8"/>
    <w:rsid w:val="001D0465"/>
    <w:rsid w:val="001D2C33"/>
    <w:rsid w:val="001D645A"/>
    <w:rsid w:val="001D70D5"/>
    <w:rsid w:val="001D7A6B"/>
    <w:rsid w:val="001E166D"/>
    <w:rsid w:val="001E2294"/>
    <w:rsid w:val="001E43A8"/>
    <w:rsid w:val="001E7293"/>
    <w:rsid w:val="001E74F2"/>
    <w:rsid w:val="001E7829"/>
    <w:rsid w:val="001F4DB1"/>
    <w:rsid w:val="001F5365"/>
    <w:rsid w:val="001F653B"/>
    <w:rsid w:val="001F7F97"/>
    <w:rsid w:val="00200A3A"/>
    <w:rsid w:val="0020180D"/>
    <w:rsid w:val="00204248"/>
    <w:rsid w:val="002045BE"/>
    <w:rsid w:val="00205688"/>
    <w:rsid w:val="00220169"/>
    <w:rsid w:val="00220D63"/>
    <w:rsid w:val="00222107"/>
    <w:rsid w:val="0022570C"/>
    <w:rsid w:val="00234BC8"/>
    <w:rsid w:val="00235CBD"/>
    <w:rsid w:val="00237A21"/>
    <w:rsid w:val="00240235"/>
    <w:rsid w:val="00241C85"/>
    <w:rsid w:val="002452F6"/>
    <w:rsid w:val="00253675"/>
    <w:rsid w:val="0025725F"/>
    <w:rsid w:val="00257C73"/>
    <w:rsid w:val="002606DF"/>
    <w:rsid w:val="00261D2B"/>
    <w:rsid w:val="00262FAC"/>
    <w:rsid w:val="0026527A"/>
    <w:rsid w:val="002663B2"/>
    <w:rsid w:val="0027163B"/>
    <w:rsid w:val="00271B5C"/>
    <w:rsid w:val="00272593"/>
    <w:rsid w:val="00275756"/>
    <w:rsid w:val="00284242"/>
    <w:rsid w:val="0028718B"/>
    <w:rsid w:val="002933EE"/>
    <w:rsid w:val="002A4D72"/>
    <w:rsid w:val="002A6AD5"/>
    <w:rsid w:val="002A754F"/>
    <w:rsid w:val="002B4FE2"/>
    <w:rsid w:val="002C0BFE"/>
    <w:rsid w:val="002C1C34"/>
    <w:rsid w:val="002C38FA"/>
    <w:rsid w:val="002D1620"/>
    <w:rsid w:val="002D475A"/>
    <w:rsid w:val="002D638E"/>
    <w:rsid w:val="002D6A83"/>
    <w:rsid w:val="002D767B"/>
    <w:rsid w:val="002E2007"/>
    <w:rsid w:val="002E438B"/>
    <w:rsid w:val="002E5717"/>
    <w:rsid w:val="002F0E8A"/>
    <w:rsid w:val="002F6A6E"/>
    <w:rsid w:val="002F6FD4"/>
    <w:rsid w:val="003005BC"/>
    <w:rsid w:val="00301A34"/>
    <w:rsid w:val="00304F62"/>
    <w:rsid w:val="00305BF9"/>
    <w:rsid w:val="00307F4B"/>
    <w:rsid w:val="003133A6"/>
    <w:rsid w:val="00313458"/>
    <w:rsid w:val="00315840"/>
    <w:rsid w:val="003203AC"/>
    <w:rsid w:val="00324AA3"/>
    <w:rsid w:val="00334263"/>
    <w:rsid w:val="003453B5"/>
    <w:rsid w:val="00350484"/>
    <w:rsid w:val="00360356"/>
    <w:rsid w:val="00380BC4"/>
    <w:rsid w:val="00381851"/>
    <w:rsid w:val="00385783"/>
    <w:rsid w:val="00385A53"/>
    <w:rsid w:val="00385EA8"/>
    <w:rsid w:val="00387303"/>
    <w:rsid w:val="00387952"/>
    <w:rsid w:val="00391EDB"/>
    <w:rsid w:val="00393F52"/>
    <w:rsid w:val="003A287C"/>
    <w:rsid w:val="003A2E03"/>
    <w:rsid w:val="003A4AF4"/>
    <w:rsid w:val="003A4F63"/>
    <w:rsid w:val="003A69F7"/>
    <w:rsid w:val="003B20D9"/>
    <w:rsid w:val="003B23D8"/>
    <w:rsid w:val="003B272E"/>
    <w:rsid w:val="003B5BE2"/>
    <w:rsid w:val="003B5C43"/>
    <w:rsid w:val="003C323F"/>
    <w:rsid w:val="003C6AB4"/>
    <w:rsid w:val="003C7DD6"/>
    <w:rsid w:val="003D3D6A"/>
    <w:rsid w:val="003D7DF0"/>
    <w:rsid w:val="003E2183"/>
    <w:rsid w:val="003E3C92"/>
    <w:rsid w:val="003E5DA5"/>
    <w:rsid w:val="003E7BDE"/>
    <w:rsid w:val="003F22EC"/>
    <w:rsid w:val="003F35AE"/>
    <w:rsid w:val="003F4409"/>
    <w:rsid w:val="003F6547"/>
    <w:rsid w:val="004011E7"/>
    <w:rsid w:val="00405E15"/>
    <w:rsid w:val="004071C5"/>
    <w:rsid w:val="004114EA"/>
    <w:rsid w:val="00416A4C"/>
    <w:rsid w:val="00416AC3"/>
    <w:rsid w:val="00423016"/>
    <w:rsid w:val="00424DB2"/>
    <w:rsid w:val="00425092"/>
    <w:rsid w:val="00425BB2"/>
    <w:rsid w:val="00426EDA"/>
    <w:rsid w:val="004360B0"/>
    <w:rsid w:val="0044036E"/>
    <w:rsid w:val="0044408B"/>
    <w:rsid w:val="00444308"/>
    <w:rsid w:val="00452462"/>
    <w:rsid w:val="00453D13"/>
    <w:rsid w:val="00455BE2"/>
    <w:rsid w:val="00461801"/>
    <w:rsid w:val="0047291B"/>
    <w:rsid w:val="00472D41"/>
    <w:rsid w:val="004744C6"/>
    <w:rsid w:val="004745E2"/>
    <w:rsid w:val="00474A9C"/>
    <w:rsid w:val="00476A07"/>
    <w:rsid w:val="00476A49"/>
    <w:rsid w:val="00486E90"/>
    <w:rsid w:val="00496DE3"/>
    <w:rsid w:val="004B0650"/>
    <w:rsid w:val="004B136D"/>
    <w:rsid w:val="004C0EA2"/>
    <w:rsid w:val="004C1776"/>
    <w:rsid w:val="004C57CF"/>
    <w:rsid w:val="004D4EB7"/>
    <w:rsid w:val="00501244"/>
    <w:rsid w:val="0050160E"/>
    <w:rsid w:val="00504183"/>
    <w:rsid w:val="005042EB"/>
    <w:rsid w:val="005152B6"/>
    <w:rsid w:val="00527D83"/>
    <w:rsid w:val="0053130B"/>
    <w:rsid w:val="005378F1"/>
    <w:rsid w:val="005426A2"/>
    <w:rsid w:val="00547893"/>
    <w:rsid w:val="00552A32"/>
    <w:rsid w:val="005556BE"/>
    <w:rsid w:val="00562257"/>
    <w:rsid w:val="00562E8A"/>
    <w:rsid w:val="005635BF"/>
    <w:rsid w:val="00566D33"/>
    <w:rsid w:val="005713B5"/>
    <w:rsid w:val="00572F0D"/>
    <w:rsid w:val="00576901"/>
    <w:rsid w:val="00576F9B"/>
    <w:rsid w:val="005776B7"/>
    <w:rsid w:val="00581387"/>
    <w:rsid w:val="0058522A"/>
    <w:rsid w:val="00586ECD"/>
    <w:rsid w:val="00590A4C"/>
    <w:rsid w:val="00592F9F"/>
    <w:rsid w:val="005A0E28"/>
    <w:rsid w:val="005A4DE0"/>
    <w:rsid w:val="005A5A5A"/>
    <w:rsid w:val="005B432A"/>
    <w:rsid w:val="005B6A2F"/>
    <w:rsid w:val="005B7374"/>
    <w:rsid w:val="005B7911"/>
    <w:rsid w:val="005C1CF1"/>
    <w:rsid w:val="005C4469"/>
    <w:rsid w:val="005C5EBA"/>
    <w:rsid w:val="005C6F21"/>
    <w:rsid w:val="005C7ACA"/>
    <w:rsid w:val="005C7E75"/>
    <w:rsid w:val="005D12A8"/>
    <w:rsid w:val="005E0094"/>
    <w:rsid w:val="005E031E"/>
    <w:rsid w:val="005E07CB"/>
    <w:rsid w:val="005E7AB3"/>
    <w:rsid w:val="005F1408"/>
    <w:rsid w:val="005F149B"/>
    <w:rsid w:val="005F5AE2"/>
    <w:rsid w:val="005F5EB8"/>
    <w:rsid w:val="00600EE8"/>
    <w:rsid w:val="00606678"/>
    <w:rsid w:val="00612627"/>
    <w:rsid w:val="00613CFE"/>
    <w:rsid w:val="00615BB1"/>
    <w:rsid w:val="00617C90"/>
    <w:rsid w:val="00617E9B"/>
    <w:rsid w:val="00620138"/>
    <w:rsid w:val="00620284"/>
    <w:rsid w:val="00623DF3"/>
    <w:rsid w:val="00626D42"/>
    <w:rsid w:val="0063059F"/>
    <w:rsid w:val="00632F66"/>
    <w:rsid w:val="006453CB"/>
    <w:rsid w:val="006520CD"/>
    <w:rsid w:val="006527AB"/>
    <w:rsid w:val="00654CB1"/>
    <w:rsid w:val="006565CA"/>
    <w:rsid w:val="0065675D"/>
    <w:rsid w:val="00657523"/>
    <w:rsid w:val="00671AB9"/>
    <w:rsid w:val="0067593F"/>
    <w:rsid w:val="00692168"/>
    <w:rsid w:val="006A33DC"/>
    <w:rsid w:val="006A7253"/>
    <w:rsid w:val="006A7E24"/>
    <w:rsid w:val="006B0F8A"/>
    <w:rsid w:val="006B629A"/>
    <w:rsid w:val="006C15BC"/>
    <w:rsid w:val="006C51B5"/>
    <w:rsid w:val="006D147E"/>
    <w:rsid w:val="006D7C46"/>
    <w:rsid w:val="006E3FA6"/>
    <w:rsid w:val="006E42AE"/>
    <w:rsid w:val="006E44B7"/>
    <w:rsid w:val="006E611C"/>
    <w:rsid w:val="007016D7"/>
    <w:rsid w:val="00704E70"/>
    <w:rsid w:val="007052A0"/>
    <w:rsid w:val="00710464"/>
    <w:rsid w:val="007114BC"/>
    <w:rsid w:val="00712B44"/>
    <w:rsid w:val="00713A47"/>
    <w:rsid w:val="0072020D"/>
    <w:rsid w:val="00721A76"/>
    <w:rsid w:val="00724D1A"/>
    <w:rsid w:val="007276AA"/>
    <w:rsid w:val="00727763"/>
    <w:rsid w:val="00727796"/>
    <w:rsid w:val="00727B73"/>
    <w:rsid w:val="00731C82"/>
    <w:rsid w:val="007342B2"/>
    <w:rsid w:val="00734D8B"/>
    <w:rsid w:val="007363F0"/>
    <w:rsid w:val="00746C90"/>
    <w:rsid w:val="0074722E"/>
    <w:rsid w:val="00754C4D"/>
    <w:rsid w:val="00763EA2"/>
    <w:rsid w:val="00764BFA"/>
    <w:rsid w:val="00770EB0"/>
    <w:rsid w:val="00773C99"/>
    <w:rsid w:val="00774F1E"/>
    <w:rsid w:val="00776B05"/>
    <w:rsid w:val="0078784F"/>
    <w:rsid w:val="00790849"/>
    <w:rsid w:val="00794081"/>
    <w:rsid w:val="007A3DAD"/>
    <w:rsid w:val="007A3F4F"/>
    <w:rsid w:val="007A7DB9"/>
    <w:rsid w:val="007C16F7"/>
    <w:rsid w:val="007C1713"/>
    <w:rsid w:val="007C1EFB"/>
    <w:rsid w:val="007C22EE"/>
    <w:rsid w:val="007C2768"/>
    <w:rsid w:val="007C332C"/>
    <w:rsid w:val="007C6FB4"/>
    <w:rsid w:val="007D1C36"/>
    <w:rsid w:val="007D2D5D"/>
    <w:rsid w:val="007D5559"/>
    <w:rsid w:val="007D6E13"/>
    <w:rsid w:val="007E1805"/>
    <w:rsid w:val="007E7408"/>
    <w:rsid w:val="007F7D4E"/>
    <w:rsid w:val="00807EEA"/>
    <w:rsid w:val="008107B3"/>
    <w:rsid w:val="00812442"/>
    <w:rsid w:val="00812CB4"/>
    <w:rsid w:val="00814BAB"/>
    <w:rsid w:val="00814CE4"/>
    <w:rsid w:val="008263E5"/>
    <w:rsid w:val="008326A6"/>
    <w:rsid w:val="00833B34"/>
    <w:rsid w:val="00834C0B"/>
    <w:rsid w:val="00837722"/>
    <w:rsid w:val="00842321"/>
    <w:rsid w:val="008466D5"/>
    <w:rsid w:val="00846A39"/>
    <w:rsid w:val="00852317"/>
    <w:rsid w:val="0086180E"/>
    <w:rsid w:val="008721DB"/>
    <w:rsid w:val="008730B2"/>
    <w:rsid w:val="008752E6"/>
    <w:rsid w:val="00876AC3"/>
    <w:rsid w:val="00891534"/>
    <w:rsid w:val="008A1516"/>
    <w:rsid w:val="008A1674"/>
    <w:rsid w:val="008A334D"/>
    <w:rsid w:val="008A7410"/>
    <w:rsid w:val="008B2697"/>
    <w:rsid w:val="008B2C6B"/>
    <w:rsid w:val="008B5670"/>
    <w:rsid w:val="008C4381"/>
    <w:rsid w:val="008C559E"/>
    <w:rsid w:val="008C6B2E"/>
    <w:rsid w:val="008C6FDD"/>
    <w:rsid w:val="008D3D5A"/>
    <w:rsid w:val="008D48B4"/>
    <w:rsid w:val="008D75C5"/>
    <w:rsid w:val="008E0D3F"/>
    <w:rsid w:val="008E4F5A"/>
    <w:rsid w:val="008E703D"/>
    <w:rsid w:val="008F4444"/>
    <w:rsid w:val="008F5C76"/>
    <w:rsid w:val="008F5F83"/>
    <w:rsid w:val="008F6ECD"/>
    <w:rsid w:val="009053FE"/>
    <w:rsid w:val="009074A3"/>
    <w:rsid w:val="0091080A"/>
    <w:rsid w:val="00912175"/>
    <w:rsid w:val="00912E7E"/>
    <w:rsid w:val="00916833"/>
    <w:rsid w:val="009248FC"/>
    <w:rsid w:val="00933500"/>
    <w:rsid w:val="009338D2"/>
    <w:rsid w:val="009355F9"/>
    <w:rsid w:val="009464D1"/>
    <w:rsid w:val="00961776"/>
    <w:rsid w:val="00962892"/>
    <w:rsid w:val="00966289"/>
    <w:rsid w:val="0097172B"/>
    <w:rsid w:val="00972745"/>
    <w:rsid w:val="00975949"/>
    <w:rsid w:val="00980DF4"/>
    <w:rsid w:val="00982038"/>
    <w:rsid w:val="00983B23"/>
    <w:rsid w:val="00984C6A"/>
    <w:rsid w:val="00985D69"/>
    <w:rsid w:val="00986FC0"/>
    <w:rsid w:val="00993359"/>
    <w:rsid w:val="009935FC"/>
    <w:rsid w:val="0099364A"/>
    <w:rsid w:val="00996111"/>
    <w:rsid w:val="00997A15"/>
    <w:rsid w:val="009A57E8"/>
    <w:rsid w:val="009B03A6"/>
    <w:rsid w:val="009B2D73"/>
    <w:rsid w:val="009C0F37"/>
    <w:rsid w:val="009C4E0E"/>
    <w:rsid w:val="009D1E0F"/>
    <w:rsid w:val="009D338F"/>
    <w:rsid w:val="009D6347"/>
    <w:rsid w:val="009E09C8"/>
    <w:rsid w:val="009E0EE1"/>
    <w:rsid w:val="009E1946"/>
    <w:rsid w:val="009E50B7"/>
    <w:rsid w:val="009F2710"/>
    <w:rsid w:val="009F35C5"/>
    <w:rsid w:val="009F36D7"/>
    <w:rsid w:val="009F4EC3"/>
    <w:rsid w:val="00A02C37"/>
    <w:rsid w:val="00A037AD"/>
    <w:rsid w:val="00A110F1"/>
    <w:rsid w:val="00A11279"/>
    <w:rsid w:val="00A11C49"/>
    <w:rsid w:val="00A150F8"/>
    <w:rsid w:val="00A1572E"/>
    <w:rsid w:val="00A15D26"/>
    <w:rsid w:val="00A15E89"/>
    <w:rsid w:val="00A166D1"/>
    <w:rsid w:val="00A2088B"/>
    <w:rsid w:val="00A20E20"/>
    <w:rsid w:val="00A31D4E"/>
    <w:rsid w:val="00A358E4"/>
    <w:rsid w:val="00A35A45"/>
    <w:rsid w:val="00A43EE2"/>
    <w:rsid w:val="00A5022A"/>
    <w:rsid w:val="00A50B39"/>
    <w:rsid w:val="00A517D4"/>
    <w:rsid w:val="00A555E0"/>
    <w:rsid w:val="00A60786"/>
    <w:rsid w:val="00A60E5F"/>
    <w:rsid w:val="00A632C3"/>
    <w:rsid w:val="00A659D4"/>
    <w:rsid w:val="00A71405"/>
    <w:rsid w:val="00A71C47"/>
    <w:rsid w:val="00A76172"/>
    <w:rsid w:val="00A80D12"/>
    <w:rsid w:val="00A811C5"/>
    <w:rsid w:val="00A83C82"/>
    <w:rsid w:val="00A8696A"/>
    <w:rsid w:val="00A90C05"/>
    <w:rsid w:val="00A95855"/>
    <w:rsid w:val="00A97B3A"/>
    <w:rsid w:val="00AA0B09"/>
    <w:rsid w:val="00AA11F0"/>
    <w:rsid w:val="00AA524E"/>
    <w:rsid w:val="00AB1F89"/>
    <w:rsid w:val="00AB3E25"/>
    <w:rsid w:val="00AC2A4B"/>
    <w:rsid w:val="00AC6421"/>
    <w:rsid w:val="00AC7E37"/>
    <w:rsid w:val="00AD0FC8"/>
    <w:rsid w:val="00AD44AE"/>
    <w:rsid w:val="00AD5C24"/>
    <w:rsid w:val="00AE1C46"/>
    <w:rsid w:val="00AE417D"/>
    <w:rsid w:val="00AE53C6"/>
    <w:rsid w:val="00AF174C"/>
    <w:rsid w:val="00AF186F"/>
    <w:rsid w:val="00B040F5"/>
    <w:rsid w:val="00B053AA"/>
    <w:rsid w:val="00B070E6"/>
    <w:rsid w:val="00B11DEF"/>
    <w:rsid w:val="00B12C0C"/>
    <w:rsid w:val="00B13076"/>
    <w:rsid w:val="00B13F0B"/>
    <w:rsid w:val="00B16390"/>
    <w:rsid w:val="00B23505"/>
    <w:rsid w:val="00B23CCE"/>
    <w:rsid w:val="00B25097"/>
    <w:rsid w:val="00B33ADB"/>
    <w:rsid w:val="00B376F3"/>
    <w:rsid w:val="00B418FE"/>
    <w:rsid w:val="00B422E3"/>
    <w:rsid w:val="00B52AB8"/>
    <w:rsid w:val="00B573F0"/>
    <w:rsid w:val="00B575CB"/>
    <w:rsid w:val="00B6011C"/>
    <w:rsid w:val="00B61367"/>
    <w:rsid w:val="00B61E25"/>
    <w:rsid w:val="00B6299D"/>
    <w:rsid w:val="00B645F5"/>
    <w:rsid w:val="00B71BDF"/>
    <w:rsid w:val="00B748F5"/>
    <w:rsid w:val="00B81AC5"/>
    <w:rsid w:val="00B85EC6"/>
    <w:rsid w:val="00BA0871"/>
    <w:rsid w:val="00BA7C68"/>
    <w:rsid w:val="00BB06F8"/>
    <w:rsid w:val="00BB1C77"/>
    <w:rsid w:val="00BB293D"/>
    <w:rsid w:val="00BB7A19"/>
    <w:rsid w:val="00BC2BC5"/>
    <w:rsid w:val="00BC3E50"/>
    <w:rsid w:val="00BD04E1"/>
    <w:rsid w:val="00BD1C07"/>
    <w:rsid w:val="00BD2986"/>
    <w:rsid w:val="00BD6816"/>
    <w:rsid w:val="00BE22D4"/>
    <w:rsid w:val="00BE497C"/>
    <w:rsid w:val="00BF4F19"/>
    <w:rsid w:val="00BF5D21"/>
    <w:rsid w:val="00BF73C6"/>
    <w:rsid w:val="00C03364"/>
    <w:rsid w:val="00C04C35"/>
    <w:rsid w:val="00C0749D"/>
    <w:rsid w:val="00C101F9"/>
    <w:rsid w:val="00C110BD"/>
    <w:rsid w:val="00C133C0"/>
    <w:rsid w:val="00C137EA"/>
    <w:rsid w:val="00C1479C"/>
    <w:rsid w:val="00C163CF"/>
    <w:rsid w:val="00C16932"/>
    <w:rsid w:val="00C251D9"/>
    <w:rsid w:val="00C25F99"/>
    <w:rsid w:val="00C26970"/>
    <w:rsid w:val="00C27FFD"/>
    <w:rsid w:val="00C310DC"/>
    <w:rsid w:val="00C36D7B"/>
    <w:rsid w:val="00C447AB"/>
    <w:rsid w:val="00C528B6"/>
    <w:rsid w:val="00C532AB"/>
    <w:rsid w:val="00C570D5"/>
    <w:rsid w:val="00C57491"/>
    <w:rsid w:val="00C60B33"/>
    <w:rsid w:val="00C63A60"/>
    <w:rsid w:val="00C64960"/>
    <w:rsid w:val="00C6772B"/>
    <w:rsid w:val="00C725A6"/>
    <w:rsid w:val="00C7357F"/>
    <w:rsid w:val="00C73664"/>
    <w:rsid w:val="00C739BF"/>
    <w:rsid w:val="00C7489E"/>
    <w:rsid w:val="00C75011"/>
    <w:rsid w:val="00C7583B"/>
    <w:rsid w:val="00C8415B"/>
    <w:rsid w:val="00C87447"/>
    <w:rsid w:val="00C93185"/>
    <w:rsid w:val="00C94B0B"/>
    <w:rsid w:val="00CA0D35"/>
    <w:rsid w:val="00CA32E7"/>
    <w:rsid w:val="00CA50A5"/>
    <w:rsid w:val="00CA5B69"/>
    <w:rsid w:val="00CA6EC4"/>
    <w:rsid w:val="00CB19FF"/>
    <w:rsid w:val="00CB40E6"/>
    <w:rsid w:val="00CB429D"/>
    <w:rsid w:val="00CB4587"/>
    <w:rsid w:val="00CB4A88"/>
    <w:rsid w:val="00CB721F"/>
    <w:rsid w:val="00CC3044"/>
    <w:rsid w:val="00CC3A27"/>
    <w:rsid w:val="00CC3C1D"/>
    <w:rsid w:val="00CC7F0B"/>
    <w:rsid w:val="00CD132F"/>
    <w:rsid w:val="00CD1F7A"/>
    <w:rsid w:val="00CD7023"/>
    <w:rsid w:val="00CE7BC3"/>
    <w:rsid w:val="00CF513C"/>
    <w:rsid w:val="00CF6118"/>
    <w:rsid w:val="00D014FD"/>
    <w:rsid w:val="00D03E4B"/>
    <w:rsid w:val="00D051AE"/>
    <w:rsid w:val="00D140E3"/>
    <w:rsid w:val="00D20D02"/>
    <w:rsid w:val="00D27FDB"/>
    <w:rsid w:val="00D30B0A"/>
    <w:rsid w:val="00D3121E"/>
    <w:rsid w:val="00D35568"/>
    <w:rsid w:val="00D3659A"/>
    <w:rsid w:val="00D4499D"/>
    <w:rsid w:val="00D460FA"/>
    <w:rsid w:val="00D504EE"/>
    <w:rsid w:val="00D530C2"/>
    <w:rsid w:val="00D63754"/>
    <w:rsid w:val="00D66283"/>
    <w:rsid w:val="00D66910"/>
    <w:rsid w:val="00D70D0A"/>
    <w:rsid w:val="00D731C2"/>
    <w:rsid w:val="00D80E26"/>
    <w:rsid w:val="00D8511B"/>
    <w:rsid w:val="00D87065"/>
    <w:rsid w:val="00D9167E"/>
    <w:rsid w:val="00D9180E"/>
    <w:rsid w:val="00D952F4"/>
    <w:rsid w:val="00D95DBF"/>
    <w:rsid w:val="00D96C48"/>
    <w:rsid w:val="00D9706A"/>
    <w:rsid w:val="00DA16B7"/>
    <w:rsid w:val="00DA172D"/>
    <w:rsid w:val="00DA3E9C"/>
    <w:rsid w:val="00DA3F15"/>
    <w:rsid w:val="00DA6B08"/>
    <w:rsid w:val="00DA7AAA"/>
    <w:rsid w:val="00DB48D4"/>
    <w:rsid w:val="00DD71A0"/>
    <w:rsid w:val="00DE072A"/>
    <w:rsid w:val="00DE435B"/>
    <w:rsid w:val="00DE511E"/>
    <w:rsid w:val="00DF5784"/>
    <w:rsid w:val="00E02239"/>
    <w:rsid w:val="00E05835"/>
    <w:rsid w:val="00E10C6F"/>
    <w:rsid w:val="00E126D8"/>
    <w:rsid w:val="00E12A2D"/>
    <w:rsid w:val="00E13FE7"/>
    <w:rsid w:val="00E170A4"/>
    <w:rsid w:val="00E17313"/>
    <w:rsid w:val="00E204E0"/>
    <w:rsid w:val="00E246CC"/>
    <w:rsid w:val="00E24A6B"/>
    <w:rsid w:val="00E25512"/>
    <w:rsid w:val="00E3017D"/>
    <w:rsid w:val="00E33D20"/>
    <w:rsid w:val="00E361CA"/>
    <w:rsid w:val="00E37BAB"/>
    <w:rsid w:val="00E407D8"/>
    <w:rsid w:val="00E44120"/>
    <w:rsid w:val="00E45AD6"/>
    <w:rsid w:val="00E50A4D"/>
    <w:rsid w:val="00E5286D"/>
    <w:rsid w:val="00E553CE"/>
    <w:rsid w:val="00E570C0"/>
    <w:rsid w:val="00E64FDC"/>
    <w:rsid w:val="00E8271A"/>
    <w:rsid w:val="00E83690"/>
    <w:rsid w:val="00E83D90"/>
    <w:rsid w:val="00E84665"/>
    <w:rsid w:val="00E8763F"/>
    <w:rsid w:val="00E91C17"/>
    <w:rsid w:val="00E9213D"/>
    <w:rsid w:val="00EA3146"/>
    <w:rsid w:val="00EA31D9"/>
    <w:rsid w:val="00EA3C0B"/>
    <w:rsid w:val="00EA4179"/>
    <w:rsid w:val="00EA5436"/>
    <w:rsid w:val="00EB2171"/>
    <w:rsid w:val="00EB3289"/>
    <w:rsid w:val="00EB39C4"/>
    <w:rsid w:val="00EB45E1"/>
    <w:rsid w:val="00EC386C"/>
    <w:rsid w:val="00EC5C99"/>
    <w:rsid w:val="00EC6E45"/>
    <w:rsid w:val="00ED0324"/>
    <w:rsid w:val="00ED2612"/>
    <w:rsid w:val="00ED3D79"/>
    <w:rsid w:val="00EE303D"/>
    <w:rsid w:val="00EE415D"/>
    <w:rsid w:val="00EF25D1"/>
    <w:rsid w:val="00EF269B"/>
    <w:rsid w:val="00F0064B"/>
    <w:rsid w:val="00F00E19"/>
    <w:rsid w:val="00F0150F"/>
    <w:rsid w:val="00F04EC1"/>
    <w:rsid w:val="00F13B1D"/>
    <w:rsid w:val="00F27F42"/>
    <w:rsid w:val="00F33DAA"/>
    <w:rsid w:val="00F3604C"/>
    <w:rsid w:val="00F37B03"/>
    <w:rsid w:val="00F40B71"/>
    <w:rsid w:val="00F448E2"/>
    <w:rsid w:val="00F5058D"/>
    <w:rsid w:val="00F552ED"/>
    <w:rsid w:val="00F555FC"/>
    <w:rsid w:val="00F56A92"/>
    <w:rsid w:val="00F61910"/>
    <w:rsid w:val="00F70193"/>
    <w:rsid w:val="00F84A6A"/>
    <w:rsid w:val="00F84B61"/>
    <w:rsid w:val="00F919DF"/>
    <w:rsid w:val="00F928F0"/>
    <w:rsid w:val="00F94CF8"/>
    <w:rsid w:val="00FA1C76"/>
    <w:rsid w:val="00FA20FC"/>
    <w:rsid w:val="00FA6199"/>
    <w:rsid w:val="00FA77F2"/>
    <w:rsid w:val="00FA7F0F"/>
    <w:rsid w:val="00FB0AA4"/>
    <w:rsid w:val="00FB2415"/>
    <w:rsid w:val="00FB5110"/>
    <w:rsid w:val="00FB6744"/>
    <w:rsid w:val="00FC26CE"/>
    <w:rsid w:val="00FC2E4E"/>
    <w:rsid w:val="00FD228B"/>
    <w:rsid w:val="00FD3AC0"/>
    <w:rsid w:val="00FD6804"/>
    <w:rsid w:val="00FD682B"/>
    <w:rsid w:val="00FD7928"/>
    <w:rsid w:val="00FE10C5"/>
    <w:rsid w:val="00FE3FB3"/>
    <w:rsid w:val="00FE42F6"/>
    <w:rsid w:val="00FE5716"/>
    <w:rsid w:val="00FF301A"/>
    <w:rsid w:val="00FF4253"/>
    <w:rsid w:val="00FF5EA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00F4E"/>
  <w15:chartTrackingRefBased/>
  <w15:docId w15:val="{31A3302E-A0DB-4018-A182-03368064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F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5F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5F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B62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F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F5F83"/>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F5F83"/>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6B629A"/>
    <w:rPr>
      <w:rFonts w:asciiTheme="majorHAnsi" w:eastAsiaTheme="majorEastAsia" w:hAnsiTheme="majorHAnsi" w:cstheme="majorBidi"/>
      <w:i/>
      <w:iCs/>
      <w:color w:val="2E74B5" w:themeColor="accent1" w:themeShade="BF"/>
    </w:rPr>
  </w:style>
  <w:style w:type="paragraph" w:styleId="ListParagraph">
    <w:name w:val="List Paragraph"/>
    <w:basedOn w:val="Normal"/>
    <w:link w:val="ListParagraphChar"/>
    <w:uiPriority w:val="34"/>
    <w:qFormat/>
    <w:rsid w:val="006B629A"/>
    <w:pPr>
      <w:ind w:left="720"/>
      <w:contextualSpacing/>
    </w:pPr>
  </w:style>
  <w:style w:type="character" w:customStyle="1" w:styleId="ListParagraphChar">
    <w:name w:val="List Paragraph Char"/>
    <w:basedOn w:val="DefaultParagraphFont"/>
    <w:link w:val="ListParagraph"/>
    <w:uiPriority w:val="34"/>
    <w:rsid w:val="006B629A"/>
  </w:style>
  <w:style w:type="character" w:styleId="CommentReference">
    <w:name w:val="annotation reference"/>
    <w:basedOn w:val="DefaultParagraphFont"/>
    <w:uiPriority w:val="99"/>
    <w:semiHidden/>
    <w:unhideWhenUsed/>
    <w:rsid w:val="00EB45E1"/>
    <w:rPr>
      <w:sz w:val="16"/>
      <w:szCs w:val="16"/>
    </w:rPr>
  </w:style>
  <w:style w:type="paragraph" w:styleId="CommentText">
    <w:name w:val="annotation text"/>
    <w:basedOn w:val="Normal"/>
    <w:link w:val="CommentTextChar"/>
    <w:uiPriority w:val="99"/>
    <w:unhideWhenUsed/>
    <w:rsid w:val="00EB45E1"/>
    <w:pPr>
      <w:spacing w:line="240" w:lineRule="auto"/>
    </w:pPr>
    <w:rPr>
      <w:sz w:val="20"/>
      <w:szCs w:val="20"/>
    </w:rPr>
  </w:style>
  <w:style w:type="character" w:customStyle="1" w:styleId="CommentTextChar">
    <w:name w:val="Comment Text Char"/>
    <w:basedOn w:val="DefaultParagraphFont"/>
    <w:link w:val="CommentText"/>
    <w:uiPriority w:val="99"/>
    <w:rsid w:val="00EB45E1"/>
    <w:rPr>
      <w:sz w:val="20"/>
      <w:szCs w:val="20"/>
    </w:rPr>
  </w:style>
  <w:style w:type="paragraph" w:styleId="CommentSubject">
    <w:name w:val="annotation subject"/>
    <w:basedOn w:val="CommentText"/>
    <w:next w:val="CommentText"/>
    <w:link w:val="CommentSubjectChar"/>
    <w:uiPriority w:val="99"/>
    <w:semiHidden/>
    <w:unhideWhenUsed/>
    <w:rsid w:val="00EB45E1"/>
    <w:rPr>
      <w:b/>
      <w:bCs/>
    </w:rPr>
  </w:style>
  <w:style w:type="character" w:customStyle="1" w:styleId="CommentSubjectChar">
    <w:name w:val="Comment Subject Char"/>
    <w:basedOn w:val="CommentTextChar"/>
    <w:link w:val="CommentSubject"/>
    <w:uiPriority w:val="99"/>
    <w:semiHidden/>
    <w:rsid w:val="00EB45E1"/>
    <w:rPr>
      <w:b/>
      <w:bCs/>
      <w:sz w:val="20"/>
      <w:szCs w:val="20"/>
    </w:rPr>
  </w:style>
  <w:style w:type="paragraph" w:styleId="BalloonText">
    <w:name w:val="Balloon Text"/>
    <w:basedOn w:val="Normal"/>
    <w:link w:val="BalloonTextChar"/>
    <w:uiPriority w:val="99"/>
    <w:semiHidden/>
    <w:unhideWhenUsed/>
    <w:rsid w:val="00EB4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E1"/>
    <w:rPr>
      <w:rFonts w:ascii="Segoe UI" w:hAnsi="Segoe UI" w:cs="Segoe UI"/>
      <w:sz w:val="18"/>
      <w:szCs w:val="18"/>
    </w:rPr>
  </w:style>
  <w:style w:type="paragraph" w:styleId="Header">
    <w:name w:val="header"/>
    <w:basedOn w:val="Normal"/>
    <w:link w:val="HeaderChar"/>
    <w:uiPriority w:val="99"/>
    <w:unhideWhenUsed/>
    <w:rsid w:val="00576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901"/>
  </w:style>
  <w:style w:type="paragraph" w:styleId="Footer">
    <w:name w:val="footer"/>
    <w:basedOn w:val="Normal"/>
    <w:link w:val="FooterChar"/>
    <w:uiPriority w:val="99"/>
    <w:unhideWhenUsed/>
    <w:rsid w:val="00576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901"/>
  </w:style>
  <w:style w:type="character" w:styleId="Hyperlink">
    <w:name w:val="Hyperlink"/>
    <w:basedOn w:val="DefaultParagraphFont"/>
    <w:uiPriority w:val="99"/>
    <w:unhideWhenUsed/>
    <w:rsid w:val="00AE1C46"/>
    <w:rPr>
      <w:color w:val="0000FF"/>
      <w:u w:val="single"/>
    </w:rPr>
  </w:style>
  <w:style w:type="character" w:styleId="FollowedHyperlink">
    <w:name w:val="FollowedHyperlink"/>
    <w:basedOn w:val="DefaultParagraphFont"/>
    <w:uiPriority w:val="99"/>
    <w:semiHidden/>
    <w:unhideWhenUsed/>
    <w:rsid w:val="00237A21"/>
    <w:rPr>
      <w:color w:val="954F72" w:themeColor="followedHyperlink"/>
      <w:u w:val="single"/>
    </w:rPr>
  </w:style>
  <w:style w:type="paragraph" w:styleId="Revision">
    <w:name w:val="Revision"/>
    <w:hidden/>
    <w:uiPriority w:val="99"/>
    <w:semiHidden/>
    <w:rsid w:val="00237A21"/>
    <w:pPr>
      <w:spacing w:after="0" w:line="240" w:lineRule="auto"/>
    </w:pPr>
  </w:style>
  <w:style w:type="character" w:customStyle="1" w:styleId="m-3414248477569171523gmail-dbname">
    <w:name w:val="m_-3414248477569171523gmail-dbname"/>
    <w:basedOn w:val="DefaultParagraphFont"/>
    <w:rsid w:val="00237A21"/>
  </w:style>
  <w:style w:type="character" w:styleId="Strong">
    <w:name w:val="Strong"/>
    <w:basedOn w:val="DefaultParagraphFont"/>
    <w:uiPriority w:val="22"/>
    <w:qFormat/>
    <w:rsid w:val="00B6011C"/>
    <w:rPr>
      <w:b/>
      <w:bCs/>
    </w:rPr>
  </w:style>
  <w:style w:type="paragraph" w:customStyle="1" w:styleId="EndNoteBibliographyTitle">
    <w:name w:val="EndNote Bibliography Title"/>
    <w:basedOn w:val="Normal"/>
    <w:link w:val="EndNoteBibliographyTitleChar"/>
    <w:rsid w:val="00301A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01A34"/>
    <w:rPr>
      <w:rFonts w:ascii="Calibri" w:hAnsi="Calibri" w:cs="Calibri"/>
      <w:noProof/>
      <w:lang w:val="en-US"/>
    </w:rPr>
  </w:style>
  <w:style w:type="paragraph" w:customStyle="1" w:styleId="EndNoteBibliography">
    <w:name w:val="EndNote Bibliography"/>
    <w:basedOn w:val="Normal"/>
    <w:link w:val="EndNoteBibliographyChar"/>
    <w:rsid w:val="00301A3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01A34"/>
    <w:rPr>
      <w:rFonts w:ascii="Calibri" w:hAnsi="Calibri" w:cs="Calibri"/>
      <w:noProof/>
      <w:lang w:val="en-US"/>
    </w:rPr>
  </w:style>
  <w:style w:type="character" w:customStyle="1" w:styleId="UnresolvedMention1">
    <w:name w:val="Unresolved Mention1"/>
    <w:basedOn w:val="DefaultParagraphFont"/>
    <w:uiPriority w:val="99"/>
    <w:semiHidden/>
    <w:unhideWhenUsed/>
    <w:rsid w:val="008B2697"/>
    <w:rPr>
      <w:color w:val="605E5C"/>
      <w:shd w:val="clear" w:color="auto" w:fill="E1DFDD"/>
    </w:rPr>
  </w:style>
  <w:style w:type="character" w:styleId="LineNumber">
    <w:name w:val="line number"/>
    <w:basedOn w:val="DefaultParagraphFont"/>
    <w:uiPriority w:val="99"/>
    <w:semiHidden/>
    <w:unhideWhenUsed/>
    <w:rsid w:val="00B11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2492">
      <w:bodyDiv w:val="1"/>
      <w:marLeft w:val="0"/>
      <w:marRight w:val="0"/>
      <w:marTop w:val="0"/>
      <w:marBottom w:val="0"/>
      <w:divBdr>
        <w:top w:val="none" w:sz="0" w:space="0" w:color="auto"/>
        <w:left w:val="none" w:sz="0" w:space="0" w:color="auto"/>
        <w:bottom w:val="none" w:sz="0" w:space="0" w:color="auto"/>
        <w:right w:val="none" w:sz="0" w:space="0" w:color="auto"/>
      </w:divBdr>
    </w:div>
    <w:div w:id="139420404">
      <w:bodyDiv w:val="1"/>
      <w:marLeft w:val="0"/>
      <w:marRight w:val="0"/>
      <w:marTop w:val="0"/>
      <w:marBottom w:val="0"/>
      <w:divBdr>
        <w:top w:val="none" w:sz="0" w:space="0" w:color="auto"/>
        <w:left w:val="none" w:sz="0" w:space="0" w:color="auto"/>
        <w:bottom w:val="none" w:sz="0" w:space="0" w:color="auto"/>
        <w:right w:val="none" w:sz="0" w:space="0" w:color="auto"/>
      </w:divBdr>
      <w:divsChild>
        <w:div w:id="514657688">
          <w:marLeft w:val="547"/>
          <w:marRight w:val="0"/>
          <w:marTop w:val="0"/>
          <w:marBottom w:val="0"/>
          <w:divBdr>
            <w:top w:val="none" w:sz="0" w:space="0" w:color="auto"/>
            <w:left w:val="none" w:sz="0" w:space="0" w:color="auto"/>
            <w:bottom w:val="none" w:sz="0" w:space="0" w:color="auto"/>
            <w:right w:val="none" w:sz="0" w:space="0" w:color="auto"/>
          </w:divBdr>
        </w:div>
      </w:divsChild>
    </w:div>
    <w:div w:id="348725272">
      <w:bodyDiv w:val="1"/>
      <w:marLeft w:val="0"/>
      <w:marRight w:val="0"/>
      <w:marTop w:val="0"/>
      <w:marBottom w:val="0"/>
      <w:divBdr>
        <w:top w:val="none" w:sz="0" w:space="0" w:color="auto"/>
        <w:left w:val="none" w:sz="0" w:space="0" w:color="auto"/>
        <w:bottom w:val="none" w:sz="0" w:space="0" w:color="auto"/>
        <w:right w:val="none" w:sz="0" w:space="0" w:color="auto"/>
      </w:divBdr>
      <w:divsChild>
        <w:div w:id="763844097">
          <w:marLeft w:val="0"/>
          <w:marRight w:val="0"/>
          <w:marTop w:val="0"/>
          <w:marBottom w:val="0"/>
          <w:divBdr>
            <w:top w:val="none" w:sz="0" w:space="0" w:color="auto"/>
            <w:left w:val="none" w:sz="0" w:space="0" w:color="auto"/>
            <w:bottom w:val="none" w:sz="0" w:space="0" w:color="auto"/>
            <w:right w:val="none" w:sz="0" w:space="0" w:color="auto"/>
          </w:divBdr>
        </w:div>
      </w:divsChild>
    </w:div>
    <w:div w:id="645015699">
      <w:bodyDiv w:val="1"/>
      <w:marLeft w:val="0"/>
      <w:marRight w:val="0"/>
      <w:marTop w:val="0"/>
      <w:marBottom w:val="0"/>
      <w:divBdr>
        <w:top w:val="none" w:sz="0" w:space="0" w:color="auto"/>
        <w:left w:val="none" w:sz="0" w:space="0" w:color="auto"/>
        <w:bottom w:val="none" w:sz="0" w:space="0" w:color="auto"/>
        <w:right w:val="none" w:sz="0" w:space="0" w:color="auto"/>
      </w:divBdr>
    </w:div>
    <w:div w:id="1073315710">
      <w:bodyDiv w:val="1"/>
      <w:marLeft w:val="0"/>
      <w:marRight w:val="0"/>
      <w:marTop w:val="0"/>
      <w:marBottom w:val="0"/>
      <w:divBdr>
        <w:top w:val="none" w:sz="0" w:space="0" w:color="auto"/>
        <w:left w:val="none" w:sz="0" w:space="0" w:color="auto"/>
        <w:bottom w:val="none" w:sz="0" w:space="0" w:color="auto"/>
        <w:right w:val="none" w:sz="0" w:space="0" w:color="auto"/>
      </w:divBdr>
    </w:div>
    <w:div w:id="1191912393">
      <w:bodyDiv w:val="1"/>
      <w:marLeft w:val="0"/>
      <w:marRight w:val="0"/>
      <w:marTop w:val="0"/>
      <w:marBottom w:val="0"/>
      <w:divBdr>
        <w:top w:val="none" w:sz="0" w:space="0" w:color="auto"/>
        <w:left w:val="none" w:sz="0" w:space="0" w:color="auto"/>
        <w:bottom w:val="none" w:sz="0" w:space="0" w:color="auto"/>
        <w:right w:val="none" w:sz="0" w:space="0" w:color="auto"/>
      </w:divBdr>
      <w:divsChild>
        <w:div w:id="1399354078">
          <w:marLeft w:val="547"/>
          <w:marRight w:val="0"/>
          <w:marTop w:val="0"/>
          <w:marBottom w:val="0"/>
          <w:divBdr>
            <w:top w:val="none" w:sz="0" w:space="0" w:color="auto"/>
            <w:left w:val="none" w:sz="0" w:space="0" w:color="auto"/>
            <w:bottom w:val="none" w:sz="0" w:space="0" w:color="auto"/>
            <w:right w:val="none" w:sz="0" w:space="0" w:color="auto"/>
          </w:divBdr>
        </w:div>
      </w:divsChild>
    </w:div>
    <w:div w:id="1256935865">
      <w:bodyDiv w:val="1"/>
      <w:marLeft w:val="0"/>
      <w:marRight w:val="0"/>
      <w:marTop w:val="0"/>
      <w:marBottom w:val="0"/>
      <w:divBdr>
        <w:top w:val="none" w:sz="0" w:space="0" w:color="auto"/>
        <w:left w:val="none" w:sz="0" w:space="0" w:color="auto"/>
        <w:bottom w:val="none" w:sz="0" w:space="0" w:color="auto"/>
        <w:right w:val="none" w:sz="0" w:space="0" w:color="auto"/>
      </w:divBdr>
    </w:div>
    <w:div w:id="1347292313">
      <w:bodyDiv w:val="1"/>
      <w:marLeft w:val="0"/>
      <w:marRight w:val="0"/>
      <w:marTop w:val="0"/>
      <w:marBottom w:val="0"/>
      <w:divBdr>
        <w:top w:val="none" w:sz="0" w:space="0" w:color="auto"/>
        <w:left w:val="none" w:sz="0" w:space="0" w:color="auto"/>
        <w:bottom w:val="none" w:sz="0" w:space="0" w:color="auto"/>
        <w:right w:val="none" w:sz="0" w:space="0" w:color="auto"/>
      </w:divBdr>
      <w:divsChild>
        <w:div w:id="169875585">
          <w:marLeft w:val="547"/>
          <w:marRight w:val="0"/>
          <w:marTop w:val="0"/>
          <w:marBottom w:val="0"/>
          <w:divBdr>
            <w:top w:val="none" w:sz="0" w:space="0" w:color="auto"/>
            <w:left w:val="none" w:sz="0" w:space="0" w:color="auto"/>
            <w:bottom w:val="none" w:sz="0" w:space="0" w:color="auto"/>
            <w:right w:val="none" w:sz="0" w:space="0" w:color="auto"/>
          </w:divBdr>
        </w:div>
        <w:div w:id="630549609">
          <w:marLeft w:val="547"/>
          <w:marRight w:val="0"/>
          <w:marTop w:val="0"/>
          <w:marBottom w:val="0"/>
          <w:divBdr>
            <w:top w:val="none" w:sz="0" w:space="0" w:color="auto"/>
            <w:left w:val="none" w:sz="0" w:space="0" w:color="auto"/>
            <w:bottom w:val="none" w:sz="0" w:space="0" w:color="auto"/>
            <w:right w:val="none" w:sz="0" w:space="0" w:color="auto"/>
          </w:divBdr>
        </w:div>
        <w:div w:id="262958677">
          <w:marLeft w:val="547"/>
          <w:marRight w:val="0"/>
          <w:marTop w:val="0"/>
          <w:marBottom w:val="0"/>
          <w:divBdr>
            <w:top w:val="none" w:sz="0" w:space="0" w:color="auto"/>
            <w:left w:val="none" w:sz="0" w:space="0" w:color="auto"/>
            <w:bottom w:val="none" w:sz="0" w:space="0" w:color="auto"/>
            <w:right w:val="none" w:sz="0" w:space="0" w:color="auto"/>
          </w:divBdr>
        </w:div>
      </w:divsChild>
    </w:div>
    <w:div w:id="1393037819">
      <w:bodyDiv w:val="1"/>
      <w:marLeft w:val="0"/>
      <w:marRight w:val="0"/>
      <w:marTop w:val="0"/>
      <w:marBottom w:val="0"/>
      <w:divBdr>
        <w:top w:val="none" w:sz="0" w:space="0" w:color="auto"/>
        <w:left w:val="none" w:sz="0" w:space="0" w:color="auto"/>
        <w:bottom w:val="none" w:sz="0" w:space="0" w:color="auto"/>
        <w:right w:val="none" w:sz="0" w:space="0" w:color="auto"/>
      </w:divBdr>
      <w:divsChild>
        <w:div w:id="2040163971">
          <w:marLeft w:val="547"/>
          <w:marRight w:val="0"/>
          <w:marTop w:val="0"/>
          <w:marBottom w:val="0"/>
          <w:divBdr>
            <w:top w:val="none" w:sz="0" w:space="0" w:color="auto"/>
            <w:left w:val="none" w:sz="0" w:space="0" w:color="auto"/>
            <w:bottom w:val="none" w:sz="0" w:space="0" w:color="auto"/>
            <w:right w:val="none" w:sz="0" w:space="0" w:color="auto"/>
          </w:divBdr>
        </w:div>
      </w:divsChild>
    </w:div>
    <w:div w:id="1411973492">
      <w:bodyDiv w:val="1"/>
      <w:marLeft w:val="0"/>
      <w:marRight w:val="0"/>
      <w:marTop w:val="0"/>
      <w:marBottom w:val="0"/>
      <w:divBdr>
        <w:top w:val="none" w:sz="0" w:space="0" w:color="auto"/>
        <w:left w:val="none" w:sz="0" w:space="0" w:color="auto"/>
        <w:bottom w:val="none" w:sz="0" w:space="0" w:color="auto"/>
        <w:right w:val="none" w:sz="0" w:space="0" w:color="auto"/>
      </w:divBdr>
    </w:div>
    <w:div w:id="1458644946">
      <w:bodyDiv w:val="1"/>
      <w:marLeft w:val="0"/>
      <w:marRight w:val="0"/>
      <w:marTop w:val="0"/>
      <w:marBottom w:val="0"/>
      <w:divBdr>
        <w:top w:val="none" w:sz="0" w:space="0" w:color="auto"/>
        <w:left w:val="none" w:sz="0" w:space="0" w:color="auto"/>
        <w:bottom w:val="none" w:sz="0" w:space="0" w:color="auto"/>
        <w:right w:val="none" w:sz="0" w:space="0" w:color="auto"/>
      </w:divBdr>
    </w:div>
    <w:div w:id="1668248466">
      <w:bodyDiv w:val="1"/>
      <w:marLeft w:val="0"/>
      <w:marRight w:val="0"/>
      <w:marTop w:val="0"/>
      <w:marBottom w:val="0"/>
      <w:divBdr>
        <w:top w:val="none" w:sz="0" w:space="0" w:color="auto"/>
        <w:left w:val="none" w:sz="0" w:space="0" w:color="auto"/>
        <w:bottom w:val="none" w:sz="0" w:space="0" w:color="auto"/>
        <w:right w:val="none" w:sz="0" w:space="0" w:color="auto"/>
      </w:divBdr>
      <w:divsChild>
        <w:div w:id="1366634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leggett@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65A1A-1F31-4018-9247-7012CAF2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10004</Words>
  <Characters>57023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Harden</dc:creator>
  <cp:keywords/>
  <dc:description/>
  <cp:lastModifiedBy>Sally Baker</cp:lastModifiedBy>
  <cp:revision>2</cp:revision>
  <cp:lastPrinted>2020-03-02T17:08:00Z</cp:lastPrinted>
  <dcterms:created xsi:type="dcterms:W3CDTF">2020-11-26T16:23:00Z</dcterms:created>
  <dcterms:modified xsi:type="dcterms:W3CDTF">2020-11-26T16:23:00Z</dcterms:modified>
</cp:coreProperties>
</file>