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3763" w14:textId="519054FF" w:rsidR="009F491E" w:rsidRPr="00786371" w:rsidRDefault="00194F46" w:rsidP="009F491E">
      <w:pPr>
        <w:spacing w:after="200" w:line="276" w:lineRule="auto"/>
        <w:rPr>
          <w:rFonts w:ascii="Arial" w:eastAsia="Times New Roman" w:hAnsi="Arial" w:cs="Arial"/>
          <w:b/>
          <w:sz w:val="36"/>
          <w:szCs w:val="36"/>
          <w:lang w:eastAsia="en-GB"/>
        </w:rPr>
      </w:pPr>
      <w:bookmarkStart w:id="0" w:name="_Toc1067010"/>
      <w:bookmarkStart w:id="1" w:name="_GoBack"/>
      <w:bookmarkEnd w:id="1"/>
      <w:r w:rsidRPr="00786371">
        <w:rPr>
          <w:rFonts w:ascii="Arial" w:eastAsia="Times New Roman" w:hAnsi="Arial" w:cs="Arial"/>
          <w:b/>
          <w:sz w:val="36"/>
          <w:szCs w:val="36"/>
          <w:lang w:eastAsia="en-GB"/>
        </w:rPr>
        <w:t>‘Generic pedagogy is not enough’: t</w:t>
      </w:r>
      <w:r w:rsidR="009F491E" w:rsidRPr="00786371">
        <w:rPr>
          <w:rFonts w:ascii="Arial" w:eastAsia="Times New Roman" w:hAnsi="Arial" w:cs="Arial"/>
          <w:b/>
          <w:sz w:val="36"/>
          <w:szCs w:val="36"/>
          <w:lang w:eastAsia="en-GB"/>
        </w:rPr>
        <w:t xml:space="preserve">eacher educators and </w:t>
      </w:r>
      <w:r w:rsidR="009850D9" w:rsidRPr="00786371">
        <w:rPr>
          <w:rFonts w:ascii="Arial" w:eastAsia="Times New Roman" w:hAnsi="Arial" w:cs="Arial"/>
          <w:b/>
          <w:sz w:val="36"/>
          <w:szCs w:val="36"/>
          <w:lang w:eastAsia="en-GB"/>
        </w:rPr>
        <w:t>subject-specialist</w:t>
      </w:r>
      <w:r w:rsidR="009F491E" w:rsidRPr="00786371">
        <w:rPr>
          <w:rFonts w:ascii="Arial" w:eastAsia="Times New Roman" w:hAnsi="Arial" w:cs="Arial"/>
          <w:b/>
          <w:sz w:val="36"/>
          <w:szCs w:val="36"/>
          <w:lang w:eastAsia="en-GB"/>
        </w:rPr>
        <w:t xml:space="preserve"> pedagogy in the Further Education and Skills sector in England</w:t>
      </w:r>
    </w:p>
    <w:p w14:paraId="50958C9B" w14:textId="77777777" w:rsidR="009F491E" w:rsidRPr="00786371" w:rsidRDefault="009F491E" w:rsidP="009F491E">
      <w:pPr>
        <w:spacing w:after="200" w:line="276" w:lineRule="auto"/>
        <w:rPr>
          <w:rFonts w:ascii="Arial" w:eastAsia="Times New Roman" w:hAnsi="Arial" w:cs="Arial"/>
          <w:b/>
          <w:sz w:val="32"/>
          <w:szCs w:val="32"/>
          <w:lang w:eastAsia="en-GB"/>
        </w:rPr>
      </w:pPr>
    </w:p>
    <w:p w14:paraId="7C2D08A7" w14:textId="6A770FAE" w:rsidR="00280F48" w:rsidRPr="00786371" w:rsidRDefault="00A4778F">
      <w:pPr>
        <w:rPr>
          <w:rFonts w:ascii="Arial" w:eastAsia="Times New Roman" w:hAnsi="Arial" w:cs="Arial"/>
          <w:sz w:val="24"/>
          <w:szCs w:val="24"/>
          <w:lang w:eastAsia="en-GB"/>
        </w:rPr>
      </w:pPr>
      <w:r w:rsidRPr="00786371">
        <w:rPr>
          <w:rFonts w:ascii="Arial" w:eastAsia="Times New Roman" w:hAnsi="Arial" w:cs="Arial"/>
          <w:b/>
          <w:sz w:val="24"/>
          <w:szCs w:val="24"/>
          <w:lang w:eastAsia="en-GB"/>
        </w:rPr>
        <w:t>Keywords:</w:t>
      </w:r>
      <w:r w:rsidRPr="00786371">
        <w:rPr>
          <w:rFonts w:ascii="Arial" w:eastAsia="Times New Roman" w:hAnsi="Arial" w:cs="Arial"/>
          <w:sz w:val="24"/>
          <w:szCs w:val="24"/>
          <w:lang w:eastAsia="en-GB"/>
        </w:rPr>
        <w:t xml:space="preserve"> Teacher educators; pedagogical content knowledge; </w:t>
      </w:r>
      <w:r w:rsidR="009850D9" w:rsidRPr="00786371">
        <w:rPr>
          <w:rFonts w:ascii="Arial" w:eastAsia="Times New Roman" w:hAnsi="Arial" w:cs="Arial"/>
          <w:sz w:val="24"/>
          <w:szCs w:val="24"/>
          <w:lang w:eastAsia="en-GB"/>
        </w:rPr>
        <w:t>subject-specialist</w:t>
      </w:r>
      <w:r w:rsidRPr="00786371">
        <w:rPr>
          <w:rFonts w:ascii="Arial" w:eastAsia="Times New Roman" w:hAnsi="Arial" w:cs="Arial"/>
          <w:sz w:val="24"/>
          <w:szCs w:val="24"/>
          <w:lang w:eastAsia="en-GB"/>
        </w:rPr>
        <w:t xml:space="preserve"> pedagogy; further education; vocational education</w:t>
      </w:r>
    </w:p>
    <w:p w14:paraId="72E76C91" w14:textId="77777777" w:rsidR="00280F48" w:rsidRPr="00786371" w:rsidRDefault="00280F48">
      <w:pPr>
        <w:rPr>
          <w:rFonts w:ascii="Arial" w:eastAsia="Times New Roman" w:hAnsi="Arial" w:cs="Arial"/>
          <w:sz w:val="24"/>
          <w:szCs w:val="24"/>
          <w:lang w:eastAsia="en-GB"/>
        </w:rPr>
      </w:pPr>
    </w:p>
    <w:p w14:paraId="739ECF75" w14:textId="77777777" w:rsidR="00D32922" w:rsidRPr="00786371" w:rsidRDefault="00D32922">
      <w:pPr>
        <w:rPr>
          <w:rFonts w:ascii="Arial" w:eastAsia="Times New Roman" w:hAnsi="Arial" w:cs="Arial"/>
          <w:b/>
          <w:lang w:eastAsia="en-GB"/>
        </w:rPr>
      </w:pPr>
      <w:r w:rsidRPr="00786371">
        <w:rPr>
          <w:rFonts w:ascii="Arial" w:eastAsia="Times New Roman" w:hAnsi="Arial" w:cs="Arial"/>
          <w:b/>
          <w:lang w:eastAsia="en-GB"/>
        </w:rPr>
        <w:t xml:space="preserve">Highlights: </w:t>
      </w:r>
    </w:p>
    <w:p w14:paraId="053B5ED1" w14:textId="6EE01987" w:rsidR="00D32922" w:rsidRPr="00786371" w:rsidRDefault="002E355E" w:rsidP="00D32922">
      <w:pPr>
        <w:pStyle w:val="ListParagraph"/>
        <w:numPr>
          <w:ilvl w:val="0"/>
          <w:numId w:val="8"/>
        </w:numPr>
        <w:rPr>
          <w:rFonts w:ascii="Arial" w:eastAsia="Times New Roman" w:hAnsi="Arial" w:cs="Arial"/>
          <w:b/>
          <w:lang w:eastAsia="en-GB"/>
        </w:rPr>
      </w:pPr>
      <w:r w:rsidRPr="00786371">
        <w:rPr>
          <w:rFonts w:ascii="Arial" w:eastAsia="Times New Roman" w:hAnsi="Arial" w:cs="Arial"/>
          <w:lang w:eastAsia="en-GB"/>
        </w:rPr>
        <w:t xml:space="preserve">Intervention </w:t>
      </w:r>
      <w:r w:rsidR="00D32922" w:rsidRPr="00786371">
        <w:rPr>
          <w:rFonts w:ascii="Arial" w:eastAsia="Times New Roman" w:hAnsi="Arial" w:cs="Arial"/>
          <w:lang w:eastAsia="en-GB"/>
        </w:rPr>
        <w:t xml:space="preserve">to </w:t>
      </w:r>
      <w:r w:rsidRPr="00786371">
        <w:rPr>
          <w:rFonts w:ascii="Arial" w:eastAsia="Times New Roman" w:hAnsi="Arial" w:cs="Arial"/>
          <w:lang w:eastAsia="en-GB"/>
        </w:rPr>
        <w:t>develop</w:t>
      </w:r>
      <w:r w:rsidR="00D32922" w:rsidRPr="00786371">
        <w:rPr>
          <w:rFonts w:ascii="Arial" w:eastAsia="Times New Roman" w:hAnsi="Arial" w:cs="Arial"/>
          <w:lang w:eastAsia="en-GB"/>
        </w:rPr>
        <w:t xml:space="preserve"> </w:t>
      </w:r>
      <w:r w:rsidR="00C33915" w:rsidRPr="00786371">
        <w:rPr>
          <w:rFonts w:ascii="Arial" w:eastAsia="Times New Roman" w:hAnsi="Arial" w:cs="Arial"/>
          <w:lang w:eastAsia="en-GB"/>
        </w:rPr>
        <w:t>teacher educators’</w:t>
      </w:r>
      <w:r w:rsidR="00D32922" w:rsidRPr="00786371">
        <w:rPr>
          <w:rFonts w:ascii="Arial" w:eastAsia="Times New Roman" w:hAnsi="Arial" w:cs="Arial"/>
          <w:lang w:eastAsia="en-GB"/>
        </w:rPr>
        <w:t xml:space="preserve"> </w:t>
      </w:r>
      <w:r w:rsidR="004D7412" w:rsidRPr="00786371">
        <w:rPr>
          <w:rFonts w:ascii="Arial" w:eastAsia="Times New Roman" w:hAnsi="Arial" w:cs="Arial"/>
          <w:lang w:eastAsia="en-GB"/>
        </w:rPr>
        <w:t>knowledge</w:t>
      </w:r>
      <w:r w:rsidR="00D32922" w:rsidRPr="00786371">
        <w:rPr>
          <w:rFonts w:ascii="Arial" w:eastAsia="Times New Roman" w:hAnsi="Arial" w:cs="Arial"/>
          <w:lang w:eastAsia="en-GB"/>
        </w:rPr>
        <w:t xml:space="preserve"> of </w:t>
      </w:r>
      <w:r w:rsidR="009850D9" w:rsidRPr="00786371">
        <w:rPr>
          <w:rFonts w:ascii="Arial" w:eastAsia="Times New Roman" w:hAnsi="Arial" w:cs="Arial"/>
          <w:lang w:eastAsia="en-GB"/>
        </w:rPr>
        <w:t>subject-specialist</w:t>
      </w:r>
      <w:r w:rsidR="00D32922" w:rsidRPr="00786371">
        <w:rPr>
          <w:rFonts w:ascii="Arial" w:eastAsia="Times New Roman" w:hAnsi="Arial" w:cs="Arial"/>
          <w:lang w:eastAsia="en-GB"/>
        </w:rPr>
        <w:t xml:space="preserve"> pedagogy</w:t>
      </w:r>
    </w:p>
    <w:p w14:paraId="7ECAF1A6" w14:textId="7E5F51BC" w:rsidR="00D32922" w:rsidRPr="00786371" w:rsidRDefault="000901FB" w:rsidP="00D32922">
      <w:pPr>
        <w:pStyle w:val="ListParagraph"/>
        <w:numPr>
          <w:ilvl w:val="0"/>
          <w:numId w:val="8"/>
        </w:numPr>
        <w:rPr>
          <w:rFonts w:ascii="Arial" w:eastAsia="Times New Roman" w:hAnsi="Arial" w:cs="Arial"/>
          <w:b/>
          <w:lang w:eastAsia="en-GB"/>
        </w:rPr>
      </w:pPr>
      <w:r w:rsidRPr="00786371">
        <w:rPr>
          <w:rFonts w:ascii="Arial" w:eastAsia="Times New Roman" w:hAnsi="Arial" w:cs="Arial"/>
          <w:lang w:eastAsia="en-GB"/>
        </w:rPr>
        <w:t>I</w:t>
      </w:r>
      <w:r w:rsidR="00487AE1" w:rsidRPr="00786371">
        <w:rPr>
          <w:rFonts w:ascii="Arial" w:eastAsia="Times New Roman" w:hAnsi="Arial" w:cs="Arial"/>
          <w:lang w:eastAsia="en-GB"/>
        </w:rPr>
        <w:t>mpact</w:t>
      </w:r>
      <w:r w:rsidR="00D32922" w:rsidRPr="00786371">
        <w:rPr>
          <w:rFonts w:ascii="Arial" w:eastAsia="Times New Roman" w:hAnsi="Arial" w:cs="Arial"/>
          <w:lang w:eastAsia="en-GB"/>
        </w:rPr>
        <w:t xml:space="preserve"> of </w:t>
      </w:r>
      <w:r w:rsidR="002E355E" w:rsidRPr="00786371">
        <w:rPr>
          <w:rFonts w:ascii="Arial" w:eastAsia="Times New Roman" w:hAnsi="Arial" w:cs="Arial"/>
          <w:lang w:eastAsia="en-GB"/>
        </w:rPr>
        <w:t xml:space="preserve">the </w:t>
      </w:r>
      <w:r w:rsidR="00D32922" w:rsidRPr="00786371">
        <w:rPr>
          <w:rFonts w:ascii="Arial" w:eastAsia="Times New Roman" w:hAnsi="Arial" w:cs="Arial"/>
          <w:lang w:eastAsia="en-GB"/>
        </w:rPr>
        <w:t xml:space="preserve">intervention investigated </w:t>
      </w:r>
      <w:r w:rsidR="002E355E" w:rsidRPr="00786371">
        <w:rPr>
          <w:rFonts w:ascii="Arial" w:eastAsia="Times New Roman" w:hAnsi="Arial" w:cs="Arial"/>
          <w:lang w:eastAsia="en-GB"/>
        </w:rPr>
        <w:t>by</w:t>
      </w:r>
      <w:r w:rsidR="00D32922" w:rsidRPr="00786371">
        <w:rPr>
          <w:rFonts w:ascii="Arial" w:eastAsia="Times New Roman" w:hAnsi="Arial" w:cs="Arial"/>
          <w:lang w:eastAsia="en-GB"/>
        </w:rPr>
        <w:t xml:space="preserve"> survey and semi-structured interviews</w:t>
      </w:r>
    </w:p>
    <w:p w14:paraId="3F6EC76E" w14:textId="6781A4B1" w:rsidR="0013283A" w:rsidRPr="00786371" w:rsidRDefault="004D7412" w:rsidP="00D32922">
      <w:pPr>
        <w:pStyle w:val="ListParagraph"/>
        <w:numPr>
          <w:ilvl w:val="0"/>
          <w:numId w:val="8"/>
        </w:numPr>
        <w:rPr>
          <w:rFonts w:ascii="Arial" w:eastAsia="Times New Roman" w:hAnsi="Arial" w:cs="Arial"/>
          <w:b/>
          <w:lang w:eastAsia="en-GB"/>
        </w:rPr>
      </w:pPr>
      <w:r w:rsidRPr="00786371">
        <w:rPr>
          <w:rFonts w:ascii="Arial" w:eastAsia="Times New Roman" w:hAnsi="Arial" w:cs="Arial"/>
          <w:lang w:eastAsia="en-GB"/>
        </w:rPr>
        <w:t>P</w:t>
      </w:r>
      <w:r w:rsidR="0013283A" w:rsidRPr="00786371">
        <w:rPr>
          <w:rFonts w:ascii="Arial" w:eastAsia="Times New Roman" w:hAnsi="Arial" w:cs="Arial"/>
          <w:lang w:eastAsia="en-GB"/>
        </w:rPr>
        <w:t>articipan</w:t>
      </w:r>
      <w:r w:rsidRPr="00786371">
        <w:rPr>
          <w:rFonts w:ascii="Arial" w:eastAsia="Times New Roman" w:hAnsi="Arial" w:cs="Arial"/>
          <w:lang w:eastAsia="en-GB"/>
        </w:rPr>
        <w:t xml:space="preserve">ts initially reported </w:t>
      </w:r>
      <w:r w:rsidR="0013283A" w:rsidRPr="00786371">
        <w:rPr>
          <w:rFonts w:ascii="Arial" w:eastAsia="Times New Roman" w:hAnsi="Arial" w:cs="Arial"/>
          <w:lang w:eastAsia="en-GB"/>
        </w:rPr>
        <w:t>significant potential for impacts on practice</w:t>
      </w:r>
    </w:p>
    <w:p w14:paraId="3B25D9A3" w14:textId="1DE3511B" w:rsidR="0013283A" w:rsidRPr="00786371" w:rsidRDefault="008B592D" w:rsidP="00D32922">
      <w:pPr>
        <w:pStyle w:val="ListParagraph"/>
        <w:numPr>
          <w:ilvl w:val="0"/>
          <w:numId w:val="8"/>
        </w:numPr>
        <w:rPr>
          <w:rFonts w:ascii="Arial" w:eastAsia="Times New Roman" w:hAnsi="Arial" w:cs="Arial"/>
          <w:b/>
          <w:lang w:eastAsia="en-GB"/>
        </w:rPr>
      </w:pPr>
      <w:r w:rsidRPr="00786371">
        <w:rPr>
          <w:rFonts w:ascii="Arial" w:eastAsia="Times New Roman" w:hAnsi="Arial" w:cs="Arial"/>
          <w:lang w:eastAsia="en-GB"/>
        </w:rPr>
        <w:t>Variable l</w:t>
      </w:r>
      <w:r w:rsidR="0013283A" w:rsidRPr="00786371">
        <w:rPr>
          <w:rFonts w:ascii="Arial" w:eastAsia="Times New Roman" w:hAnsi="Arial" w:cs="Arial"/>
          <w:lang w:eastAsia="en-GB"/>
        </w:rPr>
        <w:t xml:space="preserve">onger-term impact: </w:t>
      </w:r>
      <w:r w:rsidR="004D7412" w:rsidRPr="00786371">
        <w:rPr>
          <w:rFonts w:ascii="Arial" w:eastAsia="Times New Roman" w:hAnsi="Arial" w:cs="Arial"/>
          <w:lang w:eastAsia="en-GB"/>
        </w:rPr>
        <w:t>reports of</w:t>
      </w:r>
      <w:r w:rsidR="0013283A" w:rsidRPr="00786371">
        <w:rPr>
          <w:rFonts w:ascii="Arial" w:eastAsia="Times New Roman" w:hAnsi="Arial" w:cs="Arial"/>
          <w:lang w:eastAsia="en-GB"/>
        </w:rPr>
        <w:t xml:space="preserve"> </w:t>
      </w:r>
      <w:r w:rsidR="004D7412" w:rsidRPr="00786371">
        <w:rPr>
          <w:rFonts w:ascii="Arial" w:eastAsia="Times New Roman" w:hAnsi="Arial" w:cs="Arial"/>
          <w:lang w:eastAsia="en-GB"/>
        </w:rPr>
        <w:t>improved practice but also of no</w:t>
      </w:r>
      <w:r w:rsidR="0013283A" w:rsidRPr="00786371">
        <w:rPr>
          <w:rFonts w:ascii="Arial" w:eastAsia="Times New Roman" w:hAnsi="Arial" w:cs="Arial"/>
          <w:lang w:eastAsia="en-GB"/>
        </w:rPr>
        <w:t xml:space="preserve"> change</w:t>
      </w:r>
    </w:p>
    <w:p w14:paraId="25533D07" w14:textId="6D0DAFED" w:rsidR="00D32922" w:rsidRPr="00786371" w:rsidRDefault="0013283A" w:rsidP="00D32922">
      <w:pPr>
        <w:pStyle w:val="ListParagraph"/>
        <w:numPr>
          <w:ilvl w:val="0"/>
          <w:numId w:val="8"/>
        </w:numPr>
        <w:rPr>
          <w:rFonts w:ascii="Arial" w:eastAsia="Times New Roman" w:hAnsi="Arial" w:cs="Arial"/>
          <w:b/>
          <w:lang w:eastAsia="en-GB"/>
        </w:rPr>
      </w:pPr>
      <w:r w:rsidRPr="00786371">
        <w:rPr>
          <w:rFonts w:ascii="Arial" w:eastAsia="Times New Roman" w:hAnsi="Arial" w:cs="Arial"/>
          <w:lang w:eastAsia="en-GB"/>
        </w:rPr>
        <w:t xml:space="preserve">Structural explanations specific to English further education sector are explored </w:t>
      </w:r>
    </w:p>
    <w:p w14:paraId="54D65EB0" w14:textId="77777777" w:rsidR="00D23086" w:rsidRPr="00786371" w:rsidRDefault="00D23086" w:rsidP="00D23086">
      <w:pPr>
        <w:spacing w:line="480" w:lineRule="auto"/>
        <w:rPr>
          <w:rFonts w:ascii="Arial" w:eastAsia="Times New Roman" w:hAnsi="Arial" w:cs="Arial"/>
          <w:b/>
          <w:sz w:val="24"/>
          <w:szCs w:val="24"/>
          <w:lang w:eastAsia="en-GB"/>
        </w:rPr>
      </w:pPr>
    </w:p>
    <w:p w14:paraId="1FA8E8E4" w14:textId="77777777" w:rsidR="00D23086" w:rsidRPr="00786371" w:rsidRDefault="00D23086" w:rsidP="00D23086">
      <w:pPr>
        <w:spacing w:line="480" w:lineRule="auto"/>
        <w:rPr>
          <w:rFonts w:ascii="Arial" w:eastAsia="Times New Roman" w:hAnsi="Arial" w:cs="Arial"/>
          <w:b/>
          <w:sz w:val="24"/>
          <w:szCs w:val="24"/>
          <w:lang w:eastAsia="en-GB"/>
        </w:rPr>
      </w:pPr>
    </w:p>
    <w:p w14:paraId="2313F089" w14:textId="77777777" w:rsidR="00D23086" w:rsidRPr="00786371" w:rsidRDefault="00D23086" w:rsidP="00D23086">
      <w:pPr>
        <w:spacing w:line="480" w:lineRule="auto"/>
        <w:rPr>
          <w:rFonts w:ascii="Arial" w:eastAsia="Times New Roman" w:hAnsi="Arial" w:cs="Arial"/>
          <w:b/>
          <w:sz w:val="24"/>
          <w:szCs w:val="24"/>
          <w:lang w:eastAsia="en-GB"/>
        </w:rPr>
      </w:pPr>
    </w:p>
    <w:p w14:paraId="6F607065" w14:textId="33D59077" w:rsidR="00D32922" w:rsidRPr="00786371" w:rsidRDefault="00D32922" w:rsidP="00D23086">
      <w:pPr>
        <w:spacing w:line="480" w:lineRule="auto"/>
        <w:rPr>
          <w:rFonts w:ascii="Arial" w:eastAsia="Times New Roman" w:hAnsi="Arial" w:cs="Arial"/>
          <w:b/>
          <w:sz w:val="24"/>
          <w:szCs w:val="24"/>
          <w:lang w:eastAsia="en-GB"/>
        </w:rPr>
      </w:pPr>
      <w:r w:rsidRPr="00786371">
        <w:rPr>
          <w:rFonts w:ascii="Arial" w:eastAsia="Times New Roman" w:hAnsi="Arial" w:cs="Arial"/>
          <w:b/>
          <w:sz w:val="24"/>
          <w:szCs w:val="24"/>
          <w:lang w:eastAsia="en-GB"/>
        </w:rPr>
        <w:t>Abstract</w:t>
      </w:r>
    </w:p>
    <w:p w14:paraId="61C4B838" w14:textId="12B8EA97" w:rsidR="00D32922" w:rsidRPr="00786371" w:rsidRDefault="00D32922" w:rsidP="008A6A63">
      <w:pPr>
        <w:spacing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This paper reports </w:t>
      </w:r>
      <w:r w:rsidR="00062094" w:rsidRPr="00786371">
        <w:rPr>
          <w:rFonts w:ascii="Arial" w:eastAsia="Times New Roman" w:hAnsi="Arial" w:cs="Arial"/>
          <w:sz w:val="24"/>
          <w:szCs w:val="24"/>
          <w:lang w:eastAsia="en-GB"/>
        </w:rPr>
        <w:t>on</w:t>
      </w:r>
      <w:r w:rsidRPr="00786371">
        <w:rPr>
          <w:rFonts w:ascii="Arial" w:eastAsia="Times New Roman" w:hAnsi="Arial" w:cs="Arial"/>
          <w:sz w:val="24"/>
          <w:szCs w:val="24"/>
          <w:lang w:eastAsia="en-GB"/>
        </w:rPr>
        <w:t xml:space="preserve"> a</w:t>
      </w:r>
      <w:r w:rsidR="00062094" w:rsidRPr="00786371">
        <w:rPr>
          <w:rFonts w:ascii="Arial" w:eastAsia="Times New Roman" w:hAnsi="Arial" w:cs="Arial"/>
          <w:sz w:val="24"/>
          <w:szCs w:val="24"/>
          <w:lang w:eastAsia="en-GB"/>
        </w:rPr>
        <w:t xml:space="preserve"> study of </w:t>
      </w:r>
      <w:r w:rsidR="002D3A09" w:rsidRPr="00786371">
        <w:rPr>
          <w:rFonts w:ascii="Arial" w:eastAsia="Times New Roman" w:hAnsi="Arial" w:cs="Arial"/>
          <w:sz w:val="24"/>
          <w:szCs w:val="24"/>
          <w:lang w:eastAsia="en-GB"/>
        </w:rPr>
        <w:t>teacher educators</w:t>
      </w:r>
      <w:r w:rsidR="00062094" w:rsidRPr="00786371">
        <w:rPr>
          <w:rFonts w:ascii="Arial" w:eastAsia="Times New Roman" w:hAnsi="Arial" w:cs="Arial"/>
          <w:sz w:val="24"/>
          <w:szCs w:val="24"/>
          <w:lang w:eastAsia="en-GB"/>
        </w:rPr>
        <w:t xml:space="preserve"> </w:t>
      </w:r>
      <w:r w:rsidR="002D3A09" w:rsidRPr="00786371">
        <w:rPr>
          <w:rFonts w:ascii="Arial" w:eastAsia="Times New Roman" w:hAnsi="Arial" w:cs="Arial"/>
          <w:sz w:val="24"/>
          <w:szCs w:val="24"/>
          <w:lang w:eastAsia="en-GB"/>
        </w:rPr>
        <w:t>preparing teachers</w:t>
      </w:r>
      <w:r w:rsidRPr="00786371">
        <w:rPr>
          <w:rFonts w:ascii="Arial" w:eastAsia="Times New Roman" w:hAnsi="Arial" w:cs="Arial"/>
          <w:sz w:val="24"/>
          <w:szCs w:val="24"/>
          <w:lang w:eastAsia="en-GB"/>
        </w:rPr>
        <w:t xml:space="preserve"> for the Further Education and Skills sector in England. </w:t>
      </w:r>
      <w:r w:rsidR="00086067" w:rsidRPr="00786371">
        <w:rPr>
          <w:rFonts w:ascii="Arial" w:eastAsia="Times New Roman" w:hAnsi="Arial" w:cs="Arial"/>
          <w:sz w:val="24"/>
          <w:szCs w:val="24"/>
          <w:lang w:eastAsia="en-GB"/>
        </w:rPr>
        <w:t>Thirty-six</w:t>
      </w:r>
      <w:r w:rsidRPr="00786371">
        <w:rPr>
          <w:rFonts w:ascii="Arial" w:eastAsia="Times New Roman" w:hAnsi="Arial" w:cs="Arial"/>
          <w:sz w:val="24"/>
          <w:szCs w:val="24"/>
          <w:lang w:eastAsia="en-GB"/>
        </w:rPr>
        <w:t xml:space="preserve"> teacher educators </w:t>
      </w:r>
      <w:r w:rsidR="002D3A09" w:rsidRPr="00786371">
        <w:rPr>
          <w:rFonts w:ascii="Arial" w:eastAsia="Times New Roman" w:hAnsi="Arial" w:cs="Arial"/>
          <w:sz w:val="24"/>
          <w:szCs w:val="24"/>
          <w:lang w:eastAsia="en-GB"/>
        </w:rPr>
        <w:t>participated</w:t>
      </w:r>
      <w:r w:rsidRPr="00786371">
        <w:rPr>
          <w:rFonts w:ascii="Arial" w:eastAsia="Times New Roman" w:hAnsi="Arial" w:cs="Arial"/>
          <w:sz w:val="24"/>
          <w:szCs w:val="24"/>
          <w:lang w:eastAsia="en-GB"/>
        </w:rPr>
        <w:t xml:space="preserve"> in an intervention </w:t>
      </w:r>
      <w:r w:rsidR="002C4F0A" w:rsidRPr="00786371">
        <w:rPr>
          <w:rFonts w:ascii="Arial" w:eastAsia="Times New Roman" w:hAnsi="Arial" w:cs="Arial"/>
          <w:sz w:val="24"/>
          <w:szCs w:val="24"/>
          <w:lang w:eastAsia="en-GB"/>
        </w:rPr>
        <w:t>intended to enhance</w:t>
      </w:r>
      <w:r w:rsidRPr="00786371">
        <w:rPr>
          <w:rFonts w:ascii="Arial" w:eastAsia="Times New Roman" w:hAnsi="Arial" w:cs="Arial"/>
          <w:sz w:val="24"/>
          <w:szCs w:val="24"/>
          <w:lang w:eastAsia="en-GB"/>
        </w:rPr>
        <w:t xml:space="preserve"> understanding of </w:t>
      </w:r>
      <w:r w:rsidR="009850D9" w:rsidRPr="00786371">
        <w:rPr>
          <w:rFonts w:ascii="Arial" w:eastAsia="Times New Roman" w:hAnsi="Arial" w:cs="Arial"/>
          <w:sz w:val="24"/>
          <w:szCs w:val="24"/>
          <w:lang w:eastAsia="en-GB"/>
        </w:rPr>
        <w:t>subject-specialist</w:t>
      </w:r>
      <w:r w:rsidRPr="00786371">
        <w:rPr>
          <w:rFonts w:ascii="Arial" w:eastAsia="Times New Roman" w:hAnsi="Arial" w:cs="Arial"/>
          <w:sz w:val="24"/>
          <w:szCs w:val="24"/>
          <w:lang w:eastAsia="en-GB"/>
        </w:rPr>
        <w:t xml:space="preserve"> </w:t>
      </w:r>
      <w:r w:rsidR="002C4F0A" w:rsidRPr="00786371">
        <w:rPr>
          <w:rFonts w:ascii="Arial" w:eastAsia="Times New Roman" w:hAnsi="Arial" w:cs="Arial"/>
          <w:sz w:val="24"/>
          <w:szCs w:val="24"/>
          <w:lang w:eastAsia="en-GB"/>
        </w:rPr>
        <w:t>pedagogy. B</w:t>
      </w:r>
      <w:r w:rsidRPr="00786371">
        <w:rPr>
          <w:rFonts w:ascii="Arial" w:eastAsia="Times New Roman" w:hAnsi="Arial" w:cs="Arial"/>
          <w:sz w:val="24"/>
          <w:szCs w:val="24"/>
          <w:lang w:eastAsia="en-GB"/>
        </w:rPr>
        <w:t xml:space="preserve">ased </w:t>
      </w:r>
      <w:r w:rsidR="00062094" w:rsidRPr="00786371">
        <w:rPr>
          <w:rFonts w:ascii="Arial" w:eastAsia="Times New Roman" w:hAnsi="Arial" w:cs="Arial"/>
          <w:sz w:val="24"/>
          <w:szCs w:val="24"/>
          <w:lang w:eastAsia="en-GB"/>
        </w:rPr>
        <w:t>on a socially-situated</w:t>
      </w:r>
      <w:r w:rsidRPr="00786371">
        <w:rPr>
          <w:rFonts w:ascii="Arial" w:eastAsia="Times New Roman" w:hAnsi="Arial" w:cs="Arial"/>
          <w:sz w:val="24"/>
          <w:szCs w:val="24"/>
          <w:lang w:eastAsia="en-GB"/>
        </w:rPr>
        <w:t xml:space="preserve"> concept</w:t>
      </w:r>
      <w:r w:rsidR="00062094" w:rsidRPr="00786371">
        <w:rPr>
          <w:rFonts w:ascii="Arial" w:eastAsia="Times New Roman" w:hAnsi="Arial" w:cs="Arial"/>
          <w:sz w:val="24"/>
          <w:szCs w:val="24"/>
          <w:lang w:eastAsia="en-GB"/>
        </w:rPr>
        <w:t>ion</w:t>
      </w:r>
      <w:r w:rsidRPr="00786371">
        <w:rPr>
          <w:rFonts w:ascii="Arial" w:eastAsia="Times New Roman" w:hAnsi="Arial" w:cs="Arial"/>
          <w:sz w:val="24"/>
          <w:szCs w:val="24"/>
          <w:lang w:eastAsia="en-GB"/>
        </w:rPr>
        <w:t xml:space="preserve"> of pedagogical content knowledge</w:t>
      </w:r>
      <w:r w:rsidR="002C4F0A" w:rsidRPr="00786371">
        <w:rPr>
          <w:rFonts w:ascii="Arial" w:eastAsia="Times New Roman" w:hAnsi="Arial" w:cs="Arial"/>
          <w:sz w:val="24"/>
          <w:szCs w:val="24"/>
          <w:lang w:eastAsia="en-GB"/>
        </w:rPr>
        <w:t>, the intervention</w:t>
      </w:r>
      <w:r w:rsidR="00FE611D" w:rsidRPr="00786371">
        <w:rPr>
          <w:rFonts w:ascii="Arial" w:eastAsia="Times New Roman" w:hAnsi="Arial" w:cs="Arial"/>
          <w:sz w:val="24"/>
          <w:szCs w:val="24"/>
          <w:lang w:eastAsia="en-GB"/>
        </w:rPr>
        <w:t xml:space="preserve"> included a </w:t>
      </w:r>
      <w:r w:rsidR="00062094" w:rsidRPr="00786371">
        <w:rPr>
          <w:rFonts w:ascii="Arial" w:eastAsia="Times New Roman" w:hAnsi="Arial" w:cs="Arial"/>
          <w:sz w:val="24"/>
          <w:szCs w:val="24"/>
          <w:lang w:eastAsia="en-GB"/>
        </w:rPr>
        <w:t>workshop supplemented by specially-developed learning resources</w:t>
      </w:r>
      <w:r w:rsidR="00086067"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w:t>
      </w:r>
      <w:r w:rsidR="00086067" w:rsidRPr="00786371">
        <w:rPr>
          <w:rFonts w:ascii="Arial" w:eastAsia="Times New Roman" w:hAnsi="Arial" w:cs="Arial"/>
          <w:sz w:val="24"/>
          <w:szCs w:val="24"/>
          <w:lang w:eastAsia="en-GB"/>
        </w:rPr>
        <w:t>D</w:t>
      </w:r>
      <w:r w:rsidRPr="00786371">
        <w:rPr>
          <w:rFonts w:ascii="Arial" w:eastAsia="Times New Roman" w:hAnsi="Arial" w:cs="Arial"/>
          <w:sz w:val="24"/>
          <w:szCs w:val="24"/>
          <w:lang w:eastAsia="en-GB"/>
        </w:rPr>
        <w:t xml:space="preserve">ata on prior knowledge, initial reception, and longer-term impact was collected </w:t>
      </w:r>
      <w:r w:rsidR="002C4F0A" w:rsidRPr="00786371">
        <w:rPr>
          <w:rFonts w:ascii="Arial" w:eastAsia="Times New Roman" w:hAnsi="Arial" w:cs="Arial"/>
          <w:sz w:val="24"/>
          <w:szCs w:val="24"/>
          <w:lang w:eastAsia="en-GB"/>
        </w:rPr>
        <w:t xml:space="preserve">by </w:t>
      </w:r>
      <w:r w:rsidRPr="00786371">
        <w:rPr>
          <w:rFonts w:ascii="Arial" w:eastAsia="Times New Roman" w:hAnsi="Arial" w:cs="Arial"/>
          <w:sz w:val="24"/>
          <w:szCs w:val="24"/>
          <w:lang w:eastAsia="en-GB"/>
        </w:rPr>
        <w:t xml:space="preserve">pre-intervention survey and at least one post-intervention interview. The paper explores </w:t>
      </w:r>
      <w:r w:rsidR="002C4F0A" w:rsidRPr="00786371">
        <w:rPr>
          <w:rFonts w:ascii="Arial" w:eastAsia="Times New Roman" w:hAnsi="Arial" w:cs="Arial"/>
          <w:sz w:val="24"/>
          <w:szCs w:val="24"/>
          <w:lang w:eastAsia="en-GB"/>
        </w:rPr>
        <w:t>how</w:t>
      </w:r>
      <w:r w:rsidRPr="00786371">
        <w:rPr>
          <w:rFonts w:ascii="Arial" w:eastAsia="Times New Roman" w:hAnsi="Arial" w:cs="Arial"/>
          <w:sz w:val="24"/>
          <w:szCs w:val="24"/>
          <w:lang w:eastAsia="en-GB"/>
        </w:rPr>
        <w:t xml:space="preserve"> the intervention </w:t>
      </w:r>
      <w:r w:rsidR="002C4F0A" w:rsidRPr="00786371">
        <w:rPr>
          <w:rFonts w:ascii="Arial" w:eastAsia="Times New Roman" w:hAnsi="Arial" w:cs="Arial"/>
          <w:sz w:val="24"/>
          <w:szCs w:val="24"/>
          <w:lang w:eastAsia="en-GB"/>
        </w:rPr>
        <w:t>impacted</w:t>
      </w:r>
      <w:r w:rsidRPr="00786371">
        <w:rPr>
          <w:rFonts w:ascii="Arial" w:eastAsia="Times New Roman" w:hAnsi="Arial" w:cs="Arial"/>
          <w:sz w:val="24"/>
          <w:szCs w:val="24"/>
          <w:lang w:eastAsia="en-GB"/>
        </w:rPr>
        <w:t xml:space="preserve"> participants’ understanding and practice, and proposes a typology for understanding the longer-term sustainability of this impact.</w:t>
      </w:r>
    </w:p>
    <w:p w14:paraId="579CD730" w14:textId="0E81FFDD" w:rsidR="00F82A48" w:rsidRPr="00786371" w:rsidRDefault="00F82A48" w:rsidP="008A6A63">
      <w:pPr>
        <w:spacing w:after="200" w:line="480" w:lineRule="auto"/>
        <w:rPr>
          <w:rFonts w:ascii="Arial" w:eastAsia="Times New Roman" w:hAnsi="Arial" w:cs="Arial"/>
          <w:b/>
          <w:sz w:val="24"/>
          <w:szCs w:val="24"/>
          <w:lang w:eastAsia="en-GB"/>
        </w:rPr>
      </w:pPr>
      <w:r w:rsidRPr="00786371">
        <w:rPr>
          <w:rFonts w:ascii="Arial" w:eastAsia="Times New Roman" w:hAnsi="Arial" w:cs="Arial"/>
          <w:b/>
          <w:sz w:val="24"/>
          <w:szCs w:val="24"/>
          <w:lang w:eastAsia="en-GB"/>
        </w:rPr>
        <w:lastRenderedPageBreak/>
        <w:t>Introduction</w:t>
      </w:r>
    </w:p>
    <w:p w14:paraId="75E2E85F" w14:textId="6CF0D6D6" w:rsidR="002A4FFD" w:rsidRPr="00786371" w:rsidRDefault="008940EB" w:rsidP="008A6A63">
      <w:pPr>
        <w:spacing w:after="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The Further Education (FE) and Skills sector in England </w:t>
      </w:r>
      <w:r w:rsidR="00A876E3" w:rsidRPr="00786371">
        <w:rPr>
          <w:rFonts w:ascii="Arial" w:eastAsia="Times New Roman" w:hAnsi="Arial" w:cs="Arial"/>
          <w:sz w:val="24"/>
          <w:szCs w:val="24"/>
          <w:lang w:eastAsia="en-GB"/>
        </w:rPr>
        <w:t>provides education,</w:t>
      </w:r>
      <w:r w:rsidRPr="00786371">
        <w:rPr>
          <w:rFonts w:ascii="Arial" w:eastAsia="Times New Roman" w:hAnsi="Arial" w:cs="Arial"/>
          <w:sz w:val="24"/>
          <w:szCs w:val="24"/>
          <w:lang w:eastAsia="en-GB"/>
        </w:rPr>
        <w:t xml:space="preserve"> training</w:t>
      </w:r>
      <w:r w:rsidR="00A876E3" w:rsidRPr="00786371">
        <w:rPr>
          <w:rFonts w:ascii="Arial" w:eastAsia="Times New Roman" w:hAnsi="Arial" w:cs="Arial"/>
          <w:sz w:val="24"/>
          <w:szCs w:val="24"/>
          <w:lang w:eastAsia="en-GB"/>
        </w:rPr>
        <w:t xml:space="preserve"> and apprenticeships</w:t>
      </w:r>
      <w:r w:rsidRPr="00786371">
        <w:rPr>
          <w:rFonts w:ascii="Arial" w:eastAsia="Times New Roman" w:hAnsi="Arial" w:cs="Arial"/>
          <w:sz w:val="24"/>
          <w:szCs w:val="24"/>
          <w:lang w:eastAsia="en-GB"/>
        </w:rPr>
        <w:t xml:space="preserve"> for </w:t>
      </w:r>
      <w:r w:rsidR="008829BF" w:rsidRPr="00786371">
        <w:rPr>
          <w:rFonts w:ascii="Arial" w:eastAsia="Times New Roman" w:hAnsi="Arial" w:cs="Arial"/>
          <w:sz w:val="24"/>
          <w:szCs w:val="24"/>
          <w:lang w:eastAsia="en-GB"/>
        </w:rPr>
        <w:t>approximately three</w:t>
      </w:r>
      <w:r w:rsidRPr="00786371">
        <w:rPr>
          <w:rFonts w:ascii="Arial" w:eastAsia="Times New Roman" w:hAnsi="Arial" w:cs="Arial"/>
          <w:sz w:val="24"/>
          <w:szCs w:val="24"/>
          <w:lang w:eastAsia="en-GB"/>
        </w:rPr>
        <w:t xml:space="preserve"> million p</w:t>
      </w:r>
      <w:r w:rsidR="00A876E3" w:rsidRPr="00786371">
        <w:rPr>
          <w:rFonts w:ascii="Arial" w:eastAsia="Times New Roman" w:hAnsi="Arial" w:cs="Arial"/>
          <w:sz w:val="24"/>
          <w:szCs w:val="24"/>
          <w:lang w:eastAsia="en-GB"/>
        </w:rPr>
        <w:t>eople over the age of 16</w:t>
      </w:r>
      <w:r w:rsidR="008829BF" w:rsidRPr="00786371">
        <w:rPr>
          <w:rFonts w:ascii="Arial" w:eastAsia="Times New Roman" w:hAnsi="Arial" w:cs="Arial"/>
          <w:sz w:val="24"/>
          <w:szCs w:val="24"/>
          <w:lang w:eastAsia="en-GB"/>
        </w:rPr>
        <w:t xml:space="preserve">. </w:t>
      </w:r>
      <w:r w:rsidR="008D27DC" w:rsidRPr="00786371">
        <w:rPr>
          <w:rFonts w:ascii="Arial" w:eastAsia="Times New Roman" w:hAnsi="Arial" w:cs="Arial"/>
          <w:sz w:val="24"/>
          <w:szCs w:val="24"/>
          <w:lang w:eastAsia="en-GB"/>
        </w:rPr>
        <w:t>FE providers</w:t>
      </w:r>
      <w:r w:rsidR="008142CD" w:rsidRPr="00786371">
        <w:rPr>
          <w:rFonts w:ascii="Arial" w:eastAsia="Times New Roman" w:hAnsi="Arial" w:cs="Arial"/>
          <w:sz w:val="24"/>
          <w:szCs w:val="24"/>
          <w:lang w:eastAsia="en-GB"/>
        </w:rPr>
        <w:t xml:space="preserve"> are diverse</w:t>
      </w:r>
      <w:r w:rsidR="008D27DC" w:rsidRPr="00786371">
        <w:rPr>
          <w:rFonts w:ascii="Arial" w:eastAsia="Times New Roman" w:hAnsi="Arial" w:cs="Arial"/>
          <w:sz w:val="24"/>
          <w:szCs w:val="24"/>
          <w:lang w:eastAsia="en-GB"/>
        </w:rPr>
        <w:t>, comprising colleges, academies, community learning settings and independent training providers</w:t>
      </w:r>
      <w:r w:rsidR="008C45FE" w:rsidRPr="00786371">
        <w:rPr>
          <w:rFonts w:ascii="Arial" w:eastAsia="Times New Roman" w:hAnsi="Arial" w:cs="Arial"/>
          <w:sz w:val="24"/>
          <w:szCs w:val="24"/>
          <w:lang w:eastAsia="en-GB"/>
        </w:rPr>
        <w:t xml:space="preserve"> (Ofsted</w:t>
      </w:r>
      <w:r w:rsidR="00CE00B7" w:rsidRPr="00786371">
        <w:rPr>
          <w:rFonts w:ascii="Arial" w:eastAsia="Times New Roman" w:hAnsi="Arial" w:cs="Arial"/>
          <w:sz w:val="24"/>
          <w:szCs w:val="24"/>
          <w:lang w:eastAsia="en-GB"/>
        </w:rPr>
        <w:t>,</w:t>
      </w:r>
      <w:r w:rsidR="008C45FE" w:rsidRPr="00786371">
        <w:rPr>
          <w:rFonts w:ascii="Arial" w:eastAsia="Times New Roman" w:hAnsi="Arial" w:cs="Arial"/>
          <w:sz w:val="24"/>
          <w:szCs w:val="24"/>
          <w:lang w:eastAsia="en-GB"/>
        </w:rPr>
        <w:t xml:space="preserve"> 2018). The sector is </w:t>
      </w:r>
      <w:r w:rsidR="002127D2" w:rsidRPr="00786371">
        <w:rPr>
          <w:rFonts w:ascii="Arial" w:eastAsia="Times New Roman" w:hAnsi="Arial" w:cs="Arial"/>
          <w:sz w:val="24"/>
          <w:szCs w:val="24"/>
          <w:lang w:eastAsia="en-GB"/>
        </w:rPr>
        <w:t xml:space="preserve">also </w:t>
      </w:r>
      <w:r w:rsidR="008C45FE" w:rsidRPr="00786371">
        <w:rPr>
          <w:rFonts w:ascii="Arial" w:eastAsia="Times New Roman" w:hAnsi="Arial" w:cs="Arial"/>
          <w:sz w:val="24"/>
          <w:szCs w:val="24"/>
          <w:lang w:eastAsia="en-GB"/>
        </w:rPr>
        <w:t>diverse</w:t>
      </w:r>
      <w:r w:rsidR="002127D2" w:rsidRPr="00786371">
        <w:rPr>
          <w:rFonts w:ascii="Arial" w:eastAsia="Times New Roman" w:hAnsi="Arial" w:cs="Arial"/>
          <w:sz w:val="24"/>
          <w:szCs w:val="24"/>
          <w:lang w:eastAsia="en-GB"/>
        </w:rPr>
        <w:t xml:space="preserve"> </w:t>
      </w:r>
      <w:r w:rsidR="008C45FE" w:rsidRPr="00786371">
        <w:rPr>
          <w:rFonts w:ascii="Arial" w:eastAsia="Times New Roman" w:hAnsi="Arial" w:cs="Arial"/>
          <w:sz w:val="24"/>
          <w:szCs w:val="24"/>
          <w:lang w:eastAsia="en-GB"/>
        </w:rPr>
        <w:t xml:space="preserve">in </w:t>
      </w:r>
      <w:r w:rsidR="001E1AD2" w:rsidRPr="00786371">
        <w:rPr>
          <w:rFonts w:ascii="Arial" w:eastAsia="Times New Roman" w:hAnsi="Arial" w:cs="Arial"/>
          <w:sz w:val="24"/>
          <w:szCs w:val="24"/>
          <w:lang w:eastAsia="en-GB"/>
        </w:rPr>
        <w:t xml:space="preserve">its vocational and academic areas and the level of its programmes – ranging from basic education to degree-level higher education. Historically, </w:t>
      </w:r>
      <w:r w:rsidR="0013395D" w:rsidRPr="00786371">
        <w:rPr>
          <w:rFonts w:ascii="Arial" w:eastAsia="Times New Roman" w:hAnsi="Arial" w:cs="Arial"/>
          <w:sz w:val="24"/>
          <w:szCs w:val="24"/>
          <w:lang w:eastAsia="en-GB"/>
        </w:rPr>
        <w:t xml:space="preserve">its </w:t>
      </w:r>
      <w:r w:rsidR="001E1AD2" w:rsidRPr="00786371">
        <w:rPr>
          <w:rFonts w:ascii="Arial" w:eastAsia="Times New Roman" w:hAnsi="Arial" w:cs="Arial"/>
          <w:sz w:val="24"/>
          <w:szCs w:val="24"/>
          <w:lang w:eastAsia="en-GB"/>
        </w:rPr>
        <w:t xml:space="preserve">development has been influenced by </w:t>
      </w:r>
      <w:r w:rsidR="002127D2" w:rsidRPr="00786371">
        <w:rPr>
          <w:rFonts w:ascii="Arial" w:eastAsia="Times New Roman" w:hAnsi="Arial" w:cs="Arial"/>
          <w:sz w:val="24"/>
          <w:szCs w:val="24"/>
          <w:lang w:eastAsia="en-GB"/>
        </w:rPr>
        <w:t>several</w:t>
      </w:r>
      <w:r w:rsidR="001E1AD2" w:rsidRPr="00786371">
        <w:rPr>
          <w:rFonts w:ascii="Arial" w:eastAsia="Times New Roman" w:hAnsi="Arial" w:cs="Arial"/>
          <w:sz w:val="24"/>
          <w:szCs w:val="24"/>
          <w:lang w:eastAsia="en-GB"/>
        </w:rPr>
        <w:t xml:space="preserve"> often conflicting factors. These include</w:t>
      </w:r>
      <w:r w:rsidR="00E51D2A" w:rsidRPr="00786371">
        <w:rPr>
          <w:rFonts w:ascii="Arial" w:eastAsia="Times New Roman" w:hAnsi="Arial" w:cs="Arial"/>
          <w:sz w:val="24"/>
          <w:szCs w:val="24"/>
          <w:lang w:eastAsia="en-GB"/>
        </w:rPr>
        <w:t>:</w:t>
      </w:r>
      <w:r w:rsidR="001E1AD2" w:rsidRPr="00786371">
        <w:rPr>
          <w:rFonts w:ascii="Arial" w:eastAsia="Times New Roman" w:hAnsi="Arial" w:cs="Arial"/>
          <w:sz w:val="24"/>
          <w:szCs w:val="24"/>
          <w:lang w:eastAsia="en-GB"/>
        </w:rPr>
        <w:t xml:space="preserve"> low </w:t>
      </w:r>
      <w:r w:rsidR="00E51D2A" w:rsidRPr="00786371">
        <w:rPr>
          <w:rFonts w:ascii="Arial" w:eastAsia="Times New Roman" w:hAnsi="Arial" w:cs="Arial"/>
          <w:sz w:val="24"/>
          <w:szCs w:val="24"/>
          <w:lang w:eastAsia="en-GB"/>
        </w:rPr>
        <w:t xml:space="preserve">social </w:t>
      </w:r>
      <w:r w:rsidR="001E1AD2" w:rsidRPr="00786371">
        <w:rPr>
          <w:rFonts w:ascii="Arial" w:eastAsia="Times New Roman" w:hAnsi="Arial" w:cs="Arial"/>
          <w:sz w:val="24"/>
          <w:szCs w:val="24"/>
          <w:lang w:eastAsia="en-GB"/>
        </w:rPr>
        <w:t>status</w:t>
      </w:r>
      <w:r w:rsidR="00885320" w:rsidRPr="00786371">
        <w:rPr>
          <w:rFonts w:ascii="Arial" w:eastAsia="Times New Roman" w:hAnsi="Arial" w:cs="Arial"/>
          <w:sz w:val="24"/>
          <w:szCs w:val="24"/>
          <w:lang w:eastAsia="en-GB"/>
        </w:rPr>
        <w:t>,</w:t>
      </w:r>
      <w:r w:rsidR="001E1AD2" w:rsidRPr="00786371">
        <w:rPr>
          <w:rFonts w:ascii="Arial" w:eastAsia="Times New Roman" w:hAnsi="Arial" w:cs="Arial"/>
          <w:sz w:val="24"/>
          <w:szCs w:val="24"/>
          <w:lang w:eastAsia="en-GB"/>
        </w:rPr>
        <w:t xml:space="preserve"> arising partly from </w:t>
      </w:r>
      <w:r w:rsidR="00885320" w:rsidRPr="00786371">
        <w:rPr>
          <w:rFonts w:ascii="Arial" w:eastAsia="Times New Roman" w:hAnsi="Arial" w:cs="Arial"/>
          <w:sz w:val="24"/>
          <w:szCs w:val="24"/>
          <w:lang w:eastAsia="en-GB"/>
        </w:rPr>
        <w:t>the</w:t>
      </w:r>
      <w:r w:rsidR="001E1AD2" w:rsidRPr="00786371">
        <w:rPr>
          <w:rFonts w:ascii="Arial" w:eastAsia="Times New Roman" w:hAnsi="Arial" w:cs="Arial"/>
          <w:sz w:val="24"/>
          <w:szCs w:val="24"/>
          <w:lang w:eastAsia="en-GB"/>
        </w:rPr>
        <w:t xml:space="preserve"> vocational emphasis</w:t>
      </w:r>
      <w:r w:rsidR="00885320" w:rsidRPr="00786371">
        <w:rPr>
          <w:rFonts w:ascii="Arial" w:eastAsia="Times New Roman" w:hAnsi="Arial" w:cs="Arial"/>
          <w:sz w:val="24"/>
          <w:szCs w:val="24"/>
          <w:lang w:eastAsia="en-GB"/>
        </w:rPr>
        <w:t xml:space="preserve"> of most programmes</w:t>
      </w:r>
      <w:r w:rsidR="0053288B" w:rsidRPr="00786371">
        <w:rPr>
          <w:rFonts w:ascii="Arial" w:eastAsia="Times New Roman" w:hAnsi="Arial" w:cs="Arial"/>
          <w:sz w:val="24"/>
          <w:szCs w:val="24"/>
          <w:lang w:eastAsia="en-GB"/>
        </w:rPr>
        <w:t xml:space="preserve"> (Author2 2009)</w:t>
      </w:r>
      <w:r w:rsidR="00885320" w:rsidRPr="00786371">
        <w:rPr>
          <w:rFonts w:ascii="Arial" w:eastAsia="Times New Roman" w:hAnsi="Arial" w:cs="Arial"/>
          <w:sz w:val="24"/>
          <w:szCs w:val="24"/>
          <w:lang w:eastAsia="en-GB"/>
        </w:rPr>
        <w:t xml:space="preserve">; </w:t>
      </w:r>
      <w:r w:rsidR="00E4351C" w:rsidRPr="00786371">
        <w:rPr>
          <w:rFonts w:ascii="Arial" w:eastAsia="Times New Roman" w:hAnsi="Arial" w:cs="Arial"/>
          <w:sz w:val="24"/>
          <w:szCs w:val="24"/>
          <w:lang w:eastAsia="en-GB"/>
        </w:rPr>
        <w:t>the impact of</w:t>
      </w:r>
      <w:r w:rsidR="001E1AD2" w:rsidRPr="00786371">
        <w:rPr>
          <w:rFonts w:ascii="Arial" w:eastAsia="Times New Roman" w:hAnsi="Arial" w:cs="Arial"/>
          <w:sz w:val="24"/>
          <w:szCs w:val="24"/>
          <w:lang w:eastAsia="en-GB"/>
        </w:rPr>
        <w:t xml:space="preserve"> </w:t>
      </w:r>
      <w:r w:rsidR="00885320" w:rsidRPr="00786371">
        <w:rPr>
          <w:rFonts w:ascii="Arial" w:eastAsia="Times New Roman" w:hAnsi="Arial" w:cs="Arial"/>
          <w:sz w:val="24"/>
          <w:szCs w:val="24"/>
          <w:lang w:eastAsia="en-GB"/>
        </w:rPr>
        <w:t xml:space="preserve">discourses of </w:t>
      </w:r>
      <w:r w:rsidR="001E1AD2" w:rsidRPr="00786371">
        <w:rPr>
          <w:rFonts w:ascii="Arial" w:eastAsia="Times New Roman" w:hAnsi="Arial" w:cs="Arial"/>
          <w:sz w:val="24"/>
          <w:szCs w:val="24"/>
          <w:lang w:eastAsia="en-GB"/>
        </w:rPr>
        <w:t>economic competitiveness and social mobility</w:t>
      </w:r>
      <w:r w:rsidR="0053288B" w:rsidRPr="00786371">
        <w:rPr>
          <w:rFonts w:ascii="Arial" w:eastAsia="Times New Roman" w:hAnsi="Arial" w:cs="Arial"/>
          <w:sz w:val="24"/>
          <w:szCs w:val="24"/>
          <w:lang w:eastAsia="en-GB"/>
        </w:rPr>
        <w:t xml:space="preserve"> (Wheelahan 2012; Bathmaker 2013)</w:t>
      </w:r>
      <w:r w:rsidR="00885320" w:rsidRPr="00786371">
        <w:rPr>
          <w:rFonts w:ascii="Arial" w:eastAsia="Times New Roman" w:hAnsi="Arial" w:cs="Arial"/>
          <w:sz w:val="24"/>
          <w:szCs w:val="24"/>
          <w:lang w:eastAsia="en-GB"/>
        </w:rPr>
        <w:t>;</w:t>
      </w:r>
      <w:r w:rsidR="00B84300" w:rsidRPr="00786371">
        <w:rPr>
          <w:rFonts w:ascii="Arial" w:eastAsia="Times New Roman" w:hAnsi="Arial" w:cs="Arial"/>
          <w:sz w:val="24"/>
          <w:szCs w:val="24"/>
          <w:lang w:eastAsia="en-GB"/>
        </w:rPr>
        <w:t xml:space="preserve"> </w:t>
      </w:r>
      <w:r w:rsidR="00885320" w:rsidRPr="00786371">
        <w:rPr>
          <w:rFonts w:ascii="Arial" w:eastAsia="Times New Roman" w:hAnsi="Arial" w:cs="Arial"/>
          <w:sz w:val="24"/>
          <w:szCs w:val="24"/>
          <w:lang w:eastAsia="en-GB"/>
        </w:rPr>
        <w:t xml:space="preserve">and </w:t>
      </w:r>
      <w:r w:rsidR="00B84300" w:rsidRPr="00786371">
        <w:rPr>
          <w:rFonts w:ascii="Arial" w:eastAsia="Times New Roman" w:hAnsi="Arial" w:cs="Arial"/>
          <w:sz w:val="24"/>
          <w:szCs w:val="24"/>
          <w:lang w:eastAsia="en-GB"/>
        </w:rPr>
        <w:t xml:space="preserve">seismic changes in policy and governance, </w:t>
      </w:r>
      <w:r w:rsidR="00885320" w:rsidRPr="00786371">
        <w:rPr>
          <w:rFonts w:ascii="Arial" w:eastAsia="Times New Roman" w:hAnsi="Arial" w:cs="Arial"/>
          <w:sz w:val="24"/>
          <w:szCs w:val="24"/>
          <w:lang w:eastAsia="en-GB"/>
        </w:rPr>
        <w:t>including</w:t>
      </w:r>
      <w:r w:rsidR="00B84300" w:rsidRPr="00786371">
        <w:rPr>
          <w:rFonts w:ascii="Arial" w:eastAsia="Times New Roman" w:hAnsi="Arial" w:cs="Arial"/>
          <w:sz w:val="24"/>
          <w:szCs w:val="24"/>
          <w:lang w:eastAsia="en-GB"/>
        </w:rPr>
        <w:t xml:space="preserve"> the incorporation of colleges following the Further and Higher Education Act of 1992</w:t>
      </w:r>
      <w:r w:rsidR="00885320" w:rsidRPr="00786371">
        <w:rPr>
          <w:rFonts w:ascii="Arial" w:eastAsia="Times New Roman" w:hAnsi="Arial" w:cs="Arial"/>
          <w:sz w:val="24"/>
          <w:szCs w:val="24"/>
          <w:lang w:eastAsia="en-GB"/>
        </w:rPr>
        <w:t xml:space="preserve">. More recently, </w:t>
      </w:r>
      <w:r w:rsidR="008142CD" w:rsidRPr="00786371">
        <w:rPr>
          <w:rFonts w:ascii="Arial" w:eastAsia="Times New Roman" w:hAnsi="Arial" w:cs="Arial"/>
          <w:sz w:val="24"/>
          <w:szCs w:val="24"/>
          <w:lang w:eastAsia="en-GB"/>
        </w:rPr>
        <w:t xml:space="preserve">substantial austerity-driven reductions in funding </w:t>
      </w:r>
      <w:r w:rsidR="00A50513" w:rsidRPr="00786371">
        <w:rPr>
          <w:rFonts w:ascii="Arial" w:eastAsia="Times New Roman" w:hAnsi="Arial" w:cs="Arial"/>
          <w:sz w:val="24"/>
          <w:szCs w:val="24"/>
          <w:lang w:eastAsia="en-GB"/>
        </w:rPr>
        <w:t xml:space="preserve">preceded </w:t>
      </w:r>
      <w:r w:rsidR="00885320" w:rsidRPr="00786371">
        <w:rPr>
          <w:rFonts w:ascii="Arial" w:eastAsia="Times New Roman" w:hAnsi="Arial" w:cs="Arial"/>
          <w:sz w:val="24"/>
          <w:szCs w:val="24"/>
          <w:lang w:eastAsia="en-GB"/>
        </w:rPr>
        <w:t>a series of ‘area revie</w:t>
      </w:r>
      <w:r w:rsidR="00E51D2A" w:rsidRPr="00786371">
        <w:rPr>
          <w:rFonts w:ascii="Arial" w:eastAsia="Times New Roman" w:hAnsi="Arial" w:cs="Arial"/>
          <w:sz w:val="24"/>
          <w:szCs w:val="24"/>
          <w:lang w:eastAsia="en-GB"/>
        </w:rPr>
        <w:t>ws’ conducted during 2015-17,</w:t>
      </w:r>
      <w:r w:rsidR="00885320" w:rsidRPr="00786371">
        <w:rPr>
          <w:rFonts w:ascii="Arial" w:eastAsia="Times New Roman" w:hAnsi="Arial" w:cs="Arial"/>
          <w:sz w:val="24"/>
          <w:szCs w:val="24"/>
          <w:lang w:eastAsia="en-GB"/>
        </w:rPr>
        <w:t xml:space="preserve"> </w:t>
      </w:r>
      <w:r w:rsidR="008142CD" w:rsidRPr="00786371">
        <w:rPr>
          <w:rFonts w:ascii="Arial" w:eastAsia="Times New Roman" w:hAnsi="Arial" w:cs="Arial"/>
          <w:sz w:val="24"/>
          <w:szCs w:val="24"/>
          <w:lang w:eastAsia="en-GB"/>
        </w:rPr>
        <w:t xml:space="preserve">following </w:t>
      </w:r>
      <w:r w:rsidR="00885320" w:rsidRPr="00786371">
        <w:rPr>
          <w:rFonts w:ascii="Arial" w:eastAsia="Times New Roman" w:hAnsi="Arial" w:cs="Arial"/>
          <w:sz w:val="24"/>
          <w:szCs w:val="24"/>
          <w:lang w:eastAsia="en-GB"/>
        </w:rPr>
        <w:t xml:space="preserve">which 94 colleges </w:t>
      </w:r>
      <w:r w:rsidR="008142CD" w:rsidRPr="00786371">
        <w:rPr>
          <w:rFonts w:ascii="Arial" w:eastAsia="Times New Roman" w:hAnsi="Arial" w:cs="Arial"/>
          <w:sz w:val="24"/>
          <w:szCs w:val="24"/>
          <w:lang w:eastAsia="en-GB"/>
        </w:rPr>
        <w:t xml:space="preserve">were replaced </w:t>
      </w:r>
      <w:r w:rsidR="00885320" w:rsidRPr="00786371">
        <w:rPr>
          <w:rFonts w:ascii="Arial" w:eastAsia="Times New Roman" w:hAnsi="Arial" w:cs="Arial"/>
          <w:sz w:val="24"/>
          <w:szCs w:val="24"/>
          <w:lang w:eastAsia="en-GB"/>
        </w:rPr>
        <w:t>by 43 merged institutions</w:t>
      </w:r>
      <w:r w:rsidR="00701745" w:rsidRPr="00786371">
        <w:rPr>
          <w:rFonts w:ascii="Arial" w:eastAsia="Times New Roman" w:hAnsi="Arial" w:cs="Arial"/>
          <w:sz w:val="24"/>
          <w:szCs w:val="24"/>
          <w:lang w:eastAsia="en-GB"/>
        </w:rPr>
        <w:t>. In the current UK political climate, such tensions look set to continue</w:t>
      </w:r>
      <w:r w:rsidR="002A4FFD" w:rsidRPr="00786371">
        <w:rPr>
          <w:rFonts w:ascii="Arial" w:eastAsia="Times New Roman" w:hAnsi="Arial" w:cs="Arial"/>
          <w:sz w:val="24"/>
          <w:szCs w:val="24"/>
          <w:lang w:eastAsia="en-GB"/>
        </w:rPr>
        <w:t xml:space="preserve"> (Hodgson </w:t>
      </w:r>
      <w:r w:rsidR="0061782C" w:rsidRPr="00786371">
        <w:rPr>
          <w:rFonts w:ascii="Arial" w:eastAsia="Times New Roman" w:hAnsi="Arial" w:cs="Arial"/>
          <w:sz w:val="24"/>
          <w:szCs w:val="24"/>
          <w:lang w:eastAsia="en-GB"/>
        </w:rPr>
        <w:t>&amp;</w:t>
      </w:r>
      <w:r w:rsidR="002A4FFD" w:rsidRPr="00786371">
        <w:rPr>
          <w:rFonts w:ascii="Arial" w:eastAsia="Times New Roman" w:hAnsi="Arial" w:cs="Arial"/>
          <w:sz w:val="24"/>
          <w:szCs w:val="24"/>
          <w:lang w:eastAsia="en-GB"/>
        </w:rPr>
        <w:t xml:space="preserve"> Spours</w:t>
      </w:r>
      <w:r w:rsidR="0061782C" w:rsidRPr="00786371">
        <w:rPr>
          <w:rFonts w:ascii="Arial" w:eastAsia="Times New Roman" w:hAnsi="Arial" w:cs="Arial"/>
          <w:sz w:val="24"/>
          <w:szCs w:val="24"/>
          <w:lang w:eastAsia="en-GB"/>
        </w:rPr>
        <w:t>,</w:t>
      </w:r>
      <w:r w:rsidR="002A4FFD" w:rsidRPr="00786371">
        <w:rPr>
          <w:rFonts w:ascii="Arial" w:eastAsia="Times New Roman" w:hAnsi="Arial" w:cs="Arial"/>
          <w:sz w:val="24"/>
          <w:szCs w:val="24"/>
          <w:lang w:eastAsia="en-GB"/>
        </w:rPr>
        <w:t xml:space="preserve"> 2019).</w:t>
      </w:r>
      <w:r w:rsidR="001E1AD2" w:rsidRPr="00786371">
        <w:rPr>
          <w:rFonts w:ascii="Arial" w:eastAsia="Times New Roman" w:hAnsi="Arial" w:cs="Arial"/>
          <w:sz w:val="24"/>
          <w:szCs w:val="24"/>
          <w:lang w:eastAsia="en-GB"/>
        </w:rPr>
        <w:t xml:space="preserve"> </w:t>
      </w:r>
    </w:p>
    <w:p w14:paraId="16C2F180" w14:textId="77777777" w:rsidR="002A4FFD" w:rsidRPr="00786371" w:rsidRDefault="002A4FFD" w:rsidP="008A6A63">
      <w:pPr>
        <w:spacing w:after="0" w:line="480" w:lineRule="auto"/>
        <w:jc w:val="both"/>
        <w:rPr>
          <w:rFonts w:ascii="Arial" w:eastAsia="Times New Roman" w:hAnsi="Arial" w:cs="Arial"/>
          <w:sz w:val="24"/>
          <w:szCs w:val="24"/>
          <w:lang w:eastAsia="en-GB"/>
        </w:rPr>
      </w:pPr>
    </w:p>
    <w:p w14:paraId="2AE47A04" w14:textId="33947DD4" w:rsidR="00F7286B" w:rsidRPr="00786371" w:rsidRDefault="002A4FFD" w:rsidP="008A6A63">
      <w:pPr>
        <w:spacing w:after="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Initial teacher education (ITE) for FE and Skills is almost as diverse as</w:t>
      </w:r>
      <w:r w:rsidR="001E1AD2" w:rsidRPr="00786371">
        <w:rPr>
          <w:rFonts w:ascii="Arial" w:eastAsia="Times New Roman" w:hAnsi="Arial" w:cs="Arial"/>
          <w:sz w:val="24"/>
          <w:szCs w:val="24"/>
          <w:lang w:eastAsia="en-GB"/>
        </w:rPr>
        <w:t xml:space="preserve"> </w:t>
      </w:r>
      <w:r w:rsidRPr="00786371">
        <w:rPr>
          <w:rFonts w:ascii="Arial" w:eastAsia="Times New Roman" w:hAnsi="Arial" w:cs="Arial"/>
          <w:sz w:val="24"/>
          <w:szCs w:val="24"/>
          <w:lang w:eastAsia="en-GB"/>
        </w:rPr>
        <w:t>the sector</w:t>
      </w:r>
      <w:r w:rsidR="00701745" w:rsidRPr="00786371">
        <w:rPr>
          <w:rFonts w:ascii="Arial" w:eastAsia="Times New Roman" w:hAnsi="Arial" w:cs="Arial"/>
          <w:sz w:val="24"/>
          <w:szCs w:val="24"/>
          <w:lang w:eastAsia="en-GB"/>
        </w:rPr>
        <w:t xml:space="preserve"> itself. Training is provided,</w:t>
      </w:r>
      <w:r w:rsidRPr="00786371">
        <w:rPr>
          <w:rFonts w:ascii="Arial" w:eastAsia="Times New Roman" w:hAnsi="Arial" w:cs="Arial"/>
          <w:sz w:val="24"/>
          <w:szCs w:val="24"/>
          <w:lang w:eastAsia="en-GB"/>
        </w:rPr>
        <w:t xml:space="preserve"> mainly by colleges and universities, to both pre-service and in-service teachers</w:t>
      </w:r>
      <w:r w:rsidR="00070325" w:rsidRPr="00786371">
        <w:rPr>
          <w:rFonts w:ascii="Arial" w:eastAsia="Times New Roman" w:hAnsi="Arial" w:cs="Arial"/>
          <w:sz w:val="24"/>
          <w:szCs w:val="24"/>
          <w:lang w:eastAsia="en-GB"/>
        </w:rPr>
        <w:t>. In smaller provision, this is main</w:t>
      </w:r>
      <w:r w:rsidR="00701745" w:rsidRPr="00786371">
        <w:rPr>
          <w:rFonts w:ascii="Arial" w:eastAsia="Times New Roman" w:hAnsi="Arial" w:cs="Arial"/>
          <w:sz w:val="24"/>
          <w:szCs w:val="24"/>
          <w:lang w:eastAsia="en-GB"/>
        </w:rPr>
        <w:t>ly on a generic, mixed-discipline basis</w:t>
      </w:r>
      <w:r w:rsidR="008142CD" w:rsidRPr="00786371">
        <w:rPr>
          <w:rFonts w:ascii="Arial" w:eastAsia="Times New Roman" w:hAnsi="Arial" w:cs="Arial"/>
          <w:sz w:val="24"/>
          <w:szCs w:val="24"/>
          <w:lang w:eastAsia="en-GB"/>
        </w:rPr>
        <w:t>,</w:t>
      </w:r>
      <w:r w:rsidR="00070325" w:rsidRPr="00786371">
        <w:rPr>
          <w:rFonts w:ascii="Arial" w:eastAsia="Times New Roman" w:hAnsi="Arial" w:cs="Arial"/>
          <w:sz w:val="24"/>
          <w:szCs w:val="24"/>
          <w:lang w:eastAsia="en-GB"/>
        </w:rPr>
        <w:t xml:space="preserve"> although </w:t>
      </w:r>
      <w:r w:rsidR="00E4351C" w:rsidRPr="00786371">
        <w:rPr>
          <w:rFonts w:ascii="Arial" w:eastAsia="Times New Roman" w:hAnsi="Arial" w:cs="Arial"/>
          <w:sz w:val="24"/>
          <w:szCs w:val="24"/>
          <w:lang w:eastAsia="en-GB"/>
        </w:rPr>
        <w:t xml:space="preserve">some </w:t>
      </w:r>
      <w:r w:rsidR="00070325" w:rsidRPr="00786371">
        <w:rPr>
          <w:rFonts w:ascii="Arial" w:eastAsia="Times New Roman" w:hAnsi="Arial" w:cs="Arial"/>
          <w:sz w:val="24"/>
          <w:szCs w:val="24"/>
          <w:lang w:eastAsia="en-GB"/>
        </w:rPr>
        <w:t>larger providers offer subject-specific groupings in certain parts of the programme</w:t>
      </w:r>
      <w:r w:rsidR="00791B42" w:rsidRPr="00786371">
        <w:rPr>
          <w:rFonts w:ascii="Arial" w:eastAsia="Times New Roman" w:hAnsi="Arial" w:cs="Arial"/>
          <w:sz w:val="24"/>
          <w:szCs w:val="24"/>
          <w:lang w:eastAsia="en-GB"/>
        </w:rPr>
        <w:t>. Participation</w:t>
      </w:r>
      <w:r w:rsidRPr="00786371">
        <w:rPr>
          <w:rFonts w:ascii="Arial" w:eastAsia="Times New Roman" w:hAnsi="Arial" w:cs="Arial"/>
          <w:sz w:val="24"/>
          <w:szCs w:val="24"/>
          <w:lang w:eastAsia="en-GB"/>
        </w:rPr>
        <w:t xml:space="preserve"> is now voluntary, after some years of mandatory training during the New Labour period (</w:t>
      </w:r>
      <w:r w:rsidR="00D23086" w:rsidRPr="00786371">
        <w:rPr>
          <w:rFonts w:ascii="Arial" w:eastAsia="Times New Roman" w:hAnsi="Arial" w:cs="Arial"/>
          <w:sz w:val="24"/>
          <w:szCs w:val="24"/>
          <w:lang w:eastAsia="en-GB"/>
        </w:rPr>
        <w:t>Author2</w:t>
      </w:r>
      <w:r w:rsidR="00CE00B7"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2014)</w:t>
      </w:r>
      <w:r w:rsidR="002127D2" w:rsidRPr="00786371">
        <w:rPr>
          <w:rFonts w:ascii="Arial" w:eastAsia="Times New Roman" w:hAnsi="Arial" w:cs="Arial"/>
          <w:sz w:val="24"/>
          <w:szCs w:val="24"/>
          <w:lang w:eastAsia="en-GB"/>
        </w:rPr>
        <w:t xml:space="preserve">. </w:t>
      </w:r>
      <w:r w:rsidRPr="00786371">
        <w:rPr>
          <w:rFonts w:ascii="Arial" w:eastAsia="Times New Roman" w:hAnsi="Arial" w:cs="Arial"/>
          <w:sz w:val="24"/>
          <w:szCs w:val="24"/>
          <w:lang w:eastAsia="en-GB"/>
        </w:rPr>
        <w:t xml:space="preserve">ITE curricula are offered within a national framework for </w:t>
      </w:r>
      <w:r w:rsidR="00A50513" w:rsidRPr="00786371">
        <w:rPr>
          <w:rFonts w:ascii="Arial" w:eastAsia="Times New Roman" w:hAnsi="Arial" w:cs="Arial"/>
          <w:sz w:val="24"/>
          <w:szCs w:val="24"/>
          <w:lang w:eastAsia="en-GB"/>
        </w:rPr>
        <w:t xml:space="preserve">both university </w:t>
      </w:r>
      <w:r w:rsidRPr="00786371">
        <w:rPr>
          <w:rFonts w:ascii="Arial" w:eastAsia="Times New Roman" w:hAnsi="Arial" w:cs="Arial"/>
          <w:sz w:val="24"/>
          <w:szCs w:val="24"/>
          <w:lang w:eastAsia="en-GB"/>
        </w:rPr>
        <w:t xml:space="preserve">qualifications </w:t>
      </w:r>
      <w:r w:rsidR="00E4351C" w:rsidRPr="00786371">
        <w:rPr>
          <w:rFonts w:ascii="Arial" w:eastAsia="Times New Roman" w:hAnsi="Arial" w:cs="Arial"/>
          <w:sz w:val="24"/>
          <w:szCs w:val="24"/>
          <w:lang w:eastAsia="en-GB"/>
        </w:rPr>
        <w:t>a</w:t>
      </w:r>
      <w:r w:rsidRPr="00786371">
        <w:rPr>
          <w:rFonts w:ascii="Arial" w:eastAsia="Times New Roman" w:hAnsi="Arial" w:cs="Arial"/>
          <w:sz w:val="24"/>
          <w:szCs w:val="24"/>
          <w:lang w:eastAsia="en-GB"/>
        </w:rPr>
        <w:t>nd the separate system of qualifications offered by independent awarding bodies</w:t>
      </w:r>
      <w:r w:rsidR="00F7286B" w:rsidRPr="00786371">
        <w:rPr>
          <w:rFonts w:ascii="Arial" w:eastAsia="Times New Roman" w:hAnsi="Arial" w:cs="Arial"/>
          <w:sz w:val="24"/>
          <w:szCs w:val="24"/>
          <w:lang w:eastAsia="en-GB"/>
        </w:rPr>
        <w:t xml:space="preserve">. </w:t>
      </w:r>
      <w:r w:rsidR="008D27DC" w:rsidRPr="00786371">
        <w:rPr>
          <w:rFonts w:ascii="Arial" w:eastAsia="Times New Roman" w:hAnsi="Arial" w:cs="Arial"/>
          <w:sz w:val="24"/>
          <w:szCs w:val="24"/>
          <w:lang w:eastAsia="en-GB"/>
        </w:rPr>
        <w:t xml:space="preserve">Publicly-funded </w:t>
      </w:r>
      <w:r w:rsidR="00F7286B" w:rsidRPr="00786371">
        <w:rPr>
          <w:rFonts w:ascii="Arial" w:eastAsia="Times New Roman" w:hAnsi="Arial" w:cs="Arial"/>
          <w:sz w:val="24"/>
          <w:szCs w:val="24"/>
          <w:lang w:eastAsia="en-GB"/>
        </w:rPr>
        <w:t xml:space="preserve">ITE </w:t>
      </w:r>
      <w:r w:rsidR="00F7286B" w:rsidRPr="00786371">
        <w:rPr>
          <w:rFonts w:ascii="Arial" w:eastAsia="Times New Roman" w:hAnsi="Arial" w:cs="Arial"/>
          <w:sz w:val="24"/>
          <w:szCs w:val="24"/>
          <w:lang w:eastAsia="en-GB"/>
        </w:rPr>
        <w:lastRenderedPageBreak/>
        <w:t>programmes are inspected by the Office for Standards in Education, Children’s Services and Skills (Ofsted), whose inspection frameworks are as influential in curriculum terms – if not more so – than the qual</w:t>
      </w:r>
      <w:r w:rsidR="00791B42" w:rsidRPr="00786371">
        <w:rPr>
          <w:rFonts w:ascii="Arial" w:eastAsia="Times New Roman" w:hAnsi="Arial" w:cs="Arial"/>
          <w:sz w:val="24"/>
          <w:szCs w:val="24"/>
          <w:lang w:eastAsia="en-GB"/>
        </w:rPr>
        <w:t>ifications framework. T</w:t>
      </w:r>
      <w:r w:rsidR="00F7286B" w:rsidRPr="00786371">
        <w:rPr>
          <w:rFonts w:ascii="Arial" w:eastAsia="Times New Roman" w:hAnsi="Arial" w:cs="Arial"/>
          <w:sz w:val="24"/>
          <w:szCs w:val="24"/>
          <w:lang w:eastAsia="en-GB"/>
        </w:rPr>
        <w:t xml:space="preserve">he FE and Skills sector is under-researched, </w:t>
      </w:r>
      <w:r w:rsidR="00791B42" w:rsidRPr="00786371">
        <w:rPr>
          <w:rFonts w:ascii="Arial" w:eastAsia="Times New Roman" w:hAnsi="Arial" w:cs="Arial"/>
          <w:sz w:val="24"/>
          <w:szCs w:val="24"/>
          <w:lang w:eastAsia="en-GB"/>
        </w:rPr>
        <w:t>and in particular</w:t>
      </w:r>
      <w:r w:rsidR="00F7286B" w:rsidRPr="00786371">
        <w:rPr>
          <w:rFonts w:ascii="Arial" w:eastAsia="Times New Roman" w:hAnsi="Arial" w:cs="Arial"/>
          <w:sz w:val="24"/>
          <w:szCs w:val="24"/>
          <w:lang w:eastAsia="en-GB"/>
        </w:rPr>
        <w:t xml:space="preserve"> little is known about teacher educators or</w:t>
      </w:r>
      <w:r w:rsidR="00701745" w:rsidRPr="00786371">
        <w:rPr>
          <w:rFonts w:ascii="Arial" w:eastAsia="Times New Roman" w:hAnsi="Arial" w:cs="Arial"/>
          <w:sz w:val="24"/>
          <w:szCs w:val="24"/>
          <w:lang w:eastAsia="en-GB"/>
        </w:rPr>
        <w:t xml:space="preserve"> </w:t>
      </w:r>
      <w:r w:rsidR="00F7286B" w:rsidRPr="00786371">
        <w:rPr>
          <w:rFonts w:ascii="Arial" w:eastAsia="Times New Roman" w:hAnsi="Arial" w:cs="Arial"/>
          <w:sz w:val="24"/>
          <w:szCs w:val="24"/>
          <w:lang w:eastAsia="en-GB"/>
        </w:rPr>
        <w:t xml:space="preserve">their </w:t>
      </w:r>
      <w:r w:rsidR="008D27DC" w:rsidRPr="00786371">
        <w:rPr>
          <w:rFonts w:ascii="Arial" w:eastAsia="Times New Roman" w:hAnsi="Arial" w:cs="Arial"/>
          <w:sz w:val="24"/>
          <w:szCs w:val="24"/>
          <w:lang w:eastAsia="en-GB"/>
        </w:rPr>
        <w:t>professional activities</w:t>
      </w:r>
      <w:r w:rsidR="00F7286B" w:rsidRPr="00786371">
        <w:rPr>
          <w:rFonts w:ascii="Arial" w:eastAsia="Times New Roman" w:hAnsi="Arial" w:cs="Arial"/>
          <w:sz w:val="24"/>
          <w:szCs w:val="24"/>
          <w:lang w:eastAsia="en-GB"/>
        </w:rPr>
        <w:t xml:space="preserve"> (see Noel</w:t>
      </w:r>
      <w:r w:rsidR="00CE00B7" w:rsidRPr="00786371">
        <w:rPr>
          <w:rFonts w:ascii="Arial" w:eastAsia="Times New Roman" w:hAnsi="Arial" w:cs="Arial"/>
          <w:sz w:val="24"/>
          <w:szCs w:val="24"/>
          <w:lang w:eastAsia="en-GB"/>
        </w:rPr>
        <w:t>,</w:t>
      </w:r>
      <w:r w:rsidR="00306ABB" w:rsidRPr="00786371">
        <w:rPr>
          <w:rFonts w:ascii="Arial" w:eastAsia="Times New Roman" w:hAnsi="Arial" w:cs="Arial"/>
          <w:sz w:val="24"/>
          <w:szCs w:val="24"/>
          <w:lang w:eastAsia="en-GB"/>
        </w:rPr>
        <w:t xml:space="preserve"> 2006</w:t>
      </w:r>
      <w:r w:rsidR="00F7286B" w:rsidRPr="00786371">
        <w:rPr>
          <w:rFonts w:ascii="Arial" w:eastAsia="Times New Roman" w:hAnsi="Arial" w:cs="Arial"/>
          <w:sz w:val="24"/>
          <w:szCs w:val="24"/>
          <w:lang w:eastAsia="en-GB"/>
        </w:rPr>
        <w:t xml:space="preserve">; </w:t>
      </w:r>
      <w:r w:rsidR="00F721A0" w:rsidRPr="00786371">
        <w:rPr>
          <w:rFonts w:ascii="Arial" w:eastAsia="Times New Roman" w:hAnsi="Arial" w:cs="Arial"/>
          <w:sz w:val="24"/>
          <w:szCs w:val="24"/>
          <w:lang w:eastAsia="en-GB"/>
        </w:rPr>
        <w:t>Author2</w:t>
      </w:r>
      <w:r w:rsidR="00CE00B7" w:rsidRPr="00786371">
        <w:rPr>
          <w:rFonts w:ascii="Arial" w:eastAsia="Times New Roman" w:hAnsi="Arial" w:cs="Arial"/>
          <w:sz w:val="24"/>
          <w:szCs w:val="24"/>
          <w:lang w:eastAsia="en-GB"/>
        </w:rPr>
        <w:t>,</w:t>
      </w:r>
      <w:r w:rsidR="00F7286B" w:rsidRPr="00786371">
        <w:rPr>
          <w:rFonts w:ascii="Arial" w:eastAsia="Times New Roman" w:hAnsi="Arial" w:cs="Arial"/>
          <w:sz w:val="24"/>
          <w:szCs w:val="24"/>
          <w:lang w:eastAsia="en-GB"/>
        </w:rPr>
        <w:t xml:space="preserve"> 2007; Crawley</w:t>
      </w:r>
      <w:r w:rsidR="00CE00B7" w:rsidRPr="00786371">
        <w:rPr>
          <w:rFonts w:ascii="Arial" w:eastAsia="Times New Roman" w:hAnsi="Arial" w:cs="Arial"/>
          <w:sz w:val="24"/>
          <w:szCs w:val="24"/>
          <w:lang w:eastAsia="en-GB"/>
        </w:rPr>
        <w:t>,</w:t>
      </w:r>
      <w:r w:rsidR="00F7286B" w:rsidRPr="00786371">
        <w:rPr>
          <w:rFonts w:ascii="Arial" w:eastAsia="Times New Roman" w:hAnsi="Arial" w:cs="Arial"/>
          <w:sz w:val="24"/>
          <w:szCs w:val="24"/>
          <w:lang w:eastAsia="en-GB"/>
        </w:rPr>
        <w:t xml:space="preserve"> 2018; Springbett</w:t>
      </w:r>
      <w:r w:rsidR="00CE00B7" w:rsidRPr="00786371">
        <w:rPr>
          <w:rFonts w:ascii="Arial" w:eastAsia="Times New Roman" w:hAnsi="Arial" w:cs="Arial"/>
          <w:sz w:val="24"/>
          <w:szCs w:val="24"/>
          <w:lang w:eastAsia="en-GB"/>
        </w:rPr>
        <w:t>,</w:t>
      </w:r>
      <w:r w:rsidR="00F7286B" w:rsidRPr="00786371">
        <w:rPr>
          <w:rFonts w:ascii="Arial" w:eastAsia="Times New Roman" w:hAnsi="Arial" w:cs="Arial"/>
          <w:sz w:val="24"/>
          <w:szCs w:val="24"/>
          <w:lang w:eastAsia="en-GB"/>
        </w:rPr>
        <w:t xml:space="preserve"> 2018).</w:t>
      </w:r>
    </w:p>
    <w:p w14:paraId="05D55DA8" w14:textId="1C8EBC8F" w:rsidR="008940EB" w:rsidRPr="00786371" w:rsidRDefault="002A4FFD" w:rsidP="008A6A63">
      <w:pPr>
        <w:spacing w:after="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 </w:t>
      </w:r>
    </w:p>
    <w:p w14:paraId="5944EFF9" w14:textId="77777777" w:rsidR="0053288B" w:rsidRPr="00786371" w:rsidRDefault="00F7286B" w:rsidP="008A6A63">
      <w:pPr>
        <w:spacing w:after="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This paper </w:t>
      </w:r>
      <w:r w:rsidR="003D2D9D" w:rsidRPr="00786371">
        <w:rPr>
          <w:rFonts w:ascii="Arial" w:eastAsia="Times New Roman" w:hAnsi="Arial" w:cs="Arial"/>
          <w:sz w:val="24"/>
          <w:szCs w:val="24"/>
          <w:lang w:eastAsia="en-GB"/>
        </w:rPr>
        <w:t>examines</w:t>
      </w:r>
      <w:r w:rsidRPr="00786371">
        <w:rPr>
          <w:rFonts w:ascii="Arial" w:eastAsia="Times New Roman" w:hAnsi="Arial" w:cs="Arial"/>
          <w:sz w:val="24"/>
          <w:szCs w:val="24"/>
          <w:lang w:eastAsia="en-GB"/>
        </w:rPr>
        <w:t xml:space="preserve"> how teacher educators for the </w:t>
      </w:r>
      <w:r w:rsidR="00086067" w:rsidRPr="00786371">
        <w:rPr>
          <w:rFonts w:ascii="Arial" w:eastAsia="Times New Roman" w:hAnsi="Arial" w:cs="Arial"/>
          <w:sz w:val="24"/>
          <w:szCs w:val="24"/>
          <w:lang w:eastAsia="en-GB"/>
        </w:rPr>
        <w:t>FE</w:t>
      </w:r>
      <w:r w:rsidRPr="00786371">
        <w:rPr>
          <w:rFonts w:ascii="Arial" w:eastAsia="Times New Roman" w:hAnsi="Arial" w:cs="Arial"/>
          <w:sz w:val="24"/>
          <w:szCs w:val="24"/>
          <w:lang w:eastAsia="en-GB"/>
        </w:rPr>
        <w:t xml:space="preserve"> and Skills sector in England responded to an intervention designed to support </w:t>
      </w:r>
      <w:r w:rsidR="008142CD" w:rsidRPr="00786371">
        <w:rPr>
          <w:rFonts w:ascii="Arial" w:eastAsia="Times New Roman" w:hAnsi="Arial" w:cs="Arial"/>
          <w:sz w:val="24"/>
          <w:szCs w:val="24"/>
          <w:lang w:eastAsia="en-GB"/>
        </w:rPr>
        <w:t>them in</w:t>
      </w:r>
      <w:r w:rsidR="00271C7A" w:rsidRPr="00786371">
        <w:rPr>
          <w:rFonts w:ascii="Arial" w:eastAsia="Times New Roman" w:hAnsi="Arial" w:cs="Arial"/>
          <w:sz w:val="24"/>
          <w:szCs w:val="24"/>
          <w:lang w:eastAsia="en-GB"/>
        </w:rPr>
        <w:t xml:space="preserve"> developing the </w:t>
      </w:r>
      <w:r w:rsidR="009850D9" w:rsidRPr="00786371">
        <w:rPr>
          <w:rFonts w:ascii="Arial" w:eastAsia="Times New Roman" w:hAnsi="Arial" w:cs="Arial"/>
          <w:sz w:val="24"/>
          <w:szCs w:val="24"/>
          <w:lang w:eastAsia="en-GB"/>
        </w:rPr>
        <w:t>subject-specialist</w:t>
      </w:r>
      <w:r w:rsidR="00271C7A" w:rsidRPr="00786371">
        <w:rPr>
          <w:rFonts w:ascii="Arial" w:eastAsia="Times New Roman" w:hAnsi="Arial" w:cs="Arial"/>
          <w:sz w:val="24"/>
          <w:szCs w:val="24"/>
          <w:lang w:eastAsia="en-GB"/>
        </w:rPr>
        <w:t xml:space="preserve"> pedagogy of </w:t>
      </w:r>
      <w:r w:rsidR="005520AD" w:rsidRPr="00786371">
        <w:rPr>
          <w:rFonts w:ascii="Arial" w:eastAsia="Times New Roman" w:hAnsi="Arial" w:cs="Arial"/>
          <w:sz w:val="24"/>
          <w:szCs w:val="24"/>
          <w:lang w:eastAsia="en-GB"/>
        </w:rPr>
        <w:t xml:space="preserve">trainee </w:t>
      </w:r>
      <w:r w:rsidR="00791B42" w:rsidRPr="00786371">
        <w:rPr>
          <w:rFonts w:ascii="Arial" w:eastAsia="Times New Roman" w:hAnsi="Arial" w:cs="Arial"/>
          <w:sz w:val="24"/>
          <w:szCs w:val="24"/>
          <w:lang w:eastAsia="en-GB"/>
        </w:rPr>
        <w:t>teacher</w:t>
      </w:r>
      <w:r w:rsidR="00271C7A" w:rsidRPr="00786371">
        <w:rPr>
          <w:rFonts w:ascii="Arial" w:eastAsia="Times New Roman" w:hAnsi="Arial" w:cs="Arial"/>
          <w:sz w:val="24"/>
          <w:szCs w:val="24"/>
          <w:lang w:eastAsia="en-GB"/>
        </w:rPr>
        <w:t>s</w:t>
      </w:r>
      <w:r w:rsidR="00E4351C" w:rsidRPr="00786371">
        <w:rPr>
          <w:rFonts w:ascii="Arial" w:eastAsia="Times New Roman" w:hAnsi="Arial" w:cs="Arial"/>
          <w:sz w:val="24"/>
          <w:szCs w:val="24"/>
          <w:lang w:eastAsia="en-GB"/>
        </w:rPr>
        <w:t xml:space="preserve">, </w:t>
      </w:r>
      <w:r w:rsidR="009F491E" w:rsidRPr="00786371">
        <w:rPr>
          <w:rFonts w:ascii="Arial" w:eastAsia="Times New Roman" w:hAnsi="Arial" w:cs="Arial"/>
          <w:sz w:val="24"/>
          <w:szCs w:val="24"/>
          <w:lang w:eastAsia="en-GB"/>
        </w:rPr>
        <w:t xml:space="preserve">a contested issue </w:t>
      </w:r>
      <w:r w:rsidR="00E4351C" w:rsidRPr="00786371">
        <w:rPr>
          <w:rFonts w:ascii="Arial" w:eastAsia="Times New Roman" w:hAnsi="Arial" w:cs="Arial"/>
          <w:sz w:val="24"/>
          <w:szCs w:val="24"/>
          <w:lang w:eastAsia="en-GB"/>
        </w:rPr>
        <w:t xml:space="preserve">in the sector </w:t>
      </w:r>
      <w:r w:rsidR="009F491E" w:rsidRPr="00786371">
        <w:rPr>
          <w:rFonts w:ascii="Arial" w:eastAsia="Times New Roman" w:hAnsi="Arial" w:cs="Arial"/>
          <w:sz w:val="24"/>
          <w:szCs w:val="24"/>
          <w:lang w:eastAsia="en-GB"/>
        </w:rPr>
        <w:t xml:space="preserve">for </w:t>
      </w:r>
      <w:r w:rsidR="00DC7D1D" w:rsidRPr="00786371">
        <w:rPr>
          <w:rFonts w:ascii="Arial" w:eastAsia="Times New Roman" w:hAnsi="Arial" w:cs="Arial"/>
          <w:sz w:val="24"/>
          <w:szCs w:val="24"/>
          <w:lang w:eastAsia="en-GB"/>
        </w:rPr>
        <w:t>approaching twenty years</w:t>
      </w:r>
      <w:r w:rsidR="009F491E" w:rsidRPr="00786371">
        <w:rPr>
          <w:rFonts w:ascii="Arial" w:eastAsia="Times New Roman" w:hAnsi="Arial" w:cs="Arial"/>
          <w:sz w:val="24"/>
          <w:szCs w:val="24"/>
          <w:lang w:eastAsia="en-GB"/>
        </w:rPr>
        <w:t xml:space="preserve">. </w:t>
      </w:r>
      <w:r w:rsidR="00E4351C" w:rsidRPr="00786371">
        <w:rPr>
          <w:rFonts w:ascii="Arial" w:eastAsia="Times New Roman" w:hAnsi="Arial" w:cs="Arial"/>
          <w:sz w:val="24"/>
          <w:szCs w:val="24"/>
          <w:lang w:eastAsia="en-GB"/>
        </w:rPr>
        <w:t xml:space="preserve">Debates over subject-specialist pedagogy </w:t>
      </w:r>
      <w:r w:rsidR="00E51D2A" w:rsidRPr="00786371">
        <w:rPr>
          <w:rFonts w:ascii="Arial" w:eastAsia="Times New Roman" w:hAnsi="Arial" w:cs="Arial"/>
          <w:sz w:val="24"/>
          <w:szCs w:val="24"/>
          <w:lang w:eastAsia="en-GB"/>
        </w:rPr>
        <w:t>derive partly from</w:t>
      </w:r>
      <w:r w:rsidR="003C3953" w:rsidRPr="00786371">
        <w:rPr>
          <w:rFonts w:ascii="Arial" w:eastAsia="Times New Roman" w:hAnsi="Arial" w:cs="Arial"/>
          <w:sz w:val="24"/>
          <w:szCs w:val="24"/>
          <w:lang w:eastAsia="en-GB"/>
        </w:rPr>
        <w:t xml:space="preserve"> </w:t>
      </w:r>
      <w:r w:rsidR="00701745" w:rsidRPr="00786371">
        <w:rPr>
          <w:rFonts w:ascii="Arial" w:eastAsia="Times New Roman" w:hAnsi="Arial" w:cs="Arial"/>
          <w:sz w:val="24"/>
          <w:szCs w:val="24"/>
          <w:lang w:eastAsia="en-GB"/>
        </w:rPr>
        <w:t>the sectoral</w:t>
      </w:r>
      <w:r w:rsidR="003C3953" w:rsidRPr="00786371">
        <w:rPr>
          <w:rFonts w:ascii="Arial" w:eastAsia="Times New Roman" w:hAnsi="Arial" w:cs="Arial"/>
          <w:sz w:val="24"/>
          <w:szCs w:val="24"/>
          <w:lang w:eastAsia="en-GB"/>
        </w:rPr>
        <w:t xml:space="preserve"> features</w:t>
      </w:r>
      <w:r w:rsidR="00F82A48" w:rsidRPr="00786371">
        <w:rPr>
          <w:rFonts w:ascii="Arial" w:eastAsia="Times New Roman" w:hAnsi="Arial" w:cs="Arial"/>
          <w:sz w:val="24"/>
          <w:szCs w:val="24"/>
          <w:lang w:eastAsia="en-GB"/>
        </w:rPr>
        <w:t xml:space="preserve"> concerning ITE </w:t>
      </w:r>
      <w:r w:rsidR="00701745" w:rsidRPr="00786371">
        <w:rPr>
          <w:rFonts w:ascii="Arial" w:eastAsia="Times New Roman" w:hAnsi="Arial" w:cs="Arial"/>
          <w:sz w:val="24"/>
          <w:szCs w:val="24"/>
          <w:lang w:eastAsia="en-GB"/>
        </w:rPr>
        <w:t>outlined above</w:t>
      </w:r>
      <w:r w:rsidR="00F82A48" w:rsidRPr="00786371">
        <w:rPr>
          <w:rFonts w:ascii="Arial" w:eastAsia="Times New Roman" w:hAnsi="Arial" w:cs="Arial"/>
          <w:sz w:val="24"/>
          <w:szCs w:val="24"/>
          <w:lang w:eastAsia="en-GB"/>
        </w:rPr>
        <w:t xml:space="preserve">, </w:t>
      </w:r>
      <w:r w:rsidR="008D27DC" w:rsidRPr="00786371">
        <w:rPr>
          <w:rFonts w:ascii="Arial" w:eastAsia="Times New Roman" w:hAnsi="Arial" w:cs="Arial"/>
          <w:sz w:val="24"/>
          <w:szCs w:val="24"/>
          <w:lang w:eastAsia="en-GB"/>
        </w:rPr>
        <w:t>but also from</w:t>
      </w:r>
      <w:r w:rsidR="0053288B" w:rsidRPr="00786371">
        <w:rPr>
          <w:rFonts w:ascii="Arial" w:eastAsia="Times New Roman" w:hAnsi="Arial" w:cs="Arial"/>
          <w:sz w:val="24"/>
          <w:szCs w:val="24"/>
          <w:lang w:eastAsia="en-GB"/>
        </w:rPr>
        <w:t xml:space="preserve"> several</w:t>
      </w:r>
      <w:r w:rsidR="008D27DC" w:rsidRPr="00786371">
        <w:rPr>
          <w:rFonts w:ascii="Arial" w:eastAsia="Times New Roman" w:hAnsi="Arial" w:cs="Arial"/>
          <w:sz w:val="24"/>
          <w:szCs w:val="24"/>
          <w:lang w:eastAsia="en-GB"/>
        </w:rPr>
        <w:t xml:space="preserve"> </w:t>
      </w:r>
      <w:r w:rsidR="000939A4" w:rsidRPr="00786371">
        <w:rPr>
          <w:rFonts w:ascii="Arial" w:eastAsia="Times New Roman" w:hAnsi="Arial" w:cs="Arial"/>
          <w:sz w:val="24"/>
          <w:szCs w:val="24"/>
          <w:lang w:eastAsia="en-GB"/>
        </w:rPr>
        <w:t>factors concerning</w:t>
      </w:r>
      <w:r w:rsidR="008D27DC" w:rsidRPr="00786371">
        <w:rPr>
          <w:rFonts w:ascii="Arial" w:eastAsia="Times New Roman" w:hAnsi="Arial" w:cs="Arial"/>
          <w:sz w:val="24"/>
          <w:szCs w:val="24"/>
          <w:lang w:eastAsia="en-GB"/>
        </w:rPr>
        <w:t xml:space="preserve"> </w:t>
      </w:r>
      <w:r w:rsidR="00F82A48" w:rsidRPr="00786371">
        <w:rPr>
          <w:rFonts w:ascii="Arial" w:eastAsia="Times New Roman" w:hAnsi="Arial" w:cs="Arial"/>
          <w:sz w:val="24"/>
          <w:szCs w:val="24"/>
          <w:lang w:eastAsia="en-GB"/>
        </w:rPr>
        <w:t xml:space="preserve">the </w:t>
      </w:r>
      <w:r w:rsidR="005520AD" w:rsidRPr="00786371">
        <w:rPr>
          <w:rFonts w:ascii="Arial" w:eastAsia="Times New Roman" w:hAnsi="Arial" w:cs="Arial"/>
          <w:sz w:val="24"/>
          <w:szCs w:val="24"/>
          <w:lang w:eastAsia="en-GB"/>
        </w:rPr>
        <w:t xml:space="preserve">nature </w:t>
      </w:r>
      <w:r w:rsidR="00F82A48" w:rsidRPr="00786371">
        <w:rPr>
          <w:rFonts w:ascii="Arial" w:eastAsia="Times New Roman" w:hAnsi="Arial" w:cs="Arial"/>
          <w:sz w:val="24"/>
          <w:szCs w:val="24"/>
          <w:lang w:eastAsia="en-GB"/>
        </w:rPr>
        <w:t xml:space="preserve">of </w:t>
      </w:r>
      <w:r w:rsidR="009850D9" w:rsidRPr="00786371">
        <w:rPr>
          <w:rFonts w:ascii="Arial" w:eastAsia="Times New Roman" w:hAnsi="Arial" w:cs="Arial"/>
          <w:sz w:val="24"/>
          <w:szCs w:val="24"/>
          <w:lang w:eastAsia="en-GB"/>
        </w:rPr>
        <w:t>subject-specialist</w:t>
      </w:r>
      <w:r w:rsidR="00F82A48" w:rsidRPr="00786371">
        <w:rPr>
          <w:rFonts w:ascii="Arial" w:eastAsia="Times New Roman" w:hAnsi="Arial" w:cs="Arial"/>
          <w:sz w:val="24"/>
          <w:szCs w:val="24"/>
          <w:lang w:eastAsia="en-GB"/>
        </w:rPr>
        <w:t xml:space="preserve"> pedagogy itself. Firstly, e</w:t>
      </w:r>
      <w:r w:rsidR="009F491E" w:rsidRPr="00786371">
        <w:rPr>
          <w:rFonts w:ascii="Arial" w:eastAsia="Times New Roman" w:hAnsi="Arial" w:cs="Arial"/>
          <w:sz w:val="24"/>
          <w:szCs w:val="24"/>
          <w:lang w:eastAsia="en-GB"/>
        </w:rPr>
        <w:t>xternal pressures from policymakers and from Ofsted</w:t>
      </w:r>
      <w:r w:rsidR="009A28A0" w:rsidRPr="00786371">
        <w:rPr>
          <w:rFonts w:ascii="Arial" w:eastAsia="Times New Roman" w:hAnsi="Arial" w:cs="Arial"/>
          <w:sz w:val="24"/>
          <w:szCs w:val="24"/>
          <w:lang w:eastAsia="en-GB"/>
        </w:rPr>
        <w:t xml:space="preserve"> </w:t>
      </w:r>
      <w:r w:rsidR="009F491E" w:rsidRPr="00786371">
        <w:rPr>
          <w:rFonts w:ascii="Arial" w:eastAsia="Times New Roman" w:hAnsi="Arial" w:cs="Arial"/>
          <w:sz w:val="24"/>
          <w:szCs w:val="24"/>
          <w:lang w:eastAsia="en-GB"/>
        </w:rPr>
        <w:t xml:space="preserve">have </w:t>
      </w:r>
      <w:r w:rsidR="00DC7D1D" w:rsidRPr="00786371">
        <w:rPr>
          <w:rFonts w:ascii="Arial" w:eastAsia="Times New Roman" w:hAnsi="Arial" w:cs="Arial"/>
          <w:sz w:val="24"/>
          <w:szCs w:val="24"/>
          <w:lang w:eastAsia="en-GB"/>
        </w:rPr>
        <w:t>underplayed</w:t>
      </w:r>
      <w:r w:rsidR="003C3953" w:rsidRPr="00786371">
        <w:rPr>
          <w:rFonts w:ascii="Arial" w:eastAsia="Times New Roman" w:hAnsi="Arial" w:cs="Arial"/>
          <w:sz w:val="24"/>
          <w:szCs w:val="24"/>
          <w:lang w:eastAsia="en-GB"/>
        </w:rPr>
        <w:t xml:space="preserve"> the differences between</w:t>
      </w:r>
      <w:r w:rsidR="009F491E" w:rsidRPr="00786371">
        <w:rPr>
          <w:rFonts w:ascii="Arial" w:eastAsia="Times New Roman" w:hAnsi="Arial" w:cs="Arial"/>
          <w:sz w:val="24"/>
          <w:szCs w:val="24"/>
          <w:lang w:eastAsia="en-GB"/>
        </w:rPr>
        <w:t xml:space="preserve"> </w:t>
      </w:r>
      <w:r w:rsidR="00194F46" w:rsidRPr="00786371">
        <w:rPr>
          <w:rFonts w:ascii="Arial" w:eastAsia="Times New Roman" w:hAnsi="Arial" w:cs="Arial"/>
          <w:sz w:val="24"/>
          <w:szCs w:val="24"/>
          <w:lang w:eastAsia="en-GB"/>
        </w:rPr>
        <w:t xml:space="preserve">‘subjects’ in FE </w:t>
      </w:r>
      <w:r w:rsidR="003C3953" w:rsidRPr="00786371">
        <w:rPr>
          <w:rFonts w:ascii="Arial" w:eastAsia="Times New Roman" w:hAnsi="Arial" w:cs="Arial"/>
          <w:sz w:val="24"/>
          <w:szCs w:val="24"/>
          <w:lang w:eastAsia="en-GB"/>
        </w:rPr>
        <w:t>and</w:t>
      </w:r>
      <w:r w:rsidR="009F491E" w:rsidRPr="00786371">
        <w:rPr>
          <w:rFonts w:ascii="Arial" w:eastAsia="Times New Roman" w:hAnsi="Arial" w:cs="Arial"/>
          <w:sz w:val="24"/>
          <w:szCs w:val="24"/>
          <w:lang w:eastAsia="en-GB"/>
        </w:rPr>
        <w:t xml:space="preserve"> </w:t>
      </w:r>
      <w:r w:rsidR="00194F46" w:rsidRPr="00786371">
        <w:rPr>
          <w:rFonts w:ascii="Arial" w:eastAsia="Times New Roman" w:hAnsi="Arial" w:cs="Arial"/>
          <w:sz w:val="24"/>
          <w:szCs w:val="24"/>
          <w:lang w:eastAsia="en-GB"/>
        </w:rPr>
        <w:t>those encountered in school</w:t>
      </w:r>
      <w:r w:rsidR="009F491E" w:rsidRPr="00786371">
        <w:rPr>
          <w:rFonts w:ascii="Arial" w:eastAsia="Times New Roman" w:hAnsi="Arial" w:cs="Arial"/>
          <w:sz w:val="24"/>
          <w:szCs w:val="24"/>
          <w:lang w:eastAsia="en-GB"/>
        </w:rPr>
        <w:t xml:space="preserve">. </w:t>
      </w:r>
      <w:r w:rsidR="003C3953" w:rsidRPr="00786371">
        <w:rPr>
          <w:rFonts w:ascii="Arial" w:eastAsia="Times New Roman" w:hAnsi="Arial" w:cs="Arial"/>
          <w:sz w:val="24"/>
          <w:szCs w:val="24"/>
          <w:lang w:eastAsia="en-GB"/>
        </w:rPr>
        <w:t>Consequently</w:t>
      </w:r>
      <w:r w:rsidR="009F491E" w:rsidRPr="00786371">
        <w:rPr>
          <w:rFonts w:ascii="Arial" w:eastAsia="Times New Roman" w:hAnsi="Arial" w:cs="Arial"/>
          <w:sz w:val="24"/>
          <w:szCs w:val="24"/>
          <w:lang w:eastAsia="en-GB"/>
        </w:rPr>
        <w:t xml:space="preserve">, ITE for FE </w:t>
      </w:r>
      <w:r w:rsidR="00206C89" w:rsidRPr="00786371">
        <w:rPr>
          <w:rFonts w:ascii="Arial" w:eastAsia="Times New Roman" w:hAnsi="Arial" w:cs="Arial"/>
          <w:sz w:val="24"/>
          <w:szCs w:val="24"/>
          <w:lang w:eastAsia="en-GB"/>
        </w:rPr>
        <w:t>is</w:t>
      </w:r>
      <w:r w:rsidR="009F491E" w:rsidRPr="00786371">
        <w:rPr>
          <w:rFonts w:ascii="Arial" w:eastAsia="Times New Roman" w:hAnsi="Arial" w:cs="Arial"/>
          <w:sz w:val="24"/>
          <w:szCs w:val="24"/>
          <w:lang w:eastAsia="en-GB"/>
        </w:rPr>
        <w:t xml:space="preserve"> </w:t>
      </w:r>
      <w:r w:rsidR="009A28A0" w:rsidRPr="00786371">
        <w:rPr>
          <w:rFonts w:ascii="Arial" w:eastAsia="Times New Roman" w:hAnsi="Arial" w:cs="Arial"/>
          <w:sz w:val="24"/>
          <w:szCs w:val="24"/>
          <w:lang w:eastAsia="en-GB"/>
        </w:rPr>
        <w:t xml:space="preserve">often </w:t>
      </w:r>
      <w:r w:rsidR="00DC7D1D" w:rsidRPr="00786371">
        <w:rPr>
          <w:rFonts w:ascii="Arial" w:eastAsia="Times New Roman" w:hAnsi="Arial" w:cs="Arial"/>
          <w:sz w:val="24"/>
          <w:szCs w:val="24"/>
          <w:lang w:eastAsia="en-GB"/>
        </w:rPr>
        <w:t>regarded</w:t>
      </w:r>
      <w:r w:rsidR="009F491E" w:rsidRPr="00786371">
        <w:rPr>
          <w:rFonts w:ascii="Arial" w:eastAsia="Times New Roman" w:hAnsi="Arial" w:cs="Arial"/>
          <w:sz w:val="24"/>
          <w:szCs w:val="24"/>
          <w:lang w:eastAsia="en-GB"/>
        </w:rPr>
        <w:t xml:space="preserve"> as </w:t>
      </w:r>
      <w:r w:rsidR="00DC7D1D" w:rsidRPr="00786371">
        <w:rPr>
          <w:rFonts w:ascii="Arial" w:eastAsia="Times New Roman" w:hAnsi="Arial" w:cs="Arial"/>
          <w:sz w:val="24"/>
          <w:szCs w:val="24"/>
          <w:lang w:eastAsia="en-GB"/>
        </w:rPr>
        <w:t>deficient</w:t>
      </w:r>
      <w:r w:rsidR="009F491E" w:rsidRPr="00786371">
        <w:rPr>
          <w:rFonts w:ascii="Arial" w:eastAsia="Times New Roman" w:hAnsi="Arial" w:cs="Arial"/>
          <w:sz w:val="24"/>
          <w:szCs w:val="24"/>
          <w:lang w:eastAsia="en-GB"/>
        </w:rPr>
        <w:t xml:space="preserve"> because it lack</w:t>
      </w:r>
      <w:r w:rsidR="00206C89" w:rsidRPr="00786371">
        <w:rPr>
          <w:rFonts w:ascii="Arial" w:eastAsia="Times New Roman" w:hAnsi="Arial" w:cs="Arial"/>
          <w:sz w:val="24"/>
          <w:szCs w:val="24"/>
          <w:lang w:eastAsia="en-GB"/>
        </w:rPr>
        <w:t>s</w:t>
      </w:r>
      <w:r w:rsidR="009F491E" w:rsidRPr="00786371">
        <w:rPr>
          <w:rFonts w:ascii="Arial" w:eastAsia="Times New Roman" w:hAnsi="Arial" w:cs="Arial"/>
          <w:sz w:val="24"/>
          <w:szCs w:val="24"/>
          <w:lang w:eastAsia="en-GB"/>
        </w:rPr>
        <w:t xml:space="preserve"> a</w:t>
      </w:r>
      <w:r w:rsidR="00206C89" w:rsidRPr="00786371">
        <w:rPr>
          <w:rFonts w:ascii="Arial" w:eastAsia="Times New Roman" w:hAnsi="Arial" w:cs="Arial"/>
          <w:sz w:val="24"/>
          <w:szCs w:val="24"/>
          <w:lang w:eastAsia="en-GB"/>
        </w:rPr>
        <w:t>n</w:t>
      </w:r>
      <w:r w:rsidR="009F491E" w:rsidRPr="00786371">
        <w:rPr>
          <w:rFonts w:ascii="Arial" w:eastAsia="Times New Roman" w:hAnsi="Arial" w:cs="Arial"/>
          <w:sz w:val="24"/>
          <w:szCs w:val="24"/>
          <w:lang w:eastAsia="en-GB"/>
        </w:rPr>
        <w:t xml:space="preserve"> </w:t>
      </w:r>
      <w:r w:rsidR="00206C89" w:rsidRPr="00786371">
        <w:rPr>
          <w:rFonts w:ascii="Arial" w:eastAsia="Times New Roman" w:hAnsi="Arial" w:cs="Arial"/>
          <w:sz w:val="24"/>
          <w:szCs w:val="24"/>
          <w:lang w:eastAsia="en-GB"/>
        </w:rPr>
        <w:t>established</w:t>
      </w:r>
      <w:r w:rsidR="009F491E" w:rsidRPr="00786371">
        <w:rPr>
          <w:rFonts w:ascii="Arial" w:eastAsia="Times New Roman" w:hAnsi="Arial" w:cs="Arial"/>
          <w:sz w:val="24"/>
          <w:szCs w:val="24"/>
          <w:lang w:eastAsia="en-GB"/>
        </w:rPr>
        <w:t xml:space="preserve"> body of</w:t>
      </w:r>
      <w:r w:rsidR="009A28A0" w:rsidRPr="00786371">
        <w:rPr>
          <w:rFonts w:ascii="Arial" w:eastAsia="Times New Roman" w:hAnsi="Arial" w:cs="Arial"/>
          <w:sz w:val="24"/>
          <w:szCs w:val="24"/>
          <w:lang w:eastAsia="en-GB"/>
        </w:rPr>
        <w:t xml:space="preserve"> knowledge </w:t>
      </w:r>
      <w:r w:rsidR="00206C89" w:rsidRPr="00786371">
        <w:rPr>
          <w:rFonts w:ascii="Arial" w:eastAsia="Times New Roman" w:hAnsi="Arial" w:cs="Arial"/>
          <w:sz w:val="24"/>
          <w:szCs w:val="24"/>
          <w:lang w:eastAsia="en-GB"/>
        </w:rPr>
        <w:t>concerning</w:t>
      </w:r>
      <w:r w:rsidR="009A28A0" w:rsidRPr="00786371">
        <w:rPr>
          <w:rFonts w:ascii="Arial" w:eastAsia="Times New Roman" w:hAnsi="Arial" w:cs="Arial"/>
          <w:sz w:val="24"/>
          <w:szCs w:val="24"/>
          <w:lang w:eastAsia="en-GB"/>
        </w:rPr>
        <w:t xml:space="preserve"> subject</w:t>
      </w:r>
      <w:r w:rsidR="009F491E" w:rsidRPr="00786371">
        <w:rPr>
          <w:rFonts w:ascii="Arial" w:eastAsia="Times New Roman" w:hAnsi="Arial" w:cs="Arial"/>
          <w:sz w:val="24"/>
          <w:szCs w:val="24"/>
          <w:lang w:eastAsia="en-GB"/>
        </w:rPr>
        <w:t xml:space="preserve"> pedagogy and </w:t>
      </w:r>
      <w:r w:rsidR="00206C89" w:rsidRPr="00786371">
        <w:rPr>
          <w:rFonts w:ascii="Arial" w:eastAsia="Times New Roman" w:hAnsi="Arial" w:cs="Arial"/>
          <w:sz w:val="24"/>
          <w:szCs w:val="24"/>
          <w:lang w:eastAsia="en-GB"/>
        </w:rPr>
        <w:t>its organisation is</w:t>
      </w:r>
      <w:r w:rsidR="009F491E" w:rsidRPr="00786371">
        <w:rPr>
          <w:rFonts w:ascii="Arial" w:eastAsia="Times New Roman" w:hAnsi="Arial" w:cs="Arial"/>
          <w:sz w:val="24"/>
          <w:szCs w:val="24"/>
          <w:lang w:eastAsia="en-GB"/>
        </w:rPr>
        <w:t xml:space="preserve"> </w:t>
      </w:r>
      <w:r w:rsidR="002D5347" w:rsidRPr="00786371">
        <w:rPr>
          <w:rFonts w:ascii="Arial" w:eastAsia="Times New Roman" w:hAnsi="Arial" w:cs="Arial"/>
          <w:sz w:val="24"/>
          <w:szCs w:val="24"/>
          <w:lang w:eastAsia="en-GB"/>
        </w:rPr>
        <w:t>often</w:t>
      </w:r>
      <w:r w:rsidR="0071232F" w:rsidRPr="00786371">
        <w:rPr>
          <w:rFonts w:ascii="Arial" w:eastAsia="Times New Roman" w:hAnsi="Arial" w:cs="Arial"/>
          <w:sz w:val="24"/>
          <w:szCs w:val="24"/>
          <w:lang w:eastAsia="en-GB"/>
        </w:rPr>
        <w:t xml:space="preserve"> </w:t>
      </w:r>
      <w:r w:rsidR="00206C89" w:rsidRPr="00786371">
        <w:rPr>
          <w:rFonts w:ascii="Arial" w:eastAsia="Times New Roman" w:hAnsi="Arial" w:cs="Arial"/>
          <w:sz w:val="24"/>
          <w:szCs w:val="24"/>
          <w:lang w:eastAsia="en-GB"/>
        </w:rPr>
        <w:t>generic rather than</w:t>
      </w:r>
      <w:r w:rsidR="009A28A0" w:rsidRPr="00786371">
        <w:rPr>
          <w:rFonts w:ascii="Arial" w:eastAsia="Times New Roman" w:hAnsi="Arial" w:cs="Arial"/>
          <w:sz w:val="24"/>
          <w:szCs w:val="24"/>
          <w:lang w:eastAsia="en-GB"/>
        </w:rPr>
        <w:t xml:space="preserve"> </w:t>
      </w:r>
      <w:r w:rsidR="009850D9" w:rsidRPr="00786371">
        <w:rPr>
          <w:rFonts w:ascii="Arial" w:eastAsia="Times New Roman" w:hAnsi="Arial" w:cs="Arial"/>
          <w:sz w:val="24"/>
          <w:szCs w:val="24"/>
          <w:lang w:eastAsia="en-GB"/>
        </w:rPr>
        <w:t>subject-specialist</w:t>
      </w:r>
      <w:r w:rsidR="009A28A0" w:rsidRPr="00786371">
        <w:rPr>
          <w:rFonts w:ascii="Arial" w:eastAsia="Times New Roman" w:hAnsi="Arial" w:cs="Arial"/>
          <w:sz w:val="24"/>
          <w:szCs w:val="24"/>
          <w:lang w:eastAsia="en-GB"/>
        </w:rPr>
        <w:t xml:space="preserve">. </w:t>
      </w:r>
    </w:p>
    <w:p w14:paraId="4F273A16" w14:textId="77777777" w:rsidR="0053288B" w:rsidRPr="00786371" w:rsidRDefault="0053288B" w:rsidP="008A6A63">
      <w:pPr>
        <w:spacing w:after="0" w:line="480" w:lineRule="auto"/>
        <w:jc w:val="both"/>
        <w:rPr>
          <w:rFonts w:ascii="Arial" w:eastAsia="Times New Roman" w:hAnsi="Arial" w:cs="Arial"/>
          <w:sz w:val="24"/>
          <w:szCs w:val="24"/>
          <w:lang w:eastAsia="en-GB"/>
        </w:rPr>
      </w:pPr>
    </w:p>
    <w:p w14:paraId="6C023200" w14:textId="32FDD6D3" w:rsidR="005520AD" w:rsidRPr="00786371" w:rsidRDefault="00050443" w:rsidP="008A6A63">
      <w:pPr>
        <w:spacing w:after="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C</w:t>
      </w:r>
      <w:r w:rsidR="009A28A0" w:rsidRPr="00786371">
        <w:rPr>
          <w:rFonts w:ascii="Arial" w:eastAsia="Times New Roman" w:hAnsi="Arial" w:cs="Arial"/>
          <w:sz w:val="24"/>
          <w:szCs w:val="24"/>
          <w:lang w:eastAsia="en-GB"/>
        </w:rPr>
        <w:t xml:space="preserve">ritiques of such arguments </w:t>
      </w:r>
      <w:r w:rsidR="00206C89" w:rsidRPr="00786371">
        <w:rPr>
          <w:rFonts w:ascii="Arial" w:eastAsia="Times New Roman" w:hAnsi="Arial" w:cs="Arial"/>
          <w:sz w:val="24"/>
          <w:szCs w:val="24"/>
          <w:lang w:eastAsia="en-GB"/>
        </w:rPr>
        <w:t>highlight</w:t>
      </w:r>
      <w:r w:rsidR="009A28A0" w:rsidRPr="00786371">
        <w:rPr>
          <w:rFonts w:ascii="Arial" w:eastAsia="Times New Roman" w:hAnsi="Arial" w:cs="Arial"/>
          <w:sz w:val="24"/>
          <w:szCs w:val="24"/>
          <w:lang w:eastAsia="en-GB"/>
        </w:rPr>
        <w:t xml:space="preserve"> the </w:t>
      </w:r>
      <w:r w:rsidR="00206C89" w:rsidRPr="00786371">
        <w:rPr>
          <w:rFonts w:ascii="Arial" w:eastAsia="Times New Roman" w:hAnsi="Arial" w:cs="Arial"/>
          <w:sz w:val="24"/>
          <w:szCs w:val="24"/>
          <w:lang w:eastAsia="en-GB"/>
        </w:rPr>
        <w:t>divers</w:t>
      </w:r>
      <w:r w:rsidR="005520AD" w:rsidRPr="00786371">
        <w:rPr>
          <w:rFonts w:ascii="Arial" w:eastAsia="Times New Roman" w:hAnsi="Arial" w:cs="Arial"/>
          <w:sz w:val="24"/>
          <w:szCs w:val="24"/>
          <w:lang w:eastAsia="en-GB"/>
        </w:rPr>
        <w:t>e</w:t>
      </w:r>
      <w:r w:rsidR="00206C89" w:rsidRPr="00786371">
        <w:rPr>
          <w:rFonts w:ascii="Arial" w:eastAsia="Times New Roman" w:hAnsi="Arial" w:cs="Arial"/>
          <w:sz w:val="24"/>
          <w:szCs w:val="24"/>
          <w:lang w:eastAsia="en-GB"/>
        </w:rPr>
        <w:t xml:space="preserve"> </w:t>
      </w:r>
      <w:r w:rsidR="009A28A0" w:rsidRPr="00786371">
        <w:rPr>
          <w:rFonts w:ascii="Arial" w:eastAsia="Times New Roman" w:hAnsi="Arial" w:cs="Arial"/>
          <w:sz w:val="24"/>
          <w:szCs w:val="24"/>
          <w:lang w:eastAsia="en-GB"/>
        </w:rPr>
        <w:t xml:space="preserve">FE curriculum and the </w:t>
      </w:r>
      <w:r w:rsidR="00206C89" w:rsidRPr="00786371">
        <w:rPr>
          <w:rFonts w:ascii="Arial" w:eastAsia="Times New Roman" w:hAnsi="Arial" w:cs="Arial"/>
          <w:sz w:val="24"/>
          <w:szCs w:val="24"/>
          <w:lang w:eastAsia="en-GB"/>
        </w:rPr>
        <w:t xml:space="preserve">varied </w:t>
      </w:r>
      <w:r w:rsidR="009A28A0" w:rsidRPr="00786371">
        <w:rPr>
          <w:rFonts w:ascii="Arial" w:eastAsia="Times New Roman" w:hAnsi="Arial" w:cs="Arial"/>
          <w:sz w:val="24"/>
          <w:szCs w:val="24"/>
          <w:lang w:eastAsia="en-GB"/>
        </w:rPr>
        <w:t xml:space="preserve">combinations of traditional </w:t>
      </w:r>
      <w:r w:rsidR="00206C89" w:rsidRPr="00786371">
        <w:rPr>
          <w:rFonts w:ascii="Arial" w:eastAsia="Times New Roman" w:hAnsi="Arial" w:cs="Arial"/>
          <w:sz w:val="24"/>
          <w:szCs w:val="24"/>
          <w:lang w:eastAsia="en-GB"/>
        </w:rPr>
        <w:t>discipline</w:t>
      </w:r>
      <w:r w:rsidR="009A28A0" w:rsidRPr="00786371">
        <w:rPr>
          <w:rFonts w:ascii="Arial" w:eastAsia="Times New Roman" w:hAnsi="Arial" w:cs="Arial"/>
          <w:sz w:val="24"/>
          <w:szCs w:val="24"/>
          <w:lang w:eastAsia="en-GB"/>
        </w:rPr>
        <w:t xml:space="preserve">s </w:t>
      </w:r>
      <w:r w:rsidR="00206C89" w:rsidRPr="00786371">
        <w:rPr>
          <w:rFonts w:ascii="Arial" w:eastAsia="Times New Roman" w:hAnsi="Arial" w:cs="Arial"/>
          <w:sz w:val="24"/>
          <w:szCs w:val="24"/>
          <w:lang w:eastAsia="en-GB"/>
        </w:rPr>
        <w:t>it draws upon</w:t>
      </w:r>
      <w:r w:rsidR="009A28A0" w:rsidRPr="00786371">
        <w:rPr>
          <w:rFonts w:ascii="Arial" w:eastAsia="Times New Roman" w:hAnsi="Arial" w:cs="Arial"/>
          <w:sz w:val="24"/>
          <w:szCs w:val="24"/>
          <w:lang w:eastAsia="en-GB"/>
        </w:rPr>
        <w:t xml:space="preserve">. </w:t>
      </w:r>
      <w:r w:rsidR="009D4DA0" w:rsidRPr="00786371">
        <w:rPr>
          <w:rFonts w:ascii="Arial" w:eastAsia="Times New Roman" w:hAnsi="Arial" w:cs="Arial"/>
          <w:sz w:val="24"/>
          <w:szCs w:val="24"/>
          <w:lang w:eastAsia="en-GB"/>
        </w:rPr>
        <w:t xml:space="preserve">Moreover, </w:t>
      </w:r>
      <w:r w:rsidR="003D45D8" w:rsidRPr="00786371">
        <w:rPr>
          <w:rFonts w:ascii="Arial" w:eastAsia="Times New Roman" w:hAnsi="Arial" w:cs="Arial"/>
          <w:sz w:val="24"/>
          <w:szCs w:val="24"/>
          <w:lang w:eastAsia="en-GB"/>
        </w:rPr>
        <w:t>some authors</w:t>
      </w:r>
      <w:r w:rsidR="0071232F" w:rsidRPr="00786371">
        <w:rPr>
          <w:rFonts w:ascii="Arial" w:eastAsia="Times New Roman" w:hAnsi="Arial" w:cs="Arial"/>
          <w:sz w:val="24"/>
          <w:szCs w:val="24"/>
          <w:lang w:eastAsia="en-GB"/>
        </w:rPr>
        <w:t xml:space="preserve"> </w:t>
      </w:r>
      <w:r w:rsidR="009F491E" w:rsidRPr="00786371">
        <w:rPr>
          <w:rFonts w:ascii="Arial" w:eastAsia="Times New Roman" w:hAnsi="Arial" w:cs="Arial"/>
          <w:sz w:val="24"/>
          <w:szCs w:val="24"/>
          <w:lang w:eastAsia="en-GB"/>
        </w:rPr>
        <w:t xml:space="preserve">argue that </w:t>
      </w:r>
      <w:r w:rsidR="00206C89" w:rsidRPr="00786371">
        <w:rPr>
          <w:rFonts w:ascii="Arial" w:eastAsia="Times New Roman" w:hAnsi="Arial" w:cs="Arial"/>
          <w:sz w:val="24"/>
          <w:szCs w:val="24"/>
          <w:lang w:eastAsia="en-GB"/>
        </w:rPr>
        <w:t>discrete bodies of knowledge have little</w:t>
      </w:r>
      <w:r w:rsidR="009F491E" w:rsidRPr="00786371">
        <w:rPr>
          <w:rFonts w:ascii="Arial" w:eastAsia="Times New Roman" w:hAnsi="Arial" w:cs="Arial"/>
          <w:sz w:val="24"/>
          <w:szCs w:val="24"/>
          <w:lang w:eastAsia="en-GB"/>
        </w:rPr>
        <w:t xml:space="preserve"> relevance in </w:t>
      </w:r>
      <w:r w:rsidR="00206C89" w:rsidRPr="00786371">
        <w:rPr>
          <w:rFonts w:ascii="Arial" w:eastAsia="Times New Roman" w:hAnsi="Arial" w:cs="Arial"/>
          <w:sz w:val="24"/>
          <w:szCs w:val="24"/>
          <w:lang w:eastAsia="en-GB"/>
        </w:rPr>
        <w:t>the fluid epistemological landscape of the twenty-first century</w:t>
      </w:r>
      <w:r w:rsidR="009D4DA0" w:rsidRPr="00786371">
        <w:rPr>
          <w:rFonts w:ascii="Arial" w:eastAsia="Times New Roman" w:hAnsi="Arial" w:cs="Arial"/>
          <w:sz w:val="24"/>
          <w:szCs w:val="24"/>
          <w:lang w:eastAsia="en-GB"/>
        </w:rPr>
        <w:t xml:space="preserve"> (Fisher </w:t>
      </w:r>
      <w:r w:rsidR="00456409" w:rsidRPr="00786371">
        <w:rPr>
          <w:rFonts w:ascii="Arial" w:eastAsia="Times New Roman" w:hAnsi="Arial" w:cs="Arial"/>
          <w:sz w:val="24"/>
          <w:szCs w:val="24"/>
          <w:lang w:eastAsia="en-GB"/>
        </w:rPr>
        <w:t>&amp;</w:t>
      </w:r>
      <w:r w:rsidR="009F491E" w:rsidRPr="00786371">
        <w:rPr>
          <w:rFonts w:ascii="Arial" w:eastAsia="Times New Roman" w:hAnsi="Arial" w:cs="Arial"/>
          <w:sz w:val="24"/>
          <w:szCs w:val="24"/>
          <w:lang w:eastAsia="en-GB"/>
        </w:rPr>
        <w:t xml:space="preserve"> Webb</w:t>
      </w:r>
      <w:r w:rsidR="00CE00B7" w:rsidRPr="00786371">
        <w:rPr>
          <w:rFonts w:ascii="Arial" w:eastAsia="Times New Roman" w:hAnsi="Arial" w:cs="Arial"/>
          <w:sz w:val="24"/>
          <w:szCs w:val="24"/>
          <w:lang w:eastAsia="en-GB"/>
        </w:rPr>
        <w:t>,</w:t>
      </w:r>
      <w:r w:rsidR="009F491E" w:rsidRPr="00786371">
        <w:rPr>
          <w:rFonts w:ascii="Arial" w:eastAsia="Times New Roman" w:hAnsi="Arial" w:cs="Arial"/>
          <w:sz w:val="24"/>
          <w:szCs w:val="24"/>
          <w:lang w:eastAsia="en-GB"/>
        </w:rPr>
        <w:t xml:space="preserve"> 2006)</w:t>
      </w:r>
      <w:r w:rsidR="009D4DA0" w:rsidRPr="00786371">
        <w:rPr>
          <w:rFonts w:ascii="Arial" w:eastAsia="Times New Roman" w:hAnsi="Arial" w:cs="Arial"/>
          <w:sz w:val="24"/>
          <w:szCs w:val="24"/>
          <w:lang w:eastAsia="en-GB"/>
        </w:rPr>
        <w:t xml:space="preserve">. </w:t>
      </w:r>
      <w:r w:rsidR="00613EDE" w:rsidRPr="00786371">
        <w:rPr>
          <w:rStyle w:val="A5"/>
          <w:rFonts w:ascii="Arial" w:hAnsi="Arial" w:cs="Arial"/>
          <w:sz w:val="24"/>
          <w:szCs w:val="24"/>
        </w:rPr>
        <w:t xml:space="preserve">A similar critique is </w:t>
      </w:r>
      <w:r w:rsidR="00B867B3" w:rsidRPr="00786371">
        <w:rPr>
          <w:rStyle w:val="A5"/>
          <w:rFonts w:ascii="Arial" w:hAnsi="Arial" w:cs="Arial"/>
          <w:sz w:val="24"/>
          <w:szCs w:val="24"/>
        </w:rPr>
        <w:t>proposed</w:t>
      </w:r>
      <w:r w:rsidR="00613EDE" w:rsidRPr="00786371">
        <w:rPr>
          <w:rStyle w:val="A5"/>
          <w:rFonts w:ascii="Arial" w:hAnsi="Arial" w:cs="Arial"/>
          <w:sz w:val="24"/>
          <w:szCs w:val="24"/>
        </w:rPr>
        <w:t xml:space="preserve"> by Lucas (2007), who suggests that the </w:t>
      </w:r>
      <w:r w:rsidR="00206C89" w:rsidRPr="00786371">
        <w:rPr>
          <w:rStyle w:val="A5"/>
          <w:rFonts w:ascii="Arial" w:hAnsi="Arial" w:cs="Arial"/>
          <w:sz w:val="24"/>
          <w:szCs w:val="24"/>
        </w:rPr>
        <w:t xml:space="preserve">(post-)modern </w:t>
      </w:r>
      <w:r w:rsidR="00613EDE" w:rsidRPr="00786371">
        <w:rPr>
          <w:rStyle w:val="A5"/>
          <w:rFonts w:ascii="Arial" w:hAnsi="Arial" w:cs="Arial"/>
          <w:sz w:val="24"/>
          <w:szCs w:val="24"/>
        </w:rPr>
        <w:t>FE and Skills sector emphasises generic aspects of learning and the ability to work in multi-specialist teams</w:t>
      </w:r>
      <w:r w:rsidR="00E51D2A" w:rsidRPr="00786371">
        <w:rPr>
          <w:rStyle w:val="A5"/>
          <w:rFonts w:ascii="Arial" w:hAnsi="Arial" w:cs="Arial"/>
          <w:sz w:val="24"/>
          <w:szCs w:val="24"/>
        </w:rPr>
        <w:t>,</w:t>
      </w:r>
      <w:r w:rsidR="00613EDE" w:rsidRPr="00786371">
        <w:rPr>
          <w:rStyle w:val="A5"/>
          <w:rFonts w:ascii="Arial" w:hAnsi="Arial" w:cs="Arial"/>
          <w:sz w:val="24"/>
          <w:szCs w:val="24"/>
        </w:rPr>
        <w:t xml:space="preserve"> </w:t>
      </w:r>
      <w:r w:rsidR="008D27DC" w:rsidRPr="00786371">
        <w:rPr>
          <w:rStyle w:val="A5"/>
          <w:rFonts w:ascii="Arial" w:hAnsi="Arial" w:cs="Arial"/>
          <w:sz w:val="24"/>
          <w:szCs w:val="24"/>
        </w:rPr>
        <w:t>extending</w:t>
      </w:r>
      <w:r w:rsidR="00613EDE" w:rsidRPr="00786371">
        <w:rPr>
          <w:rStyle w:val="A5"/>
          <w:rFonts w:ascii="Arial" w:hAnsi="Arial" w:cs="Arial"/>
          <w:sz w:val="24"/>
          <w:szCs w:val="24"/>
        </w:rPr>
        <w:t xml:space="preserve"> teaching and learning </w:t>
      </w:r>
      <w:r w:rsidR="008D27DC" w:rsidRPr="00786371">
        <w:rPr>
          <w:rStyle w:val="A5"/>
          <w:rFonts w:ascii="Arial" w:hAnsi="Arial" w:cs="Arial"/>
          <w:sz w:val="24"/>
          <w:szCs w:val="24"/>
        </w:rPr>
        <w:t>beyond</w:t>
      </w:r>
      <w:r w:rsidR="00613EDE" w:rsidRPr="00786371">
        <w:rPr>
          <w:rStyle w:val="A5"/>
          <w:rFonts w:ascii="Arial" w:hAnsi="Arial" w:cs="Arial"/>
          <w:sz w:val="24"/>
          <w:szCs w:val="24"/>
        </w:rPr>
        <w:t xml:space="preserve"> traditional subject boundaries.</w:t>
      </w:r>
      <w:r w:rsidR="00613EDE" w:rsidRPr="00786371">
        <w:rPr>
          <w:rStyle w:val="A5"/>
          <w:sz w:val="24"/>
          <w:szCs w:val="24"/>
        </w:rPr>
        <w:t xml:space="preserve"> </w:t>
      </w:r>
      <w:r w:rsidR="002D5347" w:rsidRPr="00786371">
        <w:rPr>
          <w:rStyle w:val="A5"/>
          <w:rFonts w:ascii="Arial" w:hAnsi="Arial" w:cs="Arial"/>
          <w:sz w:val="24"/>
          <w:szCs w:val="24"/>
        </w:rPr>
        <w:t xml:space="preserve">More </w:t>
      </w:r>
      <w:r w:rsidR="002D5347" w:rsidRPr="00786371">
        <w:rPr>
          <w:rStyle w:val="A5"/>
          <w:rFonts w:ascii="Arial" w:hAnsi="Arial" w:cs="Arial"/>
          <w:sz w:val="24"/>
          <w:szCs w:val="24"/>
        </w:rPr>
        <w:lastRenderedPageBreak/>
        <w:t xml:space="preserve">specifically, </w:t>
      </w:r>
      <w:r w:rsidR="005A4D8B" w:rsidRPr="00786371">
        <w:rPr>
          <w:rFonts w:ascii="Arial" w:eastAsia="Times New Roman" w:hAnsi="Arial" w:cs="Arial"/>
          <w:sz w:val="24"/>
          <w:szCs w:val="24"/>
          <w:lang w:eastAsia="en-GB"/>
        </w:rPr>
        <w:t xml:space="preserve">Lawy and Tedder (2012) </w:t>
      </w:r>
      <w:r w:rsidR="002D5347" w:rsidRPr="00786371">
        <w:rPr>
          <w:rFonts w:ascii="Arial" w:eastAsia="Times New Roman" w:hAnsi="Arial" w:cs="Arial"/>
          <w:sz w:val="24"/>
          <w:szCs w:val="24"/>
          <w:lang w:eastAsia="en-GB"/>
        </w:rPr>
        <w:t>propose</w:t>
      </w:r>
      <w:r w:rsidR="005A4D8B" w:rsidRPr="00786371">
        <w:rPr>
          <w:rFonts w:ascii="Arial" w:eastAsia="Times New Roman" w:hAnsi="Arial" w:cs="Arial"/>
          <w:sz w:val="24"/>
          <w:szCs w:val="24"/>
          <w:lang w:eastAsia="en-GB"/>
        </w:rPr>
        <w:t xml:space="preserve"> that</w:t>
      </w:r>
      <w:r w:rsidR="00613EDE" w:rsidRPr="00786371">
        <w:rPr>
          <w:rFonts w:ascii="Arial" w:eastAsia="Times New Roman" w:hAnsi="Arial" w:cs="Arial"/>
          <w:sz w:val="24"/>
          <w:szCs w:val="24"/>
          <w:lang w:eastAsia="en-GB"/>
        </w:rPr>
        <w:t xml:space="preserve"> in ITE, interdisciplinary</w:t>
      </w:r>
      <w:r w:rsidR="00E51D2A" w:rsidRPr="00786371">
        <w:rPr>
          <w:rFonts w:ascii="Arial" w:eastAsia="Times New Roman" w:hAnsi="Arial" w:cs="Arial"/>
          <w:sz w:val="24"/>
          <w:szCs w:val="24"/>
          <w:lang w:eastAsia="en-GB"/>
        </w:rPr>
        <w:t xml:space="preserve"> rather than </w:t>
      </w:r>
      <w:r w:rsidR="009850D9" w:rsidRPr="00786371">
        <w:rPr>
          <w:rFonts w:ascii="Arial" w:eastAsia="Times New Roman" w:hAnsi="Arial" w:cs="Arial"/>
          <w:sz w:val="24"/>
          <w:szCs w:val="24"/>
          <w:lang w:eastAsia="en-GB"/>
        </w:rPr>
        <w:t>subject-specialist</w:t>
      </w:r>
      <w:r w:rsidR="005A4D8B" w:rsidRPr="00786371">
        <w:rPr>
          <w:rFonts w:ascii="Arial" w:eastAsia="Times New Roman" w:hAnsi="Arial" w:cs="Arial"/>
          <w:sz w:val="24"/>
          <w:szCs w:val="24"/>
          <w:lang w:eastAsia="en-GB"/>
        </w:rPr>
        <w:t xml:space="preserve"> groupings encourage discussions about teaching and learning that are inherently pedagogical. </w:t>
      </w:r>
    </w:p>
    <w:p w14:paraId="3C58513D" w14:textId="77777777" w:rsidR="005520AD" w:rsidRPr="00786371" w:rsidRDefault="005520AD" w:rsidP="008A6A63">
      <w:pPr>
        <w:spacing w:after="0" w:line="480" w:lineRule="auto"/>
        <w:jc w:val="both"/>
        <w:rPr>
          <w:rFonts w:ascii="Arial" w:eastAsia="Times New Roman" w:hAnsi="Arial" w:cs="Arial"/>
          <w:sz w:val="24"/>
          <w:szCs w:val="24"/>
          <w:lang w:eastAsia="en-GB"/>
        </w:rPr>
      </w:pPr>
    </w:p>
    <w:p w14:paraId="61CD754F" w14:textId="72C49202" w:rsidR="00D50182" w:rsidRPr="00786371" w:rsidRDefault="009D4DA0" w:rsidP="008A6A63">
      <w:pPr>
        <w:spacing w:after="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Secondly, </w:t>
      </w:r>
      <w:r w:rsidR="00050443" w:rsidRPr="00786371">
        <w:rPr>
          <w:rFonts w:ascii="Arial" w:eastAsia="Times New Roman" w:hAnsi="Arial" w:cs="Arial"/>
          <w:sz w:val="24"/>
          <w:szCs w:val="24"/>
          <w:lang w:eastAsia="en-GB"/>
        </w:rPr>
        <w:t>there is a lack of empirical research on how FE trainee</w:t>
      </w:r>
      <w:r w:rsidR="00E74CDF" w:rsidRPr="00786371">
        <w:rPr>
          <w:rFonts w:ascii="Arial" w:eastAsia="Times New Roman" w:hAnsi="Arial" w:cs="Arial"/>
          <w:sz w:val="24"/>
          <w:szCs w:val="24"/>
          <w:lang w:eastAsia="en-GB"/>
        </w:rPr>
        <w:t xml:space="preserve"> teacher</w:t>
      </w:r>
      <w:r w:rsidR="00050443" w:rsidRPr="00786371">
        <w:rPr>
          <w:rFonts w:ascii="Arial" w:eastAsia="Times New Roman" w:hAnsi="Arial" w:cs="Arial"/>
          <w:sz w:val="24"/>
          <w:szCs w:val="24"/>
          <w:lang w:eastAsia="en-GB"/>
        </w:rPr>
        <w:t xml:space="preserve">s </w:t>
      </w:r>
      <w:r w:rsidR="00A6103D" w:rsidRPr="00786371">
        <w:rPr>
          <w:rFonts w:ascii="Arial" w:eastAsia="Times New Roman" w:hAnsi="Arial" w:cs="Arial"/>
          <w:sz w:val="24"/>
          <w:szCs w:val="24"/>
          <w:lang w:eastAsia="en-GB"/>
        </w:rPr>
        <w:t xml:space="preserve">learn </w:t>
      </w:r>
      <w:r w:rsidR="005520AD" w:rsidRPr="00786371">
        <w:rPr>
          <w:rFonts w:ascii="Arial" w:eastAsia="Times New Roman" w:hAnsi="Arial" w:cs="Arial"/>
          <w:sz w:val="24"/>
          <w:szCs w:val="24"/>
          <w:lang w:eastAsia="en-GB"/>
        </w:rPr>
        <w:t>about</w:t>
      </w:r>
      <w:r w:rsidR="00050443" w:rsidRPr="00786371">
        <w:rPr>
          <w:rFonts w:ascii="Arial" w:eastAsia="Times New Roman" w:hAnsi="Arial" w:cs="Arial"/>
          <w:sz w:val="24"/>
          <w:szCs w:val="24"/>
          <w:lang w:eastAsia="en-GB"/>
        </w:rPr>
        <w:t xml:space="preserve"> </w:t>
      </w:r>
      <w:r w:rsidR="009850D9" w:rsidRPr="00786371">
        <w:rPr>
          <w:rFonts w:ascii="Arial" w:eastAsia="Times New Roman" w:hAnsi="Arial" w:cs="Arial"/>
          <w:sz w:val="24"/>
          <w:szCs w:val="24"/>
          <w:lang w:eastAsia="en-GB"/>
        </w:rPr>
        <w:t>subject-specialist</w:t>
      </w:r>
      <w:r w:rsidR="00050443" w:rsidRPr="00786371">
        <w:rPr>
          <w:rFonts w:ascii="Arial" w:eastAsia="Times New Roman" w:hAnsi="Arial" w:cs="Arial"/>
          <w:sz w:val="24"/>
          <w:szCs w:val="24"/>
          <w:lang w:eastAsia="en-GB"/>
        </w:rPr>
        <w:t xml:space="preserve"> pedagogy, </w:t>
      </w:r>
      <w:r w:rsidR="0000286F" w:rsidRPr="00786371">
        <w:rPr>
          <w:rFonts w:ascii="Arial" w:eastAsia="Times New Roman" w:hAnsi="Arial" w:cs="Arial"/>
          <w:sz w:val="24"/>
          <w:szCs w:val="24"/>
          <w:lang w:eastAsia="en-GB"/>
        </w:rPr>
        <w:t xml:space="preserve">how teacher educators approach the issue, </w:t>
      </w:r>
      <w:r w:rsidR="00290A7D" w:rsidRPr="00786371">
        <w:rPr>
          <w:rFonts w:ascii="Arial" w:eastAsia="Times New Roman" w:hAnsi="Arial" w:cs="Arial"/>
          <w:sz w:val="24"/>
          <w:szCs w:val="24"/>
          <w:lang w:eastAsia="en-GB"/>
        </w:rPr>
        <w:t>and</w:t>
      </w:r>
      <w:r w:rsidR="00050443" w:rsidRPr="00786371">
        <w:rPr>
          <w:rFonts w:ascii="Arial" w:eastAsia="Times New Roman" w:hAnsi="Arial" w:cs="Arial"/>
          <w:sz w:val="24"/>
          <w:szCs w:val="24"/>
          <w:lang w:eastAsia="en-GB"/>
        </w:rPr>
        <w:t xml:space="preserve"> the </w:t>
      </w:r>
      <w:r w:rsidR="00A6103D" w:rsidRPr="00786371">
        <w:rPr>
          <w:rFonts w:ascii="Arial" w:eastAsia="Times New Roman" w:hAnsi="Arial" w:cs="Arial"/>
          <w:sz w:val="24"/>
          <w:szCs w:val="24"/>
          <w:lang w:eastAsia="en-GB"/>
        </w:rPr>
        <w:t>impact</w:t>
      </w:r>
      <w:r w:rsidR="00050443" w:rsidRPr="00786371">
        <w:rPr>
          <w:rFonts w:ascii="Arial" w:eastAsia="Times New Roman" w:hAnsi="Arial" w:cs="Arial"/>
          <w:sz w:val="24"/>
          <w:szCs w:val="24"/>
          <w:lang w:eastAsia="en-GB"/>
        </w:rPr>
        <w:t xml:space="preserve"> of in</w:t>
      </w:r>
      <w:r w:rsidR="00A6103D" w:rsidRPr="00786371">
        <w:rPr>
          <w:rFonts w:ascii="Arial" w:eastAsia="Times New Roman" w:hAnsi="Arial" w:cs="Arial"/>
          <w:sz w:val="24"/>
          <w:szCs w:val="24"/>
          <w:lang w:eastAsia="en-GB"/>
        </w:rPr>
        <w:t xml:space="preserve">terventions </w:t>
      </w:r>
      <w:r w:rsidR="000939A4" w:rsidRPr="00786371">
        <w:rPr>
          <w:rFonts w:ascii="Arial" w:eastAsia="Times New Roman" w:hAnsi="Arial" w:cs="Arial"/>
          <w:sz w:val="24"/>
          <w:szCs w:val="24"/>
          <w:lang w:eastAsia="en-GB"/>
        </w:rPr>
        <w:t>in</w:t>
      </w:r>
      <w:r w:rsidR="00A6103D" w:rsidRPr="00786371">
        <w:rPr>
          <w:rFonts w:ascii="Arial" w:eastAsia="Times New Roman" w:hAnsi="Arial" w:cs="Arial"/>
          <w:sz w:val="24"/>
          <w:szCs w:val="24"/>
          <w:lang w:eastAsia="en-GB"/>
        </w:rPr>
        <w:t xml:space="preserve"> </w:t>
      </w:r>
      <w:r w:rsidR="00050443" w:rsidRPr="00786371">
        <w:rPr>
          <w:rFonts w:ascii="Arial" w:eastAsia="Times New Roman" w:hAnsi="Arial" w:cs="Arial"/>
          <w:sz w:val="24"/>
          <w:szCs w:val="24"/>
          <w:lang w:eastAsia="en-GB"/>
        </w:rPr>
        <w:t xml:space="preserve">this area of ITE </w:t>
      </w:r>
      <w:r w:rsidR="00011AD2" w:rsidRPr="00786371">
        <w:rPr>
          <w:rFonts w:ascii="Arial" w:eastAsia="Times New Roman" w:hAnsi="Arial" w:cs="Arial"/>
          <w:sz w:val="24"/>
          <w:szCs w:val="24"/>
          <w:lang w:eastAsia="en-GB"/>
        </w:rPr>
        <w:t>(</w:t>
      </w:r>
      <w:r w:rsidR="00050443" w:rsidRPr="00786371">
        <w:rPr>
          <w:rFonts w:ascii="Arial" w:eastAsia="Times New Roman" w:hAnsi="Arial" w:cs="Arial"/>
          <w:sz w:val="24"/>
          <w:szCs w:val="24"/>
          <w:lang w:eastAsia="en-GB"/>
        </w:rPr>
        <w:t>Maxwell</w:t>
      </w:r>
      <w:r w:rsidR="00011AD2" w:rsidRPr="00786371">
        <w:rPr>
          <w:rFonts w:ascii="Arial" w:eastAsia="Times New Roman" w:hAnsi="Arial" w:cs="Arial"/>
          <w:sz w:val="24"/>
          <w:szCs w:val="24"/>
          <w:lang w:eastAsia="en-GB"/>
        </w:rPr>
        <w:t>,</w:t>
      </w:r>
      <w:r w:rsidR="00050443" w:rsidRPr="00786371">
        <w:rPr>
          <w:rFonts w:ascii="Arial" w:eastAsia="Times New Roman" w:hAnsi="Arial" w:cs="Arial"/>
          <w:sz w:val="24"/>
          <w:szCs w:val="24"/>
          <w:lang w:eastAsia="en-GB"/>
        </w:rPr>
        <w:t xml:space="preserve"> 2010</w:t>
      </w:r>
      <w:r w:rsidR="00A6103D" w:rsidRPr="00786371">
        <w:rPr>
          <w:rFonts w:ascii="Arial" w:eastAsia="Times New Roman" w:hAnsi="Arial" w:cs="Arial"/>
          <w:sz w:val="24"/>
          <w:szCs w:val="24"/>
          <w:lang w:eastAsia="en-GB"/>
        </w:rPr>
        <w:t xml:space="preserve"> </w:t>
      </w:r>
      <w:r w:rsidR="00011AD2" w:rsidRPr="00786371">
        <w:rPr>
          <w:rFonts w:ascii="Arial" w:eastAsia="Times New Roman" w:hAnsi="Arial" w:cs="Arial"/>
          <w:sz w:val="24"/>
          <w:szCs w:val="24"/>
          <w:lang w:eastAsia="en-GB"/>
        </w:rPr>
        <w:t xml:space="preserve">is </w:t>
      </w:r>
      <w:r w:rsidR="00A6103D" w:rsidRPr="00786371">
        <w:rPr>
          <w:rFonts w:ascii="Arial" w:eastAsia="Times New Roman" w:hAnsi="Arial" w:cs="Arial"/>
          <w:sz w:val="24"/>
          <w:szCs w:val="24"/>
          <w:lang w:eastAsia="en-GB"/>
        </w:rPr>
        <w:t xml:space="preserve">a </w:t>
      </w:r>
      <w:r w:rsidR="00011AD2" w:rsidRPr="00786371">
        <w:rPr>
          <w:rFonts w:ascii="Arial" w:eastAsia="Times New Roman" w:hAnsi="Arial" w:cs="Arial"/>
          <w:sz w:val="24"/>
          <w:szCs w:val="24"/>
          <w:lang w:eastAsia="en-GB"/>
        </w:rPr>
        <w:t>notable</w:t>
      </w:r>
      <w:r w:rsidR="00A6103D" w:rsidRPr="00786371">
        <w:rPr>
          <w:rFonts w:ascii="Arial" w:eastAsia="Times New Roman" w:hAnsi="Arial" w:cs="Arial"/>
          <w:sz w:val="24"/>
          <w:szCs w:val="24"/>
          <w:lang w:eastAsia="en-GB"/>
        </w:rPr>
        <w:t xml:space="preserve"> exception</w:t>
      </w:r>
      <w:r w:rsidR="00011AD2" w:rsidRPr="00786371">
        <w:rPr>
          <w:rFonts w:ascii="Arial" w:eastAsia="Times New Roman" w:hAnsi="Arial" w:cs="Arial"/>
          <w:sz w:val="24"/>
          <w:szCs w:val="24"/>
          <w:lang w:eastAsia="en-GB"/>
        </w:rPr>
        <w:t>)</w:t>
      </w:r>
      <w:r w:rsidR="00050443" w:rsidRPr="00786371">
        <w:rPr>
          <w:rFonts w:ascii="Arial" w:eastAsia="Times New Roman" w:hAnsi="Arial" w:cs="Arial"/>
          <w:sz w:val="24"/>
          <w:szCs w:val="24"/>
          <w:lang w:eastAsia="en-GB"/>
        </w:rPr>
        <w:t xml:space="preserve">. </w:t>
      </w:r>
      <w:r w:rsidR="00D708B9" w:rsidRPr="00786371">
        <w:rPr>
          <w:rFonts w:ascii="Arial" w:eastAsia="Times New Roman" w:hAnsi="Arial" w:cs="Arial"/>
          <w:sz w:val="24"/>
          <w:szCs w:val="24"/>
          <w:lang w:eastAsia="en-GB"/>
        </w:rPr>
        <w:t>R</w:t>
      </w:r>
      <w:r w:rsidRPr="00786371">
        <w:rPr>
          <w:rFonts w:ascii="Arial" w:eastAsia="Times New Roman" w:hAnsi="Arial" w:cs="Arial"/>
          <w:sz w:val="24"/>
          <w:szCs w:val="24"/>
          <w:lang w:eastAsia="en-GB"/>
        </w:rPr>
        <w:t xml:space="preserve">esearch into </w:t>
      </w:r>
      <w:r w:rsidR="00011AD2" w:rsidRPr="00786371">
        <w:rPr>
          <w:rFonts w:ascii="Arial" w:eastAsia="Times New Roman" w:hAnsi="Arial" w:cs="Arial"/>
          <w:sz w:val="24"/>
          <w:szCs w:val="24"/>
          <w:lang w:eastAsia="en-GB"/>
        </w:rPr>
        <w:t xml:space="preserve">FE </w:t>
      </w:r>
      <w:r w:rsidRPr="00786371">
        <w:rPr>
          <w:rFonts w:ascii="Arial" w:eastAsia="Times New Roman" w:hAnsi="Arial" w:cs="Arial"/>
          <w:sz w:val="24"/>
          <w:szCs w:val="24"/>
          <w:lang w:eastAsia="en-GB"/>
        </w:rPr>
        <w:t>teachers’ professional learning</w:t>
      </w:r>
      <w:r w:rsidR="00D708B9" w:rsidRPr="00786371">
        <w:rPr>
          <w:rFonts w:ascii="Arial" w:eastAsia="Times New Roman" w:hAnsi="Arial" w:cs="Arial"/>
          <w:sz w:val="24"/>
          <w:szCs w:val="24"/>
          <w:lang w:eastAsia="en-GB"/>
        </w:rPr>
        <w:t xml:space="preserve"> more broadly</w:t>
      </w:r>
      <w:r w:rsidRPr="00786371">
        <w:rPr>
          <w:rFonts w:ascii="Arial" w:eastAsia="Times New Roman" w:hAnsi="Arial" w:cs="Arial"/>
          <w:sz w:val="24"/>
          <w:szCs w:val="24"/>
          <w:lang w:eastAsia="en-GB"/>
        </w:rPr>
        <w:t xml:space="preserve"> has increasingly recognised </w:t>
      </w:r>
      <w:r w:rsidR="009F491E" w:rsidRPr="00786371">
        <w:rPr>
          <w:rFonts w:ascii="Arial" w:eastAsia="Times New Roman" w:hAnsi="Arial" w:cs="Arial"/>
          <w:sz w:val="24"/>
          <w:szCs w:val="24"/>
          <w:lang w:eastAsia="en-GB"/>
        </w:rPr>
        <w:t xml:space="preserve">that </w:t>
      </w:r>
      <w:r w:rsidR="00011AD2" w:rsidRPr="00786371">
        <w:rPr>
          <w:rFonts w:ascii="Arial" w:eastAsia="Times New Roman" w:hAnsi="Arial" w:cs="Arial"/>
          <w:sz w:val="24"/>
          <w:szCs w:val="24"/>
          <w:lang w:eastAsia="en-GB"/>
        </w:rPr>
        <w:t xml:space="preserve">it </w:t>
      </w:r>
      <w:r w:rsidR="00A6103D" w:rsidRPr="00786371">
        <w:rPr>
          <w:rFonts w:ascii="Arial" w:eastAsia="Times New Roman" w:hAnsi="Arial" w:cs="Arial"/>
          <w:sz w:val="24"/>
          <w:szCs w:val="24"/>
          <w:lang w:eastAsia="en-GB"/>
        </w:rPr>
        <w:t xml:space="preserve">draws on a range of socially-embedded learning processes, in which </w:t>
      </w:r>
      <w:r w:rsidR="009F491E" w:rsidRPr="00786371">
        <w:rPr>
          <w:rFonts w:ascii="Arial" w:eastAsia="Times New Roman" w:hAnsi="Arial" w:cs="Arial"/>
          <w:sz w:val="24"/>
          <w:szCs w:val="24"/>
          <w:lang w:eastAsia="en-GB"/>
        </w:rPr>
        <w:t xml:space="preserve">the formal acquisition of codified pedagogical knowledge </w:t>
      </w:r>
      <w:r w:rsidR="00A6103D" w:rsidRPr="00786371">
        <w:rPr>
          <w:rFonts w:ascii="Arial" w:eastAsia="Times New Roman" w:hAnsi="Arial" w:cs="Arial"/>
          <w:sz w:val="24"/>
          <w:szCs w:val="24"/>
          <w:lang w:eastAsia="en-GB"/>
        </w:rPr>
        <w:t xml:space="preserve">plays a relatively limited role. Other </w:t>
      </w:r>
      <w:r w:rsidR="009F491E" w:rsidRPr="00786371">
        <w:rPr>
          <w:rFonts w:ascii="Arial" w:eastAsia="Times New Roman" w:hAnsi="Arial" w:cs="Arial"/>
          <w:sz w:val="24"/>
          <w:szCs w:val="24"/>
          <w:lang w:eastAsia="en-GB"/>
        </w:rPr>
        <w:t>knowledge resources, including tacit as opposed to explicit knowledge</w:t>
      </w:r>
      <w:r w:rsidR="00A6103D" w:rsidRPr="00786371">
        <w:rPr>
          <w:rFonts w:ascii="Arial" w:eastAsia="Times New Roman" w:hAnsi="Arial" w:cs="Arial"/>
          <w:sz w:val="24"/>
          <w:szCs w:val="24"/>
          <w:lang w:eastAsia="en-GB"/>
        </w:rPr>
        <w:t xml:space="preserve">, personal experience and experimentation, and the experiences of colleagues, </w:t>
      </w:r>
      <w:r w:rsidR="005520AD" w:rsidRPr="00786371">
        <w:rPr>
          <w:rFonts w:ascii="Arial" w:eastAsia="Times New Roman" w:hAnsi="Arial" w:cs="Arial"/>
          <w:sz w:val="24"/>
          <w:szCs w:val="24"/>
          <w:lang w:eastAsia="en-GB"/>
        </w:rPr>
        <w:t xml:space="preserve">are </w:t>
      </w:r>
      <w:r w:rsidR="00A6103D" w:rsidRPr="00786371">
        <w:rPr>
          <w:rFonts w:ascii="Arial" w:eastAsia="Times New Roman" w:hAnsi="Arial" w:cs="Arial"/>
          <w:sz w:val="24"/>
          <w:szCs w:val="24"/>
          <w:lang w:eastAsia="en-GB"/>
        </w:rPr>
        <w:t>also epistemological</w:t>
      </w:r>
      <w:r w:rsidR="005520AD" w:rsidRPr="00786371">
        <w:rPr>
          <w:rFonts w:ascii="Arial" w:eastAsia="Times New Roman" w:hAnsi="Arial" w:cs="Arial"/>
          <w:sz w:val="24"/>
          <w:szCs w:val="24"/>
          <w:lang w:eastAsia="en-GB"/>
        </w:rPr>
        <w:t>ly significant</w:t>
      </w:r>
      <w:r w:rsidR="00A6103D" w:rsidRPr="00786371">
        <w:rPr>
          <w:rFonts w:ascii="Arial" w:eastAsia="Times New Roman" w:hAnsi="Arial" w:cs="Arial"/>
          <w:sz w:val="24"/>
          <w:szCs w:val="24"/>
          <w:lang w:eastAsia="en-GB"/>
        </w:rPr>
        <w:t xml:space="preserve"> </w:t>
      </w:r>
      <w:r w:rsidR="009F491E" w:rsidRPr="00786371">
        <w:rPr>
          <w:rFonts w:ascii="Arial" w:eastAsia="Times New Roman" w:hAnsi="Arial" w:cs="Arial"/>
          <w:color w:val="000000"/>
          <w:sz w:val="24"/>
          <w:szCs w:val="24"/>
          <w:lang w:eastAsia="en-GB"/>
        </w:rPr>
        <w:t>(Lucas</w:t>
      </w:r>
      <w:r w:rsidR="00937AFA" w:rsidRPr="00786371">
        <w:rPr>
          <w:rFonts w:ascii="Arial" w:eastAsia="Times New Roman" w:hAnsi="Arial" w:cs="Arial"/>
          <w:color w:val="000000"/>
          <w:sz w:val="24"/>
          <w:szCs w:val="24"/>
          <w:lang w:eastAsia="en-GB"/>
        </w:rPr>
        <w:t>,</w:t>
      </w:r>
      <w:r w:rsidR="009F491E" w:rsidRPr="00786371">
        <w:rPr>
          <w:rFonts w:ascii="Arial" w:eastAsia="Times New Roman" w:hAnsi="Arial" w:cs="Arial"/>
          <w:color w:val="000000"/>
          <w:sz w:val="24"/>
          <w:szCs w:val="24"/>
          <w:lang w:eastAsia="en-GB"/>
        </w:rPr>
        <w:t xml:space="preserve"> 2007; Nasta</w:t>
      </w:r>
      <w:r w:rsidR="00937AFA" w:rsidRPr="00786371">
        <w:rPr>
          <w:rFonts w:ascii="Arial" w:eastAsia="Times New Roman" w:hAnsi="Arial" w:cs="Arial"/>
          <w:color w:val="000000"/>
          <w:sz w:val="24"/>
          <w:szCs w:val="24"/>
          <w:lang w:eastAsia="en-GB"/>
        </w:rPr>
        <w:t>,</w:t>
      </w:r>
      <w:r w:rsidR="009F491E" w:rsidRPr="00786371">
        <w:rPr>
          <w:rFonts w:ascii="Arial" w:eastAsia="Times New Roman" w:hAnsi="Arial" w:cs="Arial"/>
          <w:color w:val="000000"/>
          <w:sz w:val="24"/>
          <w:szCs w:val="24"/>
          <w:lang w:eastAsia="en-GB"/>
        </w:rPr>
        <w:t xml:space="preserve"> 2007; Maxwell</w:t>
      </w:r>
      <w:r w:rsidR="00937AFA" w:rsidRPr="00786371">
        <w:rPr>
          <w:rFonts w:ascii="Arial" w:eastAsia="Times New Roman" w:hAnsi="Arial" w:cs="Arial"/>
          <w:color w:val="000000"/>
          <w:sz w:val="24"/>
          <w:szCs w:val="24"/>
          <w:lang w:eastAsia="en-GB"/>
        </w:rPr>
        <w:t>,</w:t>
      </w:r>
      <w:r w:rsidR="009F491E" w:rsidRPr="00786371">
        <w:rPr>
          <w:rFonts w:ascii="Arial" w:eastAsia="Times New Roman" w:hAnsi="Arial" w:cs="Arial"/>
          <w:color w:val="000000"/>
          <w:sz w:val="24"/>
          <w:szCs w:val="24"/>
          <w:lang w:eastAsia="en-GB"/>
        </w:rPr>
        <w:t xml:space="preserve"> 2010)</w:t>
      </w:r>
      <w:r w:rsidR="00050443" w:rsidRPr="00786371">
        <w:rPr>
          <w:rFonts w:ascii="Arial" w:eastAsia="Times New Roman" w:hAnsi="Arial" w:cs="Arial"/>
          <w:color w:val="000000"/>
          <w:sz w:val="24"/>
          <w:szCs w:val="24"/>
          <w:lang w:eastAsia="en-GB"/>
        </w:rPr>
        <w:t xml:space="preserve">. </w:t>
      </w:r>
      <w:r w:rsidR="00B679EB" w:rsidRPr="00786371">
        <w:rPr>
          <w:rFonts w:ascii="Arial" w:eastAsia="Times New Roman" w:hAnsi="Arial" w:cs="Arial"/>
          <w:color w:val="000000"/>
          <w:sz w:val="24"/>
          <w:szCs w:val="24"/>
          <w:lang w:eastAsia="en-GB"/>
        </w:rPr>
        <w:t>S</w:t>
      </w:r>
      <w:r w:rsidR="00D708B9" w:rsidRPr="00786371">
        <w:rPr>
          <w:rFonts w:ascii="Arial" w:eastAsia="Times New Roman" w:hAnsi="Arial" w:cs="Arial"/>
          <w:color w:val="000000"/>
          <w:sz w:val="24"/>
          <w:szCs w:val="24"/>
          <w:lang w:eastAsia="en-GB"/>
        </w:rPr>
        <w:t>uch processes are complicated by l</w:t>
      </w:r>
      <w:r w:rsidR="009F491E" w:rsidRPr="00786371">
        <w:rPr>
          <w:rFonts w:ascii="Arial" w:eastAsia="Times New Roman" w:hAnsi="Arial" w:cs="Arial"/>
          <w:sz w:val="24"/>
          <w:szCs w:val="24"/>
          <w:lang w:eastAsia="en-GB"/>
        </w:rPr>
        <w:t>ogistical issues</w:t>
      </w:r>
      <w:r w:rsidR="003C3953" w:rsidRPr="00786371">
        <w:rPr>
          <w:rFonts w:ascii="Arial" w:eastAsia="Times New Roman" w:hAnsi="Arial" w:cs="Arial"/>
          <w:sz w:val="24"/>
          <w:szCs w:val="24"/>
          <w:lang w:eastAsia="en-GB"/>
        </w:rPr>
        <w:t xml:space="preserve"> in ITE programmes</w:t>
      </w:r>
      <w:r w:rsidR="009F491E" w:rsidRPr="00786371">
        <w:rPr>
          <w:rFonts w:ascii="Arial" w:eastAsia="Times New Roman" w:hAnsi="Arial" w:cs="Arial"/>
          <w:sz w:val="24"/>
          <w:szCs w:val="24"/>
          <w:lang w:eastAsia="en-GB"/>
        </w:rPr>
        <w:t xml:space="preserve"> </w:t>
      </w:r>
      <w:r w:rsidR="00D708B9" w:rsidRPr="00786371">
        <w:rPr>
          <w:rFonts w:ascii="Arial" w:eastAsia="Times New Roman" w:hAnsi="Arial" w:cs="Arial"/>
          <w:sz w:val="24"/>
          <w:szCs w:val="24"/>
          <w:lang w:eastAsia="en-GB"/>
        </w:rPr>
        <w:t>such as</w:t>
      </w:r>
      <w:r w:rsidR="009F491E" w:rsidRPr="00786371">
        <w:rPr>
          <w:rFonts w:ascii="Arial" w:eastAsia="Times New Roman" w:hAnsi="Arial" w:cs="Arial"/>
          <w:sz w:val="24"/>
          <w:szCs w:val="24"/>
          <w:lang w:eastAsia="en-GB"/>
        </w:rPr>
        <w:t xml:space="preserve"> the </w:t>
      </w:r>
      <w:r w:rsidR="003C3953" w:rsidRPr="00786371">
        <w:rPr>
          <w:rFonts w:ascii="Arial" w:eastAsia="Times New Roman" w:hAnsi="Arial" w:cs="Arial"/>
          <w:sz w:val="24"/>
          <w:szCs w:val="24"/>
          <w:lang w:eastAsia="en-GB"/>
        </w:rPr>
        <w:t>economic viability of subject-specialist training</w:t>
      </w:r>
      <w:r w:rsidR="009F491E" w:rsidRPr="00786371">
        <w:rPr>
          <w:rFonts w:ascii="Arial" w:eastAsia="Times New Roman" w:hAnsi="Arial" w:cs="Arial"/>
          <w:sz w:val="24"/>
          <w:szCs w:val="24"/>
          <w:lang w:eastAsia="en-GB"/>
        </w:rPr>
        <w:t xml:space="preserve"> </w:t>
      </w:r>
      <w:r w:rsidR="004C7A94" w:rsidRPr="00786371">
        <w:rPr>
          <w:rFonts w:ascii="Arial" w:eastAsia="Times New Roman" w:hAnsi="Arial" w:cs="Arial"/>
          <w:sz w:val="24"/>
          <w:szCs w:val="24"/>
          <w:lang w:eastAsia="en-GB"/>
        </w:rPr>
        <w:t xml:space="preserve">in </w:t>
      </w:r>
      <w:r w:rsidR="00A6103D" w:rsidRPr="00786371">
        <w:rPr>
          <w:rFonts w:ascii="Arial" w:eastAsia="Times New Roman" w:hAnsi="Arial" w:cs="Arial"/>
          <w:sz w:val="24"/>
          <w:szCs w:val="24"/>
          <w:lang w:eastAsia="en-GB"/>
        </w:rPr>
        <w:t>the</w:t>
      </w:r>
      <w:r w:rsidR="004C7A94" w:rsidRPr="00786371">
        <w:rPr>
          <w:rFonts w:ascii="Arial" w:eastAsia="Times New Roman" w:hAnsi="Arial" w:cs="Arial"/>
          <w:sz w:val="24"/>
          <w:szCs w:val="24"/>
          <w:lang w:eastAsia="en-GB"/>
        </w:rPr>
        <w:t xml:space="preserve"> diverse </w:t>
      </w:r>
      <w:r w:rsidR="00EF786D" w:rsidRPr="00786371">
        <w:rPr>
          <w:rFonts w:ascii="Arial" w:eastAsia="Times New Roman" w:hAnsi="Arial" w:cs="Arial"/>
          <w:sz w:val="24"/>
          <w:szCs w:val="24"/>
          <w:lang w:eastAsia="en-GB"/>
        </w:rPr>
        <w:t>context of FE</w:t>
      </w:r>
      <w:r w:rsidR="009F491E" w:rsidRPr="00786371">
        <w:rPr>
          <w:rFonts w:ascii="Arial" w:eastAsia="Times New Roman" w:hAnsi="Arial" w:cs="Arial"/>
          <w:sz w:val="24"/>
          <w:szCs w:val="24"/>
          <w:lang w:eastAsia="en-GB"/>
        </w:rPr>
        <w:t xml:space="preserve">, and </w:t>
      </w:r>
      <w:r w:rsidR="00D50182" w:rsidRPr="00786371">
        <w:rPr>
          <w:rFonts w:ascii="Arial" w:eastAsia="Times New Roman" w:hAnsi="Arial" w:cs="Arial"/>
          <w:sz w:val="24"/>
          <w:szCs w:val="24"/>
          <w:lang w:eastAsia="en-GB"/>
        </w:rPr>
        <w:t xml:space="preserve">the </w:t>
      </w:r>
      <w:r w:rsidR="004C7A94" w:rsidRPr="00786371">
        <w:rPr>
          <w:rFonts w:ascii="Arial" w:eastAsia="Times New Roman" w:hAnsi="Arial" w:cs="Arial"/>
          <w:sz w:val="24"/>
          <w:szCs w:val="24"/>
          <w:lang w:eastAsia="en-GB"/>
        </w:rPr>
        <w:t>availability of</w:t>
      </w:r>
      <w:r w:rsidR="009F491E" w:rsidRPr="00786371">
        <w:rPr>
          <w:rFonts w:ascii="Arial" w:eastAsia="Times New Roman" w:hAnsi="Arial" w:cs="Arial"/>
          <w:sz w:val="24"/>
          <w:szCs w:val="24"/>
          <w:lang w:eastAsia="en-GB"/>
        </w:rPr>
        <w:t xml:space="preserve"> suitably qualified and experienced teacher educators.</w:t>
      </w:r>
    </w:p>
    <w:p w14:paraId="221A4266" w14:textId="77777777" w:rsidR="00D50182" w:rsidRPr="00786371" w:rsidRDefault="00D50182" w:rsidP="008A6A63">
      <w:pPr>
        <w:spacing w:after="0" w:line="480" w:lineRule="auto"/>
        <w:jc w:val="both"/>
        <w:rPr>
          <w:rFonts w:ascii="Arial" w:eastAsia="Times New Roman" w:hAnsi="Arial" w:cs="Arial"/>
          <w:sz w:val="24"/>
          <w:szCs w:val="24"/>
          <w:lang w:eastAsia="en-GB"/>
        </w:rPr>
      </w:pPr>
    </w:p>
    <w:p w14:paraId="3DFFBE8A" w14:textId="2F1DDA64" w:rsidR="00C30314" w:rsidRPr="00786371" w:rsidRDefault="00011AD2" w:rsidP="00C30314">
      <w:pPr>
        <w:pStyle w:val="Default"/>
        <w:spacing w:line="480" w:lineRule="auto"/>
        <w:jc w:val="both"/>
      </w:pPr>
      <w:r w:rsidRPr="00786371">
        <w:rPr>
          <w:rFonts w:eastAsia="Times New Roman"/>
        </w:rPr>
        <w:t>T</w:t>
      </w:r>
      <w:r w:rsidR="009F491E" w:rsidRPr="00786371">
        <w:rPr>
          <w:rFonts w:eastAsia="Times New Roman"/>
        </w:rPr>
        <w:t xml:space="preserve">hese </w:t>
      </w:r>
      <w:r w:rsidR="00D708B9" w:rsidRPr="00786371">
        <w:rPr>
          <w:rFonts w:eastAsia="Times New Roman"/>
        </w:rPr>
        <w:t>long</w:t>
      </w:r>
      <w:r w:rsidRPr="00786371">
        <w:rPr>
          <w:rFonts w:eastAsia="Times New Roman"/>
        </w:rPr>
        <w:t>-</w:t>
      </w:r>
      <w:r w:rsidR="00D708B9" w:rsidRPr="00786371">
        <w:rPr>
          <w:rFonts w:eastAsia="Times New Roman"/>
        </w:rPr>
        <w:t>standing</w:t>
      </w:r>
      <w:r w:rsidRPr="00786371">
        <w:rPr>
          <w:rFonts w:eastAsia="Times New Roman"/>
        </w:rPr>
        <w:t xml:space="preserve"> factors </w:t>
      </w:r>
      <w:r w:rsidR="00D708B9" w:rsidRPr="00786371">
        <w:rPr>
          <w:rFonts w:eastAsia="Times New Roman"/>
        </w:rPr>
        <w:t>acquired particular significance</w:t>
      </w:r>
      <w:r w:rsidR="009F491E" w:rsidRPr="00786371">
        <w:rPr>
          <w:rFonts w:eastAsia="Times New Roman"/>
        </w:rPr>
        <w:t xml:space="preserve"> </w:t>
      </w:r>
      <w:r w:rsidR="00636237" w:rsidRPr="00786371">
        <w:rPr>
          <w:rFonts w:eastAsia="Times New Roman"/>
        </w:rPr>
        <w:t>with the publication of a</w:t>
      </w:r>
      <w:r w:rsidR="009F491E" w:rsidRPr="00786371">
        <w:rPr>
          <w:rFonts w:eastAsia="Times New Roman"/>
        </w:rPr>
        <w:t xml:space="preserve"> </w:t>
      </w:r>
      <w:r w:rsidR="00636237" w:rsidRPr="00786371">
        <w:rPr>
          <w:rFonts w:eastAsia="Times New Roman"/>
        </w:rPr>
        <w:t xml:space="preserve">sector-wide Ofsted report </w:t>
      </w:r>
      <w:r w:rsidRPr="00786371">
        <w:rPr>
          <w:rFonts w:eastAsia="Times New Roman"/>
        </w:rPr>
        <w:t xml:space="preserve">which </w:t>
      </w:r>
      <w:r w:rsidR="00636237" w:rsidRPr="00786371">
        <w:rPr>
          <w:rFonts w:eastAsia="Times New Roman"/>
        </w:rPr>
        <w:t>severe</w:t>
      </w:r>
      <w:r w:rsidRPr="00786371">
        <w:rPr>
          <w:rFonts w:eastAsia="Times New Roman"/>
        </w:rPr>
        <w:t>ly</w:t>
      </w:r>
      <w:r w:rsidR="00636237" w:rsidRPr="00786371">
        <w:rPr>
          <w:rFonts w:eastAsia="Times New Roman"/>
        </w:rPr>
        <w:t xml:space="preserve"> criticis</w:t>
      </w:r>
      <w:r w:rsidRPr="00786371">
        <w:rPr>
          <w:rFonts w:eastAsia="Times New Roman"/>
        </w:rPr>
        <w:t>ed</w:t>
      </w:r>
      <w:r w:rsidR="00636237" w:rsidRPr="00786371">
        <w:rPr>
          <w:rFonts w:eastAsia="Times New Roman"/>
        </w:rPr>
        <w:t xml:space="preserve"> </w:t>
      </w:r>
      <w:r w:rsidR="00691D4F" w:rsidRPr="00786371">
        <w:rPr>
          <w:rFonts w:eastAsia="Times New Roman"/>
        </w:rPr>
        <w:t xml:space="preserve">ITE provision </w:t>
      </w:r>
      <w:r w:rsidR="000939A4" w:rsidRPr="00786371">
        <w:rPr>
          <w:rFonts w:eastAsia="Times New Roman"/>
        </w:rPr>
        <w:t xml:space="preserve">for FE </w:t>
      </w:r>
      <w:r w:rsidR="009F491E" w:rsidRPr="00786371">
        <w:rPr>
          <w:rFonts w:eastAsia="Times New Roman"/>
        </w:rPr>
        <w:t>(</w:t>
      </w:r>
      <w:r w:rsidR="00D708B9" w:rsidRPr="00786371">
        <w:rPr>
          <w:rFonts w:eastAsia="Times New Roman"/>
        </w:rPr>
        <w:t>Ofsted</w:t>
      </w:r>
      <w:r w:rsidR="00CE00B7" w:rsidRPr="00786371">
        <w:rPr>
          <w:rFonts w:eastAsia="Times New Roman"/>
        </w:rPr>
        <w:t>,</w:t>
      </w:r>
      <w:r w:rsidR="00691D4F" w:rsidRPr="00786371">
        <w:rPr>
          <w:rFonts w:eastAsia="Times New Roman"/>
        </w:rPr>
        <w:t xml:space="preserve"> 2003</w:t>
      </w:r>
      <w:r w:rsidR="009F491E" w:rsidRPr="00786371">
        <w:rPr>
          <w:rFonts w:eastAsia="Times New Roman"/>
        </w:rPr>
        <w:t>)</w:t>
      </w:r>
      <w:r w:rsidR="0063472E" w:rsidRPr="00786371">
        <w:rPr>
          <w:rFonts w:eastAsia="Times New Roman"/>
        </w:rPr>
        <w:t>.</w:t>
      </w:r>
      <w:r w:rsidR="00691D4F" w:rsidRPr="00786371">
        <w:rPr>
          <w:rFonts w:eastAsia="Times New Roman"/>
        </w:rPr>
        <w:t xml:space="preserve"> Although the report’s implication</w:t>
      </w:r>
      <w:r w:rsidR="002D5347" w:rsidRPr="00786371">
        <w:rPr>
          <w:rFonts w:eastAsia="Times New Roman"/>
        </w:rPr>
        <w:t xml:space="preserve"> that a</w:t>
      </w:r>
      <w:r w:rsidR="003460FB" w:rsidRPr="00786371">
        <w:rPr>
          <w:rFonts w:eastAsia="Times New Roman"/>
        </w:rPr>
        <w:t xml:space="preserve"> largely generic organisation of ITE was preventing the development of s</w:t>
      </w:r>
      <w:r w:rsidR="00691D4F" w:rsidRPr="00786371">
        <w:rPr>
          <w:rFonts w:eastAsia="Times New Roman"/>
        </w:rPr>
        <w:t>pecialist knowledge and skills wa</w:t>
      </w:r>
      <w:r w:rsidR="003460FB" w:rsidRPr="00786371">
        <w:rPr>
          <w:rFonts w:eastAsia="Times New Roman"/>
        </w:rPr>
        <w:t xml:space="preserve">s perhaps unjustified, </w:t>
      </w:r>
      <w:r w:rsidR="00691D4F" w:rsidRPr="00786371">
        <w:rPr>
          <w:rFonts w:eastAsia="Times New Roman"/>
        </w:rPr>
        <w:t>it</w:t>
      </w:r>
      <w:r w:rsidR="003460FB" w:rsidRPr="00786371">
        <w:rPr>
          <w:rFonts w:eastAsia="Times New Roman"/>
        </w:rPr>
        <w:t xml:space="preserve"> accurately reflect</w:t>
      </w:r>
      <w:r w:rsidR="0063472E" w:rsidRPr="00786371">
        <w:rPr>
          <w:rFonts w:eastAsia="Times New Roman"/>
        </w:rPr>
        <w:t>ed</w:t>
      </w:r>
      <w:r w:rsidR="002D5347" w:rsidRPr="00786371">
        <w:rPr>
          <w:rFonts w:eastAsia="Times New Roman"/>
        </w:rPr>
        <w:t xml:space="preserve"> an </w:t>
      </w:r>
      <w:r w:rsidR="003460FB" w:rsidRPr="00786371">
        <w:rPr>
          <w:rFonts w:eastAsia="Times New Roman"/>
        </w:rPr>
        <w:t xml:space="preserve">environment </w:t>
      </w:r>
      <w:r w:rsidR="000939A4" w:rsidRPr="00786371">
        <w:rPr>
          <w:rFonts w:eastAsia="Times New Roman"/>
        </w:rPr>
        <w:t>of limited</w:t>
      </w:r>
      <w:r w:rsidR="003460FB" w:rsidRPr="00786371">
        <w:rPr>
          <w:rFonts w:eastAsia="Times New Roman"/>
        </w:rPr>
        <w:t xml:space="preserve"> time and resources for a </w:t>
      </w:r>
      <w:r w:rsidR="003460FB" w:rsidRPr="00786371">
        <w:rPr>
          <w:rFonts w:eastAsia="Times New Roman"/>
          <w:i/>
        </w:rPr>
        <w:t>subject-specific</w:t>
      </w:r>
      <w:r w:rsidR="003460FB" w:rsidRPr="00786371">
        <w:rPr>
          <w:rFonts w:eastAsia="Times New Roman"/>
        </w:rPr>
        <w:t xml:space="preserve"> approach to </w:t>
      </w:r>
      <w:r w:rsidR="002D5347" w:rsidRPr="00786371">
        <w:rPr>
          <w:rFonts w:eastAsia="Times New Roman"/>
        </w:rPr>
        <w:t>teacher education</w:t>
      </w:r>
      <w:r w:rsidR="009F491E" w:rsidRPr="00786371">
        <w:rPr>
          <w:rFonts w:eastAsia="Times New Roman"/>
        </w:rPr>
        <w:t xml:space="preserve">. Providers responded in </w:t>
      </w:r>
      <w:r w:rsidR="002909FD" w:rsidRPr="00786371">
        <w:rPr>
          <w:rFonts w:eastAsia="Times New Roman"/>
        </w:rPr>
        <w:t>several</w:t>
      </w:r>
      <w:r w:rsidR="00D67B8E" w:rsidRPr="00786371">
        <w:rPr>
          <w:rFonts w:eastAsia="Times New Roman"/>
        </w:rPr>
        <w:t xml:space="preserve"> ways. </w:t>
      </w:r>
      <w:r w:rsidRPr="00786371">
        <w:rPr>
          <w:rFonts w:eastAsia="Times New Roman"/>
        </w:rPr>
        <w:t>Although</w:t>
      </w:r>
      <w:r w:rsidR="003460FB" w:rsidRPr="00786371">
        <w:rPr>
          <w:rFonts w:eastAsia="Times New Roman"/>
        </w:rPr>
        <w:t xml:space="preserve"> </w:t>
      </w:r>
      <w:r w:rsidR="00753307" w:rsidRPr="00786371">
        <w:rPr>
          <w:rFonts w:eastAsia="Times New Roman"/>
        </w:rPr>
        <w:t>a greater</w:t>
      </w:r>
      <w:r w:rsidR="003460FB" w:rsidRPr="00786371">
        <w:rPr>
          <w:rFonts w:eastAsia="Times New Roman"/>
        </w:rPr>
        <w:t xml:space="preserve"> focus on</w:t>
      </w:r>
      <w:r w:rsidR="009F491E" w:rsidRPr="00786371">
        <w:rPr>
          <w:rFonts w:eastAsia="Times New Roman"/>
        </w:rPr>
        <w:t xml:space="preserve"> </w:t>
      </w:r>
      <w:r w:rsidR="009850D9" w:rsidRPr="00786371">
        <w:rPr>
          <w:rFonts w:eastAsia="Times New Roman"/>
        </w:rPr>
        <w:t>subject-specialist</w:t>
      </w:r>
      <w:r w:rsidR="009F491E" w:rsidRPr="00786371">
        <w:rPr>
          <w:rFonts w:eastAsia="Times New Roman"/>
        </w:rPr>
        <w:t xml:space="preserve"> mentoring arrangements</w:t>
      </w:r>
      <w:r w:rsidRPr="00786371">
        <w:rPr>
          <w:rFonts w:eastAsia="Times New Roman"/>
        </w:rPr>
        <w:t xml:space="preserve"> </w:t>
      </w:r>
      <w:r w:rsidR="002D5347" w:rsidRPr="00786371">
        <w:rPr>
          <w:rFonts w:eastAsia="Times New Roman"/>
        </w:rPr>
        <w:t>predominated</w:t>
      </w:r>
      <w:r w:rsidR="003460FB" w:rsidRPr="00786371">
        <w:rPr>
          <w:rFonts w:eastAsia="Times New Roman"/>
        </w:rPr>
        <w:t xml:space="preserve">, there were also important curriculum </w:t>
      </w:r>
      <w:r w:rsidR="009F491E" w:rsidRPr="00786371">
        <w:rPr>
          <w:rFonts w:eastAsia="Times New Roman"/>
        </w:rPr>
        <w:t xml:space="preserve">innovations </w:t>
      </w:r>
      <w:r w:rsidR="00D67B8E" w:rsidRPr="00786371">
        <w:rPr>
          <w:rFonts w:eastAsia="Times New Roman"/>
        </w:rPr>
        <w:t xml:space="preserve">including </w:t>
      </w:r>
      <w:r w:rsidR="009F491E" w:rsidRPr="00786371">
        <w:rPr>
          <w:rFonts w:eastAsia="Times New Roman"/>
        </w:rPr>
        <w:t>course content</w:t>
      </w:r>
      <w:r w:rsidR="003460FB" w:rsidRPr="00786371">
        <w:rPr>
          <w:rFonts w:eastAsia="Times New Roman"/>
        </w:rPr>
        <w:t xml:space="preserve"> related to </w:t>
      </w:r>
      <w:r w:rsidR="003460FB" w:rsidRPr="00786371">
        <w:rPr>
          <w:rFonts w:eastAsia="Times New Roman"/>
        </w:rPr>
        <w:lastRenderedPageBreak/>
        <w:t>subject pedagogy</w:t>
      </w:r>
      <w:r w:rsidR="009F491E" w:rsidRPr="00786371">
        <w:rPr>
          <w:rFonts w:eastAsia="Times New Roman"/>
        </w:rPr>
        <w:t xml:space="preserve"> </w:t>
      </w:r>
      <w:r w:rsidR="00F750B0" w:rsidRPr="00786371">
        <w:rPr>
          <w:rFonts w:eastAsia="Times New Roman"/>
        </w:rPr>
        <w:t xml:space="preserve">and </w:t>
      </w:r>
      <w:r w:rsidR="002D5347" w:rsidRPr="00786371">
        <w:rPr>
          <w:rFonts w:eastAsia="Times New Roman"/>
        </w:rPr>
        <w:t>online participation in subject-specific groupings</w:t>
      </w:r>
      <w:r w:rsidR="003460FB" w:rsidRPr="00786371">
        <w:rPr>
          <w:rFonts w:eastAsia="Times New Roman"/>
        </w:rPr>
        <w:t xml:space="preserve"> </w:t>
      </w:r>
      <w:r w:rsidR="00F750B0" w:rsidRPr="00786371">
        <w:rPr>
          <w:rFonts w:eastAsia="Times New Roman"/>
        </w:rPr>
        <w:t xml:space="preserve">(Fisher </w:t>
      </w:r>
      <w:r w:rsidR="00456409" w:rsidRPr="00786371">
        <w:rPr>
          <w:rFonts w:eastAsia="Times New Roman"/>
        </w:rPr>
        <w:t>&amp;</w:t>
      </w:r>
      <w:r w:rsidR="009F491E" w:rsidRPr="00786371">
        <w:rPr>
          <w:rFonts w:eastAsia="Times New Roman"/>
        </w:rPr>
        <w:t xml:space="preserve"> Webb</w:t>
      </w:r>
      <w:r w:rsidR="00CE00B7" w:rsidRPr="00786371">
        <w:rPr>
          <w:rFonts w:eastAsia="Times New Roman"/>
        </w:rPr>
        <w:t>,</w:t>
      </w:r>
      <w:r w:rsidR="009F491E" w:rsidRPr="00786371">
        <w:rPr>
          <w:rFonts w:eastAsia="Times New Roman"/>
        </w:rPr>
        <w:t xml:space="preserve"> 2006). However, </w:t>
      </w:r>
      <w:r w:rsidR="00D67B8E" w:rsidRPr="00786371">
        <w:rPr>
          <w:rFonts w:eastAsia="Times New Roman"/>
        </w:rPr>
        <w:t xml:space="preserve">consistently high-quality </w:t>
      </w:r>
      <w:r w:rsidR="009F491E" w:rsidRPr="00786371">
        <w:rPr>
          <w:rFonts w:eastAsia="Times New Roman"/>
        </w:rPr>
        <w:t>subject-spec</w:t>
      </w:r>
      <w:r w:rsidR="00D67B8E" w:rsidRPr="00786371">
        <w:rPr>
          <w:rFonts w:eastAsia="Times New Roman"/>
        </w:rPr>
        <w:t>ialist support remained elusive</w:t>
      </w:r>
      <w:r w:rsidR="009F491E" w:rsidRPr="00786371">
        <w:rPr>
          <w:rFonts w:eastAsia="Times New Roman"/>
        </w:rPr>
        <w:t xml:space="preserve"> (Ofsted</w:t>
      </w:r>
      <w:r w:rsidR="0061782C" w:rsidRPr="00786371">
        <w:rPr>
          <w:rFonts w:eastAsia="Times New Roman"/>
        </w:rPr>
        <w:t>,</w:t>
      </w:r>
      <w:r w:rsidR="0063472E" w:rsidRPr="00786371">
        <w:rPr>
          <w:rFonts w:eastAsia="Times New Roman"/>
        </w:rPr>
        <w:t xml:space="preserve"> 2009), a</w:t>
      </w:r>
      <w:r w:rsidR="00C30314" w:rsidRPr="00786371">
        <w:rPr>
          <w:rFonts w:eastAsia="Times New Roman"/>
        </w:rPr>
        <w:t>n issue that</w:t>
      </w:r>
      <w:r w:rsidR="006F1F75" w:rsidRPr="00786371">
        <w:rPr>
          <w:rFonts w:eastAsia="Times New Roman"/>
        </w:rPr>
        <w:t xml:space="preserve"> continued</w:t>
      </w:r>
      <w:r w:rsidR="0063472E" w:rsidRPr="00786371">
        <w:rPr>
          <w:rFonts w:eastAsia="Times New Roman"/>
        </w:rPr>
        <w:t xml:space="preserve"> to be highlighted acros</w:t>
      </w:r>
      <w:r w:rsidR="006F1F75" w:rsidRPr="00786371">
        <w:rPr>
          <w:rFonts w:eastAsia="Times New Roman"/>
        </w:rPr>
        <w:t>s the ITE spectrum in England. For example, t</w:t>
      </w:r>
      <w:r w:rsidR="0063472E" w:rsidRPr="00786371">
        <w:rPr>
          <w:rFonts w:eastAsia="Times New Roman"/>
        </w:rPr>
        <w:t xml:space="preserve">he </w:t>
      </w:r>
      <w:r w:rsidR="00C30314" w:rsidRPr="00786371">
        <w:rPr>
          <w:rFonts w:eastAsia="Times New Roman"/>
        </w:rPr>
        <w:t xml:space="preserve">2014 </w:t>
      </w:r>
      <w:r w:rsidR="0063472E" w:rsidRPr="00786371">
        <w:rPr>
          <w:rFonts w:eastAsia="Times New Roman"/>
        </w:rPr>
        <w:t>Carter Review of initial teacher training</w:t>
      </w:r>
      <w:r w:rsidR="00C30314" w:rsidRPr="00786371">
        <w:rPr>
          <w:rFonts w:eastAsia="Times New Roman"/>
        </w:rPr>
        <w:t xml:space="preserve"> </w:t>
      </w:r>
      <w:r w:rsidR="0063472E" w:rsidRPr="00786371">
        <w:rPr>
          <w:rFonts w:eastAsia="Times New Roman"/>
        </w:rPr>
        <w:t>identified ‘</w:t>
      </w:r>
      <w:r w:rsidR="00C30314" w:rsidRPr="00786371">
        <w:rPr>
          <w:rFonts w:eastAsia="Times New Roman"/>
        </w:rPr>
        <w:t xml:space="preserve">what appear to be </w:t>
      </w:r>
      <w:r w:rsidR="00C30314" w:rsidRPr="00786371">
        <w:t>potentially significant gaps</w:t>
      </w:r>
      <w:r w:rsidR="002D5347" w:rsidRPr="00786371">
        <w:t>’</w:t>
      </w:r>
      <w:r w:rsidR="00C30314" w:rsidRPr="00786371">
        <w:t xml:space="preserve"> in </w:t>
      </w:r>
      <w:r w:rsidR="002D5347" w:rsidRPr="00786371">
        <w:t>subject knowledge development and</w:t>
      </w:r>
      <w:r w:rsidR="00C30314" w:rsidRPr="00786371">
        <w:t xml:space="preserve"> subject-specific pedagogy</w:t>
      </w:r>
      <w:r w:rsidR="00691D4F" w:rsidRPr="00786371">
        <w:t xml:space="preserve"> (Carter 2015, p.6). Th</w:t>
      </w:r>
      <w:r w:rsidR="003F0B3A" w:rsidRPr="00786371">
        <w:t>e review’s</w:t>
      </w:r>
      <w:r w:rsidR="00C30314" w:rsidRPr="00786371">
        <w:t xml:space="preserve"> concern </w:t>
      </w:r>
      <w:r w:rsidR="003F0B3A" w:rsidRPr="00786371">
        <w:t>is reflected in the expectations outlined in</w:t>
      </w:r>
      <w:r w:rsidR="00C30314" w:rsidRPr="00786371">
        <w:t xml:space="preserve"> the most recent inspection framework for ITE (Ofsted 2020). </w:t>
      </w:r>
    </w:p>
    <w:p w14:paraId="2A3480EB" w14:textId="3959C653" w:rsidR="009F491E" w:rsidRPr="00786371" w:rsidRDefault="0063472E" w:rsidP="00C30314">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 xml:space="preserve">  </w:t>
      </w:r>
      <w:r w:rsidR="009F491E" w:rsidRPr="00786371">
        <w:rPr>
          <w:rFonts w:ascii="Arial" w:eastAsia="Times New Roman" w:hAnsi="Arial" w:cs="Arial"/>
          <w:color w:val="000000"/>
          <w:sz w:val="24"/>
          <w:szCs w:val="24"/>
          <w:lang w:eastAsia="en-GB"/>
        </w:rPr>
        <w:t xml:space="preserve"> </w:t>
      </w:r>
    </w:p>
    <w:p w14:paraId="4D057591" w14:textId="068F9BC8" w:rsidR="00B763D4" w:rsidRPr="00786371" w:rsidRDefault="0000286F"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 xml:space="preserve">This paper </w:t>
      </w:r>
      <w:r w:rsidR="00B53BFF" w:rsidRPr="00786371">
        <w:rPr>
          <w:rFonts w:ascii="Arial" w:eastAsia="Times New Roman" w:hAnsi="Arial" w:cs="Arial"/>
          <w:color w:val="000000"/>
          <w:sz w:val="24"/>
          <w:szCs w:val="24"/>
          <w:lang w:eastAsia="en-GB"/>
        </w:rPr>
        <w:t>explores</w:t>
      </w:r>
      <w:r w:rsidRPr="00786371">
        <w:rPr>
          <w:rFonts w:ascii="Arial" w:eastAsia="Times New Roman" w:hAnsi="Arial" w:cs="Arial"/>
          <w:color w:val="000000"/>
          <w:sz w:val="24"/>
          <w:szCs w:val="24"/>
          <w:lang w:eastAsia="en-GB"/>
        </w:rPr>
        <w:t xml:space="preserve"> how teacher educators think about </w:t>
      </w:r>
      <w:r w:rsidR="009850D9" w:rsidRPr="00786371">
        <w:rPr>
          <w:rFonts w:ascii="Arial" w:eastAsia="Times New Roman" w:hAnsi="Arial" w:cs="Arial"/>
          <w:color w:val="000000"/>
          <w:sz w:val="24"/>
          <w:szCs w:val="24"/>
          <w:lang w:eastAsia="en-GB"/>
        </w:rPr>
        <w:t>subject-specialist</w:t>
      </w:r>
      <w:r w:rsidRPr="00786371">
        <w:rPr>
          <w:rFonts w:ascii="Arial" w:eastAsia="Times New Roman" w:hAnsi="Arial" w:cs="Arial"/>
          <w:color w:val="000000"/>
          <w:sz w:val="24"/>
          <w:szCs w:val="24"/>
          <w:lang w:eastAsia="en-GB"/>
        </w:rPr>
        <w:t xml:space="preserve"> pedagogy and how they engaged with a </w:t>
      </w:r>
      <w:r w:rsidR="0071232F" w:rsidRPr="00786371">
        <w:rPr>
          <w:rFonts w:ascii="Arial" w:eastAsia="Times New Roman" w:hAnsi="Arial" w:cs="Arial"/>
          <w:color w:val="000000"/>
          <w:sz w:val="24"/>
          <w:szCs w:val="24"/>
          <w:lang w:eastAsia="en-GB"/>
        </w:rPr>
        <w:t>particular</w:t>
      </w:r>
      <w:r w:rsidRPr="00786371">
        <w:rPr>
          <w:rFonts w:ascii="Arial" w:eastAsia="Times New Roman" w:hAnsi="Arial" w:cs="Arial"/>
          <w:color w:val="000000"/>
          <w:sz w:val="24"/>
          <w:szCs w:val="24"/>
          <w:lang w:eastAsia="en-GB"/>
        </w:rPr>
        <w:t xml:space="preserve"> intervention aimed at extending their knowledge in this area.</w:t>
      </w:r>
      <w:r w:rsidR="00E6159D" w:rsidRPr="00786371">
        <w:rPr>
          <w:rFonts w:ascii="Arial" w:eastAsia="Times New Roman" w:hAnsi="Arial" w:cs="Arial"/>
          <w:color w:val="000000"/>
          <w:sz w:val="24"/>
          <w:szCs w:val="24"/>
          <w:lang w:eastAsia="en-GB"/>
        </w:rPr>
        <w:t xml:space="preserve"> </w:t>
      </w:r>
      <w:r w:rsidR="0071232F" w:rsidRPr="00786371">
        <w:rPr>
          <w:rFonts w:ascii="Arial" w:eastAsia="Times New Roman" w:hAnsi="Arial" w:cs="Arial"/>
          <w:color w:val="000000"/>
          <w:sz w:val="24"/>
          <w:szCs w:val="24"/>
          <w:lang w:eastAsia="en-GB"/>
        </w:rPr>
        <w:t>As with many ot</w:t>
      </w:r>
      <w:r w:rsidR="00B92C0F" w:rsidRPr="00786371">
        <w:rPr>
          <w:rFonts w:ascii="Arial" w:eastAsia="Times New Roman" w:hAnsi="Arial" w:cs="Arial"/>
          <w:color w:val="000000"/>
          <w:sz w:val="24"/>
          <w:szCs w:val="24"/>
          <w:lang w:eastAsia="en-GB"/>
        </w:rPr>
        <w:t>her aspects of the FE sector, the work of teacher educators is under-researched</w:t>
      </w:r>
      <w:r w:rsidR="00542C53" w:rsidRPr="00786371">
        <w:rPr>
          <w:rFonts w:ascii="Arial" w:eastAsia="Times New Roman" w:hAnsi="Arial" w:cs="Arial"/>
          <w:color w:val="000000"/>
          <w:sz w:val="24"/>
          <w:szCs w:val="24"/>
          <w:lang w:eastAsia="en-GB"/>
        </w:rPr>
        <w:t xml:space="preserve"> to the point of invisibility (Crawley</w:t>
      </w:r>
      <w:r w:rsidR="0061782C" w:rsidRPr="00786371">
        <w:rPr>
          <w:rFonts w:ascii="Arial" w:eastAsia="Times New Roman" w:hAnsi="Arial" w:cs="Arial"/>
          <w:color w:val="000000"/>
          <w:sz w:val="24"/>
          <w:szCs w:val="24"/>
          <w:lang w:eastAsia="en-GB"/>
        </w:rPr>
        <w:t>,</w:t>
      </w:r>
      <w:r w:rsidR="00542C53" w:rsidRPr="00786371">
        <w:rPr>
          <w:rFonts w:ascii="Arial" w:eastAsia="Times New Roman" w:hAnsi="Arial" w:cs="Arial"/>
          <w:color w:val="000000"/>
          <w:sz w:val="24"/>
          <w:szCs w:val="24"/>
          <w:lang w:eastAsia="en-GB"/>
        </w:rPr>
        <w:t xml:space="preserve"> 2018</w:t>
      </w:r>
      <w:r w:rsidR="00CF4CE1" w:rsidRPr="00786371">
        <w:rPr>
          <w:rFonts w:ascii="Arial" w:eastAsia="Times New Roman" w:hAnsi="Arial" w:cs="Arial"/>
          <w:color w:val="000000"/>
          <w:sz w:val="24"/>
          <w:szCs w:val="24"/>
          <w:lang w:eastAsia="en-GB"/>
        </w:rPr>
        <w:t>; Springbett</w:t>
      </w:r>
      <w:r w:rsidR="0061782C" w:rsidRPr="00786371">
        <w:rPr>
          <w:rFonts w:ascii="Arial" w:eastAsia="Times New Roman" w:hAnsi="Arial" w:cs="Arial"/>
          <w:color w:val="000000"/>
          <w:sz w:val="24"/>
          <w:szCs w:val="24"/>
          <w:lang w:eastAsia="en-GB"/>
        </w:rPr>
        <w:t>,</w:t>
      </w:r>
      <w:r w:rsidR="00CF4CE1" w:rsidRPr="00786371">
        <w:rPr>
          <w:rFonts w:ascii="Arial" w:eastAsia="Times New Roman" w:hAnsi="Arial" w:cs="Arial"/>
          <w:color w:val="000000"/>
          <w:sz w:val="24"/>
          <w:szCs w:val="24"/>
          <w:lang w:eastAsia="en-GB"/>
        </w:rPr>
        <w:t xml:space="preserve"> 2018</w:t>
      </w:r>
      <w:r w:rsidR="00542C53" w:rsidRPr="00786371">
        <w:rPr>
          <w:rFonts w:ascii="Arial" w:eastAsia="Times New Roman" w:hAnsi="Arial" w:cs="Arial"/>
          <w:color w:val="000000"/>
          <w:sz w:val="24"/>
          <w:szCs w:val="24"/>
          <w:lang w:eastAsia="en-GB"/>
        </w:rPr>
        <w:t>)</w:t>
      </w:r>
      <w:r w:rsidR="00B92C0F" w:rsidRPr="00786371">
        <w:rPr>
          <w:rFonts w:ascii="Arial" w:eastAsia="Times New Roman" w:hAnsi="Arial" w:cs="Arial"/>
          <w:color w:val="000000"/>
          <w:sz w:val="24"/>
          <w:szCs w:val="24"/>
          <w:lang w:eastAsia="en-GB"/>
        </w:rPr>
        <w:t xml:space="preserve">. However, there are broad indications that teacher education is a </w:t>
      </w:r>
      <w:r w:rsidR="003F0B3A" w:rsidRPr="00786371">
        <w:rPr>
          <w:rFonts w:ascii="Arial" w:eastAsia="Times New Roman" w:hAnsi="Arial" w:cs="Arial"/>
          <w:color w:val="000000"/>
          <w:sz w:val="24"/>
          <w:szCs w:val="24"/>
          <w:lang w:eastAsia="en-GB"/>
        </w:rPr>
        <w:t xml:space="preserve">highly </w:t>
      </w:r>
      <w:r w:rsidR="00B92C0F" w:rsidRPr="00786371">
        <w:rPr>
          <w:rFonts w:ascii="Arial" w:eastAsia="Times New Roman" w:hAnsi="Arial" w:cs="Arial"/>
          <w:color w:val="000000"/>
          <w:sz w:val="24"/>
          <w:szCs w:val="24"/>
          <w:lang w:eastAsia="en-GB"/>
        </w:rPr>
        <w:t xml:space="preserve">feminised occupation, </w:t>
      </w:r>
      <w:r w:rsidR="00691D4F" w:rsidRPr="00786371">
        <w:rPr>
          <w:rFonts w:ascii="Arial" w:eastAsia="Times New Roman" w:hAnsi="Arial" w:cs="Arial"/>
          <w:color w:val="000000"/>
          <w:sz w:val="24"/>
          <w:szCs w:val="24"/>
          <w:lang w:eastAsia="en-GB"/>
        </w:rPr>
        <w:t>with</w:t>
      </w:r>
      <w:r w:rsidR="00B92C0F" w:rsidRPr="00786371">
        <w:rPr>
          <w:rFonts w:ascii="Arial" w:eastAsia="Times New Roman" w:hAnsi="Arial" w:cs="Arial"/>
          <w:color w:val="000000"/>
          <w:sz w:val="24"/>
          <w:szCs w:val="24"/>
          <w:lang w:eastAsia="en-GB"/>
        </w:rPr>
        <w:t xml:space="preserve"> often </w:t>
      </w:r>
      <w:r w:rsidR="00F25CCE" w:rsidRPr="00786371">
        <w:rPr>
          <w:rFonts w:ascii="Arial" w:eastAsia="Times New Roman" w:hAnsi="Arial" w:cs="Arial"/>
          <w:color w:val="000000"/>
          <w:sz w:val="24"/>
          <w:szCs w:val="24"/>
          <w:lang w:eastAsia="en-GB"/>
        </w:rPr>
        <w:t>fortuitous</w:t>
      </w:r>
      <w:r w:rsidR="00691D4F" w:rsidRPr="00786371">
        <w:rPr>
          <w:rFonts w:ascii="Arial" w:eastAsia="Times New Roman" w:hAnsi="Arial" w:cs="Arial"/>
          <w:color w:val="000000"/>
          <w:sz w:val="24"/>
          <w:szCs w:val="24"/>
          <w:lang w:eastAsia="en-GB"/>
        </w:rPr>
        <w:t xml:space="preserve"> entry</w:t>
      </w:r>
      <w:r w:rsidR="00B92C0F" w:rsidRPr="00786371">
        <w:rPr>
          <w:rFonts w:ascii="Arial" w:eastAsia="Times New Roman" w:hAnsi="Arial" w:cs="Arial"/>
          <w:color w:val="000000"/>
          <w:sz w:val="24"/>
          <w:szCs w:val="24"/>
          <w:lang w:eastAsia="en-GB"/>
        </w:rPr>
        <w:t>, and that professional identity, particularly in relation to</w:t>
      </w:r>
      <w:r w:rsidR="00A62EED" w:rsidRPr="00786371">
        <w:rPr>
          <w:rFonts w:ascii="Arial" w:eastAsia="Times New Roman" w:hAnsi="Arial" w:cs="Arial"/>
          <w:color w:val="000000"/>
          <w:sz w:val="24"/>
          <w:szCs w:val="24"/>
          <w:lang w:eastAsia="en-GB"/>
        </w:rPr>
        <w:t xml:space="preserve"> research activity and</w:t>
      </w:r>
      <w:r w:rsidR="00B92C0F" w:rsidRPr="00786371">
        <w:rPr>
          <w:rFonts w:ascii="Arial" w:eastAsia="Times New Roman" w:hAnsi="Arial" w:cs="Arial"/>
          <w:color w:val="000000"/>
          <w:sz w:val="24"/>
          <w:szCs w:val="24"/>
          <w:lang w:eastAsia="en-GB"/>
        </w:rPr>
        <w:t xml:space="preserve"> ITE as higher education, is relatively weakly developed (Noel</w:t>
      </w:r>
      <w:r w:rsidR="0061782C" w:rsidRPr="00786371">
        <w:rPr>
          <w:rFonts w:ascii="Arial" w:eastAsia="Times New Roman" w:hAnsi="Arial" w:cs="Arial"/>
          <w:color w:val="000000"/>
          <w:sz w:val="24"/>
          <w:szCs w:val="24"/>
          <w:lang w:eastAsia="en-GB"/>
        </w:rPr>
        <w:t>,</w:t>
      </w:r>
      <w:r w:rsidR="00306ABB" w:rsidRPr="00786371">
        <w:rPr>
          <w:rFonts w:ascii="Arial" w:eastAsia="Times New Roman" w:hAnsi="Arial" w:cs="Arial"/>
          <w:color w:val="000000"/>
          <w:sz w:val="24"/>
          <w:szCs w:val="24"/>
          <w:lang w:eastAsia="en-GB"/>
        </w:rPr>
        <w:t xml:space="preserve"> 2006</w:t>
      </w:r>
      <w:r w:rsidR="00B92C0F" w:rsidRPr="00786371">
        <w:rPr>
          <w:rFonts w:ascii="Arial" w:eastAsia="Times New Roman" w:hAnsi="Arial" w:cs="Arial"/>
          <w:color w:val="000000"/>
          <w:sz w:val="24"/>
          <w:szCs w:val="24"/>
          <w:lang w:eastAsia="en-GB"/>
        </w:rPr>
        <w:t xml:space="preserve">; </w:t>
      </w:r>
      <w:r w:rsidR="00F721A0" w:rsidRPr="00786371">
        <w:rPr>
          <w:rFonts w:ascii="Arial" w:eastAsia="Times New Roman" w:hAnsi="Arial" w:cs="Arial"/>
          <w:color w:val="000000"/>
          <w:sz w:val="24"/>
          <w:szCs w:val="24"/>
          <w:lang w:eastAsia="en-GB"/>
        </w:rPr>
        <w:t>Author2</w:t>
      </w:r>
      <w:r w:rsidR="0061782C" w:rsidRPr="00786371">
        <w:rPr>
          <w:rFonts w:ascii="Arial" w:eastAsia="Times New Roman" w:hAnsi="Arial" w:cs="Arial"/>
          <w:color w:val="000000"/>
          <w:sz w:val="24"/>
          <w:szCs w:val="24"/>
          <w:lang w:eastAsia="en-GB"/>
        </w:rPr>
        <w:t>,</w:t>
      </w:r>
      <w:r w:rsidR="00B92C0F" w:rsidRPr="00786371">
        <w:rPr>
          <w:rFonts w:ascii="Arial" w:eastAsia="Times New Roman" w:hAnsi="Arial" w:cs="Arial"/>
          <w:color w:val="000000"/>
          <w:sz w:val="24"/>
          <w:szCs w:val="24"/>
          <w:lang w:eastAsia="en-GB"/>
        </w:rPr>
        <w:t xml:space="preserve"> 2007</w:t>
      </w:r>
      <w:r w:rsidR="00542C53" w:rsidRPr="00786371">
        <w:rPr>
          <w:rFonts w:ascii="Arial" w:eastAsia="Times New Roman" w:hAnsi="Arial" w:cs="Arial"/>
          <w:color w:val="000000"/>
          <w:sz w:val="24"/>
          <w:szCs w:val="24"/>
          <w:lang w:eastAsia="en-GB"/>
        </w:rPr>
        <w:t>; Crawley</w:t>
      </w:r>
      <w:r w:rsidR="0061782C" w:rsidRPr="00786371">
        <w:rPr>
          <w:rFonts w:ascii="Arial" w:eastAsia="Times New Roman" w:hAnsi="Arial" w:cs="Arial"/>
          <w:color w:val="000000"/>
          <w:sz w:val="24"/>
          <w:szCs w:val="24"/>
          <w:lang w:eastAsia="en-GB"/>
        </w:rPr>
        <w:t>,</w:t>
      </w:r>
      <w:r w:rsidR="00542C53" w:rsidRPr="00786371">
        <w:rPr>
          <w:rFonts w:ascii="Arial" w:eastAsia="Times New Roman" w:hAnsi="Arial" w:cs="Arial"/>
          <w:color w:val="000000"/>
          <w:sz w:val="24"/>
          <w:szCs w:val="24"/>
          <w:lang w:eastAsia="en-GB"/>
        </w:rPr>
        <w:t xml:space="preserve"> 2013</w:t>
      </w:r>
      <w:r w:rsidR="00B92C0F" w:rsidRPr="00786371">
        <w:rPr>
          <w:rFonts w:ascii="Arial" w:eastAsia="Times New Roman" w:hAnsi="Arial" w:cs="Arial"/>
          <w:color w:val="000000"/>
          <w:sz w:val="24"/>
          <w:szCs w:val="24"/>
          <w:lang w:eastAsia="en-GB"/>
        </w:rPr>
        <w:t xml:space="preserve">). </w:t>
      </w:r>
      <w:r w:rsidR="00FF425C" w:rsidRPr="00786371">
        <w:rPr>
          <w:rFonts w:ascii="Arial" w:eastAsia="Times New Roman" w:hAnsi="Arial" w:cs="Arial"/>
          <w:color w:val="000000"/>
          <w:sz w:val="24"/>
          <w:szCs w:val="24"/>
          <w:lang w:eastAsia="en-GB"/>
        </w:rPr>
        <w:t xml:space="preserve">The paper therefore has broader implications </w:t>
      </w:r>
      <w:r w:rsidR="003F0B3A" w:rsidRPr="00786371">
        <w:rPr>
          <w:rFonts w:ascii="Arial" w:eastAsia="Times New Roman" w:hAnsi="Arial" w:cs="Arial"/>
          <w:color w:val="000000"/>
          <w:sz w:val="24"/>
          <w:szCs w:val="24"/>
          <w:lang w:eastAsia="en-GB"/>
        </w:rPr>
        <w:t>for understanding how</w:t>
      </w:r>
      <w:r w:rsidR="00FF425C" w:rsidRPr="00786371">
        <w:rPr>
          <w:rFonts w:ascii="Arial" w:eastAsia="Times New Roman" w:hAnsi="Arial" w:cs="Arial"/>
          <w:color w:val="000000"/>
          <w:sz w:val="24"/>
          <w:szCs w:val="24"/>
          <w:lang w:eastAsia="en-GB"/>
        </w:rPr>
        <w:t xml:space="preserve"> teacher educators assimilate theoretical knowledge and implement curriculum change. </w:t>
      </w:r>
    </w:p>
    <w:p w14:paraId="6412FD78" w14:textId="77777777" w:rsidR="00B763D4" w:rsidRPr="00786371" w:rsidRDefault="00B763D4" w:rsidP="008A6A63">
      <w:pPr>
        <w:spacing w:after="0" w:line="480" w:lineRule="auto"/>
        <w:jc w:val="both"/>
        <w:rPr>
          <w:rFonts w:ascii="Arial" w:eastAsia="Times New Roman" w:hAnsi="Arial" w:cs="Arial"/>
          <w:color w:val="000000"/>
          <w:sz w:val="24"/>
          <w:szCs w:val="24"/>
          <w:lang w:eastAsia="en-GB"/>
        </w:rPr>
      </w:pPr>
    </w:p>
    <w:p w14:paraId="03A9F7B7" w14:textId="53F00641" w:rsidR="0000286F" w:rsidRPr="00786371" w:rsidRDefault="00874D33"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We</w:t>
      </w:r>
      <w:r w:rsidR="00E6159D" w:rsidRPr="00786371">
        <w:rPr>
          <w:rFonts w:ascii="Arial" w:eastAsia="Times New Roman" w:hAnsi="Arial" w:cs="Arial"/>
          <w:color w:val="000000"/>
          <w:sz w:val="24"/>
          <w:szCs w:val="24"/>
          <w:lang w:eastAsia="en-GB"/>
        </w:rPr>
        <w:t xml:space="preserve"> begin by reviewing the conceptual and research base relating to </w:t>
      </w:r>
      <w:r w:rsidR="009850D9" w:rsidRPr="00786371">
        <w:rPr>
          <w:rFonts w:ascii="Arial" w:eastAsia="Times New Roman" w:hAnsi="Arial" w:cs="Arial"/>
          <w:color w:val="000000"/>
          <w:sz w:val="24"/>
          <w:szCs w:val="24"/>
          <w:lang w:eastAsia="en-GB"/>
        </w:rPr>
        <w:t>subject-specialist</w:t>
      </w:r>
      <w:r w:rsidR="00E6159D" w:rsidRPr="00786371">
        <w:rPr>
          <w:rFonts w:ascii="Arial" w:eastAsia="Times New Roman" w:hAnsi="Arial" w:cs="Arial"/>
          <w:color w:val="000000"/>
          <w:sz w:val="24"/>
          <w:szCs w:val="24"/>
          <w:lang w:eastAsia="en-GB"/>
        </w:rPr>
        <w:t xml:space="preserve"> pedagogy, with particular attention to the notion of pedagogical content knowledge</w:t>
      </w:r>
      <w:r w:rsidR="00AD7C29" w:rsidRPr="00786371">
        <w:rPr>
          <w:rFonts w:ascii="Arial" w:eastAsia="Times New Roman" w:hAnsi="Arial" w:cs="Arial"/>
          <w:color w:val="000000"/>
          <w:sz w:val="24"/>
          <w:szCs w:val="24"/>
          <w:lang w:eastAsia="en-GB"/>
        </w:rPr>
        <w:t xml:space="preserve"> (see Author1 et al., 2018 for </w:t>
      </w:r>
      <w:r w:rsidR="003F0B3A" w:rsidRPr="00786371">
        <w:rPr>
          <w:rFonts w:ascii="Arial" w:eastAsia="Times New Roman" w:hAnsi="Arial" w:cs="Arial"/>
          <w:color w:val="000000"/>
          <w:sz w:val="24"/>
          <w:szCs w:val="24"/>
          <w:lang w:eastAsia="en-GB"/>
        </w:rPr>
        <w:t>further</w:t>
      </w:r>
      <w:r w:rsidR="00AD7C29" w:rsidRPr="00786371">
        <w:rPr>
          <w:rFonts w:ascii="Arial" w:eastAsia="Times New Roman" w:hAnsi="Arial" w:cs="Arial"/>
          <w:color w:val="000000"/>
          <w:sz w:val="24"/>
          <w:szCs w:val="24"/>
          <w:lang w:eastAsia="en-GB"/>
        </w:rPr>
        <w:t xml:space="preserve"> discussion of the underlying </w:t>
      </w:r>
      <w:r w:rsidR="00B679EB" w:rsidRPr="00786371">
        <w:rPr>
          <w:rFonts w:ascii="Arial" w:eastAsia="Times New Roman" w:hAnsi="Arial" w:cs="Arial"/>
          <w:color w:val="000000"/>
          <w:sz w:val="24"/>
          <w:szCs w:val="24"/>
          <w:lang w:eastAsia="en-GB"/>
        </w:rPr>
        <w:t xml:space="preserve">concepts </w:t>
      </w:r>
      <w:r w:rsidR="00AD7C29" w:rsidRPr="00786371">
        <w:rPr>
          <w:rFonts w:ascii="Arial" w:eastAsia="Times New Roman" w:hAnsi="Arial" w:cs="Arial"/>
          <w:color w:val="000000"/>
          <w:sz w:val="24"/>
          <w:szCs w:val="24"/>
          <w:lang w:eastAsia="en-GB"/>
        </w:rPr>
        <w:t xml:space="preserve">and </w:t>
      </w:r>
      <w:r w:rsidR="00691D4F" w:rsidRPr="00786371">
        <w:rPr>
          <w:rFonts w:ascii="Arial" w:eastAsia="Times New Roman" w:hAnsi="Arial" w:cs="Arial"/>
          <w:color w:val="000000"/>
          <w:sz w:val="24"/>
          <w:szCs w:val="24"/>
          <w:lang w:eastAsia="en-GB"/>
        </w:rPr>
        <w:t>literature</w:t>
      </w:r>
      <w:r w:rsidR="00AD7C29" w:rsidRPr="00786371">
        <w:rPr>
          <w:rFonts w:ascii="Arial" w:eastAsia="Times New Roman" w:hAnsi="Arial" w:cs="Arial"/>
          <w:color w:val="000000"/>
          <w:sz w:val="24"/>
          <w:szCs w:val="24"/>
          <w:lang w:eastAsia="en-GB"/>
        </w:rPr>
        <w:t>)</w:t>
      </w:r>
      <w:r w:rsidR="00E6159D" w:rsidRPr="00786371">
        <w:rPr>
          <w:rFonts w:ascii="Arial" w:eastAsia="Times New Roman" w:hAnsi="Arial" w:cs="Arial"/>
          <w:color w:val="000000"/>
          <w:sz w:val="24"/>
          <w:szCs w:val="24"/>
          <w:lang w:eastAsia="en-GB"/>
        </w:rPr>
        <w:t xml:space="preserve">. </w:t>
      </w:r>
      <w:r w:rsidR="00302D76" w:rsidRPr="00786371">
        <w:rPr>
          <w:rFonts w:ascii="Arial" w:eastAsia="Times New Roman" w:hAnsi="Arial" w:cs="Arial"/>
          <w:color w:val="000000"/>
          <w:sz w:val="24"/>
          <w:szCs w:val="24"/>
          <w:lang w:eastAsia="en-GB"/>
        </w:rPr>
        <w:t>We</w:t>
      </w:r>
      <w:r w:rsidR="00FF425C" w:rsidRPr="00786371">
        <w:rPr>
          <w:rFonts w:ascii="Arial" w:eastAsia="Times New Roman" w:hAnsi="Arial" w:cs="Arial"/>
          <w:color w:val="000000"/>
          <w:sz w:val="24"/>
          <w:szCs w:val="24"/>
          <w:lang w:eastAsia="en-GB"/>
        </w:rPr>
        <w:t xml:space="preserve"> then </w:t>
      </w:r>
      <w:r w:rsidR="00AD7C29" w:rsidRPr="00786371">
        <w:rPr>
          <w:rFonts w:ascii="Arial" w:eastAsia="Times New Roman" w:hAnsi="Arial" w:cs="Arial"/>
          <w:color w:val="000000"/>
          <w:sz w:val="24"/>
          <w:szCs w:val="24"/>
          <w:lang w:eastAsia="en-GB"/>
        </w:rPr>
        <w:t>outline</w:t>
      </w:r>
      <w:r w:rsidR="00E6159D" w:rsidRPr="00786371">
        <w:rPr>
          <w:rFonts w:ascii="Arial" w:eastAsia="Times New Roman" w:hAnsi="Arial" w:cs="Arial"/>
          <w:color w:val="000000"/>
          <w:sz w:val="24"/>
          <w:szCs w:val="24"/>
          <w:lang w:eastAsia="en-GB"/>
        </w:rPr>
        <w:t xml:space="preserve"> the research context and methodology, including the nature of the intervention. The findings </w:t>
      </w:r>
      <w:r w:rsidR="004C7A94" w:rsidRPr="00786371">
        <w:rPr>
          <w:rFonts w:ascii="Arial" w:eastAsia="Times New Roman" w:hAnsi="Arial" w:cs="Arial"/>
          <w:color w:val="000000"/>
          <w:sz w:val="24"/>
          <w:szCs w:val="24"/>
          <w:lang w:eastAsia="en-GB"/>
        </w:rPr>
        <w:t xml:space="preserve">section focuses on </w:t>
      </w:r>
      <w:r w:rsidR="00B65A42" w:rsidRPr="00786371">
        <w:rPr>
          <w:rFonts w:ascii="Arial" w:eastAsia="Times New Roman" w:hAnsi="Arial" w:cs="Arial"/>
          <w:color w:val="000000"/>
          <w:sz w:val="24"/>
          <w:szCs w:val="24"/>
          <w:lang w:eastAsia="en-GB"/>
        </w:rPr>
        <w:t>changes in</w:t>
      </w:r>
      <w:r w:rsidR="00E6159D" w:rsidRPr="00786371">
        <w:rPr>
          <w:rFonts w:ascii="Arial" w:eastAsia="Times New Roman" w:hAnsi="Arial" w:cs="Arial"/>
          <w:color w:val="000000"/>
          <w:sz w:val="24"/>
          <w:szCs w:val="24"/>
          <w:lang w:eastAsia="en-GB"/>
        </w:rPr>
        <w:t xml:space="preserve"> </w:t>
      </w:r>
      <w:r w:rsidR="00B65A42" w:rsidRPr="00786371">
        <w:rPr>
          <w:rFonts w:ascii="Arial" w:eastAsia="Times New Roman" w:hAnsi="Arial" w:cs="Arial"/>
          <w:color w:val="000000"/>
          <w:sz w:val="24"/>
          <w:szCs w:val="24"/>
          <w:lang w:eastAsia="en-GB"/>
        </w:rPr>
        <w:t xml:space="preserve">knowledge and </w:t>
      </w:r>
      <w:r w:rsidR="00B65A42" w:rsidRPr="00786371">
        <w:rPr>
          <w:rFonts w:ascii="Arial" w:eastAsia="Times New Roman" w:hAnsi="Arial" w:cs="Arial"/>
          <w:color w:val="000000"/>
          <w:sz w:val="24"/>
          <w:szCs w:val="24"/>
          <w:lang w:eastAsia="en-GB"/>
        </w:rPr>
        <w:lastRenderedPageBreak/>
        <w:t xml:space="preserve">attitudes towards </w:t>
      </w:r>
      <w:r w:rsidR="009850D9" w:rsidRPr="00786371">
        <w:rPr>
          <w:rFonts w:ascii="Arial" w:eastAsia="Times New Roman" w:hAnsi="Arial" w:cs="Arial"/>
          <w:color w:val="000000"/>
          <w:sz w:val="24"/>
          <w:szCs w:val="24"/>
          <w:lang w:eastAsia="en-GB"/>
        </w:rPr>
        <w:t>subject-specialist</w:t>
      </w:r>
      <w:r w:rsidR="00B65A42" w:rsidRPr="00786371">
        <w:rPr>
          <w:rFonts w:ascii="Arial" w:eastAsia="Times New Roman" w:hAnsi="Arial" w:cs="Arial"/>
          <w:color w:val="000000"/>
          <w:sz w:val="24"/>
          <w:szCs w:val="24"/>
          <w:lang w:eastAsia="en-GB"/>
        </w:rPr>
        <w:t xml:space="preserve"> pedagogy, </w:t>
      </w:r>
      <w:r w:rsidR="00431B69" w:rsidRPr="00786371">
        <w:rPr>
          <w:rFonts w:ascii="Arial" w:eastAsia="Times New Roman" w:hAnsi="Arial" w:cs="Arial"/>
          <w:color w:val="000000"/>
          <w:sz w:val="24"/>
          <w:szCs w:val="24"/>
          <w:lang w:eastAsia="en-GB"/>
        </w:rPr>
        <w:t>the impact on</w:t>
      </w:r>
      <w:r w:rsidR="00E6159D" w:rsidRPr="00786371">
        <w:rPr>
          <w:rFonts w:ascii="Arial" w:eastAsia="Times New Roman" w:hAnsi="Arial" w:cs="Arial"/>
          <w:color w:val="000000"/>
          <w:sz w:val="24"/>
          <w:szCs w:val="24"/>
          <w:lang w:eastAsia="en-GB"/>
        </w:rPr>
        <w:t xml:space="preserve"> </w:t>
      </w:r>
      <w:r w:rsidR="004C7A94" w:rsidRPr="00786371">
        <w:rPr>
          <w:rFonts w:ascii="Arial" w:eastAsia="Times New Roman" w:hAnsi="Arial" w:cs="Arial"/>
          <w:color w:val="000000"/>
          <w:sz w:val="24"/>
          <w:szCs w:val="24"/>
          <w:lang w:eastAsia="en-GB"/>
        </w:rPr>
        <w:t xml:space="preserve">teacher educators’ </w:t>
      </w:r>
      <w:r w:rsidR="00E6159D" w:rsidRPr="00786371">
        <w:rPr>
          <w:rFonts w:ascii="Arial" w:eastAsia="Times New Roman" w:hAnsi="Arial" w:cs="Arial"/>
          <w:color w:val="000000"/>
          <w:sz w:val="24"/>
          <w:szCs w:val="24"/>
          <w:lang w:eastAsia="en-GB"/>
        </w:rPr>
        <w:t>practice</w:t>
      </w:r>
      <w:r w:rsidR="004C7A94" w:rsidRPr="00786371">
        <w:rPr>
          <w:rFonts w:ascii="Arial" w:eastAsia="Times New Roman" w:hAnsi="Arial" w:cs="Arial"/>
          <w:color w:val="000000"/>
          <w:sz w:val="24"/>
          <w:szCs w:val="24"/>
          <w:lang w:eastAsia="en-GB"/>
        </w:rPr>
        <w:t>,</w:t>
      </w:r>
      <w:r w:rsidR="00E6159D" w:rsidRPr="00786371">
        <w:rPr>
          <w:rFonts w:ascii="Arial" w:eastAsia="Times New Roman" w:hAnsi="Arial" w:cs="Arial"/>
          <w:color w:val="000000"/>
          <w:sz w:val="24"/>
          <w:szCs w:val="24"/>
          <w:lang w:eastAsia="en-GB"/>
        </w:rPr>
        <w:t xml:space="preserve"> and </w:t>
      </w:r>
      <w:r w:rsidR="004C7A94" w:rsidRPr="00786371">
        <w:rPr>
          <w:rFonts w:ascii="Arial" w:eastAsia="Times New Roman" w:hAnsi="Arial" w:cs="Arial"/>
          <w:color w:val="000000"/>
          <w:sz w:val="24"/>
          <w:szCs w:val="24"/>
          <w:lang w:eastAsia="en-GB"/>
        </w:rPr>
        <w:t>perceived</w:t>
      </w:r>
      <w:r w:rsidR="00431B69" w:rsidRPr="00786371">
        <w:rPr>
          <w:rFonts w:ascii="Arial" w:eastAsia="Times New Roman" w:hAnsi="Arial" w:cs="Arial"/>
          <w:color w:val="000000"/>
          <w:sz w:val="24"/>
          <w:szCs w:val="24"/>
          <w:lang w:eastAsia="en-GB"/>
        </w:rPr>
        <w:t xml:space="preserve"> </w:t>
      </w:r>
      <w:r w:rsidR="00E6159D" w:rsidRPr="00786371">
        <w:rPr>
          <w:rFonts w:ascii="Arial" w:eastAsia="Times New Roman" w:hAnsi="Arial" w:cs="Arial"/>
          <w:color w:val="000000"/>
          <w:sz w:val="24"/>
          <w:szCs w:val="24"/>
          <w:lang w:eastAsia="en-GB"/>
        </w:rPr>
        <w:t xml:space="preserve">barriers </w:t>
      </w:r>
      <w:r w:rsidR="009E5BC8" w:rsidRPr="00786371">
        <w:rPr>
          <w:rFonts w:ascii="Arial" w:eastAsia="Times New Roman" w:hAnsi="Arial" w:cs="Arial"/>
          <w:color w:val="000000"/>
          <w:sz w:val="24"/>
          <w:szCs w:val="24"/>
          <w:lang w:eastAsia="en-GB"/>
        </w:rPr>
        <w:t>to chang</w:t>
      </w:r>
      <w:r w:rsidR="00431B69" w:rsidRPr="00786371">
        <w:rPr>
          <w:rFonts w:ascii="Arial" w:eastAsia="Times New Roman" w:hAnsi="Arial" w:cs="Arial"/>
          <w:color w:val="000000"/>
          <w:sz w:val="24"/>
          <w:szCs w:val="24"/>
          <w:lang w:eastAsia="en-GB"/>
        </w:rPr>
        <w:t>ing</w:t>
      </w:r>
      <w:r w:rsidR="009E5BC8" w:rsidRPr="00786371">
        <w:rPr>
          <w:rFonts w:ascii="Arial" w:eastAsia="Times New Roman" w:hAnsi="Arial" w:cs="Arial"/>
          <w:color w:val="000000"/>
          <w:sz w:val="24"/>
          <w:szCs w:val="24"/>
          <w:lang w:eastAsia="en-GB"/>
        </w:rPr>
        <w:t xml:space="preserve"> and develop</w:t>
      </w:r>
      <w:r w:rsidR="00431B69" w:rsidRPr="00786371">
        <w:rPr>
          <w:rFonts w:ascii="Arial" w:eastAsia="Times New Roman" w:hAnsi="Arial" w:cs="Arial"/>
          <w:color w:val="000000"/>
          <w:sz w:val="24"/>
          <w:szCs w:val="24"/>
          <w:lang w:eastAsia="en-GB"/>
        </w:rPr>
        <w:t>ing</w:t>
      </w:r>
      <w:r w:rsidR="009E5BC8" w:rsidRPr="00786371">
        <w:rPr>
          <w:rFonts w:ascii="Arial" w:eastAsia="Times New Roman" w:hAnsi="Arial" w:cs="Arial"/>
          <w:color w:val="000000"/>
          <w:sz w:val="24"/>
          <w:szCs w:val="24"/>
          <w:lang w:eastAsia="en-GB"/>
        </w:rPr>
        <w:t xml:space="preserve"> </w:t>
      </w:r>
      <w:r w:rsidR="009850D9" w:rsidRPr="00786371">
        <w:rPr>
          <w:rFonts w:ascii="Arial" w:eastAsia="Times New Roman" w:hAnsi="Arial" w:cs="Arial"/>
          <w:color w:val="000000"/>
          <w:sz w:val="24"/>
          <w:szCs w:val="24"/>
          <w:lang w:eastAsia="en-GB"/>
        </w:rPr>
        <w:t>subject-specialist</w:t>
      </w:r>
      <w:r w:rsidR="009E5BC8" w:rsidRPr="00786371">
        <w:rPr>
          <w:rFonts w:ascii="Arial" w:eastAsia="Times New Roman" w:hAnsi="Arial" w:cs="Arial"/>
          <w:color w:val="000000"/>
          <w:sz w:val="24"/>
          <w:szCs w:val="24"/>
          <w:lang w:eastAsia="en-GB"/>
        </w:rPr>
        <w:t xml:space="preserve"> pedagogy. </w:t>
      </w:r>
      <w:r w:rsidR="00302D76" w:rsidRPr="00786371">
        <w:rPr>
          <w:rFonts w:ascii="Arial" w:eastAsia="Times New Roman" w:hAnsi="Arial" w:cs="Arial"/>
          <w:color w:val="000000"/>
          <w:sz w:val="24"/>
          <w:szCs w:val="24"/>
          <w:lang w:eastAsia="en-GB"/>
        </w:rPr>
        <w:t>In conclusion, we discuss</w:t>
      </w:r>
      <w:r w:rsidR="009E5BC8" w:rsidRPr="00786371">
        <w:rPr>
          <w:rFonts w:ascii="Arial" w:eastAsia="Times New Roman" w:hAnsi="Arial" w:cs="Arial"/>
          <w:color w:val="000000"/>
          <w:sz w:val="24"/>
          <w:szCs w:val="24"/>
          <w:lang w:eastAsia="en-GB"/>
        </w:rPr>
        <w:t xml:space="preserve"> the implications for </w:t>
      </w:r>
      <w:r w:rsidR="003F0B3A" w:rsidRPr="00786371">
        <w:rPr>
          <w:rFonts w:ascii="Arial" w:eastAsia="Times New Roman" w:hAnsi="Arial" w:cs="Arial"/>
          <w:color w:val="000000"/>
          <w:sz w:val="24"/>
          <w:szCs w:val="24"/>
          <w:lang w:eastAsia="en-GB"/>
        </w:rPr>
        <w:t xml:space="preserve">research, </w:t>
      </w:r>
      <w:r w:rsidR="009E5BC8" w:rsidRPr="00786371">
        <w:rPr>
          <w:rFonts w:ascii="Arial" w:eastAsia="Times New Roman" w:hAnsi="Arial" w:cs="Arial"/>
          <w:color w:val="000000"/>
          <w:sz w:val="24"/>
          <w:szCs w:val="24"/>
          <w:lang w:eastAsia="en-GB"/>
        </w:rPr>
        <w:t>polic</w:t>
      </w:r>
      <w:r w:rsidR="004C7A94" w:rsidRPr="00786371">
        <w:rPr>
          <w:rFonts w:ascii="Arial" w:eastAsia="Times New Roman" w:hAnsi="Arial" w:cs="Arial"/>
          <w:color w:val="000000"/>
          <w:sz w:val="24"/>
          <w:szCs w:val="24"/>
          <w:lang w:eastAsia="en-GB"/>
        </w:rPr>
        <w:t>y and practice</w:t>
      </w:r>
      <w:r w:rsidR="009E5BC8" w:rsidRPr="00786371">
        <w:rPr>
          <w:rFonts w:ascii="Arial" w:eastAsia="Times New Roman" w:hAnsi="Arial" w:cs="Arial"/>
          <w:color w:val="000000"/>
          <w:sz w:val="24"/>
          <w:szCs w:val="24"/>
          <w:lang w:eastAsia="en-GB"/>
        </w:rPr>
        <w:t>.</w:t>
      </w:r>
    </w:p>
    <w:p w14:paraId="3236CF9D" w14:textId="448AD050" w:rsidR="00AA4E3B" w:rsidRPr="00786371" w:rsidRDefault="00AA4E3B" w:rsidP="008A6A63">
      <w:pPr>
        <w:spacing w:after="0" w:line="480" w:lineRule="auto"/>
        <w:jc w:val="both"/>
        <w:rPr>
          <w:rFonts w:ascii="Arial" w:eastAsia="Times New Roman" w:hAnsi="Arial" w:cs="Arial"/>
          <w:b/>
          <w:color w:val="000000"/>
          <w:sz w:val="24"/>
          <w:szCs w:val="24"/>
          <w:lang w:eastAsia="en-GB"/>
        </w:rPr>
      </w:pPr>
    </w:p>
    <w:p w14:paraId="7CD30006" w14:textId="77777777" w:rsidR="00EE5A73" w:rsidRPr="00786371" w:rsidRDefault="00EE5A73" w:rsidP="008A6A63">
      <w:pPr>
        <w:spacing w:after="0" w:line="480" w:lineRule="auto"/>
        <w:jc w:val="both"/>
        <w:rPr>
          <w:rFonts w:ascii="Arial" w:eastAsia="Times New Roman" w:hAnsi="Arial" w:cs="Arial"/>
          <w:b/>
          <w:color w:val="000000"/>
          <w:sz w:val="24"/>
          <w:szCs w:val="24"/>
          <w:lang w:eastAsia="en-GB"/>
        </w:rPr>
      </w:pPr>
    </w:p>
    <w:p w14:paraId="1326CF6D" w14:textId="0046EA65" w:rsidR="0071136E" w:rsidRPr="00786371" w:rsidRDefault="0071136E" w:rsidP="008A6A63">
      <w:pPr>
        <w:spacing w:after="0" w:line="480" w:lineRule="auto"/>
        <w:jc w:val="both"/>
        <w:rPr>
          <w:rFonts w:ascii="Arial" w:eastAsia="Times New Roman" w:hAnsi="Arial" w:cs="Arial"/>
          <w:b/>
          <w:color w:val="000000"/>
          <w:sz w:val="24"/>
          <w:szCs w:val="24"/>
          <w:lang w:eastAsia="en-GB"/>
        </w:rPr>
      </w:pPr>
      <w:r w:rsidRPr="00786371">
        <w:rPr>
          <w:rFonts w:ascii="Arial" w:eastAsia="Times New Roman" w:hAnsi="Arial" w:cs="Arial"/>
          <w:b/>
          <w:color w:val="000000"/>
          <w:sz w:val="24"/>
          <w:szCs w:val="24"/>
          <w:lang w:eastAsia="en-GB"/>
        </w:rPr>
        <w:t xml:space="preserve">Conceptualising </w:t>
      </w:r>
      <w:r w:rsidR="009850D9" w:rsidRPr="00786371">
        <w:rPr>
          <w:rFonts w:ascii="Arial" w:eastAsia="Times New Roman" w:hAnsi="Arial" w:cs="Arial"/>
          <w:b/>
          <w:color w:val="000000"/>
          <w:sz w:val="24"/>
          <w:szCs w:val="24"/>
          <w:lang w:eastAsia="en-GB"/>
        </w:rPr>
        <w:t>subject-specialist</w:t>
      </w:r>
      <w:r w:rsidRPr="00786371">
        <w:rPr>
          <w:rFonts w:ascii="Arial" w:eastAsia="Times New Roman" w:hAnsi="Arial" w:cs="Arial"/>
          <w:b/>
          <w:color w:val="000000"/>
          <w:sz w:val="24"/>
          <w:szCs w:val="24"/>
          <w:lang w:eastAsia="en-GB"/>
        </w:rPr>
        <w:t xml:space="preserve"> pedagogy</w:t>
      </w:r>
    </w:p>
    <w:p w14:paraId="52F054B9" w14:textId="72AD17A3" w:rsidR="0071136E" w:rsidRPr="00786371" w:rsidRDefault="009B282F" w:rsidP="008A6A63">
      <w:pPr>
        <w:autoSpaceDE w:val="0"/>
        <w:autoSpaceDN w:val="0"/>
        <w:adjustRightInd w:val="0"/>
        <w:spacing w:after="20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A</w:t>
      </w:r>
      <w:r w:rsidR="0071136E" w:rsidRPr="00786371">
        <w:rPr>
          <w:rFonts w:ascii="Arial" w:eastAsia="Times New Roman" w:hAnsi="Arial" w:cs="Arial"/>
          <w:color w:val="000000"/>
          <w:sz w:val="24"/>
          <w:szCs w:val="24"/>
          <w:lang w:eastAsia="en-GB"/>
        </w:rPr>
        <w:t>lthough</w:t>
      </w:r>
      <w:r w:rsidR="00AC670C" w:rsidRPr="00786371">
        <w:rPr>
          <w:rFonts w:ascii="Arial" w:eastAsia="Times New Roman" w:hAnsi="Arial" w:cs="Arial"/>
          <w:color w:val="000000"/>
          <w:sz w:val="24"/>
          <w:szCs w:val="24"/>
          <w:lang w:eastAsia="en-GB"/>
        </w:rPr>
        <w:t xml:space="preserve"> subjects such as mathematics and English are widely regarded as having distinctive pedagogical features,</w:t>
      </w:r>
      <w:r w:rsidR="0071136E" w:rsidRPr="00786371">
        <w:rPr>
          <w:rFonts w:ascii="Arial" w:eastAsia="Times New Roman" w:hAnsi="Arial" w:cs="Arial"/>
          <w:color w:val="000000"/>
          <w:sz w:val="24"/>
          <w:szCs w:val="24"/>
          <w:lang w:eastAsia="en-GB"/>
        </w:rPr>
        <w:t xml:space="preserve"> </w:t>
      </w:r>
      <w:r w:rsidR="00AC670C" w:rsidRPr="00786371">
        <w:rPr>
          <w:rFonts w:ascii="Arial" w:eastAsia="Times New Roman" w:hAnsi="Arial" w:cs="Arial"/>
          <w:color w:val="000000"/>
          <w:sz w:val="24"/>
          <w:szCs w:val="24"/>
          <w:lang w:eastAsia="en-GB"/>
        </w:rPr>
        <w:t xml:space="preserve">such distinctions are </w:t>
      </w:r>
      <w:r w:rsidR="00691D4F" w:rsidRPr="00786371">
        <w:rPr>
          <w:rFonts w:ascii="Arial" w:eastAsia="Times New Roman" w:hAnsi="Arial" w:cs="Arial"/>
          <w:color w:val="000000"/>
          <w:sz w:val="24"/>
          <w:szCs w:val="24"/>
          <w:lang w:eastAsia="en-GB"/>
        </w:rPr>
        <w:t>not necessarily significant</w:t>
      </w:r>
      <w:r w:rsidR="00AC670C" w:rsidRPr="00786371">
        <w:rPr>
          <w:rFonts w:ascii="Arial" w:eastAsia="Times New Roman" w:hAnsi="Arial" w:cs="Arial"/>
          <w:color w:val="000000"/>
          <w:sz w:val="24"/>
          <w:szCs w:val="24"/>
          <w:lang w:eastAsia="en-GB"/>
        </w:rPr>
        <w:t>. It</w:t>
      </w:r>
      <w:r w:rsidR="0071136E" w:rsidRPr="00786371">
        <w:rPr>
          <w:rFonts w:ascii="Arial" w:eastAsia="Times New Roman" w:hAnsi="Arial" w:cs="Arial"/>
          <w:color w:val="000000"/>
          <w:sz w:val="24"/>
          <w:szCs w:val="24"/>
          <w:lang w:eastAsia="en-GB"/>
        </w:rPr>
        <w:t xml:space="preserve"> is</w:t>
      </w:r>
      <w:r w:rsidR="00AC670C" w:rsidRPr="00786371">
        <w:rPr>
          <w:rFonts w:ascii="Arial" w:eastAsia="Times New Roman" w:hAnsi="Arial" w:cs="Arial"/>
          <w:color w:val="000000"/>
          <w:sz w:val="24"/>
          <w:szCs w:val="24"/>
          <w:lang w:eastAsia="en-GB"/>
        </w:rPr>
        <w:t xml:space="preserve"> therefore</w:t>
      </w:r>
      <w:r w:rsidR="0071136E" w:rsidRPr="00786371">
        <w:rPr>
          <w:rFonts w:ascii="Arial" w:eastAsia="Times New Roman" w:hAnsi="Arial" w:cs="Arial"/>
          <w:color w:val="000000"/>
          <w:sz w:val="24"/>
          <w:szCs w:val="24"/>
          <w:lang w:eastAsia="en-GB"/>
        </w:rPr>
        <w:t xml:space="preserve"> </w:t>
      </w:r>
      <w:r w:rsidR="00691D4F" w:rsidRPr="00786371">
        <w:rPr>
          <w:rFonts w:ascii="Arial" w:eastAsia="Times New Roman" w:hAnsi="Arial" w:cs="Arial"/>
          <w:color w:val="000000"/>
          <w:sz w:val="24"/>
          <w:szCs w:val="24"/>
          <w:lang w:eastAsia="en-GB"/>
        </w:rPr>
        <w:t>important</w:t>
      </w:r>
      <w:r w:rsidR="0071136E" w:rsidRPr="00786371">
        <w:rPr>
          <w:rFonts w:ascii="Arial" w:eastAsia="Times New Roman" w:hAnsi="Arial" w:cs="Arial"/>
          <w:color w:val="000000"/>
          <w:sz w:val="24"/>
          <w:szCs w:val="24"/>
          <w:lang w:eastAsia="en-GB"/>
        </w:rPr>
        <w:t xml:space="preserve"> to examine </w:t>
      </w:r>
      <w:r w:rsidR="00AC670C" w:rsidRPr="00786371">
        <w:rPr>
          <w:rFonts w:ascii="Arial" w:eastAsia="Times New Roman" w:hAnsi="Arial" w:cs="Arial"/>
          <w:color w:val="000000"/>
          <w:sz w:val="24"/>
          <w:szCs w:val="24"/>
          <w:lang w:eastAsia="en-GB"/>
        </w:rPr>
        <w:t>the assumptions behind</w:t>
      </w:r>
      <w:r w:rsidR="0071136E" w:rsidRPr="00786371">
        <w:rPr>
          <w:rFonts w:ascii="Arial" w:eastAsia="Times New Roman" w:hAnsi="Arial" w:cs="Arial"/>
          <w:color w:val="000000"/>
          <w:sz w:val="24"/>
          <w:szCs w:val="24"/>
          <w:lang w:eastAsia="en-GB"/>
        </w:rPr>
        <w:t xml:space="preserve"> the concept of </w:t>
      </w:r>
      <w:r w:rsidR="009850D9" w:rsidRPr="00786371">
        <w:rPr>
          <w:rFonts w:ascii="Arial" w:eastAsia="Times New Roman" w:hAnsi="Arial" w:cs="Arial"/>
          <w:color w:val="000000"/>
          <w:sz w:val="24"/>
          <w:szCs w:val="24"/>
          <w:lang w:eastAsia="en-GB"/>
        </w:rPr>
        <w:t>subject-specialist</w:t>
      </w:r>
      <w:r w:rsidR="0071136E" w:rsidRPr="00786371">
        <w:rPr>
          <w:rFonts w:ascii="Arial" w:eastAsia="Times New Roman" w:hAnsi="Arial" w:cs="Arial"/>
          <w:color w:val="000000"/>
          <w:sz w:val="24"/>
          <w:szCs w:val="24"/>
          <w:lang w:eastAsia="en-GB"/>
        </w:rPr>
        <w:t xml:space="preserve"> pedagogy. </w:t>
      </w:r>
      <w:r w:rsidR="00AC670C" w:rsidRPr="00786371">
        <w:rPr>
          <w:rFonts w:ascii="Arial" w:eastAsia="Times New Roman" w:hAnsi="Arial" w:cs="Arial"/>
          <w:color w:val="000000"/>
          <w:sz w:val="24"/>
          <w:szCs w:val="24"/>
          <w:lang w:eastAsia="en-GB"/>
        </w:rPr>
        <w:t>Within FE</w:t>
      </w:r>
      <w:r w:rsidR="005B0C31" w:rsidRPr="00786371">
        <w:rPr>
          <w:rFonts w:ascii="Arial" w:eastAsia="Times New Roman" w:hAnsi="Arial" w:cs="Arial"/>
          <w:color w:val="000000"/>
          <w:sz w:val="24"/>
          <w:szCs w:val="24"/>
          <w:lang w:eastAsia="en-GB"/>
        </w:rPr>
        <w:t xml:space="preserve">, </w:t>
      </w:r>
      <w:r w:rsidR="00B60B8C" w:rsidRPr="00786371">
        <w:rPr>
          <w:rFonts w:ascii="Arial" w:eastAsia="Times New Roman" w:hAnsi="Arial" w:cs="Arial"/>
          <w:color w:val="000000"/>
          <w:sz w:val="24"/>
          <w:szCs w:val="24"/>
          <w:lang w:eastAsia="en-GB"/>
        </w:rPr>
        <w:t xml:space="preserve">there has often been a tendency to define professional knowledge as subject knowledge (Robson, 2006), and </w:t>
      </w:r>
      <w:r w:rsidR="005B0C31" w:rsidRPr="00786371">
        <w:rPr>
          <w:rFonts w:ascii="Arial" w:eastAsia="Times New Roman" w:hAnsi="Arial" w:cs="Arial"/>
          <w:color w:val="000000"/>
          <w:sz w:val="24"/>
          <w:szCs w:val="24"/>
          <w:lang w:eastAsia="en-GB"/>
        </w:rPr>
        <w:t xml:space="preserve">a </w:t>
      </w:r>
      <w:r w:rsidR="00AC670C" w:rsidRPr="00786371">
        <w:rPr>
          <w:rFonts w:ascii="Arial" w:eastAsia="Times New Roman" w:hAnsi="Arial" w:cs="Arial"/>
          <w:color w:val="000000"/>
          <w:sz w:val="24"/>
          <w:szCs w:val="24"/>
          <w:lang w:eastAsia="en-GB"/>
        </w:rPr>
        <w:t xml:space="preserve">particular </w:t>
      </w:r>
      <w:r w:rsidR="005B0C31" w:rsidRPr="00786371">
        <w:rPr>
          <w:rFonts w:ascii="Arial" w:eastAsia="Times New Roman" w:hAnsi="Arial" w:cs="Arial"/>
          <w:color w:val="000000"/>
          <w:sz w:val="24"/>
          <w:szCs w:val="24"/>
          <w:lang w:eastAsia="en-GB"/>
        </w:rPr>
        <w:t>mistrust of pedagogy</w:t>
      </w:r>
      <w:r w:rsidR="0071136E" w:rsidRPr="00786371">
        <w:rPr>
          <w:rFonts w:ascii="Arial" w:eastAsia="Times New Roman" w:hAnsi="Arial" w:cs="Arial"/>
          <w:color w:val="000000"/>
          <w:sz w:val="24"/>
          <w:szCs w:val="24"/>
          <w:lang w:eastAsia="en-GB"/>
        </w:rPr>
        <w:t xml:space="preserve"> has been reported:</w:t>
      </w:r>
    </w:p>
    <w:p w14:paraId="68EF2C06" w14:textId="77777777" w:rsidR="0071136E" w:rsidRPr="00786371" w:rsidRDefault="0071136E" w:rsidP="008A6A63">
      <w:pPr>
        <w:autoSpaceDE w:val="0"/>
        <w:autoSpaceDN w:val="0"/>
        <w:adjustRightInd w:val="0"/>
        <w:spacing w:after="200" w:line="480" w:lineRule="auto"/>
        <w:ind w:left="540" w:right="566"/>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A robust vocational teaching and learning system must be underpinned by a serious focus on vocational pedagogy. And yet, as we have gone round the country visiting sites of vocational teaching and learning and in our seminars, of all the terms we have discussed the one that gets people most agitated is ‘pedagogy’. (CAVTL, 2013, p.13)</w:t>
      </w:r>
    </w:p>
    <w:p w14:paraId="3A78D4D2" w14:textId="39A5B53E" w:rsidR="0071136E" w:rsidRPr="00786371" w:rsidRDefault="0071136E" w:rsidP="008A6A63">
      <w:pPr>
        <w:spacing w:after="20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 xml:space="preserve">Following Bernstein (2000), we conceptualise pedagogy </w:t>
      </w:r>
      <w:r w:rsidR="009E15B5" w:rsidRPr="00786371">
        <w:rPr>
          <w:rFonts w:ascii="Arial" w:eastAsia="Times New Roman" w:hAnsi="Arial" w:cs="Arial"/>
          <w:color w:val="000000"/>
          <w:sz w:val="24"/>
          <w:szCs w:val="24"/>
          <w:lang w:eastAsia="en-GB"/>
        </w:rPr>
        <w:t>in very broad terms</w:t>
      </w:r>
      <w:r w:rsidRPr="00786371">
        <w:rPr>
          <w:rFonts w:ascii="Arial" w:eastAsia="Times New Roman" w:hAnsi="Arial" w:cs="Arial"/>
          <w:color w:val="000000"/>
          <w:sz w:val="24"/>
          <w:szCs w:val="24"/>
          <w:lang w:eastAsia="en-GB"/>
        </w:rPr>
        <w:t xml:space="preserve">, </w:t>
      </w:r>
      <w:r w:rsidR="009E15B5" w:rsidRPr="00786371">
        <w:rPr>
          <w:rFonts w:ascii="Arial" w:eastAsia="Times New Roman" w:hAnsi="Arial" w:cs="Arial"/>
          <w:color w:val="000000"/>
          <w:sz w:val="24"/>
          <w:szCs w:val="24"/>
          <w:lang w:eastAsia="en-GB"/>
        </w:rPr>
        <w:t>comprising</w:t>
      </w:r>
      <w:r w:rsidRPr="00786371">
        <w:rPr>
          <w:rFonts w:ascii="Arial" w:eastAsia="Times New Roman" w:hAnsi="Arial" w:cs="Arial"/>
          <w:color w:val="000000"/>
          <w:sz w:val="24"/>
          <w:szCs w:val="24"/>
          <w:lang w:eastAsia="en-GB"/>
        </w:rPr>
        <w:t xml:space="preserve"> a range of possible settings and relationships </w:t>
      </w:r>
      <w:r w:rsidR="001D5B9F" w:rsidRPr="00786371">
        <w:rPr>
          <w:rFonts w:ascii="Arial" w:eastAsia="Times New Roman" w:hAnsi="Arial" w:cs="Arial"/>
          <w:color w:val="000000"/>
          <w:sz w:val="24"/>
          <w:szCs w:val="24"/>
          <w:lang w:eastAsia="en-GB"/>
        </w:rPr>
        <w:t>through</w:t>
      </w:r>
      <w:r w:rsidR="009E15B5" w:rsidRPr="00786371">
        <w:rPr>
          <w:rFonts w:ascii="Arial" w:eastAsia="Times New Roman" w:hAnsi="Arial" w:cs="Arial"/>
          <w:color w:val="000000"/>
          <w:sz w:val="24"/>
          <w:szCs w:val="24"/>
          <w:lang w:eastAsia="en-GB"/>
        </w:rPr>
        <w:t xml:space="preserve"> which</w:t>
      </w:r>
      <w:r w:rsidRPr="00786371">
        <w:rPr>
          <w:rFonts w:ascii="Arial" w:eastAsia="Times New Roman" w:hAnsi="Arial" w:cs="Arial"/>
          <w:color w:val="000000"/>
          <w:sz w:val="24"/>
          <w:szCs w:val="24"/>
          <w:lang w:eastAsia="en-GB"/>
        </w:rPr>
        <w:t xml:space="preserve"> knowledge, values and behaviour</w:t>
      </w:r>
      <w:r w:rsidR="009E15B5" w:rsidRPr="00786371">
        <w:rPr>
          <w:rFonts w:ascii="Arial" w:eastAsia="Times New Roman" w:hAnsi="Arial" w:cs="Arial"/>
          <w:color w:val="000000"/>
          <w:sz w:val="24"/>
          <w:szCs w:val="24"/>
          <w:lang w:eastAsia="en-GB"/>
        </w:rPr>
        <w:t xml:space="preserve"> may be developed</w:t>
      </w:r>
      <w:r w:rsidRPr="00786371">
        <w:rPr>
          <w:rFonts w:ascii="Arial" w:eastAsia="Times New Roman" w:hAnsi="Arial" w:cs="Arial"/>
          <w:color w:val="000000"/>
          <w:sz w:val="24"/>
          <w:szCs w:val="24"/>
          <w:lang w:eastAsia="en-GB"/>
        </w:rPr>
        <w:t>:</w:t>
      </w:r>
    </w:p>
    <w:p w14:paraId="488952AE" w14:textId="77777777" w:rsidR="0071136E" w:rsidRPr="00786371" w:rsidRDefault="0071136E" w:rsidP="008A6A63">
      <w:pPr>
        <w:spacing w:after="200" w:line="480" w:lineRule="auto"/>
        <w:ind w:left="540" w:right="566"/>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Pedagogy is a sustained process whereby somebody(s) acquires new forms or develops existing forms of conduct, knowledge, practice and criteria from somebody(s) or something deemed to be an appropriate provider and evaluator (Bernstein, 2000, p.78)</w:t>
      </w:r>
    </w:p>
    <w:p w14:paraId="65A5E2B7" w14:textId="02D3CA7A" w:rsidR="00B763D4" w:rsidRPr="00786371" w:rsidRDefault="00010CEB"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lastRenderedPageBreak/>
        <w:t xml:space="preserve">The emphasis on conduct and values in addition to knowledge is particularly important in vocational contexts, where learning as </w:t>
      </w:r>
      <w:r w:rsidRPr="00786371">
        <w:rPr>
          <w:rFonts w:ascii="Arial" w:eastAsia="Times New Roman" w:hAnsi="Arial" w:cs="Arial"/>
          <w:i/>
          <w:color w:val="000000"/>
          <w:sz w:val="24"/>
          <w:szCs w:val="24"/>
          <w:lang w:eastAsia="en-GB"/>
        </w:rPr>
        <w:t>becoming</w:t>
      </w:r>
      <w:r w:rsidRPr="00786371">
        <w:rPr>
          <w:rFonts w:ascii="Arial" w:eastAsia="Times New Roman" w:hAnsi="Arial" w:cs="Arial"/>
          <w:color w:val="000000"/>
          <w:sz w:val="24"/>
          <w:szCs w:val="24"/>
          <w:lang w:eastAsia="en-GB"/>
        </w:rPr>
        <w:t xml:space="preserve">, the development of appropriate occupational identities and behaviours, is often used as a </w:t>
      </w:r>
      <w:r w:rsidR="004A229C" w:rsidRPr="00786371">
        <w:rPr>
          <w:rFonts w:ascii="Arial" w:eastAsia="Times New Roman" w:hAnsi="Arial" w:cs="Arial"/>
          <w:color w:val="000000"/>
          <w:sz w:val="24"/>
          <w:szCs w:val="24"/>
          <w:lang w:eastAsia="en-GB"/>
        </w:rPr>
        <w:t>metaphor</w:t>
      </w:r>
      <w:r w:rsidRPr="00786371">
        <w:rPr>
          <w:rFonts w:ascii="Arial" w:eastAsia="Times New Roman" w:hAnsi="Arial" w:cs="Arial"/>
          <w:color w:val="000000"/>
          <w:sz w:val="24"/>
          <w:szCs w:val="24"/>
          <w:lang w:eastAsia="en-GB"/>
        </w:rPr>
        <w:t xml:space="preserve"> to understand what is learned and how</w:t>
      </w:r>
      <w:r w:rsidR="00B55380" w:rsidRPr="00786371">
        <w:rPr>
          <w:rFonts w:ascii="Arial" w:eastAsia="Times New Roman" w:hAnsi="Arial" w:cs="Arial"/>
          <w:color w:val="000000"/>
          <w:sz w:val="24"/>
          <w:szCs w:val="24"/>
          <w:lang w:eastAsia="en-GB"/>
        </w:rPr>
        <w:t xml:space="preserve"> (Boud &amp; Hager 2012</w:t>
      </w:r>
      <w:r w:rsidR="00DD16D4" w:rsidRPr="00786371">
        <w:rPr>
          <w:rFonts w:ascii="Arial" w:eastAsia="Times New Roman" w:hAnsi="Arial" w:cs="Arial"/>
          <w:color w:val="000000"/>
          <w:sz w:val="24"/>
          <w:szCs w:val="24"/>
          <w:lang w:eastAsia="en-GB"/>
        </w:rPr>
        <w:t>)</w:t>
      </w:r>
      <w:r w:rsidRPr="00786371">
        <w:rPr>
          <w:rFonts w:ascii="Arial" w:eastAsia="Times New Roman" w:hAnsi="Arial" w:cs="Arial"/>
          <w:color w:val="000000"/>
          <w:sz w:val="24"/>
          <w:szCs w:val="24"/>
          <w:lang w:eastAsia="en-GB"/>
        </w:rPr>
        <w:t xml:space="preserve">. </w:t>
      </w:r>
      <w:r w:rsidR="00365459" w:rsidRPr="00786371">
        <w:rPr>
          <w:rFonts w:ascii="Arial" w:eastAsia="Times New Roman" w:hAnsi="Arial" w:cs="Arial"/>
          <w:color w:val="000000"/>
          <w:sz w:val="24"/>
          <w:szCs w:val="24"/>
          <w:lang w:eastAsia="en-GB"/>
        </w:rPr>
        <w:t>According to Bernstein, p</w:t>
      </w:r>
      <w:r w:rsidR="0071136E" w:rsidRPr="00786371">
        <w:rPr>
          <w:rFonts w:ascii="Arial" w:eastAsia="Times New Roman" w:hAnsi="Arial" w:cs="Arial"/>
          <w:color w:val="000000"/>
          <w:sz w:val="24"/>
          <w:szCs w:val="24"/>
          <w:lang w:eastAsia="en-GB"/>
        </w:rPr>
        <w:t xml:space="preserve">edagogies </w:t>
      </w:r>
      <w:r w:rsidR="00533C19" w:rsidRPr="00786371">
        <w:rPr>
          <w:rFonts w:ascii="Arial" w:eastAsia="Times New Roman" w:hAnsi="Arial" w:cs="Arial"/>
          <w:color w:val="000000"/>
          <w:sz w:val="24"/>
          <w:szCs w:val="24"/>
          <w:lang w:eastAsia="en-GB"/>
        </w:rPr>
        <w:t xml:space="preserve">are </w:t>
      </w:r>
      <w:r w:rsidR="001D5B9F" w:rsidRPr="00786371">
        <w:rPr>
          <w:rFonts w:ascii="Arial" w:eastAsia="Times New Roman" w:hAnsi="Arial" w:cs="Arial"/>
          <w:color w:val="000000"/>
          <w:sz w:val="24"/>
          <w:szCs w:val="24"/>
          <w:lang w:eastAsia="en-GB"/>
        </w:rPr>
        <w:t>determined</w:t>
      </w:r>
      <w:r w:rsidR="00533C19" w:rsidRPr="00786371">
        <w:rPr>
          <w:rFonts w:ascii="Arial" w:eastAsia="Times New Roman" w:hAnsi="Arial" w:cs="Arial"/>
          <w:color w:val="000000"/>
          <w:sz w:val="24"/>
          <w:szCs w:val="24"/>
          <w:lang w:eastAsia="en-GB"/>
        </w:rPr>
        <w:t xml:space="preserve"> by </w:t>
      </w:r>
      <w:r w:rsidR="00D15535" w:rsidRPr="00786371">
        <w:rPr>
          <w:rFonts w:ascii="Arial" w:eastAsia="Times New Roman" w:hAnsi="Arial" w:cs="Arial"/>
          <w:color w:val="000000"/>
          <w:sz w:val="24"/>
          <w:szCs w:val="24"/>
          <w:lang w:eastAsia="en-GB"/>
        </w:rPr>
        <w:t xml:space="preserve">rules or principles governing how </w:t>
      </w:r>
      <w:r w:rsidRPr="00786371">
        <w:rPr>
          <w:rFonts w:ascii="Arial" w:eastAsia="Times New Roman" w:hAnsi="Arial" w:cs="Arial"/>
          <w:color w:val="000000"/>
          <w:sz w:val="24"/>
          <w:szCs w:val="24"/>
          <w:lang w:eastAsia="en-GB"/>
        </w:rPr>
        <w:t xml:space="preserve">curriculum </w:t>
      </w:r>
      <w:r w:rsidR="00D15535" w:rsidRPr="00786371">
        <w:rPr>
          <w:rFonts w:ascii="Arial" w:eastAsia="Times New Roman" w:hAnsi="Arial" w:cs="Arial"/>
          <w:color w:val="000000"/>
          <w:sz w:val="24"/>
          <w:szCs w:val="24"/>
          <w:lang w:eastAsia="en-GB"/>
        </w:rPr>
        <w:t>content is to be distribute</w:t>
      </w:r>
      <w:r w:rsidR="001D5B9F" w:rsidRPr="00786371">
        <w:rPr>
          <w:rFonts w:ascii="Arial" w:eastAsia="Times New Roman" w:hAnsi="Arial" w:cs="Arial"/>
          <w:color w:val="000000"/>
          <w:sz w:val="24"/>
          <w:szCs w:val="24"/>
          <w:lang w:eastAsia="en-GB"/>
        </w:rPr>
        <w:t xml:space="preserve">d, contextualised and evaluated. </w:t>
      </w:r>
      <w:r w:rsidR="009E15B5" w:rsidRPr="00786371">
        <w:rPr>
          <w:rFonts w:ascii="Arial" w:eastAsia="Times New Roman" w:hAnsi="Arial" w:cs="Arial"/>
          <w:color w:val="000000"/>
          <w:sz w:val="24"/>
          <w:szCs w:val="24"/>
          <w:lang w:eastAsia="en-GB"/>
        </w:rPr>
        <w:t>Different pedagogies are</w:t>
      </w:r>
      <w:r w:rsidR="0071136E" w:rsidRPr="00786371">
        <w:rPr>
          <w:rFonts w:ascii="Arial" w:eastAsia="Times New Roman" w:hAnsi="Arial" w:cs="Arial"/>
          <w:color w:val="000000"/>
          <w:sz w:val="24"/>
          <w:szCs w:val="24"/>
          <w:lang w:eastAsia="en-GB"/>
        </w:rPr>
        <w:t xml:space="preserve"> </w:t>
      </w:r>
      <w:r w:rsidR="009E15B5" w:rsidRPr="00786371">
        <w:rPr>
          <w:rFonts w:ascii="Arial" w:eastAsia="Times New Roman" w:hAnsi="Arial" w:cs="Arial"/>
          <w:color w:val="000000"/>
          <w:sz w:val="24"/>
          <w:szCs w:val="24"/>
          <w:lang w:eastAsia="en-GB"/>
        </w:rPr>
        <w:t>constituted by specific</w:t>
      </w:r>
      <w:r w:rsidR="0071136E" w:rsidRPr="00786371">
        <w:rPr>
          <w:rFonts w:ascii="Arial" w:eastAsia="Times New Roman" w:hAnsi="Arial" w:cs="Arial"/>
          <w:color w:val="000000"/>
          <w:sz w:val="24"/>
          <w:szCs w:val="24"/>
          <w:lang w:eastAsia="en-GB"/>
        </w:rPr>
        <w:t xml:space="preserve"> </w:t>
      </w:r>
      <w:r w:rsidR="00935FB5" w:rsidRPr="00786371">
        <w:rPr>
          <w:rFonts w:ascii="Arial" w:eastAsia="Times New Roman" w:hAnsi="Arial" w:cs="Arial"/>
          <w:color w:val="000000"/>
          <w:sz w:val="24"/>
          <w:szCs w:val="24"/>
          <w:lang w:eastAsia="en-GB"/>
        </w:rPr>
        <w:t xml:space="preserve">modalities </w:t>
      </w:r>
      <w:r w:rsidR="0071136E" w:rsidRPr="00786371">
        <w:rPr>
          <w:rFonts w:ascii="Arial" w:eastAsia="Times New Roman" w:hAnsi="Arial" w:cs="Arial"/>
          <w:color w:val="000000"/>
          <w:sz w:val="24"/>
          <w:szCs w:val="24"/>
          <w:lang w:eastAsia="en-GB"/>
        </w:rPr>
        <w:t xml:space="preserve">of the </w:t>
      </w:r>
      <w:r w:rsidR="009E15B5" w:rsidRPr="00786371">
        <w:rPr>
          <w:rFonts w:ascii="Arial" w:eastAsia="Times New Roman" w:hAnsi="Arial" w:cs="Arial"/>
          <w:color w:val="000000"/>
          <w:sz w:val="24"/>
          <w:szCs w:val="24"/>
          <w:lang w:eastAsia="en-GB"/>
        </w:rPr>
        <w:t xml:space="preserve">practices and </w:t>
      </w:r>
      <w:r w:rsidR="0071136E" w:rsidRPr="00786371">
        <w:rPr>
          <w:rFonts w:ascii="Arial" w:eastAsia="Times New Roman" w:hAnsi="Arial" w:cs="Arial"/>
          <w:color w:val="000000"/>
          <w:sz w:val="24"/>
          <w:szCs w:val="24"/>
          <w:lang w:eastAsia="en-GB"/>
        </w:rPr>
        <w:t xml:space="preserve">relationships </w:t>
      </w:r>
      <w:r w:rsidR="008D22E1" w:rsidRPr="00786371">
        <w:rPr>
          <w:rFonts w:ascii="Arial" w:eastAsia="Times New Roman" w:hAnsi="Arial" w:cs="Arial"/>
          <w:color w:val="000000"/>
          <w:sz w:val="24"/>
          <w:szCs w:val="24"/>
          <w:lang w:eastAsia="en-GB"/>
        </w:rPr>
        <w:t>governed by these principles</w:t>
      </w:r>
      <w:r w:rsidR="0071136E" w:rsidRPr="00786371">
        <w:rPr>
          <w:rFonts w:ascii="Arial" w:eastAsia="Times New Roman" w:hAnsi="Arial" w:cs="Arial"/>
          <w:color w:val="000000"/>
          <w:sz w:val="24"/>
          <w:szCs w:val="24"/>
          <w:lang w:eastAsia="en-GB"/>
        </w:rPr>
        <w:t xml:space="preserve">. </w:t>
      </w:r>
      <w:r w:rsidR="002E5A2C" w:rsidRPr="00786371">
        <w:rPr>
          <w:rFonts w:ascii="Arial" w:eastAsia="Times New Roman" w:hAnsi="Arial" w:cs="Arial"/>
          <w:color w:val="000000"/>
          <w:sz w:val="24"/>
          <w:szCs w:val="24"/>
          <w:lang w:eastAsia="en-GB"/>
        </w:rPr>
        <w:t xml:space="preserve">A </w:t>
      </w:r>
      <w:r w:rsidR="002E5A2C" w:rsidRPr="00786371">
        <w:rPr>
          <w:rFonts w:ascii="Arial" w:eastAsia="Times New Roman" w:hAnsi="Arial" w:cs="Arial"/>
          <w:i/>
          <w:color w:val="000000"/>
          <w:sz w:val="24"/>
          <w:szCs w:val="24"/>
          <w:lang w:eastAsia="en-GB"/>
        </w:rPr>
        <w:t>subject-specialist</w:t>
      </w:r>
      <w:r w:rsidR="002E5A2C" w:rsidRPr="00786371">
        <w:rPr>
          <w:rFonts w:ascii="Arial" w:eastAsia="Times New Roman" w:hAnsi="Arial" w:cs="Arial"/>
          <w:color w:val="000000"/>
          <w:sz w:val="24"/>
          <w:szCs w:val="24"/>
          <w:lang w:eastAsia="en-GB"/>
        </w:rPr>
        <w:t xml:space="preserve"> pedagogy can then be thought of in terms of modalities distinctively (although not necessarily exclusively) associated with a particular subject.</w:t>
      </w:r>
    </w:p>
    <w:p w14:paraId="5BF71044" w14:textId="77777777" w:rsidR="00B763D4" w:rsidRPr="00786371" w:rsidRDefault="00B763D4" w:rsidP="008A6A63">
      <w:pPr>
        <w:spacing w:after="0" w:line="480" w:lineRule="auto"/>
        <w:jc w:val="both"/>
        <w:rPr>
          <w:rFonts w:ascii="Arial" w:eastAsia="Times New Roman" w:hAnsi="Arial" w:cs="Arial"/>
          <w:color w:val="000000"/>
          <w:sz w:val="24"/>
          <w:szCs w:val="24"/>
          <w:lang w:eastAsia="en-GB"/>
        </w:rPr>
      </w:pPr>
    </w:p>
    <w:p w14:paraId="6A68D0EC" w14:textId="3A2B5094" w:rsidR="00B763D4" w:rsidRPr="00786371" w:rsidRDefault="002D2F03"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Although</w:t>
      </w:r>
      <w:r w:rsidR="00533C19" w:rsidRPr="00786371">
        <w:rPr>
          <w:rFonts w:ascii="Arial" w:eastAsia="Times New Roman" w:hAnsi="Arial" w:cs="Arial"/>
          <w:color w:val="000000"/>
          <w:sz w:val="24"/>
          <w:szCs w:val="24"/>
          <w:lang w:eastAsia="en-GB"/>
        </w:rPr>
        <w:t xml:space="preserve"> </w:t>
      </w:r>
      <w:r w:rsidR="009850D9" w:rsidRPr="00786371">
        <w:rPr>
          <w:rFonts w:ascii="Arial" w:eastAsia="Times New Roman" w:hAnsi="Arial" w:cs="Arial"/>
          <w:color w:val="000000"/>
          <w:sz w:val="24"/>
          <w:szCs w:val="24"/>
          <w:lang w:eastAsia="en-GB"/>
        </w:rPr>
        <w:t>subject-specialist</w:t>
      </w:r>
      <w:r w:rsidR="00533C19" w:rsidRPr="00786371">
        <w:rPr>
          <w:rFonts w:ascii="Arial" w:eastAsia="Times New Roman" w:hAnsi="Arial" w:cs="Arial"/>
          <w:color w:val="000000"/>
          <w:sz w:val="24"/>
          <w:szCs w:val="24"/>
          <w:lang w:eastAsia="en-GB"/>
        </w:rPr>
        <w:t xml:space="preserve"> pedagogy </w:t>
      </w:r>
      <w:r w:rsidRPr="00786371">
        <w:rPr>
          <w:rFonts w:ascii="Arial" w:eastAsia="Times New Roman" w:hAnsi="Arial" w:cs="Arial"/>
          <w:color w:val="000000"/>
          <w:sz w:val="24"/>
          <w:szCs w:val="24"/>
          <w:lang w:eastAsia="en-GB"/>
        </w:rPr>
        <w:t>is sometimes</w:t>
      </w:r>
      <w:r w:rsidR="00533C19" w:rsidRPr="00786371">
        <w:rPr>
          <w:rFonts w:ascii="Arial" w:eastAsia="Times New Roman" w:hAnsi="Arial" w:cs="Arial"/>
          <w:color w:val="000000"/>
          <w:sz w:val="24"/>
          <w:szCs w:val="24"/>
          <w:lang w:eastAsia="en-GB"/>
        </w:rPr>
        <w:t xml:space="preserve"> considered as a relatively fixed set of practices having an objective validity in a</w:t>
      </w:r>
      <w:r w:rsidRPr="00786371">
        <w:rPr>
          <w:rFonts w:ascii="Arial" w:eastAsia="Times New Roman" w:hAnsi="Arial" w:cs="Arial"/>
          <w:color w:val="000000"/>
          <w:sz w:val="24"/>
          <w:szCs w:val="24"/>
          <w:lang w:eastAsia="en-GB"/>
        </w:rPr>
        <w:t xml:space="preserve"> particular subject</w:t>
      </w:r>
      <w:r w:rsidR="00533C19" w:rsidRPr="00786371">
        <w:rPr>
          <w:rFonts w:ascii="Arial" w:eastAsia="Times New Roman" w:hAnsi="Arial" w:cs="Arial"/>
          <w:color w:val="000000"/>
          <w:sz w:val="24"/>
          <w:szCs w:val="24"/>
          <w:lang w:eastAsia="en-GB"/>
        </w:rPr>
        <w:t>, Bernstein’s conceptualisation draws attention to the social</w:t>
      </w:r>
      <w:r w:rsidR="00EE5A73" w:rsidRPr="00786371">
        <w:rPr>
          <w:rFonts w:ascii="Arial" w:eastAsia="Times New Roman" w:hAnsi="Arial" w:cs="Arial"/>
          <w:color w:val="000000"/>
          <w:sz w:val="24"/>
          <w:szCs w:val="24"/>
          <w:lang w:eastAsia="en-GB"/>
        </w:rPr>
        <w:t>ly-constructed nature</w:t>
      </w:r>
      <w:r w:rsidR="00533C19" w:rsidRPr="00786371">
        <w:rPr>
          <w:rFonts w:ascii="Arial" w:eastAsia="Times New Roman" w:hAnsi="Arial" w:cs="Arial"/>
          <w:color w:val="000000"/>
          <w:sz w:val="24"/>
          <w:szCs w:val="24"/>
          <w:lang w:eastAsia="en-GB"/>
        </w:rPr>
        <w:t xml:space="preserve"> of any form of pedagogy</w:t>
      </w:r>
      <w:r w:rsidR="004A229C" w:rsidRPr="00786371">
        <w:rPr>
          <w:rFonts w:ascii="Arial" w:eastAsia="Times New Roman" w:hAnsi="Arial" w:cs="Arial"/>
          <w:color w:val="000000"/>
          <w:sz w:val="24"/>
          <w:szCs w:val="24"/>
          <w:lang w:eastAsia="en-GB"/>
        </w:rPr>
        <w:t>. U</w:t>
      </w:r>
      <w:r w:rsidR="001D5B9F" w:rsidRPr="00786371">
        <w:rPr>
          <w:rFonts w:ascii="Arial" w:eastAsia="Times New Roman" w:hAnsi="Arial" w:cs="Arial"/>
          <w:color w:val="000000"/>
          <w:sz w:val="24"/>
          <w:szCs w:val="24"/>
          <w:lang w:eastAsia="en-GB"/>
        </w:rPr>
        <w:t>sing his central</w:t>
      </w:r>
      <w:r w:rsidRPr="00786371">
        <w:rPr>
          <w:rFonts w:ascii="Arial" w:eastAsia="Times New Roman" w:hAnsi="Arial" w:cs="Arial"/>
          <w:color w:val="000000"/>
          <w:sz w:val="24"/>
          <w:szCs w:val="24"/>
          <w:lang w:eastAsia="en-GB"/>
        </w:rPr>
        <w:t xml:space="preserve"> concepts of classification and framing</w:t>
      </w:r>
      <w:r w:rsidR="00533C19" w:rsidRPr="00786371">
        <w:rPr>
          <w:rFonts w:ascii="Arial" w:eastAsia="Times New Roman" w:hAnsi="Arial" w:cs="Arial"/>
          <w:color w:val="000000"/>
          <w:sz w:val="24"/>
          <w:szCs w:val="24"/>
          <w:lang w:eastAsia="en-GB"/>
        </w:rPr>
        <w:t xml:space="preserve">, </w:t>
      </w:r>
      <w:r w:rsidRPr="00786371">
        <w:rPr>
          <w:rFonts w:ascii="Arial" w:eastAsia="Times New Roman" w:hAnsi="Arial" w:cs="Arial"/>
          <w:color w:val="000000"/>
          <w:sz w:val="24"/>
          <w:szCs w:val="24"/>
          <w:lang w:eastAsia="en-GB"/>
        </w:rPr>
        <w:t xml:space="preserve">Bernstein relates pedagogic modalities to distributions of power and control within the educational system and in society (Bernstein 2000). </w:t>
      </w:r>
      <w:r w:rsidR="00255D0E" w:rsidRPr="00786371">
        <w:rPr>
          <w:rFonts w:ascii="Arial" w:eastAsia="Times New Roman" w:hAnsi="Arial" w:cs="Arial"/>
          <w:color w:val="000000"/>
          <w:sz w:val="24"/>
          <w:szCs w:val="24"/>
          <w:lang w:eastAsia="en-GB"/>
        </w:rPr>
        <w:t xml:space="preserve">Whilst classification refers to the maintenance of boundaries between categories – for example, between subject areas or between ‘vocational’ and ‘academic’ studies – framing refers to the ways in which discourse within these categories is regulated. </w:t>
      </w:r>
      <w:r w:rsidR="002B344F" w:rsidRPr="00786371">
        <w:rPr>
          <w:rFonts w:ascii="Arial" w:eastAsia="Times New Roman" w:hAnsi="Arial" w:cs="Arial"/>
          <w:color w:val="000000"/>
          <w:sz w:val="24"/>
          <w:szCs w:val="24"/>
          <w:lang w:eastAsia="en-GB"/>
        </w:rPr>
        <w:t xml:space="preserve">Thus classification concerns </w:t>
      </w:r>
      <w:r w:rsidR="002B344F" w:rsidRPr="00786371">
        <w:rPr>
          <w:rFonts w:ascii="Arial" w:eastAsia="Times New Roman" w:hAnsi="Arial" w:cs="Arial"/>
          <w:i/>
          <w:color w:val="000000"/>
          <w:sz w:val="24"/>
          <w:szCs w:val="24"/>
          <w:lang w:eastAsia="en-GB"/>
        </w:rPr>
        <w:t>what</w:t>
      </w:r>
      <w:r w:rsidR="002B344F" w:rsidRPr="00786371">
        <w:rPr>
          <w:rFonts w:ascii="Arial" w:eastAsia="Times New Roman" w:hAnsi="Arial" w:cs="Arial"/>
          <w:color w:val="000000"/>
          <w:sz w:val="24"/>
          <w:szCs w:val="24"/>
          <w:lang w:eastAsia="en-GB"/>
        </w:rPr>
        <w:t xml:space="preserve"> discourse is transmitted and its relation to other discourses – for example knowledge about teaching physics and the way </w:t>
      </w:r>
      <w:r w:rsidR="004A2441" w:rsidRPr="00786371">
        <w:rPr>
          <w:rFonts w:ascii="Arial" w:eastAsia="Times New Roman" w:hAnsi="Arial" w:cs="Arial"/>
          <w:color w:val="000000"/>
          <w:sz w:val="24"/>
          <w:szCs w:val="24"/>
          <w:lang w:eastAsia="en-GB"/>
        </w:rPr>
        <w:t>this</w:t>
      </w:r>
      <w:r w:rsidR="002B344F" w:rsidRPr="00786371">
        <w:rPr>
          <w:rFonts w:ascii="Arial" w:eastAsia="Times New Roman" w:hAnsi="Arial" w:cs="Arial"/>
          <w:color w:val="000000"/>
          <w:sz w:val="24"/>
          <w:szCs w:val="24"/>
          <w:lang w:eastAsia="en-GB"/>
        </w:rPr>
        <w:t xml:space="preserve"> differs from knowledge about teaching other subjects – whilst framing concerns </w:t>
      </w:r>
      <w:r w:rsidR="002B344F" w:rsidRPr="00786371">
        <w:rPr>
          <w:rFonts w:ascii="Arial" w:eastAsia="Times New Roman" w:hAnsi="Arial" w:cs="Arial"/>
          <w:i/>
          <w:color w:val="000000"/>
          <w:sz w:val="24"/>
          <w:szCs w:val="24"/>
          <w:lang w:eastAsia="en-GB"/>
        </w:rPr>
        <w:t>how</w:t>
      </w:r>
      <w:r w:rsidR="002B344F" w:rsidRPr="00786371">
        <w:rPr>
          <w:rFonts w:ascii="Arial" w:eastAsia="Times New Roman" w:hAnsi="Arial" w:cs="Arial"/>
          <w:color w:val="000000"/>
          <w:sz w:val="24"/>
          <w:szCs w:val="24"/>
          <w:lang w:eastAsia="en-GB"/>
        </w:rPr>
        <w:t xml:space="preserve"> the discourse is to be transmitted and acquired in the pedagogical context (Bernstein 2000, p.100). </w:t>
      </w:r>
      <w:r w:rsidR="004A2441" w:rsidRPr="00786371">
        <w:rPr>
          <w:rFonts w:ascii="Arial" w:eastAsia="Times New Roman" w:hAnsi="Arial" w:cs="Arial"/>
          <w:color w:val="000000"/>
          <w:sz w:val="24"/>
          <w:szCs w:val="24"/>
          <w:lang w:eastAsia="en-GB"/>
        </w:rPr>
        <w:t>This point is explored further in the discussion of Figure 1 below.</w:t>
      </w:r>
      <w:r w:rsidR="002B344F" w:rsidRPr="00786371">
        <w:rPr>
          <w:rFonts w:ascii="Arial" w:eastAsia="Times New Roman" w:hAnsi="Arial" w:cs="Arial"/>
          <w:color w:val="000000"/>
          <w:sz w:val="24"/>
          <w:szCs w:val="24"/>
          <w:lang w:eastAsia="en-GB"/>
        </w:rPr>
        <w:t xml:space="preserve">   </w:t>
      </w:r>
    </w:p>
    <w:p w14:paraId="4743A3AB" w14:textId="77777777" w:rsidR="00B763D4" w:rsidRPr="00786371" w:rsidRDefault="00B763D4" w:rsidP="008A6A63">
      <w:pPr>
        <w:spacing w:after="0" w:line="480" w:lineRule="auto"/>
        <w:jc w:val="both"/>
        <w:rPr>
          <w:rFonts w:ascii="Arial" w:eastAsia="Times New Roman" w:hAnsi="Arial" w:cs="Arial"/>
          <w:color w:val="000000"/>
          <w:sz w:val="24"/>
          <w:szCs w:val="24"/>
          <w:lang w:eastAsia="en-GB"/>
        </w:rPr>
      </w:pPr>
    </w:p>
    <w:p w14:paraId="453782D0" w14:textId="13C374E4" w:rsidR="0071136E" w:rsidRPr="00786371" w:rsidRDefault="0071136E" w:rsidP="008A6A63">
      <w:pPr>
        <w:spacing w:after="20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lastRenderedPageBreak/>
        <w:t xml:space="preserve">Whilst </w:t>
      </w:r>
      <w:r w:rsidR="00A91344" w:rsidRPr="00786371">
        <w:rPr>
          <w:rFonts w:ascii="Arial" w:eastAsia="Times New Roman" w:hAnsi="Arial" w:cs="Arial"/>
          <w:color w:val="000000"/>
          <w:sz w:val="24"/>
          <w:szCs w:val="24"/>
          <w:lang w:eastAsia="en-GB"/>
        </w:rPr>
        <w:t>a</w:t>
      </w:r>
      <w:r w:rsidR="00EE5A73" w:rsidRPr="00786371">
        <w:rPr>
          <w:rFonts w:ascii="Arial" w:eastAsia="Times New Roman" w:hAnsi="Arial" w:cs="Arial"/>
          <w:color w:val="000000"/>
          <w:sz w:val="24"/>
          <w:szCs w:val="24"/>
          <w:lang w:eastAsia="en-GB"/>
        </w:rPr>
        <w:t>n abstract</w:t>
      </w:r>
      <w:r w:rsidR="00A91344" w:rsidRPr="00786371">
        <w:rPr>
          <w:rFonts w:ascii="Arial" w:eastAsia="Times New Roman" w:hAnsi="Arial" w:cs="Arial"/>
          <w:color w:val="000000"/>
          <w:sz w:val="24"/>
          <w:szCs w:val="24"/>
          <w:lang w:eastAsia="en-GB"/>
        </w:rPr>
        <w:t xml:space="preserve"> conception of pedagogy </w:t>
      </w:r>
      <w:r w:rsidRPr="00786371">
        <w:rPr>
          <w:rFonts w:ascii="Arial" w:eastAsia="Times New Roman" w:hAnsi="Arial" w:cs="Arial"/>
          <w:color w:val="000000"/>
          <w:sz w:val="24"/>
          <w:szCs w:val="24"/>
          <w:lang w:eastAsia="en-GB"/>
        </w:rPr>
        <w:t xml:space="preserve">is helpful in </w:t>
      </w:r>
      <w:r w:rsidR="00A91344" w:rsidRPr="00786371">
        <w:rPr>
          <w:rFonts w:ascii="Arial" w:eastAsia="Times New Roman" w:hAnsi="Arial" w:cs="Arial"/>
          <w:color w:val="000000"/>
          <w:sz w:val="24"/>
          <w:szCs w:val="24"/>
          <w:lang w:eastAsia="en-GB"/>
        </w:rPr>
        <w:t>understanding different pedagogical processes</w:t>
      </w:r>
      <w:r w:rsidRPr="00786371">
        <w:rPr>
          <w:rFonts w:ascii="Arial" w:eastAsia="Times New Roman" w:hAnsi="Arial" w:cs="Arial"/>
          <w:color w:val="000000"/>
          <w:sz w:val="24"/>
          <w:szCs w:val="24"/>
          <w:lang w:eastAsia="en-GB"/>
        </w:rPr>
        <w:t xml:space="preserve">, it </w:t>
      </w:r>
      <w:r w:rsidR="00C5777F" w:rsidRPr="00786371">
        <w:rPr>
          <w:rFonts w:ascii="Arial" w:eastAsia="Times New Roman" w:hAnsi="Arial" w:cs="Arial"/>
          <w:color w:val="000000"/>
          <w:sz w:val="24"/>
          <w:szCs w:val="24"/>
          <w:lang w:eastAsia="en-GB"/>
        </w:rPr>
        <w:t>neglects</w:t>
      </w:r>
      <w:r w:rsidRPr="00786371">
        <w:rPr>
          <w:rFonts w:ascii="Arial" w:eastAsia="Times New Roman" w:hAnsi="Arial" w:cs="Arial"/>
          <w:color w:val="000000"/>
          <w:sz w:val="24"/>
          <w:szCs w:val="24"/>
          <w:lang w:eastAsia="en-GB"/>
        </w:rPr>
        <w:t xml:space="preserve"> teacher agency. </w:t>
      </w:r>
      <w:r w:rsidR="00D95EBC" w:rsidRPr="00786371">
        <w:rPr>
          <w:rFonts w:ascii="Arial" w:eastAsia="Times New Roman" w:hAnsi="Arial" w:cs="Arial"/>
          <w:color w:val="000000"/>
          <w:sz w:val="24"/>
          <w:szCs w:val="24"/>
          <w:lang w:eastAsia="en-GB"/>
        </w:rPr>
        <w:t>Although</w:t>
      </w:r>
      <w:r w:rsidR="00935FB5" w:rsidRPr="00786371">
        <w:rPr>
          <w:rFonts w:ascii="Arial" w:eastAsia="Times New Roman" w:hAnsi="Arial" w:cs="Arial"/>
          <w:color w:val="000000"/>
          <w:sz w:val="24"/>
          <w:szCs w:val="24"/>
          <w:lang w:eastAsia="en-GB"/>
        </w:rPr>
        <w:t xml:space="preserve"> </w:t>
      </w:r>
      <w:r w:rsidRPr="00786371">
        <w:rPr>
          <w:rFonts w:ascii="Arial" w:eastAsia="Times New Roman" w:hAnsi="Arial" w:cs="Arial"/>
          <w:color w:val="000000"/>
          <w:sz w:val="24"/>
          <w:szCs w:val="24"/>
          <w:lang w:eastAsia="en-GB"/>
        </w:rPr>
        <w:t xml:space="preserve">FE teachers may have </w:t>
      </w:r>
      <w:r w:rsidR="00A91344" w:rsidRPr="00786371">
        <w:rPr>
          <w:rFonts w:ascii="Arial" w:eastAsia="Times New Roman" w:hAnsi="Arial" w:cs="Arial"/>
          <w:color w:val="000000"/>
          <w:sz w:val="24"/>
          <w:szCs w:val="24"/>
          <w:lang w:eastAsia="en-GB"/>
        </w:rPr>
        <w:t>greater or lesser control over what is learned in their classrooms and how</w:t>
      </w:r>
      <w:r w:rsidRPr="00786371">
        <w:rPr>
          <w:rFonts w:ascii="Arial" w:eastAsia="Times New Roman" w:hAnsi="Arial" w:cs="Arial"/>
          <w:color w:val="000000"/>
          <w:sz w:val="24"/>
          <w:szCs w:val="24"/>
          <w:lang w:eastAsia="en-GB"/>
        </w:rPr>
        <w:t xml:space="preserve">, their </w:t>
      </w:r>
      <w:r w:rsidR="00A91344" w:rsidRPr="00786371">
        <w:rPr>
          <w:rFonts w:ascii="Arial" w:eastAsia="Times New Roman" w:hAnsi="Arial" w:cs="Arial"/>
          <w:color w:val="000000"/>
          <w:sz w:val="24"/>
          <w:szCs w:val="24"/>
          <w:lang w:eastAsia="en-GB"/>
        </w:rPr>
        <w:t>capacity to make</w:t>
      </w:r>
      <w:r w:rsidRPr="00786371">
        <w:rPr>
          <w:rFonts w:ascii="Arial" w:eastAsia="Times New Roman" w:hAnsi="Arial" w:cs="Arial"/>
          <w:color w:val="000000"/>
          <w:sz w:val="24"/>
          <w:szCs w:val="24"/>
          <w:lang w:eastAsia="en-GB"/>
        </w:rPr>
        <w:t xml:space="preserve"> informed and principled decisions about pedagogic pra</w:t>
      </w:r>
      <w:r w:rsidR="00C5777F" w:rsidRPr="00786371">
        <w:rPr>
          <w:rFonts w:ascii="Arial" w:eastAsia="Times New Roman" w:hAnsi="Arial" w:cs="Arial"/>
          <w:color w:val="000000"/>
          <w:sz w:val="24"/>
          <w:szCs w:val="24"/>
          <w:lang w:eastAsia="en-GB"/>
        </w:rPr>
        <w:t xml:space="preserve">ctices is </w:t>
      </w:r>
      <w:r w:rsidR="00A91344" w:rsidRPr="00786371">
        <w:rPr>
          <w:rFonts w:ascii="Arial" w:eastAsia="Times New Roman" w:hAnsi="Arial" w:cs="Arial"/>
          <w:color w:val="000000"/>
          <w:sz w:val="24"/>
          <w:szCs w:val="24"/>
          <w:lang w:eastAsia="en-GB"/>
        </w:rPr>
        <w:t>a critical factor in teaching and learning</w:t>
      </w:r>
      <w:r w:rsidRPr="00786371">
        <w:rPr>
          <w:rFonts w:ascii="Arial" w:eastAsia="Times New Roman" w:hAnsi="Arial" w:cs="Arial"/>
          <w:color w:val="000000"/>
          <w:sz w:val="24"/>
          <w:szCs w:val="24"/>
          <w:lang w:eastAsia="en-GB"/>
        </w:rPr>
        <w:t>:</w:t>
      </w:r>
    </w:p>
    <w:p w14:paraId="7DA248EA" w14:textId="77777777" w:rsidR="0071136E" w:rsidRPr="00786371" w:rsidRDefault="0071136E" w:rsidP="008A6A63">
      <w:pPr>
        <w:autoSpaceDE w:val="0"/>
        <w:autoSpaceDN w:val="0"/>
        <w:adjustRightInd w:val="0"/>
        <w:spacing w:after="200" w:line="480" w:lineRule="auto"/>
        <w:ind w:left="567" w:right="379"/>
        <w:rPr>
          <w:rFonts w:ascii="Arial" w:eastAsia="Times New Roman" w:hAnsi="Arial" w:cs="Arial"/>
          <w:color w:val="000000"/>
          <w:sz w:val="24"/>
          <w:szCs w:val="24"/>
          <w:lang w:eastAsia="en-GB"/>
        </w:rPr>
      </w:pPr>
      <w:r w:rsidRPr="00786371">
        <w:rPr>
          <w:rFonts w:ascii="Arial" w:eastAsia="Times New Roman" w:hAnsi="Arial" w:cs="Arial"/>
          <w:sz w:val="24"/>
          <w:szCs w:val="24"/>
          <w:lang w:eastAsia="en-GB"/>
        </w:rPr>
        <w:t>Pedagogy is the act of teaching together with its attendant discourse. It is what one needs to know, and the skills one needs to command, in order to make and justify the many different kinds of decisions of which teaching is constituted. (Alexander, 2004, p.11)</w:t>
      </w:r>
    </w:p>
    <w:p w14:paraId="44A49A3C" w14:textId="74B1CDC5" w:rsidR="00752EB2" w:rsidRPr="00786371" w:rsidRDefault="0071136E" w:rsidP="00A616CC">
      <w:pPr>
        <w:autoSpaceDE w:val="0"/>
        <w:autoSpaceDN w:val="0"/>
        <w:adjustRightInd w:val="0"/>
        <w:spacing w:after="200" w:line="480" w:lineRule="auto"/>
        <w:jc w:val="both"/>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In this </w:t>
      </w:r>
      <w:r w:rsidR="00A96FD7" w:rsidRPr="00786371">
        <w:rPr>
          <w:rFonts w:ascii="Arial" w:eastAsia="Times New Roman" w:hAnsi="Arial" w:cs="Arial"/>
          <w:sz w:val="24"/>
          <w:szCs w:val="24"/>
          <w:lang w:eastAsia="en-GB"/>
        </w:rPr>
        <w:t>agentic conception</w:t>
      </w:r>
      <w:r w:rsidRPr="00786371">
        <w:rPr>
          <w:rFonts w:ascii="Arial" w:eastAsia="Times New Roman" w:hAnsi="Arial" w:cs="Arial"/>
          <w:sz w:val="24"/>
          <w:szCs w:val="24"/>
          <w:lang w:eastAsia="en-GB"/>
        </w:rPr>
        <w:t xml:space="preserve"> of pedagogy, decision-making is central but </w:t>
      </w:r>
      <w:r w:rsidRPr="00786371">
        <w:rPr>
          <w:rFonts w:ascii="Arial" w:eastAsia="Times New Roman" w:hAnsi="Arial" w:cs="Arial"/>
          <w:i/>
          <w:sz w:val="24"/>
          <w:szCs w:val="24"/>
          <w:lang w:eastAsia="en-GB"/>
        </w:rPr>
        <w:t>draws on</w:t>
      </w:r>
      <w:r w:rsidRPr="00786371">
        <w:rPr>
          <w:rFonts w:ascii="Arial" w:eastAsia="Times New Roman" w:hAnsi="Arial" w:cs="Arial"/>
          <w:sz w:val="24"/>
          <w:szCs w:val="24"/>
          <w:lang w:eastAsia="en-GB"/>
        </w:rPr>
        <w:t xml:space="preserve"> </w:t>
      </w:r>
      <w:r w:rsidR="009850D9" w:rsidRPr="00786371">
        <w:rPr>
          <w:rFonts w:ascii="Arial" w:eastAsia="Times New Roman" w:hAnsi="Arial" w:cs="Arial"/>
          <w:sz w:val="24"/>
          <w:szCs w:val="24"/>
          <w:lang w:eastAsia="en-GB"/>
        </w:rPr>
        <w:t>subject-specialist</w:t>
      </w:r>
      <w:r w:rsidR="00C5777F" w:rsidRPr="00786371">
        <w:rPr>
          <w:rFonts w:ascii="Arial" w:eastAsia="Times New Roman" w:hAnsi="Arial" w:cs="Arial"/>
          <w:sz w:val="24"/>
          <w:szCs w:val="24"/>
          <w:lang w:eastAsia="en-GB"/>
        </w:rPr>
        <w:t xml:space="preserve"> </w:t>
      </w:r>
      <w:r w:rsidRPr="00786371">
        <w:rPr>
          <w:rFonts w:ascii="Arial" w:eastAsia="Times New Roman" w:hAnsi="Arial" w:cs="Arial"/>
          <w:sz w:val="24"/>
          <w:szCs w:val="24"/>
          <w:lang w:eastAsia="en-GB"/>
        </w:rPr>
        <w:t>pedagogical knowledge</w:t>
      </w:r>
      <w:r w:rsidR="00752EB2" w:rsidRPr="00786371">
        <w:rPr>
          <w:rFonts w:ascii="Arial" w:eastAsia="Times New Roman" w:hAnsi="Arial" w:cs="Arial"/>
          <w:sz w:val="24"/>
          <w:szCs w:val="24"/>
          <w:lang w:eastAsia="en-GB"/>
        </w:rPr>
        <w:t>, understood as knowledge</w:t>
      </w:r>
      <w:r w:rsidRPr="00786371">
        <w:rPr>
          <w:rFonts w:ascii="Arial" w:eastAsia="Times New Roman" w:hAnsi="Arial" w:cs="Arial"/>
          <w:i/>
          <w:sz w:val="24"/>
          <w:szCs w:val="24"/>
          <w:lang w:eastAsia="en-GB"/>
        </w:rPr>
        <w:t xml:space="preserve"> about</w:t>
      </w:r>
      <w:r w:rsidRPr="00786371">
        <w:rPr>
          <w:rFonts w:ascii="Arial" w:eastAsia="Times New Roman" w:hAnsi="Arial" w:cs="Arial"/>
          <w:sz w:val="24"/>
          <w:szCs w:val="24"/>
          <w:lang w:eastAsia="en-GB"/>
        </w:rPr>
        <w:t xml:space="preserve"> content and process</w:t>
      </w:r>
      <w:r w:rsidR="00752EB2" w:rsidRPr="00786371">
        <w:rPr>
          <w:rFonts w:ascii="Arial" w:eastAsia="Times New Roman" w:hAnsi="Arial" w:cs="Arial"/>
          <w:sz w:val="24"/>
          <w:szCs w:val="24"/>
          <w:lang w:eastAsia="en-GB"/>
        </w:rPr>
        <w:t xml:space="preserve"> within the context of a particular subject</w:t>
      </w:r>
      <w:r w:rsidRPr="00786371">
        <w:rPr>
          <w:rFonts w:ascii="Arial" w:eastAsia="Times New Roman" w:hAnsi="Arial" w:cs="Arial"/>
          <w:sz w:val="24"/>
          <w:szCs w:val="24"/>
          <w:lang w:eastAsia="en-GB"/>
        </w:rPr>
        <w:t>.</w:t>
      </w:r>
      <w:r w:rsidR="00752EB2" w:rsidRPr="00786371">
        <w:rPr>
          <w:rFonts w:ascii="Arial" w:eastAsia="Times New Roman" w:hAnsi="Arial" w:cs="Arial"/>
          <w:sz w:val="24"/>
          <w:szCs w:val="24"/>
          <w:lang w:eastAsia="en-GB"/>
        </w:rPr>
        <w:t xml:space="preserve"> This form of t</w:t>
      </w:r>
      <w:r w:rsidR="00AA4E3B" w:rsidRPr="00786371">
        <w:rPr>
          <w:rFonts w:ascii="Arial" w:eastAsia="Times New Roman" w:hAnsi="Arial" w:cs="Arial"/>
          <w:sz w:val="24"/>
          <w:szCs w:val="24"/>
          <w:lang w:eastAsia="en-GB"/>
        </w:rPr>
        <w:t xml:space="preserve">eacher knowledge is </w:t>
      </w:r>
      <w:r w:rsidR="00752EB2" w:rsidRPr="00786371">
        <w:rPr>
          <w:rFonts w:ascii="Arial" w:eastAsia="Times New Roman" w:hAnsi="Arial" w:cs="Arial"/>
          <w:sz w:val="24"/>
          <w:szCs w:val="24"/>
          <w:lang w:eastAsia="en-GB"/>
        </w:rPr>
        <w:t xml:space="preserve">what Lee Shulman </w:t>
      </w:r>
      <w:r w:rsidR="00EE5A73" w:rsidRPr="00786371">
        <w:rPr>
          <w:rFonts w:ascii="Arial" w:eastAsia="Times New Roman" w:hAnsi="Arial" w:cs="Arial"/>
          <w:sz w:val="24"/>
          <w:szCs w:val="24"/>
          <w:lang w:eastAsia="en-GB"/>
        </w:rPr>
        <w:t xml:space="preserve">(1986; 1987) </w:t>
      </w:r>
      <w:r w:rsidR="00752EB2" w:rsidRPr="00786371">
        <w:rPr>
          <w:rFonts w:ascii="Arial" w:eastAsia="Times New Roman" w:hAnsi="Arial" w:cs="Arial"/>
          <w:sz w:val="24"/>
          <w:szCs w:val="24"/>
          <w:lang w:eastAsia="en-GB"/>
        </w:rPr>
        <w:t xml:space="preserve">has called </w:t>
      </w:r>
      <w:r w:rsidR="00752EB2" w:rsidRPr="00786371">
        <w:rPr>
          <w:rFonts w:ascii="Arial" w:eastAsia="Times New Roman" w:hAnsi="Arial" w:cs="Arial"/>
          <w:i/>
          <w:sz w:val="24"/>
          <w:szCs w:val="24"/>
          <w:lang w:eastAsia="en-GB"/>
        </w:rPr>
        <w:t>pedagogical content knowledge</w:t>
      </w:r>
      <w:r w:rsidR="000E7D5D" w:rsidRPr="00786371">
        <w:rPr>
          <w:rFonts w:ascii="Arial" w:eastAsia="Times New Roman" w:hAnsi="Arial" w:cs="Arial"/>
          <w:sz w:val="24"/>
          <w:szCs w:val="24"/>
          <w:lang w:eastAsia="en-GB"/>
        </w:rPr>
        <w:t xml:space="preserve"> (PCK), a familiar term </w:t>
      </w:r>
      <w:r w:rsidR="00752EB2" w:rsidRPr="00786371">
        <w:rPr>
          <w:rFonts w:ascii="Arial" w:eastAsia="Times New Roman" w:hAnsi="Arial" w:cs="Arial"/>
          <w:sz w:val="24"/>
          <w:szCs w:val="24"/>
          <w:lang w:eastAsia="en-GB"/>
        </w:rPr>
        <w:t>in the literature on science education in schools but little used in the context of English FE</w:t>
      </w:r>
      <w:r w:rsidR="009A0AA2" w:rsidRPr="00786371">
        <w:rPr>
          <w:rFonts w:ascii="Arial" w:eastAsia="Times New Roman" w:hAnsi="Arial" w:cs="Arial"/>
          <w:sz w:val="24"/>
          <w:szCs w:val="24"/>
          <w:lang w:eastAsia="en-GB"/>
        </w:rPr>
        <w:t xml:space="preserve"> (f</w:t>
      </w:r>
      <w:r w:rsidR="00EE5A73" w:rsidRPr="00786371">
        <w:rPr>
          <w:rFonts w:ascii="Arial" w:eastAsia="Times New Roman" w:hAnsi="Arial" w:cs="Arial"/>
          <w:sz w:val="24"/>
          <w:szCs w:val="24"/>
          <w:lang w:eastAsia="en-GB"/>
        </w:rPr>
        <w:t>or reviews of PCK</w:t>
      </w:r>
      <w:r w:rsidR="00AA4E3B" w:rsidRPr="00786371">
        <w:rPr>
          <w:rFonts w:ascii="Arial" w:eastAsia="Times New Roman" w:hAnsi="Arial" w:cs="Arial"/>
          <w:sz w:val="24"/>
          <w:szCs w:val="24"/>
          <w:lang w:eastAsia="en-GB"/>
        </w:rPr>
        <w:t xml:space="preserve">, see Park </w:t>
      </w:r>
      <w:r w:rsidR="00937AFA" w:rsidRPr="00786371">
        <w:rPr>
          <w:rFonts w:ascii="Arial" w:eastAsia="Times New Roman" w:hAnsi="Arial" w:cs="Arial"/>
          <w:sz w:val="24"/>
          <w:szCs w:val="24"/>
          <w:lang w:eastAsia="en-GB"/>
        </w:rPr>
        <w:t>&amp;</w:t>
      </w:r>
      <w:r w:rsidR="00AA4E3B" w:rsidRPr="00786371">
        <w:rPr>
          <w:rFonts w:ascii="Arial" w:eastAsia="Times New Roman" w:hAnsi="Arial" w:cs="Arial"/>
          <w:sz w:val="24"/>
          <w:szCs w:val="24"/>
          <w:lang w:eastAsia="en-GB"/>
        </w:rPr>
        <w:t xml:space="preserve"> Oliver</w:t>
      </w:r>
      <w:r w:rsidR="00937AFA" w:rsidRPr="00786371">
        <w:rPr>
          <w:rFonts w:ascii="Arial" w:eastAsia="Times New Roman" w:hAnsi="Arial" w:cs="Arial"/>
          <w:sz w:val="24"/>
          <w:szCs w:val="24"/>
          <w:lang w:eastAsia="en-GB"/>
        </w:rPr>
        <w:t>,</w:t>
      </w:r>
      <w:r w:rsidR="00AA4E3B" w:rsidRPr="00786371">
        <w:rPr>
          <w:rFonts w:ascii="Arial" w:eastAsia="Times New Roman" w:hAnsi="Arial" w:cs="Arial"/>
          <w:sz w:val="24"/>
          <w:szCs w:val="24"/>
          <w:lang w:eastAsia="en-GB"/>
        </w:rPr>
        <w:t xml:space="preserve"> 2008; Kind</w:t>
      </w:r>
      <w:r w:rsidR="00937AFA" w:rsidRPr="00786371">
        <w:rPr>
          <w:rFonts w:ascii="Arial" w:eastAsia="Times New Roman" w:hAnsi="Arial" w:cs="Arial"/>
          <w:sz w:val="24"/>
          <w:szCs w:val="24"/>
          <w:lang w:eastAsia="en-GB"/>
        </w:rPr>
        <w:t>,</w:t>
      </w:r>
      <w:r w:rsidR="00AA4E3B" w:rsidRPr="00786371">
        <w:rPr>
          <w:rFonts w:ascii="Arial" w:eastAsia="Times New Roman" w:hAnsi="Arial" w:cs="Arial"/>
          <w:sz w:val="24"/>
          <w:szCs w:val="24"/>
          <w:lang w:eastAsia="en-GB"/>
        </w:rPr>
        <w:t xml:space="preserve"> 2009</w:t>
      </w:r>
      <w:r w:rsidR="0065129E" w:rsidRPr="00786371">
        <w:rPr>
          <w:rFonts w:ascii="Arial" w:eastAsia="Times New Roman" w:hAnsi="Arial" w:cs="Arial"/>
          <w:sz w:val="24"/>
          <w:szCs w:val="24"/>
          <w:lang w:eastAsia="en-GB"/>
        </w:rPr>
        <w:t>; Kind &amp; Chan 2019</w:t>
      </w:r>
      <w:r w:rsidR="00AA4E3B" w:rsidRPr="00786371">
        <w:rPr>
          <w:rFonts w:ascii="Arial" w:eastAsia="Times New Roman" w:hAnsi="Arial" w:cs="Arial"/>
          <w:sz w:val="24"/>
          <w:szCs w:val="24"/>
          <w:lang w:eastAsia="en-GB"/>
        </w:rPr>
        <w:t>)</w:t>
      </w:r>
      <w:r w:rsidR="00215DA9" w:rsidRPr="00786371">
        <w:rPr>
          <w:rFonts w:ascii="Arial" w:eastAsia="Times New Roman" w:hAnsi="Arial" w:cs="Arial"/>
          <w:sz w:val="24"/>
          <w:szCs w:val="24"/>
          <w:lang w:eastAsia="en-GB"/>
        </w:rPr>
        <w:t xml:space="preserve">. </w:t>
      </w:r>
      <w:r w:rsidR="00EE5A73" w:rsidRPr="00786371">
        <w:rPr>
          <w:rFonts w:ascii="Arial" w:eastAsia="Times New Roman" w:hAnsi="Arial" w:cs="Arial"/>
          <w:sz w:val="24"/>
          <w:szCs w:val="24"/>
          <w:lang w:eastAsia="en-GB"/>
        </w:rPr>
        <w:t xml:space="preserve">The concept of PCK has </w:t>
      </w:r>
      <w:r w:rsidR="00A616CC" w:rsidRPr="00786371">
        <w:rPr>
          <w:rFonts w:ascii="Arial" w:eastAsia="Times New Roman" w:hAnsi="Arial" w:cs="Arial"/>
          <w:sz w:val="24"/>
          <w:szCs w:val="24"/>
          <w:lang w:eastAsia="en-GB"/>
        </w:rPr>
        <w:t>been considerably developed over the last thirty years, producing a conceptually diverse literature. Kind &amp; Chan (2019) draw attention to the range of meaning employed by recent authors, noting substantive areas of disagreement over the meaning of content knowledge, generic pedagogical knowledge and PCK itself</w:t>
      </w:r>
      <w:r w:rsidR="00C22A5D" w:rsidRPr="00786371">
        <w:rPr>
          <w:rFonts w:ascii="Arial" w:eastAsia="Times New Roman" w:hAnsi="Arial" w:cs="Arial"/>
          <w:sz w:val="24"/>
          <w:szCs w:val="24"/>
          <w:lang w:eastAsia="en-GB"/>
        </w:rPr>
        <w:t xml:space="preserve">. In particular, the extent to which PCK is a personal construct or represents a canonical body of knowledge (Gess-Newsome et al. 2017; Kind 2017); whether PCK is topic-specific or </w:t>
      </w:r>
      <w:r w:rsidR="00B55C00" w:rsidRPr="00786371">
        <w:rPr>
          <w:rFonts w:ascii="Arial" w:eastAsia="Times New Roman" w:hAnsi="Arial" w:cs="Arial"/>
          <w:sz w:val="24"/>
          <w:szCs w:val="24"/>
          <w:lang w:eastAsia="en-GB"/>
        </w:rPr>
        <w:t>part of</w:t>
      </w:r>
      <w:r w:rsidR="00C22A5D" w:rsidRPr="00786371">
        <w:rPr>
          <w:rFonts w:ascii="Arial" w:eastAsia="Times New Roman" w:hAnsi="Arial" w:cs="Arial"/>
          <w:sz w:val="24"/>
          <w:szCs w:val="24"/>
          <w:lang w:eastAsia="en-GB"/>
        </w:rPr>
        <w:t xml:space="preserve"> a unified </w:t>
      </w:r>
      <w:r w:rsidR="00B55C00" w:rsidRPr="00786371">
        <w:rPr>
          <w:rFonts w:ascii="Arial" w:eastAsia="Times New Roman" w:hAnsi="Arial" w:cs="Arial"/>
          <w:sz w:val="24"/>
          <w:szCs w:val="24"/>
          <w:lang w:eastAsia="en-GB"/>
        </w:rPr>
        <w:t>disciplinary approach</w:t>
      </w:r>
      <w:r w:rsidR="00C22A5D" w:rsidRPr="00786371">
        <w:rPr>
          <w:rFonts w:ascii="Arial" w:eastAsia="Times New Roman" w:hAnsi="Arial" w:cs="Arial"/>
          <w:sz w:val="24"/>
          <w:szCs w:val="24"/>
          <w:lang w:eastAsia="en-GB"/>
        </w:rPr>
        <w:t xml:space="preserve"> (Sorge et al. 2017); and the importance of enacted PCK as against static propositional knowledge are all contested</w:t>
      </w:r>
      <w:r w:rsidR="00533788" w:rsidRPr="00786371">
        <w:rPr>
          <w:rFonts w:ascii="Arial" w:eastAsia="Times New Roman" w:hAnsi="Arial" w:cs="Arial"/>
          <w:sz w:val="24"/>
          <w:szCs w:val="24"/>
          <w:lang w:eastAsia="en-GB"/>
        </w:rPr>
        <w:t xml:space="preserve"> issues</w:t>
      </w:r>
      <w:r w:rsidR="00C22A5D" w:rsidRPr="00786371">
        <w:rPr>
          <w:rFonts w:ascii="Arial" w:eastAsia="Times New Roman" w:hAnsi="Arial" w:cs="Arial"/>
          <w:sz w:val="24"/>
          <w:szCs w:val="24"/>
          <w:lang w:eastAsia="en-GB"/>
        </w:rPr>
        <w:t xml:space="preserve">. However, </w:t>
      </w:r>
      <w:r w:rsidR="00AE63A4" w:rsidRPr="00786371">
        <w:rPr>
          <w:rFonts w:ascii="Arial" w:eastAsia="Times New Roman" w:hAnsi="Arial" w:cs="Arial"/>
          <w:sz w:val="24"/>
          <w:szCs w:val="24"/>
          <w:lang w:eastAsia="en-GB"/>
        </w:rPr>
        <w:t xml:space="preserve">there is broad agreement that PCK </w:t>
      </w:r>
      <w:r w:rsidR="00AE63A4" w:rsidRPr="00786371">
        <w:rPr>
          <w:rFonts w:ascii="Arial" w:eastAsia="Times New Roman" w:hAnsi="Arial" w:cs="Arial"/>
          <w:sz w:val="24"/>
          <w:szCs w:val="24"/>
          <w:lang w:eastAsia="en-GB"/>
        </w:rPr>
        <w:lastRenderedPageBreak/>
        <w:t>encompasses elements such as knowledge of student cognition, instructional strategies, curriculum</w:t>
      </w:r>
      <w:r w:rsidR="00366953" w:rsidRPr="00786371">
        <w:rPr>
          <w:rFonts w:ascii="Arial" w:eastAsia="Times New Roman" w:hAnsi="Arial" w:cs="Arial"/>
          <w:sz w:val="24"/>
          <w:szCs w:val="24"/>
          <w:lang w:eastAsia="en-GB"/>
        </w:rPr>
        <w:t xml:space="preserve"> features</w:t>
      </w:r>
      <w:r w:rsidR="00AE63A4" w:rsidRPr="00786371">
        <w:rPr>
          <w:rFonts w:ascii="Arial" w:eastAsia="Times New Roman" w:hAnsi="Arial" w:cs="Arial"/>
          <w:sz w:val="24"/>
          <w:szCs w:val="24"/>
          <w:lang w:eastAsia="en-GB"/>
        </w:rPr>
        <w:t>, and assessment (Kind &amp; Chan 2019).</w:t>
      </w:r>
      <w:r w:rsidR="00C22A5D" w:rsidRPr="00786371">
        <w:rPr>
          <w:rFonts w:ascii="Arial" w:eastAsia="Times New Roman" w:hAnsi="Arial" w:cs="Arial"/>
          <w:sz w:val="24"/>
          <w:szCs w:val="24"/>
          <w:lang w:eastAsia="en-GB"/>
        </w:rPr>
        <w:t xml:space="preserve"> </w:t>
      </w:r>
    </w:p>
    <w:p w14:paraId="20F2257B" w14:textId="77777777" w:rsidR="000919A3" w:rsidRPr="00786371" w:rsidRDefault="000919A3" w:rsidP="00A616CC">
      <w:pPr>
        <w:autoSpaceDE w:val="0"/>
        <w:autoSpaceDN w:val="0"/>
        <w:adjustRightInd w:val="0"/>
        <w:spacing w:after="200" w:line="480" w:lineRule="auto"/>
        <w:jc w:val="both"/>
        <w:rPr>
          <w:rFonts w:ascii="Arial" w:eastAsia="Times New Roman" w:hAnsi="Arial" w:cs="Arial"/>
          <w:sz w:val="24"/>
          <w:szCs w:val="24"/>
          <w:lang w:eastAsia="en-GB"/>
        </w:rPr>
      </w:pPr>
    </w:p>
    <w:p w14:paraId="6CC079F7" w14:textId="2F5775A6" w:rsidR="00B763D4" w:rsidRPr="00786371" w:rsidRDefault="003F7A60"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 xml:space="preserve">Although </w:t>
      </w:r>
      <w:r w:rsidR="00BA0E98" w:rsidRPr="00786371">
        <w:rPr>
          <w:rFonts w:ascii="Arial" w:eastAsia="Times New Roman" w:hAnsi="Arial" w:cs="Arial"/>
          <w:color w:val="000000"/>
          <w:sz w:val="24"/>
          <w:szCs w:val="24"/>
          <w:lang w:eastAsia="en-GB"/>
        </w:rPr>
        <w:t xml:space="preserve">in the FE sector </w:t>
      </w:r>
      <w:r w:rsidRPr="00786371">
        <w:rPr>
          <w:rFonts w:ascii="Arial" w:eastAsia="Times New Roman" w:hAnsi="Arial" w:cs="Arial"/>
          <w:color w:val="000000"/>
          <w:sz w:val="24"/>
          <w:szCs w:val="24"/>
          <w:lang w:eastAsia="en-GB"/>
        </w:rPr>
        <w:t xml:space="preserve">there has been some interest in PCK as a tool for understanding </w:t>
      </w:r>
      <w:r w:rsidR="00533788" w:rsidRPr="00786371">
        <w:rPr>
          <w:rFonts w:ascii="Arial" w:eastAsia="Times New Roman" w:hAnsi="Arial" w:cs="Arial"/>
          <w:color w:val="000000"/>
          <w:sz w:val="24"/>
          <w:szCs w:val="24"/>
          <w:lang w:eastAsia="en-GB"/>
        </w:rPr>
        <w:t>teacher</w:t>
      </w:r>
      <w:r w:rsidRPr="00786371">
        <w:rPr>
          <w:rFonts w:ascii="Arial" w:eastAsia="Times New Roman" w:hAnsi="Arial" w:cs="Arial"/>
          <w:color w:val="000000"/>
          <w:sz w:val="24"/>
          <w:szCs w:val="24"/>
          <w:lang w:eastAsia="en-GB"/>
        </w:rPr>
        <w:t xml:space="preserve"> development (see Bostock</w:t>
      </w:r>
      <w:r w:rsidR="00BD1C46" w:rsidRPr="00786371">
        <w:rPr>
          <w:rFonts w:ascii="Arial" w:eastAsia="Times New Roman" w:hAnsi="Arial" w:cs="Arial"/>
          <w:color w:val="000000"/>
          <w:sz w:val="24"/>
          <w:szCs w:val="24"/>
          <w:lang w:eastAsia="en-GB"/>
        </w:rPr>
        <w:t>,</w:t>
      </w:r>
      <w:r w:rsidRPr="00786371">
        <w:rPr>
          <w:rFonts w:ascii="Arial" w:eastAsia="Times New Roman" w:hAnsi="Arial" w:cs="Arial"/>
          <w:color w:val="000000"/>
          <w:sz w:val="24"/>
          <w:szCs w:val="24"/>
          <w:lang w:eastAsia="en-GB"/>
        </w:rPr>
        <w:t xml:space="preserve"> 2019), other r</w:t>
      </w:r>
      <w:r w:rsidR="00FB077D" w:rsidRPr="00786371">
        <w:rPr>
          <w:rFonts w:ascii="Arial" w:eastAsia="Times New Roman" w:hAnsi="Arial" w:cs="Arial"/>
          <w:color w:val="000000"/>
          <w:sz w:val="24"/>
          <w:szCs w:val="24"/>
          <w:lang w:eastAsia="en-GB"/>
        </w:rPr>
        <w:t xml:space="preserve">esearchers </w:t>
      </w:r>
      <w:r w:rsidR="00FB077D" w:rsidRPr="00786371">
        <w:rPr>
          <w:rFonts w:ascii="Arial" w:eastAsia="Times New Roman" w:hAnsi="Arial" w:cs="Arial"/>
          <w:sz w:val="24"/>
          <w:szCs w:val="24"/>
          <w:lang w:eastAsia="en-GB"/>
        </w:rPr>
        <w:t xml:space="preserve">have </w:t>
      </w:r>
      <w:r w:rsidR="00FB077D" w:rsidRPr="00786371">
        <w:rPr>
          <w:rFonts w:ascii="Arial" w:eastAsia="Times New Roman" w:hAnsi="Arial" w:cs="Arial"/>
          <w:color w:val="000000"/>
          <w:sz w:val="24"/>
          <w:szCs w:val="24"/>
          <w:lang w:eastAsia="en-GB"/>
        </w:rPr>
        <w:t>criticised</w:t>
      </w:r>
      <w:r w:rsidR="00FB077D" w:rsidRPr="00786371">
        <w:rPr>
          <w:rFonts w:ascii="Arial" w:eastAsia="Times New Roman" w:hAnsi="Arial" w:cs="Arial"/>
          <w:sz w:val="24"/>
          <w:szCs w:val="24"/>
          <w:lang w:eastAsia="en-GB"/>
        </w:rPr>
        <w:t xml:space="preserve"> t</w:t>
      </w:r>
      <w:r w:rsidR="005B3BDA" w:rsidRPr="00786371">
        <w:rPr>
          <w:rFonts w:ascii="Arial" w:eastAsia="Times New Roman" w:hAnsi="Arial" w:cs="Arial"/>
          <w:sz w:val="24"/>
          <w:szCs w:val="24"/>
          <w:lang w:eastAsia="en-GB"/>
        </w:rPr>
        <w:t xml:space="preserve">he concept </w:t>
      </w:r>
      <w:r w:rsidR="005B3BDA" w:rsidRPr="00786371">
        <w:rPr>
          <w:rFonts w:ascii="Arial" w:eastAsia="Times New Roman" w:hAnsi="Arial" w:cs="Arial"/>
          <w:color w:val="000000"/>
          <w:sz w:val="24"/>
          <w:szCs w:val="24"/>
          <w:lang w:eastAsia="en-GB"/>
        </w:rPr>
        <w:t xml:space="preserve">for </w:t>
      </w:r>
      <w:r w:rsidR="00580032" w:rsidRPr="00786371">
        <w:rPr>
          <w:rFonts w:ascii="Arial" w:eastAsia="Times New Roman" w:hAnsi="Arial" w:cs="Arial"/>
          <w:color w:val="000000"/>
          <w:sz w:val="24"/>
          <w:szCs w:val="24"/>
          <w:lang w:eastAsia="en-GB"/>
        </w:rPr>
        <w:t>reifying</w:t>
      </w:r>
      <w:r w:rsidR="00D101A4" w:rsidRPr="00786371">
        <w:rPr>
          <w:rFonts w:ascii="Arial" w:eastAsia="Times New Roman" w:hAnsi="Arial" w:cs="Arial"/>
          <w:color w:val="000000"/>
          <w:sz w:val="24"/>
          <w:szCs w:val="24"/>
          <w:lang w:eastAsia="en-GB"/>
        </w:rPr>
        <w:t xml:space="preserve"> </w:t>
      </w:r>
      <w:r w:rsidR="009850D9" w:rsidRPr="00786371">
        <w:rPr>
          <w:rFonts w:ascii="Arial" w:eastAsia="Times New Roman" w:hAnsi="Arial" w:cs="Arial"/>
          <w:color w:val="000000"/>
          <w:sz w:val="24"/>
          <w:szCs w:val="24"/>
          <w:lang w:eastAsia="en-GB"/>
        </w:rPr>
        <w:t>subject-specialist</w:t>
      </w:r>
      <w:r w:rsidR="00D101A4" w:rsidRPr="00786371">
        <w:rPr>
          <w:rFonts w:ascii="Arial" w:eastAsia="Times New Roman" w:hAnsi="Arial" w:cs="Arial"/>
          <w:color w:val="000000"/>
          <w:sz w:val="24"/>
          <w:szCs w:val="24"/>
          <w:lang w:eastAsia="en-GB"/>
        </w:rPr>
        <w:t xml:space="preserve"> pedagogy and </w:t>
      </w:r>
      <w:r w:rsidR="00580032" w:rsidRPr="00786371">
        <w:rPr>
          <w:rFonts w:ascii="Arial" w:eastAsia="Times New Roman" w:hAnsi="Arial" w:cs="Arial"/>
          <w:color w:val="000000"/>
          <w:sz w:val="24"/>
          <w:szCs w:val="24"/>
          <w:lang w:eastAsia="en-GB"/>
        </w:rPr>
        <w:t>taking an</w:t>
      </w:r>
      <w:r w:rsidR="005B3BDA" w:rsidRPr="00786371">
        <w:rPr>
          <w:rFonts w:ascii="Arial" w:eastAsia="Times New Roman" w:hAnsi="Arial" w:cs="Arial"/>
          <w:color w:val="000000"/>
          <w:sz w:val="24"/>
          <w:szCs w:val="24"/>
          <w:lang w:eastAsia="en-GB"/>
        </w:rPr>
        <w:t xml:space="preserve"> objectivist </w:t>
      </w:r>
      <w:r w:rsidR="00580032" w:rsidRPr="00786371">
        <w:rPr>
          <w:rFonts w:ascii="Arial" w:eastAsia="Times New Roman" w:hAnsi="Arial" w:cs="Arial"/>
          <w:color w:val="000000"/>
          <w:sz w:val="24"/>
          <w:szCs w:val="24"/>
          <w:lang w:eastAsia="en-GB"/>
        </w:rPr>
        <w:t>view of</w:t>
      </w:r>
      <w:r w:rsidR="005B3BDA" w:rsidRPr="00786371">
        <w:rPr>
          <w:rFonts w:ascii="Arial" w:eastAsia="Times New Roman" w:hAnsi="Arial" w:cs="Arial"/>
          <w:color w:val="000000"/>
          <w:sz w:val="24"/>
          <w:szCs w:val="24"/>
          <w:lang w:eastAsia="en-GB"/>
        </w:rPr>
        <w:t xml:space="preserve"> knowledge which </w:t>
      </w:r>
      <w:r w:rsidR="00580032" w:rsidRPr="00786371">
        <w:rPr>
          <w:rFonts w:ascii="Arial" w:eastAsia="Times New Roman" w:hAnsi="Arial" w:cs="Arial"/>
          <w:color w:val="000000"/>
          <w:sz w:val="24"/>
          <w:szCs w:val="24"/>
          <w:lang w:eastAsia="en-GB"/>
        </w:rPr>
        <w:t>is</w:t>
      </w:r>
      <w:r w:rsidR="005B3BDA" w:rsidRPr="00786371">
        <w:rPr>
          <w:rFonts w:ascii="Arial" w:eastAsia="Times New Roman" w:hAnsi="Arial" w:cs="Arial"/>
          <w:color w:val="000000"/>
          <w:sz w:val="24"/>
          <w:szCs w:val="24"/>
          <w:lang w:eastAsia="en-GB"/>
        </w:rPr>
        <w:t xml:space="preserve"> </w:t>
      </w:r>
      <w:r w:rsidR="00B55C00" w:rsidRPr="00786371">
        <w:rPr>
          <w:rFonts w:ascii="Arial" w:eastAsia="Times New Roman" w:hAnsi="Arial" w:cs="Arial"/>
          <w:color w:val="000000"/>
          <w:sz w:val="24"/>
          <w:szCs w:val="24"/>
          <w:lang w:eastAsia="en-GB"/>
        </w:rPr>
        <w:t xml:space="preserve">less appropriate for vocational </w:t>
      </w:r>
      <w:r w:rsidR="00580032" w:rsidRPr="00786371">
        <w:rPr>
          <w:rFonts w:ascii="Arial" w:eastAsia="Times New Roman" w:hAnsi="Arial" w:cs="Arial"/>
          <w:color w:val="000000"/>
          <w:sz w:val="24"/>
          <w:szCs w:val="24"/>
          <w:lang w:eastAsia="en-GB"/>
        </w:rPr>
        <w:t>education</w:t>
      </w:r>
      <w:r w:rsidR="005B3BDA" w:rsidRPr="00786371">
        <w:rPr>
          <w:rFonts w:ascii="Arial" w:eastAsia="Times New Roman" w:hAnsi="Arial" w:cs="Arial"/>
          <w:color w:val="000000"/>
          <w:sz w:val="24"/>
          <w:szCs w:val="24"/>
          <w:lang w:eastAsia="en-GB"/>
        </w:rPr>
        <w:t xml:space="preserve"> (Lucas</w:t>
      </w:r>
      <w:r w:rsidR="00FA63FD" w:rsidRPr="00786371">
        <w:rPr>
          <w:rFonts w:ascii="Arial" w:eastAsia="Times New Roman" w:hAnsi="Arial" w:cs="Arial"/>
          <w:color w:val="000000"/>
          <w:sz w:val="24"/>
          <w:szCs w:val="24"/>
          <w:lang w:eastAsia="en-GB"/>
        </w:rPr>
        <w:t>,</w:t>
      </w:r>
      <w:r w:rsidR="005B3BDA" w:rsidRPr="00786371">
        <w:rPr>
          <w:rFonts w:ascii="Arial" w:eastAsia="Times New Roman" w:hAnsi="Arial" w:cs="Arial"/>
          <w:color w:val="000000"/>
          <w:sz w:val="24"/>
          <w:szCs w:val="24"/>
          <w:lang w:eastAsia="en-GB"/>
        </w:rPr>
        <w:t xml:space="preserve"> 2007; Nasta</w:t>
      </w:r>
      <w:r w:rsidR="00FA63FD" w:rsidRPr="00786371">
        <w:rPr>
          <w:rFonts w:ascii="Arial" w:eastAsia="Times New Roman" w:hAnsi="Arial" w:cs="Arial"/>
          <w:color w:val="000000"/>
          <w:sz w:val="24"/>
          <w:szCs w:val="24"/>
          <w:lang w:eastAsia="en-GB"/>
        </w:rPr>
        <w:t>,</w:t>
      </w:r>
      <w:r w:rsidR="005B3BDA" w:rsidRPr="00786371">
        <w:rPr>
          <w:rFonts w:ascii="Arial" w:eastAsia="Times New Roman" w:hAnsi="Arial" w:cs="Arial"/>
          <w:color w:val="000000"/>
          <w:sz w:val="24"/>
          <w:szCs w:val="24"/>
          <w:lang w:eastAsia="en-GB"/>
        </w:rPr>
        <w:t xml:space="preserve"> 2007; Maxwell</w:t>
      </w:r>
      <w:r w:rsidR="00FA63FD" w:rsidRPr="00786371">
        <w:rPr>
          <w:rFonts w:ascii="Arial" w:eastAsia="Times New Roman" w:hAnsi="Arial" w:cs="Arial"/>
          <w:color w:val="000000"/>
          <w:sz w:val="24"/>
          <w:szCs w:val="24"/>
          <w:lang w:eastAsia="en-GB"/>
        </w:rPr>
        <w:t>,</w:t>
      </w:r>
      <w:r w:rsidR="00CC5AD9" w:rsidRPr="00786371">
        <w:rPr>
          <w:rFonts w:ascii="Arial" w:eastAsia="Times New Roman" w:hAnsi="Arial" w:cs="Arial"/>
          <w:color w:val="000000"/>
          <w:sz w:val="24"/>
          <w:szCs w:val="24"/>
          <w:lang w:eastAsia="en-GB"/>
        </w:rPr>
        <w:t xml:space="preserve"> 2010). </w:t>
      </w:r>
      <w:r w:rsidR="00580032" w:rsidRPr="00786371">
        <w:rPr>
          <w:rFonts w:ascii="Arial" w:eastAsia="Times New Roman" w:hAnsi="Arial" w:cs="Arial"/>
          <w:color w:val="000000"/>
          <w:sz w:val="24"/>
          <w:szCs w:val="24"/>
          <w:lang w:eastAsia="en-GB"/>
        </w:rPr>
        <w:t>Moreover, some authors argue that FE teaching is inherently</w:t>
      </w:r>
      <w:r w:rsidR="00CC5AD9" w:rsidRPr="00786371">
        <w:rPr>
          <w:rFonts w:ascii="Arial" w:eastAsia="Times New Roman" w:hAnsi="Arial" w:cs="Arial"/>
          <w:color w:val="000000"/>
          <w:sz w:val="24"/>
          <w:szCs w:val="24"/>
          <w:lang w:eastAsia="en-GB"/>
        </w:rPr>
        <w:t xml:space="preserve"> </w:t>
      </w:r>
      <w:r w:rsidR="005B3BDA" w:rsidRPr="00786371">
        <w:rPr>
          <w:rFonts w:ascii="Arial" w:eastAsia="Times New Roman" w:hAnsi="Arial" w:cs="Arial"/>
          <w:color w:val="000000"/>
          <w:sz w:val="24"/>
          <w:szCs w:val="24"/>
          <w:lang w:eastAsia="en-GB"/>
        </w:rPr>
        <w:t>context-dependent</w:t>
      </w:r>
      <w:r w:rsidR="00580032" w:rsidRPr="00786371">
        <w:rPr>
          <w:rFonts w:ascii="Arial" w:eastAsia="Times New Roman" w:hAnsi="Arial" w:cs="Arial"/>
          <w:color w:val="000000"/>
          <w:sz w:val="24"/>
          <w:szCs w:val="24"/>
          <w:lang w:eastAsia="en-GB"/>
        </w:rPr>
        <w:t xml:space="preserve">, so that </w:t>
      </w:r>
      <w:r w:rsidR="009734C8" w:rsidRPr="00786371">
        <w:rPr>
          <w:rFonts w:ascii="Arial" w:eastAsia="Times New Roman" w:hAnsi="Arial" w:cs="Arial"/>
          <w:color w:val="000000"/>
          <w:sz w:val="24"/>
          <w:szCs w:val="24"/>
          <w:lang w:eastAsia="en-GB"/>
        </w:rPr>
        <w:t>prescriptions for ‘what works</w:t>
      </w:r>
      <w:r w:rsidR="00580032" w:rsidRPr="00786371">
        <w:rPr>
          <w:rFonts w:ascii="Arial" w:eastAsia="Times New Roman" w:hAnsi="Arial" w:cs="Arial"/>
          <w:color w:val="000000"/>
          <w:sz w:val="24"/>
          <w:szCs w:val="24"/>
          <w:lang w:eastAsia="en-GB"/>
        </w:rPr>
        <w:t xml:space="preserve">’ are </w:t>
      </w:r>
      <w:r w:rsidR="00E14460" w:rsidRPr="00786371">
        <w:rPr>
          <w:rFonts w:ascii="Arial" w:eastAsia="Times New Roman" w:hAnsi="Arial" w:cs="Arial"/>
          <w:color w:val="000000"/>
          <w:sz w:val="24"/>
          <w:szCs w:val="24"/>
          <w:lang w:eastAsia="en-GB"/>
        </w:rPr>
        <w:t>un</w:t>
      </w:r>
      <w:r w:rsidR="00580032" w:rsidRPr="00786371">
        <w:rPr>
          <w:rFonts w:ascii="Arial" w:eastAsia="Times New Roman" w:hAnsi="Arial" w:cs="Arial"/>
          <w:color w:val="000000"/>
          <w:sz w:val="24"/>
          <w:szCs w:val="24"/>
          <w:lang w:eastAsia="en-GB"/>
        </w:rPr>
        <w:t xml:space="preserve">likely to have </w:t>
      </w:r>
      <w:r w:rsidR="00E14460" w:rsidRPr="00786371">
        <w:rPr>
          <w:rFonts w:ascii="Arial" w:eastAsia="Times New Roman" w:hAnsi="Arial" w:cs="Arial"/>
          <w:color w:val="000000"/>
          <w:sz w:val="24"/>
          <w:szCs w:val="24"/>
          <w:lang w:eastAsia="en-GB"/>
        </w:rPr>
        <w:t>general</w:t>
      </w:r>
      <w:r w:rsidR="00580032" w:rsidRPr="00786371">
        <w:rPr>
          <w:rFonts w:ascii="Arial" w:eastAsia="Times New Roman" w:hAnsi="Arial" w:cs="Arial"/>
          <w:color w:val="000000"/>
          <w:sz w:val="24"/>
          <w:szCs w:val="24"/>
          <w:lang w:eastAsia="en-GB"/>
        </w:rPr>
        <w:t xml:space="preserve"> v</w:t>
      </w:r>
      <w:r w:rsidR="009734C8" w:rsidRPr="00786371">
        <w:rPr>
          <w:rFonts w:ascii="Arial" w:eastAsia="Times New Roman" w:hAnsi="Arial" w:cs="Arial"/>
          <w:color w:val="000000"/>
          <w:sz w:val="24"/>
          <w:szCs w:val="24"/>
          <w:lang w:eastAsia="en-GB"/>
        </w:rPr>
        <w:t>alidity (</w:t>
      </w:r>
      <w:r w:rsidR="00580032" w:rsidRPr="00786371">
        <w:rPr>
          <w:rFonts w:ascii="Arial" w:eastAsia="Times New Roman" w:hAnsi="Arial" w:cs="Arial"/>
          <w:color w:val="000000"/>
          <w:sz w:val="24"/>
          <w:szCs w:val="24"/>
          <w:lang w:eastAsia="en-GB"/>
        </w:rPr>
        <w:t>James</w:t>
      </w:r>
      <w:r w:rsidR="009734C8" w:rsidRPr="00786371">
        <w:rPr>
          <w:rFonts w:ascii="Arial" w:eastAsia="Times New Roman" w:hAnsi="Arial" w:cs="Arial"/>
          <w:color w:val="000000"/>
          <w:sz w:val="24"/>
          <w:szCs w:val="24"/>
          <w:lang w:eastAsia="en-GB"/>
        </w:rPr>
        <w:t xml:space="preserve"> &amp; Biesta 2007, p.147</w:t>
      </w:r>
      <w:r w:rsidR="005B3BDA" w:rsidRPr="00786371">
        <w:rPr>
          <w:rFonts w:ascii="Arial" w:eastAsia="Times New Roman" w:hAnsi="Arial" w:cs="Arial"/>
          <w:color w:val="000000"/>
          <w:sz w:val="24"/>
          <w:szCs w:val="24"/>
          <w:lang w:eastAsia="en-GB"/>
        </w:rPr>
        <w:t xml:space="preserve">). </w:t>
      </w:r>
      <w:r w:rsidR="000919A3" w:rsidRPr="00786371">
        <w:rPr>
          <w:rFonts w:ascii="Arial" w:eastAsia="Times New Roman" w:hAnsi="Arial" w:cs="Arial"/>
          <w:color w:val="000000"/>
          <w:sz w:val="24"/>
          <w:szCs w:val="24"/>
          <w:lang w:eastAsia="en-GB"/>
        </w:rPr>
        <w:t>In</w:t>
      </w:r>
      <w:r w:rsidR="00580032" w:rsidRPr="00786371">
        <w:rPr>
          <w:rFonts w:ascii="Arial" w:eastAsia="Times New Roman" w:hAnsi="Arial" w:cs="Arial"/>
          <w:color w:val="000000"/>
          <w:sz w:val="24"/>
          <w:szCs w:val="24"/>
          <w:lang w:eastAsia="en-GB"/>
        </w:rPr>
        <w:t xml:space="preserve"> the FE sector,</w:t>
      </w:r>
      <w:r w:rsidR="005B3BDA" w:rsidRPr="00786371">
        <w:rPr>
          <w:rFonts w:ascii="Arial" w:eastAsia="Times New Roman" w:hAnsi="Arial" w:cs="Arial"/>
          <w:color w:val="000000"/>
          <w:sz w:val="24"/>
          <w:szCs w:val="24"/>
          <w:lang w:eastAsia="en-GB"/>
        </w:rPr>
        <w:t xml:space="preserve"> a more fluid conception of </w:t>
      </w:r>
      <w:r w:rsidR="001664F5" w:rsidRPr="00786371">
        <w:rPr>
          <w:rFonts w:ascii="Arial" w:eastAsia="Times New Roman" w:hAnsi="Arial" w:cs="Arial"/>
          <w:color w:val="000000"/>
          <w:sz w:val="24"/>
          <w:szCs w:val="24"/>
          <w:lang w:eastAsia="en-GB"/>
        </w:rPr>
        <w:t>PCK</w:t>
      </w:r>
      <w:r w:rsidR="005B3BDA" w:rsidRPr="00786371">
        <w:rPr>
          <w:rFonts w:ascii="Arial" w:eastAsia="Times New Roman" w:hAnsi="Arial" w:cs="Arial"/>
          <w:color w:val="000000"/>
          <w:sz w:val="24"/>
          <w:szCs w:val="24"/>
          <w:lang w:eastAsia="en-GB"/>
        </w:rPr>
        <w:t xml:space="preserve"> </w:t>
      </w:r>
      <w:r w:rsidR="00E14460" w:rsidRPr="00786371">
        <w:rPr>
          <w:rFonts w:ascii="Arial" w:eastAsia="Times New Roman" w:hAnsi="Arial" w:cs="Arial"/>
          <w:color w:val="000000"/>
          <w:sz w:val="24"/>
          <w:szCs w:val="24"/>
          <w:lang w:eastAsia="en-GB"/>
        </w:rPr>
        <w:t>may be necessary</w:t>
      </w:r>
      <w:r w:rsidR="005B3BDA" w:rsidRPr="00786371">
        <w:rPr>
          <w:rFonts w:ascii="Arial" w:eastAsia="Times New Roman" w:hAnsi="Arial" w:cs="Arial"/>
          <w:color w:val="000000"/>
          <w:sz w:val="24"/>
          <w:szCs w:val="24"/>
          <w:lang w:eastAsia="en-GB"/>
        </w:rPr>
        <w:t xml:space="preserve">, one in which knowledge </w:t>
      </w:r>
      <w:r w:rsidR="00E14460" w:rsidRPr="00786371">
        <w:rPr>
          <w:rFonts w:ascii="Arial" w:eastAsia="Times New Roman" w:hAnsi="Arial" w:cs="Arial"/>
          <w:color w:val="000000"/>
          <w:sz w:val="24"/>
          <w:szCs w:val="24"/>
          <w:lang w:eastAsia="en-GB"/>
        </w:rPr>
        <w:t>about</w:t>
      </w:r>
      <w:r w:rsidR="005B3BDA" w:rsidRPr="00786371">
        <w:rPr>
          <w:rFonts w:ascii="Arial" w:eastAsia="Times New Roman" w:hAnsi="Arial" w:cs="Arial"/>
          <w:color w:val="000000"/>
          <w:sz w:val="24"/>
          <w:szCs w:val="24"/>
          <w:lang w:eastAsia="en-GB"/>
        </w:rPr>
        <w:t xml:space="preserve"> the conceptual structure </w:t>
      </w:r>
      <w:r w:rsidR="00F71C66" w:rsidRPr="00786371">
        <w:rPr>
          <w:rFonts w:ascii="Arial" w:eastAsia="Times New Roman" w:hAnsi="Arial" w:cs="Arial"/>
          <w:color w:val="000000"/>
          <w:sz w:val="24"/>
          <w:szCs w:val="24"/>
          <w:lang w:eastAsia="en-GB"/>
        </w:rPr>
        <w:t>of a subject or vocational area and</w:t>
      </w:r>
      <w:r w:rsidR="005B3BDA" w:rsidRPr="00786371">
        <w:rPr>
          <w:rFonts w:ascii="Arial" w:eastAsia="Times New Roman" w:hAnsi="Arial" w:cs="Arial"/>
          <w:color w:val="000000"/>
          <w:sz w:val="24"/>
          <w:szCs w:val="24"/>
          <w:lang w:eastAsia="en-GB"/>
        </w:rPr>
        <w:t xml:space="preserve"> </w:t>
      </w:r>
      <w:r w:rsidR="00E14460" w:rsidRPr="00786371">
        <w:rPr>
          <w:rFonts w:ascii="Arial" w:eastAsia="Times New Roman" w:hAnsi="Arial" w:cs="Arial"/>
          <w:color w:val="000000"/>
          <w:sz w:val="24"/>
          <w:szCs w:val="24"/>
          <w:lang w:eastAsia="en-GB"/>
        </w:rPr>
        <w:t>the most effective pedagogical approaches are contested, localised and epistemologically diverse</w:t>
      </w:r>
      <w:r w:rsidR="005B3BDA" w:rsidRPr="00786371">
        <w:rPr>
          <w:rFonts w:ascii="Arial" w:eastAsia="Times New Roman" w:hAnsi="Arial" w:cs="Arial"/>
          <w:color w:val="000000"/>
          <w:sz w:val="24"/>
          <w:szCs w:val="24"/>
          <w:lang w:eastAsia="en-GB"/>
        </w:rPr>
        <w:t>.</w:t>
      </w:r>
    </w:p>
    <w:p w14:paraId="2B47A5C0" w14:textId="77777777" w:rsidR="00B763D4" w:rsidRPr="00786371" w:rsidRDefault="00B763D4" w:rsidP="008A6A63">
      <w:pPr>
        <w:spacing w:after="0" w:line="480" w:lineRule="auto"/>
        <w:jc w:val="both"/>
        <w:rPr>
          <w:rFonts w:ascii="Arial" w:eastAsia="Times New Roman" w:hAnsi="Arial" w:cs="Arial"/>
          <w:color w:val="000000"/>
          <w:sz w:val="24"/>
          <w:szCs w:val="24"/>
          <w:lang w:eastAsia="en-GB"/>
        </w:rPr>
      </w:pPr>
    </w:p>
    <w:p w14:paraId="7300B93F" w14:textId="1FA7D44D" w:rsidR="00EE5A73" w:rsidRPr="00786371" w:rsidRDefault="00E14460"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According to this standpoint</w:t>
      </w:r>
      <w:r w:rsidR="005B3BDA" w:rsidRPr="00786371">
        <w:rPr>
          <w:rFonts w:ascii="Arial" w:eastAsia="Times New Roman" w:hAnsi="Arial" w:cs="Arial"/>
          <w:color w:val="000000"/>
          <w:sz w:val="24"/>
          <w:szCs w:val="24"/>
          <w:lang w:eastAsia="en-GB"/>
        </w:rPr>
        <w:t>, the emphasis</w:t>
      </w:r>
      <w:r w:rsidRPr="00786371">
        <w:rPr>
          <w:rFonts w:ascii="Arial" w:eastAsia="Times New Roman" w:hAnsi="Arial" w:cs="Arial"/>
          <w:color w:val="000000"/>
          <w:sz w:val="24"/>
          <w:szCs w:val="24"/>
          <w:lang w:eastAsia="en-GB"/>
        </w:rPr>
        <w:t xml:space="preserve"> in teachers’ use of PCK shifts from acquiring and applying </w:t>
      </w:r>
      <w:r w:rsidR="006D5A0D" w:rsidRPr="00786371">
        <w:rPr>
          <w:rFonts w:ascii="Arial" w:eastAsia="Times New Roman" w:hAnsi="Arial" w:cs="Arial"/>
          <w:color w:val="000000"/>
          <w:sz w:val="24"/>
          <w:szCs w:val="24"/>
          <w:lang w:eastAsia="en-GB"/>
        </w:rPr>
        <w:t xml:space="preserve">universalised </w:t>
      </w:r>
      <w:r w:rsidR="005B3BDA" w:rsidRPr="00786371">
        <w:rPr>
          <w:rFonts w:ascii="Arial" w:eastAsia="Times New Roman" w:hAnsi="Arial" w:cs="Arial"/>
          <w:color w:val="000000"/>
          <w:sz w:val="24"/>
          <w:szCs w:val="24"/>
          <w:lang w:eastAsia="en-GB"/>
        </w:rPr>
        <w:t xml:space="preserve">objective knowledge to </w:t>
      </w:r>
      <w:r w:rsidRPr="00786371">
        <w:rPr>
          <w:rFonts w:ascii="Arial" w:eastAsia="Times New Roman" w:hAnsi="Arial" w:cs="Arial"/>
          <w:color w:val="000000"/>
          <w:sz w:val="24"/>
          <w:szCs w:val="24"/>
          <w:lang w:eastAsia="en-GB"/>
        </w:rPr>
        <w:t xml:space="preserve">knowledge </w:t>
      </w:r>
      <w:r w:rsidR="005B3BDA" w:rsidRPr="00786371">
        <w:rPr>
          <w:rFonts w:ascii="Arial" w:eastAsia="Times New Roman" w:hAnsi="Arial" w:cs="Arial"/>
          <w:color w:val="000000"/>
          <w:sz w:val="24"/>
          <w:szCs w:val="24"/>
          <w:lang w:eastAsia="en-GB"/>
        </w:rPr>
        <w:t xml:space="preserve">construction within specific contexts, as socially-situated individuals </w:t>
      </w:r>
      <w:r w:rsidRPr="00786371">
        <w:rPr>
          <w:rFonts w:ascii="Arial" w:eastAsia="Times New Roman" w:hAnsi="Arial" w:cs="Arial"/>
          <w:color w:val="000000"/>
          <w:sz w:val="24"/>
          <w:szCs w:val="24"/>
          <w:lang w:eastAsia="en-GB"/>
        </w:rPr>
        <w:t>tackle specific problems</w:t>
      </w:r>
      <w:r w:rsidR="00EE5A73" w:rsidRPr="00786371">
        <w:rPr>
          <w:rFonts w:ascii="Arial" w:eastAsia="Times New Roman" w:hAnsi="Arial" w:cs="Arial"/>
          <w:color w:val="000000"/>
          <w:sz w:val="24"/>
          <w:szCs w:val="24"/>
          <w:lang w:eastAsia="en-GB"/>
        </w:rPr>
        <w:t xml:space="preserve">. Author2 (2014) proposes </w:t>
      </w:r>
      <w:r w:rsidR="001664F5" w:rsidRPr="00786371">
        <w:rPr>
          <w:rFonts w:ascii="Arial" w:eastAsia="Times New Roman" w:hAnsi="Arial" w:cs="Arial"/>
          <w:color w:val="000000"/>
          <w:sz w:val="24"/>
          <w:szCs w:val="24"/>
          <w:lang w:eastAsia="en-GB"/>
        </w:rPr>
        <w:t>an</w:t>
      </w:r>
      <w:r w:rsidR="00EE5A73" w:rsidRPr="00786371">
        <w:rPr>
          <w:rFonts w:ascii="Arial" w:eastAsia="Times New Roman" w:hAnsi="Arial" w:cs="Arial"/>
          <w:color w:val="000000"/>
          <w:sz w:val="24"/>
          <w:szCs w:val="24"/>
          <w:lang w:eastAsia="en-GB"/>
        </w:rPr>
        <w:t xml:space="preserve"> e</w:t>
      </w:r>
      <w:r w:rsidR="001664F5" w:rsidRPr="00786371">
        <w:rPr>
          <w:rFonts w:ascii="Arial" w:eastAsia="Times New Roman" w:hAnsi="Arial" w:cs="Arial"/>
          <w:color w:val="000000"/>
          <w:sz w:val="24"/>
          <w:szCs w:val="24"/>
          <w:lang w:eastAsia="en-GB"/>
        </w:rPr>
        <w:t>xplicitly situated conception he terms</w:t>
      </w:r>
      <w:r w:rsidR="00EE5A73" w:rsidRPr="00786371">
        <w:rPr>
          <w:rFonts w:ascii="Arial" w:eastAsia="Times New Roman" w:hAnsi="Arial" w:cs="Arial"/>
          <w:color w:val="000000"/>
          <w:sz w:val="24"/>
          <w:szCs w:val="24"/>
          <w:lang w:eastAsia="en-GB"/>
        </w:rPr>
        <w:t xml:space="preserve"> </w:t>
      </w:r>
      <w:r w:rsidR="00EE5A73" w:rsidRPr="00786371">
        <w:rPr>
          <w:rFonts w:ascii="Arial" w:eastAsia="Times New Roman" w:hAnsi="Arial" w:cs="Arial"/>
          <w:i/>
          <w:color w:val="000000"/>
          <w:sz w:val="24"/>
          <w:szCs w:val="24"/>
          <w:lang w:eastAsia="en-GB"/>
        </w:rPr>
        <w:t>subject-specific pedagogical knowledge</w:t>
      </w:r>
      <w:r w:rsidR="00EE5A73" w:rsidRPr="00786371">
        <w:rPr>
          <w:rFonts w:ascii="Arial" w:eastAsia="Times New Roman" w:hAnsi="Arial" w:cs="Arial"/>
          <w:color w:val="000000"/>
          <w:sz w:val="24"/>
          <w:szCs w:val="24"/>
          <w:lang w:eastAsia="en-GB"/>
        </w:rPr>
        <w:t xml:space="preserve"> (SPK), developed further in Author1</w:t>
      </w:r>
      <w:r w:rsidR="003D12DF" w:rsidRPr="00786371">
        <w:rPr>
          <w:rFonts w:ascii="Arial" w:eastAsia="Times New Roman" w:hAnsi="Arial" w:cs="Arial"/>
          <w:color w:val="000000"/>
          <w:sz w:val="24"/>
          <w:szCs w:val="24"/>
          <w:lang w:eastAsia="en-GB"/>
        </w:rPr>
        <w:t xml:space="preserve"> et al.</w:t>
      </w:r>
      <w:r w:rsidR="00EE5A73" w:rsidRPr="00786371">
        <w:rPr>
          <w:rFonts w:ascii="Arial" w:eastAsia="Times New Roman" w:hAnsi="Arial" w:cs="Arial"/>
          <w:color w:val="000000"/>
          <w:sz w:val="24"/>
          <w:szCs w:val="24"/>
          <w:lang w:eastAsia="en-GB"/>
        </w:rPr>
        <w:t xml:space="preserve"> (2018), in which PCK is embedded within teachers’ values, attitudes and beliefs, and </w:t>
      </w:r>
      <w:r w:rsidR="003D12DF" w:rsidRPr="00786371">
        <w:rPr>
          <w:rFonts w:ascii="Arial" w:eastAsia="Times New Roman" w:hAnsi="Arial" w:cs="Arial"/>
          <w:color w:val="000000"/>
          <w:sz w:val="24"/>
          <w:szCs w:val="24"/>
          <w:lang w:eastAsia="en-GB"/>
        </w:rPr>
        <w:t xml:space="preserve">influenced by </w:t>
      </w:r>
      <w:r w:rsidR="00EE5A73" w:rsidRPr="00786371">
        <w:rPr>
          <w:rFonts w:ascii="Arial" w:eastAsia="Times New Roman" w:hAnsi="Arial" w:cs="Arial"/>
          <w:color w:val="000000"/>
          <w:sz w:val="24"/>
          <w:szCs w:val="24"/>
          <w:lang w:eastAsia="en-GB"/>
        </w:rPr>
        <w:t>exogenous factors such as the so</w:t>
      </w:r>
      <w:r w:rsidR="003D12DF" w:rsidRPr="00786371">
        <w:rPr>
          <w:rFonts w:ascii="Arial" w:eastAsia="Times New Roman" w:hAnsi="Arial" w:cs="Arial"/>
          <w:color w:val="000000"/>
          <w:sz w:val="24"/>
          <w:szCs w:val="24"/>
          <w:lang w:eastAsia="en-GB"/>
        </w:rPr>
        <w:t xml:space="preserve">cial and institutional context. </w:t>
      </w:r>
      <w:r w:rsidR="00EE5A73" w:rsidRPr="00786371">
        <w:rPr>
          <w:rFonts w:ascii="Arial" w:eastAsia="Times New Roman" w:hAnsi="Arial" w:cs="Arial"/>
          <w:color w:val="000000"/>
          <w:sz w:val="24"/>
          <w:szCs w:val="24"/>
          <w:lang w:eastAsia="en-GB"/>
        </w:rPr>
        <w:t xml:space="preserve">This situated understanding of PCK and the pedagogical decisions </w:t>
      </w:r>
      <w:r w:rsidR="003D12DF" w:rsidRPr="00786371">
        <w:rPr>
          <w:rFonts w:ascii="Arial" w:eastAsia="Times New Roman" w:hAnsi="Arial" w:cs="Arial"/>
          <w:color w:val="000000"/>
          <w:sz w:val="24"/>
          <w:szCs w:val="24"/>
          <w:lang w:eastAsia="en-GB"/>
        </w:rPr>
        <w:t>that</w:t>
      </w:r>
      <w:r w:rsidR="00EE5A73" w:rsidRPr="00786371">
        <w:rPr>
          <w:rFonts w:ascii="Arial" w:eastAsia="Times New Roman" w:hAnsi="Arial" w:cs="Arial"/>
          <w:color w:val="000000"/>
          <w:sz w:val="24"/>
          <w:szCs w:val="24"/>
          <w:lang w:eastAsia="en-GB"/>
        </w:rPr>
        <w:t xml:space="preserve"> flow from it was adopted in the intervention</w:t>
      </w:r>
      <w:r w:rsidR="00630A18" w:rsidRPr="00786371">
        <w:rPr>
          <w:rFonts w:ascii="Arial" w:eastAsia="Times New Roman" w:hAnsi="Arial" w:cs="Arial"/>
          <w:color w:val="000000"/>
          <w:sz w:val="24"/>
          <w:szCs w:val="24"/>
          <w:lang w:eastAsia="en-GB"/>
        </w:rPr>
        <w:t>. However, because several recent authors have used situated definitions</w:t>
      </w:r>
      <w:r w:rsidR="003D12DF" w:rsidRPr="00786371">
        <w:rPr>
          <w:rFonts w:ascii="Arial" w:eastAsia="Times New Roman" w:hAnsi="Arial" w:cs="Arial"/>
          <w:color w:val="000000"/>
          <w:sz w:val="24"/>
          <w:szCs w:val="24"/>
          <w:lang w:eastAsia="en-GB"/>
        </w:rPr>
        <w:t xml:space="preserve"> of PCK</w:t>
      </w:r>
      <w:r w:rsidR="00630A18" w:rsidRPr="00786371">
        <w:rPr>
          <w:rFonts w:ascii="Arial" w:eastAsia="Times New Roman" w:hAnsi="Arial" w:cs="Arial"/>
          <w:color w:val="000000"/>
          <w:sz w:val="24"/>
          <w:szCs w:val="24"/>
          <w:lang w:eastAsia="en-GB"/>
        </w:rPr>
        <w:t xml:space="preserve"> (Kind &amp; Chan 2019), we felt that the SPK terminology </w:t>
      </w:r>
      <w:r w:rsidR="003D12DF" w:rsidRPr="00786371">
        <w:rPr>
          <w:rFonts w:ascii="Arial" w:eastAsia="Times New Roman" w:hAnsi="Arial" w:cs="Arial"/>
          <w:color w:val="000000"/>
          <w:sz w:val="24"/>
          <w:szCs w:val="24"/>
          <w:lang w:eastAsia="en-GB"/>
        </w:rPr>
        <w:t>would</w:t>
      </w:r>
      <w:r w:rsidR="00630A18" w:rsidRPr="00786371">
        <w:rPr>
          <w:rFonts w:ascii="Arial" w:eastAsia="Times New Roman" w:hAnsi="Arial" w:cs="Arial"/>
          <w:color w:val="000000"/>
          <w:sz w:val="24"/>
          <w:szCs w:val="24"/>
          <w:lang w:eastAsia="en-GB"/>
        </w:rPr>
        <w:t xml:space="preserve"> </w:t>
      </w:r>
      <w:r w:rsidR="00630A18" w:rsidRPr="00786371">
        <w:rPr>
          <w:rFonts w:ascii="Arial" w:eastAsia="Times New Roman" w:hAnsi="Arial" w:cs="Arial"/>
          <w:color w:val="000000"/>
          <w:sz w:val="24"/>
          <w:szCs w:val="24"/>
          <w:lang w:eastAsia="en-GB"/>
        </w:rPr>
        <w:lastRenderedPageBreak/>
        <w:t>unnecessar</w:t>
      </w:r>
      <w:r w:rsidR="003D12DF" w:rsidRPr="00786371">
        <w:rPr>
          <w:rFonts w:ascii="Arial" w:eastAsia="Times New Roman" w:hAnsi="Arial" w:cs="Arial"/>
          <w:color w:val="000000"/>
          <w:sz w:val="24"/>
          <w:szCs w:val="24"/>
          <w:lang w:eastAsia="en-GB"/>
        </w:rPr>
        <w:t>ily complicate the intervention</w:t>
      </w:r>
      <w:r w:rsidR="00630A18" w:rsidRPr="00786371">
        <w:rPr>
          <w:rFonts w:ascii="Arial" w:eastAsia="Times New Roman" w:hAnsi="Arial" w:cs="Arial"/>
          <w:color w:val="000000"/>
          <w:sz w:val="24"/>
          <w:szCs w:val="24"/>
          <w:lang w:eastAsia="en-GB"/>
        </w:rPr>
        <w:t>. In the remainder of this pa</w:t>
      </w:r>
      <w:r w:rsidR="003D12DF" w:rsidRPr="00786371">
        <w:rPr>
          <w:rFonts w:ascii="Arial" w:eastAsia="Times New Roman" w:hAnsi="Arial" w:cs="Arial"/>
          <w:color w:val="000000"/>
          <w:sz w:val="24"/>
          <w:szCs w:val="24"/>
          <w:lang w:eastAsia="en-GB"/>
        </w:rPr>
        <w:t>per we will use PCK to denote the</w:t>
      </w:r>
      <w:r w:rsidR="00630A18" w:rsidRPr="00786371">
        <w:rPr>
          <w:rFonts w:ascii="Arial" w:eastAsia="Times New Roman" w:hAnsi="Arial" w:cs="Arial"/>
          <w:color w:val="000000"/>
          <w:sz w:val="24"/>
          <w:szCs w:val="24"/>
          <w:lang w:eastAsia="en-GB"/>
        </w:rPr>
        <w:t xml:space="preserve"> broader understanding</w:t>
      </w:r>
      <w:r w:rsidR="00EE5A73" w:rsidRPr="00786371">
        <w:rPr>
          <w:rFonts w:ascii="Arial" w:eastAsia="Times New Roman" w:hAnsi="Arial" w:cs="Arial"/>
          <w:color w:val="000000"/>
          <w:sz w:val="24"/>
          <w:szCs w:val="24"/>
          <w:lang w:eastAsia="en-GB"/>
        </w:rPr>
        <w:t>.</w:t>
      </w:r>
      <w:r w:rsidR="00630A18" w:rsidRPr="00786371">
        <w:rPr>
          <w:rFonts w:ascii="Arial" w:eastAsia="Times New Roman" w:hAnsi="Arial" w:cs="Arial"/>
          <w:color w:val="000000"/>
          <w:sz w:val="24"/>
          <w:szCs w:val="24"/>
          <w:lang w:eastAsia="en-GB"/>
        </w:rPr>
        <w:t xml:space="preserve"> </w:t>
      </w:r>
      <w:r w:rsidR="00EE5A73" w:rsidRPr="00786371">
        <w:rPr>
          <w:rFonts w:ascii="Arial" w:eastAsia="Times New Roman" w:hAnsi="Arial" w:cs="Arial"/>
          <w:color w:val="000000"/>
          <w:sz w:val="24"/>
          <w:szCs w:val="24"/>
          <w:lang w:eastAsia="en-GB"/>
        </w:rPr>
        <w:t xml:space="preserve"> </w:t>
      </w:r>
    </w:p>
    <w:p w14:paraId="40274000" w14:textId="77777777" w:rsidR="00EE5A73" w:rsidRPr="00786371" w:rsidRDefault="00EE5A73" w:rsidP="008A6A63">
      <w:pPr>
        <w:spacing w:after="0" w:line="480" w:lineRule="auto"/>
        <w:jc w:val="both"/>
        <w:rPr>
          <w:rFonts w:ascii="Arial" w:eastAsia="Times New Roman" w:hAnsi="Arial" w:cs="Arial"/>
          <w:color w:val="000000"/>
          <w:sz w:val="24"/>
          <w:szCs w:val="24"/>
          <w:lang w:eastAsia="en-GB"/>
        </w:rPr>
      </w:pPr>
    </w:p>
    <w:p w14:paraId="05816D9D" w14:textId="60354DBC" w:rsidR="008167A7" w:rsidRPr="00786371" w:rsidRDefault="008167A7" w:rsidP="008A6A63">
      <w:pPr>
        <w:spacing w:after="0" w:line="480" w:lineRule="auto"/>
        <w:jc w:val="both"/>
        <w:rPr>
          <w:rFonts w:ascii="Arial" w:eastAsia="Times New Roman" w:hAnsi="Arial" w:cs="Arial"/>
          <w:i/>
          <w:color w:val="000000"/>
          <w:sz w:val="24"/>
          <w:szCs w:val="24"/>
          <w:lang w:eastAsia="en-GB"/>
        </w:rPr>
      </w:pPr>
      <w:r w:rsidRPr="00786371">
        <w:rPr>
          <w:rFonts w:ascii="Arial" w:eastAsia="Times New Roman" w:hAnsi="Arial" w:cs="Arial"/>
          <w:i/>
          <w:color w:val="000000"/>
          <w:sz w:val="24"/>
          <w:szCs w:val="24"/>
          <w:lang w:eastAsia="en-GB"/>
        </w:rPr>
        <w:t xml:space="preserve">Visible and invisible subject-specialist pedagogy </w:t>
      </w:r>
    </w:p>
    <w:p w14:paraId="77341FE9" w14:textId="1DCF48F9" w:rsidR="00D661BD" w:rsidRPr="00786371" w:rsidRDefault="00D661BD"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A</w:t>
      </w:r>
      <w:r w:rsidR="006D5A0D" w:rsidRPr="00786371">
        <w:rPr>
          <w:rFonts w:ascii="Arial" w:eastAsia="Times New Roman" w:hAnsi="Arial" w:cs="Arial"/>
          <w:color w:val="000000"/>
          <w:sz w:val="24"/>
          <w:szCs w:val="24"/>
          <w:lang w:eastAsia="en-GB"/>
        </w:rPr>
        <w:t xml:space="preserve">s the discussion of pedagogic modalities presented </w:t>
      </w:r>
      <w:r w:rsidR="00EE5A73" w:rsidRPr="00786371">
        <w:rPr>
          <w:rFonts w:ascii="Arial" w:eastAsia="Times New Roman" w:hAnsi="Arial" w:cs="Arial"/>
          <w:color w:val="000000"/>
          <w:sz w:val="24"/>
          <w:szCs w:val="24"/>
          <w:lang w:eastAsia="en-GB"/>
        </w:rPr>
        <w:t>earlier</w:t>
      </w:r>
      <w:r w:rsidR="006D5A0D" w:rsidRPr="00786371">
        <w:rPr>
          <w:rFonts w:ascii="Arial" w:eastAsia="Times New Roman" w:hAnsi="Arial" w:cs="Arial"/>
          <w:color w:val="000000"/>
          <w:sz w:val="24"/>
          <w:szCs w:val="24"/>
          <w:lang w:eastAsia="en-GB"/>
        </w:rPr>
        <w:t xml:space="preserve"> suggests</w:t>
      </w:r>
      <w:r w:rsidR="006F033A" w:rsidRPr="00786371">
        <w:rPr>
          <w:rFonts w:ascii="Arial" w:eastAsia="Times New Roman" w:hAnsi="Arial" w:cs="Arial"/>
          <w:color w:val="000000"/>
          <w:sz w:val="24"/>
          <w:szCs w:val="24"/>
          <w:lang w:eastAsia="en-GB"/>
        </w:rPr>
        <w:t>, various</w:t>
      </w:r>
      <w:r w:rsidR="00EE5A73" w:rsidRPr="00786371">
        <w:rPr>
          <w:rFonts w:ascii="Arial" w:eastAsia="Times New Roman" w:hAnsi="Arial" w:cs="Arial"/>
          <w:color w:val="000000"/>
          <w:sz w:val="24"/>
          <w:szCs w:val="24"/>
          <w:lang w:eastAsia="en-GB"/>
        </w:rPr>
        <w:t xml:space="preserve"> </w:t>
      </w:r>
      <w:r w:rsidR="006F033A" w:rsidRPr="00786371">
        <w:rPr>
          <w:rFonts w:ascii="Arial" w:eastAsia="Times New Roman" w:hAnsi="Arial" w:cs="Arial"/>
          <w:color w:val="000000"/>
          <w:sz w:val="24"/>
          <w:szCs w:val="24"/>
          <w:lang w:eastAsia="en-GB"/>
        </w:rPr>
        <w:t xml:space="preserve">possibilities </w:t>
      </w:r>
      <w:r w:rsidR="00EE5A73" w:rsidRPr="00786371">
        <w:rPr>
          <w:rFonts w:ascii="Arial" w:eastAsia="Times New Roman" w:hAnsi="Arial" w:cs="Arial"/>
          <w:color w:val="000000"/>
          <w:sz w:val="24"/>
          <w:szCs w:val="24"/>
          <w:lang w:eastAsia="en-GB"/>
        </w:rPr>
        <w:t xml:space="preserve">for developing subject-specialist pedagogy with student teachers </w:t>
      </w:r>
      <w:r w:rsidR="006F033A" w:rsidRPr="00786371">
        <w:rPr>
          <w:rFonts w:ascii="Arial" w:eastAsia="Times New Roman" w:hAnsi="Arial" w:cs="Arial"/>
          <w:color w:val="000000"/>
          <w:sz w:val="24"/>
          <w:szCs w:val="24"/>
          <w:lang w:eastAsia="en-GB"/>
        </w:rPr>
        <w:t>exist</w:t>
      </w:r>
      <w:r w:rsidR="00EE5A73" w:rsidRPr="00786371">
        <w:rPr>
          <w:rFonts w:ascii="Arial" w:eastAsia="Times New Roman" w:hAnsi="Arial" w:cs="Arial"/>
          <w:color w:val="000000"/>
          <w:sz w:val="24"/>
          <w:szCs w:val="24"/>
          <w:lang w:eastAsia="en-GB"/>
        </w:rPr>
        <w:t>, relating</w:t>
      </w:r>
      <w:r w:rsidR="006F033A" w:rsidRPr="00786371">
        <w:rPr>
          <w:rFonts w:ascii="Arial" w:eastAsia="Times New Roman" w:hAnsi="Arial" w:cs="Arial"/>
          <w:color w:val="000000"/>
          <w:sz w:val="24"/>
          <w:szCs w:val="24"/>
          <w:lang w:eastAsia="en-GB"/>
        </w:rPr>
        <w:t xml:space="preserve"> to factors such as the social organisation of disciplinary or vocational knowledge</w:t>
      </w:r>
      <w:r w:rsidR="00533788" w:rsidRPr="00786371">
        <w:rPr>
          <w:rFonts w:ascii="Arial" w:eastAsia="Times New Roman" w:hAnsi="Arial" w:cs="Arial"/>
          <w:color w:val="000000"/>
          <w:sz w:val="24"/>
          <w:szCs w:val="24"/>
          <w:lang w:eastAsia="en-GB"/>
        </w:rPr>
        <w:t xml:space="preserve"> and</w:t>
      </w:r>
      <w:r w:rsidR="006F033A" w:rsidRPr="00786371">
        <w:rPr>
          <w:rFonts w:ascii="Arial" w:eastAsia="Times New Roman" w:hAnsi="Arial" w:cs="Arial"/>
          <w:color w:val="000000"/>
          <w:sz w:val="24"/>
          <w:szCs w:val="24"/>
          <w:lang w:eastAsia="en-GB"/>
        </w:rPr>
        <w:t xml:space="preserve"> the external regulation of teaching as a profession.</w:t>
      </w:r>
      <w:r w:rsidRPr="00786371">
        <w:rPr>
          <w:rFonts w:ascii="Arial" w:eastAsia="Times New Roman" w:hAnsi="Arial" w:cs="Arial"/>
          <w:color w:val="000000"/>
          <w:sz w:val="24"/>
          <w:szCs w:val="24"/>
          <w:lang w:eastAsia="en-GB"/>
        </w:rPr>
        <w:t xml:space="preserve"> </w:t>
      </w:r>
      <w:r w:rsidR="000E0E70" w:rsidRPr="00786371">
        <w:rPr>
          <w:rFonts w:ascii="Arial" w:eastAsia="Times New Roman" w:hAnsi="Arial" w:cs="Arial"/>
          <w:color w:val="000000"/>
          <w:sz w:val="24"/>
          <w:szCs w:val="24"/>
          <w:lang w:eastAsia="en-GB"/>
        </w:rPr>
        <w:t>Drawing on the work of Bernstein and Shulman discussed earlier</w:t>
      </w:r>
      <w:r w:rsidRPr="00786371">
        <w:rPr>
          <w:rFonts w:ascii="Arial" w:eastAsia="Times New Roman" w:hAnsi="Arial" w:cs="Arial"/>
          <w:color w:val="000000"/>
          <w:sz w:val="24"/>
          <w:szCs w:val="24"/>
          <w:lang w:eastAsia="en-GB"/>
        </w:rPr>
        <w:t xml:space="preserve">, </w:t>
      </w:r>
      <w:r w:rsidR="00D23086" w:rsidRPr="00786371">
        <w:rPr>
          <w:rFonts w:ascii="Arial" w:eastAsia="Times New Roman" w:hAnsi="Arial" w:cs="Arial"/>
          <w:color w:val="000000"/>
          <w:sz w:val="24"/>
          <w:szCs w:val="24"/>
          <w:lang w:eastAsia="en-GB"/>
        </w:rPr>
        <w:t>Author2</w:t>
      </w:r>
      <w:r w:rsidRPr="00786371">
        <w:rPr>
          <w:rFonts w:ascii="Arial" w:eastAsia="Times New Roman" w:hAnsi="Arial" w:cs="Arial"/>
          <w:color w:val="000000"/>
          <w:sz w:val="24"/>
          <w:szCs w:val="24"/>
          <w:lang w:eastAsia="en-GB"/>
        </w:rPr>
        <w:t xml:space="preserve"> (2014) proposes that various combinations of classification and framing strengths can be envisaged in how (or whether) </w:t>
      </w:r>
      <w:r w:rsidR="009A0AA2" w:rsidRPr="00786371">
        <w:rPr>
          <w:rFonts w:ascii="Arial" w:eastAsia="Times New Roman" w:hAnsi="Arial" w:cs="Arial"/>
          <w:color w:val="000000"/>
          <w:sz w:val="24"/>
          <w:szCs w:val="24"/>
          <w:lang w:eastAsia="en-GB"/>
        </w:rPr>
        <w:t>particular forms of PCK are</w:t>
      </w:r>
      <w:r w:rsidRPr="00786371">
        <w:rPr>
          <w:rFonts w:ascii="Arial" w:eastAsia="Times New Roman" w:hAnsi="Arial" w:cs="Arial"/>
          <w:color w:val="000000"/>
          <w:sz w:val="24"/>
          <w:szCs w:val="24"/>
          <w:lang w:eastAsia="en-GB"/>
        </w:rPr>
        <w:t xml:space="preserve"> made available in ITE, </w:t>
      </w:r>
      <w:r w:rsidR="00417D17" w:rsidRPr="00786371">
        <w:rPr>
          <w:rFonts w:ascii="Arial" w:eastAsia="Times New Roman" w:hAnsi="Arial" w:cs="Arial"/>
          <w:color w:val="000000"/>
          <w:sz w:val="24"/>
          <w:szCs w:val="24"/>
          <w:lang w:eastAsia="en-GB"/>
        </w:rPr>
        <w:t xml:space="preserve">producing </w:t>
      </w:r>
      <w:r w:rsidRPr="00786371">
        <w:rPr>
          <w:rFonts w:ascii="Arial" w:eastAsia="Times New Roman" w:hAnsi="Arial" w:cs="Arial"/>
          <w:color w:val="000000"/>
          <w:sz w:val="24"/>
          <w:szCs w:val="24"/>
          <w:lang w:eastAsia="en-GB"/>
        </w:rPr>
        <w:t>weak a</w:t>
      </w:r>
      <w:r w:rsidR="00417D17" w:rsidRPr="00786371">
        <w:rPr>
          <w:rFonts w:ascii="Arial" w:eastAsia="Times New Roman" w:hAnsi="Arial" w:cs="Arial"/>
          <w:color w:val="000000"/>
          <w:sz w:val="24"/>
          <w:szCs w:val="24"/>
          <w:lang w:eastAsia="en-GB"/>
        </w:rPr>
        <w:t>nd strong pedagogies in teacher education</w:t>
      </w:r>
      <w:r w:rsidRPr="00786371">
        <w:rPr>
          <w:rFonts w:ascii="Arial" w:eastAsia="Times New Roman" w:hAnsi="Arial" w:cs="Arial"/>
          <w:color w:val="000000"/>
          <w:sz w:val="24"/>
          <w:szCs w:val="24"/>
          <w:lang w:eastAsia="en-GB"/>
        </w:rPr>
        <w:t xml:space="preserve"> considered </w:t>
      </w:r>
      <w:r w:rsidR="00417D17" w:rsidRPr="00786371">
        <w:rPr>
          <w:rFonts w:ascii="Arial" w:eastAsia="Times New Roman" w:hAnsi="Arial" w:cs="Arial"/>
          <w:color w:val="000000"/>
          <w:sz w:val="24"/>
          <w:szCs w:val="24"/>
          <w:lang w:eastAsia="en-GB"/>
        </w:rPr>
        <w:t>in relation to</w:t>
      </w:r>
      <w:r w:rsidRPr="00786371">
        <w:rPr>
          <w:rFonts w:ascii="Arial" w:eastAsia="Times New Roman" w:hAnsi="Arial" w:cs="Arial"/>
          <w:color w:val="000000"/>
          <w:sz w:val="24"/>
          <w:szCs w:val="24"/>
          <w:lang w:eastAsia="en-GB"/>
        </w:rPr>
        <w:t xml:space="preserve"> the </w:t>
      </w:r>
      <w:r w:rsidR="009D2AA1" w:rsidRPr="00786371">
        <w:rPr>
          <w:rFonts w:ascii="Arial" w:eastAsia="Times New Roman" w:hAnsi="Arial" w:cs="Arial"/>
          <w:color w:val="000000"/>
          <w:sz w:val="24"/>
          <w:szCs w:val="24"/>
          <w:lang w:eastAsia="en-GB"/>
        </w:rPr>
        <w:t>distinctiveness of knowledge (classification dimension) and the regulation of discourse/provision (framing dimension)</w:t>
      </w:r>
      <w:r w:rsidRPr="00786371">
        <w:rPr>
          <w:rFonts w:ascii="Arial" w:eastAsia="Times New Roman" w:hAnsi="Arial" w:cs="Arial"/>
          <w:color w:val="000000"/>
          <w:sz w:val="24"/>
          <w:szCs w:val="24"/>
          <w:lang w:eastAsia="en-GB"/>
        </w:rPr>
        <w:t xml:space="preserve">. These </w:t>
      </w:r>
      <w:r w:rsidR="00980FDA" w:rsidRPr="00786371">
        <w:rPr>
          <w:rFonts w:ascii="Arial" w:eastAsia="Times New Roman" w:hAnsi="Arial" w:cs="Arial"/>
          <w:color w:val="000000"/>
          <w:sz w:val="24"/>
          <w:szCs w:val="24"/>
          <w:lang w:eastAsia="en-GB"/>
        </w:rPr>
        <w:t xml:space="preserve">modalities </w:t>
      </w:r>
      <w:r w:rsidRPr="00786371">
        <w:rPr>
          <w:rFonts w:ascii="Arial" w:eastAsia="Times New Roman" w:hAnsi="Arial" w:cs="Arial"/>
          <w:color w:val="000000"/>
          <w:sz w:val="24"/>
          <w:szCs w:val="24"/>
          <w:lang w:eastAsia="en-GB"/>
        </w:rPr>
        <w:t xml:space="preserve">are </w:t>
      </w:r>
      <w:r w:rsidR="00980FDA" w:rsidRPr="00786371">
        <w:rPr>
          <w:rFonts w:ascii="Arial" w:eastAsia="Times New Roman" w:hAnsi="Arial" w:cs="Arial"/>
          <w:color w:val="000000"/>
          <w:sz w:val="24"/>
          <w:szCs w:val="24"/>
          <w:lang w:eastAsia="en-GB"/>
        </w:rPr>
        <w:t xml:space="preserve">illustrated </w:t>
      </w:r>
      <w:r w:rsidRPr="00786371">
        <w:rPr>
          <w:rFonts w:ascii="Arial" w:eastAsia="Times New Roman" w:hAnsi="Arial" w:cs="Arial"/>
          <w:color w:val="000000"/>
          <w:sz w:val="24"/>
          <w:szCs w:val="24"/>
          <w:lang w:eastAsia="en-GB"/>
        </w:rPr>
        <w:t>in Figure 1</w:t>
      </w:r>
      <w:r w:rsidR="009B2452" w:rsidRPr="00786371">
        <w:rPr>
          <w:rFonts w:ascii="Arial" w:eastAsia="Times New Roman" w:hAnsi="Arial" w:cs="Arial"/>
          <w:color w:val="000000"/>
          <w:sz w:val="24"/>
          <w:szCs w:val="24"/>
          <w:lang w:eastAsia="en-GB"/>
        </w:rPr>
        <w:t>, differing slightly from Author</w:t>
      </w:r>
      <w:r w:rsidR="00730758" w:rsidRPr="00786371">
        <w:rPr>
          <w:rFonts w:ascii="Arial" w:eastAsia="Times New Roman" w:hAnsi="Arial" w:cs="Arial"/>
          <w:color w:val="000000"/>
          <w:sz w:val="24"/>
          <w:szCs w:val="24"/>
          <w:lang w:eastAsia="en-GB"/>
        </w:rPr>
        <w:t>2</w:t>
      </w:r>
      <w:r w:rsidR="009B2452" w:rsidRPr="00786371">
        <w:rPr>
          <w:rFonts w:ascii="Arial" w:eastAsia="Times New Roman" w:hAnsi="Arial" w:cs="Arial"/>
          <w:color w:val="000000"/>
          <w:sz w:val="24"/>
          <w:szCs w:val="24"/>
          <w:lang w:eastAsia="en-GB"/>
        </w:rPr>
        <w:t xml:space="preserve"> in that the SPK terminology is not used</w:t>
      </w:r>
      <w:r w:rsidRPr="00786371">
        <w:rPr>
          <w:rFonts w:ascii="Arial" w:eastAsia="Times New Roman" w:hAnsi="Arial" w:cs="Arial"/>
          <w:color w:val="000000"/>
          <w:sz w:val="24"/>
          <w:szCs w:val="24"/>
          <w:lang w:eastAsia="en-GB"/>
        </w:rPr>
        <w:t>.</w:t>
      </w:r>
    </w:p>
    <w:p w14:paraId="03F23F20" w14:textId="0669F8C6" w:rsidR="00810468" w:rsidRPr="00786371" w:rsidRDefault="00810468" w:rsidP="008A6A63">
      <w:pPr>
        <w:spacing w:after="0" w:line="480" w:lineRule="auto"/>
        <w:jc w:val="both"/>
        <w:rPr>
          <w:rFonts w:ascii="Arial" w:eastAsia="Times New Roman" w:hAnsi="Arial" w:cs="Arial"/>
          <w:color w:val="000000"/>
          <w:sz w:val="24"/>
          <w:szCs w:val="24"/>
          <w:lang w:eastAsia="en-GB"/>
        </w:rPr>
      </w:pPr>
    </w:p>
    <w:p w14:paraId="2A796C18" w14:textId="312B7FAB" w:rsidR="00A31B67" w:rsidRPr="00786371" w:rsidRDefault="00A31B67" w:rsidP="008A6A63">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&lt;Figure</w:t>
      </w:r>
      <w:r w:rsidR="00135E59" w:rsidRPr="00786371">
        <w:rPr>
          <w:rFonts w:ascii="Arial" w:eastAsia="Times New Roman" w:hAnsi="Arial" w:cs="Arial"/>
          <w:color w:val="000000"/>
          <w:sz w:val="24"/>
          <w:szCs w:val="24"/>
          <w:lang w:eastAsia="en-GB"/>
        </w:rPr>
        <w:t>-</w:t>
      </w:r>
      <w:r w:rsidRPr="00786371">
        <w:rPr>
          <w:rFonts w:ascii="Arial" w:eastAsia="Times New Roman" w:hAnsi="Arial" w:cs="Arial"/>
          <w:color w:val="000000"/>
          <w:sz w:val="24"/>
          <w:szCs w:val="24"/>
          <w:lang w:eastAsia="en-GB"/>
        </w:rPr>
        <w:t>1&gt;</w:t>
      </w:r>
    </w:p>
    <w:p w14:paraId="0B4ECF07" w14:textId="52E305F9" w:rsidR="00810468" w:rsidRPr="00786371" w:rsidRDefault="00810468" w:rsidP="008A6A63">
      <w:pPr>
        <w:pStyle w:val="Default"/>
        <w:spacing w:line="480" w:lineRule="auto"/>
        <w:jc w:val="both"/>
      </w:pPr>
    </w:p>
    <w:p w14:paraId="2BB061B5" w14:textId="14605638" w:rsidR="00055999" w:rsidRPr="00786371" w:rsidRDefault="00163F83" w:rsidP="00055999">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The f</w:t>
      </w:r>
      <w:r w:rsidR="006F4B3A" w:rsidRPr="00786371">
        <w:rPr>
          <w:rFonts w:ascii="Arial" w:eastAsia="Times New Roman" w:hAnsi="Arial" w:cs="Arial"/>
          <w:color w:val="000000"/>
          <w:sz w:val="24"/>
          <w:szCs w:val="24"/>
          <w:lang w:eastAsia="en-GB"/>
        </w:rPr>
        <w:t xml:space="preserve">igure conceptualises subject-specialist pedagogy as determined by </w:t>
      </w:r>
      <w:r w:rsidR="00C50E1B" w:rsidRPr="00786371">
        <w:rPr>
          <w:rFonts w:ascii="Arial" w:eastAsia="Times New Roman" w:hAnsi="Arial" w:cs="Arial"/>
          <w:color w:val="000000"/>
          <w:sz w:val="24"/>
          <w:szCs w:val="24"/>
          <w:lang w:eastAsia="en-GB"/>
        </w:rPr>
        <w:t>two independent dimensions, classification of PCK and framing of subject-specialist provision. At one end of</w:t>
      </w:r>
      <w:r w:rsidR="006F4B3A" w:rsidRPr="00786371">
        <w:rPr>
          <w:rFonts w:ascii="Arial" w:eastAsia="Times New Roman" w:hAnsi="Arial" w:cs="Arial"/>
          <w:color w:val="000000"/>
          <w:sz w:val="24"/>
          <w:szCs w:val="24"/>
          <w:lang w:eastAsia="en-GB"/>
        </w:rPr>
        <w:t xml:space="preserve"> the classification dimension, pedagogical boundaries between subjects are weak, and </w:t>
      </w:r>
      <w:r w:rsidR="00C50E1B" w:rsidRPr="00786371">
        <w:rPr>
          <w:rFonts w:ascii="Arial" w:eastAsia="Times New Roman" w:hAnsi="Arial" w:cs="Arial"/>
          <w:color w:val="000000"/>
          <w:sz w:val="24"/>
          <w:szCs w:val="24"/>
          <w:lang w:eastAsia="en-GB"/>
        </w:rPr>
        <w:t>PCK</w:t>
      </w:r>
      <w:r w:rsidR="006F4B3A" w:rsidRPr="00786371">
        <w:rPr>
          <w:rFonts w:ascii="Arial" w:eastAsia="Times New Roman" w:hAnsi="Arial" w:cs="Arial"/>
          <w:color w:val="000000"/>
          <w:sz w:val="24"/>
          <w:szCs w:val="24"/>
          <w:lang w:eastAsia="en-GB"/>
        </w:rPr>
        <w:t xml:space="preserve"> occur</w:t>
      </w:r>
      <w:r w:rsidR="00C50E1B" w:rsidRPr="00786371">
        <w:rPr>
          <w:rFonts w:ascii="Arial" w:eastAsia="Times New Roman" w:hAnsi="Arial" w:cs="Arial"/>
          <w:color w:val="000000"/>
          <w:sz w:val="24"/>
          <w:szCs w:val="24"/>
          <w:lang w:eastAsia="en-GB"/>
        </w:rPr>
        <w:t>s</w:t>
      </w:r>
      <w:r w:rsidR="006F4B3A" w:rsidRPr="00786371">
        <w:rPr>
          <w:rFonts w:ascii="Arial" w:eastAsia="Times New Roman" w:hAnsi="Arial" w:cs="Arial"/>
          <w:color w:val="000000"/>
          <w:sz w:val="24"/>
          <w:szCs w:val="24"/>
          <w:lang w:eastAsia="en-GB"/>
        </w:rPr>
        <w:t xml:space="preserve"> relatively superficially at the level of </w:t>
      </w:r>
      <w:r w:rsidR="00C50E1B" w:rsidRPr="00786371">
        <w:rPr>
          <w:rFonts w:ascii="Arial" w:eastAsia="Times New Roman" w:hAnsi="Arial" w:cs="Arial"/>
          <w:color w:val="000000"/>
          <w:sz w:val="24"/>
          <w:szCs w:val="24"/>
          <w:lang w:eastAsia="en-GB"/>
        </w:rPr>
        <w:t xml:space="preserve">knowledge about </w:t>
      </w:r>
      <w:r w:rsidR="006F4B3A" w:rsidRPr="00786371">
        <w:rPr>
          <w:rFonts w:ascii="Arial" w:eastAsia="Times New Roman" w:hAnsi="Arial" w:cs="Arial"/>
          <w:color w:val="000000"/>
          <w:sz w:val="24"/>
          <w:szCs w:val="24"/>
          <w:lang w:eastAsia="en-GB"/>
        </w:rPr>
        <w:t xml:space="preserve">relationships and/or practices that are fundamentally similar across different subject areas. This ‘weak’ </w:t>
      </w:r>
      <w:r w:rsidR="00C50E1B" w:rsidRPr="00786371">
        <w:rPr>
          <w:rFonts w:ascii="Arial" w:eastAsia="Times New Roman" w:hAnsi="Arial" w:cs="Arial"/>
          <w:color w:val="000000"/>
          <w:sz w:val="24"/>
          <w:szCs w:val="24"/>
          <w:lang w:eastAsia="en-GB"/>
        </w:rPr>
        <w:t>PCK</w:t>
      </w:r>
      <w:r w:rsidR="006F4B3A" w:rsidRPr="00786371">
        <w:rPr>
          <w:rFonts w:ascii="Arial" w:eastAsia="Times New Roman" w:hAnsi="Arial" w:cs="Arial"/>
          <w:color w:val="000000"/>
          <w:sz w:val="24"/>
          <w:szCs w:val="24"/>
          <w:lang w:eastAsia="en-GB"/>
        </w:rPr>
        <w:t xml:space="preserve"> essentially</w:t>
      </w:r>
      <w:r w:rsidR="00C50E1B" w:rsidRPr="00786371">
        <w:rPr>
          <w:rFonts w:ascii="Arial" w:eastAsia="Times New Roman" w:hAnsi="Arial" w:cs="Arial"/>
          <w:color w:val="000000"/>
          <w:sz w:val="24"/>
          <w:szCs w:val="24"/>
          <w:lang w:eastAsia="en-GB"/>
        </w:rPr>
        <w:t xml:space="preserve"> concerns</w:t>
      </w:r>
      <w:r w:rsidR="006F4B3A" w:rsidRPr="00786371">
        <w:rPr>
          <w:rFonts w:ascii="Arial" w:eastAsia="Times New Roman" w:hAnsi="Arial" w:cs="Arial"/>
          <w:color w:val="000000"/>
          <w:sz w:val="24"/>
          <w:szCs w:val="24"/>
          <w:lang w:eastAsia="en-GB"/>
        </w:rPr>
        <w:t xml:space="preserve"> ‘pedagogy-in-general’ enacted in a particular subject context.</w:t>
      </w:r>
      <w:r w:rsidR="00C50E1B" w:rsidRPr="00786371">
        <w:rPr>
          <w:rFonts w:ascii="Arial" w:eastAsia="Times New Roman" w:hAnsi="Arial" w:cs="Arial"/>
          <w:color w:val="000000"/>
          <w:sz w:val="24"/>
          <w:szCs w:val="24"/>
          <w:lang w:eastAsia="en-GB"/>
        </w:rPr>
        <w:t xml:space="preserve"> Alternatively, PCK could be strongly classified, existing at </w:t>
      </w:r>
      <w:r w:rsidR="00C50E1B" w:rsidRPr="00786371">
        <w:rPr>
          <w:rFonts w:ascii="Arial" w:eastAsia="Times New Roman" w:hAnsi="Arial" w:cs="Arial"/>
          <w:color w:val="000000"/>
          <w:sz w:val="24"/>
          <w:szCs w:val="24"/>
          <w:lang w:eastAsia="en-GB"/>
        </w:rPr>
        <w:lastRenderedPageBreak/>
        <w:t xml:space="preserve">a deeper level characterised by strong boundaries between subjects with distinctive pedagogical practices and bodies of knowledge. </w:t>
      </w:r>
      <w:r w:rsidR="00055999" w:rsidRPr="00786371">
        <w:rPr>
          <w:rFonts w:ascii="Arial" w:eastAsia="Times New Roman" w:hAnsi="Arial" w:cs="Arial"/>
          <w:color w:val="000000"/>
          <w:sz w:val="24"/>
          <w:szCs w:val="24"/>
          <w:lang w:eastAsia="en-GB"/>
        </w:rPr>
        <w:t xml:space="preserve">An intermediate position between these two ideal types is that boundaries may be strong, not between individual subjects but between groups of subjects related by some integrative principle, such as their relationship to a particular occupational area. Bernstein refers to such an arrangement as a </w:t>
      </w:r>
      <w:r w:rsidR="00055999" w:rsidRPr="00786371">
        <w:rPr>
          <w:rFonts w:ascii="Arial" w:eastAsia="Times New Roman" w:hAnsi="Arial" w:cs="Arial"/>
          <w:i/>
          <w:color w:val="000000"/>
          <w:sz w:val="24"/>
          <w:szCs w:val="24"/>
          <w:lang w:eastAsia="en-GB"/>
        </w:rPr>
        <w:t>regional</w:t>
      </w:r>
      <w:r w:rsidR="00055999" w:rsidRPr="00786371">
        <w:rPr>
          <w:rFonts w:ascii="Arial" w:eastAsia="Times New Roman" w:hAnsi="Arial" w:cs="Arial"/>
          <w:color w:val="000000"/>
          <w:sz w:val="24"/>
          <w:szCs w:val="24"/>
          <w:lang w:eastAsia="en-GB"/>
        </w:rPr>
        <w:t xml:space="preserve"> organisation of knowledge and practice. </w:t>
      </w:r>
    </w:p>
    <w:p w14:paraId="344D861C" w14:textId="013C1B32" w:rsidR="00C50E1B" w:rsidRPr="00786371" w:rsidRDefault="00C50E1B" w:rsidP="006F4B3A">
      <w:pPr>
        <w:spacing w:after="0" w:line="480" w:lineRule="auto"/>
        <w:jc w:val="both"/>
        <w:rPr>
          <w:rFonts w:ascii="Arial" w:eastAsia="Times New Roman" w:hAnsi="Arial" w:cs="Arial"/>
          <w:color w:val="000000"/>
          <w:sz w:val="24"/>
          <w:szCs w:val="24"/>
          <w:lang w:eastAsia="en-GB"/>
        </w:rPr>
      </w:pPr>
    </w:p>
    <w:p w14:paraId="785561BB" w14:textId="4926ADD8" w:rsidR="006F4B3A" w:rsidRPr="00786371" w:rsidRDefault="00055999" w:rsidP="006F4B3A">
      <w:pPr>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The framing dimension in Figure 1 refers to how PCK (whether weak or strong) is acquired in the context of ITE. In weakly-framed provision, t</w:t>
      </w:r>
      <w:r w:rsidR="006F4B3A" w:rsidRPr="00786371">
        <w:rPr>
          <w:rFonts w:ascii="Arial" w:eastAsia="Times New Roman" w:hAnsi="Arial" w:cs="Arial"/>
          <w:color w:val="000000"/>
          <w:sz w:val="24"/>
          <w:szCs w:val="24"/>
          <w:lang w:eastAsia="en-GB"/>
        </w:rPr>
        <w:t>he subject background of teacher educators, their knowledge of subject-specific pedagogical issues, and the organisation and resourcing of subject-specific groups of trainee teachers, would be relatively unimportant.</w:t>
      </w:r>
      <w:r w:rsidRPr="00786371">
        <w:rPr>
          <w:rFonts w:ascii="Arial" w:eastAsia="Times New Roman" w:hAnsi="Arial" w:cs="Arial"/>
          <w:color w:val="000000"/>
          <w:sz w:val="24"/>
          <w:szCs w:val="24"/>
          <w:lang w:eastAsia="en-GB"/>
        </w:rPr>
        <w:t xml:space="preserve"> Conversely, strongly-framed provision is more strictly regulated, involving</w:t>
      </w:r>
      <w:r w:rsidR="006F4B3A" w:rsidRPr="00786371">
        <w:rPr>
          <w:rFonts w:ascii="Arial" w:eastAsia="Times New Roman" w:hAnsi="Arial" w:cs="Arial"/>
          <w:color w:val="000000"/>
          <w:sz w:val="24"/>
          <w:szCs w:val="24"/>
          <w:lang w:eastAsia="en-GB"/>
        </w:rPr>
        <w:t xml:space="preserve"> specialised teacher educators and resources, and possibly subject-specialist rather than generic groupings.</w:t>
      </w:r>
      <w:r w:rsidR="003F2476" w:rsidRPr="00786371">
        <w:rPr>
          <w:rFonts w:ascii="Arial" w:eastAsia="Times New Roman" w:hAnsi="Arial" w:cs="Arial"/>
          <w:color w:val="000000"/>
          <w:sz w:val="24"/>
          <w:szCs w:val="24"/>
          <w:lang w:eastAsia="en-GB"/>
        </w:rPr>
        <w:t xml:space="preserve"> </w:t>
      </w:r>
      <w:r w:rsidR="00FA7F6B" w:rsidRPr="00786371">
        <w:rPr>
          <w:rFonts w:ascii="Arial" w:eastAsia="Times New Roman" w:hAnsi="Arial" w:cs="Arial"/>
          <w:color w:val="000000"/>
          <w:sz w:val="24"/>
          <w:szCs w:val="24"/>
          <w:lang w:eastAsia="en-GB"/>
        </w:rPr>
        <w:t>Adapting the terminology of Bernstein (</w:t>
      </w:r>
      <w:r w:rsidR="008167A7" w:rsidRPr="00786371">
        <w:rPr>
          <w:rFonts w:ascii="Arial" w:eastAsia="Times New Roman" w:hAnsi="Arial" w:cs="Arial"/>
          <w:color w:val="000000"/>
          <w:sz w:val="24"/>
          <w:szCs w:val="24"/>
          <w:lang w:eastAsia="en-GB"/>
        </w:rPr>
        <w:t>2003</w:t>
      </w:r>
      <w:r w:rsidR="00FA7F6B" w:rsidRPr="00786371">
        <w:rPr>
          <w:rFonts w:ascii="Arial" w:eastAsia="Times New Roman" w:hAnsi="Arial" w:cs="Arial"/>
          <w:color w:val="000000"/>
          <w:sz w:val="24"/>
          <w:szCs w:val="24"/>
          <w:lang w:eastAsia="en-GB"/>
        </w:rPr>
        <w:t xml:space="preserve">, pp.70-71), we </w:t>
      </w:r>
      <w:r w:rsidR="008167A7" w:rsidRPr="00786371">
        <w:rPr>
          <w:rFonts w:ascii="Arial" w:eastAsia="Times New Roman" w:hAnsi="Arial" w:cs="Arial"/>
          <w:color w:val="000000"/>
          <w:sz w:val="24"/>
          <w:szCs w:val="24"/>
          <w:lang w:eastAsia="en-GB"/>
        </w:rPr>
        <w:t xml:space="preserve">use the term </w:t>
      </w:r>
      <w:r w:rsidR="008167A7" w:rsidRPr="00786371">
        <w:rPr>
          <w:rFonts w:ascii="Arial" w:eastAsia="Times New Roman" w:hAnsi="Arial" w:cs="Arial"/>
          <w:i/>
          <w:color w:val="000000"/>
          <w:sz w:val="24"/>
          <w:szCs w:val="24"/>
          <w:lang w:eastAsia="en-GB"/>
        </w:rPr>
        <w:t>visible</w:t>
      </w:r>
      <w:r w:rsidR="008167A7" w:rsidRPr="00786371">
        <w:rPr>
          <w:rFonts w:ascii="Arial" w:eastAsia="Times New Roman" w:hAnsi="Arial" w:cs="Arial"/>
          <w:color w:val="000000"/>
          <w:sz w:val="24"/>
          <w:szCs w:val="24"/>
          <w:lang w:eastAsia="en-GB"/>
        </w:rPr>
        <w:t xml:space="preserve"> subject-specialist pedagogy to describe </w:t>
      </w:r>
      <w:r w:rsidR="003F2476" w:rsidRPr="00786371">
        <w:rPr>
          <w:rFonts w:ascii="Arial" w:eastAsia="Times New Roman" w:hAnsi="Arial" w:cs="Arial"/>
          <w:color w:val="000000"/>
          <w:sz w:val="24"/>
          <w:szCs w:val="24"/>
          <w:lang w:eastAsia="en-GB"/>
        </w:rPr>
        <w:t>ITE programmes where both classification of PCK and framing of subject-specialist provision are strong</w:t>
      </w:r>
      <w:r w:rsidR="00FA7F6B" w:rsidRPr="00786371">
        <w:rPr>
          <w:rFonts w:ascii="Arial" w:eastAsia="Times New Roman" w:hAnsi="Arial" w:cs="Arial"/>
          <w:color w:val="000000"/>
          <w:sz w:val="24"/>
          <w:szCs w:val="24"/>
          <w:lang w:eastAsia="en-GB"/>
        </w:rPr>
        <w:t xml:space="preserve">. Where classification and framing are both weak, subject-specialist pedagogy is </w:t>
      </w:r>
      <w:r w:rsidR="00FA7F6B" w:rsidRPr="00786371">
        <w:rPr>
          <w:rFonts w:ascii="Arial" w:eastAsia="Times New Roman" w:hAnsi="Arial" w:cs="Arial"/>
          <w:i/>
          <w:color w:val="000000"/>
          <w:sz w:val="24"/>
          <w:szCs w:val="24"/>
          <w:lang w:eastAsia="en-GB"/>
        </w:rPr>
        <w:t>invisible</w:t>
      </w:r>
      <w:r w:rsidR="00980FDA" w:rsidRPr="00786371">
        <w:rPr>
          <w:rFonts w:ascii="Arial" w:eastAsia="Times New Roman" w:hAnsi="Arial" w:cs="Arial"/>
          <w:color w:val="000000"/>
          <w:sz w:val="24"/>
          <w:szCs w:val="24"/>
          <w:lang w:eastAsia="en-GB"/>
        </w:rPr>
        <w:t xml:space="preserve">. The two remaining combinations of classification and framing strengths are </w:t>
      </w:r>
      <w:r w:rsidR="00980FDA" w:rsidRPr="00786371">
        <w:rPr>
          <w:rFonts w:ascii="Arial" w:eastAsia="Times New Roman" w:hAnsi="Arial" w:cs="Arial"/>
          <w:i/>
          <w:color w:val="000000"/>
          <w:sz w:val="24"/>
          <w:szCs w:val="24"/>
          <w:lang w:eastAsia="en-GB"/>
        </w:rPr>
        <w:t>mixed</w:t>
      </w:r>
      <w:r w:rsidR="00980FDA" w:rsidRPr="00786371">
        <w:rPr>
          <w:rFonts w:ascii="Arial" w:eastAsia="Times New Roman" w:hAnsi="Arial" w:cs="Arial"/>
          <w:color w:val="000000"/>
          <w:sz w:val="24"/>
          <w:szCs w:val="24"/>
          <w:lang w:eastAsia="en-GB"/>
        </w:rPr>
        <w:t xml:space="preserve"> approaches to subject-specialist pedagogy</w:t>
      </w:r>
      <w:r w:rsidR="003A6C18" w:rsidRPr="00786371">
        <w:rPr>
          <w:rFonts w:ascii="Arial" w:eastAsia="Times New Roman" w:hAnsi="Arial" w:cs="Arial"/>
          <w:color w:val="000000"/>
          <w:sz w:val="24"/>
          <w:szCs w:val="24"/>
          <w:lang w:eastAsia="en-GB"/>
        </w:rPr>
        <w:t>. O</w:t>
      </w:r>
      <w:r w:rsidR="00163F83" w:rsidRPr="00786371">
        <w:rPr>
          <w:rFonts w:ascii="Arial" w:eastAsia="Times New Roman" w:hAnsi="Arial" w:cs="Arial"/>
          <w:color w:val="000000"/>
          <w:sz w:val="24"/>
          <w:szCs w:val="24"/>
          <w:lang w:eastAsia="en-GB"/>
        </w:rPr>
        <w:t>ne combination c</w:t>
      </w:r>
      <w:r w:rsidR="003A6C18" w:rsidRPr="00786371">
        <w:rPr>
          <w:rFonts w:ascii="Arial" w:eastAsia="Times New Roman" w:hAnsi="Arial" w:cs="Arial"/>
          <w:color w:val="000000"/>
          <w:sz w:val="24"/>
          <w:szCs w:val="24"/>
          <w:lang w:eastAsia="en-GB"/>
        </w:rPr>
        <w:t>omprises</w:t>
      </w:r>
      <w:r w:rsidR="00163F83" w:rsidRPr="00786371">
        <w:rPr>
          <w:rFonts w:ascii="Arial" w:eastAsia="Times New Roman" w:hAnsi="Arial" w:cs="Arial"/>
          <w:color w:val="000000"/>
          <w:sz w:val="24"/>
          <w:szCs w:val="24"/>
          <w:lang w:eastAsia="en-GB"/>
        </w:rPr>
        <w:t xml:space="preserve"> discrete subject-based provision but essentially generic content</w:t>
      </w:r>
      <w:r w:rsidR="003A6C18" w:rsidRPr="00786371">
        <w:rPr>
          <w:rFonts w:ascii="Arial" w:eastAsia="Times New Roman" w:hAnsi="Arial" w:cs="Arial"/>
          <w:color w:val="000000"/>
          <w:sz w:val="24"/>
          <w:szCs w:val="24"/>
          <w:lang w:eastAsia="en-GB"/>
        </w:rPr>
        <w:t>,</w:t>
      </w:r>
      <w:r w:rsidR="00163F83" w:rsidRPr="00786371">
        <w:rPr>
          <w:rFonts w:ascii="Arial" w:eastAsia="Times New Roman" w:hAnsi="Arial" w:cs="Arial"/>
          <w:color w:val="000000"/>
          <w:sz w:val="24"/>
          <w:szCs w:val="24"/>
          <w:lang w:eastAsia="en-GB"/>
        </w:rPr>
        <w:t xml:space="preserve"> whilst the other involves distinctive </w:t>
      </w:r>
      <w:r w:rsidR="003A6C18" w:rsidRPr="00786371">
        <w:rPr>
          <w:rFonts w:ascii="Arial" w:eastAsia="Times New Roman" w:hAnsi="Arial" w:cs="Arial"/>
          <w:color w:val="000000"/>
          <w:sz w:val="24"/>
          <w:szCs w:val="24"/>
          <w:lang w:eastAsia="en-GB"/>
        </w:rPr>
        <w:t>PCK as content but provision organised generically</w:t>
      </w:r>
      <w:r w:rsidR="008167A7" w:rsidRPr="00786371">
        <w:rPr>
          <w:rFonts w:ascii="Arial" w:eastAsia="Times New Roman" w:hAnsi="Arial" w:cs="Arial"/>
          <w:color w:val="000000"/>
          <w:sz w:val="24"/>
          <w:szCs w:val="24"/>
          <w:lang w:eastAsia="en-GB"/>
        </w:rPr>
        <w:t>.</w:t>
      </w:r>
      <w:r w:rsidR="00163F83" w:rsidRPr="00786371">
        <w:rPr>
          <w:rFonts w:ascii="Arial" w:eastAsia="Times New Roman" w:hAnsi="Arial" w:cs="Arial"/>
          <w:color w:val="000000"/>
          <w:sz w:val="24"/>
          <w:szCs w:val="24"/>
          <w:lang w:eastAsia="en-GB"/>
        </w:rPr>
        <w:t xml:space="preserve"> </w:t>
      </w:r>
      <w:r w:rsidR="006F4B3A" w:rsidRPr="00786371">
        <w:rPr>
          <w:rFonts w:ascii="Arial" w:eastAsia="Times New Roman" w:hAnsi="Arial" w:cs="Arial"/>
          <w:color w:val="000000"/>
          <w:sz w:val="24"/>
          <w:szCs w:val="24"/>
          <w:lang w:eastAsia="en-GB"/>
        </w:rPr>
        <w:t xml:space="preserve"> </w:t>
      </w:r>
    </w:p>
    <w:p w14:paraId="7E933186" w14:textId="2DF17950" w:rsidR="006F4B3A" w:rsidRPr="00786371" w:rsidRDefault="006F4B3A" w:rsidP="006F4B3A">
      <w:pPr>
        <w:spacing w:after="0" w:line="480" w:lineRule="auto"/>
        <w:jc w:val="both"/>
        <w:rPr>
          <w:rFonts w:ascii="Arial" w:eastAsia="Times New Roman" w:hAnsi="Arial" w:cs="Arial"/>
          <w:color w:val="000000"/>
          <w:sz w:val="24"/>
          <w:szCs w:val="24"/>
          <w:lang w:eastAsia="en-GB"/>
        </w:rPr>
      </w:pPr>
    </w:p>
    <w:p w14:paraId="23C7BD84" w14:textId="205C90C9" w:rsidR="00233EDD" w:rsidRPr="00786371" w:rsidRDefault="00233EDD" w:rsidP="006F4B3A">
      <w:pPr>
        <w:spacing w:after="0" w:line="480" w:lineRule="auto"/>
        <w:jc w:val="both"/>
        <w:rPr>
          <w:rFonts w:ascii="Arial" w:eastAsia="Times New Roman" w:hAnsi="Arial" w:cs="Arial"/>
          <w:color w:val="000000"/>
          <w:sz w:val="24"/>
          <w:szCs w:val="24"/>
          <w:lang w:eastAsia="en-GB"/>
        </w:rPr>
      </w:pPr>
    </w:p>
    <w:p w14:paraId="1A2B36E1" w14:textId="77777777" w:rsidR="00233EDD" w:rsidRPr="00786371" w:rsidRDefault="00233EDD" w:rsidP="006F4B3A">
      <w:pPr>
        <w:spacing w:after="0" w:line="480" w:lineRule="auto"/>
        <w:jc w:val="both"/>
        <w:rPr>
          <w:rFonts w:ascii="Arial" w:eastAsia="Times New Roman" w:hAnsi="Arial" w:cs="Arial"/>
          <w:color w:val="000000"/>
          <w:sz w:val="24"/>
          <w:szCs w:val="24"/>
          <w:lang w:eastAsia="en-GB"/>
        </w:rPr>
      </w:pPr>
    </w:p>
    <w:p w14:paraId="6A690C7D" w14:textId="7E4FC264" w:rsidR="006F4B3A" w:rsidRPr="00786371" w:rsidRDefault="008167A7" w:rsidP="008A6A63">
      <w:pPr>
        <w:pStyle w:val="Default"/>
        <w:spacing w:line="480" w:lineRule="auto"/>
        <w:jc w:val="both"/>
        <w:rPr>
          <w:i/>
        </w:rPr>
      </w:pPr>
      <w:r w:rsidRPr="00786371">
        <w:rPr>
          <w:i/>
        </w:rPr>
        <w:lastRenderedPageBreak/>
        <w:t>Content representations</w:t>
      </w:r>
    </w:p>
    <w:p w14:paraId="558181CA" w14:textId="525A79C9" w:rsidR="00B763D4" w:rsidRPr="00786371" w:rsidRDefault="00EE5A73" w:rsidP="00EE5A73">
      <w:pPr>
        <w:autoSpaceDE w:val="0"/>
        <w:autoSpaceDN w:val="0"/>
        <w:adjustRightInd w:val="0"/>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sz w:val="24"/>
          <w:szCs w:val="24"/>
          <w:lang w:eastAsia="en-GB"/>
        </w:rPr>
        <w:t>A central feature of the intervention was its use of content representations (CoRes), which have become established as both a research tool for investigating the existing PCK of teachers and a means of professional development. A CoRe is a detailed analysis of</w:t>
      </w:r>
      <w:r w:rsidRPr="00786371">
        <w:rPr>
          <w:rFonts w:ascii="Arial" w:eastAsia="Times New Roman" w:hAnsi="Arial" w:cs="Arial"/>
          <w:color w:val="000000"/>
          <w:sz w:val="24"/>
          <w:szCs w:val="24"/>
          <w:lang w:eastAsia="en-GB"/>
        </w:rPr>
        <w:t xml:space="preserve"> a topic within a subject area, contextualised in relation to specific learners: teachers work through a series of questions concerning significance of the topic, conceptual structure (its ‘Big Ideas’), and aspects of teaching and learning (</w:t>
      </w:r>
      <w:r w:rsidRPr="00786371">
        <w:rPr>
          <w:rFonts w:ascii="Arial" w:eastAsia="Times New Roman" w:hAnsi="Arial" w:cs="Arial"/>
          <w:sz w:val="24"/>
          <w:szCs w:val="24"/>
          <w:lang w:eastAsia="en-GB"/>
        </w:rPr>
        <w:t xml:space="preserve">Loughran et al., 2012; </w:t>
      </w:r>
      <w:r w:rsidRPr="00786371">
        <w:rPr>
          <w:rFonts w:ascii="Arial" w:eastAsia="Times New Roman" w:hAnsi="Arial" w:cs="Arial"/>
          <w:color w:val="000000"/>
          <w:sz w:val="24"/>
          <w:szCs w:val="24"/>
          <w:lang w:eastAsia="en-GB"/>
        </w:rPr>
        <w:t xml:space="preserve">Nilsson &amp; Karlsson, 2019). Constructing a CoRe is normally a group activity; in some examples of this approach, novice teachers are guided by experienced practitioners (Eames et al., 2011). The aim is not necessarily consensus, but an increased awareness of a teacher’s own assumptions and an expanded horizon in terms of why, what and how to teach. </w:t>
      </w:r>
    </w:p>
    <w:p w14:paraId="616CA409" w14:textId="77777777" w:rsidR="00B763D4" w:rsidRPr="00786371" w:rsidRDefault="00B763D4" w:rsidP="00EE5A73">
      <w:pPr>
        <w:autoSpaceDE w:val="0"/>
        <w:autoSpaceDN w:val="0"/>
        <w:adjustRightInd w:val="0"/>
        <w:spacing w:after="0" w:line="480" w:lineRule="auto"/>
        <w:jc w:val="both"/>
        <w:rPr>
          <w:rFonts w:ascii="Arial" w:eastAsia="Times New Roman" w:hAnsi="Arial" w:cs="Arial"/>
          <w:color w:val="000000"/>
          <w:sz w:val="24"/>
          <w:szCs w:val="24"/>
          <w:lang w:eastAsia="en-GB"/>
        </w:rPr>
      </w:pPr>
    </w:p>
    <w:p w14:paraId="3546EF82" w14:textId="2CD15DEB" w:rsidR="00EE5A73" w:rsidRPr="00786371" w:rsidRDefault="00EE5A73" w:rsidP="00EE5A73">
      <w:pPr>
        <w:autoSpaceDE w:val="0"/>
        <w:autoSpaceDN w:val="0"/>
        <w:adjustRightInd w:val="0"/>
        <w:spacing w:after="0" w:line="480" w:lineRule="auto"/>
        <w:jc w:val="both"/>
        <w:rPr>
          <w:rFonts w:ascii="Arial" w:eastAsia="Times New Roman" w:hAnsi="Arial" w:cs="Arial"/>
          <w:color w:val="000000"/>
          <w:sz w:val="24"/>
          <w:szCs w:val="24"/>
          <w:lang w:eastAsia="en-GB"/>
        </w:rPr>
      </w:pPr>
      <w:r w:rsidRPr="00786371">
        <w:rPr>
          <w:rFonts w:ascii="Arial" w:eastAsia="Times New Roman" w:hAnsi="Arial" w:cs="Arial"/>
          <w:color w:val="000000"/>
          <w:sz w:val="24"/>
          <w:szCs w:val="24"/>
          <w:lang w:eastAsia="en-GB"/>
        </w:rPr>
        <w:t xml:space="preserve">A number of studies have </w:t>
      </w:r>
      <w:r w:rsidR="00533788" w:rsidRPr="00786371">
        <w:rPr>
          <w:rFonts w:ascii="Arial" w:eastAsia="Times New Roman" w:hAnsi="Arial" w:cs="Arial"/>
          <w:color w:val="000000"/>
          <w:sz w:val="24"/>
          <w:szCs w:val="24"/>
          <w:lang w:eastAsia="en-GB"/>
        </w:rPr>
        <w:t xml:space="preserve">used </w:t>
      </w:r>
      <w:r w:rsidRPr="00786371">
        <w:rPr>
          <w:rFonts w:ascii="Arial" w:eastAsia="Times New Roman" w:hAnsi="Arial" w:cs="Arial"/>
          <w:color w:val="000000"/>
          <w:sz w:val="24"/>
          <w:szCs w:val="24"/>
          <w:lang w:eastAsia="en-GB"/>
        </w:rPr>
        <w:t xml:space="preserve">the CoRe approach, and its effectiveness has been extensively debated. Kind (2009, p.195) argues that CoRes offer </w:t>
      </w:r>
      <w:r w:rsidRPr="00786371">
        <w:rPr>
          <w:rFonts w:ascii="Arial" w:eastAsia="Times New Roman" w:hAnsi="Arial" w:cs="Arial"/>
          <w:color w:val="000000" w:themeColor="text1"/>
          <w:sz w:val="24"/>
          <w:szCs w:val="24"/>
          <w:lang w:eastAsia="en-GB"/>
        </w:rPr>
        <w:t>‘</w:t>
      </w:r>
      <w:r w:rsidRPr="00786371">
        <w:rPr>
          <w:rFonts w:ascii="Arial" w:hAnsi="Arial" w:cs="Arial"/>
          <w:color w:val="000000" w:themeColor="text1"/>
          <w:sz w:val="24"/>
          <w:szCs w:val="24"/>
        </w:rPr>
        <w:t>the most useful technique devised to date for eliciting and recording PCK directly from teachers</w:t>
      </w:r>
      <w:r w:rsidRPr="00786371">
        <w:rPr>
          <w:rFonts w:ascii="Arial" w:eastAsia="Times New Roman" w:hAnsi="Arial" w:cs="Arial"/>
          <w:color w:val="000000"/>
          <w:sz w:val="24"/>
          <w:szCs w:val="24"/>
          <w:lang w:eastAsia="en-GB"/>
        </w:rPr>
        <w:t xml:space="preserve">’, whilst Hume &amp; Berry (2011) and Nilsson &amp; Karlsson (2019) consider that a CoRe can be successful in scaffolding and structuring student teachers’ reflection-on-action. However, several limitations have been identified. A CoRe can be challenging to construct, especially for novice teachers who lack the depth of classroom experience it requires (Hume &amp; Berry 2011). </w:t>
      </w:r>
      <w:r w:rsidR="001664F5" w:rsidRPr="00786371">
        <w:rPr>
          <w:rFonts w:ascii="Arial" w:eastAsia="Times New Roman" w:hAnsi="Arial" w:cs="Arial"/>
          <w:color w:val="000000"/>
          <w:sz w:val="24"/>
          <w:szCs w:val="24"/>
          <w:lang w:eastAsia="en-GB"/>
        </w:rPr>
        <w:t xml:space="preserve">For researchers, a CoRe exercise may not give access to the </w:t>
      </w:r>
      <w:r w:rsidR="001664F5" w:rsidRPr="00786371">
        <w:rPr>
          <w:rFonts w:ascii="Arial" w:eastAsia="Times New Roman" w:hAnsi="Arial" w:cs="Arial"/>
          <w:i/>
          <w:color w:val="000000"/>
          <w:sz w:val="24"/>
          <w:szCs w:val="24"/>
          <w:lang w:eastAsia="en-GB"/>
        </w:rPr>
        <w:t>enacted</w:t>
      </w:r>
      <w:r w:rsidR="001664F5" w:rsidRPr="00786371">
        <w:rPr>
          <w:rFonts w:ascii="Arial" w:eastAsia="Times New Roman" w:hAnsi="Arial" w:cs="Arial"/>
          <w:color w:val="000000"/>
          <w:sz w:val="24"/>
          <w:szCs w:val="24"/>
          <w:lang w:eastAsia="en-GB"/>
        </w:rPr>
        <w:t xml:space="preserve"> PCK which underpins a teacher’s actual practice. </w:t>
      </w:r>
      <w:r w:rsidRPr="00786371">
        <w:rPr>
          <w:rFonts w:ascii="Arial" w:eastAsia="Times New Roman" w:hAnsi="Arial" w:cs="Arial"/>
          <w:color w:val="000000"/>
          <w:sz w:val="24"/>
          <w:szCs w:val="24"/>
          <w:lang w:eastAsia="en-GB"/>
        </w:rPr>
        <w:t xml:space="preserve">Kind (2009) also notes that, if CoRes are to be used as a research tool, substantial training and guidance in their use is necessary if participants are to produce good quality data.    </w:t>
      </w:r>
    </w:p>
    <w:p w14:paraId="6C9505BD" w14:textId="77777777" w:rsidR="00BC54EE" w:rsidRPr="00786371" w:rsidRDefault="00BC54EE" w:rsidP="008A6A63">
      <w:pPr>
        <w:spacing w:line="480" w:lineRule="auto"/>
        <w:rPr>
          <w:rFonts w:ascii="Arial" w:eastAsiaTheme="majorEastAsia" w:hAnsi="Arial" w:cs="Arial"/>
          <w:b/>
          <w:sz w:val="24"/>
          <w:szCs w:val="24"/>
          <w:lang w:val="en-US"/>
        </w:rPr>
      </w:pPr>
    </w:p>
    <w:p w14:paraId="7109E7D4" w14:textId="4CD04287" w:rsidR="00467AAD" w:rsidRPr="00786371" w:rsidRDefault="00467AAD" w:rsidP="008A6A63">
      <w:pPr>
        <w:spacing w:line="480" w:lineRule="auto"/>
        <w:rPr>
          <w:rFonts w:ascii="Arial" w:eastAsiaTheme="majorEastAsia" w:hAnsi="Arial" w:cs="Arial"/>
          <w:sz w:val="24"/>
          <w:szCs w:val="24"/>
          <w:lang w:val="en-US"/>
        </w:rPr>
      </w:pPr>
      <w:r w:rsidRPr="00786371">
        <w:rPr>
          <w:rFonts w:ascii="Arial" w:eastAsiaTheme="majorEastAsia" w:hAnsi="Arial" w:cs="Arial"/>
          <w:b/>
          <w:sz w:val="24"/>
          <w:szCs w:val="24"/>
          <w:lang w:val="en-US"/>
        </w:rPr>
        <w:lastRenderedPageBreak/>
        <w:t>Methodology</w:t>
      </w:r>
    </w:p>
    <w:p w14:paraId="2014B18B" w14:textId="6D27643C" w:rsidR="00E24BE1" w:rsidRPr="00786371" w:rsidRDefault="00CD33CE" w:rsidP="008A6A63">
      <w:pPr>
        <w:spacing w:after="0"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 xml:space="preserve">The intervention was based on three main assumptions: firstly, that </w:t>
      </w:r>
      <w:r w:rsidR="00233EDD" w:rsidRPr="00786371">
        <w:rPr>
          <w:rFonts w:ascii="Arial" w:eastAsiaTheme="majorEastAsia" w:hAnsi="Arial" w:cs="Arial"/>
          <w:sz w:val="24"/>
          <w:szCs w:val="24"/>
          <w:lang w:val="en-US"/>
        </w:rPr>
        <w:t>subject-specialist pedagogy</w:t>
      </w:r>
      <w:r w:rsidR="00E01D3E" w:rsidRPr="00786371">
        <w:rPr>
          <w:rFonts w:ascii="Arial" w:eastAsiaTheme="majorEastAsia" w:hAnsi="Arial" w:cs="Arial"/>
          <w:sz w:val="24"/>
          <w:szCs w:val="24"/>
          <w:lang w:val="en-US"/>
        </w:rPr>
        <w:t xml:space="preserve"> in ITE programmes is under-theorised, with most FE teacher educators having relatively little knowledge of key ideas; secondly, that </w:t>
      </w:r>
      <w:r w:rsidRPr="00786371">
        <w:rPr>
          <w:rFonts w:ascii="Arial" w:eastAsiaTheme="majorEastAsia" w:hAnsi="Arial" w:cs="Arial"/>
          <w:sz w:val="24"/>
          <w:szCs w:val="24"/>
          <w:lang w:val="en-US"/>
        </w:rPr>
        <w:t>PCK</w:t>
      </w:r>
      <w:r w:rsidR="00E01D3E" w:rsidRPr="00786371">
        <w:rPr>
          <w:rFonts w:ascii="Arial" w:eastAsiaTheme="majorEastAsia" w:hAnsi="Arial" w:cs="Arial"/>
          <w:sz w:val="24"/>
          <w:szCs w:val="24"/>
          <w:lang w:val="en-US"/>
        </w:rPr>
        <w:t xml:space="preserve"> and related concepts</w:t>
      </w:r>
      <w:r w:rsidRPr="00786371">
        <w:rPr>
          <w:rFonts w:ascii="Arial" w:eastAsiaTheme="majorEastAsia" w:hAnsi="Arial" w:cs="Arial"/>
          <w:sz w:val="24"/>
          <w:szCs w:val="24"/>
          <w:lang w:val="en-US"/>
        </w:rPr>
        <w:t xml:space="preserve"> could </w:t>
      </w:r>
      <w:r w:rsidR="00E01D3E" w:rsidRPr="00786371">
        <w:rPr>
          <w:rFonts w:ascii="Arial" w:eastAsiaTheme="majorEastAsia" w:hAnsi="Arial" w:cs="Arial"/>
          <w:sz w:val="24"/>
          <w:szCs w:val="24"/>
          <w:lang w:val="en-US"/>
        </w:rPr>
        <w:t>help</w:t>
      </w:r>
      <w:r w:rsidRPr="00786371">
        <w:rPr>
          <w:rFonts w:ascii="Arial" w:eastAsiaTheme="majorEastAsia" w:hAnsi="Arial" w:cs="Arial"/>
          <w:sz w:val="24"/>
          <w:szCs w:val="24"/>
          <w:lang w:val="en-US"/>
        </w:rPr>
        <w:t xml:space="preserve"> </w:t>
      </w:r>
      <w:r w:rsidR="00E01D3E" w:rsidRPr="00786371">
        <w:rPr>
          <w:rFonts w:ascii="Arial" w:eastAsiaTheme="majorEastAsia" w:hAnsi="Arial" w:cs="Arial"/>
          <w:sz w:val="24"/>
          <w:szCs w:val="24"/>
          <w:lang w:val="en-US"/>
        </w:rPr>
        <w:t>redress this deficiency</w:t>
      </w:r>
      <w:r w:rsidRPr="00786371">
        <w:rPr>
          <w:rFonts w:ascii="Arial" w:eastAsiaTheme="majorEastAsia" w:hAnsi="Arial" w:cs="Arial"/>
          <w:sz w:val="24"/>
          <w:szCs w:val="24"/>
          <w:lang w:val="en-US"/>
        </w:rPr>
        <w:t>; and finally, that increas</w:t>
      </w:r>
      <w:r w:rsidR="00E01D3E" w:rsidRPr="00786371">
        <w:rPr>
          <w:rFonts w:ascii="Arial" w:eastAsiaTheme="majorEastAsia" w:hAnsi="Arial" w:cs="Arial"/>
          <w:sz w:val="24"/>
          <w:szCs w:val="24"/>
          <w:lang w:val="en-US"/>
        </w:rPr>
        <w:t>ed</w:t>
      </w:r>
      <w:r w:rsidRPr="00786371">
        <w:rPr>
          <w:rFonts w:ascii="Arial" w:eastAsiaTheme="majorEastAsia" w:hAnsi="Arial" w:cs="Arial"/>
          <w:sz w:val="24"/>
          <w:szCs w:val="24"/>
          <w:lang w:val="en-US"/>
        </w:rPr>
        <w:t xml:space="preserve"> knowledge and awareness of PCK amongst teacher educators could lead to sustainable impacts on ITE curricula. To test these assumptions, </w:t>
      </w:r>
      <w:r w:rsidR="00D41A1F" w:rsidRPr="00786371">
        <w:rPr>
          <w:rFonts w:ascii="Arial" w:eastAsiaTheme="majorEastAsia" w:hAnsi="Arial" w:cs="Arial"/>
          <w:sz w:val="24"/>
          <w:szCs w:val="24"/>
          <w:lang w:val="en-US"/>
        </w:rPr>
        <w:t xml:space="preserve">and with funding support from </w:t>
      </w:r>
      <w:r w:rsidR="001664F5" w:rsidRPr="00786371">
        <w:rPr>
          <w:rFonts w:ascii="Arial" w:eastAsiaTheme="majorEastAsia" w:hAnsi="Arial" w:cs="Arial"/>
          <w:sz w:val="24"/>
          <w:szCs w:val="24"/>
          <w:lang w:val="en-US"/>
        </w:rPr>
        <w:t>[details removed]</w:t>
      </w:r>
      <w:r w:rsidR="00D41A1F" w:rsidRPr="00786371">
        <w:rPr>
          <w:rFonts w:ascii="Arial" w:eastAsiaTheme="majorEastAsia" w:hAnsi="Arial" w:cs="Arial"/>
          <w:sz w:val="24"/>
          <w:szCs w:val="24"/>
          <w:lang w:val="en-US"/>
        </w:rPr>
        <w:t xml:space="preserve">, </w:t>
      </w:r>
      <w:r w:rsidRPr="00786371">
        <w:rPr>
          <w:rFonts w:ascii="Arial" w:eastAsiaTheme="majorEastAsia" w:hAnsi="Arial" w:cs="Arial"/>
          <w:sz w:val="24"/>
          <w:szCs w:val="24"/>
          <w:lang w:val="en-US"/>
        </w:rPr>
        <w:t xml:space="preserve">we developed an intervention for FE teacher educators consisting of </w:t>
      </w:r>
      <w:r w:rsidR="00467AAD" w:rsidRPr="00786371">
        <w:rPr>
          <w:rFonts w:ascii="Arial" w:eastAsiaTheme="majorEastAsia" w:hAnsi="Arial" w:cs="Arial"/>
          <w:sz w:val="24"/>
          <w:szCs w:val="24"/>
          <w:lang w:val="en-US"/>
        </w:rPr>
        <w:t>a group</w:t>
      </w:r>
      <w:r w:rsidRPr="00786371">
        <w:rPr>
          <w:rFonts w:ascii="Arial" w:eastAsiaTheme="majorEastAsia" w:hAnsi="Arial" w:cs="Arial"/>
          <w:sz w:val="24"/>
          <w:szCs w:val="24"/>
          <w:lang w:val="en-US"/>
        </w:rPr>
        <w:t xml:space="preserve"> </w:t>
      </w:r>
      <w:r w:rsidR="004D4D67" w:rsidRPr="00786371">
        <w:rPr>
          <w:rFonts w:ascii="Arial" w:eastAsiaTheme="majorEastAsia" w:hAnsi="Arial" w:cs="Arial"/>
          <w:sz w:val="24"/>
          <w:szCs w:val="24"/>
          <w:lang w:val="en-US"/>
        </w:rPr>
        <w:t>workshop</w:t>
      </w:r>
      <w:r w:rsidR="004D4CAA" w:rsidRPr="00786371">
        <w:rPr>
          <w:rFonts w:ascii="Arial" w:eastAsiaTheme="majorEastAsia" w:hAnsi="Arial" w:cs="Arial"/>
          <w:sz w:val="24"/>
          <w:szCs w:val="24"/>
          <w:lang w:val="en-US"/>
        </w:rPr>
        <w:t xml:space="preserve"> preceded by assigned </w:t>
      </w:r>
      <w:r w:rsidRPr="00786371">
        <w:rPr>
          <w:rFonts w:ascii="Arial" w:eastAsiaTheme="majorEastAsia" w:hAnsi="Arial" w:cs="Arial"/>
          <w:sz w:val="24"/>
          <w:szCs w:val="24"/>
          <w:lang w:val="en-US"/>
        </w:rPr>
        <w:t>reading</w:t>
      </w:r>
      <w:r w:rsidR="003E05C1" w:rsidRPr="00786371">
        <w:rPr>
          <w:rStyle w:val="FootnoteReference"/>
          <w:rFonts w:ascii="Arial" w:eastAsiaTheme="majorEastAsia" w:hAnsi="Arial" w:cs="Arial"/>
          <w:sz w:val="24"/>
          <w:szCs w:val="24"/>
          <w:lang w:val="en-US"/>
        </w:rPr>
        <w:footnoteReference w:id="1"/>
      </w:r>
      <w:r w:rsidR="003D12DF" w:rsidRPr="00786371">
        <w:rPr>
          <w:rFonts w:ascii="Arial" w:eastAsiaTheme="majorEastAsia" w:hAnsi="Arial" w:cs="Arial"/>
          <w:sz w:val="24"/>
          <w:szCs w:val="24"/>
          <w:lang w:val="en-US"/>
        </w:rPr>
        <w:t xml:space="preserve">. </w:t>
      </w:r>
      <w:r w:rsidR="00E24BE1" w:rsidRPr="00786371">
        <w:rPr>
          <w:rFonts w:ascii="Arial" w:eastAsiaTheme="majorEastAsia" w:hAnsi="Arial" w:cs="Arial"/>
          <w:sz w:val="24"/>
          <w:szCs w:val="24"/>
          <w:lang w:val="en-US"/>
        </w:rPr>
        <w:t xml:space="preserve">The </w:t>
      </w:r>
      <w:r w:rsidR="00822577" w:rsidRPr="00786371">
        <w:rPr>
          <w:rFonts w:ascii="Arial" w:eastAsiaTheme="majorEastAsia" w:hAnsi="Arial" w:cs="Arial"/>
          <w:sz w:val="24"/>
          <w:szCs w:val="24"/>
          <w:lang w:val="en-US"/>
        </w:rPr>
        <w:t>intervention</w:t>
      </w:r>
      <w:r w:rsidR="00E24BE1" w:rsidRPr="00786371">
        <w:rPr>
          <w:rFonts w:ascii="Arial" w:eastAsiaTheme="majorEastAsia" w:hAnsi="Arial" w:cs="Arial"/>
          <w:sz w:val="24"/>
          <w:szCs w:val="24"/>
          <w:lang w:val="en-US"/>
        </w:rPr>
        <w:t xml:space="preserve"> was a development of an</w:t>
      </w:r>
      <w:r w:rsidR="00822577" w:rsidRPr="00786371">
        <w:rPr>
          <w:rFonts w:ascii="Arial" w:eastAsiaTheme="majorEastAsia" w:hAnsi="Arial" w:cs="Arial"/>
          <w:sz w:val="24"/>
          <w:szCs w:val="24"/>
          <w:lang w:val="en-US"/>
        </w:rPr>
        <w:t xml:space="preserve"> earlier</w:t>
      </w:r>
      <w:r w:rsidR="00E24BE1" w:rsidRPr="00786371">
        <w:rPr>
          <w:rFonts w:ascii="Arial" w:eastAsiaTheme="majorEastAsia" w:hAnsi="Arial" w:cs="Arial"/>
          <w:sz w:val="24"/>
          <w:szCs w:val="24"/>
          <w:lang w:val="en-US"/>
        </w:rPr>
        <w:t xml:space="preserve"> </w:t>
      </w:r>
      <w:r w:rsidR="00822577" w:rsidRPr="00786371">
        <w:rPr>
          <w:rFonts w:ascii="Arial" w:eastAsiaTheme="majorEastAsia" w:hAnsi="Arial" w:cs="Arial"/>
          <w:sz w:val="24"/>
          <w:szCs w:val="24"/>
          <w:lang w:val="en-US"/>
        </w:rPr>
        <w:t>programme</w:t>
      </w:r>
      <w:r w:rsidR="00E24BE1" w:rsidRPr="00786371">
        <w:rPr>
          <w:rFonts w:ascii="Arial" w:eastAsiaTheme="majorEastAsia" w:hAnsi="Arial" w:cs="Arial"/>
          <w:sz w:val="24"/>
          <w:szCs w:val="24"/>
          <w:lang w:val="en-US"/>
        </w:rPr>
        <w:t xml:space="preserve"> designed for trainee</w:t>
      </w:r>
      <w:r w:rsidR="00822577" w:rsidRPr="00786371">
        <w:rPr>
          <w:rFonts w:ascii="Arial" w:eastAsiaTheme="majorEastAsia" w:hAnsi="Arial" w:cs="Arial"/>
          <w:sz w:val="24"/>
          <w:szCs w:val="24"/>
          <w:lang w:val="en-US"/>
        </w:rPr>
        <w:t xml:space="preserve"> teacher</w:t>
      </w:r>
      <w:r w:rsidR="00E24BE1" w:rsidRPr="00786371">
        <w:rPr>
          <w:rFonts w:ascii="Arial" w:eastAsiaTheme="majorEastAsia" w:hAnsi="Arial" w:cs="Arial"/>
          <w:sz w:val="24"/>
          <w:szCs w:val="24"/>
          <w:lang w:val="en-US"/>
        </w:rPr>
        <w:t>s (</w:t>
      </w:r>
      <w:r w:rsidR="00822577" w:rsidRPr="00786371">
        <w:rPr>
          <w:rFonts w:ascii="Arial" w:eastAsiaTheme="majorEastAsia" w:hAnsi="Arial" w:cs="Arial"/>
          <w:sz w:val="24"/>
          <w:szCs w:val="24"/>
          <w:lang w:val="en-US"/>
        </w:rPr>
        <w:t>Orr</w:t>
      </w:r>
      <w:r w:rsidR="00E24BE1" w:rsidRPr="00786371">
        <w:rPr>
          <w:rFonts w:ascii="Arial" w:eastAsiaTheme="majorEastAsia" w:hAnsi="Arial" w:cs="Arial"/>
          <w:sz w:val="24"/>
          <w:szCs w:val="24"/>
          <w:lang w:val="en-US"/>
        </w:rPr>
        <w:t xml:space="preserve"> et al., 2017). </w:t>
      </w:r>
    </w:p>
    <w:p w14:paraId="1EC9B9B1" w14:textId="77777777" w:rsidR="00B763D4" w:rsidRPr="00786371" w:rsidRDefault="00B763D4" w:rsidP="008A6A63">
      <w:pPr>
        <w:spacing w:after="0" w:line="480" w:lineRule="auto"/>
        <w:jc w:val="both"/>
        <w:rPr>
          <w:rFonts w:ascii="Arial" w:eastAsiaTheme="majorEastAsia" w:hAnsi="Arial" w:cs="Arial"/>
          <w:sz w:val="24"/>
          <w:szCs w:val="24"/>
          <w:lang w:val="en-US"/>
        </w:rPr>
      </w:pPr>
    </w:p>
    <w:p w14:paraId="64DA5390" w14:textId="676AD549" w:rsidR="00CD33CE" w:rsidRPr="00786371" w:rsidRDefault="003D12DF" w:rsidP="008A6A63">
      <w:pPr>
        <w:spacing w:after="0"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The workshop</w:t>
      </w:r>
      <w:r w:rsidR="00CD33CE" w:rsidRPr="00786371">
        <w:rPr>
          <w:rFonts w:ascii="Arial" w:eastAsiaTheme="majorEastAsia" w:hAnsi="Arial" w:cs="Arial"/>
          <w:sz w:val="24"/>
          <w:szCs w:val="24"/>
          <w:lang w:val="en-US"/>
        </w:rPr>
        <w:t xml:space="preserve"> </w:t>
      </w:r>
      <w:r w:rsidR="005710E3" w:rsidRPr="00786371">
        <w:rPr>
          <w:rFonts w:ascii="Arial" w:eastAsiaTheme="majorEastAsia" w:hAnsi="Arial" w:cs="Arial"/>
          <w:sz w:val="24"/>
          <w:szCs w:val="24"/>
          <w:lang w:val="en-US"/>
        </w:rPr>
        <w:t xml:space="preserve">comprised </w:t>
      </w:r>
      <w:r w:rsidR="00CD33CE" w:rsidRPr="00786371">
        <w:rPr>
          <w:rFonts w:ascii="Arial" w:eastAsiaTheme="majorEastAsia" w:hAnsi="Arial" w:cs="Arial"/>
          <w:sz w:val="24"/>
          <w:szCs w:val="24"/>
          <w:lang w:val="en-US"/>
        </w:rPr>
        <w:t>a series of mini-lectures</w:t>
      </w:r>
      <w:r w:rsidR="009B412F" w:rsidRPr="00786371">
        <w:rPr>
          <w:rFonts w:ascii="Arial" w:eastAsiaTheme="majorEastAsia" w:hAnsi="Arial" w:cs="Arial"/>
          <w:sz w:val="24"/>
          <w:szCs w:val="24"/>
          <w:lang w:val="en-US"/>
        </w:rPr>
        <w:t xml:space="preserve"> interspersed with</w:t>
      </w:r>
      <w:r w:rsidR="00CD33CE" w:rsidRPr="00786371">
        <w:rPr>
          <w:rFonts w:ascii="Arial" w:eastAsiaTheme="majorEastAsia" w:hAnsi="Arial" w:cs="Arial"/>
          <w:sz w:val="24"/>
          <w:szCs w:val="24"/>
          <w:lang w:val="en-US"/>
        </w:rPr>
        <w:t xml:space="preserve"> group activities </w:t>
      </w:r>
      <w:r w:rsidR="00632708" w:rsidRPr="00786371">
        <w:rPr>
          <w:rFonts w:ascii="Arial" w:eastAsiaTheme="majorEastAsia" w:hAnsi="Arial" w:cs="Arial"/>
          <w:sz w:val="24"/>
          <w:szCs w:val="24"/>
          <w:lang w:val="en-US"/>
        </w:rPr>
        <w:t xml:space="preserve">exploring </w:t>
      </w:r>
      <w:r w:rsidR="00CD33CE" w:rsidRPr="00786371">
        <w:rPr>
          <w:rFonts w:ascii="Arial" w:eastAsiaTheme="majorEastAsia" w:hAnsi="Arial" w:cs="Arial"/>
          <w:sz w:val="24"/>
          <w:szCs w:val="24"/>
          <w:lang w:val="en-US"/>
        </w:rPr>
        <w:t>key concepts as well as activities and materials that could</w:t>
      </w:r>
      <w:r w:rsidR="00FE611D" w:rsidRPr="00786371">
        <w:rPr>
          <w:rFonts w:ascii="Arial" w:eastAsiaTheme="majorEastAsia" w:hAnsi="Arial" w:cs="Arial"/>
          <w:sz w:val="24"/>
          <w:szCs w:val="24"/>
          <w:lang w:val="en-US"/>
        </w:rPr>
        <w:t xml:space="preserve"> be adapted for use with </w:t>
      </w:r>
      <w:r w:rsidR="00632708" w:rsidRPr="00786371">
        <w:rPr>
          <w:rFonts w:ascii="Arial" w:eastAsiaTheme="majorEastAsia" w:hAnsi="Arial" w:cs="Arial"/>
          <w:sz w:val="24"/>
          <w:szCs w:val="24"/>
          <w:lang w:val="en-US"/>
        </w:rPr>
        <w:t xml:space="preserve">trainee </w:t>
      </w:r>
      <w:r w:rsidR="00CD33CE" w:rsidRPr="00786371">
        <w:rPr>
          <w:rFonts w:ascii="Arial" w:eastAsiaTheme="majorEastAsia" w:hAnsi="Arial" w:cs="Arial"/>
          <w:sz w:val="24"/>
          <w:szCs w:val="24"/>
          <w:lang w:val="en-US"/>
        </w:rPr>
        <w:t>teachers.</w:t>
      </w:r>
      <w:r w:rsidR="004D4CAA" w:rsidRPr="00786371">
        <w:rPr>
          <w:rFonts w:ascii="Arial" w:eastAsiaTheme="majorEastAsia" w:hAnsi="Arial" w:cs="Arial"/>
          <w:sz w:val="24"/>
          <w:szCs w:val="24"/>
          <w:lang w:val="en-US"/>
        </w:rPr>
        <w:t xml:space="preserve"> </w:t>
      </w:r>
      <w:r w:rsidR="00032C68" w:rsidRPr="00786371">
        <w:rPr>
          <w:rFonts w:ascii="Arial" w:eastAsiaTheme="majorEastAsia" w:hAnsi="Arial" w:cs="Arial"/>
          <w:sz w:val="24"/>
          <w:szCs w:val="24"/>
          <w:lang w:val="en-US"/>
        </w:rPr>
        <w:t>T</w:t>
      </w:r>
      <w:r w:rsidR="0076133F" w:rsidRPr="00786371">
        <w:rPr>
          <w:rFonts w:ascii="Arial" w:eastAsiaTheme="majorEastAsia" w:hAnsi="Arial" w:cs="Arial"/>
          <w:sz w:val="24"/>
          <w:szCs w:val="24"/>
          <w:lang w:val="en-US"/>
        </w:rPr>
        <w:t>opics</w:t>
      </w:r>
      <w:r w:rsidR="00032C68" w:rsidRPr="00786371">
        <w:rPr>
          <w:rFonts w:ascii="Arial" w:eastAsiaTheme="majorEastAsia" w:hAnsi="Arial" w:cs="Arial"/>
          <w:sz w:val="24"/>
          <w:szCs w:val="24"/>
          <w:lang w:val="en-US"/>
        </w:rPr>
        <w:t xml:space="preserve"> </w:t>
      </w:r>
      <w:r w:rsidR="00E40DE0" w:rsidRPr="00786371">
        <w:rPr>
          <w:rFonts w:ascii="Arial" w:eastAsiaTheme="majorEastAsia" w:hAnsi="Arial" w:cs="Arial"/>
          <w:sz w:val="24"/>
          <w:szCs w:val="24"/>
          <w:lang w:val="en-US"/>
        </w:rPr>
        <w:t xml:space="preserve">included </w:t>
      </w:r>
      <w:r w:rsidR="00032C68" w:rsidRPr="00786371">
        <w:rPr>
          <w:rFonts w:ascii="Arial" w:eastAsiaTheme="majorEastAsia" w:hAnsi="Arial" w:cs="Arial"/>
          <w:sz w:val="24"/>
          <w:szCs w:val="24"/>
          <w:lang w:val="en-US"/>
        </w:rPr>
        <w:t xml:space="preserve">PCK, </w:t>
      </w:r>
      <w:r w:rsidR="00E40DE0" w:rsidRPr="00786371">
        <w:rPr>
          <w:rFonts w:ascii="Arial" w:eastAsiaTheme="majorEastAsia" w:hAnsi="Arial" w:cs="Arial"/>
          <w:sz w:val="24"/>
          <w:szCs w:val="24"/>
          <w:lang w:val="en-US"/>
        </w:rPr>
        <w:t xml:space="preserve">the nature of vocational learning, pedagogy as situated decision-making, and </w:t>
      </w:r>
      <w:r w:rsidR="0076133F" w:rsidRPr="00786371">
        <w:rPr>
          <w:rFonts w:ascii="Arial" w:eastAsiaTheme="majorEastAsia" w:hAnsi="Arial" w:cs="Arial"/>
          <w:sz w:val="24"/>
          <w:szCs w:val="24"/>
          <w:lang w:val="en-US"/>
        </w:rPr>
        <w:t>different meanings of</w:t>
      </w:r>
      <w:r w:rsidR="00E40DE0" w:rsidRPr="00786371">
        <w:rPr>
          <w:rFonts w:ascii="Arial" w:eastAsiaTheme="majorEastAsia" w:hAnsi="Arial" w:cs="Arial"/>
          <w:sz w:val="24"/>
          <w:szCs w:val="24"/>
          <w:lang w:val="en-US"/>
        </w:rPr>
        <w:t xml:space="preserve"> subject-specialist pedagogy. </w:t>
      </w:r>
      <w:r w:rsidR="00032C68" w:rsidRPr="00786371">
        <w:rPr>
          <w:rFonts w:ascii="Arial" w:eastAsiaTheme="majorEastAsia" w:hAnsi="Arial" w:cs="Arial"/>
          <w:sz w:val="24"/>
          <w:szCs w:val="24"/>
          <w:lang w:val="en-US"/>
        </w:rPr>
        <w:t>C</w:t>
      </w:r>
      <w:r w:rsidR="00E40DE0" w:rsidRPr="00786371">
        <w:rPr>
          <w:rFonts w:ascii="Arial" w:eastAsiaTheme="majorEastAsia" w:hAnsi="Arial" w:cs="Arial"/>
          <w:sz w:val="24"/>
          <w:szCs w:val="24"/>
          <w:lang w:val="en-US"/>
        </w:rPr>
        <w:t xml:space="preserve">ontent representations (CoRes) </w:t>
      </w:r>
      <w:r w:rsidR="00032C68" w:rsidRPr="00786371">
        <w:rPr>
          <w:rFonts w:ascii="Arial" w:eastAsiaTheme="majorEastAsia" w:hAnsi="Arial" w:cs="Arial"/>
          <w:sz w:val="24"/>
          <w:szCs w:val="24"/>
          <w:lang w:val="en-US"/>
        </w:rPr>
        <w:t xml:space="preserve">were used </w:t>
      </w:r>
      <w:r w:rsidR="00E40DE0" w:rsidRPr="00786371">
        <w:rPr>
          <w:rFonts w:ascii="Arial" w:eastAsiaTheme="majorEastAsia" w:hAnsi="Arial" w:cs="Arial"/>
          <w:sz w:val="24"/>
          <w:szCs w:val="24"/>
          <w:lang w:val="en-US"/>
        </w:rPr>
        <w:t xml:space="preserve">to illustrate ways of identifying and developing PCK. </w:t>
      </w:r>
      <w:r w:rsidR="00D41A1F" w:rsidRPr="00786371">
        <w:rPr>
          <w:rFonts w:ascii="Arial" w:eastAsiaTheme="majorEastAsia" w:hAnsi="Arial" w:cs="Arial"/>
          <w:sz w:val="24"/>
          <w:szCs w:val="24"/>
          <w:lang w:val="en-US"/>
        </w:rPr>
        <w:t xml:space="preserve">The </w:t>
      </w:r>
      <w:r w:rsidRPr="00786371">
        <w:rPr>
          <w:rFonts w:ascii="Arial" w:eastAsiaTheme="majorEastAsia" w:hAnsi="Arial" w:cs="Arial"/>
          <w:sz w:val="24"/>
          <w:szCs w:val="24"/>
          <w:lang w:val="en-US"/>
        </w:rPr>
        <w:t>workshop</w:t>
      </w:r>
      <w:r w:rsidR="00D41A1F" w:rsidRPr="00786371">
        <w:rPr>
          <w:rFonts w:ascii="Arial" w:eastAsiaTheme="majorEastAsia" w:hAnsi="Arial" w:cs="Arial"/>
          <w:sz w:val="24"/>
          <w:szCs w:val="24"/>
          <w:lang w:val="en-US"/>
        </w:rPr>
        <w:t xml:space="preserve"> </w:t>
      </w:r>
      <w:r w:rsidR="0045357F" w:rsidRPr="00786371">
        <w:rPr>
          <w:rFonts w:ascii="Arial" w:eastAsiaTheme="majorEastAsia" w:hAnsi="Arial" w:cs="Arial"/>
          <w:sz w:val="24"/>
          <w:szCs w:val="24"/>
          <w:lang w:val="en-US"/>
        </w:rPr>
        <w:t>focused</w:t>
      </w:r>
      <w:r w:rsidR="00C9377D" w:rsidRPr="00786371">
        <w:rPr>
          <w:rFonts w:ascii="Arial" w:eastAsiaTheme="majorEastAsia" w:hAnsi="Arial" w:cs="Arial"/>
          <w:sz w:val="24"/>
          <w:szCs w:val="24"/>
          <w:lang w:val="en-US"/>
        </w:rPr>
        <w:t xml:space="preserve"> </w:t>
      </w:r>
      <w:r w:rsidR="0045357F" w:rsidRPr="00786371">
        <w:rPr>
          <w:rFonts w:ascii="Arial" w:eastAsiaTheme="majorEastAsia" w:hAnsi="Arial" w:cs="Arial"/>
          <w:sz w:val="24"/>
          <w:szCs w:val="24"/>
          <w:lang w:val="en-US"/>
        </w:rPr>
        <w:t>on</w:t>
      </w:r>
      <w:r w:rsidR="00D41A1F" w:rsidRPr="00786371">
        <w:rPr>
          <w:rFonts w:ascii="Arial" w:eastAsiaTheme="majorEastAsia" w:hAnsi="Arial" w:cs="Arial"/>
          <w:sz w:val="24"/>
          <w:szCs w:val="24"/>
          <w:lang w:val="en-US"/>
        </w:rPr>
        <w:t xml:space="preserve"> the needs of </w:t>
      </w:r>
      <w:r w:rsidR="0045357F" w:rsidRPr="00786371">
        <w:rPr>
          <w:rFonts w:ascii="Arial" w:eastAsiaTheme="majorEastAsia" w:hAnsi="Arial" w:cs="Arial"/>
          <w:sz w:val="24"/>
          <w:szCs w:val="24"/>
          <w:lang w:val="en-US"/>
        </w:rPr>
        <w:t xml:space="preserve">new </w:t>
      </w:r>
      <w:r w:rsidR="00D41A1F" w:rsidRPr="00786371">
        <w:rPr>
          <w:rFonts w:ascii="Arial" w:eastAsiaTheme="majorEastAsia" w:hAnsi="Arial" w:cs="Arial"/>
          <w:sz w:val="24"/>
          <w:szCs w:val="24"/>
          <w:lang w:val="en-US"/>
        </w:rPr>
        <w:t xml:space="preserve">teachers of science, engineering and technology (SET), partly because of </w:t>
      </w:r>
      <w:r w:rsidR="005710E3" w:rsidRPr="00786371">
        <w:rPr>
          <w:rFonts w:ascii="Arial" w:eastAsiaTheme="majorEastAsia" w:hAnsi="Arial" w:cs="Arial"/>
          <w:sz w:val="24"/>
          <w:szCs w:val="24"/>
          <w:lang w:val="en-US"/>
        </w:rPr>
        <w:t xml:space="preserve">funder </w:t>
      </w:r>
      <w:r w:rsidR="00D41A1F" w:rsidRPr="00786371">
        <w:rPr>
          <w:rFonts w:ascii="Arial" w:eastAsiaTheme="majorEastAsia" w:hAnsi="Arial" w:cs="Arial"/>
          <w:sz w:val="24"/>
          <w:szCs w:val="24"/>
          <w:lang w:val="en-US"/>
        </w:rPr>
        <w:t>priorities but also because this is an area of acute teacher shortage (</w:t>
      </w:r>
      <w:r w:rsidR="00D23086" w:rsidRPr="00786371">
        <w:rPr>
          <w:rFonts w:ascii="Arial" w:eastAsiaTheme="majorEastAsia" w:hAnsi="Arial" w:cs="Arial"/>
          <w:sz w:val="24"/>
          <w:szCs w:val="24"/>
          <w:lang w:val="en-US"/>
        </w:rPr>
        <w:t>Author1</w:t>
      </w:r>
      <w:r w:rsidR="0061782C" w:rsidRPr="00786371">
        <w:rPr>
          <w:rFonts w:ascii="Arial" w:eastAsiaTheme="majorEastAsia" w:hAnsi="Arial" w:cs="Arial"/>
          <w:sz w:val="24"/>
          <w:szCs w:val="24"/>
          <w:lang w:val="en-US"/>
        </w:rPr>
        <w:t>,</w:t>
      </w:r>
      <w:r w:rsidR="00D41A1F" w:rsidRPr="00786371">
        <w:rPr>
          <w:rFonts w:ascii="Arial" w:eastAsiaTheme="majorEastAsia" w:hAnsi="Arial" w:cs="Arial"/>
          <w:sz w:val="24"/>
          <w:szCs w:val="24"/>
          <w:lang w:val="en-US"/>
        </w:rPr>
        <w:t xml:space="preserve"> 2019). </w:t>
      </w:r>
      <w:r w:rsidR="003E05C1" w:rsidRPr="00786371">
        <w:rPr>
          <w:rFonts w:ascii="Arial" w:eastAsiaTheme="majorEastAsia" w:hAnsi="Arial" w:cs="Arial"/>
          <w:sz w:val="24"/>
          <w:szCs w:val="24"/>
          <w:lang w:val="en-US"/>
        </w:rPr>
        <w:t xml:space="preserve">Online materials, including purpose-made video </w:t>
      </w:r>
      <w:r w:rsidR="00632708" w:rsidRPr="00786371">
        <w:rPr>
          <w:rFonts w:ascii="Arial" w:eastAsiaTheme="majorEastAsia" w:hAnsi="Arial" w:cs="Arial"/>
          <w:sz w:val="24"/>
          <w:szCs w:val="24"/>
          <w:lang w:val="en-US"/>
        </w:rPr>
        <w:t xml:space="preserve">clips </w:t>
      </w:r>
      <w:r w:rsidR="003E05C1" w:rsidRPr="00786371">
        <w:rPr>
          <w:rFonts w:ascii="Arial" w:eastAsiaTheme="majorEastAsia" w:hAnsi="Arial" w:cs="Arial"/>
          <w:sz w:val="24"/>
          <w:szCs w:val="24"/>
          <w:lang w:val="en-US"/>
        </w:rPr>
        <w:t>of SET teaching in FE colleges, animations of key concepts, and examples of learning materials, were used during the sessions and made available to participants afterwards.</w:t>
      </w:r>
      <w:r w:rsidR="0076133F" w:rsidRPr="00786371">
        <w:rPr>
          <w:rFonts w:ascii="Arial" w:eastAsiaTheme="majorEastAsia" w:hAnsi="Arial" w:cs="Arial"/>
          <w:sz w:val="24"/>
          <w:szCs w:val="24"/>
          <w:lang w:val="en-US"/>
        </w:rPr>
        <w:t xml:space="preserve"> A significant design decision was to offer only a single session, unlike the </w:t>
      </w:r>
      <w:r w:rsidR="00632708" w:rsidRPr="00786371">
        <w:rPr>
          <w:rFonts w:ascii="Arial" w:eastAsiaTheme="majorEastAsia" w:hAnsi="Arial" w:cs="Arial"/>
          <w:sz w:val="24"/>
          <w:szCs w:val="24"/>
          <w:lang w:val="en-US"/>
        </w:rPr>
        <w:t xml:space="preserve">trainee-teacher </w:t>
      </w:r>
      <w:r w:rsidR="0076133F" w:rsidRPr="00786371">
        <w:rPr>
          <w:rFonts w:ascii="Arial" w:eastAsiaTheme="majorEastAsia" w:hAnsi="Arial" w:cs="Arial"/>
          <w:sz w:val="24"/>
          <w:szCs w:val="24"/>
          <w:lang w:val="en-US"/>
        </w:rPr>
        <w:t xml:space="preserve">programme </w:t>
      </w:r>
      <w:r w:rsidR="00B9061F" w:rsidRPr="00786371">
        <w:rPr>
          <w:rFonts w:ascii="Arial" w:eastAsiaTheme="majorEastAsia" w:hAnsi="Arial" w:cs="Arial"/>
          <w:sz w:val="24"/>
          <w:szCs w:val="24"/>
          <w:lang w:val="en-US"/>
        </w:rPr>
        <w:t xml:space="preserve">(Orr et al., 2017) </w:t>
      </w:r>
      <w:r w:rsidR="0076133F" w:rsidRPr="00786371">
        <w:rPr>
          <w:rFonts w:ascii="Arial" w:eastAsiaTheme="majorEastAsia" w:hAnsi="Arial" w:cs="Arial"/>
          <w:sz w:val="24"/>
          <w:szCs w:val="24"/>
          <w:lang w:val="en-US"/>
        </w:rPr>
        <w:t xml:space="preserve">which </w:t>
      </w:r>
      <w:r w:rsidR="00632708" w:rsidRPr="00786371">
        <w:rPr>
          <w:rFonts w:ascii="Arial" w:eastAsiaTheme="majorEastAsia" w:hAnsi="Arial" w:cs="Arial"/>
          <w:sz w:val="24"/>
          <w:szCs w:val="24"/>
          <w:lang w:val="en-US"/>
        </w:rPr>
        <w:t>provided</w:t>
      </w:r>
      <w:r w:rsidR="0076133F" w:rsidRPr="00786371">
        <w:rPr>
          <w:rFonts w:ascii="Arial" w:eastAsiaTheme="majorEastAsia" w:hAnsi="Arial" w:cs="Arial"/>
          <w:sz w:val="24"/>
          <w:szCs w:val="24"/>
          <w:lang w:val="en-US"/>
        </w:rPr>
        <w:t xml:space="preserve"> </w:t>
      </w:r>
      <w:r w:rsidR="0076133F" w:rsidRPr="00786371">
        <w:rPr>
          <w:rFonts w:ascii="Arial" w:eastAsiaTheme="majorEastAsia" w:hAnsi="Arial" w:cs="Arial"/>
          <w:sz w:val="24"/>
          <w:szCs w:val="24"/>
          <w:lang w:val="en-US"/>
        </w:rPr>
        <w:lastRenderedPageBreak/>
        <w:t>two sessions a month apart</w:t>
      </w:r>
      <w:r w:rsidR="00B9061F" w:rsidRPr="00786371">
        <w:rPr>
          <w:rFonts w:ascii="Arial" w:eastAsiaTheme="majorEastAsia" w:hAnsi="Arial" w:cs="Arial"/>
          <w:sz w:val="24"/>
          <w:szCs w:val="24"/>
          <w:lang w:val="en-US"/>
        </w:rPr>
        <w:t>,</w:t>
      </w:r>
      <w:r w:rsidR="0076133F" w:rsidRPr="00786371">
        <w:rPr>
          <w:rFonts w:ascii="Arial" w:eastAsiaTheme="majorEastAsia" w:hAnsi="Arial" w:cs="Arial"/>
          <w:sz w:val="24"/>
          <w:szCs w:val="24"/>
          <w:lang w:val="en-US"/>
        </w:rPr>
        <w:t xml:space="preserve"> with assigned tasks and virtual meetings between sessions. </w:t>
      </w:r>
      <w:r w:rsidR="0076133F" w:rsidRPr="00786371">
        <w:rPr>
          <w:rFonts w:ascii="Arial" w:eastAsia="Times New Roman" w:hAnsi="Arial" w:cs="Arial"/>
          <w:sz w:val="24"/>
          <w:szCs w:val="24"/>
        </w:rPr>
        <w:t>The professional development literature suggests that one-off CPD sessions lead to less</w:t>
      </w:r>
      <w:r w:rsidR="00632708" w:rsidRPr="00786371">
        <w:rPr>
          <w:rFonts w:ascii="Arial" w:eastAsia="Times New Roman" w:hAnsi="Arial" w:cs="Arial"/>
          <w:sz w:val="24"/>
          <w:szCs w:val="24"/>
        </w:rPr>
        <w:t>-</w:t>
      </w:r>
      <w:r w:rsidR="0076133F" w:rsidRPr="00786371">
        <w:rPr>
          <w:rFonts w:ascii="Arial" w:eastAsia="Times New Roman" w:hAnsi="Arial" w:cs="Arial"/>
          <w:sz w:val="24"/>
          <w:szCs w:val="24"/>
        </w:rPr>
        <w:t>sustainable outcomes and that programmes with substantial contact time over several weeks tend to be more effective</w:t>
      </w:r>
      <w:r w:rsidR="00726E89" w:rsidRPr="00786371">
        <w:rPr>
          <w:rFonts w:ascii="Arial" w:eastAsia="Times New Roman" w:hAnsi="Arial" w:cs="Arial"/>
          <w:sz w:val="24"/>
          <w:szCs w:val="24"/>
        </w:rPr>
        <w:t>, particularly when this time is used to promote feedback and reflection</w:t>
      </w:r>
      <w:r w:rsidR="0076133F" w:rsidRPr="00786371">
        <w:rPr>
          <w:rFonts w:ascii="Arial" w:eastAsia="Times New Roman" w:hAnsi="Arial" w:cs="Arial"/>
          <w:sz w:val="24"/>
          <w:szCs w:val="24"/>
        </w:rPr>
        <w:t xml:space="preserve"> (Darling-Hammond et al., 2017; Desimone, 2009). However, we judged that a greater time commitment would prevent many teacher educators from attending.</w:t>
      </w:r>
      <w:r w:rsidR="00726E89" w:rsidRPr="00786371">
        <w:rPr>
          <w:rFonts w:ascii="Arial" w:eastAsia="Times New Roman" w:hAnsi="Arial" w:cs="Arial"/>
          <w:sz w:val="24"/>
          <w:szCs w:val="24"/>
        </w:rPr>
        <w:t xml:space="preserve"> It was hoped that other features of effective CPD designed into the intervention, such as modelling of effective practice, strong content focus and active learning (Darling-Hammond et al.</w:t>
      </w:r>
      <w:r w:rsidR="001D5C9D" w:rsidRPr="00786371">
        <w:rPr>
          <w:rFonts w:ascii="Arial" w:eastAsia="Times New Roman" w:hAnsi="Arial" w:cs="Arial"/>
          <w:sz w:val="24"/>
          <w:szCs w:val="24"/>
        </w:rPr>
        <w:t>,</w:t>
      </w:r>
      <w:r w:rsidR="00726E89" w:rsidRPr="00786371">
        <w:rPr>
          <w:rFonts w:ascii="Arial" w:eastAsia="Times New Roman" w:hAnsi="Arial" w:cs="Arial"/>
          <w:sz w:val="24"/>
          <w:szCs w:val="24"/>
        </w:rPr>
        <w:t xml:space="preserve"> 2017) would help to offset this potential deficiency.</w:t>
      </w:r>
      <w:r w:rsidR="003E05C1" w:rsidRPr="00786371">
        <w:rPr>
          <w:rFonts w:ascii="Arial" w:eastAsiaTheme="majorEastAsia" w:hAnsi="Arial" w:cs="Arial"/>
          <w:sz w:val="24"/>
          <w:szCs w:val="24"/>
          <w:lang w:val="en-US"/>
        </w:rPr>
        <w:t xml:space="preserve"> </w:t>
      </w:r>
      <w:r w:rsidR="00927183" w:rsidRPr="00786371">
        <w:rPr>
          <w:rFonts w:ascii="Arial" w:eastAsiaTheme="majorEastAsia" w:hAnsi="Arial" w:cs="Arial"/>
          <w:sz w:val="24"/>
          <w:szCs w:val="24"/>
          <w:lang w:val="en-US"/>
        </w:rPr>
        <w:t>Figure 2 summarises the assumptions underlying the intervention, its theoretical constructs, the main components of the intervention and the data collection methods used.</w:t>
      </w:r>
      <w:r w:rsidR="00A97094" w:rsidRPr="00786371">
        <w:rPr>
          <w:rFonts w:ascii="Arial" w:eastAsiaTheme="majorEastAsia" w:hAnsi="Arial" w:cs="Arial"/>
          <w:sz w:val="24"/>
          <w:szCs w:val="24"/>
          <w:lang w:val="en-US"/>
        </w:rPr>
        <w:t xml:space="preserve"> Most of the learning materials, with notes on their use, may be accessed online</w:t>
      </w:r>
      <w:r w:rsidR="00A97094" w:rsidRPr="00786371">
        <w:rPr>
          <w:rStyle w:val="FootnoteReference"/>
          <w:rFonts w:ascii="Arial" w:eastAsiaTheme="majorEastAsia" w:hAnsi="Arial" w:cs="Arial"/>
          <w:sz w:val="24"/>
          <w:szCs w:val="24"/>
          <w:lang w:val="en-US"/>
        </w:rPr>
        <w:footnoteReference w:id="2"/>
      </w:r>
      <w:r w:rsidR="00A97094" w:rsidRPr="00786371">
        <w:rPr>
          <w:rFonts w:ascii="Arial" w:eastAsiaTheme="majorEastAsia" w:hAnsi="Arial" w:cs="Arial"/>
          <w:sz w:val="24"/>
          <w:szCs w:val="24"/>
          <w:lang w:val="en-US"/>
        </w:rPr>
        <w:t xml:space="preserve">. </w:t>
      </w:r>
    </w:p>
    <w:p w14:paraId="62FF4762" w14:textId="0062AC74" w:rsidR="00C5383D" w:rsidRPr="00786371" w:rsidRDefault="00C5383D" w:rsidP="008A6A63">
      <w:pPr>
        <w:pStyle w:val="CommentText"/>
        <w:spacing w:after="0" w:line="480" w:lineRule="auto"/>
        <w:jc w:val="both"/>
        <w:rPr>
          <w:sz w:val="24"/>
          <w:szCs w:val="24"/>
        </w:rPr>
      </w:pPr>
    </w:p>
    <w:p w14:paraId="647E9656" w14:textId="77777777" w:rsidR="00533788" w:rsidRPr="00786371" w:rsidRDefault="00533788" w:rsidP="008A6A63">
      <w:pPr>
        <w:pStyle w:val="CommentText"/>
        <w:spacing w:after="0" w:line="480" w:lineRule="auto"/>
        <w:jc w:val="both"/>
        <w:rPr>
          <w:sz w:val="24"/>
          <w:szCs w:val="24"/>
        </w:rPr>
      </w:pPr>
    </w:p>
    <w:p w14:paraId="3C7D9508" w14:textId="742B23C1" w:rsidR="00927183" w:rsidRPr="00786371" w:rsidRDefault="00927183" w:rsidP="008A6A63">
      <w:pPr>
        <w:pStyle w:val="CommentText"/>
        <w:spacing w:after="0" w:line="480" w:lineRule="auto"/>
        <w:jc w:val="both"/>
        <w:rPr>
          <w:sz w:val="24"/>
          <w:szCs w:val="24"/>
        </w:rPr>
      </w:pPr>
      <w:bookmarkStart w:id="2" w:name="_Hlk44858492"/>
      <w:r w:rsidRPr="00786371">
        <w:rPr>
          <w:sz w:val="24"/>
          <w:szCs w:val="24"/>
        </w:rPr>
        <w:t>&lt;Figure</w:t>
      </w:r>
      <w:r w:rsidR="00135E59" w:rsidRPr="00786371">
        <w:rPr>
          <w:sz w:val="24"/>
          <w:szCs w:val="24"/>
        </w:rPr>
        <w:t>-</w:t>
      </w:r>
      <w:r w:rsidRPr="00786371">
        <w:rPr>
          <w:sz w:val="24"/>
          <w:szCs w:val="24"/>
        </w:rPr>
        <w:t>2&gt;</w:t>
      </w:r>
    </w:p>
    <w:bookmarkEnd w:id="2"/>
    <w:p w14:paraId="1D7FD593" w14:textId="009450F2" w:rsidR="00927183" w:rsidRPr="00786371" w:rsidRDefault="00927183" w:rsidP="008A6A63">
      <w:pPr>
        <w:pStyle w:val="CommentText"/>
        <w:spacing w:after="0" w:line="480" w:lineRule="auto"/>
        <w:jc w:val="both"/>
        <w:rPr>
          <w:sz w:val="24"/>
          <w:szCs w:val="24"/>
        </w:rPr>
      </w:pPr>
    </w:p>
    <w:p w14:paraId="54F213FA" w14:textId="77777777" w:rsidR="00533788" w:rsidRPr="00786371" w:rsidRDefault="00533788" w:rsidP="008A6A63">
      <w:pPr>
        <w:pStyle w:val="CommentText"/>
        <w:spacing w:after="0" w:line="480" w:lineRule="auto"/>
        <w:jc w:val="both"/>
        <w:rPr>
          <w:sz w:val="24"/>
          <w:szCs w:val="24"/>
        </w:rPr>
      </w:pPr>
    </w:p>
    <w:p w14:paraId="0340DAE0" w14:textId="77777777" w:rsidR="009D14EA" w:rsidRPr="00786371" w:rsidRDefault="009D14EA" w:rsidP="008A6A63">
      <w:pPr>
        <w:spacing w:after="0" w:line="480" w:lineRule="auto"/>
        <w:jc w:val="both"/>
        <w:rPr>
          <w:rFonts w:ascii="Arial" w:eastAsiaTheme="majorEastAsia" w:hAnsi="Arial" w:cs="Arial"/>
          <w:i/>
          <w:sz w:val="24"/>
          <w:szCs w:val="24"/>
          <w:lang w:val="en-US"/>
        </w:rPr>
      </w:pPr>
      <w:bookmarkStart w:id="3" w:name="_Hlk15060126"/>
      <w:r w:rsidRPr="00786371">
        <w:rPr>
          <w:rFonts w:ascii="Arial" w:eastAsiaTheme="majorEastAsia" w:hAnsi="Arial" w:cs="Arial"/>
          <w:i/>
          <w:sz w:val="24"/>
          <w:szCs w:val="24"/>
          <w:lang w:val="en-US"/>
        </w:rPr>
        <w:t>Sample</w:t>
      </w:r>
    </w:p>
    <w:p w14:paraId="47A6CDBE" w14:textId="0E8EC3F7" w:rsidR="00754BE2" w:rsidRPr="00786371" w:rsidRDefault="009D14EA" w:rsidP="008A6A63">
      <w:pPr>
        <w:spacing w:after="0"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 xml:space="preserve">There were two cohorts of participants. The first cohort </w:t>
      </w:r>
      <w:r w:rsidR="005D66D7" w:rsidRPr="00786371">
        <w:rPr>
          <w:rFonts w:ascii="Arial" w:eastAsiaTheme="majorEastAsia" w:hAnsi="Arial" w:cs="Arial"/>
          <w:sz w:val="24"/>
          <w:szCs w:val="24"/>
          <w:lang w:val="en-US"/>
        </w:rPr>
        <w:t xml:space="preserve">(C1) </w:t>
      </w:r>
      <w:r w:rsidRPr="00786371">
        <w:rPr>
          <w:rFonts w:ascii="Arial" w:eastAsiaTheme="majorEastAsia" w:hAnsi="Arial" w:cs="Arial"/>
          <w:sz w:val="24"/>
          <w:szCs w:val="24"/>
          <w:lang w:val="en-US"/>
        </w:rPr>
        <w:t xml:space="preserve">attended a voluntary, one-day </w:t>
      </w:r>
      <w:r w:rsidR="00FE611D" w:rsidRPr="00786371">
        <w:rPr>
          <w:rFonts w:ascii="Arial" w:eastAsiaTheme="majorEastAsia" w:hAnsi="Arial" w:cs="Arial"/>
          <w:sz w:val="24"/>
          <w:szCs w:val="24"/>
          <w:lang w:val="en-US"/>
        </w:rPr>
        <w:t>workshop</w:t>
      </w:r>
      <w:r w:rsidRPr="00786371">
        <w:rPr>
          <w:rFonts w:ascii="Arial" w:eastAsiaTheme="majorEastAsia" w:hAnsi="Arial" w:cs="Arial"/>
          <w:sz w:val="24"/>
          <w:szCs w:val="24"/>
          <w:lang w:val="en-US"/>
        </w:rPr>
        <w:t xml:space="preserve"> in September 2017</w:t>
      </w:r>
      <w:r w:rsidR="00A4778F" w:rsidRPr="00786371">
        <w:rPr>
          <w:rFonts w:ascii="Arial" w:eastAsiaTheme="majorEastAsia" w:hAnsi="Arial" w:cs="Arial"/>
          <w:sz w:val="24"/>
          <w:szCs w:val="24"/>
          <w:lang w:val="en-US"/>
        </w:rPr>
        <w:t xml:space="preserve">, </w:t>
      </w:r>
      <w:r w:rsidRPr="00786371">
        <w:rPr>
          <w:rFonts w:ascii="Arial" w:eastAsiaTheme="majorEastAsia" w:hAnsi="Arial" w:cs="Arial"/>
          <w:sz w:val="24"/>
          <w:szCs w:val="24"/>
          <w:lang w:val="en-US"/>
        </w:rPr>
        <w:t>available to teacher educators associated with four universities provid</w:t>
      </w:r>
      <w:r w:rsidR="0037697A" w:rsidRPr="00786371">
        <w:rPr>
          <w:rFonts w:ascii="Arial" w:eastAsiaTheme="majorEastAsia" w:hAnsi="Arial" w:cs="Arial"/>
          <w:sz w:val="24"/>
          <w:szCs w:val="24"/>
          <w:lang w:val="en-US"/>
        </w:rPr>
        <w:t>ing</w:t>
      </w:r>
      <w:r w:rsidRPr="00786371">
        <w:rPr>
          <w:rFonts w:ascii="Arial" w:eastAsiaTheme="majorEastAsia" w:hAnsi="Arial" w:cs="Arial"/>
          <w:sz w:val="24"/>
          <w:szCs w:val="24"/>
          <w:lang w:val="en-US"/>
        </w:rPr>
        <w:t xml:space="preserve"> ITE for FE. </w:t>
      </w:r>
      <w:r w:rsidR="00BC54EE" w:rsidRPr="00786371">
        <w:rPr>
          <w:rFonts w:ascii="Arial" w:eastAsiaTheme="majorEastAsia" w:hAnsi="Arial" w:cs="Arial"/>
          <w:sz w:val="24"/>
          <w:szCs w:val="24"/>
          <w:lang w:val="en-US"/>
        </w:rPr>
        <w:t>Three of the universities operated ITE through large FE-HE partnerships</w:t>
      </w:r>
      <w:r w:rsidR="007077CA" w:rsidRPr="00786371">
        <w:rPr>
          <w:rFonts w:ascii="Arial" w:eastAsiaTheme="majorEastAsia" w:hAnsi="Arial" w:cs="Arial"/>
          <w:sz w:val="24"/>
          <w:szCs w:val="24"/>
          <w:lang w:val="en-US"/>
        </w:rPr>
        <w:t>,</w:t>
      </w:r>
      <w:r w:rsidR="00BC54EE" w:rsidRPr="00786371">
        <w:rPr>
          <w:rFonts w:ascii="Arial" w:eastAsiaTheme="majorEastAsia" w:hAnsi="Arial" w:cs="Arial"/>
          <w:sz w:val="24"/>
          <w:szCs w:val="24"/>
          <w:lang w:val="en-US"/>
        </w:rPr>
        <w:t xml:space="preserve"> whilst the fourth </w:t>
      </w:r>
      <w:r w:rsidR="00FE611D" w:rsidRPr="00786371">
        <w:rPr>
          <w:rFonts w:ascii="Arial" w:eastAsiaTheme="majorEastAsia" w:hAnsi="Arial" w:cs="Arial"/>
          <w:sz w:val="24"/>
          <w:szCs w:val="24"/>
          <w:lang w:val="en-US"/>
        </w:rPr>
        <w:t>had smaller</w:t>
      </w:r>
      <w:r w:rsidR="00BC54EE" w:rsidRPr="00786371">
        <w:rPr>
          <w:rFonts w:ascii="Arial" w:eastAsiaTheme="majorEastAsia" w:hAnsi="Arial" w:cs="Arial"/>
          <w:sz w:val="24"/>
          <w:szCs w:val="24"/>
          <w:lang w:val="en-US"/>
        </w:rPr>
        <w:t xml:space="preserve"> local provision</w:t>
      </w:r>
      <w:r w:rsidR="007077CA" w:rsidRPr="00786371">
        <w:rPr>
          <w:rFonts w:ascii="Arial" w:eastAsiaTheme="majorEastAsia" w:hAnsi="Arial" w:cs="Arial"/>
          <w:sz w:val="24"/>
          <w:szCs w:val="24"/>
          <w:lang w:val="en-US"/>
        </w:rPr>
        <w:t xml:space="preserve">. The sample of universities was therefore somewhat untypical, in that most FE-HE partnerships </w:t>
      </w:r>
      <w:r w:rsidR="007077CA" w:rsidRPr="00786371">
        <w:rPr>
          <w:rFonts w:ascii="Arial" w:eastAsiaTheme="majorEastAsia" w:hAnsi="Arial" w:cs="Arial"/>
          <w:sz w:val="24"/>
          <w:szCs w:val="24"/>
          <w:lang w:val="en-US"/>
        </w:rPr>
        <w:lastRenderedPageBreak/>
        <w:t xml:space="preserve">providing ITE for FE in England have </w:t>
      </w:r>
      <w:r w:rsidR="00D167CD" w:rsidRPr="00786371">
        <w:rPr>
          <w:rFonts w:ascii="Arial" w:eastAsiaTheme="majorEastAsia" w:hAnsi="Arial" w:cs="Arial"/>
          <w:sz w:val="24"/>
          <w:szCs w:val="24"/>
          <w:lang w:val="en-US"/>
        </w:rPr>
        <w:t>few</w:t>
      </w:r>
      <w:r w:rsidR="007077CA" w:rsidRPr="00786371">
        <w:rPr>
          <w:rFonts w:ascii="Arial" w:eastAsiaTheme="majorEastAsia" w:hAnsi="Arial" w:cs="Arial"/>
          <w:sz w:val="24"/>
          <w:szCs w:val="24"/>
          <w:lang w:val="en-US"/>
        </w:rPr>
        <w:t xml:space="preserve"> partners</w:t>
      </w:r>
      <w:r w:rsidR="00685D2E" w:rsidRPr="00786371">
        <w:rPr>
          <w:rFonts w:ascii="Arial" w:eastAsiaTheme="majorEastAsia" w:hAnsi="Arial" w:cs="Arial"/>
          <w:sz w:val="24"/>
          <w:szCs w:val="24"/>
          <w:lang w:val="en-US"/>
        </w:rPr>
        <w:t>, typically 3-6 i</w:t>
      </w:r>
      <w:r w:rsidR="007077CA" w:rsidRPr="00786371">
        <w:rPr>
          <w:rFonts w:ascii="Arial" w:eastAsiaTheme="majorEastAsia" w:hAnsi="Arial" w:cs="Arial"/>
          <w:sz w:val="24"/>
          <w:szCs w:val="24"/>
          <w:lang w:val="en-US"/>
        </w:rPr>
        <w:t xml:space="preserve">n 2015/16 (ETF </w:t>
      </w:r>
      <w:r w:rsidR="00685D2E" w:rsidRPr="00786371">
        <w:rPr>
          <w:rFonts w:ascii="Arial" w:eastAsiaTheme="majorEastAsia" w:hAnsi="Arial" w:cs="Arial"/>
          <w:sz w:val="24"/>
          <w:szCs w:val="24"/>
          <w:lang w:val="en-US"/>
        </w:rPr>
        <w:t>2018, p.22)</w:t>
      </w:r>
      <w:r w:rsidR="00BC54EE" w:rsidRPr="00786371">
        <w:rPr>
          <w:rFonts w:ascii="Arial" w:eastAsiaTheme="majorEastAsia" w:hAnsi="Arial" w:cs="Arial"/>
          <w:sz w:val="24"/>
          <w:szCs w:val="24"/>
          <w:lang w:val="en-US"/>
        </w:rPr>
        <w:t>.</w:t>
      </w:r>
      <w:r w:rsidR="008925C4" w:rsidRPr="00786371">
        <w:rPr>
          <w:rFonts w:ascii="Arial" w:eastAsiaTheme="majorEastAsia" w:hAnsi="Arial" w:cs="Arial"/>
          <w:sz w:val="24"/>
          <w:szCs w:val="24"/>
          <w:lang w:val="en-US"/>
        </w:rPr>
        <w:t xml:space="preserve"> </w:t>
      </w:r>
      <w:r w:rsidRPr="00786371">
        <w:rPr>
          <w:rFonts w:ascii="Arial" w:eastAsiaTheme="majorEastAsia" w:hAnsi="Arial" w:cs="Arial"/>
          <w:sz w:val="24"/>
          <w:szCs w:val="24"/>
          <w:lang w:val="en-US"/>
        </w:rPr>
        <w:t>The second cohort</w:t>
      </w:r>
      <w:r w:rsidR="005D66D7" w:rsidRPr="00786371">
        <w:rPr>
          <w:rFonts w:ascii="Arial" w:eastAsiaTheme="majorEastAsia" w:hAnsi="Arial" w:cs="Arial"/>
          <w:sz w:val="24"/>
          <w:szCs w:val="24"/>
          <w:lang w:val="en-US"/>
        </w:rPr>
        <w:t xml:space="preserve"> (C2)</w:t>
      </w:r>
      <w:r w:rsidRPr="00786371">
        <w:rPr>
          <w:rFonts w:ascii="Arial" w:eastAsiaTheme="majorEastAsia" w:hAnsi="Arial" w:cs="Arial"/>
          <w:sz w:val="24"/>
          <w:szCs w:val="24"/>
          <w:lang w:val="en-US"/>
        </w:rPr>
        <w:t xml:space="preserve"> attended a half-day </w:t>
      </w:r>
      <w:r w:rsidR="00FE611D" w:rsidRPr="00786371">
        <w:rPr>
          <w:rFonts w:ascii="Arial" w:eastAsiaTheme="majorEastAsia" w:hAnsi="Arial" w:cs="Arial"/>
          <w:sz w:val="24"/>
          <w:szCs w:val="24"/>
          <w:lang w:val="en-US"/>
        </w:rPr>
        <w:t>workshop</w:t>
      </w:r>
      <w:r w:rsidRPr="00786371">
        <w:rPr>
          <w:rFonts w:ascii="Arial" w:eastAsiaTheme="majorEastAsia" w:hAnsi="Arial" w:cs="Arial"/>
          <w:sz w:val="24"/>
          <w:szCs w:val="24"/>
          <w:lang w:val="en-US"/>
        </w:rPr>
        <w:t xml:space="preserve"> in November 2017, commissioned </w:t>
      </w:r>
      <w:r w:rsidR="00BC54EE" w:rsidRPr="00786371">
        <w:rPr>
          <w:rFonts w:ascii="Arial" w:eastAsiaTheme="majorEastAsia" w:hAnsi="Arial" w:cs="Arial"/>
          <w:sz w:val="24"/>
          <w:szCs w:val="24"/>
          <w:lang w:val="en-US"/>
        </w:rPr>
        <w:t xml:space="preserve">by one of the partnership </w:t>
      </w:r>
      <w:r w:rsidRPr="00786371">
        <w:rPr>
          <w:rFonts w:ascii="Arial" w:eastAsiaTheme="majorEastAsia" w:hAnsi="Arial" w:cs="Arial"/>
          <w:sz w:val="24"/>
          <w:szCs w:val="24"/>
          <w:lang w:val="en-US"/>
        </w:rPr>
        <w:t xml:space="preserve">universities and attended as part of a regular training day by teacher educators from their partner (FE) colleges. </w:t>
      </w:r>
      <w:r w:rsidR="00CB1A6A" w:rsidRPr="00786371">
        <w:rPr>
          <w:rFonts w:ascii="Arial" w:eastAsiaTheme="majorEastAsia" w:hAnsi="Arial" w:cs="Arial"/>
          <w:sz w:val="24"/>
          <w:szCs w:val="24"/>
          <w:lang w:val="en-US"/>
        </w:rPr>
        <w:t>Recruitment of C1</w:t>
      </w:r>
      <w:r w:rsidR="00311060" w:rsidRPr="00786371">
        <w:rPr>
          <w:rFonts w:ascii="Arial" w:eastAsiaTheme="majorEastAsia" w:hAnsi="Arial" w:cs="Arial"/>
          <w:sz w:val="24"/>
          <w:szCs w:val="24"/>
          <w:lang w:val="en-US"/>
        </w:rPr>
        <w:t xml:space="preserve"> was by invitation </w:t>
      </w:r>
      <w:r w:rsidR="00CB1A6A" w:rsidRPr="00786371">
        <w:rPr>
          <w:rFonts w:ascii="Arial" w:eastAsiaTheme="majorEastAsia" w:hAnsi="Arial" w:cs="Arial"/>
          <w:sz w:val="24"/>
          <w:szCs w:val="24"/>
          <w:lang w:val="en-US"/>
        </w:rPr>
        <w:t xml:space="preserve">circulated </w:t>
      </w:r>
      <w:r w:rsidR="00D167CD" w:rsidRPr="00786371">
        <w:rPr>
          <w:rFonts w:ascii="Arial" w:eastAsiaTheme="majorEastAsia" w:hAnsi="Arial" w:cs="Arial"/>
          <w:sz w:val="24"/>
          <w:szCs w:val="24"/>
          <w:lang w:val="en-US"/>
        </w:rPr>
        <w:t>via</w:t>
      </w:r>
      <w:r w:rsidR="00CB1A6A" w:rsidRPr="00786371">
        <w:rPr>
          <w:rFonts w:ascii="Arial" w:eastAsiaTheme="majorEastAsia" w:hAnsi="Arial" w:cs="Arial"/>
          <w:sz w:val="24"/>
          <w:szCs w:val="24"/>
          <w:lang w:val="en-US"/>
        </w:rPr>
        <w:t xml:space="preserve"> the four universities and their FE partners, whilst </w:t>
      </w:r>
      <w:r w:rsidR="00032C68" w:rsidRPr="00786371">
        <w:rPr>
          <w:rFonts w:ascii="Arial" w:eastAsiaTheme="majorEastAsia" w:hAnsi="Arial" w:cs="Arial"/>
          <w:sz w:val="24"/>
          <w:szCs w:val="24"/>
          <w:lang w:val="en-US"/>
        </w:rPr>
        <w:t xml:space="preserve">C2 </w:t>
      </w:r>
      <w:r w:rsidR="00CB1A6A" w:rsidRPr="00786371">
        <w:rPr>
          <w:rFonts w:ascii="Arial" w:eastAsiaTheme="majorEastAsia" w:hAnsi="Arial" w:cs="Arial"/>
          <w:sz w:val="24"/>
          <w:szCs w:val="24"/>
          <w:lang w:val="en-US"/>
        </w:rPr>
        <w:t xml:space="preserve">was </w:t>
      </w:r>
      <w:r w:rsidR="0037697A" w:rsidRPr="00786371">
        <w:rPr>
          <w:rFonts w:ascii="Arial" w:eastAsiaTheme="majorEastAsia" w:hAnsi="Arial" w:cs="Arial"/>
          <w:sz w:val="24"/>
          <w:szCs w:val="24"/>
          <w:lang w:val="en-US"/>
        </w:rPr>
        <w:t xml:space="preserve">recruited </w:t>
      </w:r>
      <w:r w:rsidR="00CB1A6A" w:rsidRPr="00786371">
        <w:rPr>
          <w:rFonts w:ascii="Arial" w:eastAsiaTheme="majorEastAsia" w:hAnsi="Arial" w:cs="Arial"/>
          <w:sz w:val="24"/>
          <w:szCs w:val="24"/>
          <w:lang w:val="en-US"/>
        </w:rPr>
        <w:t xml:space="preserve">by direct invitation from the partnership manager in the university concerned. </w:t>
      </w:r>
    </w:p>
    <w:p w14:paraId="76FA1FF4" w14:textId="77777777" w:rsidR="00754BE2" w:rsidRPr="00786371" w:rsidRDefault="00754BE2" w:rsidP="008A6A63">
      <w:pPr>
        <w:spacing w:after="0" w:line="480" w:lineRule="auto"/>
        <w:jc w:val="both"/>
        <w:rPr>
          <w:rFonts w:ascii="Arial" w:eastAsiaTheme="majorEastAsia" w:hAnsi="Arial" w:cs="Arial"/>
          <w:sz w:val="24"/>
          <w:szCs w:val="24"/>
          <w:lang w:val="en-US"/>
        </w:rPr>
      </w:pPr>
    </w:p>
    <w:p w14:paraId="691B449F" w14:textId="000D120D" w:rsidR="00B763D4" w:rsidRPr="00786371" w:rsidRDefault="00530896" w:rsidP="008A6A63">
      <w:pPr>
        <w:spacing w:line="480" w:lineRule="auto"/>
        <w:jc w:val="both"/>
        <w:rPr>
          <w:rFonts w:ascii="Arial" w:eastAsia="Times New Roman" w:hAnsi="Arial" w:cs="Arial"/>
          <w:sz w:val="24"/>
          <w:szCs w:val="24"/>
          <w:lang w:val="en-US"/>
        </w:rPr>
      </w:pPr>
      <w:r w:rsidRPr="00786371">
        <w:rPr>
          <w:rFonts w:ascii="Arial" w:eastAsia="Times New Roman" w:hAnsi="Arial" w:cs="Arial"/>
          <w:sz w:val="24"/>
          <w:szCs w:val="24"/>
          <w:lang w:val="en-US"/>
        </w:rPr>
        <w:t xml:space="preserve">Cohort </w:t>
      </w:r>
      <w:r w:rsidR="005D66D7" w:rsidRPr="00786371">
        <w:rPr>
          <w:rFonts w:ascii="Arial" w:eastAsia="Times New Roman" w:hAnsi="Arial" w:cs="Arial"/>
          <w:sz w:val="24"/>
          <w:szCs w:val="24"/>
          <w:lang w:val="en-US"/>
        </w:rPr>
        <w:t>C1</w:t>
      </w:r>
      <w:r w:rsidR="009D14EA" w:rsidRPr="00786371">
        <w:rPr>
          <w:rFonts w:ascii="Arial" w:eastAsia="Times New Roman" w:hAnsi="Arial" w:cs="Arial"/>
          <w:sz w:val="24"/>
          <w:szCs w:val="24"/>
          <w:lang w:val="en-US"/>
        </w:rPr>
        <w:t xml:space="preserve"> consisted of 15 teacher educators. Ten of these were university-based and the remainder worked in partner colleges of the universities concerned. </w:t>
      </w:r>
      <w:r w:rsidR="00D93A40" w:rsidRPr="00786371">
        <w:rPr>
          <w:rFonts w:ascii="Arial" w:eastAsia="Times New Roman" w:hAnsi="Arial" w:cs="Arial"/>
          <w:sz w:val="24"/>
          <w:szCs w:val="24"/>
          <w:lang w:val="en-US"/>
        </w:rPr>
        <w:t xml:space="preserve">The university-based participants </w:t>
      </w:r>
      <w:r w:rsidR="00936AED" w:rsidRPr="00786371">
        <w:rPr>
          <w:rFonts w:ascii="Arial" w:eastAsia="Times New Roman" w:hAnsi="Arial" w:cs="Arial"/>
          <w:sz w:val="24"/>
          <w:szCs w:val="24"/>
          <w:lang w:val="en-US"/>
        </w:rPr>
        <w:t xml:space="preserve">generally had significant </w:t>
      </w:r>
      <w:r w:rsidR="00D93A40" w:rsidRPr="00786371">
        <w:rPr>
          <w:rFonts w:ascii="Arial" w:eastAsia="Times New Roman" w:hAnsi="Arial" w:cs="Arial"/>
          <w:sz w:val="24"/>
          <w:szCs w:val="24"/>
          <w:lang w:val="en-US"/>
        </w:rPr>
        <w:t>responsibilities within their respective partnerships, i</w:t>
      </w:r>
      <w:r w:rsidR="00B85C3E" w:rsidRPr="00786371">
        <w:rPr>
          <w:rFonts w:ascii="Arial" w:eastAsia="Times New Roman" w:hAnsi="Arial" w:cs="Arial"/>
          <w:sz w:val="24"/>
          <w:szCs w:val="24"/>
          <w:lang w:val="en-US"/>
        </w:rPr>
        <w:t xml:space="preserve">ncluding course leadership, </w:t>
      </w:r>
      <w:r w:rsidR="00D93A40" w:rsidRPr="00786371">
        <w:rPr>
          <w:rFonts w:ascii="Arial" w:eastAsia="Times New Roman" w:hAnsi="Arial" w:cs="Arial"/>
          <w:sz w:val="24"/>
          <w:szCs w:val="24"/>
          <w:lang w:val="en-US"/>
        </w:rPr>
        <w:t xml:space="preserve">management of admissions, curriculum and assessment, and academic liaison with colleges. The FE-based participants </w:t>
      </w:r>
      <w:r w:rsidR="00936AED" w:rsidRPr="00786371">
        <w:rPr>
          <w:rFonts w:ascii="Arial" w:eastAsia="Times New Roman" w:hAnsi="Arial" w:cs="Arial"/>
          <w:sz w:val="24"/>
          <w:szCs w:val="24"/>
          <w:lang w:val="en-US"/>
        </w:rPr>
        <w:t>were responsible for local management of the university programmes.</w:t>
      </w:r>
      <w:r w:rsidR="00D93A40" w:rsidRPr="00786371">
        <w:rPr>
          <w:rFonts w:ascii="Arial" w:eastAsia="Times New Roman" w:hAnsi="Arial" w:cs="Arial"/>
          <w:sz w:val="24"/>
          <w:szCs w:val="24"/>
          <w:lang w:val="en-US"/>
        </w:rPr>
        <w:t xml:space="preserve"> </w:t>
      </w:r>
      <w:r w:rsidR="009D14EA" w:rsidRPr="00786371">
        <w:rPr>
          <w:rFonts w:ascii="Arial" w:eastAsia="Times New Roman" w:hAnsi="Arial" w:cs="Arial"/>
          <w:sz w:val="24"/>
          <w:szCs w:val="24"/>
          <w:lang w:val="en-US"/>
        </w:rPr>
        <w:t>Seven of the university-based teacher educators were from a single institution. Fourteen participants completed the pre-survey</w:t>
      </w:r>
      <w:r w:rsidR="0037697A" w:rsidRPr="00786371">
        <w:rPr>
          <w:rFonts w:ascii="Arial" w:eastAsia="Times New Roman" w:hAnsi="Arial" w:cs="Arial"/>
          <w:sz w:val="24"/>
          <w:szCs w:val="24"/>
          <w:lang w:val="en-US"/>
        </w:rPr>
        <w:t xml:space="preserve"> – </w:t>
      </w:r>
      <w:r w:rsidR="006549B7" w:rsidRPr="00786371">
        <w:rPr>
          <w:rFonts w:ascii="Arial" w:eastAsia="Times New Roman" w:hAnsi="Arial" w:cs="Arial"/>
          <w:sz w:val="24"/>
          <w:szCs w:val="24"/>
          <w:lang w:val="en-US"/>
        </w:rPr>
        <w:t>mainly female (12</w:t>
      </w:r>
      <w:r w:rsidR="0037697A" w:rsidRPr="00786371">
        <w:rPr>
          <w:rFonts w:ascii="Arial" w:eastAsia="Times New Roman" w:hAnsi="Arial" w:cs="Arial"/>
          <w:sz w:val="24"/>
          <w:szCs w:val="24"/>
          <w:lang w:val="en-US"/>
        </w:rPr>
        <w:t>/14</w:t>
      </w:r>
      <w:r w:rsidR="006549B7" w:rsidRPr="00786371">
        <w:rPr>
          <w:rFonts w:ascii="Arial" w:eastAsia="Times New Roman" w:hAnsi="Arial" w:cs="Arial"/>
          <w:sz w:val="24"/>
          <w:szCs w:val="24"/>
          <w:lang w:val="en-US"/>
        </w:rPr>
        <w:t>)</w:t>
      </w:r>
      <w:r w:rsidR="009D14EA" w:rsidRPr="00786371">
        <w:rPr>
          <w:rFonts w:ascii="Arial" w:eastAsia="Times New Roman" w:hAnsi="Arial" w:cs="Arial"/>
          <w:sz w:val="24"/>
          <w:szCs w:val="24"/>
          <w:lang w:val="en-US"/>
        </w:rPr>
        <w:t xml:space="preserve">. </w:t>
      </w:r>
      <w:r w:rsidR="00DA3BF7" w:rsidRPr="00786371">
        <w:rPr>
          <w:rFonts w:ascii="Arial" w:eastAsia="Times New Roman" w:hAnsi="Arial" w:cs="Arial"/>
          <w:sz w:val="24"/>
          <w:szCs w:val="24"/>
          <w:lang w:val="en-US"/>
        </w:rPr>
        <w:t xml:space="preserve">These proportions are broadly comparable with those reported from a large survey of teacher educators by Crawley (2013). </w:t>
      </w:r>
      <w:r w:rsidR="009D14EA" w:rsidRPr="00786371">
        <w:rPr>
          <w:rFonts w:ascii="Arial" w:eastAsia="Times New Roman" w:hAnsi="Arial" w:cs="Arial"/>
          <w:sz w:val="24"/>
          <w:szCs w:val="24"/>
          <w:lang w:val="en-US"/>
        </w:rPr>
        <w:t xml:space="preserve">All 15 took part in post-interview 1, and eleven in post-interview 2. </w:t>
      </w:r>
    </w:p>
    <w:p w14:paraId="671D3483" w14:textId="77777777" w:rsidR="00530896" w:rsidRPr="00786371" w:rsidRDefault="00530896" w:rsidP="008A6A63">
      <w:pPr>
        <w:spacing w:line="480" w:lineRule="auto"/>
        <w:jc w:val="both"/>
        <w:rPr>
          <w:rFonts w:ascii="Arial" w:eastAsia="Times New Roman" w:hAnsi="Arial" w:cs="Arial"/>
          <w:sz w:val="24"/>
          <w:szCs w:val="24"/>
          <w:lang w:val="en-US"/>
        </w:rPr>
      </w:pPr>
    </w:p>
    <w:p w14:paraId="504A99E1" w14:textId="424283F3" w:rsidR="00B763D4" w:rsidRPr="00786371" w:rsidRDefault="00530896" w:rsidP="00717476">
      <w:pPr>
        <w:spacing w:line="480" w:lineRule="auto"/>
        <w:jc w:val="both"/>
        <w:rPr>
          <w:rFonts w:ascii="Arial" w:eastAsia="Times New Roman" w:hAnsi="Arial" w:cs="Arial"/>
          <w:sz w:val="24"/>
          <w:szCs w:val="24"/>
          <w:lang w:val="en-US"/>
        </w:rPr>
      </w:pPr>
      <w:r w:rsidRPr="00786371">
        <w:rPr>
          <w:rFonts w:ascii="Arial" w:eastAsia="Times New Roman" w:hAnsi="Arial" w:cs="Arial"/>
          <w:sz w:val="24"/>
          <w:szCs w:val="24"/>
          <w:lang w:val="en-US"/>
        </w:rPr>
        <w:t xml:space="preserve">Cohort </w:t>
      </w:r>
      <w:r w:rsidR="005D66D7" w:rsidRPr="00786371">
        <w:rPr>
          <w:rFonts w:ascii="Arial" w:eastAsia="Times New Roman" w:hAnsi="Arial" w:cs="Arial"/>
          <w:sz w:val="24"/>
          <w:szCs w:val="24"/>
          <w:lang w:val="en-US"/>
        </w:rPr>
        <w:t>C2 consisted of</w:t>
      </w:r>
      <w:r w:rsidR="009D14EA" w:rsidRPr="00786371">
        <w:rPr>
          <w:rFonts w:ascii="Arial" w:eastAsia="Times New Roman" w:hAnsi="Arial" w:cs="Arial"/>
          <w:sz w:val="24"/>
          <w:szCs w:val="24"/>
          <w:lang w:val="en-US"/>
        </w:rPr>
        <w:t xml:space="preserve"> 21 </w:t>
      </w:r>
      <w:r w:rsidR="005D66D7" w:rsidRPr="00786371">
        <w:rPr>
          <w:rFonts w:ascii="Arial" w:eastAsia="Times New Roman" w:hAnsi="Arial" w:cs="Arial"/>
          <w:sz w:val="24"/>
          <w:szCs w:val="24"/>
          <w:lang w:val="en-US"/>
        </w:rPr>
        <w:t>teacher educators</w:t>
      </w:r>
      <w:r w:rsidR="00D93A40" w:rsidRPr="00786371">
        <w:rPr>
          <w:rFonts w:ascii="Arial" w:eastAsia="Times New Roman" w:hAnsi="Arial" w:cs="Arial"/>
          <w:sz w:val="24"/>
          <w:szCs w:val="24"/>
          <w:lang w:val="en-US"/>
        </w:rPr>
        <w:t xml:space="preserve"> from FE colleges</w:t>
      </w:r>
      <w:r w:rsidR="009D14EA" w:rsidRPr="00786371">
        <w:rPr>
          <w:rFonts w:ascii="Arial" w:eastAsia="Times New Roman" w:hAnsi="Arial" w:cs="Arial"/>
          <w:sz w:val="24"/>
          <w:szCs w:val="24"/>
          <w:lang w:val="en-US"/>
        </w:rPr>
        <w:t>, of whom 13 completed the pre-survey.</w:t>
      </w:r>
      <w:r w:rsidR="00501DE2" w:rsidRPr="00786371">
        <w:rPr>
          <w:rFonts w:ascii="Arial" w:eastAsia="Times New Roman" w:hAnsi="Arial" w:cs="Arial"/>
          <w:sz w:val="24"/>
          <w:szCs w:val="24"/>
          <w:lang w:val="en-US"/>
        </w:rPr>
        <w:t xml:space="preserve"> </w:t>
      </w:r>
      <w:r w:rsidR="00936AED" w:rsidRPr="00786371">
        <w:rPr>
          <w:rFonts w:ascii="Arial" w:eastAsia="Times New Roman" w:hAnsi="Arial" w:cs="Arial"/>
          <w:sz w:val="24"/>
          <w:szCs w:val="24"/>
          <w:lang w:val="en-US"/>
        </w:rPr>
        <w:t xml:space="preserve">These participants generally had lower levels of responsibility within the partnership than those in </w:t>
      </w:r>
      <w:r w:rsidR="00EA298E" w:rsidRPr="00786371">
        <w:rPr>
          <w:rFonts w:ascii="Arial" w:eastAsia="Times New Roman" w:hAnsi="Arial" w:cs="Arial"/>
          <w:sz w:val="24"/>
          <w:szCs w:val="24"/>
          <w:lang w:val="en-US"/>
        </w:rPr>
        <w:t>C</w:t>
      </w:r>
      <w:r w:rsidR="00936AED" w:rsidRPr="00786371">
        <w:rPr>
          <w:rFonts w:ascii="Arial" w:eastAsia="Times New Roman" w:hAnsi="Arial" w:cs="Arial"/>
          <w:sz w:val="24"/>
          <w:szCs w:val="24"/>
          <w:lang w:val="en-US"/>
        </w:rPr>
        <w:t xml:space="preserve">1, the majority being concerned with local delivery of teaching and assessment. </w:t>
      </w:r>
      <w:r w:rsidR="00501DE2" w:rsidRPr="00786371">
        <w:rPr>
          <w:rFonts w:ascii="Arial" w:eastAsia="Times New Roman" w:hAnsi="Arial" w:cs="Arial"/>
          <w:sz w:val="24"/>
          <w:szCs w:val="24"/>
          <w:lang w:val="en-US"/>
        </w:rPr>
        <w:t>They were</w:t>
      </w:r>
      <w:r w:rsidR="009D14EA" w:rsidRPr="00786371">
        <w:rPr>
          <w:rFonts w:ascii="Arial" w:eastAsia="Times New Roman" w:hAnsi="Arial" w:cs="Arial"/>
          <w:sz w:val="24"/>
          <w:szCs w:val="24"/>
          <w:lang w:val="en-US"/>
        </w:rPr>
        <w:t xml:space="preserve"> </w:t>
      </w:r>
      <w:r w:rsidR="00501DE2" w:rsidRPr="00786371">
        <w:rPr>
          <w:rFonts w:ascii="Arial" w:eastAsia="Times New Roman" w:hAnsi="Arial" w:cs="Arial"/>
          <w:sz w:val="24"/>
          <w:szCs w:val="24"/>
          <w:lang w:val="en-US"/>
        </w:rPr>
        <w:t>more evenly balanced in terms of gender than C1 (7/13</w:t>
      </w:r>
      <w:r w:rsidR="009D14EA" w:rsidRPr="00786371">
        <w:rPr>
          <w:rFonts w:ascii="Arial" w:eastAsia="Times New Roman" w:hAnsi="Arial" w:cs="Arial"/>
          <w:sz w:val="24"/>
          <w:szCs w:val="24"/>
          <w:lang w:val="en-US"/>
        </w:rPr>
        <w:t xml:space="preserve"> female</w:t>
      </w:r>
      <w:r w:rsidR="00501DE2" w:rsidRPr="00786371">
        <w:rPr>
          <w:rFonts w:ascii="Arial" w:eastAsia="Times New Roman" w:hAnsi="Arial" w:cs="Arial"/>
          <w:sz w:val="24"/>
          <w:szCs w:val="24"/>
          <w:lang w:val="en-US"/>
        </w:rPr>
        <w:t>)</w:t>
      </w:r>
      <w:r w:rsidR="009D14EA" w:rsidRPr="00786371">
        <w:rPr>
          <w:rFonts w:ascii="Arial" w:eastAsia="Times New Roman" w:hAnsi="Arial" w:cs="Arial"/>
          <w:sz w:val="24"/>
          <w:szCs w:val="24"/>
          <w:lang w:val="en-US"/>
        </w:rPr>
        <w:t xml:space="preserve">. </w:t>
      </w:r>
      <w:r w:rsidR="00717476" w:rsidRPr="00786371">
        <w:rPr>
          <w:rFonts w:ascii="Arial" w:eastAsia="Times New Roman" w:hAnsi="Arial" w:cs="Arial"/>
          <w:sz w:val="24"/>
          <w:szCs w:val="24"/>
          <w:lang w:val="en-US"/>
        </w:rPr>
        <w:t>Participants from C</w:t>
      </w:r>
      <w:r w:rsidR="00622C50" w:rsidRPr="00786371">
        <w:rPr>
          <w:rFonts w:ascii="Arial" w:eastAsia="Times New Roman" w:hAnsi="Arial" w:cs="Arial"/>
          <w:sz w:val="24"/>
          <w:szCs w:val="24"/>
          <w:lang w:val="en-US"/>
        </w:rPr>
        <w:t>2</w:t>
      </w:r>
      <w:r w:rsidRPr="00786371">
        <w:rPr>
          <w:rFonts w:ascii="Arial" w:eastAsia="Times New Roman" w:hAnsi="Arial" w:cs="Arial"/>
          <w:sz w:val="24"/>
          <w:szCs w:val="24"/>
          <w:lang w:val="en-US"/>
        </w:rPr>
        <w:t xml:space="preserve"> </w:t>
      </w:r>
      <w:r w:rsidR="00C403CE" w:rsidRPr="00786371">
        <w:rPr>
          <w:rFonts w:ascii="Arial" w:eastAsia="Times New Roman" w:hAnsi="Arial" w:cs="Arial"/>
          <w:sz w:val="24"/>
          <w:szCs w:val="24"/>
          <w:lang w:val="en-US"/>
        </w:rPr>
        <w:t xml:space="preserve">were less experienced </w:t>
      </w:r>
      <w:r w:rsidR="008E0B4A" w:rsidRPr="00786371">
        <w:rPr>
          <w:rFonts w:ascii="Arial" w:eastAsia="Times New Roman" w:hAnsi="Arial" w:cs="Arial"/>
          <w:sz w:val="24"/>
          <w:szCs w:val="24"/>
          <w:lang w:val="en-US"/>
        </w:rPr>
        <w:t xml:space="preserve">than those in C1 </w:t>
      </w:r>
      <w:r w:rsidR="00C403CE" w:rsidRPr="00786371">
        <w:rPr>
          <w:rFonts w:ascii="Arial" w:eastAsia="Times New Roman" w:hAnsi="Arial" w:cs="Arial"/>
          <w:sz w:val="24"/>
          <w:szCs w:val="24"/>
          <w:lang w:val="en-US"/>
        </w:rPr>
        <w:t xml:space="preserve">(4/13 versus 1/14 had been a teacher educator for 3 years or less, </w:t>
      </w:r>
      <w:r w:rsidR="00717476" w:rsidRPr="00786371">
        <w:rPr>
          <w:rFonts w:ascii="Arial" w:eastAsia="Times New Roman" w:hAnsi="Arial" w:cs="Arial"/>
          <w:sz w:val="24"/>
          <w:szCs w:val="24"/>
          <w:lang w:val="en-US"/>
        </w:rPr>
        <w:t>compared with</w:t>
      </w:r>
      <w:r w:rsidR="00C403CE" w:rsidRPr="00786371">
        <w:rPr>
          <w:rFonts w:ascii="Arial" w:eastAsia="Times New Roman" w:hAnsi="Arial" w:cs="Arial"/>
          <w:sz w:val="24"/>
          <w:szCs w:val="24"/>
          <w:lang w:val="en-US"/>
        </w:rPr>
        <w:t xml:space="preserve"> 7/13 </w:t>
      </w:r>
      <w:r w:rsidR="00C403CE" w:rsidRPr="00786371">
        <w:rPr>
          <w:rFonts w:ascii="Arial" w:eastAsia="Times New Roman" w:hAnsi="Arial" w:cs="Arial"/>
          <w:sz w:val="24"/>
          <w:szCs w:val="24"/>
          <w:lang w:val="en-US"/>
        </w:rPr>
        <w:lastRenderedPageBreak/>
        <w:t xml:space="preserve">versus 12/14 for seven years or more). </w:t>
      </w:r>
      <w:r w:rsidR="00717476" w:rsidRPr="00786371">
        <w:rPr>
          <w:rFonts w:ascii="Arial" w:eastAsia="Times New Roman" w:hAnsi="Arial" w:cs="Arial"/>
          <w:sz w:val="24"/>
          <w:szCs w:val="24"/>
          <w:lang w:val="en-US"/>
        </w:rPr>
        <w:t xml:space="preserve">This difference may illustrate a commonly-encountered career path for FE teacher educators, in which they enter teacher education by working on awarding body provision or on university-led programmes within a college, and later gain employment within a university. </w:t>
      </w:r>
      <w:r w:rsidR="009D14EA" w:rsidRPr="00786371">
        <w:rPr>
          <w:rFonts w:ascii="Arial" w:eastAsia="Times New Roman" w:hAnsi="Arial" w:cs="Arial"/>
          <w:sz w:val="24"/>
          <w:szCs w:val="24"/>
        </w:rPr>
        <w:t>O</w:t>
      </w:r>
      <w:r w:rsidR="006100A1" w:rsidRPr="00786371">
        <w:rPr>
          <w:rFonts w:ascii="Arial" w:eastAsia="Times New Roman" w:hAnsi="Arial" w:cs="Arial"/>
          <w:sz w:val="24"/>
          <w:szCs w:val="24"/>
        </w:rPr>
        <w:t>verall, o</w:t>
      </w:r>
      <w:r w:rsidR="009D14EA" w:rsidRPr="00786371">
        <w:rPr>
          <w:rFonts w:ascii="Arial" w:eastAsia="Times New Roman" w:hAnsi="Arial" w:cs="Arial"/>
          <w:sz w:val="24"/>
          <w:szCs w:val="24"/>
        </w:rPr>
        <w:t xml:space="preserve">nly seven </w:t>
      </w:r>
      <w:r w:rsidR="00717476" w:rsidRPr="00786371">
        <w:rPr>
          <w:rFonts w:ascii="Arial" w:eastAsia="Times New Roman" w:hAnsi="Arial" w:cs="Arial"/>
          <w:sz w:val="24"/>
          <w:szCs w:val="24"/>
        </w:rPr>
        <w:t xml:space="preserve">participants </w:t>
      </w:r>
      <w:r w:rsidR="009D14EA" w:rsidRPr="00786371">
        <w:rPr>
          <w:rFonts w:ascii="Arial" w:eastAsia="Times New Roman" w:hAnsi="Arial" w:cs="Arial"/>
          <w:sz w:val="24"/>
          <w:szCs w:val="24"/>
        </w:rPr>
        <w:t xml:space="preserve">came from an engineering or science-related background, with eight </w:t>
      </w:r>
      <w:r w:rsidR="0059418D" w:rsidRPr="00786371">
        <w:rPr>
          <w:rFonts w:ascii="Arial" w:eastAsia="Times New Roman" w:hAnsi="Arial" w:cs="Arial"/>
          <w:sz w:val="24"/>
          <w:szCs w:val="24"/>
        </w:rPr>
        <w:t>having language and literacy specialism</w:t>
      </w:r>
      <w:r w:rsidR="009D14EA" w:rsidRPr="00786371">
        <w:rPr>
          <w:rFonts w:ascii="Arial" w:eastAsia="Times New Roman" w:hAnsi="Arial" w:cs="Arial"/>
          <w:sz w:val="24"/>
          <w:szCs w:val="24"/>
        </w:rPr>
        <w:t>s and the others coming from a range of disciplines.</w:t>
      </w:r>
      <w:r w:rsidR="004A7C25" w:rsidRPr="00786371">
        <w:rPr>
          <w:rFonts w:ascii="Arial" w:eastAsia="Times New Roman" w:hAnsi="Arial" w:cs="Arial"/>
          <w:sz w:val="24"/>
          <w:szCs w:val="24"/>
        </w:rPr>
        <w:t xml:space="preserve"> </w:t>
      </w:r>
      <w:r w:rsidR="00F26A04" w:rsidRPr="00786371">
        <w:rPr>
          <w:rFonts w:ascii="Arial" w:eastAsia="Times New Roman" w:hAnsi="Arial" w:cs="Arial"/>
          <w:sz w:val="24"/>
          <w:szCs w:val="24"/>
          <w:lang w:val="en-US"/>
        </w:rPr>
        <w:t xml:space="preserve">One </w:t>
      </w:r>
      <w:r w:rsidR="00717476" w:rsidRPr="00786371">
        <w:rPr>
          <w:rFonts w:ascii="Arial" w:eastAsia="Times New Roman" w:hAnsi="Arial" w:cs="Arial"/>
          <w:sz w:val="24"/>
          <w:szCs w:val="24"/>
          <w:lang w:val="en-US"/>
        </w:rPr>
        <w:t xml:space="preserve">C2 </w:t>
      </w:r>
      <w:r w:rsidR="00F26A04" w:rsidRPr="00786371">
        <w:rPr>
          <w:rFonts w:ascii="Arial" w:eastAsia="Times New Roman" w:hAnsi="Arial" w:cs="Arial"/>
          <w:sz w:val="24"/>
          <w:szCs w:val="24"/>
          <w:lang w:val="en-US"/>
        </w:rPr>
        <w:t xml:space="preserve">participant took part in both post-session interviews. </w:t>
      </w:r>
      <w:r w:rsidR="00717476" w:rsidRPr="00786371">
        <w:rPr>
          <w:rFonts w:ascii="Arial" w:eastAsia="Times New Roman" w:hAnsi="Arial" w:cs="Arial"/>
          <w:sz w:val="24"/>
          <w:szCs w:val="24"/>
        </w:rPr>
        <w:t>Table 1 summarises participation data</w:t>
      </w:r>
      <w:r w:rsidR="00D01674" w:rsidRPr="00786371">
        <w:rPr>
          <w:rFonts w:ascii="Arial" w:eastAsia="Times New Roman" w:hAnsi="Arial" w:cs="Arial"/>
          <w:sz w:val="24"/>
          <w:szCs w:val="24"/>
        </w:rPr>
        <w:t xml:space="preserve"> by cohort</w:t>
      </w:r>
      <w:r w:rsidR="00717476" w:rsidRPr="00786371">
        <w:rPr>
          <w:rFonts w:ascii="Arial" w:eastAsia="Times New Roman" w:hAnsi="Arial" w:cs="Arial"/>
          <w:sz w:val="24"/>
          <w:szCs w:val="24"/>
        </w:rPr>
        <w:t>.</w:t>
      </w:r>
    </w:p>
    <w:p w14:paraId="5A696183" w14:textId="2E18D988" w:rsidR="00A4778F" w:rsidRPr="00786371" w:rsidRDefault="00A4778F" w:rsidP="008A6A63">
      <w:pPr>
        <w:spacing w:line="480" w:lineRule="auto"/>
        <w:jc w:val="both"/>
        <w:rPr>
          <w:rFonts w:ascii="Arial" w:eastAsia="Times New Roman" w:hAnsi="Arial" w:cs="Arial"/>
          <w:sz w:val="24"/>
          <w:szCs w:val="24"/>
          <w:lang w:val="en-US"/>
        </w:rPr>
      </w:pPr>
    </w:p>
    <w:p w14:paraId="120B97A3" w14:textId="70B27079" w:rsidR="005A5179" w:rsidRPr="00786371" w:rsidRDefault="00A31B67" w:rsidP="008A6A63">
      <w:pPr>
        <w:spacing w:line="480" w:lineRule="auto"/>
        <w:rPr>
          <w:rFonts w:ascii="Arial" w:eastAsia="Times New Roman" w:hAnsi="Arial" w:cs="Arial"/>
          <w:sz w:val="24"/>
          <w:szCs w:val="24"/>
        </w:rPr>
      </w:pPr>
      <w:r w:rsidRPr="00786371">
        <w:rPr>
          <w:rFonts w:ascii="Arial" w:eastAsia="Times New Roman" w:hAnsi="Arial" w:cs="Arial"/>
          <w:sz w:val="24"/>
          <w:szCs w:val="24"/>
        </w:rPr>
        <w:t>&lt;Table</w:t>
      </w:r>
      <w:r w:rsidR="00135E59" w:rsidRPr="00786371">
        <w:rPr>
          <w:rFonts w:ascii="Arial" w:eastAsia="Times New Roman" w:hAnsi="Arial" w:cs="Arial"/>
          <w:sz w:val="24"/>
          <w:szCs w:val="24"/>
        </w:rPr>
        <w:t>-</w:t>
      </w:r>
      <w:r w:rsidRPr="00786371">
        <w:rPr>
          <w:rFonts w:ascii="Arial" w:eastAsia="Times New Roman" w:hAnsi="Arial" w:cs="Arial"/>
          <w:sz w:val="24"/>
          <w:szCs w:val="24"/>
        </w:rPr>
        <w:t>1&gt;</w:t>
      </w:r>
    </w:p>
    <w:p w14:paraId="56DAAC7C" w14:textId="77777777" w:rsidR="00290A69" w:rsidRPr="00786371" w:rsidRDefault="00290A69" w:rsidP="008A6A63">
      <w:pPr>
        <w:spacing w:line="480" w:lineRule="auto"/>
        <w:rPr>
          <w:rFonts w:ascii="Arial" w:eastAsiaTheme="majorEastAsia" w:hAnsi="Arial" w:cs="Arial"/>
          <w:i/>
          <w:sz w:val="24"/>
          <w:szCs w:val="24"/>
          <w:lang w:val="en-US"/>
        </w:rPr>
      </w:pPr>
    </w:p>
    <w:p w14:paraId="5B37BC1A" w14:textId="79DFC2F1" w:rsidR="00B763D4" w:rsidRPr="00786371" w:rsidRDefault="00936AED" w:rsidP="00936AED">
      <w:pPr>
        <w:spacing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Although the relationships involved</w:t>
      </w:r>
      <w:r w:rsidR="00D167CD" w:rsidRPr="00786371">
        <w:rPr>
          <w:rFonts w:ascii="Arial" w:eastAsiaTheme="majorEastAsia" w:hAnsi="Arial" w:cs="Arial"/>
          <w:sz w:val="24"/>
          <w:szCs w:val="24"/>
          <w:lang w:val="en-US"/>
        </w:rPr>
        <w:t xml:space="preserve"> in</w:t>
      </w:r>
      <w:r w:rsidRPr="00786371">
        <w:rPr>
          <w:rFonts w:ascii="Arial" w:eastAsiaTheme="majorEastAsia" w:hAnsi="Arial" w:cs="Arial"/>
          <w:sz w:val="24"/>
          <w:szCs w:val="24"/>
          <w:lang w:val="en-US"/>
        </w:rPr>
        <w:t xml:space="preserve"> </w:t>
      </w:r>
      <w:r w:rsidR="00D167CD" w:rsidRPr="00786371">
        <w:rPr>
          <w:rFonts w:ascii="Arial" w:eastAsiaTheme="majorEastAsia" w:hAnsi="Arial" w:cs="Arial"/>
          <w:sz w:val="24"/>
          <w:szCs w:val="24"/>
          <w:lang w:val="en-US"/>
        </w:rPr>
        <w:t xml:space="preserve">FE-HE partnerships </w:t>
      </w:r>
      <w:r w:rsidRPr="00786371">
        <w:rPr>
          <w:rFonts w:ascii="Arial" w:eastAsiaTheme="majorEastAsia" w:hAnsi="Arial" w:cs="Arial"/>
          <w:sz w:val="24"/>
          <w:szCs w:val="24"/>
          <w:lang w:val="en-US"/>
        </w:rPr>
        <w:t>are complex and resistant to a simple analysis in terms of an imbalance of power between the university and its FE partn</w:t>
      </w:r>
      <w:r w:rsidR="00B75143" w:rsidRPr="00786371">
        <w:rPr>
          <w:rFonts w:ascii="Arial" w:eastAsiaTheme="majorEastAsia" w:hAnsi="Arial" w:cs="Arial"/>
          <w:sz w:val="24"/>
          <w:szCs w:val="24"/>
          <w:lang w:val="en-US"/>
        </w:rPr>
        <w:t>ers (Elliott 2017), much of the</w:t>
      </w:r>
      <w:r w:rsidRPr="00786371">
        <w:rPr>
          <w:rFonts w:ascii="Arial" w:eastAsiaTheme="majorEastAsia" w:hAnsi="Arial" w:cs="Arial"/>
          <w:sz w:val="24"/>
          <w:szCs w:val="24"/>
          <w:lang w:val="en-US"/>
        </w:rPr>
        <w:t xml:space="preserve"> literature refers to tensions and inequities between</w:t>
      </w:r>
      <w:r w:rsidR="00EF67DF" w:rsidRPr="00786371">
        <w:rPr>
          <w:rFonts w:ascii="Arial" w:eastAsiaTheme="majorEastAsia" w:hAnsi="Arial" w:cs="Arial"/>
          <w:sz w:val="24"/>
          <w:szCs w:val="24"/>
          <w:lang w:val="en-US"/>
        </w:rPr>
        <w:t xml:space="preserve"> the</w:t>
      </w:r>
      <w:r w:rsidRPr="00786371">
        <w:rPr>
          <w:rFonts w:ascii="Arial" w:eastAsiaTheme="majorEastAsia" w:hAnsi="Arial" w:cs="Arial"/>
          <w:sz w:val="24"/>
          <w:szCs w:val="24"/>
          <w:lang w:val="en-US"/>
        </w:rPr>
        <w:t xml:space="preserve"> </w:t>
      </w:r>
      <w:r w:rsidR="00EF67DF" w:rsidRPr="00786371">
        <w:rPr>
          <w:rFonts w:ascii="Arial" w:eastAsiaTheme="majorEastAsia" w:hAnsi="Arial" w:cs="Arial"/>
          <w:sz w:val="24"/>
          <w:szCs w:val="24"/>
          <w:lang w:val="en-US"/>
        </w:rPr>
        <w:t>two sectors</w:t>
      </w:r>
      <w:r w:rsidR="0075159A" w:rsidRPr="00786371">
        <w:rPr>
          <w:rFonts w:ascii="Arial" w:eastAsiaTheme="majorEastAsia" w:hAnsi="Arial" w:cs="Arial"/>
          <w:sz w:val="24"/>
          <w:szCs w:val="24"/>
          <w:lang w:val="en-US"/>
        </w:rPr>
        <w:t xml:space="preserve">. Colley et al. (2014) note that ownership of curriculum, assessment strategies, quality assurance and research resources typically resides with the university, so that however democratic the constitution of the partnership </w:t>
      </w:r>
      <w:r w:rsidR="00D167CD" w:rsidRPr="00786371">
        <w:rPr>
          <w:rFonts w:ascii="Arial" w:eastAsiaTheme="majorEastAsia" w:hAnsi="Arial" w:cs="Arial"/>
          <w:sz w:val="24"/>
          <w:szCs w:val="24"/>
          <w:lang w:val="en-US"/>
        </w:rPr>
        <w:t>may</w:t>
      </w:r>
      <w:r w:rsidR="0075159A" w:rsidRPr="00786371">
        <w:rPr>
          <w:rFonts w:ascii="Arial" w:eastAsiaTheme="majorEastAsia" w:hAnsi="Arial" w:cs="Arial"/>
          <w:sz w:val="24"/>
          <w:szCs w:val="24"/>
          <w:lang w:val="en-US"/>
        </w:rPr>
        <w:t xml:space="preserve"> be, there will be differences in power and resources between </w:t>
      </w:r>
      <w:r w:rsidR="00590B13" w:rsidRPr="00786371">
        <w:rPr>
          <w:rFonts w:ascii="Arial" w:eastAsiaTheme="majorEastAsia" w:hAnsi="Arial" w:cs="Arial"/>
          <w:sz w:val="24"/>
          <w:szCs w:val="24"/>
          <w:lang w:val="en-US"/>
        </w:rPr>
        <w:t>university-</w:t>
      </w:r>
      <w:r w:rsidR="0075159A" w:rsidRPr="00786371">
        <w:rPr>
          <w:rFonts w:ascii="Arial" w:eastAsiaTheme="majorEastAsia" w:hAnsi="Arial" w:cs="Arial"/>
          <w:sz w:val="24"/>
          <w:szCs w:val="24"/>
          <w:lang w:val="en-US"/>
        </w:rPr>
        <w:t xml:space="preserve">based </w:t>
      </w:r>
      <w:r w:rsidR="00590B13" w:rsidRPr="00786371">
        <w:rPr>
          <w:rFonts w:ascii="Arial" w:eastAsiaTheme="majorEastAsia" w:hAnsi="Arial" w:cs="Arial"/>
          <w:sz w:val="24"/>
          <w:szCs w:val="24"/>
          <w:lang w:val="en-US"/>
        </w:rPr>
        <w:t xml:space="preserve">tutors </w:t>
      </w:r>
      <w:r w:rsidR="0075159A" w:rsidRPr="00786371">
        <w:rPr>
          <w:rFonts w:ascii="Arial" w:eastAsiaTheme="majorEastAsia" w:hAnsi="Arial" w:cs="Arial"/>
          <w:sz w:val="24"/>
          <w:szCs w:val="24"/>
          <w:lang w:val="en-US"/>
        </w:rPr>
        <w:t xml:space="preserve">and those in FE colleges. </w:t>
      </w:r>
    </w:p>
    <w:p w14:paraId="78547BD0" w14:textId="77777777" w:rsidR="00B763D4" w:rsidRPr="00786371" w:rsidRDefault="00B763D4" w:rsidP="00936AED">
      <w:pPr>
        <w:spacing w:line="480" w:lineRule="auto"/>
        <w:jc w:val="both"/>
        <w:rPr>
          <w:rFonts w:ascii="Arial" w:eastAsiaTheme="majorEastAsia" w:hAnsi="Arial" w:cs="Arial"/>
          <w:sz w:val="24"/>
          <w:szCs w:val="24"/>
          <w:lang w:val="en-US"/>
        </w:rPr>
      </w:pPr>
    </w:p>
    <w:p w14:paraId="08048FB3" w14:textId="55203BF1" w:rsidR="00590B13" w:rsidRPr="00786371" w:rsidRDefault="0075159A" w:rsidP="00936AED">
      <w:pPr>
        <w:spacing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 xml:space="preserve">In </w:t>
      </w:r>
      <w:r w:rsidR="00D01674" w:rsidRPr="00786371">
        <w:rPr>
          <w:rFonts w:ascii="Arial" w:eastAsiaTheme="majorEastAsia" w:hAnsi="Arial" w:cs="Arial"/>
          <w:sz w:val="24"/>
          <w:szCs w:val="24"/>
          <w:lang w:val="en-US"/>
        </w:rPr>
        <w:t>our</w:t>
      </w:r>
      <w:r w:rsidRPr="00786371">
        <w:rPr>
          <w:rFonts w:ascii="Arial" w:eastAsiaTheme="majorEastAsia" w:hAnsi="Arial" w:cs="Arial"/>
          <w:sz w:val="24"/>
          <w:szCs w:val="24"/>
          <w:lang w:val="en-US"/>
        </w:rPr>
        <w:t xml:space="preserve"> study, all participants enjoyed </w:t>
      </w:r>
      <w:r w:rsidR="00B75143" w:rsidRPr="00786371">
        <w:rPr>
          <w:rFonts w:ascii="Arial" w:eastAsiaTheme="majorEastAsia" w:hAnsi="Arial" w:cs="Arial"/>
          <w:sz w:val="24"/>
          <w:szCs w:val="24"/>
          <w:lang w:val="en-US"/>
        </w:rPr>
        <w:t>some</w:t>
      </w:r>
      <w:r w:rsidRPr="00786371">
        <w:rPr>
          <w:rFonts w:ascii="Arial" w:eastAsiaTheme="majorEastAsia" w:hAnsi="Arial" w:cs="Arial"/>
          <w:sz w:val="24"/>
          <w:szCs w:val="24"/>
          <w:lang w:val="en-US"/>
        </w:rPr>
        <w:t xml:space="preserve"> autonomy</w:t>
      </w:r>
      <w:r w:rsidR="00936AED" w:rsidRPr="00786371">
        <w:rPr>
          <w:rFonts w:ascii="Arial" w:eastAsiaTheme="majorEastAsia" w:hAnsi="Arial" w:cs="Arial"/>
          <w:sz w:val="24"/>
          <w:szCs w:val="24"/>
          <w:lang w:val="en-US"/>
        </w:rPr>
        <w:t xml:space="preserve"> </w:t>
      </w:r>
      <w:r w:rsidRPr="00786371">
        <w:rPr>
          <w:rFonts w:ascii="Arial" w:eastAsiaTheme="majorEastAsia" w:hAnsi="Arial" w:cs="Arial"/>
          <w:sz w:val="24"/>
          <w:szCs w:val="24"/>
          <w:lang w:val="en-US"/>
        </w:rPr>
        <w:t xml:space="preserve">in their teaching, and </w:t>
      </w:r>
      <w:r w:rsidR="00D167CD" w:rsidRPr="00786371">
        <w:rPr>
          <w:rFonts w:ascii="Arial" w:eastAsiaTheme="majorEastAsia" w:hAnsi="Arial" w:cs="Arial"/>
          <w:sz w:val="24"/>
          <w:szCs w:val="24"/>
          <w:lang w:val="en-US"/>
        </w:rPr>
        <w:t>could</w:t>
      </w:r>
      <w:r w:rsidRPr="00786371">
        <w:rPr>
          <w:rFonts w:ascii="Arial" w:eastAsiaTheme="majorEastAsia" w:hAnsi="Arial" w:cs="Arial"/>
          <w:sz w:val="24"/>
          <w:szCs w:val="24"/>
          <w:lang w:val="en-US"/>
        </w:rPr>
        <w:t xml:space="preserve"> innovate as far as the constraints of teaching load, curriculum requirements and resourc</w:t>
      </w:r>
      <w:r w:rsidR="00B75143" w:rsidRPr="00786371">
        <w:rPr>
          <w:rFonts w:ascii="Arial" w:eastAsiaTheme="majorEastAsia" w:hAnsi="Arial" w:cs="Arial"/>
          <w:sz w:val="24"/>
          <w:szCs w:val="24"/>
          <w:lang w:val="en-US"/>
        </w:rPr>
        <w:t>es allowed. However, the</w:t>
      </w:r>
      <w:r w:rsidR="00705C0B" w:rsidRPr="00786371">
        <w:rPr>
          <w:rFonts w:ascii="Arial" w:eastAsiaTheme="majorEastAsia" w:hAnsi="Arial" w:cs="Arial"/>
          <w:sz w:val="24"/>
          <w:szCs w:val="24"/>
          <w:lang w:val="en-US"/>
        </w:rPr>
        <w:t xml:space="preserve"> influence </w:t>
      </w:r>
      <w:r w:rsidR="00B75143" w:rsidRPr="00786371">
        <w:rPr>
          <w:rFonts w:ascii="Arial" w:eastAsiaTheme="majorEastAsia" w:hAnsi="Arial" w:cs="Arial"/>
          <w:sz w:val="24"/>
          <w:szCs w:val="24"/>
          <w:lang w:val="en-US"/>
        </w:rPr>
        <w:t xml:space="preserve">of FE-based tutors </w:t>
      </w:r>
      <w:r w:rsidR="00705C0B" w:rsidRPr="00786371">
        <w:rPr>
          <w:rFonts w:ascii="Arial" w:eastAsiaTheme="majorEastAsia" w:hAnsi="Arial" w:cs="Arial"/>
          <w:sz w:val="24"/>
          <w:szCs w:val="24"/>
          <w:lang w:val="en-US"/>
        </w:rPr>
        <w:t>on wider curriculum structures throughout the</w:t>
      </w:r>
      <w:r w:rsidR="00A97094" w:rsidRPr="00786371">
        <w:rPr>
          <w:rFonts w:ascii="Arial" w:eastAsiaTheme="majorEastAsia" w:hAnsi="Arial" w:cs="Arial"/>
          <w:sz w:val="24"/>
          <w:szCs w:val="24"/>
          <w:lang w:val="en-US"/>
        </w:rPr>
        <w:t xml:space="preserve">ir respective </w:t>
      </w:r>
      <w:r w:rsidR="00705C0B" w:rsidRPr="00786371">
        <w:rPr>
          <w:rFonts w:ascii="Arial" w:eastAsiaTheme="majorEastAsia" w:hAnsi="Arial" w:cs="Arial"/>
          <w:sz w:val="24"/>
          <w:szCs w:val="24"/>
          <w:lang w:val="en-US"/>
        </w:rPr>
        <w:t>partnership</w:t>
      </w:r>
      <w:r w:rsidR="00A97094" w:rsidRPr="00786371">
        <w:rPr>
          <w:rFonts w:ascii="Arial" w:eastAsiaTheme="majorEastAsia" w:hAnsi="Arial" w:cs="Arial"/>
          <w:sz w:val="24"/>
          <w:szCs w:val="24"/>
          <w:lang w:val="en-US"/>
        </w:rPr>
        <w:t>s</w:t>
      </w:r>
      <w:r w:rsidR="00705C0B" w:rsidRPr="00786371">
        <w:rPr>
          <w:rFonts w:ascii="Arial" w:eastAsiaTheme="majorEastAsia" w:hAnsi="Arial" w:cs="Arial"/>
          <w:sz w:val="24"/>
          <w:szCs w:val="24"/>
          <w:lang w:val="en-US"/>
        </w:rPr>
        <w:t xml:space="preserve"> was strongly mediated and </w:t>
      </w:r>
      <w:r w:rsidR="00705C0B" w:rsidRPr="00786371">
        <w:rPr>
          <w:rFonts w:ascii="Arial" w:eastAsiaTheme="majorEastAsia" w:hAnsi="Arial" w:cs="Arial"/>
          <w:sz w:val="24"/>
          <w:szCs w:val="24"/>
          <w:lang w:val="en-US"/>
        </w:rPr>
        <w:lastRenderedPageBreak/>
        <w:t>regulated</w:t>
      </w:r>
      <w:r w:rsidR="00590B13" w:rsidRPr="00786371">
        <w:rPr>
          <w:rFonts w:ascii="Arial" w:eastAsiaTheme="majorEastAsia" w:hAnsi="Arial" w:cs="Arial"/>
          <w:sz w:val="24"/>
          <w:szCs w:val="24"/>
          <w:lang w:val="en-US"/>
        </w:rPr>
        <w:t xml:space="preserve"> by the </w:t>
      </w:r>
      <w:r w:rsidR="00A97094" w:rsidRPr="00786371">
        <w:rPr>
          <w:rFonts w:ascii="Arial" w:eastAsiaTheme="majorEastAsia" w:hAnsi="Arial" w:cs="Arial"/>
          <w:sz w:val="24"/>
          <w:szCs w:val="24"/>
          <w:lang w:val="en-US"/>
        </w:rPr>
        <w:t xml:space="preserve">lead </w:t>
      </w:r>
      <w:r w:rsidR="00590B13" w:rsidRPr="00786371">
        <w:rPr>
          <w:rFonts w:ascii="Arial" w:eastAsiaTheme="majorEastAsia" w:hAnsi="Arial" w:cs="Arial"/>
          <w:sz w:val="24"/>
          <w:szCs w:val="24"/>
          <w:lang w:val="en-US"/>
        </w:rPr>
        <w:t>university; effective autonomy was therefore much higher for the universi</w:t>
      </w:r>
      <w:r w:rsidR="00B75143" w:rsidRPr="00786371">
        <w:rPr>
          <w:rFonts w:ascii="Arial" w:eastAsiaTheme="majorEastAsia" w:hAnsi="Arial" w:cs="Arial"/>
          <w:sz w:val="24"/>
          <w:szCs w:val="24"/>
          <w:lang w:val="en-US"/>
        </w:rPr>
        <w:t>ty-based tutors. A</w:t>
      </w:r>
      <w:r w:rsidR="00590B13" w:rsidRPr="00786371">
        <w:rPr>
          <w:rFonts w:ascii="Arial" w:eastAsiaTheme="majorEastAsia" w:hAnsi="Arial" w:cs="Arial"/>
          <w:sz w:val="24"/>
          <w:szCs w:val="24"/>
          <w:lang w:val="en-US"/>
        </w:rPr>
        <w:t>ll participants were vulnerable to a range of external pressures, including the priorities of inspection frameworks, the time demands imposed by a market-driven environment for student recruitment, and the often rapidly-changing regulatory framework governing FE teaching in England.</w:t>
      </w:r>
    </w:p>
    <w:p w14:paraId="1E9D9DE5" w14:textId="77777777" w:rsidR="00EF67DF" w:rsidRPr="00786371" w:rsidRDefault="00EF67DF" w:rsidP="00F96123">
      <w:pPr>
        <w:spacing w:line="480" w:lineRule="auto"/>
        <w:jc w:val="both"/>
        <w:rPr>
          <w:rFonts w:ascii="Arial" w:eastAsiaTheme="majorEastAsia" w:hAnsi="Arial" w:cs="Arial"/>
          <w:i/>
          <w:iCs/>
          <w:sz w:val="24"/>
          <w:szCs w:val="24"/>
          <w:lang w:val="en-US"/>
        </w:rPr>
      </w:pPr>
    </w:p>
    <w:p w14:paraId="0C8F7BD6" w14:textId="60BAED7C" w:rsidR="00F96123" w:rsidRPr="00786371" w:rsidRDefault="00F96123" w:rsidP="00530896">
      <w:pPr>
        <w:spacing w:after="0" w:line="480" w:lineRule="auto"/>
        <w:jc w:val="both"/>
        <w:rPr>
          <w:rFonts w:ascii="Arial" w:eastAsiaTheme="majorEastAsia" w:hAnsi="Arial" w:cs="Arial"/>
          <w:i/>
          <w:iCs/>
          <w:sz w:val="24"/>
          <w:szCs w:val="24"/>
          <w:lang w:val="en-US"/>
        </w:rPr>
      </w:pPr>
      <w:r w:rsidRPr="00786371">
        <w:rPr>
          <w:rFonts w:ascii="Arial" w:eastAsiaTheme="majorEastAsia" w:hAnsi="Arial" w:cs="Arial"/>
          <w:i/>
          <w:iCs/>
          <w:sz w:val="24"/>
          <w:szCs w:val="24"/>
          <w:lang w:val="en-US"/>
        </w:rPr>
        <w:t>Research instruments</w:t>
      </w:r>
    </w:p>
    <w:p w14:paraId="00CE134D" w14:textId="54AA8895" w:rsidR="00F96123" w:rsidRPr="00786371" w:rsidRDefault="00F96123" w:rsidP="00F96123">
      <w:pPr>
        <w:spacing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 xml:space="preserve">Both cohorts were asked to complete </w:t>
      </w:r>
      <w:r w:rsidR="00D167CD" w:rsidRPr="00786371">
        <w:rPr>
          <w:rFonts w:ascii="Arial" w:eastAsiaTheme="majorEastAsia" w:hAnsi="Arial" w:cs="Arial"/>
          <w:sz w:val="24"/>
          <w:szCs w:val="24"/>
          <w:lang w:val="en-US"/>
        </w:rPr>
        <w:t>an online survey (</w:t>
      </w:r>
      <w:r w:rsidR="00D01674" w:rsidRPr="00786371">
        <w:rPr>
          <w:rFonts w:ascii="Arial" w:eastAsiaTheme="majorEastAsia" w:hAnsi="Arial" w:cs="Arial"/>
          <w:sz w:val="24"/>
          <w:szCs w:val="24"/>
          <w:lang w:val="en-US"/>
        </w:rPr>
        <w:t>the</w:t>
      </w:r>
      <w:r w:rsidR="00D167CD" w:rsidRPr="00786371">
        <w:rPr>
          <w:rFonts w:ascii="Arial" w:eastAsiaTheme="majorEastAsia" w:hAnsi="Arial" w:cs="Arial"/>
          <w:sz w:val="24"/>
          <w:szCs w:val="24"/>
          <w:lang w:val="en-US"/>
        </w:rPr>
        <w:t xml:space="preserve"> “pre-survey”) </w:t>
      </w:r>
      <w:r w:rsidRPr="00786371">
        <w:rPr>
          <w:rFonts w:ascii="Arial" w:eastAsiaTheme="majorEastAsia" w:hAnsi="Arial" w:cs="Arial"/>
          <w:sz w:val="24"/>
          <w:szCs w:val="24"/>
          <w:lang w:val="en-US"/>
        </w:rPr>
        <w:t xml:space="preserve">before </w:t>
      </w:r>
      <w:r w:rsidR="0037697A" w:rsidRPr="00786371">
        <w:rPr>
          <w:rFonts w:ascii="Arial" w:eastAsiaTheme="majorEastAsia" w:hAnsi="Arial" w:cs="Arial"/>
          <w:sz w:val="24"/>
          <w:szCs w:val="24"/>
          <w:lang w:val="en-US"/>
        </w:rPr>
        <w:t>receiving</w:t>
      </w:r>
      <w:r w:rsidRPr="00786371">
        <w:rPr>
          <w:rFonts w:ascii="Arial" w:eastAsiaTheme="majorEastAsia" w:hAnsi="Arial" w:cs="Arial"/>
          <w:sz w:val="24"/>
          <w:szCs w:val="24"/>
          <w:lang w:val="en-US"/>
        </w:rPr>
        <w:t xml:space="preserve"> the pre-reading. </w:t>
      </w:r>
      <w:r w:rsidR="003C15E8" w:rsidRPr="00786371">
        <w:rPr>
          <w:rFonts w:ascii="Arial" w:eastAsiaTheme="majorEastAsia" w:hAnsi="Arial" w:cs="Arial"/>
          <w:sz w:val="24"/>
          <w:szCs w:val="24"/>
          <w:lang w:val="en-US"/>
        </w:rPr>
        <w:t>Its purpose was</w:t>
      </w:r>
      <w:r w:rsidRPr="00786371">
        <w:rPr>
          <w:rFonts w:ascii="Arial" w:eastAsiaTheme="majorEastAsia" w:hAnsi="Arial" w:cs="Arial"/>
          <w:sz w:val="24"/>
          <w:szCs w:val="24"/>
          <w:lang w:val="en-US"/>
        </w:rPr>
        <w:t xml:space="preserve"> to collect background data about participants and establish their pre-existing knowledge </w:t>
      </w:r>
      <w:r w:rsidR="003C15E8" w:rsidRPr="00786371">
        <w:rPr>
          <w:rFonts w:ascii="Arial" w:eastAsiaTheme="majorEastAsia" w:hAnsi="Arial" w:cs="Arial"/>
          <w:sz w:val="24"/>
          <w:szCs w:val="24"/>
          <w:lang w:val="en-US"/>
        </w:rPr>
        <w:t>of</w:t>
      </w:r>
      <w:r w:rsidRPr="00786371">
        <w:rPr>
          <w:rFonts w:ascii="Arial" w:eastAsiaTheme="majorEastAsia" w:hAnsi="Arial" w:cs="Arial"/>
          <w:sz w:val="24"/>
          <w:szCs w:val="24"/>
          <w:lang w:val="en-US"/>
        </w:rPr>
        <w:t xml:space="preserve"> key concepts</w:t>
      </w:r>
      <w:r w:rsidR="003C15E8" w:rsidRPr="00786371">
        <w:rPr>
          <w:rFonts w:ascii="Arial" w:eastAsiaTheme="majorEastAsia" w:hAnsi="Arial" w:cs="Arial"/>
          <w:sz w:val="24"/>
          <w:szCs w:val="24"/>
          <w:lang w:val="en-US"/>
        </w:rPr>
        <w:t xml:space="preserve"> to be introduced in the intervention</w:t>
      </w:r>
      <w:r w:rsidR="006A6C1C" w:rsidRPr="00786371">
        <w:rPr>
          <w:rFonts w:ascii="Arial" w:eastAsiaTheme="majorEastAsia" w:hAnsi="Arial" w:cs="Arial"/>
          <w:sz w:val="24"/>
          <w:szCs w:val="24"/>
          <w:lang w:val="en-US"/>
        </w:rPr>
        <w:t>.</w:t>
      </w:r>
      <w:r w:rsidRPr="00786371">
        <w:rPr>
          <w:rFonts w:ascii="Arial" w:eastAsiaTheme="majorEastAsia" w:hAnsi="Arial" w:cs="Arial"/>
          <w:sz w:val="24"/>
          <w:szCs w:val="24"/>
          <w:lang w:val="en-US"/>
        </w:rPr>
        <w:t xml:space="preserve"> In a few cases, the survey was submitted late and these participants may have </w:t>
      </w:r>
      <w:r w:rsidR="00504F42" w:rsidRPr="00786371">
        <w:rPr>
          <w:rFonts w:ascii="Arial" w:eastAsiaTheme="majorEastAsia" w:hAnsi="Arial" w:cs="Arial"/>
          <w:sz w:val="24"/>
          <w:szCs w:val="24"/>
          <w:lang w:val="en-US"/>
        </w:rPr>
        <w:t xml:space="preserve">already have </w:t>
      </w:r>
      <w:r w:rsidRPr="00786371">
        <w:rPr>
          <w:rFonts w:ascii="Arial" w:eastAsiaTheme="majorEastAsia" w:hAnsi="Arial" w:cs="Arial"/>
          <w:sz w:val="24"/>
          <w:szCs w:val="24"/>
          <w:lang w:val="en-US"/>
        </w:rPr>
        <w:t xml:space="preserve">completed the reading. The first post-interview took place between late October 2017 and January 2018 (“post-interview 1”). </w:t>
      </w:r>
      <w:r w:rsidR="003C15E8" w:rsidRPr="00786371">
        <w:rPr>
          <w:rFonts w:ascii="Arial" w:eastAsiaTheme="majorEastAsia" w:hAnsi="Arial" w:cs="Arial"/>
          <w:sz w:val="24"/>
          <w:szCs w:val="24"/>
          <w:lang w:val="en-US"/>
        </w:rPr>
        <w:t xml:space="preserve">It was designed to </w:t>
      </w:r>
      <w:r w:rsidR="002D6527" w:rsidRPr="00786371">
        <w:rPr>
          <w:rFonts w:ascii="Arial" w:eastAsiaTheme="majorEastAsia" w:hAnsi="Arial" w:cs="Arial"/>
          <w:sz w:val="24"/>
          <w:szCs w:val="24"/>
          <w:lang w:val="en-US"/>
        </w:rPr>
        <w:t xml:space="preserve">elicit </w:t>
      </w:r>
      <w:r w:rsidR="003C15E8" w:rsidRPr="00786371">
        <w:rPr>
          <w:rFonts w:ascii="Arial" w:eastAsiaTheme="majorEastAsia" w:hAnsi="Arial" w:cs="Arial"/>
          <w:sz w:val="24"/>
          <w:szCs w:val="24"/>
          <w:lang w:val="en-US"/>
        </w:rPr>
        <w:t xml:space="preserve">recall and reflections about the session, subsequent use of resources and impact </w:t>
      </w:r>
      <w:r w:rsidR="002D6527" w:rsidRPr="00786371">
        <w:rPr>
          <w:rFonts w:ascii="Arial" w:eastAsiaTheme="majorEastAsia" w:hAnsi="Arial" w:cs="Arial"/>
          <w:sz w:val="24"/>
          <w:szCs w:val="24"/>
          <w:lang w:val="en-US"/>
        </w:rPr>
        <w:t>on thinking and</w:t>
      </w:r>
      <w:r w:rsidR="003C15E8" w:rsidRPr="00786371">
        <w:rPr>
          <w:rFonts w:ascii="Arial" w:eastAsiaTheme="majorEastAsia" w:hAnsi="Arial" w:cs="Arial"/>
          <w:sz w:val="24"/>
          <w:szCs w:val="24"/>
          <w:lang w:val="en-US"/>
        </w:rPr>
        <w:t xml:space="preserve"> changes undertaken or planned. B</w:t>
      </w:r>
      <w:r w:rsidRPr="00786371">
        <w:rPr>
          <w:rFonts w:ascii="Arial" w:eastAsiaTheme="majorEastAsia" w:hAnsi="Arial" w:cs="Arial"/>
          <w:sz w:val="24"/>
          <w:szCs w:val="24"/>
          <w:lang w:val="en-US"/>
        </w:rPr>
        <w:t xml:space="preserve">etween May and July 2018 </w:t>
      </w:r>
      <w:r w:rsidR="003C15E8" w:rsidRPr="00786371">
        <w:rPr>
          <w:rFonts w:ascii="Arial" w:eastAsiaTheme="majorEastAsia" w:hAnsi="Arial" w:cs="Arial"/>
          <w:sz w:val="24"/>
          <w:szCs w:val="24"/>
          <w:lang w:val="en-US"/>
        </w:rPr>
        <w:t xml:space="preserve">a second interview </w:t>
      </w:r>
      <w:r w:rsidRPr="00786371">
        <w:rPr>
          <w:rFonts w:ascii="Arial" w:eastAsiaTheme="majorEastAsia" w:hAnsi="Arial" w:cs="Arial"/>
          <w:sz w:val="24"/>
          <w:szCs w:val="24"/>
          <w:lang w:val="en-US"/>
        </w:rPr>
        <w:t>(“post-interview 2”) investigate</w:t>
      </w:r>
      <w:r w:rsidR="003C15E8" w:rsidRPr="00786371">
        <w:rPr>
          <w:rFonts w:ascii="Arial" w:eastAsiaTheme="majorEastAsia" w:hAnsi="Arial" w:cs="Arial"/>
          <w:sz w:val="24"/>
          <w:szCs w:val="24"/>
          <w:lang w:val="en-US"/>
        </w:rPr>
        <w:t>d</w:t>
      </w:r>
      <w:r w:rsidRPr="00786371">
        <w:rPr>
          <w:rFonts w:ascii="Arial" w:eastAsiaTheme="majorEastAsia" w:hAnsi="Arial" w:cs="Arial"/>
          <w:sz w:val="24"/>
          <w:szCs w:val="24"/>
          <w:lang w:val="en-US"/>
        </w:rPr>
        <w:t xml:space="preserve"> longer-term impact on thinking and practice (Figure 3). With two exceptions (one face-to-face, one questionnaire), all interviews were conducted by telephone. They were audio-recorded and transcribed; pseudonyms are used in this paper when referring to participants.</w:t>
      </w:r>
    </w:p>
    <w:p w14:paraId="7CC72F76" w14:textId="77777777" w:rsidR="00F96123" w:rsidRPr="00786371" w:rsidRDefault="00F96123" w:rsidP="00F96123">
      <w:pPr>
        <w:spacing w:line="480" w:lineRule="auto"/>
        <w:jc w:val="both"/>
        <w:rPr>
          <w:rFonts w:ascii="Arial" w:eastAsiaTheme="majorEastAsia" w:hAnsi="Arial" w:cs="Arial"/>
          <w:sz w:val="24"/>
          <w:szCs w:val="24"/>
        </w:rPr>
      </w:pPr>
    </w:p>
    <w:p w14:paraId="0074AE72" w14:textId="78FC84AA" w:rsidR="00F96123" w:rsidRPr="00786371" w:rsidRDefault="00F96123" w:rsidP="00F96123">
      <w:pPr>
        <w:spacing w:line="480" w:lineRule="auto"/>
        <w:jc w:val="both"/>
        <w:rPr>
          <w:rFonts w:ascii="Arial" w:eastAsiaTheme="majorEastAsia" w:hAnsi="Arial" w:cs="Arial"/>
          <w:sz w:val="24"/>
          <w:szCs w:val="24"/>
        </w:rPr>
      </w:pPr>
      <w:r w:rsidRPr="00786371">
        <w:rPr>
          <w:rFonts w:ascii="Arial" w:eastAsiaTheme="majorEastAsia" w:hAnsi="Arial" w:cs="Arial"/>
          <w:sz w:val="24"/>
          <w:szCs w:val="24"/>
        </w:rPr>
        <w:t>&lt;Figure</w:t>
      </w:r>
      <w:r w:rsidR="00135E59" w:rsidRPr="00786371">
        <w:rPr>
          <w:rFonts w:ascii="Arial" w:eastAsiaTheme="majorEastAsia" w:hAnsi="Arial" w:cs="Arial"/>
          <w:sz w:val="24"/>
          <w:szCs w:val="24"/>
        </w:rPr>
        <w:t>-</w:t>
      </w:r>
      <w:r w:rsidRPr="00786371">
        <w:rPr>
          <w:rFonts w:ascii="Arial" w:eastAsiaTheme="majorEastAsia" w:hAnsi="Arial" w:cs="Arial"/>
          <w:sz w:val="24"/>
          <w:szCs w:val="24"/>
        </w:rPr>
        <w:t>3&gt;</w:t>
      </w:r>
    </w:p>
    <w:p w14:paraId="7FD8C5AC" w14:textId="4B37C1D2" w:rsidR="00B763D4" w:rsidRPr="00786371" w:rsidRDefault="00B763D4" w:rsidP="008A6A63">
      <w:pPr>
        <w:spacing w:line="480" w:lineRule="auto"/>
        <w:rPr>
          <w:rFonts w:ascii="Arial" w:eastAsiaTheme="majorEastAsia" w:hAnsi="Arial" w:cs="Arial"/>
          <w:i/>
          <w:sz w:val="24"/>
          <w:szCs w:val="24"/>
          <w:lang w:val="en-US"/>
        </w:rPr>
      </w:pPr>
    </w:p>
    <w:p w14:paraId="35137C17" w14:textId="77777777" w:rsidR="002D6527" w:rsidRPr="00786371" w:rsidRDefault="002D6527" w:rsidP="008A6A63">
      <w:pPr>
        <w:spacing w:line="480" w:lineRule="auto"/>
        <w:rPr>
          <w:rFonts w:ascii="Arial" w:eastAsiaTheme="majorEastAsia" w:hAnsi="Arial" w:cs="Arial"/>
          <w:i/>
          <w:sz w:val="24"/>
          <w:szCs w:val="24"/>
          <w:lang w:val="en-US"/>
        </w:rPr>
      </w:pPr>
    </w:p>
    <w:p w14:paraId="0A78FABD" w14:textId="266806C7" w:rsidR="00C67206" w:rsidRPr="00786371" w:rsidRDefault="00C67206" w:rsidP="007C6B44">
      <w:pPr>
        <w:spacing w:after="0" w:line="480" w:lineRule="auto"/>
        <w:rPr>
          <w:rFonts w:ascii="Arial" w:eastAsiaTheme="majorEastAsia" w:hAnsi="Arial" w:cs="Arial"/>
          <w:i/>
          <w:sz w:val="24"/>
          <w:szCs w:val="24"/>
          <w:lang w:val="en-US"/>
        </w:rPr>
      </w:pPr>
      <w:r w:rsidRPr="00786371">
        <w:rPr>
          <w:rFonts w:ascii="Arial" w:eastAsiaTheme="majorEastAsia" w:hAnsi="Arial" w:cs="Arial"/>
          <w:i/>
          <w:sz w:val="24"/>
          <w:szCs w:val="24"/>
          <w:lang w:val="en-US"/>
        </w:rPr>
        <w:lastRenderedPageBreak/>
        <w:t>Analysis</w:t>
      </w:r>
    </w:p>
    <w:p w14:paraId="6FBC5EF8" w14:textId="53EEF2C9" w:rsidR="003D7125" w:rsidRPr="00786371" w:rsidRDefault="005A5179" w:rsidP="008A6A63">
      <w:pPr>
        <w:spacing w:after="0"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 xml:space="preserve">The </w:t>
      </w:r>
      <w:r w:rsidR="00DA5222" w:rsidRPr="00786371">
        <w:rPr>
          <w:rFonts w:ascii="Arial" w:eastAsiaTheme="majorEastAsia" w:hAnsi="Arial" w:cs="Arial"/>
          <w:sz w:val="24"/>
          <w:szCs w:val="24"/>
          <w:lang w:val="en-US"/>
        </w:rPr>
        <w:t xml:space="preserve">narrative responses from interviews or free text answers from the survey </w:t>
      </w:r>
      <w:r w:rsidR="00C67206" w:rsidRPr="00786371">
        <w:rPr>
          <w:rFonts w:ascii="Arial" w:eastAsiaTheme="majorEastAsia" w:hAnsi="Arial" w:cs="Arial"/>
          <w:sz w:val="24"/>
          <w:szCs w:val="24"/>
          <w:lang w:val="en-US"/>
        </w:rPr>
        <w:t>were analysed using the software package NVivo</w:t>
      </w:r>
      <w:r w:rsidR="00DA5222" w:rsidRPr="00786371">
        <w:rPr>
          <w:rFonts w:ascii="Arial" w:eastAsiaTheme="majorEastAsia" w:hAnsi="Arial" w:cs="Arial"/>
          <w:sz w:val="24"/>
          <w:szCs w:val="24"/>
          <w:lang w:val="en-US"/>
        </w:rPr>
        <w:t>.</w:t>
      </w:r>
      <w:r w:rsidR="00C67206" w:rsidRPr="00786371">
        <w:rPr>
          <w:rFonts w:ascii="Arial" w:eastAsiaTheme="majorEastAsia" w:hAnsi="Arial" w:cs="Arial"/>
          <w:sz w:val="24"/>
          <w:szCs w:val="24"/>
          <w:lang w:val="en-US"/>
        </w:rPr>
        <w:t xml:space="preserve"> </w:t>
      </w:r>
      <w:r w:rsidR="00B763D4" w:rsidRPr="00786371">
        <w:rPr>
          <w:rFonts w:ascii="Arial" w:eastAsiaTheme="majorEastAsia" w:hAnsi="Arial" w:cs="Arial"/>
          <w:sz w:val="24"/>
          <w:szCs w:val="24"/>
          <w:lang w:val="en-US"/>
        </w:rPr>
        <w:t>T</w:t>
      </w:r>
      <w:r w:rsidR="00DA5222" w:rsidRPr="00786371">
        <w:rPr>
          <w:rFonts w:ascii="Arial" w:eastAsiaTheme="majorEastAsia" w:hAnsi="Arial" w:cs="Arial"/>
          <w:sz w:val="24"/>
          <w:szCs w:val="24"/>
          <w:lang w:val="en-US"/>
        </w:rPr>
        <w:t>he text</w:t>
      </w:r>
      <w:r w:rsidRPr="00786371">
        <w:rPr>
          <w:rFonts w:ascii="Arial" w:eastAsiaTheme="majorEastAsia" w:hAnsi="Arial" w:cs="Arial"/>
          <w:sz w:val="24"/>
          <w:szCs w:val="24"/>
          <w:lang w:val="en-US"/>
        </w:rPr>
        <w:t xml:space="preserve"> was </w:t>
      </w:r>
      <w:r w:rsidR="00C67206" w:rsidRPr="00786371">
        <w:rPr>
          <w:rFonts w:ascii="Arial" w:eastAsiaTheme="majorEastAsia" w:hAnsi="Arial" w:cs="Arial"/>
          <w:sz w:val="24"/>
          <w:szCs w:val="24"/>
          <w:lang w:val="en-US"/>
        </w:rPr>
        <w:t>read for sense</w:t>
      </w:r>
      <w:r w:rsidR="007C6B44" w:rsidRPr="00786371">
        <w:rPr>
          <w:rFonts w:ascii="Arial" w:eastAsiaTheme="majorEastAsia" w:hAnsi="Arial" w:cs="Arial"/>
          <w:sz w:val="24"/>
          <w:szCs w:val="24"/>
          <w:lang w:val="en-US"/>
        </w:rPr>
        <w:t xml:space="preserve"> by Author1</w:t>
      </w:r>
      <w:r w:rsidR="00C67206" w:rsidRPr="00786371">
        <w:rPr>
          <w:rFonts w:ascii="Arial" w:eastAsiaTheme="majorEastAsia" w:hAnsi="Arial" w:cs="Arial"/>
          <w:sz w:val="24"/>
          <w:szCs w:val="24"/>
          <w:lang w:val="en-US"/>
        </w:rPr>
        <w:t xml:space="preserve">, </w:t>
      </w:r>
      <w:r w:rsidR="00D4316B" w:rsidRPr="00786371">
        <w:rPr>
          <w:rFonts w:ascii="Arial" w:eastAsiaTheme="majorEastAsia" w:hAnsi="Arial" w:cs="Arial"/>
          <w:sz w:val="24"/>
          <w:szCs w:val="24"/>
          <w:lang w:val="en-US"/>
        </w:rPr>
        <w:t xml:space="preserve">and </w:t>
      </w:r>
      <w:r w:rsidR="00C67206" w:rsidRPr="00786371">
        <w:rPr>
          <w:rFonts w:ascii="Arial" w:eastAsiaTheme="majorEastAsia" w:hAnsi="Arial" w:cs="Arial"/>
          <w:sz w:val="24"/>
          <w:szCs w:val="24"/>
          <w:lang w:val="en-US"/>
        </w:rPr>
        <w:t xml:space="preserve">then coded into key emerging themes. The analysis </w:t>
      </w:r>
      <w:r w:rsidR="00927183" w:rsidRPr="00786371">
        <w:rPr>
          <w:rFonts w:ascii="Arial" w:eastAsiaTheme="majorEastAsia" w:hAnsi="Arial" w:cs="Arial"/>
          <w:sz w:val="24"/>
          <w:szCs w:val="24"/>
          <w:lang w:val="en-US"/>
        </w:rPr>
        <w:t>was approached both deductively</w:t>
      </w:r>
      <w:r w:rsidR="00C67206" w:rsidRPr="00786371">
        <w:rPr>
          <w:rFonts w:ascii="Arial" w:eastAsiaTheme="majorEastAsia" w:hAnsi="Arial" w:cs="Arial"/>
          <w:sz w:val="24"/>
          <w:szCs w:val="24"/>
          <w:lang w:val="en-US"/>
        </w:rPr>
        <w:t xml:space="preserve"> and inductively (developing codes bottom-up from the data). </w:t>
      </w:r>
      <w:r w:rsidR="00F257BB" w:rsidRPr="00786371">
        <w:rPr>
          <w:rFonts w:ascii="Arial" w:eastAsiaTheme="majorEastAsia" w:hAnsi="Arial" w:cs="Arial"/>
          <w:sz w:val="24"/>
          <w:szCs w:val="24"/>
          <w:lang w:val="en-US"/>
        </w:rPr>
        <w:t>Figure 4 shows t</w:t>
      </w:r>
      <w:r w:rsidR="00927183" w:rsidRPr="00786371">
        <w:rPr>
          <w:rFonts w:ascii="Arial" w:eastAsiaTheme="majorEastAsia" w:hAnsi="Arial" w:cs="Arial"/>
          <w:sz w:val="24"/>
          <w:szCs w:val="24"/>
          <w:lang w:val="en-US"/>
        </w:rPr>
        <w:t xml:space="preserve">he framework for the deductive </w:t>
      </w:r>
      <w:r w:rsidR="007C6B44" w:rsidRPr="00786371">
        <w:rPr>
          <w:rFonts w:ascii="Arial" w:eastAsiaTheme="majorEastAsia" w:hAnsi="Arial" w:cs="Arial"/>
          <w:sz w:val="24"/>
          <w:szCs w:val="24"/>
          <w:lang w:val="en-US"/>
        </w:rPr>
        <w:t>component</w:t>
      </w:r>
      <w:r w:rsidR="00927183" w:rsidRPr="00786371">
        <w:rPr>
          <w:rFonts w:ascii="Arial" w:eastAsiaTheme="majorEastAsia" w:hAnsi="Arial" w:cs="Arial"/>
          <w:sz w:val="24"/>
          <w:szCs w:val="24"/>
          <w:lang w:val="en-US"/>
        </w:rPr>
        <w:t xml:space="preserve">. </w:t>
      </w:r>
      <w:r w:rsidR="00865A3F" w:rsidRPr="00786371">
        <w:rPr>
          <w:rFonts w:ascii="Arial" w:eastAsiaTheme="majorEastAsia" w:hAnsi="Arial" w:cs="Arial"/>
          <w:sz w:val="24"/>
          <w:szCs w:val="24"/>
          <w:lang w:val="en-US"/>
        </w:rPr>
        <w:t xml:space="preserve">The </w:t>
      </w:r>
      <w:r w:rsidR="009E36D5" w:rsidRPr="00786371">
        <w:rPr>
          <w:rFonts w:ascii="Arial" w:eastAsiaTheme="majorEastAsia" w:hAnsi="Arial" w:cs="Arial"/>
          <w:sz w:val="24"/>
          <w:szCs w:val="24"/>
          <w:lang w:val="en-US"/>
        </w:rPr>
        <w:t xml:space="preserve">research team members </w:t>
      </w:r>
      <w:r w:rsidR="007C6B44" w:rsidRPr="00786371">
        <w:rPr>
          <w:rFonts w:ascii="Arial" w:eastAsiaTheme="majorEastAsia" w:hAnsi="Arial" w:cs="Arial"/>
          <w:sz w:val="24"/>
          <w:szCs w:val="24"/>
          <w:lang w:val="en-US"/>
        </w:rPr>
        <w:t xml:space="preserve">(see Acknowledgements) </w:t>
      </w:r>
      <w:r w:rsidR="009E36D5" w:rsidRPr="00786371">
        <w:rPr>
          <w:rFonts w:ascii="Arial" w:eastAsiaTheme="majorEastAsia" w:hAnsi="Arial" w:cs="Arial"/>
          <w:sz w:val="24"/>
          <w:szCs w:val="24"/>
          <w:lang w:val="en-US"/>
        </w:rPr>
        <w:t xml:space="preserve">agreed the thematic framework </w:t>
      </w:r>
      <w:r w:rsidR="003D7125" w:rsidRPr="00786371">
        <w:rPr>
          <w:rFonts w:ascii="Arial" w:eastAsiaTheme="majorEastAsia" w:hAnsi="Arial" w:cs="Arial"/>
          <w:sz w:val="24"/>
          <w:szCs w:val="24"/>
          <w:lang w:val="en-US"/>
        </w:rPr>
        <w:t>and independently coded two scripts to ensure consensus</w:t>
      </w:r>
      <w:r w:rsidR="00D706EB" w:rsidRPr="00786371">
        <w:rPr>
          <w:rFonts w:ascii="Arial" w:eastAsiaTheme="majorEastAsia" w:hAnsi="Arial" w:cs="Arial"/>
          <w:sz w:val="24"/>
          <w:szCs w:val="24"/>
          <w:lang w:val="en-US"/>
        </w:rPr>
        <w:t xml:space="preserve"> before </w:t>
      </w:r>
      <w:r w:rsidR="007C6B44" w:rsidRPr="00786371">
        <w:rPr>
          <w:rFonts w:ascii="Arial" w:eastAsiaTheme="majorEastAsia" w:hAnsi="Arial" w:cs="Arial"/>
          <w:sz w:val="24"/>
          <w:szCs w:val="24"/>
          <w:lang w:val="en-US"/>
        </w:rPr>
        <w:t>Author1</w:t>
      </w:r>
      <w:r w:rsidR="00D706EB" w:rsidRPr="00786371">
        <w:rPr>
          <w:rFonts w:ascii="Arial" w:eastAsiaTheme="majorEastAsia" w:hAnsi="Arial" w:cs="Arial"/>
          <w:sz w:val="24"/>
          <w:szCs w:val="24"/>
          <w:lang w:val="en-US"/>
        </w:rPr>
        <w:t xml:space="preserve"> undertook the remainder.</w:t>
      </w:r>
      <w:r w:rsidR="003D7125" w:rsidRPr="00786371">
        <w:rPr>
          <w:rFonts w:ascii="Arial" w:eastAsiaTheme="majorEastAsia" w:hAnsi="Arial" w:cs="Arial"/>
          <w:sz w:val="24"/>
          <w:szCs w:val="24"/>
          <w:lang w:val="en-US"/>
        </w:rPr>
        <w:t xml:space="preserve"> </w:t>
      </w:r>
      <w:r w:rsidR="00D706EB" w:rsidRPr="00786371">
        <w:rPr>
          <w:rFonts w:ascii="Arial" w:eastAsiaTheme="majorEastAsia" w:hAnsi="Arial" w:cs="Arial"/>
          <w:sz w:val="24"/>
          <w:szCs w:val="24"/>
          <w:lang w:val="en-US"/>
        </w:rPr>
        <w:t>T</w:t>
      </w:r>
      <w:r w:rsidR="003D7125" w:rsidRPr="00786371">
        <w:rPr>
          <w:rFonts w:ascii="Arial" w:eastAsiaTheme="majorEastAsia" w:hAnsi="Arial" w:cs="Arial"/>
          <w:sz w:val="24"/>
          <w:szCs w:val="24"/>
          <w:lang w:val="en-US"/>
        </w:rPr>
        <w:t>h</w:t>
      </w:r>
      <w:r w:rsidR="007C6B44" w:rsidRPr="00786371">
        <w:rPr>
          <w:rFonts w:ascii="Arial" w:eastAsiaTheme="majorEastAsia" w:hAnsi="Arial" w:cs="Arial"/>
          <w:sz w:val="24"/>
          <w:szCs w:val="24"/>
          <w:lang w:val="en-US"/>
        </w:rPr>
        <w:t xml:space="preserve">is </w:t>
      </w:r>
      <w:r w:rsidR="00D706EB" w:rsidRPr="00786371">
        <w:rPr>
          <w:rFonts w:ascii="Arial" w:eastAsiaTheme="majorEastAsia" w:hAnsi="Arial" w:cs="Arial"/>
          <w:sz w:val="24"/>
          <w:szCs w:val="24"/>
          <w:lang w:val="en-US"/>
        </w:rPr>
        <w:t xml:space="preserve">process was completed by December 2018. </w:t>
      </w:r>
      <w:r w:rsidRPr="00786371">
        <w:rPr>
          <w:rFonts w:ascii="Arial" w:eastAsiaTheme="majorEastAsia" w:hAnsi="Arial" w:cs="Arial"/>
          <w:sz w:val="24"/>
          <w:szCs w:val="24"/>
          <w:lang w:val="en-US"/>
        </w:rPr>
        <w:t>As</w:t>
      </w:r>
      <w:r w:rsidR="00C67206" w:rsidRPr="00786371">
        <w:rPr>
          <w:rFonts w:ascii="Arial" w:eastAsiaTheme="majorEastAsia" w:hAnsi="Arial" w:cs="Arial"/>
          <w:sz w:val="24"/>
          <w:szCs w:val="24"/>
          <w:lang w:val="en-US"/>
        </w:rPr>
        <w:t xml:space="preserve"> data collection</w:t>
      </w:r>
      <w:r w:rsidRPr="00786371">
        <w:rPr>
          <w:rFonts w:ascii="Arial" w:eastAsiaTheme="majorEastAsia" w:hAnsi="Arial" w:cs="Arial"/>
          <w:sz w:val="24"/>
          <w:szCs w:val="24"/>
          <w:lang w:val="en-US"/>
        </w:rPr>
        <w:t xml:space="preserve"> approached completion</w:t>
      </w:r>
      <w:r w:rsidR="00C67206" w:rsidRPr="00786371">
        <w:rPr>
          <w:rFonts w:ascii="Arial" w:eastAsiaTheme="majorEastAsia" w:hAnsi="Arial" w:cs="Arial"/>
          <w:sz w:val="24"/>
          <w:szCs w:val="24"/>
          <w:lang w:val="en-US"/>
        </w:rPr>
        <w:t xml:space="preserve">, no significant new themes were emerging, </w:t>
      </w:r>
      <w:r w:rsidR="00605E04" w:rsidRPr="00786371">
        <w:rPr>
          <w:rFonts w:ascii="Arial" w:eastAsiaTheme="majorEastAsia" w:hAnsi="Arial" w:cs="Arial"/>
          <w:sz w:val="24"/>
          <w:szCs w:val="24"/>
          <w:lang w:val="en-US"/>
        </w:rPr>
        <w:t>suggesting</w:t>
      </w:r>
      <w:r w:rsidRPr="00786371">
        <w:rPr>
          <w:rFonts w:ascii="Arial" w:eastAsiaTheme="majorEastAsia" w:hAnsi="Arial" w:cs="Arial"/>
          <w:sz w:val="24"/>
          <w:szCs w:val="24"/>
          <w:lang w:val="en-US"/>
        </w:rPr>
        <w:t xml:space="preserve"> </w:t>
      </w:r>
      <w:r w:rsidR="00D01674" w:rsidRPr="00786371">
        <w:rPr>
          <w:rFonts w:ascii="Arial" w:eastAsiaTheme="majorEastAsia" w:hAnsi="Arial" w:cs="Arial"/>
          <w:sz w:val="24"/>
          <w:szCs w:val="24"/>
          <w:lang w:val="en-US"/>
        </w:rPr>
        <w:t xml:space="preserve">that </w:t>
      </w:r>
      <w:r w:rsidR="00C67206" w:rsidRPr="00786371">
        <w:rPr>
          <w:rFonts w:ascii="Arial" w:eastAsiaTheme="majorEastAsia" w:hAnsi="Arial" w:cs="Arial"/>
          <w:sz w:val="24"/>
          <w:szCs w:val="24"/>
          <w:lang w:val="en-US"/>
        </w:rPr>
        <w:t>saturation</w:t>
      </w:r>
      <w:r w:rsidRPr="00786371">
        <w:rPr>
          <w:rFonts w:ascii="Arial" w:eastAsiaTheme="majorEastAsia" w:hAnsi="Arial" w:cs="Arial"/>
          <w:sz w:val="24"/>
          <w:szCs w:val="24"/>
          <w:lang w:val="en-US"/>
        </w:rPr>
        <w:t xml:space="preserve"> had been reached</w:t>
      </w:r>
      <w:r w:rsidR="00C67206" w:rsidRPr="00786371">
        <w:rPr>
          <w:rFonts w:ascii="Arial" w:eastAsiaTheme="majorEastAsia" w:hAnsi="Arial" w:cs="Arial"/>
          <w:sz w:val="24"/>
          <w:szCs w:val="24"/>
          <w:lang w:val="en-US"/>
        </w:rPr>
        <w:t xml:space="preserve">. </w:t>
      </w:r>
    </w:p>
    <w:p w14:paraId="5966CCFC" w14:textId="77777777" w:rsidR="003D7125" w:rsidRPr="00786371" w:rsidRDefault="003D7125" w:rsidP="008A6A63">
      <w:pPr>
        <w:spacing w:after="0" w:line="480" w:lineRule="auto"/>
        <w:jc w:val="both"/>
        <w:rPr>
          <w:rFonts w:ascii="Arial" w:eastAsiaTheme="majorEastAsia" w:hAnsi="Arial" w:cs="Arial"/>
          <w:sz w:val="24"/>
          <w:szCs w:val="24"/>
          <w:lang w:val="en-US"/>
        </w:rPr>
      </w:pPr>
    </w:p>
    <w:p w14:paraId="1EB390AA" w14:textId="3893CB12" w:rsidR="00C67206" w:rsidRPr="00786371" w:rsidRDefault="00C67206" w:rsidP="008A6A63">
      <w:pPr>
        <w:spacing w:after="0"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 xml:space="preserve">Findings from the two cohorts were similar enough to allow them to be </w:t>
      </w:r>
      <w:r w:rsidR="00544C04" w:rsidRPr="00786371">
        <w:rPr>
          <w:rFonts w:ascii="Arial" w:eastAsiaTheme="majorEastAsia" w:hAnsi="Arial" w:cs="Arial"/>
          <w:sz w:val="24"/>
          <w:szCs w:val="24"/>
          <w:lang w:val="en-US"/>
        </w:rPr>
        <w:t>reported together</w:t>
      </w:r>
      <w:r w:rsidRPr="00786371">
        <w:rPr>
          <w:rFonts w:ascii="Arial" w:eastAsiaTheme="majorEastAsia" w:hAnsi="Arial" w:cs="Arial"/>
          <w:sz w:val="24"/>
          <w:szCs w:val="24"/>
          <w:lang w:val="en-US"/>
        </w:rPr>
        <w:t>.</w:t>
      </w:r>
      <w:r w:rsidR="00544C04" w:rsidRPr="00786371">
        <w:rPr>
          <w:rFonts w:ascii="Arial" w:eastAsiaTheme="majorEastAsia" w:hAnsi="Arial" w:cs="Arial"/>
          <w:sz w:val="24"/>
          <w:szCs w:val="24"/>
          <w:lang w:val="en-US"/>
        </w:rPr>
        <w:t xml:space="preserve"> The main themes </w:t>
      </w:r>
      <w:r w:rsidR="008B1EF7" w:rsidRPr="00786371">
        <w:rPr>
          <w:rFonts w:ascii="Arial" w:eastAsiaTheme="majorEastAsia" w:hAnsi="Arial" w:cs="Arial"/>
          <w:sz w:val="24"/>
          <w:szCs w:val="24"/>
          <w:lang w:val="en-US"/>
        </w:rPr>
        <w:t>are</w:t>
      </w:r>
      <w:r w:rsidR="00544C04" w:rsidRPr="00786371">
        <w:rPr>
          <w:rFonts w:ascii="Arial" w:eastAsiaTheme="majorEastAsia" w:hAnsi="Arial" w:cs="Arial"/>
          <w:sz w:val="24"/>
          <w:szCs w:val="24"/>
          <w:lang w:val="en-US"/>
        </w:rPr>
        <w:t xml:space="preserve"> discussed </w:t>
      </w:r>
      <w:r w:rsidR="008B1EF7" w:rsidRPr="00786371">
        <w:rPr>
          <w:rFonts w:ascii="Arial" w:eastAsiaTheme="majorEastAsia" w:hAnsi="Arial" w:cs="Arial"/>
          <w:sz w:val="24"/>
          <w:szCs w:val="24"/>
          <w:lang w:val="en-US"/>
        </w:rPr>
        <w:t xml:space="preserve">below: </w:t>
      </w:r>
      <w:r w:rsidR="00544C04" w:rsidRPr="00786371">
        <w:rPr>
          <w:rFonts w:ascii="Arial" w:eastAsiaTheme="majorEastAsia" w:hAnsi="Arial" w:cs="Arial"/>
          <w:sz w:val="24"/>
          <w:szCs w:val="24"/>
          <w:lang w:val="en-US"/>
        </w:rPr>
        <w:t>the impact of the intervention on teacher educators’ awareness of concepts related to subject-specialist pedagogy</w:t>
      </w:r>
      <w:r w:rsidR="008B1EF7" w:rsidRPr="00786371">
        <w:rPr>
          <w:rFonts w:ascii="Arial" w:eastAsiaTheme="majorEastAsia" w:hAnsi="Arial" w:cs="Arial"/>
          <w:sz w:val="24"/>
          <w:szCs w:val="24"/>
          <w:lang w:val="en-US"/>
        </w:rPr>
        <w:t xml:space="preserve"> and</w:t>
      </w:r>
      <w:r w:rsidR="00544C04" w:rsidRPr="00786371">
        <w:rPr>
          <w:rFonts w:ascii="Arial" w:eastAsiaTheme="majorEastAsia" w:hAnsi="Arial" w:cs="Arial"/>
          <w:sz w:val="24"/>
          <w:szCs w:val="24"/>
          <w:lang w:val="en-US"/>
        </w:rPr>
        <w:t xml:space="preserve"> its </w:t>
      </w:r>
      <w:r w:rsidR="008B1EF7" w:rsidRPr="00786371">
        <w:rPr>
          <w:rFonts w:ascii="Arial" w:eastAsiaTheme="majorEastAsia" w:hAnsi="Arial" w:cs="Arial"/>
          <w:sz w:val="24"/>
          <w:szCs w:val="24"/>
          <w:lang w:val="en-US"/>
        </w:rPr>
        <w:t xml:space="preserve">more immediate </w:t>
      </w:r>
      <w:r w:rsidR="00544C04" w:rsidRPr="00786371">
        <w:rPr>
          <w:rFonts w:ascii="Arial" w:eastAsiaTheme="majorEastAsia" w:hAnsi="Arial" w:cs="Arial"/>
          <w:sz w:val="24"/>
          <w:szCs w:val="24"/>
          <w:lang w:val="en-US"/>
        </w:rPr>
        <w:t>impact</w:t>
      </w:r>
      <w:r w:rsidR="008B1EF7" w:rsidRPr="00786371">
        <w:rPr>
          <w:rFonts w:ascii="Arial" w:eastAsiaTheme="majorEastAsia" w:hAnsi="Arial" w:cs="Arial"/>
          <w:sz w:val="24"/>
          <w:szCs w:val="24"/>
          <w:lang w:val="en-US"/>
        </w:rPr>
        <w:t>;</w:t>
      </w:r>
      <w:r w:rsidR="00544C04" w:rsidRPr="00786371">
        <w:rPr>
          <w:rFonts w:ascii="Arial" w:eastAsiaTheme="majorEastAsia" w:hAnsi="Arial" w:cs="Arial"/>
          <w:sz w:val="24"/>
          <w:szCs w:val="24"/>
          <w:lang w:val="en-US"/>
        </w:rPr>
        <w:t xml:space="preserve"> </w:t>
      </w:r>
      <w:r w:rsidR="008B1EF7" w:rsidRPr="00786371">
        <w:rPr>
          <w:rFonts w:ascii="Arial" w:eastAsiaTheme="majorEastAsia" w:hAnsi="Arial" w:cs="Arial"/>
          <w:sz w:val="24"/>
          <w:szCs w:val="24"/>
          <w:lang w:val="en-US"/>
        </w:rPr>
        <w:t xml:space="preserve">the barriers to making and sustaining change; </w:t>
      </w:r>
      <w:r w:rsidR="00544C04" w:rsidRPr="00786371">
        <w:rPr>
          <w:rFonts w:ascii="Arial" w:eastAsiaTheme="majorEastAsia" w:hAnsi="Arial" w:cs="Arial"/>
          <w:sz w:val="24"/>
          <w:szCs w:val="24"/>
          <w:lang w:val="en-US"/>
        </w:rPr>
        <w:t xml:space="preserve">and </w:t>
      </w:r>
      <w:r w:rsidR="008B1EF7" w:rsidRPr="00786371">
        <w:rPr>
          <w:rFonts w:ascii="Arial" w:eastAsiaTheme="majorEastAsia" w:hAnsi="Arial" w:cs="Arial"/>
          <w:sz w:val="24"/>
          <w:szCs w:val="24"/>
          <w:lang w:val="en-US"/>
        </w:rPr>
        <w:t>longer-term impact o</w:t>
      </w:r>
      <w:r w:rsidR="00544C04" w:rsidRPr="00786371">
        <w:rPr>
          <w:rFonts w:ascii="Arial" w:eastAsiaTheme="majorEastAsia" w:hAnsi="Arial" w:cs="Arial"/>
          <w:sz w:val="24"/>
          <w:szCs w:val="24"/>
          <w:lang w:val="en-US"/>
        </w:rPr>
        <w:t xml:space="preserve">n practice. </w:t>
      </w:r>
    </w:p>
    <w:p w14:paraId="3234D16F" w14:textId="715E8522" w:rsidR="00D4316B" w:rsidRPr="00786371" w:rsidRDefault="00D4316B" w:rsidP="008A6A63">
      <w:pPr>
        <w:spacing w:after="0" w:line="480" w:lineRule="auto"/>
        <w:jc w:val="both"/>
        <w:rPr>
          <w:rFonts w:ascii="Arial" w:eastAsiaTheme="majorEastAsia" w:hAnsi="Arial" w:cs="Arial"/>
          <w:sz w:val="24"/>
          <w:szCs w:val="24"/>
          <w:lang w:val="en-US"/>
        </w:rPr>
      </w:pPr>
    </w:p>
    <w:p w14:paraId="52266B20" w14:textId="3E531C0E" w:rsidR="00EC4F33" w:rsidRPr="00786371" w:rsidRDefault="00EC4F33" w:rsidP="008A6A63">
      <w:pPr>
        <w:spacing w:after="0" w:line="480" w:lineRule="auto"/>
        <w:jc w:val="both"/>
        <w:rPr>
          <w:rFonts w:ascii="Arial" w:eastAsiaTheme="majorEastAsia" w:hAnsi="Arial" w:cs="Arial"/>
          <w:sz w:val="24"/>
          <w:szCs w:val="24"/>
          <w:lang w:val="en-US"/>
        </w:rPr>
      </w:pPr>
      <w:r w:rsidRPr="00786371">
        <w:rPr>
          <w:rFonts w:ascii="Arial" w:eastAsiaTheme="majorEastAsia" w:hAnsi="Arial" w:cs="Arial"/>
          <w:sz w:val="24"/>
          <w:szCs w:val="24"/>
          <w:lang w:val="en-US"/>
        </w:rPr>
        <w:t>&lt;Figure</w:t>
      </w:r>
      <w:r w:rsidR="00135E59" w:rsidRPr="00786371">
        <w:rPr>
          <w:rFonts w:ascii="Arial" w:eastAsiaTheme="majorEastAsia" w:hAnsi="Arial" w:cs="Arial"/>
          <w:sz w:val="24"/>
          <w:szCs w:val="24"/>
          <w:lang w:val="en-US"/>
        </w:rPr>
        <w:t>-</w:t>
      </w:r>
      <w:r w:rsidR="00865A3F" w:rsidRPr="00786371">
        <w:rPr>
          <w:rFonts w:ascii="Arial" w:eastAsiaTheme="majorEastAsia" w:hAnsi="Arial" w:cs="Arial"/>
          <w:sz w:val="24"/>
          <w:szCs w:val="24"/>
          <w:lang w:val="en-US"/>
        </w:rPr>
        <w:t>4</w:t>
      </w:r>
      <w:r w:rsidRPr="00786371">
        <w:rPr>
          <w:rFonts w:ascii="Arial" w:eastAsiaTheme="majorEastAsia" w:hAnsi="Arial" w:cs="Arial"/>
          <w:sz w:val="24"/>
          <w:szCs w:val="24"/>
          <w:lang w:val="en-US"/>
        </w:rPr>
        <w:t>&gt;</w:t>
      </w:r>
    </w:p>
    <w:p w14:paraId="1C113578" w14:textId="77777777" w:rsidR="00C67206" w:rsidRPr="00786371" w:rsidRDefault="00C67206" w:rsidP="008A6A63">
      <w:pPr>
        <w:spacing w:after="0" w:line="480" w:lineRule="auto"/>
        <w:jc w:val="both"/>
        <w:rPr>
          <w:rFonts w:ascii="Arial" w:eastAsiaTheme="majorEastAsia" w:hAnsi="Arial" w:cs="Arial"/>
          <w:i/>
          <w:sz w:val="24"/>
          <w:szCs w:val="24"/>
          <w:lang w:val="en-US"/>
        </w:rPr>
      </w:pPr>
    </w:p>
    <w:bookmarkEnd w:id="0"/>
    <w:bookmarkEnd w:id="3"/>
    <w:p w14:paraId="41183EA9" w14:textId="520F7C52" w:rsidR="00D72188" w:rsidRPr="00786371" w:rsidRDefault="0086623F" w:rsidP="008A6A63">
      <w:pPr>
        <w:keepNext/>
        <w:keepLines/>
        <w:spacing w:after="0" w:line="480" w:lineRule="auto"/>
        <w:ind w:left="357" w:hanging="357"/>
        <w:outlineLvl w:val="0"/>
        <w:rPr>
          <w:rFonts w:ascii="Arial" w:eastAsiaTheme="majorEastAsia" w:hAnsi="Arial" w:cstheme="majorBidi"/>
          <w:b/>
          <w:sz w:val="24"/>
          <w:szCs w:val="24"/>
        </w:rPr>
      </w:pPr>
      <w:r w:rsidRPr="00786371">
        <w:rPr>
          <w:rFonts w:ascii="Arial" w:eastAsiaTheme="majorEastAsia" w:hAnsi="Arial" w:cstheme="majorBidi"/>
          <w:b/>
          <w:sz w:val="24"/>
          <w:szCs w:val="24"/>
        </w:rPr>
        <w:t>Findings</w:t>
      </w:r>
      <w:r w:rsidR="00544C04" w:rsidRPr="00786371">
        <w:rPr>
          <w:rFonts w:ascii="Arial" w:eastAsiaTheme="majorEastAsia" w:hAnsi="Arial" w:cstheme="majorBidi"/>
          <w:b/>
          <w:sz w:val="24"/>
          <w:szCs w:val="24"/>
        </w:rPr>
        <w:t xml:space="preserve"> (1) Awareness and shorter-term impacts</w:t>
      </w:r>
    </w:p>
    <w:p w14:paraId="01C5DEF1" w14:textId="27A8CC9F" w:rsidR="00695A02" w:rsidRPr="00786371" w:rsidRDefault="00695A02" w:rsidP="008A6A63">
      <w:pPr>
        <w:spacing w:line="480" w:lineRule="auto"/>
        <w:jc w:val="both"/>
        <w:rPr>
          <w:rFonts w:ascii="Arial" w:eastAsia="Times New Roman" w:hAnsi="Arial" w:cs="Arial"/>
          <w:sz w:val="24"/>
          <w:szCs w:val="24"/>
        </w:rPr>
      </w:pPr>
      <w:bookmarkStart w:id="4" w:name="_Toc1067013"/>
      <w:r w:rsidRPr="00786371">
        <w:rPr>
          <w:rFonts w:ascii="Arial" w:eastAsia="Times New Roman" w:hAnsi="Arial" w:cs="Arial"/>
          <w:sz w:val="24"/>
          <w:szCs w:val="24"/>
        </w:rPr>
        <w:t xml:space="preserve">All participants taught largely generic groups, either pre-service or in-service. Their trainees </w:t>
      </w:r>
      <w:r w:rsidR="00B718A4" w:rsidRPr="00786371">
        <w:rPr>
          <w:rFonts w:ascii="Arial" w:eastAsia="Times New Roman" w:hAnsi="Arial" w:cs="Arial"/>
          <w:sz w:val="24"/>
          <w:szCs w:val="24"/>
        </w:rPr>
        <w:t>had a variety of subject specialisms</w:t>
      </w:r>
      <w:r w:rsidRPr="00786371">
        <w:rPr>
          <w:rFonts w:ascii="Arial" w:eastAsia="Times New Roman" w:hAnsi="Arial" w:cs="Arial"/>
          <w:sz w:val="24"/>
          <w:szCs w:val="24"/>
        </w:rPr>
        <w:t xml:space="preserve">, </w:t>
      </w:r>
      <w:r w:rsidR="00B718A4" w:rsidRPr="00786371">
        <w:rPr>
          <w:rFonts w:ascii="Arial" w:eastAsia="Times New Roman" w:hAnsi="Arial" w:cs="Arial"/>
          <w:sz w:val="24"/>
          <w:szCs w:val="24"/>
        </w:rPr>
        <w:t>including</w:t>
      </w:r>
      <w:r w:rsidRPr="00786371">
        <w:rPr>
          <w:rFonts w:ascii="Arial" w:eastAsia="Times New Roman" w:hAnsi="Arial" w:cs="Arial"/>
          <w:sz w:val="24"/>
          <w:szCs w:val="24"/>
        </w:rPr>
        <w:t>:</w:t>
      </w:r>
    </w:p>
    <w:p w14:paraId="1F066306" w14:textId="0FC1718E" w:rsidR="00695A02" w:rsidRPr="00786371" w:rsidRDefault="00695A02" w:rsidP="008A6A63">
      <w:pPr>
        <w:spacing w:after="0" w:line="480" w:lineRule="auto"/>
        <w:ind w:left="540"/>
        <w:jc w:val="both"/>
        <w:rPr>
          <w:rFonts w:ascii="Arial" w:eastAsia="Times New Roman" w:hAnsi="Arial" w:cs="Arial"/>
          <w:sz w:val="24"/>
          <w:szCs w:val="24"/>
        </w:rPr>
      </w:pPr>
      <w:r w:rsidRPr="00786371">
        <w:rPr>
          <w:rFonts w:ascii="Arial" w:eastAsia="Times New Roman" w:hAnsi="Arial" w:cs="Arial"/>
          <w:sz w:val="24"/>
          <w:szCs w:val="24"/>
        </w:rPr>
        <w:t>Childcare and Education (mentioned by 22 participants)</w:t>
      </w:r>
    </w:p>
    <w:p w14:paraId="6590D290" w14:textId="77777777" w:rsidR="00695A02" w:rsidRPr="00786371" w:rsidRDefault="00695A02" w:rsidP="008A6A63">
      <w:pPr>
        <w:spacing w:after="0" w:line="480" w:lineRule="auto"/>
        <w:ind w:left="540"/>
        <w:jc w:val="both"/>
        <w:rPr>
          <w:rFonts w:ascii="Arial" w:eastAsia="Times New Roman" w:hAnsi="Arial" w:cs="Arial"/>
          <w:sz w:val="24"/>
          <w:szCs w:val="24"/>
        </w:rPr>
      </w:pPr>
      <w:r w:rsidRPr="00786371">
        <w:rPr>
          <w:rFonts w:ascii="Arial" w:eastAsia="Times New Roman" w:hAnsi="Arial" w:cs="Arial"/>
          <w:sz w:val="24"/>
          <w:szCs w:val="24"/>
        </w:rPr>
        <w:t>Engineering and Manufacturing (21)</w:t>
      </w:r>
    </w:p>
    <w:p w14:paraId="7FEAD8E4" w14:textId="77777777" w:rsidR="00695A02" w:rsidRPr="00786371" w:rsidRDefault="00695A02" w:rsidP="008A6A63">
      <w:pPr>
        <w:spacing w:after="0" w:line="480" w:lineRule="auto"/>
        <w:ind w:left="540"/>
        <w:jc w:val="both"/>
        <w:rPr>
          <w:rFonts w:ascii="Arial" w:eastAsia="Times New Roman" w:hAnsi="Arial" w:cs="Arial"/>
          <w:sz w:val="24"/>
          <w:szCs w:val="24"/>
        </w:rPr>
      </w:pPr>
      <w:r w:rsidRPr="00786371">
        <w:rPr>
          <w:rFonts w:ascii="Arial" w:eastAsia="Times New Roman" w:hAnsi="Arial" w:cs="Arial"/>
          <w:sz w:val="24"/>
          <w:szCs w:val="24"/>
        </w:rPr>
        <w:t>Construction (21)</w:t>
      </w:r>
    </w:p>
    <w:p w14:paraId="0F20D3F0" w14:textId="77777777" w:rsidR="00792F6B" w:rsidRPr="00786371" w:rsidRDefault="00792F6B" w:rsidP="008A6A63">
      <w:pPr>
        <w:spacing w:after="0" w:line="480" w:lineRule="auto"/>
        <w:ind w:left="540"/>
        <w:jc w:val="both"/>
        <w:rPr>
          <w:rFonts w:ascii="Arial" w:eastAsia="Times New Roman" w:hAnsi="Arial" w:cs="Arial"/>
          <w:sz w:val="24"/>
          <w:szCs w:val="24"/>
        </w:rPr>
      </w:pPr>
      <w:r w:rsidRPr="00786371">
        <w:rPr>
          <w:rFonts w:ascii="Arial" w:eastAsia="Times New Roman" w:hAnsi="Arial" w:cs="Arial"/>
          <w:sz w:val="24"/>
          <w:szCs w:val="24"/>
        </w:rPr>
        <w:lastRenderedPageBreak/>
        <w:t>Business and Administration (20)</w:t>
      </w:r>
    </w:p>
    <w:p w14:paraId="755FB0C9" w14:textId="77777777" w:rsidR="00695A02" w:rsidRPr="00786371" w:rsidRDefault="00695A02" w:rsidP="008A6A63">
      <w:pPr>
        <w:spacing w:after="0" w:line="480" w:lineRule="auto"/>
        <w:ind w:left="540"/>
        <w:jc w:val="both"/>
        <w:rPr>
          <w:rFonts w:ascii="Arial" w:eastAsia="Times New Roman" w:hAnsi="Arial" w:cs="Arial"/>
          <w:sz w:val="24"/>
          <w:szCs w:val="24"/>
        </w:rPr>
      </w:pPr>
      <w:r w:rsidRPr="00786371">
        <w:rPr>
          <w:rFonts w:ascii="Arial" w:eastAsia="Times New Roman" w:hAnsi="Arial" w:cs="Arial"/>
          <w:sz w:val="24"/>
          <w:szCs w:val="24"/>
        </w:rPr>
        <w:t>Health and Science (19)</w:t>
      </w:r>
    </w:p>
    <w:p w14:paraId="531A8F33" w14:textId="77777777" w:rsidR="00792F6B" w:rsidRPr="00786371" w:rsidRDefault="00792F6B" w:rsidP="008A6A63">
      <w:pPr>
        <w:spacing w:after="0" w:line="480" w:lineRule="auto"/>
        <w:ind w:left="540"/>
        <w:jc w:val="both"/>
        <w:rPr>
          <w:rFonts w:ascii="Arial" w:eastAsia="Times New Roman" w:hAnsi="Arial" w:cs="Arial"/>
          <w:sz w:val="24"/>
          <w:szCs w:val="24"/>
        </w:rPr>
      </w:pPr>
      <w:r w:rsidRPr="00786371">
        <w:rPr>
          <w:rFonts w:ascii="Arial" w:eastAsia="Times New Roman" w:hAnsi="Arial" w:cs="Arial"/>
          <w:sz w:val="24"/>
          <w:szCs w:val="24"/>
        </w:rPr>
        <w:t>Creative and Design (18)</w:t>
      </w:r>
    </w:p>
    <w:p w14:paraId="730E14EA" w14:textId="77777777" w:rsidR="00695A02" w:rsidRPr="00786371" w:rsidRDefault="00695A02" w:rsidP="008A6A63">
      <w:pPr>
        <w:spacing w:line="480" w:lineRule="auto"/>
        <w:ind w:left="540"/>
        <w:jc w:val="both"/>
        <w:rPr>
          <w:rFonts w:ascii="Arial" w:eastAsia="Times New Roman" w:hAnsi="Arial" w:cs="Arial"/>
          <w:sz w:val="24"/>
          <w:szCs w:val="24"/>
        </w:rPr>
      </w:pPr>
      <w:r w:rsidRPr="00786371">
        <w:rPr>
          <w:rFonts w:ascii="Arial" w:eastAsia="Times New Roman" w:hAnsi="Arial" w:cs="Arial"/>
          <w:sz w:val="24"/>
          <w:szCs w:val="24"/>
        </w:rPr>
        <w:t>Hair and Beauty (18)</w:t>
      </w:r>
    </w:p>
    <w:p w14:paraId="7E45459F" w14:textId="70C2551B" w:rsidR="00695A02" w:rsidRPr="00786371" w:rsidRDefault="0022399C"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This diversity </w:t>
      </w:r>
      <w:r w:rsidR="00695A02" w:rsidRPr="00786371">
        <w:rPr>
          <w:rFonts w:ascii="Arial" w:eastAsia="Times New Roman" w:hAnsi="Arial" w:cs="Arial"/>
          <w:sz w:val="24"/>
          <w:szCs w:val="24"/>
        </w:rPr>
        <w:t xml:space="preserve">illustrates the </w:t>
      </w:r>
      <w:r w:rsidR="00544C04" w:rsidRPr="00786371">
        <w:rPr>
          <w:rFonts w:ascii="Arial" w:eastAsia="Times New Roman" w:hAnsi="Arial" w:cs="Arial"/>
          <w:sz w:val="24"/>
          <w:szCs w:val="24"/>
        </w:rPr>
        <w:t>challenge of developing subject-</w:t>
      </w:r>
      <w:r w:rsidR="00695A02" w:rsidRPr="00786371">
        <w:rPr>
          <w:rFonts w:ascii="Arial" w:eastAsia="Times New Roman" w:hAnsi="Arial" w:cs="Arial"/>
          <w:sz w:val="24"/>
          <w:szCs w:val="24"/>
        </w:rPr>
        <w:t xml:space="preserve">specialist content </w:t>
      </w:r>
      <w:r w:rsidR="00544C04" w:rsidRPr="00786371">
        <w:rPr>
          <w:rFonts w:ascii="Arial" w:eastAsia="Times New Roman" w:hAnsi="Arial" w:cs="Arial"/>
          <w:sz w:val="24"/>
          <w:szCs w:val="24"/>
        </w:rPr>
        <w:t>with</w:t>
      </w:r>
      <w:r w:rsidR="00695A02" w:rsidRPr="00786371">
        <w:rPr>
          <w:rFonts w:ascii="Arial" w:eastAsia="Times New Roman" w:hAnsi="Arial" w:cs="Arial"/>
          <w:sz w:val="24"/>
          <w:szCs w:val="24"/>
        </w:rPr>
        <w:t xml:space="preserve"> a </w:t>
      </w:r>
      <w:r w:rsidRPr="00786371">
        <w:rPr>
          <w:rFonts w:ascii="Arial" w:eastAsia="Times New Roman" w:hAnsi="Arial" w:cs="Arial"/>
          <w:sz w:val="24"/>
          <w:szCs w:val="24"/>
        </w:rPr>
        <w:t>generic</w:t>
      </w:r>
      <w:r w:rsidR="00544C04" w:rsidRPr="00786371">
        <w:rPr>
          <w:rFonts w:ascii="Arial" w:eastAsia="Times New Roman" w:hAnsi="Arial" w:cs="Arial"/>
          <w:sz w:val="24"/>
          <w:szCs w:val="24"/>
        </w:rPr>
        <w:t xml:space="preserve"> group of trainees</w:t>
      </w:r>
      <w:r w:rsidR="00695A02" w:rsidRPr="00786371">
        <w:rPr>
          <w:rFonts w:ascii="Arial" w:eastAsia="Times New Roman" w:hAnsi="Arial" w:cs="Arial"/>
          <w:sz w:val="24"/>
          <w:szCs w:val="24"/>
        </w:rPr>
        <w:t>:</w:t>
      </w:r>
    </w:p>
    <w:p w14:paraId="428CE544" w14:textId="59717BAA" w:rsidR="00695A02" w:rsidRPr="00786371" w:rsidRDefault="00695A02"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I still sometimes find it challenging to work with teachers who are delivering in very different subject areas. I have had no training in this and would welcome an opportunity to engage with the topic</w:t>
      </w:r>
      <w:r w:rsidRPr="00786371">
        <w:rPr>
          <w:rFonts w:ascii="Arial" w:eastAsia="Times New Roman" w:hAnsi="Arial" w:cs="Arial"/>
          <w:sz w:val="24"/>
          <w:szCs w:val="24"/>
        </w:rPr>
        <w:t>. (Zoe, pre-survey</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694B2224" w14:textId="657AB06C" w:rsidR="007D3427" w:rsidRPr="00786371" w:rsidRDefault="007D590C" w:rsidP="008A6A63">
      <w:pPr>
        <w:spacing w:after="0" w:line="480" w:lineRule="auto"/>
        <w:jc w:val="both"/>
        <w:rPr>
          <w:rFonts w:ascii="Arial" w:hAnsi="Arial" w:cs="Arial"/>
          <w:iCs/>
          <w:color w:val="000000"/>
          <w:sz w:val="24"/>
          <w:szCs w:val="24"/>
          <w:shd w:val="clear" w:color="auto" w:fill="FFFFFF"/>
        </w:rPr>
      </w:pPr>
      <w:r w:rsidRPr="00786371">
        <w:rPr>
          <w:rFonts w:ascii="Arial" w:eastAsia="Times New Roman" w:hAnsi="Arial" w:cs="Arial"/>
          <w:sz w:val="24"/>
          <w:szCs w:val="24"/>
        </w:rPr>
        <w:t xml:space="preserve">As anticipated, the participants did not have well-developed </w:t>
      </w:r>
      <w:r w:rsidR="007D3427" w:rsidRPr="00786371">
        <w:rPr>
          <w:rFonts w:ascii="Arial" w:eastAsia="Times New Roman" w:hAnsi="Arial" w:cs="Arial"/>
          <w:sz w:val="24"/>
          <w:szCs w:val="24"/>
        </w:rPr>
        <w:t xml:space="preserve">prior </w:t>
      </w:r>
      <w:r w:rsidRPr="00786371">
        <w:rPr>
          <w:rFonts w:ascii="Arial" w:eastAsia="Times New Roman" w:hAnsi="Arial" w:cs="Arial"/>
          <w:sz w:val="24"/>
          <w:szCs w:val="24"/>
        </w:rPr>
        <w:t xml:space="preserve">knowledge of the main ideas </w:t>
      </w:r>
      <w:r w:rsidR="002D6527" w:rsidRPr="00786371">
        <w:rPr>
          <w:rFonts w:ascii="Arial" w:eastAsia="Times New Roman" w:hAnsi="Arial" w:cs="Arial"/>
          <w:sz w:val="24"/>
          <w:szCs w:val="24"/>
        </w:rPr>
        <w:t>we</w:t>
      </w:r>
      <w:r w:rsidRPr="00786371">
        <w:rPr>
          <w:rFonts w:ascii="Arial" w:eastAsia="Times New Roman" w:hAnsi="Arial" w:cs="Arial"/>
          <w:sz w:val="24"/>
          <w:szCs w:val="24"/>
        </w:rPr>
        <w:t xml:space="preserve"> </w:t>
      </w:r>
      <w:r w:rsidR="0022399C" w:rsidRPr="00786371">
        <w:rPr>
          <w:rFonts w:ascii="Arial" w:eastAsia="Times New Roman" w:hAnsi="Arial" w:cs="Arial"/>
          <w:sz w:val="24"/>
          <w:szCs w:val="24"/>
        </w:rPr>
        <w:t>introduced</w:t>
      </w:r>
      <w:r w:rsidRPr="00786371">
        <w:rPr>
          <w:rFonts w:ascii="Arial" w:eastAsia="Times New Roman" w:hAnsi="Arial" w:cs="Arial"/>
          <w:sz w:val="24"/>
          <w:szCs w:val="24"/>
        </w:rPr>
        <w:t xml:space="preserve">. </w:t>
      </w:r>
      <w:r w:rsidR="00FE621F" w:rsidRPr="00786371">
        <w:rPr>
          <w:rFonts w:ascii="Arial" w:hAnsi="Arial" w:cs="Arial"/>
          <w:iCs/>
          <w:color w:val="000000"/>
          <w:sz w:val="24"/>
          <w:szCs w:val="24"/>
          <w:shd w:val="clear" w:color="auto" w:fill="FFFFFF"/>
        </w:rPr>
        <w:t xml:space="preserve">In the pre-survey, </w:t>
      </w:r>
      <w:r w:rsidR="0013395D" w:rsidRPr="00786371">
        <w:rPr>
          <w:rFonts w:ascii="Arial" w:hAnsi="Arial" w:cs="Arial"/>
          <w:iCs/>
          <w:color w:val="000000"/>
          <w:sz w:val="24"/>
          <w:szCs w:val="24"/>
          <w:shd w:val="clear" w:color="auto" w:fill="FFFFFF"/>
        </w:rPr>
        <w:t>no respondent</w:t>
      </w:r>
      <w:r w:rsidR="00FE621F" w:rsidRPr="00786371">
        <w:rPr>
          <w:rFonts w:ascii="Arial" w:hAnsi="Arial" w:cs="Arial"/>
          <w:iCs/>
          <w:color w:val="000000"/>
          <w:sz w:val="24"/>
          <w:szCs w:val="24"/>
          <w:shd w:val="clear" w:color="auto" w:fill="FFFFFF"/>
        </w:rPr>
        <w:t xml:space="preserve"> claimed </w:t>
      </w:r>
      <w:r w:rsidR="0013395D" w:rsidRPr="00786371">
        <w:rPr>
          <w:rFonts w:ascii="Arial" w:hAnsi="Arial" w:cs="Arial"/>
          <w:iCs/>
          <w:color w:val="000000"/>
          <w:sz w:val="24"/>
          <w:szCs w:val="24"/>
          <w:shd w:val="clear" w:color="auto" w:fill="FFFFFF"/>
        </w:rPr>
        <w:t>‘</w:t>
      </w:r>
      <w:r w:rsidR="00FE621F" w:rsidRPr="00786371">
        <w:rPr>
          <w:rFonts w:ascii="Arial" w:hAnsi="Arial" w:cs="Arial"/>
          <w:iCs/>
          <w:color w:val="000000"/>
          <w:sz w:val="24"/>
          <w:szCs w:val="24"/>
          <w:shd w:val="clear" w:color="auto" w:fill="FFFFFF"/>
        </w:rPr>
        <w:t>a great deal’ of knowledge about PCK or subject-specialist pedagogy. About a quarter of them claimed to know ‘quite a lot’ about PCK, and half said the same for subject-specialist pedagogy.</w:t>
      </w:r>
    </w:p>
    <w:p w14:paraId="5CECE22B" w14:textId="77777777" w:rsidR="0013395D" w:rsidRPr="00786371" w:rsidRDefault="0013395D" w:rsidP="008A6A63">
      <w:pPr>
        <w:spacing w:after="0" w:line="480" w:lineRule="auto"/>
        <w:jc w:val="both"/>
        <w:rPr>
          <w:rFonts w:ascii="Arial" w:eastAsia="Times New Roman" w:hAnsi="Arial" w:cs="Arial"/>
          <w:sz w:val="24"/>
          <w:szCs w:val="24"/>
        </w:rPr>
      </w:pPr>
    </w:p>
    <w:p w14:paraId="2E9B40C4" w14:textId="46974A24" w:rsidR="002350DF" w:rsidRPr="00786371" w:rsidRDefault="007D590C" w:rsidP="008A6A63">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The pre-survey also </w:t>
      </w:r>
      <w:r w:rsidR="002D4596" w:rsidRPr="00786371">
        <w:rPr>
          <w:rFonts w:ascii="Arial" w:eastAsia="Times New Roman" w:hAnsi="Arial" w:cs="Arial"/>
          <w:sz w:val="24"/>
          <w:szCs w:val="24"/>
        </w:rPr>
        <w:t>invited</w:t>
      </w:r>
      <w:r w:rsidRPr="00786371">
        <w:rPr>
          <w:rFonts w:ascii="Arial" w:eastAsia="Times New Roman" w:hAnsi="Arial" w:cs="Arial"/>
          <w:sz w:val="24"/>
          <w:szCs w:val="24"/>
        </w:rPr>
        <w:t xml:space="preserve"> participants</w:t>
      </w:r>
      <w:r w:rsidR="002D4596" w:rsidRPr="00786371">
        <w:rPr>
          <w:rFonts w:ascii="Arial" w:eastAsia="Times New Roman" w:hAnsi="Arial" w:cs="Arial"/>
          <w:sz w:val="24"/>
          <w:szCs w:val="24"/>
        </w:rPr>
        <w:t xml:space="preserve"> to ‘describe what “subject-specialist pedagogy” means to you’. </w:t>
      </w:r>
      <w:r w:rsidR="00B96DFB" w:rsidRPr="00786371">
        <w:rPr>
          <w:rFonts w:ascii="Arial" w:eastAsia="Times New Roman" w:hAnsi="Arial" w:cs="Arial"/>
          <w:sz w:val="24"/>
          <w:szCs w:val="24"/>
        </w:rPr>
        <w:t xml:space="preserve">Figure 5 summarises the range of responses to this question, using categories derived from the classification and framing dimensions of Figure 1. </w:t>
      </w:r>
      <w:r w:rsidR="000B4402" w:rsidRPr="00786371">
        <w:rPr>
          <w:rFonts w:ascii="Arial" w:eastAsia="Times New Roman" w:hAnsi="Arial" w:cs="Arial"/>
          <w:sz w:val="24"/>
          <w:szCs w:val="24"/>
        </w:rPr>
        <w:t>T</w:t>
      </w:r>
      <w:r w:rsidR="002D4596" w:rsidRPr="00786371">
        <w:rPr>
          <w:rFonts w:ascii="Arial" w:eastAsia="Times New Roman" w:hAnsi="Arial" w:cs="Arial"/>
          <w:sz w:val="24"/>
          <w:szCs w:val="24"/>
        </w:rPr>
        <w:t>he great majority of responses</w:t>
      </w:r>
      <w:r w:rsidR="000B4402" w:rsidRPr="00786371">
        <w:rPr>
          <w:rFonts w:ascii="Arial" w:eastAsia="Times New Roman" w:hAnsi="Arial" w:cs="Arial"/>
          <w:sz w:val="24"/>
          <w:szCs w:val="24"/>
        </w:rPr>
        <w:t xml:space="preserve"> related to classification, with </w:t>
      </w:r>
      <w:r w:rsidR="00346DC9" w:rsidRPr="00786371">
        <w:rPr>
          <w:rFonts w:ascii="Arial" w:eastAsia="Times New Roman" w:hAnsi="Arial" w:cs="Arial"/>
          <w:sz w:val="24"/>
          <w:szCs w:val="24"/>
        </w:rPr>
        <w:t xml:space="preserve">relatively few </w:t>
      </w:r>
      <w:r w:rsidR="002D6527" w:rsidRPr="00786371">
        <w:rPr>
          <w:rFonts w:ascii="Arial" w:eastAsia="Times New Roman" w:hAnsi="Arial" w:cs="Arial"/>
          <w:sz w:val="24"/>
          <w:szCs w:val="24"/>
        </w:rPr>
        <w:t>concerning</w:t>
      </w:r>
      <w:r w:rsidR="00346DC9" w:rsidRPr="00786371">
        <w:rPr>
          <w:rFonts w:ascii="Arial" w:eastAsia="Times New Roman" w:hAnsi="Arial" w:cs="Arial"/>
          <w:sz w:val="24"/>
          <w:szCs w:val="24"/>
        </w:rPr>
        <w:t xml:space="preserve"> </w:t>
      </w:r>
      <w:r w:rsidR="008734B0" w:rsidRPr="00786371">
        <w:rPr>
          <w:rFonts w:ascii="Arial" w:eastAsia="Times New Roman" w:hAnsi="Arial" w:cs="Arial"/>
          <w:sz w:val="24"/>
          <w:szCs w:val="24"/>
        </w:rPr>
        <w:t xml:space="preserve">how </w:t>
      </w:r>
      <w:r w:rsidR="00346DC9" w:rsidRPr="00786371">
        <w:rPr>
          <w:rFonts w:ascii="Arial" w:eastAsia="Times New Roman" w:hAnsi="Arial" w:cs="Arial"/>
          <w:sz w:val="24"/>
          <w:szCs w:val="24"/>
        </w:rPr>
        <w:t>ITE</w:t>
      </w:r>
      <w:r w:rsidR="008734B0" w:rsidRPr="00786371">
        <w:rPr>
          <w:rFonts w:ascii="Arial" w:eastAsia="Times New Roman" w:hAnsi="Arial" w:cs="Arial"/>
          <w:sz w:val="24"/>
          <w:szCs w:val="24"/>
        </w:rPr>
        <w:t xml:space="preserve"> provision is framed</w:t>
      </w:r>
      <w:r w:rsidR="00346DC9" w:rsidRPr="00786371">
        <w:rPr>
          <w:rFonts w:ascii="Arial" w:eastAsia="Times New Roman" w:hAnsi="Arial" w:cs="Arial"/>
          <w:sz w:val="24"/>
          <w:szCs w:val="24"/>
        </w:rPr>
        <w:t xml:space="preserve">. </w:t>
      </w:r>
      <w:r w:rsidR="008734B0" w:rsidRPr="00786371">
        <w:rPr>
          <w:rFonts w:ascii="Arial" w:eastAsia="Times New Roman" w:hAnsi="Arial" w:cs="Arial"/>
          <w:sz w:val="24"/>
          <w:szCs w:val="24"/>
        </w:rPr>
        <w:t xml:space="preserve">However, </w:t>
      </w:r>
      <w:r w:rsidR="00346DC9" w:rsidRPr="00786371">
        <w:rPr>
          <w:rFonts w:ascii="Arial" w:eastAsia="Times New Roman" w:hAnsi="Arial" w:cs="Arial"/>
          <w:sz w:val="24"/>
          <w:szCs w:val="24"/>
        </w:rPr>
        <w:t xml:space="preserve">several </w:t>
      </w:r>
      <w:r w:rsidR="008734B0" w:rsidRPr="00786371">
        <w:rPr>
          <w:rFonts w:ascii="Arial" w:eastAsia="Times New Roman" w:hAnsi="Arial" w:cs="Arial"/>
          <w:sz w:val="24"/>
          <w:szCs w:val="24"/>
        </w:rPr>
        <w:t>participants</w:t>
      </w:r>
      <w:r w:rsidR="00346DC9" w:rsidRPr="00786371">
        <w:rPr>
          <w:rFonts w:ascii="Arial" w:eastAsia="Times New Roman" w:hAnsi="Arial" w:cs="Arial"/>
          <w:sz w:val="24"/>
          <w:szCs w:val="24"/>
        </w:rPr>
        <w:t xml:space="preserve"> referred to </w:t>
      </w:r>
      <w:r w:rsidR="008734B0" w:rsidRPr="00786371">
        <w:rPr>
          <w:rFonts w:ascii="Arial" w:eastAsia="Times New Roman" w:hAnsi="Arial" w:cs="Arial"/>
          <w:sz w:val="24"/>
          <w:szCs w:val="24"/>
        </w:rPr>
        <w:t xml:space="preserve">identifying and </w:t>
      </w:r>
      <w:r w:rsidR="00346DC9" w:rsidRPr="00786371">
        <w:rPr>
          <w:rFonts w:ascii="Arial" w:eastAsia="Times New Roman" w:hAnsi="Arial" w:cs="Arial"/>
          <w:sz w:val="24"/>
          <w:szCs w:val="24"/>
        </w:rPr>
        <w:t>communicating ‘best</w:t>
      </w:r>
      <w:r w:rsidR="008734B0" w:rsidRPr="00786371">
        <w:rPr>
          <w:rFonts w:ascii="Arial" w:eastAsia="Times New Roman" w:hAnsi="Arial" w:cs="Arial"/>
          <w:sz w:val="24"/>
          <w:szCs w:val="24"/>
        </w:rPr>
        <w:t xml:space="preserve"> practice’ to trainees. Other responses</w:t>
      </w:r>
      <w:r w:rsidR="002D4596" w:rsidRPr="00786371">
        <w:rPr>
          <w:rFonts w:ascii="Arial" w:eastAsia="Times New Roman" w:hAnsi="Arial" w:cs="Arial"/>
          <w:sz w:val="24"/>
          <w:szCs w:val="24"/>
        </w:rPr>
        <w:t xml:space="preserve"> included references to the specific nature of pedagogies associated with particular subjects</w:t>
      </w:r>
      <w:r w:rsidR="00FA48F7" w:rsidRPr="00786371">
        <w:rPr>
          <w:rFonts w:ascii="Arial" w:eastAsia="Times New Roman" w:hAnsi="Arial" w:cs="Arial"/>
          <w:sz w:val="24"/>
          <w:szCs w:val="24"/>
        </w:rPr>
        <w:t xml:space="preserve">, </w:t>
      </w:r>
      <w:r w:rsidR="00661293" w:rsidRPr="00786371">
        <w:rPr>
          <w:rFonts w:ascii="Arial" w:eastAsia="Times New Roman" w:hAnsi="Arial" w:cs="Arial"/>
          <w:sz w:val="24"/>
          <w:szCs w:val="24"/>
        </w:rPr>
        <w:t xml:space="preserve">suggesting a widespread acceptance that subject pedagogies </w:t>
      </w:r>
      <w:r w:rsidR="0022399C" w:rsidRPr="00786371">
        <w:rPr>
          <w:rFonts w:ascii="Arial" w:eastAsia="Times New Roman" w:hAnsi="Arial" w:cs="Arial"/>
          <w:sz w:val="24"/>
          <w:szCs w:val="24"/>
        </w:rPr>
        <w:t xml:space="preserve">are </w:t>
      </w:r>
      <w:r w:rsidR="00ED366A" w:rsidRPr="00786371">
        <w:rPr>
          <w:rFonts w:ascii="Arial" w:eastAsia="Times New Roman" w:hAnsi="Arial" w:cs="Arial"/>
          <w:sz w:val="24"/>
          <w:szCs w:val="24"/>
        </w:rPr>
        <w:t>strongly classified</w:t>
      </w:r>
      <w:r w:rsidR="00661293" w:rsidRPr="00786371">
        <w:rPr>
          <w:rFonts w:ascii="Arial" w:eastAsia="Times New Roman" w:hAnsi="Arial" w:cs="Arial"/>
          <w:sz w:val="24"/>
          <w:szCs w:val="24"/>
        </w:rPr>
        <w:t xml:space="preserve"> in the sense discussed earlier</w:t>
      </w:r>
      <w:r w:rsidR="00A66B3C" w:rsidRPr="00786371">
        <w:rPr>
          <w:rFonts w:ascii="Arial" w:eastAsia="Times New Roman" w:hAnsi="Arial" w:cs="Arial"/>
          <w:sz w:val="24"/>
          <w:szCs w:val="24"/>
        </w:rPr>
        <w:t xml:space="preserve"> (Figure 1)</w:t>
      </w:r>
      <w:r w:rsidR="00FA48F7" w:rsidRPr="00786371">
        <w:rPr>
          <w:rFonts w:ascii="Arial" w:eastAsia="Times New Roman" w:hAnsi="Arial" w:cs="Arial"/>
          <w:sz w:val="24"/>
          <w:szCs w:val="24"/>
        </w:rPr>
        <w:t>: ‘</w:t>
      </w:r>
      <w:r w:rsidR="00FA48F7" w:rsidRPr="00786371">
        <w:rPr>
          <w:rFonts w:ascii="Arial" w:eastAsia="Times New Roman" w:hAnsi="Arial" w:cs="Arial"/>
          <w:i/>
          <w:sz w:val="24"/>
          <w:szCs w:val="24"/>
        </w:rPr>
        <w:t xml:space="preserve">The specific ways in which we design our </w:t>
      </w:r>
      <w:r w:rsidR="00FA48F7" w:rsidRPr="00786371">
        <w:rPr>
          <w:rFonts w:ascii="Arial" w:eastAsia="Times New Roman" w:hAnsi="Arial" w:cs="Arial"/>
          <w:i/>
          <w:sz w:val="24"/>
          <w:szCs w:val="24"/>
        </w:rPr>
        <w:lastRenderedPageBreak/>
        <w:t>teaching sessions…to make sure that the key concepts and skills are taken on board by our students</w:t>
      </w:r>
      <w:r w:rsidR="00FA48F7" w:rsidRPr="00786371">
        <w:rPr>
          <w:rFonts w:ascii="Arial" w:eastAsia="Times New Roman" w:hAnsi="Arial" w:cs="Arial"/>
          <w:sz w:val="24"/>
          <w:szCs w:val="24"/>
        </w:rPr>
        <w:t>’ (</w:t>
      </w:r>
      <w:r w:rsidR="00E90CA9" w:rsidRPr="00786371">
        <w:rPr>
          <w:rFonts w:ascii="Arial" w:eastAsia="Times New Roman" w:hAnsi="Arial" w:cs="Arial"/>
          <w:sz w:val="24"/>
          <w:szCs w:val="24"/>
        </w:rPr>
        <w:t>Imogen</w:t>
      </w:r>
      <w:r w:rsidR="00857EE3" w:rsidRPr="00786371">
        <w:rPr>
          <w:rFonts w:ascii="Arial" w:eastAsia="Times New Roman" w:hAnsi="Arial" w:cs="Arial"/>
          <w:sz w:val="24"/>
          <w:szCs w:val="24"/>
        </w:rPr>
        <w:t>[C1]</w:t>
      </w:r>
      <w:r w:rsidR="00FA48F7" w:rsidRPr="00786371">
        <w:rPr>
          <w:rFonts w:ascii="Arial" w:eastAsia="Times New Roman" w:hAnsi="Arial" w:cs="Arial"/>
          <w:sz w:val="24"/>
          <w:szCs w:val="24"/>
        </w:rPr>
        <w:t xml:space="preserve">). </w:t>
      </w:r>
    </w:p>
    <w:p w14:paraId="31FDE3D2" w14:textId="77777777" w:rsidR="002350DF" w:rsidRPr="00786371" w:rsidRDefault="002350DF" w:rsidP="008A6A63">
      <w:pPr>
        <w:spacing w:after="0" w:line="480" w:lineRule="auto"/>
        <w:jc w:val="both"/>
        <w:rPr>
          <w:rFonts w:ascii="Arial" w:eastAsia="Times New Roman" w:hAnsi="Arial" w:cs="Arial"/>
          <w:sz w:val="24"/>
          <w:szCs w:val="24"/>
        </w:rPr>
      </w:pPr>
    </w:p>
    <w:p w14:paraId="0C24817A" w14:textId="23DF665A" w:rsidR="001015AC" w:rsidRPr="00786371" w:rsidRDefault="002D6527" w:rsidP="001015AC">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S</w:t>
      </w:r>
      <w:r w:rsidR="00FA48F7" w:rsidRPr="00786371">
        <w:rPr>
          <w:rFonts w:ascii="Arial" w:eastAsia="Times New Roman" w:hAnsi="Arial" w:cs="Arial"/>
          <w:sz w:val="24"/>
          <w:szCs w:val="24"/>
        </w:rPr>
        <w:t>ome participants showed more complex understandings</w:t>
      </w:r>
      <w:r w:rsidR="007D4F06" w:rsidRPr="00786371">
        <w:rPr>
          <w:rFonts w:ascii="Arial" w:eastAsia="Times New Roman" w:hAnsi="Arial" w:cs="Arial"/>
          <w:sz w:val="24"/>
          <w:szCs w:val="24"/>
        </w:rPr>
        <w:t>. These included</w:t>
      </w:r>
      <w:r w:rsidR="00FA48F7" w:rsidRPr="00786371">
        <w:rPr>
          <w:rFonts w:ascii="Arial" w:eastAsia="Times New Roman" w:hAnsi="Arial" w:cs="Arial"/>
          <w:sz w:val="24"/>
          <w:szCs w:val="24"/>
        </w:rPr>
        <w:t xml:space="preserve"> ideas such as difference and distinctiveness in </w:t>
      </w:r>
      <w:r w:rsidR="007D4F06" w:rsidRPr="00786371">
        <w:rPr>
          <w:rFonts w:ascii="Arial" w:eastAsia="Times New Roman" w:hAnsi="Arial" w:cs="Arial"/>
          <w:sz w:val="24"/>
          <w:szCs w:val="24"/>
        </w:rPr>
        <w:t xml:space="preserve">the </w:t>
      </w:r>
      <w:r w:rsidR="00FA48F7" w:rsidRPr="00786371">
        <w:rPr>
          <w:rFonts w:ascii="Arial" w:eastAsia="Times New Roman" w:hAnsi="Arial" w:cs="Arial"/>
          <w:sz w:val="24"/>
          <w:szCs w:val="24"/>
        </w:rPr>
        <w:t>conceptual structure</w:t>
      </w:r>
      <w:r w:rsidR="007D4F06" w:rsidRPr="00786371">
        <w:rPr>
          <w:rFonts w:ascii="Arial" w:eastAsia="Times New Roman" w:hAnsi="Arial" w:cs="Arial"/>
          <w:sz w:val="24"/>
          <w:szCs w:val="24"/>
        </w:rPr>
        <w:t xml:space="preserve"> of subjects</w:t>
      </w:r>
      <w:r w:rsidR="00FA48F7" w:rsidRPr="00786371">
        <w:rPr>
          <w:rFonts w:ascii="Arial" w:eastAsia="Times New Roman" w:hAnsi="Arial" w:cs="Arial"/>
          <w:sz w:val="24"/>
          <w:szCs w:val="24"/>
        </w:rPr>
        <w:t>, and tensions between recognising the socially-constructed nature of pedagogy and aspiring to pass on</w:t>
      </w:r>
      <w:r w:rsidR="00661293" w:rsidRPr="00786371">
        <w:rPr>
          <w:rFonts w:ascii="Arial" w:eastAsia="Times New Roman" w:hAnsi="Arial" w:cs="Arial"/>
          <w:sz w:val="24"/>
          <w:szCs w:val="24"/>
        </w:rPr>
        <w:t xml:space="preserve"> some objectively-defined</w:t>
      </w:r>
      <w:r w:rsidR="00FA48F7" w:rsidRPr="00786371">
        <w:rPr>
          <w:rFonts w:ascii="Arial" w:eastAsia="Times New Roman" w:hAnsi="Arial" w:cs="Arial"/>
          <w:sz w:val="24"/>
          <w:szCs w:val="24"/>
        </w:rPr>
        <w:t xml:space="preserve"> ‘best practice’.</w:t>
      </w:r>
      <w:r w:rsidR="002D4596" w:rsidRPr="00786371">
        <w:rPr>
          <w:rFonts w:ascii="Arial" w:eastAsia="Times New Roman" w:hAnsi="Arial" w:cs="Arial"/>
          <w:sz w:val="24"/>
          <w:szCs w:val="24"/>
        </w:rPr>
        <w:t xml:space="preserve"> </w:t>
      </w:r>
      <w:r w:rsidR="00854986" w:rsidRPr="00786371">
        <w:rPr>
          <w:rFonts w:ascii="Arial" w:eastAsia="Times New Roman" w:hAnsi="Arial" w:cs="Arial"/>
          <w:sz w:val="24"/>
          <w:szCs w:val="24"/>
        </w:rPr>
        <w:t>George (</w:t>
      </w:r>
      <w:r w:rsidR="0059418D" w:rsidRPr="00786371">
        <w:rPr>
          <w:rFonts w:ascii="Arial" w:eastAsia="Times New Roman" w:hAnsi="Arial" w:cs="Arial"/>
          <w:sz w:val="24"/>
          <w:szCs w:val="24"/>
        </w:rPr>
        <w:t>C2</w:t>
      </w:r>
      <w:r w:rsidR="00854986" w:rsidRPr="00786371">
        <w:rPr>
          <w:rFonts w:ascii="Arial" w:eastAsia="Times New Roman" w:hAnsi="Arial" w:cs="Arial"/>
          <w:sz w:val="24"/>
          <w:szCs w:val="24"/>
        </w:rPr>
        <w:t>)</w:t>
      </w:r>
      <w:r w:rsidR="0059418D" w:rsidRPr="00786371">
        <w:rPr>
          <w:rFonts w:ascii="Arial" w:eastAsia="Times New Roman" w:hAnsi="Arial" w:cs="Arial"/>
          <w:sz w:val="24"/>
          <w:szCs w:val="24"/>
        </w:rPr>
        <w:t xml:space="preserve"> </w:t>
      </w:r>
      <w:r w:rsidR="008D44E0" w:rsidRPr="00786371">
        <w:rPr>
          <w:rFonts w:ascii="Arial" w:eastAsia="Times New Roman" w:hAnsi="Arial" w:cs="Arial"/>
          <w:sz w:val="24"/>
          <w:szCs w:val="24"/>
        </w:rPr>
        <w:t>referred to ‘</w:t>
      </w:r>
      <w:r w:rsidR="008D44E0" w:rsidRPr="00786371">
        <w:rPr>
          <w:rFonts w:ascii="Arial" w:eastAsia="Times New Roman" w:hAnsi="Arial" w:cs="Arial"/>
          <w:i/>
          <w:sz w:val="24"/>
          <w:szCs w:val="24"/>
        </w:rPr>
        <w:t>The art and the science of education in a prescribed subject</w:t>
      </w:r>
      <w:r w:rsidR="008D44E0" w:rsidRPr="00786371">
        <w:rPr>
          <w:rFonts w:ascii="Arial" w:eastAsia="Times New Roman" w:hAnsi="Arial" w:cs="Arial"/>
          <w:sz w:val="24"/>
          <w:szCs w:val="24"/>
        </w:rPr>
        <w:t xml:space="preserve">’, whilst </w:t>
      </w:r>
      <w:r w:rsidR="00854986" w:rsidRPr="00786371">
        <w:rPr>
          <w:rFonts w:ascii="Arial" w:eastAsia="Times New Roman" w:hAnsi="Arial" w:cs="Arial"/>
          <w:sz w:val="24"/>
          <w:szCs w:val="24"/>
        </w:rPr>
        <w:t xml:space="preserve">Emma </w:t>
      </w:r>
      <w:r w:rsidR="00EA298E" w:rsidRPr="00786371">
        <w:rPr>
          <w:rFonts w:ascii="Arial" w:eastAsia="Times New Roman" w:hAnsi="Arial" w:cs="Arial"/>
          <w:sz w:val="24"/>
          <w:szCs w:val="24"/>
        </w:rPr>
        <w:t xml:space="preserve">(C2) </w:t>
      </w:r>
      <w:r w:rsidR="0059418D" w:rsidRPr="00786371">
        <w:rPr>
          <w:rFonts w:ascii="Arial" w:eastAsia="Times New Roman" w:hAnsi="Arial" w:cs="Arial"/>
          <w:sz w:val="24"/>
          <w:szCs w:val="24"/>
        </w:rPr>
        <w:t xml:space="preserve">gave a lengthy response </w:t>
      </w:r>
      <w:r w:rsidR="008D44E0" w:rsidRPr="00786371">
        <w:rPr>
          <w:rFonts w:ascii="Arial" w:eastAsia="Times New Roman" w:hAnsi="Arial" w:cs="Arial"/>
          <w:sz w:val="24"/>
          <w:szCs w:val="24"/>
        </w:rPr>
        <w:t>arguing</w:t>
      </w:r>
      <w:r w:rsidR="0059418D" w:rsidRPr="00786371">
        <w:rPr>
          <w:rFonts w:ascii="Arial" w:eastAsia="Times New Roman" w:hAnsi="Arial" w:cs="Arial"/>
          <w:sz w:val="24"/>
          <w:szCs w:val="24"/>
        </w:rPr>
        <w:t xml:space="preserve"> the need for critical reflection</w:t>
      </w:r>
      <w:r w:rsidR="003258C5" w:rsidRPr="00786371">
        <w:rPr>
          <w:rFonts w:ascii="Arial" w:eastAsia="Times New Roman" w:hAnsi="Arial" w:cs="Arial"/>
          <w:sz w:val="24"/>
          <w:szCs w:val="24"/>
        </w:rPr>
        <w:t xml:space="preserve"> at a subject level: ‘</w:t>
      </w:r>
      <w:r w:rsidR="003258C5" w:rsidRPr="00786371">
        <w:rPr>
          <w:rFonts w:ascii="Arial" w:eastAsia="Times New Roman" w:hAnsi="Arial" w:cs="Arial"/>
          <w:i/>
          <w:sz w:val="24"/>
          <w:szCs w:val="24"/>
        </w:rPr>
        <w:t>So you are not regurgitating the way you were taught, so you can challenge the assumptions you have about what you know</w:t>
      </w:r>
      <w:r w:rsidR="003258C5" w:rsidRPr="00786371">
        <w:rPr>
          <w:rFonts w:ascii="Arial" w:eastAsia="Times New Roman" w:hAnsi="Arial" w:cs="Arial"/>
          <w:sz w:val="24"/>
          <w:szCs w:val="24"/>
        </w:rPr>
        <w:t>’.</w:t>
      </w:r>
      <w:r w:rsidR="0059418D" w:rsidRPr="00786371">
        <w:rPr>
          <w:rFonts w:ascii="Arial" w:eastAsia="Times New Roman" w:hAnsi="Arial" w:cs="Arial"/>
          <w:sz w:val="24"/>
          <w:szCs w:val="24"/>
        </w:rPr>
        <w:t xml:space="preserve"> </w:t>
      </w:r>
      <w:r w:rsidR="001B4EB0" w:rsidRPr="00786371">
        <w:rPr>
          <w:rFonts w:ascii="Arial" w:eastAsia="Times New Roman" w:hAnsi="Arial" w:cs="Arial"/>
          <w:sz w:val="24"/>
          <w:szCs w:val="24"/>
        </w:rPr>
        <w:t xml:space="preserve">Simplistic responses such as equating subject-specialist pedagogy with subject knowledge were </w:t>
      </w:r>
      <w:r w:rsidR="00E66F6F" w:rsidRPr="00786371">
        <w:rPr>
          <w:rFonts w:ascii="Arial" w:eastAsia="Times New Roman" w:hAnsi="Arial" w:cs="Arial"/>
          <w:sz w:val="24"/>
          <w:szCs w:val="24"/>
        </w:rPr>
        <w:t>uncommon</w:t>
      </w:r>
      <w:r w:rsidR="001B4EB0" w:rsidRPr="00786371">
        <w:rPr>
          <w:rFonts w:ascii="Arial" w:eastAsia="Times New Roman" w:hAnsi="Arial" w:cs="Arial"/>
          <w:sz w:val="24"/>
          <w:szCs w:val="24"/>
        </w:rPr>
        <w:t xml:space="preserve">, whilst the few responses categorised as ‘Other’ raised interesting broader points such as the relationship between subject-specialist pedagogy and the ‘dual professionalism’ of teacher and vocational specialist. </w:t>
      </w:r>
    </w:p>
    <w:p w14:paraId="6CEB033B" w14:textId="11771FCD" w:rsidR="00EC45EE" w:rsidRPr="00786371" w:rsidRDefault="00EC45EE" w:rsidP="008A6A63">
      <w:pPr>
        <w:spacing w:after="0" w:line="480" w:lineRule="auto"/>
        <w:jc w:val="both"/>
        <w:rPr>
          <w:rFonts w:ascii="Arial" w:eastAsia="Times New Roman" w:hAnsi="Arial" w:cs="Arial"/>
          <w:sz w:val="24"/>
          <w:szCs w:val="24"/>
        </w:rPr>
      </w:pPr>
    </w:p>
    <w:p w14:paraId="088E9848" w14:textId="77777777" w:rsidR="00F25CCE" w:rsidRPr="00786371" w:rsidRDefault="00F25CCE" w:rsidP="008A6A63">
      <w:pPr>
        <w:spacing w:after="0" w:line="480" w:lineRule="auto"/>
        <w:jc w:val="both"/>
        <w:rPr>
          <w:rFonts w:ascii="Arial" w:eastAsia="Times New Roman" w:hAnsi="Arial" w:cs="Arial"/>
          <w:sz w:val="24"/>
          <w:szCs w:val="24"/>
        </w:rPr>
      </w:pPr>
    </w:p>
    <w:p w14:paraId="56DDA37F" w14:textId="2ABBF057" w:rsidR="001B4EB0" w:rsidRPr="00786371" w:rsidRDefault="00EC4F33" w:rsidP="008A6A63">
      <w:pPr>
        <w:spacing w:line="480" w:lineRule="auto"/>
        <w:jc w:val="both"/>
        <w:rPr>
          <w:rFonts w:ascii="Arial" w:eastAsia="Times New Roman" w:hAnsi="Arial" w:cs="Arial"/>
          <w:sz w:val="24"/>
          <w:szCs w:val="24"/>
        </w:rPr>
      </w:pPr>
      <w:bookmarkStart w:id="5" w:name="_Toc1067014"/>
      <w:bookmarkEnd w:id="4"/>
      <w:r w:rsidRPr="00786371">
        <w:rPr>
          <w:rFonts w:ascii="Arial" w:eastAsia="Times New Roman" w:hAnsi="Arial" w:cs="Arial"/>
          <w:sz w:val="24"/>
          <w:szCs w:val="24"/>
        </w:rPr>
        <w:t>&lt;Figure</w:t>
      </w:r>
      <w:r w:rsidR="00135E59" w:rsidRPr="00786371">
        <w:rPr>
          <w:rFonts w:ascii="Arial" w:eastAsia="Times New Roman" w:hAnsi="Arial" w:cs="Arial"/>
          <w:sz w:val="24"/>
          <w:szCs w:val="24"/>
        </w:rPr>
        <w:t>-</w:t>
      </w:r>
      <w:r w:rsidR="0054304A" w:rsidRPr="00786371">
        <w:rPr>
          <w:rFonts w:ascii="Arial" w:eastAsia="Times New Roman" w:hAnsi="Arial" w:cs="Arial"/>
          <w:sz w:val="24"/>
          <w:szCs w:val="24"/>
        </w:rPr>
        <w:t>5</w:t>
      </w:r>
      <w:r w:rsidR="00A31B67" w:rsidRPr="00786371">
        <w:rPr>
          <w:rFonts w:ascii="Arial" w:eastAsia="Times New Roman" w:hAnsi="Arial" w:cs="Arial"/>
          <w:sz w:val="24"/>
          <w:szCs w:val="24"/>
        </w:rPr>
        <w:t>&gt;</w:t>
      </w:r>
    </w:p>
    <w:p w14:paraId="0A9A3991" w14:textId="77777777" w:rsidR="00E66F6F" w:rsidRPr="00786371" w:rsidRDefault="00E66F6F" w:rsidP="008A6A63">
      <w:pPr>
        <w:spacing w:line="480" w:lineRule="auto"/>
        <w:jc w:val="both"/>
        <w:rPr>
          <w:rFonts w:ascii="Arial" w:eastAsia="Times New Roman" w:hAnsi="Arial" w:cs="Arial"/>
          <w:sz w:val="24"/>
          <w:szCs w:val="24"/>
        </w:rPr>
      </w:pPr>
    </w:p>
    <w:p w14:paraId="1824EEC9" w14:textId="60A11A4B" w:rsidR="00434599" w:rsidRPr="00786371" w:rsidRDefault="00533C19"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In the first post-session interview</w:t>
      </w:r>
      <w:r w:rsidR="00434599" w:rsidRPr="00786371">
        <w:rPr>
          <w:rFonts w:ascii="Arial" w:eastAsia="Times New Roman" w:hAnsi="Arial" w:cs="Arial"/>
          <w:sz w:val="24"/>
          <w:szCs w:val="24"/>
        </w:rPr>
        <w:t xml:space="preserve">, most </w:t>
      </w:r>
      <w:r w:rsidRPr="00786371">
        <w:rPr>
          <w:rFonts w:ascii="Arial" w:eastAsia="Times New Roman" w:hAnsi="Arial" w:cs="Arial"/>
          <w:sz w:val="24"/>
          <w:szCs w:val="24"/>
        </w:rPr>
        <w:t>participants</w:t>
      </w:r>
      <w:r w:rsidR="00434599" w:rsidRPr="00786371">
        <w:rPr>
          <w:rFonts w:ascii="Arial" w:eastAsia="Times New Roman" w:hAnsi="Arial" w:cs="Arial"/>
          <w:sz w:val="24"/>
          <w:szCs w:val="24"/>
        </w:rPr>
        <w:t xml:space="preserve"> </w:t>
      </w:r>
      <w:r w:rsidR="0022399C" w:rsidRPr="00786371">
        <w:rPr>
          <w:rFonts w:ascii="Arial" w:eastAsia="Times New Roman" w:hAnsi="Arial" w:cs="Arial"/>
          <w:sz w:val="24"/>
          <w:szCs w:val="24"/>
        </w:rPr>
        <w:t>continued</w:t>
      </w:r>
      <w:r w:rsidR="00D101A4" w:rsidRPr="00786371">
        <w:rPr>
          <w:rFonts w:ascii="Arial" w:eastAsia="Times New Roman" w:hAnsi="Arial" w:cs="Arial"/>
          <w:sz w:val="24"/>
          <w:szCs w:val="24"/>
        </w:rPr>
        <w:t xml:space="preserve"> to </w:t>
      </w:r>
      <w:r w:rsidR="00DA0F62" w:rsidRPr="00786371">
        <w:rPr>
          <w:rFonts w:ascii="Arial" w:eastAsia="Times New Roman" w:hAnsi="Arial" w:cs="Arial"/>
          <w:sz w:val="24"/>
          <w:szCs w:val="24"/>
        </w:rPr>
        <w:t>express</w:t>
      </w:r>
      <w:r w:rsidR="00D101A4" w:rsidRPr="00786371">
        <w:rPr>
          <w:rFonts w:ascii="Arial" w:eastAsia="Times New Roman" w:hAnsi="Arial" w:cs="Arial"/>
          <w:sz w:val="24"/>
          <w:szCs w:val="24"/>
        </w:rPr>
        <w:t xml:space="preserve"> a </w:t>
      </w:r>
      <w:r w:rsidR="00F805EA" w:rsidRPr="00786371">
        <w:rPr>
          <w:rFonts w:ascii="Arial" w:eastAsia="Times New Roman" w:hAnsi="Arial" w:cs="Arial"/>
          <w:sz w:val="24"/>
          <w:szCs w:val="24"/>
        </w:rPr>
        <w:t>similar</w:t>
      </w:r>
      <w:r w:rsidR="00D101A4" w:rsidRPr="00786371">
        <w:rPr>
          <w:rFonts w:ascii="Arial" w:eastAsia="Times New Roman" w:hAnsi="Arial" w:cs="Arial"/>
          <w:sz w:val="24"/>
          <w:szCs w:val="24"/>
        </w:rPr>
        <w:t xml:space="preserve"> view</w:t>
      </w:r>
      <w:r w:rsidR="00434599" w:rsidRPr="00786371">
        <w:rPr>
          <w:rFonts w:ascii="Arial" w:eastAsia="Times New Roman" w:hAnsi="Arial" w:cs="Arial"/>
          <w:sz w:val="24"/>
          <w:szCs w:val="24"/>
        </w:rPr>
        <w:t xml:space="preserve"> of subject-specialist pedagogy</w:t>
      </w:r>
      <w:r w:rsidR="001015AC" w:rsidRPr="00786371">
        <w:rPr>
          <w:rFonts w:ascii="Arial" w:eastAsia="Times New Roman" w:hAnsi="Arial" w:cs="Arial"/>
          <w:sz w:val="24"/>
          <w:szCs w:val="24"/>
        </w:rPr>
        <w:t xml:space="preserve"> in terms of its classification (distinctiveness of PCK; see Figure 1), but </w:t>
      </w:r>
      <w:r w:rsidR="007D4812" w:rsidRPr="00786371">
        <w:rPr>
          <w:rFonts w:ascii="Arial" w:eastAsia="Times New Roman" w:hAnsi="Arial" w:cs="Arial"/>
          <w:sz w:val="24"/>
          <w:szCs w:val="24"/>
        </w:rPr>
        <w:t xml:space="preserve">their responses suggested </w:t>
      </w:r>
      <w:r w:rsidR="001015AC" w:rsidRPr="00786371">
        <w:rPr>
          <w:rFonts w:ascii="Arial" w:eastAsia="Times New Roman" w:hAnsi="Arial" w:cs="Arial"/>
          <w:sz w:val="24"/>
          <w:szCs w:val="24"/>
        </w:rPr>
        <w:t>that its framing (regulation of delivery) tended to be weak</w:t>
      </w:r>
      <w:r w:rsidR="00434599" w:rsidRPr="00786371">
        <w:rPr>
          <w:rFonts w:ascii="Arial" w:eastAsia="Times New Roman" w:hAnsi="Arial" w:cs="Arial"/>
          <w:sz w:val="24"/>
          <w:szCs w:val="24"/>
        </w:rPr>
        <w:t xml:space="preserve">. </w:t>
      </w:r>
      <w:r w:rsidR="00F805EA" w:rsidRPr="00786371">
        <w:rPr>
          <w:rFonts w:ascii="Arial" w:eastAsia="Times New Roman" w:hAnsi="Arial" w:cs="Arial"/>
          <w:sz w:val="24"/>
          <w:szCs w:val="24"/>
        </w:rPr>
        <w:t xml:space="preserve">Descriptions of subject-specialist pedagogy were predominantly ‘mixed’ in this way, rather than inclining to the visible or invisible modalities discussed earlier. This was at least partly because interview responses tended to range over </w:t>
      </w:r>
      <w:r w:rsidR="00F805EA" w:rsidRPr="00786371">
        <w:rPr>
          <w:rFonts w:ascii="Arial" w:eastAsia="Times New Roman" w:hAnsi="Arial" w:cs="Arial"/>
          <w:sz w:val="24"/>
          <w:szCs w:val="24"/>
        </w:rPr>
        <w:lastRenderedPageBreak/>
        <w:t xml:space="preserve">both what subject-specialist pedagogy could or should be and current practice in the sector. </w:t>
      </w:r>
      <w:r w:rsidR="00434599" w:rsidRPr="00786371">
        <w:rPr>
          <w:rFonts w:ascii="Arial" w:eastAsia="Times New Roman" w:hAnsi="Arial" w:cs="Arial"/>
          <w:sz w:val="24"/>
          <w:szCs w:val="24"/>
        </w:rPr>
        <w:t xml:space="preserve">One </w:t>
      </w:r>
      <w:r w:rsidR="00F805EA" w:rsidRPr="00786371">
        <w:rPr>
          <w:rFonts w:ascii="Arial" w:eastAsia="Times New Roman" w:hAnsi="Arial" w:cs="Arial"/>
          <w:sz w:val="24"/>
          <w:szCs w:val="24"/>
        </w:rPr>
        <w:t xml:space="preserve">participant </w:t>
      </w:r>
      <w:r w:rsidR="00DA0F62" w:rsidRPr="00786371">
        <w:rPr>
          <w:rFonts w:ascii="Arial" w:eastAsia="Times New Roman" w:hAnsi="Arial" w:cs="Arial"/>
          <w:sz w:val="24"/>
          <w:szCs w:val="24"/>
        </w:rPr>
        <w:t>appeared frustrated</w:t>
      </w:r>
      <w:r w:rsidR="00434599" w:rsidRPr="00786371">
        <w:rPr>
          <w:rFonts w:ascii="Arial" w:eastAsia="Times New Roman" w:hAnsi="Arial" w:cs="Arial"/>
          <w:sz w:val="24"/>
          <w:szCs w:val="24"/>
        </w:rPr>
        <w:t xml:space="preserve"> that many </w:t>
      </w:r>
      <w:r w:rsidR="00DA0F62" w:rsidRPr="00786371">
        <w:rPr>
          <w:rFonts w:ascii="Arial" w:eastAsia="Times New Roman" w:hAnsi="Arial" w:cs="Arial"/>
          <w:sz w:val="24"/>
          <w:szCs w:val="24"/>
        </w:rPr>
        <w:t>FE teachers</w:t>
      </w:r>
      <w:r w:rsidR="00434599" w:rsidRPr="00786371">
        <w:rPr>
          <w:rFonts w:ascii="Arial" w:eastAsia="Times New Roman" w:hAnsi="Arial" w:cs="Arial"/>
          <w:sz w:val="24"/>
          <w:szCs w:val="24"/>
        </w:rPr>
        <w:t xml:space="preserve"> she </w:t>
      </w:r>
      <w:r w:rsidR="00DA0F62" w:rsidRPr="00786371">
        <w:rPr>
          <w:rFonts w:ascii="Arial" w:eastAsia="Times New Roman" w:hAnsi="Arial" w:cs="Arial"/>
          <w:sz w:val="24"/>
          <w:szCs w:val="24"/>
        </w:rPr>
        <w:t>encountered</w:t>
      </w:r>
      <w:r w:rsidR="00434599" w:rsidRPr="00786371">
        <w:rPr>
          <w:rFonts w:ascii="Arial" w:eastAsia="Times New Roman" w:hAnsi="Arial" w:cs="Arial"/>
          <w:sz w:val="24"/>
          <w:szCs w:val="24"/>
        </w:rPr>
        <w:t xml:space="preserve">, including </w:t>
      </w:r>
      <w:r w:rsidR="00DA0F62" w:rsidRPr="00786371">
        <w:rPr>
          <w:rFonts w:ascii="Arial" w:eastAsia="Times New Roman" w:hAnsi="Arial" w:cs="Arial"/>
          <w:sz w:val="24"/>
          <w:szCs w:val="24"/>
        </w:rPr>
        <w:t xml:space="preserve">subject </w:t>
      </w:r>
      <w:r w:rsidR="00434599" w:rsidRPr="00786371">
        <w:rPr>
          <w:rFonts w:ascii="Arial" w:eastAsia="Times New Roman" w:hAnsi="Arial" w:cs="Arial"/>
          <w:sz w:val="24"/>
          <w:szCs w:val="24"/>
        </w:rPr>
        <w:t xml:space="preserve">mentors, did not acknowledge </w:t>
      </w:r>
      <w:r w:rsidR="00DA0F62" w:rsidRPr="00786371">
        <w:rPr>
          <w:rFonts w:ascii="Arial" w:eastAsia="Times New Roman" w:hAnsi="Arial" w:cs="Arial"/>
          <w:sz w:val="24"/>
          <w:szCs w:val="24"/>
        </w:rPr>
        <w:t xml:space="preserve">any pedagogical features </w:t>
      </w:r>
      <w:r w:rsidR="00434599" w:rsidRPr="00786371">
        <w:rPr>
          <w:rFonts w:ascii="Arial" w:eastAsia="Times New Roman" w:hAnsi="Arial" w:cs="Arial"/>
          <w:sz w:val="24"/>
          <w:szCs w:val="24"/>
        </w:rPr>
        <w:t xml:space="preserve">specific to their subject. She believed that although </w:t>
      </w:r>
      <w:r w:rsidR="00DA0F62" w:rsidRPr="00786371">
        <w:rPr>
          <w:rFonts w:ascii="Arial" w:eastAsia="Times New Roman" w:hAnsi="Arial" w:cs="Arial"/>
          <w:sz w:val="24"/>
          <w:szCs w:val="24"/>
        </w:rPr>
        <w:t>some</w:t>
      </w:r>
      <w:r w:rsidR="00434599" w:rsidRPr="00786371">
        <w:rPr>
          <w:rFonts w:ascii="Arial" w:eastAsia="Times New Roman" w:hAnsi="Arial" w:cs="Arial"/>
          <w:sz w:val="24"/>
          <w:szCs w:val="24"/>
        </w:rPr>
        <w:t xml:space="preserve"> teachers (such as those in music or math</w:t>
      </w:r>
      <w:r w:rsidR="00DA0F62" w:rsidRPr="00786371">
        <w:rPr>
          <w:rFonts w:ascii="Arial" w:eastAsia="Times New Roman" w:hAnsi="Arial" w:cs="Arial"/>
          <w:sz w:val="24"/>
          <w:szCs w:val="24"/>
        </w:rPr>
        <w:t>ematic</w:t>
      </w:r>
      <w:r w:rsidR="00434599" w:rsidRPr="00786371">
        <w:rPr>
          <w:rFonts w:ascii="Arial" w:eastAsia="Times New Roman" w:hAnsi="Arial" w:cs="Arial"/>
          <w:sz w:val="24"/>
          <w:szCs w:val="24"/>
        </w:rPr>
        <w:t xml:space="preserve">s) might be exceptions, others have </w:t>
      </w:r>
      <w:r w:rsidR="00DA0F62" w:rsidRPr="00786371">
        <w:rPr>
          <w:rFonts w:ascii="Arial" w:eastAsia="Times New Roman" w:hAnsi="Arial" w:cs="Arial"/>
          <w:sz w:val="24"/>
          <w:szCs w:val="24"/>
        </w:rPr>
        <w:t>given subject pedagogy little thought</w:t>
      </w:r>
      <w:r w:rsidR="00434599" w:rsidRPr="00786371">
        <w:rPr>
          <w:rFonts w:ascii="Arial" w:eastAsia="Times New Roman" w:hAnsi="Arial" w:cs="Arial"/>
          <w:sz w:val="24"/>
          <w:szCs w:val="24"/>
        </w:rPr>
        <w:t>:</w:t>
      </w:r>
    </w:p>
    <w:p w14:paraId="5BE94127" w14:textId="5C77AA41" w:rsidR="00434599" w:rsidRPr="00786371" w:rsidRDefault="00434599"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Now, they might be doing that when they are teaching, they might be using, well they probably are using some specialist knowledge of how to get across difficult concepts and so on. But they have never articulated that, so they don’t realise it is there</w:t>
      </w:r>
      <w:r w:rsidRPr="00786371">
        <w:rPr>
          <w:rFonts w:ascii="Arial" w:eastAsia="Times New Roman" w:hAnsi="Arial" w:cs="Arial"/>
          <w:sz w:val="24"/>
          <w:szCs w:val="24"/>
        </w:rPr>
        <w:t>. (Niamh, Post-1</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4DA43040" w14:textId="11ED6D5C" w:rsidR="00387ABC" w:rsidRPr="00786371" w:rsidRDefault="00B329F1" w:rsidP="00387ABC">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A </w:t>
      </w:r>
      <w:r w:rsidR="002D6527" w:rsidRPr="00786371">
        <w:rPr>
          <w:rFonts w:ascii="Arial" w:eastAsia="Times New Roman" w:hAnsi="Arial" w:cs="Arial"/>
          <w:sz w:val="24"/>
          <w:szCs w:val="24"/>
        </w:rPr>
        <w:t>strongly-</w:t>
      </w:r>
      <w:r w:rsidR="002D6527" w:rsidRPr="00786371">
        <w:rPr>
          <w:rFonts w:ascii="Arial" w:eastAsia="Times New Roman" w:hAnsi="Arial" w:cs="Arial"/>
          <w:i/>
          <w:sz w:val="24"/>
          <w:szCs w:val="24"/>
        </w:rPr>
        <w:t>framed</w:t>
      </w:r>
      <w:r w:rsidRPr="00786371">
        <w:rPr>
          <w:rFonts w:ascii="Arial" w:eastAsia="Times New Roman" w:hAnsi="Arial" w:cs="Arial"/>
          <w:sz w:val="24"/>
          <w:szCs w:val="24"/>
        </w:rPr>
        <w:t xml:space="preserve"> conception of subject-specialist pedagogy was expressed by </w:t>
      </w:r>
      <w:r w:rsidR="00387ABC" w:rsidRPr="00786371">
        <w:rPr>
          <w:rFonts w:ascii="Arial" w:eastAsia="Times New Roman" w:hAnsi="Arial" w:cs="Arial"/>
          <w:sz w:val="24"/>
          <w:szCs w:val="24"/>
        </w:rPr>
        <w:t>Rachel (a former engineer)</w:t>
      </w:r>
      <w:r w:rsidRPr="00786371">
        <w:rPr>
          <w:rFonts w:ascii="Arial" w:eastAsia="Times New Roman" w:hAnsi="Arial" w:cs="Arial"/>
          <w:sz w:val="24"/>
          <w:szCs w:val="24"/>
        </w:rPr>
        <w:t>,</w:t>
      </w:r>
      <w:r w:rsidR="00387ABC" w:rsidRPr="00786371">
        <w:rPr>
          <w:rFonts w:ascii="Arial" w:eastAsia="Times New Roman" w:hAnsi="Arial" w:cs="Arial"/>
          <w:sz w:val="24"/>
          <w:szCs w:val="24"/>
        </w:rPr>
        <w:t xml:space="preserve"> </w:t>
      </w:r>
      <w:r w:rsidRPr="00786371">
        <w:rPr>
          <w:rFonts w:ascii="Arial" w:eastAsia="Times New Roman" w:hAnsi="Arial" w:cs="Arial"/>
          <w:sz w:val="24"/>
          <w:szCs w:val="24"/>
        </w:rPr>
        <w:t xml:space="preserve">who </w:t>
      </w:r>
      <w:r w:rsidR="00387ABC" w:rsidRPr="00786371">
        <w:rPr>
          <w:rFonts w:ascii="Arial" w:eastAsia="Times New Roman" w:hAnsi="Arial" w:cs="Arial"/>
          <w:sz w:val="24"/>
          <w:szCs w:val="24"/>
        </w:rPr>
        <w:t>identified the lack of teacher educators with a background in science or technology as an obstacle to addressing subject pedagogies more effectively. She felt that these colleagues may have a general understanding of the concept of subject-specialist pedagogy, but did not have adequate specialist knowledge to support teachers of technical subjects:</w:t>
      </w:r>
    </w:p>
    <w:p w14:paraId="2EDBD8B3" w14:textId="77777777" w:rsidR="00387ABC" w:rsidRPr="00786371" w:rsidRDefault="00387ABC" w:rsidP="00387ABC">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 xml:space="preserve">I just kept thinking, the problem’s here in this room because if…all the people who are delivering teacher ed. have got non-technical, non-scientific, non-engineering backgrounds, then maybe that is part of the problem. </w:t>
      </w:r>
      <w:r w:rsidRPr="00786371">
        <w:rPr>
          <w:rFonts w:ascii="Arial" w:eastAsia="Times New Roman" w:hAnsi="Arial" w:cs="Arial"/>
          <w:sz w:val="24"/>
          <w:szCs w:val="24"/>
        </w:rPr>
        <w:t>(Rachel, Post-1[C1])</w:t>
      </w:r>
    </w:p>
    <w:p w14:paraId="43150F83" w14:textId="77777777" w:rsidR="00387ABC" w:rsidRPr="00786371" w:rsidRDefault="00387ABC" w:rsidP="00387ABC">
      <w:pPr>
        <w:spacing w:after="0" w:line="480" w:lineRule="auto"/>
        <w:rPr>
          <w:rFonts w:ascii="Arial" w:eastAsia="Times New Roman" w:hAnsi="Arial" w:cs="Arial"/>
          <w:sz w:val="24"/>
          <w:szCs w:val="24"/>
        </w:rPr>
      </w:pPr>
    </w:p>
    <w:p w14:paraId="1E754E7C" w14:textId="69EDE79E" w:rsidR="00434599" w:rsidRPr="00786371" w:rsidRDefault="00434599"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There was a sense from some participants that, </w:t>
      </w:r>
      <w:r w:rsidR="00544C04" w:rsidRPr="00786371">
        <w:rPr>
          <w:rFonts w:ascii="Arial" w:eastAsia="Times New Roman" w:hAnsi="Arial" w:cs="Arial"/>
          <w:sz w:val="24"/>
          <w:szCs w:val="24"/>
        </w:rPr>
        <w:t xml:space="preserve">given the opportunity to explore the concept </w:t>
      </w:r>
      <w:r w:rsidR="00695A02" w:rsidRPr="00786371">
        <w:rPr>
          <w:rFonts w:ascii="Arial" w:eastAsia="Times New Roman" w:hAnsi="Arial" w:cs="Arial"/>
          <w:sz w:val="24"/>
          <w:szCs w:val="24"/>
        </w:rPr>
        <w:t xml:space="preserve">of </w:t>
      </w:r>
      <w:r w:rsidR="009850D9" w:rsidRPr="00786371">
        <w:rPr>
          <w:rFonts w:ascii="Arial" w:eastAsia="Times New Roman" w:hAnsi="Arial" w:cs="Arial"/>
          <w:sz w:val="24"/>
          <w:szCs w:val="24"/>
        </w:rPr>
        <w:t>subject-specialist</w:t>
      </w:r>
      <w:r w:rsidR="00695A02" w:rsidRPr="00786371">
        <w:rPr>
          <w:rFonts w:ascii="Arial" w:eastAsia="Times New Roman" w:hAnsi="Arial" w:cs="Arial"/>
          <w:sz w:val="24"/>
          <w:szCs w:val="24"/>
        </w:rPr>
        <w:t xml:space="preserve"> pedagogy</w:t>
      </w:r>
      <w:r w:rsidRPr="00786371">
        <w:rPr>
          <w:rFonts w:ascii="Arial" w:eastAsia="Times New Roman" w:hAnsi="Arial" w:cs="Arial"/>
          <w:sz w:val="24"/>
          <w:szCs w:val="24"/>
        </w:rPr>
        <w:t xml:space="preserve">, they </w:t>
      </w:r>
      <w:r w:rsidR="00B863FF" w:rsidRPr="00786371">
        <w:rPr>
          <w:rFonts w:ascii="Arial" w:eastAsia="Times New Roman" w:hAnsi="Arial" w:cs="Arial"/>
          <w:sz w:val="24"/>
          <w:szCs w:val="24"/>
        </w:rPr>
        <w:t>now</w:t>
      </w:r>
      <w:r w:rsidR="00D14323" w:rsidRPr="00786371">
        <w:rPr>
          <w:rFonts w:ascii="Arial" w:eastAsia="Times New Roman" w:hAnsi="Arial" w:cs="Arial"/>
          <w:sz w:val="24"/>
          <w:szCs w:val="24"/>
        </w:rPr>
        <w:t xml:space="preserve"> view</w:t>
      </w:r>
      <w:r w:rsidR="00B863FF" w:rsidRPr="00786371">
        <w:rPr>
          <w:rFonts w:ascii="Arial" w:eastAsia="Times New Roman" w:hAnsi="Arial" w:cs="Arial"/>
          <w:sz w:val="24"/>
          <w:szCs w:val="24"/>
        </w:rPr>
        <w:t>ed</w:t>
      </w:r>
      <w:r w:rsidR="00D14323" w:rsidRPr="00786371">
        <w:rPr>
          <w:rFonts w:ascii="Arial" w:eastAsia="Times New Roman" w:hAnsi="Arial" w:cs="Arial"/>
          <w:sz w:val="24"/>
          <w:szCs w:val="24"/>
        </w:rPr>
        <w:t xml:space="preserve"> it as</w:t>
      </w:r>
      <w:r w:rsidRPr="00786371">
        <w:rPr>
          <w:rFonts w:ascii="Arial" w:eastAsia="Times New Roman" w:hAnsi="Arial" w:cs="Arial"/>
          <w:sz w:val="24"/>
          <w:szCs w:val="24"/>
        </w:rPr>
        <w:t xml:space="preserve"> an unacknowledged or under-emphasised part of their existing practice:</w:t>
      </w:r>
    </w:p>
    <w:p w14:paraId="1550B24E" w14:textId="03124DC9" w:rsidR="00434599" w:rsidRPr="00786371" w:rsidRDefault="00434599"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lastRenderedPageBreak/>
        <w:t>…we are doing things already, but we didn’t realise we were doing them, so when it was talking about</w:t>
      </w:r>
      <w:r w:rsidR="001F7230" w:rsidRPr="00786371">
        <w:rPr>
          <w:rFonts w:ascii="Arial" w:eastAsia="Times New Roman" w:hAnsi="Arial" w:cs="Arial"/>
          <w:i/>
          <w:sz w:val="24"/>
          <w:szCs w:val="24"/>
        </w:rPr>
        <w:t>…</w:t>
      </w:r>
      <w:r w:rsidRPr="00786371">
        <w:rPr>
          <w:rFonts w:ascii="Arial" w:eastAsia="Times New Roman" w:hAnsi="Arial" w:cs="Arial"/>
          <w:i/>
          <w:sz w:val="24"/>
          <w:szCs w:val="24"/>
        </w:rPr>
        <w:t xml:space="preserve">making good decisions about vocational pedagogy, it made me think, “Actually, yeah, we are actually doing this already” </w:t>
      </w:r>
      <w:r w:rsidRPr="00786371">
        <w:rPr>
          <w:rFonts w:ascii="Arial" w:eastAsia="Times New Roman" w:hAnsi="Arial" w:cs="Arial"/>
          <w:sz w:val="24"/>
          <w:szCs w:val="24"/>
        </w:rPr>
        <w:t>(Emma, Post-2</w:t>
      </w:r>
      <w:r w:rsidR="00E8284C" w:rsidRPr="00786371">
        <w:rPr>
          <w:rFonts w:ascii="Arial" w:eastAsia="Times New Roman" w:hAnsi="Arial" w:cs="Arial"/>
          <w:sz w:val="24"/>
          <w:szCs w:val="24"/>
        </w:rPr>
        <w:t>[C2]</w:t>
      </w:r>
      <w:r w:rsidRPr="00786371">
        <w:rPr>
          <w:rFonts w:ascii="Arial" w:eastAsia="Times New Roman" w:hAnsi="Arial" w:cs="Arial"/>
          <w:sz w:val="24"/>
          <w:szCs w:val="24"/>
        </w:rPr>
        <w:t>)</w:t>
      </w:r>
    </w:p>
    <w:p w14:paraId="53D52A35" w14:textId="703F2B09" w:rsidR="00434599" w:rsidRPr="00786371" w:rsidRDefault="00434599" w:rsidP="008A6A63">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T</w:t>
      </w:r>
      <w:r w:rsidR="00380D28" w:rsidRPr="00786371">
        <w:rPr>
          <w:rFonts w:ascii="Arial" w:eastAsia="Times New Roman" w:hAnsi="Arial" w:cs="Arial"/>
          <w:sz w:val="24"/>
          <w:szCs w:val="24"/>
        </w:rPr>
        <w:t xml:space="preserve">he </w:t>
      </w:r>
      <w:r w:rsidR="00DA0F62" w:rsidRPr="00786371">
        <w:rPr>
          <w:rFonts w:ascii="Arial" w:eastAsia="Times New Roman" w:hAnsi="Arial" w:cs="Arial"/>
          <w:sz w:val="24"/>
          <w:szCs w:val="24"/>
        </w:rPr>
        <w:t>intervention had encouraged</w:t>
      </w:r>
      <w:r w:rsidRPr="00786371">
        <w:rPr>
          <w:rFonts w:ascii="Arial" w:eastAsia="Times New Roman" w:hAnsi="Arial" w:cs="Arial"/>
          <w:sz w:val="24"/>
          <w:szCs w:val="24"/>
        </w:rPr>
        <w:t xml:space="preserve"> Emma</w:t>
      </w:r>
      <w:r w:rsidR="00DA0F62" w:rsidRPr="00786371">
        <w:rPr>
          <w:rFonts w:ascii="Arial" w:eastAsia="Times New Roman" w:hAnsi="Arial" w:cs="Arial"/>
          <w:sz w:val="24"/>
          <w:szCs w:val="24"/>
        </w:rPr>
        <w:t xml:space="preserve"> to</w:t>
      </w:r>
      <w:r w:rsidRPr="00786371">
        <w:rPr>
          <w:rFonts w:ascii="Arial" w:eastAsia="Times New Roman" w:hAnsi="Arial" w:cs="Arial"/>
          <w:sz w:val="24"/>
          <w:szCs w:val="24"/>
        </w:rPr>
        <w:t xml:space="preserve"> reflect on the elusive nature of her own </w:t>
      </w:r>
      <w:r w:rsidR="00DA0F62" w:rsidRPr="00786371">
        <w:rPr>
          <w:rFonts w:ascii="Arial" w:eastAsia="Times New Roman" w:hAnsi="Arial" w:cs="Arial"/>
          <w:sz w:val="24"/>
          <w:szCs w:val="24"/>
        </w:rPr>
        <w:t>specialism</w:t>
      </w:r>
      <w:r w:rsidRPr="00786371">
        <w:rPr>
          <w:rFonts w:ascii="Arial" w:eastAsia="Times New Roman" w:hAnsi="Arial" w:cs="Arial"/>
          <w:sz w:val="24"/>
          <w:szCs w:val="24"/>
        </w:rPr>
        <w:t xml:space="preserve">. </w:t>
      </w:r>
      <w:r w:rsidR="00DA0F62" w:rsidRPr="00786371">
        <w:rPr>
          <w:rFonts w:ascii="Arial" w:eastAsia="Times New Roman" w:hAnsi="Arial" w:cs="Arial"/>
          <w:sz w:val="24"/>
          <w:szCs w:val="24"/>
        </w:rPr>
        <w:t xml:space="preserve">Her </w:t>
      </w:r>
      <w:r w:rsidR="00B863FF" w:rsidRPr="00786371">
        <w:rPr>
          <w:rFonts w:ascii="Arial" w:eastAsia="Times New Roman" w:hAnsi="Arial" w:cs="Arial"/>
          <w:sz w:val="24"/>
          <w:szCs w:val="24"/>
        </w:rPr>
        <w:t>career</w:t>
      </w:r>
      <w:r w:rsidRPr="00786371">
        <w:rPr>
          <w:rFonts w:ascii="Arial" w:eastAsia="Times New Roman" w:hAnsi="Arial" w:cs="Arial"/>
          <w:sz w:val="24"/>
          <w:szCs w:val="24"/>
        </w:rPr>
        <w:t xml:space="preserve"> </w:t>
      </w:r>
      <w:r w:rsidR="00DA0F62" w:rsidRPr="00786371">
        <w:rPr>
          <w:rFonts w:ascii="Arial" w:eastAsia="Times New Roman" w:hAnsi="Arial" w:cs="Arial"/>
          <w:sz w:val="24"/>
          <w:szCs w:val="24"/>
        </w:rPr>
        <w:t>had comprised</w:t>
      </w:r>
      <w:r w:rsidRPr="00786371">
        <w:rPr>
          <w:rFonts w:ascii="Arial" w:eastAsia="Times New Roman" w:hAnsi="Arial" w:cs="Arial"/>
          <w:sz w:val="24"/>
          <w:szCs w:val="24"/>
        </w:rPr>
        <w:t xml:space="preserve"> </w:t>
      </w:r>
      <w:r w:rsidR="00DA0F62" w:rsidRPr="00786371">
        <w:rPr>
          <w:rFonts w:ascii="Arial" w:eastAsia="Times New Roman" w:hAnsi="Arial" w:cs="Arial"/>
          <w:sz w:val="24"/>
          <w:szCs w:val="24"/>
        </w:rPr>
        <w:t>various</w:t>
      </w:r>
      <w:r w:rsidRPr="00786371">
        <w:rPr>
          <w:rFonts w:ascii="Arial" w:eastAsia="Times New Roman" w:hAnsi="Arial" w:cs="Arial"/>
          <w:sz w:val="24"/>
          <w:szCs w:val="24"/>
        </w:rPr>
        <w:t xml:space="preserve"> occupations</w:t>
      </w:r>
      <w:r w:rsidR="00DA0F62" w:rsidRPr="00786371">
        <w:rPr>
          <w:rFonts w:ascii="Arial" w:eastAsia="Times New Roman" w:hAnsi="Arial" w:cs="Arial"/>
          <w:sz w:val="24"/>
          <w:szCs w:val="24"/>
        </w:rPr>
        <w:t>,</w:t>
      </w:r>
      <w:r w:rsidRPr="00786371">
        <w:rPr>
          <w:rFonts w:ascii="Arial" w:eastAsia="Times New Roman" w:hAnsi="Arial" w:cs="Arial"/>
          <w:sz w:val="24"/>
          <w:szCs w:val="24"/>
        </w:rPr>
        <w:t xml:space="preserve"> including hotel work and training and development</w:t>
      </w:r>
      <w:r w:rsidR="00DA0F62" w:rsidRPr="00786371">
        <w:rPr>
          <w:rFonts w:ascii="Arial" w:eastAsia="Times New Roman" w:hAnsi="Arial" w:cs="Arial"/>
          <w:sz w:val="24"/>
          <w:szCs w:val="24"/>
        </w:rPr>
        <w:t>; consequently</w:t>
      </w:r>
      <w:r w:rsidRPr="00786371">
        <w:rPr>
          <w:rFonts w:ascii="Arial" w:eastAsia="Times New Roman" w:hAnsi="Arial" w:cs="Arial"/>
          <w:sz w:val="24"/>
          <w:szCs w:val="24"/>
        </w:rPr>
        <w:t>,</w:t>
      </w:r>
      <w:r w:rsidR="00DA0F62" w:rsidRPr="00786371">
        <w:rPr>
          <w:rFonts w:ascii="Arial" w:eastAsia="Times New Roman" w:hAnsi="Arial" w:cs="Arial"/>
          <w:sz w:val="24"/>
          <w:szCs w:val="24"/>
        </w:rPr>
        <w:t xml:space="preserve"> she felt it was </w:t>
      </w:r>
      <w:r w:rsidRPr="00786371">
        <w:rPr>
          <w:rFonts w:ascii="Arial" w:eastAsia="Times New Roman" w:hAnsi="Arial" w:cs="Arial"/>
          <w:sz w:val="24"/>
          <w:szCs w:val="24"/>
        </w:rPr>
        <w:t xml:space="preserve">easier for </w:t>
      </w:r>
      <w:r w:rsidR="00DA0F62" w:rsidRPr="00786371">
        <w:rPr>
          <w:rFonts w:ascii="Arial" w:eastAsia="Times New Roman" w:hAnsi="Arial" w:cs="Arial"/>
          <w:sz w:val="24"/>
          <w:szCs w:val="24"/>
        </w:rPr>
        <w:t xml:space="preserve">many of </w:t>
      </w:r>
      <w:r w:rsidRPr="00786371">
        <w:rPr>
          <w:rFonts w:ascii="Arial" w:eastAsia="Times New Roman" w:hAnsi="Arial" w:cs="Arial"/>
          <w:sz w:val="24"/>
          <w:szCs w:val="24"/>
        </w:rPr>
        <w:t xml:space="preserve">her trainees to define their specialism than it was for her. </w:t>
      </w:r>
    </w:p>
    <w:p w14:paraId="541D7695" w14:textId="77777777" w:rsidR="00C5383D" w:rsidRPr="00786371" w:rsidRDefault="00C5383D" w:rsidP="008A6A63">
      <w:pPr>
        <w:spacing w:after="0" w:line="480" w:lineRule="auto"/>
        <w:jc w:val="both"/>
        <w:rPr>
          <w:rFonts w:ascii="Arial" w:eastAsia="Times New Roman" w:hAnsi="Arial" w:cs="Arial"/>
          <w:sz w:val="24"/>
          <w:szCs w:val="24"/>
        </w:rPr>
      </w:pPr>
    </w:p>
    <w:p w14:paraId="33C12539" w14:textId="5AE63380" w:rsidR="00434599" w:rsidRPr="00786371" w:rsidRDefault="006D32F0"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Other</w:t>
      </w:r>
      <w:r w:rsidR="00434599" w:rsidRPr="00786371">
        <w:rPr>
          <w:rFonts w:ascii="Arial" w:eastAsia="Times New Roman" w:hAnsi="Arial" w:cs="Arial"/>
          <w:sz w:val="24"/>
          <w:szCs w:val="24"/>
        </w:rPr>
        <w:t xml:space="preserve"> participants</w:t>
      </w:r>
      <w:r w:rsidRPr="00786371">
        <w:rPr>
          <w:rFonts w:ascii="Arial" w:eastAsia="Times New Roman" w:hAnsi="Arial" w:cs="Arial"/>
          <w:sz w:val="24"/>
          <w:szCs w:val="24"/>
        </w:rPr>
        <w:t xml:space="preserve"> also</w:t>
      </w:r>
      <w:r w:rsidR="001F14EB" w:rsidRPr="00786371">
        <w:rPr>
          <w:rFonts w:ascii="Arial" w:eastAsia="Times New Roman" w:hAnsi="Arial" w:cs="Arial"/>
          <w:sz w:val="24"/>
          <w:szCs w:val="24"/>
        </w:rPr>
        <w:t xml:space="preserve"> felt that the intervention</w:t>
      </w:r>
      <w:r w:rsidR="00434599" w:rsidRPr="00786371">
        <w:rPr>
          <w:rFonts w:ascii="Arial" w:eastAsia="Times New Roman" w:hAnsi="Arial" w:cs="Arial"/>
          <w:sz w:val="24"/>
          <w:szCs w:val="24"/>
        </w:rPr>
        <w:t xml:space="preserve"> had helped them reflect on </w:t>
      </w:r>
      <w:r w:rsidR="0022399C" w:rsidRPr="00786371">
        <w:rPr>
          <w:rFonts w:ascii="Arial" w:eastAsia="Times New Roman" w:hAnsi="Arial" w:cs="Arial"/>
          <w:sz w:val="24"/>
          <w:szCs w:val="24"/>
        </w:rPr>
        <w:t>ITE pedagogies</w:t>
      </w:r>
      <w:r w:rsidR="00434599" w:rsidRPr="00786371">
        <w:rPr>
          <w:rFonts w:ascii="Arial" w:eastAsia="Times New Roman" w:hAnsi="Arial" w:cs="Arial"/>
          <w:sz w:val="24"/>
          <w:szCs w:val="24"/>
        </w:rPr>
        <w:t xml:space="preserve"> and</w:t>
      </w:r>
      <w:r w:rsidR="001F14EB" w:rsidRPr="00786371">
        <w:rPr>
          <w:rFonts w:ascii="Arial" w:eastAsia="Times New Roman" w:hAnsi="Arial" w:cs="Arial"/>
          <w:sz w:val="24"/>
          <w:szCs w:val="24"/>
        </w:rPr>
        <w:t xml:space="preserve"> </w:t>
      </w:r>
      <w:r w:rsidR="001F7230" w:rsidRPr="00786371">
        <w:rPr>
          <w:rFonts w:ascii="Arial" w:eastAsia="Times New Roman" w:hAnsi="Arial" w:cs="Arial"/>
          <w:sz w:val="24"/>
          <w:szCs w:val="24"/>
        </w:rPr>
        <w:t>promoted their personal learning. Tangible outcomes were difficult to pin down</w:t>
      </w:r>
      <w:r w:rsidR="00434599" w:rsidRPr="00786371">
        <w:rPr>
          <w:rFonts w:ascii="Arial" w:eastAsia="Times New Roman" w:hAnsi="Arial" w:cs="Arial"/>
          <w:sz w:val="24"/>
          <w:szCs w:val="24"/>
        </w:rPr>
        <w:t>, but the</w:t>
      </w:r>
      <w:r w:rsidRPr="00786371">
        <w:rPr>
          <w:rFonts w:ascii="Arial" w:eastAsia="Times New Roman" w:hAnsi="Arial" w:cs="Arial"/>
          <w:sz w:val="24"/>
          <w:szCs w:val="24"/>
        </w:rPr>
        <w:t>se participants</w:t>
      </w:r>
      <w:r w:rsidR="00434599" w:rsidRPr="00786371">
        <w:rPr>
          <w:rFonts w:ascii="Arial" w:eastAsia="Times New Roman" w:hAnsi="Arial" w:cs="Arial"/>
          <w:sz w:val="24"/>
          <w:szCs w:val="24"/>
        </w:rPr>
        <w:t xml:space="preserve"> </w:t>
      </w:r>
      <w:r w:rsidRPr="00786371">
        <w:rPr>
          <w:rFonts w:ascii="Arial" w:eastAsia="Times New Roman" w:hAnsi="Arial" w:cs="Arial"/>
          <w:sz w:val="24"/>
          <w:szCs w:val="24"/>
        </w:rPr>
        <w:t>suggested</w:t>
      </w:r>
      <w:r w:rsidR="00434599" w:rsidRPr="00786371">
        <w:rPr>
          <w:rFonts w:ascii="Arial" w:eastAsia="Times New Roman" w:hAnsi="Arial" w:cs="Arial"/>
          <w:sz w:val="24"/>
          <w:szCs w:val="24"/>
        </w:rPr>
        <w:t xml:space="preserve"> that it had </w:t>
      </w:r>
      <w:r w:rsidRPr="00786371">
        <w:rPr>
          <w:rFonts w:ascii="Arial" w:eastAsia="Times New Roman" w:hAnsi="Arial" w:cs="Arial"/>
          <w:sz w:val="24"/>
          <w:szCs w:val="24"/>
        </w:rPr>
        <w:t>opened up new ways of thinking about the content of ITE programmes</w:t>
      </w:r>
      <w:r w:rsidR="00434599" w:rsidRPr="00786371">
        <w:rPr>
          <w:rFonts w:ascii="Arial" w:eastAsia="Times New Roman" w:hAnsi="Arial" w:cs="Arial"/>
          <w:sz w:val="24"/>
          <w:szCs w:val="24"/>
        </w:rPr>
        <w:t>:</w:t>
      </w:r>
    </w:p>
    <w:p w14:paraId="13BDB9C0" w14:textId="75CB72B3" w:rsidR="00434599" w:rsidRPr="00786371" w:rsidRDefault="00434599"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It was hugely useful in terms of</w:t>
      </w:r>
      <w:r w:rsidR="005851EA" w:rsidRPr="00786371">
        <w:rPr>
          <w:rFonts w:ascii="Arial" w:eastAsia="Times New Roman" w:hAnsi="Arial" w:cs="Arial"/>
          <w:i/>
          <w:sz w:val="24"/>
          <w:szCs w:val="24"/>
        </w:rPr>
        <w:t>…</w:t>
      </w:r>
      <w:r w:rsidRPr="00786371">
        <w:rPr>
          <w:rFonts w:ascii="Arial" w:eastAsia="Times New Roman" w:hAnsi="Arial" w:cs="Arial"/>
          <w:i/>
          <w:sz w:val="24"/>
          <w:szCs w:val="24"/>
        </w:rPr>
        <w:t>raising</w:t>
      </w:r>
      <w:r w:rsidR="005851EA" w:rsidRPr="00786371">
        <w:rPr>
          <w:rFonts w:ascii="Arial" w:eastAsia="Times New Roman" w:hAnsi="Arial" w:cs="Arial"/>
          <w:i/>
          <w:sz w:val="24"/>
          <w:szCs w:val="24"/>
        </w:rPr>
        <w:t xml:space="preserve"> [my]</w:t>
      </w:r>
      <w:r w:rsidRPr="00786371">
        <w:rPr>
          <w:rFonts w:ascii="Arial" w:eastAsia="Times New Roman" w:hAnsi="Arial" w:cs="Arial"/>
          <w:i/>
          <w:sz w:val="24"/>
          <w:szCs w:val="24"/>
        </w:rPr>
        <w:t xml:space="preserve"> awareness of PCK and thinking more about</w:t>
      </w:r>
      <w:r w:rsidR="001F7230" w:rsidRPr="00786371">
        <w:rPr>
          <w:rFonts w:ascii="Arial" w:eastAsia="Times New Roman" w:hAnsi="Arial" w:cs="Arial"/>
          <w:i/>
          <w:sz w:val="24"/>
          <w:szCs w:val="24"/>
        </w:rPr>
        <w:t xml:space="preserve"> the subject specialist and </w:t>
      </w:r>
      <w:r w:rsidRPr="00786371">
        <w:rPr>
          <w:rFonts w:ascii="Arial" w:eastAsia="Times New Roman" w:hAnsi="Arial" w:cs="Arial"/>
          <w:i/>
          <w:sz w:val="24"/>
          <w:szCs w:val="24"/>
        </w:rPr>
        <w:t>teacher training.  I mean, it was the most useful because I hadn’t really heard that from anywhere else</w:t>
      </w:r>
      <w:r w:rsidRPr="00786371">
        <w:rPr>
          <w:rFonts w:ascii="Arial" w:eastAsia="Times New Roman" w:hAnsi="Arial" w:cs="Arial"/>
          <w:sz w:val="24"/>
          <w:szCs w:val="24"/>
        </w:rPr>
        <w:t>. (Vera, Post-2</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708BBD82" w14:textId="054BCB15" w:rsidR="00434599" w:rsidRPr="00786371" w:rsidRDefault="00434599" w:rsidP="008A6A63">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Of the approaches </w:t>
      </w:r>
      <w:r w:rsidR="001F7230" w:rsidRPr="00786371">
        <w:rPr>
          <w:rFonts w:ascii="Arial" w:eastAsia="Times New Roman" w:hAnsi="Arial" w:cs="Arial"/>
          <w:sz w:val="24"/>
          <w:szCs w:val="24"/>
        </w:rPr>
        <w:t xml:space="preserve">covered </w:t>
      </w:r>
      <w:r w:rsidR="00B863FF" w:rsidRPr="00786371">
        <w:rPr>
          <w:rFonts w:ascii="Arial" w:eastAsia="Times New Roman" w:hAnsi="Arial" w:cs="Arial"/>
          <w:sz w:val="24"/>
          <w:szCs w:val="24"/>
        </w:rPr>
        <w:t xml:space="preserve">by </w:t>
      </w:r>
      <w:r w:rsidR="001F7230" w:rsidRPr="00786371">
        <w:rPr>
          <w:rFonts w:ascii="Arial" w:eastAsia="Times New Roman" w:hAnsi="Arial" w:cs="Arial"/>
          <w:sz w:val="24"/>
          <w:szCs w:val="24"/>
        </w:rPr>
        <w:t>the intervention, CoRe seemed to have the greatest</w:t>
      </w:r>
      <w:r w:rsidRPr="00786371">
        <w:rPr>
          <w:rFonts w:ascii="Arial" w:eastAsia="Times New Roman" w:hAnsi="Arial" w:cs="Arial"/>
          <w:sz w:val="24"/>
          <w:szCs w:val="24"/>
        </w:rPr>
        <w:t xml:space="preserve"> traction</w:t>
      </w:r>
      <w:r w:rsidR="00EA1113" w:rsidRPr="00786371">
        <w:rPr>
          <w:rFonts w:ascii="Arial" w:eastAsia="Times New Roman" w:hAnsi="Arial" w:cs="Arial"/>
          <w:sz w:val="24"/>
          <w:szCs w:val="24"/>
        </w:rPr>
        <w:t xml:space="preserve">. </w:t>
      </w:r>
      <w:r w:rsidR="00B863FF" w:rsidRPr="00786371">
        <w:rPr>
          <w:rFonts w:ascii="Arial" w:eastAsia="Times New Roman" w:hAnsi="Arial" w:cs="Arial"/>
          <w:sz w:val="24"/>
          <w:szCs w:val="24"/>
        </w:rPr>
        <w:t>I</w:t>
      </w:r>
      <w:r w:rsidR="00EA1113" w:rsidRPr="00786371">
        <w:rPr>
          <w:rFonts w:ascii="Arial" w:eastAsia="Times New Roman" w:hAnsi="Arial" w:cs="Arial"/>
          <w:sz w:val="24"/>
          <w:szCs w:val="24"/>
        </w:rPr>
        <w:t>t was</w:t>
      </w:r>
      <w:r w:rsidR="00B863FF" w:rsidRPr="00786371">
        <w:rPr>
          <w:rFonts w:ascii="Arial" w:eastAsia="Times New Roman" w:hAnsi="Arial" w:cs="Arial"/>
          <w:sz w:val="24"/>
          <w:szCs w:val="24"/>
        </w:rPr>
        <w:t xml:space="preserve"> a</w:t>
      </w:r>
      <w:r w:rsidR="00EA1113" w:rsidRPr="00786371">
        <w:rPr>
          <w:rFonts w:ascii="Arial" w:eastAsia="Times New Roman" w:hAnsi="Arial" w:cs="Arial"/>
          <w:sz w:val="24"/>
          <w:szCs w:val="24"/>
        </w:rPr>
        <w:t xml:space="preserve"> new </w:t>
      </w:r>
      <w:r w:rsidR="00B863FF" w:rsidRPr="00786371">
        <w:rPr>
          <w:rFonts w:ascii="Arial" w:eastAsia="Times New Roman" w:hAnsi="Arial" w:cs="Arial"/>
          <w:sz w:val="24"/>
          <w:szCs w:val="24"/>
        </w:rPr>
        <w:t xml:space="preserve">concept </w:t>
      </w:r>
      <w:r w:rsidR="00EA1113" w:rsidRPr="00786371">
        <w:rPr>
          <w:rFonts w:ascii="Arial" w:eastAsia="Times New Roman" w:hAnsi="Arial" w:cs="Arial"/>
          <w:sz w:val="24"/>
          <w:szCs w:val="24"/>
        </w:rPr>
        <w:t xml:space="preserve">to all participants; of those who participated in </w:t>
      </w:r>
      <w:r w:rsidR="00B863FF" w:rsidRPr="00786371">
        <w:rPr>
          <w:rFonts w:ascii="Arial" w:eastAsia="Times New Roman" w:hAnsi="Arial" w:cs="Arial"/>
          <w:sz w:val="24"/>
          <w:szCs w:val="24"/>
        </w:rPr>
        <w:t>post-interview 1</w:t>
      </w:r>
      <w:r w:rsidR="00EA1113" w:rsidRPr="00786371">
        <w:rPr>
          <w:rFonts w:ascii="Arial" w:eastAsia="Times New Roman" w:hAnsi="Arial" w:cs="Arial"/>
          <w:sz w:val="24"/>
          <w:szCs w:val="24"/>
        </w:rPr>
        <w:t>, around half saw it as a potentially valuable tool for ITE</w:t>
      </w:r>
      <w:r w:rsidRPr="00786371">
        <w:rPr>
          <w:rFonts w:ascii="Arial" w:eastAsia="Times New Roman" w:hAnsi="Arial" w:cs="Arial"/>
          <w:sz w:val="24"/>
          <w:szCs w:val="24"/>
        </w:rPr>
        <w:t xml:space="preserve">. </w:t>
      </w:r>
      <w:r w:rsidR="008F6ECD" w:rsidRPr="00786371">
        <w:rPr>
          <w:rFonts w:ascii="Arial" w:eastAsia="Times New Roman" w:hAnsi="Arial" w:cs="Arial"/>
          <w:sz w:val="24"/>
          <w:szCs w:val="24"/>
        </w:rPr>
        <w:t xml:space="preserve">Suggested uses included structuring </w:t>
      </w:r>
      <w:r w:rsidRPr="00786371">
        <w:rPr>
          <w:rFonts w:ascii="Arial" w:eastAsia="Times New Roman" w:hAnsi="Arial" w:cs="Arial"/>
          <w:sz w:val="24"/>
          <w:szCs w:val="24"/>
        </w:rPr>
        <w:t>lesson planning and pedagogical reflection for both tra</w:t>
      </w:r>
      <w:r w:rsidR="0022399C" w:rsidRPr="00786371">
        <w:rPr>
          <w:rFonts w:ascii="Arial" w:eastAsia="Times New Roman" w:hAnsi="Arial" w:cs="Arial"/>
          <w:sz w:val="24"/>
          <w:szCs w:val="24"/>
        </w:rPr>
        <w:t>inees and teacher educators; or</w:t>
      </w:r>
      <w:r w:rsidRPr="00786371">
        <w:rPr>
          <w:rFonts w:ascii="Arial" w:eastAsia="Times New Roman" w:hAnsi="Arial" w:cs="Arial"/>
          <w:sz w:val="24"/>
          <w:szCs w:val="24"/>
        </w:rPr>
        <w:t xml:space="preserve"> to design observation schedules and frame subsequent discussion and reflection for trainees, mentors and teacher educators</w:t>
      </w:r>
      <w:r w:rsidR="00F22B21" w:rsidRPr="00786371">
        <w:rPr>
          <w:rFonts w:ascii="Arial" w:eastAsia="Times New Roman" w:hAnsi="Arial" w:cs="Arial"/>
          <w:sz w:val="24"/>
          <w:szCs w:val="24"/>
        </w:rPr>
        <w:t>. Some participants noted that CoRes offered greater depth than approaches currently in use</w:t>
      </w:r>
      <w:r w:rsidRPr="00786371">
        <w:rPr>
          <w:rFonts w:ascii="Arial" w:eastAsia="Times New Roman" w:hAnsi="Arial" w:cs="Arial"/>
          <w:sz w:val="24"/>
          <w:szCs w:val="24"/>
        </w:rPr>
        <w:t>:</w:t>
      </w:r>
    </w:p>
    <w:p w14:paraId="42AB8472" w14:textId="77777777" w:rsidR="00A20416" w:rsidRPr="00786371" w:rsidRDefault="00A20416" w:rsidP="001F7230">
      <w:pPr>
        <w:spacing w:after="0" w:line="480" w:lineRule="auto"/>
        <w:ind w:left="540" w:right="566"/>
        <w:jc w:val="both"/>
        <w:rPr>
          <w:rFonts w:ascii="Arial" w:eastAsia="Times New Roman" w:hAnsi="Arial" w:cs="Arial"/>
          <w:i/>
          <w:sz w:val="24"/>
          <w:szCs w:val="24"/>
        </w:rPr>
      </w:pPr>
    </w:p>
    <w:p w14:paraId="3BF21E5C" w14:textId="18FC3D3B" w:rsidR="00434599" w:rsidRPr="00786371" w:rsidRDefault="00434599"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 the pedagogical questions in the CoRe structures were a really good way to get staff to reflect and think about what they’re teaching, and why they’re teaching it, and how they’re going to teach that.</w:t>
      </w:r>
      <w:r w:rsidRPr="00786371">
        <w:rPr>
          <w:rFonts w:ascii="Arial" w:eastAsia="Times New Roman" w:hAnsi="Arial" w:cs="Arial"/>
          <w:sz w:val="24"/>
          <w:szCs w:val="24"/>
        </w:rPr>
        <w:t xml:space="preserve"> (Holly, Post-1</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3E02FC2A" w14:textId="1FC5D22F" w:rsidR="0014523F" w:rsidRPr="00786371" w:rsidRDefault="00434599" w:rsidP="008F6ECD">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And often they say, “Well, I could do with a set of questions that would help me with my mentor, or focus me a little bit more in my subject content, because that’s where I’m missing and I need some more input”.</w:t>
      </w:r>
      <w:r w:rsidRPr="00786371">
        <w:rPr>
          <w:rFonts w:ascii="Arial" w:eastAsia="Times New Roman" w:hAnsi="Arial" w:cs="Arial"/>
          <w:sz w:val="24"/>
          <w:szCs w:val="24"/>
        </w:rPr>
        <w:t xml:space="preserve"> (Debbie, Post-1</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r w:rsidR="0014523F" w:rsidRPr="00786371">
        <w:rPr>
          <w:rFonts w:ascii="Arial" w:eastAsia="Times New Roman" w:hAnsi="Arial" w:cs="Arial"/>
          <w:sz w:val="24"/>
          <w:szCs w:val="24"/>
        </w:rPr>
        <w:t xml:space="preserve"> </w:t>
      </w:r>
    </w:p>
    <w:bookmarkEnd w:id="5"/>
    <w:p w14:paraId="3417BD19" w14:textId="71D90DD7" w:rsidR="008757A7" w:rsidRPr="00786371" w:rsidRDefault="008757A7" w:rsidP="008757A7">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Zoe</w:t>
      </w:r>
      <w:r w:rsidR="008F6ECD" w:rsidRPr="00786371">
        <w:rPr>
          <w:rFonts w:ascii="Arial" w:eastAsia="Times New Roman" w:hAnsi="Arial" w:cs="Arial"/>
          <w:sz w:val="24"/>
          <w:szCs w:val="24"/>
        </w:rPr>
        <w:t xml:space="preserve"> saw CoRes</w:t>
      </w:r>
      <w:r w:rsidR="00EA1113" w:rsidRPr="00786371">
        <w:rPr>
          <w:rFonts w:ascii="Arial" w:eastAsia="Times New Roman" w:hAnsi="Arial" w:cs="Arial"/>
          <w:sz w:val="24"/>
          <w:szCs w:val="24"/>
        </w:rPr>
        <w:t xml:space="preserve"> as</w:t>
      </w:r>
      <w:r w:rsidRPr="00786371">
        <w:rPr>
          <w:rFonts w:ascii="Arial" w:eastAsia="Times New Roman" w:hAnsi="Arial" w:cs="Arial"/>
          <w:sz w:val="24"/>
          <w:szCs w:val="24"/>
        </w:rPr>
        <w:t xml:space="preserve"> an opportunity to cover ‘</w:t>
      </w:r>
      <w:r w:rsidRPr="00786371">
        <w:rPr>
          <w:rFonts w:ascii="Arial" w:eastAsia="Times New Roman" w:hAnsi="Arial" w:cs="Arial"/>
          <w:i/>
          <w:sz w:val="24"/>
          <w:szCs w:val="24"/>
        </w:rPr>
        <w:t>key concepts for the subject and specialist pedagogy as well</w:t>
      </w:r>
      <w:r w:rsidRPr="00786371">
        <w:rPr>
          <w:rFonts w:ascii="Arial" w:eastAsia="Times New Roman" w:hAnsi="Arial" w:cs="Arial"/>
          <w:sz w:val="24"/>
          <w:szCs w:val="24"/>
        </w:rPr>
        <w:t xml:space="preserve">’. </w:t>
      </w:r>
      <w:r w:rsidR="007D4812" w:rsidRPr="00786371">
        <w:rPr>
          <w:rFonts w:ascii="Arial" w:eastAsia="Times New Roman" w:hAnsi="Arial" w:cs="Arial"/>
          <w:sz w:val="24"/>
          <w:szCs w:val="24"/>
        </w:rPr>
        <w:t>Reflecting the strong classification/weak framing distinction discussed earlier, Zoe d</w:t>
      </w:r>
      <w:r w:rsidRPr="00786371">
        <w:rPr>
          <w:rFonts w:ascii="Arial" w:eastAsia="Times New Roman" w:hAnsi="Arial" w:cs="Arial"/>
          <w:sz w:val="24"/>
          <w:szCs w:val="24"/>
        </w:rPr>
        <w:t>escrib</w:t>
      </w:r>
      <w:r w:rsidR="007D4812" w:rsidRPr="00786371">
        <w:rPr>
          <w:rFonts w:ascii="Arial" w:eastAsia="Times New Roman" w:hAnsi="Arial" w:cs="Arial"/>
          <w:sz w:val="24"/>
          <w:szCs w:val="24"/>
        </w:rPr>
        <w:t>ed</w:t>
      </w:r>
      <w:r w:rsidRPr="00786371">
        <w:rPr>
          <w:rFonts w:ascii="Arial" w:eastAsia="Times New Roman" w:hAnsi="Arial" w:cs="Arial"/>
          <w:sz w:val="24"/>
          <w:szCs w:val="24"/>
        </w:rPr>
        <w:t xml:space="preserve"> herself as a ‘generic’ teacher educator</w:t>
      </w:r>
      <w:r w:rsidR="007D4812" w:rsidRPr="00786371">
        <w:rPr>
          <w:rFonts w:ascii="Arial" w:eastAsia="Times New Roman" w:hAnsi="Arial" w:cs="Arial"/>
          <w:sz w:val="24"/>
          <w:szCs w:val="24"/>
        </w:rPr>
        <w:t>. She</w:t>
      </w:r>
      <w:r w:rsidRPr="00786371">
        <w:rPr>
          <w:rFonts w:ascii="Arial" w:eastAsia="Times New Roman" w:hAnsi="Arial" w:cs="Arial"/>
          <w:sz w:val="24"/>
          <w:szCs w:val="24"/>
        </w:rPr>
        <w:t xml:space="preserve"> noted that she was not conversant with many aspects of her trainees’ specialist areas, and that the ITE programme in general did not recognise pedagogic variations across different subjects. She intended to use CoRes in a forthcoming curriculum</w:t>
      </w:r>
      <w:r w:rsidR="00B863FF" w:rsidRPr="00786371">
        <w:rPr>
          <w:rFonts w:ascii="Arial" w:eastAsia="Times New Roman" w:hAnsi="Arial" w:cs="Arial"/>
          <w:sz w:val="24"/>
          <w:szCs w:val="24"/>
        </w:rPr>
        <w:t>-</w:t>
      </w:r>
      <w:r w:rsidRPr="00786371">
        <w:rPr>
          <w:rFonts w:ascii="Arial" w:eastAsia="Times New Roman" w:hAnsi="Arial" w:cs="Arial"/>
          <w:sz w:val="24"/>
          <w:szCs w:val="24"/>
        </w:rPr>
        <w:t xml:space="preserve">planning module. Despite this enthusiasm, only one </w:t>
      </w:r>
      <w:r w:rsidR="007F14FB" w:rsidRPr="00786371">
        <w:rPr>
          <w:rFonts w:ascii="Arial" w:eastAsia="Times New Roman" w:hAnsi="Arial" w:cs="Arial"/>
          <w:sz w:val="24"/>
          <w:szCs w:val="24"/>
        </w:rPr>
        <w:t>participant</w:t>
      </w:r>
      <w:r w:rsidRPr="00786371">
        <w:rPr>
          <w:rFonts w:ascii="Arial" w:eastAsia="Times New Roman" w:hAnsi="Arial" w:cs="Arial"/>
          <w:sz w:val="24"/>
          <w:szCs w:val="24"/>
        </w:rPr>
        <w:t xml:space="preserve"> (Debbie) had introduced CoRes </w:t>
      </w:r>
      <w:r w:rsidR="008F6ECD" w:rsidRPr="00786371">
        <w:rPr>
          <w:rFonts w:ascii="Arial" w:eastAsia="Times New Roman" w:hAnsi="Arial" w:cs="Arial"/>
          <w:sz w:val="24"/>
          <w:szCs w:val="24"/>
        </w:rPr>
        <w:t>to trainees before the</w:t>
      </w:r>
      <w:r w:rsidRPr="00786371">
        <w:rPr>
          <w:rFonts w:ascii="Arial" w:eastAsia="Times New Roman" w:hAnsi="Arial" w:cs="Arial"/>
          <w:sz w:val="24"/>
          <w:szCs w:val="24"/>
        </w:rPr>
        <w:t xml:space="preserve"> first intervie</w:t>
      </w:r>
      <w:r w:rsidR="008F6ECD" w:rsidRPr="00786371">
        <w:rPr>
          <w:rFonts w:ascii="Arial" w:eastAsia="Times New Roman" w:hAnsi="Arial" w:cs="Arial"/>
          <w:sz w:val="24"/>
          <w:szCs w:val="24"/>
        </w:rPr>
        <w:t>w</w:t>
      </w:r>
      <w:r w:rsidR="00B863FF" w:rsidRPr="00786371">
        <w:rPr>
          <w:rFonts w:ascii="Arial" w:eastAsia="Times New Roman" w:hAnsi="Arial" w:cs="Arial"/>
          <w:sz w:val="24"/>
          <w:szCs w:val="24"/>
        </w:rPr>
        <w:t xml:space="preserve">, </w:t>
      </w:r>
      <w:r w:rsidRPr="00786371">
        <w:rPr>
          <w:rFonts w:ascii="Arial" w:eastAsia="Times New Roman" w:hAnsi="Arial" w:cs="Arial"/>
          <w:sz w:val="24"/>
          <w:szCs w:val="24"/>
        </w:rPr>
        <w:t>encourag</w:t>
      </w:r>
      <w:r w:rsidR="00B863FF" w:rsidRPr="00786371">
        <w:rPr>
          <w:rFonts w:ascii="Arial" w:eastAsia="Times New Roman" w:hAnsi="Arial" w:cs="Arial"/>
          <w:sz w:val="24"/>
          <w:szCs w:val="24"/>
        </w:rPr>
        <w:t>ing</w:t>
      </w:r>
      <w:r w:rsidRPr="00786371">
        <w:rPr>
          <w:rFonts w:ascii="Arial" w:eastAsia="Times New Roman" w:hAnsi="Arial" w:cs="Arial"/>
          <w:sz w:val="24"/>
          <w:szCs w:val="24"/>
        </w:rPr>
        <w:t xml:space="preserve"> their use in lesson planning (first-year </w:t>
      </w:r>
      <w:r w:rsidR="004512C7" w:rsidRPr="00786371">
        <w:rPr>
          <w:rFonts w:ascii="Arial" w:eastAsia="Times New Roman" w:hAnsi="Arial" w:cs="Arial"/>
          <w:sz w:val="24"/>
          <w:szCs w:val="24"/>
        </w:rPr>
        <w:t>trainee</w:t>
      </w:r>
      <w:r w:rsidRPr="00786371">
        <w:rPr>
          <w:rFonts w:ascii="Arial" w:eastAsia="Times New Roman" w:hAnsi="Arial" w:cs="Arial"/>
          <w:sz w:val="24"/>
          <w:szCs w:val="24"/>
        </w:rPr>
        <w:t>s) and to support discussions with mentors (second years). Imogen planned to encourage trainees to use the CoRe approach in lesson preparation, and to work with mentors to identify ‘Big Ideas’ in their subject areas. She saw possibilities to include these processes in the assessment of practical teaching.</w:t>
      </w:r>
    </w:p>
    <w:p w14:paraId="4D20CAA8" w14:textId="77777777" w:rsidR="008757A7" w:rsidRPr="00786371" w:rsidRDefault="008757A7" w:rsidP="008757A7">
      <w:pPr>
        <w:spacing w:after="0" w:line="480" w:lineRule="auto"/>
        <w:jc w:val="both"/>
        <w:rPr>
          <w:rFonts w:ascii="Arial" w:eastAsia="Times New Roman" w:hAnsi="Arial" w:cs="Arial"/>
          <w:sz w:val="24"/>
          <w:szCs w:val="24"/>
        </w:rPr>
      </w:pPr>
    </w:p>
    <w:p w14:paraId="52824A2B" w14:textId="33CF090E" w:rsidR="00540609" w:rsidRPr="00786371" w:rsidRDefault="008F6ECD" w:rsidP="00540609">
      <w:pPr>
        <w:spacing w:line="480" w:lineRule="auto"/>
        <w:jc w:val="both"/>
        <w:rPr>
          <w:rFonts w:ascii="Arial" w:eastAsia="Times New Roman" w:hAnsi="Arial" w:cs="Arial"/>
          <w:sz w:val="24"/>
          <w:szCs w:val="24"/>
        </w:rPr>
      </w:pPr>
      <w:r w:rsidRPr="00786371">
        <w:rPr>
          <w:rFonts w:ascii="Arial" w:eastAsia="Times New Roman" w:hAnsi="Arial" w:cs="Arial"/>
          <w:sz w:val="24"/>
          <w:szCs w:val="24"/>
        </w:rPr>
        <w:t>By the second interview, Debbie remained the only participant to have</w:t>
      </w:r>
      <w:r w:rsidR="00D72188" w:rsidRPr="00786371">
        <w:rPr>
          <w:rFonts w:ascii="Arial" w:eastAsia="Times New Roman" w:hAnsi="Arial" w:cs="Arial"/>
          <w:sz w:val="24"/>
          <w:szCs w:val="24"/>
        </w:rPr>
        <w:t xml:space="preserve"> </w:t>
      </w:r>
      <w:r w:rsidRPr="00786371">
        <w:rPr>
          <w:rFonts w:ascii="Arial" w:eastAsia="Times New Roman" w:hAnsi="Arial" w:cs="Arial"/>
          <w:sz w:val="24"/>
          <w:szCs w:val="24"/>
        </w:rPr>
        <w:t xml:space="preserve">used </w:t>
      </w:r>
      <w:r w:rsidR="00F86AC7" w:rsidRPr="00786371">
        <w:rPr>
          <w:rFonts w:ascii="Arial" w:eastAsia="Times New Roman" w:hAnsi="Arial" w:cs="Arial"/>
          <w:sz w:val="24"/>
          <w:szCs w:val="24"/>
        </w:rPr>
        <w:t>CoRe</w:t>
      </w:r>
      <w:r w:rsidRPr="00786371">
        <w:rPr>
          <w:rFonts w:ascii="Arial" w:eastAsia="Times New Roman" w:hAnsi="Arial" w:cs="Arial"/>
          <w:sz w:val="24"/>
          <w:szCs w:val="24"/>
        </w:rPr>
        <w:t>s</w:t>
      </w:r>
      <w:r w:rsidR="00F86AC7" w:rsidRPr="00786371">
        <w:rPr>
          <w:rFonts w:ascii="Arial" w:eastAsia="Times New Roman" w:hAnsi="Arial" w:cs="Arial"/>
          <w:sz w:val="24"/>
          <w:szCs w:val="24"/>
        </w:rPr>
        <w:t xml:space="preserve"> with trainees</w:t>
      </w:r>
      <w:r w:rsidR="00D72188" w:rsidRPr="00786371">
        <w:rPr>
          <w:rFonts w:ascii="Arial" w:eastAsia="Times New Roman" w:hAnsi="Arial" w:cs="Arial"/>
          <w:sz w:val="24"/>
          <w:szCs w:val="24"/>
        </w:rPr>
        <w:t xml:space="preserve">. </w:t>
      </w:r>
      <w:r w:rsidRPr="00786371">
        <w:rPr>
          <w:rFonts w:ascii="Arial" w:eastAsia="Times New Roman" w:hAnsi="Arial" w:cs="Arial"/>
          <w:sz w:val="24"/>
          <w:szCs w:val="24"/>
        </w:rPr>
        <w:t>She</w:t>
      </w:r>
      <w:r w:rsidR="002B1716" w:rsidRPr="00786371">
        <w:rPr>
          <w:rFonts w:ascii="Arial" w:eastAsia="Times New Roman" w:hAnsi="Arial" w:cs="Arial"/>
          <w:sz w:val="24"/>
          <w:szCs w:val="24"/>
        </w:rPr>
        <w:t xml:space="preserve"> reported that the CoRe prompts had proved helpful to trainees in their lesson planning, with one using them as the framework for his teaching sessions. </w:t>
      </w:r>
      <w:r w:rsidR="00540609" w:rsidRPr="00786371">
        <w:rPr>
          <w:rFonts w:ascii="Arial" w:eastAsia="Times New Roman" w:hAnsi="Arial" w:cs="Arial"/>
          <w:sz w:val="24"/>
          <w:szCs w:val="24"/>
        </w:rPr>
        <w:t>Debbie also noted the impact of using CoRe to support teaching observations:</w:t>
      </w:r>
    </w:p>
    <w:p w14:paraId="6B64278A" w14:textId="031D0F13" w:rsidR="00540609" w:rsidRPr="00786371" w:rsidRDefault="00540609" w:rsidP="00540609">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lastRenderedPageBreak/>
        <w:t xml:space="preserve">… before the session [trainees] are being much, much more focused on the activities that they are doing, and how they are supporting and differentiating the students… </w:t>
      </w:r>
      <w:r w:rsidRPr="00786371">
        <w:rPr>
          <w:rFonts w:ascii="Arial" w:eastAsia="Times New Roman" w:hAnsi="Arial" w:cs="Arial"/>
          <w:sz w:val="24"/>
          <w:szCs w:val="24"/>
        </w:rPr>
        <w:t>(Debbie, Post-2</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65F59066" w14:textId="5FA7EA1B" w:rsidR="002B1716" w:rsidRPr="00786371" w:rsidRDefault="002B1716" w:rsidP="002B1716">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She intended to continue </w:t>
      </w:r>
      <w:r w:rsidR="004512C7" w:rsidRPr="00786371">
        <w:rPr>
          <w:rFonts w:ascii="Arial" w:eastAsia="Times New Roman" w:hAnsi="Arial" w:cs="Arial"/>
          <w:sz w:val="24"/>
          <w:szCs w:val="24"/>
        </w:rPr>
        <w:t>this</w:t>
      </w:r>
      <w:r w:rsidRPr="00786371">
        <w:rPr>
          <w:rFonts w:ascii="Arial" w:eastAsia="Times New Roman" w:hAnsi="Arial" w:cs="Arial"/>
          <w:sz w:val="24"/>
          <w:szCs w:val="24"/>
        </w:rPr>
        <w:t xml:space="preserve"> next year:</w:t>
      </w:r>
    </w:p>
    <w:p w14:paraId="18B17DE9" w14:textId="0CD7EFA6" w:rsidR="002B1716" w:rsidRPr="00786371" w:rsidRDefault="002B1716" w:rsidP="002B1716">
      <w:pPr>
        <w:spacing w:after="0"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…we again will probably utilise those key questions and put those into practice as well, so I think it has been quite successful in helping the students actually reflect on their practice a little bit more</w:t>
      </w:r>
      <w:r w:rsidRPr="00786371">
        <w:rPr>
          <w:rFonts w:ascii="Arial" w:eastAsia="Times New Roman" w:hAnsi="Arial" w:cs="Arial"/>
          <w:sz w:val="24"/>
          <w:szCs w:val="24"/>
        </w:rPr>
        <w:t xml:space="preserve"> (Debbie, Post-1</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6C3819DA" w14:textId="77777777" w:rsidR="002B1716" w:rsidRPr="00786371" w:rsidRDefault="002B1716" w:rsidP="002B1716">
      <w:pPr>
        <w:spacing w:after="0" w:line="480" w:lineRule="auto"/>
        <w:jc w:val="both"/>
        <w:rPr>
          <w:rFonts w:ascii="Arial" w:eastAsia="Times New Roman" w:hAnsi="Arial" w:cs="Arial"/>
          <w:sz w:val="24"/>
          <w:szCs w:val="24"/>
        </w:rPr>
      </w:pPr>
    </w:p>
    <w:p w14:paraId="46F86FE1" w14:textId="337F36AE" w:rsidR="002B1716" w:rsidRPr="00786371" w:rsidRDefault="00F22B21" w:rsidP="00B33105">
      <w:pPr>
        <w:spacing w:line="480" w:lineRule="auto"/>
        <w:jc w:val="both"/>
        <w:rPr>
          <w:rFonts w:ascii="Arial" w:eastAsia="Times New Roman" w:hAnsi="Arial" w:cs="Arial"/>
          <w:sz w:val="24"/>
          <w:szCs w:val="24"/>
        </w:rPr>
      </w:pPr>
      <w:r w:rsidRPr="00786371">
        <w:rPr>
          <w:rFonts w:ascii="Arial" w:eastAsia="Times New Roman" w:hAnsi="Arial" w:cs="Arial"/>
          <w:sz w:val="24"/>
          <w:szCs w:val="24"/>
        </w:rPr>
        <w:t>Not all participants had re</w:t>
      </w:r>
      <w:r w:rsidR="004512C7" w:rsidRPr="00786371">
        <w:rPr>
          <w:rFonts w:ascii="Arial" w:eastAsia="Times New Roman" w:hAnsi="Arial" w:cs="Arial"/>
          <w:sz w:val="24"/>
          <w:szCs w:val="24"/>
        </w:rPr>
        <w:t>m</w:t>
      </w:r>
      <w:r w:rsidRPr="00786371">
        <w:rPr>
          <w:rFonts w:ascii="Arial" w:eastAsia="Times New Roman" w:hAnsi="Arial" w:cs="Arial"/>
          <w:sz w:val="24"/>
          <w:szCs w:val="24"/>
        </w:rPr>
        <w:t xml:space="preserve">ained </w:t>
      </w:r>
      <w:r w:rsidR="004512C7" w:rsidRPr="00786371">
        <w:rPr>
          <w:rFonts w:ascii="Arial" w:eastAsia="Times New Roman" w:hAnsi="Arial" w:cs="Arial"/>
          <w:sz w:val="24"/>
          <w:szCs w:val="24"/>
        </w:rPr>
        <w:t>enthusiastic</w:t>
      </w:r>
      <w:r w:rsidRPr="00786371">
        <w:rPr>
          <w:rFonts w:ascii="Arial" w:eastAsia="Times New Roman" w:hAnsi="Arial" w:cs="Arial"/>
          <w:sz w:val="24"/>
          <w:szCs w:val="24"/>
        </w:rPr>
        <w:t xml:space="preserve">. </w:t>
      </w:r>
      <w:r w:rsidR="002B1716" w:rsidRPr="00786371">
        <w:rPr>
          <w:rFonts w:ascii="Arial" w:eastAsia="Times New Roman" w:hAnsi="Arial" w:cs="Arial"/>
          <w:sz w:val="24"/>
          <w:szCs w:val="24"/>
        </w:rPr>
        <w:t xml:space="preserve">Although Niamh had become interested in CoRes from the pre-reading, she </w:t>
      </w:r>
      <w:r w:rsidR="007F14FB" w:rsidRPr="00786371">
        <w:rPr>
          <w:rFonts w:ascii="Arial" w:eastAsia="Times New Roman" w:hAnsi="Arial" w:cs="Arial"/>
          <w:sz w:val="24"/>
          <w:szCs w:val="24"/>
        </w:rPr>
        <w:t xml:space="preserve">now </w:t>
      </w:r>
      <w:r w:rsidR="002B1716" w:rsidRPr="00786371">
        <w:rPr>
          <w:rFonts w:ascii="Arial" w:eastAsia="Times New Roman" w:hAnsi="Arial" w:cs="Arial"/>
          <w:sz w:val="24"/>
          <w:szCs w:val="24"/>
        </w:rPr>
        <w:t>criticised the article for its theoretical focus and fail</w:t>
      </w:r>
      <w:r w:rsidR="00E66F6F" w:rsidRPr="00786371">
        <w:rPr>
          <w:rFonts w:ascii="Arial" w:eastAsia="Times New Roman" w:hAnsi="Arial" w:cs="Arial"/>
          <w:sz w:val="24"/>
          <w:szCs w:val="24"/>
        </w:rPr>
        <w:t>ing</w:t>
      </w:r>
      <w:r w:rsidR="002B1716" w:rsidRPr="00786371">
        <w:rPr>
          <w:rFonts w:ascii="Arial" w:eastAsia="Times New Roman" w:hAnsi="Arial" w:cs="Arial"/>
          <w:sz w:val="24"/>
          <w:szCs w:val="24"/>
        </w:rPr>
        <w:t xml:space="preserve"> to present practical ideas for using CoRe in planning lessons:</w:t>
      </w:r>
      <w:r w:rsidR="00B33105" w:rsidRPr="00786371">
        <w:rPr>
          <w:rFonts w:ascii="Arial" w:eastAsia="Times New Roman" w:hAnsi="Arial" w:cs="Arial"/>
          <w:sz w:val="24"/>
          <w:szCs w:val="24"/>
        </w:rPr>
        <w:t xml:space="preserve"> ‘</w:t>
      </w:r>
      <w:r w:rsidR="002B1716" w:rsidRPr="00786371">
        <w:rPr>
          <w:rFonts w:ascii="Arial" w:eastAsia="Times New Roman" w:hAnsi="Arial" w:cs="Arial"/>
          <w:i/>
          <w:sz w:val="24"/>
          <w:szCs w:val="24"/>
        </w:rPr>
        <w:t>It says it</w:t>
      </w:r>
      <w:r w:rsidR="00B33105" w:rsidRPr="00786371">
        <w:rPr>
          <w:rFonts w:ascii="Arial" w:eastAsia="Times New Roman" w:hAnsi="Arial" w:cs="Arial"/>
          <w:i/>
          <w:sz w:val="24"/>
          <w:szCs w:val="24"/>
        </w:rPr>
        <w:t>’</w:t>
      </w:r>
      <w:r w:rsidR="002B1716" w:rsidRPr="00786371">
        <w:rPr>
          <w:rFonts w:ascii="Arial" w:eastAsia="Times New Roman" w:hAnsi="Arial" w:cs="Arial"/>
          <w:i/>
          <w:sz w:val="24"/>
          <w:szCs w:val="24"/>
        </w:rPr>
        <w:t>s important</w:t>
      </w:r>
      <w:r w:rsidR="00B33105" w:rsidRPr="00786371">
        <w:rPr>
          <w:rFonts w:ascii="Arial" w:eastAsia="Times New Roman" w:hAnsi="Arial" w:cs="Arial"/>
          <w:i/>
          <w:sz w:val="24"/>
          <w:szCs w:val="24"/>
        </w:rPr>
        <w:t>…</w:t>
      </w:r>
      <w:r w:rsidR="002B1716" w:rsidRPr="00786371">
        <w:rPr>
          <w:rFonts w:ascii="Arial" w:eastAsia="Times New Roman" w:hAnsi="Arial" w:cs="Arial"/>
          <w:i/>
          <w:sz w:val="24"/>
          <w:szCs w:val="24"/>
        </w:rPr>
        <w:t>to have better content knowledge, but not what you then do about it…</w:t>
      </w:r>
      <w:r w:rsidR="002B1716" w:rsidRPr="00786371">
        <w:rPr>
          <w:rFonts w:ascii="Arial" w:eastAsia="Times New Roman" w:hAnsi="Arial" w:cs="Arial"/>
          <w:sz w:val="24"/>
          <w:szCs w:val="24"/>
        </w:rPr>
        <w:t xml:space="preserve"> (Niamh, Post-2</w:t>
      </w:r>
      <w:r w:rsidR="00857EE3" w:rsidRPr="00786371">
        <w:rPr>
          <w:rFonts w:ascii="Arial" w:eastAsia="Times New Roman" w:hAnsi="Arial" w:cs="Arial"/>
          <w:sz w:val="24"/>
          <w:szCs w:val="24"/>
        </w:rPr>
        <w:t>[C1]</w:t>
      </w:r>
      <w:r w:rsidR="002B1716" w:rsidRPr="00786371">
        <w:rPr>
          <w:rFonts w:ascii="Arial" w:eastAsia="Times New Roman" w:hAnsi="Arial" w:cs="Arial"/>
          <w:sz w:val="24"/>
          <w:szCs w:val="24"/>
        </w:rPr>
        <w:t>)</w:t>
      </w:r>
    </w:p>
    <w:p w14:paraId="3E8E4B1F" w14:textId="77777777" w:rsidR="00F22B21" w:rsidRPr="00786371" w:rsidRDefault="00F22B21" w:rsidP="008A6A63">
      <w:pPr>
        <w:spacing w:after="0" w:line="480" w:lineRule="auto"/>
        <w:jc w:val="both"/>
        <w:rPr>
          <w:rFonts w:ascii="Arial" w:eastAsia="Times New Roman" w:hAnsi="Arial" w:cs="Arial"/>
          <w:sz w:val="24"/>
          <w:szCs w:val="24"/>
        </w:rPr>
      </w:pPr>
    </w:p>
    <w:p w14:paraId="3C823233" w14:textId="4ED48119" w:rsidR="00D72188" w:rsidRPr="00786371" w:rsidRDefault="00F86AC7" w:rsidP="008A6A63">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It was difficult to elicit firm</w:t>
      </w:r>
      <w:r w:rsidR="00D72188" w:rsidRPr="00786371">
        <w:rPr>
          <w:rFonts w:ascii="Arial" w:eastAsia="Times New Roman" w:hAnsi="Arial" w:cs="Arial"/>
          <w:sz w:val="24"/>
          <w:szCs w:val="24"/>
        </w:rPr>
        <w:t xml:space="preserve"> reasons for th</w:t>
      </w:r>
      <w:r w:rsidR="007F14FB" w:rsidRPr="00786371">
        <w:rPr>
          <w:rFonts w:ascii="Arial" w:eastAsia="Times New Roman" w:hAnsi="Arial" w:cs="Arial"/>
          <w:sz w:val="24"/>
          <w:szCs w:val="24"/>
        </w:rPr>
        <w:t>e</w:t>
      </w:r>
      <w:r w:rsidR="008F6ECD" w:rsidRPr="00786371">
        <w:rPr>
          <w:rFonts w:ascii="Arial" w:eastAsia="Times New Roman" w:hAnsi="Arial" w:cs="Arial"/>
          <w:sz w:val="24"/>
          <w:szCs w:val="24"/>
        </w:rPr>
        <w:t xml:space="preserve"> </w:t>
      </w:r>
      <w:r w:rsidR="00F22B21" w:rsidRPr="00786371">
        <w:rPr>
          <w:rFonts w:ascii="Arial" w:eastAsia="Times New Roman" w:hAnsi="Arial" w:cs="Arial"/>
          <w:sz w:val="24"/>
          <w:szCs w:val="24"/>
        </w:rPr>
        <w:t>lack of</w:t>
      </w:r>
      <w:r w:rsidR="008F6ECD" w:rsidRPr="00786371">
        <w:rPr>
          <w:rFonts w:ascii="Arial" w:eastAsia="Times New Roman" w:hAnsi="Arial" w:cs="Arial"/>
          <w:sz w:val="24"/>
          <w:szCs w:val="24"/>
        </w:rPr>
        <w:t xml:space="preserve"> uptake</w:t>
      </w:r>
      <w:r w:rsidR="00F22B21" w:rsidRPr="00786371">
        <w:rPr>
          <w:rFonts w:ascii="Arial" w:eastAsia="Times New Roman" w:hAnsi="Arial" w:cs="Arial"/>
          <w:sz w:val="24"/>
          <w:szCs w:val="24"/>
        </w:rPr>
        <w:t>.</w:t>
      </w:r>
      <w:r w:rsidR="00D72188" w:rsidRPr="00786371">
        <w:rPr>
          <w:rFonts w:ascii="Arial" w:eastAsia="Times New Roman" w:hAnsi="Arial" w:cs="Arial"/>
          <w:sz w:val="24"/>
          <w:szCs w:val="24"/>
        </w:rPr>
        <w:t xml:space="preserve"> </w:t>
      </w:r>
      <w:r w:rsidR="00F22B21" w:rsidRPr="00786371">
        <w:rPr>
          <w:rFonts w:ascii="Arial" w:eastAsia="Times New Roman" w:hAnsi="Arial" w:cs="Arial"/>
          <w:sz w:val="24"/>
          <w:szCs w:val="24"/>
        </w:rPr>
        <w:t>F</w:t>
      </w:r>
      <w:r w:rsidRPr="00786371">
        <w:rPr>
          <w:rFonts w:ascii="Arial" w:eastAsia="Times New Roman" w:hAnsi="Arial" w:cs="Arial"/>
          <w:sz w:val="24"/>
          <w:szCs w:val="24"/>
        </w:rPr>
        <w:t>or example, Zoe still regarded CoRe as something to</w:t>
      </w:r>
      <w:r w:rsidR="00952901" w:rsidRPr="00786371">
        <w:rPr>
          <w:rFonts w:ascii="Arial" w:eastAsia="Times New Roman" w:hAnsi="Arial" w:cs="Arial"/>
          <w:sz w:val="24"/>
          <w:szCs w:val="24"/>
        </w:rPr>
        <w:t xml:space="preserve"> use in the future but ‘</w:t>
      </w:r>
      <w:r w:rsidR="00D72188" w:rsidRPr="00786371">
        <w:rPr>
          <w:rFonts w:ascii="Arial" w:eastAsia="Times New Roman" w:hAnsi="Arial" w:cs="Arial"/>
          <w:i/>
          <w:sz w:val="24"/>
          <w:szCs w:val="24"/>
        </w:rPr>
        <w:t>we’re just not sure… you know, we need to discuss how we could use it</w:t>
      </w:r>
      <w:r w:rsidR="00952901" w:rsidRPr="00786371">
        <w:rPr>
          <w:rFonts w:ascii="Arial" w:eastAsia="Times New Roman" w:hAnsi="Arial" w:cs="Arial"/>
          <w:sz w:val="24"/>
          <w:szCs w:val="24"/>
        </w:rPr>
        <w:t>’</w:t>
      </w:r>
      <w:r w:rsidR="00D72188" w:rsidRPr="00786371">
        <w:rPr>
          <w:rFonts w:ascii="Arial" w:eastAsia="Times New Roman" w:hAnsi="Arial" w:cs="Arial"/>
          <w:sz w:val="24"/>
          <w:szCs w:val="24"/>
        </w:rPr>
        <w:t>.</w:t>
      </w:r>
      <w:r w:rsidR="00494BE9" w:rsidRPr="00786371">
        <w:rPr>
          <w:rFonts w:ascii="Arial" w:eastAsia="Times New Roman" w:hAnsi="Arial" w:cs="Arial"/>
          <w:sz w:val="24"/>
          <w:szCs w:val="24"/>
        </w:rPr>
        <w:t xml:space="preserve"> </w:t>
      </w:r>
      <w:r w:rsidR="007F14FB" w:rsidRPr="00786371">
        <w:rPr>
          <w:rFonts w:ascii="Arial" w:eastAsia="Times New Roman" w:hAnsi="Arial" w:cs="Arial"/>
          <w:sz w:val="24"/>
          <w:szCs w:val="24"/>
        </w:rPr>
        <w:t xml:space="preserve">It may be that certain features of the intervention were responsible, particularly the short timeframe and dissonance between the SET context of the CoRe examples and participants’ own subject backgrounds. </w:t>
      </w:r>
      <w:r w:rsidRPr="00786371">
        <w:rPr>
          <w:rFonts w:ascii="Arial" w:eastAsia="Times New Roman" w:hAnsi="Arial" w:cs="Arial"/>
          <w:sz w:val="24"/>
          <w:szCs w:val="24"/>
        </w:rPr>
        <w:t xml:space="preserve">However, other features of the intervention had become embedded in </w:t>
      </w:r>
      <w:r w:rsidR="008F6ECD" w:rsidRPr="00786371">
        <w:rPr>
          <w:rFonts w:ascii="Arial" w:eastAsia="Times New Roman" w:hAnsi="Arial" w:cs="Arial"/>
          <w:sz w:val="24"/>
          <w:szCs w:val="24"/>
        </w:rPr>
        <w:t xml:space="preserve">participants’ </w:t>
      </w:r>
      <w:r w:rsidRPr="00786371">
        <w:rPr>
          <w:rFonts w:ascii="Arial" w:eastAsia="Times New Roman" w:hAnsi="Arial" w:cs="Arial"/>
          <w:sz w:val="24"/>
          <w:szCs w:val="24"/>
        </w:rPr>
        <w:t>ITE practice</w:t>
      </w:r>
      <w:r w:rsidR="00494BE9" w:rsidRPr="00786371">
        <w:rPr>
          <w:rFonts w:ascii="Arial" w:eastAsia="Times New Roman" w:hAnsi="Arial" w:cs="Arial"/>
          <w:sz w:val="24"/>
          <w:szCs w:val="24"/>
        </w:rPr>
        <w:t xml:space="preserve">, </w:t>
      </w:r>
      <w:r w:rsidR="00D72188" w:rsidRPr="00786371">
        <w:rPr>
          <w:rFonts w:ascii="Arial" w:eastAsia="Times New Roman" w:hAnsi="Arial" w:cs="Arial"/>
          <w:sz w:val="24"/>
          <w:szCs w:val="24"/>
        </w:rPr>
        <w:t xml:space="preserve">particularly the </w:t>
      </w:r>
      <w:r w:rsidRPr="00786371">
        <w:rPr>
          <w:rFonts w:ascii="Arial" w:eastAsia="Times New Roman" w:hAnsi="Arial" w:cs="Arial"/>
          <w:sz w:val="24"/>
          <w:szCs w:val="24"/>
        </w:rPr>
        <w:t xml:space="preserve">video </w:t>
      </w:r>
      <w:r w:rsidR="00D72188" w:rsidRPr="00786371">
        <w:rPr>
          <w:rFonts w:ascii="Arial" w:eastAsia="Times New Roman" w:hAnsi="Arial" w:cs="Arial"/>
          <w:sz w:val="24"/>
          <w:szCs w:val="24"/>
        </w:rPr>
        <w:t xml:space="preserve">clips </w:t>
      </w:r>
      <w:r w:rsidR="002E5919" w:rsidRPr="00786371">
        <w:rPr>
          <w:rFonts w:ascii="Arial" w:eastAsia="Times New Roman" w:hAnsi="Arial" w:cs="Arial"/>
          <w:sz w:val="24"/>
          <w:szCs w:val="24"/>
        </w:rPr>
        <w:t>of real-life teaching. One such</w:t>
      </w:r>
      <w:r w:rsidR="00D72188" w:rsidRPr="00786371">
        <w:rPr>
          <w:rFonts w:ascii="Arial" w:eastAsia="Times New Roman" w:hAnsi="Arial" w:cs="Arial"/>
          <w:sz w:val="24"/>
          <w:szCs w:val="24"/>
        </w:rPr>
        <w:t xml:space="preserve"> clip</w:t>
      </w:r>
      <w:r w:rsidR="000307DB" w:rsidRPr="00786371">
        <w:rPr>
          <w:rFonts w:ascii="Arial" w:eastAsia="Times New Roman" w:hAnsi="Arial" w:cs="Arial"/>
          <w:sz w:val="24"/>
          <w:szCs w:val="24"/>
        </w:rPr>
        <w:t>,</w:t>
      </w:r>
      <w:r w:rsidR="00D72188" w:rsidRPr="00786371">
        <w:rPr>
          <w:rFonts w:ascii="Arial" w:eastAsia="Times New Roman" w:hAnsi="Arial" w:cs="Arial"/>
          <w:sz w:val="24"/>
          <w:szCs w:val="24"/>
        </w:rPr>
        <w:t xml:space="preserve"> </w:t>
      </w:r>
      <w:r w:rsidR="002E5919" w:rsidRPr="00786371">
        <w:rPr>
          <w:rFonts w:ascii="Arial" w:eastAsia="Times New Roman" w:hAnsi="Arial" w:cs="Arial"/>
          <w:sz w:val="24"/>
          <w:szCs w:val="24"/>
        </w:rPr>
        <w:t xml:space="preserve">which demonstrated </w:t>
      </w:r>
      <w:r w:rsidR="00D72188" w:rsidRPr="00786371">
        <w:rPr>
          <w:rFonts w:ascii="Arial" w:eastAsia="Times New Roman" w:hAnsi="Arial" w:cs="Arial"/>
          <w:sz w:val="24"/>
          <w:szCs w:val="24"/>
        </w:rPr>
        <w:t xml:space="preserve">contrasting </w:t>
      </w:r>
      <w:r w:rsidR="000307DB" w:rsidRPr="00786371">
        <w:rPr>
          <w:rFonts w:ascii="Arial" w:eastAsia="Times New Roman" w:hAnsi="Arial" w:cs="Arial"/>
          <w:sz w:val="24"/>
          <w:szCs w:val="24"/>
        </w:rPr>
        <w:t>approaches to</w:t>
      </w:r>
      <w:r w:rsidR="002E5919" w:rsidRPr="00786371">
        <w:rPr>
          <w:rFonts w:ascii="Arial" w:eastAsia="Times New Roman" w:hAnsi="Arial" w:cs="Arial"/>
          <w:sz w:val="24"/>
          <w:szCs w:val="24"/>
        </w:rPr>
        <w:t xml:space="preserve"> teaching Ohm’s law in classroom and </w:t>
      </w:r>
      <w:r w:rsidR="00D72188" w:rsidRPr="00786371">
        <w:rPr>
          <w:rFonts w:ascii="Arial" w:eastAsia="Times New Roman" w:hAnsi="Arial" w:cs="Arial"/>
          <w:sz w:val="24"/>
          <w:szCs w:val="24"/>
        </w:rPr>
        <w:t>workshop contexts</w:t>
      </w:r>
      <w:r w:rsidR="000307DB" w:rsidRPr="00786371">
        <w:rPr>
          <w:rFonts w:ascii="Arial" w:eastAsia="Times New Roman" w:hAnsi="Arial" w:cs="Arial"/>
          <w:sz w:val="24"/>
          <w:szCs w:val="24"/>
        </w:rPr>
        <w:t>,</w:t>
      </w:r>
      <w:r w:rsidR="00D72188" w:rsidRPr="00786371">
        <w:rPr>
          <w:rFonts w:ascii="Arial" w:eastAsia="Times New Roman" w:hAnsi="Arial" w:cs="Arial"/>
          <w:sz w:val="24"/>
          <w:szCs w:val="24"/>
        </w:rPr>
        <w:t xml:space="preserve"> had </w:t>
      </w:r>
      <w:r w:rsidR="002E5919" w:rsidRPr="00786371">
        <w:rPr>
          <w:rFonts w:ascii="Arial" w:eastAsia="Times New Roman" w:hAnsi="Arial" w:cs="Arial"/>
          <w:sz w:val="24"/>
          <w:szCs w:val="24"/>
        </w:rPr>
        <w:t xml:space="preserve">been effective with trainees from a range of subject </w:t>
      </w:r>
      <w:r w:rsidR="002E5919" w:rsidRPr="00786371">
        <w:rPr>
          <w:rFonts w:ascii="Arial" w:eastAsia="Times New Roman" w:hAnsi="Arial" w:cs="Arial"/>
          <w:sz w:val="24"/>
          <w:szCs w:val="24"/>
        </w:rPr>
        <w:lastRenderedPageBreak/>
        <w:t>specialisms</w:t>
      </w:r>
      <w:r w:rsidR="00D72188" w:rsidRPr="00786371">
        <w:rPr>
          <w:rFonts w:ascii="Arial" w:eastAsia="Times New Roman" w:hAnsi="Arial" w:cs="Arial"/>
          <w:sz w:val="24"/>
          <w:szCs w:val="24"/>
        </w:rPr>
        <w:t>.</w:t>
      </w:r>
      <w:r w:rsidR="006E2B25" w:rsidRPr="00786371">
        <w:rPr>
          <w:rFonts w:ascii="Arial" w:eastAsia="Times New Roman" w:hAnsi="Arial" w:cs="Arial"/>
          <w:sz w:val="24"/>
          <w:szCs w:val="24"/>
        </w:rPr>
        <w:t xml:space="preserve"> </w:t>
      </w:r>
      <w:r w:rsidR="002E5919" w:rsidRPr="00786371">
        <w:rPr>
          <w:rFonts w:ascii="Arial" w:eastAsia="Times New Roman" w:hAnsi="Arial" w:cs="Arial"/>
          <w:sz w:val="24"/>
          <w:szCs w:val="24"/>
        </w:rPr>
        <w:t xml:space="preserve">Participants also gave </w:t>
      </w:r>
      <w:r w:rsidR="00D72188" w:rsidRPr="00786371">
        <w:rPr>
          <w:rFonts w:ascii="Arial" w:eastAsia="Times New Roman" w:hAnsi="Arial" w:cs="Arial"/>
          <w:sz w:val="24"/>
          <w:szCs w:val="24"/>
        </w:rPr>
        <w:t xml:space="preserve">examples of new </w:t>
      </w:r>
      <w:r w:rsidR="006E2B25" w:rsidRPr="00786371">
        <w:rPr>
          <w:rFonts w:ascii="Arial" w:eastAsia="Times New Roman" w:hAnsi="Arial" w:cs="Arial"/>
          <w:sz w:val="24"/>
          <w:szCs w:val="24"/>
        </w:rPr>
        <w:t>ITE</w:t>
      </w:r>
      <w:r w:rsidR="00D72188" w:rsidRPr="00786371">
        <w:rPr>
          <w:rFonts w:ascii="Arial" w:eastAsia="Times New Roman" w:hAnsi="Arial" w:cs="Arial"/>
          <w:sz w:val="24"/>
          <w:szCs w:val="24"/>
        </w:rPr>
        <w:t xml:space="preserve"> content </w:t>
      </w:r>
      <w:r w:rsidR="002E5919" w:rsidRPr="00786371">
        <w:rPr>
          <w:rFonts w:ascii="Arial" w:eastAsia="Times New Roman" w:hAnsi="Arial" w:cs="Arial"/>
          <w:sz w:val="24"/>
          <w:szCs w:val="24"/>
        </w:rPr>
        <w:t>they had developed following the</w:t>
      </w:r>
      <w:r w:rsidR="00D72188" w:rsidRPr="00786371">
        <w:rPr>
          <w:rFonts w:ascii="Arial" w:eastAsia="Times New Roman" w:hAnsi="Arial" w:cs="Arial"/>
          <w:sz w:val="24"/>
          <w:szCs w:val="24"/>
        </w:rPr>
        <w:t xml:space="preserve"> intervention. One</w:t>
      </w:r>
      <w:r w:rsidR="002E5919" w:rsidRPr="00786371">
        <w:rPr>
          <w:rFonts w:ascii="Arial" w:eastAsia="Times New Roman" w:hAnsi="Arial" w:cs="Arial"/>
          <w:sz w:val="24"/>
          <w:szCs w:val="24"/>
        </w:rPr>
        <w:t xml:space="preserve"> example involved a session to explore the meaning of subject-specialist pedagogy, in which the </w:t>
      </w:r>
      <w:r w:rsidR="00D72188" w:rsidRPr="00786371">
        <w:rPr>
          <w:rFonts w:ascii="Arial" w:eastAsia="Times New Roman" w:hAnsi="Arial" w:cs="Arial"/>
          <w:sz w:val="24"/>
          <w:szCs w:val="24"/>
        </w:rPr>
        <w:t xml:space="preserve">teacher educator </w:t>
      </w:r>
      <w:r w:rsidR="002E5919" w:rsidRPr="00786371">
        <w:rPr>
          <w:rFonts w:ascii="Arial" w:eastAsia="Times New Roman" w:hAnsi="Arial" w:cs="Arial"/>
          <w:sz w:val="24"/>
          <w:szCs w:val="24"/>
        </w:rPr>
        <w:t>drew on her own experience of teaching history</w:t>
      </w:r>
      <w:r w:rsidR="00D72188" w:rsidRPr="00786371">
        <w:rPr>
          <w:rFonts w:ascii="Arial" w:eastAsia="Times New Roman" w:hAnsi="Arial" w:cs="Arial"/>
          <w:sz w:val="24"/>
          <w:szCs w:val="24"/>
        </w:rPr>
        <w:t xml:space="preserve">. </w:t>
      </w:r>
      <w:r w:rsidR="002E5919" w:rsidRPr="00786371">
        <w:rPr>
          <w:rFonts w:ascii="Arial" w:eastAsia="Times New Roman" w:hAnsi="Arial" w:cs="Arial"/>
          <w:sz w:val="24"/>
          <w:szCs w:val="24"/>
        </w:rPr>
        <w:t xml:space="preserve">In a second example, which occurred a few days after the intervention, </w:t>
      </w:r>
      <w:r w:rsidR="00D72188" w:rsidRPr="00786371">
        <w:rPr>
          <w:rFonts w:ascii="Arial" w:eastAsia="Times New Roman" w:hAnsi="Arial" w:cs="Arial"/>
          <w:sz w:val="24"/>
          <w:szCs w:val="24"/>
        </w:rPr>
        <w:t xml:space="preserve">another </w:t>
      </w:r>
      <w:r w:rsidR="002E5919" w:rsidRPr="00786371">
        <w:rPr>
          <w:rFonts w:ascii="Arial" w:eastAsia="Times New Roman" w:hAnsi="Arial" w:cs="Arial"/>
          <w:sz w:val="24"/>
          <w:szCs w:val="24"/>
        </w:rPr>
        <w:t>participant</w:t>
      </w:r>
      <w:r w:rsidR="007E4D6A" w:rsidRPr="00786371">
        <w:rPr>
          <w:rFonts w:ascii="Arial" w:eastAsia="Times New Roman" w:hAnsi="Arial" w:cs="Arial"/>
          <w:sz w:val="24"/>
          <w:szCs w:val="24"/>
        </w:rPr>
        <w:t xml:space="preserve"> </w:t>
      </w:r>
      <w:r w:rsidR="00D72188" w:rsidRPr="00786371">
        <w:rPr>
          <w:rFonts w:ascii="Arial" w:eastAsia="Times New Roman" w:hAnsi="Arial" w:cs="Arial"/>
          <w:sz w:val="24"/>
          <w:szCs w:val="24"/>
        </w:rPr>
        <w:t xml:space="preserve">had </w:t>
      </w:r>
      <w:r w:rsidR="002E5919" w:rsidRPr="00786371">
        <w:rPr>
          <w:rFonts w:ascii="Arial" w:eastAsia="Times New Roman" w:hAnsi="Arial" w:cs="Arial"/>
          <w:sz w:val="24"/>
          <w:szCs w:val="24"/>
        </w:rPr>
        <w:t>organised</w:t>
      </w:r>
      <w:r w:rsidR="00D72188" w:rsidRPr="00786371">
        <w:rPr>
          <w:rFonts w:ascii="Arial" w:eastAsia="Times New Roman" w:hAnsi="Arial" w:cs="Arial"/>
          <w:sz w:val="24"/>
          <w:szCs w:val="24"/>
        </w:rPr>
        <w:t xml:space="preserve"> a debate</w:t>
      </w:r>
      <w:r w:rsidR="002E5919" w:rsidRPr="00786371">
        <w:rPr>
          <w:rFonts w:ascii="Arial" w:eastAsia="Times New Roman" w:hAnsi="Arial" w:cs="Arial"/>
          <w:sz w:val="24"/>
          <w:szCs w:val="24"/>
        </w:rPr>
        <w:t xml:space="preserve"> on how to teach their specialism for</w:t>
      </w:r>
      <w:r w:rsidR="00D72188" w:rsidRPr="00786371">
        <w:rPr>
          <w:rFonts w:ascii="Arial" w:eastAsia="Times New Roman" w:hAnsi="Arial" w:cs="Arial"/>
          <w:sz w:val="24"/>
          <w:szCs w:val="24"/>
        </w:rPr>
        <w:t xml:space="preserve"> </w:t>
      </w:r>
      <w:r w:rsidR="002E5919" w:rsidRPr="00786371">
        <w:rPr>
          <w:rFonts w:ascii="Arial" w:eastAsia="Times New Roman" w:hAnsi="Arial" w:cs="Arial"/>
          <w:sz w:val="24"/>
          <w:szCs w:val="24"/>
        </w:rPr>
        <w:t>his first year trainees</w:t>
      </w:r>
      <w:r w:rsidR="00D72188" w:rsidRPr="00786371">
        <w:rPr>
          <w:rFonts w:ascii="Arial" w:eastAsia="Times New Roman" w:hAnsi="Arial" w:cs="Arial"/>
          <w:sz w:val="24"/>
          <w:szCs w:val="24"/>
        </w:rPr>
        <w:t>:</w:t>
      </w:r>
    </w:p>
    <w:p w14:paraId="21DB64D1" w14:textId="77777777" w:rsidR="00494BE9" w:rsidRPr="00786371" w:rsidRDefault="00494BE9" w:rsidP="008A6A63">
      <w:pPr>
        <w:spacing w:after="0" w:line="480" w:lineRule="auto"/>
        <w:jc w:val="both"/>
        <w:rPr>
          <w:rFonts w:ascii="Arial" w:eastAsia="Times New Roman" w:hAnsi="Arial" w:cs="Arial"/>
          <w:sz w:val="24"/>
          <w:szCs w:val="24"/>
        </w:rPr>
      </w:pPr>
    </w:p>
    <w:p w14:paraId="69CC957B" w14:textId="5B92E6FD" w:rsidR="00D72188" w:rsidRPr="00786371" w:rsidRDefault="00D72188" w:rsidP="008A6A63">
      <w:pPr>
        <w:spacing w:after="0"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…what’s your subject specialist knowledge and the pedagogy that helps you to get that across, and how do you develop that? And, of course, they don’t have any answers because they’re still thinking about these things</w:t>
      </w:r>
      <w:r w:rsidRPr="00786371">
        <w:rPr>
          <w:rFonts w:ascii="Arial" w:eastAsia="Times New Roman" w:hAnsi="Arial" w:cs="Arial"/>
          <w:sz w:val="24"/>
          <w:szCs w:val="24"/>
        </w:rPr>
        <w:t xml:space="preserve"> (Jack, </w:t>
      </w:r>
      <w:r w:rsidR="00A67877" w:rsidRPr="00786371">
        <w:rPr>
          <w:rFonts w:ascii="Arial" w:eastAsia="Times New Roman" w:hAnsi="Arial" w:cs="Arial"/>
          <w:sz w:val="24"/>
          <w:szCs w:val="24"/>
        </w:rPr>
        <w:t>Post-1</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27F5C35F" w14:textId="77777777" w:rsidR="006E2B25" w:rsidRPr="00786371" w:rsidRDefault="006E2B25" w:rsidP="008A6A63">
      <w:pPr>
        <w:spacing w:after="0" w:line="480" w:lineRule="auto"/>
        <w:jc w:val="both"/>
        <w:rPr>
          <w:rFonts w:ascii="Arial" w:eastAsia="Times New Roman" w:hAnsi="Arial" w:cs="Arial"/>
          <w:sz w:val="24"/>
          <w:szCs w:val="24"/>
        </w:rPr>
      </w:pPr>
    </w:p>
    <w:p w14:paraId="66A3E83B" w14:textId="052E6FDF" w:rsidR="00D72188" w:rsidRPr="00786371" w:rsidRDefault="006E2B25"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Other examples of developments in ITE pedagogy included</w:t>
      </w:r>
      <w:r w:rsidR="00F22B21" w:rsidRPr="00786371">
        <w:rPr>
          <w:rFonts w:ascii="Arial" w:eastAsia="Times New Roman" w:hAnsi="Arial" w:cs="Arial"/>
          <w:sz w:val="24"/>
          <w:szCs w:val="24"/>
        </w:rPr>
        <w:t xml:space="preserve"> basing sessions on</w:t>
      </w:r>
      <w:r w:rsidRPr="00786371">
        <w:rPr>
          <w:rFonts w:ascii="Arial" w:eastAsia="Times New Roman" w:hAnsi="Arial" w:cs="Arial"/>
          <w:sz w:val="24"/>
          <w:szCs w:val="24"/>
        </w:rPr>
        <w:t xml:space="preserve"> </w:t>
      </w:r>
      <w:r w:rsidR="00F22B21" w:rsidRPr="00786371">
        <w:rPr>
          <w:rFonts w:ascii="Arial" w:eastAsia="Times New Roman" w:hAnsi="Arial" w:cs="Arial"/>
          <w:sz w:val="24"/>
          <w:szCs w:val="24"/>
        </w:rPr>
        <w:t xml:space="preserve">teacher agency and pedagogy as decision-making, particularly in relation to lesson preparation. </w:t>
      </w:r>
      <w:r w:rsidR="00EC4F33" w:rsidRPr="00786371">
        <w:rPr>
          <w:rFonts w:ascii="Arial" w:eastAsia="Times New Roman" w:hAnsi="Arial" w:cs="Arial"/>
          <w:sz w:val="24"/>
          <w:szCs w:val="24"/>
        </w:rPr>
        <w:t>W</w:t>
      </w:r>
      <w:r w:rsidRPr="00786371">
        <w:rPr>
          <w:rFonts w:ascii="Arial" w:eastAsia="Times New Roman" w:hAnsi="Arial" w:cs="Arial"/>
          <w:sz w:val="24"/>
          <w:szCs w:val="24"/>
        </w:rPr>
        <w:t>orking</w:t>
      </w:r>
      <w:r w:rsidR="00D72188" w:rsidRPr="00786371">
        <w:rPr>
          <w:rFonts w:ascii="Arial" w:eastAsia="Times New Roman" w:hAnsi="Arial" w:cs="Arial"/>
          <w:sz w:val="24"/>
          <w:szCs w:val="24"/>
        </w:rPr>
        <w:t xml:space="preserve"> more frequently with trainees </w:t>
      </w:r>
      <w:r w:rsidRPr="00786371">
        <w:rPr>
          <w:rFonts w:ascii="Arial" w:eastAsia="Times New Roman" w:hAnsi="Arial" w:cs="Arial"/>
          <w:sz w:val="24"/>
          <w:szCs w:val="24"/>
        </w:rPr>
        <w:t xml:space="preserve">in </w:t>
      </w:r>
      <w:r w:rsidR="009850D9" w:rsidRPr="00786371">
        <w:rPr>
          <w:rFonts w:ascii="Arial" w:eastAsia="Times New Roman" w:hAnsi="Arial" w:cs="Arial"/>
          <w:sz w:val="24"/>
          <w:szCs w:val="24"/>
        </w:rPr>
        <w:t>subject-specialist</w:t>
      </w:r>
      <w:r w:rsidRPr="00786371">
        <w:rPr>
          <w:rFonts w:ascii="Arial" w:eastAsia="Times New Roman" w:hAnsi="Arial" w:cs="Arial"/>
          <w:sz w:val="24"/>
          <w:szCs w:val="24"/>
        </w:rPr>
        <w:t xml:space="preserve"> groups</w:t>
      </w:r>
      <w:r w:rsidR="00EC4F33" w:rsidRPr="00786371">
        <w:rPr>
          <w:rFonts w:ascii="Arial" w:eastAsia="Times New Roman" w:hAnsi="Arial" w:cs="Arial"/>
          <w:sz w:val="24"/>
          <w:szCs w:val="24"/>
        </w:rPr>
        <w:t xml:space="preserve"> was also reported</w:t>
      </w:r>
      <w:r w:rsidRPr="00786371">
        <w:rPr>
          <w:rFonts w:ascii="Arial" w:eastAsia="Times New Roman" w:hAnsi="Arial" w:cs="Arial"/>
          <w:sz w:val="24"/>
          <w:szCs w:val="24"/>
        </w:rPr>
        <w:t>, and increased use of</w:t>
      </w:r>
      <w:r w:rsidR="00D72188" w:rsidRPr="00786371">
        <w:rPr>
          <w:rFonts w:ascii="Arial" w:eastAsia="Times New Roman" w:hAnsi="Arial" w:cs="Arial"/>
          <w:sz w:val="24"/>
          <w:szCs w:val="24"/>
        </w:rPr>
        <w:t xml:space="preserve"> model</w:t>
      </w:r>
      <w:r w:rsidRPr="00786371">
        <w:rPr>
          <w:rFonts w:ascii="Arial" w:eastAsia="Times New Roman" w:hAnsi="Arial" w:cs="Arial"/>
          <w:sz w:val="24"/>
          <w:szCs w:val="24"/>
        </w:rPr>
        <w:t>ling practice to trainees</w:t>
      </w:r>
      <w:r w:rsidR="00D72188" w:rsidRPr="00786371">
        <w:rPr>
          <w:rFonts w:ascii="Arial" w:eastAsia="Times New Roman" w:hAnsi="Arial" w:cs="Arial"/>
          <w:sz w:val="24"/>
          <w:szCs w:val="24"/>
        </w:rPr>
        <w:t>:</w:t>
      </w:r>
    </w:p>
    <w:p w14:paraId="39110257" w14:textId="2DB45233" w:rsidR="00D72188" w:rsidRPr="00786371" w:rsidRDefault="00D72188" w:rsidP="008A6A63">
      <w:pPr>
        <w:spacing w:after="0"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 xml:space="preserve">I think certainly in terms of me deconstructing my own practice…I’ve been doing with </w:t>
      </w:r>
      <w:r w:rsidR="00F22B21" w:rsidRPr="00786371">
        <w:rPr>
          <w:rFonts w:ascii="Arial" w:eastAsia="Times New Roman" w:hAnsi="Arial" w:cs="Arial"/>
          <w:i/>
          <w:sz w:val="24"/>
          <w:szCs w:val="24"/>
        </w:rPr>
        <w:t>[trainees]</w:t>
      </w:r>
      <w:r w:rsidRPr="00786371">
        <w:rPr>
          <w:rFonts w:ascii="Arial" w:eastAsia="Times New Roman" w:hAnsi="Arial" w:cs="Arial"/>
          <w:i/>
          <w:sz w:val="24"/>
          <w:szCs w:val="24"/>
        </w:rPr>
        <w:t xml:space="preserve"> what I call a freeze frame so I’ll model something and then stop and say, right, what have I just done?</w:t>
      </w:r>
      <w:r w:rsidR="006E2B25" w:rsidRPr="00786371">
        <w:rPr>
          <w:rFonts w:ascii="Arial" w:eastAsia="Times New Roman" w:hAnsi="Arial" w:cs="Arial"/>
          <w:i/>
          <w:sz w:val="24"/>
          <w:szCs w:val="24"/>
        </w:rPr>
        <w:t>…</w:t>
      </w:r>
      <w:r w:rsidRPr="00786371">
        <w:rPr>
          <w:rFonts w:ascii="Arial" w:eastAsia="Times New Roman" w:hAnsi="Arial" w:cs="Arial"/>
          <w:i/>
          <w:sz w:val="24"/>
          <w:szCs w:val="24"/>
        </w:rPr>
        <w:t>And trying to get them to sort of reflect on that and see how they could then translate that into their practice</w:t>
      </w:r>
      <w:r w:rsidRPr="00786371">
        <w:rPr>
          <w:rFonts w:ascii="Arial" w:eastAsia="Times New Roman" w:hAnsi="Arial" w:cs="Arial"/>
          <w:sz w:val="24"/>
          <w:szCs w:val="24"/>
        </w:rPr>
        <w:t xml:space="preserve"> (Pat,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58651D2D" w14:textId="77777777" w:rsidR="00D14323" w:rsidRPr="00786371" w:rsidRDefault="00D14323" w:rsidP="008A6A63">
      <w:pPr>
        <w:spacing w:after="0" w:line="480" w:lineRule="auto"/>
        <w:jc w:val="both"/>
        <w:rPr>
          <w:rFonts w:ascii="Arial" w:eastAsia="Times New Roman" w:hAnsi="Arial" w:cs="Arial"/>
          <w:sz w:val="24"/>
          <w:szCs w:val="24"/>
        </w:rPr>
      </w:pPr>
    </w:p>
    <w:p w14:paraId="0204B282" w14:textId="2377F382" w:rsidR="00D72188" w:rsidRPr="00786371" w:rsidRDefault="00FC6402"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S</w:t>
      </w:r>
      <w:r w:rsidR="00D72188" w:rsidRPr="00786371">
        <w:rPr>
          <w:rFonts w:ascii="Arial" w:eastAsia="Times New Roman" w:hAnsi="Arial" w:cs="Arial"/>
          <w:sz w:val="24"/>
          <w:szCs w:val="24"/>
        </w:rPr>
        <w:t>ubject knowledge</w:t>
      </w:r>
      <w:r w:rsidRPr="00786371">
        <w:rPr>
          <w:rFonts w:ascii="Arial" w:eastAsia="Times New Roman" w:hAnsi="Arial" w:cs="Arial"/>
          <w:sz w:val="24"/>
          <w:szCs w:val="24"/>
        </w:rPr>
        <w:t xml:space="preserve"> had also received more attention, particularly its role in informing </w:t>
      </w:r>
      <w:r w:rsidR="00D72188" w:rsidRPr="00786371">
        <w:rPr>
          <w:rFonts w:ascii="Arial" w:eastAsia="Times New Roman" w:hAnsi="Arial" w:cs="Arial"/>
          <w:sz w:val="24"/>
          <w:szCs w:val="24"/>
        </w:rPr>
        <w:t>decisi</w:t>
      </w:r>
      <w:r w:rsidRPr="00786371">
        <w:rPr>
          <w:rFonts w:ascii="Arial" w:eastAsia="Times New Roman" w:hAnsi="Arial" w:cs="Arial"/>
          <w:sz w:val="24"/>
          <w:szCs w:val="24"/>
        </w:rPr>
        <w:t xml:space="preserve">ons about </w:t>
      </w:r>
      <w:r w:rsidR="00D72188" w:rsidRPr="00786371">
        <w:rPr>
          <w:rFonts w:ascii="Arial" w:eastAsia="Times New Roman" w:hAnsi="Arial" w:cs="Arial"/>
          <w:sz w:val="24"/>
          <w:szCs w:val="24"/>
        </w:rPr>
        <w:t>teaching</w:t>
      </w:r>
      <w:r w:rsidRPr="00786371">
        <w:rPr>
          <w:rFonts w:ascii="Arial" w:eastAsia="Times New Roman" w:hAnsi="Arial" w:cs="Arial"/>
          <w:sz w:val="24"/>
          <w:szCs w:val="24"/>
        </w:rPr>
        <w:t xml:space="preserve"> and learning strategies</w:t>
      </w:r>
      <w:r w:rsidR="00D72188" w:rsidRPr="00786371">
        <w:rPr>
          <w:rFonts w:ascii="Arial" w:eastAsia="Times New Roman" w:hAnsi="Arial" w:cs="Arial"/>
          <w:sz w:val="24"/>
          <w:szCs w:val="24"/>
        </w:rPr>
        <w:t>:</w:t>
      </w:r>
    </w:p>
    <w:p w14:paraId="0940C680" w14:textId="79C243A5" w:rsidR="00D72188" w:rsidRPr="00786371" w:rsidRDefault="000307DB"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lastRenderedPageBreak/>
        <w:t>T</w:t>
      </w:r>
      <w:r w:rsidR="00D72188" w:rsidRPr="00786371">
        <w:rPr>
          <w:rFonts w:ascii="Arial" w:eastAsia="Times New Roman" w:hAnsi="Arial" w:cs="Arial"/>
          <w:i/>
          <w:sz w:val="24"/>
          <w:szCs w:val="24"/>
        </w:rPr>
        <w:t>o be an effective teacher you’ve got to really know your subject…so that you can make the pedagogical decisions about how you arrange it, how you arrange the learning</w:t>
      </w:r>
      <w:r w:rsidR="00D72188" w:rsidRPr="00786371">
        <w:rPr>
          <w:rFonts w:ascii="Arial" w:eastAsia="Times New Roman" w:hAnsi="Arial" w:cs="Arial"/>
          <w:sz w:val="24"/>
          <w:szCs w:val="24"/>
        </w:rPr>
        <w:t xml:space="preserve"> (Imogen,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00D72188" w:rsidRPr="00786371">
        <w:rPr>
          <w:rFonts w:ascii="Arial" w:eastAsia="Times New Roman" w:hAnsi="Arial" w:cs="Arial"/>
          <w:sz w:val="24"/>
          <w:szCs w:val="24"/>
        </w:rPr>
        <w:t>)</w:t>
      </w:r>
    </w:p>
    <w:p w14:paraId="06788A34" w14:textId="0B305193" w:rsidR="00055D64" w:rsidRPr="00786371" w:rsidRDefault="00426CAB"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Other</w:t>
      </w:r>
      <w:r w:rsidR="00FC6402" w:rsidRPr="00786371">
        <w:rPr>
          <w:rFonts w:ascii="Arial" w:eastAsia="Times New Roman" w:hAnsi="Arial" w:cs="Arial"/>
          <w:sz w:val="24"/>
          <w:szCs w:val="24"/>
        </w:rPr>
        <w:t xml:space="preserve"> participant</w:t>
      </w:r>
      <w:r w:rsidRPr="00786371">
        <w:rPr>
          <w:rFonts w:ascii="Arial" w:eastAsia="Times New Roman" w:hAnsi="Arial" w:cs="Arial"/>
          <w:sz w:val="24"/>
          <w:szCs w:val="24"/>
        </w:rPr>
        <w:t xml:space="preserve">s had </w:t>
      </w:r>
      <w:r w:rsidR="00E66F6F" w:rsidRPr="00786371">
        <w:rPr>
          <w:rFonts w:ascii="Arial" w:eastAsia="Times New Roman" w:hAnsi="Arial" w:cs="Arial"/>
          <w:sz w:val="24"/>
          <w:szCs w:val="24"/>
        </w:rPr>
        <w:t>extended</w:t>
      </w:r>
      <w:r w:rsidRPr="00786371">
        <w:rPr>
          <w:rFonts w:ascii="Arial" w:eastAsia="Times New Roman" w:hAnsi="Arial" w:cs="Arial"/>
          <w:sz w:val="24"/>
          <w:szCs w:val="24"/>
        </w:rPr>
        <w:t xml:space="preserve"> course reading lists</w:t>
      </w:r>
      <w:r w:rsidR="000356E5" w:rsidRPr="00786371">
        <w:rPr>
          <w:rFonts w:ascii="Arial" w:eastAsia="Times New Roman" w:hAnsi="Arial" w:cs="Arial"/>
          <w:sz w:val="24"/>
          <w:szCs w:val="24"/>
        </w:rPr>
        <w:t xml:space="preserve">, potentially embedding </w:t>
      </w:r>
      <w:r w:rsidR="009850D9" w:rsidRPr="00786371">
        <w:rPr>
          <w:rFonts w:ascii="Arial" w:eastAsia="Times New Roman" w:hAnsi="Arial" w:cs="Arial"/>
          <w:sz w:val="24"/>
          <w:szCs w:val="24"/>
        </w:rPr>
        <w:t>subject-specialist</w:t>
      </w:r>
      <w:r w:rsidR="00B53BFF" w:rsidRPr="00786371">
        <w:rPr>
          <w:rFonts w:ascii="Arial" w:eastAsia="Times New Roman" w:hAnsi="Arial" w:cs="Arial"/>
          <w:sz w:val="24"/>
          <w:szCs w:val="24"/>
        </w:rPr>
        <w:t xml:space="preserve"> pedagogy</w:t>
      </w:r>
      <w:r w:rsidR="000914BD" w:rsidRPr="00786371">
        <w:rPr>
          <w:rFonts w:ascii="Arial" w:eastAsia="Times New Roman" w:hAnsi="Arial" w:cs="Arial"/>
          <w:sz w:val="24"/>
          <w:szCs w:val="24"/>
        </w:rPr>
        <w:t xml:space="preserve">, </w:t>
      </w:r>
      <w:r w:rsidR="000356E5" w:rsidRPr="00786371">
        <w:rPr>
          <w:rFonts w:ascii="Arial" w:eastAsia="Times New Roman" w:hAnsi="Arial" w:cs="Arial"/>
          <w:sz w:val="24"/>
          <w:szCs w:val="24"/>
        </w:rPr>
        <w:t>PCK</w:t>
      </w:r>
      <w:r w:rsidR="000914BD" w:rsidRPr="00786371">
        <w:rPr>
          <w:rFonts w:ascii="Arial" w:eastAsia="Times New Roman" w:hAnsi="Arial" w:cs="Arial"/>
          <w:sz w:val="24"/>
          <w:szCs w:val="24"/>
        </w:rPr>
        <w:t xml:space="preserve"> </w:t>
      </w:r>
      <w:r w:rsidR="000356E5" w:rsidRPr="00786371">
        <w:rPr>
          <w:rFonts w:ascii="Arial" w:eastAsia="Times New Roman" w:hAnsi="Arial" w:cs="Arial"/>
          <w:sz w:val="24"/>
          <w:szCs w:val="24"/>
        </w:rPr>
        <w:t xml:space="preserve">and related considerations into </w:t>
      </w:r>
      <w:r w:rsidR="00845436" w:rsidRPr="00786371">
        <w:rPr>
          <w:rFonts w:ascii="Arial" w:eastAsia="Times New Roman" w:hAnsi="Arial" w:cs="Arial"/>
          <w:sz w:val="24"/>
          <w:szCs w:val="24"/>
        </w:rPr>
        <w:t xml:space="preserve">future </w:t>
      </w:r>
      <w:r w:rsidR="000356E5" w:rsidRPr="00786371">
        <w:rPr>
          <w:rFonts w:ascii="Arial" w:eastAsia="Times New Roman" w:hAnsi="Arial" w:cs="Arial"/>
          <w:sz w:val="24"/>
          <w:szCs w:val="24"/>
        </w:rPr>
        <w:t>programmes</w:t>
      </w:r>
      <w:r w:rsidRPr="00786371">
        <w:rPr>
          <w:rFonts w:ascii="Arial" w:eastAsia="Times New Roman" w:hAnsi="Arial" w:cs="Arial"/>
          <w:sz w:val="24"/>
          <w:szCs w:val="24"/>
        </w:rPr>
        <w:t>.</w:t>
      </w:r>
      <w:r w:rsidR="00EC4F33" w:rsidRPr="00786371">
        <w:rPr>
          <w:rFonts w:ascii="Arial" w:eastAsia="Times New Roman" w:hAnsi="Arial" w:cs="Arial"/>
          <w:sz w:val="24"/>
          <w:szCs w:val="24"/>
        </w:rPr>
        <w:t xml:space="preserve"> Figure </w:t>
      </w:r>
      <w:r w:rsidR="00BE085B" w:rsidRPr="00786371">
        <w:rPr>
          <w:rFonts w:ascii="Arial" w:eastAsia="Times New Roman" w:hAnsi="Arial" w:cs="Arial"/>
          <w:sz w:val="24"/>
          <w:szCs w:val="24"/>
        </w:rPr>
        <w:t>6</w:t>
      </w:r>
      <w:r w:rsidR="00EC4F33" w:rsidRPr="00786371">
        <w:rPr>
          <w:rFonts w:ascii="Arial" w:eastAsia="Times New Roman" w:hAnsi="Arial" w:cs="Arial"/>
          <w:sz w:val="24"/>
          <w:szCs w:val="24"/>
        </w:rPr>
        <w:t xml:space="preserve"> </w:t>
      </w:r>
      <w:r w:rsidR="00E66F6F" w:rsidRPr="00786371">
        <w:rPr>
          <w:rFonts w:ascii="Arial" w:eastAsia="Times New Roman" w:hAnsi="Arial" w:cs="Arial"/>
          <w:sz w:val="24"/>
          <w:szCs w:val="24"/>
        </w:rPr>
        <w:t>explores in more detail</w:t>
      </w:r>
      <w:r w:rsidR="004B6404" w:rsidRPr="00786371">
        <w:rPr>
          <w:rFonts w:ascii="Arial" w:eastAsia="Times New Roman" w:hAnsi="Arial" w:cs="Arial"/>
          <w:sz w:val="24"/>
          <w:szCs w:val="24"/>
        </w:rPr>
        <w:t xml:space="preserve"> the impact on one participant</w:t>
      </w:r>
      <w:r w:rsidR="00494BE9" w:rsidRPr="00786371">
        <w:rPr>
          <w:rFonts w:ascii="Arial" w:eastAsia="Times New Roman" w:hAnsi="Arial" w:cs="Arial"/>
          <w:sz w:val="24"/>
          <w:szCs w:val="24"/>
        </w:rPr>
        <w:t>.</w:t>
      </w:r>
    </w:p>
    <w:p w14:paraId="6D2069EE" w14:textId="77777777" w:rsidR="007F14FB" w:rsidRPr="00786371" w:rsidRDefault="007F14FB" w:rsidP="008A6A63">
      <w:pPr>
        <w:spacing w:line="480" w:lineRule="auto"/>
        <w:jc w:val="both"/>
        <w:rPr>
          <w:rFonts w:ascii="Arial" w:hAnsi="Arial" w:cs="Arial"/>
          <w:sz w:val="24"/>
          <w:szCs w:val="24"/>
        </w:rPr>
      </w:pPr>
    </w:p>
    <w:p w14:paraId="6190B358" w14:textId="1F8744FE" w:rsidR="00D72188" w:rsidRPr="00786371" w:rsidRDefault="0015352A" w:rsidP="008A6A63">
      <w:pPr>
        <w:spacing w:line="480" w:lineRule="auto"/>
        <w:jc w:val="both"/>
        <w:rPr>
          <w:rFonts w:ascii="Arial" w:eastAsia="Times New Roman" w:hAnsi="Arial" w:cs="Arial"/>
          <w:sz w:val="24"/>
          <w:szCs w:val="24"/>
        </w:rPr>
      </w:pPr>
      <w:r w:rsidRPr="00786371">
        <w:rPr>
          <w:rFonts w:ascii="Arial" w:hAnsi="Arial" w:cs="Arial"/>
          <w:sz w:val="24"/>
          <w:szCs w:val="24"/>
        </w:rPr>
        <w:t>&lt;Figure</w:t>
      </w:r>
      <w:r w:rsidR="00135E59" w:rsidRPr="00786371">
        <w:rPr>
          <w:rFonts w:ascii="Arial" w:hAnsi="Arial" w:cs="Arial"/>
          <w:sz w:val="24"/>
          <w:szCs w:val="24"/>
        </w:rPr>
        <w:t>-</w:t>
      </w:r>
      <w:r w:rsidR="00BE085B" w:rsidRPr="00786371">
        <w:rPr>
          <w:rFonts w:ascii="Arial" w:hAnsi="Arial" w:cs="Arial"/>
          <w:sz w:val="24"/>
          <w:szCs w:val="24"/>
        </w:rPr>
        <w:t>6</w:t>
      </w:r>
      <w:r w:rsidRPr="00786371">
        <w:rPr>
          <w:rFonts w:ascii="Arial" w:hAnsi="Arial" w:cs="Arial"/>
          <w:sz w:val="24"/>
          <w:szCs w:val="24"/>
        </w:rPr>
        <w:t>&gt;</w:t>
      </w:r>
    </w:p>
    <w:p w14:paraId="23DA4837" w14:textId="77777777" w:rsidR="00494BE9" w:rsidRPr="00786371" w:rsidRDefault="00494BE9" w:rsidP="008A6A63">
      <w:pPr>
        <w:keepNext/>
        <w:keepLines/>
        <w:spacing w:before="40" w:after="0" w:line="480" w:lineRule="auto"/>
        <w:outlineLvl w:val="1"/>
        <w:rPr>
          <w:rFonts w:ascii="Arial" w:eastAsiaTheme="majorEastAsia" w:hAnsi="Arial" w:cstheme="majorBidi"/>
          <w:sz w:val="24"/>
          <w:szCs w:val="24"/>
        </w:rPr>
      </w:pPr>
      <w:bookmarkStart w:id="6" w:name="_Toc1067016"/>
    </w:p>
    <w:p w14:paraId="073D1BC0" w14:textId="48262184" w:rsidR="00D72188" w:rsidRPr="00786371" w:rsidRDefault="00CA2BAB" w:rsidP="008A6A63">
      <w:pPr>
        <w:keepNext/>
        <w:keepLines/>
        <w:spacing w:before="40" w:after="0" w:line="480" w:lineRule="auto"/>
        <w:outlineLvl w:val="1"/>
        <w:rPr>
          <w:rFonts w:ascii="Arial" w:eastAsiaTheme="majorEastAsia" w:hAnsi="Arial" w:cstheme="majorBidi"/>
          <w:b/>
          <w:sz w:val="24"/>
          <w:szCs w:val="24"/>
        </w:rPr>
      </w:pPr>
      <w:r w:rsidRPr="00786371">
        <w:rPr>
          <w:rFonts w:ascii="Arial" w:eastAsiaTheme="majorEastAsia" w:hAnsi="Arial" w:cstheme="majorBidi"/>
          <w:b/>
          <w:sz w:val="24"/>
          <w:szCs w:val="24"/>
        </w:rPr>
        <w:t xml:space="preserve">Findings (2): </w:t>
      </w:r>
      <w:r w:rsidR="00D72188" w:rsidRPr="00786371">
        <w:rPr>
          <w:rFonts w:ascii="Arial" w:eastAsiaTheme="majorEastAsia" w:hAnsi="Arial" w:cstheme="majorBidi"/>
          <w:b/>
          <w:sz w:val="24"/>
          <w:szCs w:val="24"/>
        </w:rPr>
        <w:t xml:space="preserve">Barriers </w:t>
      </w:r>
      <w:bookmarkEnd w:id="6"/>
      <w:r w:rsidR="00202882" w:rsidRPr="00786371">
        <w:rPr>
          <w:rFonts w:ascii="Arial" w:eastAsiaTheme="majorEastAsia" w:hAnsi="Arial" w:cstheme="majorBidi"/>
          <w:b/>
          <w:sz w:val="24"/>
          <w:szCs w:val="24"/>
        </w:rPr>
        <w:t>to adoption</w:t>
      </w:r>
    </w:p>
    <w:p w14:paraId="4E5E53FD" w14:textId="5195AA3B" w:rsidR="00D72188" w:rsidRPr="00786371" w:rsidRDefault="002B4177"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A</w:t>
      </w:r>
      <w:r w:rsidR="00BE085B" w:rsidRPr="00786371">
        <w:rPr>
          <w:rFonts w:ascii="Arial" w:eastAsia="Times New Roman" w:hAnsi="Arial" w:cs="Arial"/>
          <w:sz w:val="24"/>
          <w:szCs w:val="24"/>
        </w:rPr>
        <w:t xml:space="preserve">s noted earlier, many participants expressed views that can be understood in terms of a </w:t>
      </w:r>
      <w:r w:rsidR="00135E59" w:rsidRPr="00786371">
        <w:rPr>
          <w:rFonts w:ascii="Arial" w:eastAsia="Times New Roman" w:hAnsi="Arial" w:cs="Arial"/>
          <w:sz w:val="24"/>
          <w:szCs w:val="24"/>
        </w:rPr>
        <w:t>mixed pedagogy combining</w:t>
      </w:r>
      <w:r w:rsidR="00BE085B" w:rsidRPr="00786371">
        <w:rPr>
          <w:rFonts w:ascii="Arial" w:eastAsia="Times New Roman" w:hAnsi="Arial" w:cs="Arial"/>
          <w:sz w:val="24"/>
          <w:szCs w:val="24"/>
        </w:rPr>
        <w:t xml:space="preserve"> strong classification of PCK and weak framing </w:t>
      </w:r>
      <w:r w:rsidR="00135E59" w:rsidRPr="00786371">
        <w:rPr>
          <w:rFonts w:ascii="Arial" w:eastAsia="Times New Roman" w:hAnsi="Arial" w:cs="Arial"/>
          <w:sz w:val="24"/>
          <w:szCs w:val="24"/>
        </w:rPr>
        <w:t>of</w:t>
      </w:r>
      <w:r w:rsidR="00BE085B" w:rsidRPr="00786371">
        <w:rPr>
          <w:rFonts w:ascii="Arial" w:eastAsia="Times New Roman" w:hAnsi="Arial" w:cs="Arial"/>
          <w:sz w:val="24"/>
          <w:szCs w:val="24"/>
        </w:rPr>
        <w:t xml:space="preserve"> ITE </w:t>
      </w:r>
      <w:r w:rsidR="00135E59" w:rsidRPr="00786371">
        <w:rPr>
          <w:rFonts w:ascii="Arial" w:eastAsia="Times New Roman" w:hAnsi="Arial" w:cs="Arial"/>
          <w:sz w:val="24"/>
          <w:szCs w:val="24"/>
        </w:rPr>
        <w:t xml:space="preserve">provision </w:t>
      </w:r>
      <w:r w:rsidR="00BE085B" w:rsidRPr="00786371">
        <w:rPr>
          <w:rFonts w:ascii="Arial" w:eastAsia="Times New Roman" w:hAnsi="Arial" w:cs="Arial"/>
          <w:sz w:val="24"/>
          <w:szCs w:val="24"/>
        </w:rPr>
        <w:t>(Figure 1). The</w:t>
      </w:r>
      <w:r w:rsidRPr="00786371">
        <w:rPr>
          <w:rFonts w:ascii="Arial" w:eastAsia="Times New Roman" w:hAnsi="Arial" w:cs="Arial"/>
          <w:sz w:val="24"/>
          <w:szCs w:val="24"/>
        </w:rPr>
        <w:t xml:space="preserve"> </w:t>
      </w:r>
      <w:r w:rsidR="00BE085B" w:rsidRPr="00786371">
        <w:rPr>
          <w:rFonts w:ascii="Arial" w:eastAsia="Times New Roman" w:hAnsi="Arial" w:cs="Arial"/>
          <w:sz w:val="24"/>
          <w:szCs w:val="24"/>
        </w:rPr>
        <w:t>resulting</w:t>
      </w:r>
      <w:r w:rsidRPr="00786371">
        <w:rPr>
          <w:rFonts w:ascii="Arial" w:eastAsia="Times New Roman" w:hAnsi="Arial" w:cs="Arial"/>
          <w:sz w:val="24"/>
          <w:szCs w:val="24"/>
        </w:rPr>
        <w:t xml:space="preserve"> tension </w:t>
      </w:r>
      <w:r w:rsidR="00BE085B" w:rsidRPr="00786371">
        <w:rPr>
          <w:rFonts w:ascii="Arial" w:eastAsia="Times New Roman" w:hAnsi="Arial" w:cs="Arial"/>
          <w:sz w:val="24"/>
          <w:szCs w:val="24"/>
        </w:rPr>
        <w:t xml:space="preserve">around </w:t>
      </w:r>
      <w:r w:rsidRPr="00786371">
        <w:rPr>
          <w:rFonts w:ascii="Arial" w:eastAsia="Times New Roman" w:hAnsi="Arial" w:cs="Arial"/>
          <w:sz w:val="24"/>
          <w:szCs w:val="24"/>
        </w:rPr>
        <w:t>introducing new ideas about subject-specialist pedagogy within existing, largely generic, ITE programmes was identified by several participants.</w:t>
      </w:r>
      <w:r w:rsidR="00D72188" w:rsidRPr="00786371">
        <w:rPr>
          <w:rFonts w:ascii="Arial" w:eastAsia="Times New Roman" w:hAnsi="Arial" w:cs="Arial"/>
          <w:sz w:val="24"/>
          <w:szCs w:val="24"/>
        </w:rPr>
        <w:t xml:space="preserve"> </w:t>
      </w:r>
      <w:r w:rsidR="000914BD" w:rsidRPr="00786371">
        <w:rPr>
          <w:rFonts w:ascii="Arial" w:eastAsia="Times New Roman" w:hAnsi="Arial" w:cs="Arial"/>
          <w:sz w:val="24"/>
          <w:szCs w:val="24"/>
        </w:rPr>
        <w:t>Most were dealing with</w:t>
      </w:r>
      <w:r w:rsidR="00D72188" w:rsidRPr="00786371">
        <w:rPr>
          <w:rFonts w:ascii="Arial" w:eastAsia="Times New Roman" w:hAnsi="Arial" w:cs="Arial"/>
          <w:sz w:val="24"/>
          <w:szCs w:val="24"/>
        </w:rPr>
        <w:t xml:space="preserve"> </w:t>
      </w:r>
      <w:r w:rsidR="00494BE9" w:rsidRPr="00786371">
        <w:rPr>
          <w:rFonts w:ascii="Arial" w:eastAsia="Times New Roman" w:hAnsi="Arial" w:cs="Arial"/>
          <w:sz w:val="24"/>
          <w:szCs w:val="24"/>
        </w:rPr>
        <w:t>diverse</w:t>
      </w:r>
      <w:r w:rsidR="00D72188" w:rsidRPr="00786371">
        <w:rPr>
          <w:rFonts w:ascii="Arial" w:eastAsia="Times New Roman" w:hAnsi="Arial" w:cs="Arial"/>
          <w:sz w:val="24"/>
          <w:szCs w:val="24"/>
        </w:rPr>
        <w:t xml:space="preserve"> group</w:t>
      </w:r>
      <w:r w:rsidR="000914BD" w:rsidRPr="00786371">
        <w:rPr>
          <w:rFonts w:ascii="Arial" w:eastAsia="Times New Roman" w:hAnsi="Arial" w:cs="Arial"/>
          <w:sz w:val="24"/>
          <w:szCs w:val="24"/>
        </w:rPr>
        <w:t>s</w:t>
      </w:r>
      <w:r w:rsidR="00D72188" w:rsidRPr="00786371">
        <w:rPr>
          <w:rFonts w:ascii="Arial" w:eastAsia="Times New Roman" w:hAnsi="Arial" w:cs="Arial"/>
          <w:sz w:val="24"/>
          <w:szCs w:val="24"/>
        </w:rPr>
        <w:t xml:space="preserve"> </w:t>
      </w:r>
      <w:r w:rsidR="000914BD" w:rsidRPr="00786371">
        <w:rPr>
          <w:rFonts w:ascii="Arial" w:eastAsia="Times New Roman" w:hAnsi="Arial" w:cs="Arial"/>
          <w:sz w:val="24"/>
          <w:szCs w:val="24"/>
        </w:rPr>
        <w:t>of trainees whose</w:t>
      </w:r>
      <w:r w:rsidR="00D72188" w:rsidRPr="00786371">
        <w:rPr>
          <w:rFonts w:ascii="Arial" w:eastAsia="Times New Roman" w:hAnsi="Arial" w:cs="Arial"/>
          <w:sz w:val="24"/>
          <w:szCs w:val="24"/>
        </w:rPr>
        <w:t xml:space="preserve"> specialisms </w:t>
      </w:r>
      <w:r w:rsidR="000914BD" w:rsidRPr="00786371">
        <w:rPr>
          <w:rFonts w:ascii="Arial" w:eastAsia="Times New Roman" w:hAnsi="Arial" w:cs="Arial"/>
          <w:sz w:val="24"/>
          <w:szCs w:val="24"/>
        </w:rPr>
        <w:t>could range</w:t>
      </w:r>
      <w:r w:rsidR="00D72188" w:rsidRPr="00786371">
        <w:rPr>
          <w:rFonts w:ascii="Arial" w:eastAsia="Times New Roman" w:hAnsi="Arial" w:cs="Arial"/>
          <w:sz w:val="24"/>
          <w:szCs w:val="24"/>
        </w:rPr>
        <w:t xml:space="preserve"> from childcare to </w:t>
      </w:r>
      <w:r w:rsidR="000914BD" w:rsidRPr="00786371">
        <w:rPr>
          <w:rFonts w:ascii="Arial" w:eastAsia="Times New Roman" w:hAnsi="Arial" w:cs="Arial"/>
          <w:sz w:val="24"/>
          <w:szCs w:val="24"/>
        </w:rPr>
        <w:t>floristry</w:t>
      </w:r>
      <w:r w:rsidR="00D72188" w:rsidRPr="00786371">
        <w:rPr>
          <w:rFonts w:ascii="Arial" w:eastAsia="Times New Roman" w:hAnsi="Arial" w:cs="Arial"/>
          <w:sz w:val="24"/>
          <w:szCs w:val="24"/>
        </w:rPr>
        <w:t xml:space="preserve"> to electrical engineering. </w:t>
      </w:r>
      <w:r w:rsidR="009319CF" w:rsidRPr="00786371">
        <w:rPr>
          <w:rFonts w:ascii="Arial" w:eastAsia="Times New Roman" w:hAnsi="Arial" w:cs="Arial"/>
          <w:sz w:val="24"/>
          <w:szCs w:val="24"/>
        </w:rPr>
        <w:t>The</w:t>
      </w:r>
      <w:r w:rsidR="00E040EE" w:rsidRPr="00786371">
        <w:rPr>
          <w:rFonts w:ascii="Arial" w:eastAsia="Times New Roman" w:hAnsi="Arial" w:cs="Arial"/>
          <w:sz w:val="24"/>
          <w:szCs w:val="24"/>
        </w:rPr>
        <w:t>y</w:t>
      </w:r>
      <w:r w:rsidR="009319CF" w:rsidRPr="00786371">
        <w:rPr>
          <w:rFonts w:ascii="Arial" w:eastAsia="Times New Roman" w:hAnsi="Arial" w:cs="Arial"/>
          <w:sz w:val="24"/>
          <w:szCs w:val="24"/>
        </w:rPr>
        <w:t xml:space="preserve"> identified two main challenges: first</w:t>
      </w:r>
      <w:r w:rsidR="00D72188" w:rsidRPr="00786371">
        <w:rPr>
          <w:rFonts w:ascii="Arial" w:eastAsia="Times New Roman" w:hAnsi="Arial" w:cs="Arial"/>
          <w:sz w:val="24"/>
          <w:szCs w:val="24"/>
        </w:rPr>
        <w:t xml:space="preserve">, how </w:t>
      </w:r>
      <w:r w:rsidR="009319CF" w:rsidRPr="00786371">
        <w:rPr>
          <w:rFonts w:ascii="Arial" w:eastAsia="Times New Roman" w:hAnsi="Arial" w:cs="Arial"/>
          <w:sz w:val="24"/>
          <w:szCs w:val="24"/>
        </w:rPr>
        <w:t xml:space="preserve">pedagogies </w:t>
      </w:r>
      <w:r w:rsidR="00BE085B" w:rsidRPr="00786371">
        <w:rPr>
          <w:rFonts w:ascii="Arial" w:eastAsia="Times New Roman" w:hAnsi="Arial" w:cs="Arial"/>
          <w:sz w:val="24"/>
          <w:szCs w:val="24"/>
        </w:rPr>
        <w:t>across the</w:t>
      </w:r>
      <w:r w:rsidR="009319CF" w:rsidRPr="00786371">
        <w:rPr>
          <w:rFonts w:ascii="Arial" w:eastAsia="Times New Roman" w:hAnsi="Arial" w:cs="Arial"/>
          <w:sz w:val="24"/>
          <w:szCs w:val="24"/>
        </w:rPr>
        <w:t xml:space="preserve"> subjects represented by a typical group of trainees could be addressed; and second</w:t>
      </w:r>
      <w:r w:rsidR="00D72188" w:rsidRPr="00786371">
        <w:rPr>
          <w:rFonts w:ascii="Arial" w:eastAsia="Times New Roman" w:hAnsi="Arial" w:cs="Arial"/>
          <w:sz w:val="24"/>
          <w:szCs w:val="24"/>
        </w:rPr>
        <w:t xml:space="preserve">, </w:t>
      </w:r>
      <w:r w:rsidR="002722E4" w:rsidRPr="00786371">
        <w:rPr>
          <w:rFonts w:ascii="Arial" w:eastAsia="Times New Roman" w:hAnsi="Arial" w:cs="Arial"/>
          <w:sz w:val="24"/>
          <w:szCs w:val="24"/>
        </w:rPr>
        <w:t xml:space="preserve">how a </w:t>
      </w:r>
      <w:r w:rsidR="00D72188" w:rsidRPr="00786371">
        <w:rPr>
          <w:rFonts w:ascii="Arial" w:eastAsia="Times New Roman" w:hAnsi="Arial" w:cs="Arial"/>
          <w:sz w:val="24"/>
          <w:szCs w:val="24"/>
        </w:rPr>
        <w:t xml:space="preserve">teacher educator </w:t>
      </w:r>
      <w:r w:rsidR="002722E4" w:rsidRPr="00786371">
        <w:rPr>
          <w:rFonts w:ascii="Arial" w:eastAsia="Times New Roman" w:hAnsi="Arial" w:cs="Arial"/>
          <w:sz w:val="24"/>
          <w:szCs w:val="24"/>
        </w:rPr>
        <w:t>could develop the knowledge</w:t>
      </w:r>
      <w:r w:rsidR="009319CF" w:rsidRPr="00786371">
        <w:rPr>
          <w:rFonts w:ascii="Arial" w:eastAsia="Times New Roman" w:hAnsi="Arial" w:cs="Arial"/>
          <w:sz w:val="24"/>
          <w:szCs w:val="24"/>
        </w:rPr>
        <w:t xml:space="preserve"> require</w:t>
      </w:r>
      <w:r w:rsidR="002722E4" w:rsidRPr="00786371">
        <w:rPr>
          <w:rFonts w:ascii="Arial" w:eastAsia="Times New Roman" w:hAnsi="Arial" w:cs="Arial"/>
          <w:sz w:val="24"/>
          <w:szCs w:val="24"/>
        </w:rPr>
        <w:t>d</w:t>
      </w:r>
      <w:r w:rsidR="009319CF" w:rsidRPr="00786371">
        <w:rPr>
          <w:rFonts w:ascii="Arial" w:eastAsia="Times New Roman" w:hAnsi="Arial" w:cs="Arial"/>
          <w:sz w:val="24"/>
          <w:szCs w:val="24"/>
        </w:rPr>
        <w:t xml:space="preserve"> </w:t>
      </w:r>
      <w:r w:rsidR="00BE085B" w:rsidRPr="00786371">
        <w:rPr>
          <w:rFonts w:ascii="Arial" w:eastAsia="Times New Roman" w:hAnsi="Arial" w:cs="Arial"/>
          <w:sz w:val="24"/>
          <w:szCs w:val="24"/>
        </w:rPr>
        <w:t xml:space="preserve">by </w:t>
      </w:r>
      <w:r w:rsidR="00FE621F" w:rsidRPr="00786371">
        <w:rPr>
          <w:rFonts w:ascii="Arial" w:eastAsia="Times New Roman" w:hAnsi="Arial" w:cs="Arial"/>
          <w:sz w:val="24"/>
          <w:szCs w:val="24"/>
        </w:rPr>
        <w:t>more subject-specific approaches</w:t>
      </w:r>
      <w:r w:rsidR="00D72188" w:rsidRPr="00786371">
        <w:rPr>
          <w:rFonts w:ascii="Arial" w:eastAsia="Times New Roman" w:hAnsi="Arial" w:cs="Arial"/>
          <w:sz w:val="24"/>
          <w:szCs w:val="24"/>
        </w:rPr>
        <w:t xml:space="preserve">. </w:t>
      </w:r>
    </w:p>
    <w:p w14:paraId="13C8F671" w14:textId="3EF28A30" w:rsidR="00D72188" w:rsidRPr="00786371" w:rsidRDefault="002722E4"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Although participants had developed </w:t>
      </w:r>
      <w:r w:rsidR="00FE621F" w:rsidRPr="00786371">
        <w:rPr>
          <w:rFonts w:ascii="Arial" w:eastAsia="Times New Roman" w:hAnsi="Arial" w:cs="Arial"/>
          <w:sz w:val="24"/>
          <w:szCs w:val="24"/>
        </w:rPr>
        <w:t>new strategies</w:t>
      </w:r>
      <w:r w:rsidRPr="00786371">
        <w:rPr>
          <w:rFonts w:ascii="Arial" w:eastAsia="Times New Roman" w:hAnsi="Arial" w:cs="Arial"/>
          <w:sz w:val="24"/>
          <w:szCs w:val="24"/>
        </w:rPr>
        <w:t>, each raised further challenges</w:t>
      </w:r>
      <w:r w:rsidR="00D72188" w:rsidRPr="00786371">
        <w:rPr>
          <w:rFonts w:ascii="Arial" w:eastAsia="Times New Roman" w:hAnsi="Arial" w:cs="Arial"/>
          <w:sz w:val="24"/>
          <w:szCs w:val="24"/>
        </w:rPr>
        <w:t xml:space="preserve">. One </w:t>
      </w:r>
      <w:r w:rsidR="00FE621F" w:rsidRPr="00786371">
        <w:rPr>
          <w:rFonts w:ascii="Arial" w:eastAsia="Times New Roman" w:hAnsi="Arial" w:cs="Arial"/>
          <w:sz w:val="24"/>
          <w:szCs w:val="24"/>
        </w:rPr>
        <w:t xml:space="preserve">possibility </w:t>
      </w:r>
      <w:r w:rsidR="00FB589B" w:rsidRPr="00786371">
        <w:rPr>
          <w:rFonts w:ascii="Arial" w:eastAsia="Times New Roman" w:hAnsi="Arial" w:cs="Arial"/>
          <w:sz w:val="24"/>
          <w:szCs w:val="24"/>
        </w:rPr>
        <w:t>involved</w:t>
      </w:r>
      <w:r w:rsidR="00D72188" w:rsidRPr="00786371">
        <w:rPr>
          <w:rFonts w:ascii="Arial" w:eastAsia="Times New Roman" w:hAnsi="Arial" w:cs="Arial"/>
          <w:sz w:val="24"/>
          <w:szCs w:val="24"/>
        </w:rPr>
        <w:t xml:space="preserve"> </w:t>
      </w:r>
      <w:r w:rsidRPr="00786371">
        <w:rPr>
          <w:rFonts w:ascii="Arial" w:eastAsia="Times New Roman" w:hAnsi="Arial" w:cs="Arial"/>
          <w:sz w:val="24"/>
          <w:szCs w:val="24"/>
        </w:rPr>
        <w:t>work</w:t>
      </w:r>
      <w:r w:rsidR="00FB589B" w:rsidRPr="00786371">
        <w:rPr>
          <w:rFonts w:ascii="Arial" w:eastAsia="Times New Roman" w:hAnsi="Arial" w:cs="Arial"/>
          <w:sz w:val="24"/>
          <w:szCs w:val="24"/>
        </w:rPr>
        <w:t>ing</w:t>
      </w:r>
      <w:r w:rsidRPr="00786371">
        <w:rPr>
          <w:rFonts w:ascii="Arial" w:eastAsia="Times New Roman" w:hAnsi="Arial" w:cs="Arial"/>
          <w:sz w:val="24"/>
          <w:szCs w:val="24"/>
        </w:rPr>
        <w:t xml:space="preserve"> with subject-specialist subgroups </w:t>
      </w:r>
      <w:r w:rsidR="00FE621F" w:rsidRPr="00786371">
        <w:rPr>
          <w:rFonts w:ascii="Arial" w:eastAsia="Times New Roman" w:hAnsi="Arial" w:cs="Arial"/>
          <w:sz w:val="24"/>
          <w:szCs w:val="24"/>
        </w:rPr>
        <w:t xml:space="preserve">in </w:t>
      </w:r>
      <w:r w:rsidRPr="00786371">
        <w:rPr>
          <w:rFonts w:ascii="Arial" w:eastAsia="Times New Roman" w:hAnsi="Arial" w:cs="Arial"/>
          <w:sz w:val="24"/>
          <w:szCs w:val="24"/>
        </w:rPr>
        <w:t>a generic group of trainees. However</w:t>
      </w:r>
      <w:r w:rsidR="00D72188" w:rsidRPr="00786371">
        <w:rPr>
          <w:rFonts w:ascii="Arial" w:eastAsia="Times New Roman" w:hAnsi="Arial" w:cs="Arial"/>
          <w:sz w:val="24"/>
          <w:szCs w:val="24"/>
        </w:rPr>
        <w:t xml:space="preserve">, </w:t>
      </w:r>
      <w:r w:rsidRPr="00786371">
        <w:rPr>
          <w:rFonts w:ascii="Arial" w:eastAsia="Times New Roman" w:hAnsi="Arial" w:cs="Arial"/>
          <w:sz w:val="24"/>
          <w:szCs w:val="24"/>
        </w:rPr>
        <w:t xml:space="preserve">such groups were </w:t>
      </w:r>
      <w:r w:rsidR="00D118F1" w:rsidRPr="00786371">
        <w:rPr>
          <w:rFonts w:ascii="Arial" w:eastAsia="Times New Roman" w:hAnsi="Arial" w:cs="Arial"/>
          <w:sz w:val="24"/>
          <w:szCs w:val="24"/>
        </w:rPr>
        <w:t xml:space="preserve">relatively small </w:t>
      </w:r>
      <w:r w:rsidRPr="00786371">
        <w:rPr>
          <w:rFonts w:ascii="Arial" w:eastAsia="Times New Roman" w:hAnsi="Arial" w:cs="Arial"/>
          <w:sz w:val="24"/>
          <w:szCs w:val="24"/>
        </w:rPr>
        <w:t>and trainees were often the only representative of their subject</w:t>
      </w:r>
      <w:r w:rsidR="00D72188" w:rsidRPr="00786371">
        <w:rPr>
          <w:rFonts w:ascii="Arial" w:eastAsia="Times New Roman" w:hAnsi="Arial" w:cs="Arial"/>
          <w:sz w:val="24"/>
          <w:szCs w:val="24"/>
        </w:rPr>
        <w:t xml:space="preserve">. </w:t>
      </w:r>
      <w:r w:rsidR="000914BD" w:rsidRPr="00786371">
        <w:rPr>
          <w:rFonts w:ascii="Arial" w:eastAsia="Times New Roman" w:hAnsi="Arial" w:cs="Arial"/>
          <w:sz w:val="24"/>
          <w:szCs w:val="24"/>
        </w:rPr>
        <w:t>Alternatively,</w:t>
      </w:r>
      <w:r w:rsidR="00D72188" w:rsidRPr="00786371">
        <w:rPr>
          <w:rFonts w:ascii="Arial" w:eastAsia="Times New Roman" w:hAnsi="Arial" w:cs="Arial"/>
          <w:sz w:val="24"/>
          <w:szCs w:val="24"/>
        </w:rPr>
        <w:t xml:space="preserve"> subject</w:t>
      </w:r>
      <w:r w:rsidR="00CD48C3" w:rsidRPr="00786371">
        <w:rPr>
          <w:rFonts w:ascii="Arial" w:eastAsia="Times New Roman" w:hAnsi="Arial" w:cs="Arial"/>
          <w:sz w:val="24"/>
          <w:szCs w:val="24"/>
        </w:rPr>
        <w:t>-</w:t>
      </w:r>
      <w:r w:rsidR="00D72188" w:rsidRPr="00786371">
        <w:rPr>
          <w:rFonts w:ascii="Arial" w:eastAsia="Times New Roman" w:hAnsi="Arial" w:cs="Arial"/>
          <w:sz w:val="24"/>
          <w:szCs w:val="24"/>
        </w:rPr>
        <w:t xml:space="preserve">specialist mentors </w:t>
      </w:r>
      <w:r w:rsidR="000914BD" w:rsidRPr="00786371">
        <w:rPr>
          <w:rFonts w:ascii="Arial" w:eastAsia="Times New Roman" w:hAnsi="Arial" w:cs="Arial"/>
          <w:sz w:val="24"/>
          <w:szCs w:val="24"/>
        </w:rPr>
        <w:t xml:space="preserve">could act </w:t>
      </w:r>
      <w:r w:rsidR="00D72188" w:rsidRPr="00786371">
        <w:rPr>
          <w:rFonts w:ascii="Arial" w:eastAsia="Times New Roman" w:hAnsi="Arial" w:cs="Arial"/>
          <w:sz w:val="24"/>
          <w:szCs w:val="24"/>
        </w:rPr>
        <w:t>as conduit</w:t>
      </w:r>
      <w:r w:rsidR="000914BD" w:rsidRPr="00786371">
        <w:rPr>
          <w:rFonts w:ascii="Arial" w:eastAsia="Times New Roman" w:hAnsi="Arial" w:cs="Arial"/>
          <w:sz w:val="24"/>
          <w:szCs w:val="24"/>
        </w:rPr>
        <w:t>s</w:t>
      </w:r>
      <w:r w:rsidR="00D72188" w:rsidRPr="00786371">
        <w:rPr>
          <w:rFonts w:ascii="Arial" w:eastAsia="Times New Roman" w:hAnsi="Arial" w:cs="Arial"/>
          <w:sz w:val="24"/>
          <w:szCs w:val="24"/>
        </w:rPr>
        <w:t xml:space="preserve"> for the ideas. Several participants </w:t>
      </w:r>
      <w:r w:rsidR="00E040EE" w:rsidRPr="00786371">
        <w:rPr>
          <w:rFonts w:ascii="Arial" w:eastAsia="Times New Roman" w:hAnsi="Arial" w:cs="Arial"/>
          <w:sz w:val="24"/>
          <w:szCs w:val="24"/>
        </w:rPr>
        <w:t>intended to</w:t>
      </w:r>
      <w:r w:rsidR="00D72188" w:rsidRPr="00786371">
        <w:rPr>
          <w:rFonts w:ascii="Arial" w:eastAsia="Times New Roman" w:hAnsi="Arial" w:cs="Arial"/>
          <w:sz w:val="24"/>
          <w:szCs w:val="24"/>
        </w:rPr>
        <w:t xml:space="preserve"> </w:t>
      </w:r>
      <w:r w:rsidR="00F935D9" w:rsidRPr="00786371">
        <w:rPr>
          <w:rFonts w:ascii="Arial" w:eastAsia="Times New Roman" w:hAnsi="Arial" w:cs="Arial"/>
          <w:sz w:val="24"/>
          <w:szCs w:val="24"/>
        </w:rPr>
        <w:t>‘cascad</w:t>
      </w:r>
      <w:r w:rsidR="00E040EE" w:rsidRPr="00786371">
        <w:rPr>
          <w:rFonts w:ascii="Arial" w:eastAsia="Times New Roman" w:hAnsi="Arial" w:cs="Arial"/>
          <w:sz w:val="24"/>
          <w:szCs w:val="24"/>
        </w:rPr>
        <w:t>e</w:t>
      </w:r>
      <w:r w:rsidR="00F935D9" w:rsidRPr="00786371">
        <w:rPr>
          <w:rFonts w:ascii="Arial" w:eastAsia="Times New Roman" w:hAnsi="Arial" w:cs="Arial"/>
          <w:sz w:val="24"/>
          <w:szCs w:val="24"/>
        </w:rPr>
        <w:t xml:space="preserve">’ what they had </w:t>
      </w:r>
      <w:r w:rsidR="00F935D9" w:rsidRPr="00786371">
        <w:rPr>
          <w:rFonts w:ascii="Arial" w:eastAsia="Times New Roman" w:hAnsi="Arial" w:cs="Arial"/>
          <w:sz w:val="24"/>
          <w:szCs w:val="24"/>
        </w:rPr>
        <w:lastRenderedPageBreak/>
        <w:t>learned</w:t>
      </w:r>
      <w:r w:rsidR="00D72188" w:rsidRPr="00786371">
        <w:rPr>
          <w:rFonts w:ascii="Arial" w:eastAsia="Times New Roman" w:hAnsi="Arial" w:cs="Arial"/>
          <w:sz w:val="24"/>
          <w:szCs w:val="24"/>
        </w:rPr>
        <w:t xml:space="preserve"> to mentors, but </w:t>
      </w:r>
      <w:r w:rsidR="000914BD" w:rsidRPr="00786371">
        <w:rPr>
          <w:rFonts w:ascii="Arial" w:eastAsia="Times New Roman" w:hAnsi="Arial" w:cs="Arial"/>
          <w:sz w:val="24"/>
          <w:szCs w:val="24"/>
        </w:rPr>
        <w:t>second</w:t>
      </w:r>
      <w:r w:rsidR="00D72188" w:rsidRPr="00786371">
        <w:rPr>
          <w:rFonts w:ascii="Arial" w:eastAsia="Times New Roman" w:hAnsi="Arial" w:cs="Arial"/>
          <w:sz w:val="24"/>
          <w:szCs w:val="24"/>
        </w:rPr>
        <w:t xml:space="preserve"> interviews </w:t>
      </w:r>
      <w:r w:rsidR="000914BD" w:rsidRPr="00786371">
        <w:rPr>
          <w:rFonts w:ascii="Arial" w:eastAsia="Times New Roman" w:hAnsi="Arial" w:cs="Arial"/>
          <w:sz w:val="24"/>
          <w:szCs w:val="24"/>
        </w:rPr>
        <w:t xml:space="preserve">revealed </w:t>
      </w:r>
      <w:r w:rsidRPr="00786371">
        <w:rPr>
          <w:rFonts w:ascii="Arial" w:eastAsia="Times New Roman" w:hAnsi="Arial" w:cs="Arial"/>
          <w:sz w:val="24"/>
          <w:szCs w:val="24"/>
        </w:rPr>
        <w:t>such plans had proved difficult to implement</w:t>
      </w:r>
      <w:r w:rsidR="0018409D" w:rsidRPr="00786371">
        <w:rPr>
          <w:rFonts w:ascii="Arial" w:eastAsia="Times New Roman" w:hAnsi="Arial" w:cs="Arial"/>
          <w:sz w:val="24"/>
          <w:szCs w:val="24"/>
        </w:rPr>
        <w:t>:</w:t>
      </w:r>
    </w:p>
    <w:p w14:paraId="079B4C05" w14:textId="2CA9F7F8" w:rsidR="0018409D" w:rsidRPr="00786371" w:rsidRDefault="0018409D"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I’ve only managed to talk to two and the others I just could not do.  They can’t get to me at times when I can get to them because we’re all on different timetables, it just makes life difficult.</w:t>
      </w:r>
      <w:r w:rsidRPr="00786371">
        <w:rPr>
          <w:rFonts w:ascii="Arial" w:eastAsia="Times New Roman" w:hAnsi="Arial" w:cs="Arial"/>
          <w:sz w:val="24"/>
          <w:szCs w:val="24"/>
        </w:rPr>
        <w:t xml:space="preserve"> (Pat,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2F40B0FC" w14:textId="653DD4CD" w:rsidR="00D72188" w:rsidRPr="00786371" w:rsidRDefault="00D72188"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In other cases, </w:t>
      </w:r>
      <w:r w:rsidR="002722E4" w:rsidRPr="00786371">
        <w:rPr>
          <w:rFonts w:ascii="Arial" w:eastAsia="Times New Roman" w:hAnsi="Arial" w:cs="Arial"/>
          <w:sz w:val="24"/>
          <w:szCs w:val="24"/>
        </w:rPr>
        <w:t>trainees had been made responsible</w:t>
      </w:r>
      <w:r w:rsidRPr="00786371">
        <w:rPr>
          <w:rFonts w:ascii="Arial" w:eastAsia="Times New Roman" w:hAnsi="Arial" w:cs="Arial"/>
          <w:sz w:val="24"/>
          <w:szCs w:val="24"/>
        </w:rPr>
        <w:t xml:space="preserve"> for introducing mentors to concepts such as the CoRe, but there was </w:t>
      </w:r>
      <w:r w:rsidR="00102243" w:rsidRPr="00786371">
        <w:rPr>
          <w:rFonts w:ascii="Arial" w:eastAsia="Times New Roman" w:hAnsi="Arial" w:cs="Arial"/>
          <w:sz w:val="24"/>
          <w:szCs w:val="24"/>
        </w:rPr>
        <w:t>little</w:t>
      </w:r>
      <w:r w:rsidRPr="00786371">
        <w:rPr>
          <w:rFonts w:ascii="Arial" w:eastAsia="Times New Roman" w:hAnsi="Arial" w:cs="Arial"/>
          <w:sz w:val="24"/>
          <w:szCs w:val="24"/>
        </w:rPr>
        <w:t xml:space="preserve"> evidence </w:t>
      </w:r>
      <w:r w:rsidR="00F935D9" w:rsidRPr="00786371">
        <w:rPr>
          <w:rFonts w:ascii="Arial" w:eastAsia="Times New Roman" w:hAnsi="Arial" w:cs="Arial"/>
          <w:sz w:val="24"/>
          <w:szCs w:val="24"/>
        </w:rPr>
        <w:t xml:space="preserve">so far </w:t>
      </w:r>
      <w:r w:rsidR="00102243" w:rsidRPr="00786371">
        <w:rPr>
          <w:rFonts w:ascii="Arial" w:eastAsia="Times New Roman" w:hAnsi="Arial" w:cs="Arial"/>
          <w:sz w:val="24"/>
          <w:szCs w:val="24"/>
        </w:rPr>
        <w:t>that</w:t>
      </w:r>
      <w:r w:rsidRPr="00786371">
        <w:rPr>
          <w:rFonts w:ascii="Arial" w:eastAsia="Times New Roman" w:hAnsi="Arial" w:cs="Arial"/>
          <w:sz w:val="24"/>
          <w:szCs w:val="24"/>
        </w:rPr>
        <w:t xml:space="preserve"> this had </w:t>
      </w:r>
      <w:r w:rsidR="00F71C20" w:rsidRPr="00786371">
        <w:rPr>
          <w:rFonts w:ascii="Arial" w:eastAsia="Times New Roman" w:hAnsi="Arial" w:cs="Arial"/>
          <w:sz w:val="24"/>
          <w:szCs w:val="24"/>
        </w:rPr>
        <w:t>been successful</w:t>
      </w:r>
      <w:r w:rsidRPr="00786371">
        <w:rPr>
          <w:rFonts w:ascii="Arial" w:eastAsia="Times New Roman" w:hAnsi="Arial" w:cs="Arial"/>
          <w:sz w:val="24"/>
          <w:szCs w:val="24"/>
        </w:rPr>
        <w:t>.</w:t>
      </w:r>
      <w:r w:rsidR="00F935D9" w:rsidRPr="00786371">
        <w:rPr>
          <w:rFonts w:ascii="Arial" w:eastAsia="Times New Roman" w:hAnsi="Arial" w:cs="Arial"/>
          <w:sz w:val="24"/>
          <w:szCs w:val="24"/>
        </w:rPr>
        <w:t xml:space="preserve"> </w:t>
      </w:r>
      <w:r w:rsidRPr="00786371">
        <w:rPr>
          <w:rFonts w:ascii="Arial" w:eastAsia="Times New Roman" w:hAnsi="Arial" w:cs="Arial"/>
          <w:sz w:val="24"/>
          <w:szCs w:val="24"/>
        </w:rPr>
        <w:t>Altho</w:t>
      </w:r>
      <w:r w:rsidR="00F935D9" w:rsidRPr="00786371">
        <w:rPr>
          <w:rFonts w:ascii="Arial" w:eastAsia="Times New Roman" w:hAnsi="Arial" w:cs="Arial"/>
          <w:sz w:val="24"/>
          <w:szCs w:val="24"/>
        </w:rPr>
        <w:t xml:space="preserve">ugh </w:t>
      </w:r>
      <w:r w:rsidR="002722E4" w:rsidRPr="00786371">
        <w:rPr>
          <w:rFonts w:ascii="Arial" w:eastAsia="Times New Roman" w:hAnsi="Arial" w:cs="Arial"/>
          <w:sz w:val="24"/>
          <w:szCs w:val="24"/>
        </w:rPr>
        <w:t>in ITE for FE the responsibility</w:t>
      </w:r>
      <w:r w:rsidR="00F935D9" w:rsidRPr="00786371">
        <w:rPr>
          <w:rFonts w:ascii="Arial" w:eastAsia="Times New Roman" w:hAnsi="Arial" w:cs="Arial"/>
          <w:sz w:val="24"/>
          <w:szCs w:val="24"/>
        </w:rPr>
        <w:t xml:space="preserve"> for developing </w:t>
      </w:r>
      <w:r w:rsidRPr="00786371">
        <w:rPr>
          <w:rFonts w:ascii="Arial" w:eastAsia="Times New Roman" w:hAnsi="Arial" w:cs="Arial"/>
          <w:sz w:val="24"/>
          <w:szCs w:val="24"/>
        </w:rPr>
        <w:t xml:space="preserve">subject-specialist </w:t>
      </w:r>
      <w:r w:rsidR="00F935D9" w:rsidRPr="00786371">
        <w:rPr>
          <w:rFonts w:ascii="Arial" w:eastAsia="Times New Roman" w:hAnsi="Arial" w:cs="Arial"/>
          <w:sz w:val="24"/>
          <w:szCs w:val="24"/>
        </w:rPr>
        <w:t>pedagogy</w:t>
      </w:r>
      <w:r w:rsidR="002722E4" w:rsidRPr="00786371">
        <w:rPr>
          <w:rFonts w:ascii="Arial" w:eastAsia="Times New Roman" w:hAnsi="Arial" w:cs="Arial"/>
          <w:sz w:val="24"/>
          <w:szCs w:val="24"/>
        </w:rPr>
        <w:t xml:space="preserve"> lies mainly with mentors, this is a historically under-resourced role</w:t>
      </w:r>
      <w:r w:rsidR="00B86003" w:rsidRPr="00786371">
        <w:rPr>
          <w:rFonts w:ascii="Arial" w:eastAsia="Times New Roman" w:hAnsi="Arial" w:cs="Arial"/>
          <w:sz w:val="24"/>
          <w:szCs w:val="24"/>
        </w:rPr>
        <w:t>:</w:t>
      </w:r>
    </w:p>
    <w:p w14:paraId="5FD27302" w14:textId="0F9AB5A5" w:rsidR="00D72188" w:rsidRPr="00786371" w:rsidRDefault="00FB589B"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[T]</w:t>
      </w:r>
      <w:r w:rsidR="00D72188" w:rsidRPr="00786371">
        <w:rPr>
          <w:rFonts w:ascii="Arial" w:eastAsia="Times New Roman" w:hAnsi="Arial" w:cs="Arial"/>
          <w:i/>
          <w:sz w:val="24"/>
          <w:szCs w:val="24"/>
        </w:rPr>
        <w:t>he pattern is that mentors are really</w:t>
      </w:r>
      <w:r w:rsidR="00ED39EB" w:rsidRPr="00786371">
        <w:rPr>
          <w:rFonts w:ascii="Arial" w:eastAsia="Times New Roman" w:hAnsi="Arial" w:cs="Arial"/>
          <w:i/>
          <w:sz w:val="24"/>
          <w:szCs w:val="24"/>
        </w:rPr>
        <w:t>,</w:t>
      </w:r>
      <w:r w:rsidR="00D72188" w:rsidRPr="00786371">
        <w:rPr>
          <w:rFonts w:ascii="Arial" w:eastAsia="Times New Roman" w:hAnsi="Arial" w:cs="Arial"/>
          <w:i/>
          <w:sz w:val="24"/>
          <w:szCs w:val="24"/>
        </w:rPr>
        <w:t xml:space="preserve"> really busy people, and they are </w:t>
      </w:r>
      <w:r w:rsidR="00ED39EB" w:rsidRPr="00786371">
        <w:rPr>
          <w:rFonts w:ascii="Arial" w:eastAsia="Times New Roman" w:hAnsi="Arial" w:cs="Arial"/>
          <w:i/>
          <w:sz w:val="24"/>
          <w:szCs w:val="24"/>
        </w:rPr>
        <w:t xml:space="preserve">just </w:t>
      </w:r>
      <w:r w:rsidR="00D72188" w:rsidRPr="00786371">
        <w:rPr>
          <w:rFonts w:ascii="Arial" w:eastAsia="Times New Roman" w:hAnsi="Arial" w:cs="Arial"/>
          <w:i/>
          <w:sz w:val="24"/>
          <w:szCs w:val="24"/>
        </w:rPr>
        <w:t>not spending their time with our trainees that we would like them to</w:t>
      </w:r>
      <w:r w:rsidR="00EC4F33" w:rsidRPr="00786371">
        <w:rPr>
          <w:rFonts w:ascii="Arial" w:eastAsia="Times New Roman" w:hAnsi="Arial" w:cs="Arial"/>
          <w:i/>
          <w:sz w:val="24"/>
          <w:szCs w:val="24"/>
        </w:rPr>
        <w:t>…</w:t>
      </w:r>
      <w:r w:rsidR="00D72188" w:rsidRPr="00786371">
        <w:rPr>
          <w:rFonts w:ascii="Arial" w:eastAsia="Times New Roman" w:hAnsi="Arial" w:cs="Arial"/>
          <w:i/>
          <w:sz w:val="24"/>
          <w:szCs w:val="24"/>
        </w:rPr>
        <w:t>I am meeting trainees who are maybe seeing their mentors two or three times a term. And it is just not enough…to do that sort of work really.</w:t>
      </w:r>
      <w:r w:rsidR="00D72188" w:rsidRPr="00786371">
        <w:rPr>
          <w:rFonts w:ascii="Arial" w:eastAsia="Times New Roman" w:hAnsi="Arial" w:cs="Arial"/>
          <w:sz w:val="24"/>
          <w:szCs w:val="24"/>
        </w:rPr>
        <w:t xml:space="preserve">  (Zoe, </w:t>
      </w:r>
      <w:r w:rsidR="00A67877" w:rsidRPr="00786371">
        <w:rPr>
          <w:rFonts w:ascii="Arial" w:eastAsia="Times New Roman" w:hAnsi="Arial" w:cs="Arial"/>
          <w:sz w:val="24"/>
          <w:szCs w:val="24"/>
        </w:rPr>
        <w:t>Post-1</w:t>
      </w:r>
      <w:r w:rsidR="00857EE3" w:rsidRPr="00786371">
        <w:rPr>
          <w:rFonts w:ascii="Arial" w:eastAsia="Times New Roman" w:hAnsi="Arial" w:cs="Arial"/>
          <w:sz w:val="24"/>
          <w:szCs w:val="24"/>
        </w:rPr>
        <w:t>[C1]</w:t>
      </w:r>
      <w:r w:rsidR="00D72188" w:rsidRPr="00786371">
        <w:rPr>
          <w:rFonts w:ascii="Arial" w:eastAsia="Times New Roman" w:hAnsi="Arial" w:cs="Arial"/>
          <w:sz w:val="24"/>
          <w:szCs w:val="24"/>
        </w:rPr>
        <w:t>)</w:t>
      </w:r>
    </w:p>
    <w:p w14:paraId="27930E29" w14:textId="3D373888" w:rsidR="00D72188" w:rsidRPr="00786371" w:rsidRDefault="00EC4F33"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[S]</w:t>
      </w:r>
      <w:r w:rsidR="00D72188" w:rsidRPr="00786371">
        <w:rPr>
          <w:rFonts w:ascii="Arial" w:eastAsia="Times New Roman" w:hAnsi="Arial" w:cs="Arial"/>
          <w:i/>
          <w:sz w:val="24"/>
          <w:szCs w:val="24"/>
        </w:rPr>
        <w:t>ome mentors are very good at supporting their students and are very reflective</w:t>
      </w:r>
      <w:r w:rsidRPr="00786371">
        <w:rPr>
          <w:rFonts w:ascii="Arial" w:eastAsia="Times New Roman" w:hAnsi="Arial" w:cs="Arial"/>
          <w:i/>
          <w:sz w:val="24"/>
          <w:szCs w:val="24"/>
        </w:rPr>
        <w:t>…</w:t>
      </w:r>
      <w:r w:rsidR="00D72188" w:rsidRPr="00786371">
        <w:rPr>
          <w:rFonts w:ascii="Arial" w:eastAsia="Times New Roman" w:hAnsi="Arial" w:cs="Arial"/>
          <w:i/>
          <w:sz w:val="24"/>
          <w:szCs w:val="24"/>
        </w:rPr>
        <w:t>but others, it is</w:t>
      </w:r>
      <w:r w:rsidRPr="00786371">
        <w:rPr>
          <w:rFonts w:ascii="Arial" w:eastAsia="Times New Roman" w:hAnsi="Arial" w:cs="Arial"/>
          <w:i/>
          <w:sz w:val="24"/>
          <w:szCs w:val="24"/>
        </w:rPr>
        <w:t>…</w:t>
      </w:r>
      <w:r w:rsidR="00D72188" w:rsidRPr="00786371">
        <w:rPr>
          <w:rFonts w:ascii="Arial" w:eastAsia="Times New Roman" w:hAnsi="Arial" w:cs="Arial"/>
          <w:i/>
          <w:sz w:val="24"/>
          <w:szCs w:val="24"/>
        </w:rPr>
        <w:t>not particularly deep, it is quite surface the support that they actually offer.</w:t>
      </w:r>
      <w:r w:rsidR="00D72188" w:rsidRPr="00786371">
        <w:rPr>
          <w:rFonts w:ascii="Arial" w:eastAsia="Times New Roman" w:hAnsi="Arial" w:cs="Arial"/>
          <w:sz w:val="24"/>
          <w:szCs w:val="24"/>
        </w:rPr>
        <w:t xml:space="preserve"> (Debbie,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00D72188" w:rsidRPr="00786371">
        <w:rPr>
          <w:rFonts w:ascii="Arial" w:eastAsia="Times New Roman" w:hAnsi="Arial" w:cs="Arial"/>
          <w:sz w:val="24"/>
          <w:szCs w:val="24"/>
        </w:rPr>
        <w:t>)</w:t>
      </w:r>
    </w:p>
    <w:p w14:paraId="27329286" w14:textId="77777777" w:rsidR="00F935D9" w:rsidRPr="00786371" w:rsidRDefault="00F935D9" w:rsidP="008A6A63">
      <w:pPr>
        <w:spacing w:line="480" w:lineRule="auto"/>
        <w:rPr>
          <w:rFonts w:ascii="Arial" w:eastAsia="Times New Roman" w:hAnsi="Arial" w:cs="Arial"/>
          <w:sz w:val="24"/>
          <w:szCs w:val="24"/>
        </w:rPr>
      </w:pPr>
    </w:p>
    <w:p w14:paraId="576A0F29" w14:textId="292002FC" w:rsidR="00D72188" w:rsidRPr="00786371" w:rsidRDefault="00720145" w:rsidP="008A6A63">
      <w:pPr>
        <w:spacing w:after="0" w:line="480" w:lineRule="auto"/>
        <w:rPr>
          <w:rFonts w:ascii="Arial" w:eastAsia="Times New Roman" w:hAnsi="Arial" w:cs="Arial"/>
          <w:sz w:val="24"/>
          <w:szCs w:val="24"/>
        </w:rPr>
      </w:pPr>
      <w:r w:rsidRPr="00786371">
        <w:rPr>
          <w:rFonts w:ascii="Arial" w:eastAsia="Times New Roman" w:hAnsi="Arial" w:cs="Arial"/>
          <w:sz w:val="24"/>
          <w:szCs w:val="24"/>
        </w:rPr>
        <w:t>Like many</w:t>
      </w:r>
      <w:r w:rsidR="00055D64" w:rsidRPr="00786371">
        <w:rPr>
          <w:rFonts w:ascii="Arial" w:eastAsia="Times New Roman" w:hAnsi="Arial" w:cs="Arial"/>
          <w:sz w:val="24"/>
          <w:szCs w:val="24"/>
        </w:rPr>
        <w:t xml:space="preserve"> FE t</w:t>
      </w:r>
      <w:r w:rsidR="00D72188" w:rsidRPr="00786371">
        <w:rPr>
          <w:rFonts w:ascii="Arial" w:eastAsia="Times New Roman" w:hAnsi="Arial" w:cs="Arial"/>
          <w:sz w:val="24"/>
          <w:szCs w:val="24"/>
        </w:rPr>
        <w:t>eacher educators</w:t>
      </w:r>
      <w:r w:rsidR="00055D64" w:rsidRPr="00786371">
        <w:rPr>
          <w:rFonts w:ascii="Arial" w:eastAsia="Times New Roman" w:hAnsi="Arial" w:cs="Arial"/>
          <w:sz w:val="24"/>
          <w:szCs w:val="24"/>
        </w:rPr>
        <w:t>, participants</w:t>
      </w:r>
      <w:r w:rsidR="00D72188" w:rsidRPr="00786371">
        <w:rPr>
          <w:rFonts w:ascii="Arial" w:eastAsia="Times New Roman" w:hAnsi="Arial" w:cs="Arial"/>
          <w:sz w:val="24"/>
          <w:szCs w:val="24"/>
        </w:rPr>
        <w:t xml:space="preserve"> also </w:t>
      </w:r>
      <w:r w:rsidRPr="00786371">
        <w:rPr>
          <w:rFonts w:ascii="Arial" w:eastAsia="Times New Roman" w:hAnsi="Arial" w:cs="Arial"/>
          <w:sz w:val="24"/>
          <w:szCs w:val="24"/>
        </w:rPr>
        <w:t>reported heavy workloads and</w:t>
      </w:r>
      <w:r w:rsidR="00D72188" w:rsidRPr="00786371">
        <w:rPr>
          <w:rFonts w:ascii="Arial" w:eastAsia="Times New Roman" w:hAnsi="Arial" w:cs="Arial"/>
          <w:sz w:val="24"/>
          <w:szCs w:val="24"/>
        </w:rPr>
        <w:t xml:space="preserve"> conflicting priorities. </w:t>
      </w:r>
      <w:r w:rsidRPr="00786371">
        <w:rPr>
          <w:rFonts w:ascii="Arial" w:eastAsia="Times New Roman" w:hAnsi="Arial" w:cs="Arial"/>
          <w:sz w:val="24"/>
          <w:szCs w:val="24"/>
        </w:rPr>
        <w:t>This made it difficult for them to incorporate new ideas into their practice</w:t>
      </w:r>
      <w:r w:rsidR="00D72188" w:rsidRPr="00786371">
        <w:rPr>
          <w:rFonts w:ascii="Arial" w:eastAsia="Times New Roman" w:hAnsi="Arial" w:cs="Arial"/>
          <w:sz w:val="24"/>
          <w:szCs w:val="24"/>
        </w:rPr>
        <w:t>:</w:t>
      </w:r>
    </w:p>
    <w:p w14:paraId="5D4B1E08" w14:textId="77777777" w:rsidR="00F935D9" w:rsidRPr="00786371" w:rsidRDefault="00F935D9" w:rsidP="008A6A63">
      <w:pPr>
        <w:spacing w:after="0" w:line="480" w:lineRule="auto"/>
        <w:jc w:val="both"/>
        <w:rPr>
          <w:rFonts w:ascii="Arial" w:eastAsia="Times New Roman" w:hAnsi="Arial" w:cs="Arial"/>
          <w:i/>
          <w:sz w:val="24"/>
          <w:szCs w:val="24"/>
        </w:rPr>
      </w:pPr>
    </w:p>
    <w:p w14:paraId="1AD46FA3" w14:textId="0363D521" w:rsidR="00D72188" w:rsidRPr="00786371" w:rsidRDefault="00B526E9" w:rsidP="008A6A63">
      <w:pPr>
        <w:spacing w:after="0"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I</w:t>
      </w:r>
      <w:r w:rsidR="00D72188" w:rsidRPr="00786371">
        <w:rPr>
          <w:rFonts w:ascii="Arial" w:eastAsia="Times New Roman" w:hAnsi="Arial" w:cs="Arial"/>
          <w:i/>
          <w:sz w:val="24"/>
          <w:szCs w:val="24"/>
        </w:rPr>
        <w:t xml:space="preserve">t’s that whole thing of once you go away from something it just all depends on what you manage to implement, and that’s usually the trouble with </w:t>
      </w:r>
      <w:r w:rsidR="00D72188" w:rsidRPr="00786371">
        <w:rPr>
          <w:rFonts w:ascii="Arial" w:eastAsia="Times New Roman" w:hAnsi="Arial" w:cs="Arial"/>
          <w:i/>
          <w:sz w:val="24"/>
          <w:szCs w:val="24"/>
        </w:rPr>
        <w:lastRenderedPageBreak/>
        <w:t>attending an event, like a one-off event, is like going away and actually implement</w:t>
      </w:r>
      <w:r w:rsidR="00CD48C3" w:rsidRPr="00786371">
        <w:rPr>
          <w:rFonts w:ascii="Arial" w:eastAsia="Times New Roman" w:hAnsi="Arial" w:cs="Arial"/>
          <w:i/>
          <w:sz w:val="24"/>
          <w:szCs w:val="24"/>
        </w:rPr>
        <w:t>ing</w:t>
      </w:r>
      <w:r w:rsidR="00D72188" w:rsidRPr="00786371">
        <w:rPr>
          <w:rFonts w:ascii="Arial" w:eastAsia="Times New Roman" w:hAnsi="Arial" w:cs="Arial"/>
          <w:i/>
          <w:sz w:val="24"/>
          <w:szCs w:val="24"/>
        </w:rPr>
        <w:t xml:space="preserve"> it</w:t>
      </w:r>
      <w:r w:rsidR="00CD48C3" w:rsidRPr="00786371">
        <w:rPr>
          <w:rFonts w:ascii="Arial" w:eastAsia="Times New Roman" w:hAnsi="Arial" w:cs="Arial"/>
          <w:i/>
          <w:sz w:val="24"/>
          <w:szCs w:val="24"/>
        </w:rPr>
        <w:t>…</w:t>
      </w:r>
      <w:r w:rsidR="00D72188" w:rsidRPr="00786371">
        <w:rPr>
          <w:rFonts w:ascii="Arial" w:eastAsia="Times New Roman" w:hAnsi="Arial" w:cs="Arial"/>
          <w:i/>
          <w:sz w:val="24"/>
          <w:szCs w:val="24"/>
        </w:rPr>
        <w:t>sometimes just drops off the radar because things are so crazy busy</w:t>
      </w:r>
      <w:r w:rsidR="00645FBC" w:rsidRPr="00786371">
        <w:rPr>
          <w:rFonts w:ascii="Arial" w:eastAsia="Times New Roman" w:hAnsi="Arial" w:cs="Arial"/>
          <w:sz w:val="24"/>
          <w:szCs w:val="24"/>
        </w:rPr>
        <w:t>.</w:t>
      </w:r>
      <w:r w:rsidR="00D72188" w:rsidRPr="00786371">
        <w:rPr>
          <w:rFonts w:ascii="Arial" w:eastAsia="Times New Roman" w:hAnsi="Arial" w:cs="Arial"/>
          <w:sz w:val="24"/>
          <w:szCs w:val="24"/>
        </w:rPr>
        <w:t xml:space="preserve"> (Holly,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00D72188" w:rsidRPr="00786371">
        <w:rPr>
          <w:rFonts w:ascii="Arial" w:eastAsia="Times New Roman" w:hAnsi="Arial" w:cs="Arial"/>
          <w:sz w:val="24"/>
          <w:szCs w:val="24"/>
        </w:rPr>
        <w:t>)</w:t>
      </w:r>
    </w:p>
    <w:p w14:paraId="4C244123" w14:textId="77777777" w:rsidR="00F935D9" w:rsidRPr="00786371" w:rsidRDefault="00F935D9" w:rsidP="008A6A63">
      <w:pPr>
        <w:spacing w:after="0" w:line="480" w:lineRule="auto"/>
        <w:rPr>
          <w:rFonts w:ascii="Arial" w:eastAsia="Times New Roman" w:hAnsi="Arial" w:cs="Arial"/>
          <w:sz w:val="24"/>
          <w:szCs w:val="24"/>
        </w:rPr>
      </w:pPr>
    </w:p>
    <w:p w14:paraId="62CB8E97" w14:textId="04BAE2B7" w:rsidR="00D72188" w:rsidRPr="00786371" w:rsidRDefault="00D72188"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Holly suggested that a </w:t>
      </w:r>
      <w:r w:rsidR="00720145" w:rsidRPr="00786371">
        <w:rPr>
          <w:rFonts w:ascii="Arial" w:eastAsia="Times New Roman" w:hAnsi="Arial" w:cs="Arial"/>
          <w:sz w:val="24"/>
          <w:szCs w:val="24"/>
        </w:rPr>
        <w:t xml:space="preserve">more extended programme of CPD concerning subject-specialist pedagogy would be helpful. For example, a </w:t>
      </w:r>
      <w:r w:rsidRPr="00786371">
        <w:rPr>
          <w:rFonts w:ascii="Arial" w:eastAsia="Times New Roman" w:hAnsi="Arial" w:cs="Arial"/>
          <w:sz w:val="24"/>
          <w:szCs w:val="24"/>
        </w:rPr>
        <w:t>second session</w:t>
      </w:r>
      <w:r w:rsidR="00720145" w:rsidRPr="00786371">
        <w:rPr>
          <w:rFonts w:ascii="Arial" w:eastAsia="Times New Roman" w:hAnsi="Arial" w:cs="Arial"/>
          <w:sz w:val="24"/>
          <w:szCs w:val="24"/>
        </w:rPr>
        <w:t xml:space="preserve"> conducted online could be used to co-create ideas and share resources</w:t>
      </w:r>
      <w:r w:rsidRPr="00786371">
        <w:rPr>
          <w:rFonts w:ascii="Arial" w:eastAsia="Times New Roman" w:hAnsi="Arial" w:cs="Arial"/>
          <w:sz w:val="24"/>
          <w:szCs w:val="24"/>
        </w:rPr>
        <w:t xml:space="preserve">. </w:t>
      </w:r>
      <w:r w:rsidR="00720145" w:rsidRPr="00786371">
        <w:rPr>
          <w:rFonts w:ascii="Arial" w:eastAsia="Times New Roman" w:hAnsi="Arial" w:cs="Arial"/>
          <w:sz w:val="24"/>
          <w:szCs w:val="24"/>
        </w:rPr>
        <w:t>Zoe proposed a similar idea, but based on a face-to-face action planning session as part of the CPD:</w:t>
      </w:r>
      <w:r w:rsidRPr="00786371">
        <w:rPr>
          <w:rFonts w:ascii="Arial" w:eastAsia="Times New Roman" w:hAnsi="Arial" w:cs="Arial"/>
          <w:sz w:val="24"/>
          <w:szCs w:val="24"/>
        </w:rPr>
        <w:t xml:space="preserve"> </w:t>
      </w:r>
    </w:p>
    <w:p w14:paraId="362A108C" w14:textId="27F40711" w:rsidR="00D72188" w:rsidRPr="00786371" w:rsidRDefault="00D72188"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 xml:space="preserve">I suppose the trouble with going on courses </w:t>
      </w:r>
      <w:r w:rsidR="00ED39EB" w:rsidRPr="00786371">
        <w:rPr>
          <w:rFonts w:ascii="Arial" w:eastAsia="Times New Roman" w:hAnsi="Arial" w:cs="Arial"/>
          <w:i/>
          <w:sz w:val="24"/>
          <w:szCs w:val="24"/>
        </w:rPr>
        <w:t>[is that]</w:t>
      </w:r>
      <w:r w:rsidRPr="00786371">
        <w:rPr>
          <w:rFonts w:ascii="Arial" w:eastAsia="Times New Roman" w:hAnsi="Arial" w:cs="Arial"/>
          <w:i/>
          <w:sz w:val="24"/>
          <w:szCs w:val="24"/>
        </w:rPr>
        <w:t xml:space="preserve"> you have all these fa</w:t>
      </w:r>
      <w:r w:rsidR="00ED39EB" w:rsidRPr="00786371">
        <w:rPr>
          <w:rFonts w:ascii="Arial" w:eastAsia="Times New Roman" w:hAnsi="Arial" w:cs="Arial"/>
          <w:i/>
          <w:sz w:val="24"/>
          <w:szCs w:val="24"/>
        </w:rPr>
        <w:t>ntastic new ideas and then it’</w:t>
      </w:r>
      <w:r w:rsidRPr="00786371">
        <w:rPr>
          <w:rFonts w:ascii="Arial" w:eastAsia="Times New Roman" w:hAnsi="Arial" w:cs="Arial"/>
          <w:i/>
          <w:sz w:val="24"/>
          <w:szCs w:val="24"/>
        </w:rPr>
        <w:t>s</w:t>
      </w:r>
      <w:r w:rsidR="00ED39EB" w:rsidRPr="00786371">
        <w:rPr>
          <w:rFonts w:ascii="Arial" w:eastAsia="Times New Roman" w:hAnsi="Arial" w:cs="Arial"/>
          <w:i/>
          <w:sz w:val="24"/>
          <w:szCs w:val="24"/>
        </w:rPr>
        <w:t xml:space="preserve"> the</w:t>
      </w:r>
      <w:r w:rsidRPr="00786371">
        <w:rPr>
          <w:rFonts w:ascii="Arial" w:eastAsia="Times New Roman" w:hAnsi="Arial" w:cs="Arial"/>
          <w:i/>
          <w:sz w:val="24"/>
          <w:szCs w:val="24"/>
        </w:rPr>
        <w:t xml:space="preserve"> implementation, isn’t </w:t>
      </w:r>
      <w:r w:rsidR="006309E2" w:rsidRPr="00786371">
        <w:rPr>
          <w:rFonts w:ascii="Arial" w:eastAsia="Times New Roman" w:hAnsi="Arial" w:cs="Arial"/>
          <w:i/>
          <w:sz w:val="24"/>
          <w:szCs w:val="24"/>
        </w:rPr>
        <w:t>it? That doesn’t seem to happen</w:t>
      </w:r>
      <w:r w:rsidRPr="00786371">
        <w:rPr>
          <w:rFonts w:ascii="Arial" w:eastAsia="Times New Roman" w:hAnsi="Arial" w:cs="Arial"/>
          <w:i/>
          <w:sz w:val="24"/>
          <w:szCs w:val="24"/>
        </w:rPr>
        <w:t>…I don’t know, maybe we would have had time to get into a group and actually talk a bit more about how we were going to ta</w:t>
      </w:r>
      <w:r w:rsidR="006309E2" w:rsidRPr="00786371">
        <w:rPr>
          <w:rFonts w:ascii="Arial" w:eastAsia="Times New Roman" w:hAnsi="Arial" w:cs="Arial"/>
          <w:i/>
          <w:sz w:val="24"/>
          <w:szCs w:val="24"/>
        </w:rPr>
        <w:t>ke it forward…</w:t>
      </w:r>
      <w:r w:rsidR="005851EA" w:rsidRPr="00786371">
        <w:rPr>
          <w:rFonts w:ascii="Arial" w:eastAsia="Times New Roman" w:hAnsi="Arial" w:cs="Arial"/>
          <w:sz w:val="24"/>
          <w:szCs w:val="24"/>
        </w:rPr>
        <w:t>(</w:t>
      </w:r>
      <w:r w:rsidRPr="00786371">
        <w:rPr>
          <w:rFonts w:ascii="Arial" w:eastAsia="Times New Roman" w:hAnsi="Arial" w:cs="Arial"/>
          <w:sz w:val="24"/>
          <w:szCs w:val="24"/>
        </w:rPr>
        <w:t>Zoe</w:t>
      </w:r>
      <w:r w:rsidR="005851EA" w:rsidRPr="00786371">
        <w:rPr>
          <w:rFonts w:ascii="Arial" w:eastAsia="Times New Roman" w:hAnsi="Arial" w:cs="Arial"/>
          <w:sz w:val="24"/>
          <w:szCs w:val="24"/>
        </w:rPr>
        <w:t xml:space="preserve">,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5EC27A5A" w14:textId="7D5BD518" w:rsidR="00910D0D" w:rsidRPr="00786371" w:rsidRDefault="00F20291" w:rsidP="008A6A63">
      <w:pPr>
        <w:spacing w:after="0" w:line="480" w:lineRule="auto"/>
        <w:jc w:val="both"/>
        <w:rPr>
          <w:rFonts w:ascii="Arial" w:eastAsia="Times New Roman" w:hAnsi="Arial" w:cs="Arial"/>
          <w:i/>
          <w:sz w:val="24"/>
          <w:szCs w:val="24"/>
        </w:rPr>
      </w:pPr>
      <w:r w:rsidRPr="00786371">
        <w:rPr>
          <w:rFonts w:ascii="Arial" w:eastAsia="Times New Roman" w:hAnsi="Arial" w:cs="Arial"/>
          <w:sz w:val="24"/>
          <w:szCs w:val="24"/>
        </w:rPr>
        <w:t xml:space="preserve">However, </w:t>
      </w:r>
      <w:r w:rsidR="00E8284C" w:rsidRPr="00786371">
        <w:rPr>
          <w:rFonts w:ascii="Arial" w:eastAsia="Times New Roman" w:hAnsi="Arial" w:cs="Arial"/>
          <w:sz w:val="24"/>
          <w:szCs w:val="24"/>
        </w:rPr>
        <w:t xml:space="preserve">these </w:t>
      </w:r>
      <w:r w:rsidR="00720145" w:rsidRPr="00786371">
        <w:rPr>
          <w:rFonts w:ascii="Arial" w:eastAsia="Times New Roman" w:hAnsi="Arial" w:cs="Arial"/>
          <w:sz w:val="24"/>
          <w:szCs w:val="24"/>
        </w:rPr>
        <w:t>participants had not necessarily abandoned the ideas, and</w:t>
      </w:r>
      <w:r w:rsidR="00D72188" w:rsidRPr="00786371">
        <w:rPr>
          <w:rFonts w:ascii="Arial" w:eastAsia="Times New Roman" w:hAnsi="Arial" w:cs="Arial"/>
          <w:sz w:val="24"/>
          <w:szCs w:val="24"/>
        </w:rPr>
        <w:t xml:space="preserve"> </w:t>
      </w:r>
      <w:r w:rsidRPr="00786371">
        <w:rPr>
          <w:rFonts w:ascii="Arial" w:eastAsia="Times New Roman" w:hAnsi="Arial" w:cs="Arial"/>
          <w:sz w:val="24"/>
          <w:szCs w:val="24"/>
        </w:rPr>
        <w:t xml:space="preserve">talked </w:t>
      </w:r>
      <w:r w:rsidR="00720145" w:rsidRPr="00786371">
        <w:rPr>
          <w:rFonts w:ascii="Arial" w:eastAsia="Times New Roman" w:hAnsi="Arial" w:cs="Arial"/>
          <w:sz w:val="24"/>
          <w:szCs w:val="24"/>
        </w:rPr>
        <w:t xml:space="preserve">instead </w:t>
      </w:r>
      <w:r w:rsidRPr="00786371">
        <w:rPr>
          <w:rFonts w:ascii="Arial" w:eastAsia="Times New Roman" w:hAnsi="Arial" w:cs="Arial"/>
          <w:sz w:val="24"/>
          <w:szCs w:val="24"/>
        </w:rPr>
        <w:t xml:space="preserve">about </w:t>
      </w:r>
      <w:r w:rsidR="00720145" w:rsidRPr="00786371">
        <w:rPr>
          <w:rFonts w:ascii="Arial" w:eastAsia="Times New Roman" w:hAnsi="Arial" w:cs="Arial"/>
          <w:sz w:val="24"/>
          <w:szCs w:val="24"/>
        </w:rPr>
        <w:t>them</w:t>
      </w:r>
      <w:r w:rsidR="00C212C1" w:rsidRPr="00786371">
        <w:rPr>
          <w:rFonts w:ascii="Arial" w:eastAsia="Times New Roman" w:hAnsi="Arial" w:cs="Arial"/>
          <w:sz w:val="24"/>
          <w:szCs w:val="24"/>
        </w:rPr>
        <w:t xml:space="preserve"> being</w:t>
      </w:r>
      <w:r w:rsidRPr="00786371">
        <w:rPr>
          <w:rFonts w:ascii="Arial" w:eastAsia="Times New Roman" w:hAnsi="Arial" w:cs="Arial"/>
          <w:sz w:val="24"/>
          <w:szCs w:val="24"/>
        </w:rPr>
        <w:t xml:space="preserve"> </w:t>
      </w:r>
      <w:r w:rsidRPr="00786371">
        <w:rPr>
          <w:rFonts w:ascii="Arial" w:eastAsia="Times New Roman" w:hAnsi="Arial" w:cs="Arial"/>
          <w:i/>
          <w:sz w:val="24"/>
          <w:szCs w:val="24"/>
        </w:rPr>
        <w:t>on the back burner</w:t>
      </w:r>
      <w:r w:rsidR="00720145" w:rsidRPr="00786371">
        <w:rPr>
          <w:rFonts w:ascii="Arial" w:eastAsia="Times New Roman" w:hAnsi="Arial" w:cs="Arial"/>
          <w:i/>
          <w:sz w:val="24"/>
          <w:szCs w:val="24"/>
        </w:rPr>
        <w:t>,</w:t>
      </w:r>
      <w:r w:rsidRPr="00786371">
        <w:rPr>
          <w:rFonts w:ascii="Arial" w:eastAsia="Times New Roman" w:hAnsi="Arial" w:cs="Arial"/>
          <w:i/>
          <w:sz w:val="24"/>
          <w:szCs w:val="24"/>
        </w:rPr>
        <w:t xml:space="preserve"> </w:t>
      </w:r>
      <w:r w:rsidR="006309E2" w:rsidRPr="00786371">
        <w:rPr>
          <w:rFonts w:ascii="Arial" w:eastAsia="Times New Roman" w:hAnsi="Arial" w:cs="Arial"/>
          <w:sz w:val="24"/>
          <w:szCs w:val="24"/>
        </w:rPr>
        <w:t xml:space="preserve">possibilities </w:t>
      </w:r>
      <w:r w:rsidR="00720145" w:rsidRPr="00786371">
        <w:rPr>
          <w:rFonts w:ascii="Arial" w:eastAsia="Times New Roman" w:hAnsi="Arial" w:cs="Arial"/>
          <w:sz w:val="24"/>
          <w:szCs w:val="24"/>
        </w:rPr>
        <w:t>to return to in the future</w:t>
      </w:r>
      <w:r w:rsidR="00D72188" w:rsidRPr="00786371">
        <w:rPr>
          <w:rFonts w:ascii="Arial" w:eastAsia="Times New Roman" w:hAnsi="Arial" w:cs="Arial"/>
          <w:i/>
          <w:sz w:val="24"/>
          <w:szCs w:val="24"/>
        </w:rPr>
        <w:t>.</w:t>
      </w:r>
    </w:p>
    <w:p w14:paraId="7D703ED9" w14:textId="4B92EE08" w:rsidR="00D72188" w:rsidRPr="00786371" w:rsidRDefault="00D72188" w:rsidP="008A6A63">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 </w:t>
      </w:r>
    </w:p>
    <w:p w14:paraId="5761DF6E" w14:textId="0E12B22D" w:rsidR="00D72188" w:rsidRPr="00786371" w:rsidRDefault="00257819"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Participants </w:t>
      </w:r>
      <w:r w:rsidR="00B772B4" w:rsidRPr="00786371">
        <w:rPr>
          <w:rFonts w:ascii="Arial" w:eastAsia="Times New Roman" w:hAnsi="Arial" w:cs="Arial"/>
          <w:sz w:val="24"/>
          <w:szCs w:val="24"/>
        </w:rPr>
        <w:t xml:space="preserve">also </w:t>
      </w:r>
      <w:r w:rsidRPr="00786371">
        <w:rPr>
          <w:rFonts w:ascii="Arial" w:eastAsia="Times New Roman" w:hAnsi="Arial" w:cs="Arial"/>
          <w:sz w:val="24"/>
          <w:szCs w:val="24"/>
        </w:rPr>
        <w:t xml:space="preserve">cited specific </w:t>
      </w:r>
      <w:r w:rsidR="00ED39EB" w:rsidRPr="00786371">
        <w:rPr>
          <w:rFonts w:ascii="Arial" w:eastAsia="Times New Roman" w:hAnsi="Arial" w:cs="Arial"/>
          <w:sz w:val="24"/>
          <w:szCs w:val="24"/>
        </w:rPr>
        <w:t>barriers to</w:t>
      </w:r>
      <w:r w:rsidR="008502CA" w:rsidRPr="00786371">
        <w:rPr>
          <w:rFonts w:ascii="Arial" w:eastAsia="Times New Roman" w:hAnsi="Arial" w:cs="Arial"/>
          <w:sz w:val="24"/>
          <w:szCs w:val="24"/>
        </w:rPr>
        <w:t xml:space="preserve"> implementation</w:t>
      </w:r>
      <w:r w:rsidRPr="00786371">
        <w:rPr>
          <w:rFonts w:ascii="Arial" w:eastAsia="Times New Roman" w:hAnsi="Arial" w:cs="Arial"/>
          <w:sz w:val="24"/>
          <w:szCs w:val="24"/>
        </w:rPr>
        <w:t>. These included pressing short-term</w:t>
      </w:r>
      <w:r w:rsidR="00D72188" w:rsidRPr="00786371">
        <w:rPr>
          <w:rFonts w:ascii="Arial" w:eastAsia="Times New Roman" w:hAnsi="Arial" w:cs="Arial"/>
          <w:sz w:val="24"/>
          <w:szCs w:val="24"/>
        </w:rPr>
        <w:t xml:space="preserve"> issues such as </w:t>
      </w:r>
      <w:r w:rsidRPr="00786371">
        <w:rPr>
          <w:rFonts w:ascii="Arial" w:eastAsia="Times New Roman" w:hAnsi="Arial" w:cs="Arial"/>
          <w:sz w:val="24"/>
          <w:szCs w:val="24"/>
        </w:rPr>
        <w:t>college infrastructure failures or impending</w:t>
      </w:r>
      <w:r w:rsidR="00D72188" w:rsidRPr="00786371">
        <w:rPr>
          <w:rFonts w:ascii="Arial" w:eastAsia="Times New Roman" w:hAnsi="Arial" w:cs="Arial"/>
          <w:sz w:val="24"/>
          <w:szCs w:val="24"/>
        </w:rPr>
        <w:t xml:space="preserve"> Ofsted inspection</w:t>
      </w:r>
      <w:r w:rsidRPr="00786371">
        <w:rPr>
          <w:rFonts w:ascii="Arial" w:eastAsia="Times New Roman" w:hAnsi="Arial" w:cs="Arial"/>
          <w:sz w:val="24"/>
          <w:szCs w:val="24"/>
        </w:rPr>
        <w:t>s</w:t>
      </w:r>
      <w:r w:rsidR="00D72188" w:rsidRPr="00786371">
        <w:rPr>
          <w:rFonts w:ascii="Arial" w:eastAsia="Times New Roman" w:hAnsi="Arial" w:cs="Arial"/>
          <w:sz w:val="24"/>
          <w:szCs w:val="24"/>
        </w:rPr>
        <w:t>,</w:t>
      </w:r>
      <w:r w:rsidRPr="00786371">
        <w:rPr>
          <w:rFonts w:ascii="Arial" w:eastAsia="Times New Roman" w:hAnsi="Arial" w:cs="Arial"/>
          <w:sz w:val="24"/>
          <w:szCs w:val="24"/>
        </w:rPr>
        <w:t xml:space="preserve"> but also related to more structural issues arising from the nature of FE teacher education as ‘</w:t>
      </w:r>
      <w:r w:rsidR="006309E2" w:rsidRPr="00786371">
        <w:rPr>
          <w:rFonts w:ascii="Arial" w:eastAsia="Times New Roman" w:hAnsi="Arial" w:cs="Arial"/>
          <w:sz w:val="24"/>
          <w:szCs w:val="24"/>
        </w:rPr>
        <w:t>HE</w:t>
      </w:r>
      <w:r w:rsidRPr="00786371">
        <w:rPr>
          <w:rFonts w:ascii="Arial" w:eastAsia="Times New Roman" w:hAnsi="Arial" w:cs="Arial"/>
          <w:sz w:val="24"/>
          <w:szCs w:val="24"/>
        </w:rPr>
        <w:t xml:space="preserve"> in </w:t>
      </w:r>
      <w:r w:rsidR="006309E2" w:rsidRPr="00786371">
        <w:rPr>
          <w:rFonts w:ascii="Arial" w:eastAsia="Times New Roman" w:hAnsi="Arial" w:cs="Arial"/>
          <w:sz w:val="24"/>
          <w:szCs w:val="24"/>
        </w:rPr>
        <w:t>FE</w:t>
      </w:r>
      <w:r w:rsidRPr="00786371">
        <w:rPr>
          <w:rFonts w:ascii="Arial" w:eastAsia="Times New Roman" w:hAnsi="Arial" w:cs="Arial"/>
          <w:sz w:val="24"/>
          <w:szCs w:val="24"/>
        </w:rPr>
        <w:t>’.</w:t>
      </w:r>
      <w:r w:rsidR="00D72188" w:rsidRPr="00786371">
        <w:rPr>
          <w:rFonts w:ascii="Arial" w:eastAsia="Times New Roman" w:hAnsi="Arial" w:cs="Arial"/>
          <w:sz w:val="24"/>
          <w:szCs w:val="24"/>
        </w:rPr>
        <w:t xml:space="preserve"> </w:t>
      </w:r>
      <w:r w:rsidRPr="00786371">
        <w:rPr>
          <w:rFonts w:ascii="Arial" w:eastAsia="Times New Roman" w:hAnsi="Arial" w:cs="Arial"/>
          <w:sz w:val="24"/>
          <w:szCs w:val="24"/>
        </w:rPr>
        <w:t>Although participants recognised that activities such as the re</w:t>
      </w:r>
      <w:r w:rsidR="006309E2" w:rsidRPr="00786371">
        <w:rPr>
          <w:rFonts w:ascii="Arial" w:eastAsia="Times New Roman" w:hAnsi="Arial" w:cs="Arial"/>
          <w:sz w:val="24"/>
          <w:szCs w:val="24"/>
        </w:rPr>
        <w:t>-</w:t>
      </w:r>
      <w:r w:rsidRPr="00786371">
        <w:rPr>
          <w:rFonts w:ascii="Arial" w:eastAsia="Times New Roman" w:hAnsi="Arial" w:cs="Arial"/>
          <w:sz w:val="24"/>
          <w:szCs w:val="24"/>
        </w:rPr>
        <w:t>approval</w:t>
      </w:r>
      <w:r w:rsidR="00D72188" w:rsidRPr="00786371">
        <w:rPr>
          <w:rFonts w:ascii="Arial" w:eastAsia="Times New Roman" w:hAnsi="Arial" w:cs="Arial"/>
          <w:sz w:val="24"/>
          <w:szCs w:val="24"/>
        </w:rPr>
        <w:t xml:space="preserve"> of courses</w:t>
      </w:r>
      <w:r w:rsidRPr="00786371">
        <w:rPr>
          <w:rFonts w:ascii="Arial" w:eastAsia="Times New Roman" w:hAnsi="Arial" w:cs="Arial"/>
          <w:sz w:val="24"/>
          <w:szCs w:val="24"/>
        </w:rPr>
        <w:t xml:space="preserve"> franchised from a university and studying for postgraduate or other qualifications provided valuable opportunities for professional development, the resulting workloads were a barrier to creativity and innovation</w:t>
      </w:r>
      <w:r w:rsidR="00D72188" w:rsidRPr="00786371">
        <w:rPr>
          <w:rFonts w:ascii="Arial" w:eastAsia="Times New Roman" w:hAnsi="Arial" w:cs="Arial"/>
          <w:sz w:val="24"/>
          <w:szCs w:val="24"/>
        </w:rPr>
        <w:t>.</w:t>
      </w:r>
      <w:r w:rsidR="00ED39EB" w:rsidRPr="00786371">
        <w:rPr>
          <w:rFonts w:ascii="Arial" w:eastAsia="Times New Roman" w:hAnsi="Arial" w:cs="Arial"/>
          <w:sz w:val="24"/>
          <w:szCs w:val="24"/>
        </w:rPr>
        <w:t xml:space="preserve"> </w:t>
      </w:r>
      <w:r w:rsidRPr="00786371">
        <w:rPr>
          <w:rFonts w:ascii="Arial" w:eastAsia="Times New Roman" w:hAnsi="Arial" w:cs="Arial"/>
          <w:sz w:val="24"/>
          <w:szCs w:val="24"/>
        </w:rPr>
        <w:t xml:space="preserve">Participants were also cautious about </w:t>
      </w:r>
      <w:r w:rsidRPr="00786371">
        <w:rPr>
          <w:rFonts w:ascii="Arial" w:eastAsia="Times New Roman" w:hAnsi="Arial" w:cs="Arial"/>
          <w:i/>
          <w:sz w:val="24"/>
          <w:szCs w:val="24"/>
        </w:rPr>
        <w:t>replacing</w:t>
      </w:r>
      <w:r w:rsidRPr="00786371">
        <w:rPr>
          <w:rFonts w:ascii="Arial" w:eastAsia="Times New Roman" w:hAnsi="Arial" w:cs="Arial"/>
          <w:sz w:val="24"/>
          <w:szCs w:val="24"/>
        </w:rPr>
        <w:t xml:space="preserve"> existing course content with new </w:t>
      </w:r>
      <w:r w:rsidRPr="00786371">
        <w:rPr>
          <w:rFonts w:ascii="Arial" w:eastAsia="Times New Roman" w:hAnsi="Arial" w:cs="Arial"/>
          <w:sz w:val="24"/>
          <w:szCs w:val="24"/>
        </w:rPr>
        <w:lastRenderedPageBreak/>
        <w:t>material, especially where they perceived it to be outside the established tradition</w:t>
      </w:r>
      <w:r w:rsidR="00C44CBB" w:rsidRPr="00786371">
        <w:rPr>
          <w:rFonts w:ascii="Arial" w:eastAsia="Times New Roman" w:hAnsi="Arial" w:cs="Arial"/>
          <w:sz w:val="24"/>
          <w:szCs w:val="24"/>
        </w:rPr>
        <w:t>s</w:t>
      </w:r>
      <w:r w:rsidRPr="00786371">
        <w:rPr>
          <w:rFonts w:ascii="Arial" w:eastAsia="Times New Roman" w:hAnsi="Arial" w:cs="Arial"/>
          <w:sz w:val="24"/>
          <w:szCs w:val="24"/>
        </w:rPr>
        <w:t xml:space="preserve"> of ITE for FE</w:t>
      </w:r>
      <w:r w:rsidR="00D72188" w:rsidRPr="00786371">
        <w:rPr>
          <w:rFonts w:ascii="Arial" w:eastAsia="Times New Roman" w:hAnsi="Arial" w:cs="Arial"/>
          <w:sz w:val="24"/>
          <w:szCs w:val="24"/>
        </w:rPr>
        <w:t>:</w:t>
      </w:r>
    </w:p>
    <w:p w14:paraId="60C55BB8" w14:textId="57BFD3DE" w:rsidR="00D72188" w:rsidRPr="00786371" w:rsidRDefault="00645FBC"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T</w:t>
      </w:r>
      <w:r w:rsidR="00D72188" w:rsidRPr="00786371">
        <w:rPr>
          <w:rFonts w:ascii="Arial" w:eastAsia="Times New Roman" w:hAnsi="Arial" w:cs="Arial"/>
          <w:i/>
          <w:sz w:val="24"/>
          <w:szCs w:val="24"/>
        </w:rPr>
        <w:t xml:space="preserve">here’s so much that we need to get through and deliver, it’s sometimes difficult to find the space for this, and therefore it tends to be less in FE as </w:t>
      </w:r>
      <w:r w:rsidR="006A5942" w:rsidRPr="00786371">
        <w:rPr>
          <w:rFonts w:ascii="Arial" w:eastAsia="Times New Roman" w:hAnsi="Arial" w:cs="Arial"/>
          <w:i/>
          <w:sz w:val="24"/>
          <w:szCs w:val="24"/>
        </w:rPr>
        <w:t xml:space="preserve">it’s </w:t>
      </w:r>
      <w:r w:rsidR="00D72188" w:rsidRPr="00786371">
        <w:rPr>
          <w:rFonts w:ascii="Arial" w:eastAsia="Times New Roman" w:hAnsi="Arial" w:cs="Arial"/>
          <w:i/>
          <w:sz w:val="24"/>
          <w:szCs w:val="24"/>
        </w:rPr>
        <w:t>more important in primary, secondary teaching.</w:t>
      </w:r>
      <w:r w:rsidR="00D72188" w:rsidRPr="00786371">
        <w:rPr>
          <w:rFonts w:ascii="Arial" w:eastAsia="Times New Roman" w:hAnsi="Arial" w:cs="Arial"/>
          <w:sz w:val="24"/>
          <w:szCs w:val="24"/>
        </w:rPr>
        <w:t xml:space="preserve"> (Pat, </w:t>
      </w:r>
      <w:r w:rsidR="00A67877" w:rsidRPr="00786371">
        <w:rPr>
          <w:rFonts w:ascii="Arial" w:eastAsia="Times New Roman" w:hAnsi="Arial" w:cs="Arial"/>
          <w:sz w:val="24"/>
          <w:szCs w:val="24"/>
        </w:rPr>
        <w:t>Post-1</w:t>
      </w:r>
      <w:r w:rsidR="00857EE3" w:rsidRPr="00786371">
        <w:rPr>
          <w:rFonts w:ascii="Arial" w:eastAsia="Times New Roman" w:hAnsi="Arial" w:cs="Arial"/>
          <w:sz w:val="24"/>
          <w:szCs w:val="24"/>
        </w:rPr>
        <w:t>[C1]</w:t>
      </w:r>
      <w:r w:rsidR="00D72188" w:rsidRPr="00786371">
        <w:rPr>
          <w:rFonts w:ascii="Arial" w:eastAsia="Times New Roman" w:hAnsi="Arial" w:cs="Arial"/>
          <w:sz w:val="24"/>
          <w:szCs w:val="24"/>
        </w:rPr>
        <w:t>)</w:t>
      </w:r>
    </w:p>
    <w:p w14:paraId="35E98A4A" w14:textId="763B6785" w:rsidR="00D72188" w:rsidRPr="00786371" w:rsidRDefault="00F76C12"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Several participants noted that</w:t>
      </w:r>
      <w:r w:rsidR="006309E2" w:rsidRPr="00786371">
        <w:rPr>
          <w:rFonts w:ascii="Arial" w:eastAsia="Times New Roman" w:hAnsi="Arial" w:cs="Arial"/>
          <w:sz w:val="24"/>
          <w:szCs w:val="24"/>
        </w:rPr>
        <w:t xml:space="preserve"> pedagogic</w:t>
      </w:r>
      <w:r w:rsidR="00D72188" w:rsidRPr="00786371">
        <w:rPr>
          <w:rFonts w:ascii="Arial" w:eastAsia="Times New Roman" w:hAnsi="Arial" w:cs="Arial"/>
          <w:sz w:val="24"/>
          <w:szCs w:val="24"/>
        </w:rPr>
        <w:t xml:space="preserve"> development </w:t>
      </w:r>
      <w:r w:rsidRPr="00786371">
        <w:rPr>
          <w:rFonts w:ascii="Arial" w:eastAsia="Times New Roman" w:hAnsi="Arial" w:cs="Arial"/>
          <w:sz w:val="24"/>
          <w:szCs w:val="24"/>
        </w:rPr>
        <w:t xml:space="preserve">received </w:t>
      </w:r>
      <w:r w:rsidR="00AB5779" w:rsidRPr="00786371">
        <w:rPr>
          <w:rFonts w:ascii="Arial" w:eastAsia="Times New Roman" w:hAnsi="Arial" w:cs="Arial"/>
          <w:sz w:val="24"/>
          <w:szCs w:val="24"/>
        </w:rPr>
        <w:t xml:space="preserve">a </w:t>
      </w:r>
      <w:r w:rsidRPr="00786371">
        <w:rPr>
          <w:rFonts w:ascii="Arial" w:eastAsia="Times New Roman" w:hAnsi="Arial" w:cs="Arial"/>
          <w:sz w:val="24"/>
          <w:szCs w:val="24"/>
        </w:rPr>
        <w:t>lower</w:t>
      </w:r>
      <w:r w:rsidR="00D72188" w:rsidRPr="00786371">
        <w:rPr>
          <w:rFonts w:ascii="Arial" w:eastAsia="Times New Roman" w:hAnsi="Arial" w:cs="Arial"/>
          <w:sz w:val="24"/>
          <w:szCs w:val="24"/>
        </w:rPr>
        <w:t xml:space="preserve"> priority </w:t>
      </w:r>
      <w:r w:rsidR="00AB5779" w:rsidRPr="00786371">
        <w:rPr>
          <w:rFonts w:ascii="Arial" w:eastAsia="Times New Roman" w:hAnsi="Arial" w:cs="Arial"/>
          <w:sz w:val="24"/>
          <w:szCs w:val="24"/>
        </w:rPr>
        <w:t>than</w:t>
      </w:r>
      <w:r w:rsidR="00C90D30" w:rsidRPr="00786371">
        <w:rPr>
          <w:rFonts w:ascii="Arial" w:eastAsia="Times New Roman" w:hAnsi="Arial" w:cs="Arial"/>
          <w:sz w:val="24"/>
          <w:szCs w:val="24"/>
        </w:rPr>
        <w:t xml:space="preserve"> college-wide </w:t>
      </w:r>
      <w:r w:rsidR="00E8284C" w:rsidRPr="00786371">
        <w:rPr>
          <w:rFonts w:ascii="Arial" w:eastAsia="Times New Roman" w:hAnsi="Arial" w:cs="Arial"/>
          <w:sz w:val="24"/>
          <w:szCs w:val="24"/>
        </w:rPr>
        <w:t>implication</w:t>
      </w:r>
      <w:r w:rsidR="00B526E9" w:rsidRPr="00786371">
        <w:rPr>
          <w:rFonts w:ascii="Arial" w:eastAsia="Times New Roman" w:hAnsi="Arial" w:cs="Arial"/>
          <w:sz w:val="24"/>
          <w:szCs w:val="24"/>
        </w:rPr>
        <w:t xml:space="preserve">s of </w:t>
      </w:r>
      <w:r w:rsidR="00C90D30" w:rsidRPr="00786371">
        <w:rPr>
          <w:rFonts w:ascii="Arial" w:eastAsia="Times New Roman" w:hAnsi="Arial" w:cs="Arial"/>
          <w:sz w:val="24"/>
          <w:szCs w:val="24"/>
        </w:rPr>
        <w:t xml:space="preserve">policy </w:t>
      </w:r>
      <w:r w:rsidR="00B526E9" w:rsidRPr="00786371">
        <w:rPr>
          <w:rFonts w:ascii="Arial" w:eastAsia="Times New Roman" w:hAnsi="Arial" w:cs="Arial"/>
          <w:sz w:val="24"/>
          <w:szCs w:val="24"/>
        </w:rPr>
        <w:t>trends. These included funding switches between courses that led to trainees teaching subjects with which they were less familiar; increasing emphasis on institutional and governmental agendas and targets; and tightened control over how teaching was delivered</w:t>
      </w:r>
      <w:r w:rsidR="00D72188" w:rsidRPr="00786371">
        <w:rPr>
          <w:rFonts w:ascii="Arial" w:eastAsia="Times New Roman" w:hAnsi="Arial" w:cs="Arial"/>
          <w:sz w:val="24"/>
          <w:szCs w:val="24"/>
        </w:rPr>
        <w:t xml:space="preserve">: </w:t>
      </w:r>
    </w:p>
    <w:p w14:paraId="5B6B1139" w14:textId="752FCA6E" w:rsidR="00D72188" w:rsidRPr="00786371" w:rsidRDefault="00645FBC"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w:t>
      </w:r>
      <w:r w:rsidR="00D72188" w:rsidRPr="00786371">
        <w:rPr>
          <w:rFonts w:ascii="Arial" w:eastAsia="Times New Roman" w:hAnsi="Arial" w:cs="Arial"/>
          <w:i/>
          <w:sz w:val="24"/>
          <w:szCs w:val="24"/>
        </w:rPr>
        <w:t>you’ve got a big list of things that need to happen by the end of the year because the college action plan and the targets are kind of set, and I worked at kind of that…if I attend something and it fits with the college actions that I’m currently working on</w:t>
      </w:r>
      <w:r w:rsidR="00422894" w:rsidRPr="00786371">
        <w:rPr>
          <w:rFonts w:ascii="Arial" w:eastAsia="Times New Roman" w:hAnsi="Arial" w:cs="Arial"/>
          <w:i/>
          <w:sz w:val="24"/>
          <w:szCs w:val="24"/>
        </w:rPr>
        <w:t>…</w:t>
      </w:r>
      <w:r w:rsidR="00D72188" w:rsidRPr="00786371">
        <w:rPr>
          <w:rFonts w:ascii="Arial" w:eastAsia="Times New Roman" w:hAnsi="Arial" w:cs="Arial"/>
          <w:i/>
          <w:sz w:val="24"/>
          <w:szCs w:val="24"/>
        </w:rPr>
        <w:t>I would easily just use it</w:t>
      </w:r>
      <w:r w:rsidR="006A5942" w:rsidRPr="00786371">
        <w:rPr>
          <w:rFonts w:ascii="Arial" w:eastAsia="Times New Roman" w:hAnsi="Arial" w:cs="Arial"/>
          <w:i/>
          <w:sz w:val="24"/>
          <w:szCs w:val="24"/>
        </w:rPr>
        <w:t>.</w:t>
      </w:r>
      <w:r w:rsidR="00D72188" w:rsidRPr="00786371">
        <w:rPr>
          <w:rFonts w:ascii="Arial" w:eastAsia="Times New Roman" w:hAnsi="Arial" w:cs="Arial"/>
          <w:sz w:val="24"/>
          <w:szCs w:val="24"/>
        </w:rPr>
        <w:t xml:space="preserve"> (Holly,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00D72188" w:rsidRPr="00786371">
        <w:rPr>
          <w:rFonts w:ascii="Arial" w:eastAsia="Times New Roman" w:hAnsi="Arial" w:cs="Arial"/>
          <w:sz w:val="24"/>
          <w:szCs w:val="24"/>
        </w:rPr>
        <w:t>)</w:t>
      </w:r>
    </w:p>
    <w:p w14:paraId="35809777" w14:textId="6E196C6C" w:rsidR="00D72188" w:rsidRPr="00786371" w:rsidRDefault="001A26F5"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I</w:t>
      </w:r>
      <w:r w:rsidR="00D72188" w:rsidRPr="00786371">
        <w:rPr>
          <w:rFonts w:ascii="Arial" w:eastAsia="Times New Roman" w:hAnsi="Arial" w:cs="Arial"/>
          <w:i/>
          <w:sz w:val="24"/>
          <w:szCs w:val="24"/>
        </w:rPr>
        <w:t>t’s a case of managers understanding that, the need for us to be continually researching and updating our skills, and giving us time to purely focus on that rather than giving us too</w:t>
      </w:r>
      <w:r w:rsidR="00422894" w:rsidRPr="00786371">
        <w:rPr>
          <w:rFonts w:ascii="Arial" w:eastAsia="Times New Roman" w:hAnsi="Arial" w:cs="Arial"/>
          <w:i/>
          <w:sz w:val="24"/>
          <w:szCs w:val="24"/>
        </w:rPr>
        <w:t xml:space="preserve"> much to teach upon…</w:t>
      </w:r>
      <w:r w:rsidR="00D72188" w:rsidRPr="00786371">
        <w:rPr>
          <w:rFonts w:ascii="Arial" w:eastAsia="Times New Roman" w:hAnsi="Arial" w:cs="Arial"/>
          <w:sz w:val="24"/>
          <w:szCs w:val="24"/>
        </w:rPr>
        <w:t xml:space="preserve"> (Emma,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[C2]</w:t>
      </w:r>
      <w:r w:rsidR="00D72188" w:rsidRPr="00786371">
        <w:rPr>
          <w:rFonts w:ascii="Arial" w:eastAsia="Times New Roman" w:hAnsi="Arial" w:cs="Arial"/>
          <w:sz w:val="24"/>
          <w:szCs w:val="24"/>
        </w:rPr>
        <w:t>)</w:t>
      </w:r>
    </w:p>
    <w:p w14:paraId="2F5B56B6" w14:textId="60615B1A" w:rsidR="00AE6D81" w:rsidRPr="00786371" w:rsidRDefault="00AE6D81" w:rsidP="008A6A63">
      <w:pPr>
        <w:spacing w:line="480" w:lineRule="auto"/>
        <w:ind w:left="540" w:right="566"/>
        <w:jc w:val="both"/>
        <w:rPr>
          <w:rFonts w:ascii="Arial" w:eastAsia="Times New Roman" w:hAnsi="Arial" w:cs="Arial"/>
          <w:iCs/>
          <w:sz w:val="24"/>
          <w:szCs w:val="24"/>
        </w:rPr>
      </w:pPr>
      <w:r w:rsidRPr="00786371">
        <w:rPr>
          <w:rFonts w:ascii="Arial" w:eastAsia="Times New Roman" w:hAnsi="Arial" w:cs="Arial"/>
          <w:i/>
          <w:sz w:val="24"/>
          <w:szCs w:val="24"/>
        </w:rPr>
        <w:t xml:space="preserve">And </w:t>
      </w:r>
      <w:r w:rsidR="00504F42" w:rsidRPr="00786371">
        <w:rPr>
          <w:rFonts w:ascii="Arial" w:eastAsia="Times New Roman" w:hAnsi="Arial" w:cs="Arial"/>
          <w:i/>
          <w:sz w:val="24"/>
          <w:szCs w:val="24"/>
        </w:rPr>
        <w:t xml:space="preserve">[in lesson observations] </w:t>
      </w:r>
      <w:r w:rsidRPr="00786371">
        <w:rPr>
          <w:rFonts w:ascii="Arial" w:eastAsia="Times New Roman" w:hAnsi="Arial" w:cs="Arial"/>
          <w:i/>
          <w:sz w:val="24"/>
          <w:szCs w:val="24"/>
        </w:rPr>
        <w:t xml:space="preserve">it’s something I'm seeing more of, really, where an institution provides a script and says, “This is what you have” – you know, down to the PowerPoint slides with spelling mistakes…how do you respond to somebody who has no ownership of what they’ve just been teaching? </w:t>
      </w:r>
      <w:r w:rsidRPr="00786371">
        <w:rPr>
          <w:rFonts w:ascii="Arial" w:eastAsia="Times New Roman" w:hAnsi="Arial" w:cs="Arial"/>
          <w:iCs/>
          <w:sz w:val="24"/>
          <w:szCs w:val="24"/>
        </w:rPr>
        <w:t>(Megan, Post-1</w:t>
      </w:r>
      <w:r w:rsidR="00857EE3" w:rsidRPr="00786371">
        <w:rPr>
          <w:rFonts w:ascii="Arial" w:eastAsia="Times New Roman" w:hAnsi="Arial" w:cs="Arial"/>
          <w:sz w:val="24"/>
          <w:szCs w:val="24"/>
        </w:rPr>
        <w:t>[C1]</w:t>
      </w:r>
      <w:r w:rsidRPr="00786371">
        <w:rPr>
          <w:rFonts w:ascii="Arial" w:eastAsia="Times New Roman" w:hAnsi="Arial" w:cs="Arial"/>
          <w:iCs/>
          <w:sz w:val="24"/>
          <w:szCs w:val="24"/>
        </w:rPr>
        <w:t>)</w:t>
      </w:r>
    </w:p>
    <w:p w14:paraId="54C6049B" w14:textId="7FFF7627" w:rsidR="000B1F01" w:rsidRPr="00786371" w:rsidRDefault="001A26F5"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Vera</w:t>
      </w:r>
      <w:r w:rsidR="000B1F01" w:rsidRPr="00786371">
        <w:rPr>
          <w:rFonts w:ascii="Arial" w:eastAsia="Times New Roman" w:hAnsi="Arial" w:cs="Arial"/>
          <w:sz w:val="24"/>
          <w:szCs w:val="24"/>
        </w:rPr>
        <w:t xml:space="preserve"> had </w:t>
      </w:r>
      <w:r w:rsidR="00BB161F" w:rsidRPr="00786371">
        <w:rPr>
          <w:rFonts w:ascii="Arial" w:eastAsia="Times New Roman" w:hAnsi="Arial" w:cs="Arial"/>
          <w:sz w:val="24"/>
          <w:szCs w:val="24"/>
        </w:rPr>
        <w:t>entered</w:t>
      </w:r>
      <w:r w:rsidR="000B1F01" w:rsidRPr="00786371">
        <w:rPr>
          <w:rFonts w:ascii="Arial" w:eastAsia="Times New Roman" w:hAnsi="Arial" w:cs="Arial"/>
          <w:sz w:val="24"/>
          <w:szCs w:val="24"/>
        </w:rPr>
        <w:t xml:space="preserve"> HE</w:t>
      </w:r>
      <w:r w:rsidR="00BB161F" w:rsidRPr="00786371">
        <w:rPr>
          <w:rFonts w:ascii="Arial" w:eastAsia="Times New Roman" w:hAnsi="Arial" w:cs="Arial"/>
          <w:sz w:val="24"/>
          <w:szCs w:val="24"/>
        </w:rPr>
        <w:t xml:space="preserve"> teacher education from a similar role in an FE college</w:t>
      </w:r>
      <w:r w:rsidR="00FF1FD2" w:rsidRPr="00786371">
        <w:rPr>
          <w:rFonts w:ascii="Arial" w:eastAsia="Times New Roman" w:hAnsi="Arial" w:cs="Arial"/>
          <w:sz w:val="24"/>
          <w:szCs w:val="24"/>
        </w:rPr>
        <w:t xml:space="preserve">. She emphasised the importance of professional development designed to meet the </w:t>
      </w:r>
      <w:r w:rsidR="00FF1FD2" w:rsidRPr="00786371">
        <w:rPr>
          <w:rFonts w:ascii="Arial" w:eastAsia="Times New Roman" w:hAnsi="Arial" w:cs="Arial"/>
          <w:sz w:val="24"/>
          <w:szCs w:val="24"/>
        </w:rPr>
        <w:lastRenderedPageBreak/>
        <w:t>individual needs of teacher educators rather than focusing exclusively on institutional priorities. Vera</w:t>
      </w:r>
      <w:r w:rsidRPr="00786371">
        <w:rPr>
          <w:rFonts w:ascii="Arial" w:eastAsia="Times New Roman" w:hAnsi="Arial" w:cs="Arial"/>
          <w:sz w:val="24"/>
          <w:szCs w:val="24"/>
        </w:rPr>
        <w:t xml:space="preserve"> </w:t>
      </w:r>
      <w:r w:rsidR="00FF1FD2" w:rsidRPr="00786371">
        <w:rPr>
          <w:rFonts w:ascii="Arial" w:eastAsia="Times New Roman" w:hAnsi="Arial" w:cs="Arial"/>
          <w:sz w:val="24"/>
          <w:szCs w:val="24"/>
        </w:rPr>
        <w:t xml:space="preserve">also </w:t>
      </w:r>
      <w:r w:rsidR="00BB161F" w:rsidRPr="00786371">
        <w:rPr>
          <w:rFonts w:ascii="Arial" w:eastAsia="Times New Roman" w:hAnsi="Arial" w:cs="Arial"/>
          <w:sz w:val="24"/>
          <w:szCs w:val="24"/>
        </w:rPr>
        <w:t>questioned</w:t>
      </w:r>
      <w:r w:rsidR="000B1F01" w:rsidRPr="00786371">
        <w:rPr>
          <w:rFonts w:ascii="Arial" w:eastAsia="Times New Roman" w:hAnsi="Arial" w:cs="Arial"/>
          <w:sz w:val="24"/>
          <w:szCs w:val="24"/>
        </w:rPr>
        <w:t xml:space="preserve"> whether her former colleagues would </w:t>
      </w:r>
      <w:r w:rsidR="00BB161F" w:rsidRPr="00786371">
        <w:rPr>
          <w:rFonts w:ascii="Arial" w:eastAsia="Times New Roman" w:hAnsi="Arial" w:cs="Arial"/>
          <w:sz w:val="24"/>
          <w:szCs w:val="24"/>
        </w:rPr>
        <w:t>have equitable access to the ideas presented by the intervention</w:t>
      </w:r>
      <w:r w:rsidR="000B1F01" w:rsidRPr="00786371">
        <w:rPr>
          <w:rFonts w:ascii="Arial" w:eastAsia="Times New Roman" w:hAnsi="Arial" w:cs="Arial"/>
          <w:sz w:val="24"/>
          <w:szCs w:val="24"/>
        </w:rPr>
        <w:t xml:space="preserve">. </w:t>
      </w:r>
      <w:r w:rsidR="00BB161F" w:rsidRPr="00786371">
        <w:rPr>
          <w:rFonts w:ascii="Arial" w:eastAsia="Times New Roman" w:hAnsi="Arial" w:cs="Arial"/>
          <w:sz w:val="24"/>
          <w:szCs w:val="24"/>
        </w:rPr>
        <w:t>This was partly a question of access to the resources available to HE teacher educators, such as academic journals,</w:t>
      </w:r>
      <w:r w:rsidR="000B1F01" w:rsidRPr="00786371">
        <w:rPr>
          <w:rFonts w:ascii="Arial" w:eastAsia="Times New Roman" w:hAnsi="Arial" w:cs="Arial"/>
          <w:sz w:val="24"/>
          <w:szCs w:val="24"/>
        </w:rPr>
        <w:t xml:space="preserve"> </w:t>
      </w:r>
      <w:r w:rsidR="00BB161F" w:rsidRPr="00786371">
        <w:rPr>
          <w:rFonts w:ascii="Arial" w:eastAsia="Times New Roman" w:hAnsi="Arial" w:cs="Arial"/>
          <w:sz w:val="24"/>
          <w:szCs w:val="24"/>
        </w:rPr>
        <w:t>but also a consequence of what Vera perceived as a</w:t>
      </w:r>
      <w:r w:rsidR="000B1F01" w:rsidRPr="00786371">
        <w:rPr>
          <w:rFonts w:ascii="Arial" w:eastAsia="Times New Roman" w:hAnsi="Arial" w:cs="Arial"/>
          <w:sz w:val="24"/>
          <w:szCs w:val="24"/>
        </w:rPr>
        <w:t xml:space="preserve"> preference for </w:t>
      </w:r>
      <w:r w:rsidR="004A1DDE" w:rsidRPr="00786371">
        <w:rPr>
          <w:rFonts w:ascii="Arial" w:eastAsia="Times New Roman" w:hAnsi="Arial" w:cs="Arial"/>
          <w:sz w:val="24"/>
          <w:szCs w:val="24"/>
        </w:rPr>
        <w:t>more familiar pedagogical literature</w:t>
      </w:r>
      <w:r w:rsidR="000B1F01" w:rsidRPr="00786371">
        <w:rPr>
          <w:rFonts w:ascii="Arial" w:eastAsia="Times New Roman" w:hAnsi="Arial" w:cs="Arial"/>
          <w:sz w:val="24"/>
          <w:szCs w:val="24"/>
        </w:rPr>
        <w:t>:</w:t>
      </w:r>
    </w:p>
    <w:p w14:paraId="4BAB8467" w14:textId="11F0D5A1" w:rsidR="000B1F01" w:rsidRPr="00786371" w:rsidRDefault="000B1F01"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We were, as a department, very sold on some more well-known ideas that might not be as important…</w:t>
      </w:r>
      <w:r w:rsidR="001A26F5" w:rsidRPr="00786371">
        <w:rPr>
          <w:rFonts w:ascii="Arial" w:eastAsia="Times New Roman" w:hAnsi="Arial" w:cs="Arial"/>
          <w:i/>
          <w:sz w:val="24"/>
          <w:szCs w:val="24"/>
        </w:rPr>
        <w:t>a</w:t>
      </w:r>
      <w:r w:rsidRPr="00786371">
        <w:rPr>
          <w:rFonts w:ascii="Arial" w:eastAsia="Times New Roman" w:hAnsi="Arial" w:cs="Arial"/>
          <w:i/>
          <w:sz w:val="24"/>
          <w:szCs w:val="24"/>
        </w:rPr>
        <w:t xml:space="preserve"> different, more academic pedagogy</w:t>
      </w:r>
      <w:r w:rsidR="006D5D7D" w:rsidRPr="00786371">
        <w:rPr>
          <w:rFonts w:ascii="Arial" w:eastAsia="Times New Roman" w:hAnsi="Arial" w:cs="Arial"/>
          <w:sz w:val="24"/>
          <w:szCs w:val="24"/>
        </w:rPr>
        <w:t xml:space="preserve"> [focused on academic rather than vocational subjects]</w:t>
      </w:r>
      <w:r w:rsidRPr="00786371">
        <w:rPr>
          <w:rFonts w:ascii="Arial" w:eastAsia="Times New Roman" w:hAnsi="Arial" w:cs="Arial"/>
          <w:i/>
          <w:sz w:val="24"/>
          <w:szCs w:val="24"/>
        </w:rPr>
        <w:t>. Weren’t really aware of PCK at all</w:t>
      </w:r>
      <w:r w:rsidR="00B33105" w:rsidRPr="00786371">
        <w:rPr>
          <w:rFonts w:ascii="Arial" w:eastAsia="Times New Roman" w:hAnsi="Arial" w:cs="Arial"/>
          <w:i/>
          <w:sz w:val="24"/>
          <w:szCs w:val="24"/>
        </w:rPr>
        <w:t>…</w:t>
      </w:r>
      <w:r w:rsidRPr="00786371">
        <w:rPr>
          <w:rFonts w:ascii="Arial" w:eastAsia="Times New Roman" w:hAnsi="Arial" w:cs="Arial"/>
          <w:i/>
          <w:sz w:val="24"/>
          <w:szCs w:val="24"/>
        </w:rPr>
        <w:t>I feel bad saying that, but that’s how it was. They might know Petty</w:t>
      </w:r>
      <w:r w:rsidR="0001512F" w:rsidRPr="00786371">
        <w:rPr>
          <w:rFonts w:ascii="Arial" w:eastAsia="Times New Roman" w:hAnsi="Arial" w:cs="Arial"/>
          <w:sz w:val="24"/>
          <w:szCs w:val="24"/>
        </w:rPr>
        <w:t xml:space="preserve"> [a</w:t>
      </w:r>
      <w:r w:rsidR="00FF1FD2" w:rsidRPr="00786371">
        <w:rPr>
          <w:rFonts w:ascii="Arial" w:eastAsia="Times New Roman" w:hAnsi="Arial" w:cs="Arial"/>
          <w:sz w:val="24"/>
          <w:szCs w:val="24"/>
        </w:rPr>
        <w:t xml:space="preserve"> </w:t>
      </w:r>
      <w:r w:rsidR="00422894" w:rsidRPr="00786371">
        <w:rPr>
          <w:rFonts w:ascii="Arial" w:eastAsia="Times New Roman" w:hAnsi="Arial" w:cs="Arial"/>
          <w:sz w:val="24"/>
          <w:szCs w:val="24"/>
        </w:rPr>
        <w:t>textbook for ITE trainees</w:t>
      </w:r>
      <w:r w:rsidR="0001512F" w:rsidRPr="00786371">
        <w:rPr>
          <w:rFonts w:ascii="Arial" w:eastAsia="Times New Roman" w:hAnsi="Arial" w:cs="Arial"/>
          <w:sz w:val="24"/>
          <w:szCs w:val="24"/>
        </w:rPr>
        <w:t>]</w:t>
      </w:r>
      <w:r w:rsidRPr="00786371">
        <w:rPr>
          <w:rFonts w:ascii="Arial" w:eastAsia="Times New Roman" w:hAnsi="Arial" w:cs="Arial"/>
          <w:i/>
          <w:sz w:val="24"/>
          <w:szCs w:val="24"/>
        </w:rPr>
        <w:t>, but they wouldn’t know much… As a team, we didn’t really deal with pedagogy research other than that, really.</w:t>
      </w:r>
      <w:r w:rsidRPr="00786371">
        <w:rPr>
          <w:rFonts w:ascii="Arial" w:eastAsia="Times New Roman" w:hAnsi="Arial" w:cs="Arial"/>
          <w:sz w:val="24"/>
          <w:szCs w:val="24"/>
        </w:rPr>
        <w:t xml:space="preserve"> (Vera, </w:t>
      </w:r>
      <w:r w:rsidR="00A67877" w:rsidRPr="00786371">
        <w:rPr>
          <w:rFonts w:ascii="Arial" w:eastAsia="Times New Roman" w:hAnsi="Arial" w:cs="Arial"/>
          <w:sz w:val="24"/>
          <w:szCs w:val="24"/>
        </w:rPr>
        <w:t>Post-1</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477BAF45" w14:textId="3EAD3B62" w:rsidR="000B1F01" w:rsidRPr="00786371" w:rsidRDefault="00D16D5A"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There was a </w:t>
      </w:r>
      <w:r w:rsidR="004A1DDE" w:rsidRPr="00786371">
        <w:rPr>
          <w:rFonts w:ascii="Arial" w:eastAsia="Times New Roman" w:hAnsi="Arial" w:cs="Arial"/>
          <w:sz w:val="24"/>
          <w:szCs w:val="24"/>
        </w:rPr>
        <w:t>general feeling that a better time for the intervention</w:t>
      </w:r>
      <w:r w:rsidRPr="00786371">
        <w:rPr>
          <w:rFonts w:ascii="Arial" w:eastAsia="Times New Roman" w:hAnsi="Arial" w:cs="Arial"/>
          <w:sz w:val="24"/>
          <w:szCs w:val="24"/>
        </w:rPr>
        <w:t xml:space="preserve"> would be </w:t>
      </w:r>
      <w:r w:rsidR="004A1DDE" w:rsidRPr="00786371">
        <w:rPr>
          <w:rFonts w:ascii="Arial" w:eastAsia="Times New Roman" w:hAnsi="Arial" w:cs="Arial"/>
          <w:sz w:val="24"/>
          <w:szCs w:val="24"/>
        </w:rPr>
        <w:t xml:space="preserve">May or </w:t>
      </w:r>
      <w:r w:rsidRPr="00786371">
        <w:rPr>
          <w:rFonts w:ascii="Arial" w:eastAsia="Times New Roman" w:hAnsi="Arial" w:cs="Arial"/>
          <w:sz w:val="24"/>
          <w:szCs w:val="24"/>
        </w:rPr>
        <w:t xml:space="preserve">June, when workload would be less overwhelming but it would still be possible to </w:t>
      </w:r>
      <w:r w:rsidR="004A1DDE" w:rsidRPr="00786371">
        <w:rPr>
          <w:rFonts w:ascii="Arial" w:eastAsia="Times New Roman" w:hAnsi="Arial" w:cs="Arial"/>
          <w:sz w:val="24"/>
          <w:szCs w:val="24"/>
        </w:rPr>
        <w:t>make use of its ideas in</w:t>
      </w:r>
      <w:r w:rsidRPr="00786371">
        <w:rPr>
          <w:rFonts w:ascii="Arial" w:eastAsia="Times New Roman" w:hAnsi="Arial" w:cs="Arial"/>
          <w:sz w:val="24"/>
          <w:szCs w:val="24"/>
        </w:rPr>
        <w:t xml:space="preserve"> plans for the coming academic year.</w:t>
      </w:r>
    </w:p>
    <w:p w14:paraId="5A5ABE4B" w14:textId="77777777" w:rsidR="00F76C12" w:rsidRPr="00786371" w:rsidRDefault="00F76C12" w:rsidP="008A6A63">
      <w:pPr>
        <w:spacing w:line="480" w:lineRule="auto"/>
        <w:jc w:val="both"/>
        <w:rPr>
          <w:rFonts w:ascii="Arial" w:eastAsia="Times New Roman" w:hAnsi="Arial" w:cs="Arial"/>
          <w:sz w:val="24"/>
          <w:szCs w:val="24"/>
        </w:rPr>
      </w:pPr>
    </w:p>
    <w:p w14:paraId="2BFCEC26" w14:textId="1E967294" w:rsidR="00D72188" w:rsidRPr="00786371" w:rsidRDefault="00CA2BAB" w:rsidP="008A6A63">
      <w:pPr>
        <w:keepNext/>
        <w:keepLines/>
        <w:spacing w:before="40" w:after="0" w:line="480" w:lineRule="auto"/>
        <w:jc w:val="both"/>
        <w:outlineLvl w:val="1"/>
        <w:rPr>
          <w:rFonts w:ascii="Arial" w:eastAsiaTheme="majorEastAsia" w:hAnsi="Arial" w:cstheme="majorBidi"/>
          <w:b/>
          <w:sz w:val="24"/>
          <w:szCs w:val="24"/>
        </w:rPr>
      </w:pPr>
      <w:r w:rsidRPr="00786371">
        <w:rPr>
          <w:rFonts w:ascii="Arial" w:eastAsiaTheme="majorEastAsia" w:hAnsi="Arial" w:cstheme="majorBidi"/>
          <w:b/>
          <w:sz w:val="24"/>
          <w:szCs w:val="24"/>
        </w:rPr>
        <w:t>Findings (3):</w:t>
      </w:r>
      <w:r w:rsidR="0001512F" w:rsidRPr="00786371">
        <w:rPr>
          <w:rFonts w:ascii="Arial" w:eastAsiaTheme="majorEastAsia" w:hAnsi="Arial" w:cstheme="majorBidi"/>
          <w:b/>
          <w:sz w:val="24"/>
          <w:szCs w:val="24"/>
        </w:rPr>
        <w:t xml:space="preserve"> l</w:t>
      </w:r>
      <w:r w:rsidR="0088617E" w:rsidRPr="00786371">
        <w:rPr>
          <w:rFonts w:ascii="Arial" w:eastAsiaTheme="majorEastAsia" w:hAnsi="Arial" w:cstheme="majorBidi"/>
          <w:b/>
          <w:sz w:val="24"/>
          <w:szCs w:val="24"/>
        </w:rPr>
        <w:t>onger-term</w:t>
      </w:r>
      <w:r w:rsidR="00537833" w:rsidRPr="00786371">
        <w:rPr>
          <w:rFonts w:ascii="Arial" w:eastAsiaTheme="majorEastAsia" w:hAnsi="Arial" w:cstheme="majorBidi"/>
          <w:b/>
          <w:sz w:val="24"/>
          <w:szCs w:val="24"/>
        </w:rPr>
        <w:t xml:space="preserve"> </w:t>
      </w:r>
      <w:r w:rsidR="006A14EF" w:rsidRPr="00786371">
        <w:rPr>
          <w:rFonts w:ascii="Arial" w:eastAsiaTheme="majorEastAsia" w:hAnsi="Arial" w:cstheme="majorBidi"/>
          <w:b/>
          <w:sz w:val="24"/>
          <w:szCs w:val="24"/>
        </w:rPr>
        <w:t>impact</w:t>
      </w:r>
      <w:r w:rsidR="00D72188" w:rsidRPr="00786371">
        <w:rPr>
          <w:rFonts w:ascii="Arial" w:eastAsiaTheme="majorEastAsia" w:hAnsi="Arial" w:cstheme="majorBidi"/>
          <w:b/>
          <w:sz w:val="24"/>
          <w:szCs w:val="24"/>
        </w:rPr>
        <w:t xml:space="preserve"> </w:t>
      </w:r>
    </w:p>
    <w:p w14:paraId="463CAED1" w14:textId="327F261D" w:rsidR="00D72188" w:rsidRPr="00786371" w:rsidRDefault="00CC5E30"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I</w:t>
      </w:r>
      <w:r w:rsidR="00B17700" w:rsidRPr="00786371">
        <w:rPr>
          <w:rFonts w:ascii="Arial" w:eastAsia="Times New Roman" w:hAnsi="Arial" w:cs="Arial"/>
          <w:sz w:val="24"/>
          <w:szCs w:val="24"/>
        </w:rPr>
        <w:t>n most cases</w:t>
      </w:r>
      <w:r w:rsidRPr="00786371">
        <w:rPr>
          <w:rFonts w:ascii="Arial" w:eastAsia="Times New Roman" w:hAnsi="Arial" w:cs="Arial"/>
          <w:sz w:val="24"/>
          <w:szCs w:val="24"/>
        </w:rPr>
        <w:t xml:space="preserve">, the first and second interviews </w:t>
      </w:r>
      <w:r w:rsidR="00D72188" w:rsidRPr="00786371">
        <w:rPr>
          <w:rFonts w:ascii="Arial" w:eastAsia="Times New Roman" w:hAnsi="Arial" w:cs="Arial"/>
          <w:sz w:val="24"/>
          <w:szCs w:val="24"/>
        </w:rPr>
        <w:t>were separated by a period of 7-10 months</w:t>
      </w:r>
      <w:r w:rsidR="00422894" w:rsidRPr="00786371">
        <w:rPr>
          <w:rFonts w:ascii="Arial" w:eastAsia="Times New Roman" w:hAnsi="Arial" w:cs="Arial"/>
          <w:sz w:val="24"/>
          <w:szCs w:val="24"/>
        </w:rPr>
        <w:t>. Comparing</w:t>
      </w:r>
      <w:r w:rsidRPr="00786371">
        <w:rPr>
          <w:rFonts w:ascii="Arial" w:eastAsia="Times New Roman" w:hAnsi="Arial" w:cs="Arial"/>
          <w:sz w:val="24"/>
          <w:szCs w:val="24"/>
        </w:rPr>
        <w:t xml:space="preserve"> data from t</w:t>
      </w:r>
      <w:r w:rsidR="00422894" w:rsidRPr="00786371">
        <w:rPr>
          <w:rFonts w:ascii="Arial" w:eastAsia="Times New Roman" w:hAnsi="Arial" w:cs="Arial"/>
          <w:sz w:val="24"/>
          <w:szCs w:val="24"/>
        </w:rPr>
        <w:t>he two sets of interviews</w:t>
      </w:r>
      <w:r w:rsidRPr="00786371">
        <w:rPr>
          <w:rFonts w:ascii="Arial" w:eastAsia="Times New Roman" w:hAnsi="Arial" w:cs="Arial"/>
          <w:sz w:val="24"/>
          <w:szCs w:val="24"/>
        </w:rPr>
        <w:t>, the</w:t>
      </w:r>
      <w:r w:rsidR="00D72188" w:rsidRPr="00786371">
        <w:rPr>
          <w:rFonts w:ascii="Arial" w:eastAsia="Times New Roman" w:hAnsi="Arial" w:cs="Arial"/>
          <w:sz w:val="24"/>
          <w:szCs w:val="24"/>
        </w:rPr>
        <w:t xml:space="preserve"> impact of the </w:t>
      </w:r>
      <w:r w:rsidRPr="00786371">
        <w:rPr>
          <w:rFonts w:ascii="Arial" w:eastAsia="Times New Roman" w:hAnsi="Arial" w:cs="Arial"/>
          <w:sz w:val="24"/>
          <w:szCs w:val="24"/>
        </w:rPr>
        <w:t>intervention</w:t>
      </w:r>
      <w:r w:rsidR="00D72188" w:rsidRPr="00786371">
        <w:rPr>
          <w:rFonts w:ascii="Arial" w:eastAsia="Times New Roman" w:hAnsi="Arial" w:cs="Arial"/>
          <w:sz w:val="24"/>
          <w:szCs w:val="24"/>
        </w:rPr>
        <w:t xml:space="preserve"> </w:t>
      </w:r>
      <w:r w:rsidR="00422894" w:rsidRPr="00786371">
        <w:rPr>
          <w:rFonts w:ascii="Arial" w:eastAsia="Times New Roman" w:hAnsi="Arial" w:cs="Arial"/>
          <w:sz w:val="24"/>
          <w:szCs w:val="24"/>
        </w:rPr>
        <w:t>appeared</w:t>
      </w:r>
      <w:r w:rsidR="00D72188" w:rsidRPr="00786371">
        <w:rPr>
          <w:rFonts w:ascii="Arial" w:eastAsia="Times New Roman" w:hAnsi="Arial" w:cs="Arial"/>
          <w:sz w:val="24"/>
          <w:szCs w:val="24"/>
        </w:rPr>
        <w:t xml:space="preserve"> </w:t>
      </w:r>
      <w:r w:rsidR="0001512F" w:rsidRPr="00786371">
        <w:rPr>
          <w:rFonts w:ascii="Arial" w:eastAsia="Times New Roman" w:hAnsi="Arial" w:cs="Arial"/>
          <w:sz w:val="24"/>
          <w:szCs w:val="24"/>
        </w:rPr>
        <w:t>just as</w:t>
      </w:r>
      <w:r w:rsidR="00D72188" w:rsidRPr="00786371">
        <w:rPr>
          <w:rFonts w:ascii="Arial" w:eastAsia="Times New Roman" w:hAnsi="Arial" w:cs="Arial"/>
          <w:sz w:val="24"/>
          <w:szCs w:val="24"/>
        </w:rPr>
        <w:t xml:space="preserve"> likely to diminish </w:t>
      </w:r>
      <w:r w:rsidR="00025D3B" w:rsidRPr="00786371">
        <w:rPr>
          <w:rFonts w:ascii="Arial" w:eastAsia="Times New Roman" w:hAnsi="Arial" w:cs="Arial"/>
          <w:sz w:val="24"/>
          <w:szCs w:val="24"/>
        </w:rPr>
        <w:t>as</w:t>
      </w:r>
      <w:r w:rsidR="00D72188" w:rsidRPr="00786371">
        <w:rPr>
          <w:rFonts w:ascii="Arial" w:eastAsia="Times New Roman" w:hAnsi="Arial" w:cs="Arial"/>
          <w:sz w:val="24"/>
          <w:szCs w:val="24"/>
        </w:rPr>
        <w:t xml:space="preserve"> to become embedded in </w:t>
      </w:r>
      <w:r w:rsidRPr="00786371">
        <w:rPr>
          <w:rFonts w:ascii="Arial" w:eastAsia="Times New Roman" w:hAnsi="Arial" w:cs="Arial"/>
          <w:sz w:val="24"/>
          <w:szCs w:val="24"/>
        </w:rPr>
        <w:t xml:space="preserve">the </w:t>
      </w:r>
      <w:r w:rsidR="00D72188" w:rsidRPr="00786371">
        <w:rPr>
          <w:rFonts w:ascii="Arial" w:eastAsia="Times New Roman" w:hAnsi="Arial" w:cs="Arial"/>
          <w:sz w:val="24"/>
          <w:szCs w:val="24"/>
        </w:rPr>
        <w:t>practice</w:t>
      </w:r>
      <w:r w:rsidRPr="00786371">
        <w:rPr>
          <w:rFonts w:ascii="Arial" w:eastAsia="Times New Roman" w:hAnsi="Arial" w:cs="Arial"/>
          <w:sz w:val="24"/>
          <w:szCs w:val="24"/>
        </w:rPr>
        <w:t xml:space="preserve"> of teacher educators</w:t>
      </w:r>
      <w:r w:rsidR="00D72188" w:rsidRPr="00786371">
        <w:rPr>
          <w:rFonts w:ascii="Arial" w:eastAsia="Times New Roman" w:hAnsi="Arial" w:cs="Arial"/>
          <w:sz w:val="24"/>
          <w:szCs w:val="24"/>
        </w:rPr>
        <w:t>:</w:t>
      </w:r>
    </w:p>
    <w:p w14:paraId="210B5780" w14:textId="5F404B84" w:rsidR="00D72188" w:rsidRPr="00786371" w:rsidRDefault="00D72188" w:rsidP="008A6A63">
      <w:pPr>
        <w:spacing w:line="480" w:lineRule="auto"/>
        <w:ind w:left="540" w:right="566"/>
        <w:jc w:val="both"/>
        <w:rPr>
          <w:rFonts w:ascii="Arial" w:eastAsia="Times New Roman" w:hAnsi="Arial" w:cs="Arial"/>
          <w:sz w:val="24"/>
          <w:szCs w:val="24"/>
        </w:rPr>
      </w:pPr>
      <w:r w:rsidRPr="00786371">
        <w:rPr>
          <w:rFonts w:ascii="Arial" w:eastAsia="Times New Roman" w:hAnsi="Arial" w:cs="Arial"/>
          <w:i/>
          <w:sz w:val="24"/>
          <w:szCs w:val="24"/>
        </w:rPr>
        <w:t>I used a couple of things immediately, and then everything else sort of went on the backburner…I think the key things that stood out to me</w:t>
      </w:r>
      <w:r w:rsidR="00B33105" w:rsidRPr="00786371">
        <w:rPr>
          <w:rFonts w:ascii="Arial" w:eastAsia="Times New Roman" w:hAnsi="Arial" w:cs="Arial"/>
          <w:i/>
          <w:sz w:val="24"/>
          <w:szCs w:val="24"/>
        </w:rPr>
        <w:t>…</w:t>
      </w:r>
      <w:r w:rsidRPr="00786371">
        <w:rPr>
          <w:rFonts w:ascii="Arial" w:eastAsia="Times New Roman" w:hAnsi="Arial" w:cs="Arial"/>
          <w:i/>
          <w:sz w:val="24"/>
          <w:szCs w:val="24"/>
        </w:rPr>
        <w:t xml:space="preserve">have helped </w:t>
      </w:r>
      <w:r w:rsidRPr="00786371">
        <w:rPr>
          <w:rFonts w:ascii="Arial" w:eastAsia="Times New Roman" w:hAnsi="Arial" w:cs="Arial"/>
          <w:i/>
          <w:sz w:val="24"/>
          <w:szCs w:val="24"/>
        </w:rPr>
        <w:lastRenderedPageBreak/>
        <w:t>to sort of shape things, but other things I think that probably would have been very useful have sort of just vanished</w:t>
      </w:r>
      <w:r w:rsidR="00422894" w:rsidRPr="00786371">
        <w:rPr>
          <w:rFonts w:ascii="Arial" w:eastAsia="Times New Roman" w:hAnsi="Arial" w:cs="Arial"/>
          <w:i/>
          <w:sz w:val="24"/>
          <w:szCs w:val="24"/>
        </w:rPr>
        <w:t>…</w:t>
      </w:r>
      <w:r w:rsidRPr="00786371">
        <w:rPr>
          <w:rFonts w:ascii="Arial" w:eastAsia="Times New Roman" w:hAnsi="Arial" w:cs="Arial"/>
          <w:i/>
          <w:sz w:val="24"/>
          <w:szCs w:val="24"/>
        </w:rPr>
        <w:t xml:space="preserve"> </w:t>
      </w:r>
      <w:r w:rsidRPr="00786371">
        <w:rPr>
          <w:rFonts w:ascii="Arial" w:eastAsia="Times New Roman" w:hAnsi="Arial" w:cs="Arial"/>
          <w:sz w:val="24"/>
          <w:szCs w:val="24"/>
        </w:rPr>
        <w:t xml:space="preserve">(Tess, </w:t>
      </w:r>
      <w:r w:rsidR="00A67877" w:rsidRPr="00786371">
        <w:rPr>
          <w:rFonts w:ascii="Arial" w:eastAsia="Times New Roman" w:hAnsi="Arial" w:cs="Arial"/>
          <w:sz w:val="24"/>
          <w:szCs w:val="24"/>
        </w:rPr>
        <w:t>Post-2</w:t>
      </w:r>
      <w:r w:rsidR="00857EE3" w:rsidRPr="00786371">
        <w:rPr>
          <w:rFonts w:ascii="Arial" w:eastAsia="Times New Roman" w:hAnsi="Arial" w:cs="Arial"/>
          <w:sz w:val="24"/>
          <w:szCs w:val="24"/>
        </w:rPr>
        <w:t>[C1]</w:t>
      </w:r>
      <w:r w:rsidRPr="00786371">
        <w:rPr>
          <w:rFonts w:ascii="Arial" w:eastAsia="Times New Roman" w:hAnsi="Arial" w:cs="Arial"/>
          <w:sz w:val="24"/>
          <w:szCs w:val="24"/>
        </w:rPr>
        <w:t>)</w:t>
      </w:r>
    </w:p>
    <w:p w14:paraId="707F58BE" w14:textId="2A69FAED" w:rsidR="00D72188" w:rsidRPr="00786371" w:rsidRDefault="006A14EF" w:rsidP="008A6A63">
      <w:pPr>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Several </w:t>
      </w:r>
      <w:r w:rsidR="00CC5E30" w:rsidRPr="00786371">
        <w:rPr>
          <w:rFonts w:ascii="Arial" w:eastAsia="Times New Roman" w:hAnsi="Arial" w:cs="Arial"/>
          <w:sz w:val="24"/>
          <w:szCs w:val="24"/>
        </w:rPr>
        <w:t xml:space="preserve">participants </w:t>
      </w:r>
      <w:r w:rsidRPr="00786371">
        <w:rPr>
          <w:rFonts w:ascii="Arial" w:eastAsia="Times New Roman" w:hAnsi="Arial" w:cs="Arial"/>
          <w:sz w:val="24"/>
          <w:szCs w:val="24"/>
        </w:rPr>
        <w:t xml:space="preserve">struggled to remember key terms. </w:t>
      </w:r>
      <w:r w:rsidR="006C3D83" w:rsidRPr="00786371">
        <w:rPr>
          <w:rFonts w:ascii="Arial" w:eastAsia="Times New Roman" w:hAnsi="Arial" w:cs="Arial"/>
          <w:sz w:val="24"/>
          <w:szCs w:val="24"/>
        </w:rPr>
        <w:t xml:space="preserve">Some </w:t>
      </w:r>
      <w:r w:rsidRPr="00786371">
        <w:rPr>
          <w:rFonts w:ascii="Arial" w:eastAsia="Times New Roman" w:hAnsi="Arial" w:cs="Arial"/>
          <w:sz w:val="24"/>
          <w:szCs w:val="24"/>
        </w:rPr>
        <w:t xml:space="preserve">referred to their </w:t>
      </w:r>
      <w:r w:rsidR="00422894" w:rsidRPr="00786371">
        <w:rPr>
          <w:rFonts w:ascii="Arial" w:eastAsia="Times New Roman" w:hAnsi="Arial" w:cs="Arial"/>
          <w:sz w:val="24"/>
          <w:szCs w:val="24"/>
        </w:rPr>
        <w:t>workshop</w:t>
      </w:r>
      <w:r w:rsidR="006C3D83" w:rsidRPr="00786371">
        <w:rPr>
          <w:rFonts w:ascii="Arial" w:eastAsia="Times New Roman" w:hAnsi="Arial" w:cs="Arial"/>
          <w:sz w:val="24"/>
          <w:szCs w:val="24"/>
        </w:rPr>
        <w:t xml:space="preserve"> </w:t>
      </w:r>
      <w:r w:rsidRPr="00786371">
        <w:rPr>
          <w:rFonts w:ascii="Arial" w:eastAsia="Times New Roman" w:hAnsi="Arial" w:cs="Arial"/>
          <w:sz w:val="24"/>
          <w:szCs w:val="24"/>
        </w:rPr>
        <w:t>notes during the interviews</w:t>
      </w:r>
      <w:r w:rsidR="00CC5E30" w:rsidRPr="00786371">
        <w:rPr>
          <w:rFonts w:ascii="Arial" w:eastAsia="Times New Roman" w:hAnsi="Arial" w:cs="Arial"/>
          <w:sz w:val="24"/>
          <w:szCs w:val="24"/>
        </w:rPr>
        <w:t>, making it</w:t>
      </w:r>
      <w:r w:rsidRPr="00786371">
        <w:rPr>
          <w:rFonts w:ascii="Arial" w:eastAsia="Times New Roman" w:hAnsi="Arial" w:cs="Arial"/>
          <w:sz w:val="24"/>
          <w:szCs w:val="24"/>
        </w:rPr>
        <w:t xml:space="preserve"> unclear how much had been </w:t>
      </w:r>
      <w:r w:rsidR="0001512F" w:rsidRPr="00786371">
        <w:rPr>
          <w:rFonts w:ascii="Arial" w:eastAsia="Times New Roman" w:hAnsi="Arial" w:cs="Arial"/>
          <w:sz w:val="24"/>
          <w:szCs w:val="24"/>
        </w:rPr>
        <w:t>internalis</w:t>
      </w:r>
      <w:r w:rsidRPr="00786371">
        <w:rPr>
          <w:rFonts w:ascii="Arial" w:eastAsia="Times New Roman" w:hAnsi="Arial" w:cs="Arial"/>
          <w:sz w:val="24"/>
          <w:szCs w:val="24"/>
        </w:rPr>
        <w:t xml:space="preserve">ed, </w:t>
      </w:r>
      <w:r w:rsidR="00102243" w:rsidRPr="00786371">
        <w:rPr>
          <w:rFonts w:ascii="Arial" w:eastAsia="Times New Roman" w:hAnsi="Arial" w:cs="Arial"/>
          <w:sz w:val="24"/>
          <w:szCs w:val="24"/>
        </w:rPr>
        <w:t>although</w:t>
      </w:r>
      <w:r w:rsidRPr="00786371">
        <w:rPr>
          <w:rFonts w:ascii="Arial" w:eastAsia="Times New Roman" w:hAnsi="Arial" w:cs="Arial"/>
          <w:sz w:val="24"/>
          <w:szCs w:val="24"/>
        </w:rPr>
        <w:t xml:space="preserve"> </w:t>
      </w:r>
      <w:r w:rsidR="0001512F" w:rsidRPr="00786371">
        <w:rPr>
          <w:rFonts w:ascii="Arial" w:eastAsia="Times New Roman" w:hAnsi="Arial" w:cs="Arial"/>
          <w:sz w:val="24"/>
          <w:szCs w:val="24"/>
        </w:rPr>
        <w:t>this</w:t>
      </w:r>
      <w:r w:rsidRPr="00786371">
        <w:rPr>
          <w:rFonts w:ascii="Arial" w:eastAsia="Times New Roman" w:hAnsi="Arial" w:cs="Arial"/>
          <w:sz w:val="24"/>
          <w:szCs w:val="24"/>
        </w:rPr>
        <w:t xml:space="preserve"> did suggest </w:t>
      </w:r>
      <w:r w:rsidR="0001512F" w:rsidRPr="00786371">
        <w:rPr>
          <w:rFonts w:ascii="Arial" w:eastAsia="Times New Roman" w:hAnsi="Arial" w:cs="Arial"/>
          <w:sz w:val="24"/>
          <w:szCs w:val="24"/>
        </w:rPr>
        <w:t xml:space="preserve">that </w:t>
      </w:r>
      <w:r w:rsidRPr="00786371">
        <w:rPr>
          <w:rFonts w:ascii="Arial" w:eastAsia="Times New Roman" w:hAnsi="Arial" w:cs="Arial"/>
          <w:sz w:val="24"/>
          <w:szCs w:val="24"/>
        </w:rPr>
        <w:t xml:space="preserve">they valued the session enough to </w:t>
      </w:r>
      <w:r w:rsidR="00422894" w:rsidRPr="00786371">
        <w:rPr>
          <w:rFonts w:ascii="Arial" w:eastAsia="Times New Roman" w:hAnsi="Arial" w:cs="Arial"/>
          <w:sz w:val="24"/>
          <w:szCs w:val="24"/>
        </w:rPr>
        <w:t>retain</w:t>
      </w:r>
      <w:r w:rsidRPr="00786371">
        <w:rPr>
          <w:rFonts w:ascii="Arial" w:eastAsia="Times New Roman" w:hAnsi="Arial" w:cs="Arial"/>
          <w:sz w:val="24"/>
          <w:szCs w:val="24"/>
        </w:rPr>
        <w:t xml:space="preserve"> those notes.</w:t>
      </w:r>
      <w:r w:rsidR="00910D0D" w:rsidRPr="00786371">
        <w:rPr>
          <w:rFonts w:ascii="Arial" w:eastAsia="Times New Roman" w:hAnsi="Arial" w:cs="Arial"/>
          <w:sz w:val="24"/>
          <w:szCs w:val="24"/>
        </w:rPr>
        <w:t xml:space="preserve"> </w:t>
      </w:r>
      <w:r w:rsidR="00CC5E30" w:rsidRPr="00786371">
        <w:rPr>
          <w:rFonts w:ascii="Arial" w:eastAsia="Times New Roman" w:hAnsi="Arial" w:cs="Arial"/>
          <w:sz w:val="24"/>
          <w:szCs w:val="24"/>
        </w:rPr>
        <w:t>A wide range of outcomes could be discerned, from fairly extensive adoption of new approaches to a negligible impact on thinking or practice. R</w:t>
      </w:r>
      <w:r w:rsidR="0001512F" w:rsidRPr="00786371">
        <w:rPr>
          <w:rFonts w:ascii="Arial" w:eastAsia="Times New Roman" w:hAnsi="Arial" w:cs="Arial"/>
          <w:sz w:val="24"/>
          <w:szCs w:val="24"/>
        </w:rPr>
        <w:t>esponses</w:t>
      </w:r>
      <w:r w:rsidR="00235174" w:rsidRPr="00786371">
        <w:rPr>
          <w:rFonts w:ascii="Arial" w:eastAsia="Times New Roman" w:hAnsi="Arial" w:cs="Arial"/>
          <w:sz w:val="24"/>
          <w:szCs w:val="24"/>
        </w:rPr>
        <w:t xml:space="preserve"> from the 12 participants who were interviewed twice</w:t>
      </w:r>
      <w:r w:rsidR="00DE05B7" w:rsidRPr="00786371">
        <w:rPr>
          <w:rFonts w:ascii="Arial" w:eastAsia="Times New Roman" w:hAnsi="Arial" w:cs="Arial"/>
          <w:sz w:val="24"/>
          <w:szCs w:val="24"/>
        </w:rPr>
        <w:t xml:space="preserve"> leads us to</w:t>
      </w:r>
      <w:r w:rsidR="00235174" w:rsidRPr="00786371">
        <w:rPr>
          <w:rFonts w:ascii="Arial" w:eastAsia="Times New Roman" w:hAnsi="Arial" w:cs="Arial"/>
          <w:sz w:val="24"/>
          <w:szCs w:val="24"/>
        </w:rPr>
        <w:t xml:space="preserve"> propose a tentative typology </w:t>
      </w:r>
      <w:r w:rsidR="00D91AE5" w:rsidRPr="00786371">
        <w:rPr>
          <w:rFonts w:ascii="Arial" w:eastAsia="Times New Roman" w:hAnsi="Arial" w:cs="Arial"/>
          <w:sz w:val="24"/>
          <w:szCs w:val="24"/>
        </w:rPr>
        <w:t>of individual responses to the intervention, based on the extent to which participants adopted new ITE</w:t>
      </w:r>
      <w:r w:rsidR="00235174" w:rsidRPr="00786371">
        <w:rPr>
          <w:rFonts w:ascii="Arial" w:eastAsia="Times New Roman" w:hAnsi="Arial" w:cs="Arial"/>
          <w:sz w:val="24"/>
          <w:szCs w:val="24"/>
        </w:rPr>
        <w:t xml:space="preserve"> </w:t>
      </w:r>
      <w:r w:rsidR="00CA2BAB" w:rsidRPr="00786371">
        <w:rPr>
          <w:rFonts w:ascii="Arial" w:eastAsia="Times New Roman" w:hAnsi="Arial" w:cs="Arial"/>
          <w:sz w:val="24"/>
          <w:szCs w:val="24"/>
        </w:rPr>
        <w:t xml:space="preserve">practices, and how </w:t>
      </w:r>
      <w:r w:rsidR="00D91AE5" w:rsidRPr="00786371">
        <w:rPr>
          <w:rFonts w:ascii="Arial" w:eastAsia="Times New Roman" w:hAnsi="Arial" w:cs="Arial"/>
          <w:sz w:val="24"/>
          <w:szCs w:val="24"/>
        </w:rPr>
        <w:t>this</w:t>
      </w:r>
      <w:r w:rsidR="00CA2BAB" w:rsidRPr="00786371">
        <w:rPr>
          <w:rFonts w:ascii="Arial" w:eastAsia="Times New Roman" w:hAnsi="Arial" w:cs="Arial"/>
          <w:sz w:val="24"/>
          <w:szCs w:val="24"/>
        </w:rPr>
        <w:t xml:space="preserve"> </w:t>
      </w:r>
      <w:r w:rsidR="00D91AE5" w:rsidRPr="00786371">
        <w:rPr>
          <w:rFonts w:ascii="Arial" w:eastAsia="Times New Roman" w:hAnsi="Arial" w:cs="Arial"/>
          <w:sz w:val="24"/>
          <w:szCs w:val="24"/>
        </w:rPr>
        <w:t>changed</w:t>
      </w:r>
      <w:r w:rsidR="00235174" w:rsidRPr="00786371">
        <w:rPr>
          <w:rFonts w:ascii="Arial" w:eastAsia="Times New Roman" w:hAnsi="Arial" w:cs="Arial"/>
          <w:sz w:val="24"/>
          <w:szCs w:val="24"/>
        </w:rPr>
        <w:t xml:space="preserve"> over time. </w:t>
      </w:r>
      <w:r w:rsidR="00D72188" w:rsidRPr="00786371">
        <w:rPr>
          <w:rFonts w:ascii="Arial" w:eastAsia="Times New Roman" w:hAnsi="Arial" w:cs="Arial"/>
          <w:sz w:val="24"/>
          <w:szCs w:val="24"/>
        </w:rPr>
        <w:t>We identified four broad types as follows:</w:t>
      </w:r>
    </w:p>
    <w:p w14:paraId="6266E2D5" w14:textId="77777777" w:rsidR="00910D0D" w:rsidRPr="00786371" w:rsidRDefault="00910D0D" w:rsidP="008A6A63">
      <w:pPr>
        <w:spacing w:after="0" w:line="480" w:lineRule="auto"/>
        <w:jc w:val="both"/>
        <w:rPr>
          <w:rFonts w:ascii="Arial" w:eastAsia="Times New Roman" w:hAnsi="Arial" w:cs="Arial"/>
          <w:sz w:val="24"/>
          <w:szCs w:val="24"/>
        </w:rPr>
      </w:pPr>
    </w:p>
    <w:p w14:paraId="607C58A6" w14:textId="6B9CA0EE" w:rsidR="00D72188" w:rsidRPr="00786371" w:rsidRDefault="00D72188" w:rsidP="008A6A63">
      <w:pPr>
        <w:spacing w:line="480" w:lineRule="auto"/>
        <w:ind w:left="540"/>
        <w:jc w:val="both"/>
        <w:rPr>
          <w:rFonts w:ascii="Arial" w:eastAsia="Times New Roman" w:hAnsi="Arial" w:cs="Arial"/>
          <w:sz w:val="24"/>
          <w:szCs w:val="24"/>
        </w:rPr>
      </w:pPr>
      <w:r w:rsidRPr="00786371">
        <w:rPr>
          <w:rFonts w:ascii="Arial" w:eastAsia="Times New Roman" w:hAnsi="Arial" w:cs="Arial"/>
          <w:i/>
          <w:sz w:val="24"/>
          <w:szCs w:val="24"/>
        </w:rPr>
        <w:t>Sustainer</w:t>
      </w:r>
      <w:r w:rsidR="00EF678F" w:rsidRPr="00786371">
        <w:rPr>
          <w:rFonts w:ascii="Arial" w:eastAsia="Times New Roman" w:hAnsi="Arial" w:cs="Arial"/>
          <w:i/>
          <w:sz w:val="24"/>
          <w:szCs w:val="24"/>
        </w:rPr>
        <w:t>s</w:t>
      </w:r>
      <w:r w:rsidRPr="00786371">
        <w:rPr>
          <w:rFonts w:ascii="Arial" w:eastAsia="Times New Roman" w:hAnsi="Arial" w:cs="Arial"/>
          <w:sz w:val="24"/>
          <w:szCs w:val="24"/>
        </w:rPr>
        <w:t xml:space="preserve"> </w:t>
      </w:r>
      <w:bookmarkStart w:id="7" w:name="_Hlk28778532"/>
      <w:r w:rsidR="005F6265" w:rsidRPr="00786371">
        <w:rPr>
          <w:rFonts w:ascii="Arial" w:eastAsia="Times New Roman" w:hAnsi="Arial" w:cs="Arial"/>
          <w:sz w:val="24"/>
          <w:szCs w:val="24"/>
        </w:rPr>
        <w:t xml:space="preserve">(5 participants) </w:t>
      </w:r>
      <w:bookmarkEnd w:id="7"/>
      <w:r w:rsidR="00235174" w:rsidRPr="00786371">
        <w:rPr>
          <w:rFonts w:ascii="Arial" w:eastAsia="Times New Roman" w:hAnsi="Arial" w:cs="Arial"/>
          <w:sz w:val="24"/>
          <w:szCs w:val="24"/>
        </w:rPr>
        <w:t>reported</w:t>
      </w:r>
      <w:r w:rsidRPr="00786371">
        <w:rPr>
          <w:rFonts w:ascii="Arial" w:eastAsia="Times New Roman" w:hAnsi="Arial" w:cs="Arial"/>
          <w:sz w:val="24"/>
          <w:szCs w:val="24"/>
        </w:rPr>
        <w:t xml:space="preserve"> actual impact at both stages</w:t>
      </w:r>
      <w:r w:rsidR="00235174" w:rsidRPr="00786371">
        <w:rPr>
          <w:rFonts w:ascii="Arial" w:eastAsia="Times New Roman" w:hAnsi="Arial" w:cs="Arial"/>
          <w:sz w:val="24"/>
          <w:szCs w:val="24"/>
        </w:rPr>
        <w:t xml:space="preserve">. </w:t>
      </w:r>
      <w:r w:rsidR="0057355F" w:rsidRPr="00786371">
        <w:rPr>
          <w:rFonts w:ascii="Arial" w:eastAsia="Times New Roman" w:hAnsi="Arial" w:cs="Arial"/>
          <w:sz w:val="24"/>
          <w:szCs w:val="24"/>
        </w:rPr>
        <w:t>One was</w:t>
      </w:r>
      <w:r w:rsidR="00235174" w:rsidRPr="00786371">
        <w:rPr>
          <w:rFonts w:ascii="Arial" w:eastAsia="Times New Roman" w:hAnsi="Arial" w:cs="Arial"/>
          <w:sz w:val="24"/>
          <w:szCs w:val="24"/>
        </w:rPr>
        <w:t xml:space="preserve"> Pat, a</w:t>
      </w:r>
      <w:r w:rsidR="003C1EAB" w:rsidRPr="00786371">
        <w:rPr>
          <w:rFonts w:ascii="Arial" w:eastAsia="Times New Roman" w:hAnsi="Arial" w:cs="Arial"/>
          <w:sz w:val="24"/>
          <w:szCs w:val="24"/>
        </w:rPr>
        <w:t xml:space="preserve"> </w:t>
      </w:r>
      <w:r w:rsidR="00D91AE5" w:rsidRPr="00786371">
        <w:rPr>
          <w:rFonts w:ascii="Arial" w:eastAsia="Times New Roman" w:hAnsi="Arial" w:cs="Arial"/>
          <w:sz w:val="24"/>
          <w:szCs w:val="24"/>
        </w:rPr>
        <w:t>relatively inexperienced</w:t>
      </w:r>
      <w:r w:rsidR="002F77BB" w:rsidRPr="00786371">
        <w:rPr>
          <w:rFonts w:ascii="Arial" w:eastAsia="Times New Roman" w:hAnsi="Arial" w:cs="Arial"/>
          <w:sz w:val="24"/>
          <w:szCs w:val="24"/>
        </w:rPr>
        <w:t xml:space="preserve"> teacher educator in FE</w:t>
      </w:r>
      <w:r w:rsidR="008219C1" w:rsidRPr="00786371">
        <w:rPr>
          <w:rFonts w:ascii="Arial" w:eastAsia="Times New Roman" w:hAnsi="Arial" w:cs="Arial"/>
          <w:sz w:val="24"/>
          <w:szCs w:val="24"/>
        </w:rPr>
        <w:t xml:space="preserve">. </w:t>
      </w:r>
      <w:r w:rsidR="00884D62" w:rsidRPr="00786371">
        <w:rPr>
          <w:rFonts w:ascii="Arial" w:eastAsia="Times New Roman" w:hAnsi="Arial" w:cs="Arial"/>
          <w:sz w:val="24"/>
          <w:szCs w:val="24"/>
        </w:rPr>
        <w:t>Before her first interview, s</w:t>
      </w:r>
      <w:r w:rsidR="008219C1" w:rsidRPr="00786371">
        <w:rPr>
          <w:rFonts w:ascii="Arial" w:eastAsia="Times New Roman" w:hAnsi="Arial" w:cs="Arial"/>
          <w:sz w:val="24"/>
          <w:szCs w:val="24"/>
        </w:rPr>
        <w:t xml:space="preserve">he </w:t>
      </w:r>
      <w:r w:rsidR="00884D62" w:rsidRPr="00786371">
        <w:rPr>
          <w:rFonts w:ascii="Arial" w:eastAsia="Times New Roman" w:hAnsi="Arial" w:cs="Arial"/>
          <w:sz w:val="24"/>
          <w:szCs w:val="24"/>
        </w:rPr>
        <w:t xml:space="preserve">had already </w:t>
      </w:r>
      <w:r w:rsidR="006F35EB" w:rsidRPr="00786371">
        <w:rPr>
          <w:rFonts w:ascii="Arial" w:eastAsia="Times New Roman" w:hAnsi="Arial" w:cs="Arial"/>
          <w:sz w:val="24"/>
          <w:szCs w:val="24"/>
        </w:rPr>
        <w:t>discussed</w:t>
      </w:r>
      <w:r w:rsidR="00884D62" w:rsidRPr="00786371">
        <w:rPr>
          <w:rFonts w:ascii="Arial" w:eastAsia="Times New Roman" w:hAnsi="Arial" w:cs="Arial"/>
          <w:sz w:val="24"/>
          <w:szCs w:val="24"/>
        </w:rPr>
        <w:t xml:space="preserve"> the relevant ideas with a </w:t>
      </w:r>
      <w:r w:rsidR="006F35EB" w:rsidRPr="00786371">
        <w:rPr>
          <w:rFonts w:ascii="Arial" w:eastAsia="Times New Roman" w:hAnsi="Arial" w:cs="Arial"/>
          <w:sz w:val="24"/>
          <w:szCs w:val="24"/>
        </w:rPr>
        <w:t>colleague</w:t>
      </w:r>
      <w:r w:rsidR="00884D62" w:rsidRPr="00786371">
        <w:rPr>
          <w:rFonts w:ascii="Arial" w:eastAsia="Times New Roman" w:hAnsi="Arial" w:cs="Arial"/>
          <w:sz w:val="24"/>
          <w:szCs w:val="24"/>
        </w:rPr>
        <w:t xml:space="preserve"> who was </w:t>
      </w:r>
      <w:r w:rsidR="006F35EB" w:rsidRPr="00786371">
        <w:rPr>
          <w:rFonts w:ascii="Arial" w:eastAsia="Times New Roman" w:hAnsi="Arial" w:cs="Arial"/>
          <w:sz w:val="24"/>
          <w:szCs w:val="24"/>
        </w:rPr>
        <w:t>researching</w:t>
      </w:r>
      <w:r w:rsidR="00D91AE5" w:rsidRPr="00786371">
        <w:rPr>
          <w:rFonts w:ascii="Arial" w:eastAsia="Times New Roman" w:hAnsi="Arial" w:cs="Arial"/>
          <w:sz w:val="24"/>
          <w:szCs w:val="24"/>
        </w:rPr>
        <w:t xml:space="preserve"> subject-</w:t>
      </w:r>
      <w:r w:rsidR="00884D62" w:rsidRPr="00786371">
        <w:rPr>
          <w:rFonts w:ascii="Arial" w:eastAsia="Times New Roman" w:hAnsi="Arial" w:cs="Arial"/>
          <w:sz w:val="24"/>
          <w:szCs w:val="24"/>
        </w:rPr>
        <w:t xml:space="preserve">specialist vocabulary. She </w:t>
      </w:r>
      <w:r w:rsidR="006F35EB" w:rsidRPr="00786371">
        <w:rPr>
          <w:rFonts w:ascii="Arial" w:eastAsia="Times New Roman" w:hAnsi="Arial" w:cs="Arial"/>
          <w:sz w:val="24"/>
          <w:szCs w:val="24"/>
        </w:rPr>
        <w:t>also planned</w:t>
      </w:r>
      <w:r w:rsidR="00884D62" w:rsidRPr="00786371">
        <w:rPr>
          <w:rFonts w:ascii="Arial" w:eastAsia="Times New Roman" w:hAnsi="Arial" w:cs="Arial"/>
          <w:sz w:val="24"/>
          <w:szCs w:val="24"/>
        </w:rPr>
        <w:t xml:space="preserve"> to share information with trainees, </w:t>
      </w:r>
      <w:r w:rsidR="003C1EAB" w:rsidRPr="00786371">
        <w:rPr>
          <w:rFonts w:ascii="Arial" w:eastAsia="Times New Roman" w:hAnsi="Arial" w:cs="Arial"/>
          <w:sz w:val="24"/>
          <w:szCs w:val="24"/>
        </w:rPr>
        <w:t>staff and mentors</w:t>
      </w:r>
      <w:r w:rsidR="008219C1" w:rsidRPr="00786371">
        <w:rPr>
          <w:rFonts w:ascii="Arial" w:eastAsia="Times New Roman" w:hAnsi="Arial" w:cs="Arial"/>
          <w:sz w:val="24"/>
          <w:szCs w:val="24"/>
        </w:rPr>
        <w:t>.</w:t>
      </w:r>
      <w:r w:rsidR="003C1EAB" w:rsidRPr="00786371">
        <w:rPr>
          <w:rFonts w:ascii="Arial" w:eastAsia="Times New Roman" w:hAnsi="Arial" w:cs="Arial"/>
          <w:sz w:val="24"/>
          <w:szCs w:val="24"/>
        </w:rPr>
        <w:t xml:space="preserve"> </w:t>
      </w:r>
      <w:r w:rsidR="008219C1" w:rsidRPr="00786371">
        <w:rPr>
          <w:rFonts w:ascii="Arial" w:eastAsia="Times New Roman" w:hAnsi="Arial" w:cs="Arial"/>
          <w:sz w:val="24"/>
          <w:szCs w:val="24"/>
        </w:rPr>
        <w:t>She confirmed in her second interview that she had</w:t>
      </w:r>
      <w:r w:rsidR="003C1EAB" w:rsidRPr="00786371">
        <w:rPr>
          <w:rFonts w:ascii="Arial" w:eastAsia="Times New Roman" w:hAnsi="Arial" w:cs="Arial"/>
          <w:sz w:val="24"/>
          <w:szCs w:val="24"/>
        </w:rPr>
        <w:t xml:space="preserve"> </w:t>
      </w:r>
      <w:r w:rsidR="008219C1" w:rsidRPr="00786371">
        <w:rPr>
          <w:rFonts w:ascii="Arial" w:eastAsia="Times New Roman" w:hAnsi="Arial" w:cs="Arial"/>
          <w:sz w:val="24"/>
          <w:szCs w:val="24"/>
        </w:rPr>
        <w:t>covered</w:t>
      </w:r>
      <w:r w:rsidR="003C1EAB" w:rsidRPr="00786371">
        <w:rPr>
          <w:rFonts w:ascii="Arial" w:eastAsia="Times New Roman" w:hAnsi="Arial" w:cs="Arial"/>
          <w:sz w:val="24"/>
          <w:szCs w:val="24"/>
        </w:rPr>
        <w:t xml:space="preserve"> some </w:t>
      </w:r>
      <w:r w:rsidR="00884D62" w:rsidRPr="00786371">
        <w:rPr>
          <w:rFonts w:ascii="Arial" w:eastAsia="Times New Roman" w:hAnsi="Arial" w:cs="Arial"/>
          <w:sz w:val="24"/>
          <w:szCs w:val="24"/>
        </w:rPr>
        <w:t>elements</w:t>
      </w:r>
      <w:r w:rsidR="003C1EAB" w:rsidRPr="00786371">
        <w:rPr>
          <w:rFonts w:ascii="Arial" w:eastAsia="Times New Roman" w:hAnsi="Arial" w:cs="Arial"/>
          <w:sz w:val="24"/>
          <w:szCs w:val="24"/>
        </w:rPr>
        <w:t xml:space="preserve"> with trainees</w:t>
      </w:r>
      <w:r w:rsidR="008219C1" w:rsidRPr="00786371">
        <w:rPr>
          <w:rFonts w:ascii="Arial" w:eastAsia="Times New Roman" w:hAnsi="Arial" w:cs="Arial"/>
          <w:sz w:val="24"/>
          <w:szCs w:val="24"/>
        </w:rPr>
        <w:t>. However,</w:t>
      </w:r>
      <w:r w:rsidR="003C1EAB" w:rsidRPr="00786371">
        <w:rPr>
          <w:rFonts w:ascii="Arial" w:eastAsia="Times New Roman" w:hAnsi="Arial" w:cs="Arial"/>
          <w:sz w:val="24"/>
          <w:szCs w:val="24"/>
        </w:rPr>
        <w:t xml:space="preserve"> </w:t>
      </w:r>
      <w:r w:rsidR="008219C1" w:rsidRPr="00786371">
        <w:rPr>
          <w:rFonts w:ascii="Arial" w:eastAsia="Times New Roman" w:hAnsi="Arial" w:cs="Arial"/>
          <w:sz w:val="24"/>
          <w:szCs w:val="24"/>
        </w:rPr>
        <w:t>she had</w:t>
      </w:r>
      <w:r w:rsidR="003C1EAB" w:rsidRPr="00786371">
        <w:rPr>
          <w:rFonts w:ascii="Arial" w:eastAsia="Times New Roman" w:hAnsi="Arial" w:cs="Arial"/>
          <w:sz w:val="24"/>
          <w:szCs w:val="24"/>
        </w:rPr>
        <w:t xml:space="preserve"> only </w:t>
      </w:r>
      <w:r w:rsidR="008219C1" w:rsidRPr="00786371">
        <w:rPr>
          <w:rFonts w:ascii="Arial" w:eastAsia="Times New Roman" w:hAnsi="Arial" w:cs="Arial"/>
          <w:sz w:val="24"/>
          <w:szCs w:val="24"/>
        </w:rPr>
        <w:t xml:space="preserve">raised it </w:t>
      </w:r>
      <w:r w:rsidR="003C1EAB" w:rsidRPr="00786371">
        <w:rPr>
          <w:rFonts w:ascii="Arial" w:eastAsia="Times New Roman" w:hAnsi="Arial" w:cs="Arial"/>
          <w:sz w:val="24"/>
          <w:szCs w:val="24"/>
        </w:rPr>
        <w:t>with</w:t>
      </w:r>
      <w:r w:rsidR="008219C1" w:rsidRPr="00786371">
        <w:rPr>
          <w:rFonts w:ascii="Arial" w:eastAsia="Times New Roman" w:hAnsi="Arial" w:cs="Arial"/>
          <w:sz w:val="24"/>
          <w:szCs w:val="24"/>
        </w:rPr>
        <w:t xml:space="preserve"> two or three</w:t>
      </w:r>
      <w:r w:rsidR="003C1EAB" w:rsidRPr="00786371">
        <w:rPr>
          <w:rFonts w:ascii="Arial" w:eastAsia="Times New Roman" w:hAnsi="Arial" w:cs="Arial"/>
          <w:sz w:val="24"/>
          <w:szCs w:val="24"/>
        </w:rPr>
        <w:t xml:space="preserve"> individual mentors because </w:t>
      </w:r>
      <w:r w:rsidR="008219C1" w:rsidRPr="00786371">
        <w:rPr>
          <w:rFonts w:ascii="Arial" w:eastAsia="Times New Roman" w:hAnsi="Arial" w:cs="Arial"/>
          <w:sz w:val="24"/>
          <w:szCs w:val="24"/>
        </w:rPr>
        <w:t xml:space="preserve">it had proved impossible to </w:t>
      </w:r>
      <w:r w:rsidR="006F35EB" w:rsidRPr="00786371">
        <w:rPr>
          <w:rFonts w:ascii="Arial" w:eastAsia="Times New Roman" w:hAnsi="Arial" w:cs="Arial"/>
          <w:sz w:val="24"/>
          <w:szCs w:val="24"/>
        </w:rPr>
        <w:t>meet</w:t>
      </w:r>
      <w:r w:rsidR="003C1EAB" w:rsidRPr="00786371">
        <w:rPr>
          <w:rFonts w:ascii="Arial" w:eastAsia="Times New Roman" w:hAnsi="Arial" w:cs="Arial"/>
          <w:sz w:val="24"/>
          <w:szCs w:val="24"/>
        </w:rPr>
        <w:t xml:space="preserve"> as </w:t>
      </w:r>
      <w:r w:rsidR="008219C1" w:rsidRPr="00786371">
        <w:rPr>
          <w:rFonts w:ascii="Arial" w:eastAsia="Times New Roman" w:hAnsi="Arial" w:cs="Arial"/>
          <w:sz w:val="24"/>
          <w:szCs w:val="24"/>
        </w:rPr>
        <w:t>a group.</w:t>
      </w:r>
    </w:p>
    <w:p w14:paraId="1D61BA3D" w14:textId="086066B1" w:rsidR="00D72188" w:rsidRPr="00786371" w:rsidRDefault="00D72188" w:rsidP="008A6A63">
      <w:pPr>
        <w:spacing w:line="480" w:lineRule="auto"/>
        <w:ind w:left="540"/>
        <w:jc w:val="both"/>
        <w:rPr>
          <w:rFonts w:ascii="Arial" w:eastAsia="Times New Roman" w:hAnsi="Arial" w:cs="Arial"/>
          <w:sz w:val="24"/>
          <w:szCs w:val="24"/>
        </w:rPr>
      </w:pPr>
      <w:r w:rsidRPr="00786371">
        <w:rPr>
          <w:rFonts w:ascii="Arial" w:eastAsia="Times New Roman" w:hAnsi="Arial" w:cs="Arial"/>
          <w:i/>
          <w:sz w:val="24"/>
          <w:szCs w:val="24"/>
        </w:rPr>
        <w:t>Enthusiast</w:t>
      </w:r>
      <w:r w:rsidR="00EF678F" w:rsidRPr="00786371">
        <w:rPr>
          <w:rFonts w:ascii="Arial" w:eastAsia="Times New Roman" w:hAnsi="Arial" w:cs="Arial"/>
          <w:i/>
          <w:sz w:val="24"/>
          <w:szCs w:val="24"/>
        </w:rPr>
        <w:t>s</w:t>
      </w:r>
      <w:r w:rsidRPr="00786371">
        <w:rPr>
          <w:rFonts w:ascii="Arial" w:eastAsia="Times New Roman" w:hAnsi="Arial" w:cs="Arial"/>
          <w:sz w:val="24"/>
          <w:szCs w:val="24"/>
        </w:rPr>
        <w:t xml:space="preserve"> </w:t>
      </w:r>
      <w:r w:rsidR="005F6265" w:rsidRPr="00786371">
        <w:rPr>
          <w:rFonts w:ascii="Arial" w:eastAsia="Times New Roman" w:hAnsi="Arial" w:cs="Arial"/>
          <w:sz w:val="24"/>
          <w:szCs w:val="24"/>
        </w:rPr>
        <w:t xml:space="preserve">(2 participants) </w:t>
      </w:r>
      <w:r w:rsidR="00EF678F" w:rsidRPr="00786371">
        <w:rPr>
          <w:rFonts w:ascii="Arial" w:eastAsia="Times New Roman" w:hAnsi="Arial" w:cs="Arial"/>
          <w:sz w:val="24"/>
          <w:szCs w:val="24"/>
        </w:rPr>
        <w:t>were</w:t>
      </w:r>
      <w:r w:rsidR="004C32A0" w:rsidRPr="00786371">
        <w:rPr>
          <w:rFonts w:ascii="Arial" w:eastAsia="Times New Roman" w:hAnsi="Arial" w:cs="Arial"/>
          <w:sz w:val="24"/>
          <w:szCs w:val="24"/>
        </w:rPr>
        <w:t xml:space="preserve"> positive about the </w:t>
      </w:r>
      <w:r w:rsidR="006F35EB" w:rsidRPr="00786371">
        <w:rPr>
          <w:rFonts w:ascii="Arial" w:eastAsia="Times New Roman" w:hAnsi="Arial" w:cs="Arial"/>
          <w:sz w:val="24"/>
          <w:szCs w:val="24"/>
        </w:rPr>
        <w:t>intervention</w:t>
      </w:r>
      <w:r w:rsidR="004C32A0" w:rsidRPr="00786371">
        <w:rPr>
          <w:rFonts w:ascii="Arial" w:eastAsia="Times New Roman" w:hAnsi="Arial" w:cs="Arial"/>
          <w:sz w:val="24"/>
          <w:szCs w:val="24"/>
        </w:rPr>
        <w:t xml:space="preserve">, and </w:t>
      </w:r>
      <w:r w:rsidR="00EF678F" w:rsidRPr="00786371">
        <w:rPr>
          <w:rFonts w:ascii="Arial" w:eastAsia="Times New Roman" w:hAnsi="Arial" w:cs="Arial"/>
          <w:sz w:val="24"/>
          <w:szCs w:val="24"/>
        </w:rPr>
        <w:t>aimed</w:t>
      </w:r>
      <w:r w:rsidR="004C32A0" w:rsidRPr="00786371">
        <w:rPr>
          <w:rFonts w:ascii="Arial" w:eastAsia="Times New Roman" w:hAnsi="Arial" w:cs="Arial"/>
          <w:sz w:val="24"/>
          <w:szCs w:val="24"/>
        </w:rPr>
        <w:t xml:space="preserve"> to put </w:t>
      </w:r>
      <w:r w:rsidR="00884D62" w:rsidRPr="00786371">
        <w:rPr>
          <w:rFonts w:ascii="Arial" w:eastAsia="Times New Roman" w:hAnsi="Arial" w:cs="Arial"/>
          <w:sz w:val="24"/>
          <w:szCs w:val="24"/>
        </w:rPr>
        <w:t>aspects</w:t>
      </w:r>
      <w:r w:rsidR="004C32A0" w:rsidRPr="00786371">
        <w:rPr>
          <w:rFonts w:ascii="Arial" w:eastAsia="Times New Roman" w:hAnsi="Arial" w:cs="Arial"/>
          <w:sz w:val="24"/>
          <w:szCs w:val="24"/>
        </w:rPr>
        <w:t xml:space="preserve"> into practice</w:t>
      </w:r>
      <w:r w:rsidR="00884D62" w:rsidRPr="00786371">
        <w:rPr>
          <w:rFonts w:ascii="Arial" w:eastAsia="Times New Roman" w:hAnsi="Arial" w:cs="Arial"/>
          <w:sz w:val="24"/>
          <w:szCs w:val="24"/>
        </w:rPr>
        <w:t>. However, these intentions had not come to fruition by the second interview</w:t>
      </w:r>
      <w:r w:rsidR="004C32A0" w:rsidRPr="00786371">
        <w:rPr>
          <w:rFonts w:ascii="Arial" w:eastAsia="Times New Roman" w:hAnsi="Arial" w:cs="Arial"/>
          <w:sz w:val="24"/>
          <w:szCs w:val="24"/>
        </w:rPr>
        <w:t xml:space="preserve">, or in one case had </w:t>
      </w:r>
      <w:r w:rsidR="00884D62" w:rsidRPr="00786371">
        <w:rPr>
          <w:rFonts w:ascii="Arial" w:eastAsia="Times New Roman" w:hAnsi="Arial" w:cs="Arial"/>
          <w:sz w:val="24"/>
          <w:szCs w:val="24"/>
        </w:rPr>
        <w:t>reverted</w:t>
      </w:r>
      <w:r w:rsidRPr="00786371">
        <w:rPr>
          <w:rFonts w:ascii="Arial" w:eastAsia="Times New Roman" w:hAnsi="Arial" w:cs="Arial"/>
          <w:sz w:val="24"/>
          <w:szCs w:val="24"/>
        </w:rPr>
        <w:t xml:space="preserve"> from </w:t>
      </w:r>
      <w:r w:rsidR="00884D62" w:rsidRPr="00786371">
        <w:rPr>
          <w:rFonts w:ascii="Arial" w:eastAsia="Times New Roman" w:hAnsi="Arial" w:cs="Arial"/>
          <w:sz w:val="24"/>
          <w:szCs w:val="24"/>
        </w:rPr>
        <w:t xml:space="preserve">actual </w:t>
      </w:r>
      <w:r w:rsidRPr="00786371">
        <w:rPr>
          <w:rFonts w:ascii="Arial" w:eastAsia="Times New Roman" w:hAnsi="Arial" w:cs="Arial"/>
          <w:sz w:val="24"/>
          <w:szCs w:val="24"/>
        </w:rPr>
        <w:t xml:space="preserve">change </w:t>
      </w:r>
      <w:r w:rsidR="00EF678F" w:rsidRPr="00786371">
        <w:rPr>
          <w:rFonts w:ascii="Arial" w:eastAsia="Times New Roman" w:hAnsi="Arial" w:cs="Arial"/>
          <w:sz w:val="24"/>
          <w:szCs w:val="24"/>
        </w:rPr>
        <w:t>to intention</w:t>
      </w:r>
      <w:r w:rsidR="004C32A0" w:rsidRPr="00786371">
        <w:rPr>
          <w:rFonts w:ascii="Arial" w:eastAsia="Times New Roman" w:hAnsi="Arial" w:cs="Arial"/>
          <w:sz w:val="24"/>
          <w:szCs w:val="24"/>
        </w:rPr>
        <w:t xml:space="preserve">. </w:t>
      </w:r>
      <w:r w:rsidR="00FC796D" w:rsidRPr="00786371">
        <w:rPr>
          <w:rFonts w:ascii="Arial" w:eastAsia="Times New Roman" w:hAnsi="Arial" w:cs="Arial"/>
          <w:sz w:val="24"/>
          <w:szCs w:val="24"/>
        </w:rPr>
        <w:t>Imogen</w:t>
      </w:r>
      <w:r w:rsidR="003C3A96" w:rsidRPr="00786371">
        <w:rPr>
          <w:rFonts w:ascii="Arial" w:eastAsia="Times New Roman" w:hAnsi="Arial" w:cs="Arial"/>
          <w:sz w:val="24"/>
          <w:szCs w:val="24"/>
        </w:rPr>
        <w:t xml:space="preserve">, for instance, intended to include PCK and </w:t>
      </w:r>
      <w:r w:rsidR="00233EDD" w:rsidRPr="00786371">
        <w:rPr>
          <w:rFonts w:ascii="Arial" w:eastAsia="Times New Roman" w:hAnsi="Arial" w:cs="Arial"/>
          <w:sz w:val="24"/>
          <w:szCs w:val="24"/>
        </w:rPr>
        <w:t>subject-specialist pedagogy</w:t>
      </w:r>
      <w:r w:rsidR="003C3A96" w:rsidRPr="00786371">
        <w:rPr>
          <w:rFonts w:ascii="Arial" w:eastAsia="Times New Roman" w:hAnsi="Arial" w:cs="Arial"/>
          <w:sz w:val="24"/>
          <w:szCs w:val="24"/>
        </w:rPr>
        <w:t xml:space="preserve"> more explicitly in mo</w:t>
      </w:r>
      <w:r w:rsidR="00422894" w:rsidRPr="00786371">
        <w:rPr>
          <w:rFonts w:ascii="Arial" w:eastAsia="Times New Roman" w:hAnsi="Arial" w:cs="Arial"/>
          <w:sz w:val="24"/>
          <w:szCs w:val="24"/>
        </w:rPr>
        <w:t>dules on reflective practice, and</w:t>
      </w:r>
      <w:r w:rsidR="003C3A96" w:rsidRPr="00786371">
        <w:rPr>
          <w:rFonts w:ascii="Arial" w:eastAsia="Times New Roman" w:hAnsi="Arial" w:cs="Arial"/>
          <w:sz w:val="24"/>
          <w:szCs w:val="24"/>
        </w:rPr>
        <w:t xml:space="preserve"> encourage trainees to </w:t>
      </w:r>
      <w:r w:rsidR="00D91AE5" w:rsidRPr="00786371">
        <w:rPr>
          <w:rFonts w:ascii="Arial" w:eastAsia="Times New Roman" w:hAnsi="Arial" w:cs="Arial"/>
          <w:sz w:val="24"/>
          <w:szCs w:val="24"/>
        </w:rPr>
        <w:t>collaborate</w:t>
      </w:r>
      <w:r w:rsidR="00985E87" w:rsidRPr="00786371">
        <w:rPr>
          <w:rFonts w:ascii="Arial" w:eastAsia="Times New Roman" w:hAnsi="Arial" w:cs="Arial"/>
          <w:sz w:val="24"/>
          <w:szCs w:val="24"/>
        </w:rPr>
        <w:t xml:space="preserve"> with mentors </w:t>
      </w:r>
      <w:r w:rsidR="003C3A96" w:rsidRPr="00786371">
        <w:rPr>
          <w:rFonts w:ascii="Arial" w:eastAsia="Times New Roman" w:hAnsi="Arial" w:cs="Arial"/>
          <w:sz w:val="24"/>
          <w:szCs w:val="24"/>
        </w:rPr>
        <w:t xml:space="preserve">to identify </w:t>
      </w:r>
      <w:r w:rsidR="00CA2BAB" w:rsidRPr="00786371">
        <w:rPr>
          <w:rFonts w:ascii="Arial" w:eastAsia="Times New Roman" w:hAnsi="Arial" w:cs="Arial"/>
          <w:sz w:val="24"/>
          <w:szCs w:val="24"/>
        </w:rPr>
        <w:t>‘</w:t>
      </w:r>
      <w:r w:rsidR="003C3A96" w:rsidRPr="00786371">
        <w:rPr>
          <w:rFonts w:ascii="Arial" w:eastAsia="Times New Roman" w:hAnsi="Arial" w:cs="Arial"/>
          <w:sz w:val="24"/>
          <w:szCs w:val="24"/>
        </w:rPr>
        <w:t>Big Ideas</w:t>
      </w:r>
      <w:r w:rsidR="00CA2BAB" w:rsidRPr="00786371">
        <w:rPr>
          <w:rFonts w:ascii="Arial" w:eastAsia="Times New Roman" w:hAnsi="Arial" w:cs="Arial"/>
          <w:sz w:val="24"/>
          <w:szCs w:val="24"/>
        </w:rPr>
        <w:t>’</w:t>
      </w:r>
      <w:r w:rsidR="003C3A96" w:rsidRPr="00786371">
        <w:rPr>
          <w:rFonts w:ascii="Arial" w:eastAsia="Times New Roman" w:hAnsi="Arial" w:cs="Arial"/>
          <w:sz w:val="24"/>
          <w:szCs w:val="24"/>
        </w:rPr>
        <w:t xml:space="preserve">. Her second interview revealed </w:t>
      </w:r>
      <w:r w:rsidR="003C3A96" w:rsidRPr="00786371">
        <w:rPr>
          <w:rFonts w:ascii="Arial" w:eastAsia="Times New Roman" w:hAnsi="Arial" w:cs="Arial"/>
          <w:sz w:val="24"/>
          <w:szCs w:val="24"/>
        </w:rPr>
        <w:lastRenderedPageBreak/>
        <w:t xml:space="preserve">that, although reflection </w:t>
      </w:r>
      <w:r w:rsidR="00FC796D" w:rsidRPr="00786371">
        <w:rPr>
          <w:rFonts w:ascii="Arial" w:eastAsia="Times New Roman" w:hAnsi="Arial" w:cs="Arial"/>
          <w:sz w:val="24"/>
          <w:szCs w:val="24"/>
        </w:rPr>
        <w:t xml:space="preserve">on </w:t>
      </w:r>
      <w:r w:rsidR="00233EDD" w:rsidRPr="00786371">
        <w:rPr>
          <w:rFonts w:ascii="Arial" w:eastAsia="Times New Roman" w:hAnsi="Arial" w:cs="Arial"/>
          <w:sz w:val="24"/>
          <w:szCs w:val="24"/>
        </w:rPr>
        <w:t>subject-specialist pedagogy</w:t>
      </w:r>
      <w:r w:rsidR="00FC796D" w:rsidRPr="00786371">
        <w:rPr>
          <w:rFonts w:ascii="Arial" w:eastAsia="Times New Roman" w:hAnsi="Arial" w:cs="Arial"/>
          <w:sz w:val="24"/>
          <w:szCs w:val="24"/>
        </w:rPr>
        <w:t xml:space="preserve"> </w:t>
      </w:r>
      <w:r w:rsidR="003C3A96" w:rsidRPr="00786371">
        <w:rPr>
          <w:rFonts w:ascii="Arial" w:eastAsia="Times New Roman" w:hAnsi="Arial" w:cs="Arial"/>
          <w:sz w:val="24"/>
          <w:szCs w:val="24"/>
        </w:rPr>
        <w:t>h</w:t>
      </w:r>
      <w:r w:rsidR="00FC796D" w:rsidRPr="00786371">
        <w:rPr>
          <w:rFonts w:ascii="Arial" w:eastAsia="Times New Roman" w:hAnsi="Arial" w:cs="Arial"/>
          <w:sz w:val="24"/>
          <w:szCs w:val="24"/>
        </w:rPr>
        <w:t>ad been inc</w:t>
      </w:r>
      <w:r w:rsidR="00422894" w:rsidRPr="00786371">
        <w:rPr>
          <w:rFonts w:ascii="Arial" w:eastAsia="Times New Roman" w:hAnsi="Arial" w:cs="Arial"/>
          <w:sz w:val="24"/>
          <w:szCs w:val="24"/>
        </w:rPr>
        <w:t>orporated into a</w:t>
      </w:r>
      <w:r w:rsidR="00FC796D" w:rsidRPr="00786371">
        <w:rPr>
          <w:rFonts w:ascii="Arial" w:eastAsia="Times New Roman" w:hAnsi="Arial" w:cs="Arial"/>
          <w:sz w:val="24"/>
          <w:szCs w:val="24"/>
        </w:rPr>
        <w:t xml:space="preserve"> </w:t>
      </w:r>
      <w:r w:rsidR="00422894" w:rsidRPr="00786371">
        <w:rPr>
          <w:rFonts w:ascii="Arial" w:eastAsia="Times New Roman" w:hAnsi="Arial" w:cs="Arial"/>
          <w:sz w:val="24"/>
          <w:szCs w:val="24"/>
        </w:rPr>
        <w:t>recently-</w:t>
      </w:r>
      <w:r w:rsidR="003C3A96" w:rsidRPr="00786371">
        <w:rPr>
          <w:rFonts w:ascii="Arial" w:eastAsia="Times New Roman" w:hAnsi="Arial" w:cs="Arial"/>
          <w:sz w:val="24"/>
          <w:szCs w:val="24"/>
        </w:rPr>
        <w:t>revalidated module,</w:t>
      </w:r>
      <w:r w:rsidR="00FC796D" w:rsidRPr="00786371">
        <w:rPr>
          <w:rFonts w:ascii="Arial" w:eastAsia="Times New Roman" w:hAnsi="Arial" w:cs="Arial"/>
          <w:sz w:val="24"/>
          <w:szCs w:val="24"/>
        </w:rPr>
        <w:t xml:space="preserve"> she had </w:t>
      </w:r>
      <w:r w:rsidR="006F35EB" w:rsidRPr="00786371">
        <w:rPr>
          <w:rFonts w:ascii="Arial" w:eastAsia="Times New Roman" w:hAnsi="Arial" w:cs="Arial"/>
          <w:sz w:val="24"/>
          <w:szCs w:val="24"/>
        </w:rPr>
        <w:t>not found</w:t>
      </w:r>
      <w:r w:rsidR="00FC796D" w:rsidRPr="00786371">
        <w:rPr>
          <w:rFonts w:ascii="Arial" w:eastAsia="Times New Roman" w:hAnsi="Arial" w:cs="Arial"/>
          <w:sz w:val="24"/>
          <w:szCs w:val="24"/>
        </w:rPr>
        <w:t xml:space="preserve"> time to cover links between subject and pedagogical expertise with her PGCE students as planned. </w:t>
      </w:r>
    </w:p>
    <w:p w14:paraId="49327925" w14:textId="51A47D26" w:rsidR="00D72188" w:rsidRPr="00786371" w:rsidRDefault="00D72188" w:rsidP="008A6A63">
      <w:pPr>
        <w:spacing w:line="480" w:lineRule="auto"/>
        <w:ind w:left="540"/>
        <w:jc w:val="both"/>
        <w:rPr>
          <w:rFonts w:ascii="Arial" w:eastAsia="Times New Roman" w:hAnsi="Arial" w:cs="Arial"/>
          <w:sz w:val="24"/>
          <w:szCs w:val="24"/>
        </w:rPr>
      </w:pPr>
      <w:r w:rsidRPr="00786371">
        <w:rPr>
          <w:rFonts w:ascii="Arial" w:eastAsia="Times New Roman" w:hAnsi="Arial" w:cs="Arial"/>
          <w:i/>
          <w:sz w:val="24"/>
          <w:szCs w:val="24"/>
        </w:rPr>
        <w:t>Discontinuer</w:t>
      </w:r>
      <w:r w:rsidR="00EF678F" w:rsidRPr="00786371">
        <w:rPr>
          <w:rFonts w:ascii="Arial" w:eastAsia="Times New Roman" w:hAnsi="Arial" w:cs="Arial"/>
          <w:i/>
          <w:sz w:val="24"/>
          <w:szCs w:val="24"/>
        </w:rPr>
        <w:t>s</w:t>
      </w:r>
      <w:r w:rsidR="00EF678F" w:rsidRPr="00786371">
        <w:rPr>
          <w:rFonts w:ascii="Arial" w:eastAsia="Times New Roman" w:hAnsi="Arial" w:cs="Arial"/>
          <w:sz w:val="24"/>
          <w:szCs w:val="24"/>
        </w:rPr>
        <w:t xml:space="preserve"> </w:t>
      </w:r>
      <w:r w:rsidR="005F6265" w:rsidRPr="00786371">
        <w:rPr>
          <w:rFonts w:ascii="Arial" w:eastAsia="Times New Roman" w:hAnsi="Arial" w:cs="Arial"/>
          <w:sz w:val="24"/>
          <w:szCs w:val="24"/>
        </w:rPr>
        <w:t xml:space="preserve">(3 participants) </w:t>
      </w:r>
      <w:r w:rsidR="00EF678F" w:rsidRPr="00786371">
        <w:rPr>
          <w:rFonts w:ascii="Arial" w:eastAsia="Times New Roman" w:hAnsi="Arial" w:cs="Arial"/>
          <w:sz w:val="24"/>
          <w:szCs w:val="24"/>
        </w:rPr>
        <w:t>reported</w:t>
      </w:r>
      <w:r w:rsidRPr="00786371">
        <w:rPr>
          <w:rFonts w:ascii="Arial" w:eastAsia="Times New Roman" w:hAnsi="Arial" w:cs="Arial"/>
          <w:sz w:val="24"/>
          <w:szCs w:val="24"/>
        </w:rPr>
        <w:t xml:space="preserve"> actual impact in </w:t>
      </w:r>
      <w:r w:rsidR="00EF678F" w:rsidRPr="00786371">
        <w:rPr>
          <w:rFonts w:ascii="Arial" w:eastAsia="Times New Roman" w:hAnsi="Arial" w:cs="Arial"/>
          <w:sz w:val="24"/>
          <w:szCs w:val="24"/>
        </w:rPr>
        <w:t xml:space="preserve">the </w:t>
      </w:r>
      <w:r w:rsidRPr="00786371">
        <w:rPr>
          <w:rFonts w:ascii="Arial" w:eastAsia="Times New Roman" w:hAnsi="Arial" w:cs="Arial"/>
          <w:sz w:val="24"/>
          <w:szCs w:val="24"/>
        </w:rPr>
        <w:t xml:space="preserve">first interview but </w:t>
      </w:r>
      <w:r w:rsidR="00FC796D" w:rsidRPr="00786371">
        <w:rPr>
          <w:rFonts w:ascii="Arial" w:eastAsia="Times New Roman" w:hAnsi="Arial" w:cs="Arial"/>
          <w:sz w:val="24"/>
          <w:szCs w:val="24"/>
        </w:rPr>
        <w:t>had</w:t>
      </w:r>
      <w:r w:rsidRPr="00786371">
        <w:rPr>
          <w:rFonts w:ascii="Arial" w:eastAsia="Times New Roman" w:hAnsi="Arial" w:cs="Arial"/>
          <w:sz w:val="24"/>
          <w:szCs w:val="24"/>
        </w:rPr>
        <w:t xml:space="preserve"> lapsed </w:t>
      </w:r>
      <w:r w:rsidR="00FC796D" w:rsidRPr="00786371">
        <w:rPr>
          <w:rFonts w:ascii="Arial" w:eastAsia="Times New Roman" w:hAnsi="Arial" w:cs="Arial"/>
          <w:sz w:val="24"/>
          <w:szCs w:val="24"/>
        </w:rPr>
        <w:t>by the second</w:t>
      </w:r>
      <w:r w:rsidR="0019453C" w:rsidRPr="00786371">
        <w:rPr>
          <w:rFonts w:ascii="Arial" w:eastAsia="Times New Roman" w:hAnsi="Arial" w:cs="Arial"/>
          <w:sz w:val="24"/>
          <w:szCs w:val="24"/>
        </w:rPr>
        <w:t>, with</w:t>
      </w:r>
      <w:r w:rsidR="00FC796D" w:rsidRPr="00786371">
        <w:rPr>
          <w:rFonts w:ascii="Arial" w:eastAsia="Times New Roman" w:hAnsi="Arial" w:cs="Arial"/>
          <w:sz w:val="24"/>
          <w:szCs w:val="24"/>
        </w:rPr>
        <w:t xml:space="preserve"> </w:t>
      </w:r>
      <w:r w:rsidR="0019453C" w:rsidRPr="00786371">
        <w:rPr>
          <w:rFonts w:ascii="Arial" w:eastAsia="Times New Roman" w:hAnsi="Arial" w:cs="Arial"/>
          <w:sz w:val="24"/>
          <w:szCs w:val="24"/>
        </w:rPr>
        <w:t>no further plans</w:t>
      </w:r>
      <w:r w:rsidR="00EF678F" w:rsidRPr="00786371">
        <w:rPr>
          <w:rFonts w:ascii="Arial" w:eastAsia="Times New Roman" w:hAnsi="Arial" w:cs="Arial"/>
          <w:sz w:val="24"/>
          <w:szCs w:val="24"/>
        </w:rPr>
        <w:t>. One was Niamh</w:t>
      </w:r>
      <w:r w:rsidR="00FC796D" w:rsidRPr="00786371">
        <w:rPr>
          <w:rFonts w:ascii="Arial" w:eastAsia="Times New Roman" w:hAnsi="Arial" w:cs="Arial"/>
          <w:sz w:val="24"/>
          <w:szCs w:val="24"/>
        </w:rPr>
        <w:t xml:space="preserve">, who </w:t>
      </w:r>
      <w:r w:rsidR="0019453C" w:rsidRPr="00786371">
        <w:rPr>
          <w:rFonts w:ascii="Arial" w:eastAsia="Times New Roman" w:hAnsi="Arial" w:cs="Arial"/>
          <w:sz w:val="24"/>
          <w:szCs w:val="24"/>
        </w:rPr>
        <w:t>managed</w:t>
      </w:r>
      <w:r w:rsidR="00FC796D" w:rsidRPr="00786371">
        <w:rPr>
          <w:rFonts w:ascii="Arial" w:eastAsia="Times New Roman" w:hAnsi="Arial" w:cs="Arial"/>
          <w:sz w:val="24"/>
          <w:szCs w:val="24"/>
        </w:rPr>
        <w:t xml:space="preserve"> the </w:t>
      </w:r>
      <w:r w:rsidR="0019453C" w:rsidRPr="00786371">
        <w:rPr>
          <w:rFonts w:ascii="Arial" w:eastAsia="Times New Roman" w:hAnsi="Arial" w:cs="Arial"/>
          <w:sz w:val="24"/>
          <w:szCs w:val="24"/>
        </w:rPr>
        <w:t>ITE</w:t>
      </w:r>
      <w:r w:rsidR="00FC796D" w:rsidRPr="00786371">
        <w:rPr>
          <w:rFonts w:ascii="Arial" w:eastAsia="Times New Roman" w:hAnsi="Arial" w:cs="Arial"/>
          <w:sz w:val="24"/>
          <w:szCs w:val="24"/>
        </w:rPr>
        <w:t xml:space="preserve"> programme in one of the </w:t>
      </w:r>
      <w:r w:rsidR="0019453C" w:rsidRPr="00786371">
        <w:rPr>
          <w:rFonts w:ascii="Arial" w:eastAsia="Times New Roman" w:hAnsi="Arial" w:cs="Arial"/>
          <w:sz w:val="24"/>
          <w:szCs w:val="24"/>
        </w:rPr>
        <w:t xml:space="preserve">universities. She was initially </w:t>
      </w:r>
      <w:r w:rsidR="00FC796D" w:rsidRPr="00786371">
        <w:rPr>
          <w:rFonts w:ascii="Arial" w:eastAsia="Times New Roman" w:hAnsi="Arial" w:cs="Arial"/>
          <w:sz w:val="24"/>
          <w:szCs w:val="24"/>
        </w:rPr>
        <w:t xml:space="preserve">enthusiastic about the </w:t>
      </w:r>
      <w:r w:rsidR="0019453C" w:rsidRPr="00786371">
        <w:rPr>
          <w:rFonts w:ascii="Arial" w:eastAsia="Times New Roman" w:hAnsi="Arial" w:cs="Arial"/>
          <w:sz w:val="24"/>
          <w:szCs w:val="24"/>
        </w:rPr>
        <w:t>intervention</w:t>
      </w:r>
      <w:r w:rsidR="00FC796D" w:rsidRPr="00786371">
        <w:rPr>
          <w:rFonts w:ascii="Arial" w:eastAsia="Times New Roman" w:hAnsi="Arial" w:cs="Arial"/>
          <w:sz w:val="24"/>
          <w:szCs w:val="24"/>
        </w:rPr>
        <w:t xml:space="preserve"> </w:t>
      </w:r>
      <w:r w:rsidR="0019453C" w:rsidRPr="00786371">
        <w:rPr>
          <w:rFonts w:ascii="Arial" w:eastAsia="Times New Roman" w:hAnsi="Arial" w:cs="Arial"/>
          <w:sz w:val="24"/>
          <w:szCs w:val="24"/>
        </w:rPr>
        <w:t xml:space="preserve">and requested a repeat for </w:t>
      </w:r>
      <w:r w:rsidR="00FC796D" w:rsidRPr="00786371">
        <w:rPr>
          <w:rFonts w:ascii="Arial" w:eastAsia="Times New Roman" w:hAnsi="Arial" w:cs="Arial"/>
          <w:sz w:val="24"/>
          <w:szCs w:val="24"/>
        </w:rPr>
        <w:t xml:space="preserve">teacher educators from her partner </w:t>
      </w:r>
      <w:r w:rsidR="002C145A" w:rsidRPr="00786371">
        <w:rPr>
          <w:rFonts w:ascii="Arial" w:eastAsia="Times New Roman" w:hAnsi="Arial" w:cs="Arial"/>
          <w:sz w:val="24"/>
          <w:szCs w:val="24"/>
        </w:rPr>
        <w:t xml:space="preserve">FE </w:t>
      </w:r>
      <w:r w:rsidR="00025D3B" w:rsidRPr="00786371">
        <w:rPr>
          <w:rFonts w:ascii="Arial" w:eastAsia="Times New Roman" w:hAnsi="Arial" w:cs="Arial"/>
          <w:sz w:val="24"/>
          <w:szCs w:val="24"/>
        </w:rPr>
        <w:t>colleges</w:t>
      </w:r>
      <w:r w:rsidR="002C145A" w:rsidRPr="00786371">
        <w:rPr>
          <w:rFonts w:ascii="Arial" w:eastAsia="Times New Roman" w:hAnsi="Arial" w:cs="Arial"/>
          <w:sz w:val="24"/>
          <w:szCs w:val="24"/>
        </w:rPr>
        <w:t>, albeit recognising the chall</w:t>
      </w:r>
      <w:r w:rsidR="00025D3B" w:rsidRPr="00786371">
        <w:rPr>
          <w:rFonts w:ascii="Arial" w:eastAsia="Times New Roman" w:hAnsi="Arial" w:cs="Arial"/>
          <w:sz w:val="24"/>
          <w:szCs w:val="24"/>
        </w:rPr>
        <w:t xml:space="preserve">enges in addressing </w:t>
      </w:r>
      <w:r w:rsidR="00233EDD" w:rsidRPr="00786371">
        <w:rPr>
          <w:rFonts w:ascii="Arial" w:eastAsia="Times New Roman" w:hAnsi="Arial" w:cs="Arial"/>
          <w:sz w:val="24"/>
          <w:szCs w:val="24"/>
        </w:rPr>
        <w:t>subject-specialist pedagogy</w:t>
      </w:r>
      <w:r w:rsidR="002C145A" w:rsidRPr="00786371">
        <w:rPr>
          <w:rFonts w:ascii="Arial" w:eastAsia="Times New Roman" w:hAnsi="Arial" w:cs="Arial"/>
          <w:sz w:val="24"/>
          <w:szCs w:val="24"/>
        </w:rPr>
        <w:t xml:space="preserve"> on a generic teaching programme.</w:t>
      </w:r>
      <w:r w:rsidR="00EF678F" w:rsidRPr="00786371">
        <w:rPr>
          <w:rFonts w:ascii="Arial" w:eastAsia="Times New Roman" w:hAnsi="Arial" w:cs="Arial"/>
          <w:sz w:val="24"/>
          <w:szCs w:val="24"/>
        </w:rPr>
        <w:t xml:space="preserve"> </w:t>
      </w:r>
      <w:r w:rsidR="002C145A" w:rsidRPr="00786371">
        <w:rPr>
          <w:rFonts w:ascii="Arial" w:eastAsia="Times New Roman" w:hAnsi="Arial" w:cs="Arial"/>
          <w:sz w:val="24"/>
          <w:szCs w:val="24"/>
        </w:rPr>
        <w:t xml:space="preserve">However, she had become decidedly lukewarm by her second interview, </w:t>
      </w:r>
      <w:r w:rsidR="008F5232" w:rsidRPr="00786371">
        <w:rPr>
          <w:rFonts w:ascii="Arial" w:eastAsia="Times New Roman" w:hAnsi="Arial" w:cs="Arial"/>
          <w:sz w:val="24"/>
          <w:szCs w:val="24"/>
        </w:rPr>
        <w:t>criticising the pre-reading as of no practical value for l</w:t>
      </w:r>
      <w:r w:rsidR="0019453C" w:rsidRPr="00786371">
        <w:rPr>
          <w:rFonts w:ascii="Arial" w:eastAsia="Times New Roman" w:hAnsi="Arial" w:cs="Arial"/>
          <w:sz w:val="24"/>
          <w:szCs w:val="24"/>
        </w:rPr>
        <w:t xml:space="preserve">esson planning and wanting specific </w:t>
      </w:r>
      <w:r w:rsidR="008F5232" w:rsidRPr="00786371">
        <w:rPr>
          <w:rFonts w:ascii="Arial" w:eastAsia="Times New Roman" w:hAnsi="Arial" w:cs="Arial"/>
          <w:sz w:val="24"/>
          <w:szCs w:val="24"/>
        </w:rPr>
        <w:t>tra</w:t>
      </w:r>
      <w:r w:rsidR="0019453C" w:rsidRPr="00786371">
        <w:rPr>
          <w:rFonts w:ascii="Arial" w:eastAsia="Times New Roman" w:hAnsi="Arial" w:cs="Arial"/>
          <w:sz w:val="24"/>
          <w:szCs w:val="24"/>
        </w:rPr>
        <w:t>ining materials from the workshop</w:t>
      </w:r>
      <w:r w:rsidR="008F5232" w:rsidRPr="00786371">
        <w:rPr>
          <w:rFonts w:ascii="Arial" w:eastAsia="Times New Roman" w:hAnsi="Arial" w:cs="Arial"/>
          <w:sz w:val="24"/>
          <w:szCs w:val="24"/>
        </w:rPr>
        <w:t>.</w:t>
      </w:r>
    </w:p>
    <w:p w14:paraId="525074AB" w14:textId="5A949A84" w:rsidR="00350B60" w:rsidRPr="00786371" w:rsidRDefault="00D72188" w:rsidP="008A6A63">
      <w:pPr>
        <w:spacing w:line="480" w:lineRule="auto"/>
        <w:ind w:left="540"/>
        <w:jc w:val="both"/>
        <w:rPr>
          <w:rFonts w:ascii="Arial" w:eastAsia="Times New Roman" w:hAnsi="Arial" w:cs="Arial"/>
          <w:sz w:val="24"/>
          <w:szCs w:val="24"/>
        </w:rPr>
      </w:pPr>
      <w:r w:rsidRPr="00786371">
        <w:rPr>
          <w:rFonts w:ascii="Arial" w:eastAsia="Times New Roman" w:hAnsi="Arial" w:cs="Arial"/>
          <w:i/>
          <w:sz w:val="24"/>
          <w:szCs w:val="24"/>
        </w:rPr>
        <w:t>Non-adopter</w:t>
      </w:r>
      <w:r w:rsidR="00EF678F" w:rsidRPr="00786371">
        <w:rPr>
          <w:rFonts w:ascii="Arial" w:eastAsia="Times New Roman" w:hAnsi="Arial" w:cs="Arial"/>
          <w:i/>
          <w:sz w:val="24"/>
          <w:szCs w:val="24"/>
        </w:rPr>
        <w:t>s</w:t>
      </w:r>
      <w:r w:rsidRPr="00786371">
        <w:rPr>
          <w:rFonts w:ascii="Arial" w:eastAsia="Times New Roman" w:hAnsi="Arial" w:cs="Arial"/>
          <w:sz w:val="24"/>
          <w:szCs w:val="24"/>
        </w:rPr>
        <w:t xml:space="preserve"> </w:t>
      </w:r>
      <w:r w:rsidR="005F6265" w:rsidRPr="00786371">
        <w:rPr>
          <w:rFonts w:ascii="Arial" w:eastAsia="Times New Roman" w:hAnsi="Arial" w:cs="Arial"/>
          <w:sz w:val="24"/>
          <w:szCs w:val="24"/>
        </w:rPr>
        <w:t xml:space="preserve">(2 participants) </w:t>
      </w:r>
      <w:r w:rsidRPr="00786371">
        <w:rPr>
          <w:rFonts w:ascii="Arial" w:eastAsia="Times New Roman" w:hAnsi="Arial" w:cs="Arial"/>
          <w:sz w:val="24"/>
          <w:szCs w:val="24"/>
        </w:rPr>
        <w:t xml:space="preserve">did not report any </w:t>
      </w:r>
      <w:r w:rsidR="00985E87" w:rsidRPr="00786371">
        <w:rPr>
          <w:rFonts w:ascii="Arial" w:eastAsia="Times New Roman" w:hAnsi="Arial" w:cs="Arial"/>
          <w:sz w:val="24"/>
          <w:szCs w:val="24"/>
        </w:rPr>
        <w:t>change to their thinking or practice</w:t>
      </w:r>
      <w:r w:rsidRPr="00786371">
        <w:rPr>
          <w:rFonts w:ascii="Arial" w:eastAsia="Times New Roman" w:hAnsi="Arial" w:cs="Arial"/>
          <w:sz w:val="24"/>
          <w:szCs w:val="24"/>
        </w:rPr>
        <w:t xml:space="preserve">, </w:t>
      </w:r>
      <w:r w:rsidR="00EF678F" w:rsidRPr="00786371">
        <w:rPr>
          <w:rFonts w:ascii="Arial" w:eastAsia="Times New Roman" w:hAnsi="Arial" w:cs="Arial"/>
          <w:sz w:val="24"/>
          <w:szCs w:val="24"/>
        </w:rPr>
        <w:t xml:space="preserve">and </w:t>
      </w:r>
      <w:r w:rsidR="0019453C" w:rsidRPr="00786371">
        <w:rPr>
          <w:rFonts w:ascii="Arial" w:eastAsia="Times New Roman" w:hAnsi="Arial" w:cs="Arial"/>
          <w:sz w:val="24"/>
          <w:szCs w:val="24"/>
        </w:rPr>
        <w:t>had</w:t>
      </w:r>
      <w:r w:rsidR="00EF678F" w:rsidRPr="00786371">
        <w:rPr>
          <w:rFonts w:ascii="Arial" w:eastAsia="Times New Roman" w:hAnsi="Arial" w:cs="Arial"/>
          <w:sz w:val="24"/>
          <w:szCs w:val="24"/>
        </w:rPr>
        <w:t xml:space="preserve"> </w:t>
      </w:r>
      <w:r w:rsidR="0019453C" w:rsidRPr="00786371">
        <w:rPr>
          <w:rFonts w:ascii="Arial" w:eastAsia="Times New Roman" w:hAnsi="Arial" w:cs="Arial"/>
          <w:sz w:val="24"/>
          <w:szCs w:val="24"/>
        </w:rPr>
        <w:t xml:space="preserve">not </w:t>
      </w:r>
      <w:r w:rsidRPr="00786371">
        <w:rPr>
          <w:rFonts w:ascii="Arial" w:eastAsia="Times New Roman" w:hAnsi="Arial" w:cs="Arial"/>
          <w:sz w:val="24"/>
          <w:szCs w:val="24"/>
        </w:rPr>
        <w:t>engaged</w:t>
      </w:r>
      <w:r w:rsidR="008F5232" w:rsidRPr="00786371">
        <w:rPr>
          <w:rFonts w:ascii="Arial" w:eastAsia="Times New Roman" w:hAnsi="Arial" w:cs="Arial"/>
          <w:sz w:val="24"/>
          <w:szCs w:val="24"/>
        </w:rPr>
        <w:t xml:space="preserve"> with the ideas</w:t>
      </w:r>
      <w:r w:rsidR="00EF678F" w:rsidRPr="00786371">
        <w:rPr>
          <w:rFonts w:ascii="Arial" w:eastAsia="Times New Roman" w:hAnsi="Arial" w:cs="Arial"/>
          <w:sz w:val="24"/>
          <w:szCs w:val="24"/>
        </w:rPr>
        <w:t>. Rachel</w:t>
      </w:r>
      <w:r w:rsidR="008F5232" w:rsidRPr="00786371">
        <w:rPr>
          <w:rFonts w:ascii="Arial" w:eastAsia="Times New Roman" w:hAnsi="Arial" w:cs="Arial"/>
          <w:sz w:val="24"/>
          <w:szCs w:val="24"/>
        </w:rPr>
        <w:t>, whose role was to mentor engineering trainees in an</w:t>
      </w:r>
      <w:r w:rsidR="00EF678F" w:rsidRPr="00786371">
        <w:rPr>
          <w:rFonts w:ascii="Arial" w:eastAsia="Times New Roman" w:hAnsi="Arial" w:cs="Arial"/>
          <w:sz w:val="24"/>
          <w:szCs w:val="24"/>
        </w:rPr>
        <w:t xml:space="preserve"> </w:t>
      </w:r>
      <w:r w:rsidR="003C1EAB" w:rsidRPr="00786371">
        <w:rPr>
          <w:rFonts w:ascii="Arial" w:eastAsia="Times New Roman" w:hAnsi="Arial" w:cs="Arial"/>
          <w:sz w:val="24"/>
          <w:szCs w:val="24"/>
        </w:rPr>
        <w:t>FE</w:t>
      </w:r>
      <w:r w:rsidR="008F5232" w:rsidRPr="00786371">
        <w:rPr>
          <w:rFonts w:ascii="Arial" w:eastAsia="Times New Roman" w:hAnsi="Arial" w:cs="Arial"/>
          <w:sz w:val="24"/>
          <w:szCs w:val="24"/>
        </w:rPr>
        <w:t xml:space="preserve"> college</w:t>
      </w:r>
      <w:r w:rsidR="003C1EAB" w:rsidRPr="00786371">
        <w:rPr>
          <w:rFonts w:ascii="Arial" w:eastAsia="Times New Roman" w:hAnsi="Arial" w:cs="Arial"/>
          <w:sz w:val="24"/>
          <w:szCs w:val="24"/>
        </w:rPr>
        <w:t xml:space="preserve">, </w:t>
      </w:r>
      <w:r w:rsidR="001E08B2" w:rsidRPr="00786371">
        <w:rPr>
          <w:rFonts w:ascii="Arial" w:eastAsia="Times New Roman" w:hAnsi="Arial" w:cs="Arial"/>
          <w:sz w:val="24"/>
          <w:szCs w:val="24"/>
        </w:rPr>
        <w:t>was surprised that most of the other attendees were not SET specialists.</w:t>
      </w:r>
      <w:r w:rsidR="00717A4B" w:rsidRPr="00786371">
        <w:rPr>
          <w:rFonts w:ascii="Arial" w:eastAsia="Times New Roman" w:hAnsi="Arial" w:cs="Arial"/>
          <w:sz w:val="24"/>
          <w:szCs w:val="24"/>
        </w:rPr>
        <w:t xml:space="preserve"> </w:t>
      </w:r>
      <w:r w:rsidR="001E08B2" w:rsidRPr="00786371">
        <w:rPr>
          <w:rFonts w:ascii="Arial" w:eastAsia="Times New Roman" w:hAnsi="Arial" w:cs="Arial"/>
          <w:sz w:val="24"/>
          <w:szCs w:val="24"/>
        </w:rPr>
        <w:t xml:space="preserve">Having expected to get “tools for change”, she </w:t>
      </w:r>
      <w:r w:rsidR="008F5232" w:rsidRPr="00786371">
        <w:rPr>
          <w:rFonts w:ascii="Arial" w:eastAsia="Times New Roman" w:hAnsi="Arial" w:cs="Arial"/>
          <w:sz w:val="24"/>
          <w:szCs w:val="24"/>
        </w:rPr>
        <w:t>felt the session had been mis-sold</w:t>
      </w:r>
      <w:r w:rsidR="0049724D" w:rsidRPr="00786371">
        <w:rPr>
          <w:rFonts w:ascii="Arial" w:eastAsia="Times New Roman" w:hAnsi="Arial" w:cs="Arial"/>
          <w:sz w:val="24"/>
          <w:szCs w:val="24"/>
        </w:rPr>
        <w:t>,</w:t>
      </w:r>
      <w:r w:rsidR="008F5232" w:rsidRPr="00786371">
        <w:rPr>
          <w:rFonts w:ascii="Arial" w:eastAsia="Times New Roman" w:hAnsi="Arial" w:cs="Arial"/>
          <w:sz w:val="24"/>
          <w:szCs w:val="24"/>
        </w:rPr>
        <w:t xml:space="preserve"> </w:t>
      </w:r>
      <w:r w:rsidR="001E08B2" w:rsidRPr="00786371">
        <w:rPr>
          <w:rFonts w:ascii="Arial" w:eastAsia="Times New Roman" w:hAnsi="Arial" w:cs="Arial"/>
          <w:sz w:val="24"/>
          <w:szCs w:val="24"/>
        </w:rPr>
        <w:t>being</w:t>
      </w:r>
      <w:r w:rsidR="00350B60" w:rsidRPr="00786371">
        <w:rPr>
          <w:rFonts w:ascii="Arial" w:eastAsia="Times New Roman" w:hAnsi="Arial" w:cs="Arial"/>
          <w:sz w:val="24"/>
          <w:szCs w:val="24"/>
        </w:rPr>
        <w:t xml:space="preserve"> too theory-laden and not directly transferable to the classroom</w:t>
      </w:r>
      <w:r w:rsidR="001E08B2" w:rsidRPr="00786371">
        <w:rPr>
          <w:rFonts w:ascii="Arial" w:eastAsia="Times New Roman" w:hAnsi="Arial" w:cs="Arial"/>
          <w:sz w:val="24"/>
          <w:szCs w:val="24"/>
        </w:rPr>
        <w:t>.</w:t>
      </w:r>
    </w:p>
    <w:p w14:paraId="30F37439" w14:textId="11375576" w:rsidR="00D72188" w:rsidRPr="00786371" w:rsidRDefault="00D72188" w:rsidP="008A6A63">
      <w:pPr>
        <w:spacing w:line="480" w:lineRule="auto"/>
        <w:jc w:val="both"/>
        <w:rPr>
          <w:rFonts w:ascii="Arial" w:eastAsia="Times New Roman" w:hAnsi="Arial" w:cs="Arial"/>
          <w:sz w:val="24"/>
          <w:szCs w:val="24"/>
        </w:rPr>
      </w:pPr>
      <w:r w:rsidRPr="00786371">
        <w:rPr>
          <w:rFonts w:ascii="Arial" w:eastAsia="Times New Roman" w:hAnsi="Arial" w:cs="Arial"/>
          <w:sz w:val="24"/>
          <w:szCs w:val="24"/>
        </w:rPr>
        <w:t>Although the</w:t>
      </w:r>
      <w:r w:rsidR="00025D3B" w:rsidRPr="00786371">
        <w:rPr>
          <w:rFonts w:ascii="Arial" w:eastAsia="Times New Roman" w:hAnsi="Arial" w:cs="Arial"/>
          <w:sz w:val="24"/>
          <w:szCs w:val="24"/>
        </w:rPr>
        <w:t>se</w:t>
      </w:r>
      <w:r w:rsidRPr="00786371">
        <w:rPr>
          <w:rFonts w:ascii="Arial" w:eastAsia="Times New Roman" w:hAnsi="Arial" w:cs="Arial"/>
          <w:sz w:val="24"/>
          <w:szCs w:val="24"/>
        </w:rPr>
        <w:t xml:space="preserve"> categories are not clear-cut, they convey the different ways </w:t>
      </w:r>
      <w:r w:rsidR="00910D0D" w:rsidRPr="00786371">
        <w:rPr>
          <w:rFonts w:ascii="Arial" w:eastAsia="Times New Roman" w:hAnsi="Arial" w:cs="Arial"/>
          <w:sz w:val="24"/>
          <w:szCs w:val="24"/>
        </w:rPr>
        <w:t xml:space="preserve">in which </w:t>
      </w:r>
      <w:r w:rsidRPr="00786371">
        <w:rPr>
          <w:rFonts w:ascii="Arial" w:eastAsia="Times New Roman" w:hAnsi="Arial" w:cs="Arial"/>
          <w:sz w:val="24"/>
          <w:szCs w:val="24"/>
        </w:rPr>
        <w:t xml:space="preserve">individuals might respond in terms of whether </w:t>
      </w:r>
      <w:r w:rsidR="00A404B2" w:rsidRPr="00786371">
        <w:rPr>
          <w:rFonts w:ascii="Arial" w:eastAsia="Times New Roman" w:hAnsi="Arial" w:cs="Arial"/>
          <w:sz w:val="24"/>
          <w:szCs w:val="24"/>
        </w:rPr>
        <w:t xml:space="preserve">professional development </w:t>
      </w:r>
      <w:r w:rsidRPr="00786371">
        <w:rPr>
          <w:rFonts w:ascii="Arial" w:eastAsia="Times New Roman" w:hAnsi="Arial" w:cs="Arial"/>
          <w:sz w:val="24"/>
          <w:szCs w:val="24"/>
        </w:rPr>
        <w:t xml:space="preserve">becomes embedded in their </w:t>
      </w:r>
      <w:r w:rsidR="00F52D70" w:rsidRPr="00786371">
        <w:rPr>
          <w:rFonts w:ascii="Arial" w:eastAsia="Times New Roman" w:hAnsi="Arial" w:cs="Arial"/>
          <w:sz w:val="24"/>
          <w:szCs w:val="24"/>
        </w:rPr>
        <w:t xml:space="preserve">thinking and </w:t>
      </w:r>
      <w:r w:rsidRPr="00786371">
        <w:rPr>
          <w:rFonts w:ascii="Arial" w:eastAsia="Times New Roman" w:hAnsi="Arial" w:cs="Arial"/>
          <w:sz w:val="24"/>
          <w:szCs w:val="24"/>
        </w:rPr>
        <w:t>practice.</w:t>
      </w:r>
      <w:r w:rsidR="00910D0D" w:rsidRPr="00786371">
        <w:rPr>
          <w:rFonts w:ascii="Arial" w:eastAsia="Times New Roman" w:hAnsi="Arial" w:cs="Arial"/>
          <w:sz w:val="24"/>
          <w:szCs w:val="24"/>
        </w:rPr>
        <w:t xml:space="preserve"> However, it should not necessarily be inferred that such responses derive </w:t>
      </w:r>
      <w:r w:rsidR="0019453C" w:rsidRPr="00786371">
        <w:rPr>
          <w:rFonts w:ascii="Arial" w:eastAsia="Times New Roman" w:hAnsi="Arial" w:cs="Arial"/>
          <w:sz w:val="24"/>
          <w:szCs w:val="24"/>
        </w:rPr>
        <w:t xml:space="preserve">solely </w:t>
      </w:r>
      <w:r w:rsidR="00910D0D" w:rsidRPr="00786371">
        <w:rPr>
          <w:rFonts w:ascii="Arial" w:eastAsia="Times New Roman" w:hAnsi="Arial" w:cs="Arial"/>
          <w:sz w:val="24"/>
          <w:szCs w:val="24"/>
        </w:rPr>
        <w:t>f</w:t>
      </w:r>
      <w:r w:rsidR="0019453C" w:rsidRPr="00786371">
        <w:rPr>
          <w:rFonts w:ascii="Arial" w:eastAsia="Times New Roman" w:hAnsi="Arial" w:cs="Arial"/>
          <w:sz w:val="24"/>
          <w:szCs w:val="24"/>
        </w:rPr>
        <w:t>rom individualised factors or from deficiencies in the intervention</w:t>
      </w:r>
      <w:r w:rsidR="00910D0D" w:rsidRPr="00786371">
        <w:rPr>
          <w:rFonts w:ascii="Arial" w:eastAsia="Times New Roman" w:hAnsi="Arial" w:cs="Arial"/>
          <w:sz w:val="24"/>
          <w:szCs w:val="24"/>
        </w:rPr>
        <w:t>. Seen in the context of the barriers</w:t>
      </w:r>
      <w:r w:rsidR="00DE3BAF" w:rsidRPr="00786371">
        <w:rPr>
          <w:rFonts w:ascii="Arial" w:eastAsia="Times New Roman" w:hAnsi="Arial" w:cs="Arial"/>
          <w:sz w:val="24"/>
          <w:szCs w:val="24"/>
        </w:rPr>
        <w:t xml:space="preserve"> to implementation reported in the previous section, sociocultural explanations of tutor behaviour</w:t>
      </w:r>
      <w:r w:rsidR="006D5D7D" w:rsidRPr="00786371">
        <w:rPr>
          <w:rFonts w:ascii="Arial" w:eastAsia="Times New Roman" w:hAnsi="Arial" w:cs="Arial"/>
          <w:sz w:val="24"/>
          <w:szCs w:val="24"/>
        </w:rPr>
        <w:t xml:space="preserve"> may be more </w:t>
      </w:r>
      <w:r w:rsidR="006D5D7D" w:rsidRPr="00786371">
        <w:rPr>
          <w:rFonts w:ascii="Arial" w:eastAsia="Times New Roman" w:hAnsi="Arial" w:cs="Arial"/>
          <w:sz w:val="24"/>
          <w:szCs w:val="24"/>
        </w:rPr>
        <w:lastRenderedPageBreak/>
        <w:t>appropriate</w:t>
      </w:r>
      <w:r w:rsidR="00DE3BAF" w:rsidRPr="00786371">
        <w:rPr>
          <w:rFonts w:ascii="Arial" w:eastAsia="Times New Roman" w:hAnsi="Arial" w:cs="Arial"/>
          <w:sz w:val="24"/>
          <w:szCs w:val="24"/>
        </w:rPr>
        <w:t xml:space="preserve">, such as those employed by James </w:t>
      </w:r>
      <w:r w:rsidR="00C431FC" w:rsidRPr="00786371">
        <w:rPr>
          <w:rFonts w:ascii="Arial" w:eastAsia="Times New Roman" w:hAnsi="Arial" w:cs="Arial"/>
          <w:sz w:val="24"/>
          <w:szCs w:val="24"/>
        </w:rPr>
        <w:t>&amp;</w:t>
      </w:r>
      <w:r w:rsidR="00DE3BAF" w:rsidRPr="00786371">
        <w:rPr>
          <w:rFonts w:ascii="Arial" w:eastAsia="Times New Roman" w:hAnsi="Arial" w:cs="Arial"/>
          <w:sz w:val="24"/>
          <w:szCs w:val="24"/>
        </w:rPr>
        <w:t xml:space="preserve"> Biesta (2007), McNicholl </w:t>
      </w:r>
      <w:r w:rsidR="00C431FC" w:rsidRPr="00786371">
        <w:rPr>
          <w:rFonts w:ascii="Arial" w:eastAsia="Times New Roman" w:hAnsi="Arial" w:cs="Arial"/>
          <w:sz w:val="24"/>
          <w:szCs w:val="24"/>
        </w:rPr>
        <w:t>&amp;</w:t>
      </w:r>
      <w:r w:rsidR="00DE3BAF" w:rsidRPr="00786371">
        <w:rPr>
          <w:rFonts w:ascii="Arial" w:eastAsia="Times New Roman" w:hAnsi="Arial" w:cs="Arial"/>
          <w:sz w:val="24"/>
          <w:szCs w:val="24"/>
        </w:rPr>
        <w:t xml:space="preserve"> Blake (2013), and Hodgson </w:t>
      </w:r>
      <w:r w:rsidR="00C431FC" w:rsidRPr="00786371">
        <w:rPr>
          <w:rFonts w:ascii="Arial" w:eastAsia="Times New Roman" w:hAnsi="Arial" w:cs="Arial"/>
          <w:sz w:val="24"/>
          <w:szCs w:val="24"/>
        </w:rPr>
        <w:t>&amp;</w:t>
      </w:r>
      <w:r w:rsidR="00DE3BAF" w:rsidRPr="00786371">
        <w:rPr>
          <w:rFonts w:ascii="Arial" w:eastAsia="Times New Roman" w:hAnsi="Arial" w:cs="Arial"/>
          <w:sz w:val="24"/>
          <w:szCs w:val="24"/>
        </w:rPr>
        <w:t xml:space="preserve"> Spours </w:t>
      </w:r>
      <w:r w:rsidR="00186C5C" w:rsidRPr="00786371">
        <w:rPr>
          <w:rFonts w:ascii="Arial" w:eastAsia="Times New Roman" w:hAnsi="Arial" w:cs="Arial"/>
          <w:sz w:val="24"/>
          <w:szCs w:val="24"/>
        </w:rPr>
        <w:t>(2013).</w:t>
      </w:r>
      <w:r w:rsidR="00DE3BAF" w:rsidRPr="00786371">
        <w:rPr>
          <w:rFonts w:ascii="Arial" w:eastAsia="Times New Roman" w:hAnsi="Arial" w:cs="Arial"/>
          <w:sz w:val="24"/>
          <w:szCs w:val="24"/>
        </w:rPr>
        <w:t xml:space="preserve"> </w:t>
      </w:r>
      <w:r w:rsidR="00B16318" w:rsidRPr="00786371">
        <w:rPr>
          <w:rFonts w:ascii="Arial" w:eastAsia="Times New Roman" w:hAnsi="Arial" w:cs="Arial"/>
          <w:sz w:val="24"/>
          <w:szCs w:val="24"/>
        </w:rPr>
        <w:t xml:space="preserve">This point is discussed in more detail in </w:t>
      </w:r>
      <w:r w:rsidR="00E040EE" w:rsidRPr="00786371">
        <w:rPr>
          <w:rFonts w:ascii="Arial" w:eastAsia="Times New Roman" w:hAnsi="Arial" w:cs="Arial"/>
          <w:sz w:val="24"/>
          <w:szCs w:val="24"/>
        </w:rPr>
        <w:t xml:space="preserve">our </w:t>
      </w:r>
      <w:r w:rsidR="00B16318" w:rsidRPr="00786371">
        <w:rPr>
          <w:rFonts w:ascii="Arial" w:eastAsia="Times New Roman" w:hAnsi="Arial" w:cs="Arial"/>
          <w:sz w:val="24"/>
          <w:szCs w:val="24"/>
        </w:rPr>
        <w:t>conclusion.</w:t>
      </w:r>
    </w:p>
    <w:p w14:paraId="7A1826F3" w14:textId="77777777" w:rsidR="00810543" w:rsidRPr="00786371" w:rsidRDefault="00810543" w:rsidP="008A6A63">
      <w:pPr>
        <w:keepNext/>
        <w:keepLines/>
        <w:spacing w:before="240" w:after="0" w:line="480" w:lineRule="auto"/>
        <w:ind w:left="357" w:hanging="357"/>
        <w:jc w:val="both"/>
        <w:outlineLvl w:val="0"/>
        <w:rPr>
          <w:rFonts w:ascii="Arial" w:eastAsiaTheme="majorEastAsia" w:hAnsi="Arial" w:cstheme="majorBidi"/>
          <w:b/>
          <w:sz w:val="24"/>
          <w:szCs w:val="24"/>
        </w:rPr>
      </w:pPr>
    </w:p>
    <w:p w14:paraId="7E85D4E8" w14:textId="77664360" w:rsidR="001A0770" w:rsidRPr="00786371" w:rsidRDefault="00DB38CB" w:rsidP="008A6A63">
      <w:pPr>
        <w:keepNext/>
        <w:keepLines/>
        <w:spacing w:before="240" w:after="0" w:line="480" w:lineRule="auto"/>
        <w:ind w:left="357" w:hanging="357"/>
        <w:jc w:val="both"/>
        <w:outlineLvl w:val="0"/>
        <w:rPr>
          <w:rFonts w:ascii="Arial" w:eastAsiaTheme="majorEastAsia" w:hAnsi="Arial" w:cstheme="majorBidi"/>
          <w:b/>
          <w:sz w:val="24"/>
          <w:szCs w:val="24"/>
        </w:rPr>
      </w:pPr>
      <w:r w:rsidRPr="00786371">
        <w:rPr>
          <w:rFonts w:ascii="Arial" w:eastAsiaTheme="majorEastAsia" w:hAnsi="Arial" w:cstheme="majorBidi"/>
          <w:b/>
          <w:sz w:val="24"/>
          <w:szCs w:val="24"/>
        </w:rPr>
        <w:t>Discussion and c</w:t>
      </w:r>
      <w:r w:rsidR="00810543" w:rsidRPr="00786371">
        <w:rPr>
          <w:rFonts w:ascii="Arial" w:eastAsiaTheme="majorEastAsia" w:hAnsi="Arial" w:cstheme="majorBidi"/>
          <w:b/>
          <w:sz w:val="24"/>
          <w:szCs w:val="24"/>
        </w:rPr>
        <w:t>onclusion</w:t>
      </w:r>
    </w:p>
    <w:p w14:paraId="17C51C86" w14:textId="390E82DE" w:rsidR="002350DF" w:rsidRPr="00786371" w:rsidRDefault="00717A4B"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Initial teacher education for the FE and Skills sector in England has been described as </w:t>
      </w:r>
      <w:r w:rsidR="0007094F" w:rsidRPr="00786371">
        <w:rPr>
          <w:rFonts w:ascii="Arial" w:eastAsia="Times New Roman" w:hAnsi="Arial" w:cs="Arial"/>
          <w:sz w:val="24"/>
          <w:szCs w:val="24"/>
        </w:rPr>
        <w:t>going ‘from fragmentation to chaos’ (Lucas et al.</w:t>
      </w:r>
      <w:r w:rsidR="00BD1C46" w:rsidRPr="00786371">
        <w:rPr>
          <w:rFonts w:ascii="Arial" w:eastAsia="Times New Roman" w:hAnsi="Arial" w:cs="Arial"/>
          <w:sz w:val="24"/>
          <w:szCs w:val="24"/>
        </w:rPr>
        <w:t>,</w:t>
      </w:r>
      <w:r w:rsidR="0007094F" w:rsidRPr="00786371">
        <w:rPr>
          <w:rFonts w:ascii="Arial" w:eastAsia="Times New Roman" w:hAnsi="Arial" w:cs="Arial"/>
          <w:sz w:val="24"/>
          <w:szCs w:val="24"/>
        </w:rPr>
        <w:t xml:space="preserve"> 2012)</w:t>
      </w:r>
      <w:r w:rsidR="00B16318" w:rsidRPr="00786371">
        <w:rPr>
          <w:rFonts w:ascii="Arial" w:eastAsia="Times New Roman" w:hAnsi="Arial" w:cs="Arial"/>
          <w:sz w:val="24"/>
          <w:szCs w:val="24"/>
        </w:rPr>
        <w:t>,</w:t>
      </w:r>
      <w:r w:rsidR="0007094F" w:rsidRPr="00786371">
        <w:rPr>
          <w:rFonts w:ascii="Arial" w:eastAsia="Times New Roman" w:hAnsi="Arial" w:cs="Arial"/>
          <w:sz w:val="24"/>
          <w:szCs w:val="24"/>
        </w:rPr>
        <w:t xml:space="preserve"> as conflicting waves of </w:t>
      </w:r>
      <w:r w:rsidR="00CF4CE1" w:rsidRPr="00786371">
        <w:rPr>
          <w:rFonts w:ascii="Arial" w:eastAsia="Times New Roman" w:hAnsi="Arial" w:cs="Arial"/>
          <w:sz w:val="24"/>
          <w:szCs w:val="24"/>
        </w:rPr>
        <w:t>reform</w:t>
      </w:r>
      <w:r w:rsidR="00422894" w:rsidRPr="00786371">
        <w:rPr>
          <w:rFonts w:ascii="Arial" w:eastAsia="Times New Roman" w:hAnsi="Arial" w:cs="Arial"/>
          <w:sz w:val="24"/>
          <w:szCs w:val="24"/>
        </w:rPr>
        <w:t xml:space="preserve"> have reflected </w:t>
      </w:r>
      <w:r w:rsidR="00810543" w:rsidRPr="00786371">
        <w:rPr>
          <w:rFonts w:ascii="Arial" w:eastAsia="Times New Roman" w:hAnsi="Arial" w:cs="Arial"/>
          <w:sz w:val="24"/>
          <w:szCs w:val="24"/>
        </w:rPr>
        <w:t>differing</w:t>
      </w:r>
      <w:r w:rsidR="00CF4CE1" w:rsidRPr="00786371">
        <w:rPr>
          <w:rFonts w:ascii="Arial" w:eastAsia="Times New Roman" w:hAnsi="Arial" w:cs="Arial"/>
          <w:sz w:val="24"/>
          <w:szCs w:val="24"/>
        </w:rPr>
        <w:t xml:space="preserve"> philosophies</w:t>
      </w:r>
      <w:r w:rsidR="0007094F" w:rsidRPr="00786371">
        <w:rPr>
          <w:rFonts w:ascii="Arial" w:eastAsia="Times New Roman" w:hAnsi="Arial" w:cs="Arial"/>
          <w:sz w:val="24"/>
          <w:szCs w:val="24"/>
        </w:rPr>
        <w:t xml:space="preserve"> of Labour and Conservative-led governments. </w:t>
      </w:r>
      <w:r w:rsidR="00284469" w:rsidRPr="00786371">
        <w:rPr>
          <w:rFonts w:ascii="Arial" w:eastAsia="Times New Roman" w:hAnsi="Arial" w:cs="Arial"/>
          <w:sz w:val="24"/>
          <w:szCs w:val="24"/>
        </w:rPr>
        <w:t>I</w:t>
      </w:r>
      <w:r w:rsidR="0007094F" w:rsidRPr="00786371">
        <w:rPr>
          <w:rFonts w:ascii="Arial" w:eastAsia="Times New Roman" w:hAnsi="Arial" w:cs="Arial"/>
          <w:sz w:val="24"/>
          <w:szCs w:val="24"/>
        </w:rPr>
        <w:t>n such a context, it has been difficult for pedagogical change</w:t>
      </w:r>
      <w:r w:rsidR="00810543" w:rsidRPr="00786371">
        <w:rPr>
          <w:rFonts w:ascii="Arial" w:eastAsia="Times New Roman" w:hAnsi="Arial" w:cs="Arial"/>
          <w:sz w:val="24"/>
          <w:szCs w:val="24"/>
        </w:rPr>
        <w:t xml:space="preserve"> </w:t>
      </w:r>
      <w:r w:rsidR="0007094F" w:rsidRPr="00786371">
        <w:rPr>
          <w:rFonts w:ascii="Arial" w:eastAsia="Times New Roman" w:hAnsi="Arial" w:cs="Arial"/>
          <w:sz w:val="24"/>
          <w:szCs w:val="24"/>
        </w:rPr>
        <w:t xml:space="preserve">to </w:t>
      </w:r>
      <w:r w:rsidR="0049724D" w:rsidRPr="00786371">
        <w:rPr>
          <w:rFonts w:ascii="Arial" w:eastAsia="Times New Roman" w:hAnsi="Arial" w:cs="Arial"/>
          <w:sz w:val="24"/>
          <w:szCs w:val="24"/>
        </w:rPr>
        <w:t>acquire</w:t>
      </w:r>
      <w:r w:rsidR="0007094F" w:rsidRPr="00786371">
        <w:rPr>
          <w:rFonts w:ascii="Arial" w:eastAsia="Times New Roman" w:hAnsi="Arial" w:cs="Arial"/>
          <w:sz w:val="24"/>
          <w:szCs w:val="24"/>
        </w:rPr>
        <w:t xml:space="preserve"> </w:t>
      </w:r>
      <w:r w:rsidR="005C2008" w:rsidRPr="00786371">
        <w:rPr>
          <w:rFonts w:ascii="Arial" w:eastAsia="Times New Roman" w:hAnsi="Arial" w:cs="Arial"/>
          <w:sz w:val="24"/>
          <w:szCs w:val="24"/>
        </w:rPr>
        <w:t xml:space="preserve">much </w:t>
      </w:r>
      <w:r w:rsidR="0007094F" w:rsidRPr="00786371">
        <w:rPr>
          <w:rFonts w:ascii="Arial" w:eastAsia="Times New Roman" w:hAnsi="Arial" w:cs="Arial"/>
          <w:sz w:val="24"/>
          <w:szCs w:val="24"/>
        </w:rPr>
        <w:t>traction beyond coping with increas</w:t>
      </w:r>
      <w:r w:rsidR="0013395D" w:rsidRPr="00786371">
        <w:rPr>
          <w:rFonts w:ascii="Arial" w:eastAsia="Times New Roman" w:hAnsi="Arial" w:cs="Arial"/>
          <w:sz w:val="24"/>
          <w:szCs w:val="24"/>
        </w:rPr>
        <w:t>ed</w:t>
      </w:r>
      <w:r w:rsidR="0007094F" w:rsidRPr="00786371">
        <w:rPr>
          <w:rFonts w:ascii="Arial" w:eastAsia="Times New Roman" w:hAnsi="Arial" w:cs="Arial"/>
          <w:sz w:val="24"/>
          <w:szCs w:val="24"/>
        </w:rPr>
        <w:t xml:space="preserve"> pressure on resources</w:t>
      </w:r>
      <w:r w:rsidR="00CF4CE1" w:rsidRPr="00786371">
        <w:rPr>
          <w:rFonts w:ascii="Arial" w:eastAsia="Times New Roman" w:hAnsi="Arial" w:cs="Arial"/>
          <w:sz w:val="24"/>
          <w:szCs w:val="24"/>
        </w:rPr>
        <w:t>. As Springbett (2018) argues, teacher educators – particularly th</w:t>
      </w:r>
      <w:r w:rsidR="00C36DF2" w:rsidRPr="00786371">
        <w:rPr>
          <w:rFonts w:ascii="Arial" w:eastAsia="Times New Roman" w:hAnsi="Arial" w:cs="Arial"/>
          <w:sz w:val="24"/>
          <w:szCs w:val="24"/>
        </w:rPr>
        <w:t xml:space="preserve">ose </w:t>
      </w:r>
      <w:r w:rsidR="00CF4CE1" w:rsidRPr="00786371">
        <w:rPr>
          <w:rFonts w:ascii="Arial" w:eastAsia="Times New Roman" w:hAnsi="Arial" w:cs="Arial"/>
          <w:sz w:val="24"/>
          <w:szCs w:val="24"/>
        </w:rPr>
        <w:t xml:space="preserve">in FE colleges – must manage a complex identity </w:t>
      </w:r>
      <w:r w:rsidR="00C36DF2" w:rsidRPr="00786371">
        <w:rPr>
          <w:rFonts w:ascii="Arial" w:eastAsia="Times New Roman" w:hAnsi="Arial" w:cs="Arial"/>
          <w:sz w:val="24"/>
          <w:szCs w:val="24"/>
        </w:rPr>
        <w:t xml:space="preserve">enacted simultaneously both within and outside the ‘ruling </w:t>
      </w:r>
      <w:r w:rsidR="00CF4CE1" w:rsidRPr="00786371">
        <w:rPr>
          <w:rFonts w:ascii="Arial" w:eastAsia="Times New Roman" w:hAnsi="Arial" w:cs="Arial"/>
          <w:sz w:val="24"/>
          <w:szCs w:val="24"/>
        </w:rPr>
        <w:t>discourses</w:t>
      </w:r>
      <w:r w:rsidR="00C36DF2" w:rsidRPr="00786371">
        <w:rPr>
          <w:rFonts w:ascii="Arial" w:eastAsia="Times New Roman" w:hAnsi="Arial" w:cs="Arial"/>
          <w:sz w:val="24"/>
          <w:szCs w:val="24"/>
        </w:rPr>
        <w:t xml:space="preserve">’ of FE. </w:t>
      </w:r>
      <w:r w:rsidR="0049724D" w:rsidRPr="00786371">
        <w:rPr>
          <w:rFonts w:ascii="Arial" w:eastAsia="Times New Roman" w:hAnsi="Arial" w:cs="Arial"/>
          <w:sz w:val="24"/>
          <w:szCs w:val="24"/>
        </w:rPr>
        <w:t>M</w:t>
      </w:r>
      <w:r w:rsidR="00C36DF2" w:rsidRPr="00786371">
        <w:rPr>
          <w:rFonts w:ascii="Arial" w:eastAsia="Times New Roman" w:hAnsi="Arial" w:cs="Arial"/>
          <w:sz w:val="24"/>
          <w:szCs w:val="24"/>
        </w:rPr>
        <w:t xml:space="preserve">anagerialism, performativity and crisis management compete for time and energy with more traditional values </w:t>
      </w:r>
      <w:r w:rsidR="00E84EF6" w:rsidRPr="00786371">
        <w:rPr>
          <w:rFonts w:ascii="Arial" w:eastAsia="Times New Roman" w:hAnsi="Arial" w:cs="Arial"/>
          <w:sz w:val="24"/>
          <w:szCs w:val="24"/>
        </w:rPr>
        <w:t xml:space="preserve">in </w:t>
      </w:r>
      <w:r w:rsidR="00C36DF2" w:rsidRPr="00786371">
        <w:rPr>
          <w:rFonts w:ascii="Arial" w:eastAsia="Times New Roman" w:hAnsi="Arial" w:cs="Arial"/>
          <w:sz w:val="24"/>
          <w:szCs w:val="24"/>
        </w:rPr>
        <w:t>teacher education, such as car</w:t>
      </w:r>
      <w:r w:rsidR="00E84EF6" w:rsidRPr="00786371">
        <w:rPr>
          <w:rFonts w:ascii="Arial" w:eastAsia="Times New Roman" w:hAnsi="Arial" w:cs="Arial"/>
          <w:sz w:val="24"/>
          <w:szCs w:val="24"/>
        </w:rPr>
        <w:t>ing</w:t>
      </w:r>
      <w:r w:rsidR="00C36DF2" w:rsidRPr="00786371">
        <w:rPr>
          <w:rFonts w:ascii="Arial" w:eastAsia="Times New Roman" w:hAnsi="Arial" w:cs="Arial"/>
          <w:sz w:val="24"/>
          <w:szCs w:val="24"/>
        </w:rPr>
        <w:t xml:space="preserve"> for </w:t>
      </w:r>
      <w:r w:rsidR="00A929C6" w:rsidRPr="00786371">
        <w:rPr>
          <w:rFonts w:ascii="Arial" w:eastAsia="Times New Roman" w:hAnsi="Arial" w:cs="Arial"/>
          <w:sz w:val="24"/>
          <w:szCs w:val="24"/>
        </w:rPr>
        <w:t xml:space="preserve">trainee </w:t>
      </w:r>
      <w:r w:rsidR="00C36DF2" w:rsidRPr="00786371">
        <w:rPr>
          <w:rFonts w:ascii="Arial" w:eastAsia="Times New Roman" w:hAnsi="Arial" w:cs="Arial"/>
          <w:sz w:val="24"/>
          <w:szCs w:val="24"/>
        </w:rPr>
        <w:t>teachers, pedagogical innovation and the cultivation of ‘HE</w:t>
      </w:r>
      <w:r w:rsidR="00B9061F" w:rsidRPr="00786371">
        <w:rPr>
          <w:rFonts w:ascii="Arial" w:eastAsia="Times New Roman" w:hAnsi="Arial" w:cs="Arial"/>
          <w:sz w:val="24"/>
          <w:szCs w:val="24"/>
        </w:rPr>
        <w:t>-</w:t>
      </w:r>
      <w:r w:rsidR="00C36DF2" w:rsidRPr="00786371">
        <w:rPr>
          <w:rFonts w:ascii="Arial" w:eastAsia="Times New Roman" w:hAnsi="Arial" w:cs="Arial"/>
          <w:sz w:val="24"/>
          <w:szCs w:val="24"/>
        </w:rPr>
        <w:t xml:space="preserve">ness’. </w:t>
      </w:r>
      <w:r w:rsidR="00CF4CE1" w:rsidRPr="00786371">
        <w:rPr>
          <w:rFonts w:ascii="Arial" w:eastAsia="Times New Roman" w:hAnsi="Arial" w:cs="Arial"/>
          <w:sz w:val="24"/>
          <w:szCs w:val="24"/>
        </w:rPr>
        <w:t>However,</w:t>
      </w:r>
      <w:r w:rsidR="00C36DF2" w:rsidRPr="00786371">
        <w:rPr>
          <w:rFonts w:ascii="Arial" w:eastAsia="Times New Roman" w:hAnsi="Arial" w:cs="Arial"/>
          <w:sz w:val="24"/>
          <w:szCs w:val="24"/>
        </w:rPr>
        <w:t xml:space="preserve"> these latter values </w:t>
      </w:r>
      <w:r w:rsidR="00DF74BF" w:rsidRPr="00786371">
        <w:rPr>
          <w:rFonts w:ascii="Arial" w:eastAsia="Times New Roman" w:hAnsi="Arial" w:cs="Arial"/>
          <w:sz w:val="24"/>
          <w:szCs w:val="24"/>
        </w:rPr>
        <w:t xml:space="preserve">have not necessarily </w:t>
      </w:r>
      <w:r w:rsidR="00C36DF2" w:rsidRPr="00786371">
        <w:rPr>
          <w:rFonts w:ascii="Arial" w:eastAsia="Times New Roman" w:hAnsi="Arial" w:cs="Arial"/>
          <w:sz w:val="24"/>
          <w:szCs w:val="24"/>
        </w:rPr>
        <w:t>become completely submerged</w:t>
      </w:r>
      <w:r w:rsidR="00B9553C" w:rsidRPr="00786371">
        <w:rPr>
          <w:rFonts w:ascii="Arial" w:eastAsia="Times New Roman" w:hAnsi="Arial" w:cs="Arial"/>
          <w:sz w:val="24"/>
          <w:szCs w:val="24"/>
        </w:rPr>
        <w:t xml:space="preserve">: </w:t>
      </w:r>
      <w:r w:rsidR="0007094F" w:rsidRPr="00786371">
        <w:rPr>
          <w:rFonts w:ascii="Arial" w:eastAsia="Times New Roman" w:hAnsi="Arial" w:cs="Arial"/>
          <w:sz w:val="24"/>
          <w:szCs w:val="24"/>
        </w:rPr>
        <w:t xml:space="preserve">Lawy and Tedder (2012) report that, whilst some teacher educators </w:t>
      </w:r>
      <w:r w:rsidR="0007094F" w:rsidRPr="00786371">
        <w:rPr>
          <w:rFonts w:ascii="Arial" w:eastAsia="Times New Roman" w:hAnsi="Arial" w:cs="Arial"/>
          <w:color w:val="000000" w:themeColor="text1"/>
          <w:sz w:val="24"/>
          <w:szCs w:val="24"/>
        </w:rPr>
        <w:t>‘</w:t>
      </w:r>
      <w:r w:rsidR="0007094F" w:rsidRPr="00786371">
        <w:rPr>
          <w:rFonts w:ascii="Arial" w:hAnsi="Arial" w:cs="Arial"/>
          <w:color w:val="000000" w:themeColor="text1"/>
          <w:sz w:val="24"/>
          <w:szCs w:val="24"/>
        </w:rPr>
        <w:t>felt they had less control over the content and delivery of their programmes, others…found new ways of articulating and expressing their agency’.</w:t>
      </w:r>
      <w:r w:rsidR="0007094F" w:rsidRPr="00786371">
        <w:rPr>
          <w:rFonts w:ascii="Arial" w:eastAsia="Times New Roman" w:hAnsi="Arial" w:cs="Arial"/>
          <w:sz w:val="24"/>
          <w:szCs w:val="24"/>
        </w:rPr>
        <w:t xml:space="preserve"> </w:t>
      </w:r>
    </w:p>
    <w:p w14:paraId="677C2FCE" w14:textId="77777777" w:rsidR="002350DF" w:rsidRPr="00786371" w:rsidRDefault="002350DF" w:rsidP="008A6A63">
      <w:pPr>
        <w:autoSpaceDE w:val="0"/>
        <w:autoSpaceDN w:val="0"/>
        <w:adjustRightInd w:val="0"/>
        <w:spacing w:after="0" w:line="480" w:lineRule="auto"/>
        <w:jc w:val="both"/>
        <w:rPr>
          <w:rFonts w:ascii="Arial" w:eastAsia="Times New Roman" w:hAnsi="Arial" w:cs="Arial"/>
          <w:sz w:val="24"/>
          <w:szCs w:val="24"/>
        </w:rPr>
      </w:pPr>
    </w:p>
    <w:p w14:paraId="3C6A41DD" w14:textId="424523FD" w:rsidR="00D41A1F" w:rsidRPr="00786371" w:rsidRDefault="00244EB9"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Our </w:t>
      </w:r>
      <w:r w:rsidR="00C36DF2" w:rsidRPr="00786371">
        <w:rPr>
          <w:rFonts w:ascii="Arial" w:eastAsia="Times New Roman" w:hAnsi="Arial" w:cs="Arial"/>
          <w:sz w:val="24"/>
          <w:szCs w:val="24"/>
        </w:rPr>
        <w:t xml:space="preserve">data may be seen as a case study of these competing identities and imperatives, as teacher educators grapple with the complexities of </w:t>
      </w:r>
      <w:r w:rsidR="009850D9" w:rsidRPr="00786371">
        <w:rPr>
          <w:rFonts w:ascii="Arial" w:eastAsia="Times New Roman" w:hAnsi="Arial" w:cs="Arial"/>
          <w:sz w:val="24"/>
          <w:szCs w:val="24"/>
        </w:rPr>
        <w:t>subject-specialist</w:t>
      </w:r>
      <w:r w:rsidR="00C36DF2" w:rsidRPr="00786371">
        <w:rPr>
          <w:rFonts w:ascii="Arial" w:eastAsia="Times New Roman" w:hAnsi="Arial" w:cs="Arial"/>
          <w:sz w:val="24"/>
          <w:szCs w:val="24"/>
        </w:rPr>
        <w:t xml:space="preserve"> pedagogy in the context </w:t>
      </w:r>
      <w:r w:rsidR="003F7A60" w:rsidRPr="00786371">
        <w:rPr>
          <w:rFonts w:ascii="Arial" w:eastAsia="Times New Roman" w:hAnsi="Arial" w:cs="Arial"/>
          <w:sz w:val="24"/>
          <w:szCs w:val="24"/>
        </w:rPr>
        <w:t xml:space="preserve">of an increasingly demanding ITE curriculum. </w:t>
      </w:r>
      <w:r w:rsidR="00810543" w:rsidRPr="00786371">
        <w:rPr>
          <w:rFonts w:ascii="Arial" w:eastAsia="Times New Roman" w:hAnsi="Arial" w:cs="Arial"/>
          <w:sz w:val="24"/>
          <w:szCs w:val="24"/>
        </w:rPr>
        <w:t>In some ways, engaging with an externally-funded</w:t>
      </w:r>
      <w:r w:rsidR="00DF74BF" w:rsidRPr="00786371">
        <w:rPr>
          <w:rFonts w:ascii="Arial" w:eastAsia="Times New Roman" w:hAnsi="Arial" w:cs="Arial"/>
          <w:sz w:val="24"/>
          <w:szCs w:val="24"/>
        </w:rPr>
        <w:t xml:space="preserve"> research project legitimised </w:t>
      </w:r>
      <w:r w:rsidR="00810543" w:rsidRPr="00786371">
        <w:rPr>
          <w:rFonts w:ascii="Arial" w:eastAsia="Times New Roman" w:hAnsi="Arial" w:cs="Arial"/>
          <w:sz w:val="24"/>
          <w:szCs w:val="24"/>
        </w:rPr>
        <w:t xml:space="preserve">closer </w:t>
      </w:r>
      <w:r w:rsidR="00DF74BF" w:rsidRPr="00786371">
        <w:rPr>
          <w:rFonts w:ascii="Arial" w:eastAsia="Times New Roman" w:hAnsi="Arial" w:cs="Arial"/>
          <w:sz w:val="24"/>
          <w:szCs w:val="24"/>
        </w:rPr>
        <w:t>attention to</w:t>
      </w:r>
      <w:r w:rsidR="00810543" w:rsidRPr="00786371">
        <w:rPr>
          <w:rFonts w:ascii="Arial" w:eastAsia="Times New Roman" w:hAnsi="Arial" w:cs="Arial"/>
          <w:sz w:val="24"/>
          <w:szCs w:val="24"/>
        </w:rPr>
        <w:t xml:space="preserve"> pedagogy than </w:t>
      </w:r>
      <w:r w:rsidR="00810543" w:rsidRPr="00786371">
        <w:rPr>
          <w:rFonts w:ascii="Arial" w:eastAsia="Times New Roman" w:hAnsi="Arial" w:cs="Arial"/>
          <w:sz w:val="24"/>
          <w:szCs w:val="24"/>
        </w:rPr>
        <w:lastRenderedPageBreak/>
        <w:t xml:space="preserve">participants were accustomed to take. However, even those teacher educators who were most receptive found it difficult to translate their enthusiasm into sustained curriculum change. This was partly because of </w:t>
      </w:r>
      <w:r w:rsidR="00E84EF6" w:rsidRPr="00786371">
        <w:rPr>
          <w:rFonts w:ascii="Arial" w:eastAsia="Times New Roman" w:hAnsi="Arial" w:cs="Arial"/>
          <w:sz w:val="24"/>
          <w:szCs w:val="24"/>
        </w:rPr>
        <w:t>under-resourcing</w:t>
      </w:r>
      <w:r w:rsidR="00810543" w:rsidRPr="00786371">
        <w:rPr>
          <w:rFonts w:ascii="Arial" w:eastAsia="Times New Roman" w:hAnsi="Arial" w:cs="Arial"/>
          <w:sz w:val="24"/>
          <w:szCs w:val="24"/>
        </w:rPr>
        <w:t xml:space="preserve"> in a demanding area of work,</w:t>
      </w:r>
      <w:r w:rsidR="00C15CAD" w:rsidRPr="00786371">
        <w:rPr>
          <w:rFonts w:ascii="Arial" w:eastAsia="Times New Roman" w:hAnsi="Arial" w:cs="Arial"/>
          <w:sz w:val="24"/>
          <w:szCs w:val="24"/>
        </w:rPr>
        <w:t xml:space="preserve"> for which there is ample evidence in the literature</w:t>
      </w:r>
      <w:r w:rsidR="00B9061F" w:rsidRPr="00786371">
        <w:rPr>
          <w:rFonts w:ascii="Arial" w:eastAsia="Times New Roman" w:hAnsi="Arial" w:cs="Arial"/>
          <w:sz w:val="24"/>
          <w:szCs w:val="24"/>
        </w:rPr>
        <w:t>. P</w:t>
      </w:r>
      <w:r w:rsidR="00C15CAD" w:rsidRPr="00786371">
        <w:rPr>
          <w:rFonts w:ascii="Arial" w:eastAsia="Times New Roman" w:hAnsi="Arial" w:cs="Arial"/>
          <w:sz w:val="24"/>
          <w:szCs w:val="24"/>
        </w:rPr>
        <w:t>articularly for FE-based teacher educators, heavy teachi</w:t>
      </w:r>
      <w:r w:rsidR="006F35EB" w:rsidRPr="00786371">
        <w:rPr>
          <w:rFonts w:ascii="Arial" w:eastAsia="Times New Roman" w:hAnsi="Arial" w:cs="Arial"/>
          <w:sz w:val="24"/>
          <w:szCs w:val="24"/>
        </w:rPr>
        <w:t>ng loads</w:t>
      </w:r>
      <w:r w:rsidR="00C15CAD" w:rsidRPr="00786371">
        <w:rPr>
          <w:rFonts w:ascii="Arial" w:eastAsia="Times New Roman" w:hAnsi="Arial" w:cs="Arial"/>
          <w:sz w:val="24"/>
          <w:szCs w:val="24"/>
        </w:rPr>
        <w:t xml:space="preserve"> </w:t>
      </w:r>
      <w:r w:rsidR="0091299C" w:rsidRPr="00786371">
        <w:rPr>
          <w:rFonts w:ascii="Arial" w:eastAsia="Times New Roman" w:hAnsi="Arial" w:cs="Arial"/>
          <w:sz w:val="24"/>
          <w:szCs w:val="24"/>
        </w:rPr>
        <w:t xml:space="preserve">and </w:t>
      </w:r>
      <w:r w:rsidR="00C15CAD" w:rsidRPr="00786371">
        <w:rPr>
          <w:rFonts w:ascii="Arial" w:eastAsia="Times New Roman" w:hAnsi="Arial" w:cs="Arial"/>
          <w:sz w:val="24"/>
          <w:szCs w:val="24"/>
        </w:rPr>
        <w:t>a complex national framework of teaching qua</w:t>
      </w:r>
      <w:r w:rsidR="0091299C" w:rsidRPr="00786371">
        <w:rPr>
          <w:rFonts w:ascii="Arial" w:eastAsia="Times New Roman" w:hAnsi="Arial" w:cs="Arial"/>
          <w:sz w:val="24"/>
          <w:szCs w:val="24"/>
        </w:rPr>
        <w:t>lifications and inspection</w:t>
      </w:r>
      <w:r w:rsidR="00E84EF6" w:rsidRPr="00786371">
        <w:rPr>
          <w:rFonts w:ascii="Arial" w:eastAsia="Times New Roman" w:hAnsi="Arial" w:cs="Arial"/>
          <w:sz w:val="24"/>
          <w:szCs w:val="24"/>
        </w:rPr>
        <w:t xml:space="preserve"> compromise the ability to innovate (Lawy and Tedder 2012; Crawley 2013; Springbett 2018)</w:t>
      </w:r>
      <w:r w:rsidR="0091299C" w:rsidRPr="00786371">
        <w:rPr>
          <w:rFonts w:ascii="Arial" w:eastAsia="Times New Roman" w:hAnsi="Arial" w:cs="Arial"/>
          <w:sz w:val="24"/>
          <w:szCs w:val="24"/>
        </w:rPr>
        <w:t xml:space="preserve">. </w:t>
      </w:r>
      <w:r w:rsidR="00B9553C" w:rsidRPr="00786371">
        <w:rPr>
          <w:rFonts w:ascii="Arial" w:eastAsia="Times New Roman" w:hAnsi="Arial" w:cs="Arial"/>
          <w:sz w:val="24"/>
          <w:szCs w:val="24"/>
        </w:rPr>
        <w:t xml:space="preserve">It also derived from </w:t>
      </w:r>
      <w:r w:rsidR="00B9061F" w:rsidRPr="00786371">
        <w:rPr>
          <w:rFonts w:ascii="Arial" w:eastAsia="Times New Roman" w:hAnsi="Arial" w:cs="Arial"/>
          <w:sz w:val="24"/>
          <w:szCs w:val="24"/>
        </w:rPr>
        <w:t>c</w:t>
      </w:r>
      <w:r w:rsidR="00B9553C" w:rsidRPr="00786371">
        <w:rPr>
          <w:rFonts w:ascii="Arial" w:eastAsia="Times New Roman" w:hAnsi="Arial" w:cs="Arial"/>
          <w:sz w:val="24"/>
          <w:szCs w:val="24"/>
        </w:rPr>
        <w:t>ompromises made in the intervention design, which balance</w:t>
      </w:r>
      <w:r w:rsidR="00B9061F" w:rsidRPr="00786371">
        <w:rPr>
          <w:rFonts w:ascii="Arial" w:eastAsia="Times New Roman" w:hAnsi="Arial" w:cs="Arial"/>
          <w:sz w:val="24"/>
          <w:szCs w:val="24"/>
        </w:rPr>
        <w:t>d</w:t>
      </w:r>
      <w:r w:rsidR="00B9553C" w:rsidRPr="00786371">
        <w:rPr>
          <w:rFonts w:ascii="Arial" w:eastAsia="Times New Roman" w:hAnsi="Arial" w:cs="Arial"/>
          <w:sz w:val="24"/>
          <w:szCs w:val="24"/>
        </w:rPr>
        <w:t xml:space="preserve"> considerations such as funding constraints, recognition of the demands on teacher educator time, and the diversity of potential subject areas. This led to an intervention less sustained, more broadly theoretical and more diffuse in subject focus than would be ideal. </w:t>
      </w:r>
      <w:r w:rsidR="0091299C" w:rsidRPr="00786371">
        <w:rPr>
          <w:rFonts w:ascii="Arial" w:eastAsia="Times New Roman" w:hAnsi="Arial" w:cs="Arial"/>
          <w:sz w:val="24"/>
          <w:szCs w:val="24"/>
        </w:rPr>
        <w:t xml:space="preserve">However, </w:t>
      </w:r>
      <w:r w:rsidR="00FE4448" w:rsidRPr="00786371">
        <w:rPr>
          <w:rFonts w:ascii="Arial" w:eastAsia="Times New Roman" w:hAnsi="Arial" w:cs="Arial"/>
          <w:sz w:val="24"/>
          <w:szCs w:val="24"/>
        </w:rPr>
        <w:t xml:space="preserve">even an imperfect intervention provided valuable </w:t>
      </w:r>
      <w:r w:rsidR="00373900" w:rsidRPr="00786371">
        <w:rPr>
          <w:rFonts w:ascii="Arial" w:eastAsia="Times New Roman" w:hAnsi="Arial" w:cs="Arial"/>
          <w:sz w:val="24"/>
          <w:szCs w:val="24"/>
        </w:rPr>
        <w:t xml:space="preserve">data </w:t>
      </w:r>
      <w:r w:rsidR="00FE4448" w:rsidRPr="00786371">
        <w:rPr>
          <w:rFonts w:ascii="Arial" w:eastAsia="Times New Roman" w:hAnsi="Arial" w:cs="Arial"/>
          <w:sz w:val="24"/>
          <w:szCs w:val="24"/>
        </w:rPr>
        <w:t>o</w:t>
      </w:r>
      <w:r w:rsidR="00373900" w:rsidRPr="00786371">
        <w:rPr>
          <w:rFonts w:ascii="Arial" w:eastAsia="Times New Roman" w:hAnsi="Arial" w:cs="Arial"/>
          <w:sz w:val="24"/>
          <w:szCs w:val="24"/>
        </w:rPr>
        <w:t>n</w:t>
      </w:r>
      <w:r w:rsidR="00FE4448" w:rsidRPr="00786371">
        <w:rPr>
          <w:rFonts w:ascii="Arial" w:eastAsia="Times New Roman" w:hAnsi="Arial" w:cs="Arial"/>
          <w:sz w:val="24"/>
          <w:szCs w:val="24"/>
        </w:rPr>
        <w:t xml:space="preserve"> how teacher educators conceptualise</w:t>
      </w:r>
      <w:r w:rsidR="00373900" w:rsidRPr="00786371">
        <w:rPr>
          <w:rFonts w:ascii="Arial" w:eastAsia="Times New Roman" w:hAnsi="Arial" w:cs="Arial"/>
          <w:sz w:val="24"/>
          <w:szCs w:val="24"/>
        </w:rPr>
        <w:t>d</w:t>
      </w:r>
      <w:r w:rsidR="00FE4448" w:rsidRPr="00786371">
        <w:rPr>
          <w:rFonts w:ascii="Arial" w:eastAsia="Times New Roman" w:hAnsi="Arial" w:cs="Arial"/>
          <w:sz w:val="24"/>
          <w:szCs w:val="24"/>
        </w:rPr>
        <w:t xml:space="preserve"> and enact</w:t>
      </w:r>
      <w:r w:rsidR="00373900" w:rsidRPr="00786371">
        <w:rPr>
          <w:rFonts w:ascii="Arial" w:eastAsia="Times New Roman" w:hAnsi="Arial" w:cs="Arial"/>
          <w:sz w:val="24"/>
          <w:szCs w:val="24"/>
        </w:rPr>
        <w:t>ed</w:t>
      </w:r>
      <w:r w:rsidR="00FE4448" w:rsidRPr="00786371">
        <w:rPr>
          <w:rFonts w:ascii="Arial" w:eastAsia="Times New Roman" w:hAnsi="Arial" w:cs="Arial"/>
          <w:sz w:val="24"/>
          <w:szCs w:val="24"/>
        </w:rPr>
        <w:t xml:space="preserve"> subject-specialist pedagogy. </w:t>
      </w:r>
      <w:r w:rsidR="00B9553C" w:rsidRPr="00786371">
        <w:rPr>
          <w:rFonts w:ascii="Arial" w:eastAsia="Times New Roman" w:hAnsi="Arial" w:cs="Arial"/>
          <w:sz w:val="24"/>
          <w:szCs w:val="24"/>
        </w:rPr>
        <w:t>Overall, we suggest that the intervention led to data of sufficient quality to underpin the conclusions drawn here.</w:t>
      </w:r>
    </w:p>
    <w:p w14:paraId="476E90FA" w14:textId="03D668BC" w:rsidR="00373900" w:rsidRPr="00786371" w:rsidRDefault="00373900" w:rsidP="008A6A63">
      <w:pPr>
        <w:autoSpaceDE w:val="0"/>
        <w:autoSpaceDN w:val="0"/>
        <w:adjustRightInd w:val="0"/>
        <w:spacing w:after="0" w:line="480" w:lineRule="auto"/>
        <w:jc w:val="both"/>
        <w:rPr>
          <w:rFonts w:ascii="Arial" w:eastAsia="Times New Roman" w:hAnsi="Arial" w:cs="Arial"/>
          <w:sz w:val="24"/>
          <w:szCs w:val="24"/>
        </w:rPr>
      </w:pPr>
    </w:p>
    <w:p w14:paraId="408E7466" w14:textId="4070B2CC" w:rsidR="00F542A9" w:rsidRPr="00786371" w:rsidRDefault="00373900"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There was substantial evidence that participants valued acquiring knowledge about subject-specialist pedagogy. The concept of PCK and its associated literature, </w:t>
      </w:r>
      <w:r w:rsidR="00EF7AC7" w:rsidRPr="00786371">
        <w:rPr>
          <w:rFonts w:ascii="Arial" w:eastAsia="Times New Roman" w:hAnsi="Arial" w:cs="Arial"/>
          <w:sz w:val="24"/>
          <w:szCs w:val="24"/>
        </w:rPr>
        <w:t xml:space="preserve">the CoRe approach to developing PCK, and the translation of pedagogical knowledge into practice via situated decision-making were all well received. To some extent, this reflected a widespread acceptance that there was </w:t>
      </w:r>
      <w:r w:rsidR="00EF7AC7" w:rsidRPr="00786371">
        <w:rPr>
          <w:rFonts w:ascii="Arial" w:eastAsia="Times New Roman" w:hAnsi="Arial" w:cs="Arial"/>
          <w:i/>
          <w:sz w:val="24"/>
          <w:szCs w:val="24"/>
        </w:rPr>
        <w:t>something</w:t>
      </w:r>
      <w:r w:rsidR="00EF7AC7" w:rsidRPr="00786371">
        <w:rPr>
          <w:rFonts w:ascii="Arial" w:eastAsia="Times New Roman" w:hAnsi="Arial" w:cs="Arial"/>
          <w:sz w:val="24"/>
          <w:szCs w:val="24"/>
        </w:rPr>
        <w:t xml:space="preserve"> – a distinctive subject-specialist pedagogy – to acquire knowledge about. </w:t>
      </w:r>
    </w:p>
    <w:p w14:paraId="5925CB9F" w14:textId="77777777" w:rsidR="00F542A9" w:rsidRPr="00786371" w:rsidRDefault="00F542A9" w:rsidP="008A6A63">
      <w:pPr>
        <w:autoSpaceDE w:val="0"/>
        <w:autoSpaceDN w:val="0"/>
        <w:adjustRightInd w:val="0"/>
        <w:spacing w:after="0" w:line="480" w:lineRule="auto"/>
        <w:jc w:val="both"/>
        <w:rPr>
          <w:rFonts w:ascii="Arial" w:eastAsia="Times New Roman" w:hAnsi="Arial" w:cs="Arial"/>
          <w:sz w:val="24"/>
          <w:szCs w:val="24"/>
        </w:rPr>
      </w:pPr>
    </w:p>
    <w:p w14:paraId="15FB2BD4" w14:textId="248DF49D" w:rsidR="00087EF2" w:rsidRPr="00786371" w:rsidRDefault="00EF7AC7"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In the </w:t>
      </w:r>
      <w:r w:rsidR="005C2008" w:rsidRPr="00786371">
        <w:rPr>
          <w:rFonts w:ascii="Arial" w:eastAsia="Times New Roman" w:hAnsi="Arial" w:cs="Arial"/>
          <w:sz w:val="24"/>
          <w:szCs w:val="24"/>
        </w:rPr>
        <w:t>language</w:t>
      </w:r>
      <w:r w:rsidRPr="00786371">
        <w:rPr>
          <w:rFonts w:ascii="Arial" w:eastAsia="Times New Roman" w:hAnsi="Arial" w:cs="Arial"/>
          <w:sz w:val="24"/>
          <w:szCs w:val="24"/>
        </w:rPr>
        <w:t xml:space="preserve"> of Figure 1, the views expressed by many participants related to a strong</w:t>
      </w:r>
      <w:r w:rsidR="005C2008" w:rsidRPr="00786371">
        <w:rPr>
          <w:rFonts w:ascii="Arial" w:eastAsia="Times New Roman" w:hAnsi="Arial" w:cs="Arial"/>
          <w:sz w:val="24"/>
          <w:szCs w:val="24"/>
        </w:rPr>
        <w:t xml:space="preserve"> classification</w:t>
      </w:r>
      <w:r w:rsidRPr="00786371">
        <w:rPr>
          <w:rFonts w:ascii="Arial" w:eastAsia="Times New Roman" w:hAnsi="Arial" w:cs="Arial"/>
          <w:sz w:val="24"/>
          <w:szCs w:val="24"/>
        </w:rPr>
        <w:t xml:space="preserve"> of PCK, asserting the existence of distinctive practices and bodies of knowledge concerning how </w:t>
      </w:r>
      <w:r w:rsidR="005C2008" w:rsidRPr="00786371">
        <w:rPr>
          <w:rFonts w:ascii="Arial" w:eastAsia="Times New Roman" w:hAnsi="Arial" w:cs="Arial"/>
          <w:sz w:val="24"/>
          <w:szCs w:val="24"/>
        </w:rPr>
        <w:t>different</w:t>
      </w:r>
      <w:r w:rsidRPr="00786371">
        <w:rPr>
          <w:rFonts w:ascii="Arial" w:eastAsia="Times New Roman" w:hAnsi="Arial" w:cs="Arial"/>
          <w:sz w:val="24"/>
          <w:szCs w:val="24"/>
        </w:rPr>
        <w:t xml:space="preserve"> subject</w:t>
      </w:r>
      <w:r w:rsidR="005C2008" w:rsidRPr="00786371">
        <w:rPr>
          <w:rFonts w:ascii="Arial" w:eastAsia="Times New Roman" w:hAnsi="Arial" w:cs="Arial"/>
          <w:sz w:val="24"/>
          <w:szCs w:val="24"/>
        </w:rPr>
        <w:t>s</w:t>
      </w:r>
      <w:r w:rsidRPr="00786371">
        <w:rPr>
          <w:rFonts w:ascii="Arial" w:eastAsia="Times New Roman" w:hAnsi="Arial" w:cs="Arial"/>
          <w:sz w:val="24"/>
          <w:szCs w:val="24"/>
        </w:rPr>
        <w:t xml:space="preserve"> could be taught. </w:t>
      </w:r>
      <w:r w:rsidR="00087EF2" w:rsidRPr="00786371">
        <w:rPr>
          <w:rFonts w:ascii="Arial" w:eastAsia="Times New Roman" w:hAnsi="Arial" w:cs="Arial"/>
          <w:sz w:val="24"/>
          <w:szCs w:val="24"/>
        </w:rPr>
        <w:t>In Zoe’s words, ‘</w:t>
      </w:r>
      <w:r w:rsidR="00087EF2" w:rsidRPr="00786371">
        <w:rPr>
          <w:rFonts w:ascii="Arial" w:eastAsia="Times New Roman" w:hAnsi="Arial" w:cs="Arial"/>
          <w:i/>
          <w:sz w:val="24"/>
          <w:szCs w:val="24"/>
        </w:rPr>
        <w:t>Generic pedagogy is not enough</w:t>
      </w:r>
      <w:r w:rsidR="00087EF2" w:rsidRPr="00786371">
        <w:rPr>
          <w:rFonts w:ascii="Arial" w:eastAsia="Times New Roman" w:hAnsi="Arial" w:cs="Arial"/>
          <w:sz w:val="24"/>
          <w:szCs w:val="24"/>
        </w:rPr>
        <w:t xml:space="preserve">’. </w:t>
      </w:r>
      <w:r w:rsidRPr="00786371">
        <w:rPr>
          <w:rFonts w:ascii="Arial" w:eastAsia="Times New Roman" w:hAnsi="Arial" w:cs="Arial"/>
          <w:sz w:val="24"/>
          <w:szCs w:val="24"/>
        </w:rPr>
        <w:t xml:space="preserve">However, their responses also implied that the framing of </w:t>
      </w:r>
      <w:r w:rsidR="00B9061F" w:rsidRPr="00786371">
        <w:rPr>
          <w:rFonts w:ascii="Arial" w:eastAsia="Times New Roman" w:hAnsi="Arial" w:cs="Arial"/>
          <w:sz w:val="24"/>
          <w:szCs w:val="24"/>
        </w:rPr>
        <w:t>subject-specialist provision</w:t>
      </w:r>
      <w:r w:rsidRPr="00786371">
        <w:rPr>
          <w:rFonts w:ascii="Arial" w:eastAsia="Times New Roman" w:hAnsi="Arial" w:cs="Arial"/>
          <w:sz w:val="24"/>
          <w:szCs w:val="24"/>
        </w:rPr>
        <w:t xml:space="preserve"> was currently weak. Most ITE delivery took place in generic groups, there was little matching of teacher educators </w:t>
      </w:r>
      <w:r w:rsidR="00EB2986" w:rsidRPr="00786371">
        <w:rPr>
          <w:rFonts w:ascii="Arial" w:eastAsia="Times New Roman" w:hAnsi="Arial" w:cs="Arial"/>
          <w:sz w:val="24"/>
          <w:szCs w:val="24"/>
        </w:rPr>
        <w:t xml:space="preserve">or learning resources </w:t>
      </w:r>
      <w:r w:rsidRPr="00786371">
        <w:rPr>
          <w:rFonts w:ascii="Arial" w:eastAsia="Times New Roman" w:hAnsi="Arial" w:cs="Arial"/>
          <w:sz w:val="24"/>
          <w:szCs w:val="24"/>
        </w:rPr>
        <w:t>to trainee specialisms</w:t>
      </w:r>
      <w:r w:rsidR="00EB2986" w:rsidRPr="00786371">
        <w:rPr>
          <w:rFonts w:ascii="Arial" w:eastAsia="Times New Roman" w:hAnsi="Arial" w:cs="Arial"/>
          <w:sz w:val="24"/>
          <w:szCs w:val="24"/>
        </w:rPr>
        <w:t>, and a lack of training for teacher educators in how to address subject-specialist pedagogy.</w:t>
      </w:r>
      <w:r w:rsidR="00C05625" w:rsidRPr="00786371">
        <w:rPr>
          <w:rFonts w:ascii="Arial" w:eastAsia="Times New Roman" w:hAnsi="Arial" w:cs="Arial"/>
          <w:sz w:val="24"/>
          <w:szCs w:val="24"/>
        </w:rPr>
        <w:t xml:space="preserve"> This situation, which combines an acceptance of strong classification of PCK with weak framing </w:t>
      </w:r>
      <w:r w:rsidR="005C2008" w:rsidRPr="00786371">
        <w:rPr>
          <w:rFonts w:ascii="Arial" w:eastAsia="Times New Roman" w:hAnsi="Arial" w:cs="Arial"/>
          <w:sz w:val="24"/>
          <w:szCs w:val="24"/>
        </w:rPr>
        <w:t xml:space="preserve">in </w:t>
      </w:r>
      <w:r w:rsidR="00C05625" w:rsidRPr="00786371">
        <w:rPr>
          <w:rFonts w:ascii="Arial" w:eastAsia="Times New Roman" w:hAnsi="Arial" w:cs="Arial"/>
          <w:sz w:val="24"/>
          <w:szCs w:val="24"/>
        </w:rPr>
        <w:t xml:space="preserve">its acquisition, is described by the </w:t>
      </w:r>
      <w:r w:rsidR="00B9061F" w:rsidRPr="00786371">
        <w:rPr>
          <w:rFonts w:ascii="Arial" w:eastAsia="Times New Roman" w:hAnsi="Arial" w:cs="Arial"/>
          <w:sz w:val="24"/>
          <w:szCs w:val="24"/>
        </w:rPr>
        <w:t xml:space="preserve">mixed pedagogy occupying the </w:t>
      </w:r>
      <w:r w:rsidR="00C05625" w:rsidRPr="00786371">
        <w:rPr>
          <w:rFonts w:ascii="Arial" w:eastAsia="Times New Roman" w:hAnsi="Arial" w:cs="Arial"/>
          <w:sz w:val="24"/>
          <w:szCs w:val="24"/>
        </w:rPr>
        <w:t>lower-left quadrant of Figure 1.</w:t>
      </w:r>
      <w:r w:rsidR="005C2008" w:rsidRPr="00786371">
        <w:rPr>
          <w:rFonts w:ascii="Arial" w:eastAsia="Times New Roman" w:hAnsi="Arial" w:cs="Arial"/>
          <w:sz w:val="24"/>
          <w:szCs w:val="24"/>
        </w:rPr>
        <w:t xml:space="preserve"> Although the views of participants such as Rachel suggested that a visible subject-specialist pedagogy might be espoused by some teacher educators, the required strong framing of provision was notable by its absence.</w:t>
      </w:r>
      <w:r w:rsidR="00EB2986" w:rsidRPr="00786371">
        <w:rPr>
          <w:rFonts w:ascii="Arial" w:eastAsia="Times New Roman" w:hAnsi="Arial" w:cs="Arial"/>
          <w:sz w:val="24"/>
          <w:szCs w:val="24"/>
        </w:rPr>
        <w:t xml:space="preserve"> </w:t>
      </w:r>
    </w:p>
    <w:p w14:paraId="26DCAE6A" w14:textId="77777777" w:rsidR="00087EF2" w:rsidRPr="00786371" w:rsidRDefault="00087EF2" w:rsidP="008A6A63">
      <w:pPr>
        <w:autoSpaceDE w:val="0"/>
        <w:autoSpaceDN w:val="0"/>
        <w:adjustRightInd w:val="0"/>
        <w:spacing w:after="0" w:line="480" w:lineRule="auto"/>
        <w:jc w:val="both"/>
        <w:rPr>
          <w:rFonts w:ascii="Arial" w:eastAsia="Times New Roman" w:hAnsi="Arial" w:cs="Arial"/>
          <w:sz w:val="24"/>
          <w:szCs w:val="24"/>
        </w:rPr>
      </w:pPr>
    </w:p>
    <w:p w14:paraId="537CA873" w14:textId="3F54AC39" w:rsidR="00373900" w:rsidRPr="00786371" w:rsidRDefault="00EB2986"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That PCK, CoRes and several other key concepts introduced during the intervention were new ideas to participants is particularly telling – as is the overwhelmingly generic nature of the alternative conceptual structures </w:t>
      </w:r>
      <w:r w:rsidR="00675B68" w:rsidRPr="00786371">
        <w:rPr>
          <w:rFonts w:ascii="Arial" w:eastAsia="Times New Roman" w:hAnsi="Arial" w:cs="Arial"/>
          <w:sz w:val="24"/>
          <w:szCs w:val="24"/>
        </w:rPr>
        <w:t xml:space="preserve">proposed </w:t>
      </w:r>
      <w:r w:rsidRPr="00786371">
        <w:rPr>
          <w:rFonts w:ascii="Arial" w:eastAsia="Times New Roman" w:hAnsi="Arial" w:cs="Arial"/>
          <w:sz w:val="24"/>
          <w:szCs w:val="24"/>
        </w:rPr>
        <w:t>by participants such as Vera</w:t>
      </w:r>
      <w:r w:rsidR="00087EF2" w:rsidRPr="00786371">
        <w:rPr>
          <w:rFonts w:ascii="Arial" w:eastAsia="Times New Roman" w:hAnsi="Arial" w:cs="Arial"/>
          <w:sz w:val="24"/>
          <w:szCs w:val="24"/>
        </w:rPr>
        <w:t xml:space="preserve"> and her colleagues, ‘</w:t>
      </w:r>
      <w:r w:rsidR="00087EF2" w:rsidRPr="00786371">
        <w:rPr>
          <w:rFonts w:ascii="Arial" w:eastAsia="Times New Roman" w:hAnsi="Arial" w:cs="Arial"/>
          <w:i/>
          <w:sz w:val="24"/>
          <w:szCs w:val="24"/>
        </w:rPr>
        <w:t>sold on some more well-known ideas</w:t>
      </w:r>
      <w:r w:rsidR="00087EF2" w:rsidRPr="00786371">
        <w:rPr>
          <w:rFonts w:ascii="Arial" w:eastAsia="Times New Roman" w:hAnsi="Arial" w:cs="Arial"/>
          <w:sz w:val="24"/>
          <w:szCs w:val="24"/>
        </w:rPr>
        <w:t>’</w:t>
      </w:r>
      <w:r w:rsidRPr="00786371">
        <w:rPr>
          <w:rFonts w:ascii="Arial" w:eastAsia="Times New Roman" w:hAnsi="Arial" w:cs="Arial"/>
          <w:sz w:val="24"/>
          <w:szCs w:val="24"/>
        </w:rPr>
        <w:t>.</w:t>
      </w:r>
      <w:r w:rsidR="00C05625" w:rsidRPr="00786371">
        <w:rPr>
          <w:rFonts w:ascii="Arial" w:eastAsia="Times New Roman" w:hAnsi="Arial" w:cs="Arial"/>
          <w:sz w:val="24"/>
          <w:szCs w:val="24"/>
        </w:rPr>
        <w:t xml:space="preserve"> Nevertheless, it is important to acknowledge the existence of the other modalities of Figure 1</w:t>
      </w:r>
      <w:r w:rsidR="00F542A9" w:rsidRPr="00786371">
        <w:rPr>
          <w:rFonts w:ascii="Arial" w:eastAsia="Times New Roman" w:hAnsi="Arial" w:cs="Arial"/>
          <w:sz w:val="24"/>
          <w:szCs w:val="24"/>
        </w:rPr>
        <w:t xml:space="preserve">; whether other teacher educators, grounded in the cultures and knowledge resources of other partnerships, may have provided a different pattern of responses can only be answered by further research. </w:t>
      </w:r>
    </w:p>
    <w:p w14:paraId="4ED20DA7" w14:textId="77777777" w:rsidR="00D41A1F" w:rsidRPr="00786371" w:rsidRDefault="00D41A1F" w:rsidP="008A6A63">
      <w:pPr>
        <w:autoSpaceDE w:val="0"/>
        <w:autoSpaceDN w:val="0"/>
        <w:adjustRightInd w:val="0"/>
        <w:spacing w:after="0" w:line="480" w:lineRule="auto"/>
        <w:jc w:val="both"/>
        <w:rPr>
          <w:rFonts w:ascii="Arial" w:eastAsia="Times New Roman" w:hAnsi="Arial" w:cs="Arial"/>
          <w:sz w:val="24"/>
          <w:szCs w:val="24"/>
        </w:rPr>
      </w:pPr>
    </w:p>
    <w:p w14:paraId="797AE746" w14:textId="1B8B2D56" w:rsidR="002350DF" w:rsidRPr="00786371" w:rsidRDefault="00373900"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There was also evidence of individual differences in the depth and sustainability of </w:t>
      </w:r>
      <w:r w:rsidR="00675B68" w:rsidRPr="00786371">
        <w:rPr>
          <w:rFonts w:ascii="Arial" w:eastAsia="Times New Roman" w:hAnsi="Arial" w:cs="Arial"/>
          <w:sz w:val="24"/>
          <w:szCs w:val="24"/>
        </w:rPr>
        <w:t xml:space="preserve">participants’ </w:t>
      </w:r>
      <w:r w:rsidRPr="00786371">
        <w:rPr>
          <w:rFonts w:ascii="Arial" w:eastAsia="Times New Roman" w:hAnsi="Arial" w:cs="Arial"/>
          <w:sz w:val="24"/>
          <w:szCs w:val="24"/>
        </w:rPr>
        <w:t xml:space="preserve">responses to the intervention, leading to the typology introduced in the previous section. </w:t>
      </w:r>
      <w:r w:rsidR="0091299C" w:rsidRPr="00786371">
        <w:rPr>
          <w:rFonts w:ascii="Arial" w:eastAsia="Times New Roman" w:hAnsi="Arial" w:cs="Arial"/>
          <w:sz w:val="24"/>
          <w:szCs w:val="24"/>
        </w:rPr>
        <w:t>Although the typology can</w:t>
      </w:r>
      <w:r w:rsidR="002060E0" w:rsidRPr="00786371">
        <w:rPr>
          <w:rFonts w:ascii="Arial" w:eastAsia="Times New Roman" w:hAnsi="Arial" w:cs="Arial"/>
          <w:sz w:val="24"/>
          <w:szCs w:val="24"/>
        </w:rPr>
        <w:t xml:space="preserve"> be </w:t>
      </w:r>
      <w:r w:rsidR="00905B67" w:rsidRPr="00786371">
        <w:rPr>
          <w:rFonts w:ascii="Arial" w:eastAsia="Times New Roman" w:hAnsi="Arial" w:cs="Arial"/>
          <w:sz w:val="24"/>
          <w:szCs w:val="24"/>
        </w:rPr>
        <w:t>seen as categorising different kinds of individual</w:t>
      </w:r>
      <w:r w:rsidR="00343AF0" w:rsidRPr="00786371">
        <w:rPr>
          <w:rFonts w:ascii="Arial" w:eastAsia="Times New Roman" w:hAnsi="Arial" w:cs="Arial"/>
          <w:sz w:val="24"/>
          <w:szCs w:val="24"/>
        </w:rPr>
        <w:t xml:space="preserve">, </w:t>
      </w:r>
      <w:r w:rsidR="0091299C" w:rsidRPr="00786371">
        <w:rPr>
          <w:rFonts w:ascii="Arial" w:eastAsia="Times New Roman" w:hAnsi="Arial" w:cs="Arial"/>
          <w:sz w:val="24"/>
          <w:szCs w:val="24"/>
        </w:rPr>
        <w:t xml:space="preserve">this is </w:t>
      </w:r>
      <w:r w:rsidR="00E84EF6" w:rsidRPr="00786371">
        <w:rPr>
          <w:rFonts w:ascii="Arial" w:eastAsia="Times New Roman" w:hAnsi="Arial" w:cs="Arial"/>
          <w:sz w:val="24"/>
          <w:szCs w:val="24"/>
        </w:rPr>
        <w:t>not the most helpful</w:t>
      </w:r>
      <w:r w:rsidR="0091299C" w:rsidRPr="00786371">
        <w:rPr>
          <w:rFonts w:ascii="Arial" w:eastAsia="Times New Roman" w:hAnsi="Arial" w:cs="Arial"/>
          <w:sz w:val="24"/>
          <w:szCs w:val="24"/>
        </w:rPr>
        <w:t xml:space="preserve"> reading of the data. At a deeper level, the typology describes</w:t>
      </w:r>
      <w:r w:rsidR="00343AF0" w:rsidRPr="00786371">
        <w:rPr>
          <w:rFonts w:ascii="Arial" w:eastAsia="Times New Roman" w:hAnsi="Arial" w:cs="Arial"/>
          <w:sz w:val="24"/>
          <w:szCs w:val="24"/>
        </w:rPr>
        <w:t xml:space="preserve"> different outcomes of an</w:t>
      </w:r>
      <w:r w:rsidR="002060E0" w:rsidRPr="00786371">
        <w:rPr>
          <w:rFonts w:ascii="Arial" w:eastAsia="Times New Roman" w:hAnsi="Arial" w:cs="Arial"/>
          <w:sz w:val="24"/>
          <w:szCs w:val="24"/>
        </w:rPr>
        <w:t xml:space="preserve"> ecological interaction in which teacher educators</w:t>
      </w:r>
      <w:r w:rsidR="00905B67" w:rsidRPr="00786371">
        <w:rPr>
          <w:rFonts w:ascii="Arial" w:eastAsia="Times New Roman" w:hAnsi="Arial" w:cs="Arial"/>
          <w:sz w:val="24"/>
          <w:szCs w:val="24"/>
        </w:rPr>
        <w:t xml:space="preserve"> and their dispositions</w:t>
      </w:r>
      <w:r w:rsidR="002060E0" w:rsidRPr="00786371">
        <w:rPr>
          <w:rFonts w:ascii="Arial" w:eastAsia="Times New Roman" w:hAnsi="Arial" w:cs="Arial"/>
          <w:sz w:val="24"/>
          <w:szCs w:val="24"/>
        </w:rPr>
        <w:t xml:space="preserve"> are situated within a broader environment</w:t>
      </w:r>
      <w:r w:rsidR="00343AF0" w:rsidRPr="00786371">
        <w:rPr>
          <w:rFonts w:ascii="Arial" w:eastAsia="Times New Roman" w:hAnsi="Arial" w:cs="Arial"/>
          <w:sz w:val="24"/>
          <w:szCs w:val="24"/>
        </w:rPr>
        <w:t xml:space="preserve"> of policy, practice and resources. This environment</w:t>
      </w:r>
      <w:r w:rsidR="002060E0" w:rsidRPr="00786371">
        <w:rPr>
          <w:rFonts w:ascii="Arial" w:eastAsia="Times New Roman" w:hAnsi="Arial" w:cs="Arial"/>
          <w:sz w:val="24"/>
          <w:szCs w:val="24"/>
        </w:rPr>
        <w:t xml:space="preserve"> include</w:t>
      </w:r>
      <w:r w:rsidR="00343AF0" w:rsidRPr="00786371">
        <w:rPr>
          <w:rFonts w:ascii="Arial" w:eastAsia="Times New Roman" w:hAnsi="Arial" w:cs="Arial"/>
          <w:sz w:val="24"/>
          <w:szCs w:val="24"/>
        </w:rPr>
        <w:t>s a number of influential features:</w:t>
      </w:r>
      <w:r w:rsidR="002060E0" w:rsidRPr="00786371">
        <w:rPr>
          <w:rFonts w:ascii="Arial" w:eastAsia="Times New Roman" w:hAnsi="Arial" w:cs="Arial"/>
          <w:sz w:val="24"/>
          <w:szCs w:val="24"/>
        </w:rPr>
        <w:t xml:space="preserve"> the knowledge resources to whic</w:t>
      </w:r>
      <w:r w:rsidR="00343AF0" w:rsidRPr="00786371">
        <w:rPr>
          <w:rFonts w:ascii="Arial" w:eastAsia="Times New Roman" w:hAnsi="Arial" w:cs="Arial"/>
          <w:sz w:val="24"/>
          <w:szCs w:val="24"/>
        </w:rPr>
        <w:t>h teacher educators have access</w:t>
      </w:r>
      <w:r w:rsidR="00343AF0" w:rsidRPr="00786371">
        <w:rPr>
          <w:rStyle w:val="FootnoteReference"/>
          <w:rFonts w:ascii="Arial" w:eastAsia="Times New Roman" w:hAnsi="Arial" w:cs="Arial"/>
          <w:sz w:val="24"/>
          <w:szCs w:val="24"/>
        </w:rPr>
        <w:footnoteReference w:id="3"/>
      </w:r>
      <w:r w:rsidR="00343AF0" w:rsidRPr="00786371">
        <w:rPr>
          <w:rFonts w:ascii="Arial" w:eastAsia="Times New Roman" w:hAnsi="Arial" w:cs="Arial"/>
          <w:sz w:val="24"/>
          <w:szCs w:val="24"/>
        </w:rPr>
        <w:t xml:space="preserve">; policy imperatives, such as funding </w:t>
      </w:r>
      <w:r w:rsidR="00B772B4" w:rsidRPr="00786371">
        <w:rPr>
          <w:rFonts w:ascii="Arial" w:eastAsia="Times New Roman" w:hAnsi="Arial" w:cs="Arial"/>
          <w:sz w:val="24"/>
          <w:szCs w:val="24"/>
        </w:rPr>
        <w:t>changes</w:t>
      </w:r>
      <w:r w:rsidR="00905B67" w:rsidRPr="00786371">
        <w:rPr>
          <w:rFonts w:ascii="Arial" w:eastAsia="Times New Roman" w:hAnsi="Arial" w:cs="Arial"/>
          <w:sz w:val="24"/>
          <w:szCs w:val="24"/>
        </w:rPr>
        <w:t xml:space="preserve">, inspection frameworks and </w:t>
      </w:r>
      <w:r w:rsidR="00244EB9" w:rsidRPr="00786371">
        <w:rPr>
          <w:rFonts w:ascii="Arial" w:eastAsia="Times New Roman" w:hAnsi="Arial" w:cs="Arial"/>
          <w:sz w:val="24"/>
          <w:szCs w:val="24"/>
        </w:rPr>
        <w:t xml:space="preserve">regulatory </w:t>
      </w:r>
      <w:r w:rsidR="00905B67" w:rsidRPr="00786371">
        <w:rPr>
          <w:rFonts w:ascii="Arial" w:eastAsia="Times New Roman" w:hAnsi="Arial" w:cs="Arial"/>
          <w:sz w:val="24"/>
          <w:szCs w:val="24"/>
        </w:rPr>
        <w:t xml:space="preserve">requirements; local employment conditions and skill supply; and the cultural conditions within which ITE programmes are ‘delivered’. </w:t>
      </w:r>
    </w:p>
    <w:p w14:paraId="637740EE" w14:textId="77777777" w:rsidR="002350DF" w:rsidRPr="00786371" w:rsidRDefault="002350DF" w:rsidP="008A6A63">
      <w:pPr>
        <w:autoSpaceDE w:val="0"/>
        <w:autoSpaceDN w:val="0"/>
        <w:adjustRightInd w:val="0"/>
        <w:spacing w:after="0" w:line="480" w:lineRule="auto"/>
        <w:jc w:val="both"/>
        <w:rPr>
          <w:rFonts w:ascii="Arial" w:eastAsia="Times New Roman" w:hAnsi="Arial" w:cs="Arial"/>
          <w:sz w:val="24"/>
          <w:szCs w:val="24"/>
        </w:rPr>
      </w:pPr>
    </w:p>
    <w:p w14:paraId="17EE13B6" w14:textId="77777777" w:rsidR="002350DF" w:rsidRPr="00786371" w:rsidRDefault="0073545D"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As Biesta and James (2007) have argued, the FE environment constitutes a Bourdieusian field, in which characteristic ‘learning cultures’ are shaped by competing internal and external forces. </w:t>
      </w:r>
      <w:r w:rsidR="002909FD" w:rsidRPr="00786371">
        <w:rPr>
          <w:rFonts w:ascii="Arial" w:eastAsia="Times New Roman" w:hAnsi="Arial" w:cs="Arial"/>
          <w:sz w:val="24"/>
          <w:szCs w:val="24"/>
        </w:rPr>
        <w:t xml:space="preserve">As an important nexus for the channelling of government policies, </w:t>
      </w:r>
      <w:r w:rsidR="00DF74BF" w:rsidRPr="00786371">
        <w:rPr>
          <w:rFonts w:ascii="Arial" w:eastAsia="Times New Roman" w:hAnsi="Arial" w:cs="Arial"/>
          <w:sz w:val="24"/>
          <w:szCs w:val="24"/>
        </w:rPr>
        <w:t>ITE</w:t>
      </w:r>
      <w:r w:rsidRPr="00786371">
        <w:rPr>
          <w:rFonts w:ascii="Arial" w:eastAsia="Times New Roman" w:hAnsi="Arial" w:cs="Arial"/>
          <w:sz w:val="24"/>
          <w:szCs w:val="24"/>
        </w:rPr>
        <w:t xml:space="preserve"> programmes occupy a particularly vulnerable position within this field</w:t>
      </w:r>
      <w:r w:rsidR="002909FD" w:rsidRPr="00786371">
        <w:rPr>
          <w:rFonts w:ascii="Arial" w:eastAsia="Times New Roman" w:hAnsi="Arial" w:cs="Arial"/>
          <w:sz w:val="24"/>
          <w:szCs w:val="24"/>
        </w:rPr>
        <w:t xml:space="preserve"> (Hodgson and Spours 2019).</w:t>
      </w:r>
      <w:r w:rsidRPr="00786371">
        <w:rPr>
          <w:rFonts w:ascii="Arial" w:eastAsia="Times New Roman" w:hAnsi="Arial" w:cs="Arial"/>
          <w:sz w:val="24"/>
          <w:szCs w:val="24"/>
        </w:rPr>
        <w:t xml:space="preserve"> </w:t>
      </w:r>
      <w:r w:rsidR="00905B67" w:rsidRPr="00786371">
        <w:rPr>
          <w:rFonts w:ascii="Arial" w:eastAsia="Times New Roman" w:hAnsi="Arial" w:cs="Arial"/>
          <w:sz w:val="24"/>
          <w:szCs w:val="24"/>
        </w:rPr>
        <w:t xml:space="preserve">Although teacher educators have considerable autonomy at the classroom level, the constraints imposed by the various layers of regulation and inspection should not be underestimated. </w:t>
      </w:r>
    </w:p>
    <w:p w14:paraId="22FA743D" w14:textId="77777777" w:rsidR="002350DF" w:rsidRPr="00786371" w:rsidRDefault="002350DF" w:rsidP="008A6A63">
      <w:pPr>
        <w:autoSpaceDE w:val="0"/>
        <w:autoSpaceDN w:val="0"/>
        <w:adjustRightInd w:val="0"/>
        <w:spacing w:after="0" w:line="480" w:lineRule="auto"/>
        <w:jc w:val="both"/>
        <w:rPr>
          <w:rFonts w:ascii="Arial" w:eastAsia="Times New Roman" w:hAnsi="Arial" w:cs="Arial"/>
          <w:sz w:val="24"/>
          <w:szCs w:val="24"/>
        </w:rPr>
      </w:pPr>
    </w:p>
    <w:p w14:paraId="1AF9A5DF" w14:textId="77777777" w:rsidR="002350DF" w:rsidRPr="00786371" w:rsidRDefault="00905B67"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 xml:space="preserve">Since the beginning of the New Labour reforms in 1999, the ITE curriculum has been progressively </w:t>
      </w:r>
      <w:r w:rsidR="00DF0C81" w:rsidRPr="00786371">
        <w:rPr>
          <w:rFonts w:ascii="Arial" w:eastAsia="Times New Roman" w:hAnsi="Arial" w:cs="Arial"/>
          <w:sz w:val="24"/>
          <w:szCs w:val="24"/>
        </w:rPr>
        <w:t xml:space="preserve">expanded to include mandatory requirements to address the teaching of literacy, numeracy and ICT within other subject areas, safeguarding, the integration of subject-specialist mentoring, and issues of equality and diversity. This </w:t>
      </w:r>
      <w:r w:rsidR="00DF74BF" w:rsidRPr="00786371">
        <w:rPr>
          <w:rFonts w:ascii="Arial" w:eastAsia="Times New Roman" w:hAnsi="Arial" w:cs="Arial"/>
          <w:sz w:val="24"/>
          <w:szCs w:val="24"/>
        </w:rPr>
        <w:t xml:space="preserve">piecemeal </w:t>
      </w:r>
      <w:r w:rsidR="00DF0C81" w:rsidRPr="00786371">
        <w:rPr>
          <w:rFonts w:ascii="Arial" w:eastAsia="Times New Roman" w:hAnsi="Arial" w:cs="Arial"/>
          <w:sz w:val="24"/>
          <w:szCs w:val="24"/>
        </w:rPr>
        <w:t>expansion has tended to displace from the curriculum, rather than be viewed through the lens of, the traditional disciplines of education, producing ITE programmes in which unifying theoretical principles are increasingly difficult to discern (Lucas</w:t>
      </w:r>
      <w:r w:rsidR="00FA63FD" w:rsidRPr="00786371">
        <w:rPr>
          <w:rFonts w:ascii="Arial" w:eastAsia="Times New Roman" w:hAnsi="Arial" w:cs="Arial"/>
          <w:sz w:val="24"/>
          <w:szCs w:val="24"/>
        </w:rPr>
        <w:t>, Nasta, &amp; Rogers,</w:t>
      </w:r>
      <w:r w:rsidR="00DF0C81" w:rsidRPr="00786371">
        <w:rPr>
          <w:rFonts w:ascii="Arial" w:eastAsia="Times New Roman" w:hAnsi="Arial" w:cs="Arial"/>
          <w:sz w:val="24"/>
          <w:szCs w:val="24"/>
        </w:rPr>
        <w:t xml:space="preserve"> 2012). The result is ITE as a curriculum ‘shopping trolley’</w:t>
      </w:r>
      <w:r w:rsidR="00D16A58" w:rsidRPr="00786371">
        <w:rPr>
          <w:rFonts w:ascii="Arial" w:eastAsia="Times New Roman" w:hAnsi="Arial" w:cs="Arial"/>
          <w:sz w:val="24"/>
          <w:szCs w:val="24"/>
        </w:rPr>
        <w:t>,</w:t>
      </w:r>
      <w:r w:rsidR="00DF0C81" w:rsidRPr="00786371">
        <w:rPr>
          <w:rFonts w:ascii="Arial" w:eastAsia="Times New Roman" w:hAnsi="Arial" w:cs="Arial"/>
          <w:sz w:val="24"/>
          <w:szCs w:val="24"/>
        </w:rPr>
        <w:t xml:space="preserve"> to which items are frequently added but rarely taken out</w:t>
      </w:r>
      <w:r w:rsidR="00D16A58" w:rsidRPr="00786371">
        <w:rPr>
          <w:rFonts w:ascii="Arial" w:eastAsia="Times New Roman" w:hAnsi="Arial" w:cs="Arial"/>
          <w:sz w:val="24"/>
          <w:szCs w:val="24"/>
        </w:rPr>
        <w:t>. In such an environment, it is easy to understand that teac</w:t>
      </w:r>
      <w:r w:rsidR="00DF74BF" w:rsidRPr="00786371">
        <w:rPr>
          <w:rFonts w:ascii="Arial" w:eastAsia="Times New Roman" w:hAnsi="Arial" w:cs="Arial"/>
          <w:sz w:val="24"/>
          <w:szCs w:val="24"/>
        </w:rPr>
        <w:t>her educators might hesitate to embrace</w:t>
      </w:r>
      <w:r w:rsidR="00D16A58" w:rsidRPr="00786371">
        <w:rPr>
          <w:rFonts w:ascii="Arial" w:eastAsia="Times New Roman" w:hAnsi="Arial" w:cs="Arial"/>
          <w:sz w:val="24"/>
          <w:szCs w:val="24"/>
        </w:rPr>
        <w:t xml:space="preserve"> new theoretical content and </w:t>
      </w:r>
      <w:r w:rsidR="00DF74BF" w:rsidRPr="00786371">
        <w:rPr>
          <w:rFonts w:ascii="Arial" w:eastAsia="Times New Roman" w:hAnsi="Arial" w:cs="Arial"/>
          <w:sz w:val="24"/>
          <w:szCs w:val="24"/>
        </w:rPr>
        <w:t>adapt it for</w:t>
      </w:r>
      <w:r w:rsidR="00D16A58" w:rsidRPr="00786371">
        <w:rPr>
          <w:rFonts w:ascii="Arial" w:eastAsia="Times New Roman" w:hAnsi="Arial" w:cs="Arial"/>
          <w:sz w:val="24"/>
          <w:szCs w:val="24"/>
        </w:rPr>
        <w:t xml:space="preserve"> their own students</w:t>
      </w:r>
      <w:r w:rsidR="00737E9A" w:rsidRPr="00786371">
        <w:rPr>
          <w:rFonts w:ascii="Arial" w:eastAsia="Times New Roman" w:hAnsi="Arial" w:cs="Arial"/>
          <w:sz w:val="24"/>
          <w:szCs w:val="24"/>
        </w:rPr>
        <w:t xml:space="preserve">. Moreover, as Vera suggested in her post-session interview, what might be called </w:t>
      </w:r>
      <w:r w:rsidR="00737E9A" w:rsidRPr="00786371">
        <w:rPr>
          <w:rFonts w:ascii="Arial" w:eastAsia="Times New Roman" w:hAnsi="Arial" w:cs="Arial"/>
          <w:i/>
          <w:sz w:val="24"/>
          <w:szCs w:val="24"/>
        </w:rPr>
        <w:t>local knowledge systems</w:t>
      </w:r>
      <w:r w:rsidR="00737E9A" w:rsidRPr="00786371">
        <w:rPr>
          <w:rFonts w:ascii="Arial" w:eastAsia="Times New Roman" w:hAnsi="Arial" w:cs="Arial"/>
          <w:sz w:val="24"/>
          <w:szCs w:val="24"/>
        </w:rPr>
        <w:t xml:space="preserve"> exist amongst FE teacher educators, in which certain theories and bodies of knowledge are privileged and reproduced in the knowledge and practice of trainee teachers. </w:t>
      </w:r>
    </w:p>
    <w:p w14:paraId="6D0AEA5A" w14:textId="77777777" w:rsidR="002350DF" w:rsidRPr="00786371" w:rsidRDefault="002350DF" w:rsidP="008A6A63">
      <w:pPr>
        <w:autoSpaceDE w:val="0"/>
        <w:autoSpaceDN w:val="0"/>
        <w:adjustRightInd w:val="0"/>
        <w:spacing w:after="0" w:line="480" w:lineRule="auto"/>
        <w:jc w:val="both"/>
        <w:rPr>
          <w:rFonts w:ascii="Arial" w:eastAsia="Times New Roman" w:hAnsi="Arial" w:cs="Arial"/>
          <w:sz w:val="24"/>
          <w:szCs w:val="24"/>
        </w:rPr>
      </w:pPr>
    </w:p>
    <w:p w14:paraId="5CA8791F" w14:textId="2927352C" w:rsidR="00D41A1F" w:rsidRPr="00786371" w:rsidRDefault="00111FD7" w:rsidP="008A6A63">
      <w:pPr>
        <w:autoSpaceDE w:val="0"/>
        <w:autoSpaceDN w:val="0"/>
        <w:adjustRightInd w:val="0"/>
        <w:spacing w:after="0" w:line="480" w:lineRule="auto"/>
        <w:jc w:val="both"/>
        <w:rPr>
          <w:rFonts w:ascii="Arial" w:eastAsia="Times New Roman" w:hAnsi="Arial" w:cs="Arial"/>
          <w:sz w:val="24"/>
          <w:szCs w:val="24"/>
        </w:rPr>
      </w:pPr>
      <w:r w:rsidRPr="00786371">
        <w:rPr>
          <w:rFonts w:ascii="Arial" w:eastAsia="Times New Roman" w:hAnsi="Arial" w:cs="Arial"/>
          <w:sz w:val="24"/>
          <w:szCs w:val="24"/>
        </w:rPr>
        <w:t>The acceptance and integration of</w:t>
      </w:r>
      <w:r w:rsidR="00737E9A" w:rsidRPr="00786371">
        <w:rPr>
          <w:rFonts w:ascii="Arial" w:eastAsia="Times New Roman" w:hAnsi="Arial" w:cs="Arial"/>
          <w:sz w:val="24"/>
          <w:szCs w:val="24"/>
        </w:rPr>
        <w:t xml:space="preserve"> new knowledge within the ITE curriculum is </w:t>
      </w:r>
      <w:r w:rsidR="00373900" w:rsidRPr="00786371">
        <w:rPr>
          <w:rFonts w:ascii="Arial" w:eastAsia="Times New Roman" w:hAnsi="Arial" w:cs="Arial"/>
          <w:sz w:val="24"/>
          <w:szCs w:val="24"/>
        </w:rPr>
        <w:t xml:space="preserve">therefore </w:t>
      </w:r>
      <w:r w:rsidR="00737E9A" w:rsidRPr="00786371">
        <w:rPr>
          <w:rFonts w:ascii="Arial" w:eastAsia="Times New Roman" w:hAnsi="Arial" w:cs="Arial"/>
          <w:sz w:val="24"/>
          <w:szCs w:val="24"/>
        </w:rPr>
        <w:t xml:space="preserve">unlikely to be an easy process, and </w:t>
      </w:r>
      <w:r w:rsidR="00137D0C" w:rsidRPr="00786371">
        <w:rPr>
          <w:rFonts w:ascii="Arial" w:eastAsia="Times New Roman" w:hAnsi="Arial" w:cs="Arial"/>
          <w:sz w:val="24"/>
          <w:szCs w:val="24"/>
        </w:rPr>
        <w:t xml:space="preserve">may require a </w:t>
      </w:r>
      <w:r w:rsidR="00737E9A" w:rsidRPr="00786371">
        <w:rPr>
          <w:rFonts w:ascii="Arial" w:eastAsia="Times New Roman" w:hAnsi="Arial" w:cs="Arial"/>
          <w:sz w:val="24"/>
          <w:szCs w:val="24"/>
        </w:rPr>
        <w:t xml:space="preserve">considerable </w:t>
      </w:r>
      <w:r w:rsidR="00137D0C" w:rsidRPr="00786371">
        <w:rPr>
          <w:rFonts w:ascii="Arial" w:eastAsia="Times New Roman" w:hAnsi="Arial" w:cs="Arial"/>
          <w:sz w:val="24"/>
          <w:szCs w:val="24"/>
        </w:rPr>
        <w:t xml:space="preserve">lapse of </w:t>
      </w:r>
      <w:r w:rsidR="00737E9A" w:rsidRPr="00786371">
        <w:rPr>
          <w:rFonts w:ascii="Arial" w:eastAsia="Times New Roman" w:hAnsi="Arial" w:cs="Arial"/>
          <w:sz w:val="24"/>
          <w:szCs w:val="24"/>
        </w:rPr>
        <w:t>time between initial exposure to an idea outside the local knowledge system and its assimilation.</w:t>
      </w:r>
      <w:r w:rsidR="009630A2" w:rsidRPr="00786371">
        <w:rPr>
          <w:rFonts w:ascii="Arial" w:eastAsia="Times New Roman" w:hAnsi="Arial" w:cs="Arial"/>
          <w:sz w:val="24"/>
          <w:szCs w:val="24"/>
        </w:rPr>
        <w:t xml:space="preserve"> </w:t>
      </w:r>
      <w:r w:rsidR="003A6C18" w:rsidRPr="00786371">
        <w:rPr>
          <w:rFonts w:ascii="Arial" w:eastAsia="Times New Roman" w:hAnsi="Arial" w:cs="Arial"/>
          <w:sz w:val="24"/>
          <w:szCs w:val="24"/>
        </w:rPr>
        <w:t>It is therefore possible that a more sustained intervention, using broadly the same approaches but with more opportunities for collaboration, feedback and reflection, would have had a greater impact</w:t>
      </w:r>
      <w:r w:rsidR="000A02D9" w:rsidRPr="00786371">
        <w:rPr>
          <w:rFonts w:ascii="Arial" w:eastAsia="Times New Roman" w:hAnsi="Arial" w:cs="Arial"/>
          <w:sz w:val="24"/>
          <w:szCs w:val="24"/>
        </w:rPr>
        <w:t xml:space="preserve"> (Darling-Hammond et al., 2017)</w:t>
      </w:r>
      <w:r w:rsidR="003A6C18" w:rsidRPr="00786371">
        <w:rPr>
          <w:rFonts w:ascii="Arial" w:eastAsia="Times New Roman" w:hAnsi="Arial" w:cs="Arial"/>
          <w:sz w:val="24"/>
          <w:szCs w:val="24"/>
        </w:rPr>
        <w:t xml:space="preserve">. Nevertheless, </w:t>
      </w:r>
      <w:r w:rsidR="009630A2" w:rsidRPr="00786371">
        <w:rPr>
          <w:rFonts w:ascii="Arial" w:eastAsia="Times New Roman" w:hAnsi="Arial" w:cs="Arial"/>
          <w:sz w:val="24"/>
          <w:szCs w:val="24"/>
        </w:rPr>
        <w:t xml:space="preserve">concepts related to subject-specialist pedagogy have long had a largely ‘outsider’ status within ITE for FE. A more systematic and theoretically-informed treatment of subject pedagogies than currently exists therefore poses both policy and cultural challenges. </w:t>
      </w:r>
      <w:r w:rsidR="000A02D9" w:rsidRPr="00786371">
        <w:rPr>
          <w:rFonts w:ascii="Arial" w:eastAsia="Times New Roman" w:hAnsi="Arial" w:cs="Arial"/>
          <w:sz w:val="24"/>
          <w:szCs w:val="24"/>
        </w:rPr>
        <w:t>Further research on how teacher educators conceptualise subject-specialist pedagogy and the impact of relevant interventions, using the analytical framework developed in this paper, would be valuable in understanding and responding to these challenges.</w:t>
      </w:r>
    </w:p>
    <w:p w14:paraId="2E1A92A5" w14:textId="77777777" w:rsidR="00B772B4" w:rsidRPr="00786371" w:rsidRDefault="00B772B4">
      <w:pPr>
        <w:rPr>
          <w:rFonts w:ascii="Arial" w:hAnsi="Arial" w:cs="Arial"/>
          <w:b/>
          <w:sz w:val="24"/>
          <w:szCs w:val="24"/>
        </w:rPr>
      </w:pPr>
      <w:r w:rsidRPr="00786371">
        <w:rPr>
          <w:rFonts w:ascii="Arial" w:hAnsi="Arial" w:cs="Arial"/>
          <w:b/>
          <w:sz w:val="24"/>
          <w:szCs w:val="24"/>
        </w:rPr>
        <w:br w:type="page"/>
      </w:r>
    </w:p>
    <w:p w14:paraId="2CE34FF7" w14:textId="63C5960E" w:rsidR="00D72188" w:rsidRPr="00786371" w:rsidRDefault="009A28A0">
      <w:pPr>
        <w:rPr>
          <w:rFonts w:ascii="Arial" w:hAnsi="Arial" w:cs="Arial"/>
          <w:b/>
          <w:sz w:val="24"/>
          <w:szCs w:val="24"/>
        </w:rPr>
      </w:pPr>
      <w:r w:rsidRPr="00786371">
        <w:rPr>
          <w:rFonts w:ascii="Arial" w:hAnsi="Arial" w:cs="Arial"/>
          <w:b/>
          <w:sz w:val="24"/>
          <w:szCs w:val="24"/>
        </w:rPr>
        <w:t>References</w:t>
      </w:r>
    </w:p>
    <w:p w14:paraId="619B1C93" w14:textId="7317BF7E" w:rsidR="00A96FD7" w:rsidRPr="00786371" w:rsidRDefault="00A96FD7" w:rsidP="00D41A1F">
      <w:pPr>
        <w:autoSpaceDE w:val="0"/>
        <w:autoSpaceDN w:val="0"/>
        <w:adjustRightInd w:val="0"/>
        <w:spacing w:after="200" w:line="240"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Alexander, R. (2004)</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Still no pedagogy? Principle, pragmatism and compliance in primary education. </w:t>
      </w:r>
      <w:r w:rsidRPr="00786371">
        <w:rPr>
          <w:rFonts w:ascii="Arial" w:eastAsia="Times New Roman" w:hAnsi="Arial" w:cs="Arial"/>
          <w:i/>
          <w:sz w:val="24"/>
          <w:szCs w:val="24"/>
          <w:lang w:eastAsia="en-GB"/>
        </w:rPr>
        <w:t>Cambridge Journal of Education</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34</w:t>
      </w:r>
      <w:r w:rsidRPr="00786371">
        <w:rPr>
          <w:rFonts w:ascii="Arial" w:eastAsia="Times New Roman" w:hAnsi="Arial" w:cs="Arial"/>
          <w:sz w:val="24"/>
          <w:szCs w:val="24"/>
          <w:lang w:eastAsia="en-GB"/>
        </w:rPr>
        <w:t>(1), 7–34.</w:t>
      </w:r>
    </w:p>
    <w:p w14:paraId="611B401E" w14:textId="7ABEA28C" w:rsidR="00791B42" w:rsidRPr="00786371" w:rsidRDefault="00791B42" w:rsidP="00D41A1F">
      <w:pPr>
        <w:spacing w:after="200" w:line="276" w:lineRule="auto"/>
        <w:rPr>
          <w:rFonts w:ascii="Arial" w:hAnsi="Arial" w:cs="Arial"/>
          <w:color w:val="000000" w:themeColor="text1"/>
          <w:sz w:val="24"/>
          <w:szCs w:val="24"/>
          <w:shd w:val="clear" w:color="auto" w:fill="FFFFFF"/>
        </w:rPr>
      </w:pPr>
      <w:r w:rsidRPr="00786371">
        <w:rPr>
          <w:rFonts w:ascii="Arial" w:hAnsi="Arial" w:cs="Arial"/>
          <w:color w:val="000000" w:themeColor="text1"/>
          <w:sz w:val="24"/>
          <w:szCs w:val="24"/>
          <w:shd w:val="clear" w:color="auto" w:fill="FFFFFF"/>
        </w:rPr>
        <w:t>Author1</w:t>
      </w:r>
      <w:r w:rsidR="00CD240C" w:rsidRPr="00786371">
        <w:rPr>
          <w:rFonts w:ascii="Arial" w:hAnsi="Arial" w:cs="Arial"/>
          <w:color w:val="000000" w:themeColor="text1"/>
          <w:sz w:val="24"/>
          <w:szCs w:val="24"/>
          <w:shd w:val="clear" w:color="auto" w:fill="FFFFFF"/>
        </w:rPr>
        <w:t xml:space="preserve"> et al.</w:t>
      </w:r>
      <w:r w:rsidRPr="00786371">
        <w:rPr>
          <w:rFonts w:ascii="Arial" w:hAnsi="Arial" w:cs="Arial"/>
          <w:color w:val="000000" w:themeColor="text1"/>
          <w:sz w:val="24"/>
          <w:szCs w:val="24"/>
          <w:shd w:val="clear" w:color="auto" w:fill="FFFFFF"/>
        </w:rPr>
        <w:t>, 2018 [details removed for peer review]</w:t>
      </w:r>
    </w:p>
    <w:p w14:paraId="087C29A2" w14:textId="10387633" w:rsidR="00F721A0" w:rsidRPr="00786371" w:rsidRDefault="00F721A0" w:rsidP="00D41A1F">
      <w:pPr>
        <w:spacing w:after="200" w:line="276" w:lineRule="auto"/>
        <w:rPr>
          <w:rFonts w:ascii="Arial" w:hAnsi="Arial" w:cs="Arial"/>
          <w:color w:val="000000" w:themeColor="text1"/>
          <w:sz w:val="24"/>
          <w:szCs w:val="24"/>
          <w:shd w:val="clear" w:color="auto" w:fill="FFFFFF"/>
        </w:rPr>
      </w:pPr>
      <w:r w:rsidRPr="00786371">
        <w:rPr>
          <w:rFonts w:ascii="Arial" w:hAnsi="Arial" w:cs="Arial"/>
          <w:color w:val="000000" w:themeColor="text1"/>
          <w:sz w:val="24"/>
          <w:szCs w:val="24"/>
          <w:shd w:val="clear" w:color="auto" w:fill="FFFFFF"/>
        </w:rPr>
        <w:t>Author1, 2019 [details removed for peer review]</w:t>
      </w:r>
    </w:p>
    <w:p w14:paraId="5145C5EE" w14:textId="31677D3B" w:rsidR="00F721A0" w:rsidRPr="00786371" w:rsidRDefault="00F721A0" w:rsidP="00D41A1F">
      <w:pPr>
        <w:spacing w:after="200" w:line="276" w:lineRule="auto"/>
        <w:rPr>
          <w:rFonts w:ascii="Arial" w:hAnsi="Arial" w:cs="Arial"/>
          <w:color w:val="000000" w:themeColor="text1"/>
          <w:sz w:val="24"/>
          <w:szCs w:val="24"/>
          <w:shd w:val="clear" w:color="auto" w:fill="FFFFFF"/>
        </w:rPr>
      </w:pPr>
      <w:r w:rsidRPr="00786371">
        <w:rPr>
          <w:rFonts w:ascii="Arial" w:hAnsi="Arial" w:cs="Arial"/>
          <w:color w:val="000000" w:themeColor="text1"/>
          <w:sz w:val="24"/>
          <w:szCs w:val="24"/>
          <w:shd w:val="clear" w:color="auto" w:fill="FFFFFF"/>
        </w:rPr>
        <w:t>Author2, 2007 [details removed for peer review]</w:t>
      </w:r>
    </w:p>
    <w:p w14:paraId="237E13E2" w14:textId="28E416A7" w:rsidR="00F721A0" w:rsidRPr="00786371" w:rsidRDefault="00F721A0" w:rsidP="00D41A1F">
      <w:pPr>
        <w:spacing w:after="200" w:line="276" w:lineRule="auto"/>
        <w:rPr>
          <w:rFonts w:ascii="Arial" w:eastAsia="Times New Roman" w:hAnsi="Arial" w:cs="Arial"/>
          <w:color w:val="000000" w:themeColor="text1"/>
          <w:sz w:val="24"/>
          <w:szCs w:val="24"/>
          <w:lang w:eastAsia="en-GB"/>
        </w:rPr>
      </w:pPr>
      <w:r w:rsidRPr="00786371">
        <w:rPr>
          <w:rFonts w:ascii="Arial" w:hAnsi="Arial" w:cs="Arial"/>
          <w:color w:val="000000" w:themeColor="text1"/>
          <w:sz w:val="24"/>
          <w:szCs w:val="24"/>
          <w:shd w:val="clear" w:color="auto" w:fill="FFFFFF"/>
        </w:rPr>
        <w:t>Author2, 2009 [details removed for peer review]</w:t>
      </w:r>
    </w:p>
    <w:p w14:paraId="3D579D0D" w14:textId="260EDE97" w:rsidR="00F721A0" w:rsidRPr="00786371" w:rsidRDefault="00F721A0" w:rsidP="00D41A1F">
      <w:pPr>
        <w:spacing w:after="200" w:line="276" w:lineRule="auto"/>
        <w:rPr>
          <w:rFonts w:ascii="Arial" w:eastAsia="Times New Roman" w:hAnsi="Arial" w:cs="Arial"/>
          <w:color w:val="000000" w:themeColor="text1"/>
          <w:sz w:val="24"/>
          <w:szCs w:val="24"/>
          <w:lang w:eastAsia="en-GB"/>
        </w:rPr>
      </w:pPr>
      <w:r w:rsidRPr="00786371">
        <w:rPr>
          <w:rFonts w:ascii="Arial" w:hAnsi="Arial" w:cs="Arial"/>
          <w:color w:val="000000" w:themeColor="text1"/>
          <w:sz w:val="24"/>
          <w:szCs w:val="24"/>
          <w:shd w:val="clear" w:color="auto" w:fill="FFFFFF"/>
        </w:rPr>
        <w:t>Author2, 2014 [details removed for peer review]</w:t>
      </w:r>
    </w:p>
    <w:p w14:paraId="16A41F60" w14:textId="016FE959" w:rsidR="00EA7395" w:rsidRPr="00786371" w:rsidRDefault="00EA7395"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Bathmaker, A. (2013)</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Defining ‘knowledge’ in vocational education qualifications in England: an analysis of key stakeholders and their constructions of knowledge, purposes and content. </w:t>
      </w:r>
      <w:r w:rsidRPr="00786371">
        <w:rPr>
          <w:rFonts w:ascii="Arial" w:eastAsia="Times New Roman" w:hAnsi="Arial" w:cs="Arial"/>
          <w:i/>
          <w:sz w:val="24"/>
          <w:szCs w:val="24"/>
          <w:lang w:eastAsia="en-GB"/>
        </w:rPr>
        <w:t>Journal of Vocational Education &amp; Training</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65</w:t>
      </w:r>
      <w:r w:rsidRPr="00786371">
        <w:rPr>
          <w:rFonts w:ascii="Arial" w:eastAsia="Times New Roman" w:hAnsi="Arial" w:cs="Arial"/>
          <w:sz w:val="24"/>
          <w:szCs w:val="24"/>
          <w:lang w:eastAsia="en-GB"/>
        </w:rPr>
        <w:t>(1), 87-107.</w:t>
      </w:r>
    </w:p>
    <w:p w14:paraId="315475E6" w14:textId="7E69ADE9" w:rsidR="000F79F6" w:rsidRPr="00786371" w:rsidRDefault="000F79F6"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Bernstein, B. (2000)</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w:t>
      </w:r>
      <w:r w:rsidRPr="00786371">
        <w:rPr>
          <w:rFonts w:ascii="Arial" w:eastAsia="Times New Roman" w:hAnsi="Arial" w:cs="Arial"/>
          <w:i/>
          <w:iCs/>
          <w:sz w:val="24"/>
          <w:szCs w:val="24"/>
          <w:lang w:eastAsia="en-GB"/>
        </w:rPr>
        <w:t>Pedagogy, Symbolic Control and Identity: Theory, research, critique</w:t>
      </w:r>
      <w:r w:rsidRPr="00786371">
        <w:rPr>
          <w:rFonts w:ascii="Arial" w:eastAsia="Times New Roman" w:hAnsi="Arial" w:cs="Arial"/>
          <w:sz w:val="24"/>
          <w:szCs w:val="24"/>
          <w:lang w:eastAsia="en-GB"/>
        </w:rPr>
        <w:t>. Oxford: Rowman &amp; Littlefield.</w:t>
      </w:r>
    </w:p>
    <w:p w14:paraId="2876D2C0" w14:textId="77777777" w:rsidR="008167A7" w:rsidRPr="00786371" w:rsidRDefault="008167A7" w:rsidP="008167A7">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Bernstein, B. (2003) </w:t>
      </w:r>
      <w:r w:rsidRPr="00786371">
        <w:rPr>
          <w:rFonts w:ascii="Arial" w:eastAsia="Times New Roman" w:hAnsi="Arial" w:cs="Arial"/>
          <w:i/>
          <w:sz w:val="24"/>
          <w:szCs w:val="24"/>
          <w:lang w:eastAsia="en-GB"/>
        </w:rPr>
        <w:t>Class, Codes and Control. Vol. IV: The structuring of pedagogic discourse</w:t>
      </w:r>
      <w:r w:rsidRPr="00786371">
        <w:rPr>
          <w:rFonts w:ascii="Arial" w:eastAsia="Times New Roman" w:hAnsi="Arial" w:cs="Arial"/>
          <w:sz w:val="24"/>
          <w:szCs w:val="24"/>
          <w:lang w:eastAsia="en-GB"/>
        </w:rPr>
        <w:t>. Abingdon: Routledge.</w:t>
      </w:r>
    </w:p>
    <w:p w14:paraId="6BEF1E6C" w14:textId="4775E3A3" w:rsidR="003F7A60" w:rsidRPr="00786371" w:rsidRDefault="003F7A60" w:rsidP="00D41A1F">
      <w:pPr>
        <w:spacing w:after="200"/>
        <w:rPr>
          <w:rFonts w:ascii="Arial" w:hAnsi="Arial" w:cs="Arial"/>
          <w:color w:val="222222"/>
          <w:sz w:val="24"/>
          <w:szCs w:val="24"/>
        </w:rPr>
      </w:pPr>
      <w:r w:rsidRPr="00786371">
        <w:rPr>
          <w:rFonts w:ascii="Arial" w:hAnsi="Arial" w:cs="Arial"/>
          <w:color w:val="222222"/>
          <w:sz w:val="24"/>
          <w:szCs w:val="24"/>
        </w:rPr>
        <w:t>Bostock, J. (2019)</w:t>
      </w:r>
      <w:r w:rsidR="00F977F9" w:rsidRPr="00786371">
        <w:rPr>
          <w:rFonts w:ascii="Arial" w:hAnsi="Arial" w:cs="Arial"/>
          <w:color w:val="222222"/>
          <w:sz w:val="24"/>
          <w:szCs w:val="24"/>
        </w:rPr>
        <w:t>.</w:t>
      </w:r>
      <w:r w:rsidRPr="00786371">
        <w:rPr>
          <w:rFonts w:ascii="Arial" w:hAnsi="Arial" w:cs="Arial"/>
          <w:color w:val="222222"/>
          <w:sz w:val="24"/>
          <w:szCs w:val="24"/>
        </w:rPr>
        <w:t xml:space="preserve"> Exploring in-service trainee teacher expertise and practice: developing pedagogical content knowledge. </w:t>
      </w:r>
      <w:r w:rsidRPr="00786371">
        <w:rPr>
          <w:rFonts w:ascii="Arial" w:hAnsi="Arial" w:cs="Arial"/>
          <w:i/>
          <w:iCs/>
          <w:color w:val="222222"/>
          <w:sz w:val="24"/>
          <w:szCs w:val="24"/>
        </w:rPr>
        <w:t>Innovations in Education and Teaching International</w:t>
      </w:r>
      <w:r w:rsidRPr="00786371">
        <w:rPr>
          <w:rFonts w:ascii="Arial" w:hAnsi="Arial" w:cs="Arial"/>
          <w:color w:val="222222"/>
          <w:sz w:val="24"/>
          <w:szCs w:val="24"/>
        </w:rPr>
        <w:t>, 1-12.</w:t>
      </w:r>
    </w:p>
    <w:p w14:paraId="248ACA90" w14:textId="572F0121" w:rsidR="00B55380" w:rsidRPr="00786371" w:rsidRDefault="00B55380" w:rsidP="00D41A1F">
      <w:pPr>
        <w:spacing w:after="200"/>
        <w:rPr>
          <w:rFonts w:ascii="Arial" w:hAnsi="Arial" w:cs="Arial"/>
          <w:color w:val="222222"/>
          <w:sz w:val="24"/>
          <w:szCs w:val="24"/>
          <w:shd w:val="clear" w:color="auto" w:fill="FFFFFF"/>
        </w:rPr>
      </w:pPr>
      <w:r w:rsidRPr="00786371">
        <w:rPr>
          <w:rFonts w:ascii="Arial" w:hAnsi="Arial" w:cs="Arial"/>
          <w:color w:val="222222"/>
          <w:sz w:val="24"/>
          <w:szCs w:val="24"/>
          <w:shd w:val="clear" w:color="auto" w:fill="FFFFFF"/>
        </w:rPr>
        <w:t>Boud, D., &amp; Hager, P. (2012). Re-thinking continuing professional development through changing metaphors and location in professional practices. </w:t>
      </w:r>
      <w:r w:rsidRPr="00786371">
        <w:rPr>
          <w:rFonts w:ascii="Arial" w:hAnsi="Arial" w:cs="Arial"/>
          <w:i/>
          <w:iCs/>
          <w:color w:val="222222"/>
          <w:sz w:val="24"/>
          <w:szCs w:val="24"/>
          <w:shd w:val="clear" w:color="auto" w:fill="FFFFFF"/>
        </w:rPr>
        <w:t>Studies in Continuing Education</w:t>
      </w:r>
      <w:r w:rsidRPr="00786371">
        <w:rPr>
          <w:rFonts w:ascii="Arial" w:hAnsi="Arial" w:cs="Arial"/>
          <w:color w:val="222222"/>
          <w:sz w:val="24"/>
          <w:szCs w:val="24"/>
          <w:shd w:val="clear" w:color="auto" w:fill="FFFFFF"/>
        </w:rPr>
        <w:t>, </w:t>
      </w:r>
      <w:r w:rsidRPr="00786371">
        <w:rPr>
          <w:rFonts w:ascii="Arial" w:hAnsi="Arial" w:cs="Arial"/>
          <w:i/>
          <w:iCs/>
          <w:color w:val="222222"/>
          <w:sz w:val="24"/>
          <w:szCs w:val="24"/>
          <w:shd w:val="clear" w:color="auto" w:fill="FFFFFF"/>
        </w:rPr>
        <w:t>34</w:t>
      </w:r>
      <w:r w:rsidRPr="00786371">
        <w:rPr>
          <w:rFonts w:ascii="Arial" w:hAnsi="Arial" w:cs="Arial"/>
          <w:color w:val="222222"/>
          <w:sz w:val="24"/>
          <w:szCs w:val="24"/>
          <w:shd w:val="clear" w:color="auto" w:fill="FFFFFF"/>
        </w:rPr>
        <w:t>(1), 17-30.</w:t>
      </w:r>
    </w:p>
    <w:p w14:paraId="4F515596" w14:textId="220DC4C8" w:rsidR="009C176F" w:rsidRPr="00786371" w:rsidRDefault="009C176F" w:rsidP="009C176F">
      <w:pPr>
        <w:spacing w:after="200"/>
        <w:rPr>
          <w:rFonts w:ascii="Arial" w:hAnsi="Arial" w:cs="Arial"/>
          <w:color w:val="222222"/>
          <w:sz w:val="24"/>
          <w:szCs w:val="24"/>
          <w:shd w:val="clear" w:color="auto" w:fill="FFFFFF"/>
        </w:rPr>
      </w:pPr>
      <w:r w:rsidRPr="00786371">
        <w:rPr>
          <w:rFonts w:ascii="Arial" w:hAnsi="Arial" w:cs="Arial"/>
          <w:color w:val="222222"/>
          <w:sz w:val="24"/>
          <w:szCs w:val="24"/>
          <w:shd w:val="clear" w:color="auto" w:fill="FFFFFF"/>
        </w:rPr>
        <w:t xml:space="preserve">Carter, A. (2015). </w:t>
      </w:r>
      <w:r w:rsidRPr="00786371">
        <w:rPr>
          <w:rFonts w:ascii="Arial" w:hAnsi="Arial" w:cs="Arial"/>
          <w:i/>
          <w:color w:val="222222"/>
          <w:sz w:val="24"/>
          <w:szCs w:val="24"/>
          <w:shd w:val="clear" w:color="auto" w:fill="FFFFFF"/>
        </w:rPr>
        <w:t>Carter Review of Initial Teacher Training (ITT)</w:t>
      </w:r>
      <w:r w:rsidRPr="00786371">
        <w:rPr>
          <w:rFonts w:ascii="Arial" w:hAnsi="Arial" w:cs="Arial"/>
          <w:color w:val="222222"/>
          <w:sz w:val="24"/>
          <w:szCs w:val="24"/>
          <w:shd w:val="clear" w:color="auto" w:fill="FFFFFF"/>
        </w:rPr>
        <w:t xml:space="preserve">. </w:t>
      </w:r>
      <w:r w:rsidRPr="00786371">
        <w:rPr>
          <w:rFonts w:ascii="Arial" w:hAnsi="Arial" w:cs="Arial"/>
          <w:sz w:val="24"/>
          <w:szCs w:val="24"/>
        </w:rPr>
        <w:t>DFE-00036-2015. London: Department for Education.</w:t>
      </w:r>
    </w:p>
    <w:p w14:paraId="087CBF45" w14:textId="41E37D79" w:rsidR="00BF2AA9" w:rsidRPr="00786371" w:rsidRDefault="00BF2AA9" w:rsidP="00D41A1F">
      <w:pPr>
        <w:spacing w:after="200"/>
        <w:rPr>
          <w:rFonts w:ascii="Arial" w:hAnsi="Arial" w:cs="Arial"/>
          <w:color w:val="222222"/>
          <w:sz w:val="24"/>
          <w:szCs w:val="24"/>
          <w:shd w:val="clear" w:color="auto" w:fill="FFFFFF"/>
        </w:rPr>
      </w:pPr>
      <w:r w:rsidRPr="00786371">
        <w:rPr>
          <w:rFonts w:ascii="Arial" w:hAnsi="Arial" w:cs="Arial"/>
          <w:color w:val="222222"/>
          <w:sz w:val="24"/>
          <w:szCs w:val="24"/>
          <w:shd w:val="clear" w:color="auto" w:fill="FFFFFF"/>
        </w:rPr>
        <w:t>CAVTL [Commission on Adult Vocational Teaching and Learning] (2013).</w:t>
      </w:r>
      <w:r w:rsidR="00E029C9" w:rsidRPr="00786371">
        <w:rPr>
          <w:rFonts w:ascii="Arial" w:hAnsi="Arial" w:cs="Arial"/>
          <w:color w:val="222222"/>
          <w:sz w:val="24"/>
          <w:szCs w:val="24"/>
          <w:shd w:val="clear" w:color="auto" w:fill="FFFFFF"/>
        </w:rPr>
        <w:t xml:space="preserve"> </w:t>
      </w:r>
      <w:r w:rsidR="009E2CD3" w:rsidRPr="00786371">
        <w:rPr>
          <w:rFonts w:ascii="Arial" w:hAnsi="Arial" w:cs="Arial"/>
          <w:i/>
          <w:iCs/>
          <w:color w:val="222222"/>
          <w:sz w:val="24"/>
          <w:szCs w:val="24"/>
          <w:shd w:val="clear" w:color="auto" w:fill="FFFFFF"/>
        </w:rPr>
        <w:t>It’s About Work: Excellent adult vocational teaching and learning</w:t>
      </w:r>
      <w:r w:rsidR="009E2CD3" w:rsidRPr="00786371">
        <w:rPr>
          <w:rFonts w:ascii="Arial" w:hAnsi="Arial" w:cs="Arial"/>
          <w:color w:val="222222"/>
          <w:sz w:val="24"/>
          <w:szCs w:val="24"/>
          <w:shd w:val="clear" w:color="auto" w:fill="FFFFFF"/>
        </w:rPr>
        <w:t>. Summary report of the Commission on Adult Vocational Teaching and Learning (CAVTL). London: LSIS.</w:t>
      </w:r>
    </w:p>
    <w:p w14:paraId="3B11EA8F" w14:textId="28C72E42" w:rsidR="00590B13" w:rsidRPr="00786371" w:rsidRDefault="00590B13" w:rsidP="00D41A1F">
      <w:pPr>
        <w:spacing w:after="200"/>
        <w:rPr>
          <w:rFonts w:ascii="Arial" w:hAnsi="Arial" w:cs="Arial"/>
          <w:color w:val="000000" w:themeColor="text1"/>
          <w:sz w:val="24"/>
          <w:szCs w:val="24"/>
        </w:rPr>
      </w:pPr>
      <w:r w:rsidRPr="00786371">
        <w:rPr>
          <w:rFonts w:ascii="Arial" w:hAnsi="Arial" w:cs="Arial"/>
          <w:color w:val="000000" w:themeColor="text1"/>
          <w:sz w:val="24"/>
          <w:szCs w:val="24"/>
          <w:shd w:val="clear" w:color="auto" w:fill="FFFFFF"/>
        </w:rPr>
        <w:t>Colley, H., Chadderton, C., &amp; Nixon, L. (2014). Collaboration and contestation in further and higher education partnerships in England: a Bourdieusian field analysis. </w:t>
      </w:r>
      <w:r w:rsidRPr="00786371">
        <w:rPr>
          <w:rFonts w:ascii="Arial" w:hAnsi="Arial" w:cs="Arial"/>
          <w:i/>
          <w:iCs/>
          <w:color w:val="000000" w:themeColor="text1"/>
          <w:sz w:val="24"/>
          <w:szCs w:val="24"/>
          <w:shd w:val="clear" w:color="auto" w:fill="FFFFFF"/>
        </w:rPr>
        <w:t>Critical Studies in Education</w:t>
      </w:r>
      <w:r w:rsidRPr="00786371">
        <w:rPr>
          <w:rFonts w:ascii="Arial" w:hAnsi="Arial" w:cs="Arial"/>
          <w:color w:val="000000" w:themeColor="text1"/>
          <w:sz w:val="24"/>
          <w:szCs w:val="24"/>
          <w:shd w:val="clear" w:color="auto" w:fill="FFFFFF"/>
        </w:rPr>
        <w:t>, </w:t>
      </w:r>
      <w:r w:rsidRPr="00786371">
        <w:rPr>
          <w:rFonts w:ascii="Arial" w:hAnsi="Arial" w:cs="Arial"/>
          <w:i/>
          <w:iCs/>
          <w:color w:val="000000" w:themeColor="text1"/>
          <w:sz w:val="24"/>
          <w:szCs w:val="24"/>
          <w:shd w:val="clear" w:color="auto" w:fill="FFFFFF"/>
        </w:rPr>
        <w:t>55</w:t>
      </w:r>
      <w:r w:rsidRPr="00786371">
        <w:rPr>
          <w:rFonts w:ascii="Arial" w:hAnsi="Arial" w:cs="Arial"/>
          <w:color w:val="000000" w:themeColor="text1"/>
          <w:sz w:val="24"/>
          <w:szCs w:val="24"/>
          <w:shd w:val="clear" w:color="auto" w:fill="FFFFFF"/>
        </w:rPr>
        <w:t>(2), 104-121.</w:t>
      </w:r>
      <w:r w:rsidRPr="00786371">
        <w:rPr>
          <w:rFonts w:ascii="Arial" w:hAnsi="Arial" w:cs="Arial"/>
          <w:color w:val="000000" w:themeColor="text1"/>
          <w:sz w:val="24"/>
          <w:szCs w:val="24"/>
        </w:rPr>
        <w:t xml:space="preserve"> </w:t>
      </w:r>
    </w:p>
    <w:p w14:paraId="5AF63712" w14:textId="7A1CB9D4" w:rsidR="00542C53" w:rsidRPr="00786371" w:rsidRDefault="00542C53" w:rsidP="00D41A1F">
      <w:pPr>
        <w:spacing w:after="200"/>
        <w:rPr>
          <w:rFonts w:ascii="Arial" w:hAnsi="Arial" w:cs="Arial"/>
          <w:color w:val="000000" w:themeColor="text1"/>
          <w:sz w:val="24"/>
          <w:szCs w:val="24"/>
        </w:rPr>
      </w:pPr>
      <w:r w:rsidRPr="00786371">
        <w:rPr>
          <w:rFonts w:ascii="Arial" w:hAnsi="Arial" w:cs="Arial"/>
          <w:color w:val="000000" w:themeColor="text1"/>
          <w:sz w:val="24"/>
          <w:szCs w:val="24"/>
        </w:rPr>
        <w:t>Crawley, J. (2013)</w:t>
      </w:r>
      <w:r w:rsidR="00F977F9" w:rsidRPr="00786371">
        <w:rPr>
          <w:rFonts w:ascii="Arial" w:hAnsi="Arial" w:cs="Arial"/>
          <w:color w:val="000000" w:themeColor="text1"/>
          <w:sz w:val="24"/>
          <w:szCs w:val="24"/>
        </w:rPr>
        <w:t>.</w:t>
      </w:r>
      <w:r w:rsidRPr="00786371">
        <w:rPr>
          <w:rFonts w:ascii="Arial" w:hAnsi="Arial" w:cs="Arial"/>
          <w:color w:val="000000" w:themeColor="text1"/>
          <w:sz w:val="24"/>
          <w:szCs w:val="24"/>
        </w:rPr>
        <w:t xml:space="preserve"> ‘Endless patience and a strong belief in what makes a good teacher’: teacher educators in post-compulsory education in England and their professional situation. </w:t>
      </w:r>
      <w:r w:rsidRPr="00786371">
        <w:rPr>
          <w:rFonts w:ascii="Arial" w:hAnsi="Arial" w:cs="Arial"/>
          <w:i/>
          <w:iCs/>
          <w:color w:val="000000" w:themeColor="text1"/>
          <w:sz w:val="24"/>
          <w:szCs w:val="24"/>
        </w:rPr>
        <w:t>Research in Post-Compulsory Education</w:t>
      </w:r>
      <w:r w:rsidRPr="00786371">
        <w:rPr>
          <w:rFonts w:ascii="Arial" w:hAnsi="Arial" w:cs="Arial"/>
          <w:i/>
          <w:color w:val="000000" w:themeColor="text1"/>
          <w:sz w:val="24"/>
          <w:szCs w:val="24"/>
        </w:rPr>
        <w:t xml:space="preserve">, </w:t>
      </w:r>
      <w:r w:rsidRPr="00786371">
        <w:rPr>
          <w:rFonts w:ascii="Arial" w:hAnsi="Arial" w:cs="Arial"/>
          <w:i/>
          <w:iCs/>
          <w:color w:val="000000" w:themeColor="text1"/>
          <w:sz w:val="24"/>
          <w:szCs w:val="24"/>
        </w:rPr>
        <w:t>18</w:t>
      </w:r>
      <w:r w:rsidRPr="00786371">
        <w:rPr>
          <w:rFonts w:ascii="Arial" w:hAnsi="Arial" w:cs="Arial"/>
          <w:color w:val="000000" w:themeColor="text1"/>
          <w:sz w:val="24"/>
          <w:szCs w:val="24"/>
        </w:rPr>
        <w:t>(4), 336-347.</w:t>
      </w:r>
    </w:p>
    <w:p w14:paraId="57B94912" w14:textId="67BEC0F3" w:rsidR="00542C53" w:rsidRPr="00786371" w:rsidRDefault="00542C53" w:rsidP="00D41A1F">
      <w:pPr>
        <w:spacing w:after="200"/>
        <w:rPr>
          <w:rFonts w:ascii="Arial" w:hAnsi="Arial" w:cs="Arial"/>
          <w:color w:val="000000" w:themeColor="text1"/>
          <w:sz w:val="24"/>
          <w:szCs w:val="24"/>
        </w:rPr>
      </w:pPr>
      <w:r w:rsidRPr="00786371">
        <w:rPr>
          <w:rFonts w:ascii="Arial" w:hAnsi="Arial" w:cs="Arial"/>
          <w:color w:val="000000" w:themeColor="text1"/>
          <w:sz w:val="24"/>
          <w:szCs w:val="24"/>
        </w:rPr>
        <w:t xml:space="preserve">Crawley, J. (2018). Mapping backward’ and ‘looking forward’ by the ‘invisible educators’–reimagining research seeking ‘common features of effective teacher preparation’. </w:t>
      </w:r>
      <w:r w:rsidRPr="00786371">
        <w:rPr>
          <w:rFonts w:ascii="Arial" w:hAnsi="Arial" w:cs="Arial"/>
          <w:i/>
          <w:iCs/>
          <w:color w:val="000000" w:themeColor="text1"/>
          <w:sz w:val="24"/>
          <w:szCs w:val="24"/>
        </w:rPr>
        <w:t>Research in Post-Compulsory Education</w:t>
      </w:r>
      <w:r w:rsidRPr="00786371">
        <w:rPr>
          <w:rFonts w:ascii="Arial" w:hAnsi="Arial" w:cs="Arial"/>
          <w:color w:val="000000" w:themeColor="text1"/>
          <w:sz w:val="24"/>
          <w:szCs w:val="24"/>
        </w:rPr>
        <w:t xml:space="preserve">, </w:t>
      </w:r>
      <w:r w:rsidRPr="00786371">
        <w:rPr>
          <w:rFonts w:ascii="Arial" w:hAnsi="Arial" w:cs="Arial"/>
          <w:i/>
          <w:iCs/>
          <w:color w:val="000000" w:themeColor="text1"/>
          <w:sz w:val="24"/>
          <w:szCs w:val="24"/>
        </w:rPr>
        <w:t>23</w:t>
      </w:r>
      <w:r w:rsidRPr="00786371">
        <w:rPr>
          <w:rFonts w:ascii="Arial" w:hAnsi="Arial" w:cs="Arial"/>
          <w:color w:val="000000" w:themeColor="text1"/>
          <w:sz w:val="24"/>
          <w:szCs w:val="24"/>
        </w:rPr>
        <w:t>(1), 23-34.</w:t>
      </w:r>
    </w:p>
    <w:p w14:paraId="4BA01C11" w14:textId="77777777" w:rsidR="00F51E58" w:rsidRPr="00786371" w:rsidRDefault="00F51E58" w:rsidP="00260668">
      <w:pPr>
        <w:spacing w:after="200" w:line="276" w:lineRule="auto"/>
        <w:rPr>
          <w:rFonts w:ascii="Arial" w:hAnsi="Arial" w:cs="Arial"/>
          <w:color w:val="000000" w:themeColor="text1"/>
          <w:sz w:val="24"/>
          <w:szCs w:val="24"/>
          <w:shd w:val="clear" w:color="auto" w:fill="FFFFFF"/>
        </w:rPr>
      </w:pPr>
      <w:r w:rsidRPr="00786371">
        <w:rPr>
          <w:rFonts w:ascii="Arial" w:hAnsi="Arial" w:cs="Arial"/>
          <w:color w:val="000000" w:themeColor="text1"/>
          <w:sz w:val="24"/>
          <w:szCs w:val="24"/>
          <w:shd w:val="clear" w:color="auto" w:fill="FFFFFF"/>
        </w:rPr>
        <w:t>Darling-Hammond, L., Hyler, M. E., Gardner, M., &amp; Espinoza, D. (2017). Effective teacher professional development. Palo Alto, CA: Learning Policy Institute.</w:t>
      </w:r>
    </w:p>
    <w:p w14:paraId="13A5377D" w14:textId="4B606218" w:rsidR="00260668" w:rsidRPr="00786371" w:rsidRDefault="00260668" w:rsidP="00260668">
      <w:pPr>
        <w:spacing w:after="200" w:line="276" w:lineRule="auto"/>
        <w:rPr>
          <w:rFonts w:ascii="Arial" w:hAnsi="Arial" w:cs="Arial"/>
          <w:color w:val="000000" w:themeColor="text1"/>
          <w:sz w:val="24"/>
          <w:szCs w:val="24"/>
          <w:shd w:val="clear" w:color="auto" w:fill="FFFFFF"/>
        </w:rPr>
      </w:pPr>
      <w:r w:rsidRPr="00786371">
        <w:rPr>
          <w:rFonts w:ascii="Arial" w:hAnsi="Arial" w:cs="Arial"/>
          <w:color w:val="000000" w:themeColor="text1"/>
          <w:sz w:val="24"/>
          <w:szCs w:val="24"/>
          <w:shd w:val="clear" w:color="auto" w:fill="FFFFFF"/>
        </w:rPr>
        <w:t xml:space="preserve">Desimone, L. M. (2009). Improving impact studies of teachers’ professional development: Toward better conceptualizations and measures. </w:t>
      </w:r>
      <w:r w:rsidRPr="00786371">
        <w:rPr>
          <w:rFonts w:ascii="Arial" w:hAnsi="Arial" w:cs="Arial"/>
          <w:i/>
          <w:color w:val="000000" w:themeColor="text1"/>
          <w:sz w:val="24"/>
          <w:szCs w:val="24"/>
          <w:shd w:val="clear" w:color="auto" w:fill="FFFFFF"/>
        </w:rPr>
        <w:t>Educational Researcher, 38</w:t>
      </w:r>
      <w:r w:rsidRPr="00786371">
        <w:rPr>
          <w:rFonts w:ascii="Arial" w:hAnsi="Arial" w:cs="Arial"/>
          <w:color w:val="000000" w:themeColor="text1"/>
          <w:sz w:val="24"/>
          <w:szCs w:val="24"/>
          <w:shd w:val="clear" w:color="auto" w:fill="FFFFFF"/>
        </w:rPr>
        <w:t>,181–199.</w:t>
      </w:r>
    </w:p>
    <w:p w14:paraId="26458B7C" w14:textId="76B5B54E" w:rsidR="00E959EC" w:rsidRPr="00786371" w:rsidRDefault="00E959EC" w:rsidP="00D41A1F">
      <w:pPr>
        <w:spacing w:after="200" w:line="276" w:lineRule="auto"/>
        <w:rPr>
          <w:rFonts w:ascii="Arial" w:hAnsi="Arial" w:cs="Arial"/>
          <w:color w:val="000000" w:themeColor="text1"/>
          <w:sz w:val="24"/>
          <w:szCs w:val="24"/>
          <w:shd w:val="clear" w:color="auto" w:fill="FFFFFF"/>
        </w:rPr>
      </w:pPr>
      <w:r w:rsidRPr="00786371">
        <w:rPr>
          <w:rFonts w:ascii="Arial" w:hAnsi="Arial" w:cs="Arial"/>
          <w:color w:val="000000" w:themeColor="text1"/>
          <w:sz w:val="24"/>
          <w:szCs w:val="24"/>
          <w:shd w:val="clear" w:color="auto" w:fill="FFFFFF"/>
        </w:rPr>
        <w:t>Eames, C., Williams, J., Hume, A., &amp; Lockley, J. (2011). CoRe: A way to build pedagogical content knowledge for beginning teachers. Wellington: Teaching and Learning Research Initiative.</w:t>
      </w:r>
    </w:p>
    <w:p w14:paraId="2F93BFC2" w14:textId="5DA92891" w:rsidR="00590B13" w:rsidRPr="00786371" w:rsidRDefault="00590B13" w:rsidP="00D41A1F">
      <w:pPr>
        <w:spacing w:after="200" w:line="276" w:lineRule="auto"/>
        <w:rPr>
          <w:rFonts w:ascii="Arial" w:eastAsia="Times New Roman" w:hAnsi="Arial" w:cs="Arial"/>
          <w:color w:val="000000" w:themeColor="text1"/>
          <w:sz w:val="24"/>
          <w:szCs w:val="24"/>
          <w:lang w:eastAsia="en-GB"/>
        </w:rPr>
      </w:pPr>
      <w:r w:rsidRPr="00786371">
        <w:rPr>
          <w:rFonts w:ascii="Arial" w:hAnsi="Arial" w:cs="Arial"/>
          <w:color w:val="000000" w:themeColor="text1"/>
          <w:sz w:val="24"/>
          <w:szCs w:val="24"/>
          <w:shd w:val="clear" w:color="auto" w:fill="FFFFFF"/>
        </w:rPr>
        <w:t>Elliott, G. (2017). Challenging assumptions about values, interests and power in further and higher education partnerships. </w:t>
      </w:r>
      <w:r w:rsidRPr="00786371">
        <w:rPr>
          <w:rFonts w:ascii="Arial" w:hAnsi="Arial" w:cs="Arial"/>
          <w:i/>
          <w:iCs/>
          <w:color w:val="000000" w:themeColor="text1"/>
          <w:sz w:val="24"/>
          <w:szCs w:val="24"/>
          <w:shd w:val="clear" w:color="auto" w:fill="FFFFFF"/>
        </w:rPr>
        <w:t>Journal of Further and Higher Education</w:t>
      </w:r>
      <w:r w:rsidRPr="00786371">
        <w:rPr>
          <w:rFonts w:ascii="Arial" w:hAnsi="Arial" w:cs="Arial"/>
          <w:color w:val="000000" w:themeColor="text1"/>
          <w:sz w:val="24"/>
          <w:szCs w:val="24"/>
          <w:shd w:val="clear" w:color="auto" w:fill="FFFFFF"/>
        </w:rPr>
        <w:t>, </w:t>
      </w:r>
      <w:r w:rsidRPr="00786371">
        <w:rPr>
          <w:rFonts w:ascii="Arial" w:hAnsi="Arial" w:cs="Arial"/>
          <w:i/>
          <w:iCs/>
          <w:color w:val="000000" w:themeColor="text1"/>
          <w:sz w:val="24"/>
          <w:szCs w:val="24"/>
          <w:shd w:val="clear" w:color="auto" w:fill="FFFFFF"/>
        </w:rPr>
        <w:t>41</w:t>
      </w:r>
      <w:r w:rsidRPr="00786371">
        <w:rPr>
          <w:rFonts w:ascii="Arial" w:hAnsi="Arial" w:cs="Arial"/>
          <w:color w:val="000000" w:themeColor="text1"/>
          <w:sz w:val="24"/>
          <w:szCs w:val="24"/>
          <w:shd w:val="clear" w:color="auto" w:fill="FFFFFF"/>
        </w:rPr>
        <w:t>(2), 143-154.</w:t>
      </w:r>
    </w:p>
    <w:p w14:paraId="086135AB" w14:textId="072B9F87" w:rsidR="00685D2E" w:rsidRPr="00786371" w:rsidRDefault="00685D2E"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ETF (2018). </w:t>
      </w:r>
      <w:r w:rsidRPr="00786371">
        <w:rPr>
          <w:rFonts w:ascii="Arial" w:eastAsia="Times New Roman" w:hAnsi="Arial" w:cs="Arial"/>
          <w:i/>
          <w:sz w:val="24"/>
          <w:szCs w:val="24"/>
          <w:lang w:eastAsia="en-GB"/>
        </w:rPr>
        <w:t>Initial Teacher Education in FE – 2015/16</w:t>
      </w:r>
      <w:r w:rsidRPr="00786371">
        <w:rPr>
          <w:rFonts w:ascii="Arial" w:eastAsia="Times New Roman" w:hAnsi="Arial" w:cs="Arial"/>
          <w:sz w:val="24"/>
          <w:szCs w:val="24"/>
          <w:lang w:eastAsia="en-GB"/>
        </w:rPr>
        <w:t>. London: Education and Training Foundation.</w:t>
      </w:r>
    </w:p>
    <w:p w14:paraId="4F6E58AE" w14:textId="722ECC51" w:rsidR="009D4DA0" w:rsidRPr="00786371" w:rsidRDefault="009D4DA0"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Fisher, R.</w:t>
      </w:r>
      <w:r w:rsidR="003D65E2"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&amp; Webb, K. (2006)</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Subject specialist pedagogy and initial teacher training for the learning and skills sector in England: the context, a response and some critical issues. </w:t>
      </w:r>
      <w:r w:rsidRPr="00786371">
        <w:rPr>
          <w:rFonts w:ascii="Arial" w:eastAsia="Times New Roman" w:hAnsi="Arial" w:cs="Arial"/>
          <w:i/>
          <w:sz w:val="24"/>
          <w:szCs w:val="24"/>
          <w:lang w:eastAsia="en-GB"/>
        </w:rPr>
        <w:t>Journal of Further and Higher Education</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30</w:t>
      </w:r>
      <w:r w:rsidRPr="00786371">
        <w:rPr>
          <w:rFonts w:ascii="Arial" w:eastAsia="Times New Roman" w:hAnsi="Arial" w:cs="Arial"/>
          <w:sz w:val="24"/>
          <w:szCs w:val="24"/>
          <w:lang w:eastAsia="en-GB"/>
        </w:rPr>
        <w:t>(4), 337-349.</w:t>
      </w:r>
    </w:p>
    <w:p w14:paraId="09D581DD" w14:textId="76326156" w:rsidR="002A3DE3" w:rsidRPr="00786371" w:rsidRDefault="002A3DE3" w:rsidP="002A3DE3">
      <w:pPr>
        <w:autoSpaceDE w:val="0"/>
        <w:autoSpaceDN w:val="0"/>
        <w:adjustRightInd w:val="0"/>
        <w:spacing w:after="200" w:line="240" w:lineRule="auto"/>
        <w:rPr>
          <w:rFonts w:ascii="Arial" w:hAnsi="Arial" w:cs="Arial"/>
          <w:color w:val="000000"/>
          <w:sz w:val="24"/>
          <w:szCs w:val="24"/>
        </w:rPr>
      </w:pPr>
      <w:bookmarkStart w:id="8" w:name="_Hlk15123349"/>
      <w:r w:rsidRPr="00786371">
        <w:rPr>
          <w:rFonts w:ascii="Arial" w:hAnsi="Arial" w:cs="Arial"/>
          <w:color w:val="000000"/>
          <w:sz w:val="24"/>
          <w:szCs w:val="24"/>
        </w:rPr>
        <w:t>Gess-Newsome, J., Taylor, J., Carlson, J., Gardner, A., Wilson, C. &amp; Stuhlsatz, M. (</w:t>
      </w:r>
      <w:r w:rsidRPr="00786371">
        <w:rPr>
          <w:rFonts w:ascii="Arial" w:hAnsi="Arial" w:cs="Arial"/>
          <w:color w:val="000000" w:themeColor="text1"/>
          <w:sz w:val="24"/>
          <w:szCs w:val="24"/>
        </w:rPr>
        <w:t>2017</w:t>
      </w:r>
      <w:r w:rsidRPr="00786371">
        <w:rPr>
          <w:rFonts w:ascii="Arial" w:hAnsi="Arial" w:cs="Arial"/>
          <w:color w:val="000000"/>
          <w:sz w:val="24"/>
          <w:szCs w:val="24"/>
        </w:rPr>
        <w:t xml:space="preserve">). Teacher pedagogical content knowledge, practice, and student achievement. </w:t>
      </w:r>
      <w:r w:rsidRPr="00786371">
        <w:rPr>
          <w:rFonts w:ascii="Arial" w:hAnsi="Arial" w:cs="Arial"/>
          <w:i/>
          <w:color w:val="000000"/>
          <w:sz w:val="24"/>
          <w:szCs w:val="24"/>
        </w:rPr>
        <w:t>International Journal of Science Education</w:t>
      </w:r>
      <w:r w:rsidRPr="00786371">
        <w:rPr>
          <w:rFonts w:ascii="Arial" w:hAnsi="Arial" w:cs="Arial"/>
          <w:color w:val="000000"/>
          <w:sz w:val="24"/>
          <w:szCs w:val="24"/>
        </w:rPr>
        <w:t>, 41(7), 16–36.</w:t>
      </w:r>
    </w:p>
    <w:p w14:paraId="5B4FD548" w14:textId="469629FC" w:rsidR="00FF4EC2" w:rsidRPr="00786371" w:rsidRDefault="00FF4EC2" w:rsidP="002A3DE3">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Guile, D., Kersh, N., &amp; Tiris, M. (2016</w:t>
      </w:r>
      <w:bookmarkEnd w:id="8"/>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Enhancing SET teaching at level 3</w:t>
      </w:r>
      <w:r w:rsidRPr="00786371">
        <w:rPr>
          <w:rFonts w:ascii="Arial" w:eastAsia="Times New Roman" w:hAnsi="Arial" w:cs="Arial"/>
          <w:sz w:val="24"/>
          <w:szCs w:val="24"/>
          <w:lang w:eastAsia="en-GB"/>
        </w:rPr>
        <w:t>. London: Gatsby Foundation.</w:t>
      </w:r>
    </w:p>
    <w:p w14:paraId="776010BB" w14:textId="168AE728" w:rsidR="00B84300" w:rsidRPr="00786371" w:rsidRDefault="00B84300" w:rsidP="00D41A1F">
      <w:pPr>
        <w:spacing w:after="200" w:line="276" w:lineRule="auto"/>
        <w:rPr>
          <w:rFonts w:ascii="Arial" w:eastAsia="Times New Roman" w:hAnsi="Arial" w:cs="Arial"/>
          <w:sz w:val="24"/>
          <w:szCs w:val="24"/>
          <w:lang w:eastAsia="en-GB"/>
        </w:rPr>
      </w:pPr>
      <w:r w:rsidRPr="00786371">
        <w:rPr>
          <w:rFonts w:ascii="Arial" w:hAnsi="Arial" w:cs="Arial"/>
          <w:sz w:val="24"/>
          <w:szCs w:val="24"/>
        </w:rPr>
        <w:t>Hodgson, A.</w:t>
      </w:r>
      <w:r w:rsidR="003D65E2" w:rsidRPr="00786371">
        <w:rPr>
          <w:rFonts w:ascii="Arial" w:hAnsi="Arial" w:cs="Arial"/>
          <w:sz w:val="24"/>
          <w:szCs w:val="24"/>
        </w:rPr>
        <w:t>,</w:t>
      </w:r>
      <w:r w:rsidRPr="00786371">
        <w:rPr>
          <w:rFonts w:ascii="Arial" w:hAnsi="Arial" w:cs="Arial"/>
          <w:sz w:val="24"/>
          <w:szCs w:val="24"/>
        </w:rPr>
        <w:t xml:space="preserve"> &amp; Spours, K. (2019)</w:t>
      </w:r>
      <w:r w:rsidR="00F977F9" w:rsidRPr="00786371">
        <w:rPr>
          <w:rFonts w:ascii="Arial" w:hAnsi="Arial" w:cs="Arial"/>
          <w:sz w:val="24"/>
          <w:szCs w:val="24"/>
        </w:rPr>
        <w:t>.</w:t>
      </w:r>
      <w:r w:rsidRPr="00786371">
        <w:rPr>
          <w:rFonts w:ascii="Arial" w:hAnsi="Arial" w:cs="Arial"/>
          <w:sz w:val="24"/>
          <w:szCs w:val="24"/>
        </w:rPr>
        <w:t xml:space="preserve"> Further education in England: at the crossroads between a national, competitive sector and a locally collaborative system? </w:t>
      </w:r>
      <w:r w:rsidRPr="00786371">
        <w:rPr>
          <w:rFonts w:ascii="Arial" w:hAnsi="Arial" w:cs="Arial"/>
          <w:i/>
          <w:sz w:val="24"/>
          <w:szCs w:val="24"/>
        </w:rPr>
        <w:t>Journal of Education and Work</w:t>
      </w:r>
      <w:r w:rsidRPr="00786371">
        <w:rPr>
          <w:rFonts w:ascii="Arial" w:hAnsi="Arial" w:cs="Arial"/>
          <w:sz w:val="24"/>
          <w:szCs w:val="24"/>
        </w:rPr>
        <w:t xml:space="preserve">, </w:t>
      </w:r>
      <w:r w:rsidRPr="00786371">
        <w:rPr>
          <w:rFonts w:ascii="Arial" w:hAnsi="Arial" w:cs="Arial"/>
          <w:i/>
          <w:sz w:val="24"/>
          <w:szCs w:val="24"/>
        </w:rPr>
        <w:t>32</w:t>
      </w:r>
      <w:r w:rsidRPr="00786371">
        <w:rPr>
          <w:rFonts w:ascii="Arial" w:hAnsi="Arial" w:cs="Arial"/>
          <w:sz w:val="24"/>
          <w:szCs w:val="24"/>
        </w:rPr>
        <w:t>(3), 224-237</w:t>
      </w:r>
    </w:p>
    <w:p w14:paraId="15BF9DA8" w14:textId="72D2A689" w:rsidR="00186C5C" w:rsidRPr="00786371" w:rsidRDefault="00186C5C" w:rsidP="00D41A1F">
      <w:pPr>
        <w:spacing w:after="200" w:line="276" w:lineRule="auto"/>
        <w:rPr>
          <w:rFonts w:ascii="Arial" w:eastAsia="Times New Roman" w:hAnsi="Arial" w:cs="Arial"/>
          <w:sz w:val="24"/>
          <w:szCs w:val="24"/>
          <w:lang w:eastAsia="en-GB"/>
        </w:rPr>
      </w:pPr>
      <w:r w:rsidRPr="00786371">
        <w:rPr>
          <w:rFonts w:ascii="Arial" w:hAnsi="Arial" w:cs="Arial"/>
          <w:sz w:val="24"/>
          <w:szCs w:val="24"/>
          <w:shd w:val="clear" w:color="auto" w:fill="FFFFFF"/>
        </w:rPr>
        <w:t>Hodgson, A., &amp; Spours, K. (2013)</w:t>
      </w:r>
      <w:r w:rsidR="00F977F9" w:rsidRPr="00786371">
        <w:rPr>
          <w:rFonts w:ascii="Arial" w:hAnsi="Arial" w:cs="Arial"/>
          <w:sz w:val="24"/>
          <w:szCs w:val="24"/>
          <w:shd w:val="clear" w:color="auto" w:fill="FFFFFF"/>
        </w:rPr>
        <w:t>.</w:t>
      </w:r>
      <w:r w:rsidRPr="00786371">
        <w:rPr>
          <w:rFonts w:ascii="Arial" w:hAnsi="Arial" w:cs="Arial"/>
          <w:sz w:val="24"/>
          <w:szCs w:val="24"/>
          <w:shd w:val="clear" w:color="auto" w:fill="FFFFFF"/>
        </w:rPr>
        <w:t xml:space="preserve"> Tackling the crisis facing young people: building ‘high opportunity progression eco-systems’. </w:t>
      </w:r>
      <w:r w:rsidRPr="00786371">
        <w:rPr>
          <w:rFonts w:ascii="Arial" w:hAnsi="Arial" w:cs="Arial"/>
          <w:i/>
          <w:iCs/>
          <w:sz w:val="24"/>
          <w:szCs w:val="24"/>
          <w:shd w:val="clear" w:color="auto" w:fill="FFFFFF"/>
        </w:rPr>
        <w:t>Oxford Review of Education</w:t>
      </w:r>
      <w:r w:rsidRPr="00786371">
        <w:rPr>
          <w:rFonts w:ascii="Arial" w:hAnsi="Arial" w:cs="Arial"/>
          <w:sz w:val="24"/>
          <w:szCs w:val="24"/>
          <w:shd w:val="clear" w:color="auto" w:fill="FFFFFF"/>
        </w:rPr>
        <w:t>, </w:t>
      </w:r>
      <w:r w:rsidRPr="00786371">
        <w:rPr>
          <w:rFonts w:ascii="Arial" w:hAnsi="Arial" w:cs="Arial"/>
          <w:i/>
          <w:iCs/>
          <w:sz w:val="24"/>
          <w:szCs w:val="24"/>
          <w:shd w:val="clear" w:color="auto" w:fill="FFFFFF"/>
        </w:rPr>
        <w:t>39</w:t>
      </w:r>
      <w:r w:rsidRPr="00786371">
        <w:rPr>
          <w:rFonts w:ascii="Arial" w:hAnsi="Arial" w:cs="Arial"/>
          <w:sz w:val="24"/>
          <w:szCs w:val="24"/>
          <w:shd w:val="clear" w:color="auto" w:fill="FFFFFF"/>
        </w:rPr>
        <w:t>(2), 211-228.</w:t>
      </w:r>
      <w:r w:rsidRPr="00786371">
        <w:rPr>
          <w:rFonts w:ascii="Arial" w:eastAsia="Times New Roman" w:hAnsi="Arial" w:cs="Arial"/>
          <w:sz w:val="24"/>
          <w:szCs w:val="24"/>
          <w:lang w:eastAsia="en-GB"/>
        </w:rPr>
        <w:t xml:space="preserve"> </w:t>
      </w:r>
    </w:p>
    <w:p w14:paraId="3453372A" w14:textId="67516525" w:rsidR="00C4683F" w:rsidRPr="00786371" w:rsidRDefault="00C4683F" w:rsidP="00C4683F">
      <w:pPr>
        <w:autoSpaceDE w:val="0"/>
        <w:autoSpaceDN w:val="0"/>
        <w:adjustRightInd w:val="0"/>
        <w:spacing w:after="200" w:line="240" w:lineRule="auto"/>
        <w:rPr>
          <w:rStyle w:val="Emphasis"/>
          <w:rFonts w:ascii="Arial" w:hAnsi="Arial" w:cs="Arial"/>
          <w:bCs/>
          <w:i w:val="0"/>
          <w:iCs w:val="0"/>
          <w:color w:val="000000" w:themeColor="text1"/>
          <w:sz w:val="24"/>
          <w:szCs w:val="24"/>
          <w:shd w:val="clear" w:color="auto" w:fill="FFFFFF"/>
        </w:rPr>
      </w:pPr>
      <w:r w:rsidRPr="00786371">
        <w:rPr>
          <w:rFonts w:ascii="Arial" w:hAnsi="Arial" w:cs="Arial"/>
          <w:color w:val="000000"/>
          <w:sz w:val="24"/>
          <w:szCs w:val="24"/>
        </w:rPr>
        <w:t>Hume, A., &amp; Berry, A. (</w:t>
      </w:r>
      <w:r w:rsidRPr="00786371">
        <w:rPr>
          <w:rFonts w:ascii="Arial" w:hAnsi="Arial" w:cs="Arial"/>
          <w:color w:val="000000" w:themeColor="text1"/>
          <w:sz w:val="24"/>
          <w:szCs w:val="24"/>
        </w:rPr>
        <w:t>2011</w:t>
      </w:r>
      <w:r w:rsidRPr="00786371">
        <w:rPr>
          <w:rFonts w:ascii="Arial" w:hAnsi="Arial" w:cs="Arial"/>
          <w:color w:val="000000"/>
          <w:sz w:val="24"/>
          <w:szCs w:val="24"/>
        </w:rPr>
        <w:t xml:space="preserve">). Constructing CoRes - a strategy for building PCK in pre-service science teacher education. </w:t>
      </w:r>
      <w:r w:rsidRPr="00786371">
        <w:rPr>
          <w:rFonts w:ascii="Arial" w:hAnsi="Arial" w:cs="Arial"/>
          <w:i/>
          <w:color w:val="000000"/>
          <w:sz w:val="24"/>
          <w:szCs w:val="24"/>
        </w:rPr>
        <w:t>Research in Science Education</w:t>
      </w:r>
      <w:r w:rsidRPr="00786371">
        <w:rPr>
          <w:rFonts w:ascii="Arial" w:hAnsi="Arial" w:cs="Arial"/>
          <w:color w:val="000000"/>
          <w:sz w:val="24"/>
          <w:szCs w:val="24"/>
        </w:rPr>
        <w:t xml:space="preserve">, </w:t>
      </w:r>
      <w:r w:rsidRPr="00786371">
        <w:rPr>
          <w:rFonts w:ascii="Arial" w:hAnsi="Arial" w:cs="Arial"/>
          <w:i/>
          <w:color w:val="000000"/>
          <w:sz w:val="24"/>
          <w:szCs w:val="24"/>
        </w:rPr>
        <w:t>41</w:t>
      </w:r>
      <w:r w:rsidRPr="00786371">
        <w:rPr>
          <w:rFonts w:ascii="Arial" w:hAnsi="Arial" w:cs="Arial"/>
          <w:color w:val="000000"/>
          <w:sz w:val="24"/>
          <w:szCs w:val="24"/>
        </w:rPr>
        <w:t>(3), 341–355.</w:t>
      </w:r>
    </w:p>
    <w:p w14:paraId="1B812614" w14:textId="45E66F93" w:rsidR="00DE3BAF" w:rsidRPr="00786371" w:rsidRDefault="00DE3BAF" w:rsidP="00D41A1F">
      <w:pPr>
        <w:spacing w:after="200" w:line="276" w:lineRule="auto"/>
        <w:rPr>
          <w:rFonts w:ascii="Arial" w:eastAsia="Times New Roman" w:hAnsi="Arial" w:cs="Arial"/>
          <w:color w:val="000000" w:themeColor="text1"/>
          <w:sz w:val="24"/>
          <w:szCs w:val="24"/>
          <w:lang w:eastAsia="en-GB"/>
        </w:rPr>
      </w:pPr>
      <w:r w:rsidRPr="00786371">
        <w:rPr>
          <w:rStyle w:val="Emphasis"/>
          <w:rFonts w:ascii="Arial" w:hAnsi="Arial" w:cs="Arial"/>
          <w:bCs/>
          <w:i w:val="0"/>
          <w:iCs w:val="0"/>
          <w:color w:val="000000" w:themeColor="text1"/>
          <w:sz w:val="24"/>
          <w:szCs w:val="24"/>
          <w:shd w:val="clear" w:color="auto" w:fill="FFFFFF"/>
        </w:rPr>
        <w:t>James</w:t>
      </w:r>
      <w:r w:rsidRPr="00786371">
        <w:rPr>
          <w:rFonts w:ascii="Arial" w:hAnsi="Arial" w:cs="Arial"/>
          <w:color w:val="000000" w:themeColor="text1"/>
          <w:sz w:val="24"/>
          <w:szCs w:val="24"/>
          <w:shd w:val="clear" w:color="auto" w:fill="FFFFFF"/>
        </w:rPr>
        <w:t>, D.</w:t>
      </w:r>
      <w:r w:rsidR="0046031C" w:rsidRPr="00786371">
        <w:rPr>
          <w:rFonts w:ascii="Arial" w:hAnsi="Arial" w:cs="Arial"/>
          <w:color w:val="000000" w:themeColor="text1"/>
          <w:sz w:val="24"/>
          <w:szCs w:val="24"/>
          <w:shd w:val="clear" w:color="auto" w:fill="FFFFFF"/>
        </w:rPr>
        <w:t>,</w:t>
      </w:r>
      <w:r w:rsidRPr="00786371">
        <w:rPr>
          <w:rFonts w:ascii="Arial" w:hAnsi="Arial" w:cs="Arial"/>
          <w:color w:val="000000" w:themeColor="text1"/>
          <w:sz w:val="24"/>
          <w:szCs w:val="24"/>
          <w:shd w:val="clear" w:color="auto" w:fill="FFFFFF"/>
        </w:rPr>
        <w:t xml:space="preserve"> </w:t>
      </w:r>
      <w:r w:rsidR="003D65E2" w:rsidRPr="00786371">
        <w:rPr>
          <w:rFonts w:ascii="Arial" w:hAnsi="Arial" w:cs="Arial"/>
          <w:color w:val="000000" w:themeColor="text1"/>
          <w:sz w:val="24"/>
          <w:szCs w:val="24"/>
          <w:shd w:val="clear" w:color="auto" w:fill="FFFFFF"/>
        </w:rPr>
        <w:t>&amp;</w:t>
      </w:r>
      <w:r w:rsidRPr="00786371">
        <w:rPr>
          <w:rFonts w:ascii="Arial" w:hAnsi="Arial" w:cs="Arial"/>
          <w:color w:val="000000" w:themeColor="text1"/>
          <w:sz w:val="24"/>
          <w:szCs w:val="24"/>
          <w:shd w:val="clear" w:color="auto" w:fill="FFFFFF"/>
        </w:rPr>
        <w:t> </w:t>
      </w:r>
      <w:r w:rsidRPr="00786371">
        <w:rPr>
          <w:rStyle w:val="Emphasis"/>
          <w:rFonts w:ascii="Arial" w:hAnsi="Arial" w:cs="Arial"/>
          <w:bCs/>
          <w:i w:val="0"/>
          <w:iCs w:val="0"/>
          <w:color w:val="000000" w:themeColor="text1"/>
          <w:sz w:val="24"/>
          <w:szCs w:val="24"/>
          <w:shd w:val="clear" w:color="auto" w:fill="FFFFFF"/>
        </w:rPr>
        <w:t>Biesta</w:t>
      </w:r>
      <w:r w:rsidRPr="00786371">
        <w:rPr>
          <w:rFonts w:ascii="Arial" w:hAnsi="Arial" w:cs="Arial"/>
          <w:color w:val="000000" w:themeColor="text1"/>
          <w:sz w:val="24"/>
          <w:szCs w:val="24"/>
          <w:shd w:val="clear" w:color="auto" w:fill="FFFFFF"/>
        </w:rPr>
        <w:t>, G. (2007)</w:t>
      </w:r>
      <w:r w:rsidR="00F977F9" w:rsidRPr="00786371">
        <w:rPr>
          <w:rFonts w:ascii="Arial" w:hAnsi="Arial" w:cs="Arial"/>
          <w:color w:val="000000" w:themeColor="text1"/>
          <w:sz w:val="24"/>
          <w:szCs w:val="24"/>
          <w:shd w:val="clear" w:color="auto" w:fill="FFFFFF"/>
        </w:rPr>
        <w:t>.</w:t>
      </w:r>
      <w:r w:rsidRPr="00786371">
        <w:rPr>
          <w:rFonts w:ascii="Arial" w:hAnsi="Arial" w:cs="Arial"/>
          <w:color w:val="000000" w:themeColor="text1"/>
          <w:sz w:val="24"/>
          <w:szCs w:val="24"/>
          <w:shd w:val="clear" w:color="auto" w:fill="FFFFFF"/>
        </w:rPr>
        <w:t xml:space="preserve"> </w:t>
      </w:r>
      <w:r w:rsidRPr="00786371">
        <w:rPr>
          <w:rFonts w:ascii="Arial" w:hAnsi="Arial" w:cs="Arial"/>
          <w:i/>
          <w:color w:val="000000" w:themeColor="text1"/>
          <w:sz w:val="24"/>
          <w:szCs w:val="24"/>
          <w:shd w:val="clear" w:color="auto" w:fill="FFFFFF"/>
        </w:rPr>
        <w:t>Improving Learning Cultures in</w:t>
      </w:r>
      <w:r w:rsidRPr="00786371">
        <w:rPr>
          <w:rFonts w:ascii="Arial" w:hAnsi="Arial" w:cs="Arial"/>
          <w:color w:val="000000" w:themeColor="text1"/>
          <w:sz w:val="24"/>
          <w:szCs w:val="24"/>
          <w:shd w:val="clear" w:color="auto" w:fill="FFFFFF"/>
        </w:rPr>
        <w:t> </w:t>
      </w:r>
      <w:r w:rsidRPr="00786371">
        <w:rPr>
          <w:rStyle w:val="Emphasis"/>
          <w:rFonts w:ascii="Arial" w:hAnsi="Arial" w:cs="Arial"/>
          <w:bCs/>
          <w:iCs w:val="0"/>
          <w:color w:val="000000" w:themeColor="text1"/>
          <w:sz w:val="24"/>
          <w:szCs w:val="24"/>
          <w:shd w:val="clear" w:color="auto" w:fill="FFFFFF"/>
        </w:rPr>
        <w:t>Further Education</w:t>
      </w:r>
      <w:r w:rsidRPr="00786371">
        <w:rPr>
          <w:rFonts w:ascii="Arial" w:hAnsi="Arial" w:cs="Arial"/>
          <w:color w:val="000000" w:themeColor="text1"/>
          <w:sz w:val="24"/>
          <w:szCs w:val="24"/>
          <w:shd w:val="clear" w:color="auto" w:fill="FFFFFF"/>
        </w:rPr>
        <w:t>. London and New York: Routledge.</w:t>
      </w:r>
      <w:r w:rsidRPr="00786371">
        <w:rPr>
          <w:rFonts w:ascii="Arial" w:eastAsia="Times New Roman" w:hAnsi="Arial" w:cs="Arial"/>
          <w:color w:val="000000" w:themeColor="text1"/>
          <w:sz w:val="24"/>
          <w:szCs w:val="24"/>
          <w:lang w:eastAsia="en-GB"/>
        </w:rPr>
        <w:t xml:space="preserve"> </w:t>
      </w:r>
    </w:p>
    <w:p w14:paraId="6A88AD75" w14:textId="4D438EAD" w:rsidR="00A40115" w:rsidRPr="00786371" w:rsidRDefault="00A40115"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Kind, V. (2009). Pedagogical content knowledge in science education: perspectives and potential for progress. </w:t>
      </w:r>
      <w:r w:rsidR="00F00C27" w:rsidRPr="00786371">
        <w:rPr>
          <w:rFonts w:ascii="Arial" w:eastAsia="Times New Roman" w:hAnsi="Arial" w:cs="Arial"/>
          <w:i/>
          <w:sz w:val="24"/>
          <w:szCs w:val="24"/>
          <w:lang w:eastAsia="en-GB"/>
        </w:rPr>
        <w:t>Studies in Science E</w:t>
      </w:r>
      <w:r w:rsidRPr="00786371">
        <w:rPr>
          <w:rFonts w:ascii="Arial" w:eastAsia="Times New Roman" w:hAnsi="Arial" w:cs="Arial"/>
          <w:i/>
          <w:sz w:val="24"/>
          <w:szCs w:val="24"/>
          <w:lang w:eastAsia="en-GB"/>
        </w:rPr>
        <w:t>ducation, 45</w:t>
      </w:r>
      <w:r w:rsidRPr="00786371">
        <w:rPr>
          <w:rFonts w:ascii="Arial" w:eastAsia="Times New Roman" w:hAnsi="Arial" w:cs="Arial"/>
          <w:sz w:val="24"/>
          <w:szCs w:val="24"/>
          <w:lang w:eastAsia="en-GB"/>
        </w:rPr>
        <w:t xml:space="preserve">(2), 169-204. </w:t>
      </w:r>
    </w:p>
    <w:p w14:paraId="33C5671A" w14:textId="19892AD2" w:rsidR="00C25176" w:rsidRPr="00786371" w:rsidRDefault="00C25176" w:rsidP="00C25176">
      <w:pPr>
        <w:autoSpaceDE w:val="0"/>
        <w:autoSpaceDN w:val="0"/>
        <w:adjustRightInd w:val="0"/>
        <w:spacing w:after="200" w:line="240" w:lineRule="auto"/>
        <w:rPr>
          <w:rFonts w:ascii="Arial" w:eastAsia="Times New Roman" w:hAnsi="Arial" w:cs="Arial"/>
          <w:sz w:val="24"/>
          <w:szCs w:val="24"/>
          <w:lang w:eastAsia="en-GB"/>
        </w:rPr>
      </w:pPr>
      <w:r w:rsidRPr="00786371">
        <w:rPr>
          <w:rFonts w:ascii="Arial" w:hAnsi="Arial" w:cs="Arial"/>
          <w:color w:val="000000"/>
          <w:sz w:val="24"/>
          <w:szCs w:val="24"/>
        </w:rPr>
        <w:t>Kind, V. (</w:t>
      </w:r>
      <w:r w:rsidRPr="00786371">
        <w:rPr>
          <w:rFonts w:ascii="Arial" w:hAnsi="Arial" w:cs="Arial"/>
          <w:color w:val="000000" w:themeColor="text1"/>
          <w:sz w:val="24"/>
          <w:szCs w:val="24"/>
        </w:rPr>
        <w:t>2017</w:t>
      </w:r>
      <w:r w:rsidRPr="00786371">
        <w:rPr>
          <w:rFonts w:ascii="Arial" w:hAnsi="Arial" w:cs="Arial"/>
          <w:color w:val="000000"/>
          <w:sz w:val="24"/>
          <w:szCs w:val="24"/>
        </w:rPr>
        <w:t xml:space="preserve">). Development of evidence-based, student-learning-oriented rubrics for pre-service science teachers’ pedagogical content knowledge. </w:t>
      </w:r>
      <w:r w:rsidRPr="00786371">
        <w:rPr>
          <w:rFonts w:ascii="Arial" w:hAnsi="Arial" w:cs="Arial"/>
          <w:i/>
          <w:color w:val="000000"/>
          <w:sz w:val="24"/>
          <w:szCs w:val="24"/>
        </w:rPr>
        <w:t>International Journal of Science Education</w:t>
      </w:r>
      <w:r w:rsidRPr="00786371">
        <w:rPr>
          <w:rFonts w:ascii="Arial" w:hAnsi="Arial" w:cs="Arial"/>
          <w:color w:val="000000"/>
          <w:sz w:val="24"/>
          <w:szCs w:val="24"/>
        </w:rPr>
        <w:t xml:space="preserve">, </w:t>
      </w:r>
      <w:r w:rsidRPr="00786371">
        <w:rPr>
          <w:rFonts w:ascii="Arial" w:hAnsi="Arial" w:cs="Arial"/>
          <w:i/>
          <w:color w:val="000000"/>
          <w:sz w:val="24"/>
          <w:szCs w:val="24"/>
        </w:rPr>
        <w:t>41</w:t>
      </w:r>
      <w:r w:rsidRPr="00786371">
        <w:rPr>
          <w:rFonts w:ascii="Arial" w:hAnsi="Arial" w:cs="Arial"/>
          <w:color w:val="000000"/>
          <w:sz w:val="24"/>
          <w:szCs w:val="24"/>
        </w:rPr>
        <w:t>(7), 37–70.</w:t>
      </w:r>
    </w:p>
    <w:p w14:paraId="31BBC869" w14:textId="40FEE2D3" w:rsidR="0065129E" w:rsidRPr="00786371" w:rsidRDefault="00C25176" w:rsidP="00D41A1F">
      <w:pPr>
        <w:spacing w:after="200" w:line="276" w:lineRule="auto"/>
        <w:rPr>
          <w:rFonts w:ascii="Arial" w:hAnsi="Arial" w:cs="Arial"/>
          <w:sz w:val="24"/>
          <w:szCs w:val="24"/>
        </w:rPr>
      </w:pPr>
      <w:r w:rsidRPr="00786371">
        <w:rPr>
          <w:rFonts w:ascii="Arial" w:hAnsi="Arial" w:cs="Arial"/>
          <w:color w:val="222222"/>
          <w:sz w:val="24"/>
          <w:szCs w:val="24"/>
          <w:shd w:val="clear" w:color="auto" w:fill="FFFFFF"/>
        </w:rPr>
        <w:t>Kind, V., &amp; Chan, K.</w:t>
      </w:r>
      <w:r w:rsidR="0065129E" w:rsidRPr="00786371">
        <w:rPr>
          <w:rFonts w:ascii="Arial" w:hAnsi="Arial" w:cs="Arial"/>
          <w:color w:val="222222"/>
          <w:sz w:val="24"/>
          <w:szCs w:val="24"/>
          <w:shd w:val="clear" w:color="auto" w:fill="FFFFFF"/>
        </w:rPr>
        <w:t xml:space="preserve"> (2019). Resolving the amalgam: connecting pedagogical content knowledge, content knowledge and pedagogical knowledge. </w:t>
      </w:r>
      <w:r w:rsidR="0065129E" w:rsidRPr="00786371">
        <w:rPr>
          <w:rFonts w:ascii="Arial" w:hAnsi="Arial" w:cs="Arial"/>
          <w:i/>
          <w:iCs/>
          <w:color w:val="222222"/>
          <w:sz w:val="24"/>
          <w:szCs w:val="24"/>
          <w:shd w:val="clear" w:color="auto" w:fill="FFFFFF"/>
        </w:rPr>
        <w:t>International Journal of Science Education</w:t>
      </w:r>
      <w:r w:rsidR="0065129E" w:rsidRPr="00786371">
        <w:rPr>
          <w:rFonts w:ascii="Arial" w:hAnsi="Arial" w:cs="Arial"/>
          <w:color w:val="222222"/>
          <w:sz w:val="24"/>
          <w:szCs w:val="24"/>
          <w:shd w:val="clear" w:color="auto" w:fill="FFFFFF"/>
        </w:rPr>
        <w:t>, </w:t>
      </w:r>
      <w:r w:rsidR="0065129E" w:rsidRPr="00786371">
        <w:rPr>
          <w:rFonts w:ascii="Arial" w:hAnsi="Arial" w:cs="Arial"/>
          <w:i/>
          <w:iCs/>
          <w:color w:val="222222"/>
          <w:sz w:val="24"/>
          <w:szCs w:val="24"/>
          <w:shd w:val="clear" w:color="auto" w:fill="FFFFFF"/>
        </w:rPr>
        <w:t>41</w:t>
      </w:r>
      <w:r w:rsidR="0065129E" w:rsidRPr="00786371">
        <w:rPr>
          <w:rFonts w:ascii="Arial" w:hAnsi="Arial" w:cs="Arial"/>
          <w:color w:val="222222"/>
          <w:sz w:val="24"/>
          <w:szCs w:val="24"/>
          <w:shd w:val="clear" w:color="auto" w:fill="FFFFFF"/>
        </w:rPr>
        <w:t>(7), 964-978.</w:t>
      </w:r>
    </w:p>
    <w:p w14:paraId="3FCF3EB0" w14:textId="6DC8218B" w:rsidR="002240CF" w:rsidRPr="00786371" w:rsidRDefault="002240CF" w:rsidP="00D41A1F">
      <w:pPr>
        <w:spacing w:after="200" w:line="276" w:lineRule="auto"/>
        <w:rPr>
          <w:rFonts w:ascii="Arial" w:eastAsia="Times New Roman" w:hAnsi="Arial" w:cs="Arial"/>
          <w:sz w:val="24"/>
          <w:szCs w:val="24"/>
          <w:lang w:eastAsia="en-GB"/>
        </w:rPr>
      </w:pPr>
      <w:r w:rsidRPr="00786371">
        <w:rPr>
          <w:rFonts w:ascii="Arial" w:hAnsi="Arial" w:cs="Arial"/>
          <w:sz w:val="24"/>
          <w:szCs w:val="24"/>
        </w:rPr>
        <w:t>Lawy, R.</w:t>
      </w:r>
      <w:r w:rsidR="003D65E2" w:rsidRPr="00786371">
        <w:rPr>
          <w:rFonts w:ascii="Arial" w:hAnsi="Arial" w:cs="Arial"/>
          <w:sz w:val="24"/>
          <w:szCs w:val="24"/>
        </w:rPr>
        <w:t>,</w:t>
      </w:r>
      <w:r w:rsidRPr="00786371">
        <w:rPr>
          <w:rFonts w:ascii="Arial" w:hAnsi="Arial" w:cs="Arial"/>
          <w:sz w:val="24"/>
          <w:szCs w:val="24"/>
        </w:rPr>
        <w:t xml:space="preserve"> &amp; Tedder, M. (2012)</w:t>
      </w:r>
      <w:r w:rsidR="00F977F9" w:rsidRPr="00786371">
        <w:rPr>
          <w:rFonts w:ascii="Arial" w:hAnsi="Arial" w:cs="Arial"/>
          <w:sz w:val="24"/>
          <w:szCs w:val="24"/>
        </w:rPr>
        <w:t>.</w:t>
      </w:r>
      <w:r w:rsidRPr="00786371">
        <w:rPr>
          <w:rFonts w:ascii="Arial" w:hAnsi="Arial" w:cs="Arial"/>
          <w:sz w:val="24"/>
          <w:szCs w:val="24"/>
        </w:rPr>
        <w:t xml:space="preserve"> Beyond compliance: teacher education practice in a performative framework. </w:t>
      </w:r>
      <w:r w:rsidRPr="00786371">
        <w:rPr>
          <w:rFonts w:ascii="Arial" w:hAnsi="Arial" w:cs="Arial"/>
          <w:i/>
          <w:iCs/>
          <w:sz w:val="24"/>
          <w:szCs w:val="24"/>
        </w:rPr>
        <w:t>Research Papers in Education</w:t>
      </w:r>
      <w:r w:rsidRPr="00786371">
        <w:rPr>
          <w:rFonts w:ascii="Arial" w:hAnsi="Arial" w:cs="Arial"/>
          <w:sz w:val="24"/>
          <w:szCs w:val="24"/>
        </w:rPr>
        <w:t xml:space="preserve">, </w:t>
      </w:r>
      <w:r w:rsidRPr="00786371">
        <w:rPr>
          <w:rFonts w:ascii="Arial" w:hAnsi="Arial" w:cs="Arial"/>
          <w:i/>
          <w:iCs/>
          <w:sz w:val="24"/>
          <w:szCs w:val="24"/>
        </w:rPr>
        <w:t>27</w:t>
      </w:r>
      <w:r w:rsidRPr="00786371">
        <w:rPr>
          <w:rFonts w:ascii="Arial" w:hAnsi="Arial" w:cs="Arial"/>
          <w:sz w:val="24"/>
          <w:szCs w:val="24"/>
        </w:rPr>
        <w:t>(3), 303-318.</w:t>
      </w:r>
    </w:p>
    <w:p w14:paraId="14C640BE" w14:textId="2BB0B640" w:rsidR="0024658B" w:rsidRPr="00786371" w:rsidRDefault="0024658B" w:rsidP="00D41A1F">
      <w:pPr>
        <w:spacing w:after="200" w:line="276" w:lineRule="auto"/>
        <w:rPr>
          <w:rFonts w:ascii="Arial" w:eastAsia="Times New Roman" w:hAnsi="Arial" w:cs="Arial"/>
          <w:color w:val="000000" w:themeColor="text1"/>
          <w:sz w:val="24"/>
          <w:szCs w:val="24"/>
          <w:lang w:eastAsia="en-GB"/>
        </w:rPr>
      </w:pPr>
      <w:r w:rsidRPr="00786371">
        <w:rPr>
          <w:rFonts w:ascii="Arial" w:hAnsi="Arial" w:cs="Arial"/>
          <w:color w:val="000000" w:themeColor="text1"/>
          <w:sz w:val="24"/>
          <w:szCs w:val="24"/>
          <w:shd w:val="clear" w:color="auto" w:fill="FFFFFF"/>
        </w:rPr>
        <w:t>Loughran, J., Berry, A., &amp; Mulhall, P. (2012). </w:t>
      </w:r>
      <w:r w:rsidRPr="00786371">
        <w:rPr>
          <w:rFonts w:ascii="Arial" w:hAnsi="Arial" w:cs="Arial"/>
          <w:i/>
          <w:iCs/>
          <w:color w:val="000000" w:themeColor="text1"/>
          <w:sz w:val="24"/>
          <w:szCs w:val="24"/>
          <w:shd w:val="clear" w:color="auto" w:fill="FFFFFF"/>
        </w:rPr>
        <w:t>Understanding and Developing ScienceTeachers’ Pedagogical Content Knowledge.</w:t>
      </w:r>
      <w:r w:rsidRPr="00786371">
        <w:rPr>
          <w:rFonts w:ascii="Arial" w:hAnsi="Arial" w:cs="Arial"/>
          <w:color w:val="000000" w:themeColor="text1"/>
          <w:sz w:val="24"/>
          <w:szCs w:val="24"/>
          <w:shd w:val="clear" w:color="auto" w:fill="FFFFFF"/>
        </w:rPr>
        <w:t> 2</w:t>
      </w:r>
      <w:r w:rsidRPr="00786371">
        <w:rPr>
          <w:rFonts w:ascii="Arial" w:hAnsi="Arial" w:cs="Arial"/>
          <w:color w:val="000000" w:themeColor="text1"/>
          <w:sz w:val="24"/>
          <w:szCs w:val="24"/>
          <w:shd w:val="clear" w:color="auto" w:fill="FFFFFF"/>
          <w:vertAlign w:val="superscript"/>
        </w:rPr>
        <w:t>nd</w:t>
      </w:r>
      <w:r w:rsidRPr="00786371">
        <w:rPr>
          <w:rFonts w:ascii="Arial" w:hAnsi="Arial" w:cs="Arial"/>
          <w:color w:val="000000" w:themeColor="text1"/>
          <w:sz w:val="24"/>
          <w:szCs w:val="24"/>
          <w:shd w:val="clear" w:color="auto" w:fill="FFFFFF"/>
        </w:rPr>
        <w:t xml:space="preserve"> Edition. Rotterdam: Sense Publishers.</w:t>
      </w:r>
    </w:p>
    <w:p w14:paraId="1B6FE5D6" w14:textId="2CF6D7EC" w:rsidR="009D4DA0" w:rsidRPr="00786371" w:rsidRDefault="009D4DA0"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Lucas, N. (2007)</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Rethinking initial teacher education for further education teachers: from a standards-led to a knowledge-based approach. </w:t>
      </w:r>
      <w:r w:rsidRPr="00786371">
        <w:rPr>
          <w:rFonts w:ascii="Arial" w:eastAsia="Times New Roman" w:hAnsi="Arial" w:cs="Arial"/>
          <w:i/>
          <w:iCs/>
          <w:sz w:val="24"/>
          <w:szCs w:val="24"/>
          <w:lang w:eastAsia="en-GB"/>
        </w:rPr>
        <w:t>Teaching Education</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18</w:t>
      </w:r>
      <w:r w:rsidRPr="00786371">
        <w:rPr>
          <w:rFonts w:ascii="Arial" w:eastAsia="Times New Roman" w:hAnsi="Arial" w:cs="Arial"/>
          <w:sz w:val="24"/>
          <w:szCs w:val="24"/>
          <w:lang w:eastAsia="en-GB"/>
        </w:rPr>
        <w:t xml:space="preserve">(2), 93-106. </w:t>
      </w:r>
    </w:p>
    <w:p w14:paraId="5DC32A79" w14:textId="64C4AE39" w:rsidR="002240CF" w:rsidRPr="00786371" w:rsidRDefault="002240CF" w:rsidP="00D41A1F">
      <w:pPr>
        <w:spacing w:after="200" w:line="276" w:lineRule="auto"/>
        <w:rPr>
          <w:rFonts w:ascii="Arial" w:eastAsia="Times New Roman" w:hAnsi="Arial" w:cs="Arial"/>
          <w:sz w:val="24"/>
          <w:szCs w:val="24"/>
          <w:lang w:eastAsia="en-GB"/>
        </w:rPr>
      </w:pPr>
      <w:r w:rsidRPr="00786371">
        <w:rPr>
          <w:rFonts w:ascii="Arial" w:hAnsi="Arial" w:cs="Arial"/>
          <w:sz w:val="24"/>
          <w:szCs w:val="24"/>
        </w:rPr>
        <w:t>Lucas, N., Nasta, T.</w:t>
      </w:r>
      <w:r w:rsidR="003D65E2" w:rsidRPr="00786371">
        <w:rPr>
          <w:rFonts w:ascii="Arial" w:hAnsi="Arial" w:cs="Arial"/>
          <w:sz w:val="24"/>
          <w:szCs w:val="24"/>
        </w:rPr>
        <w:t>,</w:t>
      </w:r>
      <w:r w:rsidRPr="00786371">
        <w:rPr>
          <w:rFonts w:ascii="Arial" w:hAnsi="Arial" w:cs="Arial"/>
          <w:sz w:val="24"/>
          <w:szCs w:val="24"/>
        </w:rPr>
        <w:t xml:space="preserve"> &amp; Rogers, L. (2012)</w:t>
      </w:r>
      <w:r w:rsidR="00F977F9" w:rsidRPr="00786371">
        <w:rPr>
          <w:rFonts w:ascii="Arial" w:hAnsi="Arial" w:cs="Arial"/>
          <w:sz w:val="24"/>
          <w:szCs w:val="24"/>
        </w:rPr>
        <w:t>.</w:t>
      </w:r>
      <w:r w:rsidRPr="00786371">
        <w:rPr>
          <w:rFonts w:ascii="Arial" w:hAnsi="Arial" w:cs="Arial"/>
          <w:sz w:val="24"/>
          <w:szCs w:val="24"/>
        </w:rPr>
        <w:t xml:space="preserve"> From fragmentation to chaos? The regulation of initial teacher training in further education. </w:t>
      </w:r>
      <w:r w:rsidRPr="00786371">
        <w:rPr>
          <w:rFonts w:ascii="Arial" w:hAnsi="Arial" w:cs="Arial"/>
          <w:i/>
          <w:iCs/>
          <w:sz w:val="24"/>
          <w:szCs w:val="24"/>
        </w:rPr>
        <w:t>British Educational Research Journal</w:t>
      </w:r>
      <w:r w:rsidRPr="00786371">
        <w:rPr>
          <w:rFonts w:ascii="Arial" w:hAnsi="Arial" w:cs="Arial"/>
          <w:sz w:val="24"/>
          <w:szCs w:val="24"/>
        </w:rPr>
        <w:t xml:space="preserve">, </w:t>
      </w:r>
      <w:r w:rsidRPr="00786371">
        <w:rPr>
          <w:rFonts w:ascii="Arial" w:hAnsi="Arial" w:cs="Arial"/>
          <w:i/>
          <w:iCs/>
          <w:sz w:val="24"/>
          <w:szCs w:val="24"/>
        </w:rPr>
        <w:t>38</w:t>
      </w:r>
      <w:r w:rsidRPr="00786371">
        <w:rPr>
          <w:rFonts w:ascii="Arial" w:hAnsi="Arial" w:cs="Arial"/>
          <w:sz w:val="24"/>
          <w:szCs w:val="24"/>
        </w:rPr>
        <w:t>(4), 677-695.</w:t>
      </w:r>
      <w:r w:rsidRPr="00786371">
        <w:rPr>
          <w:rFonts w:ascii="Arial" w:eastAsia="Times New Roman" w:hAnsi="Arial" w:cs="Arial"/>
          <w:sz w:val="24"/>
          <w:szCs w:val="24"/>
          <w:lang w:eastAsia="en-GB"/>
        </w:rPr>
        <w:t xml:space="preserve"> </w:t>
      </w:r>
    </w:p>
    <w:p w14:paraId="5C3EA0AE" w14:textId="4CA82E68" w:rsidR="009D4DA0" w:rsidRPr="00786371" w:rsidRDefault="009D4DA0"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Maxwell, B. (2010)</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Teacher knowledge and initial teacher education in the English learning and skills sector. </w:t>
      </w:r>
      <w:r w:rsidRPr="00786371">
        <w:rPr>
          <w:rFonts w:ascii="Arial" w:eastAsia="Times New Roman" w:hAnsi="Arial" w:cs="Arial"/>
          <w:i/>
          <w:iCs/>
          <w:sz w:val="24"/>
          <w:szCs w:val="24"/>
          <w:lang w:eastAsia="en-GB"/>
        </w:rPr>
        <w:t>Teaching Education</w:t>
      </w:r>
      <w:r w:rsidRPr="00786371">
        <w:rPr>
          <w:rFonts w:ascii="Arial" w:eastAsia="Times New Roman" w:hAnsi="Arial" w:cs="Arial"/>
          <w:sz w:val="24"/>
          <w:szCs w:val="24"/>
          <w:lang w:eastAsia="en-GB"/>
        </w:rPr>
        <w:t>, </w:t>
      </w:r>
      <w:r w:rsidRPr="00786371">
        <w:rPr>
          <w:rFonts w:ascii="Arial" w:eastAsia="Times New Roman" w:hAnsi="Arial" w:cs="Arial"/>
          <w:i/>
          <w:iCs/>
          <w:sz w:val="24"/>
          <w:szCs w:val="24"/>
          <w:lang w:eastAsia="en-GB"/>
        </w:rPr>
        <w:t>21</w:t>
      </w:r>
      <w:r w:rsidRPr="00786371">
        <w:rPr>
          <w:rFonts w:ascii="Arial" w:eastAsia="Times New Roman" w:hAnsi="Arial" w:cs="Arial"/>
          <w:sz w:val="24"/>
          <w:szCs w:val="24"/>
          <w:lang w:eastAsia="en-GB"/>
        </w:rPr>
        <w:t>(4), 335-348.</w:t>
      </w:r>
    </w:p>
    <w:p w14:paraId="54CF61F8" w14:textId="6B092146" w:rsidR="00DE3BAF" w:rsidRPr="00786371" w:rsidRDefault="00DE3BAF" w:rsidP="00D41A1F">
      <w:pPr>
        <w:spacing w:after="200" w:line="276" w:lineRule="auto"/>
        <w:rPr>
          <w:rFonts w:ascii="Arial" w:eastAsia="Times New Roman" w:hAnsi="Arial" w:cs="Arial"/>
          <w:color w:val="000000" w:themeColor="text1"/>
          <w:sz w:val="24"/>
          <w:szCs w:val="24"/>
          <w:lang w:eastAsia="en-GB"/>
        </w:rPr>
      </w:pPr>
      <w:r w:rsidRPr="00786371">
        <w:rPr>
          <w:rFonts w:ascii="Arial" w:hAnsi="Arial" w:cs="Arial"/>
          <w:color w:val="000000" w:themeColor="text1"/>
          <w:sz w:val="24"/>
          <w:szCs w:val="24"/>
          <w:shd w:val="clear" w:color="auto" w:fill="FFFFFF"/>
        </w:rPr>
        <w:t>McNicholl, J., &amp; Blake, A. (2013)</w:t>
      </w:r>
      <w:r w:rsidR="00F977F9" w:rsidRPr="00786371">
        <w:rPr>
          <w:rFonts w:ascii="Arial" w:hAnsi="Arial" w:cs="Arial"/>
          <w:color w:val="000000" w:themeColor="text1"/>
          <w:sz w:val="24"/>
          <w:szCs w:val="24"/>
          <w:shd w:val="clear" w:color="auto" w:fill="FFFFFF"/>
        </w:rPr>
        <w:t>.</w:t>
      </w:r>
      <w:r w:rsidRPr="00786371">
        <w:rPr>
          <w:rFonts w:ascii="Arial" w:hAnsi="Arial" w:cs="Arial"/>
          <w:color w:val="000000" w:themeColor="text1"/>
          <w:sz w:val="24"/>
          <w:szCs w:val="24"/>
          <w:shd w:val="clear" w:color="auto" w:fill="FFFFFF"/>
        </w:rPr>
        <w:t xml:space="preserve"> Transforming teacher education: an activity theory analysis. </w:t>
      </w:r>
      <w:r w:rsidRPr="00786371">
        <w:rPr>
          <w:rFonts w:ascii="Arial" w:hAnsi="Arial" w:cs="Arial"/>
          <w:i/>
          <w:iCs/>
          <w:color w:val="000000" w:themeColor="text1"/>
          <w:sz w:val="24"/>
          <w:szCs w:val="24"/>
          <w:shd w:val="clear" w:color="auto" w:fill="FFFFFF"/>
        </w:rPr>
        <w:t>Journal of Education for Teaching</w:t>
      </w:r>
      <w:r w:rsidRPr="00786371">
        <w:rPr>
          <w:rFonts w:ascii="Arial" w:hAnsi="Arial" w:cs="Arial"/>
          <w:color w:val="000000" w:themeColor="text1"/>
          <w:sz w:val="24"/>
          <w:szCs w:val="24"/>
          <w:shd w:val="clear" w:color="auto" w:fill="FFFFFF"/>
        </w:rPr>
        <w:t>, </w:t>
      </w:r>
      <w:r w:rsidRPr="00786371">
        <w:rPr>
          <w:rFonts w:ascii="Arial" w:hAnsi="Arial" w:cs="Arial"/>
          <w:i/>
          <w:iCs/>
          <w:color w:val="000000" w:themeColor="text1"/>
          <w:sz w:val="24"/>
          <w:szCs w:val="24"/>
          <w:shd w:val="clear" w:color="auto" w:fill="FFFFFF"/>
        </w:rPr>
        <w:t>39</w:t>
      </w:r>
      <w:r w:rsidRPr="00786371">
        <w:rPr>
          <w:rFonts w:ascii="Arial" w:hAnsi="Arial" w:cs="Arial"/>
          <w:color w:val="000000" w:themeColor="text1"/>
          <w:sz w:val="24"/>
          <w:szCs w:val="24"/>
          <w:shd w:val="clear" w:color="auto" w:fill="FFFFFF"/>
        </w:rPr>
        <w:t>(3), 281-300.</w:t>
      </w:r>
      <w:r w:rsidRPr="00786371">
        <w:rPr>
          <w:rFonts w:ascii="Arial" w:eastAsia="Times New Roman" w:hAnsi="Arial" w:cs="Arial"/>
          <w:color w:val="000000" w:themeColor="text1"/>
          <w:sz w:val="24"/>
          <w:szCs w:val="24"/>
          <w:lang w:eastAsia="en-GB"/>
        </w:rPr>
        <w:t xml:space="preserve"> </w:t>
      </w:r>
    </w:p>
    <w:p w14:paraId="4E7A6635" w14:textId="1951A859" w:rsidR="00B331B1" w:rsidRPr="00786371" w:rsidRDefault="004D4CAA"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Mulhall, P., Berry, A.</w:t>
      </w:r>
      <w:r w:rsidR="003D65E2"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w:t>
      </w:r>
      <w:r w:rsidR="003D65E2" w:rsidRPr="00786371">
        <w:rPr>
          <w:rFonts w:ascii="Arial" w:eastAsia="Times New Roman" w:hAnsi="Arial" w:cs="Arial"/>
          <w:sz w:val="24"/>
          <w:szCs w:val="24"/>
          <w:lang w:eastAsia="en-GB"/>
        </w:rPr>
        <w:t>&amp;</w:t>
      </w:r>
      <w:r w:rsidR="00B331B1" w:rsidRPr="00786371">
        <w:rPr>
          <w:rFonts w:ascii="Arial" w:eastAsia="Times New Roman" w:hAnsi="Arial" w:cs="Arial"/>
          <w:sz w:val="24"/>
          <w:szCs w:val="24"/>
          <w:lang w:eastAsia="en-GB"/>
        </w:rPr>
        <w:t xml:space="preserve"> Loughran, J. (2003)</w:t>
      </w:r>
      <w:r w:rsidR="00F977F9" w:rsidRPr="00786371">
        <w:rPr>
          <w:rFonts w:ascii="Arial" w:eastAsia="Times New Roman" w:hAnsi="Arial" w:cs="Arial"/>
          <w:sz w:val="24"/>
          <w:szCs w:val="24"/>
          <w:lang w:eastAsia="en-GB"/>
        </w:rPr>
        <w:t>.</w:t>
      </w:r>
      <w:r w:rsidR="00B331B1" w:rsidRPr="00786371">
        <w:rPr>
          <w:rFonts w:ascii="Arial" w:eastAsia="Times New Roman" w:hAnsi="Arial" w:cs="Arial"/>
          <w:sz w:val="24"/>
          <w:szCs w:val="24"/>
          <w:lang w:eastAsia="en-GB"/>
        </w:rPr>
        <w:t xml:space="preserve"> Frameworks for representing science teachers' pedagogical content knowledge. </w:t>
      </w:r>
      <w:r w:rsidR="00B331B1" w:rsidRPr="00786371">
        <w:rPr>
          <w:rFonts w:ascii="Arial" w:eastAsia="Times New Roman" w:hAnsi="Arial" w:cs="Arial"/>
          <w:i/>
          <w:iCs/>
          <w:sz w:val="24"/>
          <w:szCs w:val="24"/>
          <w:lang w:eastAsia="en-GB"/>
        </w:rPr>
        <w:t>Asia-Pacific Forum on Science Learning and Teaching,</w:t>
      </w:r>
      <w:r w:rsidR="00B331B1" w:rsidRPr="00786371">
        <w:rPr>
          <w:rFonts w:ascii="Arial" w:eastAsia="Times New Roman" w:hAnsi="Arial" w:cs="Arial"/>
          <w:sz w:val="24"/>
          <w:szCs w:val="24"/>
          <w:lang w:eastAsia="en-GB"/>
        </w:rPr>
        <w:t xml:space="preserve"> </w:t>
      </w:r>
      <w:r w:rsidR="00B331B1" w:rsidRPr="00786371">
        <w:rPr>
          <w:rFonts w:ascii="Arial" w:eastAsia="Times New Roman" w:hAnsi="Arial" w:cs="Arial"/>
          <w:i/>
          <w:sz w:val="24"/>
          <w:szCs w:val="24"/>
          <w:lang w:eastAsia="en-GB"/>
        </w:rPr>
        <w:t>4</w:t>
      </w:r>
      <w:r w:rsidR="00B331B1" w:rsidRPr="00786371">
        <w:rPr>
          <w:rFonts w:ascii="Arial" w:eastAsia="Times New Roman" w:hAnsi="Arial" w:cs="Arial"/>
          <w:sz w:val="24"/>
          <w:szCs w:val="24"/>
          <w:lang w:eastAsia="en-GB"/>
        </w:rPr>
        <w:t xml:space="preserve">(2), 1-25. </w:t>
      </w:r>
    </w:p>
    <w:p w14:paraId="69A70781" w14:textId="498203F2" w:rsidR="00AF7CE8" w:rsidRPr="00786371" w:rsidRDefault="00AF7CE8"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Nasta, T. (2007)</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Translating national standards into practice for the initial training of further education (FE) teachers in England. </w:t>
      </w:r>
      <w:r w:rsidRPr="00786371">
        <w:rPr>
          <w:rFonts w:ascii="Arial" w:eastAsia="Times New Roman" w:hAnsi="Arial" w:cs="Arial"/>
          <w:i/>
          <w:iCs/>
          <w:sz w:val="24"/>
          <w:szCs w:val="24"/>
          <w:lang w:eastAsia="en-GB"/>
        </w:rPr>
        <w:t>Research in Post-Compulsory Education</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12</w:t>
      </w:r>
      <w:r w:rsidRPr="00786371">
        <w:rPr>
          <w:rFonts w:ascii="Arial" w:eastAsia="Times New Roman" w:hAnsi="Arial" w:cs="Arial"/>
          <w:sz w:val="24"/>
          <w:szCs w:val="24"/>
          <w:lang w:eastAsia="en-GB"/>
        </w:rPr>
        <w:t>(1), 1-17.</w:t>
      </w:r>
    </w:p>
    <w:p w14:paraId="083B336D" w14:textId="6CB41C4C" w:rsidR="00C41031" w:rsidRPr="00786371" w:rsidRDefault="00C41031" w:rsidP="00D41A1F">
      <w:pPr>
        <w:spacing w:after="200" w:line="276" w:lineRule="auto"/>
        <w:rPr>
          <w:rFonts w:ascii="Arial" w:eastAsia="Times New Roman" w:hAnsi="Arial" w:cs="Arial"/>
          <w:sz w:val="24"/>
          <w:szCs w:val="24"/>
          <w:lang w:eastAsia="en-GB"/>
        </w:rPr>
      </w:pPr>
      <w:r w:rsidRPr="00786371">
        <w:rPr>
          <w:rFonts w:ascii="Arial" w:hAnsi="Arial" w:cs="Arial"/>
          <w:sz w:val="24"/>
          <w:szCs w:val="24"/>
        </w:rPr>
        <w:t>Nilsson, P.</w:t>
      </w:r>
      <w:r w:rsidR="003D65E2" w:rsidRPr="00786371">
        <w:rPr>
          <w:rFonts w:ascii="Arial" w:hAnsi="Arial" w:cs="Arial"/>
          <w:sz w:val="24"/>
          <w:szCs w:val="24"/>
        </w:rPr>
        <w:t>,</w:t>
      </w:r>
      <w:r w:rsidRPr="00786371">
        <w:rPr>
          <w:rFonts w:ascii="Arial" w:hAnsi="Arial" w:cs="Arial"/>
          <w:sz w:val="24"/>
          <w:szCs w:val="24"/>
        </w:rPr>
        <w:t xml:space="preserve"> &amp; Karlsson, K. (2019)</w:t>
      </w:r>
      <w:r w:rsidR="00F977F9" w:rsidRPr="00786371">
        <w:rPr>
          <w:rFonts w:ascii="Arial" w:hAnsi="Arial" w:cs="Arial"/>
          <w:sz w:val="24"/>
          <w:szCs w:val="24"/>
        </w:rPr>
        <w:t>.</w:t>
      </w:r>
      <w:r w:rsidRPr="00786371">
        <w:rPr>
          <w:rFonts w:ascii="Arial" w:hAnsi="Arial" w:cs="Arial"/>
          <w:sz w:val="24"/>
          <w:szCs w:val="24"/>
        </w:rPr>
        <w:t xml:space="preserve"> Capturing student teachers’ pedagogical content knowledge (PCK) using CoRes and digital technology. </w:t>
      </w:r>
      <w:r w:rsidRPr="00786371">
        <w:rPr>
          <w:rFonts w:ascii="Arial" w:hAnsi="Arial" w:cs="Arial"/>
          <w:i/>
          <w:sz w:val="24"/>
          <w:szCs w:val="24"/>
        </w:rPr>
        <w:t>International Journal of Science Education</w:t>
      </w:r>
      <w:r w:rsidRPr="00786371">
        <w:rPr>
          <w:rFonts w:ascii="Arial" w:hAnsi="Arial" w:cs="Arial"/>
          <w:sz w:val="24"/>
          <w:szCs w:val="24"/>
        </w:rPr>
        <w:t xml:space="preserve">, </w:t>
      </w:r>
      <w:r w:rsidRPr="00786371">
        <w:rPr>
          <w:rFonts w:ascii="Arial" w:hAnsi="Arial" w:cs="Arial"/>
          <w:i/>
          <w:sz w:val="24"/>
          <w:szCs w:val="24"/>
        </w:rPr>
        <w:t>41</w:t>
      </w:r>
      <w:r w:rsidRPr="00786371">
        <w:rPr>
          <w:rFonts w:ascii="Arial" w:hAnsi="Arial" w:cs="Arial"/>
          <w:sz w:val="24"/>
          <w:szCs w:val="24"/>
        </w:rPr>
        <w:t>(4), 419-447.</w:t>
      </w:r>
    </w:p>
    <w:p w14:paraId="7248A23B" w14:textId="2B61F38C" w:rsidR="00BF2AA9" w:rsidRPr="00786371" w:rsidRDefault="00306ABB" w:rsidP="00D41A1F">
      <w:pPr>
        <w:spacing w:after="200" w:line="276" w:lineRule="auto"/>
        <w:rPr>
          <w:rFonts w:ascii="Arial" w:eastAsia="Times New Roman" w:hAnsi="Arial" w:cs="Arial"/>
          <w:sz w:val="24"/>
          <w:szCs w:val="24"/>
          <w:lang w:eastAsia="en-GB"/>
        </w:rPr>
      </w:pPr>
      <w:r w:rsidRPr="00786371">
        <w:rPr>
          <w:rFonts w:ascii="Arial" w:hAnsi="Arial" w:cs="Arial"/>
          <w:color w:val="222222"/>
          <w:sz w:val="24"/>
          <w:szCs w:val="24"/>
        </w:rPr>
        <w:t>Noel, P. (2006)</w:t>
      </w:r>
      <w:r w:rsidR="00B61B27" w:rsidRPr="00786371">
        <w:rPr>
          <w:rFonts w:ascii="Arial" w:hAnsi="Arial" w:cs="Arial"/>
          <w:color w:val="222222"/>
          <w:sz w:val="24"/>
          <w:szCs w:val="24"/>
        </w:rPr>
        <w:t>.</w:t>
      </w:r>
      <w:r w:rsidRPr="00786371">
        <w:rPr>
          <w:rFonts w:ascii="Arial" w:hAnsi="Arial" w:cs="Arial"/>
          <w:color w:val="222222"/>
          <w:sz w:val="24"/>
          <w:szCs w:val="24"/>
        </w:rPr>
        <w:t xml:space="preserve"> The secret life of teacher educators: becoming a teacher educator in the learning and skills sector. </w:t>
      </w:r>
      <w:r w:rsidRPr="00786371">
        <w:rPr>
          <w:rFonts w:ascii="Arial" w:hAnsi="Arial" w:cs="Arial"/>
          <w:i/>
          <w:iCs/>
          <w:color w:val="222222"/>
          <w:sz w:val="24"/>
          <w:szCs w:val="24"/>
        </w:rPr>
        <w:t>Journal of Vocational Education and Training</w:t>
      </w:r>
      <w:r w:rsidRPr="00786371">
        <w:rPr>
          <w:rFonts w:ascii="Arial" w:hAnsi="Arial" w:cs="Arial"/>
          <w:color w:val="222222"/>
          <w:sz w:val="24"/>
          <w:szCs w:val="24"/>
        </w:rPr>
        <w:t xml:space="preserve">, </w:t>
      </w:r>
      <w:r w:rsidRPr="00786371">
        <w:rPr>
          <w:rFonts w:ascii="Arial" w:hAnsi="Arial" w:cs="Arial"/>
          <w:i/>
          <w:iCs/>
          <w:color w:val="222222"/>
          <w:sz w:val="24"/>
          <w:szCs w:val="24"/>
        </w:rPr>
        <w:t>58</w:t>
      </w:r>
      <w:r w:rsidRPr="00786371">
        <w:rPr>
          <w:rFonts w:ascii="Arial" w:hAnsi="Arial" w:cs="Arial"/>
          <w:color w:val="222222"/>
          <w:sz w:val="24"/>
          <w:szCs w:val="24"/>
        </w:rPr>
        <w:t>(2), 151-170.</w:t>
      </w:r>
    </w:p>
    <w:p w14:paraId="47D7C6F7" w14:textId="7614D0C4" w:rsidR="00F750B0" w:rsidRPr="00786371" w:rsidRDefault="00F750B0"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Ofsted</w:t>
      </w:r>
      <w:r w:rsidR="00CE00B7" w:rsidRPr="00786371">
        <w:rPr>
          <w:rFonts w:ascii="Arial" w:eastAsia="Times New Roman" w:hAnsi="Arial" w:cs="Arial"/>
          <w:sz w:val="24"/>
          <w:szCs w:val="24"/>
          <w:lang w:eastAsia="en-GB"/>
        </w:rPr>
        <w:t xml:space="preserve"> [Office for Standards in Education, Children’s Services and Skills]</w:t>
      </w:r>
      <w:r w:rsidRPr="00786371">
        <w:rPr>
          <w:rFonts w:ascii="Arial" w:eastAsia="Times New Roman" w:hAnsi="Arial" w:cs="Arial"/>
          <w:sz w:val="24"/>
          <w:szCs w:val="24"/>
          <w:lang w:eastAsia="en-GB"/>
        </w:rPr>
        <w:t xml:space="preserve"> (2003)</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The Initial Training of Further Education Teachers: A survey</w:t>
      </w:r>
      <w:r w:rsidRPr="00786371">
        <w:rPr>
          <w:rFonts w:ascii="Arial" w:eastAsia="Times New Roman" w:hAnsi="Arial" w:cs="Arial"/>
          <w:sz w:val="24"/>
          <w:szCs w:val="24"/>
          <w:lang w:eastAsia="en-GB"/>
        </w:rPr>
        <w:t>. London: Ofsted.</w:t>
      </w:r>
    </w:p>
    <w:p w14:paraId="3BF8C92C" w14:textId="6B305BD0" w:rsidR="00F750B0" w:rsidRPr="00786371" w:rsidRDefault="00F750B0"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Ofsted (2009)</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w:t>
      </w:r>
      <w:r w:rsidRPr="00786371">
        <w:rPr>
          <w:rFonts w:ascii="Arial" w:eastAsia="Times New Roman" w:hAnsi="Arial" w:cs="Arial"/>
          <w:i/>
          <w:iCs/>
          <w:sz w:val="24"/>
          <w:szCs w:val="24"/>
          <w:lang w:eastAsia="en-GB"/>
        </w:rPr>
        <w:t>The Initial Training of Further Education Teachers</w:t>
      </w:r>
      <w:r w:rsidRPr="00786371">
        <w:rPr>
          <w:rFonts w:ascii="Arial" w:eastAsia="Times New Roman" w:hAnsi="Arial" w:cs="Arial"/>
          <w:sz w:val="24"/>
          <w:szCs w:val="24"/>
          <w:lang w:eastAsia="en-GB"/>
        </w:rPr>
        <w:t xml:space="preserve">. London: </w:t>
      </w:r>
      <w:r w:rsidR="00251D2E" w:rsidRPr="00786371">
        <w:rPr>
          <w:rFonts w:ascii="Arial" w:eastAsia="Times New Roman" w:hAnsi="Arial" w:cs="Arial"/>
          <w:sz w:val="24"/>
          <w:szCs w:val="24"/>
          <w:lang w:eastAsia="en-GB"/>
        </w:rPr>
        <w:t>Ofsted</w:t>
      </w:r>
      <w:r w:rsidRPr="00786371">
        <w:rPr>
          <w:rFonts w:ascii="Arial" w:eastAsia="Times New Roman" w:hAnsi="Arial" w:cs="Arial"/>
          <w:sz w:val="24"/>
          <w:szCs w:val="24"/>
          <w:lang w:eastAsia="en-GB"/>
        </w:rPr>
        <w:t>.</w:t>
      </w:r>
    </w:p>
    <w:p w14:paraId="484468B7" w14:textId="393F26E9" w:rsidR="00251D2E" w:rsidRPr="00786371" w:rsidRDefault="00251D2E"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Ofsted (2018)</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w:t>
      </w:r>
      <w:r w:rsidRPr="00786371">
        <w:rPr>
          <w:rFonts w:ascii="Arial" w:hAnsi="Arial" w:cs="Arial"/>
          <w:i/>
          <w:sz w:val="24"/>
          <w:szCs w:val="24"/>
        </w:rPr>
        <w:t>The Annual Report of Her Majesty’s Chief Inspector of Education, Children’s Services and Skills 2017/18</w:t>
      </w:r>
      <w:r w:rsidRPr="00786371">
        <w:rPr>
          <w:rFonts w:ascii="Arial" w:hAnsi="Arial" w:cs="Arial"/>
          <w:sz w:val="24"/>
          <w:szCs w:val="24"/>
        </w:rPr>
        <w:t>. London: Ofsted.</w:t>
      </w:r>
    </w:p>
    <w:p w14:paraId="38300549" w14:textId="519E0B03" w:rsidR="009C176F" w:rsidRPr="00786371" w:rsidRDefault="009C176F" w:rsidP="00D41A1F">
      <w:pPr>
        <w:spacing w:after="200" w:line="276" w:lineRule="auto"/>
        <w:rPr>
          <w:rFonts w:ascii="Arial" w:eastAsia="Times New Roman" w:hAnsi="Arial" w:cs="Arial"/>
          <w:color w:val="000000" w:themeColor="text1"/>
          <w:sz w:val="24"/>
          <w:szCs w:val="24"/>
          <w:lang w:eastAsia="en-GB"/>
        </w:rPr>
      </w:pPr>
      <w:r w:rsidRPr="00786371">
        <w:rPr>
          <w:rFonts w:ascii="Arial" w:eastAsia="Times New Roman" w:hAnsi="Arial" w:cs="Arial"/>
          <w:color w:val="000000" w:themeColor="text1"/>
          <w:sz w:val="24"/>
          <w:szCs w:val="24"/>
          <w:lang w:eastAsia="en-GB"/>
        </w:rPr>
        <w:t xml:space="preserve">Ofsted (2020) </w:t>
      </w:r>
      <w:r w:rsidRPr="00786371">
        <w:rPr>
          <w:rFonts w:ascii="Arial" w:eastAsia="Times New Roman" w:hAnsi="Arial" w:cs="Arial"/>
          <w:i/>
          <w:color w:val="000000" w:themeColor="text1"/>
          <w:sz w:val="24"/>
          <w:szCs w:val="24"/>
          <w:lang w:eastAsia="en-GB"/>
        </w:rPr>
        <w:t>Initial Teacher Education Inspection Framework and Handbook</w:t>
      </w:r>
      <w:r w:rsidRPr="00786371">
        <w:rPr>
          <w:rFonts w:ascii="Arial" w:eastAsia="Times New Roman" w:hAnsi="Arial" w:cs="Arial"/>
          <w:color w:val="000000" w:themeColor="text1"/>
          <w:sz w:val="24"/>
          <w:szCs w:val="24"/>
          <w:lang w:eastAsia="en-GB"/>
        </w:rPr>
        <w:t>. Manchester: Ofsted.</w:t>
      </w:r>
    </w:p>
    <w:p w14:paraId="33501373" w14:textId="18B1B814" w:rsidR="00822577" w:rsidRPr="00786371" w:rsidRDefault="00822577" w:rsidP="00D41A1F">
      <w:pPr>
        <w:spacing w:after="200" w:line="276" w:lineRule="auto"/>
        <w:rPr>
          <w:rFonts w:ascii="Arial" w:eastAsia="Times New Roman" w:hAnsi="Arial" w:cs="Arial"/>
          <w:color w:val="000000" w:themeColor="text1"/>
          <w:sz w:val="24"/>
          <w:szCs w:val="24"/>
          <w:lang w:eastAsia="en-GB"/>
        </w:rPr>
      </w:pPr>
      <w:r w:rsidRPr="00786371">
        <w:rPr>
          <w:rStyle w:val="personname"/>
          <w:rFonts w:ascii="Arial" w:hAnsi="Arial" w:cs="Arial"/>
          <w:color w:val="000000" w:themeColor="text1"/>
          <w:sz w:val="24"/>
          <w:szCs w:val="24"/>
          <w:shd w:val="clear" w:color="auto" w:fill="FFFFFF"/>
        </w:rPr>
        <w:t>Orr, K.</w:t>
      </w:r>
      <w:r w:rsidRPr="00786371">
        <w:rPr>
          <w:rFonts w:ascii="Arial" w:hAnsi="Arial" w:cs="Arial"/>
          <w:color w:val="000000" w:themeColor="text1"/>
          <w:sz w:val="24"/>
          <w:szCs w:val="24"/>
          <w:shd w:val="clear" w:color="auto" w:fill="FFFFFF"/>
        </w:rPr>
        <w:t>, et al. (2017) </w:t>
      </w:r>
      <w:r w:rsidRPr="00786371">
        <w:rPr>
          <w:rStyle w:val="Emphasis"/>
          <w:rFonts w:ascii="Arial" w:hAnsi="Arial" w:cs="Arial"/>
          <w:i w:val="0"/>
          <w:color w:val="000000" w:themeColor="text1"/>
          <w:sz w:val="24"/>
          <w:szCs w:val="24"/>
          <w:shd w:val="clear" w:color="auto" w:fill="FFFFFF"/>
        </w:rPr>
        <w:t>Enhancing pedagogy in vocational science, engineering and technology: evaluating impact</w:t>
      </w:r>
      <w:r w:rsidRPr="00786371">
        <w:rPr>
          <w:rStyle w:val="Emphasis"/>
          <w:rFonts w:ascii="Arial" w:hAnsi="Arial" w:cs="Arial"/>
          <w:color w:val="000000" w:themeColor="text1"/>
          <w:sz w:val="24"/>
          <w:szCs w:val="24"/>
          <w:shd w:val="clear" w:color="auto" w:fill="FFFFFF"/>
        </w:rPr>
        <w:t>.</w:t>
      </w:r>
      <w:r w:rsidRPr="00786371">
        <w:rPr>
          <w:rFonts w:ascii="Arial" w:hAnsi="Arial" w:cs="Arial"/>
          <w:color w:val="000000" w:themeColor="text1"/>
          <w:sz w:val="24"/>
          <w:szCs w:val="24"/>
          <w:shd w:val="clear" w:color="auto" w:fill="FFFFFF"/>
        </w:rPr>
        <w:t xml:space="preserve"> In: </w:t>
      </w:r>
      <w:r w:rsidRPr="00786371">
        <w:rPr>
          <w:rFonts w:ascii="Arial" w:hAnsi="Arial" w:cs="Arial"/>
          <w:i/>
          <w:color w:val="000000" w:themeColor="text1"/>
          <w:sz w:val="24"/>
          <w:szCs w:val="24"/>
          <w:shd w:val="clear" w:color="auto" w:fill="FFFFFF"/>
        </w:rPr>
        <w:t>British Educational Research Association (BERA) Annual Conference</w:t>
      </w:r>
      <w:r w:rsidRPr="00786371">
        <w:rPr>
          <w:rFonts w:ascii="Arial" w:hAnsi="Arial" w:cs="Arial"/>
          <w:color w:val="000000" w:themeColor="text1"/>
          <w:sz w:val="24"/>
          <w:szCs w:val="24"/>
          <w:shd w:val="clear" w:color="auto" w:fill="FFFFFF"/>
        </w:rPr>
        <w:t>, 5-7 September 2017, University of Sussex, Brighton. (Unpublished)</w:t>
      </w:r>
    </w:p>
    <w:p w14:paraId="524A75D9" w14:textId="4D258444" w:rsidR="00215DA9" w:rsidRPr="00786371" w:rsidRDefault="00215DA9"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Park, S.</w:t>
      </w:r>
      <w:r w:rsidR="003D65E2"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&amp; Oliver, J. (2008)</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Revisiting the conceptualisation of pedagogical content knowledge (PCK): PCK as a conceptual tool to understand teachers as professionals. </w:t>
      </w:r>
      <w:r w:rsidRPr="00786371">
        <w:rPr>
          <w:rFonts w:ascii="Arial" w:eastAsia="Times New Roman" w:hAnsi="Arial" w:cs="Arial"/>
          <w:i/>
          <w:sz w:val="24"/>
          <w:szCs w:val="24"/>
          <w:lang w:eastAsia="en-GB"/>
        </w:rPr>
        <w:t>Research in Science Education</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38</w:t>
      </w:r>
      <w:r w:rsidRPr="00786371">
        <w:rPr>
          <w:rFonts w:ascii="Arial" w:eastAsia="Times New Roman" w:hAnsi="Arial" w:cs="Arial"/>
          <w:sz w:val="24"/>
          <w:szCs w:val="24"/>
          <w:lang w:eastAsia="en-GB"/>
        </w:rPr>
        <w:t>(3), 261-284.</w:t>
      </w:r>
    </w:p>
    <w:p w14:paraId="545E5127" w14:textId="528D55A2" w:rsidR="002E5A2C" w:rsidRPr="00786371" w:rsidRDefault="002E5A2C"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 xml:space="preserve">Robson, J. (2006). </w:t>
      </w:r>
      <w:r w:rsidRPr="00786371">
        <w:rPr>
          <w:rFonts w:ascii="Arial" w:eastAsia="Times New Roman" w:hAnsi="Arial" w:cs="Arial"/>
          <w:i/>
          <w:sz w:val="24"/>
          <w:szCs w:val="24"/>
          <w:lang w:eastAsia="en-GB"/>
        </w:rPr>
        <w:t>Teacher Professionalism in Further and Higher Education</w:t>
      </w:r>
      <w:r w:rsidRPr="00786371">
        <w:rPr>
          <w:rFonts w:ascii="Arial" w:eastAsia="Times New Roman" w:hAnsi="Arial" w:cs="Arial"/>
          <w:sz w:val="24"/>
          <w:szCs w:val="24"/>
          <w:lang w:eastAsia="en-GB"/>
        </w:rPr>
        <w:t>. Abingdon: Routledge.</w:t>
      </w:r>
    </w:p>
    <w:p w14:paraId="0D97F002" w14:textId="76952FF9" w:rsidR="00215DA9" w:rsidRPr="00786371" w:rsidRDefault="00215DA9"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Shulman L. (1986)</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Those who understand: knowledge growth in teaching. </w:t>
      </w:r>
      <w:r w:rsidRPr="00786371">
        <w:rPr>
          <w:rFonts w:ascii="Arial" w:eastAsia="Times New Roman" w:hAnsi="Arial" w:cs="Arial"/>
          <w:i/>
          <w:sz w:val="24"/>
          <w:szCs w:val="24"/>
          <w:lang w:eastAsia="en-GB"/>
        </w:rPr>
        <w:t>Educational Researcher, 15</w:t>
      </w:r>
      <w:r w:rsidRPr="00786371">
        <w:rPr>
          <w:rFonts w:ascii="Arial" w:eastAsia="Times New Roman" w:hAnsi="Arial" w:cs="Arial"/>
          <w:sz w:val="24"/>
          <w:szCs w:val="24"/>
          <w:lang w:eastAsia="en-GB"/>
        </w:rPr>
        <w:t>(2), 4–14</w:t>
      </w:r>
    </w:p>
    <w:p w14:paraId="18DF3EF7" w14:textId="0F9E8642" w:rsidR="00215DA9" w:rsidRPr="00786371" w:rsidRDefault="00215DA9"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Shulman, L. (1987)</w:t>
      </w:r>
      <w:r w:rsidR="00F977F9"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xml:space="preserve"> Knowledge and teaching: foundations of the new reform. </w:t>
      </w:r>
      <w:r w:rsidRPr="00786371">
        <w:rPr>
          <w:rFonts w:ascii="Arial" w:eastAsia="Times New Roman" w:hAnsi="Arial" w:cs="Arial"/>
          <w:i/>
          <w:sz w:val="24"/>
          <w:szCs w:val="24"/>
          <w:lang w:eastAsia="en-GB"/>
        </w:rPr>
        <w:t>Harvard Educational Review</w:t>
      </w:r>
      <w:r w:rsidRPr="00786371">
        <w:rPr>
          <w:rFonts w:ascii="Arial" w:eastAsia="Times New Roman" w:hAnsi="Arial" w:cs="Arial"/>
          <w:sz w:val="24"/>
          <w:szCs w:val="24"/>
          <w:lang w:eastAsia="en-GB"/>
        </w:rPr>
        <w:t xml:space="preserve">, </w:t>
      </w:r>
      <w:r w:rsidRPr="00786371">
        <w:rPr>
          <w:rFonts w:ascii="Arial" w:eastAsia="Times New Roman" w:hAnsi="Arial" w:cs="Arial"/>
          <w:i/>
          <w:sz w:val="24"/>
          <w:szCs w:val="24"/>
          <w:lang w:eastAsia="en-GB"/>
        </w:rPr>
        <w:t>57</w:t>
      </w:r>
      <w:r w:rsidRPr="00786371">
        <w:rPr>
          <w:rFonts w:ascii="Arial" w:eastAsia="Times New Roman" w:hAnsi="Arial" w:cs="Arial"/>
          <w:sz w:val="24"/>
          <w:szCs w:val="24"/>
          <w:lang w:eastAsia="en-GB"/>
        </w:rPr>
        <w:t>(1), 1-22.</w:t>
      </w:r>
    </w:p>
    <w:p w14:paraId="0B30AE7D" w14:textId="0F8E1C64" w:rsidR="00C25176" w:rsidRPr="00786371" w:rsidRDefault="00C25176" w:rsidP="00C25176">
      <w:pPr>
        <w:autoSpaceDE w:val="0"/>
        <w:autoSpaceDN w:val="0"/>
        <w:adjustRightInd w:val="0"/>
        <w:spacing w:after="200" w:line="240" w:lineRule="auto"/>
        <w:rPr>
          <w:rFonts w:ascii="Arial" w:hAnsi="Arial" w:cs="Arial"/>
          <w:sz w:val="24"/>
          <w:szCs w:val="24"/>
        </w:rPr>
      </w:pPr>
      <w:r w:rsidRPr="00786371">
        <w:rPr>
          <w:rFonts w:ascii="Arial" w:hAnsi="Arial" w:cs="Arial"/>
          <w:color w:val="000000"/>
          <w:sz w:val="24"/>
          <w:szCs w:val="24"/>
        </w:rPr>
        <w:t>Sorge, S., Kröger, J., Petersen, S., &amp; Neumann, K. (</w:t>
      </w:r>
      <w:r w:rsidRPr="00786371">
        <w:rPr>
          <w:rFonts w:ascii="Arial" w:hAnsi="Arial" w:cs="Arial"/>
          <w:color w:val="000000" w:themeColor="text1"/>
          <w:sz w:val="24"/>
          <w:szCs w:val="24"/>
        </w:rPr>
        <w:t>2017</w:t>
      </w:r>
      <w:r w:rsidRPr="00786371">
        <w:rPr>
          <w:rFonts w:ascii="Arial" w:hAnsi="Arial" w:cs="Arial"/>
          <w:color w:val="000000"/>
          <w:sz w:val="24"/>
          <w:szCs w:val="24"/>
        </w:rPr>
        <w:t xml:space="preserve">). Structure and development of pre-service physics teachers’ professional knowledge. </w:t>
      </w:r>
      <w:r w:rsidRPr="00786371">
        <w:rPr>
          <w:rFonts w:ascii="Arial" w:hAnsi="Arial" w:cs="Arial"/>
          <w:i/>
          <w:color w:val="000000"/>
          <w:sz w:val="24"/>
          <w:szCs w:val="24"/>
        </w:rPr>
        <w:t>International Journal of Science Education</w:t>
      </w:r>
      <w:r w:rsidRPr="00786371">
        <w:rPr>
          <w:rFonts w:ascii="Arial" w:hAnsi="Arial" w:cs="Arial"/>
          <w:color w:val="000000"/>
          <w:sz w:val="24"/>
          <w:szCs w:val="24"/>
        </w:rPr>
        <w:t>, 41(7), 93–121.</w:t>
      </w:r>
    </w:p>
    <w:p w14:paraId="66A85E83" w14:textId="31725B98" w:rsidR="00CF4CE1" w:rsidRPr="00786371" w:rsidRDefault="00CF4CE1" w:rsidP="00D41A1F">
      <w:pPr>
        <w:spacing w:after="200" w:line="276" w:lineRule="auto"/>
        <w:rPr>
          <w:rFonts w:ascii="Arial" w:hAnsi="Arial" w:cs="Arial"/>
          <w:sz w:val="24"/>
          <w:szCs w:val="24"/>
        </w:rPr>
      </w:pPr>
      <w:r w:rsidRPr="00786371">
        <w:rPr>
          <w:rFonts w:ascii="Arial" w:hAnsi="Arial" w:cs="Arial"/>
          <w:sz w:val="24"/>
          <w:szCs w:val="24"/>
        </w:rPr>
        <w:t>Springbett, O. (2018)</w:t>
      </w:r>
      <w:r w:rsidR="005722F1" w:rsidRPr="00786371">
        <w:rPr>
          <w:rFonts w:ascii="Arial" w:hAnsi="Arial" w:cs="Arial"/>
          <w:sz w:val="24"/>
          <w:szCs w:val="24"/>
        </w:rPr>
        <w:t>.</w:t>
      </w:r>
      <w:r w:rsidRPr="00786371">
        <w:rPr>
          <w:rFonts w:ascii="Arial" w:hAnsi="Arial" w:cs="Arial"/>
          <w:sz w:val="24"/>
          <w:szCs w:val="24"/>
        </w:rPr>
        <w:t xml:space="preserve"> The professional identities of teacher educators in three further education colleges: an entanglement of discourse and practice. </w:t>
      </w:r>
      <w:r w:rsidRPr="00786371">
        <w:rPr>
          <w:rFonts w:ascii="Arial" w:hAnsi="Arial" w:cs="Arial"/>
          <w:i/>
          <w:iCs/>
          <w:sz w:val="24"/>
          <w:szCs w:val="24"/>
        </w:rPr>
        <w:t>Journal of Education for Teaching</w:t>
      </w:r>
      <w:r w:rsidRPr="00786371">
        <w:rPr>
          <w:rFonts w:ascii="Arial" w:hAnsi="Arial" w:cs="Arial"/>
          <w:sz w:val="24"/>
          <w:szCs w:val="24"/>
        </w:rPr>
        <w:t xml:space="preserve">, </w:t>
      </w:r>
      <w:r w:rsidRPr="00786371">
        <w:rPr>
          <w:rFonts w:ascii="Arial" w:hAnsi="Arial" w:cs="Arial"/>
          <w:i/>
          <w:iCs/>
          <w:sz w:val="24"/>
          <w:szCs w:val="24"/>
        </w:rPr>
        <w:t>44</w:t>
      </w:r>
      <w:r w:rsidRPr="00786371">
        <w:rPr>
          <w:rFonts w:ascii="Arial" w:hAnsi="Arial" w:cs="Arial"/>
          <w:sz w:val="24"/>
          <w:szCs w:val="24"/>
        </w:rPr>
        <w:t>(2), 149-161.</w:t>
      </w:r>
    </w:p>
    <w:p w14:paraId="3748828A" w14:textId="1B02C602" w:rsidR="009A28A0" w:rsidRPr="000B10C4" w:rsidRDefault="00041CB1" w:rsidP="00D41A1F">
      <w:pPr>
        <w:spacing w:after="200" w:line="276" w:lineRule="auto"/>
        <w:rPr>
          <w:rFonts w:ascii="Arial" w:eastAsia="Times New Roman" w:hAnsi="Arial" w:cs="Arial"/>
          <w:sz w:val="24"/>
          <w:szCs w:val="24"/>
          <w:lang w:eastAsia="en-GB"/>
        </w:rPr>
      </w:pPr>
      <w:r w:rsidRPr="00786371">
        <w:rPr>
          <w:rFonts w:ascii="Arial" w:eastAsia="Times New Roman" w:hAnsi="Arial" w:cs="Arial"/>
          <w:sz w:val="24"/>
          <w:szCs w:val="24"/>
          <w:lang w:eastAsia="en-GB"/>
        </w:rPr>
        <w:t>Wheelahan, L. (2012)</w:t>
      </w:r>
      <w:r w:rsidR="000B10C4" w:rsidRPr="00786371">
        <w:rPr>
          <w:rFonts w:ascii="Arial" w:eastAsia="Times New Roman" w:hAnsi="Arial" w:cs="Arial"/>
          <w:sz w:val="24"/>
          <w:szCs w:val="24"/>
          <w:lang w:eastAsia="en-GB"/>
        </w:rPr>
        <w:t>.</w:t>
      </w:r>
      <w:r w:rsidRPr="00786371">
        <w:rPr>
          <w:rFonts w:ascii="Arial" w:eastAsia="Times New Roman" w:hAnsi="Arial" w:cs="Arial"/>
          <w:sz w:val="24"/>
          <w:szCs w:val="24"/>
          <w:lang w:eastAsia="en-GB"/>
        </w:rPr>
        <w:t> </w:t>
      </w:r>
      <w:r w:rsidRPr="00786371">
        <w:rPr>
          <w:rFonts w:ascii="Arial" w:eastAsia="Times New Roman" w:hAnsi="Arial" w:cs="Arial"/>
          <w:i/>
          <w:iCs/>
          <w:sz w:val="24"/>
          <w:szCs w:val="24"/>
          <w:lang w:eastAsia="en-GB"/>
        </w:rPr>
        <w:t>Why Knowledge Matters in Curriculum: A social realist argument</w:t>
      </w:r>
      <w:r w:rsidRPr="00786371">
        <w:rPr>
          <w:rFonts w:ascii="Arial" w:eastAsia="Times New Roman" w:hAnsi="Arial" w:cs="Arial"/>
          <w:sz w:val="24"/>
          <w:szCs w:val="24"/>
          <w:lang w:eastAsia="en-GB"/>
        </w:rPr>
        <w:t>. Abingdon: Routledge.</w:t>
      </w:r>
    </w:p>
    <w:p w14:paraId="601712A1" w14:textId="0A55E875" w:rsidR="007B191C" w:rsidRDefault="007B191C">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47A68983" w14:textId="77777777" w:rsidR="007B191C" w:rsidRPr="00237B81" w:rsidRDefault="007B191C" w:rsidP="002F72A3">
      <w:pPr>
        <w:spacing w:line="48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835"/>
        <w:gridCol w:w="1215"/>
        <w:gridCol w:w="1215"/>
        <w:gridCol w:w="1215"/>
        <w:gridCol w:w="905"/>
        <w:gridCol w:w="1249"/>
        <w:gridCol w:w="1111"/>
        <w:gridCol w:w="630"/>
        <w:gridCol w:w="641"/>
      </w:tblGrid>
      <w:tr w:rsidR="007B191C" w:rsidRPr="00237B81" w14:paraId="4AC40747" w14:textId="77777777" w:rsidTr="00251DBF">
        <w:trPr>
          <w:trHeight w:val="473"/>
        </w:trPr>
        <w:tc>
          <w:tcPr>
            <w:tcW w:w="1185" w:type="dxa"/>
            <w:vMerge w:val="restart"/>
          </w:tcPr>
          <w:p w14:paraId="5AF65449" w14:textId="77777777" w:rsidR="007B191C" w:rsidRPr="00237B81" w:rsidRDefault="007B191C" w:rsidP="00734557">
            <w:pPr>
              <w:spacing w:line="480" w:lineRule="auto"/>
              <w:rPr>
                <w:rFonts w:ascii="Arial" w:eastAsia="Times New Roman" w:hAnsi="Arial" w:cs="Arial"/>
                <w:sz w:val="24"/>
                <w:szCs w:val="24"/>
              </w:rPr>
            </w:pPr>
          </w:p>
        </w:tc>
        <w:tc>
          <w:tcPr>
            <w:tcW w:w="1377" w:type="dxa"/>
            <w:vMerge w:val="restart"/>
          </w:tcPr>
          <w:p w14:paraId="370C4B5D" w14:textId="77777777" w:rsidR="007B191C" w:rsidRPr="00237B81" w:rsidRDefault="007B191C" w:rsidP="00734557">
            <w:pPr>
              <w:spacing w:line="276" w:lineRule="auto"/>
              <w:rPr>
                <w:rFonts w:ascii="Arial" w:eastAsia="Times New Roman" w:hAnsi="Arial" w:cs="Arial"/>
                <w:sz w:val="24"/>
                <w:szCs w:val="24"/>
              </w:rPr>
            </w:pPr>
            <w:r w:rsidRPr="00237B81">
              <w:rPr>
                <w:rFonts w:ascii="Arial" w:eastAsia="Times New Roman" w:hAnsi="Arial" w:cs="Arial"/>
                <w:sz w:val="24"/>
                <w:szCs w:val="24"/>
              </w:rPr>
              <w:t>Completed pre-survey</w:t>
            </w:r>
          </w:p>
        </w:tc>
        <w:tc>
          <w:tcPr>
            <w:tcW w:w="1388" w:type="dxa"/>
            <w:vMerge w:val="restart"/>
          </w:tcPr>
          <w:p w14:paraId="6DB3F644" w14:textId="77777777" w:rsidR="007B191C" w:rsidRPr="00237B81" w:rsidRDefault="007B191C" w:rsidP="00734557">
            <w:pPr>
              <w:spacing w:line="276" w:lineRule="auto"/>
              <w:rPr>
                <w:rFonts w:ascii="Arial" w:eastAsia="Times New Roman" w:hAnsi="Arial" w:cs="Arial"/>
                <w:sz w:val="24"/>
                <w:szCs w:val="24"/>
              </w:rPr>
            </w:pPr>
            <w:r>
              <w:rPr>
                <w:rFonts w:ascii="Arial" w:eastAsia="Times New Roman" w:hAnsi="Arial" w:cs="Arial"/>
                <w:sz w:val="24"/>
                <w:szCs w:val="24"/>
              </w:rPr>
              <w:t>Completed post-</w:t>
            </w:r>
            <w:r w:rsidRPr="00237B81">
              <w:rPr>
                <w:rFonts w:ascii="Arial" w:eastAsia="Times New Roman" w:hAnsi="Arial" w:cs="Arial"/>
                <w:sz w:val="24"/>
                <w:szCs w:val="24"/>
              </w:rPr>
              <w:t>1</w:t>
            </w:r>
          </w:p>
        </w:tc>
        <w:tc>
          <w:tcPr>
            <w:tcW w:w="1377" w:type="dxa"/>
            <w:vMerge w:val="restart"/>
          </w:tcPr>
          <w:p w14:paraId="2BFB737C" w14:textId="77777777" w:rsidR="007B191C" w:rsidRPr="00237B81" w:rsidRDefault="007B191C" w:rsidP="00734557">
            <w:pPr>
              <w:spacing w:line="276" w:lineRule="auto"/>
              <w:rPr>
                <w:rFonts w:ascii="Arial" w:eastAsia="Times New Roman" w:hAnsi="Arial" w:cs="Arial"/>
                <w:sz w:val="24"/>
                <w:szCs w:val="24"/>
              </w:rPr>
            </w:pPr>
            <w:r>
              <w:rPr>
                <w:rFonts w:ascii="Arial" w:eastAsia="Times New Roman" w:hAnsi="Arial" w:cs="Arial"/>
                <w:sz w:val="24"/>
                <w:szCs w:val="24"/>
              </w:rPr>
              <w:t>Completed post-</w:t>
            </w:r>
            <w:r w:rsidRPr="00237B81">
              <w:rPr>
                <w:rFonts w:ascii="Arial" w:eastAsia="Times New Roman" w:hAnsi="Arial" w:cs="Arial"/>
                <w:sz w:val="24"/>
                <w:szCs w:val="24"/>
              </w:rPr>
              <w:t>2</w:t>
            </w:r>
          </w:p>
        </w:tc>
        <w:tc>
          <w:tcPr>
            <w:tcW w:w="1448" w:type="dxa"/>
            <w:vMerge w:val="restart"/>
          </w:tcPr>
          <w:p w14:paraId="688A1B5C" w14:textId="77777777" w:rsidR="007B191C" w:rsidRPr="00237B81" w:rsidRDefault="007B191C" w:rsidP="00734557">
            <w:pPr>
              <w:spacing w:line="276" w:lineRule="auto"/>
              <w:rPr>
                <w:rFonts w:ascii="Arial" w:eastAsia="Times New Roman" w:hAnsi="Arial" w:cs="Arial"/>
                <w:sz w:val="24"/>
                <w:szCs w:val="24"/>
              </w:rPr>
            </w:pPr>
            <w:r>
              <w:rPr>
                <w:rFonts w:ascii="Arial" w:eastAsia="Times New Roman" w:hAnsi="Arial" w:cs="Arial"/>
                <w:sz w:val="24"/>
                <w:szCs w:val="24"/>
              </w:rPr>
              <w:t>Gender (F)</w:t>
            </w:r>
          </w:p>
        </w:tc>
        <w:tc>
          <w:tcPr>
            <w:tcW w:w="1582" w:type="dxa"/>
            <w:vMerge w:val="restart"/>
          </w:tcPr>
          <w:p w14:paraId="154884EC" w14:textId="77777777" w:rsidR="007B191C" w:rsidRDefault="007B191C" w:rsidP="00734557">
            <w:pPr>
              <w:spacing w:line="276" w:lineRule="auto"/>
              <w:rPr>
                <w:rFonts w:ascii="Arial" w:eastAsia="Times New Roman" w:hAnsi="Arial" w:cs="Arial"/>
                <w:sz w:val="24"/>
                <w:szCs w:val="24"/>
              </w:rPr>
            </w:pPr>
            <w:r>
              <w:rPr>
                <w:rFonts w:ascii="Arial" w:eastAsia="Times New Roman" w:hAnsi="Arial" w:cs="Arial"/>
                <w:sz w:val="24"/>
                <w:szCs w:val="24"/>
              </w:rPr>
              <w:t>Experience (&gt; 7yrs)</w:t>
            </w:r>
          </w:p>
          <w:p w14:paraId="1A2005D0" w14:textId="77777777" w:rsidR="007B191C" w:rsidRDefault="007B191C" w:rsidP="00734557">
            <w:pPr>
              <w:spacing w:line="276" w:lineRule="auto"/>
              <w:rPr>
                <w:rFonts w:ascii="Arial" w:eastAsia="Times New Roman" w:hAnsi="Arial" w:cs="Arial"/>
                <w:sz w:val="24"/>
                <w:szCs w:val="24"/>
              </w:rPr>
            </w:pPr>
          </w:p>
        </w:tc>
        <w:tc>
          <w:tcPr>
            <w:tcW w:w="2147" w:type="dxa"/>
            <w:vMerge w:val="restart"/>
          </w:tcPr>
          <w:p w14:paraId="598BB941" w14:textId="77777777" w:rsidR="007B191C" w:rsidRDefault="007B191C" w:rsidP="00E031FA">
            <w:pPr>
              <w:spacing w:line="276" w:lineRule="auto"/>
              <w:rPr>
                <w:rFonts w:ascii="Arial" w:eastAsia="Times New Roman" w:hAnsi="Arial" w:cs="Arial"/>
                <w:sz w:val="24"/>
                <w:szCs w:val="24"/>
              </w:rPr>
            </w:pPr>
            <w:r>
              <w:rPr>
                <w:rFonts w:ascii="Arial" w:eastAsia="Times New Roman" w:hAnsi="Arial" w:cs="Arial"/>
                <w:sz w:val="24"/>
                <w:szCs w:val="24"/>
              </w:rPr>
              <w:t>Teacher education CPD in last 3 yrs (Yes)</w:t>
            </w:r>
          </w:p>
        </w:tc>
        <w:tc>
          <w:tcPr>
            <w:tcW w:w="2712" w:type="dxa"/>
            <w:gridSpan w:val="2"/>
          </w:tcPr>
          <w:p w14:paraId="604ED165" w14:textId="77777777" w:rsidR="007B191C" w:rsidRDefault="007B191C" w:rsidP="00E031FA">
            <w:pPr>
              <w:spacing w:line="276" w:lineRule="auto"/>
              <w:rPr>
                <w:rFonts w:ascii="Arial" w:eastAsia="Times New Roman" w:hAnsi="Arial" w:cs="Arial"/>
                <w:sz w:val="24"/>
                <w:szCs w:val="24"/>
              </w:rPr>
            </w:pPr>
            <w:r>
              <w:rPr>
                <w:rFonts w:ascii="Arial" w:eastAsia="Times New Roman" w:hAnsi="Arial" w:cs="Arial"/>
                <w:sz w:val="24"/>
                <w:szCs w:val="24"/>
              </w:rPr>
              <w:t xml:space="preserve">Strong prior knowledge of SSP or PCK (self-report) (Yes) </w:t>
            </w:r>
          </w:p>
        </w:tc>
      </w:tr>
      <w:tr w:rsidR="007B191C" w:rsidRPr="00237B81" w14:paraId="32F85AA1" w14:textId="77777777" w:rsidTr="002826AF">
        <w:trPr>
          <w:trHeight w:val="472"/>
        </w:trPr>
        <w:tc>
          <w:tcPr>
            <w:tcW w:w="1185" w:type="dxa"/>
            <w:vMerge/>
          </w:tcPr>
          <w:p w14:paraId="5D5804BC" w14:textId="77777777" w:rsidR="007B191C" w:rsidRPr="00237B81" w:rsidRDefault="007B191C" w:rsidP="00734557">
            <w:pPr>
              <w:spacing w:line="480" w:lineRule="auto"/>
              <w:rPr>
                <w:rFonts w:ascii="Arial" w:eastAsia="Times New Roman" w:hAnsi="Arial" w:cs="Arial"/>
                <w:sz w:val="24"/>
                <w:szCs w:val="24"/>
              </w:rPr>
            </w:pPr>
          </w:p>
        </w:tc>
        <w:tc>
          <w:tcPr>
            <w:tcW w:w="1377" w:type="dxa"/>
            <w:vMerge/>
          </w:tcPr>
          <w:p w14:paraId="14BA8740" w14:textId="77777777" w:rsidR="007B191C" w:rsidRPr="00237B81" w:rsidRDefault="007B191C" w:rsidP="00734557">
            <w:pPr>
              <w:spacing w:line="276" w:lineRule="auto"/>
              <w:rPr>
                <w:rFonts w:ascii="Arial" w:eastAsia="Times New Roman" w:hAnsi="Arial" w:cs="Arial"/>
                <w:sz w:val="24"/>
                <w:szCs w:val="24"/>
              </w:rPr>
            </w:pPr>
          </w:p>
        </w:tc>
        <w:tc>
          <w:tcPr>
            <w:tcW w:w="1388" w:type="dxa"/>
            <w:vMerge/>
          </w:tcPr>
          <w:p w14:paraId="52E36BC1" w14:textId="77777777" w:rsidR="007B191C" w:rsidRDefault="007B191C" w:rsidP="00734557">
            <w:pPr>
              <w:spacing w:line="276" w:lineRule="auto"/>
              <w:rPr>
                <w:rFonts w:ascii="Arial" w:eastAsia="Times New Roman" w:hAnsi="Arial" w:cs="Arial"/>
                <w:sz w:val="24"/>
                <w:szCs w:val="24"/>
              </w:rPr>
            </w:pPr>
          </w:p>
        </w:tc>
        <w:tc>
          <w:tcPr>
            <w:tcW w:w="1377" w:type="dxa"/>
            <w:vMerge/>
          </w:tcPr>
          <w:p w14:paraId="79A9AC38" w14:textId="77777777" w:rsidR="007B191C" w:rsidRDefault="007B191C" w:rsidP="00734557">
            <w:pPr>
              <w:spacing w:line="276" w:lineRule="auto"/>
              <w:rPr>
                <w:rFonts w:ascii="Arial" w:eastAsia="Times New Roman" w:hAnsi="Arial" w:cs="Arial"/>
                <w:sz w:val="24"/>
                <w:szCs w:val="24"/>
              </w:rPr>
            </w:pPr>
          </w:p>
        </w:tc>
        <w:tc>
          <w:tcPr>
            <w:tcW w:w="1448" w:type="dxa"/>
            <w:vMerge/>
          </w:tcPr>
          <w:p w14:paraId="7D40C9C4" w14:textId="77777777" w:rsidR="007B191C" w:rsidRDefault="007B191C" w:rsidP="00734557">
            <w:pPr>
              <w:spacing w:line="276" w:lineRule="auto"/>
              <w:rPr>
                <w:rFonts w:ascii="Arial" w:eastAsia="Times New Roman" w:hAnsi="Arial" w:cs="Arial"/>
                <w:sz w:val="24"/>
                <w:szCs w:val="24"/>
              </w:rPr>
            </w:pPr>
          </w:p>
        </w:tc>
        <w:tc>
          <w:tcPr>
            <w:tcW w:w="1582" w:type="dxa"/>
            <w:vMerge/>
          </w:tcPr>
          <w:p w14:paraId="398953EC" w14:textId="77777777" w:rsidR="007B191C" w:rsidRDefault="007B191C" w:rsidP="00734557">
            <w:pPr>
              <w:spacing w:line="276" w:lineRule="auto"/>
              <w:rPr>
                <w:rFonts w:ascii="Arial" w:eastAsia="Times New Roman" w:hAnsi="Arial" w:cs="Arial"/>
                <w:sz w:val="24"/>
                <w:szCs w:val="24"/>
              </w:rPr>
            </w:pPr>
          </w:p>
        </w:tc>
        <w:tc>
          <w:tcPr>
            <w:tcW w:w="2147" w:type="dxa"/>
            <w:vMerge/>
          </w:tcPr>
          <w:p w14:paraId="646557FA" w14:textId="77777777" w:rsidR="007B191C" w:rsidRDefault="007B191C" w:rsidP="00E031FA">
            <w:pPr>
              <w:spacing w:line="276" w:lineRule="auto"/>
              <w:rPr>
                <w:rFonts w:ascii="Arial" w:eastAsia="Times New Roman" w:hAnsi="Arial" w:cs="Arial"/>
                <w:sz w:val="24"/>
                <w:szCs w:val="24"/>
              </w:rPr>
            </w:pPr>
          </w:p>
        </w:tc>
        <w:tc>
          <w:tcPr>
            <w:tcW w:w="1356" w:type="dxa"/>
          </w:tcPr>
          <w:p w14:paraId="1EED0A75" w14:textId="77777777" w:rsidR="007B191C" w:rsidRDefault="007B191C" w:rsidP="00251DBF">
            <w:pPr>
              <w:spacing w:after="120" w:line="480" w:lineRule="auto"/>
              <w:jc w:val="center"/>
              <w:rPr>
                <w:rFonts w:ascii="Arial" w:eastAsia="Times New Roman" w:hAnsi="Arial" w:cs="Arial"/>
                <w:sz w:val="24"/>
                <w:szCs w:val="24"/>
              </w:rPr>
            </w:pPr>
            <w:r>
              <w:rPr>
                <w:rFonts w:ascii="Arial" w:eastAsia="Times New Roman" w:hAnsi="Arial" w:cs="Arial"/>
                <w:sz w:val="24"/>
                <w:szCs w:val="24"/>
              </w:rPr>
              <w:t>SSP</w:t>
            </w:r>
          </w:p>
        </w:tc>
        <w:tc>
          <w:tcPr>
            <w:tcW w:w="1356" w:type="dxa"/>
          </w:tcPr>
          <w:p w14:paraId="06B6EEEB" w14:textId="77777777" w:rsidR="007B191C" w:rsidRDefault="007B191C" w:rsidP="00251DBF">
            <w:pPr>
              <w:spacing w:after="120" w:line="480" w:lineRule="auto"/>
              <w:jc w:val="center"/>
              <w:rPr>
                <w:rFonts w:ascii="Arial" w:eastAsia="Times New Roman" w:hAnsi="Arial" w:cs="Arial"/>
                <w:sz w:val="24"/>
                <w:szCs w:val="24"/>
              </w:rPr>
            </w:pPr>
            <w:r>
              <w:rPr>
                <w:rFonts w:ascii="Arial" w:eastAsia="Times New Roman" w:hAnsi="Arial" w:cs="Arial"/>
                <w:sz w:val="24"/>
                <w:szCs w:val="24"/>
              </w:rPr>
              <w:t>PCK</w:t>
            </w:r>
          </w:p>
        </w:tc>
      </w:tr>
      <w:tr w:rsidR="007B191C" w:rsidRPr="00237B81" w14:paraId="03D73D56" w14:textId="77777777" w:rsidTr="002826AF">
        <w:tc>
          <w:tcPr>
            <w:tcW w:w="1185" w:type="dxa"/>
          </w:tcPr>
          <w:p w14:paraId="7CB9A13C" w14:textId="77777777" w:rsidR="007B191C" w:rsidRPr="00237B81" w:rsidRDefault="007B191C" w:rsidP="00734557">
            <w:pPr>
              <w:spacing w:after="120" w:line="480" w:lineRule="auto"/>
              <w:rPr>
                <w:rFonts w:ascii="Arial" w:eastAsia="Times New Roman" w:hAnsi="Arial" w:cs="Arial"/>
                <w:sz w:val="24"/>
                <w:szCs w:val="24"/>
              </w:rPr>
            </w:pPr>
            <w:r w:rsidRPr="00237B81">
              <w:rPr>
                <w:rFonts w:ascii="Arial" w:eastAsia="Times New Roman" w:hAnsi="Arial" w:cs="Arial"/>
                <w:sz w:val="24"/>
                <w:szCs w:val="24"/>
              </w:rPr>
              <w:t>Cohort 1 (</w:t>
            </w:r>
            <w:r w:rsidRPr="00237B81">
              <w:rPr>
                <w:rFonts w:ascii="Arial" w:eastAsia="Times New Roman" w:hAnsi="Arial" w:cs="Arial"/>
                <w:i/>
                <w:sz w:val="24"/>
                <w:szCs w:val="24"/>
              </w:rPr>
              <w:t>N</w:t>
            </w:r>
            <w:r>
              <w:rPr>
                <w:rFonts w:ascii="Arial" w:eastAsia="Times New Roman" w:hAnsi="Arial" w:cs="Arial"/>
                <w:sz w:val="24"/>
                <w:szCs w:val="24"/>
                <w:vertAlign w:val="subscript"/>
              </w:rPr>
              <w:t>0</w:t>
            </w:r>
            <w:r>
              <w:rPr>
                <w:rFonts w:ascii="Arial" w:eastAsia="Times New Roman" w:hAnsi="Arial" w:cs="Arial"/>
                <w:sz w:val="24"/>
                <w:szCs w:val="24"/>
              </w:rPr>
              <w:t xml:space="preserve"> = 15</w:t>
            </w:r>
            <w:r w:rsidRPr="00237B81">
              <w:rPr>
                <w:rFonts w:ascii="Arial" w:eastAsia="Times New Roman" w:hAnsi="Arial" w:cs="Arial"/>
                <w:sz w:val="24"/>
                <w:szCs w:val="24"/>
              </w:rPr>
              <w:t>)</w:t>
            </w:r>
          </w:p>
        </w:tc>
        <w:tc>
          <w:tcPr>
            <w:tcW w:w="1377" w:type="dxa"/>
          </w:tcPr>
          <w:p w14:paraId="786B7753" w14:textId="77777777" w:rsidR="007B191C" w:rsidRPr="00237B81" w:rsidRDefault="007B191C" w:rsidP="00734557">
            <w:pPr>
              <w:spacing w:after="120" w:line="480" w:lineRule="auto"/>
              <w:jc w:val="right"/>
              <w:rPr>
                <w:rFonts w:ascii="Arial" w:eastAsia="Times New Roman" w:hAnsi="Arial" w:cs="Arial"/>
                <w:sz w:val="24"/>
                <w:szCs w:val="24"/>
              </w:rPr>
            </w:pPr>
            <w:r w:rsidRPr="00622C50">
              <w:rPr>
                <w:rFonts w:ascii="Arial" w:eastAsia="Times New Roman" w:hAnsi="Arial" w:cs="Arial"/>
                <w:i/>
                <w:sz w:val="24"/>
                <w:szCs w:val="24"/>
              </w:rPr>
              <w:t xml:space="preserve">N </w:t>
            </w:r>
            <w:r>
              <w:rPr>
                <w:rFonts w:ascii="Arial" w:eastAsia="Times New Roman" w:hAnsi="Arial" w:cs="Arial"/>
                <w:sz w:val="24"/>
                <w:szCs w:val="24"/>
              </w:rPr>
              <w:t xml:space="preserve">= </w:t>
            </w:r>
            <w:r w:rsidRPr="00237B81">
              <w:rPr>
                <w:rFonts w:ascii="Arial" w:eastAsia="Times New Roman" w:hAnsi="Arial" w:cs="Arial"/>
                <w:sz w:val="24"/>
                <w:szCs w:val="24"/>
              </w:rPr>
              <w:t>14</w:t>
            </w:r>
          </w:p>
        </w:tc>
        <w:tc>
          <w:tcPr>
            <w:tcW w:w="1388" w:type="dxa"/>
          </w:tcPr>
          <w:p w14:paraId="4DCDA728" w14:textId="77777777" w:rsidR="007B191C" w:rsidRPr="00237B81" w:rsidRDefault="007B191C" w:rsidP="00734557">
            <w:pPr>
              <w:spacing w:after="120" w:line="480" w:lineRule="auto"/>
              <w:jc w:val="right"/>
              <w:rPr>
                <w:rFonts w:ascii="Arial" w:eastAsia="Times New Roman" w:hAnsi="Arial" w:cs="Arial"/>
                <w:sz w:val="24"/>
                <w:szCs w:val="24"/>
              </w:rPr>
            </w:pPr>
            <w:r w:rsidRPr="00237B81">
              <w:rPr>
                <w:rFonts w:ascii="Arial" w:eastAsia="Times New Roman" w:hAnsi="Arial" w:cs="Arial"/>
                <w:sz w:val="24"/>
                <w:szCs w:val="24"/>
              </w:rPr>
              <w:t>15</w:t>
            </w:r>
          </w:p>
        </w:tc>
        <w:tc>
          <w:tcPr>
            <w:tcW w:w="1377" w:type="dxa"/>
          </w:tcPr>
          <w:p w14:paraId="65929B0C" w14:textId="77777777" w:rsidR="007B191C" w:rsidRPr="00237B81" w:rsidRDefault="007B191C" w:rsidP="00734557">
            <w:pPr>
              <w:spacing w:after="120" w:line="480" w:lineRule="auto"/>
              <w:jc w:val="right"/>
              <w:rPr>
                <w:rFonts w:ascii="Arial" w:eastAsia="Times New Roman" w:hAnsi="Arial" w:cs="Arial"/>
                <w:sz w:val="24"/>
                <w:szCs w:val="24"/>
              </w:rPr>
            </w:pPr>
            <w:r w:rsidRPr="00237B81">
              <w:rPr>
                <w:rFonts w:ascii="Arial" w:eastAsia="Times New Roman" w:hAnsi="Arial" w:cs="Arial"/>
                <w:sz w:val="24"/>
                <w:szCs w:val="24"/>
              </w:rPr>
              <w:t>11</w:t>
            </w:r>
          </w:p>
        </w:tc>
        <w:tc>
          <w:tcPr>
            <w:tcW w:w="1448" w:type="dxa"/>
          </w:tcPr>
          <w:p w14:paraId="4452FC51" w14:textId="77777777" w:rsidR="007B191C" w:rsidRPr="00237B81"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12</w:t>
            </w:r>
          </w:p>
        </w:tc>
        <w:tc>
          <w:tcPr>
            <w:tcW w:w="1582" w:type="dxa"/>
          </w:tcPr>
          <w:p w14:paraId="3EA68AEA" w14:textId="77777777" w:rsidR="007B191C" w:rsidRPr="00237B81"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12</w:t>
            </w:r>
          </w:p>
        </w:tc>
        <w:tc>
          <w:tcPr>
            <w:tcW w:w="2147" w:type="dxa"/>
          </w:tcPr>
          <w:p w14:paraId="162C0488" w14:textId="77777777" w:rsidR="007B191C"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14</w:t>
            </w:r>
          </w:p>
        </w:tc>
        <w:tc>
          <w:tcPr>
            <w:tcW w:w="1356" w:type="dxa"/>
          </w:tcPr>
          <w:p w14:paraId="31B6A0DC" w14:textId="77777777" w:rsidR="007B191C"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9</w:t>
            </w:r>
          </w:p>
        </w:tc>
        <w:tc>
          <w:tcPr>
            <w:tcW w:w="1356" w:type="dxa"/>
          </w:tcPr>
          <w:p w14:paraId="4645EE64" w14:textId="77777777" w:rsidR="007B191C"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6</w:t>
            </w:r>
          </w:p>
        </w:tc>
      </w:tr>
      <w:tr w:rsidR="007B191C" w:rsidRPr="00237B81" w14:paraId="3D1F2F2E" w14:textId="77777777" w:rsidTr="002826AF">
        <w:tc>
          <w:tcPr>
            <w:tcW w:w="1185" w:type="dxa"/>
          </w:tcPr>
          <w:p w14:paraId="7358B8E6" w14:textId="77777777" w:rsidR="007B191C" w:rsidRPr="00237B81" w:rsidRDefault="007B191C" w:rsidP="00734557">
            <w:pPr>
              <w:spacing w:after="120" w:line="480" w:lineRule="auto"/>
              <w:rPr>
                <w:rFonts w:ascii="Arial" w:eastAsia="Times New Roman" w:hAnsi="Arial" w:cs="Arial"/>
                <w:sz w:val="24"/>
                <w:szCs w:val="24"/>
              </w:rPr>
            </w:pPr>
            <w:r w:rsidRPr="00237B81">
              <w:rPr>
                <w:rFonts w:ascii="Arial" w:eastAsia="Times New Roman" w:hAnsi="Arial" w:cs="Arial"/>
                <w:sz w:val="24"/>
                <w:szCs w:val="24"/>
              </w:rPr>
              <w:t>Cohort 2 (</w:t>
            </w:r>
            <w:r w:rsidRPr="00237B81">
              <w:rPr>
                <w:rFonts w:ascii="Arial" w:eastAsia="Times New Roman" w:hAnsi="Arial" w:cs="Arial"/>
                <w:i/>
                <w:sz w:val="24"/>
                <w:szCs w:val="24"/>
              </w:rPr>
              <w:t>N</w:t>
            </w:r>
            <w:r>
              <w:rPr>
                <w:rFonts w:ascii="Arial" w:eastAsia="Times New Roman" w:hAnsi="Arial" w:cs="Arial"/>
                <w:sz w:val="24"/>
                <w:szCs w:val="24"/>
                <w:vertAlign w:val="subscript"/>
              </w:rPr>
              <w:t>0</w:t>
            </w:r>
            <w:r w:rsidRPr="00237B81">
              <w:rPr>
                <w:rFonts w:ascii="Arial" w:eastAsia="Times New Roman" w:hAnsi="Arial" w:cs="Arial"/>
                <w:sz w:val="24"/>
                <w:szCs w:val="24"/>
              </w:rPr>
              <w:t xml:space="preserve"> = 21)</w:t>
            </w:r>
          </w:p>
        </w:tc>
        <w:tc>
          <w:tcPr>
            <w:tcW w:w="1377" w:type="dxa"/>
          </w:tcPr>
          <w:p w14:paraId="2DBA3349" w14:textId="77777777" w:rsidR="007B191C" w:rsidRPr="00237B81" w:rsidRDefault="007B191C" w:rsidP="00734557">
            <w:pPr>
              <w:spacing w:after="120" w:line="480" w:lineRule="auto"/>
              <w:jc w:val="right"/>
              <w:rPr>
                <w:rFonts w:ascii="Arial" w:eastAsia="Times New Roman" w:hAnsi="Arial" w:cs="Arial"/>
                <w:sz w:val="24"/>
                <w:szCs w:val="24"/>
              </w:rPr>
            </w:pPr>
            <w:r w:rsidRPr="00622C50">
              <w:rPr>
                <w:rFonts w:ascii="Arial" w:eastAsia="Times New Roman" w:hAnsi="Arial" w:cs="Arial"/>
                <w:i/>
                <w:sz w:val="24"/>
                <w:szCs w:val="24"/>
              </w:rPr>
              <w:t>N</w:t>
            </w:r>
            <w:r>
              <w:rPr>
                <w:rFonts w:ascii="Arial" w:eastAsia="Times New Roman" w:hAnsi="Arial" w:cs="Arial"/>
                <w:sz w:val="24"/>
                <w:szCs w:val="24"/>
              </w:rPr>
              <w:t xml:space="preserve"> = </w:t>
            </w:r>
            <w:r w:rsidRPr="00237B81">
              <w:rPr>
                <w:rFonts w:ascii="Arial" w:eastAsia="Times New Roman" w:hAnsi="Arial" w:cs="Arial"/>
                <w:sz w:val="24"/>
                <w:szCs w:val="24"/>
              </w:rPr>
              <w:t>13</w:t>
            </w:r>
          </w:p>
        </w:tc>
        <w:tc>
          <w:tcPr>
            <w:tcW w:w="1388" w:type="dxa"/>
          </w:tcPr>
          <w:p w14:paraId="5B4E485E" w14:textId="77777777" w:rsidR="007B191C" w:rsidRPr="00237B81" w:rsidRDefault="007B191C" w:rsidP="00734557">
            <w:pPr>
              <w:spacing w:after="120" w:line="480" w:lineRule="auto"/>
              <w:jc w:val="right"/>
              <w:rPr>
                <w:rFonts w:ascii="Arial" w:eastAsia="Times New Roman" w:hAnsi="Arial" w:cs="Arial"/>
                <w:sz w:val="24"/>
                <w:szCs w:val="24"/>
              </w:rPr>
            </w:pPr>
            <w:r w:rsidRPr="00237B81">
              <w:rPr>
                <w:rFonts w:ascii="Arial" w:eastAsia="Times New Roman" w:hAnsi="Arial" w:cs="Arial"/>
                <w:sz w:val="24"/>
                <w:szCs w:val="24"/>
              </w:rPr>
              <w:t>1</w:t>
            </w:r>
          </w:p>
        </w:tc>
        <w:tc>
          <w:tcPr>
            <w:tcW w:w="1377" w:type="dxa"/>
          </w:tcPr>
          <w:p w14:paraId="653B179C" w14:textId="77777777" w:rsidR="007B191C" w:rsidRPr="00237B81" w:rsidRDefault="007B191C" w:rsidP="00734557">
            <w:pPr>
              <w:spacing w:after="120" w:line="480" w:lineRule="auto"/>
              <w:jc w:val="right"/>
              <w:rPr>
                <w:rFonts w:ascii="Arial" w:eastAsia="Times New Roman" w:hAnsi="Arial" w:cs="Arial"/>
                <w:sz w:val="24"/>
                <w:szCs w:val="24"/>
              </w:rPr>
            </w:pPr>
            <w:r w:rsidRPr="00237B81">
              <w:rPr>
                <w:rFonts w:ascii="Arial" w:eastAsia="Times New Roman" w:hAnsi="Arial" w:cs="Arial"/>
                <w:sz w:val="24"/>
                <w:szCs w:val="24"/>
              </w:rPr>
              <w:t>1</w:t>
            </w:r>
          </w:p>
        </w:tc>
        <w:tc>
          <w:tcPr>
            <w:tcW w:w="1448" w:type="dxa"/>
          </w:tcPr>
          <w:p w14:paraId="2705B73B" w14:textId="77777777" w:rsidR="007B191C" w:rsidRPr="00237B81"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7</w:t>
            </w:r>
          </w:p>
        </w:tc>
        <w:tc>
          <w:tcPr>
            <w:tcW w:w="1582" w:type="dxa"/>
          </w:tcPr>
          <w:p w14:paraId="21531A11" w14:textId="77777777" w:rsidR="007B191C" w:rsidRPr="00237B81"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7</w:t>
            </w:r>
          </w:p>
        </w:tc>
        <w:tc>
          <w:tcPr>
            <w:tcW w:w="2147" w:type="dxa"/>
          </w:tcPr>
          <w:p w14:paraId="0C1BCA88" w14:textId="77777777" w:rsidR="007B191C"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9</w:t>
            </w:r>
          </w:p>
        </w:tc>
        <w:tc>
          <w:tcPr>
            <w:tcW w:w="1356" w:type="dxa"/>
          </w:tcPr>
          <w:p w14:paraId="21357A68" w14:textId="77777777" w:rsidR="007B191C"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 xml:space="preserve">5 </w:t>
            </w:r>
          </w:p>
        </w:tc>
        <w:tc>
          <w:tcPr>
            <w:tcW w:w="1356" w:type="dxa"/>
          </w:tcPr>
          <w:p w14:paraId="1BA5A7B3" w14:textId="77777777" w:rsidR="007B191C" w:rsidRDefault="007B191C" w:rsidP="00734557">
            <w:pPr>
              <w:spacing w:after="120" w:line="480" w:lineRule="auto"/>
              <w:jc w:val="right"/>
              <w:rPr>
                <w:rFonts w:ascii="Arial" w:eastAsia="Times New Roman" w:hAnsi="Arial" w:cs="Arial"/>
                <w:sz w:val="24"/>
                <w:szCs w:val="24"/>
              </w:rPr>
            </w:pPr>
            <w:r>
              <w:rPr>
                <w:rFonts w:ascii="Arial" w:eastAsia="Times New Roman" w:hAnsi="Arial" w:cs="Arial"/>
                <w:sz w:val="24"/>
                <w:szCs w:val="24"/>
              </w:rPr>
              <w:t xml:space="preserve">1 </w:t>
            </w:r>
          </w:p>
        </w:tc>
      </w:tr>
    </w:tbl>
    <w:p w14:paraId="7061D78B" w14:textId="77777777" w:rsidR="007B191C" w:rsidRPr="00622C50" w:rsidRDefault="007B191C" w:rsidP="002F72A3">
      <w:pPr>
        <w:spacing w:line="276" w:lineRule="auto"/>
        <w:jc w:val="both"/>
        <w:rPr>
          <w:rFonts w:ascii="Arial" w:eastAsia="Times New Roman" w:hAnsi="Arial" w:cs="Arial"/>
          <w:sz w:val="24"/>
          <w:szCs w:val="24"/>
        </w:rPr>
      </w:pPr>
      <w:r w:rsidRPr="00237B81">
        <w:rPr>
          <w:rFonts w:ascii="Arial" w:eastAsia="Times New Roman" w:hAnsi="Arial" w:cs="Arial"/>
          <w:sz w:val="24"/>
          <w:szCs w:val="24"/>
        </w:rPr>
        <w:t>Table 1: Completion of pre-session surveys and post-session interviews</w:t>
      </w:r>
      <w:r>
        <w:rPr>
          <w:rFonts w:ascii="Arial" w:eastAsia="Times New Roman" w:hAnsi="Arial" w:cs="Arial"/>
          <w:sz w:val="24"/>
          <w:szCs w:val="24"/>
        </w:rPr>
        <w:t xml:space="preserve"> on subject-specialist pedagogy (SSP) (</w:t>
      </w:r>
      <w:r w:rsidRPr="00622C50">
        <w:rPr>
          <w:rFonts w:ascii="Arial" w:eastAsia="Times New Roman" w:hAnsi="Arial" w:cs="Arial"/>
          <w:i/>
          <w:sz w:val="24"/>
          <w:szCs w:val="24"/>
        </w:rPr>
        <w:t>N</w:t>
      </w:r>
      <w:r>
        <w:rPr>
          <w:rFonts w:ascii="Arial" w:eastAsia="Times New Roman" w:hAnsi="Arial" w:cs="Arial"/>
          <w:sz w:val="24"/>
          <w:szCs w:val="24"/>
          <w:vertAlign w:val="subscript"/>
        </w:rPr>
        <w:t>0</w:t>
      </w:r>
      <w:r>
        <w:rPr>
          <w:rFonts w:ascii="Arial" w:eastAsia="Times New Roman" w:hAnsi="Arial" w:cs="Arial"/>
          <w:sz w:val="24"/>
          <w:szCs w:val="24"/>
        </w:rPr>
        <w:t xml:space="preserve"> = number attending workshop, </w:t>
      </w:r>
      <w:r w:rsidRPr="00622C50">
        <w:rPr>
          <w:rFonts w:ascii="Arial" w:eastAsia="Times New Roman" w:hAnsi="Arial" w:cs="Arial"/>
          <w:i/>
          <w:sz w:val="24"/>
          <w:szCs w:val="24"/>
        </w:rPr>
        <w:t>N</w:t>
      </w:r>
      <w:r>
        <w:rPr>
          <w:rFonts w:ascii="Arial" w:eastAsia="Times New Roman" w:hAnsi="Arial" w:cs="Arial"/>
          <w:sz w:val="24"/>
          <w:szCs w:val="24"/>
        </w:rPr>
        <w:t xml:space="preserve"> = number of respondents to pre-survey). Strong prior knowledge defined as self-reporting ‘a great deal’ or ‘quite a lot’ of knowledge in this area.</w:t>
      </w:r>
    </w:p>
    <w:p w14:paraId="7496D58C" w14:textId="77777777" w:rsidR="007B191C" w:rsidRPr="00237B81" w:rsidRDefault="007B191C" w:rsidP="002F72A3">
      <w:pPr>
        <w:spacing w:after="200" w:line="276" w:lineRule="auto"/>
        <w:rPr>
          <w:rFonts w:ascii="Arial" w:eastAsia="Times New Roman" w:hAnsi="Arial" w:cs="Arial"/>
          <w:sz w:val="24"/>
          <w:szCs w:val="24"/>
          <w:lang w:eastAsia="en-GB"/>
        </w:rPr>
      </w:pPr>
    </w:p>
    <w:p w14:paraId="598B44FC" w14:textId="77777777" w:rsidR="007B191C" w:rsidRDefault="007B191C"/>
    <w:tbl>
      <w:tblPr>
        <w:tblStyle w:val="TableGrid"/>
        <w:tblW w:w="9000" w:type="dxa"/>
        <w:tblLook w:val="04A0" w:firstRow="1" w:lastRow="0" w:firstColumn="1" w:lastColumn="0" w:noHBand="0" w:noVBand="1"/>
      </w:tblPr>
      <w:tblGrid>
        <w:gridCol w:w="884"/>
        <w:gridCol w:w="884"/>
        <w:gridCol w:w="3448"/>
        <w:gridCol w:w="3784"/>
      </w:tblGrid>
      <w:tr w:rsidR="007B191C" w:rsidRPr="0048038C" w14:paraId="29744801" w14:textId="77777777" w:rsidTr="00684D16">
        <w:trPr>
          <w:trHeight w:val="320"/>
        </w:trPr>
        <w:tc>
          <w:tcPr>
            <w:tcW w:w="1102" w:type="dxa"/>
            <w:gridSpan w:val="2"/>
            <w:tcBorders>
              <w:top w:val="nil"/>
              <w:left w:val="nil"/>
              <w:bottom w:val="nil"/>
              <w:right w:val="nil"/>
            </w:tcBorders>
          </w:tcPr>
          <w:p w14:paraId="0D78735B" w14:textId="77777777" w:rsidR="007B191C" w:rsidRPr="0048038C" w:rsidRDefault="007B191C" w:rsidP="00684D16">
            <w:pPr>
              <w:pStyle w:val="Default"/>
              <w:keepNext/>
              <w:keepLines/>
              <w:spacing w:line="480" w:lineRule="auto"/>
              <w:jc w:val="center"/>
              <w:rPr>
                <w:rFonts w:ascii="Times New Roman" w:hAnsi="Times New Roman" w:cs="Times New Roman"/>
                <w:sz w:val="28"/>
                <w:szCs w:val="28"/>
              </w:rPr>
            </w:pPr>
          </w:p>
        </w:tc>
        <w:tc>
          <w:tcPr>
            <w:tcW w:w="7898" w:type="dxa"/>
            <w:gridSpan w:val="2"/>
            <w:tcBorders>
              <w:top w:val="nil"/>
              <w:left w:val="nil"/>
              <w:bottom w:val="nil"/>
              <w:right w:val="nil"/>
            </w:tcBorders>
          </w:tcPr>
          <w:p w14:paraId="60EE1A50" w14:textId="77777777" w:rsidR="007B191C" w:rsidRPr="0048038C" w:rsidRDefault="007B191C" w:rsidP="00684D16">
            <w:pPr>
              <w:pStyle w:val="Default"/>
              <w:keepNext/>
              <w:keepLines/>
              <w:spacing w:line="480" w:lineRule="auto"/>
              <w:jc w:val="center"/>
              <w:rPr>
                <w:rFonts w:ascii="Times New Roman" w:hAnsi="Times New Roman" w:cs="Times New Roman"/>
                <w:i/>
                <w:sz w:val="28"/>
                <w:szCs w:val="28"/>
              </w:rPr>
            </w:pPr>
            <w:r w:rsidRPr="0048038C">
              <w:rPr>
                <w:rFonts w:ascii="Times New Roman" w:hAnsi="Times New Roman" w:cs="Times New Roman"/>
                <w:i/>
                <w:sz w:val="28"/>
                <w:szCs w:val="28"/>
              </w:rPr>
              <w:t xml:space="preserve">Classification of pedagogical content knowledge </w:t>
            </w:r>
            <w:r w:rsidRPr="0048038C">
              <w:rPr>
                <w:rFonts w:ascii="Times New Roman" w:hAnsi="Times New Roman" w:cs="Times New Roman"/>
                <w:sz w:val="28"/>
                <w:szCs w:val="28"/>
              </w:rPr>
              <w:t>(</w:t>
            </w:r>
            <w:r w:rsidRPr="0048038C">
              <w:rPr>
                <w:rFonts w:ascii="Times New Roman" w:hAnsi="Times New Roman" w:cs="Times New Roman"/>
                <w:i/>
                <w:sz w:val="28"/>
                <w:szCs w:val="28"/>
              </w:rPr>
              <w:t>PCK</w:t>
            </w:r>
            <w:r w:rsidRPr="0048038C">
              <w:rPr>
                <w:rFonts w:ascii="Times New Roman" w:hAnsi="Times New Roman" w:cs="Times New Roman"/>
                <w:sz w:val="28"/>
                <w:szCs w:val="28"/>
              </w:rPr>
              <w:t>)</w:t>
            </w:r>
          </w:p>
        </w:tc>
      </w:tr>
      <w:tr w:rsidR="007B191C" w:rsidRPr="0048038C" w14:paraId="610D3DBE" w14:textId="77777777" w:rsidTr="00684D16">
        <w:trPr>
          <w:trHeight w:val="320"/>
        </w:trPr>
        <w:tc>
          <w:tcPr>
            <w:tcW w:w="551" w:type="dxa"/>
            <w:tcBorders>
              <w:top w:val="nil"/>
              <w:left w:val="nil"/>
              <w:bottom w:val="nil"/>
              <w:right w:val="nil"/>
            </w:tcBorders>
          </w:tcPr>
          <w:p w14:paraId="6CFB1924" w14:textId="77777777" w:rsidR="007B191C" w:rsidRPr="0048038C" w:rsidRDefault="007B191C" w:rsidP="00684D16">
            <w:pPr>
              <w:pStyle w:val="Default"/>
              <w:keepNext/>
              <w:keepLines/>
              <w:spacing w:line="480" w:lineRule="auto"/>
              <w:jc w:val="both"/>
              <w:rPr>
                <w:rFonts w:ascii="Times New Roman" w:hAnsi="Times New Roman" w:cs="Times New Roman"/>
                <w:sz w:val="28"/>
                <w:szCs w:val="28"/>
              </w:rPr>
            </w:pPr>
          </w:p>
        </w:tc>
        <w:tc>
          <w:tcPr>
            <w:tcW w:w="551" w:type="dxa"/>
            <w:tcBorders>
              <w:top w:val="nil"/>
              <w:left w:val="nil"/>
              <w:bottom w:val="nil"/>
              <w:right w:val="nil"/>
            </w:tcBorders>
          </w:tcPr>
          <w:p w14:paraId="78005E8E" w14:textId="77777777" w:rsidR="007B191C" w:rsidRPr="0048038C" w:rsidRDefault="007B191C" w:rsidP="00684D16">
            <w:pPr>
              <w:pStyle w:val="Default"/>
              <w:keepNext/>
              <w:keepLines/>
              <w:spacing w:line="480" w:lineRule="auto"/>
              <w:jc w:val="both"/>
              <w:rPr>
                <w:rFonts w:ascii="Times New Roman" w:hAnsi="Times New Roman" w:cs="Times New Roman"/>
                <w:sz w:val="28"/>
                <w:szCs w:val="28"/>
              </w:rPr>
            </w:pPr>
          </w:p>
        </w:tc>
        <w:tc>
          <w:tcPr>
            <w:tcW w:w="3758" w:type="dxa"/>
            <w:tcBorders>
              <w:top w:val="nil"/>
              <w:left w:val="nil"/>
              <w:bottom w:val="single" w:sz="4" w:space="0" w:color="auto"/>
              <w:right w:val="nil"/>
            </w:tcBorders>
          </w:tcPr>
          <w:p w14:paraId="41385DC1" w14:textId="77777777" w:rsidR="007B191C" w:rsidRPr="0048038C" w:rsidRDefault="007B191C" w:rsidP="00684D16">
            <w:pPr>
              <w:pStyle w:val="Default"/>
              <w:keepNext/>
              <w:keepLines/>
              <w:spacing w:line="480" w:lineRule="auto"/>
              <w:jc w:val="both"/>
              <w:rPr>
                <w:rFonts w:ascii="Times New Roman" w:hAnsi="Times New Roman" w:cs="Times New Roman"/>
                <w:sz w:val="28"/>
                <w:szCs w:val="28"/>
              </w:rPr>
            </w:pPr>
            <w:r w:rsidRPr="0048038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0AB7BB2" wp14:editId="5DB543BD">
                      <wp:simplePos x="0" y="0"/>
                      <wp:positionH relativeFrom="margin">
                        <wp:posOffset>576580</wp:posOffset>
                      </wp:positionH>
                      <wp:positionV relativeFrom="topMargin">
                        <wp:posOffset>116205</wp:posOffset>
                      </wp:positionV>
                      <wp:extent cx="3456000" cy="0"/>
                      <wp:effectExtent l="38100" t="76200" r="1143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6000" cy="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AE2BBF" id="_x0000_t32" coordsize="21600,21600" o:spt="32" o:oned="t" path="m,l21600,21600e" filled="f">
                      <v:path arrowok="t" fillok="f" o:connecttype="none"/>
                      <o:lock v:ext="edit" shapetype="t"/>
                    </v:shapetype>
                    <v:shape id="Straight Arrow Connector 3" o:spid="_x0000_s1026" type="#_x0000_t32" style="position:absolute;margin-left:45.4pt;margin-top:9.15pt;width:272.1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" strokeweight="1.5pt">
                      <v:stroke startarrow="block" endarrow="block"/>
                      <w10:wrap anchorx="margin" anchory="margin"/>
                    </v:shape>
                  </w:pict>
                </mc:Fallback>
              </mc:AlternateContent>
            </w:r>
            <w:r w:rsidRPr="0048038C">
              <w:rPr>
                <w:rFonts w:ascii="Times New Roman" w:hAnsi="Times New Roman" w:cs="Times New Roman"/>
                <w:sz w:val="28"/>
                <w:szCs w:val="28"/>
              </w:rPr>
              <w:t>Strong</w:t>
            </w:r>
          </w:p>
        </w:tc>
        <w:tc>
          <w:tcPr>
            <w:tcW w:w="4140" w:type="dxa"/>
            <w:tcBorders>
              <w:top w:val="nil"/>
              <w:left w:val="nil"/>
              <w:bottom w:val="single" w:sz="4" w:space="0" w:color="auto"/>
              <w:right w:val="nil"/>
            </w:tcBorders>
          </w:tcPr>
          <w:p w14:paraId="2A718BCF" w14:textId="77777777" w:rsidR="007B191C" w:rsidRPr="0048038C" w:rsidRDefault="007B191C" w:rsidP="00684D16">
            <w:pPr>
              <w:pStyle w:val="Default"/>
              <w:keepNext/>
              <w:keepLines/>
              <w:spacing w:line="480" w:lineRule="auto"/>
              <w:jc w:val="right"/>
              <w:rPr>
                <w:rFonts w:ascii="Times New Roman" w:hAnsi="Times New Roman" w:cs="Times New Roman"/>
                <w:sz w:val="28"/>
                <w:szCs w:val="28"/>
              </w:rPr>
            </w:pPr>
            <w:r w:rsidRPr="0048038C">
              <w:rPr>
                <w:rFonts w:ascii="Times New Roman" w:hAnsi="Times New Roman" w:cs="Times New Roman"/>
                <w:sz w:val="28"/>
                <w:szCs w:val="28"/>
              </w:rPr>
              <w:t>Weak</w:t>
            </w:r>
          </w:p>
        </w:tc>
      </w:tr>
      <w:tr w:rsidR="007B191C" w:rsidRPr="0048038C" w14:paraId="346FE134" w14:textId="77777777" w:rsidTr="00E83A4A">
        <w:trPr>
          <w:cantSplit/>
          <w:trHeight w:val="1134"/>
        </w:trPr>
        <w:tc>
          <w:tcPr>
            <w:tcW w:w="551" w:type="dxa"/>
            <w:vMerge w:val="restart"/>
            <w:tcBorders>
              <w:top w:val="nil"/>
              <w:left w:val="nil"/>
              <w:bottom w:val="nil"/>
              <w:right w:val="nil"/>
            </w:tcBorders>
            <w:textDirection w:val="btLr"/>
          </w:tcPr>
          <w:p w14:paraId="54068F0B" w14:textId="77777777" w:rsidR="007B191C" w:rsidRPr="0048038C" w:rsidRDefault="007B191C" w:rsidP="00684D16">
            <w:pPr>
              <w:pStyle w:val="Default"/>
              <w:keepNext/>
              <w:keepLines/>
              <w:spacing w:line="480" w:lineRule="auto"/>
              <w:ind w:left="113" w:right="113"/>
              <w:jc w:val="center"/>
              <w:rPr>
                <w:rFonts w:ascii="Times New Roman" w:hAnsi="Times New Roman" w:cs="Times New Roman"/>
                <w:i/>
                <w:sz w:val="28"/>
                <w:szCs w:val="28"/>
              </w:rPr>
            </w:pPr>
            <w:r w:rsidRPr="0048038C">
              <w:rPr>
                <w:rFonts w:ascii="Times New Roman" w:hAnsi="Times New Roman" w:cs="Times New Roman"/>
                <w:i/>
                <w:sz w:val="28"/>
                <w:szCs w:val="28"/>
              </w:rPr>
              <w:t>Framing of subject-specialist provision</w:t>
            </w:r>
          </w:p>
        </w:tc>
        <w:tc>
          <w:tcPr>
            <w:tcW w:w="551" w:type="dxa"/>
            <w:tcBorders>
              <w:top w:val="nil"/>
              <w:left w:val="nil"/>
              <w:bottom w:val="nil"/>
              <w:right w:val="single" w:sz="4" w:space="0" w:color="auto"/>
            </w:tcBorders>
            <w:textDirection w:val="btLr"/>
          </w:tcPr>
          <w:p w14:paraId="1AAA7DDA" w14:textId="77777777" w:rsidR="007B191C" w:rsidRPr="0048038C" w:rsidRDefault="007B191C" w:rsidP="00684D16">
            <w:pPr>
              <w:pStyle w:val="Default"/>
              <w:keepNext/>
              <w:keepLines/>
              <w:spacing w:line="480" w:lineRule="auto"/>
              <w:ind w:left="113" w:right="113"/>
              <w:jc w:val="right"/>
              <w:rPr>
                <w:rFonts w:ascii="Times New Roman" w:hAnsi="Times New Roman" w:cs="Times New Roman"/>
                <w:sz w:val="28"/>
                <w:szCs w:val="28"/>
              </w:rPr>
            </w:pPr>
            <w:r w:rsidRPr="0048038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DF48EF7" wp14:editId="7A1D6362">
                      <wp:simplePos x="0" y="0"/>
                      <wp:positionH relativeFrom="column">
                        <wp:posOffset>85725</wp:posOffset>
                      </wp:positionH>
                      <wp:positionV relativeFrom="paragraph">
                        <wp:posOffset>-762635</wp:posOffset>
                      </wp:positionV>
                      <wp:extent cx="635" cy="1327785"/>
                      <wp:effectExtent l="76200" t="38100" r="75565" b="628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32778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159DF" id="Straight Arrow Connector 5" o:spid="_x0000_s1026" type="#_x0000_t32" style="position:absolute;margin-left:6.75pt;margin-top:-60.05pt;width:.05pt;height:104.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" strokeweight="1.5pt">
                      <v:stroke startarrow="block" endarrow="block"/>
                    </v:shape>
                  </w:pict>
                </mc:Fallback>
              </mc:AlternateContent>
            </w:r>
            <w:r w:rsidRPr="0048038C">
              <w:rPr>
                <w:rFonts w:ascii="Times New Roman" w:hAnsi="Times New Roman" w:cs="Times New Roman"/>
                <w:sz w:val="28"/>
                <w:szCs w:val="28"/>
              </w:rPr>
              <w:t>Strong</w:t>
            </w:r>
          </w:p>
        </w:tc>
        <w:tc>
          <w:tcPr>
            <w:tcW w:w="3758" w:type="dxa"/>
            <w:tcBorders>
              <w:top w:val="single" w:sz="4" w:space="0" w:color="auto"/>
              <w:left w:val="single" w:sz="4" w:space="0" w:color="auto"/>
            </w:tcBorders>
            <w:tcMar>
              <w:top w:w="113" w:type="dxa"/>
            </w:tcMar>
          </w:tcPr>
          <w:p w14:paraId="19AADA68" w14:textId="77777777" w:rsidR="007B191C" w:rsidRPr="0048038C" w:rsidRDefault="007B191C" w:rsidP="006B3E04">
            <w:pPr>
              <w:pStyle w:val="Default"/>
              <w:keepNext/>
              <w:keepLines/>
              <w:spacing w:line="276" w:lineRule="auto"/>
              <w:rPr>
                <w:rFonts w:ascii="Times New Roman" w:hAnsi="Times New Roman" w:cs="Times New Roman"/>
                <w:sz w:val="28"/>
                <w:szCs w:val="28"/>
              </w:rPr>
            </w:pPr>
            <w:r w:rsidRPr="0048038C">
              <w:rPr>
                <w:rFonts w:ascii="Times New Roman" w:hAnsi="Times New Roman" w:cs="Times New Roman"/>
                <w:sz w:val="28"/>
                <w:szCs w:val="28"/>
              </w:rPr>
              <w:t>Distinctive PCK exists and is contained in the ITE curriculum. It is acquired through discrete subject provision.</w:t>
            </w:r>
          </w:p>
          <w:p w14:paraId="4A8982D3" w14:textId="77777777" w:rsidR="007B191C" w:rsidRPr="00FB6941" w:rsidRDefault="007B191C" w:rsidP="006B3E04">
            <w:pPr>
              <w:pStyle w:val="Default"/>
              <w:keepNext/>
              <w:keepLines/>
              <w:spacing w:line="276" w:lineRule="auto"/>
              <w:rPr>
                <w:rFonts w:ascii="Times New Roman" w:hAnsi="Times New Roman" w:cs="Times New Roman"/>
                <w:i/>
                <w:sz w:val="28"/>
                <w:szCs w:val="28"/>
              </w:rPr>
            </w:pPr>
            <w:r w:rsidRPr="00FB6941">
              <w:rPr>
                <w:rFonts w:ascii="Times New Roman" w:hAnsi="Times New Roman" w:cs="Times New Roman"/>
                <w:i/>
                <w:sz w:val="28"/>
                <w:szCs w:val="28"/>
              </w:rPr>
              <w:t>Visible subject-specialist pedagogy</w:t>
            </w:r>
          </w:p>
          <w:p w14:paraId="186CB797" w14:textId="77777777" w:rsidR="007B191C" w:rsidRPr="0048038C" w:rsidRDefault="007B191C" w:rsidP="006B3E04">
            <w:pPr>
              <w:pStyle w:val="Default"/>
              <w:keepNext/>
              <w:keepLines/>
              <w:spacing w:line="276" w:lineRule="auto"/>
              <w:rPr>
                <w:rFonts w:ascii="Times New Roman" w:hAnsi="Times New Roman" w:cs="Times New Roman"/>
                <w:sz w:val="28"/>
                <w:szCs w:val="28"/>
              </w:rPr>
            </w:pPr>
          </w:p>
          <w:p w14:paraId="1DCBD4A7" w14:textId="77777777" w:rsidR="007B191C" w:rsidRPr="0048038C" w:rsidRDefault="007B191C" w:rsidP="006B3E04">
            <w:pPr>
              <w:pStyle w:val="Default"/>
              <w:keepNext/>
              <w:keepLines/>
              <w:spacing w:line="276" w:lineRule="auto"/>
              <w:rPr>
                <w:rFonts w:ascii="Times New Roman" w:hAnsi="Times New Roman" w:cs="Times New Roman"/>
                <w:sz w:val="28"/>
                <w:szCs w:val="28"/>
              </w:rPr>
            </w:pPr>
          </w:p>
        </w:tc>
        <w:tc>
          <w:tcPr>
            <w:tcW w:w="4140" w:type="dxa"/>
            <w:tcBorders>
              <w:top w:val="single" w:sz="4" w:space="0" w:color="auto"/>
            </w:tcBorders>
            <w:tcMar>
              <w:top w:w="113" w:type="dxa"/>
            </w:tcMar>
          </w:tcPr>
          <w:p w14:paraId="2FA9D85F" w14:textId="77777777" w:rsidR="007B191C" w:rsidRDefault="007B191C" w:rsidP="006B3E04">
            <w:pPr>
              <w:pStyle w:val="Default"/>
              <w:keepNext/>
              <w:keepLines/>
              <w:spacing w:line="276" w:lineRule="auto"/>
              <w:rPr>
                <w:rFonts w:ascii="Times New Roman" w:hAnsi="Times New Roman" w:cs="Times New Roman"/>
                <w:sz w:val="28"/>
                <w:szCs w:val="28"/>
              </w:rPr>
            </w:pPr>
            <w:r w:rsidRPr="0048038C">
              <w:rPr>
                <w:rFonts w:ascii="Times New Roman" w:hAnsi="Times New Roman" w:cs="Times New Roman"/>
                <w:sz w:val="28"/>
                <w:szCs w:val="28"/>
              </w:rPr>
              <w:t>Distinctive PCK either does not exist or is not contained in the ITE curriculum. Generic pedagogical knowledge is acquired through discrete subject provision.</w:t>
            </w:r>
          </w:p>
          <w:p w14:paraId="21DE75DA" w14:textId="77777777" w:rsidR="007B191C" w:rsidRPr="009E24DD" w:rsidRDefault="007B191C" w:rsidP="006B3E04">
            <w:pPr>
              <w:pStyle w:val="Default"/>
              <w:keepNext/>
              <w:keepLines/>
              <w:spacing w:line="276" w:lineRule="auto"/>
              <w:rPr>
                <w:rFonts w:ascii="Times New Roman" w:hAnsi="Times New Roman" w:cs="Times New Roman"/>
                <w:i/>
                <w:sz w:val="28"/>
                <w:szCs w:val="28"/>
              </w:rPr>
            </w:pPr>
            <w:r w:rsidRPr="009E24DD">
              <w:rPr>
                <w:rFonts w:ascii="Times New Roman" w:hAnsi="Times New Roman" w:cs="Times New Roman"/>
                <w:i/>
                <w:sz w:val="28"/>
                <w:szCs w:val="28"/>
              </w:rPr>
              <w:t>Mixed (discrete provisi</w:t>
            </w:r>
            <w:r>
              <w:rPr>
                <w:rFonts w:ascii="Times New Roman" w:hAnsi="Times New Roman" w:cs="Times New Roman"/>
                <w:i/>
                <w:sz w:val="28"/>
                <w:szCs w:val="28"/>
              </w:rPr>
              <w:t>on) subject-specialist pedagogy</w:t>
            </w:r>
          </w:p>
          <w:p w14:paraId="6E5BEEA7" w14:textId="77777777" w:rsidR="007B191C" w:rsidRPr="0048038C" w:rsidRDefault="007B191C" w:rsidP="006B3E04">
            <w:pPr>
              <w:pStyle w:val="Default"/>
              <w:keepNext/>
              <w:keepLines/>
              <w:spacing w:line="276" w:lineRule="auto"/>
              <w:jc w:val="both"/>
              <w:rPr>
                <w:rFonts w:ascii="Times New Roman" w:hAnsi="Times New Roman" w:cs="Times New Roman"/>
                <w:sz w:val="28"/>
                <w:szCs w:val="28"/>
              </w:rPr>
            </w:pPr>
          </w:p>
          <w:p w14:paraId="57DF814A" w14:textId="77777777" w:rsidR="007B191C" w:rsidRPr="0048038C" w:rsidRDefault="007B191C" w:rsidP="006B3E04">
            <w:pPr>
              <w:pStyle w:val="Default"/>
              <w:keepNext/>
              <w:keepLines/>
              <w:spacing w:line="276" w:lineRule="auto"/>
              <w:jc w:val="both"/>
              <w:rPr>
                <w:rFonts w:ascii="Times New Roman" w:hAnsi="Times New Roman" w:cs="Times New Roman"/>
                <w:sz w:val="28"/>
                <w:szCs w:val="28"/>
              </w:rPr>
            </w:pPr>
          </w:p>
        </w:tc>
      </w:tr>
      <w:tr w:rsidR="007B191C" w:rsidRPr="0048038C" w14:paraId="33C3AC50" w14:textId="77777777" w:rsidTr="00E83A4A">
        <w:trPr>
          <w:cantSplit/>
          <w:trHeight w:val="1134"/>
        </w:trPr>
        <w:tc>
          <w:tcPr>
            <w:tcW w:w="551" w:type="dxa"/>
            <w:vMerge/>
            <w:tcBorders>
              <w:top w:val="nil"/>
              <w:left w:val="nil"/>
              <w:bottom w:val="nil"/>
              <w:right w:val="nil"/>
            </w:tcBorders>
          </w:tcPr>
          <w:p w14:paraId="431F6241" w14:textId="77777777" w:rsidR="007B191C" w:rsidRPr="0048038C" w:rsidRDefault="007B191C" w:rsidP="00684D16">
            <w:pPr>
              <w:pStyle w:val="Default"/>
              <w:keepNext/>
              <w:keepLines/>
              <w:spacing w:line="480" w:lineRule="auto"/>
              <w:jc w:val="both"/>
              <w:rPr>
                <w:rFonts w:ascii="Times New Roman" w:hAnsi="Times New Roman" w:cs="Times New Roman"/>
                <w:sz w:val="28"/>
                <w:szCs w:val="28"/>
              </w:rPr>
            </w:pPr>
          </w:p>
        </w:tc>
        <w:tc>
          <w:tcPr>
            <w:tcW w:w="551" w:type="dxa"/>
            <w:tcBorders>
              <w:top w:val="nil"/>
              <w:left w:val="nil"/>
              <w:bottom w:val="nil"/>
              <w:right w:val="single" w:sz="4" w:space="0" w:color="auto"/>
            </w:tcBorders>
            <w:textDirection w:val="btLr"/>
          </w:tcPr>
          <w:p w14:paraId="260933B4" w14:textId="77777777" w:rsidR="007B191C" w:rsidRPr="0048038C" w:rsidRDefault="007B191C" w:rsidP="00684D16">
            <w:pPr>
              <w:pStyle w:val="Default"/>
              <w:keepNext/>
              <w:keepLines/>
              <w:spacing w:line="480" w:lineRule="auto"/>
              <w:ind w:left="113" w:right="113"/>
              <w:jc w:val="both"/>
              <w:rPr>
                <w:rFonts w:ascii="Times New Roman" w:hAnsi="Times New Roman" w:cs="Times New Roman"/>
                <w:sz w:val="28"/>
                <w:szCs w:val="28"/>
              </w:rPr>
            </w:pPr>
            <w:r w:rsidRPr="0048038C">
              <w:rPr>
                <w:rFonts w:ascii="Times New Roman" w:hAnsi="Times New Roman" w:cs="Times New Roman"/>
                <w:sz w:val="28"/>
                <w:szCs w:val="28"/>
              </w:rPr>
              <w:t>Weak</w:t>
            </w:r>
          </w:p>
        </w:tc>
        <w:tc>
          <w:tcPr>
            <w:tcW w:w="3758" w:type="dxa"/>
            <w:tcBorders>
              <w:left w:val="single" w:sz="4" w:space="0" w:color="auto"/>
            </w:tcBorders>
            <w:tcMar>
              <w:top w:w="113" w:type="dxa"/>
            </w:tcMar>
          </w:tcPr>
          <w:p w14:paraId="4A113CEF" w14:textId="77777777" w:rsidR="007B191C" w:rsidRPr="0048038C" w:rsidRDefault="007B191C" w:rsidP="009E24DD">
            <w:pPr>
              <w:pStyle w:val="Default"/>
              <w:keepNext/>
              <w:keepLines/>
              <w:spacing w:line="276" w:lineRule="auto"/>
              <w:rPr>
                <w:rFonts w:ascii="Times New Roman" w:hAnsi="Times New Roman" w:cs="Times New Roman"/>
                <w:sz w:val="28"/>
                <w:szCs w:val="28"/>
              </w:rPr>
            </w:pPr>
            <w:r w:rsidRPr="0048038C">
              <w:rPr>
                <w:rFonts w:ascii="Times New Roman" w:hAnsi="Times New Roman" w:cs="Times New Roman"/>
                <w:sz w:val="28"/>
                <w:szCs w:val="28"/>
              </w:rPr>
              <w:t>Distinctive PCK exists and is contained in the ITE curriculum. It is acquired through generic provision.</w:t>
            </w:r>
          </w:p>
          <w:p w14:paraId="125B6DAD" w14:textId="77777777" w:rsidR="007B191C" w:rsidRPr="009E24DD" w:rsidRDefault="007B191C" w:rsidP="009E24DD">
            <w:pPr>
              <w:pStyle w:val="Default"/>
              <w:keepNext/>
              <w:keepLines/>
              <w:spacing w:line="276" w:lineRule="auto"/>
              <w:rPr>
                <w:rFonts w:ascii="Times New Roman" w:hAnsi="Times New Roman" w:cs="Times New Roman"/>
                <w:i/>
                <w:sz w:val="28"/>
                <w:szCs w:val="28"/>
              </w:rPr>
            </w:pPr>
            <w:r w:rsidRPr="009E24DD">
              <w:rPr>
                <w:rFonts w:ascii="Times New Roman" w:hAnsi="Times New Roman" w:cs="Times New Roman"/>
                <w:i/>
                <w:sz w:val="28"/>
                <w:szCs w:val="28"/>
              </w:rPr>
              <w:t>Mixed (discrete conte</w:t>
            </w:r>
            <w:r>
              <w:rPr>
                <w:rFonts w:ascii="Times New Roman" w:hAnsi="Times New Roman" w:cs="Times New Roman"/>
                <w:i/>
                <w:sz w:val="28"/>
                <w:szCs w:val="28"/>
              </w:rPr>
              <w:t>nt) subject-specialist pedagogy</w:t>
            </w:r>
          </w:p>
          <w:p w14:paraId="588B38F3" w14:textId="77777777" w:rsidR="007B191C" w:rsidRPr="0048038C" w:rsidRDefault="007B191C" w:rsidP="009E24DD">
            <w:pPr>
              <w:pStyle w:val="Default"/>
              <w:keepNext/>
              <w:keepLines/>
              <w:spacing w:line="276" w:lineRule="auto"/>
              <w:rPr>
                <w:rFonts w:ascii="Times New Roman" w:hAnsi="Times New Roman" w:cs="Times New Roman"/>
                <w:sz w:val="28"/>
                <w:szCs w:val="28"/>
              </w:rPr>
            </w:pPr>
          </w:p>
          <w:p w14:paraId="70149778" w14:textId="77777777" w:rsidR="007B191C" w:rsidRPr="0048038C" w:rsidRDefault="007B191C" w:rsidP="009E24DD">
            <w:pPr>
              <w:pStyle w:val="Default"/>
              <w:keepNext/>
              <w:keepLines/>
              <w:spacing w:line="276" w:lineRule="auto"/>
              <w:rPr>
                <w:rFonts w:ascii="Times New Roman" w:hAnsi="Times New Roman" w:cs="Times New Roman"/>
                <w:sz w:val="28"/>
                <w:szCs w:val="28"/>
              </w:rPr>
            </w:pPr>
          </w:p>
        </w:tc>
        <w:tc>
          <w:tcPr>
            <w:tcW w:w="4140" w:type="dxa"/>
            <w:tcMar>
              <w:top w:w="113" w:type="dxa"/>
            </w:tcMar>
          </w:tcPr>
          <w:p w14:paraId="6103C496" w14:textId="77777777" w:rsidR="007B191C" w:rsidRPr="0048038C" w:rsidRDefault="007B191C" w:rsidP="006B3E04">
            <w:pPr>
              <w:pStyle w:val="Default"/>
              <w:keepNext/>
              <w:keepLines/>
              <w:spacing w:line="276" w:lineRule="auto"/>
              <w:rPr>
                <w:rFonts w:ascii="Times New Roman" w:hAnsi="Times New Roman" w:cs="Times New Roman"/>
                <w:sz w:val="28"/>
                <w:szCs w:val="28"/>
              </w:rPr>
            </w:pPr>
            <w:r w:rsidRPr="0048038C">
              <w:rPr>
                <w:rFonts w:ascii="Times New Roman" w:hAnsi="Times New Roman" w:cs="Times New Roman"/>
                <w:sz w:val="28"/>
                <w:szCs w:val="28"/>
              </w:rPr>
              <w:t>Distinctive PCK either does not exist or is not contained in the ITE curriculum. Generic pedagogical knowledge is acquired through generic provision.</w:t>
            </w:r>
          </w:p>
          <w:p w14:paraId="6899A135" w14:textId="77777777" w:rsidR="007B191C" w:rsidRPr="00FB6941" w:rsidRDefault="007B191C" w:rsidP="00FB6941">
            <w:pPr>
              <w:pStyle w:val="Default"/>
              <w:keepNext/>
              <w:keepLines/>
              <w:spacing w:line="276" w:lineRule="auto"/>
              <w:rPr>
                <w:rFonts w:ascii="Times New Roman" w:hAnsi="Times New Roman" w:cs="Times New Roman"/>
                <w:i/>
                <w:sz w:val="28"/>
                <w:szCs w:val="28"/>
              </w:rPr>
            </w:pPr>
            <w:r>
              <w:rPr>
                <w:rFonts w:ascii="Times New Roman" w:hAnsi="Times New Roman" w:cs="Times New Roman"/>
                <w:i/>
                <w:sz w:val="28"/>
                <w:szCs w:val="28"/>
              </w:rPr>
              <w:t>Inv</w:t>
            </w:r>
            <w:r w:rsidRPr="00FB6941">
              <w:rPr>
                <w:rFonts w:ascii="Times New Roman" w:hAnsi="Times New Roman" w:cs="Times New Roman"/>
                <w:i/>
                <w:sz w:val="28"/>
                <w:szCs w:val="28"/>
              </w:rPr>
              <w:t>isible subject-specialist pedagogy</w:t>
            </w:r>
          </w:p>
          <w:p w14:paraId="68CA4B9D" w14:textId="77777777" w:rsidR="007B191C" w:rsidRPr="0048038C" w:rsidRDefault="007B191C" w:rsidP="006B3E04">
            <w:pPr>
              <w:pStyle w:val="Default"/>
              <w:keepNext/>
              <w:keepLines/>
              <w:spacing w:line="276" w:lineRule="auto"/>
              <w:jc w:val="both"/>
              <w:rPr>
                <w:rFonts w:ascii="Times New Roman" w:hAnsi="Times New Roman" w:cs="Times New Roman"/>
                <w:sz w:val="28"/>
                <w:szCs w:val="28"/>
              </w:rPr>
            </w:pPr>
          </w:p>
        </w:tc>
      </w:tr>
    </w:tbl>
    <w:p w14:paraId="74B65093" w14:textId="77777777" w:rsidR="007B191C" w:rsidRPr="0048038C" w:rsidRDefault="007B191C">
      <w:pPr>
        <w:rPr>
          <w:rFonts w:ascii="Times New Roman" w:hAnsi="Times New Roman" w:cs="Times New Roman"/>
          <w:sz w:val="28"/>
          <w:szCs w:val="28"/>
        </w:rPr>
      </w:pPr>
    </w:p>
    <w:p w14:paraId="113E1D9A" w14:textId="77777777" w:rsidR="007B191C" w:rsidRPr="0048038C" w:rsidRDefault="007B191C">
      <w:pPr>
        <w:rPr>
          <w:rFonts w:ascii="Times New Roman" w:hAnsi="Times New Roman" w:cs="Times New Roman"/>
        </w:rPr>
      </w:pPr>
    </w:p>
    <w:p w14:paraId="17025CB6" w14:textId="1BF1B078" w:rsidR="007B191C" w:rsidRDefault="007B191C">
      <w:r>
        <w:t>Figure 1</w:t>
      </w:r>
      <w:r>
        <w:br w:type="page"/>
      </w:r>
    </w:p>
    <w:p w14:paraId="49D8AE59" w14:textId="77777777" w:rsidR="007B191C" w:rsidRDefault="007B191C" w:rsidP="007B191C">
      <w:pPr>
        <w:rPr>
          <w:rFonts w:ascii="Arial" w:hAnsi="Arial" w:cs="Arial"/>
          <w:sz w:val="24"/>
          <w:szCs w:val="24"/>
        </w:rPr>
      </w:pPr>
      <w:r w:rsidRPr="00E9266E">
        <w:rPr>
          <w:rFonts w:ascii="Arial" w:hAnsi="Arial" w:cs="Arial"/>
          <w:sz w:val="24"/>
          <w:szCs w:val="24"/>
        </w:rPr>
        <w:t>Figure 2: Schematic outline of the intervention and associated data collection.</w:t>
      </w:r>
    </w:p>
    <w:p w14:paraId="22F7F71B" w14:textId="0F3DF8FA" w:rsidR="007B191C" w:rsidRDefault="007B191C">
      <w:r>
        <w:rPr>
          <w:noProof/>
          <w:lang w:eastAsia="en-GB"/>
        </w:rPr>
        <mc:AlternateContent>
          <mc:Choice Requires="wpg">
            <w:drawing>
              <wp:anchor distT="0" distB="0" distL="114300" distR="114300" simplePos="0" relativeHeight="251662336" behindDoc="0" locked="0" layoutInCell="1" allowOverlap="1" wp14:anchorId="3E2B1651" wp14:editId="160401F0">
                <wp:simplePos x="0" y="0"/>
                <wp:positionH relativeFrom="column">
                  <wp:posOffset>0</wp:posOffset>
                </wp:positionH>
                <wp:positionV relativeFrom="paragraph">
                  <wp:posOffset>0</wp:posOffset>
                </wp:positionV>
                <wp:extent cx="6105525" cy="8963660"/>
                <wp:effectExtent l="0" t="0" r="28575" b="27940"/>
                <wp:wrapNone/>
                <wp:docPr id="213" name="Group 213"/>
                <wp:cNvGraphicFramePr/>
                <a:graphic xmlns:a="http://schemas.openxmlformats.org/drawingml/2006/main">
                  <a:graphicData uri="http://schemas.microsoft.com/office/word/2010/wordprocessingGroup">
                    <wpg:wgp>
                      <wpg:cNvGrpSpPr/>
                      <wpg:grpSpPr>
                        <a:xfrm>
                          <a:off x="0" y="0"/>
                          <a:ext cx="6105525" cy="8963660"/>
                          <a:chOff x="0" y="0"/>
                          <a:chExt cx="6105525" cy="8963660"/>
                        </a:xfrm>
                      </wpg:grpSpPr>
                      <wps:wsp>
                        <wps:cNvPr id="214" name="Text Box 2"/>
                        <wps:cNvSpPr txBox="1">
                          <a:spLocks noChangeArrowheads="1"/>
                        </wps:cNvSpPr>
                        <wps:spPr bwMode="auto">
                          <a:xfrm>
                            <a:off x="1876425" y="76200"/>
                            <a:ext cx="4163060" cy="1435100"/>
                          </a:xfrm>
                          <a:prstGeom prst="rect">
                            <a:avLst/>
                          </a:prstGeom>
                          <a:solidFill>
                            <a:srgbClr val="FFFFFF"/>
                          </a:solidFill>
                          <a:ln w="9525">
                            <a:noFill/>
                            <a:miter lim="800000"/>
                            <a:headEnd/>
                            <a:tailEnd/>
                          </a:ln>
                        </wps:spPr>
                        <wps:txbx>
                          <w:txbxContent>
                            <w:p w14:paraId="183DE2C9"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 xml:space="preserve">SSP is conceptually and theoretically deficient in current ITE models </w:t>
                              </w:r>
                            </w:p>
                            <w:p w14:paraId="1931F69D" w14:textId="77777777" w:rsidR="007B191C" w:rsidRDefault="007B191C" w:rsidP="00E9266E">
                              <w:pPr>
                                <w:rPr>
                                  <w:rFonts w:ascii="Times New Roman" w:hAnsi="Times New Roman" w:cs="Times New Roman"/>
                                  <w:sz w:val="24"/>
                                  <w:szCs w:val="24"/>
                                </w:rPr>
                              </w:pPr>
                              <w:r>
                                <w:rPr>
                                  <w:rFonts w:ascii="Times New Roman" w:hAnsi="Times New Roman" w:cs="Times New Roman"/>
                                  <w:sz w:val="24"/>
                                  <w:szCs w:val="24"/>
                                </w:rPr>
                                <w:t>Use of PCK and related concepts can help address this deficiency</w:t>
                              </w:r>
                            </w:p>
                            <w:p w14:paraId="2CCEA45A"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Enhanced knowledge for teacher educators can lead to sustainable change in ITE</w:t>
                              </w:r>
                            </w:p>
                            <w:p w14:paraId="0E83D6D5" w14:textId="77777777" w:rsidR="007B191C" w:rsidRPr="00850CA0" w:rsidRDefault="007B191C" w:rsidP="00E9266E">
                              <w:pPr>
                                <w:rPr>
                                  <w:rFonts w:ascii="Times New Roman" w:hAnsi="Times New Roman" w:cs="Times New Roman"/>
                                  <w:sz w:val="28"/>
                                  <w:szCs w:val="28"/>
                                </w:rPr>
                              </w:pPr>
                            </w:p>
                          </w:txbxContent>
                        </wps:txbx>
                        <wps:bodyPr rot="0" vert="horz" wrap="square" lIns="91440" tIns="45720" rIns="91440" bIns="45720" anchor="t" anchorCtr="0">
                          <a:noAutofit/>
                        </wps:bodyPr>
                      </wps:wsp>
                      <wps:wsp>
                        <wps:cNvPr id="215" name="Text Box 2"/>
                        <wps:cNvSpPr txBox="1">
                          <a:spLocks noChangeArrowheads="1"/>
                        </wps:cNvSpPr>
                        <wps:spPr bwMode="auto">
                          <a:xfrm>
                            <a:off x="1866900" y="1724025"/>
                            <a:ext cx="4163060" cy="1437640"/>
                          </a:xfrm>
                          <a:prstGeom prst="rect">
                            <a:avLst/>
                          </a:prstGeom>
                          <a:solidFill>
                            <a:srgbClr val="FFFFFF"/>
                          </a:solidFill>
                          <a:ln w="9525">
                            <a:noFill/>
                            <a:miter lim="800000"/>
                            <a:headEnd/>
                            <a:tailEnd/>
                          </a:ln>
                        </wps:spPr>
                        <wps:txbx>
                          <w:txbxContent>
                            <w:p w14:paraId="7E6F0E31" w14:textId="77777777" w:rsidR="007B191C" w:rsidRPr="009A631F" w:rsidRDefault="007B191C" w:rsidP="00E9266E">
                              <w:pPr>
                                <w:rPr>
                                  <w:rFonts w:ascii="Times New Roman" w:hAnsi="Times New Roman" w:cs="Times New Roman"/>
                                  <w:sz w:val="24"/>
                                  <w:szCs w:val="24"/>
                                  <w14:textOutline w14:w="9525" w14:cap="rnd" w14:cmpd="sng" w14:algn="ctr">
                                    <w14:noFill/>
                                    <w14:prstDash w14:val="solid"/>
                                    <w14:bevel/>
                                  </w14:textOutline>
                                </w:rPr>
                              </w:pPr>
                              <w:r w:rsidRPr="009A631F">
                                <w:rPr>
                                  <w:rFonts w:ascii="Times New Roman" w:hAnsi="Times New Roman" w:cs="Times New Roman"/>
                                  <w:sz w:val="24"/>
                                  <w:szCs w:val="24"/>
                                  <w14:textOutline w14:w="9525" w14:cap="rnd" w14:cmpd="sng" w14:algn="ctr">
                                    <w14:noFill/>
                                    <w14:prstDash w14:val="solid"/>
                                    <w14:bevel/>
                                  </w14:textOutline>
                                </w:rPr>
                                <w:t xml:space="preserve">Pedagogy as situated reasoning about teaching decisions </w:t>
                              </w:r>
                            </w:p>
                            <w:p w14:paraId="0580731A" w14:textId="77777777" w:rsidR="007B191C" w:rsidRPr="009A631F" w:rsidRDefault="007B191C" w:rsidP="00E9266E">
                              <w:pPr>
                                <w:rPr>
                                  <w:rFonts w:ascii="Times New Roman" w:hAnsi="Times New Roman" w:cs="Times New Roman"/>
                                  <w:sz w:val="24"/>
                                  <w:szCs w:val="24"/>
                                  <w14:textOutline w14:w="9525" w14:cap="rnd" w14:cmpd="sng" w14:algn="ctr">
                                    <w14:noFill/>
                                    <w14:prstDash w14:val="solid"/>
                                    <w14:bevel/>
                                  </w14:textOutline>
                                </w:rPr>
                              </w:pPr>
                              <w:r w:rsidRPr="009A631F">
                                <w:rPr>
                                  <w:rFonts w:ascii="Times New Roman" w:hAnsi="Times New Roman" w:cs="Times New Roman"/>
                                  <w:sz w:val="24"/>
                                  <w:szCs w:val="24"/>
                                  <w14:textOutline w14:w="9525" w14:cap="rnd" w14:cmpd="sng" w14:algn="ctr">
                                    <w14:noFill/>
                                    <w14:prstDash w14:val="solid"/>
                                    <w14:bevel/>
                                  </w14:textOutline>
                                </w:rPr>
                                <w:t>PCK as socially-situated knowledge about subject-specific teaching and learning</w:t>
                              </w:r>
                            </w:p>
                            <w:p w14:paraId="2BCC6551" w14:textId="77777777" w:rsidR="007B191C" w:rsidRPr="009A631F" w:rsidRDefault="007B191C" w:rsidP="00E9266E">
                              <w:pPr>
                                <w:rPr>
                                  <w:rFonts w:ascii="Times New Roman" w:hAnsi="Times New Roman" w:cs="Times New Roman"/>
                                  <w:sz w:val="24"/>
                                  <w:szCs w:val="24"/>
                                  <w14:textOutline w14:w="9525" w14:cap="rnd" w14:cmpd="sng" w14:algn="ctr">
                                    <w14:noFill/>
                                    <w14:prstDash w14:val="solid"/>
                                    <w14:bevel/>
                                  </w14:textOutline>
                                </w:rPr>
                              </w:pPr>
                              <w:r w:rsidRPr="009A631F">
                                <w:rPr>
                                  <w:rFonts w:ascii="Times New Roman" w:hAnsi="Times New Roman" w:cs="Times New Roman"/>
                                  <w:sz w:val="24"/>
                                  <w:szCs w:val="24"/>
                                  <w14:textOutline w14:w="9525" w14:cap="rnd" w14:cmpd="sng" w14:algn="ctr">
                                    <w14:noFill/>
                                    <w14:prstDash w14:val="solid"/>
                                    <w14:bevel/>
                                  </w14:textOutline>
                                </w:rPr>
                                <w:t xml:space="preserve">Local opportunity structures, occupational identity and teacher/learner beliefs as elements of the social situation of PCK </w:t>
                              </w:r>
                            </w:p>
                            <w:p w14:paraId="5B57A918" w14:textId="77777777" w:rsidR="007B191C" w:rsidRPr="009A631F" w:rsidRDefault="007B191C" w:rsidP="00E9266E">
                              <w:pPr>
                                <w:rPr>
                                  <w:sz w:val="24"/>
                                  <w:szCs w:val="24"/>
                                  <w14:textOutline w14:w="9525" w14:cap="rnd" w14:cmpd="sng" w14:algn="ctr">
                                    <w14:noFill/>
                                    <w14:prstDash w14:val="solid"/>
                                    <w14:bevel/>
                                  </w14:textOutline>
                                </w:rPr>
                              </w:pPr>
                              <w:r w:rsidRPr="009A631F">
                                <w:rPr>
                                  <w:sz w:val="24"/>
                                  <w:szCs w:val="24"/>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wps:wsp>
                        <wps:cNvPr id="216" name="Text Box 2"/>
                        <wps:cNvSpPr txBox="1">
                          <a:spLocks noChangeArrowheads="1"/>
                        </wps:cNvSpPr>
                        <wps:spPr bwMode="auto">
                          <a:xfrm>
                            <a:off x="9525" y="647700"/>
                            <a:ext cx="1223645" cy="289560"/>
                          </a:xfrm>
                          <a:prstGeom prst="rect">
                            <a:avLst/>
                          </a:prstGeom>
                          <a:solidFill>
                            <a:srgbClr val="FFFFFF"/>
                          </a:solidFill>
                          <a:ln w="9525">
                            <a:noFill/>
                            <a:miter lim="800000"/>
                            <a:headEnd/>
                            <a:tailEnd/>
                          </a:ln>
                        </wps:spPr>
                        <wps:txbx>
                          <w:txbxContent>
                            <w:p w14:paraId="691609CE" w14:textId="77777777" w:rsidR="007B191C" w:rsidRPr="00850CA0" w:rsidRDefault="007B191C" w:rsidP="00E9266E">
                              <w:pPr>
                                <w:rPr>
                                  <w:rFonts w:ascii="Times New Roman" w:hAnsi="Times New Roman" w:cs="Times New Roman"/>
                                  <w:b/>
                                  <w:sz w:val="28"/>
                                  <w:szCs w:val="28"/>
                                </w:rPr>
                              </w:pPr>
                              <w:r w:rsidRPr="00850CA0">
                                <w:rPr>
                                  <w:rFonts w:ascii="Times New Roman" w:hAnsi="Times New Roman" w:cs="Times New Roman"/>
                                  <w:b/>
                                  <w:sz w:val="28"/>
                                  <w:szCs w:val="28"/>
                                </w:rPr>
                                <w:t>Assumptions</w:t>
                              </w:r>
                            </w:p>
                            <w:p w14:paraId="0D8324F1" w14:textId="77777777" w:rsidR="007B191C" w:rsidRDefault="007B191C" w:rsidP="00E9266E">
                              <w:r>
                                <w:t xml:space="preserve"> </w:t>
                              </w:r>
                            </w:p>
                          </w:txbxContent>
                        </wps:txbx>
                        <wps:bodyPr rot="0" vert="horz" wrap="square" lIns="91440" tIns="45720" rIns="91440" bIns="45720" anchor="t" anchorCtr="0">
                          <a:noAutofit/>
                        </wps:bodyPr>
                      </wps:wsp>
                      <wps:wsp>
                        <wps:cNvPr id="218" name="Text Box 2"/>
                        <wps:cNvSpPr txBox="1">
                          <a:spLocks noChangeArrowheads="1"/>
                        </wps:cNvSpPr>
                        <wps:spPr bwMode="auto">
                          <a:xfrm>
                            <a:off x="9525" y="2200275"/>
                            <a:ext cx="1146810" cy="494030"/>
                          </a:xfrm>
                          <a:prstGeom prst="rect">
                            <a:avLst/>
                          </a:prstGeom>
                          <a:solidFill>
                            <a:srgbClr val="FFFFFF"/>
                          </a:solidFill>
                          <a:ln w="9525">
                            <a:noFill/>
                            <a:miter lim="800000"/>
                            <a:headEnd/>
                            <a:tailEnd/>
                          </a:ln>
                        </wps:spPr>
                        <wps:txbx>
                          <w:txbxContent>
                            <w:p w14:paraId="042A316B" w14:textId="77777777" w:rsidR="007B191C" w:rsidRPr="00850CA0" w:rsidRDefault="007B191C" w:rsidP="00E9266E">
                              <w:pPr>
                                <w:rPr>
                                  <w:rFonts w:ascii="Times New Roman" w:hAnsi="Times New Roman" w:cs="Times New Roman"/>
                                  <w:b/>
                                  <w:sz w:val="28"/>
                                  <w:szCs w:val="28"/>
                                </w:rPr>
                              </w:pPr>
                              <w:r w:rsidRPr="00850CA0">
                                <w:rPr>
                                  <w:rFonts w:ascii="Times New Roman" w:hAnsi="Times New Roman" w:cs="Times New Roman"/>
                                  <w:b/>
                                  <w:sz w:val="28"/>
                                  <w:szCs w:val="28"/>
                                </w:rPr>
                                <w:t>Theoretical constructs</w:t>
                              </w:r>
                            </w:p>
                            <w:p w14:paraId="61B6824D" w14:textId="77777777" w:rsidR="007B191C" w:rsidRDefault="007B191C" w:rsidP="00E9266E">
                              <w:r>
                                <w:t xml:space="preserve"> </w:t>
                              </w:r>
                            </w:p>
                          </w:txbxContent>
                        </wps:txbx>
                        <wps:bodyPr rot="0" vert="horz" wrap="square" lIns="91440" tIns="45720" rIns="91440" bIns="45720" anchor="t" anchorCtr="0">
                          <a:noAutofit/>
                        </wps:bodyPr>
                      </wps:wsp>
                      <wps:wsp>
                        <wps:cNvPr id="219" name="Text Box 2"/>
                        <wps:cNvSpPr txBox="1">
                          <a:spLocks noChangeArrowheads="1"/>
                        </wps:cNvSpPr>
                        <wps:spPr bwMode="auto">
                          <a:xfrm>
                            <a:off x="9525" y="4524375"/>
                            <a:ext cx="1151890" cy="574675"/>
                          </a:xfrm>
                          <a:prstGeom prst="rect">
                            <a:avLst/>
                          </a:prstGeom>
                          <a:solidFill>
                            <a:srgbClr val="FFFFFF"/>
                          </a:solidFill>
                          <a:ln w="9525">
                            <a:noFill/>
                            <a:miter lim="800000"/>
                            <a:headEnd/>
                            <a:tailEnd/>
                          </a:ln>
                        </wps:spPr>
                        <wps:txbx>
                          <w:txbxContent>
                            <w:p w14:paraId="0A193709" w14:textId="77777777" w:rsidR="007B191C" w:rsidRPr="00D406D0" w:rsidRDefault="007B191C" w:rsidP="00E9266E">
                              <w:pPr>
                                <w:rPr>
                                  <w:rFonts w:ascii="Times New Roman" w:hAnsi="Times New Roman" w:cs="Times New Roman"/>
                                  <w:b/>
                                  <w:sz w:val="28"/>
                                  <w:szCs w:val="28"/>
                                </w:rPr>
                              </w:pPr>
                              <w:r w:rsidRPr="00D406D0">
                                <w:rPr>
                                  <w:rFonts w:ascii="Times New Roman" w:hAnsi="Times New Roman" w:cs="Times New Roman"/>
                                  <w:b/>
                                  <w:sz w:val="28"/>
                                  <w:szCs w:val="28"/>
                                </w:rPr>
                                <w:t>Intervention components</w:t>
                              </w:r>
                            </w:p>
                            <w:p w14:paraId="0460FF48" w14:textId="77777777" w:rsidR="007B191C" w:rsidRDefault="007B191C" w:rsidP="00E9266E">
                              <w:r>
                                <w:t xml:space="preserve"> </w:t>
                              </w:r>
                            </w:p>
                          </w:txbxContent>
                        </wps:txbx>
                        <wps:bodyPr rot="0" vert="horz" wrap="square" lIns="91440" tIns="45720" rIns="91440" bIns="45720" anchor="t" anchorCtr="0">
                          <a:noAutofit/>
                        </wps:bodyPr>
                      </wps:wsp>
                      <wps:wsp>
                        <wps:cNvPr id="220" name="Text Box 2"/>
                        <wps:cNvSpPr txBox="1">
                          <a:spLocks noChangeArrowheads="1"/>
                        </wps:cNvSpPr>
                        <wps:spPr bwMode="auto">
                          <a:xfrm>
                            <a:off x="1943100" y="3381375"/>
                            <a:ext cx="4095750" cy="3511550"/>
                          </a:xfrm>
                          <a:prstGeom prst="rect">
                            <a:avLst/>
                          </a:prstGeom>
                          <a:solidFill>
                            <a:srgbClr val="FFFFFF"/>
                          </a:solidFill>
                          <a:ln w="9525">
                            <a:noFill/>
                            <a:miter lim="800000"/>
                            <a:headEnd/>
                            <a:tailEnd/>
                          </a:ln>
                        </wps:spPr>
                        <wps:txbx>
                          <w:txbxContent>
                            <w:p w14:paraId="3E27E732"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Introduction to literature on subject-specialist pedagogy and PCK (pre-reading and workshop)</w:t>
                              </w:r>
                            </w:p>
                            <w:p w14:paraId="1BDD336C"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 xml:space="preserve">Mini-lectures and group activities in workshop: </w:t>
                              </w:r>
                            </w:p>
                            <w:p w14:paraId="100A69F0"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 xml:space="preserve">What is PCK? </w:t>
                              </w:r>
                            </w:p>
                            <w:p w14:paraId="7A8EDC66"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Content representations for student teachers</w:t>
                              </w:r>
                            </w:p>
                            <w:p w14:paraId="55AA2871"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Exploring beliefs about vocational subjects</w:t>
                              </w:r>
                            </w:p>
                            <w:p w14:paraId="7BDE6CC3"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Vocational learners and occupational identity</w:t>
                              </w:r>
                            </w:p>
                            <w:p w14:paraId="1EFF5C65"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Learning resources (for both teacher educators and student teachers):</w:t>
                              </w:r>
                            </w:p>
                            <w:p w14:paraId="4588435E"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Animated videos summarising key concepts</w:t>
                              </w:r>
                            </w:p>
                            <w:p w14:paraId="178D3B3A"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Video clips of subject-specialist teaching, linked to key concepts</w:t>
                              </w:r>
                            </w:p>
                            <w:p w14:paraId="2025DDE3"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Paper-based materials linked to group activities</w:t>
                              </w:r>
                            </w:p>
                            <w:p w14:paraId="67BE21AF"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Suggestions for further reading and online resources</w:t>
                              </w:r>
                            </w:p>
                            <w:p w14:paraId="041F16B6" w14:textId="77777777" w:rsidR="007B191C" w:rsidRDefault="007B191C" w:rsidP="00E9266E">
                              <w:r>
                                <w:t xml:space="preserve"> </w:t>
                              </w:r>
                            </w:p>
                          </w:txbxContent>
                        </wps:txbx>
                        <wps:bodyPr rot="0" vert="horz" wrap="square" lIns="91440" tIns="45720" rIns="91440" bIns="45720" anchor="t" anchorCtr="0">
                          <a:noAutofit/>
                        </wps:bodyPr>
                      </wps:wsp>
                      <wps:wsp>
                        <wps:cNvPr id="221" name="Text Box 2"/>
                        <wps:cNvSpPr txBox="1">
                          <a:spLocks noChangeArrowheads="1"/>
                        </wps:cNvSpPr>
                        <wps:spPr bwMode="auto">
                          <a:xfrm>
                            <a:off x="1933575" y="7239000"/>
                            <a:ext cx="4091305" cy="1652905"/>
                          </a:xfrm>
                          <a:prstGeom prst="rect">
                            <a:avLst/>
                          </a:prstGeom>
                          <a:solidFill>
                            <a:srgbClr val="FFFFFF"/>
                          </a:solidFill>
                          <a:ln w="9525">
                            <a:noFill/>
                            <a:miter lim="800000"/>
                            <a:headEnd/>
                            <a:tailEnd/>
                          </a:ln>
                        </wps:spPr>
                        <wps:txbx>
                          <w:txbxContent>
                            <w:p w14:paraId="018770EC"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 xml:space="preserve">Pre-intervention survey </w:t>
                              </w:r>
                            </w:p>
                            <w:p w14:paraId="4403AEB4"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 xml:space="preserve">In-workshop anonymous written comments on initial reception of ideas </w:t>
                              </w:r>
                            </w:p>
                            <w:p w14:paraId="5C52063B"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Post-interview 1, telephone or face-to-face (within 4 months)</w:t>
                              </w:r>
                            </w:p>
                            <w:p w14:paraId="51C5FEBE"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 xml:space="preserve">Post-interview 2, telephone or self-completion (3-6 month follow up) </w:t>
                              </w:r>
                            </w:p>
                            <w:p w14:paraId="33CA9BC9" w14:textId="77777777" w:rsidR="007B191C" w:rsidRDefault="007B191C" w:rsidP="00E9266E">
                              <w:r>
                                <w:t xml:space="preserve"> </w:t>
                              </w:r>
                            </w:p>
                          </w:txbxContent>
                        </wps:txbx>
                        <wps:bodyPr rot="0" vert="horz" wrap="square" lIns="91440" tIns="45720" rIns="91440" bIns="45720" anchor="t" anchorCtr="0">
                          <a:noAutofit/>
                        </wps:bodyPr>
                      </wps:wsp>
                      <wps:wsp>
                        <wps:cNvPr id="222" name="Text Box 2"/>
                        <wps:cNvSpPr txBox="1">
                          <a:spLocks noChangeArrowheads="1"/>
                        </wps:cNvSpPr>
                        <wps:spPr bwMode="auto">
                          <a:xfrm>
                            <a:off x="0" y="7753350"/>
                            <a:ext cx="1007110" cy="494030"/>
                          </a:xfrm>
                          <a:prstGeom prst="rect">
                            <a:avLst/>
                          </a:prstGeom>
                          <a:solidFill>
                            <a:srgbClr val="FFFFFF"/>
                          </a:solidFill>
                          <a:ln w="9525">
                            <a:noFill/>
                            <a:miter lim="800000"/>
                            <a:headEnd/>
                            <a:tailEnd/>
                          </a:ln>
                        </wps:spPr>
                        <wps:txbx>
                          <w:txbxContent>
                            <w:p w14:paraId="3D5EDD21" w14:textId="77777777" w:rsidR="007B191C" w:rsidRPr="000B2D82" w:rsidRDefault="007B191C" w:rsidP="00E9266E">
                              <w:pPr>
                                <w:rPr>
                                  <w:rFonts w:ascii="Times New Roman" w:hAnsi="Times New Roman" w:cs="Times New Roman"/>
                                  <w:b/>
                                  <w:sz w:val="28"/>
                                  <w:szCs w:val="28"/>
                                </w:rPr>
                              </w:pPr>
                              <w:r w:rsidRPr="000B2D82">
                                <w:rPr>
                                  <w:rFonts w:ascii="Times New Roman" w:hAnsi="Times New Roman" w:cs="Times New Roman"/>
                                  <w:b/>
                                  <w:sz w:val="28"/>
                                  <w:szCs w:val="28"/>
                                </w:rPr>
                                <w:t>Data collection</w:t>
                              </w:r>
                            </w:p>
                            <w:p w14:paraId="7B5617D2" w14:textId="77777777" w:rsidR="007B191C" w:rsidRDefault="007B191C" w:rsidP="00E9266E">
                              <w:r>
                                <w:t xml:space="preserve"> </w:t>
                              </w:r>
                            </w:p>
                          </w:txbxContent>
                        </wps:txbx>
                        <wps:bodyPr rot="0" vert="horz" wrap="square" lIns="91440" tIns="45720" rIns="91440" bIns="45720" anchor="t" anchorCtr="0">
                          <a:noAutofit/>
                        </wps:bodyPr>
                      </wps:wsp>
                      <wps:wsp>
                        <wps:cNvPr id="223" name="Right Arrow 223"/>
                        <wps:cNvSpPr/>
                        <wps:spPr>
                          <a:xfrm>
                            <a:off x="1219200" y="647700"/>
                            <a:ext cx="505460" cy="338455"/>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ight Arrow 224"/>
                        <wps:cNvSpPr/>
                        <wps:spPr>
                          <a:xfrm>
                            <a:off x="1228725" y="2295525"/>
                            <a:ext cx="505460" cy="338455"/>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ight Arrow 225"/>
                        <wps:cNvSpPr/>
                        <wps:spPr>
                          <a:xfrm>
                            <a:off x="1219200" y="4600575"/>
                            <a:ext cx="505460" cy="338455"/>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ight Arrow 226"/>
                        <wps:cNvSpPr/>
                        <wps:spPr>
                          <a:xfrm>
                            <a:off x="1219200" y="7905750"/>
                            <a:ext cx="505460" cy="338455"/>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ounded Rectangle 227"/>
                        <wps:cNvSpPr/>
                        <wps:spPr>
                          <a:xfrm>
                            <a:off x="1800225" y="0"/>
                            <a:ext cx="4305300" cy="1587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1800225" y="1724025"/>
                            <a:ext cx="4305300" cy="13633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ounded Rectangle 229"/>
                        <wps:cNvSpPr/>
                        <wps:spPr>
                          <a:xfrm>
                            <a:off x="1800225" y="3228975"/>
                            <a:ext cx="4305300" cy="373570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ounded Rectangle 230"/>
                        <wps:cNvSpPr/>
                        <wps:spPr>
                          <a:xfrm>
                            <a:off x="1800225" y="7248525"/>
                            <a:ext cx="4305300" cy="17151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2B1651" id="Group 213" o:spid="_x0000_s1026" style="position:absolute;margin-left:0;margin-top:0;width:480.75pt;height:705.8pt;z-index:251662336" coordsize="61055,8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">
                <v:shapetype id="_x0000_t202" coordsize="21600,21600" o:spt="202" path="m,l,21600r21600,l21600,xe">
                  <v:stroke joinstyle="miter"/>
                  <v:path gradientshapeok="t" o:connecttype="rect"/>
                </v:shapetype>
                <v:shape id="_x0000_s1027" type="#_x0000_t202" style="position:absolute;left:18764;top:762;width:41630;height:1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183DE2C9"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 xml:space="preserve">SSP is conceptually and theoretically deficient in current ITE models </w:t>
                        </w:r>
                      </w:p>
                      <w:p w14:paraId="1931F69D" w14:textId="77777777" w:rsidR="007B191C" w:rsidRDefault="007B191C" w:rsidP="00E9266E">
                        <w:pPr>
                          <w:rPr>
                            <w:rFonts w:ascii="Times New Roman" w:hAnsi="Times New Roman" w:cs="Times New Roman"/>
                            <w:sz w:val="24"/>
                            <w:szCs w:val="24"/>
                          </w:rPr>
                        </w:pPr>
                        <w:r>
                          <w:rPr>
                            <w:rFonts w:ascii="Times New Roman" w:hAnsi="Times New Roman" w:cs="Times New Roman"/>
                            <w:sz w:val="24"/>
                            <w:szCs w:val="24"/>
                          </w:rPr>
                          <w:t>Use of PCK and related concepts can help address this deficiency</w:t>
                        </w:r>
                      </w:p>
                      <w:p w14:paraId="2CCEA45A"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Enhanced knowledge for teacher educators can lead to sustainable change in ITE</w:t>
                        </w:r>
                      </w:p>
                      <w:p w14:paraId="0E83D6D5" w14:textId="77777777" w:rsidR="007B191C" w:rsidRPr="00850CA0" w:rsidRDefault="007B191C" w:rsidP="00E9266E">
                        <w:pPr>
                          <w:rPr>
                            <w:rFonts w:ascii="Times New Roman" w:hAnsi="Times New Roman" w:cs="Times New Roman"/>
                            <w:sz w:val="28"/>
                            <w:szCs w:val="28"/>
                          </w:rPr>
                        </w:pPr>
                      </w:p>
                    </w:txbxContent>
                  </v:textbox>
                </v:shape>
                <v:shape id="_x0000_s1028" type="#_x0000_t202" style="position:absolute;left:18669;top:17240;width:41630;height:1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" stroked="f">
                  <v:textbox>
                    <w:txbxContent>
                      <w:p w14:paraId="7E6F0E31" w14:textId="77777777" w:rsidR="007B191C" w:rsidRPr="009A631F" w:rsidRDefault="007B191C" w:rsidP="00E9266E">
                        <w:pPr>
                          <w:rPr>
                            <w:rFonts w:ascii="Times New Roman" w:hAnsi="Times New Roman" w:cs="Times New Roman"/>
                            <w:sz w:val="24"/>
                            <w:szCs w:val="24"/>
                            <w14:textOutline w14:w="9525" w14:cap="rnd" w14:cmpd="sng" w14:algn="ctr">
                              <w14:noFill/>
                              <w14:prstDash w14:val="solid"/>
                              <w14:bevel/>
                            </w14:textOutline>
                          </w:rPr>
                        </w:pPr>
                        <w:r w:rsidRPr="009A631F">
                          <w:rPr>
                            <w:rFonts w:ascii="Times New Roman" w:hAnsi="Times New Roman" w:cs="Times New Roman"/>
                            <w:sz w:val="24"/>
                            <w:szCs w:val="24"/>
                            <w14:textOutline w14:w="9525" w14:cap="rnd" w14:cmpd="sng" w14:algn="ctr">
                              <w14:noFill/>
                              <w14:prstDash w14:val="solid"/>
                              <w14:bevel/>
                            </w14:textOutline>
                          </w:rPr>
                          <w:t xml:space="preserve">Pedagogy as situated reasoning about teaching decisions </w:t>
                        </w:r>
                      </w:p>
                      <w:p w14:paraId="0580731A" w14:textId="77777777" w:rsidR="007B191C" w:rsidRPr="009A631F" w:rsidRDefault="007B191C" w:rsidP="00E9266E">
                        <w:pPr>
                          <w:rPr>
                            <w:rFonts w:ascii="Times New Roman" w:hAnsi="Times New Roman" w:cs="Times New Roman"/>
                            <w:sz w:val="24"/>
                            <w:szCs w:val="24"/>
                            <w14:textOutline w14:w="9525" w14:cap="rnd" w14:cmpd="sng" w14:algn="ctr">
                              <w14:noFill/>
                              <w14:prstDash w14:val="solid"/>
                              <w14:bevel/>
                            </w14:textOutline>
                          </w:rPr>
                        </w:pPr>
                        <w:r w:rsidRPr="009A631F">
                          <w:rPr>
                            <w:rFonts w:ascii="Times New Roman" w:hAnsi="Times New Roman" w:cs="Times New Roman"/>
                            <w:sz w:val="24"/>
                            <w:szCs w:val="24"/>
                            <w14:textOutline w14:w="9525" w14:cap="rnd" w14:cmpd="sng" w14:algn="ctr">
                              <w14:noFill/>
                              <w14:prstDash w14:val="solid"/>
                              <w14:bevel/>
                            </w14:textOutline>
                          </w:rPr>
                          <w:t>PCK as socially-situated knowledge about subject-specific teaching and learning</w:t>
                        </w:r>
                      </w:p>
                      <w:p w14:paraId="2BCC6551" w14:textId="77777777" w:rsidR="007B191C" w:rsidRPr="009A631F" w:rsidRDefault="007B191C" w:rsidP="00E9266E">
                        <w:pPr>
                          <w:rPr>
                            <w:rFonts w:ascii="Times New Roman" w:hAnsi="Times New Roman" w:cs="Times New Roman"/>
                            <w:sz w:val="24"/>
                            <w:szCs w:val="24"/>
                            <w14:textOutline w14:w="9525" w14:cap="rnd" w14:cmpd="sng" w14:algn="ctr">
                              <w14:noFill/>
                              <w14:prstDash w14:val="solid"/>
                              <w14:bevel/>
                            </w14:textOutline>
                          </w:rPr>
                        </w:pPr>
                        <w:r w:rsidRPr="009A631F">
                          <w:rPr>
                            <w:rFonts w:ascii="Times New Roman" w:hAnsi="Times New Roman" w:cs="Times New Roman"/>
                            <w:sz w:val="24"/>
                            <w:szCs w:val="24"/>
                            <w14:textOutline w14:w="9525" w14:cap="rnd" w14:cmpd="sng" w14:algn="ctr">
                              <w14:noFill/>
                              <w14:prstDash w14:val="solid"/>
                              <w14:bevel/>
                            </w14:textOutline>
                          </w:rPr>
                          <w:t xml:space="preserve">Local opportunity structures, occupational identity and teacher/learner beliefs as elements of the social situation of PCK </w:t>
                        </w:r>
                      </w:p>
                      <w:p w14:paraId="5B57A918" w14:textId="77777777" w:rsidR="007B191C" w:rsidRPr="009A631F" w:rsidRDefault="007B191C" w:rsidP="00E9266E">
                        <w:pPr>
                          <w:rPr>
                            <w:sz w:val="24"/>
                            <w:szCs w:val="24"/>
                            <w14:textOutline w14:w="9525" w14:cap="rnd" w14:cmpd="sng" w14:algn="ctr">
                              <w14:noFill/>
                              <w14:prstDash w14:val="solid"/>
                              <w14:bevel/>
                            </w14:textOutline>
                          </w:rPr>
                        </w:pPr>
                        <w:r w:rsidRPr="009A631F">
                          <w:rPr>
                            <w:sz w:val="24"/>
                            <w:szCs w:val="24"/>
                            <w14:textOutline w14:w="9525" w14:cap="rnd" w14:cmpd="sng" w14:algn="ctr">
                              <w14:noFill/>
                              <w14:prstDash w14:val="solid"/>
                              <w14:bevel/>
                            </w14:textOutline>
                          </w:rPr>
                          <w:t xml:space="preserve"> </w:t>
                        </w:r>
                      </w:p>
                    </w:txbxContent>
                  </v:textbox>
                </v:shape>
                <v:shape id="_x0000_s1029" type="#_x0000_t202" style="position:absolute;left:95;top:6477;width:122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691609CE" w14:textId="77777777" w:rsidR="007B191C" w:rsidRPr="00850CA0" w:rsidRDefault="007B191C" w:rsidP="00E9266E">
                        <w:pPr>
                          <w:rPr>
                            <w:rFonts w:ascii="Times New Roman" w:hAnsi="Times New Roman" w:cs="Times New Roman"/>
                            <w:b/>
                            <w:sz w:val="28"/>
                            <w:szCs w:val="28"/>
                          </w:rPr>
                        </w:pPr>
                        <w:r w:rsidRPr="00850CA0">
                          <w:rPr>
                            <w:rFonts w:ascii="Times New Roman" w:hAnsi="Times New Roman" w:cs="Times New Roman"/>
                            <w:b/>
                            <w:sz w:val="28"/>
                            <w:szCs w:val="28"/>
                          </w:rPr>
                          <w:t>Assumptions</w:t>
                        </w:r>
                      </w:p>
                      <w:p w14:paraId="0D8324F1" w14:textId="77777777" w:rsidR="007B191C" w:rsidRDefault="007B191C" w:rsidP="00E9266E">
                        <w:r>
                          <w:t xml:space="preserve"> </w:t>
                        </w:r>
                      </w:p>
                    </w:txbxContent>
                  </v:textbox>
                </v:shape>
                <v:shape id="_x0000_s1030" type="#_x0000_t202" style="position:absolute;left:95;top:22002;width:11468;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" stroked="f">
                  <v:textbox>
                    <w:txbxContent>
                      <w:p w14:paraId="042A316B" w14:textId="77777777" w:rsidR="007B191C" w:rsidRPr="00850CA0" w:rsidRDefault="007B191C" w:rsidP="00E9266E">
                        <w:pPr>
                          <w:rPr>
                            <w:rFonts w:ascii="Times New Roman" w:hAnsi="Times New Roman" w:cs="Times New Roman"/>
                            <w:b/>
                            <w:sz w:val="28"/>
                            <w:szCs w:val="28"/>
                          </w:rPr>
                        </w:pPr>
                        <w:r w:rsidRPr="00850CA0">
                          <w:rPr>
                            <w:rFonts w:ascii="Times New Roman" w:hAnsi="Times New Roman" w:cs="Times New Roman"/>
                            <w:b/>
                            <w:sz w:val="28"/>
                            <w:szCs w:val="28"/>
                          </w:rPr>
                          <w:t>Theoretical constructs</w:t>
                        </w:r>
                      </w:p>
                      <w:p w14:paraId="61B6824D" w14:textId="77777777" w:rsidR="007B191C" w:rsidRDefault="007B191C" w:rsidP="00E9266E">
                        <w:r>
                          <w:t xml:space="preserve"> </w:t>
                        </w:r>
                      </w:p>
                    </w:txbxContent>
                  </v:textbox>
                </v:shape>
                <v:shape id="_x0000_s1031" type="#_x0000_t202" style="position:absolute;left:95;top:45243;width:11519;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0A193709" w14:textId="77777777" w:rsidR="007B191C" w:rsidRPr="00D406D0" w:rsidRDefault="007B191C" w:rsidP="00E9266E">
                        <w:pPr>
                          <w:rPr>
                            <w:rFonts w:ascii="Times New Roman" w:hAnsi="Times New Roman" w:cs="Times New Roman"/>
                            <w:b/>
                            <w:sz w:val="28"/>
                            <w:szCs w:val="28"/>
                          </w:rPr>
                        </w:pPr>
                        <w:r w:rsidRPr="00D406D0">
                          <w:rPr>
                            <w:rFonts w:ascii="Times New Roman" w:hAnsi="Times New Roman" w:cs="Times New Roman"/>
                            <w:b/>
                            <w:sz w:val="28"/>
                            <w:szCs w:val="28"/>
                          </w:rPr>
                          <w:t>Intervention components</w:t>
                        </w:r>
                      </w:p>
                      <w:p w14:paraId="0460FF48" w14:textId="77777777" w:rsidR="007B191C" w:rsidRDefault="007B191C" w:rsidP="00E9266E">
                        <w:r>
                          <w:t xml:space="preserve"> </w:t>
                        </w:r>
                      </w:p>
                    </w:txbxContent>
                  </v:textbox>
                </v:shape>
                <v:shape id="_x0000_s1032" type="#_x0000_t202" style="position:absolute;left:19431;top:33813;width:40957;height:3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" stroked="f">
                  <v:textbox>
                    <w:txbxContent>
                      <w:p w14:paraId="3E27E732"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Introduction to literature on subject-specialist pedagogy and PCK (pre-reading and workshop)</w:t>
                        </w:r>
                      </w:p>
                      <w:p w14:paraId="1BDD336C"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 xml:space="preserve">Mini-lectures and group activities in workshop: </w:t>
                        </w:r>
                      </w:p>
                      <w:p w14:paraId="100A69F0"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 xml:space="preserve">What is PCK? </w:t>
                        </w:r>
                      </w:p>
                      <w:p w14:paraId="7A8EDC66"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Content representations for student teachers</w:t>
                        </w:r>
                      </w:p>
                      <w:p w14:paraId="55AA2871"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Exploring beliefs about vocational subjects</w:t>
                        </w:r>
                      </w:p>
                      <w:p w14:paraId="7BDE6CC3" w14:textId="77777777" w:rsidR="007B191C" w:rsidRPr="00D74B44" w:rsidRDefault="007B191C" w:rsidP="007B191C">
                        <w:pPr>
                          <w:pStyle w:val="ListParagraph"/>
                          <w:numPr>
                            <w:ilvl w:val="0"/>
                            <w:numId w:val="9"/>
                          </w:numPr>
                          <w:rPr>
                            <w:rFonts w:ascii="Times New Roman" w:hAnsi="Times New Roman" w:cs="Times New Roman"/>
                            <w:sz w:val="24"/>
                            <w:szCs w:val="24"/>
                          </w:rPr>
                        </w:pPr>
                        <w:r w:rsidRPr="00D74B44">
                          <w:rPr>
                            <w:rFonts w:ascii="Times New Roman" w:hAnsi="Times New Roman" w:cs="Times New Roman"/>
                            <w:sz w:val="24"/>
                            <w:szCs w:val="24"/>
                          </w:rPr>
                          <w:t>Vocational learners and occupational identity</w:t>
                        </w:r>
                      </w:p>
                      <w:p w14:paraId="1EFF5C65" w14:textId="77777777" w:rsidR="007B191C" w:rsidRPr="00D74B44" w:rsidRDefault="007B191C" w:rsidP="00E9266E">
                        <w:pPr>
                          <w:rPr>
                            <w:rFonts w:ascii="Times New Roman" w:hAnsi="Times New Roman" w:cs="Times New Roman"/>
                            <w:sz w:val="24"/>
                            <w:szCs w:val="24"/>
                          </w:rPr>
                        </w:pPr>
                        <w:r w:rsidRPr="00D74B44">
                          <w:rPr>
                            <w:rFonts w:ascii="Times New Roman" w:hAnsi="Times New Roman" w:cs="Times New Roman"/>
                            <w:sz w:val="24"/>
                            <w:szCs w:val="24"/>
                          </w:rPr>
                          <w:t>Learning resources (for both teacher educators and student teachers):</w:t>
                        </w:r>
                      </w:p>
                      <w:p w14:paraId="4588435E"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Animated videos summarising key concepts</w:t>
                        </w:r>
                      </w:p>
                      <w:p w14:paraId="178D3B3A"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Video clips of subject-specialist teaching, linked to key concepts</w:t>
                        </w:r>
                      </w:p>
                      <w:p w14:paraId="2025DDE3"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Paper-based materials linked to group activities</w:t>
                        </w:r>
                      </w:p>
                      <w:p w14:paraId="67BE21AF" w14:textId="77777777" w:rsidR="007B191C" w:rsidRPr="00D74B44" w:rsidRDefault="007B191C" w:rsidP="007B191C">
                        <w:pPr>
                          <w:pStyle w:val="ListParagraph"/>
                          <w:numPr>
                            <w:ilvl w:val="0"/>
                            <w:numId w:val="10"/>
                          </w:numPr>
                          <w:rPr>
                            <w:rFonts w:ascii="Times New Roman" w:hAnsi="Times New Roman" w:cs="Times New Roman"/>
                            <w:sz w:val="24"/>
                            <w:szCs w:val="24"/>
                          </w:rPr>
                        </w:pPr>
                        <w:r w:rsidRPr="00D74B44">
                          <w:rPr>
                            <w:rFonts w:ascii="Times New Roman" w:hAnsi="Times New Roman" w:cs="Times New Roman"/>
                            <w:sz w:val="24"/>
                            <w:szCs w:val="24"/>
                          </w:rPr>
                          <w:t>Suggestions for further reading and online resources</w:t>
                        </w:r>
                      </w:p>
                      <w:p w14:paraId="041F16B6" w14:textId="77777777" w:rsidR="007B191C" w:rsidRDefault="007B191C" w:rsidP="00E9266E">
                        <w:r>
                          <w:t xml:space="preserve"> </w:t>
                        </w:r>
                      </w:p>
                    </w:txbxContent>
                  </v:textbox>
                </v:shape>
                <v:shape id="_x0000_s1033" type="#_x0000_t202" style="position:absolute;left:19335;top:72390;width:40913;height:16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" stroked="f">
                  <v:textbox>
                    <w:txbxContent>
                      <w:p w14:paraId="018770EC"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 xml:space="preserve">Pre-intervention survey </w:t>
                        </w:r>
                      </w:p>
                      <w:p w14:paraId="4403AEB4"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 xml:space="preserve">In-workshop anonymous written comments on initial reception of ideas </w:t>
                        </w:r>
                      </w:p>
                      <w:p w14:paraId="5C52063B"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Post-interview 1, telephone or face-to-face (within 4 months)</w:t>
                        </w:r>
                      </w:p>
                      <w:p w14:paraId="51C5FEBE" w14:textId="77777777" w:rsidR="007B191C" w:rsidRPr="000B2D82" w:rsidRDefault="007B191C" w:rsidP="00E9266E">
                        <w:pPr>
                          <w:rPr>
                            <w:rFonts w:ascii="Times New Roman" w:hAnsi="Times New Roman" w:cs="Times New Roman"/>
                            <w:sz w:val="24"/>
                            <w:szCs w:val="24"/>
                          </w:rPr>
                        </w:pPr>
                        <w:r w:rsidRPr="000B2D82">
                          <w:rPr>
                            <w:rFonts w:ascii="Times New Roman" w:hAnsi="Times New Roman" w:cs="Times New Roman"/>
                            <w:sz w:val="24"/>
                            <w:szCs w:val="24"/>
                          </w:rPr>
                          <w:t xml:space="preserve">Post-interview 2, telephone or self-completion (3-6 month follow up) </w:t>
                        </w:r>
                      </w:p>
                      <w:p w14:paraId="33CA9BC9" w14:textId="77777777" w:rsidR="007B191C" w:rsidRDefault="007B191C" w:rsidP="00E9266E">
                        <w:r>
                          <w:t xml:space="preserve"> </w:t>
                        </w:r>
                      </w:p>
                    </w:txbxContent>
                  </v:textbox>
                </v:shape>
                <v:shape id="_x0000_s1034" type="#_x0000_t202" style="position:absolute;top:77533;width:10071;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" stroked="f">
                  <v:textbox>
                    <w:txbxContent>
                      <w:p w14:paraId="3D5EDD21" w14:textId="77777777" w:rsidR="007B191C" w:rsidRPr="000B2D82" w:rsidRDefault="007B191C" w:rsidP="00E9266E">
                        <w:pPr>
                          <w:rPr>
                            <w:rFonts w:ascii="Times New Roman" w:hAnsi="Times New Roman" w:cs="Times New Roman"/>
                            <w:b/>
                            <w:sz w:val="28"/>
                            <w:szCs w:val="28"/>
                          </w:rPr>
                        </w:pPr>
                        <w:r w:rsidRPr="000B2D82">
                          <w:rPr>
                            <w:rFonts w:ascii="Times New Roman" w:hAnsi="Times New Roman" w:cs="Times New Roman"/>
                            <w:b/>
                            <w:sz w:val="28"/>
                            <w:szCs w:val="28"/>
                          </w:rPr>
                          <w:t>Data collection</w:t>
                        </w:r>
                      </w:p>
                      <w:p w14:paraId="7B5617D2" w14:textId="77777777" w:rsidR="007B191C" w:rsidRDefault="007B191C" w:rsidP="00E9266E">
                        <w: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3" o:spid="_x0000_s1035" type="#_x0000_t13" style="position:absolute;left:12192;top:6477;width:5054;height:3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" adj="14368" filled="f" strokecolor="black [1600]" strokeweight="1pt"/>
                <v:shape id="Right Arrow 224" o:spid="_x0000_s1036" type="#_x0000_t13" style="position:absolute;left:12287;top:22955;width:5054;height:3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" adj="14368" filled="f" strokecolor="black [1600]" strokeweight="1pt"/>
                <v:shape id="Right Arrow 225" o:spid="_x0000_s1037" type="#_x0000_t13" style="position:absolute;left:12192;top:46005;width:5054;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" adj="14368" filled="f" strokecolor="black [1600]" strokeweight="1pt"/>
                <v:shape id="Right Arrow 226" o:spid="_x0000_s1038" type="#_x0000_t13" style="position:absolute;left:12192;top:79057;width:5054;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" adj="14368" filled="f" strokecolor="black [1600]" strokeweight="1pt"/>
                <v:roundrect id="Rounded Rectangle 227" o:spid="_x0000_s1039" style="position:absolute;left:18002;width:43053;height:15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" filled="f" strokecolor="black [3213]" strokeweight="1pt">
                  <v:stroke joinstyle="miter"/>
                </v:roundrect>
                <v:roundrect id="Rounded Rectangle 228" o:spid="_x0000_s1040" style="position:absolute;left:18002;top:17240;width:43053;height:13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" filled="f" strokecolor="black [3213]" strokeweight="1pt">
                  <v:stroke joinstyle="miter"/>
                </v:roundrect>
                <v:roundrect id="Rounded Rectangle 229" o:spid="_x0000_s1041" style="position:absolute;left:18002;top:32289;width:43053;height:37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" filled="f" strokecolor="black [3213]" strokeweight="1pt">
                  <v:stroke joinstyle="miter"/>
                </v:roundrect>
                <v:roundrect id="Rounded Rectangle 230" o:spid="_x0000_s1042" style="position:absolute;left:18002;top:72485;width:43053;height:171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" filled="f" strokecolor="black [3213]" strokeweight="1pt">
                  <v:stroke joinstyle="miter"/>
                </v:roundrect>
              </v:group>
            </w:pict>
          </mc:Fallback>
        </mc:AlternateContent>
      </w:r>
    </w:p>
    <w:p w14:paraId="611BE83E" w14:textId="6FD1D1EF" w:rsidR="006552AD" w:rsidRDefault="007B191C">
      <w:pPr>
        <w:rPr>
          <w:rFonts w:ascii="Arial" w:hAnsi="Arial" w:cs="Arial"/>
          <w:sz w:val="24"/>
          <w:szCs w:val="24"/>
        </w:rPr>
        <w:sectPr w:rsidR="006552AD" w:rsidSect="006552AD">
          <w:footerReference w:type="default" r:id="rId8"/>
          <w:type w:val="continuous"/>
          <w:pgSz w:w="11906" w:h="16838"/>
          <w:pgMar w:top="1440" w:right="1440" w:bottom="1440" w:left="1440" w:header="708" w:footer="708" w:gutter="0"/>
          <w:cols w:space="708"/>
          <w:docGrid w:linePitch="360"/>
        </w:sectPr>
      </w:pPr>
      <w:r>
        <w:rPr>
          <w:rFonts w:ascii="Arial" w:hAnsi="Arial" w:cs="Arial"/>
          <w:sz w:val="24"/>
          <w:szCs w:val="24"/>
        </w:rPr>
        <w:br w:type="page"/>
      </w:r>
    </w:p>
    <w:p w14:paraId="2D21F849" w14:textId="67ED70BC" w:rsidR="006552AD" w:rsidRDefault="006552AD">
      <w:pPr>
        <w:rPr>
          <w:rFonts w:ascii="Arial" w:hAnsi="Arial" w:cs="Arial"/>
          <w:sz w:val="24"/>
          <w:szCs w:val="24"/>
        </w:rPr>
        <w:sectPr w:rsidR="006552AD" w:rsidSect="006552AD">
          <w:pgSz w:w="16838" w:h="11906" w:orient="landscape"/>
          <w:pgMar w:top="1440" w:right="1440" w:bottom="1440" w:left="1440" w:header="708" w:footer="708" w:gutter="0"/>
          <w:cols w:space="708"/>
          <w:docGrid w:linePitch="360"/>
        </w:sectPr>
      </w:pPr>
      <w:r>
        <w:rPr>
          <w:rFonts w:ascii="Arial" w:hAnsi="Arial" w:cs="Arial"/>
          <w:noProof/>
          <w:sz w:val="24"/>
          <w:szCs w:val="24"/>
          <w:lang w:eastAsia="en-GB"/>
        </w:rPr>
        <w:drawing>
          <wp:inline distT="0" distB="0" distL="0" distR="0" wp14:anchorId="46A230E0" wp14:editId="39C82280">
            <wp:extent cx="9419900" cy="5298141"/>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1896" cy="5333010"/>
                    </a:xfrm>
                    <a:prstGeom prst="rect">
                      <a:avLst/>
                    </a:prstGeom>
                    <a:noFill/>
                  </pic:spPr>
                </pic:pic>
              </a:graphicData>
            </a:graphic>
          </wp:inline>
        </w:drawing>
      </w:r>
    </w:p>
    <w:p w14:paraId="4E9CF287" w14:textId="77777777" w:rsidR="007B191C" w:rsidRDefault="007B191C" w:rsidP="0093189B">
      <w:r>
        <w:rPr>
          <w:noProof/>
          <w:lang w:eastAsia="en-GB"/>
        </w:rPr>
        <mc:AlternateContent>
          <mc:Choice Requires="wps">
            <w:drawing>
              <wp:anchor distT="0" distB="0" distL="114300" distR="114300" simplePos="0" relativeHeight="251669504" behindDoc="0" locked="0" layoutInCell="1" allowOverlap="1" wp14:anchorId="4D286144" wp14:editId="21285721">
                <wp:simplePos x="0" y="0"/>
                <wp:positionH relativeFrom="column">
                  <wp:posOffset>1398270</wp:posOffset>
                </wp:positionH>
                <wp:positionV relativeFrom="paragraph">
                  <wp:posOffset>216535</wp:posOffset>
                </wp:positionV>
                <wp:extent cx="505460" cy="338455"/>
                <wp:effectExtent l="0" t="19050" r="46990" b="42545"/>
                <wp:wrapNone/>
                <wp:docPr id="17" name="Right Arrow 17"/>
                <wp:cNvGraphicFramePr/>
                <a:graphic xmlns:a="http://schemas.openxmlformats.org/drawingml/2006/main">
                  <a:graphicData uri="http://schemas.microsoft.com/office/word/2010/wordprocessingShape">
                    <wps:wsp>
                      <wps:cNvSpPr/>
                      <wps:spPr>
                        <a:xfrm>
                          <a:off x="0" y="0"/>
                          <a:ext cx="505460" cy="338455"/>
                        </a:xfrm>
                        <a:prstGeom prst="right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26B0D" id="Right Arrow 17" o:spid="_x0000_s1026" type="#_x0000_t13" style="position:absolute;margin-left:110.1pt;margin-top:17.05pt;width:39.8pt;height:2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" adj="14368" filled="f" strokeweight="1pt"/>
            </w:pict>
          </mc:Fallback>
        </mc:AlternateContent>
      </w:r>
      <w:r>
        <w:rPr>
          <w:noProof/>
          <w:lang w:eastAsia="en-GB"/>
        </w:rPr>
        <mc:AlternateContent>
          <mc:Choice Requires="wpg">
            <w:drawing>
              <wp:anchor distT="0" distB="0" distL="114300" distR="114300" simplePos="0" relativeHeight="251664384" behindDoc="0" locked="0" layoutInCell="1" allowOverlap="1" wp14:anchorId="23A35645" wp14:editId="4C316145">
                <wp:simplePos x="0" y="0"/>
                <wp:positionH relativeFrom="column">
                  <wp:posOffset>-219075</wp:posOffset>
                </wp:positionH>
                <wp:positionV relativeFrom="paragraph">
                  <wp:posOffset>-285750</wp:posOffset>
                </wp:positionV>
                <wp:extent cx="6102350" cy="1362075"/>
                <wp:effectExtent l="0" t="0" r="12700" b="28575"/>
                <wp:wrapNone/>
                <wp:docPr id="1" name="Group 1"/>
                <wp:cNvGraphicFramePr/>
                <a:graphic xmlns:a="http://schemas.openxmlformats.org/drawingml/2006/main">
                  <a:graphicData uri="http://schemas.microsoft.com/office/word/2010/wordprocessingGroup">
                    <wpg:wgp>
                      <wpg:cNvGrpSpPr/>
                      <wpg:grpSpPr>
                        <a:xfrm>
                          <a:off x="0" y="0"/>
                          <a:ext cx="6102350" cy="1362075"/>
                          <a:chOff x="1" y="0"/>
                          <a:chExt cx="6031864" cy="1219835"/>
                        </a:xfrm>
                      </wpg:grpSpPr>
                      <wpg:grpSp>
                        <wpg:cNvPr id="2" name="Group 2"/>
                        <wpg:cNvGrpSpPr/>
                        <wpg:grpSpPr>
                          <a:xfrm>
                            <a:off x="1" y="191648"/>
                            <a:ext cx="5358675" cy="800142"/>
                            <a:chOff x="1" y="-94102"/>
                            <a:chExt cx="5358675" cy="800142"/>
                          </a:xfrm>
                        </wpg:grpSpPr>
                        <wps:wsp>
                          <wps:cNvPr id="4" name="Text Box 2"/>
                          <wps:cNvSpPr txBox="1">
                            <a:spLocks noChangeArrowheads="1"/>
                          </wps:cNvSpPr>
                          <wps:spPr bwMode="auto">
                            <a:xfrm>
                              <a:off x="1" y="-56595"/>
                              <a:ext cx="1563980" cy="762635"/>
                            </a:xfrm>
                            <a:prstGeom prst="rect">
                              <a:avLst/>
                            </a:prstGeom>
                            <a:solidFill>
                              <a:srgbClr val="FFFFFF"/>
                            </a:solidFill>
                            <a:ln w="9525">
                              <a:noFill/>
                              <a:miter lim="800000"/>
                              <a:headEnd/>
                              <a:tailEnd/>
                            </a:ln>
                          </wps:spPr>
                          <wps:txbx>
                            <w:txbxContent>
                              <w:p w14:paraId="3070CCFD" w14:textId="77777777" w:rsidR="007B191C" w:rsidRDefault="007B191C" w:rsidP="0093189B">
                                <w:pPr>
                                  <w:spacing w:after="0"/>
                                  <w:rPr>
                                    <w:rFonts w:ascii="Times New Roman" w:hAnsi="Times New Roman" w:cs="Times New Roman"/>
                                    <w:b/>
                                    <w:sz w:val="28"/>
                                    <w:szCs w:val="28"/>
                                  </w:rPr>
                                </w:pPr>
                                <w:r w:rsidRPr="002C1D13">
                                  <w:rPr>
                                    <w:rFonts w:ascii="Times New Roman" w:hAnsi="Times New Roman" w:cs="Times New Roman"/>
                                    <w:b/>
                                    <w:sz w:val="28"/>
                                    <w:szCs w:val="28"/>
                                  </w:rPr>
                                  <w:t>Organisation</w:t>
                                </w:r>
                                <w:r>
                                  <w:rPr>
                                    <w:rFonts w:ascii="Times New Roman" w:hAnsi="Times New Roman" w:cs="Times New Roman"/>
                                    <w:b/>
                                    <w:sz w:val="28"/>
                                    <w:szCs w:val="28"/>
                                  </w:rPr>
                                  <w:t xml:space="preserve"> of SSP in ITE</w:t>
                                </w:r>
                              </w:p>
                              <w:p w14:paraId="7274C6DF" w14:textId="77777777" w:rsidR="007B191C" w:rsidRPr="002C1D13" w:rsidRDefault="007B191C" w:rsidP="0093189B">
                                <w:pPr>
                                  <w:spacing w:after="0"/>
                                  <w:rPr>
                                    <w:rFonts w:ascii="Times New Roman" w:hAnsi="Times New Roman" w:cs="Times New Roman"/>
                                    <w:b/>
                                    <w:sz w:val="28"/>
                                    <w:szCs w:val="28"/>
                                  </w:rPr>
                                </w:pPr>
                                <w:r>
                                  <w:rPr>
                                    <w:rFonts w:ascii="Times New Roman" w:hAnsi="Times New Roman" w:cs="Times New Roman"/>
                                    <w:b/>
                                    <w:sz w:val="28"/>
                                    <w:szCs w:val="28"/>
                                  </w:rPr>
                                  <w:t>(Framing)</w:t>
                                </w:r>
                              </w:p>
                            </w:txbxContent>
                          </wps:txbx>
                          <wps:bodyPr rot="0" vert="horz" wrap="square" lIns="91440" tIns="45720" rIns="91440" bIns="45720" anchor="t" anchorCtr="0">
                            <a:noAutofit/>
                          </wps:bodyPr>
                        </wps:wsp>
                        <wps:wsp>
                          <wps:cNvPr id="6" name="Text Box 2"/>
                          <wps:cNvSpPr txBox="1">
                            <a:spLocks noChangeArrowheads="1"/>
                          </wps:cNvSpPr>
                          <wps:spPr bwMode="auto">
                            <a:xfrm>
                              <a:off x="2344331" y="-94102"/>
                              <a:ext cx="3014345" cy="789305"/>
                            </a:xfrm>
                            <a:prstGeom prst="rect">
                              <a:avLst/>
                            </a:prstGeom>
                            <a:solidFill>
                              <a:srgbClr val="FFFFFF"/>
                            </a:solidFill>
                            <a:ln w="9525">
                              <a:noFill/>
                              <a:miter lim="800000"/>
                              <a:headEnd/>
                              <a:tailEnd/>
                            </a:ln>
                          </wps:spPr>
                          <wps:txbx>
                            <w:txbxContent>
                              <w:p w14:paraId="29B7A713"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Diversity of subjects</w:t>
                                </w:r>
                              </w:p>
                              <w:p w14:paraId="059156C7"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Responsibility for delivery</w:t>
                                </w:r>
                              </w:p>
                              <w:p w14:paraId="33BABFB9"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Role of mentors</w:t>
                                </w:r>
                              </w:p>
                              <w:p w14:paraId="1E59F539"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Grouping of trainees (generic/discrete)</w:t>
                                </w:r>
                              </w:p>
                            </w:txbxContent>
                          </wps:txbx>
                          <wps:bodyPr rot="0" vert="horz" wrap="square" lIns="91440" tIns="45720" rIns="91440" bIns="45720" anchor="t" anchorCtr="0">
                            <a:noAutofit/>
                          </wps:bodyPr>
                        </wps:wsp>
                      </wpg:grpSp>
                      <wps:wsp>
                        <wps:cNvPr id="7" name="Rounded Rectangle 15"/>
                        <wps:cNvSpPr/>
                        <wps:spPr>
                          <a:xfrm>
                            <a:off x="2228850" y="0"/>
                            <a:ext cx="3803015" cy="12198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A35645" id="Group 1" o:spid="_x0000_s1043" style="position:absolute;margin-left:-17.25pt;margin-top:-22.5pt;width:480.5pt;height:107.25pt;z-index:251664384;mso-width-relative:margin;mso-height-relative:margin" coordorigin="" coordsize="60318,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">
                <v:group id="Group 2" o:spid="_x0000_s1044" style="position:absolute;top:1916;width:53586;height:8001" coordorigin=",-941" coordsize="53586,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_x0000_s1045" type="#_x0000_t202" style="position:absolute;top:-565;width:15639;height:7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070CCFD" w14:textId="77777777" w:rsidR="007B191C" w:rsidRDefault="007B191C" w:rsidP="0093189B">
                          <w:pPr>
                            <w:spacing w:after="0"/>
                            <w:rPr>
                              <w:rFonts w:ascii="Times New Roman" w:hAnsi="Times New Roman" w:cs="Times New Roman"/>
                              <w:b/>
                              <w:sz w:val="28"/>
                              <w:szCs w:val="28"/>
                            </w:rPr>
                          </w:pPr>
                          <w:r w:rsidRPr="002C1D13">
                            <w:rPr>
                              <w:rFonts w:ascii="Times New Roman" w:hAnsi="Times New Roman" w:cs="Times New Roman"/>
                              <w:b/>
                              <w:sz w:val="28"/>
                              <w:szCs w:val="28"/>
                            </w:rPr>
                            <w:t>Organisation</w:t>
                          </w:r>
                          <w:r>
                            <w:rPr>
                              <w:rFonts w:ascii="Times New Roman" w:hAnsi="Times New Roman" w:cs="Times New Roman"/>
                              <w:b/>
                              <w:sz w:val="28"/>
                              <w:szCs w:val="28"/>
                            </w:rPr>
                            <w:t xml:space="preserve"> of SSP in ITE</w:t>
                          </w:r>
                        </w:p>
                        <w:p w14:paraId="7274C6DF" w14:textId="77777777" w:rsidR="007B191C" w:rsidRPr="002C1D13" w:rsidRDefault="007B191C" w:rsidP="0093189B">
                          <w:pPr>
                            <w:spacing w:after="0"/>
                            <w:rPr>
                              <w:rFonts w:ascii="Times New Roman" w:hAnsi="Times New Roman" w:cs="Times New Roman"/>
                              <w:b/>
                              <w:sz w:val="28"/>
                              <w:szCs w:val="28"/>
                            </w:rPr>
                          </w:pPr>
                          <w:r>
                            <w:rPr>
                              <w:rFonts w:ascii="Times New Roman" w:hAnsi="Times New Roman" w:cs="Times New Roman"/>
                              <w:b/>
                              <w:sz w:val="28"/>
                              <w:szCs w:val="28"/>
                            </w:rPr>
                            <w:t>(Framing)</w:t>
                          </w:r>
                        </w:p>
                      </w:txbxContent>
                    </v:textbox>
                  </v:shape>
                  <v:shape id="_x0000_s1046" type="#_x0000_t202" style="position:absolute;left:23443;top:-941;width:30143;height:7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9B7A713"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Diversity of subjects</w:t>
                          </w:r>
                        </w:p>
                        <w:p w14:paraId="059156C7"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Responsibility for delivery</w:t>
                          </w:r>
                        </w:p>
                        <w:p w14:paraId="33BABFB9"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Role of mentors</w:t>
                          </w:r>
                        </w:p>
                        <w:p w14:paraId="1E59F539"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Grouping of trainees (generic/discrete)</w:t>
                          </w:r>
                        </w:p>
                      </w:txbxContent>
                    </v:textbox>
                  </v:shape>
                </v:group>
                <v:roundrect id="Rounded Rectangle 15" o:spid="_x0000_s1047" style="position:absolute;left:22288;width:38030;height:121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" filled="f" strokecolor="black [3213]" strokeweight="1pt">
                  <v:stroke joinstyle="miter"/>
                </v:roundrect>
              </v:group>
            </w:pict>
          </mc:Fallback>
        </mc:AlternateContent>
      </w:r>
      <w:r>
        <w:rPr>
          <w:noProof/>
          <w:lang w:eastAsia="en-GB"/>
        </w:rPr>
        <mc:AlternateContent>
          <mc:Choice Requires="wps">
            <w:drawing>
              <wp:anchor distT="0" distB="0" distL="114300" distR="114300" simplePos="0" relativeHeight="251670528" behindDoc="0" locked="0" layoutInCell="1" allowOverlap="1" wp14:anchorId="1D6D637E" wp14:editId="088EA0EF">
                <wp:simplePos x="0" y="0"/>
                <wp:positionH relativeFrom="column">
                  <wp:posOffset>1398270</wp:posOffset>
                </wp:positionH>
                <wp:positionV relativeFrom="paragraph">
                  <wp:posOffset>1796415</wp:posOffset>
                </wp:positionV>
                <wp:extent cx="505460" cy="338455"/>
                <wp:effectExtent l="0" t="19050" r="46990" b="42545"/>
                <wp:wrapNone/>
                <wp:docPr id="18" name="Right Arrow 18"/>
                <wp:cNvGraphicFramePr/>
                <a:graphic xmlns:a="http://schemas.openxmlformats.org/drawingml/2006/main">
                  <a:graphicData uri="http://schemas.microsoft.com/office/word/2010/wordprocessingShape">
                    <wps:wsp>
                      <wps:cNvSpPr/>
                      <wps:spPr>
                        <a:xfrm>
                          <a:off x="0" y="0"/>
                          <a:ext cx="505460" cy="338455"/>
                        </a:xfrm>
                        <a:prstGeom prst="right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FA9D4" id="Right Arrow 18" o:spid="_x0000_s1026" type="#_x0000_t13" style="position:absolute;margin-left:110.1pt;margin-top:141.45pt;width:39.8pt;height:2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" adj="14368" filled="f" strokeweight="1pt"/>
            </w:pict>
          </mc:Fallback>
        </mc:AlternateContent>
      </w:r>
    </w:p>
    <w:p w14:paraId="7611052C" w14:textId="77777777" w:rsidR="007B191C" w:rsidRDefault="007B191C" w:rsidP="0093189B"/>
    <w:p w14:paraId="06006AEA" w14:textId="77777777" w:rsidR="007B191C" w:rsidRDefault="007B191C" w:rsidP="0093189B"/>
    <w:p w14:paraId="59124549" w14:textId="77777777" w:rsidR="007B191C" w:rsidRDefault="007B191C" w:rsidP="0093189B"/>
    <w:p w14:paraId="2CF8D6CA" w14:textId="77777777" w:rsidR="007B191C" w:rsidRDefault="007B191C" w:rsidP="0093189B">
      <w:r>
        <w:rPr>
          <w:noProof/>
          <w:lang w:eastAsia="en-GB"/>
        </w:rPr>
        <mc:AlternateContent>
          <mc:Choice Requires="wpg">
            <w:drawing>
              <wp:anchor distT="0" distB="0" distL="114300" distR="114300" simplePos="0" relativeHeight="251665408" behindDoc="0" locked="0" layoutInCell="1" allowOverlap="1" wp14:anchorId="62C0A13A" wp14:editId="12F614F3">
                <wp:simplePos x="0" y="0"/>
                <wp:positionH relativeFrom="column">
                  <wp:posOffset>-143510</wp:posOffset>
                </wp:positionH>
                <wp:positionV relativeFrom="paragraph">
                  <wp:posOffset>149225</wp:posOffset>
                </wp:positionV>
                <wp:extent cx="6031865" cy="1336040"/>
                <wp:effectExtent l="0" t="0" r="26035" b="16510"/>
                <wp:wrapNone/>
                <wp:docPr id="8" name="Group 8"/>
                <wp:cNvGraphicFramePr/>
                <a:graphic xmlns:a="http://schemas.openxmlformats.org/drawingml/2006/main">
                  <a:graphicData uri="http://schemas.microsoft.com/office/word/2010/wordprocessingGroup">
                    <wpg:wgp>
                      <wpg:cNvGrpSpPr/>
                      <wpg:grpSpPr>
                        <a:xfrm>
                          <a:off x="0" y="0"/>
                          <a:ext cx="6031865" cy="1336040"/>
                          <a:chOff x="0" y="28575"/>
                          <a:chExt cx="6031865" cy="995045"/>
                        </a:xfrm>
                      </wpg:grpSpPr>
                      <wpg:grpSp>
                        <wpg:cNvPr id="9" name="Group 9"/>
                        <wpg:cNvGrpSpPr/>
                        <wpg:grpSpPr>
                          <a:xfrm>
                            <a:off x="0" y="133226"/>
                            <a:ext cx="5606415" cy="842898"/>
                            <a:chOff x="0" y="133226"/>
                            <a:chExt cx="5606415" cy="842898"/>
                          </a:xfrm>
                        </wpg:grpSpPr>
                        <wps:wsp>
                          <wps:cNvPr id="10" name="Text Box 2"/>
                          <wps:cNvSpPr txBox="1">
                            <a:spLocks noChangeArrowheads="1"/>
                          </wps:cNvSpPr>
                          <wps:spPr bwMode="auto">
                            <a:xfrm>
                              <a:off x="0" y="163540"/>
                              <a:ext cx="1443990" cy="782798"/>
                            </a:xfrm>
                            <a:prstGeom prst="rect">
                              <a:avLst/>
                            </a:prstGeom>
                            <a:solidFill>
                              <a:srgbClr val="FFFFFF"/>
                            </a:solidFill>
                            <a:ln w="9525">
                              <a:noFill/>
                              <a:miter lim="800000"/>
                              <a:headEnd/>
                              <a:tailEnd/>
                            </a:ln>
                          </wps:spPr>
                          <wps:txbx>
                            <w:txbxContent>
                              <w:p w14:paraId="270B0B80" w14:textId="77777777" w:rsidR="007B191C" w:rsidRDefault="007B191C" w:rsidP="0093189B">
                                <w:pPr>
                                  <w:spacing w:after="0"/>
                                  <w:rPr>
                                    <w:rFonts w:ascii="Times New Roman" w:hAnsi="Times New Roman" w:cs="Times New Roman"/>
                                    <w:b/>
                                    <w:sz w:val="28"/>
                                    <w:szCs w:val="28"/>
                                  </w:rPr>
                                </w:pPr>
                                <w:r w:rsidRPr="002C1D13">
                                  <w:rPr>
                                    <w:rFonts w:ascii="Times New Roman" w:hAnsi="Times New Roman" w:cs="Times New Roman"/>
                                    <w:b/>
                                    <w:sz w:val="28"/>
                                    <w:szCs w:val="28"/>
                                  </w:rPr>
                                  <w:t>Teacher educators’ prior knowledge</w:t>
                                </w:r>
                              </w:p>
                              <w:p w14:paraId="6DC4F7C0" w14:textId="77777777" w:rsidR="007B191C" w:rsidRPr="002C1D13" w:rsidRDefault="007B191C" w:rsidP="0093189B">
                                <w:pPr>
                                  <w:rPr>
                                    <w:rFonts w:ascii="Times New Roman" w:hAnsi="Times New Roman" w:cs="Times New Roman"/>
                                    <w:b/>
                                    <w:sz w:val="28"/>
                                    <w:szCs w:val="28"/>
                                  </w:rPr>
                                </w:pPr>
                                <w:r>
                                  <w:rPr>
                                    <w:rFonts w:ascii="Times New Roman" w:hAnsi="Times New Roman" w:cs="Times New Roman"/>
                                    <w:b/>
                                    <w:sz w:val="28"/>
                                    <w:szCs w:val="28"/>
                                  </w:rPr>
                                  <w:t>(Framing)</w:t>
                                </w:r>
                              </w:p>
                            </w:txbxContent>
                          </wps:txbx>
                          <wps:bodyPr rot="0" vert="horz" wrap="square" lIns="91440" tIns="45720" rIns="91440" bIns="45720" anchor="t" anchorCtr="0">
                            <a:noAutofit/>
                          </wps:bodyPr>
                        </wps:wsp>
                        <wps:wsp>
                          <wps:cNvPr id="11" name="Text Box 2"/>
                          <wps:cNvSpPr txBox="1">
                            <a:spLocks noChangeArrowheads="1"/>
                          </wps:cNvSpPr>
                          <wps:spPr bwMode="auto">
                            <a:xfrm>
                              <a:off x="2305050" y="133226"/>
                              <a:ext cx="3301365" cy="842898"/>
                            </a:xfrm>
                            <a:prstGeom prst="rect">
                              <a:avLst/>
                            </a:prstGeom>
                            <a:solidFill>
                              <a:srgbClr val="FFFFFF"/>
                            </a:solidFill>
                            <a:ln w="9525">
                              <a:noFill/>
                              <a:miter lim="800000"/>
                              <a:headEnd/>
                              <a:tailEnd/>
                            </a:ln>
                          </wps:spPr>
                          <wps:txbx>
                            <w:txbxContent>
                              <w:p w14:paraId="0FA58214"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Subject background of teacher educators</w:t>
                                </w:r>
                              </w:p>
                              <w:p w14:paraId="5B7BEDDD"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Prior knowledge of PCK and CoRe</w:t>
                                </w:r>
                              </w:p>
                              <w:p w14:paraId="3C6124C2"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Knowledge of other relevant concepts</w:t>
                                </w:r>
                              </w:p>
                              <w:p w14:paraId="75CBE869"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Knowledge of literature on SSP</w:t>
                                </w:r>
                              </w:p>
                            </w:txbxContent>
                          </wps:txbx>
                          <wps:bodyPr rot="0" vert="horz" wrap="square" lIns="91440" tIns="45720" rIns="91440" bIns="45720" anchor="t" anchorCtr="0">
                            <a:noAutofit/>
                          </wps:bodyPr>
                        </wps:wsp>
                      </wpg:grpSp>
                      <wps:wsp>
                        <wps:cNvPr id="12" name="Rounded Rectangle 16"/>
                        <wps:cNvSpPr/>
                        <wps:spPr>
                          <a:xfrm>
                            <a:off x="2228850" y="28575"/>
                            <a:ext cx="3803015" cy="9950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C0A13A" id="Group 8" o:spid="_x0000_s1048" style="position:absolute;margin-left:-11.3pt;margin-top:11.75pt;width:474.95pt;height:105.2pt;z-index:251665408;mso-height-relative:margin" coordorigin=",285" coordsize="60318,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">
                <v:group id="Group 9" o:spid="_x0000_s1049" style="position:absolute;top:1332;width:56064;height:8429" coordorigin=",1332" coordsize="56064,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_x0000_s1050" type="#_x0000_t202" style="position:absolute;top:1635;width:14439;height:7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70B0B80" w14:textId="77777777" w:rsidR="007B191C" w:rsidRDefault="007B191C" w:rsidP="0093189B">
                          <w:pPr>
                            <w:spacing w:after="0"/>
                            <w:rPr>
                              <w:rFonts w:ascii="Times New Roman" w:hAnsi="Times New Roman" w:cs="Times New Roman"/>
                              <w:b/>
                              <w:sz w:val="28"/>
                              <w:szCs w:val="28"/>
                            </w:rPr>
                          </w:pPr>
                          <w:r w:rsidRPr="002C1D13">
                            <w:rPr>
                              <w:rFonts w:ascii="Times New Roman" w:hAnsi="Times New Roman" w:cs="Times New Roman"/>
                              <w:b/>
                              <w:sz w:val="28"/>
                              <w:szCs w:val="28"/>
                            </w:rPr>
                            <w:t>Teacher educators’ prior knowledge</w:t>
                          </w:r>
                        </w:p>
                        <w:p w14:paraId="6DC4F7C0" w14:textId="77777777" w:rsidR="007B191C" w:rsidRPr="002C1D13" w:rsidRDefault="007B191C" w:rsidP="0093189B">
                          <w:pPr>
                            <w:rPr>
                              <w:rFonts w:ascii="Times New Roman" w:hAnsi="Times New Roman" w:cs="Times New Roman"/>
                              <w:b/>
                              <w:sz w:val="28"/>
                              <w:szCs w:val="28"/>
                            </w:rPr>
                          </w:pPr>
                          <w:r>
                            <w:rPr>
                              <w:rFonts w:ascii="Times New Roman" w:hAnsi="Times New Roman" w:cs="Times New Roman"/>
                              <w:b/>
                              <w:sz w:val="28"/>
                              <w:szCs w:val="28"/>
                            </w:rPr>
                            <w:t>(Framing)</w:t>
                          </w:r>
                        </w:p>
                      </w:txbxContent>
                    </v:textbox>
                  </v:shape>
                  <v:shape id="_x0000_s1051" type="#_x0000_t202" style="position:absolute;left:23050;top:1332;width:33014;height:8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FA58214"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Subject background of teacher educators</w:t>
                          </w:r>
                        </w:p>
                        <w:p w14:paraId="5B7BEDDD"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Prior knowledge of PCK and CoRe</w:t>
                          </w:r>
                        </w:p>
                        <w:p w14:paraId="3C6124C2"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Knowledge of other relevant concepts</w:t>
                          </w:r>
                        </w:p>
                        <w:p w14:paraId="75CBE869"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Knowledge of literature on SSP</w:t>
                          </w:r>
                        </w:p>
                      </w:txbxContent>
                    </v:textbox>
                  </v:shape>
                </v:group>
                <v:roundrect id="Rounded Rectangle 16" o:spid="_x0000_s1052" style="position:absolute;left:22288;top:285;width:38030;height:99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" filled="f" strokecolor="black [3213]" strokeweight="1pt">
                  <v:stroke joinstyle="miter"/>
                </v:roundrect>
              </v:group>
            </w:pict>
          </mc:Fallback>
        </mc:AlternateContent>
      </w:r>
    </w:p>
    <w:p w14:paraId="6154D1FB" w14:textId="77777777" w:rsidR="007B191C" w:rsidRDefault="007B191C" w:rsidP="0093189B"/>
    <w:p w14:paraId="0E0878C8" w14:textId="77777777" w:rsidR="007B191C" w:rsidRDefault="007B191C" w:rsidP="0093189B"/>
    <w:p w14:paraId="760E4806" w14:textId="77777777" w:rsidR="007B191C" w:rsidRDefault="007B191C" w:rsidP="0093189B"/>
    <w:p w14:paraId="1CEE174D" w14:textId="77777777" w:rsidR="007B191C" w:rsidRDefault="007B191C" w:rsidP="0093189B"/>
    <w:p w14:paraId="7500A808" w14:textId="77777777" w:rsidR="007B191C" w:rsidRDefault="007B191C" w:rsidP="0093189B">
      <w:r>
        <w:rPr>
          <w:noProof/>
          <w:lang w:eastAsia="en-GB"/>
        </w:rPr>
        <mc:AlternateContent>
          <mc:Choice Requires="wpg">
            <w:drawing>
              <wp:anchor distT="0" distB="0" distL="114300" distR="114300" simplePos="0" relativeHeight="251666432" behindDoc="0" locked="0" layoutInCell="1" allowOverlap="1" wp14:anchorId="058E70D1" wp14:editId="448AC0CA">
                <wp:simplePos x="0" y="0"/>
                <wp:positionH relativeFrom="column">
                  <wp:posOffset>-143510</wp:posOffset>
                </wp:positionH>
                <wp:positionV relativeFrom="paragraph">
                  <wp:posOffset>299720</wp:posOffset>
                </wp:positionV>
                <wp:extent cx="6012815" cy="1616075"/>
                <wp:effectExtent l="0" t="0" r="26035" b="22225"/>
                <wp:wrapNone/>
                <wp:docPr id="13" name="Group 13"/>
                <wp:cNvGraphicFramePr/>
                <a:graphic xmlns:a="http://schemas.openxmlformats.org/drawingml/2006/main">
                  <a:graphicData uri="http://schemas.microsoft.com/office/word/2010/wordprocessingGroup">
                    <wpg:wgp>
                      <wpg:cNvGrpSpPr/>
                      <wpg:grpSpPr>
                        <a:xfrm>
                          <a:off x="0" y="0"/>
                          <a:ext cx="6012815" cy="1616075"/>
                          <a:chOff x="0" y="0"/>
                          <a:chExt cx="6012815" cy="1439545"/>
                        </a:xfrm>
                      </wpg:grpSpPr>
                      <wpg:grpSp>
                        <wpg:cNvPr id="14" name="Group 14"/>
                        <wpg:cNvGrpSpPr/>
                        <wpg:grpSpPr>
                          <a:xfrm>
                            <a:off x="0" y="76200"/>
                            <a:ext cx="5730875" cy="1276350"/>
                            <a:chOff x="0" y="0"/>
                            <a:chExt cx="5730875" cy="1276350"/>
                          </a:xfrm>
                        </wpg:grpSpPr>
                        <wps:wsp>
                          <wps:cNvPr id="15" name="Text Box 15"/>
                          <wps:cNvSpPr txBox="1">
                            <a:spLocks noChangeArrowheads="1"/>
                          </wps:cNvSpPr>
                          <wps:spPr bwMode="auto">
                            <a:xfrm>
                              <a:off x="0" y="249702"/>
                              <a:ext cx="1429385" cy="787836"/>
                            </a:xfrm>
                            <a:prstGeom prst="rect">
                              <a:avLst/>
                            </a:prstGeom>
                            <a:solidFill>
                              <a:srgbClr val="FFFFFF"/>
                            </a:solidFill>
                            <a:ln w="9525">
                              <a:noFill/>
                              <a:miter lim="800000"/>
                              <a:headEnd/>
                              <a:tailEnd/>
                            </a:ln>
                          </wps:spPr>
                          <wps:txbx>
                            <w:txbxContent>
                              <w:p w14:paraId="56EDA66C" w14:textId="77777777" w:rsidR="007B191C" w:rsidRDefault="007B191C" w:rsidP="0093189B">
                                <w:pPr>
                                  <w:spacing w:after="0"/>
                                  <w:rPr>
                                    <w:rFonts w:ascii="Times New Roman" w:hAnsi="Times New Roman" w:cs="Times New Roman"/>
                                    <w:b/>
                                    <w:sz w:val="28"/>
                                    <w:szCs w:val="28"/>
                                  </w:rPr>
                                </w:pPr>
                                <w:r w:rsidRPr="002C1D13">
                                  <w:rPr>
                                    <w:rFonts w:ascii="Times New Roman" w:hAnsi="Times New Roman" w:cs="Times New Roman"/>
                                    <w:b/>
                                    <w:sz w:val="28"/>
                                    <w:szCs w:val="28"/>
                                  </w:rPr>
                                  <w:t>Meaning and nature of SSP</w:t>
                                </w:r>
                              </w:p>
                              <w:p w14:paraId="7616745E" w14:textId="77777777" w:rsidR="007B191C" w:rsidRPr="002C1D13" w:rsidRDefault="007B191C" w:rsidP="0093189B">
                                <w:pPr>
                                  <w:spacing w:after="0"/>
                                  <w:rPr>
                                    <w:rFonts w:ascii="Times New Roman" w:hAnsi="Times New Roman" w:cs="Times New Roman"/>
                                    <w:b/>
                                    <w:sz w:val="28"/>
                                    <w:szCs w:val="28"/>
                                  </w:rPr>
                                </w:pPr>
                                <w:r>
                                  <w:rPr>
                                    <w:rFonts w:ascii="Times New Roman" w:hAnsi="Times New Roman" w:cs="Times New Roman"/>
                                    <w:b/>
                                    <w:sz w:val="28"/>
                                    <w:szCs w:val="28"/>
                                  </w:rPr>
                                  <w:t>(Classification)</w:t>
                                </w:r>
                              </w:p>
                            </w:txbxContent>
                          </wps:txbx>
                          <wps:bodyPr rot="0" vert="horz" wrap="square" lIns="91440" tIns="45720" rIns="91440" bIns="45720" anchor="t" anchorCtr="0">
                            <a:noAutofit/>
                          </wps:bodyPr>
                        </wps:wsp>
                        <wps:wsp>
                          <wps:cNvPr id="16" name="Text Box 2"/>
                          <wps:cNvSpPr txBox="1">
                            <a:spLocks noChangeArrowheads="1"/>
                          </wps:cNvSpPr>
                          <wps:spPr bwMode="auto">
                            <a:xfrm>
                              <a:off x="2295525" y="0"/>
                              <a:ext cx="3435350" cy="1276350"/>
                            </a:xfrm>
                            <a:prstGeom prst="rect">
                              <a:avLst/>
                            </a:prstGeom>
                            <a:solidFill>
                              <a:srgbClr val="FFFFFF"/>
                            </a:solidFill>
                            <a:ln w="9525">
                              <a:noFill/>
                              <a:miter lim="800000"/>
                              <a:headEnd/>
                              <a:tailEnd/>
                            </a:ln>
                          </wps:spPr>
                          <wps:txbx>
                            <w:txbxContent>
                              <w:p w14:paraId="4F60AD1E"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Existence in ‘weak’ or ‘strong’ sense</w:t>
                                </w:r>
                              </w:p>
                              <w:p w14:paraId="4ADE2620" w14:textId="77777777" w:rsidR="007B191C" w:rsidRPr="002C1D13" w:rsidRDefault="007B191C" w:rsidP="007B191C">
                                <w:pPr>
                                  <w:pStyle w:val="ListParagraph"/>
                                  <w:numPr>
                                    <w:ilvl w:val="1"/>
                                    <w:numId w:val="12"/>
                                  </w:numPr>
                                  <w:rPr>
                                    <w:rFonts w:ascii="Times New Roman" w:hAnsi="Times New Roman" w:cs="Times New Roman"/>
                                    <w:sz w:val="24"/>
                                    <w:szCs w:val="24"/>
                                  </w:rPr>
                                </w:pPr>
                                <w:r w:rsidRPr="002C1D13">
                                  <w:rPr>
                                    <w:rFonts w:ascii="Times New Roman" w:hAnsi="Times New Roman" w:cs="Times New Roman"/>
                                    <w:sz w:val="24"/>
                                    <w:szCs w:val="24"/>
                                  </w:rPr>
                                  <w:t>Distinctive knowledge base</w:t>
                                </w:r>
                              </w:p>
                              <w:p w14:paraId="47696561" w14:textId="77777777" w:rsidR="007B191C" w:rsidRPr="002C1D13" w:rsidRDefault="007B191C" w:rsidP="007B191C">
                                <w:pPr>
                                  <w:pStyle w:val="ListParagraph"/>
                                  <w:numPr>
                                    <w:ilvl w:val="1"/>
                                    <w:numId w:val="12"/>
                                  </w:numPr>
                                  <w:rPr>
                                    <w:rFonts w:ascii="Times New Roman" w:hAnsi="Times New Roman" w:cs="Times New Roman"/>
                                    <w:sz w:val="24"/>
                                    <w:szCs w:val="24"/>
                                  </w:rPr>
                                </w:pPr>
                                <w:r w:rsidRPr="002C1D13">
                                  <w:rPr>
                                    <w:rFonts w:ascii="Times New Roman" w:hAnsi="Times New Roman" w:cs="Times New Roman"/>
                                    <w:sz w:val="24"/>
                                    <w:szCs w:val="24"/>
                                  </w:rPr>
                                  <w:t>Subject strategies for teaching/learning</w:t>
                                </w:r>
                              </w:p>
                              <w:p w14:paraId="31630637" w14:textId="77777777" w:rsidR="007B191C" w:rsidRPr="002C1D13" w:rsidRDefault="007B191C" w:rsidP="007B191C">
                                <w:pPr>
                                  <w:pStyle w:val="ListParagraph"/>
                                  <w:numPr>
                                    <w:ilvl w:val="1"/>
                                    <w:numId w:val="12"/>
                                  </w:numPr>
                                  <w:rPr>
                                    <w:rFonts w:ascii="Times New Roman" w:hAnsi="Times New Roman" w:cs="Times New Roman"/>
                                    <w:sz w:val="24"/>
                                    <w:szCs w:val="24"/>
                                  </w:rPr>
                                </w:pPr>
                                <w:r w:rsidRPr="002C1D13">
                                  <w:rPr>
                                    <w:rFonts w:ascii="Times New Roman" w:hAnsi="Times New Roman" w:cs="Times New Roman"/>
                                    <w:sz w:val="24"/>
                                    <w:szCs w:val="24"/>
                                  </w:rPr>
                                  <w:t>Specialist/generic groupings</w:t>
                                </w:r>
                              </w:p>
                              <w:p w14:paraId="3EF24CDD"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Reproduction of traditional teaching/learning or challenge/innovation?</w:t>
                                </w:r>
                              </w:p>
                              <w:p w14:paraId="707B8ECD" w14:textId="77777777" w:rsidR="007B191C" w:rsidRPr="00AD447B" w:rsidRDefault="007B191C" w:rsidP="0093189B">
                                <w:pPr>
                                  <w:ind w:left="360"/>
                                </w:pPr>
                              </w:p>
                            </w:txbxContent>
                          </wps:txbx>
                          <wps:bodyPr rot="0" vert="horz" wrap="square" lIns="91440" tIns="45720" rIns="91440" bIns="45720" anchor="t" anchorCtr="0">
                            <a:noAutofit/>
                          </wps:bodyPr>
                        </wps:wsp>
                      </wpg:grpSp>
                      <wps:wsp>
                        <wps:cNvPr id="19" name="Rounded Rectangle 19"/>
                        <wps:cNvSpPr/>
                        <wps:spPr>
                          <a:xfrm>
                            <a:off x="2209800" y="0"/>
                            <a:ext cx="3803015" cy="14395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8E70D1" id="Group 13" o:spid="_x0000_s1053" style="position:absolute;margin-left:-11.3pt;margin-top:23.6pt;width:473.45pt;height:127.25pt;z-index:251666432;mso-height-relative:margin" coordsize="60128,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">
                <v:group id="Group 14" o:spid="_x0000_s1054" style="position:absolute;top:762;width:57308;height:12763" coordsize="57308,1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55" type="#_x0000_t202" style="position:absolute;top:2497;width:14293;height:7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56EDA66C" w14:textId="77777777" w:rsidR="007B191C" w:rsidRDefault="007B191C" w:rsidP="0093189B">
                          <w:pPr>
                            <w:spacing w:after="0"/>
                            <w:rPr>
                              <w:rFonts w:ascii="Times New Roman" w:hAnsi="Times New Roman" w:cs="Times New Roman"/>
                              <w:b/>
                              <w:sz w:val="28"/>
                              <w:szCs w:val="28"/>
                            </w:rPr>
                          </w:pPr>
                          <w:r w:rsidRPr="002C1D13">
                            <w:rPr>
                              <w:rFonts w:ascii="Times New Roman" w:hAnsi="Times New Roman" w:cs="Times New Roman"/>
                              <w:b/>
                              <w:sz w:val="28"/>
                              <w:szCs w:val="28"/>
                            </w:rPr>
                            <w:t>Meaning and nature of SSP</w:t>
                          </w:r>
                        </w:p>
                        <w:p w14:paraId="7616745E" w14:textId="77777777" w:rsidR="007B191C" w:rsidRPr="002C1D13" w:rsidRDefault="007B191C" w:rsidP="0093189B">
                          <w:pPr>
                            <w:spacing w:after="0"/>
                            <w:rPr>
                              <w:rFonts w:ascii="Times New Roman" w:hAnsi="Times New Roman" w:cs="Times New Roman"/>
                              <w:b/>
                              <w:sz w:val="28"/>
                              <w:szCs w:val="28"/>
                            </w:rPr>
                          </w:pPr>
                          <w:r>
                            <w:rPr>
                              <w:rFonts w:ascii="Times New Roman" w:hAnsi="Times New Roman" w:cs="Times New Roman"/>
                              <w:b/>
                              <w:sz w:val="28"/>
                              <w:szCs w:val="28"/>
                            </w:rPr>
                            <w:t>(Classification)</w:t>
                          </w:r>
                        </w:p>
                      </w:txbxContent>
                    </v:textbox>
                  </v:shape>
                  <v:shape id="_x0000_s1056" type="#_x0000_t202" style="position:absolute;left:22955;width:34353;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F60AD1E"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Existence in ‘weak’ or ‘strong’ sense</w:t>
                          </w:r>
                        </w:p>
                        <w:p w14:paraId="4ADE2620" w14:textId="77777777" w:rsidR="007B191C" w:rsidRPr="002C1D13" w:rsidRDefault="007B191C" w:rsidP="007B191C">
                          <w:pPr>
                            <w:pStyle w:val="ListParagraph"/>
                            <w:numPr>
                              <w:ilvl w:val="1"/>
                              <w:numId w:val="12"/>
                            </w:numPr>
                            <w:rPr>
                              <w:rFonts w:ascii="Times New Roman" w:hAnsi="Times New Roman" w:cs="Times New Roman"/>
                              <w:sz w:val="24"/>
                              <w:szCs w:val="24"/>
                            </w:rPr>
                          </w:pPr>
                          <w:r w:rsidRPr="002C1D13">
                            <w:rPr>
                              <w:rFonts w:ascii="Times New Roman" w:hAnsi="Times New Roman" w:cs="Times New Roman"/>
                              <w:sz w:val="24"/>
                              <w:szCs w:val="24"/>
                            </w:rPr>
                            <w:t>Distinctive knowledge base</w:t>
                          </w:r>
                        </w:p>
                        <w:p w14:paraId="47696561" w14:textId="77777777" w:rsidR="007B191C" w:rsidRPr="002C1D13" w:rsidRDefault="007B191C" w:rsidP="007B191C">
                          <w:pPr>
                            <w:pStyle w:val="ListParagraph"/>
                            <w:numPr>
                              <w:ilvl w:val="1"/>
                              <w:numId w:val="12"/>
                            </w:numPr>
                            <w:rPr>
                              <w:rFonts w:ascii="Times New Roman" w:hAnsi="Times New Roman" w:cs="Times New Roman"/>
                              <w:sz w:val="24"/>
                              <w:szCs w:val="24"/>
                            </w:rPr>
                          </w:pPr>
                          <w:r w:rsidRPr="002C1D13">
                            <w:rPr>
                              <w:rFonts w:ascii="Times New Roman" w:hAnsi="Times New Roman" w:cs="Times New Roman"/>
                              <w:sz w:val="24"/>
                              <w:szCs w:val="24"/>
                            </w:rPr>
                            <w:t>Subject strategies for teaching/learning</w:t>
                          </w:r>
                        </w:p>
                        <w:p w14:paraId="31630637" w14:textId="77777777" w:rsidR="007B191C" w:rsidRPr="002C1D13" w:rsidRDefault="007B191C" w:rsidP="007B191C">
                          <w:pPr>
                            <w:pStyle w:val="ListParagraph"/>
                            <w:numPr>
                              <w:ilvl w:val="1"/>
                              <w:numId w:val="12"/>
                            </w:numPr>
                            <w:rPr>
                              <w:rFonts w:ascii="Times New Roman" w:hAnsi="Times New Roman" w:cs="Times New Roman"/>
                              <w:sz w:val="24"/>
                              <w:szCs w:val="24"/>
                            </w:rPr>
                          </w:pPr>
                          <w:r w:rsidRPr="002C1D13">
                            <w:rPr>
                              <w:rFonts w:ascii="Times New Roman" w:hAnsi="Times New Roman" w:cs="Times New Roman"/>
                              <w:sz w:val="24"/>
                              <w:szCs w:val="24"/>
                            </w:rPr>
                            <w:t>Specialist/generic groupings</w:t>
                          </w:r>
                        </w:p>
                        <w:p w14:paraId="3EF24CDD"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Reproduction of traditional teaching/learning or challenge/innovation?</w:t>
                          </w:r>
                        </w:p>
                        <w:p w14:paraId="707B8ECD" w14:textId="77777777" w:rsidR="007B191C" w:rsidRPr="00AD447B" w:rsidRDefault="007B191C" w:rsidP="0093189B">
                          <w:pPr>
                            <w:ind w:left="360"/>
                          </w:pPr>
                        </w:p>
                      </w:txbxContent>
                    </v:textbox>
                  </v:shape>
                </v:group>
                <v:roundrect id="Rounded Rectangle 19" o:spid="_x0000_s1057" style="position:absolute;left:22098;width:38030;height:143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" filled="f" strokecolor="black [3213]" strokeweight="1pt">
                  <v:stroke joinstyle="miter"/>
                </v:roundrect>
              </v:group>
            </w:pict>
          </mc:Fallback>
        </mc:AlternateContent>
      </w:r>
    </w:p>
    <w:p w14:paraId="353B2A8D" w14:textId="77777777" w:rsidR="007B191C" w:rsidRDefault="007B191C" w:rsidP="0093189B"/>
    <w:p w14:paraId="39DC2F93" w14:textId="77777777" w:rsidR="007B191C" w:rsidRDefault="007B191C" w:rsidP="0093189B"/>
    <w:p w14:paraId="4F19F7C3" w14:textId="77777777" w:rsidR="007B191C" w:rsidRDefault="007B191C" w:rsidP="0093189B">
      <w:r>
        <w:rPr>
          <w:noProof/>
          <w:lang w:eastAsia="en-GB"/>
        </w:rPr>
        <mc:AlternateContent>
          <mc:Choice Requires="wps">
            <w:drawing>
              <wp:anchor distT="0" distB="0" distL="114300" distR="114300" simplePos="0" relativeHeight="251671552" behindDoc="0" locked="0" layoutInCell="1" allowOverlap="1" wp14:anchorId="1A12EE6F" wp14:editId="6351E520">
                <wp:simplePos x="0" y="0"/>
                <wp:positionH relativeFrom="column">
                  <wp:posOffset>1398270</wp:posOffset>
                </wp:positionH>
                <wp:positionV relativeFrom="paragraph">
                  <wp:posOffset>89535</wp:posOffset>
                </wp:positionV>
                <wp:extent cx="505460" cy="338455"/>
                <wp:effectExtent l="0" t="19050" r="46990" b="42545"/>
                <wp:wrapNone/>
                <wp:docPr id="27" name="Right Arrow 27"/>
                <wp:cNvGraphicFramePr/>
                <a:graphic xmlns:a="http://schemas.openxmlformats.org/drawingml/2006/main">
                  <a:graphicData uri="http://schemas.microsoft.com/office/word/2010/wordprocessingShape">
                    <wps:wsp>
                      <wps:cNvSpPr/>
                      <wps:spPr>
                        <a:xfrm>
                          <a:off x="0" y="0"/>
                          <a:ext cx="505460" cy="338455"/>
                        </a:xfrm>
                        <a:prstGeom prst="right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387F9" id="Right Arrow 27" o:spid="_x0000_s1026" type="#_x0000_t13" style="position:absolute;margin-left:110.1pt;margin-top:7.05pt;width:39.8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" adj="14368" filled="f" strokeweight="1pt"/>
            </w:pict>
          </mc:Fallback>
        </mc:AlternateContent>
      </w:r>
    </w:p>
    <w:p w14:paraId="3242DA1E" w14:textId="77777777" w:rsidR="007B191C" w:rsidRDefault="007B191C" w:rsidP="0093189B"/>
    <w:p w14:paraId="49B6886A" w14:textId="77777777" w:rsidR="007B191C" w:rsidRDefault="007B191C" w:rsidP="0093189B"/>
    <w:p w14:paraId="7A9C2A56" w14:textId="77777777" w:rsidR="007B191C" w:rsidRDefault="007B191C" w:rsidP="0093189B"/>
    <w:p w14:paraId="541131A8" w14:textId="77777777" w:rsidR="007B191C" w:rsidRDefault="007B191C" w:rsidP="0093189B">
      <w:r>
        <w:rPr>
          <w:noProof/>
          <w:lang w:eastAsia="en-GB"/>
        </w:rPr>
        <mc:AlternateContent>
          <mc:Choice Requires="wpg">
            <w:drawing>
              <wp:anchor distT="0" distB="0" distL="114300" distR="114300" simplePos="0" relativeHeight="251667456" behindDoc="0" locked="0" layoutInCell="1" allowOverlap="1" wp14:anchorId="57CFDD6E" wp14:editId="5C6EB8E0">
                <wp:simplePos x="0" y="0"/>
                <wp:positionH relativeFrom="column">
                  <wp:posOffset>-215265</wp:posOffset>
                </wp:positionH>
                <wp:positionV relativeFrom="paragraph">
                  <wp:posOffset>165735</wp:posOffset>
                </wp:positionV>
                <wp:extent cx="6031865" cy="1219835"/>
                <wp:effectExtent l="0" t="0" r="26035" b="18415"/>
                <wp:wrapNone/>
                <wp:docPr id="20" name="Group 20"/>
                <wp:cNvGraphicFramePr/>
                <a:graphic xmlns:a="http://schemas.openxmlformats.org/drawingml/2006/main">
                  <a:graphicData uri="http://schemas.microsoft.com/office/word/2010/wordprocessingGroup">
                    <wpg:wgp>
                      <wpg:cNvGrpSpPr/>
                      <wpg:grpSpPr>
                        <a:xfrm>
                          <a:off x="0" y="0"/>
                          <a:ext cx="6031865" cy="1219835"/>
                          <a:chOff x="0" y="0"/>
                          <a:chExt cx="6031865" cy="1219835"/>
                        </a:xfrm>
                      </wpg:grpSpPr>
                      <wpg:grpSp>
                        <wpg:cNvPr id="21" name="Group 21"/>
                        <wpg:cNvGrpSpPr/>
                        <wpg:grpSpPr>
                          <a:xfrm>
                            <a:off x="0" y="142875"/>
                            <a:ext cx="5887720" cy="933450"/>
                            <a:chOff x="0" y="0"/>
                            <a:chExt cx="5887720" cy="933450"/>
                          </a:xfrm>
                        </wpg:grpSpPr>
                        <wps:wsp>
                          <wps:cNvPr id="22" name="Text Box 2"/>
                          <wps:cNvSpPr txBox="1">
                            <a:spLocks noChangeArrowheads="1"/>
                          </wps:cNvSpPr>
                          <wps:spPr bwMode="auto">
                            <a:xfrm>
                              <a:off x="0" y="35560"/>
                              <a:ext cx="1654175" cy="864234"/>
                            </a:xfrm>
                            <a:prstGeom prst="rect">
                              <a:avLst/>
                            </a:prstGeom>
                            <a:solidFill>
                              <a:srgbClr val="FFFFFF"/>
                            </a:solidFill>
                            <a:ln w="9525">
                              <a:noFill/>
                              <a:miter lim="800000"/>
                              <a:headEnd/>
                              <a:tailEnd/>
                            </a:ln>
                          </wps:spPr>
                          <wps:txbx>
                            <w:txbxContent>
                              <w:p w14:paraId="71901BD5" w14:textId="77777777" w:rsidR="007B191C" w:rsidRPr="002C1D13" w:rsidRDefault="007B191C" w:rsidP="0093189B">
                                <w:pPr>
                                  <w:rPr>
                                    <w:rFonts w:ascii="Times New Roman" w:hAnsi="Times New Roman" w:cs="Times New Roman"/>
                                    <w:b/>
                                    <w:sz w:val="28"/>
                                    <w:szCs w:val="28"/>
                                  </w:rPr>
                                </w:pPr>
                                <w:r w:rsidRPr="002C1D13">
                                  <w:rPr>
                                    <w:rFonts w:ascii="Times New Roman" w:hAnsi="Times New Roman" w:cs="Times New Roman"/>
                                    <w:b/>
                                    <w:sz w:val="28"/>
                                    <w:szCs w:val="28"/>
                                  </w:rPr>
                                  <w:t>Value of the intervention in conceptual terms</w:t>
                                </w:r>
                              </w:p>
                            </w:txbxContent>
                          </wps:txbx>
                          <wps:bodyPr rot="0" vert="horz" wrap="square" lIns="91440" tIns="45720" rIns="91440" bIns="45720" anchor="t" anchorCtr="0">
                            <a:spAutoFit/>
                          </wps:bodyPr>
                        </wps:wsp>
                        <wps:wsp>
                          <wps:cNvPr id="23" name="Text Box 2"/>
                          <wps:cNvSpPr txBox="1">
                            <a:spLocks noChangeArrowheads="1"/>
                          </wps:cNvSpPr>
                          <wps:spPr bwMode="auto">
                            <a:xfrm>
                              <a:off x="2371725" y="0"/>
                              <a:ext cx="3515995" cy="933450"/>
                            </a:xfrm>
                            <a:prstGeom prst="rect">
                              <a:avLst/>
                            </a:prstGeom>
                            <a:solidFill>
                              <a:srgbClr val="FFFFFF"/>
                            </a:solidFill>
                            <a:ln w="9525">
                              <a:noFill/>
                              <a:miter lim="800000"/>
                              <a:headEnd/>
                              <a:tailEnd/>
                            </a:ln>
                          </wps:spPr>
                          <wps:txbx>
                            <w:txbxContent>
                              <w:p w14:paraId="597BCBAA"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Perceived value of conceptual framework of PCK</w:t>
                                </w:r>
                              </w:p>
                              <w:p w14:paraId="7D411837"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Specific value of CoRe for ITE programmes</w:t>
                                </w:r>
                              </w:p>
                              <w:p w14:paraId="454ADF8E"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Anticipated benefits/difficulties for student teachers</w:t>
                                </w:r>
                              </w:p>
                            </w:txbxContent>
                          </wps:txbx>
                          <wps:bodyPr rot="0" vert="horz" wrap="square" lIns="91440" tIns="45720" rIns="91440" bIns="45720" anchor="t" anchorCtr="0">
                            <a:noAutofit/>
                          </wps:bodyPr>
                        </wps:wsp>
                      </wpg:grpSp>
                      <wps:wsp>
                        <wps:cNvPr id="24" name="Rounded Rectangle 20"/>
                        <wps:cNvSpPr/>
                        <wps:spPr>
                          <a:xfrm>
                            <a:off x="2228850" y="0"/>
                            <a:ext cx="3803015" cy="12198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CFDD6E" id="Group 20" o:spid="_x0000_s1058" style="position:absolute;margin-left:-16.95pt;margin-top:13.05pt;width:474.95pt;height:96.05pt;z-index:251667456" coordsize="60318,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">
                <v:group id="Group 21" o:spid="_x0000_s1059" style="position:absolute;top:1428;width:58877;height:9335" coordsize="58877,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_x0000_s1060" type="#_x0000_t202" style="position:absolute;top:355;width:16541;height:8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14:paraId="71901BD5" w14:textId="77777777" w:rsidR="007B191C" w:rsidRPr="002C1D13" w:rsidRDefault="007B191C" w:rsidP="0093189B">
                          <w:pPr>
                            <w:rPr>
                              <w:rFonts w:ascii="Times New Roman" w:hAnsi="Times New Roman" w:cs="Times New Roman"/>
                              <w:b/>
                              <w:sz w:val="28"/>
                              <w:szCs w:val="28"/>
                            </w:rPr>
                          </w:pPr>
                          <w:r w:rsidRPr="002C1D13">
                            <w:rPr>
                              <w:rFonts w:ascii="Times New Roman" w:hAnsi="Times New Roman" w:cs="Times New Roman"/>
                              <w:b/>
                              <w:sz w:val="28"/>
                              <w:szCs w:val="28"/>
                            </w:rPr>
                            <w:t>Value of the intervention in conceptual terms</w:t>
                          </w:r>
                        </w:p>
                      </w:txbxContent>
                    </v:textbox>
                  </v:shape>
                  <v:shape id="_x0000_s1061" type="#_x0000_t202" style="position:absolute;left:23717;width:35160;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597BCBAA"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Perceived value of conceptual framework of PCK</w:t>
                          </w:r>
                        </w:p>
                        <w:p w14:paraId="7D411837"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Specific value of CoRe for ITE programmes</w:t>
                          </w:r>
                        </w:p>
                        <w:p w14:paraId="454ADF8E"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Anticipated benefits/difficulties for student teachers</w:t>
                          </w:r>
                        </w:p>
                      </w:txbxContent>
                    </v:textbox>
                  </v:shape>
                </v:group>
                <v:roundrect id="Rounded Rectangle 20" o:spid="_x0000_s1062" style="position:absolute;left:22288;width:38030;height:121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" filled="f" strokecolor="black [3213]" strokeweight="1pt">
                  <v:stroke joinstyle="miter"/>
                </v:roundrect>
              </v:group>
            </w:pict>
          </mc:Fallback>
        </mc:AlternateContent>
      </w:r>
    </w:p>
    <w:p w14:paraId="32AAE328" w14:textId="77777777" w:rsidR="007B191C" w:rsidRDefault="007B191C" w:rsidP="0093189B"/>
    <w:p w14:paraId="60D9494D" w14:textId="77777777" w:rsidR="007B191C" w:rsidRDefault="007B191C" w:rsidP="0093189B">
      <w:r>
        <w:rPr>
          <w:noProof/>
          <w:lang w:eastAsia="en-GB"/>
        </w:rPr>
        <mc:AlternateContent>
          <mc:Choice Requires="wps">
            <w:drawing>
              <wp:anchor distT="0" distB="0" distL="114300" distR="114300" simplePos="0" relativeHeight="251672576" behindDoc="0" locked="0" layoutInCell="1" allowOverlap="1" wp14:anchorId="1EB74324" wp14:editId="779786C7">
                <wp:simplePos x="0" y="0"/>
                <wp:positionH relativeFrom="column">
                  <wp:posOffset>1398270</wp:posOffset>
                </wp:positionH>
                <wp:positionV relativeFrom="paragraph">
                  <wp:posOffset>24130</wp:posOffset>
                </wp:positionV>
                <wp:extent cx="505460" cy="338455"/>
                <wp:effectExtent l="0" t="19050" r="46990" b="42545"/>
                <wp:wrapNone/>
                <wp:docPr id="28" name="Right Arrow 28"/>
                <wp:cNvGraphicFramePr/>
                <a:graphic xmlns:a="http://schemas.openxmlformats.org/drawingml/2006/main">
                  <a:graphicData uri="http://schemas.microsoft.com/office/word/2010/wordprocessingShape">
                    <wps:wsp>
                      <wps:cNvSpPr/>
                      <wps:spPr>
                        <a:xfrm>
                          <a:off x="0" y="0"/>
                          <a:ext cx="505460" cy="338455"/>
                        </a:xfrm>
                        <a:prstGeom prst="right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A3A32" id="Right Arrow 28" o:spid="_x0000_s1026" type="#_x0000_t13" style="position:absolute;margin-left:110.1pt;margin-top:1.9pt;width:39.8pt;height:2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" adj="14368" filled="f" strokeweight="1pt"/>
            </w:pict>
          </mc:Fallback>
        </mc:AlternateContent>
      </w:r>
    </w:p>
    <w:p w14:paraId="0ADDEBAA" w14:textId="77777777" w:rsidR="007B191C" w:rsidRDefault="007B191C" w:rsidP="0093189B"/>
    <w:p w14:paraId="7EA68051" w14:textId="77777777" w:rsidR="007B191C" w:rsidRDefault="007B191C" w:rsidP="0093189B"/>
    <w:p w14:paraId="5495A008" w14:textId="77777777" w:rsidR="007B191C" w:rsidRDefault="007B191C" w:rsidP="0093189B">
      <w:r>
        <w:rPr>
          <w:noProof/>
          <w:lang w:eastAsia="en-GB"/>
        </w:rPr>
        <mc:AlternateContent>
          <mc:Choice Requires="wpg">
            <w:drawing>
              <wp:anchor distT="0" distB="0" distL="114300" distR="114300" simplePos="0" relativeHeight="251668480" behindDoc="0" locked="0" layoutInCell="1" allowOverlap="1" wp14:anchorId="0B1A842C" wp14:editId="134D337A">
                <wp:simplePos x="0" y="0"/>
                <wp:positionH relativeFrom="column">
                  <wp:posOffset>-139700</wp:posOffset>
                </wp:positionH>
                <wp:positionV relativeFrom="paragraph">
                  <wp:posOffset>245110</wp:posOffset>
                </wp:positionV>
                <wp:extent cx="6022340" cy="2025015"/>
                <wp:effectExtent l="0" t="0" r="16510" b="0"/>
                <wp:wrapNone/>
                <wp:docPr id="25" name="Group 25"/>
                <wp:cNvGraphicFramePr/>
                <a:graphic xmlns:a="http://schemas.openxmlformats.org/drawingml/2006/main">
                  <a:graphicData uri="http://schemas.microsoft.com/office/word/2010/wordprocessingGroup">
                    <wpg:wgp>
                      <wpg:cNvGrpSpPr/>
                      <wpg:grpSpPr>
                        <a:xfrm>
                          <a:off x="0" y="0"/>
                          <a:ext cx="6022340" cy="2025015"/>
                          <a:chOff x="0" y="0"/>
                          <a:chExt cx="6022340" cy="2025015"/>
                        </a:xfrm>
                      </wpg:grpSpPr>
                      <wpg:grpSp>
                        <wpg:cNvPr id="26" name="Group 26"/>
                        <wpg:cNvGrpSpPr/>
                        <wpg:grpSpPr>
                          <a:xfrm>
                            <a:off x="0" y="19050"/>
                            <a:ext cx="5811520" cy="2005965"/>
                            <a:chOff x="0" y="0"/>
                            <a:chExt cx="5811520" cy="2005965"/>
                          </a:xfrm>
                        </wpg:grpSpPr>
                        <wps:wsp>
                          <wps:cNvPr id="29" name="Text Box 2"/>
                          <wps:cNvSpPr txBox="1">
                            <a:spLocks noChangeArrowheads="1"/>
                          </wps:cNvSpPr>
                          <wps:spPr bwMode="auto">
                            <a:xfrm>
                              <a:off x="0" y="791845"/>
                              <a:ext cx="1798954" cy="422909"/>
                            </a:xfrm>
                            <a:prstGeom prst="rect">
                              <a:avLst/>
                            </a:prstGeom>
                            <a:solidFill>
                              <a:srgbClr val="FFFFFF"/>
                            </a:solidFill>
                            <a:ln w="9525">
                              <a:noFill/>
                              <a:miter lim="800000"/>
                              <a:headEnd/>
                              <a:tailEnd/>
                            </a:ln>
                          </wps:spPr>
                          <wps:txbx>
                            <w:txbxContent>
                              <w:p w14:paraId="16737FAB" w14:textId="77777777" w:rsidR="007B191C" w:rsidRPr="002C1D13" w:rsidRDefault="007B191C" w:rsidP="0093189B">
                                <w:pPr>
                                  <w:rPr>
                                    <w:rFonts w:ascii="Times New Roman" w:hAnsi="Times New Roman" w:cs="Times New Roman"/>
                                    <w:b/>
                                    <w:sz w:val="28"/>
                                    <w:szCs w:val="28"/>
                                  </w:rPr>
                                </w:pPr>
                                <w:r w:rsidRPr="002C1D13">
                                  <w:rPr>
                                    <w:rFonts w:ascii="Times New Roman" w:hAnsi="Times New Roman" w:cs="Times New Roman"/>
                                    <w:b/>
                                    <w:sz w:val="28"/>
                                    <w:szCs w:val="28"/>
                                  </w:rPr>
                                  <w:t>Sustainability</w:t>
                                </w:r>
                              </w:p>
                            </w:txbxContent>
                          </wps:txbx>
                          <wps:bodyPr rot="0" vert="horz" wrap="square" lIns="91440" tIns="45720" rIns="91440" bIns="45720" anchor="t" anchorCtr="0">
                            <a:spAutoFit/>
                          </wps:bodyPr>
                        </wps:wsp>
                        <wps:wsp>
                          <wps:cNvPr id="30" name="Text Box 2"/>
                          <wps:cNvSpPr txBox="1">
                            <a:spLocks noChangeArrowheads="1"/>
                          </wps:cNvSpPr>
                          <wps:spPr bwMode="auto">
                            <a:xfrm>
                              <a:off x="2295525" y="0"/>
                              <a:ext cx="3515995" cy="2005965"/>
                            </a:xfrm>
                            <a:prstGeom prst="rect">
                              <a:avLst/>
                            </a:prstGeom>
                            <a:solidFill>
                              <a:srgbClr val="FFFFFF"/>
                            </a:solidFill>
                            <a:ln w="9525">
                              <a:noFill/>
                              <a:miter lim="800000"/>
                              <a:headEnd/>
                              <a:tailEnd/>
                            </a:ln>
                          </wps:spPr>
                          <wps:txbx>
                            <w:txbxContent>
                              <w:p w14:paraId="528272D6"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Actual change so far/prospects for change</w:t>
                                </w:r>
                              </w:p>
                              <w:p w14:paraId="717C4C23"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Impact on student teachers</w:t>
                                </w:r>
                              </w:p>
                              <w:p w14:paraId="4881D718"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 xml:space="preserve">Personal knowledge development of TEs </w:t>
                                </w:r>
                              </w:p>
                              <w:p w14:paraId="3825A1A4"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Involvement of mentors</w:t>
                                </w:r>
                              </w:p>
                              <w:p w14:paraId="16B6D5F7"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Relation to external pressures</w:t>
                                </w:r>
                              </w:p>
                              <w:p w14:paraId="7F3B1FD8"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TE workloads</w:t>
                                </w:r>
                              </w:p>
                              <w:p w14:paraId="1A41ADBD"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Course/partnership structures</w:t>
                                </w:r>
                              </w:p>
                              <w:p w14:paraId="64B2E055"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Inspection/qualifications frameworks</w:t>
                                </w:r>
                              </w:p>
                              <w:p w14:paraId="3D551151"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Wider FE context</w:t>
                                </w:r>
                              </w:p>
                            </w:txbxContent>
                          </wps:txbx>
                          <wps:bodyPr rot="0" vert="horz" wrap="square" lIns="91440" tIns="45720" rIns="91440" bIns="45720" anchor="t" anchorCtr="0">
                            <a:noAutofit/>
                          </wps:bodyPr>
                        </wps:wsp>
                      </wpg:grpSp>
                      <wps:wsp>
                        <wps:cNvPr id="31" name="Rounded Rectangle 21"/>
                        <wps:cNvSpPr/>
                        <wps:spPr>
                          <a:xfrm>
                            <a:off x="2219325" y="0"/>
                            <a:ext cx="3803015" cy="1955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1A842C" id="Group 25" o:spid="_x0000_s1063" style="position:absolute;margin-left:-11pt;margin-top:19.3pt;width:474.2pt;height:159.45pt;z-index:251668480" coordsize="60223,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">
                <v:group id="Group 26" o:spid="_x0000_s1064" style="position:absolute;top:190;width:58115;height:20060" coordsize="58115,2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_x0000_s1065" type="#_x0000_t202" style="position:absolute;top:7918;width:17989;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16737FAB" w14:textId="77777777" w:rsidR="007B191C" w:rsidRPr="002C1D13" w:rsidRDefault="007B191C" w:rsidP="0093189B">
                          <w:pPr>
                            <w:rPr>
                              <w:rFonts w:ascii="Times New Roman" w:hAnsi="Times New Roman" w:cs="Times New Roman"/>
                              <w:b/>
                              <w:sz w:val="28"/>
                              <w:szCs w:val="28"/>
                            </w:rPr>
                          </w:pPr>
                          <w:r w:rsidRPr="002C1D13">
                            <w:rPr>
                              <w:rFonts w:ascii="Times New Roman" w:hAnsi="Times New Roman" w:cs="Times New Roman"/>
                              <w:b/>
                              <w:sz w:val="28"/>
                              <w:szCs w:val="28"/>
                            </w:rPr>
                            <w:t>Sustainability</w:t>
                          </w:r>
                        </w:p>
                      </w:txbxContent>
                    </v:textbox>
                  </v:shape>
                  <v:shape id="_x0000_s1066" type="#_x0000_t202" style="position:absolute;left:22955;width:35160;height:20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28272D6"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Actual change so far/prospects for change</w:t>
                          </w:r>
                        </w:p>
                        <w:p w14:paraId="717C4C23"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Impact on student teachers</w:t>
                          </w:r>
                        </w:p>
                        <w:p w14:paraId="4881D718"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 xml:space="preserve">Personal knowledge development of TEs </w:t>
                          </w:r>
                        </w:p>
                        <w:p w14:paraId="3825A1A4"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Involvement of mentors</w:t>
                          </w:r>
                        </w:p>
                        <w:p w14:paraId="16B6D5F7" w14:textId="77777777" w:rsidR="007B191C" w:rsidRPr="002C1D13" w:rsidRDefault="007B191C" w:rsidP="007B191C">
                          <w:pPr>
                            <w:pStyle w:val="ListParagraph"/>
                            <w:numPr>
                              <w:ilvl w:val="0"/>
                              <w:numId w:val="11"/>
                            </w:numPr>
                            <w:rPr>
                              <w:rFonts w:ascii="Times New Roman" w:hAnsi="Times New Roman" w:cs="Times New Roman"/>
                              <w:sz w:val="24"/>
                              <w:szCs w:val="24"/>
                            </w:rPr>
                          </w:pPr>
                          <w:r w:rsidRPr="002C1D13">
                            <w:rPr>
                              <w:rFonts w:ascii="Times New Roman" w:hAnsi="Times New Roman" w:cs="Times New Roman"/>
                              <w:sz w:val="24"/>
                              <w:szCs w:val="24"/>
                            </w:rPr>
                            <w:t>Relation to external pressures</w:t>
                          </w:r>
                        </w:p>
                        <w:p w14:paraId="7F3B1FD8"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TE workloads</w:t>
                          </w:r>
                        </w:p>
                        <w:p w14:paraId="1A41ADBD"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Course/partnership structures</w:t>
                          </w:r>
                        </w:p>
                        <w:p w14:paraId="64B2E055"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Inspection/qualifications frameworks</w:t>
                          </w:r>
                        </w:p>
                        <w:p w14:paraId="3D551151" w14:textId="77777777" w:rsidR="007B191C" w:rsidRPr="002C1D13" w:rsidRDefault="007B191C" w:rsidP="007B191C">
                          <w:pPr>
                            <w:pStyle w:val="ListParagraph"/>
                            <w:numPr>
                              <w:ilvl w:val="1"/>
                              <w:numId w:val="13"/>
                            </w:numPr>
                            <w:rPr>
                              <w:rFonts w:ascii="Times New Roman" w:hAnsi="Times New Roman" w:cs="Times New Roman"/>
                              <w:sz w:val="24"/>
                              <w:szCs w:val="24"/>
                            </w:rPr>
                          </w:pPr>
                          <w:r w:rsidRPr="002C1D13">
                            <w:rPr>
                              <w:rFonts w:ascii="Times New Roman" w:hAnsi="Times New Roman" w:cs="Times New Roman"/>
                              <w:sz w:val="24"/>
                              <w:szCs w:val="24"/>
                            </w:rPr>
                            <w:t>Wider FE context</w:t>
                          </w:r>
                        </w:p>
                      </w:txbxContent>
                    </v:textbox>
                  </v:shape>
                </v:group>
                <v:roundrect id="Rounded Rectangle 21" o:spid="_x0000_s1067" style="position:absolute;left:22193;width:38030;height:195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" filled="f" strokecolor="black [3213]" strokeweight="1pt">
                  <v:stroke joinstyle="miter"/>
                </v:roundrect>
              </v:group>
            </w:pict>
          </mc:Fallback>
        </mc:AlternateContent>
      </w:r>
    </w:p>
    <w:p w14:paraId="0B292F72" w14:textId="77777777" w:rsidR="007B191C" w:rsidRDefault="007B191C" w:rsidP="0093189B"/>
    <w:p w14:paraId="460DE867" w14:textId="77777777" w:rsidR="007B191C" w:rsidRDefault="007B191C" w:rsidP="0093189B"/>
    <w:p w14:paraId="1E9995E8" w14:textId="77777777" w:rsidR="007B191C" w:rsidRDefault="007B191C" w:rsidP="0093189B">
      <w:r>
        <w:rPr>
          <w:noProof/>
          <w:lang w:eastAsia="en-GB"/>
        </w:rPr>
        <mc:AlternateContent>
          <mc:Choice Requires="wps">
            <w:drawing>
              <wp:anchor distT="0" distB="0" distL="114300" distR="114300" simplePos="0" relativeHeight="251673600" behindDoc="0" locked="0" layoutInCell="1" allowOverlap="1" wp14:anchorId="13BC783C" wp14:editId="405D5004">
                <wp:simplePos x="0" y="0"/>
                <wp:positionH relativeFrom="column">
                  <wp:posOffset>1397635</wp:posOffset>
                </wp:positionH>
                <wp:positionV relativeFrom="paragraph">
                  <wp:posOffset>176530</wp:posOffset>
                </wp:positionV>
                <wp:extent cx="505460" cy="338455"/>
                <wp:effectExtent l="0" t="19050" r="46990" b="42545"/>
                <wp:wrapNone/>
                <wp:docPr id="231" name="Right Arrow 29"/>
                <wp:cNvGraphicFramePr/>
                <a:graphic xmlns:a="http://schemas.openxmlformats.org/drawingml/2006/main">
                  <a:graphicData uri="http://schemas.microsoft.com/office/word/2010/wordprocessingShape">
                    <wps:wsp>
                      <wps:cNvSpPr/>
                      <wps:spPr>
                        <a:xfrm>
                          <a:off x="0" y="0"/>
                          <a:ext cx="505460" cy="338455"/>
                        </a:xfrm>
                        <a:prstGeom prst="right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216BC" id="Right Arrow 29" o:spid="_x0000_s1026" type="#_x0000_t13" style="position:absolute;margin-left:110.05pt;margin-top:13.9pt;width:39.8pt;height:2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" adj="14368" filled="f" strokeweight="1pt"/>
            </w:pict>
          </mc:Fallback>
        </mc:AlternateContent>
      </w:r>
    </w:p>
    <w:p w14:paraId="05189AA2" w14:textId="77777777" w:rsidR="007B191C" w:rsidRDefault="007B191C" w:rsidP="0093189B"/>
    <w:p w14:paraId="1BF0F8EB" w14:textId="77777777" w:rsidR="007B191C" w:rsidRDefault="007B191C" w:rsidP="0093189B"/>
    <w:p w14:paraId="068A0E77" w14:textId="77777777" w:rsidR="007B191C" w:rsidRDefault="007B191C" w:rsidP="0093189B"/>
    <w:p w14:paraId="79599C75" w14:textId="77777777" w:rsidR="007B191C" w:rsidRDefault="007B191C" w:rsidP="0093189B"/>
    <w:p w14:paraId="7DD41B4D" w14:textId="77777777" w:rsidR="007B191C" w:rsidRPr="0093189B" w:rsidRDefault="007B191C" w:rsidP="0093189B">
      <w:pPr>
        <w:spacing w:line="276" w:lineRule="auto"/>
      </w:pPr>
      <w:r w:rsidRPr="0093189B">
        <w:rPr>
          <w:rFonts w:ascii="Arial" w:hAnsi="Arial" w:cs="Arial"/>
          <w:sz w:val="24"/>
          <w:szCs w:val="24"/>
        </w:rPr>
        <w:t xml:space="preserve">Figure 4: Framework for the deductive component of the data analysis. Relationship to the classification and framing dimensions of Figure 1 is shown where relevant. </w:t>
      </w:r>
    </w:p>
    <w:p w14:paraId="4EC48C37" w14:textId="77777777" w:rsidR="007B191C" w:rsidRDefault="007B191C">
      <w:r w:rsidRPr="002D4CA2">
        <w:rPr>
          <w:noProof/>
          <w:lang w:eastAsia="en-GB"/>
        </w:rPr>
        <w:drawing>
          <wp:inline distT="0" distB="0" distL="0" distR="0" wp14:anchorId="7D0FB863" wp14:editId="5F219DFB">
            <wp:extent cx="6227506" cy="3587750"/>
            <wp:effectExtent l="0" t="0" r="190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2889" cy="3590851"/>
                    </a:xfrm>
                    <a:prstGeom prst="rect">
                      <a:avLst/>
                    </a:prstGeom>
                  </pic:spPr>
                </pic:pic>
              </a:graphicData>
            </a:graphic>
          </wp:inline>
        </w:drawing>
      </w:r>
    </w:p>
    <w:p w14:paraId="6544020E" w14:textId="77777777" w:rsidR="007B191C" w:rsidRPr="002775F1" w:rsidRDefault="007B191C" w:rsidP="00252790">
      <w:pPr>
        <w:jc w:val="both"/>
        <w:rPr>
          <w:rFonts w:ascii="Arial" w:hAnsi="Arial" w:cs="Arial"/>
          <w:sz w:val="24"/>
          <w:szCs w:val="24"/>
        </w:rPr>
      </w:pPr>
      <w:r w:rsidRPr="002775F1">
        <w:rPr>
          <w:rFonts w:ascii="Arial" w:hAnsi="Arial" w:cs="Arial"/>
          <w:sz w:val="24"/>
          <w:szCs w:val="24"/>
        </w:rPr>
        <w:t xml:space="preserve">Figure 5: </w:t>
      </w:r>
      <w:r>
        <w:rPr>
          <w:rFonts w:ascii="Arial" w:hAnsi="Arial" w:cs="Arial"/>
          <w:sz w:val="24"/>
          <w:szCs w:val="24"/>
        </w:rPr>
        <w:t xml:space="preserve">Distribution of participants’ survey responses to the question ‘Please describe what “subject-specialist pedagogy” means to you’. Free text responses categorised according to common themes. Responses may fall into more than one category. </w:t>
      </w:r>
    </w:p>
    <w:p w14:paraId="2BCE5E10" w14:textId="77777777" w:rsidR="007B191C" w:rsidRDefault="007B191C">
      <w:r>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26FB5DC9" wp14:editId="1449B6EC">
                <wp:simplePos x="0" y="0"/>
                <wp:positionH relativeFrom="column">
                  <wp:posOffset>-427355</wp:posOffset>
                </wp:positionH>
                <wp:positionV relativeFrom="paragraph">
                  <wp:posOffset>-355600</wp:posOffset>
                </wp:positionV>
                <wp:extent cx="6457950" cy="7609205"/>
                <wp:effectExtent l="0" t="0" r="19050" b="10795"/>
                <wp:wrapNone/>
                <wp:docPr id="233" name="Rounded Rectangle 1"/>
                <wp:cNvGraphicFramePr/>
                <a:graphic xmlns:a="http://schemas.openxmlformats.org/drawingml/2006/main">
                  <a:graphicData uri="http://schemas.microsoft.com/office/word/2010/wordprocessingShape">
                    <wps:wsp>
                      <wps:cNvSpPr/>
                      <wps:spPr>
                        <a:xfrm>
                          <a:off x="0" y="0"/>
                          <a:ext cx="6457950" cy="760920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8E98B5" id="Rounded Rectangle 1" o:spid="_x0000_s1026" style="position:absolute;margin-left:-33.65pt;margin-top:-28pt;width:508.5pt;height:5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" filled="f" strokecolor="black [3213]" strokeweight="1pt">
                <v:stroke joinstyle="miter"/>
              </v:roundrect>
            </w:pict>
          </mc:Fallback>
        </mc:AlternateContent>
      </w:r>
      <w:r w:rsidRPr="00237B81">
        <w:rPr>
          <w:rFonts w:ascii="Arial" w:eastAsia="Times New Roman" w:hAnsi="Arial" w:cs="Arial"/>
          <w:noProof/>
          <w:sz w:val="24"/>
          <w:szCs w:val="24"/>
          <w:lang w:eastAsia="en-GB"/>
        </w:rPr>
        <mc:AlternateContent>
          <mc:Choice Requires="wps">
            <w:drawing>
              <wp:inline distT="0" distB="0" distL="0" distR="0" wp14:anchorId="6AFB3979" wp14:editId="42D8CA92">
                <wp:extent cx="5667375" cy="7103745"/>
                <wp:effectExtent l="0" t="0" r="9525"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710374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93AF889" w14:textId="77777777" w:rsidR="007B191C" w:rsidRPr="00AD09C7" w:rsidRDefault="007B191C" w:rsidP="00AD09C7">
                            <w:pPr>
                              <w:rPr>
                                <w:b/>
                                <w:sz w:val="28"/>
                                <w:szCs w:val="28"/>
                              </w:rPr>
                            </w:pPr>
                            <w:r>
                              <w:rPr>
                                <w:b/>
                                <w:sz w:val="28"/>
                                <w:szCs w:val="28"/>
                              </w:rPr>
                              <w:t xml:space="preserve">Box 1: </w:t>
                            </w:r>
                            <w:r w:rsidRPr="00AD09C7">
                              <w:rPr>
                                <w:b/>
                                <w:sz w:val="28"/>
                                <w:szCs w:val="28"/>
                              </w:rPr>
                              <w:t>Seeing the light</w:t>
                            </w:r>
                          </w:p>
                          <w:p w14:paraId="265D654E" w14:textId="77777777" w:rsidR="007B191C" w:rsidRPr="00AD09C7" w:rsidRDefault="007B191C" w:rsidP="00AD09C7">
                            <w:pPr>
                              <w:rPr>
                                <w:sz w:val="28"/>
                                <w:szCs w:val="28"/>
                              </w:rPr>
                            </w:pPr>
                            <w:r w:rsidRPr="00AD09C7">
                              <w:rPr>
                                <w:sz w:val="28"/>
                                <w:szCs w:val="28"/>
                              </w:rPr>
                              <w:t>Zoe reported an increased awareness that pedagogy could be specific to different subjects, which was reinforced by a specific occasion from her recent experience as an ESOL teacher. She had been required to cover a colleague’s class on ‘functional’ maths, having been assured she would not need any technical knowledge of mathematics because the session was simply reinforcing skills the students had already acquired. However, one student showed a very weak understanding of a basic concept, and Zoe herself found that she lacked both the subject background and pedagogical knowledge to support him:</w:t>
                            </w:r>
                          </w:p>
                          <w:p w14:paraId="68042A64" w14:textId="77777777" w:rsidR="007B191C" w:rsidRPr="00AD09C7" w:rsidRDefault="007B191C" w:rsidP="00AD09C7">
                            <w:pPr>
                              <w:rPr>
                                <w:i/>
                                <w:sz w:val="28"/>
                                <w:szCs w:val="28"/>
                              </w:rPr>
                            </w:pPr>
                            <w:r w:rsidRPr="00AD09C7">
                              <w:rPr>
                                <w:i/>
                                <w:sz w:val="28"/>
                                <w:szCs w:val="28"/>
                              </w:rPr>
                              <w:t>I had a student who didn’t understand the whole thing about units, tens, hundreds and everything else.  I didn’t even realise at the time that is called number placement, I am not a maths specialist!  So I was trying to show him how we work it out, but he just wasn’t getting that whole thing about base ten, and so in the end, I had to have a chat to a maths specialist, I discovered it was called number placement, I went right back to some primary maths materials, and found ways of helping this student to understand what was going on.  So, it was basically counting beans, so you give them 15 beans and then they have to put them – they have to separate out 10 and see how many are left over.</w:t>
                            </w:r>
                          </w:p>
                          <w:p w14:paraId="02DB1BFE" w14:textId="77777777" w:rsidR="007B191C" w:rsidRPr="00AD09C7" w:rsidRDefault="007B191C" w:rsidP="00AD09C7">
                            <w:pPr>
                              <w:rPr>
                                <w:sz w:val="28"/>
                                <w:szCs w:val="28"/>
                              </w:rPr>
                            </w:pPr>
                            <w:r w:rsidRPr="00AD09C7">
                              <w:rPr>
                                <w:sz w:val="28"/>
                                <w:szCs w:val="28"/>
                              </w:rPr>
                              <w:t>Zoe called this a “</w:t>
                            </w:r>
                            <w:r w:rsidRPr="00AD09C7">
                              <w:rPr>
                                <w:i/>
                                <w:sz w:val="28"/>
                                <w:szCs w:val="28"/>
                              </w:rPr>
                              <w:t>lightbulb moment</w:t>
                            </w:r>
                            <w:r w:rsidRPr="00AD09C7">
                              <w:rPr>
                                <w:sz w:val="28"/>
                                <w:szCs w:val="28"/>
                              </w:rPr>
                              <w:t>” which had reshaped her thinking about questions to be asked of trainees at observations. Previously, she had used quite generic questions as she believed that a ‘workshop’ format for a teaching session implied a high degree of pedagogical uniformity, whatever subjects were involved. However, her view following the intervention was that “</w:t>
                            </w:r>
                            <w:r w:rsidRPr="00AD09C7">
                              <w:rPr>
                                <w:i/>
                                <w:sz w:val="28"/>
                                <w:szCs w:val="28"/>
                              </w:rPr>
                              <w:t>generic pedagogy is not enough</w:t>
                            </w:r>
                            <w:r w:rsidRPr="00AD09C7">
                              <w:rPr>
                                <w:sz w:val="28"/>
                                <w:szCs w:val="28"/>
                              </w:rPr>
                              <w:t>”: she had refined her observation questions to encourage trainees to reflect on the subject-specialist aspects of their teaching.</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B3979" id="Text Box 2" o:spid="_x0000_s1068" type="#_x0000_t202" style="width:446.25pt;height:5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" fillcolor="white [3201]" stroked="f" strokeweight="1pt">
                <v:textbox>
                  <w:txbxContent>
                    <w:p w14:paraId="393AF889" w14:textId="77777777" w:rsidR="007B191C" w:rsidRPr="00AD09C7" w:rsidRDefault="007B191C" w:rsidP="00AD09C7">
                      <w:pPr>
                        <w:rPr>
                          <w:b/>
                          <w:sz w:val="28"/>
                          <w:szCs w:val="28"/>
                        </w:rPr>
                      </w:pPr>
                      <w:r>
                        <w:rPr>
                          <w:b/>
                          <w:sz w:val="28"/>
                          <w:szCs w:val="28"/>
                        </w:rPr>
                        <w:t xml:space="preserve">Box 1: </w:t>
                      </w:r>
                      <w:r w:rsidRPr="00AD09C7">
                        <w:rPr>
                          <w:b/>
                          <w:sz w:val="28"/>
                          <w:szCs w:val="28"/>
                        </w:rPr>
                        <w:t>Seeing the light</w:t>
                      </w:r>
                    </w:p>
                    <w:p w14:paraId="265D654E" w14:textId="77777777" w:rsidR="007B191C" w:rsidRPr="00AD09C7" w:rsidRDefault="007B191C" w:rsidP="00AD09C7">
                      <w:pPr>
                        <w:rPr>
                          <w:sz w:val="28"/>
                          <w:szCs w:val="28"/>
                        </w:rPr>
                      </w:pPr>
                      <w:r w:rsidRPr="00AD09C7">
                        <w:rPr>
                          <w:sz w:val="28"/>
                          <w:szCs w:val="28"/>
                        </w:rPr>
                        <w:t>Zoe reported an increased awareness that pedagogy could be specific to different subjects, which was reinforced by a specific occasion from her recent experience as an ESOL teacher. She had been required to cover a colleague’s class on ‘functional’ maths, having been assured she would not need any technical knowledge of mathematics because the session was simply reinforcing skills the students had already acquired. However, one student showed a very weak understanding of a basic concept, and Zoe herself found that she lacked both the subject background and pedagogical knowledge to support him:</w:t>
                      </w:r>
                    </w:p>
                    <w:p w14:paraId="68042A64" w14:textId="77777777" w:rsidR="007B191C" w:rsidRPr="00AD09C7" w:rsidRDefault="007B191C" w:rsidP="00AD09C7">
                      <w:pPr>
                        <w:rPr>
                          <w:i/>
                          <w:sz w:val="28"/>
                          <w:szCs w:val="28"/>
                        </w:rPr>
                      </w:pPr>
                      <w:r w:rsidRPr="00AD09C7">
                        <w:rPr>
                          <w:i/>
                          <w:sz w:val="28"/>
                          <w:szCs w:val="28"/>
                        </w:rPr>
                        <w:t>I had a student who didn’t understand the whole thing about units, tens, hundreds and everything else.  I didn’t even realise at the time that is called number placement, I am not a maths specialist!  So I was trying to show him how we work it out, but he just wasn’t getting that whole thing about base ten, and so in the end, I had to have a chat to a maths specialist, I discovered it was called number placement, I went right back to some primary maths materials, and found ways of helping this student to understand what was going on.  So, it was basically counting beans, so you give them 15 beans and then they have to put them – they have to separate out 10 and see how many are left over.</w:t>
                      </w:r>
                    </w:p>
                    <w:p w14:paraId="02DB1BFE" w14:textId="77777777" w:rsidR="007B191C" w:rsidRPr="00AD09C7" w:rsidRDefault="007B191C" w:rsidP="00AD09C7">
                      <w:pPr>
                        <w:rPr>
                          <w:sz w:val="28"/>
                          <w:szCs w:val="28"/>
                        </w:rPr>
                      </w:pPr>
                      <w:r w:rsidRPr="00AD09C7">
                        <w:rPr>
                          <w:sz w:val="28"/>
                          <w:szCs w:val="28"/>
                        </w:rPr>
                        <w:t>Zoe called this a “</w:t>
                      </w:r>
                      <w:r w:rsidRPr="00AD09C7">
                        <w:rPr>
                          <w:i/>
                          <w:sz w:val="28"/>
                          <w:szCs w:val="28"/>
                        </w:rPr>
                        <w:t>lightbulb moment</w:t>
                      </w:r>
                      <w:r w:rsidRPr="00AD09C7">
                        <w:rPr>
                          <w:sz w:val="28"/>
                          <w:szCs w:val="28"/>
                        </w:rPr>
                        <w:t>” which had reshaped her thinking about questions to be asked of trainees at observations. Previously, she had used quite generic questions as she believed that a ‘workshop’ format for a teaching session implied a high degree of pedagogical uniformity, whatever subjects were involved. However, her view following the intervention was that “</w:t>
                      </w:r>
                      <w:r w:rsidRPr="00AD09C7">
                        <w:rPr>
                          <w:i/>
                          <w:sz w:val="28"/>
                          <w:szCs w:val="28"/>
                        </w:rPr>
                        <w:t>generic pedagogy is not enough</w:t>
                      </w:r>
                      <w:r w:rsidRPr="00AD09C7">
                        <w:rPr>
                          <w:sz w:val="28"/>
                          <w:szCs w:val="28"/>
                        </w:rPr>
                        <w:t>”: she had refined her observation questions to encourage trainees to reflect on the subject-specialist aspects of their teaching.</w:t>
                      </w:r>
                    </w:p>
                  </w:txbxContent>
                </v:textbox>
                <w10:anchorlock/>
              </v:shape>
            </w:pict>
          </mc:Fallback>
        </mc:AlternateContent>
      </w:r>
    </w:p>
    <w:p w14:paraId="1CC3869B" w14:textId="0475C091" w:rsidR="00A31B67" w:rsidRDefault="00A31B67" w:rsidP="00B542C0">
      <w:pPr>
        <w:spacing w:after="200" w:line="276" w:lineRule="auto"/>
        <w:rPr>
          <w:rFonts w:ascii="Arial" w:eastAsia="Times New Roman" w:hAnsi="Arial" w:cs="Arial"/>
          <w:sz w:val="24"/>
          <w:szCs w:val="24"/>
          <w:lang w:eastAsia="en-GB"/>
        </w:rPr>
      </w:pPr>
    </w:p>
    <w:p w14:paraId="34693160" w14:textId="05E3ECBE" w:rsidR="004E40A3" w:rsidRPr="00237B81" w:rsidRDefault="004E40A3" w:rsidP="00B542C0">
      <w:p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t>Figure 6</w:t>
      </w:r>
    </w:p>
    <w:sectPr w:rsidR="004E40A3" w:rsidRPr="00237B81" w:rsidSect="00655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E5A70" w14:textId="77777777" w:rsidR="00172B44" w:rsidRDefault="00172B44" w:rsidP="00050443">
      <w:pPr>
        <w:spacing w:after="0" w:line="240" w:lineRule="auto"/>
      </w:pPr>
      <w:r>
        <w:separator/>
      </w:r>
    </w:p>
  </w:endnote>
  <w:endnote w:type="continuationSeparator" w:id="0">
    <w:p w14:paraId="1E12AEC7" w14:textId="77777777" w:rsidR="00172B44" w:rsidRDefault="00172B44" w:rsidP="0005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01907"/>
      <w:docPartObj>
        <w:docPartGallery w:val="Page Numbers (Bottom of Page)"/>
        <w:docPartUnique/>
      </w:docPartObj>
    </w:sdtPr>
    <w:sdtEndPr>
      <w:rPr>
        <w:noProof/>
      </w:rPr>
    </w:sdtEndPr>
    <w:sdtContent>
      <w:p w14:paraId="612B76FC" w14:textId="060FAF24" w:rsidR="00FA7F6B" w:rsidRDefault="00FA7F6B">
        <w:pPr>
          <w:pStyle w:val="Footer"/>
          <w:jc w:val="center"/>
        </w:pPr>
        <w:r>
          <w:fldChar w:fldCharType="begin"/>
        </w:r>
        <w:r>
          <w:instrText xml:space="preserve"> PAGE   \* MERGEFORMAT </w:instrText>
        </w:r>
        <w:r>
          <w:fldChar w:fldCharType="separate"/>
        </w:r>
        <w:r w:rsidR="008328A4">
          <w:rPr>
            <w:noProof/>
          </w:rPr>
          <w:t>2</w:t>
        </w:r>
        <w:r>
          <w:rPr>
            <w:noProof/>
          </w:rPr>
          <w:fldChar w:fldCharType="end"/>
        </w:r>
      </w:p>
    </w:sdtContent>
  </w:sdt>
  <w:p w14:paraId="5B80813B" w14:textId="77777777" w:rsidR="00FA7F6B" w:rsidRDefault="00FA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F3440" w14:textId="77777777" w:rsidR="00172B44" w:rsidRDefault="00172B44" w:rsidP="00050443">
      <w:pPr>
        <w:spacing w:after="0" w:line="240" w:lineRule="auto"/>
      </w:pPr>
      <w:r>
        <w:separator/>
      </w:r>
    </w:p>
  </w:footnote>
  <w:footnote w:type="continuationSeparator" w:id="0">
    <w:p w14:paraId="707AF7B5" w14:textId="77777777" w:rsidR="00172B44" w:rsidRDefault="00172B44" w:rsidP="00050443">
      <w:pPr>
        <w:spacing w:after="0" w:line="240" w:lineRule="auto"/>
      </w:pPr>
      <w:r>
        <w:continuationSeparator/>
      </w:r>
    </w:p>
  </w:footnote>
  <w:footnote w:id="1">
    <w:p w14:paraId="0857F2F9" w14:textId="74CB67C1" w:rsidR="00FA7F6B" w:rsidRDefault="00FA7F6B" w:rsidP="00A97094">
      <w:pPr>
        <w:spacing w:after="0" w:line="240" w:lineRule="auto"/>
        <w:jc w:val="both"/>
      </w:pPr>
      <w:r>
        <w:rPr>
          <w:rStyle w:val="FootnoteReference"/>
        </w:rPr>
        <w:footnoteRef/>
      </w:r>
      <w:r>
        <w:t xml:space="preserve"> </w:t>
      </w:r>
      <w:r>
        <w:rPr>
          <w:rFonts w:ascii="Arial" w:eastAsiaTheme="majorEastAsia" w:hAnsi="Arial" w:cs="Arial"/>
          <w:sz w:val="18"/>
          <w:szCs w:val="18"/>
          <w:lang w:val="en-US"/>
        </w:rPr>
        <w:t>Th</w:t>
      </w:r>
      <w:r w:rsidR="00632708">
        <w:rPr>
          <w:rFonts w:ascii="Arial" w:eastAsiaTheme="majorEastAsia" w:hAnsi="Arial" w:cs="Arial"/>
          <w:sz w:val="18"/>
          <w:szCs w:val="18"/>
          <w:lang w:val="en-US"/>
        </w:rPr>
        <w:t>is</w:t>
      </w:r>
      <w:r>
        <w:rPr>
          <w:rFonts w:ascii="Arial" w:eastAsiaTheme="majorEastAsia" w:hAnsi="Arial" w:cs="Arial"/>
          <w:sz w:val="18"/>
          <w:szCs w:val="18"/>
          <w:lang w:val="en-US"/>
        </w:rPr>
        <w:t xml:space="preserve"> </w:t>
      </w:r>
      <w:r w:rsidRPr="003E05C1">
        <w:rPr>
          <w:rFonts w:ascii="Arial" w:eastAsiaTheme="majorEastAsia" w:hAnsi="Arial" w:cs="Arial"/>
          <w:sz w:val="18"/>
          <w:szCs w:val="18"/>
          <w:lang w:val="en-US"/>
        </w:rPr>
        <w:t>reading</w:t>
      </w:r>
      <w:r>
        <w:rPr>
          <w:rFonts w:ascii="Arial" w:eastAsiaTheme="majorEastAsia" w:hAnsi="Arial" w:cs="Arial"/>
          <w:sz w:val="18"/>
          <w:szCs w:val="18"/>
          <w:lang w:val="en-US"/>
        </w:rPr>
        <w:t xml:space="preserve"> consisted</w:t>
      </w:r>
      <w:r w:rsidRPr="003E05C1">
        <w:rPr>
          <w:rFonts w:ascii="Arial" w:eastAsiaTheme="majorEastAsia" w:hAnsi="Arial" w:cs="Arial"/>
          <w:sz w:val="18"/>
          <w:szCs w:val="18"/>
          <w:lang w:val="en-US"/>
        </w:rPr>
        <w:t xml:space="preserve"> of a report on improving SET teaching (</w:t>
      </w:r>
      <w:r w:rsidRPr="003E05C1">
        <w:rPr>
          <w:rFonts w:ascii="Arial" w:eastAsiaTheme="majorEastAsia" w:hAnsi="Arial" w:cs="Arial"/>
          <w:sz w:val="18"/>
          <w:szCs w:val="18"/>
        </w:rPr>
        <w:t>Guile</w:t>
      </w:r>
      <w:r w:rsidR="00632708">
        <w:rPr>
          <w:rFonts w:ascii="Arial" w:eastAsiaTheme="majorEastAsia" w:hAnsi="Arial" w:cs="Arial"/>
          <w:sz w:val="18"/>
          <w:szCs w:val="18"/>
        </w:rPr>
        <w:t xml:space="preserve"> et al.</w:t>
      </w:r>
      <w:r>
        <w:rPr>
          <w:rFonts w:ascii="Arial" w:eastAsiaTheme="majorEastAsia" w:hAnsi="Arial" w:cs="Arial"/>
          <w:sz w:val="18"/>
          <w:szCs w:val="18"/>
        </w:rPr>
        <w:t>,</w:t>
      </w:r>
      <w:r w:rsidRPr="003E05C1">
        <w:rPr>
          <w:rFonts w:ascii="Arial" w:eastAsiaTheme="majorEastAsia" w:hAnsi="Arial" w:cs="Arial"/>
          <w:sz w:val="18"/>
          <w:szCs w:val="18"/>
        </w:rPr>
        <w:t xml:space="preserve"> 2016) and a journal article on PCK (</w:t>
      </w:r>
      <w:r w:rsidRPr="003E05C1">
        <w:rPr>
          <w:rFonts w:ascii="Arial" w:hAnsi="Arial" w:cs="Arial"/>
          <w:sz w:val="18"/>
          <w:szCs w:val="18"/>
          <w:lang w:eastAsia="en-GB"/>
        </w:rPr>
        <w:t xml:space="preserve">Mulhall </w:t>
      </w:r>
      <w:r w:rsidR="00632708">
        <w:rPr>
          <w:rFonts w:ascii="Arial" w:hAnsi="Arial" w:cs="Arial"/>
          <w:sz w:val="18"/>
          <w:szCs w:val="18"/>
          <w:lang w:eastAsia="en-GB"/>
        </w:rPr>
        <w:t>et al.</w:t>
      </w:r>
      <w:r>
        <w:rPr>
          <w:rFonts w:ascii="Arial" w:hAnsi="Arial" w:cs="Arial"/>
          <w:sz w:val="18"/>
          <w:szCs w:val="18"/>
          <w:lang w:eastAsia="en-GB"/>
        </w:rPr>
        <w:t>,</w:t>
      </w:r>
      <w:r w:rsidRPr="003E05C1">
        <w:rPr>
          <w:rFonts w:ascii="Arial" w:hAnsi="Arial" w:cs="Arial"/>
          <w:sz w:val="18"/>
          <w:szCs w:val="18"/>
          <w:lang w:eastAsia="en-GB"/>
        </w:rPr>
        <w:t xml:space="preserve"> 2003</w:t>
      </w:r>
      <w:r w:rsidRPr="003E05C1">
        <w:rPr>
          <w:rFonts w:ascii="Arial" w:eastAsiaTheme="majorEastAsia" w:hAnsi="Arial" w:cs="Arial"/>
          <w:sz w:val="18"/>
          <w:szCs w:val="18"/>
          <w:lang w:val="en-US"/>
        </w:rPr>
        <w:t xml:space="preserve">). </w:t>
      </w:r>
      <w:r w:rsidRPr="003E05C1">
        <w:rPr>
          <w:rFonts w:ascii="Arial" w:eastAsiaTheme="majorEastAsia" w:hAnsi="Arial" w:cs="Arial"/>
          <w:lang w:val="en-US"/>
        </w:rPr>
        <w:t xml:space="preserve"> </w:t>
      </w:r>
    </w:p>
  </w:footnote>
  <w:footnote w:id="2">
    <w:p w14:paraId="2EFFCBF3" w14:textId="1DFAEE36" w:rsidR="00FA7F6B" w:rsidRPr="00A97094" w:rsidRDefault="00FA7F6B">
      <w:pPr>
        <w:pStyle w:val="FootnoteText"/>
        <w:rPr>
          <w:rFonts w:ascii="Arial" w:hAnsi="Arial" w:cs="Arial"/>
          <w:sz w:val="18"/>
          <w:szCs w:val="18"/>
        </w:rPr>
      </w:pPr>
      <w:r w:rsidRPr="00A97094">
        <w:rPr>
          <w:rStyle w:val="FootnoteReference"/>
          <w:rFonts w:ascii="Arial" w:hAnsi="Arial" w:cs="Arial"/>
          <w:sz w:val="18"/>
          <w:szCs w:val="18"/>
        </w:rPr>
        <w:footnoteRef/>
      </w:r>
      <w:r w:rsidRPr="00A97094">
        <w:rPr>
          <w:rFonts w:ascii="Arial" w:hAnsi="Arial" w:cs="Arial"/>
          <w:sz w:val="18"/>
          <w:szCs w:val="18"/>
        </w:rPr>
        <w:t xml:space="preserve"> [URL removed for review]</w:t>
      </w:r>
    </w:p>
  </w:footnote>
  <w:footnote w:id="3">
    <w:p w14:paraId="59BD6510" w14:textId="5577A3DA" w:rsidR="00FA7F6B" w:rsidRDefault="00FA7F6B">
      <w:pPr>
        <w:pStyle w:val="FootnoteText"/>
      </w:pPr>
      <w:r>
        <w:rPr>
          <w:rStyle w:val="FootnoteReference"/>
        </w:rPr>
        <w:footnoteRef/>
      </w:r>
      <w:r>
        <w:t xml:space="preserve"> </w:t>
      </w:r>
      <w:r>
        <w:rPr>
          <w:rFonts w:ascii="Arial" w:eastAsia="Times New Roman" w:hAnsi="Arial" w:cs="Arial"/>
        </w:rPr>
        <w:t>These include academic and professional literature, personal experience and beliefs, and the knowledge, experience and beliefs contributed by students and colleagues. See Maxwell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75F"/>
    <w:multiLevelType w:val="hybridMultilevel"/>
    <w:tmpl w:val="9998D112"/>
    <w:lvl w:ilvl="0" w:tplc="0EDA47EE">
      <w:start w:val="1"/>
      <w:numFmt w:val="bullet"/>
      <w:lvlText w:val=""/>
      <w:lvlJc w:val="left"/>
      <w:pPr>
        <w:ind w:left="646" w:hanging="28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4485"/>
    <w:multiLevelType w:val="hybridMultilevel"/>
    <w:tmpl w:val="C5E4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0608B"/>
    <w:multiLevelType w:val="hybridMultilevel"/>
    <w:tmpl w:val="F9DE5A66"/>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5291D"/>
    <w:multiLevelType w:val="hybridMultilevel"/>
    <w:tmpl w:val="BB44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26B9"/>
    <w:multiLevelType w:val="hybridMultilevel"/>
    <w:tmpl w:val="A31C080C"/>
    <w:lvl w:ilvl="0" w:tplc="EDAA308E">
      <w:start w:val="1"/>
      <w:numFmt w:val="bullet"/>
      <w:lvlText w:val=""/>
      <w:lvlJc w:val="left"/>
      <w:pPr>
        <w:ind w:left="646" w:hanging="28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62135"/>
    <w:multiLevelType w:val="hybridMultilevel"/>
    <w:tmpl w:val="6B726672"/>
    <w:lvl w:ilvl="0" w:tplc="08090001">
      <w:start w:val="1"/>
      <w:numFmt w:val="bullet"/>
      <w:lvlText w:val=""/>
      <w:lvlJc w:val="left"/>
      <w:pPr>
        <w:ind w:left="720" w:hanging="360"/>
      </w:pPr>
      <w:rPr>
        <w:rFonts w:ascii="Symbol" w:hAnsi="Symbol"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75318"/>
    <w:multiLevelType w:val="hybridMultilevel"/>
    <w:tmpl w:val="0F0A4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57C13"/>
    <w:multiLevelType w:val="hybridMultilevel"/>
    <w:tmpl w:val="6B7AAADA"/>
    <w:lvl w:ilvl="0" w:tplc="CAF8068A">
      <w:start w:val="1"/>
      <w:numFmt w:val="bullet"/>
      <w:lvlText w:val=""/>
      <w:lvlJc w:val="left"/>
      <w:pPr>
        <w:ind w:left="646" w:hanging="28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32A14"/>
    <w:multiLevelType w:val="hybridMultilevel"/>
    <w:tmpl w:val="1718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95B45"/>
    <w:multiLevelType w:val="hybridMultilevel"/>
    <w:tmpl w:val="6B76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22AF5"/>
    <w:multiLevelType w:val="hybridMultilevel"/>
    <w:tmpl w:val="777E8524"/>
    <w:lvl w:ilvl="0" w:tplc="92007A92">
      <w:start w:val="1"/>
      <w:numFmt w:val="bullet"/>
      <w:lvlText w:val=""/>
      <w:lvlJc w:val="left"/>
      <w:pPr>
        <w:ind w:left="646" w:hanging="286"/>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6F625C9A"/>
    <w:multiLevelType w:val="hybridMultilevel"/>
    <w:tmpl w:val="B9B26CF6"/>
    <w:lvl w:ilvl="0" w:tplc="014878C6">
      <w:start w:val="1"/>
      <w:numFmt w:val="bullet"/>
      <w:lvlText w:val=""/>
      <w:lvlJc w:val="left"/>
      <w:pPr>
        <w:ind w:left="646" w:hanging="28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BF1DFC"/>
    <w:multiLevelType w:val="hybridMultilevel"/>
    <w:tmpl w:val="575E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4"/>
  </w:num>
  <w:num w:numId="5">
    <w:abstractNumId w:val="7"/>
  </w:num>
  <w:num w:numId="6">
    <w:abstractNumId w:val="0"/>
  </w:num>
  <w:num w:numId="7">
    <w:abstractNumId w:val="3"/>
  </w:num>
  <w:num w:numId="8">
    <w:abstractNumId w:val="9"/>
  </w:num>
  <w:num w:numId="9">
    <w:abstractNumId w:val="1"/>
  </w:num>
  <w:num w:numId="10">
    <w:abstractNumId w:val="8"/>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88"/>
    <w:rsid w:val="0000286F"/>
    <w:rsid w:val="00005718"/>
    <w:rsid w:val="00010CEB"/>
    <w:rsid w:val="00011AD2"/>
    <w:rsid w:val="0001512F"/>
    <w:rsid w:val="00023766"/>
    <w:rsid w:val="00024B7B"/>
    <w:rsid w:val="00025D3B"/>
    <w:rsid w:val="000260E5"/>
    <w:rsid w:val="000307DB"/>
    <w:rsid w:val="00032624"/>
    <w:rsid w:val="00032C68"/>
    <w:rsid w:val="00033645"/>
    <w:rsid w:val="000356E5"/>
    <w:rsid w:val="00041CB1"/>
    <w:rsid w:val="00050443"/>
    <w:rsid w:val="00050A2A"/>
    <w:rsid w:val="0005494F"/>
    <w:rsid w:val="00055999"/>
    <w:rsid w:val="00055A8D"/>
    <w:rsid w:val="00055D64"/>
    <w:rsid w:val="000605AA"/>
    <w:rsid w:val="00060DF6"/>
    <w:rsid w:val="00060F6A"/>
    <w:rsid w:val="00062094"/>
    <w:rsid w:val="00067C6B"/>
    <w:rsid w:val="00070325"/>
    <w:rsid w:val="0007094F"/>
    <w:rsid w:val="000711FC"/>
    <w:rsid w:val="00084892"/>
    <w:rsid w:val="00086067"/>
    <w:rsid w:val="00087860"/>
    <w:rsid w:val="00087EF2"/>
    <w:rsid w:val="000901FB"/>
    <w:rsid w:val="0009134D"/>
    <w:rsid w:val="000914BD"/>
    <w:rsid w:val="000919A3"/>
    <w:rsid w:val="000939A4"/>
    <w:rsid w:val="00095028"/>
    <w:rsid w:val="00095DDE"/>
    <w:rsid w:val="000A02D9"/>
    <w:rsid w:val="000B10C4"/>
    <w:rsid w:val="000B1738"/>
    <w:rsid w:val="000B1F01"/>
    <w:rsid w:val="000B4402"/>
    <w:rsid w:val="000C5C11"/>
    <w:rsid w:val="000E0E70"/>
    <w:rsid w:val="000E7D5D"/>
    <w:rsid w:val="000F3B28"/>
    <w:rsid w:val="000F79F6"/>
    <w:rsid w:val="001015AC"/>
    <w:rsid w:val="00102243"/>
    <w:rsid w:val="001072B7"/>
    <w:rsid w:val="00111F42"/>
    <w:rsid w:val="00111FD7"/>
    <w:rsid w:val="001236A3"/>
    <w:rsid w:val="00126B4A"/>
    <w:rsid w:val="00131436"/>
    <w:rsid w:val="0013283A"/>
    <w:rsid w:val="0013395D"/>
    <w:rsid w:val="00135E59"/>
    <w:rsid w:val="00137D0C"/>
    <w:rsid w:val="001404D0"/>
    <w:rsid w:val="00141ACD"/>
    <w:rsid w:val="00142B96"/>
    <w:rsid w:val="00142BF0"/>
    <w:rsid w:val="0014523F"/>
    <w:rsid w:val="0014628B"/>
    <w:rsid w:val="001515A8"/>
    <w:rsid w:val="0015352A"/>
    <w:rsid w:val="00154EB4"/>
    <w:rsid w:val="00163F83"/>
    <w:rsid w:val="001664F5"/>
    <w:rsid w:val="00170336"/>
    <w:rsid w:val="00171882"/>
    <w:rsid w:val="00172B44"/>
    <w:rsid w:val="001751FB"/>
    <w:rsid w:val="00175F72"/>
    <w:rsid w:val="0018039D"/>
    <w:rsid w:val="001829D9"/>
    <w:rsid w:val="0018409D"/>
    <w:rsid w:val="00186C5C"/>
    <w:rsid w:val="00187894"/>
    <w:rsid w:val="00192EC4"/>
    <w:rsid w:val="00192FBE"/>
    <w:rsid w:val="0019453C"/>
    <w:rsid w:val="00194F46"/>
    <w:rsid w:val="001A0770"/>
    <w:rsid w:val="001A1978"/>
    <w:rsid w:val="001A26F5"/>
    <w:rsid w:val="001B0BB4"/>
    <w:rsid w:val="001B4EB0"/>
    <w:rsid w:val="001C1CC5"/>
    <w:rsid w:val="001C3371"/>
    <w:rsid w:val="001D2185"/>
    <w:rsid w:val="001D36DE"/>
    <w:rsid w:val="001D4467"/>
    <w:rsid w:val="001D5B9F"/>
    <w:rsid w:val="001D5C9D"/>
    <w:rsid w:val="001E08B2"/>
    <w:rsid w:val="001E1AD2"/>
    <w:rsid w:val="001E5606"/>
    <w:rsid w:val="001F14EB"/>
    <w:rsid w:val="001F3549"/>
    <w:rsid w:val="001F6E3A"/>
    <w:rsid w:val="001F7230"/>
    <w:rsid w:val="00202882"/>
    <w:rsid w:val="00204084"/>
    <w:rsid w:val="002060E0"/>
    <w:rsid w:val="00206C89"/>
    <w:rsid w:val="00207216"/>
    <w:rsid w:val="002127D2"/>
    <w:rsid w:val="00212824"/>
    <w:rsid w:val="00213C21"/>
    <w:rsid w:val="00215DA9"/>
    <w:rsid w:val="0022399C"/>
    <w:rsid w:val="002240CF"/>
    <w:rsid w:val="00224AD3"/>
    <w:rsid w:val="00233EDD"/>
    <w:rsid w:val="002350DF"/>
    <w:rsid w:val="00235174"/>
    <w:rsid w:val="00237B81"/>
    <w:rsid w:val="002418EC"/>
    <w:rsid w:val="00244EB9"/>
    <w:rsid w:val="0024658B"/>
    <w:rsid w:val="00251D2E"/>
    <w:rsid w:val="00254145"/>
    <w:rsid w:val="00255D0E"/>
    <w:rsid w:val="0025765B"/>
    <w:rsid w:val="00257819"/>
    <w:rsid w:val="00260668"/>
    <w:rsid w:val="00264038"/>
    <w:rsid w:val="00271C7A"/>
    <w:rsid w:val="002722E4"/>
    <w:rsid w:val="00273AA2"/>
    <w:rsid w:val="00280F48"/>
    <w:rsid w:val="00281C0F"/>
    <w:rsid w:val="00284469"/>
    <w:rsid w:val="002909FD"/>
    <w:rsid w:val="00290A69"/>
    <w:rsid w:val="00290A7D"/>
    <w:rsid w:val="00290CEC"/>
    <w:rsid w:val="002948CC"/>
    <w:rsid w:val="00296912"/>
    <w:rsid w:val="002971A7"/>
    <w:rsid w:val="002A3DE3"/>
    <w:rsid w:val="002A41D7"/>
    <w:rsid w:val="002A4FFD"/>
    <w:rsid w:val="002A64B1"/>
    <w:rsid w:val="002B0786"/>
    <w:rsid w:val="002B16E9"/>
    <w:rsid w:val="002B1716"/>
    <w:rsid w:val="002B344F"/>
    <w:rsid w:val="002B4177"/>
    <w:rsid w:val="002B7F3C"/>
    <w:rsid w:val="002C145A"/>
    <w:rsid w:val="002C3ADB"/>
    <w:rsid w:val="002C3FC2"/>
    <w:rsid w:val="002C4F0A"/>
    <w:rsid w:val="002C6D97"/>
    <w:rsid w:val="002D2F03"/>
    <w:rsid w:val="002D3A09"/>
    <w:rsid w:val="002D4596"/>
    <w:rsid w:val="002D5347"/>
    <w:rsid w:val="002D6527"/>
    <w:rsid w:val="002E0D08"/>
    <w:rsid w:val="002E2D69"/>
    <w:rsid w:val="002E355E"/>
    <w:rsid w:val="002E5919"/>
    <w:rsid w:val="002E5A2C"/>
    <w:rsid w:val="002E7EF7"/>
    <w:rsid w:val="002F1B2A"/>
    <w:rsid w:val="002F689F"/>
    <w:rsid w:val="002F77BB"/>
    <w:rsid w:val="002F7EAF"/>
    <w:rsid w:val="002F7FC6"/>
    <w:rsid w:val="00302D76"/>
    <w:rsid w:val="00304DE4"/>
    <w:rsid w:val="00306ABB"/>
    <w:rsid w:val="00311060"/>
    <w:rsid w:val="00325388"/>
    <w:rsid w:val="003258C5"/>
    <w:rsid w:val="003336CF"/>
    <w:rsid w:val="00343AF0"/>
    <w:rsid w:val="0034494A"/>
    <w:rsid w:val="003460FB"/>
    <w:rsid w:val="00346DC9"/>
    <w:rsid w:val="00347449"/>
    <w:rsid w:val="00350B60"/>
    <w:rsid w:val="00350F20"/>
    <w:rsid w:val="003512F6"/>
    <w:rsid w:val="0035208F"/>
    <w:rsid w:val="00355DD5"/>
    <w:rsid w:val="00362DAB"/>
    <w:rsid w:val="00362DB3"/>
    <w:rsid w:val="00364D57"/>
    <w:rsid w:val="00365459"/>
    <w:rsid w:val="00366953"/>
    <w:rsid w:val="00373900"/>
    <w:rsid w:val="0037697A"/>
    <w:rsid w:val="0038081B"/>
    <w:rsid w:val="00380D28"/>
    <w:rsid w:val="00383ABA"/>
    <w:rsid w:val="0038650F"/>
    <w:rsid w:val="00387ABC"/>
    <w:rsid w:val="00390DFF"/>
    <w:rsid w:val="00395200"/>
    <w:rsid w:val="003A1A3B"/>
    <w:rsid w:val="003A6C18"/>
    <w:rsid w:val="003B7AA5"/>
    <w:rsid w:val="003C15E8"/>
    <w:rsid w:val="003C1EAB"/>
    <w:rsid w:val="003C3953"/>
    <w:rsid w:val="003C3A96"/>
    <w:rsid w:val="003C69C3"/>
    <w:rsid w:val="003D0F6E"/>
    <w:rsid w:val="003D12DF"/>
    <w:rsid w:val="003D1FD2"/>
    <w:rsid w:val="003D2D9D"/>
    <w:rsid w:val="003D45D8"/>
    <w:rsid w:val="003D5044"/>
    <w:rsid w:val="003D65E2"/>
    <w:rsid w:val="003D7125"/>
    <w:rsid w:val="003E05C1"/>
    <w:rsid w:val="003E2E2F"/>
    <w:rsid w:val="003E3515"/>
    <w:rsid w:val="003E47ED"/>
    <w:rsid w:val="003F0B3A"/>
    <w:rsid w:val="003F2476"/>
    <w:rsid w:val="003F3A48"/>
    <w:rsid w:val="003F7A60"/>
    <w:rsid w:val="00406C8E"/>
    <w:rsid w:val="0041041D"/>
    <w:rsid w:val="00415CBC"/>
    <w:rsid w:val="00417D17"/>
    <w:rsid w:val="00422462"/>
    <w:rsid w:val="00422894"/>
    <w:rsid w:val="00426697"/>
    <w:rsid w:val="00426CAB"/>
    <w:rsid w:val="00431B69"/>
    <w:rsid w:val="004323B4"/>
    <w:rsid w:val="00434599"/>
    <w:rsid w:val="004345C5"/>
    <w:rsid w:val="004379CD"/>
    <w:rsid w:val="004407FA"/>
    <w:rsid w:val="004439DF"/>
    <w:rsid w:val="004512C7"/>
    <w:rsid w:val="0045357F"/>
    <w:rsid w:val="004548E6"/>
    <w:rsid w:val="00456409"/>
    <w:rsid w:val="004579D9"/>
    <w:rsid w:val="0046031C"/>
    <w:rsid w:val="004620A6"/>
    <w:rsid w:val="00465AEF"/>
    <w:rsid w:val="00466A73"/>
    <w:rsid w:val="00467AAD"/>
    <w:rsid w:val="0047031F"/>
    <w:rsid w:val="00476AFB"/>
    <w:rsid w:val="00487AE1"/>
    <w:rsid w:val="004931A6"/>
    <w:rsid w:val="00494BE9"/>
    <w:rsid w:val="0049724D"/>
    <w:rsid w:val="004A0813"/>
    <w:rsid w:val="004A1514"/>
    <w:rsid w:val="004A1DDE"/>
    <w:rsid w:val="004A229C"/>
    <w:rsid w:val="004A2441"/>
    <w:rsid w:val="004A4187"/>
    <w:rsid w:val="004A7C25"/>
    <w:rsid w:val="004B2F53"/>
    <w:rsid w:val="004B6404"/>
    <w:rsid w:val="004C0014"/>
    <w:rsid w:val="004C299F"/>
    <w:rsid w:val="004C32A0"/>
    <w:rsid w:val="004C7A94"/>
    <w:rsid w:val="004D4CAA"/>
    <w:rsid w:val="004D4D67"/>
    <w:rsid w:val="004D579D"/>
    <w:rsid w:val="004D5AC9"/>
    <w:rsid w:val="004D7412"/>
    <w:rsid w:val="004E2DEE"/>
    <w:rsid w:val="004E40A3"/>
    <w:rsid w:val="0050013A"/>
    <w:rsid w:val="00501DE2"/>
    <w:rsid w:val="00504F42"/>
    <w:rsid w:val="0051275C"/>
    <w:rsid w:val="0051550E"/>
    <w:rsid w:val="0052027F"/>
    <w:rsid w:val="005237F0"/>
    <w:rsid w:val="005241AC"/>
    <w:rsid w:val="00526A8B"/>
    <w:rsid w:val="00530896"/>
    <w:rsid w:val="00531838"/>
    <w:rsid w:val="0053288B"/>
    <w:rsid w:val="00532BAE"/>
    <w:rsid w:val="00533788"/>
    <w:rsid w:val="00533C19"/>
    <w:rsid w:val="00537833"/>
    <w:rsid w:val="00540609"/>
    <w:rsid w:val="005418D2"/>
    <w:rsid w:val="00542C53"/>
    <w:rsid w:val="0054304A"/>
    <w:rsid w:val="005441E9"/>
    <w:rsid w:val="00544C04"/>
    <w:rsid w:val="00545C34"/>
    <w:rsid w:val="00547697"/>
    <w:rsid w:val="005520AD"/>
    <w:rsid w:val="0056558F"/>
    <w:rsid w:val="005710E3"/>
    <w:rsid w:val="005722F1"/>
    <w:rsid w:val="00572F5E"/>
    <w:rsid w:val="0057355F"/>
    <w:rsid w:val="005742A8"/>
    <w:rsid w:val="00580032"/>
    <w:rsid w:val="0058291A"/>
    <w:rsid w:val="005851EA"/>
    <w:rsid w:val="0058769F"/>
    <w:rsid w:val="00590B13"/>
    <w:rsid w:val="00592787"/>
    <w:rsid w:val="0059418D"/>
    <w:rsid w:val="005A4D8B"/>
    <w:rsid w:val="005A5179"/>
    <w:rsid w:val="005B0C31"/>
    <w:rsid w:val="005B0FF9"/>
    <w:rsid w:val="005B3BDA"/>
    <w:rsid w:val="005C06D3"/>
    <w:rsid w:val="005C159D"/>
    <w:rsid w:val="005C2008"/>
    <w:rsid w:val="005C7467"/>
    <w:rsid w:val="005D2257"/>
    <w:rsid w:val="005D66D7"/>
    <w:rsid w:val="005E4046"/>
    <w:rsid w:val="005E551C"/>
    <w:rsid w:val="005F0B25"/>
    <w:rsid w:val="005F29CE"/>
    <w:rsid w:val="005F6265"/>
    <w:rsid w:val="005F6A6D"/>
    <w:rsid w:val="00605E04"/>
    <w:rsid w:val="006100A1"/>
    <w:rsid w:val="00610AF6"/>
    <w:rsid w:val="00610E89"/>
    <w:rsid w:val="00613EDE"/>
    <w:rsid w:val="0061782C"/>
    <w:rsid w:val="006206F2"/>
    <w:rsid w:val="00621762"/>
    <w:rsid w:val="00622C50"/>
    <w:rsid w:val="0062727A"/>
    <w:rsid w:val="00627A35"/>
    <w:rsid w:val="006309E2"/>
    <w:rsid w:val="00630A18"/>
    <w:rsid w:val="00632708"/>
    <w:rsid w:val="00633D8D"/>
    <w:rsid w:val="0063472E"/>
    <w:rsid w:val="00635157"/>
    <w:rsid w:val="00636237"/>
    <w:rsid w:val="00645FBC"/>
    <w:rsid w:val="00646BEA"/>
    <w:rsid w:val="0065129E"/>
    <w:rsid w:val="006549B7"/>
    <w:rsid w:val="006552AD"/>
    <w:rsid w:val="00657F7D"/>
    <w:rsid w:val="00661293"/>
    <w:rsid w:val="006654A9"/>
    <w:rsid w:val="00666340"/>
    <w:rsid w:val="00670744"/>
    <w:rsid w:val="00674C72"/>
    <w:rsid w:val="00675B68"/>
    <w:rsid w:val="00682E0A"/>
    <w:rsid w:val="00685D2E"/>
    <w:rsid w:val="00687D65"/>
    <w:rsid w:val="00691D4F"/>
    <w:rsid w:val="00695A02"/>
    <w:rsid w:val="0069737F"/>
    <w:rsid w:val="006A012B"/>
    <w:rsid w:val="006A14EF"/>
    <w:rsid w:val="006A44B3"/>
    <w:rsid w:val="006A5942"/>
    <w:rsid w:val="006A6C1C"/>
    <w:rsid w:val="006A7139"/>
    <w:rsid w:val="006A74BC"/>
    <w:rsid w:val="006B6589"/>
    <w:rsid w:val="006C2D1C"/>
    <w:rsid w:val="006C3D83"/>
    <w:rsid w:val="006C5FC4"/>
    <w:rsid w:val="006C68BD"/>
    <w:rsid w:val="006D32F0"/>
    <w:rsid w:val="006D5A0D"/>
    <w:rsid w:val="006D5D7D"/>
    <w:rsid w:val="006E2B25"/>
    <w:rsid w:val="006F033A"/>
    <w:rsid w:val="006F1F75"/>
    <w:rsid w:val="006F35EB"/>
    <w:rsid w:val="006F3BB0"/>
    <w:rsid w:val="006F4B3A"/>
    <w:rsid w:val="00701745"/>
    <w:rsid w:val="0070248F"/>
    <w:rsid w:val="00702563"/>
    <w:rsid w:val="00705C0B"/>
    <w:rsid w:val="007063EC"/>
    <w:rsid w:val="007077CA"/>
    <w:rsid w:val="0071136E"/>
    <w:rsid w:val="0071232F"/>
    <w:rsid w:val="00712C8E"/>
    <w:rsid w:val="007160C3"/>
    <w:rsid w:val="00717476"/>
    <w:rsid w:val="00717A4B"/>
    <w:rsid w:val="00720145"/>
    <w:rsid w:val="00721E2B"/>
    <w:rsid w:val="00724A13"/>
    <w:rsid w:val="00726E89"/>
    <w:rsid w:val="0072769F"/>
    <w:rsid w:val="00727F9B"/>
    <w:rsid w:val="00730758"/>
    <w:rsid w:val="0073545D"/>
    <w:rsid w:val="007373B0"/>
    <w:rsid w:val="00737E9A"/>
    <w:rsid w:val="007462DA"/>
    <w:rsid w:val="00747FC8"/>
    <w:rsid w:val="0075159A"/>
    <w:rsid w:val="00752EB2"/>
    <w:rsid w:val="00753170"/>
    <w:rsid w:val="00753307"/>
    <w:rsid w:val="00754BE2"/>
    <w:rsid w:val="00756B38"/>
    <w:rsid w:val="0076133F"/>
    <w:rsid w:val="0077374F"/>
    <w:rsid w:val="00782E2C"/>
    <w:rsid w:val="00786371"/>
    <w:rsid w:val="0079164D"/>
    <w:rsid w:val="00791B42"/>
    <w:rsid w:val="00792F6B"/>
    <w:rsid w:val="00794F60"/>
    <w:rsid w:val="00795C96"/>
    <w:rsid w:val="007A0FD2"/>
    <w:rsid w:val="007B191C"/>
    <w:rsid w:val="007C2CE1"/>
    <w:rsid w:val="007C3518"/>
    <w:rsid w:val="007C6B44"/>
    <w:rsid w:val="007D2F0C"/>
    <w:rsid w:val="007D3427"/>
    <w:rsid w:val="007D4812"/>
    <w:rsid w:val="007D4F06"/>
    <w:rsid w:val="007D590C"/>
    <w:rsid w:val="007E1E37"/>
    <w:rsid w:val="007E4D6A"/>
    <w:rsid w:val="007E6CD8"/>
    <w:rsid w:val="007F14FB"/>
    <w:rsid w:val="007F51DA"/>
    <w:rsid w:val="007F5F8F"/>
    <w:rsid w:val="00800CE3"/>
    <w:rsid w:val="00810468"/>
    <w:rsid w:val="00810543"/>
    <w:rsid w:val="00813874"/>
    <w:rsid w:val="008142CD"/>
    <w:rsid w:val="008167A7"/>
    <w:rsid w:val="008219C1"/>
    <w:rsid w:val="00821FCF"/>
    <w:rsid w:val="00822577"/>
    <w:rsid w:val="008328A4"/>
    <w:rsid w:val="008419D8"/>
    <w:rsid w:val="00845436"/>
    <w:rsid w:val="0085022D"/>
    <w:rsid w:val="008502CA"/>
    <w:rsid w:val="00850BC4"/>
    <w:rsid w:val="00854986"/>
    <w:rsid w:val="008572FE"/>
    <w:rsid w:val="00857403"/>
    <w:rsid w:val="00857EE3"/>
    <w:rsid w:val="0086453F"/>
    <w:rsid w:val="00865A3F"/>
    <w:rsid w:val="0086623F"/>
    <w:rsid w:val="00870EC3"/>
    <w:rsid w:val="008734B0"/>
    <w:rsid w:val="00874D33"/>
    <w:rsid w:val="008757A7"/>
    <w:rsid w:val="00875A6D"/>
    <w:rsid w:val="008764AF"/>
    <w:rsid w:val="00881160"/>
    <w:rsid w:val="008829BF"/>
    <w:rsid w:val="008830B2"/>
    <w:rsid w:val="00884D62"/>
    <w:rsid w:val="00885320"/>
    <w:rsid w:val="00885A5E"/>
    <w:rsid w:val="0088617E"/>
    <w:rsid w:val="008925C4"/>
    <w:rsid w:val="008940EB"/>
    <w:rsid w:val="008A0A95"/>
    <w:rsid w:val="008A4A50"/>
    <w:rsid w:val="008A6A63"/>
    <w:rsid w:val="008A73CB"/>
    <w:rsid w:val="008B1EF7"/>
    <w:rsid w:val="008B5263"/>
    <w:rsid w:val="008B592D"/>
    <w:rsid w:val="008C0FA4"/>
    <w:rsid w:val="008C45FE"/>
    <w:rsid w:val="008C715E"/>
    <w:rsid w:val="008D08E1"/>
    <w:rsid w:val="008D22BD"/>
    <w:rsid w:val="008D22E1"/>
    <w:rsid w:val="008D27DC"/>
    <w:rsid w:val="008D44E0"/>
    <w:rsid w:val="008E0B4A"/>
    <w:rsid w:val="008F5232"/>
    <w:rsid w:val="008F65A2"/>
    <w:rsid w:val="008F6ECD"/>
    <w:rsid w:val="008F7B8D"/>
    <w:rsid w:val="0090532D"/>
    <w:rsid w:val="00905B67"/>
    <w:rsid w:val="00910D0D"/>
    <w:rsid w:val="0091299C"/>
    <w:rsid w:val="009220BF"/>
    <w:rsid w:val="00923440"/>
    <w:rsid w:val="00927183"/>
    <w:rsid w:val="00927661"/>
    <w:rsid w:val="00930FD6"/>
    <w:rsid w:val="009319CF"/>
    <w:rsid w:val="009355B8"/>
    <w:rsid w:val="00935F00"/>
    <w:rsid w:val="00935FB5"/>
    <w:rsid w:val="00936AED"/>
    <w:rsid w:val="00937AFA"/>
    <w:rsid w:val="00952901"/>
    <w:rsid w:val="009550EA"/>
    <w:rsid w:val="0095611E"/>
    <w:rsid w:val="00961ED8"/>
    <w:rsid w:val="00962655"/>
    <w:rsid w:val="009630A2"/>
    <w:rsid w:val="00966D57"/>
    <w:rsid w:val="009734C8"/>
    <w:rsid w:val="00974EE5"/>
    <w:rsid w:val="009777A8"/>
    <w:rsid w:val="00980FDA"/>
    <w:rsid w:val="009830DA"/>
    <w:rsid w:val="009850D9"/>
    <w:rsid w:val="00985E87"/>
    <w:rsid w:val="00996515"/>
    <w:rsid w:val="00997682"/>
    <w:rsid w:val="009A0AA2"/>
    <w:rsid w:val="009A28A0"/>
    <w:rsid w:val="009A6B3E"/>
    <w:rsid w:val="009A6D72"/>
    <w:rsid w:val="009A7667"/>
    <w:rsid w:val="009B2452"/>
    <w:rsid w:val="009B282F"/>
    <w:rsid w:val="009B3F85"/>
    <w:rsid w:val="009B412F"/>
    <w:rsid w:val="009B6490"/>
    <w:rsid w:val="009B6716"/>
    <w:rsid w:val="009C0555"/>
    <w:rsid w:val="009C176F"/>
    <w:rsid w:val="009C7C91"/>
    <w:rsid w:val="009D14EA"/>
    <w:rsid w:val="009D2AA1"/>
    <w:rsid w:val="009D4DA0"/>
    <w:rsid w:val="009D5768"/>
    <w:rsid w:val="009E15B5"/>
    <w:rsid w:val="009E2CD3"/>
    <w:rsid w:val="009E36D5"/>
    <w:rsid w:val="009E445C"/>
    <w:rsid w:val="009E5BC8"/>
    <w:rsid w:val="009E6900"/>
    <w:rsid w:val="009F16C8"/>
    <w:rsid w:val="009F491E"/>
    <w:rsid w:val="009F6E16"/>
    <w:rsid w:val="00A058E0"/>
    <w:rsid w:val="00A111C3"/>
    <w:rsid w:val="00A114E4"/>
    <w:rsid w:val="00A20416"/>
    <w:rsid w:val="00A2158F"/>
    <w:rsid w:val="00A22DEB"/>
    <w:rsid w:val="00A245A0"/>
    <w:rsid w:val="00A30547"/>
    <w:rsid w:val="00A30916"/>
    <w:rsid w:val="00A31B67"/>
    <w:rsid w:val="00A3276C"/>
    <w:rsid w:val="00A3282C"/>
    <w:rsid w:val="00A33D11"/>
    <w:rsid w:val="00A3793E"/>
    <w:rsid w:val="00A40115"/>
    <w:rsid w:val="00A404B2"/>
    <w:rsid w:val="00A419FF"/>
    <w:rsid w:val="00A44B3D"/>
    <w:rsid w:val="00A47789"/>
    <w:rsid w:val="00A4778F"/>
    <w:rsid w:val="00A50513"/>
    <w:rsid w:val="00A53F70"/>
    <w:rsid w:val="00A54DEB"/>
    <w:rsid w:val="00A55827"/>
    <w:rsid w:val="00A573EB"/>
    <w:rsid w:val="00A6103D"/>
    <w:rsid w:val="00A615D2"/>
    <w:rsid w:val="00A616CC"/>
    <w:rsid w:val="00A62EED"/>
    <w:rsid w:val="00A66B3C"/>
    <w:rsid w:val="00A67409"/>
    <w:rsid w:val="00A67877"/>
    <w:rsid w:val="00A77357"/>
    <w:rsid w:val="00A8044C"/>
    <w:rsid w:val="00A80A01"/>
    <w:rsid w:val="00A83D73"/>
    <w:rsid w:val="00A8466C"/>
    <w:rsid w:val="00A876E3"/>
    <w:rsid w:val="00A878DD"/>
    <w:rsid w:val="00A91344"/>
    <w:rsid w:val="00A9198B"/>
    <w:rsid w:val="00A92981"/>
    <w:rsid w:val="00A929C6"/>
    <w:rsid w:val="00A961E4"/>
    <w:rsid w:val="00A96FD7"/>
    <w:rsid w:val="00A97094"/>
    <w:rsid w:val="00AA4E3B"/>
    <w:rsid w:val="00AB2F3E"/>
    <w:rsid w:val="00AB5779"/>
    <w:rsid w:val="00AB70E9"/>
    <w:rsid w:val="00AC1F93"/>
    <w:rsid w:val="00AC670C"/>
    <w:rsid w:val="00AD0BC9"/>
    <w:rsid w:val="00AD0F97"/>
    <w:rsid w:val="00AD4A30"/>
    <w:rsid w:val="00AD7C29"/>
    <w:rsid w:val="00AD7FE0"/>
    <w:rsid w:val="00AE2C49"/>
    <w:rsid w:val="00AE63A4"/>
    <w:rsid w:val="00AE6D81"/>
    <w:rsid w:val="00AF1C77"/>
    <w:rsid w:val="00AF3EBF"/>
    <w:rsid w:val="00AF7CE8"/>
    <w:rsid w:val="00B00410"/>
    <w:rsid w:val="00B02187"/>
    <w:rsid w:val="00B03F23"/>
    <w:rsid w:val="00B16318"/>
    <w:rsid w:val="00B17700"/>
    <w:rsid w:val="00B329F1"/>
    <w:rsid w:val="00B33105"/>
    <w:rsid w:val="00B331B1"/>
    <w:rsid w:val="00B35A40"/>
    <w:rsid w:val="00B526E9"/>
    <w:rsid w:val="00B53BFF"/>
    <w:rsid w:val="00B542C0"/>
    <w:rsid w:val="00B55380"/>
    <w:rsid w:val="00B55C00"/>
    <w:rsid w:val="00B60B8C"/>
    <w:rsid w:val="00B61B27"/>
    <w:rsid w:val="00B65A42"/>
    <w:rsid w:val="00B679EB"/>
    <w:rsid w:val="00B707E1"/>
    <w:rsid w:val="00B718A4"/>
    <w:rsid w:val="00B75143"/>
    <w:rsid w:val="00B763D4"/>
    <w:rsid w:val="00B772B4"/>
    <w:rsid w:val="00B77EC7"/>
    <w:rsid w:val="00B800B9"/>
    <w:rsid w:val="00B84300"/>
    <w:rsid w:val="00B855F2"/>
    <w:rsid w:val="00B85C3E"/>
    <w:rsid w:val="00B85E57"/>
    <w:rsid w:val="00B85FB9"/>
    <w:rsid w:val="00B86003"/>
    <w:rsid w:val="00B863FF"/>
    <w:rsid w:val="00B867B3"/>
    <w:rsid w:val="00B87DD1"/>
    <w:rsid w:val="00B9061F"/>
    <w:rsid w:val="00B92C0F"/>
    <w:rsid w:val="00B9553C"/>
    <w:rsid w:val="00B96DFB"/>
    <w:rsid w:val="00B9712D"/>
    <w:rsid w:val="00BA0BD0"/>
    <w:rsid w:val="00BA0E98"/>
    <w:rsid w:val="00BA3A12"/>
    <w:rsid w:val="00BB161F"/>
    <w:rsid w:val="00BB4FF4"/>
    <w:rsid w:val="00BB558B"/>
    <w:rsid w:val="00BC3E29"/>
    <w:rsid w:val="00BC54EE"/>
    <w:rsid w:val="00BC603A"/>
    <w:rsid w:val="00BD1C46"/>
    <w:rsid w:val="00BD27D5"/>
    <w:rsid w:val="00BD7D1A"/>
    <w:rsid w:val="00BE023A"/>
    <w:rsid w:val="00BE085B"/>
    <w:rsid w:val="00BE298E"/>
    <w:rsid w:val="00BF1FAF"/>
    <w:rsid w:val="00BF2AA9"/>
    <w:rsid w:val="00BF652B"/>
    <w:rsid w:val="00C03A1A"/>
    <w:rsid w:val="00C05625"/>
    <w:rsid w:val="00C06CBC"/>
    <w:rsid w:val="00C101F1"/>
    <w:rsid w:val="00C15CAD"/>
    <w:rsid w:val="00C167F8"/>
    <w:rsid w:val="00C212C1"/>
    <w:rsid w:val="00C21BD0"/>
    <w:rsid w:val="00C22A5D"/>
    <w:rsid w:val="00C25176"/>
    <w:rsid w:val="00C30314"/>
    <w:rsid w:val="00C314CB"/>
    <w:rsid w:val="00C33915"/>
    <w:rsid w:val="00C36DF2"/>
    <w:rsid w:val="00C403CE"/>
    <w:rsid w:val="00C41031"/>
    <w:rsid w:val="00C431FC"/>
    <w:rsid w:val="00C43A54"/>
    <w:rsid w:val="00C44CBB"/>
    <w:rsid w:val="00C453FA"/>
    <w:rsid w:val="00C4683F"/>
    <w:rsid w:val="00C50E1B"/>
    <w:rsid w:val="00C5383D"/>
    <w:rsid w:val="00C5777F"/>
    <w:rsid w:val="00C6647C"/>
    <w:rsid w:val="00C6683C"/>
    <w:rsid w:val="00C668ED"/>
    <w:rsid w:val="00C67206"/>
    <w:rsid w:val="00C72951"/>
    <w:rsid w:val="00C751A5"/>
    <w:rsid w:val="00C76464"/>
    <w:rsid w:val="00C90D30"/>
    <w:rsid w:val="00C91D23"/>
    <w:rsid w:val="00C9272B"/>
    <w:rsid w:val="00C9377D"/>
    <w:rsid w:val="00C93E64"/>
    <w:rsid w:val="00C97F2A"/>
    <w:rsid w:val="00CA2BAB"/>
    <w:rsid w:val="00CA4B3D"/>
    <w:rsid w:val="00CA5631"/>
    <w:rsid w:val="00CB097D"/>
    <w:rsid w:val="00CB1A6A"/>
    <w:rsid w:val="00CB1BB5"/>
    <w:rsid w:val="00CB216B"/>
    <w:rsid w:val="00CB787D"/>
    <w:rsid w:val="00CC0C19"/>
    <w:rsid w:val="00CC5AD9"/>
    <w:rsid w:val="00CC5D29"/>
    <w:rsid w:val="00CC5E30"/>
    <w:rsid w:val="00CC64E5"/>
    <w:rsid w:val="00CD240C"/>
    <w:rsid w:val="00CD33CE"/>
    <w:rsid w:val="00CD48C3"/>
    <w:rsid w:val="00CE00B7"/>
    <w:rsid w:val="00CE246B"/>
    <w:rsid w:val="00CE44C8"/>
    <w:rsid w:val="00CE57EC"/>
    <w:rsid w:val="00CF4CE1"/>
    <w:rsid w:val="00D01674"/>
    <w:rsid w:val="00D01AC7"/>
    <w:rsid w:val="00D0620D"/>
    <w:rsid w:val="00D101A4"/>
    <w:rsid w:val="00D1162D"/>
    <w:rsid w:val="00D118F1"/>
    <w:rsid w:val="00D14323"/>
    <w:rsid w:val="00D15535"/>
    <w:rsid w:val="00D15B70"/>
    <w:rsid w:val="00D167CD"/>
    <w:rsid w:val="00D16A58"/>
    <w:rsid w:val="00D16D5A"/>
    <w:rsid w:val="00D17F01"/>
    <w:rsid w:val="00D21AB6"/>
    <w:rsid w:val="00D221C0"/>
    <w:rsid w:val="00D23086"/>
    <w:rsid w:val="00D23ABF"/>
    <w:rsid w:val="00D24FC0"/>
    <w:rsid w:val="00D314BE"/>
    <w:rsid w:val="00D31F77"/>
    <w:rsid w:val="00D32922"/>
    <w:rsid w:val="00D332C0"/>
    <w:rsid w:val="00D3685C"/>
    <w:rsid w:val="00D36C66"/>
    <w:rsid w:val="00D41A1F"/>
    <w:rsid w:val="00D4316B"/>
    <w:rsid w:val="00D50182"/>
    <w:rsid w:val="00D5080A"/>
    <w:rsid w:val="00D54528"/>
    <w:rsid w:val="00D54D37"/>
    <w:rsid w:val="00D55B15"/>
    <w:rsid w:val="00D56914"/>
    <w:rsid w:val="00D575DF"/>
    <w:rsid w:val="00D62604"/>
    <w:rsid w:val="00D660CA"/>
    <w:rsid w:val="00D661BD"/>
    <w:rsid w:val="00D67B8E"/>
    <w:rsid w:val="00D706EB"/>
    <w:rsid w:val="00D708B9"/>
    <w:rsid w:val="00D72188"/>
    <w:rsid w:val="00D7383A"/>
    <w:rsid w:val="00D7625C"/>
    <w:rsid w:val="00D84E5A"/>
    <w:rsid w:val="00D868EB"/>
    <w:rsid w:val="00D91AE5"/>
    <w:rsid w:val="00D921CB"/>
    <w:rsid w:val="00D93A40"/>
    <w:rsid w:val="00D9590A"/>
    <w:rsid w:val="00D95EBC"/>
    <w:rsid w:val="00DA0F62"/>
    <w:rsid w:val="00DA3BF7"/>
    <w:rsid w:val="00DA5222"/>
    <w:rsid w:val="00DA6319"/>
    <w:rsid w:val="00DB38CB"/>
    <w:rsid w:val="00DB3C05"/>
    <w:rsid w:val="00DB45AA"/>
    <w:rsid w:val="00DC7D1D"/>
    <w:rsid w:val="00DD16D4"/>
    <w:rsid w:val="00DD1D0F"/>
    <w:rsid w:val="00DD4E8A"/>
    <w:rsid w:val="00DD6B6D"/>
    <w:rsid w:val="00DE05B7"/>
    <w:rsid w:val="00DE3BAF"/>
    <w:rsid w:val="00DE4F54"/>
    <w:rsid w:val="00DE5A94"/>
    <w:rsid w:val="00DF0C81"/>
    <w:rsid w:val="00DF74BF"/>
    <w:rsid w:val="00E01D3E"/>
    <w:rsid w:val="00E029C9"/>
    <w:rsid w:val="00E040EE"/>
    <w:rsid w:val="00E14460"/>
    <w:rsid w:val="00E16A84"/>
    <w:rsid w:val="00E17619"/>
    <w:rsid w:val="00E21988"/>
    <w:rsid w:val="00E22F46"/>
    <w:rsid w:val="00E24BE1"/>
    <w:rsid w:val="00E3125A"/>
    <w:rsid w:val="00E3235C"/>
    <w:rsid w:val="00E37D2D"/>
    <w:rsid w:val="00E37FA0"/>
    <w:rsid w:val="00E40DE0"/>
    <w:rsid w:val="00E4259F"/>
    <w:rsid w:val="00E4351C"/>
    <w:rsid w:val="00E500D9"/>
    <w:rsid w:val="00E51D2A"/>
    <w:rsid w:val="00E53B76"/>
    <w:rsid w:val="00E6159D"/>
    <w:rsid w:val="00E65509"/>
    <w:rsid w:val="00E66F6F"/>
    <w:rsid w:val="00E700CE"/>
    <w:rsid w:val="00E70B16"/>
    <w:rsid w:val="00E73EE6"/>
    <w:rsid w:val="00E74CDF"/>
    <w:rsid w:val="00E77F1B"/>
    <w:rsid w:val="00E8284C"/>
    <w:rsid w:val="00E845CD"/>
    <w:rsid w:val="00E84EF6"/>
    <w:rsid w:val="00E90CA9"/>
    <w:rsid w:val="00E91DE3"/>
    <w:rsid w:val="00E92B3A"/>
    <w:rsid w:val="00E959EC"/>
    <w:rsid w:val="00EA0A60"/>
    <w:rsid w:val="00EA1113"/>
    <w:rsid w:val="00EA22D1"/>
    <w:rsid w:val="00EA298E"/>
    <w:rsid w:val="00EA3083"/>
    <w:rsid w:val="00EA4547"/>
    <w:rsid w:val="00EA7395"/>
    <w:rsid w:val="00EB2870"/>
    <w:rsid w:val="00EB2986"/>
    <w:rsid w:val="00EB39FE"/>
    <w:rsid w:val="00EB5E00"/>
    <w:rsid w:val="00EB616A"/>
    <w:rsid w:val="00EC0A97"/>
    <w:rsid w:val="00EC141D"/>
    <w:rsid w:val="00EC45EE"/>
    <w:rsid w:val="00EC4F33"/>
    <w:rsid w:val="00ED098F"/>
    <w:rsid w:val="00ED2065"/>
    <w:rsid w:val="00ED366A"/>
    <w:rsid w:val="00ED39EB"/>
    <w:rsid w:val="00EE3335"/>
    <w:rsid w:val="00EE5A73"/>
    <w:rsid w:val="00EF678F"/>
    <w:rsid w:val="00EF67DF"/>
    <w:rsid w:val="00EF786D"/>
    <w:rsid w:val="00EF7AC7"/>
    <w:rsid w:val="00F00426"/>
    <w:rsid w:val="00F00C27"/>
    <w:rsid w:val="00F0506E"/>
    <w:rsid w:val="00F0601D"/>
    <w:rsid w:val="00F07C53"/>
    <w:rsid w:val="00F1294F"/>
    <w:rsid w:val="00F20291"/>
    <w:rsid w:val="00F22B21"/>
    <w:rsid w:val="00F24267"/>
    <w:rsid w:val="00F257BB"/>
    <w:rsid w:val="00F25CCE"/>
    <w:rsid w:val="00F26A04"/>
    <w:rsid w:val="00F51A67"/>
    <w:rsid w:val="00F51E58"/>
    <w:rsid w:val="00F52D70"/>
    <w:rsid w:val="00F52E49"/>
    <w:rsid w:val="00F542A9"/>
    <w:rsid w:val="00F57206"/>
    <w:rsid w:val="00F647F1"/>
    <w:rsid w:val="00F71C20"/>
    <w:rsid w:val="00F71C66"/>
    <w:rsid w:val="00F721A0"/>
    <w:rsid w:val="00F7286B"/>
    <w:rsid w:val="00F72B2E"/>
    <w:rsid w:val="00F73B51"/>
    <w:rsid w:val="00F750B0"/>
    <w:rsid w:val="00F76C12"/>
    <w:rsid w:val="00F8022D"/>
    <w:rsid w:val="00F805EA"/>
    <w:rsid w:val="00F80915"/>
    <w:rsid w:val="00F80D05"/>
    <w:rsid w:val="00F82A48"/>
    <w:rsid w:val="00F86AC7"/>
    <w:rsid w:val="00F935D9"/>
    <w:rsid w:val="00F96123"/>
    <w:rsid w:val="00F9615C"/>
    <w:rsid w:val="00F977F9"/>
    <w:rsid w:val="00FA0ACF"/>
    <w:rsid w:val="00FA23DF"/>
    <w:rsid w:val="00FA48F7"/>
    <w:rsid w:val="00FA504A"/>
    <w:rsid w:val="00FA63FD"/>
    <w:rsid w:val="00FA7F6B"/>
    <w:rsid w:val="00FB077D"/>
    <w:rsid w:val="00FB589B"/>
    <w:rsid w:val="00FC114A"/>
    <w:rsid w:val="00FC205B"/>
    <w:rsid w:val="00FC3D95"/>
    <w:rsid w:val="00FC6402"/>
    <w:rsid w:val="00FC796D"/>
    <w:rsid w:val="00FD005A"/>
    <w:rsid w:val="00FD4060"/>
    <w:rsid w:val="00FD6051"/>
    <w:rsid w:val="00FE4448"/>
    <w:rsid w:val="00FE487E"/>
    <w:rsid w:val="00FE5E69"/>
    <w:rsid w:val="00FE611D"/>
    <w:rsid w:val="00FE621F"/>
    <w:rsid w:val="00FF128B"/>
    <w:rsid w:val="00FF1FD2"/>
    <w:rsid w:val="00FF3B36"/>
    <w:rsid w:val="00FF425C"/>
    <w:rsid w:val="00FF4601"/>
    <w:rsid w:val="00FF4EC2"/>
    <w:rsid w:val="00FF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3397"/>
  <w15:chartTrackingRefBased/>
  <w15:docId w15:val="{E4564444-E923-4B26-AAE8-FE3C54FC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2188"/>
    <w:rPr>
      <w:sz w:val="16"/>
      <w:szCs w:val="16"/>
    </w:rPr>
  </w:style>
  <w:style w:type="paragraph" w:styleId="CommentText">
    <w:name w:val="annotation text"/>
    <w:basedOn w:val="Normal"/>
    <w:link w:val="CommentTextChar"/>
    <w:uiPriority w:val="99"/>
    <w:unhideWhenUsed/>
    <w:rsid w:val="00D72188"/>
    <w:pPr>
      <w:spacing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D72188"/>
    <w:rPr>
      <w:rFonts w:ascii="Arial" w:eastAsia="Times New Roman" w:hAnsi="Arial" w:cs="Arial"/>
      <w:sz w:val="20"/>
      <w:szCs w:val="20"/>
    </w:rPr>
  </w:style>
  <w:style w:type="paragraph" w:styleId="BalloonText">
    <w:name w:val="Balloon Text"/>
    <w:basedOn w:val="Normal"/>
    <w:link w:val="BalloonTextChar"/>
    <w:uiPriority w:val="99"/>
    <w:semiHidden/>
    <w:unhideWhenUsed/>
    <w:rsid w:val="00D72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88"/>
    <w:rPr>
      <w:rFonts w:ascii="Segoe UI" w:hAnsi="Segoe UI" w:cs="Segoe UI"/>
      <w:sz w:val="18"/>
      <w:szCs w:val="18"/>
    </w:rPr>
  </w:style>
  <w:style w:type="table" w:customStyle="1" w:styleId="TableGrid1">
    <w:name w:val="Table Grid1"/>
    <w:basedOn w:val="TableNormal"/>
    <w:next w:val="TableGrid"/>
    <w:uiPriority w:val="39"/>
    <w:rsid w:val="00D7218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72188"/>
    <w:pPr>
      <w:spacing w:after="200" w:line="240" w:lineRule="auto"/>
    </w:pPr>
    <w:rPr>
      <w:rFonts w:ascii="Arial" w:eastAsia="Times New Roman" w:hAnsi="Arial" w:cs="Arial"/>
      <w:i/>
      <w:iCs/>
      <w:color w:val="44546A" w:themeColor="text2"/>
      <w:sz w:val="18"/>
      <w:szCs w:val="18"/>
    </w:rPr>
  </w:style>
  <w:style w:type="paragraph" w:customStyle="1" w:styleId="Tablecaption">
    <w:name w:val="Table caption"/>
    <w:basedOn w:val="Caption"/>
    <w:link w:val="TablecaptionChar"/>
    <w:qFormat/>
    <w:rsid w:val="00D72188"/>
    <w:pPr>
      <w:spacing w:before="240" w:after="240"/>
    </w:pPr>
    <w:rPr>
      <w:b/>
      <w:i w:val="0"/>
      <w:color w:val="000000" w:themeColor="text1"/>
      <w:u w:val="single"/>
    </w:rPr>
  </w:style>
  <w:style w:type="character" w:customStyle="1" w:styleId="CaptionChar">
    <w:name w:val="Caption Char"/>
    <w:basedOn w:val="DefaultParagraphFont"/>
    <w:link w:val="Caption"/>
    <w:uiPriority w:val="35"/>
    <w:rsid w:val="00D72188"/>
    <w:rPr>
      <w:rFonts w:ascii="Arial" w:eastAsia="Times New Roman" w:hAnsi="Arial" w:cs="Arial"/>
      <w:i/>
      <w:iCs/>
      <w:color w:val="44546A" w:themeColor="text2"/>
      <w:sz w:val="18"/>
      <w:szCs w:val="18"/>
    </w:rPr>
  </w:style>
  <w:style w:type="character" w:customStyle="1" w:styleId="TablecaptionChar">
    <w:name w:val="Table caption Char"/>
    <w:basedOn w:val="CaptionChar"/>
    <w:link w:val="Tablecaption"/>
    <w:rsid w:val="00D72188"/>
    <w:rPr>
      <w:rFonts w:ascii="Arial" w:eastAsia="Times New Roman" w:hAnsi="Arial" w:cs="Arial"/>
      <w:b/>
      <w:i w:val="0"/>
      <w:iCs/>
      <w:color w:val="000000" w:themeColor="text1"/>
      <w:sz w:val="18"/>
      <w:szCs w:val="18"/>
      <w:u w:val="single"/>
    </w:rPr>
  </w:style>
  <w:style w:type="table" w:styleId="TableGrid">
    <w:name w:val="Table Grid"/>
    <w:basedOn w:val="TableNormal"/>
    <w:uiPriority w:val="59"/>
    <w:rsid w:val="00D7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91E"/>
    <w:rPr>
      <w:color w:val="0563C1" w:themeColor="hyperlink"/>
      <w:u w:val="single"/>
    </w:rPr>
  </w:style>
  <w:style w:type="paragraph" w:styleId="FootnoteText">
    <w:name w:val="footnote text"/>
    <w:basedOn w:val="Normal"/>
    <w:link w:val="FootnoteTextChar"/>
    <w:uiPriority w:val="99"/>
    <w:semiHidden/>
    <w:unhideWhenUsed/>
    <w:rsid w:val="000504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443"/>
    <w:rPr>
      <w:sz w:val="20"/>
      <w:szCs w:val="20"/>
    </w:rPr>
  </w:style>
  <w:style w:type="character" w:styleId="FootnoteReference">
    <w:name w:val="footnote reference"/>
    <w:basedOn w:val="DefaultParagraphFont"/>
    <w:uiPriority w:val="99"/>
    <w:semiHidden/>
    <w:unhideWhenUsed/>
    <w:rsid w:val="00050443"/>
    <w:rPr>
      <w:vertAlign w:val="superscript"/>
    </w:rPr>
  </w:style>
  <w:style w:type="paragraph" w:styleId="Header">
    <w:name w:val="header"/>
    <w:basedOn w:val="Normal"/>
    <w:link w:val="HeaderChar"/>
    <w:uiPriority w:val="99"/>
    <w:unhideWhenUsed/>
    <w:rsid w:val="00DE5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A94"/>
  </w:style>
  <w:style w:type="paragraph" w:styleId="Footer">
    <w:name w:val="footer"/>
    <w:basedOn w:val="Normal"/>
    <w:link w:val="FooterChar"/>
    <w:uiPriority w:val="99"/>
    <w:unhideWhenUsed/>
    <w:rsid w:val="00DE5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A94"/>
  </w:style>
  <w:style w:type="paragraph" w:styleId="CommentSubject">
    <w:name w:val="annotation subject"/>
    <w:basedOn w:val="CommentText"/>
    <w:next w:val="CommentText"/>
    <w:link w:val="CommentSubjectChar"/>
    <w:uiPriority w:val="99"/>
    <w:semiHidden/>
    <w:unhideWhenUsed/>
    <w:rsid w:val="004931A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931A6"/>
    <w:rPr>
      <w:rFonts w:ascii="Arial" w:eastAsia="Times New Roman" w:hAnsi="Arial" w:cs="Arial"/>
      <w:b/>
      <w:bCs/>
      <w:sz w:val="20"/>
      <w:szCs w:val="20"/>
    </w:rPr>
  </w:style>
  <w:style w:type="paragraph" w:styleId="ListParagraph">
    <w:name w:val="List Paragraph"/>
    <w:basedOn w:val="Normal"/>
    <w:uiPriority w:val="34"/>
    <w:qFormat/>
    <w:rsid w:val="008219C1"/>
    <w:pPr>
      <w:ind w:left="720"/>
      <w:contextualSpacing/>
    </w:pPr>
  </w:style>
  <w:style w:type="character" w:customStyle="1" w:styleId="A5">
    <w:name w:val="A5"/>
    <w:uiPriority w:val="99"/>
    <w:rsid w:val="00613EDE"/>
    <w:rPr>
      <w:rFonts w:cs="GillSans Light"/>
      <w:color w:val="000000"/>
    </w:rPr>
  </w:style>
  <w:style w:type="paragraph" w:customStyle="1" w:styleId="Default">
    <w:name w:val="Default"/>
    <w:rsid w:val="00810468"/>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Emphasis">
    <w:name w:val="Emphasis"/>
    <w:basedOn w:val="DefaultParagraphFont"/>
    <w:uiPriority w:val="20"/>
    <w:qFormat/>
    <w:rsid w:val="00DE3BAF"/>
    <w:rPr>
      <w:i/>
      <w:iCs/>
    </w:rPr>
  </w:style>
  <w:style w:type="character" w:customStyle="1" w:styleId="personname">
    <w:name w:val="person_name"/>
    <w:basedOn w:val="DefaultParagraphFont"/>
    <w:rsid w:val="0082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72375">
      <w:bodyDiv w:val="1"/>
      <w:marLeft w:val="0"/>
      <w:marRight w:val="0"/>
      <w:marTop w:val="0"/>
      <w:marBottom w:val="0"/>
      <w:divBdr>
        <w:top w:val="none" w:sz="0" w:space="0" w:color="auto"/>
        <w:left w:val="none" w:sz="0" w:space="0" w:color="auto"/>
        <w:bottom w:val="none" w:sz="0" w:space="0" w:color="auto"/>
        <w:right w:val="none" w:sz="0" w:space="0" w:color="auto"/>
      </w:divBdr>
    </w:div>
    <w:div w:id="566575061">
      <w:bodyDiv w:val="1"/>
      <w:marLeft w:val="0"/>
      <w:marRight w:val="0"/>
      <w:marTop w:val="0"/>
      <w:marBottom w:val="0"/>
      <w:divBdr>
        <w:top w:val="none" w:sz="0" w:space="0" w:color="auto"/>
        <w:left w:val="none" w:sz="0" w:space="0" w:color="auto"/>
        <w:bottom w:val="none" w:sz="0" w:space="0" w:color="auto"/>
        <w:right w:val="none" w:sz="0" w:space="0" w:color="auto"/>
      </w:divBdr>
    </w:div>
    <w:div w:id="855461566">
      <w:bodyDiv w:val="1"/>
      <w:marLeft w:val="0"/>
      <w:marRight w:val="0"/>
      <w:marTop w:val="0"/>
      <w:marBottom w:val="0"/>
      <w:divBdr>
        <w:top w:val="none" w:sz="0" w:space="0" w:color="auto"/>
        <w:left w:val="none" w:sz="0" w:space="0" w:color="auto"/>
        <w:bottom w:val="none" w:sz="0" w:space="0" w:color="auto"/>
        <w:right w:val="none" w:sz="0" w:space="0" w:color="auto"/>
      </w:divBdr>
    </w:div>
    <w:div w:id="1090615538">
      <w:bodyDiv w:val="1"/>
      <w:marLeft w:val="0"/>
      <w:marRight w:val="0"/>
      <w:marTop w:val="0"/>
      <w:marBottom w:val="0"/>
      <w:divBdr>
        <w:top w:val="none" w:sz="0" w:space="0" w:color="auto"/>
        <w:left w:val="none" w:sz="0" w:space="0" w:color="auto"/>
        <w:bottom w:val="none" w:sz="0" w:space="0" w:color="auto"/>
        <w:right w:val="none" w:sz="0" w:space="0" w:color="auto"/>
      </w:divBdr>
    </w:div>
    <w:div w:id="1225094790">
      <w:bodyDiv w:val="1"/>
      <w:marLeft w:val="0"/>
      <w:marRight w:val="0"/>
      <w:marTop w:val="0"/>
      <w:marBottom w:val="0"/>
      <w:divBdr>
        <w:top w:val="none" w:sz="0" w:space="0" w:color="auto"/>
        <w:left w:val="none" w:sz="0" w:space="0" w:color="auto"/>
        <w:bottom w:val="none" w:sz="0" w:space="0" w:color="auto"/>
        <w:right w:val="none" w:sz="0" w:space="0" w:color="auto"/>
      </w:divBdr>
    </w:div>
    <w:div w:id="1251233810">
      <w:bodyDiv w:val="1"/>
      <w:marLeft w:val="0"/>
      <w:marRight w:val="0"/>
      <w:marTop w:val="0"/>
      <w:marBottom w:val="0"/>
      <w:divBdr>
        <w:top w:val="none" w:sz="0" w:space="0" w:color="auto"/>
        <w:left w:val="none" w:sz="0" w:space="0" w:color="auto"/>
        <w:bottom w:val="none" w:sz="0" w:space="0" w:color="auto"/>
        <w:right w:val="none" w:sz="0" w:space="0" w:color="auto"/>
      </w:divBdr>
    </w:div>
    <w:div w:id="1369528886">
      <w:bodyDiv w:val="1"/>
      <w:marLeft w:val="0"/>
      <w:marRight w:val="0"/>
      <w:marTop w:val="0"/>
      <w:marBottom w:val="0"/>
      <w:divBdr>
        <w:top w:val="none" w:sz="0" w:space="0" w:color="auto"/>
        <w:left w:val="none" w:sz="0" w:space="0" w:color="auto"/>
        <w:bottom w:val="none" w:sz="0" w:space="0" w:color="auto"/>
        <w:right w:val="none" w:sz="0" w:space="0" w:color="auto"/>
      </w:divBdr>
    </w:div>
    <w:div w:id="1396969345">
      <w:bodyDiv w:val="1"/>
      <w:marLeft w:val="0"/>
      <w:marRight w:val="0"/>
      <w:marTop w:val="0"/>
      <w:marBottom w:val="0"/>
      <w:divBdr>
        <w:top w:val="none" w:sz="0" w:space="0" w:color="auto"/>
        <w:left w:val="none" w:sz="0" w:space="0" w:color="auto"/>
        <w:bottom w:val="none" w:sz="0" w:space="0" w:color="auto"/>
        <w:right w:val="none" w:sz="0" w:space="0" w:color="auto"/>
      </w:divBdr>
    </w:div>
    <w:div w:id="1623877725">
      <w:bodyDiv w:val="1"/>
      <w:marLeft w:val="0"/>
      <w:marRight w:val="0"/>
      <w:marTop w:val="0"/>
      <w:marBottom w:val="0"/>
      <w:divBdr>
        <w:top w:val="none" w:sz="0" w:space="0" w:color="auto"/>
        <w:left w:val="none" w:sz="0" w:space="0" w:color="auto"/>
        <w:bottom w:val="none" w:sz="0" w:space="0" w:color="auto"/>
        <w:right w:val="none" w:sz="0" w:space="0" w:color="auto"/>
      </w:divBdr>
    </w:div>
    <w:div w:id="1670058043">
      <w:bodyDiv w:val="1"/>
      <w:marLeft w:val="0"/>
      <w:marRight w:val="0"/>
      <w:marTop w:val="0"/>
      <w:marBottom w:val="0"/>
      <w:divBdr>
        <w:top w:val="none" w:sz="0" w:space="0" w:color="auto"/>
        <w:left w:val="none" w:sz="0" w:space="0" w:color="auto"/>
        <w:bottom w:val="none" w:sz="0" w:space="0" w:color="auto"/>
        <w:right w:val="none" w:sz="0" w:space="0" w:color="auto"/>
      </w:divBdr>
    </w:div>
    <w:div w:id="1823890586">
      <w:bodyDiv w:val="1"/>
      <w:marLeft w:val="0"/>
      <w:marRight w:val="0"/>
      <w:marTop w:val="0"/>
      <w:marBottom w:val="0"/>
      <w:divBdr>
        <w:top w:val="none" w:sz="0" w:space="0" w:color="auto"/>
        <w:left w:val="none" w:sz="0" w:space="0" w:color="auto"/>
        <w:bottom w:val="none" w:sz="0" w:space="0" w:color="auto"/>
        <w:right w:val="none" w:sz="0" w:space="0" w:color="auto"/>
      </w:divBdr>
    </w:div>
    <w:div w:id="1961715587">
      <w:bodyDiv w:val="1"/>
      <w:marLeft w:val="0"/>
      <w:marRight w:val="0"/>
      <w:marTop w:val="0"/>
      <w:marBottom w:val="0"/>
      <w:divBdr>
        <w:top w:val="none" w:sz="0" w:space="0" w:color="auto"/>
        <w:left w:val="none" w:sz="0" w:space="0" w:color="auto"/>
        <w:bottom w:val="none" w:sz="0" w:space="0" w:color="auto"/>
        <w:right w:val="none" w:sz="0" w:space="0" w:color="auto"/>
      </w:divBdr>
    </w:div>
    <w:div w:id="20637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84447-C169-4E75-9929-7C372371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10775</Words>
  <Characters>61421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shn1</cp:lastModifiedBy>
  <cp:revision>2</cp:revision>
  <cp:lastPrinted>2019-08-08T09:46:00Z</cp:lastPrinted>
  <dcterms:created xsi:type="dcterms:W3CDTF">2020-11-17T08:59:00Z</dcterms:created>
  <dcterms:modified xsi:type="dcterms:W3CDTF">2020-11-17T08:59:00Z</dcterms:modified>
</cp:coreProperties>
</file>