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AECB5" w14:textId="0D1253C3" w:rsidR="00B17B3E" w:rsidRPr="00832537" w:rsidRDefault="005A5C17">
      <w:pPr>
        <w:rPr>
          <w:lang w:val="en-CA"/>
        </w:rPr>
      </w:pPr>
      <w:r>
        <w:rPr>
          <w:lang w:val="en-CA"/>
        </w:rPr>
        <w:t>Supplemental Digital Content</w:t>
      </w:r>
      <w:r w:rsidR="002E6F21" w:rsidRPr="00832537">
        <w:rPr>
          <w:lang w:val="en-CA"/>
        </w:rPr>
        <w:t xml:space="preserve"> 1. </w:t>
      </w:r>
      <w:r w:rsidR="0016530F" w:rsidRPr="00832537">
        <w:rPr>
          <w:lang w:val="en-CA"/>
        </w:rPr>
        <w:t>PICOS for each clinical practice</w:t>
      </w:r>
    </w:p>
    <w:p w14:paraId="0547AFAD" w14:textId="77777777" w:rsidR="000A6B86" w:rsidRDefault="000A6B86">
      <w:pPr>
        <w:rPr>
          <w:lang w:val="en-CA"/>
        </w:rPr>
      </w:pPr>
    </w:p>
    <w:tbl>
      <w:tblPr>
        <w:tblStyle w:val="Grilledutableau"/>
        <w:tblW w:w="13107" w:type="dxa"/>
        <w:tblLook w:val="04A0" w:firstRow="1" w:lastRow="0" w:firstColumn="1" w:lastColumn="0" w:noHBand="0" w:noVBand="1"/>
      </w:tblPr>
      <w:tblGrid>
        <w:gridCol w:w="436"/>
        <w:gridCol w:w="12671"/>
      </w:tblGrid>
      <w:tr w:rsidR="002E6F21" w14:paraId="7D4D41A3" w14:textId="77777777" w:rsidTr="00F77D87">
        <w:tc>
          <w:tcPr>
            <w:tcW w:w="436" w:type="dxa"/>
            <w:tcBorders>
              <w:bottom w:val="single" w:sz="4" w:space="0" w:color="auto"/>
            </w:tcBorders>
            <w:shd w:val="pct15" w:color="auto" w:fill="auto"/>
          </w:tcPr>
          <w:p w14:paraId="2A2B441C" w14:textId="77777777" w:rsidR="002E6F21" w:rsidRDefault="002E6F21">
            <w:pPr>
              <w:rPr>
                <w:lang w:val="en-CA"/>
              </w:rPr>
            </w:pPr>
            <w:r>
              <w:rPr>
                <w:lang w:val="en-CA"/>
              </w:rPr>
              <w:t>#</w:t>
            </w:r>
          </w:p>
        </w:tc>
        <w:tc>
          <w:tcPr>
            <w:tcW w:w="12671" w:type="dxa"/>
            <w:tcBorders>
              <w:bottom w:val="single" w:sz="4" w:space="0" w:color="auto"/>
            </w:tcBorders>
            <w:shd w:val="pct15" w:color="auto" w:fill="auto"/>
          </w:tcPr>
          <w:p w14:paraId="58E0ABDB" w14:textId="7747B31F" w:rsidR="002E6F21" w:rsidRDefault="0016530F" w:rsidP="0016530F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Clinical practice</w:t>
            </w:r>
          </w:p>
        </w:tc>
      </w:tr>
      <w:tr w:rsidR="002E6F21" w:rsidRPr="00777FCE" w14:paraId="75571D2C" w14:textId="77777777" w:rsidTr="00D60CFC">
        <w:tc>
          <w:tcPr>
            <w:tcW w:w="436" w:type="dxa"/>
          </w:tcPr>
          <w:p w14:paraId="64087DD1" w14:textId="77777777" w:rsidR="002E6F21" w:rsidRDefault="002E6F21">
            <w:pPr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12671" w:type="dxa"/>
          </w:tcPr>
          <w:p w14:paraId="34CFB908" w14:textId="2A74D281" w:rsidR="002E6F21" w:rsidRPr="00AC1243" w:rsidRDefault="002E6F21" w:rsidP="000A6B86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 xml:space="preserve">: adults with </w:t>
            </w:r>
            <w:r w:rsidR="003055E0" w:rsidRPr="00AC1243">
              <w:rPr>
                <w:lang w:val="en-CA"/>
              </w:rPr>
              <w:t xml:space="preserve">acute </w:t>
            </w:r>
            <w:r w:rsidR="005853B2" w:rsidRPr="00AC1243">
              <w:rPr>
                <w:lang w:val="en-CA"/>
              </w:rPr>
              <w:t>mild traumatic brain injury</w:t>
            </w:r>
            <w:r w:rsidR="00B21750" w:rsidRPr="00AC1243">
              <w:rPr>
                <w:lang w:val="en-CA"/>
              </w:rPr>
              <w:t xml:space="preserve"> </w:t>
            </w:r>
          </w:p>
          <w:p w14:paraId="1FFA3649" w14:textId="1009324B" w:rsidR="002E6F21" w:rsidRPr="00AC1243" w:rsidRDefault="002E6F21" w:rsidP="000A6B86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 xml:space="preserve">: </w:t>
            </w:r>
            <w:r w:rsidR="00EE170E" w:rsidRPr="00AC1243">
              <w:rPr>
                <w:lang w:val="en-CA"/>
              </w:rPr>
              <w:t xml:space="preserve">CT in patients at low-risk on a </w:t>
            </w:r>
            <w:r w:rsidR="005853B2" w:rsidRPr="00AC1243">
              <w:rPr>
                <w:lang w:val="en-CA"/>
              </w:rPr>
              <w:t>validated clinical decision rule (e.g. CCHR, CHIP, NEXUS II</w:t>
            </w:r>
            <w:r w:rsidR="00A341C5" w:rsidRPr="00AC1243">
              <w:rPr>
                <w:lang w:val="en-CA"/>
              </w:rPr>
              <w:t>, NOC</w:t>
            </w:r>
            <w:r w:rsidR="005853B2" w:rsidRPr="00AC1243">
              <w:rPr>
                <w:lang w:val="en-CA"/>
              </w:rPr>
              <w:t>)</w:t>
            </w:r>
          </w:p>
          <w:p w14:paraId="5D0141D8" w14:textId="69AEDE04" w:rsidR="002E6F21" w:rsidRPr="00AC1243" w:rsidRDefault="002E6F21" w:rsidP="000A6B86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Pr="00AC1243">
              <w:rPr>
                <w:lang w:val="en-CA"/>
              </w:rPr>
              <w:t xml:space="preserve">: </w:t>
            </w:r>
            <w:r w:rsidR="006506A2" w:rsidRPr="00AC1243">
              <w:rPr>
                <w:lang w:val="en-CA"/>
              </w:rPr>
              <w:t>none</w:t>
            </w:r>
          </w:p>
          <w:p w14:paraId="43AE1ACC" w14:textId="38ADE9AE" w:rsidR="002E6F21" w:rsidRPr="00AC1243" w:rsidRDefault="002E6F21" w:rsidP="000A6B86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1D30E6" w:rsidRPr="00AC1243">
              <w:rPr>
                <w:lang w:val="en-CA"/>
              </w:rPr>
              <w:t>intracranial inj</w:t>
            </w:r>
            <w:r w:rsidR="00DD4076">
              <w:rPr>
                <w:lang w:val="en-CA"/>
              </w:rPr>
              <w:t>ury</w:t>
            </w:r>
          </w:p>
          <w:p w14:paraId="1664D2C0" w14:textId="7805EA17" w:rsidR="002E6F21" w:rsidRPr="00AC1243" w:rsidRDefault="002E6F21" w:rsidP="000A6B86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Secondary Outcomes</w:t>
            </w:r>
            <w:r w:rsidRPr="00AC1243">
              <w:rPr>
                <w:lang w:val="en-CA"/>
              </w:rPr>
              <w:t>:</w:t>
            </w:r>
            <w:r w:rsidR="003055E0" w:rsidRPr="00AC1243">
              <w:rPr>
                <w:lang w:val="en-CA"/>
              </w:rPr>
              <w:t xml:space="preserve"> </w:t>
            </w:r>
            <w:r w:rsidR="00B05786" w:rsidRPr="00AC1243">
              <w:rPr>
                <w:lang w:val="en-CA"/>
              </w:rPr>
              <w:t>neurosurgical intervention</w:t>
            </w:r>
          </w:p>
          <w:p w14:paraId="1447E592" w14:textId="76BD460C" w:rsidR="002E6F21" w:rsidRPr="00AC1243" w:rsidRDefault="002E6F21" w:rsidP="003055E0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="00962843" w:rsidRPr="00AC1243">
              <w:rPr>
                <w:lang w:val="en-CA"/>
              </w:rPr>
              <w:t>: systematic review</w:t>
            </w:r>
          </w:p>
        </w:tc>
      </w:tr>
      <w:tr w:rsidR="002E6F21" w:rsidRPr="003055E0" w14:paraId="2633FA53" w14:textId="1FA45D3E" w:rsidTr="00D60CFC">
        <w:tc>
          <w:tcPr>
            <w:tcW w:w="436" w:type="dxa"/>
          </w:tcPr>
          <w:p w14:paraId="2A071A25" w14:textId="76CFE916" w:rsidR="002E6F21" w:rsidRDefault="000255FD" w:rsidP="002E6F21">
            <w:pPr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12671" w:type="dxa"/>
          </w:tcPr>
          <w:p w14:paraId="6D82CC57" w14:textId="04422E41" w:rsidR="002E6F21" w:rsidRPr="00AC1243" w:rsidRDefault="002E6F21" w:rsidP="002E6F21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 xml:space="preserve">: adults with </w:t>
            </w:r>
            <w:r w:rsidR="003055E0" w:rsidRPr="00AC1243">
              <w:rPr>
                <w:lang w:val="en-CA"/>
              </w:rPr>
              <w:t xml:space="preserve">acute </w:t>
            </w:r>
            <w:r w:rsidRPr="00AC1243">
              <w:rPr>
                <w:lang w:val="en-CA"/>
              </w:rPr>
              <w:t>mild complicated traumatic brain injury</w:t>
            </w:r>
            <w:r w:rsidR="00B21750" w:rsidRPr="00AC1243">
              <w:rPr>
                <w:lang w:val="en-CA"/>
              </w:rPr>
              <w:t xml:space="preserve"> </w:t>
            </w:r>
            <w:r w:rsidR="00573B6E">
              <w:rPr>
                <w:lang w:val="en-CA"/>
              </w:rPr>
              <w:t>(abnormal initial head CT)</w:t>
            </w:r>
          </w:p>
          <w:p w14:paraId="4DE609B6" w14:textId="3997BF36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 xml:space="preserve">: routine repeat head </w:t>
            </w:r>
            <w:r w:rsidR="003055E0" w:rsidRPr="00AC1243">
              <w:rPr>
                <w:lang w:val="en-CA"/>
              </w:rPr>
              <w:t>CT</w:t>
            </w:r>
            <w:r w:rsidR="005853B2" w:rsidRPr="00AC1243">
              <w:rPr>
                <w:lang w:val="en-CA"/>
              </w:rPr>
              <w:t xml:space="preserve"> in absence of neurological deterioration</w:t>
            </w:r>
          </w:p>
          <w:p w14:paraId="0D0F585F" w14:textId="5E7EA82D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Pr="00AC1243">
              <w:rPr>
                <w:lang w:val="en-CA"/>
              </w:rPr>
              <w:t xml:space="preserve">: </w:t>
            </w:r>
            <w:r w:rsidR="00552418" w:rsidRPr="00AC1243">
              <w:rPr>
                <w:lang w:val="en-CA"/>
              </w:rPr>
              <w:t xml:space="preserve">none or </w:t>
            </w:r>
            <w:r w:rsidR="005853B2" w:rsidRPr="00AC1243">
              <w:rPr>
                <w:lang w:val="en-CA"/>
              </w:rPr>
              <w:t xml:space="preserve">no </w:t>
            </w:r>
            <w:r w:rsidRPr="00AC1243">
              <w:rPr>
                <w:lang w:val="en-CA"/>
              </w:rPr>
              <w:t>repeat head CT</w:t>
            </w:r>
            <w:r w:rsidR="005853B2" w:rsidRPr="00AC1243">
              <w:rPr>
                <w:lang w:val="en-CA"/>
              </w:rPr>
              <w:t xml:space="preserve"> in absence of neurological deterioration</w:t>
            </w:r>
          </w:p>
          <w:p w14:paraId="77FF0B87" w14:textId="712120B5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AD61F6" w:rsidRPr="00AC1243">
              <w:rPr>
                <w:lang w:val="en-CA"/>
              </w:rPr>
              <w:t xml:space="preserve">progression of intracranial </w:t>
            </w:r>
            <w:r w:rsidR="00A341C5" w:rsidRPr="00AC1243">
              <w:rPr>
                <w:lang w:val="en-CA"/>
              </w:rPr>
              <w:t>injury</w:t>
            </w:r>
          </w:p>
          <w:p w14:paraId="239D90DE" w14:textId="5EE2612D" w:rsidR="002E6F21" w:rsidRPr="00AC1243" w:rsidRDefault="002E6F21" w:rsidP="002E6F21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="00AD61F6" w:rsidRPr="00AC1243">
              <w:rPr>
                <w:lang w:val="en-CA"/>
              </w:rPr>
              <w:t xml:space="preserve"> neurosurgical intervention</w:t>
            </w:r>
            <w:r w:rsidR="005853B2" w:rsidRPr="00AC1243">
              <w:rPr>
                <w:lang w:val="en-CA"/>
              </w:rPr>
              <w:t>, mortality</w:t>
            </w:r>
            <w:r w:rsidRPr="00AC1243">
              <w:rPr>
                <w:lang w:val="en-CA"/>
              </w:rPr>
              <w:t xml:space="preserve">, change in management, </w:t>
            </w:r>
            <w:r w:rsidR="004451B0" w:rsidRPr="00AC1243">
              <w:rPr>
                <w:lang w:val="en-CA"/>
              </w:rPr>
              <w:t xml:space="preserve">hospital </w:t>
            </w:r>
            <w:r w:rsidR="00AD61F6" w:rsidRPr="00AC1243">
              <w:rPr>
                <w:lang w:val="en-CA"/>
              </w:rPr>
              <w:t>length of stay</w:t>
            </w:r>
          </w:p>
          <w:p w14:paraId="20BDF268" w14:textId="57E8F6AE" w:rsidR="002E6F21" w:rsidRPr="00AC1243" w:rsidRDefault="002E6F21" w:rsidP="003055E0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2E6F21" w:rsidRPr="003055E0" w14:paraId="17C15B45" w14:textId="77777777" w:rsidTr="00D60CFC">
        <w:tc>
          <w:tcPr>
            <w:tcW w:w="436" w:type="dxa"/>
          </w:tcPr>
          <w:p w14:paraId="0CB55E76" w14:textId="76748BFC" w:rsidR="002E6F21" w:rsidRDefault="000255FD" w:rsidP="002E6F21">
            <w:pPr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12671" w:type="dxa"/>
          </w:tcPr>
          <w:p w14:paraId="2CB01DBF" w14:textId="79F53104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 xml:space="preserve">: adults with </w:t>
            </w:r>
            <w:r w:rsidR="003055E0" w:rsidRPr="00AC1243">
              <w:rPr>
                <w:lang w:val="en-CA"/>
              </w:rPr>
              <w:t xml:space="preserve">acute </w:t>
            </w:r>
            <w:r w:rsidRPr="00AC1243">
              <w:rPr>
                <w:lang w:val="en-CA"/>
              </w:rPr>
              <w:t xml:space="preserve">mild traumatic brain injury </w:t>
            </w:r>
            <w:r w:rsidRPr="00AC1243">
              <w:rPr>
                <w:rFonts w:cs="Arial"/>
                <w:szCs w:val="20"/>
                <w:lang w:val="en-CA"/>
              </w:rPr>
              <w:t>and on anticoagulant and/or antiplatelet therapy</w:t>
            </w:r>
            <w:r w:rsidR="00B21750" w:rsidRPr="00AC1243">
              <w:rPr>
                <w:rFonts w:cs="Arial"/>
                <w:szCs w:val="20"/>
                <w:lang w:val="en-CA"/>
              </w:rPr>
              <w:t xml:space="preserve"> </w:t>
            </w:r>
            <w:r w:rsidR="00573B6E">
              <w:rPr>
                <w:rFonts w:cs="Arial"/>
                <w:szCs w:val="20"/>
                <w:lang w:val="en-CA"/>
              </w:rPr>
              <w:t>(normal initial head CT)</w:t>
            </w:r>
          </w:p>
          <w:p w14:paraId="7B71F03D" w14:textId="113CBD2A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 xml:space="preserve">: </w:t>
            </w:r>
            <w:r w:rsidR="00AD61F6" w:rsidRPr="00AC1243">
              <w:rPr>
                <w:lang w:val="en-CA"/>
              </w:rPr>
              <w:t>: routine repeat head CT in absence of neurological deterioration</w:t>
            </w:r>
          </w:p>
          <w:p w14:paraId="5D1A5BC7" w14:textId="3C069D44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Pr="00AC1243">
              <w:rPr>
                <w:lang w:val="en-CA"/>
              </w:rPr>
              <w:t xml:space="preserve">: </w:t>
            </w:r>
            <w:r w:rsidR="00552418" w:rsidRPr="00AC1243">
              <w:rPr>
                <w:lang w:val="en-CA"/>
              </w:rPr>
              <w:t xml:space="preserve">none or </w:t>
            </w:r>
            <w:r w:rsidR="00AD61F6" w:rsidRPr="00AC1243">
              <w:rPr>
                <w:lang w:val="en-CA"/>
              </w:rPr>
              <w:t>no repeat head CT in absence of neurological deterioration</w:t>
            </w:r>
          </w:p>
          <w:p w14:paraId="573FD8CD" w14:textId="0BC1DF5E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AD61F6" w:rsidRPr="00AC1243">
              <w:rPr>
                <w:lang w:val="en-CA"/>
              </w:rPr>
              <w:t xml:space="preserve">progression of intracranial </w:t>
            </w:r>
            <w:r w:rsidR="00962843" w:rsidRPr="00AC1243">
              <w:rPr>
                <w:lang w:val="en-CA"/>
              </w:rPr>
              <w:t>injury</w:t>
            </w:r>
          </w:p>
          <w:p w14:paraId="476D25CF" w14:textId="2DB6E2AD" w:rsidR="002E6F21" w:rsidRPr="00AC1243" w:rsidRDefault="002E6F21" w:rsidP="002E6F21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="00AD61F6" w:rsidRPr="00AC1243">
              <w:rPr>
                <w:lang w:val="en-CA"/>
              </w:rPr>
              <w:t xml:space="preserve"> neurosurgical intervention</w:t>
            </w:r>
            <w:r w:rsidR="005853B2" w:rsidRPr="00AC1243">
              <w:rPr>
                <w:lang w:val="en-CA"/>
              </w:rPr>
              <w:t xml:space="preserve">, mortality, change in management, </w:t>
            </w:r>
            <w:r w:rsidR="004451B0" w:rsidRPr="00AC1243">
              <w:rPr>
                <w:lang w:val="en-CA"/>
              </w:rPr>
              <w:t xml:space="preserve">hospital </w:t>
            </w:r>
            <w:r w:rsidR="00AD61F6" w:rsidRPr="00AC1243">
              <w:rPr>
                <w:lang w:val="en-CA"/>
              </w:rPr>
              <w:t>length of stay</w:t>
            </w:r>
          </w:p>
          <w:p w14:paraId="24F58B91" w14:textId="00848FBD" w:rsidR="002E6F21" w:rsidRPr="00AC1243" w:rsidRDefault="002E6F21" w:rsidP="00E42960">
            <w:pPr>
              <w:rPr>
                <w:i/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2E6F21" w:rsidRPr="003055E0" w14:paraId="2F8DD94B" w14:textId="77777777" w:rsidTr="00D60CFC">
        <w:tc>
          <w:tcPr>
            <w:tcW w:w="436" w:type="dxa"/>
          </w:tcPr>
          <w:p w14:paraId="3316F7BA" w14:textId="427C61CF" w:rsidR="002E6F21" w:rsidRDefault="000255FD" w:rsidP="002E6F21">
            <w:pPr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12671" w:type="dxa"/>
          </w:tcPr>
          <w:p w14:paraId="132A6F8B" w14:textId="19AB9E38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>: adults with acute mild traumatic brain inj</w:t>
            </w:r>
            <w:r w:rsidR="00962843" w:rsidRPr="00AC1243">
              <w:rPr>
                <w:lang w:val="en-CA"/>
              </w:rPr>
              <w:t xml:space="preserve">ury </w:t>
            </w:r>
            <w:r w:rsidR="008725AA">
              <w:rPr>
                <w:lang w:val="en-CA"/>
              </w:rPr>
              <w:t xml:space="preserve">with normal </w:t>
            </w:r>
            <w:r w:rsidR="00962843" w:rsidRPr="00AC1243">
              <w:rPr>
                <w:lang w:val="en-CA"/>
              </w:rPr>
              <w:t>head CT</w:t>
            </w:r>
          </w:p>
          <w:p w14:paraId="5E05DA39" w14:textId="573E2FAA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 xml:space="preserve">: neurosurgical </w:t>
            </w:r>
            <w:r w:rsidR="006267AE" w:rsidRPr="00AC1243">
              <w:rPr>
                <w:lang w:val="en-CA"/>
              </w:rPr>
              <w:t>consultation</w:t>
            </w:r>
          </w:p>
          <w:p w14:paraId="2191956D" w14:textId="5C22CCD4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="001D30E6" w:rsidRPr="00AC1243">
              <w:rPr>
                <w:lang w:val="en-CA"/>
              </w:rPr>
              <w:t xml:space="preserve">: </w:t>
            </w:r>
            <w:r w:rsidR="004451B0" w:rsidRPr="00AC1243">
              <w:rPr>
                <w:lang w:val="en-CA"/>
              </w:rPr>
              <w:t xml:space="preserve">none or </w:t>
            </w:r>
            <w:r w:rsidR="001D30E6" w:rsidRPr="00AC1243">
              <w:rPr>
                <w:lang w:val="en-CA"/>
              </w:rPr>
              <w:t>n</w:t>
            </w:r>
            <w:r w:rsidRPr="00AC1243">
              <w:rPr>
                <w:lang w:val="en-CA"/>
              </w:rPr>
              <w:t>o neurosurgical consultation</w:t>
            </w:r>
          </w:p>
          <w:p w14:paraId="39793D1E" w14:textId="2724A0EA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1D30E6" w:rsidRPr="00AC1243">
              <w:rPr>
                <w:lang w:val="en-CA"/>
              </w:rPr>
              <w:t>hospital admission</w:t>
            </w:r>
          </w:p>
          <w:p w14:paraId="286D1A79" w14:textId="72B4C6A1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="003055E0" w:rsidRPr="00AC1243">
              <w:rPr>
                <w:lang w:val="en-CA"/>
              </w:rPr>
              <w:t xml:space="preserve"> </w:t>
            </w:r>
            <w:r w:rsidR="004451B0" w:rsidRPr="00AC1243">
              <w:rPr>
                <w:lang w:val="en-CA"/>
              </w:rPr>
              <w:t xml:space="preserve">neurosurgical intervention, </w:t>
            </w:r>
            <w:r w:rsidR="003055E0" w:rsidRPr="00AC1243">
              <w:rPr>
                <w:lang w:val="en-CA"/>
              </w:rPr>
              <w:t>mortality, IC</w:t>
            </w:r>
            <w:r w:rsidR="006506A2" w:rsidRPr="00AC1243">
              <w:rPr>
                <w:lang w:val="en-CA"/>
              </w:rPr>
              <w:t>U admission, repeat head CT</w:t>
            </w:r>
            <w:r w:rsidR="003055E0" w:rsidRPr="00AC1243">
              <w:rPr>
                <w:lang w:val="en-CA"/>
              </w:rPr>
              <w:t xml:space="preserve">, </w:t>
            </w:r>
            <w:r w:rsidR="004451B0" w:rsidRPr="00AC1243">
              <w:rPr>
                <w:lang w:val="en-CA"/>
              </w:rPr>
              <w:t xml:space="preserve">hospital </w:t>
            </w:r>
            <w:r w:rsidR="00610C11" w:rsidRPr="00AC1243">
              <w:rPr>
                <w:lang w:val="en-CA"/>
              </w:rPr>
              <w:t>length of stay</w:t>
            </w:r>
          </w:p>
          <w:p w14:paraId="691E2C78" w14:textId="15C60B7D" w:rsidR="002E6F21" w:rsidRPr="00AC1243" w:rsidRDefault="002E6F21" w:rsidP="00E42960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2E6F21" w:rsidRPr="003055E0" w14:paraId="1AA391CE" w14:textId="77777777" w:rsidTr="00D60CFC">
        <w:tc>
          <w:tcPr>
            <w:tcW w:w="436" w:type="dxa"/>
            <w:tcBorders>
              <w:bottom w:val="single" w:sz="4" w:space="0" w:color="auto"/>
            </w:tcBorders>
          </w:tcPr>
          <w:p w14:paraId="61ACD01A" w14:textId="65CA615E" w:rsidR="002E6F21" w:rsidRDefault="000255FD" w:rsidP="002E6F21">
            <w:pPr>
              <w:rPr>
                <w:lang w:val="en-CA"/>
              </w:rPr>
            </w:pPr>
            <w:r>
              <w:rPr>
                <w:lang w:val="en-CA"/>
              </w:rPr>
              <w:t>5</w:t>
            </w:r>
          </w:p>
        </w:tc>
        <w:tc>
          <w:tcPr>
            <w:tcW w:w="12671" w:type="dxa"/>
            <w:tcBorders>
              <w:bottom w:val="single" w:sz="4" w:space="0" w:color="auto"/>
            </w:tcBorders>
          </w:tcPr>
          <w:p w14:paraId="3DB84E50" w14:textId="7C7117D1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>: adults with acute mild complicated traumatic brain injury who are not on irreversible anticoagulation</w:t>
            </w:r>
            <w:r w:rsidR="00595C7F" w:rsidRPr="00AC1243">
              <w:rPr>
                <w:lang w:val="en-CA"/>
              </w:rPr>
              <w:t xml:space="preserve"> (GCS 13-15 with </w:t>
            </w:r>
            <w:r w:rsidR="008725AA">
              <w:rPr>
                <w:lang w:val="en-CA"/>
              </w:rPr>
              <w:t>abnormal</w:t>
            </w:r>
            <w:r w:rsidR="00595C7F" w:rsidRPr="00AC1243">
              <w:rPr>
                <w:lang w:val="en-CA"/>
              </w:rPr>
              <w:t xml:space="preserve"> head CT)</w:t>
            </w:r>
          </w:p>
          <w:p w14:paraId="62A116DF" w14:textId="77777777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>: intensive care unit admission</w:t>
            </w:r>
          </w:p>
          <w:p w14:paraId="58F7519C" w14:textId="022ACD8B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Pr="00AC1243">
              <w:rPr>
                <w:lang w:val="en-CA"/>
              </w:rPr>
              <w:t xml:space="preserve">: </w:t>
            </w:r>
            <w:r w:rsidR="00DE6B78" w:rsidRPr="00AC1243">
              <w:rPr>
                <w:lang w:val="en-CA"/>
              </w:rPr>
              <w:t>a</w:t>
            </w:r>
            <w:r w:rsidRPr="00AC1243">
              <w:rPr>
                <w:lang w:val="en-CA"/>
              </w:rPr>
              <w:t>dmission</w:t>
            </w:r>
            <w:r w:rsidR="00951446" w:rsidRPr="00AC1243">
              <w:rPr>
                <w:lang w:val="en-CA"/>
              </w:rPr>
              <w:t xml:space="preserve"> to</w:t>
            </w:r>
            <w:r w:rsidRPr="00AC1243">
              <w:rPr>
                <w:lang w:val="en-CA"/>
              </w:rPr>
              <w:t xml:space="preserve"> regular ward or step-down unit</w:t>
            </w:r>
          </w:p>
          <w:p w14:paraId="4A4635B1" w14:textId="2781DDC4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790501" w:rsidRPr="00AC1243">
              <w:rPr>
                <w:lang w:val="en-CA"/>
              </w:rPr>
              <w:t xml:space="preserve">neurological/medical decline, </w:t>
            </w:r>
            <w:r w:rsidR="00962843" w:rsidRPr="00AC1243">
              <w:rPr>
                <w:lang w:val="en-CA"/>
              </w:rPr>
              <w:t>neurosurgical intervention</w:t>
            </w:r>
          </w:p>
          <w:p w14:paraId="38DA0F8A" w14:textId="694A225F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="00DE6B78" w:rsidRPr="00AC1243">
              <w:rPr>
                <w:i/>
                <w:lang w:val="en-CA"/>
              </w:rPr>
              <w:t xml:space="preserve"> </w:t>
            </w:r>
            <w:r w:rsidR="00DE6B78" w:rsidRPr="00AC1243">
              <w:rPr>
                <w:lang w:val="en-CA"/>
              </w:rPr>
              <w:t xml:space="preserve">medical interventions, mortality, </w:t>
            </w:r>
            <w:r w:rsidR="000D291E" w:rsidRPr="00AC1243">
              <w:rPr>
                <w:lang w:val="en-CA"/>
              </w:rPr>
              <w:t>adverse events</w:t>
            </w:r>
            <w:r w:rsidR="00DE6B78" w:rsidRPr="00AC1243">
              <w:rPr>
                <w:lang w:val="en-CA"/>
              </w:rPr>
              <w:t>, hospital length of stay, discharge destination</w:t>
            </w:r>
          </w:p>
          <w:p w14:paraId="2302BD64" w14:textId="7B08C0F4" w:rsidR="002E6F21" w:rsidRPr="00AC1243" w:rsidRDefault="002E6F21" w:rsidP="00E42960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2E6F21" w:rsidRPr="00D37624" w14:paraId="3352C6CA" w14:textId="77777777" w:rsidTr="00D60CFC">
        <w:tc>
          <w:tcPr>
            <w:tcW w:w="436" w:type="dxa"/>
          </w:tcPr>
          <w:p w14:paraId="11538FE9" w14:textId="2C7C4398" w:rsidR="002E6F21" w:rsidRDefault="000255FD" w:rsidP="00F86097">
            <w:pPr>
              <w:rPr>
                <w:lang w:val="en-CA"/>
              </w:rPr>
            </w:pPr>
            <w:r>
              <w:rPr>
                <w:lang w:val="en-CA"/>
              </w:rPr>
              <w:t>6</w:t>
            </w:r>
          </w:p>
        </w:tc>
        <w:tc>
          <w:tcPr>
            <w:tcW w:w="12671" w:type="dxa"/>
          </w:tcPr>
          <w:p w14:paraId="4DC49910" w14:textId="40A6780C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>: adults with a</w:t>
            </w:r>
            <w:r w:rsidR="00E42960" w:rsidRPr="00AC1243">
              <w:rPr>
                <w:lang w:val="en-CA"/>
              </w:rPr>
              <w:t>cute</w:t>
            </w:r>
            <w:r w:rsidRPr="00AC1243">
              <w:rPr>
                <w:lang w:val="en-CA"/>
              </w:rPr>
              <w:t xml:space="preserve"> severe traumatic brain injury</w:t>
            </w:r>
          </w:p>
          <w:p w14:paraId="0A30D63B" w14:textId="77777777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>: albumin</w:t>
            </w:r>
          </w:p>
          <w:p w14:paraId="0E9739A1" w14:textId="72D3DE92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lastRenderedPageBreak/>
              <w:t>Comparator</w:t>
            </w:r>
            <w:r w:rsidRPr="00AC1243">
              <w:rPr>
                <w:lang w:val="en-CA"/>
              </w:rPr>
              <w:t xml:space="preserve">: any other colloid-containing fluids (dextrans, modified gelatins, hydroxyethyl starches) </w:t>
            </w:r>
            <w:r w:rsidR="00E42960" w:rsidRPr="00AC1243">
              <w:rPr>
                <w:lang w:val="en-CA"/>
              </w:rPr>
              <w:t>or</w:t>
            </w:r>
            <w:r w:rsidRPr="00AC1243">
              <w:rPr>
                <w:lang w:val="en-CA"/>
              </w:rPr>
              <w:t xml:space="preserve"> isotonic crystalloid fluids (saline 0.9% and balanced salt solutions such as compound sodium lactate, Plasma-Lyte)</w:t>
            </w:r>
          </w:p>
          <w:p w14:paraId="27515EB4" w14:textId="223534B8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 xml:space="preserve">: </w:t>
            </w:r>
            <w:r w:rsidR="003B6FC2" w:rsidRPr="00AC1243">
              <w:rPr>
                <w:lang w:val="en-CA"/>
              </w:rPr>
              <w:t>GOS</w:t>
            </w:r>
            <w:r w:rsidR="00962843" w:rsidRPr="00AC1243">
              <w:rPr>
                <w:lang w:val="en-CA"/>
              </w:rPr>
              <w:t xml:space="preserve"> or GOS-E</w:t>
            </w:r>
          </w:p>
          <w:p w14:paraId="686D5C72" w14:textId="02A4BE3B" w:rsidR="002E6F21" w:rsidRPr="00AC1243" w:rsidRDefault="002E6F21" w:rsidP="002E6F21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="00E42960" w:rsidRPr="00AC1243">
              <w:rPr>
                <w:lang w:val="en-CA"/>
              </w:rPr>
              <w:t xml:space="preserve"> </w:t>
            </w:r>
            <w:r w:rsidR="003B6FC2" w:rsidRPr="00AC1243">
              <w:rPr>
                <w:lang w:val="en-CA"/>
              </w:rPr>
              <w:t xml:space="preserve">mortality, </w:t>
            </w:r>
            <w:r w:rsidR="000D291E" w:rsidRPr="00AC1243">
              <w:rPr>
                <w:lang w:val="en-CA"/>
              </w:rPr>
              <w:t>adverse events</w:t>
            </w:r>
            <w:r w:rsidR="00E42960" w:rsidRPr="00AC1243">
              <w:rPr>
                <w:lang w:val="en-CA"/>
              </w:rPr>
              <w:t xml:space="preserve">, </w:t>
            </w:r>
            <w:r w:rsidR="00D37624" w:rsidRPr="00AC1243">
              <w:rPr>
                <w:lang w:val="en-CA"/>
              </w:rPr>
              <w:t>hospital and ICU length of stay</w:t>
            </w:r>
          </w:p>
          <w:p w14:paraId="5A8A7EB3" w14:textId="71DEA0A3" w:rsidR="002E6F21" w:rsidRPr="00AC1243" w:rsidRDefault="002E6F21" w:rsidP="00E42960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F77D87" w:rsidRPr="00D37624" w14:paraId="00E52A3F" w14:textId="77777777" w:rsidTr="00D60CFC">
        <w:tc>
          <w:tcPr>
            <w:tcW w:w="436" w:type="dxa"/>
          </w:tcPr>
          <w:p w14:paraId="09A0F4A6" w14:textId="67CEB60D" w:rsidR="00F77D87" w:rsidRDefault="000255FD" w:rsidP="00F77D87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>7</w:t>
            </w:r>
          </w:p>
        </w:tc>
        <w:tc>
          <w:tcPr>
            <w:tcW w:w="12671" w:type="dxa"/>
          </w:tcPr>
          <w:p w14:paraId="13D67881" w14:textId="77777777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Population</w:t>
            </w:r>
            <w:r w:rsidRPr="00AC1243">
              <w:rPr>
                <w:lang w:val="en-CA"/>
              </w:rPr>
              <w:t>: adults with acute traumatic brain injury</w:t>
            </w:r>
          </w:p>
          <w:p w14:paraId="25D9B5D8" w14:textId="77777777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Intervention</w:t>
            </w:r>
            <w:r w:rsidRPr="00AC1243">
              <w:rPr>
                <w:lang w:val="en-CA"/>
              </w:rPr>
              <w:t>: plasma transfusion</w:t>
            </w:r>
          </w:p>
          <w:p w14:paraId="2C21F62A" w14:textId="77777777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Comparator</w:t>
            </w:r>
            <w:r w:rsidRPr="00AC1243">
              <w:rPr>
                <w:lang w:val="en-CA"/>
              </w:rPr>
              <w:t>: no plasma transfusion</w:t>
            </w:r>
          </w:p>
          <w:p w14:paraId="2DED62CE" w14:textId="77777777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Primary Outcome</w:t>
            </w:r>
            <w:r w:rsidRPr="00AC1243">
              <w:rPr>
                <w:lang w:val="en-CA"/>
              </w:rPr>
              <w:t>: GOS or GOS-E</w:t>
            </w:r>
          </w:p>
          <w:p w14:paraId="06F43F7F" w14:textId="77777777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Secondary Outcomes:</w:t>
            </w:r>
            <w:r w:rsidRPr="00AC1243">
              <w:rPr>
                <w:lang w:val="en-CA"/>
              </w:rPr>
              <w:t xml:space="preserve"> mortality, adverse events, hospital and ICU length of stay</w:t>
            </w:r>
          </w:p>
          <w:p w14:paraId="66B0F825" w14:textId="6334A9A0" w:rsidR="00F77D87" w:rsidRPr="00AC1243" w:rsidRDefault="00F77D87" w:rsidP="00F77D87">
            <w:pPr>
              <w:rPr>
                <w:lang w:val="en-CA"/>
              </w:rPr>
            </w:pPr>
            <w:r w:rsidRPr="00AC1243">
              <w:rPr>
                <w:i/>
                <w:lang w:val="en-CA"/>
              </w:rPr>
              <w:t>Study design</w:t>
            </w:r>
            <w:r w:rsidRPr="00AC1243">
              <w:rPr>
                <w:lang w:val="en-CA"/>
              </w:rPr>
              <w:t>: systematic review</w:t>
            </w:r>
          </w:p>
        </w:tc>
      </w:tr>
      <w:tr w:rsidR="00F77D87" w:rsidRPr="00D37624" w14:paraId="51477AEC" w14:textId="77777777" w:rsidTr="00D60CFC">
        <w:tc>
          <w:tcPr>
            <w:tcW w:w="436" w:type="dxa"/>
          </w:tcPr>
          <w:p w14:paraId="60A819D7" w14:textId="0DA8779F" w:rsidR="00F77D87" w:rsidRDefault="000255FD" w:rsidP="00F77D87">
            <w:pPr>
              <w:rPr>
                <w:lang w:val="en-CA"/>
              </w:rPr>
            </w:pPr>
            <w:r>
              <w:rPr>
                <w:lang w:val="en-CA"/>
              </w:rPr>
              <w:t>8</w:t>
            </w:r>
          </w:p>
        </w:tc>
        <w:tc>
          <w:tcPr>
            <w:tcW w:w="12671" w:type="dxa"/>
          </w:tcPr>
          <w:p w14:paraId="31635BEC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Population</w:t>
            </w:r>
            <w:r>
              <w:rPr>
                <w:lang w:val="en-CA"/>
              </w:rPr>
              <w:t>: adults with acute traumatic brain injury on antiplatelet therapy</w:t>
            </w:r>
          </w:p>
          <w:p w14:paraId="4BCA3963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Intervention</w:t>
            </w:r>
            <w:r>
              <w:rPr>
                <w:lang w:val="en-CA"/>
              </w:rPr>
              <w:t>: platelet transfusion</w:t>
            </w:r>
          </w:p>
          <w:p w14:paraId="28085DD6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Comparator</w:t>
            </w:r>
            <w:r>
              <w:rPr>
                <w:lang w:val="en-CA"/>
              </w:rPr>
              <w:t>: no platelet transfusion</w:t>
            </w:r>
          </w:p>
          <w:p w14:paraId="6404B089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Primary Outcome</w:t>
            </w:r>
            <w:r>
              <w:rPr>
                <w:lang w:val="en-CA"/>
              </w:rPr>
              <w:t>: GOS or GOS-E</w:t>
            </w:r>
          </w:p>
          <w:p w14:paraId="22F550C9" w14:textId="77777777" w:rsidR="00F77D87" w:rsidRDefault="00F77D87" w:rsidP="00F77D87">
            <w:pPr>
              <w:rPr>
                <w:lang w:val="en-CA"/>
              </w:rPr>
            </w:pPr>
            <w:r w:rsidRPr="00BF15F5">
              <w:rPr>
                <w:i/>
                <w:lang w:val="en-CA"/>
              </w:rPr>
              <w:t>Secondary Outcomes:</w:t>
            </w:r>
            <w:r>
              <w:rPr>
                <w:lang w:val="en-CA"/>
              </w:rPr>
              <w:t xml:space="preserve"> mortality, adverse events, hospital and ICU length of stay</w:t>
            </w:r>
          </w:p>
          <w:p w14:paraId="2BF42BF7" w14:textId="382900C4" w:rsidR="00F77D87" w:rsidRPr="002E6F21" w:rsidRDefault="00F77D87" w:rsidP="00F77D87">
            <w:pPr>
              <w:rPr>
                <w:i/>
                <w:lang w:val="en-CA"/>
              </w:rPr>
            </w:pPr>
            <w:r>
              <w:rPr>
                <w:i/>
                <w:lang w:val="en-CA"/>
              </w:rPr>
              <w:t>Study design</w:t>
            </w:r>
            <w:r>
              <w:rPr>
                <w:lang w:val="en-CA"/>
              </w:rPr>
              <w:t>: systematic review</w:t>
            </w:r>
          </w:p>
        </w:tc>
      </w:tr>
      <w:tr w:rsidR="00F77D87" w:rsidRPr="00D37624" w14:paraId="2077C03B" w14:textId="77777777" w:rsidTr="00D60CFC">
        <w:tc>
          <w:tcPr>
            <w:tcW w:w="436" w:type="dxa"/>
          </w:tcPr>
          <w:p w14:paraId="01ABD5FF" w14:textId="44718A9D" w:rsidR="00F77D87" w:rsidRDefault="000255FD" w:rsidP="00F77D87">
            <w:pPr>
              <w:rPr>
                <w:lang w:val="en-CA"/>
              </w:rPr>
            </w:pPr>
            <w:r>
              <w:rPr>
                <w:lang w:val="en-CA"/>
              </w:rPr>
              <w:t>9</w:t>
            </w:r>
          </w:p>
        </w:tc>
        <w:tc>
          <w:tcPr>
            <w:tcW w:w="12671" w:type="dxa"/>
          </w:tcPr>
          <w:p w14:paraId="2AF23E1D" w14:textId="46BF4FFD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Population</w:t>
            </w:r>
            <w:r>
              <w:rPr>
                <w:lang w:val="en-CA"/>
              </w:rPr>
              <w:t>: adults with basal skull fractures</w:t>
            </w:r>
            <w:r w:rsidR="00595C7F">
              <w:rPr>
                <w:lang w:val="en-CA"/>
              </w:rPr>
              <w:t xml:space="preserve"> </w:t>
            </w:r>
            <w:r w:rsidR="00595C7F" w:rsidRPr="00087C5C">
              <w:rPr>
                <w:lang w:val="en-CA"/>
              </w:rPr>
              <w:t>with or</w:t>
            </w:r>
            <w:r w:rsidRPr="00087C5C">
              <w:rPr>
                <w:lang w:val="en-CA"/>
              </w:rPr>
              <w:t xml:space="preserve"> without</w:t>
            </w:r>
            <w:r>
              <w:rPr>
                <w:lang w:val="en-CA"/>
              </w:rPr>
              <w:t xml:space="preserve"> evidence of cerebrospinal fluid leakage</w:t>
            </w:r>
          </w:p>
          <w:p w14:paraId="2A45A9D7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Intervention</w:t>
            </w:r>
            <w:r>
              <w:rPr>
                <w:lang w:val="en-CA"/>
              </w:rPr>
              <w:t>: antibiotic prophylaxis</w:t>
            </w:r>
          </w:p>
          <w:p w14:paraId="4D9165A3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Comparator</w:t>
            </w:r>
            <w:r>
              <w:rPr>
                <w:lang w:val="en-CA"/>
              </w:rPr>
              <w:t>: no antibiotic prophylaxis</w:t>
            </w:r>
          </w:p>
          <w:p w14:paraId="5DF4F175" w14:textId="64864A13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Primary Outcome</w:t>
            </w:r>
            <w:r w:rsidR="008C1DB0">
              <w:rPr>
                <w:lang w:val="en-CA"/>
              </w:rPr>
              <w:t>: meningitis</w:t>
            </w:r>
          </w:p>
          <w:p w14:paraId="18E00E24" w14:textId="77777777" w:rsidR="00F77D87" w:rsidRDefault="00F77D87" w:rsidP="00F77D87">
            <w:pPr>
              <w:rPr>
                <w:lang w:val="en-CA"/>
              </w:rPr>
            </w:pPr>
            <w:r w:rsidRPr="00BF15F5">
              <w:rPr>
                <w:i/>
                <w:lang w:val="en-CA"/>
              </w:rPr>
              <w:t>Secondary Outcomes:</w:t>
            </w:r>
            <w:r>
              <w:rPr>
                <w:lang w:val="en-CA"/>
              </w:rPr>
              <w:t xml:space="preserve"> GOS or GOS-E, mortality, surgical correction in patients with CSF leakage, non-CNS infection, hospital and ICU length of stay</w:t>
            </w:r>
          </w:p>
          <w:p w14:paraId="383D3DC7" w14:textId="668B3F7C" w:rsidR="00F77D87" w:rsidRPr="002E6F21" w:rsidRDefault="00F77D87" w:rsidP="00F77D87">
            <w:pPr>
              <w:rPr>
                <w:i/>
                <w:lang w:val="en-CA"/>
              </w:rPr>
            </w:pPr>
            <w:r>
              <w:rPr>
                <w:i/>
                <w:lang w:val="en-CA"/>
              </w:rPr>
              <w:t>Study design</w:t>
            </w:r>
            <w:r>
              <w:rPr>
                <w:lang w:val="en-CA"/>
              </w:rPr>
              <w:t>: systematic review</w:t>
            </w:r>
          </w:p>
        </w:tc>
      </w:tr>
      <w:tr w:rsidR="00F77D87" w:rsidRPr="00D37624" w14:paraId="775C98DD" w14:textId="77777777" w:rsidTr="00D60CFC">
        <w:tc>
          <w:tcPr>
            <w:tcW w:w="436" w:type="dxa"/>
          </w:tcPr>
          <w:p w14:paraId="00528921" w14:textId="65DC6BE1" w:rsidR="00F77D87" w:rsidRDefault="00F77D87" w:rsidP="000255FD">
            <w:pPr>
              <w:rPr>
                <w:lang w:val="en-CA"/>
              </w:rPr>
            </w:pPr>
            <w:r>
              <w:rPr>
                <w:lang w:val="en-CA"/>
              </w:rPr>
              <w:t>1</w:t>
            </w:r>
            <w:r w:rsidR="000255FD">
              <w:rPr>
                <w:lang w:val="en-CA"/>
              </w:rPr>
              <w:t>0</w:t>
            </w:r>
          </w:p>
        </w:tc>
        <w:tc>
          <w:tcPr>
            <w:tcW w:w="12671" w:type="dxa"/>
          </w:tcPr>
          <w:p w14:paraId="3B58792E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Population</w:t>
            </w:r>
            <w:r w:rsidRPr="002E6F21">
              <w:rPr>
                <w:lang w:val="en-CA"/>
              </w:rPr>
              <w:t>: adults with</w:t>
            </w:r>
            <w:r>
              <w:rPr>
                <w:lang w:val="en-CA"/>
              </w:rPr>
              <w:t xml:space="preserve"> acute</w:t>
            </w:r>
            <w:r w:rsidRPr="002E6F21">
              <w:rPr>
                <w:lang w:val="en-CA"/>
              </w:rPr>
              <w:t xml:space="preserve"> traumatic brain injury</w:t>
            </w:r>
          </w:p>
          <w:p w14:paraId="4C2DB5CC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Intervention</w:t>
            </w:r>
            <w:r w:rsidRPr="002E6F21">
              <w:rPr>
                <w:lang w:val="en-CA"/>
              </w:rPr>
              <w:t>: antibiotic prophylaxis for external ventricular drain placement</w:t>
            </w:r>
          </w:p>
          <w:p w14:paraId="10A43605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Comparator</w:t>
            </w:r>
            <w:r w:rsidRPr="002E6F21">
              <w:rPr>
                <w:lang w:val="en-CA"/>
              </w:rPr>
              <w:t>: no antibiotic prophylaxis</w:t>
            </w:r>
          </w:p>
          <w:p w14:paraId="06B9084E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Primary Outcome</w:t>
            </w:r>
            <w:r w:rsidRPr="002E6F21">
              <w:rPr>
                <w:lang w:val="en-CA"/>
              </w:rPr>
              <w:t xml:space="preserve">: ventriculostomy-related infection </w:t>
            </w:r>
          </w:p>
          <w:p w14:paraId="03804B71" w14:textId="77777777" w:rsidR="00F77D87" w:rsidRPr="00E42960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Secondary Outcomes:</w:t>
            </w:r>
            <w:r>
              <w:rPr>
                <w:i/>
                <w:lang w:val="en-CA"/>
              </w:rPr>
              <w:t xml:space="preserve"> </w:t>
            </w:r>
            <w:r w:rsidRPr="00F86097">
              <w:rPr>
                <w:lang w:val="en-CA"/>
              </w:rPr>
              <w:t>GOS,</w:t>
            </w:r>
            <w:r>
              <w:rPr>
                <w:i/>
                <w:lang w:val="en-CA"/>
              </w:rPr>
              <w:t xml:space="preserve"> </w:t>
            </w:r>
            <w:r>
              <w:rPr>
                <w:lang w:val="en-CA"/>
              </w:rPr>
              <w:t>mortality, hospital and ICU length of stay</w:t>
            </w:r>
          </w:p>
          <w:p w14:paraId="796373C0" w14:textId="6BDADCE1" w:rsidR="00F77D87" w:rsidRPr="002E6F21" w:rsidRDefault="00F77D87" w:rsidP="00F77D87">
            <w:pPr>
              <w:rPr>
                <w:i/>
                <w:lang w:val="en-CA"/>
              </w:rPr>
            </w:pPr>
            <w:r w:rsidRPr="002E6F21">
              <w:rPr>
                <w:i/>
                <w:lang w:val="en-CA"/>
              </w:rPr>
              <w:t>Study design</w:t>
            </w:r>
            <w:r w:rsidRPr="002E6F21">
              <w:rPr>
                <w:lang w:val="en-CA"/>
              </w:rPr>
              <w:t>: systematic review</w:t>
            </w:r>
          </w:p>
        </w:tc>
      </w:tr>
      <w:tr w:rsidR="00F77D87" w:rsidRPr="00D37624" w14:paraId="0AD70813" w14:textId="77777777" w:rsidTr="00D60CFC">
        <w:tc>
          <w:tcPr>
            <w:tcW w:w="436" w:type="dxa"/>
          </w:tcPr>
          <w:p w14:paraId="576EB77C" w14:textId="6F4967EF" w:rsidR="00F77D87" w:rsidRDefault="00F77D87" w:rsidP="000255FD">
            <w:pPr>
              <w:rPr>
                <w:lang w:val="en-CA"/>
              </w:rPr>
            </w:pPr>
            <w:r>
              <w:rPr>
                <w:lang w:val="en-CA"/>
              </w:rPr>
              <w:t>1</w:t>
            </w:r>
            <w:r w:rsidR="000255FD">
              <w:rPr>
                <w:lang w:val="en-CA"/>
              </w:rPr>
              <w:t>1</w:t>
            </w:r>
          </w:p>
        </w:tc>
        <w:tc>
          <w:tcPr>
            <w:tcW w:w="12671" w:type="dxa"/>
          </w:tcPr>
          <w:p w14:paraId="1EB00FCD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Population</w:t>
            </w:r>
            <w:r w:rsidRPr="002E6F21">
              <w:rPr>
                <w:lang w:val="en-CA"/>
              </w:rPr>
              <w:t>: adults with a</w:t>
            </w:r>
            <w:r>
              <w:rPr>
                <w:lang w:val="en-CA"/>
              </w:rPr>
              <w:t>cute</w:t>
            </w:r>
            <w:r w:rsidRPr="002E6F21">
              <w:rPr>
                <w:lang w:val="en-CA"/>
              </w:rPr>
              <w:t xml:space="preserve"> severe traumatic brain injury</w:t>
            </w:r>
          </w:p>
          <w:p w14:paraId="635AEC95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Intervention</w:t>
            </w:r>
            <w:r w:rsidRPr="002E6F21">
              <w:rPr>
                <w:lang w:val="en-CA"/>
              </w:rPr>
              <w:t>: antiseizure prophylaxis (levetiracetam or phenytoin) &gt;1 week</w:t>
            </w:r>
          </w:p>
          <w:p w14:paraId="32330A6A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Comparator</w:t>
            </w:r>
            <w:r w:rsidRPr="002E6F21">
              <w:rPr>
                <w:lang w:val="en-CA"/>
              </w:rPr>
              <w:t>: antiseizure prophylaxis &lt;1 week</w:t>
            </w:r>
            <w:r>
              <w:rPr>
                <w:lang w:val="en-CA"/>
              </w:rPr>
              <w:t xml:space="preserve"> or no </w:t>
            </w:r>
            <w:r w:rsidRPr="002E6F21">
              <w:rPr>
                <w:lang w:val="en-CA"/>
              </w:rPr>
              <w:t>antiseizure prophylaxis</w:t>
            </w:r>
          </w:p>
          <w:p w14:paraId="6B2348C4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Primary Outcome</w:t>
            </w:r>
            <w:r>
              <w:rPr>
                <w:lang w:val="en-CA"/>
              </w:rPr>
              <w:t>: late post-traumatic seizure</w:t>
            </w:r>
          </w:p>
          <w:p w14:paraId="43AB7340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Secondary Outcomes:</w:t>
            </w:r>
            <w:r w:rsidRPr="002E6F21">
              <w:rPr>
                <w:lang w:val="en-CA"/>
              </w:rPr>
              <w:t xml:space="preserve"> GOS</w:t>
            </w:r>
            <w:r>
              <w:rPr>
                <w:lang w:val="en-CA"/>
              </w:rPr>
              <w:t xml:space="preserve"> or GOS-E</w:t>
            </w:r>
            <w:r w:rsidRPr="002E6F21">
              <w:rPr>
                <w:lang w:val="en-CA"/>
              </w:rPr>
              <w:t xml:space="preserve">, </w:t>
            </w:r>
            <w:r>
              <w:rPr>
                <w:lang w:val="en-CA"/>
              </w:rPr>
              <w:t>mortality, adverse events, hospital and ICU length of stay</w:t>
            </w:r>
          </w:p>
          <w:p w14:paraId="4D81E264" w14:textId="23713565" w:rsidR="00F77D87" w:rsidRPr="002E6F21" w:rsidRDefault="00F77D87" w:rsidP="00F77D87">
            <w:pPr>
              <w:rPr>
                <w:i/>
                <w:lang w:val="en-CA"/>
              </w:rPr>
            </w:pPr>
            <w:r w:rsidRPr="002E6F21">
              <w:rPr>
                <w:i/>
                <w:lang w:val="en-CA"/>
              </w:rPr>
              <w:t>Study design</w:t>
            </w:r>
            <w:r w:rsidRPr="002E6F21">
              <w:rPr>
                <w:lang w:val="en-CA"/>
              </w:rPr>
              <w:t>: systematic review</w:t>
            </w:r>
          </w:p>
        </w:tc>
      </w:tr>
      <w:tr w:rsidR="00F77D87" w:rsidRPr="00D37624" w14:paraId="1E621FD7" w14:textId="77777777" w:rsidTr="00D60CFC">
        <w:tc>
          <w:tcPr>
            <w:tcW w:w="436" w:type="dxa"/>
          </w:tcPr>
          <w:p w14:paraId="0B8A7520" w14:textId="24183A54" w:rsidR="00F77D87" w:rsidRDefault="00F77D87" w:rsidP="000255FD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>1</w:t>
            </w:r>
            <w:r w:rsidR="000255FD">
              <w:rPr>
                <w:lang w:val="en-CA"/>
              </w:rPr>
              <w:t>2</w:t>
            </w:r>
          </w:p>
        </w:tc>
        <w:tc>
          <w:tcPr>
            <w:tcW w:w="12671" w:type="dxa"/>
          </w:tcPr>
          <w:p w14:paraId="1E3A221F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Population</w:t>
            </w:r>
            <w:r w:rsidRPr="002E6F21">
              <w:rPr>
                <w:lang w:val="en-CA"/>
              </w:rPr>
              <w:t xml:space="preserve">: adults with </w:t>
            </w:r>
            <w:r>
              <w:rPr>
                <w:lang w:val="en-CA"/>
              </w:rPr>
              <w:t xml:space="preserve">acute </w:t>
            </w:r>
            <w:r w:rsidRPr="002E6F21">
              <w:rPr>
                <w:lang w:val="en-CA"/>
              </w:rPr>
              <w:t xml:space="preserve">traumatic brain injury </w:t>
            </w:r>
            <w:r>
              <w:rPr>
                <w:lang w:val="en-CA"/>
              </w:rPr>
              <w:t>and</w:t>
            </w:r>
            <w:r w:rsidRPr="002E6F21">
              <w:rPr>
                <w:lang w:val="en-CA"/>
              </w:rPr>
              <w:t xml:space="preserve"> no refractory intracranial hypertension</w:t>
            </w:r>
          </w:p>
          <w:p w14:paraId="373BB416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Intervention</w:t>
            </w:r>
            <w:r w:rsidRPr="002E6F21">
              <w:rPr>
                <w:lang w:val="en-CA"/>
              </w:rPr>
              <w:t xml:space="preserve">: </w:t>
            </w:r>
            <w:r w:rsidRPr="00AC1243">
              <w:rPr>
                <w:lang w:val="en-CA"/>
              </w:rPr>
              <w:t>neuromuscular blocking agents</w:t>
            </w:r>
          </w:p>
          <w:p w14:paraId="08788C02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Comparator</w:t>
            </w:r>
            <w:r w:rsidRPr="002E6F21">
              <w:rPr>
                <w:lang w:val="en-CA"/>
              </w:rPr>
              <w:t>: no neuromuscular blocking agents</w:t>
            </w:r>
          </w:p>
          <w:p w14:paraId="139FDE4E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Primary Outcome</w:t>
            </w:r>
            <w:r w:rsidRPr="002E6F21">
              <w:rPr>
                <w:lang w:val="en-CA"/>
              </w:rPr>
              <w:t xml:space="preserve">: </w:t>
            </w:r>
            <w:r>
              <w:rPr>
                <w:lang w:val="en-CA"/>
              </w:rPr>
              <w:t>GOS or GOS-E</w:t>
            </w:r>
          </w:p>
          <w:p w14:paraId="772004F0" w14:textId="77777777" w:rsidR="00F77D87" w:rsidRPr="00E42960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Secondary Outcomes:</w:t>
            </w:r>
            <w:r>
              <w:rPr>
                <w:lang w:val="en-CA"/>
              </w:rPr>
              <w:t xml:space="preserve"> intracranial pressure,</w:t>
            </w:r>
            <w:r w:rsidRPr="00E42960">
              <w:rPr>
                <w:lang w:val="en-CA"/>
              </w:rPr>
              <w:t xml:space="preserve"> </w:t>
            </w:r>
            <w:r w:rsidRPr="002E6F21">
              <w:rPr>
                <w:lang w:val="en-CA"/>
              </w:rPr>
              <w:t xml:space="preserve">mortality, </w:t>
            </w:r>
            <w:r>
              <w:rPr>
                <w:lang w:val="en-CA"/>
              </w:rPr>
              <w:t>adverse events, hospital and ICU length of stay</w:t>
            </w:r>
          </w:p>
          <w:p w14:paraId="59BC0D96" w14:textId="226A6AA5" w:rsidR="00F77D87" w:rsidRPr="002E6F21" w:rsidRDefault="00F77D87" w:rsidP="00F77D87">
            <w:pPr>
              <w:rPr>
                <w:i/>
                <w:lang w:val="en-CA"/>
              </w:rPr>
            </w:pPr>
            <w:r w:rsidRPr="002E6F21">
              <w:rPr>
                <w:i/>
                <w:lang w:val="en-CA"/>
              </w:rPr>
              <w:t>Study design</w:t>
            </w:r>
            <w:r w:rsidRPr="002E6F21">
              <w:rPr>
                <w:lang w:val="en-CA"/>
              </w:rPr>
              <w:t>: systematic review</w:t>
            </w:r>
          </w:p>
        </w:tc>
      </w:tr>
      <w:tr w:rsidR="00F77D87" w:rsidRPr="00D37624" w14:paraId="7F5D4695" w14:textId="77777777" w:rsidTr="00D60CFC">
        <w:tc>
          <w:tcPr>
            <w:tcW w:w="436" w:type="dxa"/>
          </w:tcPr>
          <w:p w14:paraId="30324858" w14:textId="36E4505B" w:rsidR="00F77D87" w:rsidRDefault="00F77D87" w:rsidP="000255FD">
            <w:pPr>
              <w:rPr>
                <w:lang w:val="en-CA"/>
              </w:rPr>
            </w:pPr>
            <w:r>
              <w:rPr>
                <w:lang w:val="en-CA"/>
              </w:rPr>
              <w:t>1</w:t>
            </w:r>
            <w:r w:rsidR="000255FD">
              <w:rPr>
                <w:lang w:val="en-CA"/>
              </w:rPr>
              <w:t>3</w:t>
            </w:r>
          </w:p>
        </w:tc>
        <w:tc>
          <w:tcPr>
            <w:tcW w:w="12671" w:type="dxa"/>
          </w:tcPr>
          <w:p w14:paraId="5AD07FA1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Population</w:t>
            </w:r>
            <w:r w:rsidRPr="002E6F21">
              <w:rPr>
                <w:lang w:val="en-CA"/>
              </w:rPr>
              <w:t xml:space="preserve">: adults with </w:t>
            </w:r>
            <w:r>
              <w:rPr>
                <w:lang w:val="en-CA"/>
              </w:rPr>
              <w:t xml:space="preserve">acute </w:t>
            </w:r>
            <w:r w:rsidRPr="002E6F21">
              <w:rPr>
                <w:lang w:val="en-CA"/>
              </w:rPr>
              <w:t xml:space="preserve">traumatic brain injury </w:t>
            </w:r>
            <w:r>
              <w:rPr>
                <w:lang w:val="en-CA"/>
              </w:rPr>
              <w:t>and</w:t>
            </w:r>
            <w:r w:rsidRPr="002E6F21">
              <w:rPr>
                <w:lang w:val="en-CA"/>
              </w:rPr>
              <w:t xml:space="preserve"> no refractory intracranial hypertension</w:t>
            </w:r>
          </w:p>
          <w:p w14:paraId="0BBD18FC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Intervention</w:t>
            </w:r>
            <w:r w:rsidRPr="002E6F21">
              <w:rPr>
                <w:lang w:val="en-CA"/>
              </w:rPr>
              <w:t>: therapeutic hypothermia</w:t>
            </w:r>
          </w:p>
          <w:p w14:paraId="707438B0" w14:textId="77777777" w:rsidR="00F77D87" w:rsidRPr="002E6F21" w:rsidRDefault="00F77D87" w:rsidP="00F77D87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Comparator</w:t>
            </w:r>
            <w:r w:rsidRPr="002E6F21">
              <w:rPr>
                <w:lang w:val="en-CA"/>
              </w:rPr>
              <w:t xml:space="preserve">: </w:t>
            </w:r>
            <w:r>
              <w:rPr>
                <w:lang w:val="en-CA"/>
              </w:rPr>
              <w:t>n</w:t>
            </w:r>
            <w:r w:rsidRPr="002E6F21">
              <w:rPr>
                <w:lang w:val="en-CA"/>
              </w:rPr>
              <w:t>o therapeutic hypothermia</w:t>
            </w:r>
          </w:p>
          <w:p w14:paraId="35AF9A2B" w14:textId="77777777" w:rsidR="00F77D87" w:rsidRDefault="00F77D87" w:rsidP="00F77D87">
            <w:pPr>
              <w:rPr>
                <w:lang w:val="en-CA"/>
              </w:rPr>
            </w:pPr>
            <w:r>
              <w:rPr>
                <w:i/>
                <w:lang w:val="en-CA"/>
              </w:rPr>
              <w:t>Primary Outcome</w:t>
            </w:r>
            <w:r>
              <w:rPr>
                <w:lang w:val="en-CA"/>
              </w:rPr>
              <w:t>: GOS or GOS-E</w:t>
            </w:r>
          </w:p>
          <w:p w14:paraId="2CBA428F" w14:textId="77777777" w:rsidR="00F77D87" w:rsidRPr="002E6F21" w:rsidRDefault="00F77D87" w:rsidP="00F77D87">
            <w:pPr>
              <w:rPr>
                <w:lang w:val="en-CA"/>
              </w:rPr>
            </w:pPr>
            <w:r w:rsidRPr="00BF15F5">
              <w:rPr>
                <w:i/>
                <w:lang w:val="en-CA"/>
              </w:rPr>
              <w:t>Secondary Outcomes:</w:t>
            </w:r>
            <w:r>
              <w:rPr>
                <w:lang w:val="en-CA"/>
              </w:rPr>
              <w:t xml:space="preserve"> intracranial pressure, mortality, adverse events, hospital and ICU length of stay</w:t>
            </w:r>
          </w:p>
          <w:p w14:paraId="140E303D" w14:textId="009820C0" w:rsidR="00F77D87" w:rsidRPr="002E6F21" w:rsidRDefault="00F77D87" w:rsidP="00F77D87">
            <w:pPr>
              <w:rPr>
                <w:i/>
                <w:lang w:val="en-CA"/>
              </w:rPr>
            </w:pPr>
            <w:r w:rsidRPr="002E6F21">
              <w:rPr>
                <w:i/>
                <w:lang w:val="en-CA"/>
              </w:rPr>
              <w:t>Study design</w:t>
            </w:r>
            <w:r w:rsidRPr="002E6F21">
              <w:rPr>
                <w:lang w:val="en-CA"/>
              </w:rPr>
              <w:t>: systematic review</w:t>
            </w:r>
          </w:p>
        </w:tc>
      </w:tr>
      <w:tr w:rsidR="007F347B" w:rsidRPr="00D37624" w14:paraId="5D5BE91C" w14:textId="77777777" w:rsidTr="00D60CFC">
        <w:tc>
          <w:tcPr>
            <w:tcW w:w="436" w:type="dxa"/>
          </w:tcPr>
          <w:p w14:paraId="1398EB29" w14:textId="2A0ABE80" w:rsidR="007F347B" w:rsidRDefault="007F347B" w:rsidP="000255FD">
            <w:pPr>
              <w:rPr>
                <w:lang w:val="en-CA"/>
              </w:rPr>
            </w:pPr>
            <w:r>
              <w:rPr>
                <w:lang w:val="en-CA"/>
              </w:rPr>
              <w:t>14</w:t>
            </w:r>
          </w:p>
        </w:tc>
        <w:tc>
          <w:tcPr>
            <w:tcW w:w="12671" w:type="dxa"/>
          </w:tcPr>
          <w:p w14:paraId="487210DE" w14:textId="4A7D377E" w:rsidR="007F347B" w:rsidRPr="002E6F21" w:rsidRDefault="007F347B" w:rsidP="007F347B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Population</w:t>
            </w:r>
            <w:r w:rsidRPr="002E6F21">
              <w:rPr>
                <w:lang w:val="en-CA"/>
              </w:rPr>
              <w:t xml:space="preserve">: adults with </w:t>
            </w:r>
            <w:r>
              <w:rPr>
                <w:lang w:val="en-CA"/>
              </w:rPr>
              <w:t xml:space="preserve">acute </w:t>
            </w:r>
            <w:r w:rsidR="00777FCE">
              <w:rPr>
                <w:lang w:val="en-CA"/>
              </w:rPr>
              <w:t xml:space="preserve">severe traumatic brain injury </w:t>
            </w:r>
            <w:r w:rsidR="00777FCE" w:rsidRPr="00777FCE">
              <w:rPr>
                <w:highlight w:val="yellow"/>
                <w:lang w:val="en-CA"/>
              </w:rPr>
              <w:t>with refractory intracranial hypertension</w:t>
            </w:r>
          </w:p>
          <w:p w14:paraId="5AFE0018" w14:textId="34D0C13E" w:rsidR="007F347B" w:rsidRPr="002E6F21" w:rsidRDefault="007F347B" w:rsidP="007F347B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Intervention</w:t>
            </w:r>
            <w:r w:rsidRPr="002E6F21">
              <w:rPr>
                <w:lang w:val="en-CA"/>
              </w:rPr>
              <w:t xml:space="preserve">: </w:t>
            </w:r>
            <w:r>
              <w:rPr>
                <w:lang w:val="en-CA"/>
              </w:rPr>
              <w:t>decompressive craniectomy</w:t>
            </w:r>
          </w:p>
          <w:p w14:paraId="5D5684B0" w14:textId="0305658D" w:rsidR="007F347B" w:rsidRPr="002E6F21" w:rsidRDefault="007F347B" w:rsidP="007F347B">
            <w:pPr>
              <w:rPr>
                <w:lang w:val="en-CA"/>
              </w:rPr>
            </w:pPr>
            <w:r w:rsidRPr="002E6F21">
              <w:rPr>
                <w:i/>
                <w:lang w:val="en-CA"/>
              </w:rPr>
              <w:t>Comparator</w:t>
            </w:r>
            <w:r w:rsidRPr="002E6F21">
              <w:rPr>
                <w:lang w:val="en-CA"/>
              </w:rPr>
              <w:t xml:space="preserve">: </w:t>
            </w:r>
            <w:r w:rsidR="00777FCE">
              <w:rPr>
                <w:lang w:val="en-CA"/>
              </w:rPr>
              <w:t>any other intervention</w:t>
            </w:r>
          </w:p>
          <w:p w14:paraId="5B2D4A53" w14:textId="77777777" w:rsidR="007F347B" w:rsidRDefault="007F347B" w:rsidP="007F347B">
            <w:pPr>
              <w:rPr>
                <w:lang w:val="en-CA"/>
              </w:rPr>
            </w:pPr>
            <w:r>
              <w:rPr>
                <w:i/>
                <w:lang w:val="en-CA"/>
              </w:rPr>
              <w:t>Primary Outcome</w:t>
            </w:r>
            <w:r>
              <w:rPr>
                <w:lang w:val="en-CA"/>
              </w:rPr>
              <w:t>: GOS or GOS-E</w:t>
            </w:r>
          </w:p>
          <w:p w14:paraId="73892BB0" w14:textId="472D36E0" w:rsidR="007F347B" w:rsidRPr="002E6F21" w:rsidRDefault="007F347B" w:rsidP="007F347B">
            <w:pPr>
              <w:rPr>
                <w:lang w:val="en-CA"/>
              </w:rPr>
            </w:pPr>
            <w:r w:rsidRPr="00BF15F5">
              <w:rPr>
                <w:i/>
                <w:lang w:val="en-CA"/>
              </w:rPr>
              <w:t>Secondary Outcomes:</w:t>
            </w:r>
            <w:r>
              <w:rPr>
                <w:lang w:val="en-CA"/>
              </w:rPr>
              <w:t xml:space="preserve"> intracranial pressure, cerebral perfusion pressure, mortality, adverse events, hospital and ICU length of stay</w:t>
            </w:r>
          </w:p>
          <w:p w14:paraId="6C8249F3" w14:textId="705E0176" w:rsidR="007F347B" w:rsidRPr="002E6F21" w:rsidRDefault="007F347B" w:rsidP="007F347B">
            <w:pPr>
              <w:rPr>
                <w:i/>
                <w:lang w:val="en-CA"/>
              </w:rPr>
            </w:pPr>
            <w:r w:rsidRPr="002E6F21">
              <w:rPr>
                <w:i/>
                <w:lang w:val="en-CA"/>
              </w:rPr>
              <w:t>Study design</w:t>
            </w:r>
            <w:r w:rsidRPr="002E6F21">
              <w:rPr>
                <w:lang w:val="en-CA"/>
              </w:rPr>
              <w:t>: systematic review</w:t>
            </w:r>
            <w:bookmarkStart w:id="0" w:name="_GoBack"/>
            <w:bookmarkEnd w:id="0"/>
          </w:p>
        </w:tc>
      </w:tr>
    </w:tbl>
    <w:p w14:paraId="3CE3B755" w14:textId="2DF0B026" w:rsidR="000A6B86" w:rsidRPr="00951446" w:rsidRDefault="00951446" w:rsidP="00951446">
      <w:pPr>
        <w:jc w:val="both"/>
        <w:rPr>
          <w:rFonts w:cs="Times New Roman"/>
          <w:lang w:val="en-CA"/>
        </w:rPr>
      </w:pPr>
      <w:r w:rsidRPr="0051246B">
        <w:rPr>
          <w:rFonts w:cs="Times New Roman"/>
          <w:lang w:val="en-CA"/>
        </w:rPr>
        <w:t>CCHR, Canadian Computed Tomography Head Rule; CHIP, Computed Tomography in Head Injury Patients; CNS, central nervous system; CSF, cerebrospinal fluid; CT, computed tomography; GOS, Glasgow Outcome Scale; ICU, intensive care unit; NEXUS, National Emergency X-Radiography Utilisation St</w:t>
      </w:r>
      <w:r w:rsidR="00EE170E">
        <w:rPr>
          <w:rFonts w:cs="Times New Roman"/>
          <w:lang w:val="en-CA"/>
        </w:rPr>
        <w:t>udy; NOC, New Orleans Criteria</w:t>
      </w:r>
    </w:p>
    <w:sectPr w:rsidR="000A6B86" w:rsidRPr="00951446" w:rsidSect="00EC4F38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74E41A" w16cid:durableId="213EF630"/>
  <w16cid:commentId w16cid:paraId="246B70BF" w16cid:durableId="213EF38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FD"/>
    <w:rsid w:val="000255FD"/>
    <w:rsid w:val="00040F75"/>
    <w:rsid w:val="00072B14"/>
    <w:rsid w:val="00084366"/>
    <w:rsid w:val="00087C5C"/>
    <w:rsid w:val="000905B7"/>
    <w:rsid w:val="000A6B86"/>
    <w:rsid w:val="000D291E"/>
    <w:rsid w:val="00101F5E"/>
    <w:rsid w:val="00116A11"/>
    <w:rsid w:val="0014578C"/>
    <w:rsid w:val="00162A51"/>
    <w:rsid w:val="0016530F"/>
    <w:rsid w:val="0018545F"/>
    <w:rsid w:val="001C5BB3"/>
    <w:rsid w:val="001D30E6"/>
    <w:rsid w:val="001E27F6"/>
    <w:rsid w:val="0020460D"/>
    <w:rsid w:val="00220AA9"/>
    <w:rsid w:val="002668F1"/>
    <w:rsid w:val="002A1125"/>
    <w:rsid w:val="002E08EB"/>
    <w:rsid w:val="002E23FA"/>
    <w:rsid w:val="002E3BF6"/>
    <w:rsid w:val="002E6F21"/>
    <w:rsid w:val="003055E0"/>
    <w:rsid w:val="00315088"/>
    <w:rsid w:val="0034092B"/>
    <w:rsid w:val="00381C38"/>
    <w:rsid w:val="003B0205"/>
    <w:rsid w:val="003B33D5"/>
    <w:rsid w:val="003B6FC2"/>
    <w:rsid w:val="00400F60"/>
    <w:rsid w:val="004433E1"/>
    <w:rsid w:val="004451B0"/>
    <w:rsid w:val="004A1C6A"/>
    <w:rsid w:val="004F03A2"/>
    <w:rsid w:val="00552418"/>
    <w:rsid w:val="00556A47"/>
    <w:rsid w:val="00573B6E"/>
    <w:rsid w:val="005853B2"/>
    <w:rsid w:val="00595C7F"/>
    <w:rsid w:val="00595C93"/>
    <w:rsid w:val="005A5C17"/>
    <w:rsid w:val="005C3195"/>
    <w:rsid w:val="005C41BF"/>
    <w:rsid w:val="00610C11"/>
    <w:rsid w:val="006267AE"/>
    <w:rsid w:val="006506A2"/>
    <w:rsid w:val="00712F44"/>
    <w:rsid w:val="00741C8D"/>
    <w:rsid w:val="00745C5B"/>
    <w:rsid w:val="00777FCE"/>
    <w:rsid w:val="00790501"/>
    <w:rsid w:val="00796F01"/>
    <w:rsid w:val="007A32A9"/>
    <w:rsid w:val="007A591A"/>
    <w:rsid w:val="007F347B"/>
    <w:rsid w:val="0083243C"/>
    <w:rsid w:val="00832537"/>
    <w:rsid w:val="00843A07"/>
    <w:rsid w:val="00864DA0"/>
    <w:rsid w:val="008725AA"/>
    <w:rsid w:val="00895377"/>
    <w:rsid w:val="008A2633"/>
    <w:rsid w:val="008C1DB0"/>
    <w:rsid w:val="00951446"/>
    <w:rsid w:val="0095723E"/>
    <w:rsid w:val="00962843"/>
    <w:rsid w:val="009A0459"/>
    <w:rsid w:val="009D1057"/>
    <w:rsid w:val="00A341C5"/>
    <w:rsid w:val="00A84608"/>
    <w:rsid w:val="00A9383B"/>
    <w:rsid w:val="00AC1243"/>
    <w:rsid w:val="00AD61F6"/>
    <w:rsid w:val="00AE3803"/>
    <w:rsid w:val="00AF488A"/>
    <w:rsid w:val="00B04999"/>
    <w:rsid w:val="00B05786"/>
    <w:rsid w:val="00B14A59"/>
    <w:rsid w:val="00B21750"/>
    <w:rsid w:val="00B3341A"/>
    <w:rsid w:val="00BB3DB9"/>
    <w:rsid w:val="00C0189A"/>
    <w:rsid w:val="00C17696"/>
    <w:rsid w:val="00C30647"/>
    <w:rsid w:val="00C35FE3"/>
    <w:rsid w:val="00C66AF1"/>
    <w:rsid w:val="00C75343"/>
    <w:rsid w:val="00C96517"/>
    <w:rsid w:val="00CC7133"/>
    <w:rsid w:val="00CD0F52"/>
    <w:rsid w:val="00D030B2"/>
    <w:rsid w:val="00D37624"/>
    <w:rsid w:val="00D60CFC"/>
    <w:rsid w:val="00DA32F9"/>
    <w:rsid w:val="00DD4076"/>
    <w:rsid w:val="00DE0B5C"/>
    <w:rsid w:val="00DE6B78"/>
    <w:rsid w:val="00E30FF9"/>
    <w:rsid w:val="00E42960"/>
    <w:rsid w:val="00E520D4"/>
    <w:rsid w:val="00E74BFD"/>
    <w:rsid w:val="00EA45A0"/>
    <w:rsid w:val="00EB60C3"/>
    <w:rsid w:val="00EC4F38"/>
    <w:rsid w:val="00EE170E"/>
    <w:rsid w:val="00F62619"/>
    <w:rsid w:val="00F77D87"/>
    <w:rsid w:val="00F80849"/>
    <w:rsid w:val="00F84668"/>
    <w:rsid w:val="00F86097"/>
    <w:rsid w:val="00FA0B6E"/>
    <w:rsid w:val="00FB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7647"/>
  <w15:chartTrackingRefBased/>
  <w15:docId w15:val="{448EA464-7D8E-47C1-A6E0-3853E273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B86"/>
    <w:pPr>
      <w:spacing w:after="0" w:line="240" w:lineRule="auto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A6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049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49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4999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49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4999"/>
    <w:rPr>
      <w:rFonts w:ascii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9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999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FA0B6E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Québec</Company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PIER-ALEXANDRE TARDIF</dc:creator>
  <cp:keywords/>
  <dc:description/>
  <cp:lastModifiedBy>PIER-ALEXANDRE TARDIF</cp:lastModifiedBy>
  <cp:revision>6</cp:revision>
  <cp:lastPrinted>2019-04-15T15:15:00Z</cp:lastPrinted>
  <dcterms:created xsi:type="dcterms:W3CDTF">2019-10-04T13:46:00Z</dcterms:created>
  <dcterms:modified xsi:type="dcterms:W3CDTF">2019-10-23T18:57:00Z</dcterms:modified>
</cp:coreProperties>
</file>