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D7BA" w14:textId="2A7195AF" w:rsidR="00CE7FBB" w:rsidRPr="0018716F" w:rsidRDefault="00834769" w:rsidP="00834769">
      <w:pPr>
        <w:rPr>
          <w:rFonts w:cs="Times New Roman"/>
          <w:lang w:val="en-US"/>
        </w:rPr>
      </w:pPr>
      <w:r w:rsidRPr="0018716F">
        <w:rPr>
          <w:rFonts w:cs="Times New Roman"/>
          <w:lang w:val="en-US"/>
        </w:rPr>
        <w:t xml:space="preserve">Table </w:t>
      </w:r>
      <w:r w:rsidR="006D7810" w:rsidRPr="0018716F">
        <w:rPr>
          <w:rFonts w:cs="Times New Roman"/>
          <w:lang w:val="en-US"/>
        </w:rPr>
        <w:t>2</w:t>
      </w:r>
      <w:r w:rsidRPr="0018716F">
        <w:rPr>
          <w:rFonts w:cs="Times New Roman"/>
          <w:lang w:val="en-US"/>
        </w:rPr>
        <w:t>.</w:t>
      </w:r>
      <w:r w:rsidR="000E11B0">
        <w:rPr>
          <w:rFonts w:cs="Times New Roman"/>
          <w:lang w:val="en-US"/>
        </w:rPr>
        <w:t xml:space="preserve"> </w:t>
      </w:r>
      <w:commentRangeStart w:id="0"/>
      <w:r w:rsidR="000E11B0">
        <w:rPr>
          <w:rFonts w:cs="Times New Roman"/>
          <w:lang w:val="en-US"/>
        </w:rPr>
        <w:t xml:space="preserve">Synthesis of results for </w:t>
      </w:r>
      <w:commentRangeEnd w:id="0"/>
      <w:r w:rsidR="00CF0920">
        <w:rPr>
          <w:rStyle w:val="Marquedecommentaire"/>
        </w:rPr>
        <w:commentReference w:id="0"/>
      </w:r>
      <w:r w:rsidR="000E11B0">
        <w:rPr>
          <w:rFonts w:cs="Times New Roman"/>
          <w:lang w:val="en-US"/>
        </w:rPr>
        <w:t>diagnostic intervention</w:t>
      </w:r>
      <w:r w:rsidR="00617C6D">
        <w:rPr>
          <w:rFonts w:cs="Times New Roman"/>
          <w:lang w:val="en-US"/>
        </w:rPr>
        <w:t>s</w:t>
      </w:r>
    </w:p>
    <w:tbl>
      <w:tblPr>
        <w:tblStyle w:val="Grilledutableau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984"/>
        <w:gridCol w:w="1174"/>
        <w:gridCol w:w="1503"/>
        <w:gridCol w:w="2598"/>
        <w:gridCol w:w="1556"/>
        <w:gridCol w:w="3234"/>
      </w:tblGrid>
      <w:tr w:rsidR="00C308F6" w:rsidRPr="00866BBF" w14:paraId="53F3FC68" w14:textId="77777777" w:rsidTr="00B57028">
        <w:trPr>
          <w:trHeight w:val="739"/>
          <w:jc w:val="center"/>
        </w:trPr>
        <w:tc>
          <w:tcPr>
            <w:tcW w:w="2547" w:type="dxa"/>
            <w:shd w:val="pct15" w:color="auto" w:fill="auto"/>
          </w:tcPr>
          <w:p w14:paraId="0E05FA2F" w14:textId="091F7716" w:rsidR="00C308F6" w:rsidRPr="0018716F" w:rsidRDefault="00C308F6" w:rsidP="00F779BB">
            <w:pPr>
              <w:jc w:val="center"/>
              <w:rPr>
                <w:rFonts w:cs="Times New Roman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First author and year of publication of review</w:t>
            </w:r>
          </w:p>
        </w:tc>
        <w:tc>
          <w:tcPr>
            <w:tcW w:w="1984" w:type="dxa"/>
            <w:shd w:val="pct15" w:color="auto" w:fill="auto"/>
          </w:tcPr>
          <w:p w14:paraId="48B6F7BA" w14:textId="77777777" w:rsidR="00C308F6" w:rsidRPr="0018716F" w:rsidRDefault="00C308F6" w:rsidP="00CE7FBB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>Studies (n)</w:t>
            </w:r>
          </w:p>
          <w:p w14:paraId="4A9294F4" w14:textId="77777777" w:rsidR="00C308F6" w:rsidRPr="0018716F" w:rsidRDefault="00C308F6" w:rsidP="002966A9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(RCT; prospective;</w:t>
            </w:r>
          </w:p>
          <w:p w14:paraId="52691B86" w14:textId="746933CD" w:rsidR="00C308F6" w:rsidRPr="0018716F" w:rsidRDefault="00C308F6" w:rsidP="002966A9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retrospective; other)</w:t>
            </w:r>
          </w:p>
        </w:tc>
        <w:tc>
          <w:tcPr>
            <w:tcW w:w="1174" w:type="dxa"/>
            <w:shd w:val="pct15" w:color="auto" w:fill="auto"/>
          </w:tcPr>
          <w:p w14:paraId="4A0DD37B" w14:textId="77777777" w:rsidR="00C308F6" w:rsidRDefault="00C308F6" w:rsidP="00CE7FBB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 xml:space="preserve">Patients </w:t>
            </w:r>
          </w:p>
          <w:p w14:paraId="6086B0C1" w14:textId="0F76E017" w:rsidR="00C308F6" w:rsidRPr="0018716F" w:rsidRDefault="00C308F6" w:rsidP="00CE7FBB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(n)</w:t>
            </w:r>
          </w:p>
        </w:tc>
        <w:tc>
          <w:tcPr>
            <w:tcW w:w="1503" w:type="dxa"/>
            <w:shd w:val="pct15" w:color="auto" w:fill="auto"/>
          </w:tcPr>
          <w:p w14:paraId="4B1A11E9" w14:textId="2E2FA2E3" w:rsidR="00C308F6" w:rsidRPr="0018716F" w:rsidRDefault="00C308F6" w:rsidP="006F774C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AMSTAR-2</w:t>
            </w:r>
            <w:r w:rsidR="009E2B19">
              <w:rPr>
                <w:rFonts w:cs="Times New Roman"/>
                <w:vertAlign w:val="superscript"/>
                <w:lang w:val="en-US"/>
              </w:rPr>
              <w:t>†</w:t>
            </w:r>
          </w:p>
        </w:tc>
        <w:tc>
          <w:tcPr>
            <w:tcW w:w="2598" w:type="dxa"/>
            <w:shd w:val="pct15" w:color="auto" w:fill="auto"/>
          </w:tcPr>
          <w:p w14:paraId="1AF1E36B" w14:textId="6BE4D8FF" w:rsidR="00C308F6" w:rsidRPr="00900CA1" w:rsidRDefault="009E2B19" w:rsidP="00900CA1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P</w:t>
            </w:r>
            <w:r w:rsidR="00C308F6">
              <w:rPr>
                <w:rFonts w:cs="Times New Roman"/>
                <w:b/>
                <w:lang w:val="en-CA"/>
              </w:rPr>
              <w:t xml:space="preserve">atients with </w:t>
            </w:r>
            <w:r>
              <w:rPr>
                <w:rFonts w:cs="Times New Roman"/>
                <w:b/>
                <w:lang w:val="en-CA"/>
              </w:rPr>
              <w:t xml:space="preserve">primary </w:t>
            </w:r>
            <w:r w:rsidR="00C308F6" w:rsidRPr="0018716F">
              <w:rPr>
                <w:rFonts w:cs="Times New Roman"/>
                <w:b/>
                <w:lang w:val="en-CA"/>
              </w:rPr>
              <w:t>outcome</w:t>
            </w:r>
            <w:r>
              <w:rPr>
                <w:rFonts w:cs="Times New Roman"/>
                <w:b/>
                <w:lang w:val="en-CA"/>
              </w:rPr>
              <w:t xml:space="preserve"> (%)</w:t>
            </w:r>
          </w:p>
          <w:p w14:paraId="422E00D8" w14:textId="665D0E13" w:rsidR="00C308F6" w:rsidRPr="0018716F" w:rsidRDefault="00C308F6" w:rsidP="00B4211F">
            <w:pPr>
              <w:jc w:val="center"/>
              <w:rPr>
                <w:rFonts w:cs="Times New Roman"/>
                <w:b/>
                <w:lang w:val="en-CA"/>
              </w:rPr>
            </w:pPr>
          </w:p>
        </w:tc>
        <w:tc>
          <w:tcPr>
            <w:tcW w:w="1556" w:type="dxa"/>
            <w:shd w:val="pct15" w:color="auto" w:fill="auto"/>
          </w:tcPr>
          <w:p w14:paraId="653D70E4" w14:textId="77777777" w:rsidR="00C308F6" w:rsidRDefault="00C308F6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Heterogeneity</w:t>
            </w:r>
          </w:p>
          <w:p w14:paraId="0B423CCA" w14:textId="611E5A81" w:rsidR="00C308F6" w:rsidRDefault="00C308F6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lang w:val="en-CA"/>
              </w:rPr>
              <w:t>χ</w:t>
            </w:r>
            <w:r w:rsidRPr="00317CA2">
              <w:rPr>
                <w:rFonts w:cs="Times New Roman"/>
                <w:vertAlign w:val="superscript"/>
                <w:lang w:val="en-CA"/>
              </w:rPr>
              <w:t>2</w:t>
            </w:r>
            <w:r w:rsidRPr="003231A3">
              <w:rPr>
                <w:rFonts w:cs="Times New Roman"/>
                <w:lang w:val="en-CA"/>
              </w:rPr>
              <w:t xml:space="preserve">, </w:t>
            </w:r>
            <w:r>
              <w:rPr>
                <w:rFonts w:cs="Times New Roman"/>
                <w:b/>
                <w:lang w:val="en-CA"/>
              </w:rPr>
              <w:t xml:space="preserve">Q or </w:t>
            </w:r>
            <w:r w:rsidRPr="0018716F">
              <w:rPr>
                <w:rFonts w:cs="Times New Roman"/>
                <w:b/>
                <w:lang w:val="en-CA"/>
              </w:rPr>
              <w:t>I</w:t>
            </w:r>
            <w:r w:rsidRPr="0018716F">
              <w:rPr>
                <w:rFonts w:cs="Times New Roman"/>
                <w:b/>
                <w:vertAlign w:val="superscript"/>
                <w:lang w:val="en-CA"/>
              </w:rPr>
              <w:t>2</w:t>
            </w:r>
          </w:p>
        </w:tc>
        <w:tc>
          <w:tcPr>
            <w:tcW w:w="3234" w:type="dxa"/>
            <w:shd w:val="pct15" w:color="auto" w:fill="auto"/>
          </w:tcPr>
          <w:p w14:paraId="172D50F2" w14:textId="57E33EED" w:rsidR="00C308F6" w:rsidRPr="0018716F" w:rsidRDefault="00C308F6" w:rsidP="00CE7FBB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Reported r</w:t>
            </w:r>
            <w:r w:rsidRPr="0018716F">
              <w:rPr>
                <w:rFonts w:cs="Times New Roman"/>
                <w:b/>
                <w:lang w:val="en-CA"/>
              </w:rPr>
              <w:t xml:space="preserve">isk of bias in </w:t>
            </w:r>
            <w:r>
              <w:rPr>
                <w:rFonts w:cs="Times New Roman"/>
                <w:b/>
                <w:lang w:val="en-CA"/>
              </w:rPr>
              <w:t>original</w:t>
            </w:r>
            <w:r w:rsidRPr="0018716F">
              <w:rPr>
                <w:rFonts w:cs="Times New Roman"/>
                <w:b/>
                <w:lang w:val="en-CA"/>
              </w:rPr>
              <w:t xml:space="preserve"> studies</w:t>
            </w:r>
          </w:p>
          <w:p w14:paraId="79E33934" w14:textId="63E3046A" w:rsidR="00C308F6" w:rsidRPr="0018716F" w:rsidRDefault="00C308F6" w:rsidP="003F0280">
            <w:pPr>
              <w:jc w:val="center"/>
              <w:rPr>
                <w:rFonts w:cs="Times New Roman"/>
                <w:b/>
                <w:lang w:val="en-CA"/>
              </w:rPr>
            </w:pPr>
          </w:p>
        </w:tc>
      </w:tr>
      <w:tr w:rsidR="00B4211F" w:rsidRPr="00866BBF" w14:paraId="378ED5AF" w14:textId="77777777" w:rsidTr="00C308F6">
        <w:trPr>
          <w:trHeight w:val="238"/>
          <w:jc w:val="center"/>
        </w:trPr>
        <w:tc>
          <w:tcPr>
            <w:tcW w:w="14596" w:type="dxa"/>
            <w:gridSpan w:val="7"/>
            <w:shd w:val="pct15" w:color="auto" w:fill="auto"/>
          </w:tcPr>
          <w:p w14:paraId="5049BAC4" w14:textId="4D76B754" w:rsidR="00B4211F" w:rsidRPr="006014B3" w:rsidRDefault="00B4211F" w:rsidP="004A4BCC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 xml:space="preserve">Head CT in adults with acute mild TBI </w:t>
            </w:r>
            <w:r w:rsidR="00AD2543">
              <w:rPr>
                <w:rFonts w:cs="Times New Roman"/>
                <w:b/>
                <w:lang w:val="en-CA"/>
              </w:rPr>
              <w:t xml:space="preserve">at </w:t>
            </w:r>
            <w:r w:rsidR="004A4BCC">
              <w:rPr>
                <w:rFonts w:cs="Times New Roman"/>
                <w:b/>
                <w:lang w:val="en-CA"/>
              </w:rPr>
              <w:t>low-risk</w:t>
            </w:r>
            <w:r w:rsidRPr="006014B3">
              <w:rPr>
                <w:rFonts w:cs="Times New Roman"/>
                <w:b/>
                <w:lang w:val="en-CA"/>
              </w:rPr>
              <w:t xml:space="preserve"> on a validated clinical decision rule</w:t>
            </w:r>
          </w:p>
        </w:tc>
      </w:tr>
      <w:tr w:rsidR="00B4211F" w:rsidRPr="00920ADE" w14:paraId="6575BC02" w14:textId="77777777" w:rsidTr="00C308F6">
        <w:trPr>
          <w:trHeight w:val="192"/>
          <w:jc w:val="center"/>
        </w:trPr>
        <w:tc>
          <w:tcPr>
            <w:tcW w:w="14596" w:type="dxa"/>
            <w:gridSpan w:val="7"/>
            <w:tcBorders>
              <w:bottom w:val="single" w:sz="4" w:space="0" w:color="auto"/>
            </w:tcBorders>
            <w:shd w:val="pct15" w:color="auto" w:fill="auto"/>
          </w:tcPr>
          <w:p w14:paraId="1D4E71F0" w14:textId="062BA327" w:rsidR="00B4211F" w:rsidRPr="00FD4E04" w:rsidRDefault="00B4211F" w:rsidP="00FD4E04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Intracranial injury</w:t>
            </w:r>
          </w:p>
        </w:tc>
      </w:tr>
      <w:tr w:rsidR="00C308F6" w:rsidRPr="0018716F" w14:paraId="2882195C" w14:textId="77777777" w:rsidTr="00B57028">
        <w:trPr>
          <w:trHeight w:val="161"/>
          <w:jc w:val="center"/>
        </w:trPr>
        <w:tc>
          <w:tcPr>
            <w:tcW w:w="2547" w:type="dxa"/>
            <w:shd w:val="clear" w:color="auto" w:fill="auto"/>
          </w:tcPr>
          <w:p w14:paraId="7AEB9EEA" w14:textId="62D00F58" w:rsidR="00C308F6" w:rsidRDefault="00C308F6" w:rsidP="009145EB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Pandor et al. 2011</w:t>
            </w:r>
          </w:p>
          <w:p w14:paraId="63016FBB" w14:textId="5859A7CD" w:rsidR="00C308F6" w:rsidRDefault="00C308F6" w:rsidP="000E2067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CCHR (high risk criteria)</w:t>
            </w:r>
          </w:p>
          <w:p w14:paraId="7ABC6363" w14:textId="283DBEA2" w:rsidR="00C308F6" w:rsidRPr="00A54F74" w:rsidRDefault="00C308F6" w:rsidP="009145E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CHIP</w:t>
            </w:r>
          </w:p>
          <w:p w14:paraId="1553A59E" w14:textId="77777777" w:rsidR="00C308F6" w:rsidRDefault="00C308F6" w:rsidP="009145E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New Orleans Criteria</w:t>
            </w:r>
          </w:p>
          <w:p w14:paraId="05C7F383" w14:textId="45054B6E" w:rsidR="00C308F6" w:rsidRPr="00A54F74" w:rsidRDefault="00C308F6" w:rsidP="009145EB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NEXUS-II</w:t>
            </w:r>
          </w:p>
        </w:tc>
        <w:tc>
          <w:tcPr>
            <w:tcW w:w="1984" w:type="dxa"/>
            <w:shd w:val="clear" w:color="auto" w:fill="auto"/>
          </w:tcPr>
          <w:p w14:paraId="5D45CEA8" w14:textId="77777777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</w:p>
          <w:p w14:paraId="49283971" w14:textId="63FA7DB5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5; 1; 0</w:t>
            </w:r>
          </w:p>
          <w:p w14:paraId="63C71575" w14:textId="189E366C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1; 0; 0</w:t>
            </w:r>
          </w:p>
          <w:p w14:paraId="6F91CA0A" w14:textId="77777777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5; 1; 0</w:t>
            </w:r>
          </w:p>
          <w:p w14:paraId="62D58E5A" w14:textId="2E986621" w:rsidR="00C308F6" w:rsidRPr="0018716F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2; 0; 0</w:t>
            </w:r>
          </w:p>
        </w:tc>
        <w:tc>
          <w:tcPr>
            <w:tcW w:w="1174" w:type="dxa"/>
            <w:shd w:val="clear" w:color="auto" w:fill="auto"/>
          </w:tcPr>
          <w:p w14:paraId="033F0D44" w14:textId="77777777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</w:p>
          <w:p w14:paraId="27307C18" w14:textId="1BB56F42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17,152</w:t>
            </w:r>
          </w:p>
          <w:p w14:paraId="678F03B7" w14:textId="2792CFCA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3,181</w:t>
            </w:r>
          </w:p>
          <w:p w14:paraId="038952AC" w14:textId="77777777" w:rsidR="00C308F6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13,334</w:t>
            </w:r>
          </w:p>
          <w:p w14:paraId="35C30FE3" w14:textId="46353E31" w:rsidR="00C308F6" w:rsidRPr="0018716F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21,683</w:t>
            </w:r>
          </w:p>
        </w:tc>
        <w:tc>
          <w:tcPr>
            <w:tcW w:w="1503" w:type="dxa"/>
            <w:shd w:val="clear" w:color="auto" w:fill="auto"/>
          </w:tcPr>
          <w:p w14:paraId="0102063F" w14:textId="77777777" w:rsidR="00345ECF" w:rsidRDefault="00345ECF" w:rsidP="00BA3267">
            <w:pPr>
              <w:jc w:val="right"/>
              <w:rPr>
                <w:rFonts w:cs="Times New Roman"/>
              </w:rPr>
            </w:pPr>
          </w:p>
          <w:p w14:paraId="45B64639" w14:textId="77777777" w:rsidR="00345ECF" w:rsidRDefault="00345ECF" w:rsidP="00BA3267">
            <w:pPr>
              <w:jc w:val="right"/>
              <w:rPr>
                <w:rFonts w:cs="Times New Roman"/>
              </w:rPr>
            </w:pPr>
          </w:p>
          <w:p w14:paraId="17454E76" w14:textId="2C6CD137" w:rsidR="00C308F6" w:rsidRPr="0018716F" w:rsidRDefault="00C308F6" w:rsidP="00BA3267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Moderate</w:t>
            </w:r>
          </w:p>
        </w:tc>
        <w:tc>
          <w:tcPr>
            <w:tcW w:w="2598" w:type="dxa"/>
            <w:shd w:val="clear" w:color="auto" w:fill="auto"/>
          </w:tcPr>
          <w:p w14:paraId="3CA23FD5" w14:textId="77777777" w:rsidR="00C308F6" w:rsidRDefault="00C308F6" w:rsidP="00BA3267">
            <w:pPr>
              <w:pStyle w:val="Commentaire"/>
              <w:jc w:val="right"/>
              <w:rPr>
                <w:lang w:val="en-CA"/>
              </w:rPr>
            </w:pPr>
          </w:p>
          <w:p w14:paraId="5174703F" w14:textId="52232353" w:rsidR="00C308F6" w:rsidRPr="00BE22AD" w:rsidRDefault="00C308F6" w:rsidP="00900CA1">
            <w:pPr>
              <w:pStyle w:val="Commentaire"/>
              <w:jc w:val="right"/>
              <w:rPr>
                <w:sz w:val="22"/>
                <w:szCs w:val="22"/>
                <w:vertAlign w:val="superscript"/>
                <w:lang w:val="en-CA"/>
              </w:rPr>
            </w:pPr>
            <w:r w:rsidRPr="00900CA1">
              <w:rPr>
                <w:sz w:val="22"/>
                <w:szCs w:val="22"/>
                <w:lang w:val="en-CA"/>
              </w:rPr>
              <w:t>0 to 4.52%</w:t>
            </w:r>
            <w:r w:rsidR="00F46882">
              <w:rPr>
                <w:sz w:val="22"/>
                <w:szCs w:val="22"/>
                <w:lang w:val="en-CA"/>
              </w:rPr>
              <w:t>*</w:t>
            </w:r>
            <w:r w:rsidR="00F46882" w:rsidRPr="00F46882">
              <w:rPr>
                <w:sz w:val="22"/>
                <w:szCs w:val="22"/>
                <w:vertAlign w:val="superscript"/>
                <w:lang w:val="en-CA"/>
              </w:rPr>
              <w:t xml:space="preserve">, </w:t>
            </w:r>
            <w:r w:rsidR="00BE22AD">
              <w:rPr>
                <w:sz w:val="22"/>
                <w:szCs w:val="22"/>
                <w:vertAlign w:val="superscript"/>
                <w:lang w:val="en-CA"/>
              </w:rPr>
              <w:t>1</w:t>
            </w:r>
          </w:p>
          <w:p w14:paraId="7B031386" w14:textId="1CD8B944" w:rsidR="00C308F6" w:rsidRPr="00BE22AD" w:rsidRDefault="00C308F6" w:rsidP="00900CA1">
            <w:pPr>
              <w:pStyle w:val="Commentaire"/>
              <w:jc w:val="right"/>
              <w:rPr>
                <w:sz w:val="22"/>
                <w:szCs w:val="22"/>
                <w:vertAlign w:val="superscript"/>
                <w:lang w:val="en-CA"/>
              </w:rPr>
            </w:pPr>
            <w:r w:rsidRPr="00900CA1">
              <w:rPr>
                <w:sz w:val="22"/>
                <w:szCs w:val="22"/>
                <w:lang w:val="en-CA"/>
              </w:rPr>
              <w:t>1.21%</w:t>
            </w:r>
            <w:r w:rsidR="00F46882">
              <w:rPr>
                <w:sz w:val="22"/>
                <w:szCs w:val="22"/>
                <w:lang w:val="en-CA"/>
              </w:rPr>
              <w:t>*</w:t>
            </w:r>
            <w:r w:rsidR="00F46882" w:rsidRPr="00F46882">
              <w:rPr>
                <w:sz w:val="22"/>
                <w:szCs w:val="22"/>
                <w:vertAlign w:val="superscript"/>
                <w:lang w:val="en-CA"/>
              </w:rPr>
              <w:t xml:space="preserve">, </w:t>
            </w:r>
            <w:r w:rsidR="00F46882">
              <w:rPr>
                <w:sz w:val="22"/>
                <w:szCs w:val="22"/>
                <w:vertAlign w:val="superscript"/>
                <w:lang w:val="en-CA"/>
              </w:rPr>
              <w:t>1</w:t>
            </w:r>
          </w:p>
          <w:p w14:paraId="4010F870" w14:textId="05A76F23" w:rsidR="00C308F6" w:rsidRPr="00BE22AD" w:rsidRDefault="00C308F6" w:rsidP="00900CA1">
            <w:pPr>
              <w:pStyle w:val="Commentaire"/>
              <w:jc w:val="right"/>
              <w:rPr>
                <w:sz w:val="22"/>
                <w:szCs w:val="22"/>
                <w:vertAlign w:val="superscript"/>
                <w:lang w:val="en-CA"/>
              </w:rPr>
            </w:pPr>
            <w:r w:rsidRPr="00900CA1">
              <w:rPr>
                <w:sz w:val="22"/>
                <w:szCs w:val="22"/>
                <w:lang w:val="en-CA"/>
              </w:rPr>
              <w:t>0 to 2.89%</w:t>
            </w:r>
            <w:r w:rsidR="00F46882">
              <w:rPr>
                <w:sz w:val="22"/>
                <w:szCs w:val="22"/>
                <w:lang w:val="en-CA"/>
              </w:rPr>
              <w:t>*</w:t>
            </w:r>
            <w:r w:rsidR="00F46882" w:rsidRPr="00F46882">
              <w:rPr>
                <w:sz w:val="22"/>
                <w:szCs w:val="22"/>
                <w:vertAlign w:val="superscript"/>
                <w:lang w:val="en-CA"/>
              </w:rPr>
              <w:t xml:space="preserve">, </w:t>
            </w:r>
            <w:r w:rsidR="00F46882">
              <w:rPr>
                <w:sz w:val="22"/>
                <w:szCs w:val="22"/>
                <w:vertAlign w:val="superscript"/>
                <w:lang w:val="en-CA"/>
              </w:rPr>
              <w:t>1</w:t>
            </w:r>
          </w:p>
          <w:p w14:paraId="58DFB3EC" w14:textId="7986939D" w:rsidR="00C308F6" w:rsidRPr="00BE22AD" w:rsidRDefault="00C308F6" w:rsidP="00900CA1">
            <w:pPr>
              <w:jc w:val="right"/>
              <w:rPr>
                <w:rFonts w:cs="Times New Roman"/>
                <w:vertAlign w:val="superscript"/>
                <w:lang w:val="en-CA"/>
              </w:rPr>
            </w:pPr>
            <w:r w:rsidRPr="00900CA1">
              <w:rPr>
                <w:lang w:val="en-CA"/>
              </w:rPr>
              <w:t>0.46 to 0.90%</w:t>
            </w:r>
            <w:r w:rsidR="00F46882">
              <w:rPr>
                <w:lang w:val="en-CA"/>
              </w:rPr>
              <w:t>*</w:t>
            </w:r>
            <w:r w:rsidR="00F46882" w:rsidRPr="00F46882">
              <w:rPr>
                <w:vertAlign w:val="superscript"/>
                <w:lang w:val="en-CA"/>
              </w:rPr>
              <w:t xml:space="preserve">, </w:t>
            </w:r>
            <w:r w:rsidR="00F46882">
              <w:rPr>
                <w:vertAlign w:val="superscript"/>
                <w:lang w:val="en-CA"/>
              </w:rPr>
              <w:t>1</w:t>
            </w:r>
          </w:p>
        </w:tc>
        <w:tc>
          <w:tcPr>
            <w:tcW w:w="1556" w:type="dxa"/>
          </w:tcPr>
          <w:p w14:paraId="7CB0E068" w14:textId="77777777" w:rsidR="00345ECF" w:rsidRDefault="00345ECF" w:rsidP="00BA3267">
            <w:pPr>
              <w:jc w:val="right"/>
              <w:rPr>
                <w:rFonts w:cs="Times New Roman"/>
                <w:lang w:val="en-CA"/>
              </w:rPr>
            </w:pPr>
          </w:p>
          <w:p w14:paraId="289DEA12" w14:textId="77777777" w:rsidR="00345ECF" w:rsidRDefault="00345ECF" w:rsidP="00BA3267">
            <w:pPr>
              <w:jc w:val="right"/>
              <w:rPr>
                <w:rFonts w:cs="Times New Roman"/>
                <w:lang w:val="en-CA"/>
              </w:rPr>
            </w:pPr>
          </w:p>
          <w:p w14:paraId="1B51040A" w14:textId="73B0DBCD" w:rsidR="00C308F6" w:rsidRPr="0018716F" w:rsidRDefault="00C308F6" w:rsidP="00BA3267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NA</w:t>
            </w:r>
          </w:p>
        </w:tc>
        <w:tc>
          <w:tcPr>
            <w:tcW w:w="3234" w:type="dxa"/>
            <w:shd w:val="clear" w:color="auto" w:fill="auto"/>
          </w:tcPr>
          <w:p w14:paraId="5183EB4E" w14:textId="009EA4FF" w:rsidR="00C308F6" w:rsidRPr="009F77E0" w:rsidRDefault="00C308F6" w:rsidP="00BA3267">
            <w:pPr>
              <w:jc w:val="right"/>
              <w:rPr>
                <w:rFonts w:cs="Times New Roman"/>
                <w:lang w:val="en-CA"/>
              </w:rPr>
            </w:pPr>
            <w:commentRangeStart w:id="1"/>
            <w:r w:rsidRPr="009F77E0">
              <w:rPr>
                <w:rFonts w:cs="Times New Roman"/>
                <w:lang w:val="en-CA"/>
              </w:rPr>
              <w:t>#studies ≥ 70% items</w:t>
            </w:r>
            <w:commentRangeEnd w:id="1"/>
            <w:r w:rsidR="00CF0920">
              <w:rPr>
                <w:rStyle w:val="Marquedecommentaire"/>
              </w:rPr>
              <w:commentReference w:id="1"/>
            </w:r>
          </w:p>
          <w:p w14:paraId="612C85D4" w14:textId="21E56B44" w:rsidR="00C308F6" w:rsidRPr="009F77E0" w:rsidRDefault="00C308F6" w:rsidP="00BA3267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0/6</w:t>
            </w:r>
          </w:p>
          <w:p w14:paraId="510ADAD7" w14:textId="51FB1D06" w:rsidR="00C308F6" w:rsidRPr="009F77E0" w:rsidRDefault="00C308F6" w:rsidP="00BA3267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0/1</w:t>
            </w:r>
          </w:p>
          <w:p w14:paraId="287A3D21" w14:textId="1A83EBD5" w:rsidR="00C308F6" w:rsidRPr="009F77E0" w:rsidRDefault="00C308F6" w:rsidP="00BA3267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0/6</w:t>
            </w:r>
          </w:p>
          <w:p w14:paraId="19064146" w14:textId="7487D85A" w:rsidR="00C308F6" w:rsidRPr="009F77E0" w:rsidRDefault="00C308F6" w:rsidP="00BA3267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0/2</w:t>
            </w:r>
          </w:p>
        </w:tc>
      </w:tr>
      <w:tr w:rsidR="00B4211F" w:rsidRPr="00866BBF" w14:paraId="00662F8F" w14:textId="77777777" w:rsidTr="00C308F6">
        <w:trPr>
          <w:jc w:val="center"/>
        </w:trPr>
        <w:tc>
          <w:tcPr>
            <w:tcW w:w="14596" w:type="dxa"/>
            <w:gridSpan w:val="7"/>
            <w:shd w:val="pct15" w:color="auto" w:fill="auto"/>
          </w:tcPr>
          <w:p w14:paraId="20BCA72D" w14:textId="362F7CF0" w:rsidR="00B4211F" w:rsidRPr="009E2B19" w:rsidRDefault="00B4211F" w:rsidP="00F01740">
            <w:pPr>
              <w:jc w:val="center"/>
              <w:rPr>
                <w:rFonts w:cs="Times New Roman"/>
                <w:b/>
                <w:vertAlign w:val="superscript"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>Routine repeat head CT in absence of neurological deterioration in adults with acute mild complicated TBI</w:t>
            </w:r>
            <w:r w:rsidR="009E2B19">
              <w:rPr>
                <w:rFonts w:cs="Times New Roman"/>
                <w:b/>
                <w:vertAlign w:val="superscript"/>
                <w:lang w:val="en-CA"/>
              </w:rPr>
              <w:t>¥</w:t>
            </w:r>
          </w:p>
        </w:tc>
      </w:tr>
      <w:tr w:rsidR="00B4211F" w:rsidRPr="00866BBF" w14:paraId="5A795E35" w14:textId="77777777" w:rsidTr="00C308F6">
        <w:trPr>
          <w:jc w:val="center"/>
        </w:trPr>
        <w:tc>
          <w:tcPr>
            <w:tcW w:w="14596" w:type="dxa"/>
            <w:gridSpan w:val="7"/>
            <w:shd w:val="pct15" w:color="auto" w:fill="auto"/>
          </w:tcPr>
          <w:p w14:paraId="6B3B3BFE" w14:textId="5D4F6DDB" w:rsidR="00B4211F" w:rsidRPr="009D1A33" w:rsidRDefault="00B4211F" w:rsidP="003D3FA1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Progression of intracranial traumatic hemorrhage on repeat CT</w:t>
            </w:r>
          </w:p>
        </w:tc>
      </w:tr>
      <w:tr w:rsidR="00C308F6" w:rsidRPr="0018716F" w14:paraId="2EE628AF" w14:textId="77777777" w:rsidTr="00B57028">
        <w:trPr>
          <w:jc w:val="center"/>
        </w:trPr>
        <w:tc>
          <w:tcPr>
            <w:tcW w:w="2547" w:type="dxa"/>
          </w:tcPr>
          <w:p w14:paraId="7D2004DF" w14:textId="37A99FC7" w:rsidR="00C308F6" w:rsidRPr="00B4211F" w:rsidRDefault="00C308F6" w:rsidP="00CE7FBB">
            <w:pPr>
              <w:rPr>
                <w:rFonts w:cs="Times New Roman"/>
                <w:lang w:val="en-CA"/>
              </w:rPr>
            </w:pPr>
            <w:r w:rsidRPr="00B4211F">
              <w:rPr>
                <w:rFonts w:cs="Times New Roman"/>
                <w:lang w:val="en-CA"/>
              </w:rPr>
              <w:t>Stippler et al. 2012</w:t>
            </w:r>
          </w:p>
        </w:tc>
        <w:tc>
          <w:tcPr>
            <w:tcW w:w="1984" w:type="dxa"/>
          </w:tcPr>
          <w:p w14:paraId="5067D53F" w14:textId="5AA364D1" w:rsidR="00C308F6" w:rsidRPr="00BE6968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BE6968">
              <w:rPr>
                <w:rFonts w:cs="Times New Roman"/>
                <w:lang w:val="en-CA"/>
              </w:rPr>
              <w:t>0; 8; 7; 4</w:t>
            </w:r>
          </w:p>
        </w:tc>
        <w:tc>
          <w:tcPr>
            <w:tcW w:w="1174" w:type="dxa"/>
          </w:tcPr>
          <w:p w14:paraId="71331A29" w14:textId="49E585A1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1,630</w:t>
            </w:r>
          </w:p>
        </w:tc>
        <w:tc>
          <w:tcPr>
            <w:tcW w:w="1503" w:type="dxa"/>
          </w:tcPr>
          <w:p w14:paraId="3A6CC401" w14:textId="6E597AA0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598" w:type="dxa"/>
          </w:tcPr>
          <w:p w14:paraId="79A82656" w14:textId="28DB2635" w:rsidR="00C308F6" w:rsidRPr="00BE22AD" w:rsidRDefault="00C308F6" w:rsidP="00551A9F">
            <w:pPr>
              <w:jc w:val="right"/>
              <w:rPr>
                <w:rFonts w:cs="Times New Roman"/>
                <w:vertAlign w:val="superscript"/>
                <w:lang w:val="en-CA"/>
              </w:rPr>
            </w:pPr>
            <w:r>
              <w:rPr>
                <w:rFonts w:cs="Times New Roman"/>
                <w:lang w:val="en-CA"/>
              </w:rPr>
              <w:t>19.9%</w:t>
            </w:r>
            <w:r w:rsidR="00BE22AD">
              <w:rPr>
                <w:rFonts w:cs="Times New Roman"/>
                <w:vertAlign w:val="superscript"/>
                <w:lang w:val="en-CA"/>
              </w:rPr>
              <w:t>2</w:t>
            </w:r>
          </w:p>
        </w:tc>
        <w:tc>
          <w:tcPr>
            <w:tcW w:w="1556" w:type="dxa"/>
          </w:tcPr>
          <w:p w14:paraId="423B39ED" w14:textId="260125C3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3234" w:type="dxa"/>
          </w:tcPr>
          <w:p w14:paraId="44329FC7" w14:textId="7C7962C7" w:rsidR="00C308F6" w:rsidRPr="007560D7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Low: 0/19</w:t>
            </w:r>
          </w:p>
        </w:tc>
      </w:tr>
      <w:tr w:rsidR="00C308F6" w:rsidRPr="0018716F" w14:paraId="5C2A7519" w14:textId="77777777" w:rsidTr="00B57028">
        <w:trPr>
          <w:jc w:val="center"/>
        </w:trPr>
        <w:tc>
          <w:tcPr>
            <w:tcW w:w="2547" w:type="dxa"/>
          </w:tcPr>
          <w:p w14:paraId="4EB39B0A" w14:textId="5EFBB967" w:rsidR="00C308F6" w:rsidRPr="00B4211F" w:rsidRDefault="00C308F6" w:rsidP="00CE7FBB">
            <w:pPr>
              <w:rPr>
                <w:rFonts w:cs="Times New Roman"/>
                <w:lang w:val="en-CA"/>
              </w:rPr>
            </w:pPr>
            <w:r w:rsidRPr="00B4211F">
              <w:rPr>
                <w:rFonts w:cs="Times New Roman"/>
                <w:lang w:val="en-CA"/>
              </w:rPr>
              <w:t>Almenawer et al. 2013</w:t>
            </w:r>
          </w:p>
        </w:tc>
        <w:tc>
          <w:tcPr>
            <w:tcW w:w="1984" w:type="dxa"/>
          </w:tcPr>
          <w:p w14:paraId="5B4FA3D3" w14:textId="0CC8CCD9" w:rsidR="00C308F6" w:rsidRPr="00BE6968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BE6968">
              <w:rPr>
                <w:rFonts w:cs="Times New Roman"/>
                <w:lang w:val="en-CA"/>
              </w:rPr>
              <w:t>0; 8; 4</w:t>
            </w:r>
            <w:r>
              <w:rPr>
                <w:rFonts w:cs="Times New Roman"/>
                <w:lang w:val="en-CA"/>
              </w:rPr>
              <w:t>; 0</w:t>
            </w:r>
          </w:p>
        </w:tc>
        <w:tc>
          <w:tcPr>
            <w:tcW w:w="1174" w:type="dxa"/>
          </w:tcPr>
          <w:p w14:paraId="4875BB9B" w14:textId="05443D2B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2,120</w:t>
            </w:r>
          </w:p>
        </w:tc>
        <w:tc>
          <w:tcPr>
            <w:tcW w:w="1503" w:type="dxa"/>
          </w:tcPr>
          <w:p w14:paraId="194CC3A6" w14:textId="2A2B6FFA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598" w:type="dxa"/>
          </w:tcPr>
          <w:p w14:paraId="30FA83A8" w14:textId="7A558A7B" w:rsidR="00C308F6" w:rsidRPr="00BE22AD" w:rsidRDefault="00C308F6" w:rsidP="00551A9F">
            <w:pPr>
              <w:jc w:val="right"/>
              <w:rPr>
                <w:rFonts w:cs="Times New Roman"/>
                <w:vertAlign w:val="superscript"/>
                <w:lang w:val="en-CA"/>
              </w:rPr>
            </w:pPr>
            <w:r>
              <w:rPr>
                <w:rFonts w:cs="Times New Roman"/>
                <w:lang w:val="en-CA"/>
              </w:rPr>
              <w:t>22.4%</w:t>
            </w:r>
            <w:r w:rsidR="00BE22AD">
              <w:rPr>
                <w:rFonts w:cs="Times New Roman"/>
                <w:vertAlign w:val="superscript"/>
                <w:lang w:val="en-CA"/>
              </w:rPr>
              <w:t>2</w:t>
            </w:r>
          </w:p>
        </w:tc>
        <w:tc>
          <w:tcPr>
            <w:tcW w:w="1556" w:type="dxa"/>
          </w:tcPr>
          <w:p w14:paraId="6B394671" w14:textId="7192C0F3" w:rsidR="00C308F6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3234" w:type="dxa"/>
          </w:tcPr>
          <w:p w14:paraId="1599A165" w14:textId="752A1A20" w:rsidR="00C308F6" w:rsidRPr="007560D7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Moderate to high</w:t>
            </w:r>
          </w:p>
        </w:tc>
      </w:tr>
      <w:tr w:rsidR="00C308F6" w:rsidRPr="00785601" w14:paraId="65B02F3E" w14:textId="77777777" w:rsidTr="00B57028">
        <w:trPr>
          <w:jc w:val="center"/>
        </w:trPr>
        <w:tc>
          <w:tcPr>
            <w:tcW w:w="2547" w:type="dxa"/>
          </w:tcPr>
          <w:p w14:paraId="230F77C9" w14:textId="5887BAB3" w:rsidR="00C308F6" w:rsidRPr="00B4211F" w:rsidRDefault="00C308F6" w:rsidP="00CE7FBB">
            <w:pPr>
              <w:rPr>
                <w:rFonts w:cs="Times New Roman"/>
                <w:lang w:val="en-CA"/>
              </w:rPr>
            </w:pPr>
            <w:r w:rsidRPr="00B4211F">
              <w:rPr>
                <w:rFonts w:cs="Times New Roman"/>
                <w:lang w:val="en-CA"/>
              </w:rPr>
              <w:t>Marincowitz et al. 2018</w:t>
            </w:r>
          </w:p>
        </w:tc>
        <w:tc>
          <w:tcPr>
            <w:tcW w:w="1984" w:type="dxa"/>
          </w:tcPr>
          <w:p w14:paraId="23732E17" w14:textId="46153CE5" w:rsidR="00C308F6" w:rsidRPr="0018716F" w:rsidRDefault="00C308F6" w:rsidP="00607E75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2; 12; 0</w:t>
            </w:r>
          </w:p>
        </w:tc>
        <w:tc>
          <w:tcPr>
            <w:tcW w:w="1174" w:type="dxa"/>
          </w:tcPr>
          <w:p w14:paraId="285427EF" w14:textId="25EB5FA2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03" w:type="dxa"/>
          </w:tcPr>
          <w:p w14:paraId="14BBFA8E" w14:textId="53190276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598" w:type="dxa"/>
          </w:tcPr>
          <w:p w14:paraId="0A87D708" w14:textId="3EAE789C" w:rsidR="00C308F6" w:rsidRPr="00BE22AD" w:rsidRDefault="00C308F6" w:rsidP="00900CA1">
            <w:pPr>
              <w:jc w:val="right"/>
              <w:rPr>
                <w:rFonts w:cs="Times New Roman"/>
                <w:vertAlign w:val="superscript"/>
                <w:lang w:val="en-CA"/>
              </w:rPr>
            </w:pPr>
            <w:r>
              <w:rPr>
                <w:rFonts w:cs="Times New Roman"/>
                <w:lang w:val="en-CA"/>
              </w:rPr>
              <w:t>20.4% (14.7-26.7)</w:t>
            </w:r>
            <w:r w:rsidR="00BE22AD">
              <w:rPr>
                <w:rFonts w:cs="Times New Roman"/>
                <w:vertAlign w:val="superscript"/>
                <w:lang w:val="en-CA"/>
              </w:rPr>
              <w:t>3</w:t>
            </w:r>
          </w:p>
        </w:tc>
        <w:tc>
          <w:tcPr>
            <w:tcW w:w="1556" w:type="dxa"/>
          </w:tcPr>
          <w:p w14:paraId="173EED93" w14:textId="0EB7E3F2" w:rsidR="00C308F6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</w:t>
            </w:r>
            <w:r w:rsidRPr="006124B7">
              <w:rPr>
                <w:rFonts w:cs="Times New Roman"/>
                <w:vertAlign w:val="superscript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=97.9%</w:t>
            </w:r>
          </w:p>
        </w:tc>
        <w:tc>
          <w:tcPr>
            <w:tcW w:w="3234" w:type="dxa"/>
          </w:tcPr>
          <w:p w14:paraId="1850FF49" w14:textId="0F5050F8" w:rsidR="00C308F6" w:rsidRPr="007560D7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NR</w:t>
            </w:r>
          </w:p>
        </w:tc>
      </w:tr>
      <w:tr w:rsidR="00870666" w:rsidRPr="00866BBF" w14:paraId="0DA90B21" w14:textId="77777777" w:rsidTr="00C308F6">
        <w:trPr>
          <w:jc w:val="center"/>
        </w:trPr>
        <w:tc>
          <w:tcPr>
            <w:tcW w:w="14596" w:type="dxa"/>
            <w:gridSpan w:val="7"/>
            <w:tcBorders>
              <w:bottom w:val="single" w:sz="4" w:space="0" w:color="auto"/>
            </w:tcBorders>
            <w:shd w:val="pct15" w:color="auto" w:fill="auto"/>
          </w:tcPr>
          <w:p w14:paraId="50A60F62" w14:textId="6F706077" w:rsidR="00870666" w:rsidRPr="006014B3" w:rsidRDefault="00870666" w:rsidP="00E611A0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 xml:space="preserve">Routine repeat head CT in absence of neurological deterioration </w:t>
            </w:r>
            <w:r w:rsidR="00BA3267">
              <w:rPr>
                <w:rFonts w:cs="Times New Roman"/>
                <w:b/>
                <w:lang w:val="en-CA"/>
              </w:rPr>
              <w:t xml:space="preserve">in </w:t>
            </w:r>
            <w:r w:rsidRPr="006014B3">
              <w:rPr>
                <w:rFonts w:cs="Times New Roman"/>
                <w:b/>
                <w:lang w:val="en-CA"/>
              </w:rPr>
              <w:t>adults with acute mild TBI on anticoagulant or antiplatelet therapy</w:t>
            </w:r>
            <w:r w:rsidR="00470667">
              <w:rPr>
                <w:rFonts w:cs="Times New Roman"/>
                <w:b/>
                <w:lang w:val="en-CA"/>
              </w:rPr>
              <w:t>‡</w:t>
            </w:r>
          </w:p>
        </w:tc>
      </w:tr>
      <w:tr w:rsidR="003838FC" w:rsidRPr="0018716F" w14:paraId="1F22702A" w14:textId="77777777" w:rsidTr="00C308F6">
        <w:trPr>
          <w:jc w:val="center"/>
        </w:trPr>
        <w:tc>
          <w:tcPr>
            <w:tcW w:w="14596" w:type="dxa"/>
            <w:gridSpan w:val="7"/>
            <w:shd w:val="pct15" w:color="auto" w:fill="auto"/>
          </w:tcPr>
          <w:p w14:paraId="7CF6B248" w14:textId="3D7E26B0" w:rsidR="003838FC" w:rsidRPr="00303FB2" w:rsidRDefault="003838FC" w:rsidP="00E611A0">
            <w:pPr>
              <w:rPr>
                <w:rFonts w:cs="Times New Roman"/>
                <w:color w:val="000000" w:themeColor="text1"/>
                <w:lang w:val="en-CA"/>
              </w:rPr>
            </w:pPr>
            <w:r w:rsidRPr="00303FB2">
              <w:rPr>
                <w:rFonts w:cs="Times New Roman"/>
                <w:color w:val="000000" w:themeColor="text1"/>
                <w:lang w:val="en-CA"/>
              </w:rPr>
              <w:t>Delayed intracranial hemorrhage</w:t>
            </w:r>
          </w:p>
        </w:tc>
      </w:tr>
      <w:tr w:rsidR="00C308F6" w:rsidRPr="0018716F" w14:paraId="5843F0C6" w14:textId="77777777" w:rsidTr="00B57028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0735C66A" w14:textId="319C3224" w:rsidR="00C308F6" w:rsidRPr="0018716F" w:rsidRDefault="00C308F6" w:rsidP="00E611A0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Chauny et al. 2016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5098B1A" w14:textId="7C88940F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3; 4; 0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14:paraId="3555AA2C" w14:textId="05DE16F5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1,594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4A2A3FEF" w14:textId="005EB8FE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51E38558" w14:textId="4655D01D" w:rsidR="00C308F6" w:rsidRPr="00BE22AD" w:rsidRDefault="00C308F6" w:rsidP="00551A9F">
            <w:pPr>
              <w:jc w:val="right"/>
              <w:rPr>
                <w:rFonts w:cs="Times New Roman"/>
                <w:vertAlign w:val="superscript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0.6</w:t>
            </w:r>
            <w:r>
              <w:rPr>
                <w:rFonts w:cs="Times New Roman"/>
                <w:lang w:val="en-CA"/>
              </w:rPr>
              <w:t>%</w:t>
            </w:r>
            <w:r w:rsidRPr="0018716F">
              <w:rPr>
                <w:rFonts w:cs="Times New Roman"/>
                <w:lang w:val="en-CA"/>
              </w:rPr>
              <w:t xml:space="preserve"> (0.0-1.2)</w:t>
            </w:r>
            <w:r w:rsidR="00BE22AD">
              <w:rPr>
                <w:rFonts w:cs="Times New Roman"/>
                <w:vertAlign w:val="superscript"/>
                <w:lang w:val="en-CA"/>
              </w:rPr>
              <w:t>3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5AD11B57" w14:textId="50744275" w:rsidR="00C308F6" w:rsidRPr="0018716F" w:rsidRDefault="00C308F6" w:rsidP="00551A9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14:paraId="207F72C9" w14:textId="7D62262E" w:rsidR="00C308F6" w:rsidRPr="00303FB2" w:rsidRDefault="00C308F6" w:rsidP="00551A9F">
            <w:pPr>
              <w:jc w:val="right"/>
              <w:rPr>
                <w:rFonts w:cs="Times New Roman"/>
                <w:color w:val="000000" w:themeColor="text1"/>
                <w:lang w:val="en-CA"/>
              </w:rPr>
            </w:pPr>
            <w:r w:rsidRPr="00303FB2">
              <w:rPr>
                <w:rFonts w:cs="Times New Roman"/>
                <w:color w:val="000000" w:themeColor="text1"/>
                <w:lang w:val="en-CA"/>
              </w:rPr>
              <w:t>Low, moderate: 2/7</w:t>
            </w:r>
          </w:p>
        </w:tc>
      </w:tr>
    </w:tbl>
    <w:p w14:paraId="0F997916" w14:textId="1C8B55EA" w:rsidR="006A7BD8" w:rsidRDefault="006A7BD8" w:rsidP="00933736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>AMSTAR, Assessing the Methodological Quality of Systematic Reviews;</w:t>
      </w:r>
      <w:r w:rsidR="00894322">
        <w:rPr>
          <w:rFonts w:cs="Times New Roman"/>
          <w:lang w:val="en-US"/>
        </w:rPr>
        <w:t xml:space="preserve"> </w:t>
      </w:r>
      <w:r w:rsidR="00AD2543">
        <w:rPr>
          <w:rFonts w:cs="Times New Roman"/>
          <w:lang w:val="en-US"/>
        </w:rPr>
        <w:t xml:space="preserve">CCHR, Canadian CT Head Rule; </w:t>
      </w:r>
      <w:r w:rsidR="00894322">
        <w:rPr>
          <w:rFonts w:cs="Times New Roman"/>
          <w:lang w:val="en-US"/>
        </w:rPr>
        <w:t>CHIP, CT in Head Injury Patients;</w:t>
      </w:r>
      <w:r w:rsidR="00EF2D4F">
        <w:rPr>
          <w:rFonts w:cs="Times New Roman"/>
          <w:lang w:val="en-US"/>
        </w:rPr>
        <w:t xml:space="preserve"> CI, confidence intervals;</w:t>
      </w:r>
      <w:r w:rsidR="000D7FDA">
        <w:rPr>
          <w:rFonts w:cs="Times New Roman"/>
          <w:lang w:val="en-US"/>
        </w:rPr>
        <w:t xml:space="preserve"> CT, computed tomography;</w:t>
      </w:r>
      <w:r w:rsidR="00547EC7">
        <w:rPr>
          <w:rFonts w:cs="Times New Roman"/>
          <w:lang w:val="en-US"/>
        </w:rPr>
        <w:t xml:space="preserve"> </w:t>
      </w:r>
      <w:r w:rsidR="00EF2D4F">
        <w:rPr>
          <w:rFonts w:cs="Times New Roman"/>
          <w:lang w:val="en-US"/>
        </w:rPr>
        <w:t xml:space="preserve">NA, not </w:t>
      </w:r>
      <w:r w:rsidR="002966A9">
        <w:rPr>
          <w:rFonts w:cs="Times New Roman"/>
          <w:lang w:val="en-US"/>
        </w:rPr>
        <w:t>applicable</w:t>
      </w:r>
      <w:r w:rsidR="00EF2D4F">
        <w:rPr>
          <w:rFonts w:cs="Times New Roman"/>
          <w:lang w:val="en-US"/>
        </w:rPr>
        <w:t>;</w:t>
      </w:r>
      <w:r w:rsidR="006D7810">
        <w:rPr>
          <w:rFonts w:cs="Times New Roman"/>
          <w:lang w:val="en-US"/>
        </w:rPr>
        <w:t xml:space="preserve"> </w:t>
      </w:r>
      <w:r w:rsidR="00894322">
        <w:rPr>
          <w:rFonts w:cs="Times New Roman"/>
          <w:lang w:val="en-US"/>
        </w:rPr>
        <w:t xml:space="preserve">NEXUS-II, the National Emergency X-Radiography Utilisation Study II; </w:t>
      </w:r>
      <w:r w:rsidR="002966A9">
        <w:rPr>
          <w:rFonts w:cs="Times New Roman"/>
          <w:lang w:val="en-US"/>
        </w:rPr>
        <w:t xml:space="preserve">NR, not reported; </w:t>
      </w:r>
      <w:r w:rsidR="006D7810">
        <w:rPr>
          <w:rFonts w:cs="Times New Roman"/>
          <w:lang w:val="en-US"/>
        </w:rPr>
        <w:t>P, proportion;</w:t>
      </w:r>
      <w:r w:rsidR="00EF2D4F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 xml:space="preserve">RCT, randomized controlled trials; </w:t>
      </w:r>
      <w:r w:rsidR="000D7FDA">
        <w:rPr>
          <w:rFonts w:cs="Times New Roman"/>
          <w:lang w:val="en-US"/>
        </w:rPr>
        <w:t>TBI, traumatic brain injury</w:t>
      </w:r>
    </w:p>
    <w:p w14:paraId="42256FEB" w14:textId="31436B7B" w:rsidR="009E2B19" w:rsidRDefault="009E2B19" w:rsidP="00933736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vertAlign w:val="superscript"/>
          <w:lang w:val="en-US"/>
        </w:rPr>
        <w:t>†</w:t>
      </w:r>
      <w:r w:rsidRPr="00C308F6">
        <w:rPr>
          <w:rFonts w:cs="Times New Roman"/>
          <w:lang w:val="en-US"/>
        </w:rPr>
        <w:t>Interpretation of AMSTAR-2</w:t>
      </w:r>
      <w:r>
        <w:rPr>
          <w:rFonts w:cs="Times New Roman"/>
          <w:lang w:val="en-US"/>
        </w:rPr>
        <w:t xml:space="preserve">: </w:t>
      </w:r>
      <w:r w:rsidRPr="00C308F6">
        <w:rPr>
          <w:lang w:val="en-CA"/>
        </w:rPr>
        <w:t>High: no or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>Moderate: more than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 xml:space="preserve">Low: one critical flaw with or without non-critical </w:t>
      </w:r>
      <w:r>
        <w:rPr>
          <w:lang w:val="en-CA"/>
        </w:rPr>
        <w:t>weaknesses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>Critically low: more than one critical flaw with or without non-critical weaknessess</w:t>
      </w:r>
    </w:p>
    <w:p w14:paraId="49EB246C" w14:textId="57477874" w:rsidR="00BA3267" w:rsidRDefault="00F46882" w:rsidP="00BA3267">
      <w:pPr>
        <w:rPr>
          <w:lang w:val="en-CA"/>
        </w:rPr>
      </w:pPr>
      <w:r>
        <w:rPr>
          <w:rFonts w:cs="Times New Roman"/>
          <w:b/>
          <w:vertAlign w:val="superscript"/>
          <w:lang w:val="en-US"/>
        </w:rPr>
        <w:t>*</w:t>
      </w:r>
      <w:r w:rsidR="00BA3267">
        <w:rPr>
          <w:lang w:val="en-CA"/>
        </w:rPr>
        <w:t>F</w:t>
      </w:r>
      <w:r w:rsidR="00BA3267" w:rsidRPr="00B9526D">
        <w:rPr>
          <w:lang w:val="en-CA"/>
        </w:rPr>
        <w:t>alse omission rate, calculated as «1 – negative predictive value</w:t>
      </w:r>
      <w:r w:rsidR="00BA3267">
        <w:rPr>
          <w:lang w:val="en-CA"/>
        </w:rPr>
        <w:t xml:space="preserve"> (i.e., true negatives / [true negatives + false negatives])</w:t>
      </w:r>
      <w:r w:rsidR="00BA3267" w:rsidRPr="00B9526D">
        <w:rPr>
          <w:lang w:val="en-CA"/>
        </w:rPr>
        <w:t>»</w:t>
      </w:r>
    </w:p>
    <w:p w14:paraId="6B99808D" w14:textId="77777777" w:rsidR="00F46882" w:rsidRDefault="009E2B19" w:rsidP="00BA3267">
      <w:pPr>
        <w:rPr>
          <w:rFonts w:cs="Times New Roman"/>
          <w:lang w:val="en-CA"/>
        </w:rPr>
      </w:pPr>
      <w:r w:rsidRPr="009E2B19">
        <w:rPr>
          <w:rFonts w:cs="Times New Roman"/>
          <w:vertAlign w:val="superscript"/>
          <w:lang w:val="en-CA"/>
        </w:rPr>
        <w:t>¥</w:t>
      </w:r>
      <w:r>
        <w:rPr>
          <w:rFonts w:cs="Times New Roman"/>
          <w:lang w:val="en-CA"/>
        </w:rPr>
        <w:t>M</w:t>
      </w:r>
      <w:r w:rsidR="00470667">
        <w:rPr>
          <w:rFonts w:cs="Times New Roman"/>
          <w:lang w:val="en-CA"/>
        </w:rPr>
        <w:t xml:space="preserve">ild TBI with </w:t>
      </w:r>
      <w:r w:rsidR="00CD573D">
        <w:rPr>
          <w:rFonts w:cs="Times New Roman"/>
          <w:lang w:val="en-CA"/>
        </w:rPr>
        <w:t>abnormal</w:t>
      </w:r>
      <w:r w:rsidR="00F46882">
        <w:rPr>
          <w:rFonts w:cs="Times New Roman"/>
          <w:lang w:val="en-CA"/>
        </w:rPr>
        <w:t xml:space="preserve"> initial head CT</w:t>
      </w:r>
    </w:p>
    <w:p w14:paraId="45319FDA" w14:textId="499AC923" w:rsidR="00470667" w:rsidRDefault="00F46882" w:rsidP="00BA3267">
      <w:pPr>
        <w:rPr>
          <w:lang w:val="en-CA"/>
        </w:rPr>
      </w:pPr>
      <w:r w:rsidRPr="00F46882">
        <w:rPr>
          <w:rFonts w:cs="Times New Roman"/>
          <w:vertAlign w:val="superscript"/>
          <w:lang w:val="en-CA"/>
        </w:rPr>
        <w:t>‡</w:t>
      </w:r>
      <w:r>
        <w:rPr>
          <w:rFonts w:cs="Times New Roman"/>
          <w:lang w:val="en-CA"/>
        </w:rPr>
        <w:t>M</w:t>
      </w:r>
      <w:r w:rsidR="00470667">
        <w:rPr>
          <w:rFonts w:cs="Times New Roman"/>
          <w:lang w:val="en-CA"/>
        </w:rPr>
        <w:t xml:space="preserve">ild TBI with </w:t>
      </w:r>
      <w:r w:rsidR="00CD573D">
        <w:rPr>
          <w:rFonts w:cs="Times New Roman"/>
          <w:lang w:val="en-CA"/>
        </w:rPr>
        <w:t>normal</w:t>
      </w:r>
      <w:r w:rsidR="00470667">
        <w:rPr>
          <w:rFonts w:cs="Times New Roman"/>
          <w:lang w:val="en-CA"/>
        </w:rPr>
        <w:t xml:space="preserve"> initial head CT</w:t>
      </w:r>
    </w:p>
    <w:p w14:paraId="4E03324B" w14:textId="19DCF4D8" w:rsidR="00542EA8" w:rsidRDefault="00BE22AD" w:rsidP="00933736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vertAlign w:val="superscript"/>
          <w:lang w:val="en-US"/>
        </w:rPr>
        <w:t>1</w:t>
      </w:r>
      <w:r>
        <w:rPr>
          <w:rFonts w:cs="Times New Roman"/>
          <w:lang w:val="en-US"/>
        </w:rPr>
        <w:t>Range of values from included studies</w:t>
      </w:r>
    </w:p>
    <w:p w14:paraId="17DD477C" w14:textId="645EC54B" w:rsidR="00BE22AD" w:rsidRPr="00BE22AD" w:rsidRDefault="00BE22AD" w:rsidP="00BE22AD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vertAlign w:val="superscript"/>
          <w:lang w:val="en-US"/>
        </w:rPr>
        <w:t>2</w:t>
      </w:r>
      <w:r>
        <w:rPr>
          <w:rFonts w:cs="Times New Roman"/>
          <w:lang w:val="en-US"/>
        </w:rPr>
        <w:t>Pooled estimate from included studies (CI not reported)</w:t>
      </w:r>
    </w:p>
    <w:p w14:paraId="48D4917D" w14:textId="6274A038" w:rsidR="00BE22AD" w:rsidRPr="00BE22AD" w:rsidRDefault="00BE22AD" w:rsidP="00BE22AD">
      <w:pPr>
        <w:autoSpaceDE w:val="0"/>
        <w:autoSpaceDN w:val="0"/>
        <w:adjustRightInd w:val="0"/>
        <w:rPr>
          <w:rFonts w:cs="Times New Roman"/>
          <w:lang w:val="en-US"/>
        </w:rPr>
      </w:pPr>
      <w:bookmarkStart w:id="2" w:name="_GoBack"/>
      <w:bookmarkEnd w:id="2"/>
      <w:r w:rsidRPr="00866BBF">
        <w:rPr>
          <w:rFonts w:cs="Times New Roman"/>
          <w:highlight w:val="yellow"/>
          <w:vertAlign w:val="superscript"/>
          <w:lang w:val="en-US"/>
        </w:rPr>
        <w:t>3</w:t>
      </w:r>
      <w:r w:rsidRPr="00866BBF">
        <w:rPr>
          <w:rFonts w:cs="Times New Roman"/>
          <w:highlight w:val="yellow"/>
          <w:lang w:val="en-US"/>
        </w:rPr>
        <w:t>Pooled estimate from included studies (CI reported)</w:t>
      </w:r>
    </w:p>
    <w:p w14:paraId="63C1AB80" w14:textId="77777777" w:rsidR="00BE22AD" w:rsidRPr="00BE22AD" w:rsidRDefault="00BE22AD" w:rsidP="00933736">
      <w:pPr>
        <w:autoSpaceDE w:val="0"/>
        <w:autoSpaceDN w:val="0"/>
        <w:adjustRightInd w:val="0"/>
        <w:rPr>
          <w:rFonts w:cs="Times New Roman"/>
          <w:lang w:val="en-US"/>
        </w:rPr>
      </w:pPr>
    </w:p>
    <w:p w14:paraId="4C441FAC" w14:textId="536AC571" w:rsidR="003F0280" w:rsidRPr="009E2B19" w:rsidRDefault="003F0280" w:rsidP="009E2B19">
      <w:pPr>
        <w:autoSpaceDE w:val="0"/>
        <w:autoSpaceDN w:val="0"/>
        <w:adjustRightInd w:val="0"/>
        <w:rPr>
          <w:rFonts w:cs="Times New Roman"/>
          <w:lang w:val="en-US"/>
        </w:rPr>
      </w:pPr>
    </w:p>
    <w:sectPr w:rsidR="003F0280" w:rsidRPr="009E2B19" w:rsidSect="00BC268B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YNNE MOORE" w:date="2019-10-22T16:15:00Z" w:initials="LM">
    <w:p w14:paraId="51A06EBB" w14:textId="45270932" w:rsidR="00CF0920" w:rsidRDefault="00CF092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F0920">
        <w:rPr>
          <w:lang w:val="en-CA"/>
        </w:rPr>
        <w:t>Clarify criteria used to interpret resuluts and highlight in tables?</w:t>
      </w:r>
    </w:p>
    <w:p w14:paraId="7BCC1353" w14:textId="77777777" w:rsidR="00BE16DC" w:rsidRDefault="00BE16DC">
      <w:pPr>
        <w:pStyle w:val="Commentaire"/>
        <w:rPr>
          <w:lang w:val="en-CA"/>
        </w:rPr>
      </w:pPr>
    </w:p>
    <w:p w14:paraId="5F0E4B24" w14:textId="426584D0" w:rsidR="00BE16DC" w:rsidRPr="00CF0920" w:rsidRDefault="00BE16DC">
      <w:pPr>
        <w:pStyle w:val="Commentaire"/>
        <w:rPr>
          <w:lang w:val="en-CA"/>
        </w:rPr>
      </w:pPr>
      <w:r>
        <w:rPr>
          <w:lang w:val="en-CA"/>
        </w:rPr>
        <w:t>Practices with consistent evidence of no effect or harm - shaded</w:t>
      </w:r>
    </w:p>
  </w:comment>
  <w:comment w:id="1" w:author="LYNNE MOORE" w:date="2019-10-22T16:15:00Z" w:initials="LM">
    <w:p w14:paraId="2C84B79A" w14:textId="6247BF00" w:rsidR="00CF0920" w:rsidRDefault="00CF0920">
      <w:pPr>
        <w:pStyle w:val="Commentaire"/>
      </w:pPr>
      <w:r>
        <w:rPr>
          <w:rStyle w:val="Marquedecommentaire"/>
        </w:rPr>
        <w:annotationRef/>
      </w:r>
      <w:r>
        <w:t>Clarify this column title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0E4B24" w15:done="0"/>
  <w15:commentEx w15:paraId="2C84B7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67D0DF" w16cid:durableId="213EF57F"/>
  <w16cid:commentId w16cid:paraId="5A6A08E3" w16cid:durableId="213EF5DD"/>
  <w16cid:commentId w16cid:paraId="45651087" w16cid:durableId="213EF6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554F5" w14:textId="77777777" w:rsidR="008C4082" w:rsidRDefault="008C4082" w:rsidP="00BD2990">
      <w:r>
        <w:separator/>
      </w:r>
    </w:p>
  </w:endnote>
  <w:endnote w:type="continuationSeparator" w:id="0">
    <w:p w14:paraId="37FA9022" w14:textId="77777777" w:rsidR="008C4082" w:rsidRDefault="008C4082" w:rsidP="00BD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689F3" w14:textId="77777777" w:rsidR="008C4082" w:rsidRDefault="008C4082" w:rsidP="00BD2990">
      <w:r>
        <w:separator/>
      </w:r>
    </w:p>
  </w:footnote>
  <w:footnote w:type="continuationSeparator" w:id="0">
    <w:p w14:paraId="11D8B5D6" w14:textId="77777777" w:rsidR="008C4082" w:rsidRDefault="008C4082" w:rsidP="00BD299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YNNE MOORE">
    <w15:presenceInfo w15:providerId="AD" w15:userId="S-1-5-21-1838967926-1221094455-2099212325-140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55"/>
    <w:rsid w:val="0000133B"/>
    <w:rsid w:val="00051FCE"/>
    <w:rsid w:val="00054F5D"/>
    <w:rsid w:val="00076600"/>
    <w:rsid w:val="000C0B7C"/>
    <w:rsid w:val="000C48ED"/>
    <w:rsid w:val="000D7FDA"/>
    <w:rsid w:val="000E11B0"/>
    <w:rsid w:val="000E2067"/>
    <w:rsid w:val="000F484B"/>
    <w:rsid w:val="001215B1"/>
    <w:rsid w:val="001547A2"/>
    <w:rsid w:val="001637B2"/>
    <w:rsid w:val="00176128"/>
    <w:rsid w:val="0018716F"/>
    <w:rsid w:val="00192C97"/>
    <w:rsid w:val="001D14EB"/>
    <w:rsid w:val="001D1A15"/>
    <w:rsid w:val="001E7598"/>
    <w:rsid w:val="001F4988"/>
    <w:rsid w:val="001F68EA"/>
    <w:rsid w:val="00215FAD"/>
    <w:rsid w:val="002216B8"/>
    <w:rsid w:val="00254823"/>
    <w:rsid w:val="002621C5"/>
    <w:rsid w:val="00267196"/>
    <w:rsid w:val="00282CC7"/>
    <w:rsid w:val="002839E7"/>
    <w:rsid w:val="0028421B"/>
    <w:rsid w:val="002910B2"/>
    <w:rsid w:val="00293E04"/>
    <w:rsid w:val="002966A9"/>
    <w:rsid w:val="002A6A1D"/>
    <w:rsid w:val="002C61F8"/>
    <w:rsid w:val="002D4346"/>
    <w:rsid w:val="002D5BC5"/>
    <w:rsid w:val="002F100F"/>
    <w:rsid w:val="00303EE6"/>
    <w:rsid w:val="00303FB2"/>
    <w:rsid w:val="0030566B"/>
    <w:rsid w:val="00315C6C"/>
    <w:rsid w:val="00317CA2"/>
    <w:rsid w:val="003231A3"/>
    <w:rsid w:val="00345ECF"/>
    <w:rsid w:val="00346E5E"/>
    <w:rsid w:val="0038305D"/>
    <w:rsid w:val="003838FC"/>
    <w:rsid w:val="00386A4E"/>
    <w:rsid w:val="003915E6"/>
    <w:rsid w:val="003969C9"/>
    <w:rsid w:val="003A5DF0"/>
    <w:rsid w:val="003A677B"/>
    <w:rsid w:val="003A71EF"/>
    <w:rsid w:val="003B4CDE"/>
    <w:rsid w:val="003C1537"/>
    <w:rsid w:val="003D3FA1"/>
    <w:rsid w:val="003F0280"/>
    <w:rsid w:val="003F078C"/>
    <w:rsid w:val="003F1BF2"/>
    <w:rsid w:val="003F35A5"/>
    <w:rsid w:val="00433BEA"/>
    <w:rsid w:val="00446EF4"/>
    <w:rsid w:val="004517B6"/>
    <w:rsid w:val="00460347"/>
    <w:rsid w:val="00470667"/>
    <w:rsid w:val="00474443"/>
    <w:rsid w:val="00477788"/>
    <w:rsid w:val="00480EC9"/>
    <w:rsid w:val="00491BC7"/>
    <w:rsid w:val="004A4BCC"/>
    <w:rsid w:val="004B7585"/>
    <w:rsid w:val="004C74D0"/>
    <w:rsid w:val="004D1FC4"/>
    <w:rsid w:val="004E08EB"/>
    <w:rsid w:val="0050644E"/>
    <w:rsid w:val="00506A40"/>
    <w:rsid w:val="005133D7"/>
    <w:rsid w:val="00517BB1"/>
    <w:rsid w:val="00542EA8"/>
    <w:rsid w:val="005431AB"/>
    <w:rsid w:val="00547EC7"/>
    <w:rsid w:val="00551A9F"/>
    <w:rsid w:val="00552D77"/>
    <w:rsid w:val="00560CDA"/>
    <w:rsid w:val="00576A1E"/>
    <w:rsid w:val="005A5279"/>
    <w:rsid w:val="005B2DE2"/>
    <w:rsid w:val="005C1780"/>
    <w:rsid w:val="005D39EA"/>
    <w:rsid w:val="005E4DAC"/>
    <w:rsid w:val="005F5942"/>
    <w:rsid w:val="006014B3"/>
    <w:rsid w:val="00607E75"/>
    <w:rsid w:val="006124B7"/>
    <w:rsid w:val="00617C6D"/>
    <w:rsid w:val="006304DD"/>
    <w:rsid w:val="00630AE3"/>
    <w:rsid w:val="006316FF"/>
    <w:rsid w:val="006570F1"/>
    <w:rsid w:val="00673599"/>
    <w:rsid w:val="00674EE3"/>
    <w:rsid w:val="00687D2F"/>
    <w:rsid w:val="006A7BD8"/>
    <w:rsid w:val="006B2514"/>
    <w:rsid w:val="006D4809"/>
    <w:rsid w:val="006D5F50"/>
    <w:rsid w:val="006D7810"/>
    <w:rsid w:val="006D7D17"/>
    <w:rsid w:val="006E088B"/>
    <w:rsid w:val="006F774C"/>
    <w:rsid w:val="00712E8F"/>
    <w:rsid w:val="00712F44"/>
    <w:rsid w:val="00727B87"/>
    <w:rsid w:val="007560D7"/>
    <w:rsid w:val="00763ABE"/>
    <w:rsid w:val="007743AF"/>
    <w:rsid w:val="00780E0F"/>
    <w:rsid w:val="00785601"/>
    <w:rsid w:val="00797F3E"/>
    <w:rsid w:val="007B627A"/>
    <w:rsid w:val="007C4207"/>
    <w:rsid w:val="007E4B7E"/>
    <w:rsid w:val="007F0075"/>
    <w:rsid w:val="007F3250"/>
    <w:rsid w:val="008002ED"/>
    <w:rsid w:val="00816755"/>
    <w:rsid w:val="0082111C"/>
    <w:rsid w:val="00825EC9"/>
    <w:rsid w:val="00834769"/>
    <w:rsid w:val="00843B0D"/>
    <w:rsid w:val="00866BBF"/>
    <w:rsid w:val="00870666"/>
    <w:rsid w:val="00876EE4"/>
    <w:rsid w:val="00880169"/>
    <w:rsid w:val="00882C22"/>
    <w:rsid w:val="00884DA3"/>
    <w:rsid w:val="00891C28"/>
    <w:rsid w:val="00894322"/>
    <w:rsid w:val="008C074A"/>
    <w:rsid w:val="008C4082"/>
    <w:rsid w:val="008D6654"/>
    <w:rsid w:val="008D71AC"/>
    <w:rsid w:val="008E042E"/>
    <w:rsid w:val="008E7D42"/>
    <w:rsid w:val="00900CA1"/>
    <w:rsid w:val="00901B90"/>
    <w:rsid w:val="00913888"/>
    <w:rsid w:val="009145EB"/>
    <w:rsid w:val="00920ADE"/>
    <w:rsid w:val="00933736"/>
    <w:rsid w:val="009377AB"/>
    <w:rsid w:val="00937864"/>
    <w:rsid w:val="0094797F"/>
    <w:rsid w:val="00953819"/>
    <w:rsid w:val="00962B32"/>
    <w:rsid w:val="009823F0"/>
    <w:rsid w:val="0099136E"/>
    <w:rsid w:val="009B30DE"/>
    <w:rsid w:val="009D0DEB"/>
    <w:rsid w:val="009D1A33"/>
    <w:rsid w:val="009D3D61"/>
    <w:rsid w:val="009E0A24"/>
    <w:rsid w:val="009E2B19"/>
    <w:rsid w:val="009F3441"/>
    <w:rsid w:val="009F3699"/>
    <w:rsid w:val="009F378D"/>
    <w:rsid w:val="009F77E0"/>
    <w:rsid w:val="00A00882"/>
    <w:rsid w:val="00A07AE9"/>
    <w:rsid w:val="00A1427D"/>
    <w:rsid w:val="00A15447"/>
    <w:rsid w:val="00A1657B"/>
    <w:rsid w:val="00A54F74"/>
    <w:rsid w:val="00A630B0"/>
    <w:rsid w:val="00A71BA0"/>
    <w:rsid w:val="00A75D00"/>
    <w:rsid w:val="00AC4904"/>
    <w:rsid w:val="00AC5E1E"/>
    <w:rsid w:val="00AD2543"/>
    <w:rsid w:val="00AF488A"/>
    <w:rsid w:val="00B0697C"/>
    <w:rsid w:val="00B236D2"/>
    <w:rsid w:val="00B31E0C"/>
    <w:rsid w:val="00B337A5"/>
    <w:rsid w:val="00B4211F"/>
    <w:rsid w:val="00B57028"/>
    <w:rsid w:val="00B71081"/>
    <w:rsid w:val="00BA0CF8"/>
    <w:rsid w:val="00BA1AFA"/>
    <w:rsid w:val="00BA3267"/>
    <w:rsid w:val="00BA4D79"/>
    <w:rsid w:val="00BB0755"/>
    <w:rsid w:val="00BC268B"/>
    <w:rsid w:val="00BD2990"/>
    <w:rsid w:val="00BD4003"/>
    <w:rsid w:val="00BE16DC"/>
    <w:rsid w:val="00BE22AD"/>
    <w:rsid w:val="00BE408F"/>
    <w:rsid w:val="00BE6968"/>
    <w:rsid w:val="00C04AFC"/>
    <w:rsid w:val="00C102DD"/>
    <w:rsid w:val="00C17133"/>
    <w:rsid w:val="00C239D6"/>
    <w:rsid w:val="00C249FD"/>
    <w:rsid w:val="00C308F6"/>
    <w:rsid w:val="00C41817"/>
    <w:rsid w:val="00C4726E"/>
    <w:rsid w:val="00C47364"/>
    <w:rsid w:val="00C529A7"/>
    <w:rsid w:val="00C63F37"/>
    <w:rsid w:val="00C71D27"/>
    <w:rsid w:val="00C738FC"/>
    <w:rsid w:val="00C85ACA"/>
    <w:rsid w:val="00C916C3"/>
    <w:rsid w:val="00C94CFA"/>
    <w:rsid w:val="00CA2898"/>
    <w:rsid w:val="00CD573D"/>
    <w:rsid w:val="00CE07C5"/>
    <w:rsid w:val="00CE1364"/>
    <w:rsid w:val="00CE7FBB"/>
    <w:rsid w:val="00CF0375"/>
    <w:rsid w:val="00CF0920"/>
    <w:rsid w:val="00CF4CB9"/>
    <w:rsid w:val="00D20C7D"/>
    <w:rsid w:val="00D24B18"/>
    <w:rsid w:val="00D41006"/>
    <w:rsid w:val="00D50BBC"/>
    <w:rsid w:val="00D51ED1"/>
    <w:rsid w:val="00D61FAB"/>
    <w:rsid w:val="00D65692"/>
    <w:rsid w:val="00D77867"/>
    <w:rsid w:val="00D80CD0"/>
    <w:rsid w:val="00D83EA1"/>
    <w:rsid w:val="00D91F90"/>
    <w:rsid w:val="00E03C29"/>
    <w:rsid w:val="00E0729F"/>
    <w:rsid w:val="00E17589"/>
    <w:rsid w:val="00E2011E"/>
    <w:rsid w:val="00E5048A"/>
    <w:rsid w:val="00E52C53"/>
    <w:rsid w:val="00E57B78"/>
    <w:rsid w:val="00E611A0"/>
    <w:rsid w:val="00E702B5"/>
    <w:rsid w:val="00E73C17"/>
    <w:rsid w:val="00E95442"/>
    <w:rsid w:val="00EA3B30"/>
    <w:rsid w:val="00EA614E"/>
    <w:rsid w:val="00EC5C13"/>
    <w:rsid w:val="00ED2C00"/>
    <w:rsid w:val="00EE35C8"/>
    <w:rsid w:val="00EF2D4F"/>
    <w:rsid w:val="00EF4A04"/>
    <w:rsid w:val="00EF4BF3"/>
    <w:rsid w:val="00EF6A1A"/>
    <w:rsid w:val="00F00035"/>
    <w:rsid w:val="00F01740"/>
    <w:rsid w:val="00F0309E"/>
    <w:rsid w:val="00F21665"/>
    <w:rsid w:val="00F342BB"/>
    <w:rsid w:val="00F34617"/>
    <w:rsid w:val="00F349B9"/>
    <w:rsid w:val="00F46882"/>
    <w:rsid w:val="00F52E92"/>
    <w:rsid w:val="00F63D21"/>
    <w:rsid w:val="00F6503C"/>
    <w:rsid w:val="00F650D8"/>
    <w:rsid w:val="00F71C43"/>
    <w:rsid w:val="00F779BB"/>
    <w:rsid w:val="00F94E0F"/>
    <w:rsid w:val="00FA73B9"/>
    <w:rsid w:val="00FD4E04"/>
    <w:rsid w:val="00FF10FC"/>
    <w:rsid w:val="00F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9A41"/>
  <w15:chartTrackingRefBased/>
  <w15:docId w15:val="{7DCD88B8-1096-4BA7-93A5-CBEA3AB9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68B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735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35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3599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5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599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5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599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Policepardfaut"/>
    <w:rsid w:val="00C41817"/>
  </w:style>
  <w:style w:type="paragraph" w:styleId="En-tte">
    <w:name w:val="header"/>
    <w:basedOn w:val="Normal"/>
    <w:link w:val="En-tt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D2990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2990"/>
    <w:rPr>
      <w:rFonts w:ascii="Times New Roman" w:hAnsi="Times New Roman"/>
    </w:rPr>
  </w:style>
  <w:style w:type="character" w:customStyle="1" w:styleId="fulltext-it">
    <w:name w:val="fulltext-it"/>
    <w:basedOn w:val="Policepardfaut"/>
    <w:rsid w:val="00763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Lynne Moore</cp:lastModifiedBy>
  <cp:revision>15</cp:revision>
  <cp:lastPrinted>2019-09-10T18:16:00Z</cp:lastPrinted>
  <dcterms:created xsi:type="dcterms:W3CDTF">2019-10-03T20:53:00Z</dcterms:created>
  <dcterms:modified xsi:type="dcterms:W3CDTF">2019-11-12T15:49:00Z</dcterms:modified>
</cp:coreProperties>
</file>