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DE811" w14:textId="6EA0EC0D" w:rsidR="00122F42" w:rsidRPr="00122F42" w:rsidRDefault="00122F42" w:rsidP="00122F42">
      <w:pPr>
        <w:spacing w:before="240" w:line="480" w:lineRule="auto"/>
        <w:rPr>
          <w:rFonts w:ascii="Times New Roman" w:hAnsi="Times New Roman" w:cs="Times New Roman"/>
          <w:sz w:val="24"/>
          <w:szCs w:val="24"/>
        </w:rPr>
      </w:pPr>
      <w:r w:rsidRPr="00122F42">
        <w:rPr>
          <w:rFonts w:ascii="Times New Roman" w:hAnsi="Times New Roman" w:cs="Times New Roman"/>
          <w:sz w:val="24"/>
          <w:szCs w:val="24"/>
        </w:rPr>
        <w:t>This is the</w:t>
      </w:r>
      <w:r>
        <w:rPr>
          <w:rFonts w:ascii="Times New Roman" w:hAnsi="Times New Roman" w:cs="Times New Roman"/>
          <w:sz w:val="24"/>
          <w:szCs w:val="24"/>
        </w:rPr>
        <w:t xml:space="preserve"> post-print version </w:t>
      </w:r>
      <w:r w:rsidRPr="00122F42">
        <w:rPr>
          <w:rFonts w:ascii="Times New Roman" w:hAnsi="Times New Roman" w:cs="Times New Roman"/>
          <w:sz w:val="24"/>
          <w:szCs w:val="24"/>
        </w:rPr>
        <w:t>of an article accep</w:t>
      </w:r>
      <w:r>
        <w:rPr>
          <w:rFonts w:ascii="Times New Roman" w:hAnsi="Times New Roman" w:cs="Times New Roman"/>
          <w:sz w:val="24"/>
          <w:szCs w:val="24"/>
        </w:rPr>
        <w:t>ted by Sociology of Health and Illness</w:t>
      </w:r>
    </w:p>
    <w:p w14:paraId="5A4C9297" w14:textId="77777777" w:rsidR="00122F42" w:rsidRPr="00122F42" w:rsidRDefault="00122F42" w:rsidP="00122F42">
      <w:pPr>
        <w:spacing w:before="240" w:line="480" w:lineRule="auto"/>
        <w:rPr>
          <w:rFonts w:ascii="Times New Roman" w:hAnsi="Times New Roman" w:cs="Times New Roman"/>
          <w:sz w:val="24"/>
          <w:szCs w:val="24"/>
        </w:rPr>
      </w:pPr>
    </w:p>
    <w:p w14:paraId="61606265" w14:textId="062D4B04" w:rsidR="00122F42" w:rsidRPr="00122F42" w:rsidRDefault="00122F42" w:rsidP="00122F42">
      <w:pPr>
        <w:spacing w:before="240" w:line="480" w:lineRule="auto"/>
        <w:rPr>
          <w:rFonts w:ascii="Times New Roman" w:hAnsi="Times New Roman" w:cs="Times New Roman"/>
          <w:sz w:val="24"/>
          <w:szCs w:val="24"/>
        </w:rPr>
      </w:pPr>
      <w:r w:rsidRPr="00122F42">
        <w:rPr>
          <w:rFonts w:ascii="Times New Roman" w:hAnsi="Times New Roman" w:cs="Times New Roman"/>
          <w:sz w:val="24"/>
          <w:szCs w:val="24"/>
        </w:rPr>
        <w:t xml:space="preserve">Cite as: </w:t>
      </w:r>
      <w:r>
        <w:rPr>
          <w:rFonts w:ascii="Times New Roman" w:hAnsi="Times New Roman" w:cs="Times New Roman"/>
          <w:sz w:val="24"/>
          <w:szCs w:val="24"/>
        </w:rPr>
        <w:t>Atkin, K., Madden, M., Morris, S., Gough, B. and McCambridge, J (2021) Community Pharmacy a</w:t>
      </w:r>
      <w:r w:rsidRPr="00122F42">
        <w:rPr>
          <w:rFonts w:ascii="Times New Roman" w:hAnsi="Times New Roman" w:cs="Times New Roman"/>
          <w:sz w:val="24"/>
          <w:szCs w:val="24"/>
        </w:rPr>
        <w:t>nd Public Heal</w:t>
      </w:r>
      <w:r>
        <w:rPr>
          <w:rFonts w:ascii="Times New Roman" w:hAnsi="Times New Roman" w:cs="Times New Roman"/>
          <w:sz w:val="24"/>
          <w:szCs w:val="24"/>
        </w:rPr>
        <w:t>th: Preserving Professionalism by Extending t</w:t>
      </w:r>
      <w:bookmarkStart w:id="0" w:name="_GoBack"/>
      <w:bookmarkEnd w:id="0"/>
      <w:r w:rsidRPr="00122F42">
        <w:rPr>
          <w:rFonts w:ascii="Times New Roman" w:hAnsi="Times New Roman" w:cs="Times New Roman"/>
          <w:sz w:val="24"/>
          <w:szCs w:val="24"/>
        </w:rPr>
        <w:t>he Pharmacy Gaze?</w:t>
      </w:r>
      <w:r>
        <w:rPr>
          <w:rFonts w:ascii="Times New Roman" w:hAnsi="Times New Roman" w:cs="Times New Roman"/>
          <w:sz w:val="24"/>
          <w:szCs w:val="24"/>
        </w:rPr>
        <w:t xml:space="preserve">  Sociology of Health and Illness (tbc)</w:t>
      </w:r>
    </w:p>
    <w:p w14:paraId="2FA2414D" w14:textId="77777777" w:rsidR="00122F42" w:rsidRDefault="00122F42" w:rsidP="00C14194">
      <w:pPr>
        <w:spacing w:before="240" w:line="480" w:lineRule="auto"/>
        <w:rPr>
          <w:rFonts w:ascii="Times New Roman" w:hAnsi="Times New Roman" w:cs="Times New Roman"/>
          <w:b/>
          <w:sz w:val="24"/>
          <w:szCs w:val="24"/>
        </w:rPr>
      </w:pPr>
    </w:p>
    <w:p w14:paraId="3F6408E2" w14:textId="77777777" w:rsidR="00122F42" w:rsidRDefault="00122F42" w:rsidP="00C14194">
      <w:pPr>
        <w:spacing w:before="240" w:line="480" w:lineRule="auto"/>
        <w:rPr>
          <w:rFonts w:ascii="Times New Roman" w:hAnsi="Times New Roman" w:cs="Times New Roman"/>
          <w:b/>
          <w:sz w:val="24"/>
          <w:szCs w:val="24"/>
        </w:rPr>
      </w:pPr>
    </w:p>
    <w:p w14:paraId="25BB081B" w14:textId="77777777" w:rsidR="00122F42" w:rsidRDefault="00122F42" w:rsidP="00C14194">
      <w:pPr>
        <w:spacing w:before="240" w:line="480" w:lineRule="auto"/>
        <w:rPr>
          <w:rFonts w:ascii="Times New Roman" w:hAnsi="Times New Roman" w:cs="Times New Roman"/>
          <w:b/>
          <w:sz w:val="24"/>
          <w:szCs w:val="24"/>
        </w:rPr>
      </w:pPr>
    </w:p>
    <w:p w14:paraId="4A257C09" w14:textId="77777777" w:rsidR="00122F42" w:rsidRDefault="00122F42">
      <w:pPr>
        <w:rPr>
          <w:rFonts w:ascii="Times New Roman" w:hAnsi="Times New Roman" w:cs="Times New Roman"/>
          <w:b/>
          <w:sz w:val="24"/>
          <w:szCs w:val="24"/>
        </w:rPr>
      </w:pPr>
      <w:r>
        <w:rPr>
          <w:rFonts w:ascii="Times New Roman" w:hAnsi="Times New Roman" w:cs="Times New Roman"/>
          <w:b/>
          <w:sz w:val="24"/>
          <w:szCs w:val="24"/>
        </w:rPr>
        <w:br w:type="page"/>
      </w:r>
    </w:p>
    <w:p w14:paraId="2A11A6C2" w14:textId="0C12D942" w:rsidR="006D1D76" w:rsidRPr="00AF2E00" w:rsidRDefault="006D1D76" w:rsidP="00C14194">
      <w:pPr>
        <w:spacing w:before="240" w:line="480" w:lineRule="auto"/>
        <w:rPr>
          <w:rFonts w:ascii="Times New Roman" w:hAnsi="Times New Roman" w:cs="Times New Roman"/>
          <w:b/>
          <w:sz w:val="24"/>
          <w:szCs w:val="24"/>
        </w:rPr>
      </w:pPr>
      <w:r w:rsidRPr="00AF2E00">
        <w:rPr>
          <w:rFonts w:ascii="Times New Roman" w:hAnsi="Times New Roman" w:cs="Times New Roman"/>
          <w:b/>
          <w:sz w:val="24"/>
          <w:szCs w:val="24"/>
        </w:rPr>
        <w:lastRenderedPageBreak/>
        <w:t>COMMUNITY PHARMACY AND PUBLIC HEALTH: PRESERVING PROFESSIONALISM BY EXTENDING THE PHARMACY GAZE?</w:t>
      </w:r>
    </w:p>
    <w:p w14:paraId="02372F9B" w14:textId="47BD55C0" w:rsidR="006D1D76" w:rsidRPr="00AF2E00" w:rsidRDefault="006D1D76" w:rsidP="00C14194">
      <w:pPr>
        <w:spacing w:before="240" w:line="480" w:lineRule="auto"/>
        <w:rPr>
          <w:rFonts w:ascii="Times New Roman" w:hAnsi="Times New Roman" w:cs="Times New Roman"/>
          <w:b/>
          <w:bCs/>
          <w:sz w:val="24"/>
          <w:szCs w:val="24"/>
        </w:rPr>
      </w:pPr>
      <w:r w:rsidRPr="00AF2E00">
        <w:rPr>
          <w:rFonts w:ascii="Times New Roman" w:hAnsi="Times New Roman" w:cs="Times New Roman"/>
          <w:b/>
          <w:bCs/>
          <w:sz w:val="24"/>
          <w:szCs w:val="24"/>
        </w:rPr>
        <w:t>ABSTRACT (</w:t>
      </w:r>
      <w:r w:rsidR="00A13DF1" w:rsidRPr="00AF2E00">
        <w:rPr>
          <w:rFonts w:ascii="Times New Roman" w:hAnsi="Times New Roman" w:cs="Times New Roman"/>
          <w:b/>
          <w:bCs/>
          <w:sz w:val="24"/>
          <w:szCs w:val="24"/>
        </w:rPr>
        <w:t>200</w:t>
      </w:r>
      <w:r w:rsidRPr="00AF2E00">
        <w:rPr>
          <w:rFonts w:ascii="Times New Roman" w:hAnsi="Times New Roman" w:cs="Times New Roman"/>
          <w:b/>
          <w:bCs/>
          <w:sz w:val="24"/>
          <w:szCs w:val="24"/>
        </w:rPr>
        <w:t xml:space="preserve"> words)</w:t>
      </w:r>
    </w:p>
    <w:p w14:paraId="1A29F998" w14:textId="7B2E9F4F" w:rsidR="006D1D76" w:rsidRPr="00AF2E00" w:rsidRDefault="006D1D76" w:rsidP="00C14194">
      <w:pPr>
        <w:spacing w:before="240" w:line="480" w:lineRule="auto"/>
        <w:rPr>
          <w:rFonts w:ascii="Times New Roman" w:hAnsi="Times New Roman" w:cs="Times New Roman"/>
          <w:sz w:val="24"/>
          <w:szCs w:val="24"/>
        </w:rPr>
      </w:pPr>
      <w:r w:rsidRPr="00AF2E00">
        <w:rPr>
          <w:rFonts w:ascii="Times New Roman" w:hAnsi="Times New Roman" w:cs="Times New Roman"/>
          <w:sz w:val="24"/>
          <w:szCs w:val="24"/>
        </w:rPr>
        <w:t xml:space="preserve">Community pharmacy faces ongoing challenges to its economic and social standing.  A concern to legitimate professional status explains the attraction of public health.  Interventions currently advocated by </w:t>
      </w:r>
      <w:r w:rsidR="00147144" w:rsidRPr="00AF2E00">
        <w:rPr>
          <w:rFonts w:ascii="Times New Roman" w:hAnsi="Times New Roman" w:cs="Times New Roman"/>
          <w:sz w:val="24"/>
          <w:szCs w:val="24"/>
        </w:rPr>
        <w:t xml:space="preserve">UK </w:t>
      </w:r>
      <w:r w:rsidRPr="00AF2E00">
        <w:rPr>
          <w:rFonts w:ascii="Times New Roman" w:hAnsi="Times New Roman" w:cs="Times New Roman"/>
          <w:sz w:val="24"/>
          <w:szCs w:val="24"/>
        </w:rPr>
        <w:t xml:space="preserve">healthcare seek to reconcile the autonomous ‘entrepreneurial’ patient with market-driven solutions. We engage critically with recent applied </w:t>
      </w:r>
      <w:proofErr w:type="spellStart"/>
      <w:r w:rsidRPr="00AF2E00">
        <w:rPr>
          <w:rFonts w:ascii="Times New Roman" w:hAnsi="Times New Roman" w:cs="Times New Roman"/>
          <w:sz w:val="24"/>
          <w:szCs w:val="24"/>
        </w:rPr>
        <w:t>Foucauldian</w:t>
      </w:r>
      <w:proofErr w:type="spellEnd"/>
      <w:r w:rsidRPr="00AF2E00">
        <w:rPr>
          <w:rFonts w:ascii="Times New Roman" w:hAnsi="Times New Roman" w:cs="Times New Roman"/>
          <w:sz w:val="24"/>
          <w:szCs w:val="24"/>
        </w:rPr>
        <w:t xml:space="preserve"> sociological work on pharmac</w:t>
      </w:r>
      <w:r w:rsidR="00FC508C" w:rsidRPr="00AF2E00">
        <w:rPr>
          <w:rFonts w:ascii="Times New Roman" w:hAnsi="Times New Roman" w:cs="Times New Roman"/>
          <w:sz w:val="24"/>
          <w:szCs w:val="24"/>
        </w:rPr>
        <w:t xml:space="preserve">y as a conduit for disciplinary </w:t>
      </w:r>
      <w:r w:rsidRPr="00AF2E00">
        <w:rPr>
          <w:rFonts w:ascii="Times New Roman" w:hAnsi="Times New Roman" w:cs="Times New Roman"/>
          <w:sz w:val="24"/>
          <w:szCs w:val="24"/>
        </w:rPr>
        <w:t>power when extending its role, by</w:t>
      </w:r>
      <w:r w:rsidR="00112016" w:rsidRPr="00AF2E00">
        <w:rPr>
          <w:rFonts w:ascii="Times New Roman" w:hAnsi="Times New Roman" w:cs="Times New Roman"/>
          <w:sz w:val="24"/>
          <w:szCs w:val="24"/>
        </w:rPr>
        <w:t xml:space="preserve"> </w:t>
      </w:r>
      <w:r w:rsidR="00A13DF1" w:rsidRPr="00AF2E00">
        <w:rPr>
          <w:rFonts w:ascii="Times New Roman" w:hAnsi="Times New Roman" w:cs="Times New Roman"/>
          <w:sz w:val="24"/>
          <w:szCs w:val="24"/>
        </w:rPr>
        <w:t>offering an</w:t>
      </w:r>
      <w:r w:rsidRPr="00AF2E00">
        <w:rPr>
          <w:rFonts w:ascii="Times New Roman" w:hAnsi="Times New Roman" w:cs="Times New Roman"/>
          <w:sz w:val="24"/>
          <w:szCs w:val="24"/>
        </w:rPr>
        <w:t xml:space="preserve"> analytically empirical exploration of a specific site of public health practice</w:t>
      </w:r>
      <w:r w:rsidR="007514E1" w:rsidRPr="00AF2E00">
        <w:rPr>
          <w:rFonts w:ascii="Times New Roman" w:hAnsi="Times New Roman" w:cs="Times New Roman"/>
          <w:sz w:val="24"/>
          <w:szCs w:val="24"/>
        </w:rPr>
        <w:t xml:space="preserve">, </w:t>
      </w:r>
      <w:r w:rsidRPr="00AF2E00">
        <w:rPr>
          <w:rFonts w:ascii="Times New Roman" w:hAnsi="Times New Roman" w:cs="Times New Roman"/>
          <w:sz w:val="24"/>
          <w:szCs w:val="24"/>
        </w:rPr>
        <w:t xml:space="preserve">the inclusion of </w:t>
      </w:r>
      <w:r w:rsidR="00E75BDB" w:rsidRPr="00AF2E00">
        <w:rPr>
          <w:rFonts w:ascii="Times New Roman" w:hAnsi="Times New Roman" w:cs="Times New Roman"/>
          <w:sz w:val="24"/>
          <w:szCs w:val="24"/>
        </w:rPr>
        <w:t xml:space="preserve">alcohol and </w:t>
      </w:r>
      <w:r w:rsidR="007514E1" w:rsidRPr="00AF2E00">
        <w:rPr>
          <w:rFonts w:ascii="Times New Roman" w:hAnsi="Times New Roman" w:cs="Times New Roman"/>
          <w:sz w:val="24"/>
          <w:szCs w:val="24"/>
        </w:rPr>
        <w:t xml:space="preserve">other </w:t>
      </w:r>
      <w:r w:rsidRPr="00AF2E00">
        <w:rPr>
          <w:rFonts w:ascii="Times New Roman" w:hAnsi="Times New Roman" w:cs="Times New Roman"/>
          <w:sz w:val="24"/>
          <w:szCs w:val="24"/>
        </w:rPr>
        <w:t>‘healthy living’ advice in the Medicines Use Review. Using a range of qualitative materials, including observations of practice, we provide a grounded and theoretically</w:t>
      </w:r>
      <w:r w:rsidR="00112016" w:rsidRPr="00AF2E00">
        <w:rPr>
          <w:rFonts w:ascii="Times New Roman" w:hAnsi="Times New Roman" w:cs="Times New Roman"/>
          <w:sz w:val="24"/>
          <w:szCs w:val="24"/>
        </w:rPr>
        <w:t xml:space="preserve"> </w:t>
      </w:r>
      <w:r w:rsidRPr="00AF2E00">
        <w:rPr>
          <w:rFonts w:ascii="Times New Roman" w:hAnsi="Times New Roman" w:cs="Times New Roman"/>
          <w:sz w:val="24"/>
          <w:szCs w:val="24"/>
        </w:rPr>
        <w:t>informed view of how community pharmacy is extending its public health role within the context of NHS reorganisation.  Findings demonstrate how community pharmacists struggle to provide meaningful advice, valued by patients.  Instead of enhancing professional status, our material suggests</w:t>
      </w:r>
      <w:r w:rsidR="005F4A0E" w:rsidRPr="00AF2E00">
        <w:rPr>
          <w:rFonts w:ascii="Times New Roman" w:hAnsi="Times New Roman" w:cs="Times New Roman"/>
          <w:sz w:val="24"/>
          <w:szCs w:val="24"/>
        </w:rPr>
        <w:t xml:space="preserve"> that</w:t>
      </w:r>
      <w:r w:rsidRPr="00AF2E00">
        <w:rPr>
          <w:rFonts w:ascii="Times New Roman" w:hAnsi="Times New Roman" w:cs="Times New Roman"/>
          <w:sz w:val="24"/>
          <w:szCs w:val="24"/>
        </w:rPr>
        <w:t xml:space="preserve"> ‘add-on’ public health roles created the risk of community pharmacy offering little more than an essentialised enactment of consumerist healthcare.  Understanding how patients conceptualise</w:t>
      </w:r>
      <w:r w:rsidR="00E75BDB" w:rsidRPr="00AF2E00">
        <w:rPr>
          <w:rFonts w:ascii="Times New Roman" w:hAnsi="Times New Roman" w:cs="Times New Roman"/>
          <w:sz w:val="24"/>
          <w:szCs w:val="24"/>
        </w:rPr>
        <w:t xml:space="preserve"> drinking and</w:t>
      </w:r>
      <w:r w:rsidRPr="00AF2E00">
        <w:rPr>
          <w:rFonts w:ascii="Times New Roman" w:hAnsi="Times New Roman" w:cs="Times New Roman"/>
          <w:sz w:val="24"/>
          <w:szCs w:val="24"/>
        </w:rPr>
        <w:t xml:space="preserve"> ‘healthy-living’ in relation to their long-term health, using more open discussions, including the negotiation (rather than provision) of information, could help community pharmacists challenge the current professional vulnerabilities they face.</w:t>
      </w:r>
    </w:p>
    <w:p w14:paraId="5758FD1C" w14:textId="77777777" w:rsidR="006D1D76" w:rsidRPr="00AF2E00" w:rsidRDefault="006D1D76" w:rsidP="00C14194">
      <w:pPr>
        <w:spacing w:before="240" w:line="480" w:lineRule="auto"/>
        <w:rPr>
          <w:rFonts w:ascii="Times New Roman" w:hAnsi="Times New Roman" w:cs="Times New Roman"/>
          <w:sz w:val="24"/>
          <w:szCs w:val="24"/>
        </w:rPr>
      </w:pPr>
      <w:r w:rsidRPr="00AF2E00">
        <w:rPr>
          <w:rFonts w:ascii="Times New Roman" w:hAnsi="Times New Roman" w:cs="Times New Roman"/>
          <w:b/>
          <w:bCs/>
          <w:sz w:val="24"/>
          <w:szCs w:val="24"/>
        </w:rPr>
        <w:t>Key words:</w:t>
      </w:r>
      <w:r w:rsidRPr="00AF2E00">
        <w:rPr>
          <w:rFonts w:ascii="Times New Roman" w:hAnsi="Times New Roman" w:cs="Times New Roman"/>
          <w:sz w:val="24"/>
          <w:szCs w:val="24"/>
        </w:rPr>
        <w:t xml:space="preserve"> community pharmacy, patient-centred-care, public health, professional role</w:t>
      </w:r>
    </w:p>
    <w:p w14:paraId="0BF2F131" w14:textId="7EC4680F" w:rsidR="006D1D76" w:rsidRPr="00AF2E00" w:rsidRDefault="006D1D76" w:rsidP="00C14194">
      <w:pPr>
        <w:spacing w:before="240" w:line="480" w:lineRule="auto"/>
        <w:rPr>
          <w:rFonts w:ascii="Times New Roman" w:hAnsi="Times New Roman" w:cs="Times New Roman"/>
          <w:sz w:val="24"/>
          <w:szCs w:val="24"/>
        </w:rPr>
      </w:pPr>
      <w:r w:rsidRPr="00AF2E00">
        <w:rPr>
          <w:rFonts w:ascii="Times New Roman" w:hAnsi="Times New Roman" w:cs="Times New Roman"/>
          <w:b/>
          <w:sz w:val="24"/>
          <w:szCs w:val="24"/>
        </w:rPr>
        <w:t>Word count:</w:t>
      </w:r>
      <w:r w:rsidRPr="00AF2E00">
        <w:rPr>
          <w:rFonts w:ascii="Times New Roman" w:hAnsi="Times New Roman" w:cs="Times New Roman"/>
          <w:sz w:val="24"/>
          <w:szCs w:val="24"/>
        </w:rPr>
        <w:t xml:space="preserve"> (</w:t>
      </w:r>
      <w:r w:rsidR="005B5ABE" w:rsidRPr="00AF2E00">
        <w:rPr>
          <w:rFonts w:ascii="Times New Roman" w:hAnsi="Times New Roman" w:cs="Times New Roman"/>
          <w:sz w:val="24"/>
          <w:szCs w:val="24"/>
        </w:rPr>
        <w:t>7</w:t>
      </w:r>
      <w:r w:rsidR="009714E2" w:rsidRPr="00AF2E00">
        <w:rPr>
          <w:rFonts w:ascii="Times New Roman" w:hAnsi="Times New Roman" w:cs="Times New Roman"/>
          <w:sz w:val="24"/>
          <w:szCs w:val="24"/>
        </w:rPr>
        <w:t>799</w:t>
      </w:r>
      <w:r w:rsidRPr="00AF2E00">
        <w:rPr>
          <w:rFonts w:ascii="Times New Roman" w:hAnsi="Times New Roman" w:cs="Times New Roman"/>
          <w:sz w:val="24"/>
          <w:szCs w:val="24"/>
        </w:rPr>
        <w:t>)</w:t>
      </w:r>
    </w:p>
    <w:p w14:paraId="021BAC5D" w14:textId="499B34D8" w:rsidR="006D1D76" w:rsidRPr="00AF2E00" w:rsidRDefault="006D1D76" w:rsidP="00C14194">
      <w:pPr>
        <w:spacing w:before="240" w:line="480" w:lineRule="auto"/>
        <w:rPr>
          <w:rFonts w:ascii="Times New Roman" w:hAnsi="Times New Roman" w:cs="Times New Roman"/>
          <w:b/>
          <w:sz w:val="24"/>
          <w:szCs w:val="24"/>
        </w:rPr>
      </w:pPr>
      <w:r w:rsidRPr="00AF2E00">
        <w:rPr>
          <w:rFonts w:ascii="Times New Roman" w:hAnsi="Times New Roman" w:cs="Times New Roman"/>
          <w:b/>
          <w:sz w:val="24"/>
          <w:szCs w:val="24"/>
        </w:rPr>
        <w:t>INTRODUCTION</w:t>
      </w:r>
    </w:p>
    <w:p w14:paraId="7AB00ACD" w14:textId="61221E4C" w:rsidR="006D1D76" w:rsidRPr="00AF2E00" w:rsidRDefault="006D1D76" w:rsidP="00C14194">
      <w:pPr>
        <w:spacing w:before="240" w:line="480" w:lineRule="auto"/>
        <w:rPr>
          <w:rFonts w:ascii="Times New Roman" w:hAnsi="Times New Roman" w:cs="Times New Roman"/>
          <w:sz w:val="24"/>
          <w:szCs w:val="24"/>
        </w:rPr>
      </w:pPr>
      <w:r w:rsidRPr="00AF2E00">
        <w:rPr>
          <w:rFonts w:ascii="Times New Roman" w:hAnsi="Times New Roman" w:cs="Times New Roman"/>
          <w:sz w:val="24"/>
          <w:szCs w:val="24"/>
        </w:rPr>
        <w:lastRenderedPageBreak/>
        <w:t xml:space="preserve">In the UK (and elsewhere) community pharmacy occupies an ambiguous professional position as it searches for a credible role within the changing context of modern healthcare </w:t>
      </w:r>
      <w:r w:rsidRPr="00AF2E00">
        <w:rPr>
          <w:rFonts w:ascii="Times New Roman" w:hAnsi="Times New Roman" w:cs="Times New Roman"/>
          <w:noProof/>
          <w:sz w:val="24"/>
          <w:szCs w:val="24"/>
        </w:rPr>
        <w:t>(Martin and Waring, 2018)</w:t>
      </w:r>
      <w:r w:rsidRPr="00AF2E00">
        <w:rPr>
          <w:rFonts w:ascii="Times New Roman" w:hAnsi="Times New Roman" w:cs="Times New Roman"/>
          <w:sz w:val="24"/>
          <w:szCs w:val="24"/>
        </w:rPr>
        <w:t xml:space="preserve">. The struggle for professional standing is long-standing and much of the debate has been focused on pharmacy’s subordination to medicine </w:t>
      </w:r>
      <w:r w:rsidRPr="00AF2E00">
        <w:rPr>
          <w:rFonts w:ascii="Times New Roman" w:hAnsi="Times New Roman" w:cs="Times New Roman"/>
          <w:noProof/>
          <w:sz w:val="24"/>
          <w:szCs w:val="24"/>
        </w:rPr>
        <w:t>(McDonald et al., 2010, Cooper et al., 2009)</w:t>
      </w:r>
      <w:r w:rsidR="00625CC5" w:rsidRPr="00AF2E00">
        <w:rPr>
          <w:rFonts w:ascii="Times New Roman" w:hAnsi="Times New Roman" w:cs="Times New Roman"/>
          <w:sz w:val="24"/>
          <w:szCs w:val="24"/>
        </w:rPr>
        <w:t xml:space="preserve">.  </w:t>
      </w:r>
      <w:r w:rsidRPr="00AF2E00">
        <w:rPr>
          <w:rFonts w:ascii="Times New Roman" w:hAnsi="Times New Roman" w:cs="Times New Roman"/>
          <w:sz w:val="24"/>
          <w:szCs w:val="24"/>
        </w:rPr>
        <w:t>UK community pharmacy is currently sited in the fragmented internal market o</w:t>
      </w:r>
      <w:r w:rsidR="004C1EF8" w:rsidRPr="00AF2E00">
        <w:rPr>
          <w:rFonts w:ascii="Times New Roman" w:hAnsi="Times New Roman" w:cs="Times New Roman"/>
          <w:sz w:val="24"/>
          <w:szCs w:val="24"/>
        </w:rPr>
        <w:t xml:space="preserve">f a </w:t>
      </w:r>
      <w:r w:rsidRPr="00AF2E00">
        <w:rPr>
          <w:rFonts w:ascii="Times New Roman" w:hAnsi="Times New Roman" w:cs="Times New Roman"/>
          <w:sz w:val="24"/>
          <w:szCs w:val="24"/>
        </w:rPr>
        <w:t xml:space="preserve">reorganising National Health Service (NHS) facing workforce challenges in primary care </w:t>
      </w:r>
      <w:r w:rsidRPr="00AF2E00">
        <w:rPr>
          <w:rFonts w:ascii="Times New Roman" w:hAnsi="Times New Roman" w:cs="Times New Roman"/>
          <w:noProof/>
          <w:sz w:val="24"/>
          <w:szCs w:val="24"/>
        </w:rPr>
        <w:t>(NHS, 2019; Iacobucci, 2017)</w:t>
      </w:r>
      <w:r w:rsidRPr="00AF2E00">
        <w:rPr>
          <w:rFonts w:ascii="Times New Roman" w:hAnsi="Times New Roman" w:cs="Times New Roman"/>
          <w:sz w:val="24"/>
          <w:szCs w:val="24"/>
        </w:rPr>
        <w:t xml:space="preserve">.  Community pharmacists, as private contractors engaged by the NHS, provide local pharmaceutical services within a retail setting, in addition to a range of products for customers to purchase. </w:t>
      </w:r>
      <w:r w:rsidR="00FC508C" w:rsidRPr="00AF2E00">
        <w:rPr>
          <w:rFonts w:ascii="Times New Roman" w:hAnsi="Times New Roman"/>
          <w:sz w:val="24"/>
        </w:rPr>
        <w:t xml:space="preserve">Amidst </w:t>
      </w:r>
      <w:r w:rsidR="00FC508C" w:rsidRPr="00AF2E00">
        <w:rPr>
          <w:rFonts w:ascii="Times New Roman" w:hAnsi="Times New Roman" w:cs="Times New Roman"/>
          <w:sz w:val="24"/>
          <w:szCs w:val="24"/>
        </w:rPr>
        <w:t>concerns</w:t>
      </w:r>
      <w:r w:rsidRPr="00AF2E00">
        <w:rPr>
          <w:rFonts w:ascii="Times New Roman" w:hAnsi="Times New Roman"/>
          <w:sz w:val="24"/>
        </w:rPr>
        <w:t xml:space="preserve"> of </w:t>
      </w:r>
      <w:r w:rsidRPr="00AF2E00">
        <w:rPr>
          <w:rFonts w:ascii="Times New Roman" w:hAnsi="Times New Roman" w:cs="Times New Roman"/>
          <w:sz w:val="24"/>
          <w:szCs w:val="24"/>
        </w:rPr>
        <w:t>its</w:t>
      </w:r>
      <w:r w:rsidRPr="00AF2E00">
        <w:rPr>
          <w:rFonts w:ascii="Times New Roman" w:hAnsi="Times New Roman"/>
          <w:sz w:val="24"/>
        </w:rPr>
        <w:t xml:space="preserve"> demise</w:t>
      </w:r>
      <w:r w:rsidR="002579BC" w:rsidRPr="00AF2E00">
        <w:rPr>
          <w:rFonts w:ascii="Times New Roman" w:hAnsi="Times New Roman" w:cs="Times New Roman"/>
          <w:sz w:val="24"/>
          <w:szCs w:val="24"/>
        </w:rPr>
        <w:t>,</w:t>
      </w:r>
      <w:r w:rsidR="00FC508C" w:rsidRPr="00AF2E00">
        <w:rPr>
          <w:rFonts w:ascii="Times New Roman" w:hAnsi="Times New Roman"/>
          <w:sz w:val="24"/>
        </w:rPr>
        <w:t xml:space="preserve"> </w:t>
      </w:r>
      <w:r w:rsidRPr="00AF2E00">
        <w:rPr>
          <w:rFonts w:ascii="Times New Roman" w:hAnsi="Times New Roman"/>
          <w:sz w:val="24"/>
        </w:rPr>
        <w:t>and by aligning traditional claims to expert and altruistic practice with emerging discussions</w:t>
      </w:r>
      <w:r w:rsidR="00FC508C" w:rsidRPr="00AF2E00">
        <w:rPr>
          <w:rFonts w:ascii="Times New Roman" w:hAnsi="Times New Roman"/>
          <w:sz w:val="24"/>
        </w:rPr>
        <w:t xml:space="preserve"> associated with patient choice</w:t>
      </w:r>
      <w:r w:rsidR="002579BC" w:rsidRPr="00AF2E00">
        <w:rPr>
          <w:rFonts w:ascii="Times New Roman" w:hAnsi="Times New Roman" w:cs="Times New Roman"/>
          <w:sz w:val="24"/>
          <w:szCs w:val="24"/>
        </w:rPr>
        <w:t xml:space="preserve">, </w:t>
      </w:r>
      <w:r w:rsidRPr="00AF2E00">
        <w:rPr>
          <w:rFonts w:ascii="Times New Roman" w:hAnsi="Times New Roman" w:cs="Times New Roman"/>
          <w:sz w:val="24"/>
          <w:szCs w:val="24"/>
        </w:rPr>
        <w:t>the</w:t>
      </w:r>
      <w:r w:rsidRPr="00AF2E00">
        <w:rPr>
          <w:rFonts w:ascii="Times New Roman" w:hAnsi="Times New Roman"/>
          <w:sz w:val="24"/>
        </w:rPr>
        <w:t xml:space="preserve"> </w:t>
      </w:r>
      <w:r w:rsidRPr="00AF2E00">
        <w:rPr>
          <w:rFonts w:ascii="Times New Roman" w:hAnsi="Times New Roman" w:cs="Times New Roman"/>
          <w:sz w:val="24"/>
          <w:szCs w:val="24"/>
        </w:rPr>
        <w:t>profession</w:t>
      </w:r>
      <w:r w:rsidRPr="00AF2E00">
        <w:rPr>
          <w:rFonts w:ascii="Times New Roman" w:hAnsi="Times New Roman"/>
          <w:sz w:val="24"/>
        </w:rPr>
        <w:t xml:space="preserve"> has developed an interest in public health (Walker, 2000; Waring et al., 2016, Cooper, 2020).</w:t>
      </w:r>
    </w:p>
    <w:p w14:paraId="4E9B6252" w14:textId="522AB73F" w:rsidR="006D1D76" w:rsidRPr="00AF2E00" w:rsidRDefault="006D1D76" w:rsidP="00C14194">
      <w:pPr>
        <w:spacing w:before="240" w:line="480" w:lineRule="auto"/>
        <w:rPr>
          <w:rFonts w:ascii="Times New Roman" w:hAnsi="Times New Roman" w:cs="Times New Roman"/>
          <w:sz w:val="24"/>
          <w:szCs w:val="24"/>
        </w:rPr>
      </w:pPr>
      <w:r w:rsidRPr="00AF2E00">
        <w:rPr>
          <w:rFonts w:ascii="Times New Roman" w:hAnsi="Times New Roman" w:cs="Times New Roman"/>
          <w:sz w:val="24"/>
          <w:szCs w:val="24"/>
        </w:rPr>
        <w:t>Taking on an extended role within the corporate and policy rationalities of healthcare reor</w:t>
      </w:r>
      <w:r w:rsidR="00BC777F" w:rsidRPr="00AF2E00">
        <w:rPr>
          <w:rFonts w:ascii="Times New Roman" w:hAnsi="Times New Roman" w:cs="Times New Roman"/>
          <w:sz w:val="24"/>
          <w:szCs w:val="24"/>
        </w:rPr>
        <w:t xml:space="preserve">ganisation carries </w:t>
      </w:r>
      <w:r w:rsidRPr="00AF2E00">
        <w:rPr>
          <w:rFonts w:ascii="Times New Roman" w:hAnsi="Times New Roman" w:cs="Times New Roman"/>
          <w:sz w:val="24"/>
          <w:szCs w:val="24"/>
        </w:rPr>
        <w:t xml:space="preserve">risk as well as opportunity. Drawing on recent </w:t>
      </w:r>
      <w:proofErr w:type="spellStart"/>
      <w:r w:rsidRPr="00AF2E00">
        <w:rPr>
          <w:rFonts w:ascii="Times New Roman" w:hAnsi="Times New Roman" w:cs="Times New Roman"/>
          <w:sz w:val="24"/>
          <w:szCs w:val="24"/>
        </w:rPr>
        <w:t>Foucauldian</w:t>
      </w:r>
      <w:proofErr w:type="spellEnd"/>
      <w:r w:rsidRPr="00AF2E00">
        <w:rPr>
          <w:rFonts w:ascii="Times New Roman" w:hAnsi="Times New Roman" w:cs="Times New Roman"/>
          <w:sz w:val="24"/>
          <w:szCs w:val="24"/>
        </w:rPr>
        <w:t xml:space="preserve"> analyses of the changing forms of power brought about by community pharmacists assuming</w:t>
      </w:r>
      <w:r w:rsidR="004C1EF8" w:rsidRPr="00AF2E00">
        <w:rPr>
          <w:rFonts w:ascii="Times New Roman" w:hAnsi="Times New Roman" w:cs="Times New Roman"/>
          <w:sz w:val="24"/>
          <w:szCs w:val="24"/>
        </w:rPr>
        <w:t xml:space="preserve"> </w:t>
      </w:r>
      <w:r w:rsidR="006B16E7" w:rsidRPr="00AF2E00">
        <w:rPr>
          <w:rFonts w:ascii="Times New Roman" w:hAnsi="Times New Roman" w:cs="Times New Roman"/>
          <w:sz w:val="24"/>
          <w:szCs w:val="24"/>
        </w:rPr>
        <w:t>an extended role</w:t>
      </w:r>
      <w:r w:rsidR="00BC777F" w:rsidRPr="00AF2E00">
        <w:rPr>
          <w:rFonts w:ascii="Times New Roman" w:hAnsi="Times New Roman" w:cs="Times New Roman"/>
          <w:sz w:val="24"/>
          <w:szCs w:val="24"/>
        </w:rPr>
        <w:t xml:space="preserve">, </w:t>
      </w:r>
      <w:r w:rsidRPr="00AF2E00">
        <w:rPr>
          <w:rFonts w:ascii="Times New Roman" w:hAnsi="Times New Roman" w:cs="Times New Roman"/>
          <w:sz w:val="24"/>
          <w:szCs w:val="24"/>
        </w:rPr>
        <w:t xml:space="preserve">here </w:t>
      </w:r>
      <w:r w:rsidR="00BC777F" w:rsidRPr="00AF2E00">
        <w:rPr>
          <w:rFonts w:ascii="Times New Roman" w:hAnsi="Times New Roman" w:cs="Times New Roman"/>
          <w:sz w:val="24"/>
          <w:szCs w:val="24"/>
        </w:rPr>
        <w:t xml:space="preserve">we </w:t>
      </w:r>
      <w:r w:rsidRPr="00AF2E00">
        <w:rPr>
          <w:rFonts w:ascii="Times New Roman" w:hAnsi="Times New Roman" w:cs="Times New Roman"/>
          <w:sz w:val="24"/>
          <w:szCs w:val="24"/>
        </w:rPr>
        <w:t>locate this risk empirically in</w:t>
      </w:r>
      <w:r w:rsidR="00BC777F" w:rsidRPr="00AF2E00">
        <w:rPr>
          <w:rFonts w:ascii="Times New Roman" w:hAnsi="Times New Roman" w:cs="Times New Roman"/>
          <w:sz w:val="24"/>
          <w:szCs w:val="24"/>
        </w:rPr>
        <w:t xml:space="preserve"> the</w:t>
      </w:r>
      <w:r w:rsidRPr="00AF2E00">
        <w:rPr>
          <w:rFonts w:ascii="Times New Roman" w:hAnsi="Times New Roman" w:cs="Times New Roman"/>
          <w:sz w:val="24"/>
          <w:szCs w:val="24"/>
        </w:rPr>
        <w:t xml:space="preserve"> ‘healthy living’ aspect of The Medicines Use Review (MUR). The MUR, introduced by the 2005 NHS Community Pharmacy Contractual Framework (CPCF), offers a form of remunerated patient engagement, which since 2012 has included ‘healthy-living advice’.  Pharmacists are expected to advise on alcohol, smoking, physical activity, nutrition, weight management and/or sexual health </w:t>
      </w:r>
      <w:r w:rsidRPr="00AF2E00">
        <w:rPr>
          <w:rFonts w:ascii="Times New Roman" w:hAnsi="Times New Roman" w:cs="Times New Roman"/>
          <w:noProof/>
          <w:sz w:val="24"/>
          <w:szCs w:val="24"/>
        </w:rPr>
        <w:t>(PSNC and NHS Employers., 2012)</w:t>
      </w:r>
      <w:r w:rsidRPr="00AF2E00">
        <w:rPr>
          <w:rFonts w:ascii="Times New Roman" w:hAnsi="Times New Roman" w:cs="Times New Roman"/>
          <w:sz w:val="24"/>
          <w:szCs w:val="24"/>
        </w:rPr>
        <w:t xml:space="preserve">.  </w:t>
      </w:r>
      <w:r w:rsidR="00D544AC" w:rsidRPr="00AF2E00">
        <w:rPr>
          <w:rFonts w:ascii="Times New Roman" w:hAnsi="Times New Roman"/>
          <w:sz w:val="24"/>
        </w:rPr>
        <w:t xml:space="preserve">By </w:t>
      </w:r>
      <w:r w:rsidRPr="00AF2E00">
        <w:rPr>
          <w:rFonts w:ascii="Times New Roman" w:hAnsi="Times New Roman"/>
          <w:sz w:val="24"/>
        </w:rPr>
        <w:t>focusing</w:t>
      </w:r>
      <w:r w:rsidR="004C1EF8" w:rsidRPr="00AF2E00">
        <w:rPr>
          <w:rFonts w:ascii="Times New Roman" w:hAnsi="Times New Roman"/>
          <w:sz w:val="24"/>
        </w:rPr>
        <w:t xml:space="preserve"> on</w:t>
      </w:r>
      <w:r w:rsidR="00BC777F" w:rsidRPr="00AF2E00">
        <w:rPr>
          <w:rFonts w:ascii="Times New Roman" w:hAnsi="Times New Roman"/>
          <w:sz w:val="24"/>
        </w:rPr>
        <w:t xml:space="preserve"> this</w:t>
      </w:r>
      <w:r w:rsidR="004C1EF8" w:rsidRPr="00AF2E00">
        <w:rPr>
          <w:rFonts w:ascii="Times New Roman" w:hAnsi="Times New Roman"/>
          <w:sz w:val="24"/>
        </w:rPr>
        <w:t xml:space="preserve"> </w:t>
      </w:r>
      <w:r w:rsidR="004C1EF8" w:rsidRPr="00AF2E00">
        <w:rPr>
          <w:rFonts w:ascii="Times New Roman" w:hAnsi="Times New Roman" w:cs="Times New Roman"/>
          <w:sz w:val="24"/>
          <w:szCs w:val="24"/>
        </w:rPr>
        <w:t>advice</w:t>
      </w:r>
      <w:r w:rsidR="00BC777F" w:rsidRPr="00AF2E00">
        <w:rPr>
          <w:rFonts w:ascii="Times New Roman" w:hAnsi="Times New Roman" w:cs="Times New Roman"/>
          <w:sz w:val="24"/>
          <w:szCs w:val="24"/>
        </w:rPr>
        <w:t xml:space="preserve"> </w:t>
      </w:r>
      <w:r w:rsidR="00BB4180" w:rsidRPr="00AF2E00">
        <w:rPr>
          <w:rFonts w:ascii="Times New Roman" w:hAnsi="Times New Roman" w:cs="Times New Roman"/>
          <w:sz w:val="24"/>
          <w:szCs w:val="24"/>
        </w:rPr>
        <w:t>a</w:t>
      </w:r>
      <w:r w:rsidR="00BC777F" w:rsidRPr="00AF2E00">
        <w:rPr>
          <w:rFonts w:ascii="Times New Roman" w:hAnsi="Times New Roman" w:cs="Times New Roman"/>
          <w:sz w:val="24"/>
          <w:szCs w:val="24"/>
        </w:rPr>
        <w:t>s negotiated</w:t>
      </w:r>
      <w:r w:rsidR="0071082E" w:rsidRPr="00AF2E00">
        <w:rPr>
          <w:rFonts w:ascii="Times New Roman" w:hAnsi="Times New Roman"/>
          <w:sz w:val="24"/>
        </w:rPr>
        <w:t xml:space="preserve"> in practice, rather than </w:t>
      </w:r>
      <w:r w:rsidR="0071082E" w:rsidRPr="00AF2E00">
        <w:rPr>
          <w:rFonts w:ascii="Times New Roman" w:hAnsi="Times New Roman" w:cs="Times New Roman"/>
          <w:sz w:val="24"/>
          <w:szCs w:val="24"/>
        </w:rPr>
        <w:t>relative to an</w:t>
      </w:r>
      <w:r w:rsidRPr="00AF2E00">
        <w:rPr>
          <w:rFonts w:ascii="Times New Roman" w:hAnsi="Times New Roman" w:cs="Times New Roman"/>
          <w:sz w:val="24"/>
          <w:szCs w:val="24"/>
        </w:rPr>
        <w:t xml:space="preserve"> ideal</w:t>
      </w:r>
      <w:r w:rsidR="00BC777F" w:rsidRPr="00AF2E00">
        <w:rPr>
          <w:rFonts w:ascii="Times New Roman" w:hAnsi="Times New Roman" w:cs="Times New Roman"/>
          <w:sz w:val="24"/>
          <w:szCs w:val="24"/>
        </w:rPr>
        <w:t>ised</w:t>
      </w:r>
      <w:r w:rsidRPr="00AF2E00">
        <w:rPr>
          <w:rFonts w:ascii="Times New Roman" w:hAnsi="Times New Roman"/>
          <w:sz w:val="24"/>
        </w:rPr>
        <w:t xml:space="preserve"> professional role described in policy and</w:t>
      </w:r>
      <w:r w:rsidR="00E615DF" w:rsidRPr="00AF2E00">
        <w:rPr>
          <w:rFonts w:ascii="Times New Roman" w:hAnsi="Times New Roman"/>
          <w:sz w:val="24"/>
        </w:rPr>
        <w:t xml:space="preserve"> </w:t>
      </w:r>
      <w:r w:rsidR="00E615DF" w:rsidRPr="00AF2E00">
        <w:rPr>
          <w:rFonts w:ascii="Times New Roman" w:hAnsi="Times New Roman" w:cs="Times New Roman"/>
          <w:sz w:val="24"/>
          <w:szCs w:val="24"/>
        </w:rPr>
        <w:t>supported by</w:t>
      </w:r>
      <w:r w:rsidRPr="00AF2E00">
        <w:rPr>
          <w:rFonts w:ascii="Times New Roman" w:hAnsi="Times New Roman" w:cs="Times New Roman"/>
          <w:sz w:val="24"/>
          <w:szCs w:val="24"/>
        </w:rPr>
        <w:t xml:space="preserve"> </w:t>
      </w:r>
      <w:r w:rsidRPr="00AF2E00">
        <w:rPr>
          <w:rFonts w:ascii="Times New Roman" w:hAnsi="Times New Roman"/>
          <w:sz w:val="24"/>
        </w:rPr>
        <w:t>profession</w:t>
      </w:r>
      <w:r w:rsidR="00D544AC" w:rsidRPr="00AF2E00">
        <w:rPr>
          <w:rFonts w:ascii="Times New Roman" w:hAnsi="Times New Roman"/>
          <w:sz w:val="24"/>
        </w:rPr>
        <w:t xml:space="preserve">al rhetoric, we examine </w:t>
      </w:r>
      <w:r w:rsidR="00D544AC" w:rsidRPr="00AF2E00">
        <w:rPr>
          <w:rFonts w:ascii="Times New Roman" w:hAnsi="Times New Roman" w:cs="Times New Roman"/>
          <w:sz w:val="24"/>
          <w:szCs w:val="24"/>
        </w:rPr>
        <w:t>how a</w:t>
      </w:r>
      <w:r w:rsidR="00D544AC" w:rsidRPr="00AF2E00">
        <w:rPr>
          <w:rFonts w:ascii="Times New Roman" w:hAnsi="Times New Roman"/>
          <w:sz w:val="24"/>
        </w:rPr>
        <w:t xml:space="preserve"> </w:t>
      </w:r>
      <w:r w:rsidRPr="00AF2E00">
        <w:rPr>
          <w:rFonts w:ascii="Times New Roman" w:hAnsi="Times New Roman"/>
          <w:sz w:val="24"/>
        </w:rPr>
        <w:t>governmentality that privatises risk</w:t>
      </w:r>
      <w:r w:rsidR="00D544AC" w:rsidRPr="00AF2E00">
        <w:rPr>
          <w:rFonts w:ascii="Times New Roman" w:hAnsi="Times New Roman"/>
          <w:sz w:val="24"/>
        </w:rPr>
        <w:t xml:space="preserve"> </w:t>
      </w:r>
      <w:r w:rsidR="00E615DF" w:rsidRPr="00AF2E00">
        <w:rPr>
          <w:rFonts w:ascii="Times New Roman" w:hAnsi="Times New Roman" w:cs="Times New Roman"/>
          <w:sz w:val="24"/>
          <w:szCs w:val="24"/>
        </w:rPr>
        <w:t>finds expression in community pharmacy</w:t>
      </w:r>
      <w:r w:rsidR="00D544AC" w:rsidRPr="00AF2E00">
        <w:rPr>
          <w:rFonts w:ascii="Times New Roman" w:hAnsi="Times New Roman" w:cs="Times New Roman"/>
          <w:sz w:val="24"/>
          <w:szCs w:val="24"/>
        </w:rPr>
        <w:t xml:space="preserve"> </w:t>
      </w:r>
      <w:r w:rsidRPr="00AF2E00">
        <w:rPr>
          <w:rFonts w:ascii="Times New Roman" w:hAnsi="Times New Roman"/>
          <w:sz w:val="24"/>
        </w:rPr>
        <w:t xml:space="preserve">(Rose, 2009).  </w:t>
      </w:r>
      <w:r w:rsidRPr="00AF2E00">
        <w:rPr>
          <w:rFonts w:ascii="Times New Roman" w:hAnsi="Times New Roman" w:cs="Times New Roman"/>
          <w:sz w:val="24"/>
          <w:szCs w:val="24"/>
        </w:rPr>
        <w:t>We</w:t>
      </w:r>
      <w:r w:rsidR="00BC777F" w:rsidRPr="00AF2E00">
        <w:rPr>
          <w:rFonts w:ascii="Times New Roman" w:hAnsi="Times New Roman" w:cs="Times New Roman"/>
          <w:sz w:val="24"/>
          <w:szCs w:val="24"/>
        </w:rPr>
        <w:t xml:space="preserve"> specifically</w:t>
      </w:r>
      <w:r w:rsidRPr="00AF2E00">
        <w:rPr>
          <w:rFonts w:ascii="Times New Roman" w:hAnsi="Times New Roman" w:cs="Times New Roman"/>
          <w:sz w:val="24"/>
          <w:szCs w:val="24"/>
        </w:rPr>
        <w:t xml:space="preserve"> question the extent to which ‘the pharmacy gaze’ </w:t>
      </w:r>
      <w:r w:rsidRPr="00AF2E00">
        <w:rPr>
          <w:rFonts w:ascii="Times New Roman" w:hAnsi="Times New Roman" w:cs="Times New Roman"/>
          <w:noProof/>
          <w:sz w:val="24"/>
          <w:szCs w:val="24"/>
        </w:rPr>
        <w:t>(Jamie, 2014)</w:t>
      </w:r>
      <w:r w:rsidRPr="00AF2E00">
        <w:rPr>
          <w:rFonts w:ascii="Times New Roman" w:hAnsi="Times New Roman" w:cs="Times New Roman"/>
          <w:sz w:val="24"/>
          <w:szCs w:val="24"/>
        </w:rPr>
        <w:t xml:space="preserve"> </w:t>
      </w:r>
      <w:r w:rsidR="006B16E7" w:rsidRPr="00AF2E00">
        <w:rPr>
          <w:rFonts w:ascii="Times New Roman" w:hAnsi="Times New Roman" w:cs="Times New Roman"/>
          <w:sz w:val="24"/>
          <w:szCs w:val="24"/>
        </w:rPr>
        <w:t xml:space="preserve">is being extended and whether </w:t>
      </w:r>
      <w:r w:rsidR="00D544AC" w:rsidRPr="00AF2E00">
        <w:rPr>
          <w:rFonts w:ascii="Times New Roman" w:hAnsi="Times New Roman" w:cs="Times New Roman"/>
          <w:sz w:val="24"/>
          <w:szCs w:val="24"/>
        </w:rPr>
        <w:t>pharmacists</w:t>
      </w:r>
      <w:r w:rsidR="00625CC5" w:rsidRPr="00AF2E00">
        <w:rPr>
          <w:rFonts w:ascii="Times New Roman" w:hAnsi="Times New Roman" w:cs="Times New Roman"/>
          <w:sz w:val="24"/>
          <w:szCs w:val="24"/>
        </w:rPr>
        <w:t xml:space="preserve"> </w:t>
      </w:r>
      <w:r w:rsidR="006B16E7" w:rsidRPr="00AF2E00">
        <w:rPr>
          <w:rFonts w:ascii="Times New Roman" w:hAnsi="Times New Roman" w:cs="Times New Roman"/>
          <w:sz w:val="24"/>
          <w:szCs w:val="24"/>
        </w:rPr>
        <w:t>are</w:t>
      </w:r>
      <w:r w:rsidR="00D544AC" w:rsidRPr="00AF2E00">
        <w:rPr>
          <w:rFonts w:ascii="Times New Roman" w:hAnsi="Times New Roman" w:cs="Times New Roman"/>
          <w:sz w:val="24"/>
          <w:szCs w:val="24"/>
        </w:rPr>
        <w:t xml:space="preserve"> assum</w:t>
      </w:r>
      <w:r w:rsidR="006B16E7" w:rsidRPr="00AF2E00">
        <w:rPr>
          <w:rFonts w:ascii="Times New Roman" w:hAnsi="Times New Roman" w:cs="Times New Roman"/>
          <w:sz w:val="24"/>
          <w:szCs w:val="24"/>
        </w:rPr>
        <w:t>ing the</w:t>
      </w:r>
      <w:r w:rsidRPr="00AF2E00">
        <w:rPr>
          <w:rFonts w:ascii="Times New Roman" w:hAnsi="Times New Roman" w:cs="Times New Roman"/>
          <w:sz w:val="24"/>
          <w:szCs w:val="24"/>
        </w:rPr>
        <w:t xml:space="preserve"> responsibility for </w:t>
      </w:r>
      <w:r w:rsidRPr="00AF2E00">
        <w:rPr>
          <w:rFonts w:ascii="Times New Roman" w:hAnsi="Times New Roman" w:cs="Times New Roman"/>
          <w:sz w:val="24"/>
          <w:szCs w:val="24"/>
        </w:rPr>
        <w:lastRenderedPageBreak/>
        <w:t xml:space="preserve">shaping patients' self-regulating subjectivities associated with ‘pastoral power’ </w:t>
      </w:r>
      <w:r w:rsidRPr="00AF2E00">
        <w:rPr>
          <w:rFonts w:ascii="Times New Roman" w:hAnsi="Times New Roman" w:cs="Times New Roman"/>
          <w:noProof/>
          <w:sz w:val="24"/>
          <w:szCs w:val="24"/>
        </w:rPr>
        <w:t>(Waring et al., 2016)</w:t>
      </w:r>
      <w:r w:rsidRPr="00AF2E00">
        <w:rPr>
          <w:rFonts w:ascii="Times New Roman" w:hAnsi="Times New Roman" w:cs="Times New Roman"/>
          <w:sz w:val="24"/>
          <w:szCs w:val="24"/>
        </w:rPr>
        <w:t>.</w:t>
      </w:r>
    </w:p>
    <w:p w14:paraId="600C6F1B" w14:textId="77777777" w:rsidR="00037A5A" w:rsidRPr="00AF2E00" w:rsidRDefault="00037A5A" w:rsidP="00C14194">
      <w:pPr>
        <w:spacing w:before="240" w:line="480" w:lineRule="auto"/>
        <w:rPr>
          <w:rFonts w:ascii="Times New Roman" w:hAnsi="Times New Roman" w:cs="Times New Roman"/>
          <w:sz w:val="24"/>
          <w:szCs w:val="24"/>
        </w:rPr>
      </w:pPr>
    </w:p>
    <w:p w14:paraId="580F49B1" w14:textId="77777777" w:rsidR="006D1D76" w:rsidRPr="00AF2E00" w:rsidRDefault="006D1D76" w:rsidP="00C14194">
      <w:pPr>
        <w:spacing w:before="240" w:line="480" w:lineRule="auto"/>
        <w:rPr>
          <w:rFonts w:ascii="Times New Roman" w:hAnsi="Times New Roman" w:cs="Times New Roman"/>
          <w:sz w:val="24"/>
          <w:szCs w:val="24"/>
        </w:rPr>
      </w:pPr>
      <w:r w:rsidRPr="00AF2E00">
        <w:rPr>
          <w:rFonts w:ascii="Times New Roman" w:hAnsi="Times New Roman" w:cs="Times New Roman"/>
          <w:b/>
          <w:sz w:val="24"/>
          <w:szCs w:val="24"/>
        </w:rPr>
        <w:t>BACKGROUND</w:t>
      </w:r>
    </w:p>
    <w:p w14:paraId="5D8AFC97" w14:textId="77777777" w:rsidR="006D1D76" w:rsidRPr="00AF2E00" w:rsidRDefault="006D1D76" w:rsidP="00C14194">
      <w:pPr>
        <w:spacing w:before="240" w:line="480" w:lineRule="auto"/>
        <w:rPr>
          <w:rFonts w:ascii="Times New Roman" w:hAnsi="Times New Roman" w:cs="Times New Roman"/>
          <w:sz w:val="24"/>
          <w:szCs w:val="24"/>
        </w:rPr>
      </w:pPr>
      <w:r w:rsidRPr="00AF2E00">
        <w:rPr>
          <w:rFonts w:ascii="Times New Roman" w:hAnsi="Times New Roman" w:cs="Times New Roman"/>
          <w:b/>
          <w:sz w:val="24"/>
          <w:szCs w:val="24"/>
        </w:rPr>
        <w:t>Navigating neoliberal health norms</w:t>
      </w:r>
    </w:p>
    <w:p w14:paraId="257D1A19" w14:textId="03A8B4A8" w:rsidR="006D1D76" w:rsidRPr="00AF2E00" w:rsidRDefault="006D1D76" w:rsidP="00C14194">
      <w:pPr>
        <w:spacing w:line="480" w:lineRule="auto"/>
        <w:rPr>
          <w:rFonts w:ascii="Times New Roman" w:hAnsi="Times New Roman" w:cs="Times New Roman"/>
          <w:sz w:val="24"/>
          <w:szCs w:val="24"/>
        </w:rPr>
      </w:pPr>
      <w:r w:rsidRPr="00AF2E00">
        <w:rPr>
          <w:rFonts w:ascii="Times New Roman" w:hAnsi="Times New Roman" w:cs="Times New Roman"/>
          <w:sz w:val="24"/>
          <w:szCs w:val="24"/>
        </w:rPr>
        <w:t xml:space="preserve">As the twentieth century ended, Governments became increasingly </w:t>
      </w:r>
      <w:r w:rsidR="00D544AC" w:rsidRPr="00AF2E00">
        <w:rPr>
          <w:rFonts w:ascii="Times New Roman" w:hAnsi="Times New Roman" w:cs="Times New Roman"/>
          <w:sz w:val="24"/>
          <w:szCs w:val="24"/>
        </w:rPr>
        <w:t xml:space="preserve">concerned with </w:t>
      </w:r>
      <w:r w:rsidRPr="00AF2E00">
        <w:rPr>
          <w:rFonts w:ascii="Times New Roman" w:hAnsi="Times New Roman" w:cs="Times New Roman"/>
          <w:sz w:val="24"/>
          <w:szCs w:val="24"/>
        </w:rPr>
        <w:t>reducing dependenc</w:t>
      </w:r>
      <w:r w:rsidR="00D544AC" w:rsidRPr="00AF2E00">
        <w:rPr>
          <w:rFonts w:ascii="Times New Roman" w:hAnsi="Times New Roman" w:cs="Times New Roman"/>
          <w:sz w:val="24"/>
          <w:szCs w:val="24"/>
        </w:rPr>
        <w:t>y on State-sponsored welfare by</w:t>
      </w:r>
      <w:r w:rsidRPr="00AF2E00">
        <w:rPr>
          <w:rFonts w:ascii="Times New Roman" w:hAnsi="Times New Roman" w:cs="Times New Roman"/>
          <w:sz w:val="24"/>
          <w:szCs w:val="24"/>
        </w:rPr>
        <w:t xml:space="preserve"> promoting market-orientated solutions </w:t>
      </w:r>
      <w:r w:rsidRPr="00AF2E00">
        <w:rPr>
          <w:rFonts w:ascii="Times New Roman" w:hAnsi="Times New Roman" w:cs="Times New Roman"/>
          <w:noProof/>
          <w:sz w:val="24"/>
          <w:szCs w:val="24"/>
        </w:rPr>
        <w:t>(Martin and Waring, 2018)</w:t>
      </w:r>
      <w:r w:rsidRPr="00AF2E00">
        <w:rPr>
          <w:rFonts w:ascii="Times New Roman" w:hAnsi="Times New Roman" w:cs="Times New Roman"/>
          <w:sz w:val="24"/>
          <w:szCs w:val="24"/>
        </w:rPr>
        <w:t xml:space="preserve">.  Community pharmacists, like other healthcare professions, accept responsibility for ensuring the normative operation of these concerns in exchange for maintaining professional standing </w:t>
      </w:r>
      <w:r w:rsidRPr="00AF2E00">
        <w:rPr>
          <w:rFonts w:ascii="Times New Roman" w:hAnsi="Times New Roman" w:cs="Times New Roman"/>
          <w:noProof/>
          <w:sz w:val="24"/>
          <w:szCs w:val="24"/>
        </w:rPr>
        <w:t>(Waring et al., 2016, Dingwall, 2008)</w:t>
      </w:r>
      <w:r w:rsidRPr="00AF2E00">
        <w:rPr>
          <w:rFonts w:ascii="Times New Roman" w:hAnsi="Times New Roman" w:cs="Times New Roman"/>
          <w:sz w:val="24"/>
          <w:szCs w:val="24"/>
        </w:rPr>
        <w:t>.  In doing so, they navigate: growing deregulation of pharmaceutical sales; the commercial expediencies of increasingly large corporate-owned pharmacies; an increasing use of targets to which remuneration is tied;</w:t>
      </w:r>
      <w:r w:rsidR="0071082E" w:rsidRPr="00AF2E00">
        <w:rPr>
          <w:rFonts w:ascii="Times New Roman" w:hAnsi="Times New Roman" w:cs="Times New Roman"/>
          <w:sz w:val="24"/>
          <w:szCs w:val="24"/>
        </w:rPr>
        <w:t xml:space="preserve"> </w:t>
      </w:r>
      <w:r w:rsidRPr="00AF2E00">
        <w:rPr>
          <w:rFonts w:ascii="Times New Roman" w:hAnsi="Times New Roman" w:cs="Times New Roman"/>
          <w:sz w:val="24"/>
          <w:szCs w:val="24"/>
        </w:rPr>
        <w:t xml:space="preserve">comparisons with medical professionals; </w:t>
      </w:r>
      <w:r w:rsidR="0071082E" w:rsidRPr="00AF2E00">
        <w:rPr>
          <w:rFonts w:ascii="Times New Roman" w:hAnsi="Times New Roman" w:cs="Times New Roman"/>
          <w:sz w:val="24"/>
          <w:szCs w:val="24"/>
        </w:rPr>
        <w:t xml:space="preserve">and </w:t>
      </w:r>
      <w:r w:rsidR="00625CC5" w:rsidRPr="00AF2E00">
        <w:rPr>
          <w:rFonts w:ascii="Times New Roman" w:hAnsi="Times New Roman" w:cs="Times New Roman"/>
          <w:sz w:val="24"/>
          <w:szCs w:val="24"/>
        </w:rPr>
        <w:t>expectation</w:t>
      </w:r>
      <w:r w:rsidR="0071082E" w:rsidRPr="00AF2E00">
        <w:rPr>
          <w:rFonts w:ascii="Times New Roman" w:hAnsi="Times New Roman" w:cs="Times New Roman"/>
          <w:sz w:val="24"/>
          <w:szCs w:val="24"/>
        </w:rPr>
        <w:t>s</w:t>
      </w:r>
      <w:r w:rsidR="00625CC5" w:rsidRPr="00AF2E00">
        <w:rPr>
          <w:rFonts w:ascii="Times New Roman" w:hAnsi="Times New Roman" w:cs="Times New Roman"/>
          <w:sz w:val="24"/>
          <w:szCs w:val="24"/>
        </w:rPr>
        <w:t xml:space="preserve"> to extend </w:t>
      </w:r>
      <w:r w:rsidRPr="00AF2E00">
        <w:rPr>
          <w:rFonts w:ascii="Times New Roman" w:hAnsi="Times New Roman" w:cs="Times New Roman"/>
          <w:sz w:val="24"/>
          <w:szCs w:val="24"/>
        </w:rPr>
        <w:t xml:space="preserve">professional roles </w:t>
      </w:r>
      <w:r w:rsidRPr="00AF2E00">
        <w:rPr>
          <w:rFonts w:ascii="Times New Roman" w:hAnsi="Times New Roman" w:cs="Times New Roman"/>
          <w:noProof/>
          <w:sz w:val="24"/>
          <w:szCs w:val="24"/>
        </w:rPr>
        <w:t>(Bush et al., 2009, Taylor and Harding, 2003)</w:t>
      </w:r>
      <w:r w:rsidRPr="00AF2E00">
        <w:rPr>
          <w:rFonts w:ascii="Times New Roman" w:hAnsi="Times New Roman" w:cs="Times New Roman"/>
          <w:sz w:val="24"/>
          <w:szCs w:val="24"/>
        </w:rPr>
        <w:t>.</w:t>
      </w:r>
    </w:p>
    <w:p w14:paraId="4B5EEED3" w14:textId="1154B57E" w:rsidR="006D1D76" w:rsidRPr="00AF2E00" w:rsidRDefault="006D1D76" w:rsidP="00C14194">
      <w:pPr>
        <w:spacing w:before="240" w:line="480" w:lineRule="auto"/>
        <w:rPr>
          <w:rFonts w:ascii="Times New Roman" w:hAnsi="Times New Roman" w:cs="Times New Roman"/>
          <w:sz w:val="24"/>
          <w:szCs w:val="24"/>
        </w:rPr>
      </w:pPr>
      <w:r w:rsidRPr="00AF2E00">
        <w:rPr>
          <w:rFonts w:ascii="Times New Roman" w:hAnsi="Times New Roman" w:cs="Times New Roman"/>
          <w:sz w:val="24"/>
          <w:szCs w:val="24"/>
        </w:rPr>
        <w:t xml:space="preserve">Many current public health interventions, by privileging individual empowerment at the expense of collective action and structural reform, reflect the ordering influence of neo-liberalism </w:t>
      </w:r>
      <w:r w:rsidRPr="00AF2E00">
        <w:rPr>
          <w:rFonts w:ascii="Times New Roman" w:hAnsi="Times New Roman" w:cs="Times New Roman"/>
          <w:noProof/>
          <w:sz w:val="24"/>
          <w:szCs w:val="24"/>
        </w:rPr>
        <w:t>(Popay et al., 2010)</w:t>
      </w:r>
      <w:r w:rsidRPr="00AF2E00">
        <w:rPr>
          <w:rFonts w:ascii="Times New Roman" w:hAnsi="Times New Roman" w:cs="Times New Roman"/>
          <w:sz w:val="24"/>
          <w:szCs w:val="24"/>
        </w:rPr>
        <w:t>.  Preventative strategies, principally involving the provision of information and advice, are not only regarded as cost-effective, but encourage individual action and personal responsibility, independent of direct State intervention. Professions are called on to facilitate these e</w:t>
      </w:r>
      <w:r w:rsidR="00721CC1" w:rsidRPr="00AF2E00">
        <w:rPr>
          <w:rFonts w:ascii="Times New Roman" w:hAnsi="Times New Roman" w:cs="Times New Roman"/>
          <w:sz w:val="24"/>
          <w:szCs w:val="24"/>
        </w:rPr>
        <w:t xml:space="preserve">xpectations, </w:t>
      </w:r>
      <w:r w:rsidRPr="00AF2E00">
        <w:rPr>
          <w:rFonts w:ascii="Times New Roman" w:hAnsi="Times New Roman" w:cs="Times New Roman"/>
          <w:sz w:val="24"/>
          <w:szCs w:val="24"/>
        </w:rPr>
        <w:t xml:space="preserve">help promote desirable subjectivities and introduce </w:t>
      </w:r>
      <w:r w:rsidR="00721CC1" w:rsidRPr="00AF2E00">
        <w:rPr>
          <w:rFonts w:ascii="Times New Roman" w:hAnsi="Times New Roman" w:cs="Times New Roman"/>
          <w:sz w:val="24"/>
          <w:szCs w:val="24"/>
        </w:rPr>
        <w:t>risk management</w:t>
      </w:r>
      <w:r w:rsidRPr="00AF2E00">
        <w:rPr>
          <w:rFonts w:ascii="Times New Roman" w:hAnsi="Times New Roman" w:cs="Times New Roman"/>
          <w:sz w:val="24"/>
          <w:szCs w:val="24"/>
        </w:rPr>
        <w:t xml:space="preserve"> </w:t>
      </w:r>
      <w:r w:rsidRPr="00AF2E00">
        <w:rPr>
          <w:rFonts w:ascii="Times New Roman" w:hAnsi="Times New Roman" w:cs="Times New Roman"/>
          <w:noProof/>
          <w:sz w:val="24"/>
          <w:szCs w:val="24"/>
        </w:rPr>
        <w:t>(Rose, 2007)</w:t>
      </w:r>
      <w:r w:rsidRPr="00AF2E00">
        <w:rPr>
          <w:rFonts w:ascii="Times New Roman" w:hAnsi="Times New Roman" w:cs="Times New Roman"/>
          <w:sz w:val="24"/>
          <w:szCs w:val="24"/>
        </w:rPr>
        <w:t xml:space="preserve">. Recent </w:t>
      </w:r>
      <w:proofErr w:type="spellStart"/>
      <w:r w:rsidRPr="00AF2E00">
        <w:rPr>
          <w:rFonts w:ascii="Times New Roman" w:hAnsi="Times New Roman" w:cs="Times New Roman"/>
          <w:sz w:val="24"/>
          <w:szCs w:val="24"/>
        </w:rPr>
        <w:t>Foucauldian</w:t>
      </w:r>
      <w:proofErr w:type="spellEnd"/>
      <w:r w:rsidRPr="00AF2E00">
        <w:rPr>
          <w:rFonts w:ascii="Times New Roman" w:hAnsi="Times New Roman" w:cs="Times New Roman"/>
          <w:sz w:val="24"/>
          <w:szCs w:val="24"/>
        </w:rPr>
        <w:t xml:space="preserve"> </w:t>
      </w:r>
      <w:r w:rsidR="003779E3" w:rsidRPr="00AF2E00">
        <w:rPr>
          <w:rFonts w:ascii="Times New Roman" w:hAnsi="Times New Roman" w:cs="Times New Roman"/>
          <w:sz w:val="24"/>
          <w:szCs w:val="24"/>
        </w:rPr>
        <w:t>inspired-</w:t>
      </w:r>
      <w:r w:rsidRPr="00AF2E00">
        <w:rPr>
          <w:rFonts w:ascii="Times New Roman" w:hAnsi="Times New Roman" w:cs="Times New Roman"/>
          <w:sz w:val="24"/>
          <w:szCs w:val="24"/>
        </w:rPr>
        <w:t xml:space="preserve">work has explored the idea of ‘inscriptive confessional practices’ in healthcare, </w:t>
      </w:r>
      <w:r w:rsidR="00625CC5" w:rsidRPr="00AF2E00">
        <w:rPr>
          <w:rFonts w:ascii="Times New Roman" w:hAnsi="Times New Roman" w:cs="Times New Roman"/>
          <w:sz w:val="24"/>
          <w:szCs w:val="24"/>
        </w:rPr>
        <w:t xml:space="preserve">whereby ‘pastoral’ </w:t>
      </w:r>
      <w:r w:rsidRPr="00AF2E00">
        <w:rPr>
          <w:rFonts w:ascii="Times New Roman" w:hAnsi="Times New Roman" w:cs="Times New Roman"/>
          <w:sz w:val="24"/>
          <w:szCs w:val="24"/>
        </w:rPr>
        <w:t xml:space="preserve">activity might inspire patients to internalise values, as a form of governmentality in which obligation becomes </w:t>
      </w:r>
      <w:r w:rsidRPr="00AF2E00">
        <w:rPr>
          <w:rFonts w:ascii="Times New Roman" w:hAnsi="Times New Roman" w:cs="Times New Roman"/>
          <w:sz w:val="24"/>
          <w:szCs w:val="24"/>
        </w:rPr>
        <w:lastRenderedPageBreak/>
        <w:t xml:space="preserve">associated with responsibility </w:t>
      </w:r>
      <w:r w:rsidRPr="00AF2E00">
        <w:rPr>
          <w:rFonts w:ascii="Times New Roman" w:hAnsi="Times New Roman" w:cs="Times New Roman"/>
          <w:noProof/>
          <w:sz w:val="24"/>
          <w:szCs w:val="24"/>
        </w:rPr>
        <w:t>(Martin and Waring, 2018)</w:t>
      </w:r>
      <w:r w:rsidRPr="00AF2E00">
        <w:rPr>
          <w:rFonts w:ascii="Times New Roman" w:hAnsi="Times New Roman" w:cs="Times New Roman"/>
          <w:sz w:val="24"/>
          <w:szCs w:val="24"/>
        </w:rPr>
        <w:t xml:space="preserve">. The individual subject is thereby rendered ‘entrepreneurial’ </w:t>
      </w:r>
      <w:r w:rsidRPr="00AF2E00">
        <w:rPr>
          <w:rFonts w:ascii="Times New Roman" w:hAnsi="Times New Roman" w:cs="Times New Roman"/>
          <w:noProof/>
          <w:sz w:val="24"/>
          <w:szCs w:val="24"/>
        </w:rPr>
        <w:t>(Brown, 2015)</w:t>
      </w:r>
      <w:r w:rsidRPr="00AF2E00">
        <w:t xml:space="preserve"> </w:t>
      </w:r>
      <w:r w:rsidRPr="00AF2E00">
        <w:rPr>
          <w:rFonts w:ascii="Times New Roman" w:hAnsi="Times New Roman" w:cs="Times New Roman"/>
        </w:rPr>
        <w:t>and</w:t>
      </w:r>
      <w:r w:rsidR="00BC777F" w:rsidRPr="00AF2E00">
        <w:rPr>
          <w:rFonts w:ascii="Times New Roman" w:hAnsi="Times New Roman" w:cs="Times New Roman"/>
        </w:rPr>
        <w:t xml:space="preserve"> </w:t>
      </w:r>
      <w:r w:rsidRPr="00AF2E00">
        <w:rPr>
          <w:rFonts w:ascii="Times New Roman" w:hAnsi="Times New Roman" w:cs="Times New Roman"/>
          <w:sz w:val="24"/>
          <w:szCs w:val="24"/>
        </w:rPr>
        <w:t>following</w:t>
      </w:r>
      <w:r w:rsidR="00625CC5" w:rsidRPr="00AF2E00">
        <w:rPr>
          <w:rFonts w:ascii="Times New Roman" w:hAnsi="Times New Roman" w:cs="Times New Roman"/>
          <w:sz w:val="24"/>
          <w:szCs w:val="24"/>
        </w:rPr>
        <w:t xml:space="preserve"> </w:t>
      </w:r>
      <w:r w:rsidRPr="00AF2E00">
        <w:rPr>
          <w:rFonts w:ascii="Times New Roman" w:hAnsi="Times New Roman" w:cs="Times New Roman"/>
          <w:sz w:val="24"/>
          <w:szCs w:val="24"/>
        </w:rPr>
        <w:t>purposeful conversation</w:t>
      </w:r>
      <w:r w:rsidR="00625CC5" w:rsidRPr="00AF2E00">
        <w:rPr>
          <w:rFonts w:ascii="Times New Roman" w:hAnsi="Times New Roman" w:cs="Times New Roman"/>
          <w:sz w:val="24"/>
          <w:szCs w:val="24"/>
        </w:rPr>
        <w:t>s</w:t>
      </w:r>
      <w:r w:rsidRPr="00AF2E00">
        <w:rPr>
          <w:rFonts w:ascii="Times New Roman" w:hAnsi="Times New Roman" w:cs="Times New Roman"/>
          <w:sz w:val="24"/>
          <w:szCs w:val="24"/>
        </w:rPr>
        <w:t xml:space="preserve"> administrated by professionals,</w:t>
      </w:r>
      <w:r w:rsidR="00721CC1" w:rsidRPr="00AF2E00">
        <w:rPr>
          <w:rFonts w:ascii="Times New Roman" w:hAnsi="Times New Roman" w:cs="Times New Roman"/>
          <w:sz w:val="24"/>
          <w:szCs w:val="24"/>
        </w:rPr>
        <w:t xml:space="preserve"> risk</w:t>
      </w:r>
      <w:r w:rsidR="003779E3" w:rsidRPr="00AF2E00">
        <w:rPr>
          <w:rFonts w:ascii="Times New Roman" w:hAnsi="Times New Roman" w:cs="Times New Roman"/>
          <w:sz w:val="24"/>
          <w:szCs w:val="24"/>
        </w:rPr>
        <w:t xml:space="preserve"> is privatised</w:t>
      </w:r>
      <w:r w:rsidRPr="00AF2E00">
        <w:rPr>
          <w:rFonts w:ascii="Times New Roman" w:hAnsi="Times New Roman" w:cs="Times New Roman"/>
          <w:sz w:val="24"/>
          <w:szCs w:val="24"/>
        </w:rPr>
        <w:t xml:space="preserve"> through the exercise of ‘pastoral’ care </w:t>
      </w:r>
      <w:r w:rsidRPr="00AF2E00">
        <w:rPr>
          <w:rFonts w:ascii="Times New Roman" w:hAnsi="Times New Roman" w:cs="Times New Roman"/>
          <w:noProof/>
          <w:sz w:val="24"/>
          <w:szCs w:val="24"/>
        </w:rPr>
        <w:t>(Waring et al., 2016</w:t>
      </w:r>
      <w:r w:rsidR="005F4A0E" w:rsidRPr="00AF2E00">
        <w:rPr>
          <w:rFonts w:ascii="Times New Roman" w:hAnsi="Times New Roman" w:cs="Times New Roman"/>
          <w:noProof/>
          <w:sz w:val="24"/>
          <w:szCs w:val="24"/>
        </w:rPr>
        <w:t>;</w:t>
      </w:r>
      <w:r w:rsidRPr="00AF2E00">
        <w:rPr>
          <w:rFonts w:ascii="Times New Roman" w:hAnsi="Times New Roman" w:cs="Times New Roman"/>
          <w:noProof/>
          <w:sz w:val="24"/>
          <w:szCs w:val="24"/>
        </w:rPr>
        <w:t xml:space="preserve"> Foucault, 2007)</w:t>
      </w:r>
      <w:r w:rsidRPr="00AF2E00">
        <w:rPr>
          <w:rFonts w:ascii="Times New Roman" w:hAnsi="Times New Roman" w:cs="Times New Roman"/>
          <w:sz w:val="24"/>
          <w:szCs w:val="24"/>
        </w:rPr>
        <w:t>.  Taking on a more ‘pas</w:t>
      </w:r>
      <w:r w:rsidR="00721CC1" w:rsidRPr="00AF2E00">
        <w:rPr>
          <w:rFonts w:ascii="Times New Roman" w:hAnsi="Times New Roman" w:cs="Times New Roman"/>
          <w:sz w:val="24"/>
          <w:szCs w:val="24"/>
        </w:rPr>
        <w:t>toral’ role requires</w:t>
      </w:r>
      <w:r w:rsidR="003779E3" w:rsidRPr="00AF2E00">
        <w:rPr>
          <w:rFonts w:ascii="Times New Roman" w:hAnsi="Times New Roman" w:cs="Times New Roman"/>
          <w:sz w:val="24"/>
          <w:szCs w:val="24"/>
        </w:rPr>
        <w:t xml:space="preserve"> responding</w:t>
      </w:r>
      <w:r w:rsidRPr="00AF2E00">
        <w:rPr>
          <w:rFonts w:ascii="Times New Roman" w:hAnsi="Times New Roman" w:cs="Times New Roman"/>
          <w:sz w:val="24"/>
          <w:szCs w:val="24"/>
        </w:rPr>
        <w:t xml:space="preserve"> to broader transformative ideas about ‘the patient’, while operating within a changing mercantile environment, in which the demands of the ‘market’ generate tensions with altruistic practice </w:t>
      </w:r>
      <w:r w:rsidRPr="00AF2E00">
        <w:rPr>
          <w:rFonts w:ascii="Times New Roman" w:hAnsi="Times New Roman" w:cs="Times New Roman"/>
          <w:noProof/>
          <w:sz w:val="24"/>
          <w:szCs w:val="24"/>
        </w:rPr>
        <w:t>(Waring et al., 2016)</w:t>
      </w:r>
      <w:r w:rsidRPr="00AF2E00">
        <w:rPr>
          <w:rFonts w:ascii="Times New Roman" w:hAnsi="Times New Roman" w:cs="Times New Roman"/>
          <w:sz w:val="24"/>
          <w:szCs w:val="24"/>
        </w:rPr>
        <w:t>.</w:t>
      </w:r>
    </w:p>
    <w:p w14:paraId="13FCE1E8" w14:textId="3897A81C" w:rsidR="006D1D76" w:rsidRPr="00AF2E00" w:rsidRDefault="006D1D76" w:rsidP="00C14194">
      <w:pPr>
        <w:spacing w:before="240" w:line="480" w:lineRule="auto"/>
        <w:rPr>
          <w:rFonts w:ascii="Times New Roman" w:hAnsi="Times New Roman"/>
          <w:sz w:val="24"/>
        </w:rPr>
      </w:pPr>
      <w:r w:rsidRPr="00AF2E00">
        <w:rPr>
          <w:rFonts w:ascii="Times New Roman" w:hAnsi="Times New Roman" w:cs="Times New Roman"/>
          <w:sz w:val="24"/>
          <w:szCs w:val="24"/>
        </w:rPr>
        <w:t xml:space="preserve">Beginning with </w:t>
      </w:r>
      <w:proofErr w:type="spellStart"/>
      <w:r w:rsidRPr="00AF2E00">
        <w:rPr>
          <w:rFonts w:ascii="Times New Roman" w:hAnsi="Times New Roman" w:cs="Times New Roman"/>
          <w:sz w:val="24"/>
          <w:szCs w:val="24"/>
        </w:rPr>
        <w:t>Denzin</w:t>
      </w:r>
      <w:proofErr w:type="spellEnd"/>
      <w:r w:rsidRPr="00AF2E00">
        <w:rPr>
          <w:rFonts w:ascii="Times New Roman" w:hAnsi="Times New Roman" w:cs="Times New Roman"/>
          <w:sz w:val="24"/>
          <w:szCs w:val="24"/>
        </w:rPr>
        <w:t xml:space="preserve"> and </w:t>
      </w:r>
      <w:proofErr w:type="spellStart"/>
      <w:r w:rsidRPr="00AF2E00">
        <w:rPr>
          <w:rFonts w:ascii="Times New Roman" w:hAnsi="Times New Roman" w:cs="Times New Roman"/>
          <w:sz w:val="24"/>
          <w:szCs w:val="24"/>
        </w:rPr>
        <w:t>Mettlin’s</w:t>
      </w:r>
      <w:proofErr w:type="spellEnd"/>
      <w:r w:rsidRPr="00AF2E00">
        <w:rPr>
          <w:rFonts w:ascii="Times New Roman" w:hAnsi="Times New Roman" w:cs="Times New Roman"/>
          <w:sz w:val="24"/>
          <w:szCs w:val="24"/>
        </w:rPr>
        <w:t xml:space="preserve"> (1968) paper on the ‘incomplete professionalization’ of pharmacy, sociological work has questioned the extent to which community pharmacy has been motivated by commercial rather than altruistic goals, particularly since it ceded control to the pharmaceutical industry of the social object (the drug) around which it is organised, while accepting payment from the State for performing certain activities </w:t>
      </w:r>
      <w:r w:rsidRPr="00AF2E00">
        <w:rPr>
          <w:rFonts w:ascii="Times New Roman" w:hAnsi="Times New Roman" w:cs="Times New Roman"/>
          <w:noProof/>
          <w:sz w:val="24"/>
          <w:szCs w:val="24"/>
        </w:rPr>
        <w:t>(Martin and Waring, 2018)</w:t>
      </w:r>
      <w:r w:rsidRPr="00AF2E00">
        <w:rPr>
          <w:rFonts w:ascii="Times New Roman" w:hAnsi="Times New Roman" w:cs="Times New Roman"/>
          <w:sz w:val="24"/>
          <w:szCs w:val="24"/>
        </w:rPr>
        <w:t xml:space="preserve">.  From compounding and transforming drugs into medicines, the pharmacist has become an agent through which medicinal drugs and devices are safely distributed and their purpose understood </w:t>
      </w:r>
      <w:r w:rsidRPr="00AF2E00">
        <w:rPr>
          <w:rFonts w:ascii="Times New Roman" w:hAnsi="Times New Roman" w:cs="Times New Roman"/>
          <w:noProof/>
          <w:sz w:val="24"/>
          <w:szCs w:val="24"/>
        </w:rPr>
        <w:t>(Harding and Taylor, 1997)</w:t>
      </w:r>
      <w:r w:rsidR="00721CC1" w:rsidRPr="00AF2E00">
        <w:rPr>
          <w:rFonts w:ascii="Times New Roman" w:hAnsi="Times New Roman" w:cs="Times New Roman"/>
          <w:sz w:val="24"/>
          <w:szCs w:val="24"/>
        </w:rPr>
        <w:t xml:space="preserve">.  </w:t>
      </w:r>
      <w:r w:rsidR="00BB4180" w:rsidRPr="00AF2E00">
        <w:rPr>
          <w:rFonts w:ascii="Times New Roman" w:hAnsi="Times New Roman" w:cs="Times New Roman"/>
          <w:sz w:val="24"/>
          <w:szCs w:val="24"/>
        </w:rPr>
        <w:t>Contracting</w:t>
      </w:r>
      <w:r w:rsidR="003779E3" w:rsidRPr="00AF2E00">
        <w:rPr>
          <w:rFonts w:ascii="Times New Roman" w:hAnsi="Times New Roman"/>
          <w:sz w:val="24"/>
        </w:rPr>
        <w:t xml:space="preserve"> to meet </w:t>
      </w:r>
      <w:r w:rsidR="003779E3" w:rsidRPr="00AF2E00">
        <w:rPr>
          <w:rFonts w:ascii="Times New Roman" w:hAnsi="Times New Roman" w:cs="Times New Roman"/>
          <w:sz w:val="24"/>
          <w:szCs w:val="24"/>
        </w:rPr>
        <w:t>State</w:t>
      </w:r>
      <w:r w:rsidR="003779E3" w:rsidRPr="00AF2E00">
        <w:rPr>
          <w:rFonts w:ascii="Times New Roman" w:hAnsi="Times New Roman"/>
          <w:sz w:val="24"/>
        </w:rPr>
        <w:t xml:space="preserve"> </w:t>
      </w:r>
      <w:r w:rsidRPr="00AF2E00">
        <w:rPr>
          <w:rFonts w:ascii="Times New Roman" w:hAnsi="Times New Roman"/>
          <w:sz w:val="24"/>
        </w:rPr>
        <w:t xml:space="preserve">agendas </w:t>
      </w:r>
      <w:r w:rsidRPr="00AF2E00">
        <w:rPr>
          <w:rFonts w:ascii="Times New Roman" w:hAnsi="Times New Roman" w:cs="Times New Roman"/>
          <w:sz w:val="24"/>
          <w:szCs w:val="24"/>
        </w:rPr>
        <w:t>p</w:t>
      </w:r>
      <w:r w:rsidR="00BB4180" w:rsidRPr="00AF2E00">
        <w:rPr>
          <w:rFonts w:ascii="Times New Roman" w:hAnsi="Times New Roman" w:cs="Times New Roman"/>
          <w:sz w:val="24"/>
          <w:szCs w:val="24"/>
        </w:rPr>
        <w:t>oses</w:t>
      </w:r>
      <w:r w:rsidR="00023608" w:rsidRPr="00AF2E00">
        <w:rPr>
          <w:rFonts w:ascii="Times New Roman" w:hAnsi="Times New Roman" w:cs="Times New Roman"/>
          <w:sz w:val="24"/>
          <w:szCs w:val="24"/>
        </w:rPr>
        <w:t xml:space="preserve"> </w:t>
      </w:r>
      <w:r w:rsidRPr="00AF2E00">
        <w:rPr>
          <w:rFonts w:ascii="Times New Roman" w:hAnsi="Times New Roman"/>
          <w:sz w:val="24"/>
        </w:rPr>
        <w:t xml:space="preserve">limitations on professional autonomy in an occupation sometimes seen as a ‘trade’ </w:t>
      </w:r>
      <w:r w:rsidR="00023608" w:rsidRPr="00AF2E00">
        <w:rPr>
          <w:rFonts w:ascii="Times New Roman" w:hAnsi="Times New Roman"/>
          <w:sz w:val="24"/>
        </w:rPr>
        <w:t>(Bush et al., 2009</w:t>
      </w:r>
      <w:r w:rsidR="00023608" w:rsidRPr="00AF2E00">
        <w:rPr>
          <w:rFonts w:ascii="Times New Roman" w:hAnsi="Times New Roman" w:cs="Times New Roman"/>
          <w:noProof/>
          <w:sz w:val="24"/>
          <w:szCs w:val="24"/>
        </w:rPr>
        <w:t>)</w:t>
      </w:r>
      <w:r w:rsidR="00D26AD5" w:rsidRPr="00AF2E00">
        <w:rPr>
          <w:rFonts w:ascii="Times New Roman" w:hAnsi="Times New Roman" w:cs="Times New Roman"/>
          <w:noProof/>
          <w:sz w:val="24"/>
          <w:szCs w:val="24"/>
        </w:rPr>
        <w:t>, in which patient</w:t>
      </w:r>
      <w:r w:rsidRPr="00AF2E00">
        <w:rPr>
          <w:rFonts w:ascii="Times New Roman" w:hAnsi="Times New Roman"/>
          <w:sz w:val="24"/>
        </w:rPr>
        <w:t xml:space="preserve"> interactions</w:t>
      </w:r>
      <w:r w:rsidR="00D26AD5" w:rsidRPr="00AF2E00">
        <w:rPr>
          <w:rFonts w:ascii="Times New Roman" w:hAnsi="Times New Roman"/>
          <w:sz w:val="24"/>
        </w:rPr>
        <w:t xml:space="preserve"> </w:t>
      </w:r>
      <w:r w:rsidR="003779E3" w:rsidRPr="00AF2E00">
        <w:rPr>
          <w:rFonts w:ascii="Times New Roman" w:hAnsi="Times New Roman" w:cs="Times New Roman"/>
          <w:sz w:val="24"/>
          <w:szCs w:val="24"/>
        </w:rPr>
        <w:t>are</w:t>
      </w:r>
      <w:r w:rsidR="003779E3" w:rsidRPr="00AF2E00">
        <w:rPr>
          <w:rFonts w:ascii="Times New Roman" w:hAnsi="Times New Roman"/>
          <w:sz w:val="24"/>
        </w:rPr>
        <w:t xml:space="preserve"> </w:t>
      </w:r>
      <w:r w:rsidRPr="00AF2E00">
        <w:rPr>
          <w:rFonts w:ascii="Times New Roman" w:hAnsi="Times New Roman"/>
          <w:sz w:val="24"/>
        </w:rPr>
        <w:t>short, instrumen</w:t>
      </w:r>
      <w:r w:rsidR="00721CC1" w:rsidRPr="00AF2E00">
        <w:rPr>
          <w:rFonts w:ascii="Times New Roman" w:hAnsi="Times New Roman"/>
          <w:sz w:val="24"/>
        </w:rPr>
        <w:t>tal, transactional and over</w:t>
      </w:r>
      <w:r w:rsidR="00721CC1" w:rsidRPr="00AF2E00">
        <w:rPr>
          <w:rFonts w:ascii="Times New Roman" w:hAnsi="Times New Roman" w:cs="Times New Roman"/>
          <w:sz w:val="24"/>
          <w:szCs w:val="24"/>
        </w:rPr>
        <w:t>-</w:t>
      </w:r>
      <w:r w:rsidR="00721CC1" w:rsidRPr="00AF2E00">
        <w:rPr>
          <w:rFonts w:ascii="Times New Roman" w:hAnsi="Times New Roman"/>
          <w:sz w:val="24"/>
        </w:rPr>
        <w:t>the</w:t>
      </w:r>
      <w:r w:rsidR="00721CC1" w:rsidRPr="00AF2E00">
        <w:rPr>
          <w:rFonts w:ascii="Times New Roman" w:hAnsi="Times New Roman" w:cs="Times New Roman"/>
          <w:sz w:val="24"/>
          <w:szCs w:val="24"/>
        </w:rPr>
        <w:t>-</w:t>
      </w:r>
      <w:r w:rsidRPr="00AF2E00">
        <w:rPr>
          <w:rFonts w:ascii="Times New Roman" w:hAnsi="Times New Roman"/>
          <w:sz w:val="24"/>
        </w:rPr>
        <w:t>counter.</w:t>
      </w:r>
      <w:r w:rsidR="00023608" w:rsidRPr="00AF2E00">
        <w:rPr>
          <w:rFonts w:ascii="Times New Roman" w:hAnsi="Times New Roman" w:cs="Times New Roman"/>
          <w:sz w:val="24"/>
          <w:szCs w:val="24"/>
        </w:rPr>
        <w:t xml:space="preserve">  </w:t>
      </w:r>
      <w:r w:rsidRPr="00AF2E00">
        <w:rPr>
          <w:rFonts w:ascii="Times New Roman" w:hAnsi="Times New Roman" w:cs="Times New Roman"/>
          <w:sz w:val="24"/>
          <w:szCs w:val="24"/>
        </w:rPr>
        <w:t>Pharmacists conduct the required legal, clinical and accuracy checks on medicines in the dispensary, leaving occasionally to provide information or respond to customer inquiries about medicines and health</w:t>
      </w:r>
      <w:r w:rsidR="005F4A0E" w:rsidRPr="00AF2E00">
        <w:rPr>
          <w:rFonts w:ascii="Times New Roman" w:hAnsi="Times New Roman" w:cs="Times New Roman"/>
          <w:sz w:val="24"/>
          <w:szCs w:val="24"/>
        </w:rPr>
        <w:t>-</w:t>
      </w:r>
      <w:r w:rsidRPr="00AF2E00">
        <w:rPr>
          <w:rFonts w:ascii="Times New Roman" w:hAnsi="Times New Roman" w:cs="Times New Roman"/>
          <w:sz w:val="24"/>
          <w:szCs w:val="24"/>
        </w:rPr>
        <w:t xml:space="preserve">related products.  Much patient contact is delegated to counter staff and interactions are often with proxies (friends and relatives collecting medicines) rather than the patient themselves </w:t>
      </w:r>
      <w:r w:rsidRPr="00AF2E00">
        <w:rPr>
          <w:rFonts w:ascii="Times New Roman" w:hAnsi="Times New Roman" w:cs="Times New Roman"/>
          <w:noProof/>
          <w:sz w:val="24"/>
          <w:szCs w:val="24"/>
        </w:rPr>
        <w:t>(Cooper et al., 2009)</w:t>
      </w:r>
      <w:r w:rsidR="00721CC1" w:rsidRPr="00AF2E00">
        <w:rPr>
          <w:rFonts w:ascii="Times New Roman" w:hAnsi="Times New Roman" w:cs="Times New Roman"/>
          <w:sz w:val="24"/>
          <w:szCs w:val="24"/>
        </w:rPr>
        <w:t>.</w:t>
      </w:r>
    </w:p>
    <w:p w14:paraId="0FF701CF" w14:textId="77777777" w:rsidR="009714E2" w:rsidRPr="00AF2E00" w:rsidRDefault="009714E2" w:rsidP="00C14194">
      <w:pPr>
        <w:spacing w:line="480" w:lineRule="auto"/>
        <w:rPr>
          <w:rFonts w:ascii="Times New Roman" w:hAnsi="Times New Roman" w:cs="Times New Roman"/>
          <w:b/>
          <w:sz w:val="24"/>
          <w:szCs w:val="24"/>
        </w:rPr>
      </w:pPr>
    </w:p>
    <w:p w14:paraId="4B4B562C" w14:textId="4E7F97FF" w:rsidR="006D1D76" w:rsidRPr="00AF2E00" w:rsidRDefault="006D1D76" w:rsidP="00C14194">
      <w:pPr>
        <w:spacing w:line="480" w:lineRule="auto"/>
        <w:rPr>
          <w:rFonts w:ascii="Times New Roman" w:hAnsi="Times New Roman" w:cs="Times New Roman"/>
          <w:b/>
          <w:sz w:val="24"/>
          <w:szCs w:val="24"/>
        </w:rPr>
      </w:pPr>
      <w:r w:rsidRPr="00AF2E00">
        <w:rPr>
          <w:rFonts w:ascii="Times New Roman" w:hAnsi="Times New Roman" w:cs="Times New Roman"/>
          <w:b/>
          <w:sz w:val="24"/>
          <w:szCs w:val="24"/>
        </w:rPr>
        <w:t>Extending community pharmacy</w:t>
      </w:r>
    </w:p>
    <w:p w14:paraId="2435B200" w14:textId="1294C9C0" w:rsidR="006D1D76" w:rsidRPr="00AF2E00" w:rsidRDefault="006D1D76" w:rsidP="00C14194">
      <w:pPr>
        <w:spacing w:line="480" w:lineRule="auto"/>
        <w:rPr>
          <w:rFonts w:ascii="Times New Roman" w:hAnsi="Times New Roman" w:cs="Times New Roman"/>
          <w:sz w:val="24"/>
          <w:szCs w:val="24"/>
        </w:rPr>
      </w:pPr>
      <w:r w:rsidRPr="00AF2E00">
        <w:rPr>
          <w:rFonts w:ascii="Times New Roman" w:hAnsi="Times New Roman" w:cs="Times New Roman"/>
          <w:sz w:val="24"/>
          <w:szCs w:val="24"/>
        </w:rPr>
        <w:lastRenderedPageBreak/>
        <w:t xml:space="preserve">Calls to extend the role of community pharmacists, dating back to the Nuffield report (1986), have emphasised their relative availability and approachability rather than the depth or exclusivity of their knowledge.  </w:t>
      </w:r>
      <w:r w:rsidR="00017A29" w:rsidRPr="00AF2E00">
        <w:rPr>
          <w:rFonts w:ascii="Times New Roman" w:hAnsi="Times New Roman" w:cs="Times New Roman"/>
          <w:sz w:val="24"/>
          <w:szCs w:val="24"/>
        </w:rPr>
        <w:t xml:space="preserve">The availability of </w:t>
      </w:r>
      <w:r w:rsidR="00CF7280" w:rsidRPr="00AF2E00">
        <w:rPr>
          <w:rFonts w:ascii="Times New Roman" w:hAnsi="Times New Roman" w:cs="Times New Roman"/>
          <w:sz w:val="24"/>
          <w:szCs w:val="24"/>
        </w:rPr>
        <w:t xml:space="preserve">pre-packed </w:t>
      </w:r>
      <w:r w:rsidR="00017A29" w:rsidRPr="00AF2E00">
        <w:rPr>
          <w:rFonts w:ascii="Times New Roman" w:hAnsi="Times New Roman" w:cs="Times New Roman"/>
          <w:sz w:val="24"/>
          <w:szCs w:val="24"/>
        </w:rPr>
        <w:t>medicines</w:t>
      </w:r>
      <w:r w:rsidRPr="00AF2E00">
        <w:rPr>
          <w:rFonts w:ascii="Times New Roman" w:hAnsi="Times New Roman" w:cs="Times New Roman"/>
          <w:sz w:val="24"/>
          <w:szCs w:val="24"/>
        </w:rPr>
        <w:t xml:space="preserve"> without prescription in retail outlets other than pharmacies, </w:t>
      </w:r>
      <w:r w:rsidR="00CF7280" w:rsidRPr="00AF2E00">
        <w:rPr>
          <w:rFonts w:ascii="Times New Roman" w:hAnsi="Times New Roman" w:cs="Times New Roman"/>
          <w:sz w:val="24"/>
          <w:szCs w:val="24"/>
        </w:rPr>
        <w:t xml:space="preserve">has </w:t>
      </w:r>
      <w:r w:rsidRPr="00AF2E00">
        <w:rPr>
          <w:rFonts w:ascii="Times New Roman" w:hAnsi="Times New Roman" w:cs="Times New Roman"/>
          <w:sz w:val="24"/>
          <w:szCs w:val="24"/>
        </w:rPr>
        <w:t xml:space="preserve">undermined the pharmacist’s customary role in dispensing medicines </w:t>
      </w:r>
      <w:r w:rsidRPr="00AF2E00">
        <w:rPr>
          <w:rFonts w:ascii="Times New Roman" w:hAnsi="Times New Roman" w:cs="Times New Roman"/>
          <w:noProof/>
          <w:sz w:val="24"/>
          <w:szCs w:val="24"/>
        </w:rPr>
        <w:t>(Harding and Taylor, 1997)</w:t>
      </w:r>
      <w:r w:rsidRPr="00AF2E00">
        <w:rPr>
          <w:rFonts w:ascii="Times New Roman" w:hAnsi="Times New Roman" w:cs="Times New Roman"/>
          <w:sz w:val="24"/>
          <w:szCs w:val="24"/>
        </w:rPr>
        <w:t>.  Detailed information leaflets, the rise of the ‘expert patient’ and increased online availability of medicines (and medicines’ information) further reduce reliance on pharmacists’ expert knowledge</w:t>
      </w:r>
      <w:r w:rsidR="00712D34" w:rsidRPr="00AF2E00">
        <w:rPr>
          <w:rFonts w:ascii="Times New Roman" w:hAnsi="Times New Roman" w:cs="Times New Roman"/>
          <w:sz w:val="24"/>
          <w:szCs w:val="24"/>
        </w:rPr>
        <w:t xml:space="preserve"> </w:t>
      </w:r>
      <w:r w:rsidRPr="00AF2E00">
        <w:rPr>
          <w:rFonts w:ascii="Times New Roman" w:hAnsi="Times New Roman" w:cs="Times New Roman"/>
          <w:sz w:val="24"/>
          <w:szCs w:val="24"/>
        </w:rPr>
        <w:t xml:space="preserve">and the physical pharmacy space </w:t>
      </w:r>
      <w:r w:rsidRPr="00AF2E00">
        <w:rPr>
          <w:rFonts w:ascii="Times New Roman" w:hAnsi="Times New Roman" w:cs="Times New Roman"/>
          <w:noProof/>
          <w:sz w:val="24"/>
          <w:szCs w:val="24"/>
        </w:rPr>
        <w:t>(Cooper, 2020)</w:t>
      </w:r>
      <w:r w:rsidRPr="00AF2E00">
        <w:rPr>
          <w:rFonts w:ascii="Times New Roman" w:hAnsi="Times New Roman" w:cs="Times New Roman"/>
          <w:sz w:val="24"/>
          <w:szCs w:val="24"/>
        </w:rPr>
        <w:t>.</w:t>
      </w:r>
    </w:p>
    <w:p w14:paraId="004D075D" w14:textId="6B44D3BD" w:rsidR="00023608" w:rsidRPr="00AF2E00" w:rsidRDefault="006D1D76" w:rsidP="00C14194">
      <w:pPr>
        <w:spacing w:line="480" w:lineRule="auto"/>
        <w:rPr>
          <w:rFonts w:ascii="Times New Roman" w:hAnsi="Times New Roman" w:cs="Times New Roman"/>
          <w:sz w:val="24"/>
          <w:szCs w:val="24"/>
        </w:rPr>
      </w:pPr>
      <w:r w:rsidRPr="00AF2E00">
        <w:rPr>
          <w:rFonts w:ascii="Times New Roman" w:hAnsi="Times New Roman" w:cs="Times New Roman"/>
          <w:sz w:val="24"/>
          <w:szCs w:val="24"/>
        </w:rPr>
        <w:t xml:space="preserve">Current enthusiasm for extending pharmacy services, including advice on ‘healthy-living’, is linked to a sense that the third largest healthcare profession (globally) is an </w:t>
      </w:r>
      <w:r w:rsidRPr="00AF2E00">
        <w:rPr>
          <w:rFonts w:ascii="Times New Roman" w:hAnsi="Times New Roman" w:cs="Times New Roman"/>
          <w:sz w:val="24"/>
          <w:szCs w:val="24"/>
          <w:lang w:val="en-US"/>
        </w:rPr>
        <w:t>‘</w:t>
      </w:r>
      <w:r w:rsidRPr="00AF2E00">
        <w:rPr>
          <w:rFonts w:ascii="Times New Roman" w:hAnsi="Times New Roman" w:cs="Times New Roman"/>
          <w:sz w:val="24"/>
          <w:szCs w:val="24"/>
        </w:rPr>
        <w:t xml:space="preserve">untapped’ resource able to contribute positively to community well-being </w:t>
      </w:r>
      <w:r w:rsidRPr="00AF2E00">
        <w:rPr>
          <w:rFonts w:ascii="Times New Roman" w:hAnsi="Times New Roman" w:cs="Times New Roman"/>
          <w:noProof/>
          <w:sz w:val="24"/>
          <w:szCs w:val="24"/>
        </w:rPr>
        <w:t>(Murray, 2016</w:t>
      </w:r>
      <w:r w:rsidR="00023608" w:rsidRPr="00AF2E00">
        <w:rPr>
          <w:rFonts w:ascii="Times New Roman" w:hAnsi="Times New Roman" w:cs="Times New Roman"/>
          <w:noProof/>
          <w:sz w:val="24"/>
          <w:szCs w:val="24"/>
        </w:rPr>
        <w:t>,</w:t>
      </w:r>
      <w:r w:rsidRPr="00AF2E00">
        <w:rPr>
          <w:rFonts w:ascii="Times New Roman" w:hAnsi="Times New Roman" w:cs="Times New Roman"/>
          <w:noProof/>
          <w:sz w:val="24"/>
          <w:szCs w:val="24"/>
        </w:rPr>
        <w:t xml:space="preserve"> </w:t>
      </w:r>
      <w:r w:rsidRPr="00AF2E00">
        <w:rPr>
          <w:rFonts w:ascii="Times New Roman" w:hAnsi="Times New Roman" w:cs="Times New Roman"/>
          <w:sz w:val="24"/>
          <w:szCs w:val="24"/>
        </w:rPr>
        <w:t xml:space="preserve">p3).  Becoming a ‘hub enabling people to lead healthier lives’ creates possible futures in which community pharmacists become a recognised asset for improving public health </w:t>
      </w:r>
      <w:r w:rsidRPr="00AF2E00">
        <w:rPr>
          <w:rFonts w:ascii="Times New Roman" w:hAnsi="Times New Roman" w:cs="Times New Roman"/>
          <w:noProof/>
          <w:sz w:val="24"/>
          <w:szCs w:val="24"/>
        </w:rPr>
        <w:t xml:space="preserve">(Department of Health, 2016 </w:t>
      </w:r>
      <w:r w:rsidRPr="00AF2E00">
        <w:rPr>
          <w:rFonts w:ascii="Times New Roman" w:hAnsi="Times New Roman" w:cs="Times New Roman"/>
          <w:sz w:val="24"/>
          <w:szCs w:val="24"/>
        </w:rPr>
        <w:t>p1).  However, the ‘routines, relationships and rituals’ that construct ever</w:t>
      </w:r>
      <w:r w:rsidR="00A256B4" w:rsidRPr="00AF2E00">
        <w:rPr>
          <w:rFonts w:ascii="Times New Roman" w:hAnsi="Times New Roman" w:cs="Times New Roman"/>
          <w:sz w:val="24"/>
          <w:szCs w:val="24"/>
        </w:rPr>
        <w:t xml:space="preserve">yday professional practice can </w:t>
      </w:r>
      <w:r w:rsidRPr="00AF2E00">
        <w:rPr>
          <w:rFonts w:ascii="Times New Roman" w:hAnsi="Times New Roman" w:cs="Times New Roman"/>
          <w:sz w:val="24"/>
          <w:szCs w:val="24"/>
        </w:rPr>
        <w:t xml:space="preserve">generate challenges </w:t>
      </w:r>
      <w:r w:rsidRPr="00AF2E00">
        <w:rPr>
          <w:rFonts w:ascii="Times New Roman" w:hAnsi="Times New Roman" w:cs="Times New Roman"/>
          <w:noProof/>
          <w:sz w:val="24"/>
          <w:szCs w:val="24"/>
        </w:rPr>
        <w:t xml:space="preserve">(Waring and Bishop, 2011 </w:t>
      </w:r>
      <w:r w:rsidRPr="00AF2E00">
        <w:rPr>
          <w:rFonts w:ascii="Times New Roman" w:hAnsi="Times New Roman" w:cs="Times New Roman"/>
          <w:sz w:val="24"/>
          <w:szCs w:val="24"/>
        </w:rPr>
        <w:t xml:space="preserve">p664).  The ongoing promotion of pharmacy services as available without appointments, unlike the ‘over-burdened’ General Practitioner (GP), assumes the availability of pharmacists. This somewhat contradicts a professionalising strategy that encourages the public to view pharmacist’s time as valuable.  Patients, for their part, perceive the core dispensing process as a retail exchange of prescription-form and drug </w:t>
      </w:r>
      <w:r w:rsidRPr="00AF2E00">
        <w:rPr>
          <w:rFonts w:ascii="Times New Roman" w:hAnsi="Times New Roman" w:cs="Times New Roman"/>
          <w:noProof/>
          <w:sz w:val="24"/>
          <w:szCs w:val="24"/>
        </w:rPr>
        <w:t>(NICE, 2020)</w:t>
      </w:r>
      <w:r w:rsidRPr="00AF2E00">
        <w:rPr>
          <w:rFonts w:ascii="Times New Roman" w:hAnsi="Times New Roman" w:cs="Times New Roman"/>
          <w:sz w:val="24"/>
          <w:szCs w:val="24"/>
        </w:rPr>
        <w:t xml:space="preserve">. They rarely recognise the pharmacists’ role in supporting self-care </w:t>
      </w:r>
      <w:r w:rsidRPr="00AF2E00">
        <w:rPr>
          <w:rFonts w:ascii="Times New Roman" w:hAnsi="Times New Roman" w:cs="Times New Roman"/>
          <w:noProof/>
          <w:sz w:val="24"/>
          <w:szCs w:val="24"/>
        </w:rPr>
        <w:t>(Elvey et al., 2013)</w:t>
      </w:r>
      <w:r w:rsidRPr="00AF2E00">
        <w:rPr>
          <w:rFonts w:ascii="Times New Roman" w:hAnsi="Times New Roman" w:cs="Times New Roman"/>
          <w:sz w:val="24"/>
          <w:szCs w:val="24"/>
        </w:rPr>
        <w:t xml:space="preserve">, considering the GP a more qualified source of information </w:t>
      </w:r>
      <w:r w:rsidRPr="00AF2E00">
        <w:rPr>
          <w:rFonts w:ascii="Times New Roman" w:hAnsi="Times New Roman" w:cs="Times New Roman"/>
          <w:noProof/>
          <w:sz w:val="24"/>
          <w:szCs w:val="24"/>
        </w:rPr>
        <w:t>(Latif, 2017)</w:t>
      </w:r>
      <w:r w:rsidRPr="00AF2E00">
        <w:rPr>
          <w:rFonts w:ascii="Times New Roman" w:hAnsi="Times New Roman" w:cs="Times New Roman"/>
          <w:sz w:val="24"/>
          <w:szCs w:val="24"/>
        </w:rPr>
        <w:t xml:space="preserve">.  Further, the annual survey published by Chemist and Druggist in (2019) stated that 74 per cent of pharmacists identified as experiencing workplace stress, with little capacity to take on additional work. The preventative public health work pharmacists ‘are ready and willing to assume’ </w:t>
      </w:r>
      <w:r w:rsidRPr="00AF2E00">
        <w:rPr>
          <w:rFonts w:ascii="Times New Roman" w:hAnsi="Times New Roman" w:cs="Times New Roman"/>
          <w:noProof/>
          <w:sz w:val="24"/>
          <w:szCs w:val="24"/>
        </w:rPr>
        <w:t>(P</w:t>
      </w:r>
      <w:r w:rsidR="00D6093B" w:rsidRPr="00AF2E00">
        <w:rPr>
          <w:rFonts w:ascii="Times New Roman" w:hAnsi="Times New Roman" w:cs="Times New Roman"/>
          <w:noProof/>
          <w:sz w:val="24"/>
          <w:szCs w:val="24"/>
        </w:rPr>
        <w:t>HE</w:t>
      </w:r>
      <w:r w:rsidRPr="00AF2E00">
        <w:rPr>
          <w:rFonts w:ascii="Times New Roman" w:hAnsi="Times New Roman" w:cs="Times New Roman"/>
          <w:noProof/>
          <w:sz w:val="24"/>
          <w:szCs w:val="24"/>
        </w:rPr>
        <w:t xml:space="preserve">, 2016 </w:t>
      </w:r>
      <w:r w:rsidRPr="00AF2E00">
        <w:rPr>
          <w:rFonts w:ascii="Times New Roman" w:hAnsi="Times New Roman" w:cs="Times New Roman"/>
          <w:sz w:val="24"/>
          <w:szCs w:val="24"/>
        </w:rPr>
        <w:lastRenderedPageBreak/>
        <w:t xml:space="preserve">p3), also continues to be less resourced than dispensing and clinical health roles </w:t>
      </w:r>
      <w:r w:rsidRPr="00AF2E00">
        <w:rPr>
          <w:rFonts w:ascii="Times New Roman" w:hAnsi="Times New Roman" w:cs="Times New Roman"/>
          <w:noProof/>
          <w:sz w:val="24"/>
          <w:szCs w:val="24"/>
        </w:rPr>
        <w:t>(Health Foundation and Kings Fund, 2019)</w:t>
      </w:r>
      <w:r w:rsidR="00023608" w:rsidRPr="00AF2E00">
        <w:rPr>
          <w:rFonts w:ascii="Times New Roman" w:hAnsi="Times New Roman" w:cs="Times New Roman"/>
          <w:sz w:val="24"/>
          <w:szCs w:val="24"/>
        </w:rPr>
        <w:t>.</w:t>
      </w:r>
    </w:p>
    <w:p w14:paraId="35FF24A9" w14:textId="09AF74E9" w:rsidR="006D1D76" w:rsidRPr="00AF2E00" w:rsidRDefault="006D1D76" w:rsidP="00C14194">
      <w:pPr>
        <w:spacing w:before="240" w:line="480" w:lineRule="auto"/>
        <w:rPr>
          <w:rFonts w:ascii="Times New Roman" w:hAnsi="Times New Roman" w:cs="Times New Roman"/>
          <w:sz w:val="24"/>
          <w:szCs w:val="24"/>
        </w:rPr>
      </w:pPr>
      <w:r w:rsidRPr="00AF2E00">
        <w:rPr>
          <w:rFonts w:ascii="Times New Roman" w:hAnsi="Times New Roman" w:cs="Times New Roman"/>
          <w:sz w:val="24"/>
          <w:szCs w:val="24"/>
        </w:rPr>
        <w:t>Earlier attempts at the ‘</w:t>
      </w:r>
      <w:proofErr w:type="spellStart"/>
      <w:r w:rsidRPr="00AF2E00">
        <w:rPr>
          <w:rFonts w:ascii="Times New Roman" w:hAnsi="Times New Roman" w:cs="Times New Roman"/>
          <w:sz w:val="24"/>
          <w:szCs w:val="24"/>
        </w:rPr>
        <w:t>reprofessionalization</w:t>
      </w:r>
      <w:proofErr w:type="spellEnd"/>
      <w:r w:rsidRPr="00AF2E00">
        <w:rPr>
          <w:rFonts w:ascii="Times New Roman" w:hAnsi="Times New Roman" w:cs="Times New Roman"/>
          <w:sz w:val="24"/>
          <w:szCs w:val="24"/>
        </w:rPr>
        <w:t>’ of community pharmacy included a basic role in ‘health promotion’</w:t>
      </w:r>
      <w:r w:rsidR="005F4A0E" w:rsidRPr="00AF2E00">
        <w:rPr>
          <w:rFonts w:ascii="Times New Roman" w:hAnsi="Times New Roman" w:cs="Times New Roman"/>
          <w:sz w:val="24"/>
          <w:szCs w:val="24"/>
        </w:rPr>
        <w:t>,</w:t>
      </w:r>
      <w:r w:rsidRPr="00AF2E00">
        <w:rPr>
          <w:rFonts w:ascii="Times New Roman" w:hAnsi="Times New Roman" w:cs="Times New Roman"/>
          <w:sz w:val="24"/>
          <w:szCs w:val="24"/>
        </w:rPr>
        <w:t xml:space="preserve"> </w:t>
      </w:r>
      <w:r w:rsidR="00023608" w:rsidRPr="00AF2E00">
        <w:rPr>
          <w:rFonts w:ascii="Times New Roman" w:hAnsi="Times New Roman" w:cs="Times New Roman"/>
          <w:sz w:val="24"/>
          <w:szCs w:val="24"/>
        </w:rPr>
        <w:t>such as</w:t>
      </w:r>
      <w:r w:rsidRPr="00AF2E00">
        <w:rPr>
          <w:rFonts w:ascii="Times New Roman" w:hAnsi="Times New Roman" w:cs="Times New Roman"/>
          <w:sz w:val="24"/>
          <w:szCs w:val="24"/>
        </w:rPr>
        <w:t xml:space="preserve"> being contracted to display posters and leaflets </w:t>
      </w:r>
      <w:r w:rsidRPr="00AF2E00">
        <w:rPr>
          <w:rFonts w:ascii="Times New Roman" w:hAnsi="Times New Roman" w:cs="Times New Roman"/>
          <w:noProof/>
          <w:sz w:val="24"/>
          <w:szCs w:val="24"/>
        </w:rPr>
        <w:t>(Bush et al., 2009)</w:t>
      </w:r>
      <w:r w:rsidR="00625562" w:rsidRPr="00AF2E00">
        <w:rPr>
          <w:rFonts w:ascii="Times New Roman" w:hAnsi="Times New Roman" w:cs="Times New Roman"/>
          <w:sz w:val="24"/>
          <w:szCs w:val="24"/>
        </w:rPr>
        <w:t xml:space="preserve">. </w:t>
      </w:r>
      <w:r w:rsidRPr="00AF2E00">
        <w:rPr>
          <w:rFonts w:ascii="Times New Roman" w:hAnsi="Times New Roman"/>
          <w:sz w:val="24"/>
        </w:rPr>
        <w:t>Pharmacy’s focus on providing individual services</w:t>
      </w:r>
      <w:r w:rsidR="00721CC1" w:rsidRPr="00AF2E00">
        <w:rPr>
          <w:rFonts w:ascii="Times New Roman" w:hAnsi="Times New Roman"/>
          <w:sz w:val="24"/>
        </w:rPr>
        <w:t xml:space="preserve"> </w:t>
      </w:r>
      <w:r w:rsidRPr="00AF2E00">
        <w:rPr>
          <w:rFonts w:ascii="Times New Roman" w:hAnsi="Times New Roman"/>
          <w:sz w:val="24"/>
        </w:rPr>
        <w:t xml:space="preserve">and </w:t>
      </w:r>
      <w:r w:rsidRPr="00AF2E00">
        <w:rPr>
          <w:rFonts w:ascii="Times New Roman" w:hAnsi="Times New Roman" w:cs="Times New Roman"/>
          <w:sz w:val="24"/>
          <w:szCs w:val="24"/>
        </w:rPr>
        <w:t>its</w:t>
      </w:r>
      <w:r w:rsidRPr="00AF2E00">
        <w:rPr>
          <w:rFonts w:ascii="Times New Roman" w:hAnsi="Times New Roman"/>
          <w:sz w:val="24"/>
        </w:rPr>
        <w:t xml:space="preserve"> restricted potential</w:t>
      </w:r>
      <w:r w:rsidR="00721CC1" w:rsidRPr="00AF2E00">
        <w:rPr>
          <w:rFonts w:ascii="Times New Roman" w:hAnsi="Times New Roman"/>
          <w:sz w:val="24"/>
        </w:rPr>
        <w:t xml:space="preserve"> </w:t>
      </w:r>
      <w:r w:rsidRPr="00AF2E00">
        <w:rPr>
          <w:rFonts w:ascii="Times New Roman" w:hAnsi="Times New Roman" w:cs="Times New Roman"/>
          <w:sz w:val="24"/>
          <w:szCs w:val="24"/>
        </w:rPr>
        <w:t>to engage</w:t>
      </w:r>
      <w:r w:rsidRPr="00AF2E00">
        <w:rPr>
          <w:rFonts w:ascii="Times New Roman" w:hAnsi="Times New Roman"/>
          <w:sz w:val="24"/>
        </w:rPr>
        <w:t xml:space="preserve"> with the structu</w:t>
      </w:r>
      <w:r w:rsidR="003779E3" w:rsidRPr="00AF2E00">
        <w:rPr>
          <w:rFonts w:ascii="Times New Roman" w:hAnsi="Times New Roman"/>
          <w:sz w:val="24"/>
        </w:rPr>
        <w:t>ral and political causes of ill</w:t>
      </w:r>
      <w:r w:rsidRPr="00AF2E00">
        <w:rPr>
          <w:rFonts w:ascii="Times New Roman" w:hAnsi="Times New Roman" w:cs="Times New Roman"/>
          <w:sz w:val="24"/>
          <w:szCs w:val="24"/>
        </w:rPr>
        <w:t xml:space="preserve"> </w:t>
      </w:r>
      <w:r w:rsidRPr="00AF2E00">
        <w:rPr>
          <w:rFonts w:ascii="Times New Roman" w:hAnsi="Times New Roman"/>
          <w:sz w:val="24"/>
        </w:rPr>
        <w:t>health at the population level</w:t>
      </w:r>
      <w:r w:rsidR="00721CC1" w:rsidRPr="00AF2E00">
        <w:rPr>
          <w:rFonts w:ascii="Times New Roman" w:hAnsi="Times New Roman"/>
          <w:sz w:val="24"/>
        </w:rPr>
        <w:t xml:space="preserve"> </w:t>
      </w:r>
      <w:r w:rsidRPr="00AF2E00">
        <w:rPr>
          <w:rFonts w:ascii="Times New Roman" w:hAnsi="Times New Roman"/>
          <w:sz w:val="24"/>
        </w:rPr>
        <w:t>have been identified as</w:t>
      </w:r>
      <w:r w:rsidR="00721CC1" w:rsidRPr="00AF2E00">
        <w:rPr>
          <w:rFonts w:ascii="Times New Roman" w:hAnsi="Times New Roman"/>
          <w:sz w:val="24"/>
        </w:rPr>
        <w:t xml:space="preserve"> </w:t>
      </w:r>
      <w:r w:rsidRPr="00AF2E00">
        <w:rPr>
          <w:rFonts w:ascii="Times New Roman" w:hAnsi="Times New Roman" w:cs="Times New Roman"/>
          <w:sz w:val="24"/>
          <w:szCs w:val="24"/>
        </w:rPr>
        <w:t>limitations in its approach to</w:t>
      </w:r>
      <w:r w:rsidRPr="00AF2E00">
        <w:rPr>
          <w:rFonts w:ascii="Times New Roman" w:hAnsi="Times New Roman"/>
          <w:sz w:val="24"/>
        </w:rPr>
        <w:t xml:space="preserve"> public health (</w:t>
      </w:r>
      <w:proofErr w:type="spellStart"/>
      <w:r w:rsidRPr="00AF2E00">
        <w:rPr>
          <w:rFonts w:ascii="Times New Roman" w:hAnsi="Times New Roman"/>
          <w:sz w:val="24"/>
        </w:rPr>
        <w:t>Jesson</w:t>
      </w:r>
      <w:proofErr w:type="spellEnd"/>
      <w:r w:rsidRPr="00AF2E00">
        <w:rPr>
          <w:rFonts w:ascii="Times New Roman" w:hAnsi="Times New Roman"/>
          <w:sz w:val="24"/>
        </w:rPr>
        <w:t xml:space="preserve"> and Bissell, 2006; Walker, 2000). There have been few accompanying recommendations on how the profession might practically address this (Bush et al., 2009)</w:t>
      </w:r>
      <w:r w:rsidR="00F14E44" w:rsidRPr="00AF2E00">
        <w:rPr>
          <w:rFonts w:ascii="Times New Roman" w:hAnsi="Times New Roman"/>
          <w:sz w:val="24"/>
        </w:rPr>
        <w:t>.</w:t>
      </w:r>
      <w:r w:rsidR="00DA7958" w:rsidRPr="00AF2E00">
        <w:rPr>
          <w:rFonts w:ascii="Times New Roman" w:hAnsi="Times New Roman"/>
          <w:sz w:val="24"/>
        </w:rPr>
        <w:t xml:space="preserve"> </w:t>
      </w:r>
      <w:r w:rsidRPr="00AF2E00">
        <w:rPr>
          <w:rFonts w:ascii="Times New Roman" w:hAnsi="Times New Roman" w:cs="Times New Roman"/>
          <w:sz w:val="24"/>
          <w:szCs w:val="24"/>
        </w:rPr>
        <w:t>The ‘positive p</w:t>
      </w:r>
      <w:r w:rsidR="00F14E44" w:rsidRPr="00AF2E00">
        <w:rPr>
          <w:rFonts w:ascii="Times New Roman" w:hAnsi="Times New Roman" w:cs="Times New Roman"/>
          <w:sz w:val="24"/>
          <w:szCs w:val="24"/>
        </w:rPr>
        <w:t xml:space="preserve">harmacy care law’ </w:t>
      </w:r>
      <w:r w:rsidRPr="00AF2E00">
        <w:rPr>
          <w:rFonts w:ascii="Times New Roman" w:hAnsi="Times New Roman" w:cs="Times New Roman"/>
          <w:noProof/>
          <w:sz w:val="24"/>
          <w:szCs w:val="24"/>
        </w:rPr>
        <w:t>(Todd et al., 2014)</w:t>
      </w:r>
      <w:r w:rsidR="00F14E44" w:rsidRPr="00AF2E00">
        <w:rPr>
          <w:rFonts w:ascii="Times New Roman" w:hAnsi="Times New Roman" w:cs="Times New Roman"/>
          <w:sz w:val="24"/>
          <w:szCs w:val="24"/>
        </w:rPr>
        <w:t>, refers to the potential pharmacies have</w:t>
      </w:r>
      <w:r w:rsidRPr="00AF2E00">
        <w:rPr>
          <w:rFonts w:ascii="Times New Roman" w:hAnsi="Times New Roman" w:cs="Times New Roman"/>
          <w:sz w:val="24"/>
          <w:szCs w:val="24"/>
        </w:rPr>
        <w:t xml:space="preserve"> in reducing inequalities in ‘priority public health conditions’ given that pharmacy density is greater in a</w:t>
      </w:r>
      <w:r w:rsidR="00625562" w:rsidRPr="00AF2E00">
        <w:rPr>
          <w:rFonts w:ascii="Times New Roman" w:hAnsi="Times New Roman" w:cs="Times New Roman"/>
          <w:sz w:val="24"/>
          <w:szCs w:val="24"/>
        </w:rPr>
        <w:t>reas of highest deprivation. This</w:t>
      </w:r>
      <w:r w:rsidRPr="00AF2E00">
        <w:rPr>
          <w:rFonts w:ascii="Times New Roman" w:hAnsi="Times New Roman" w:cs="Times New Roman"/>
          <w:sz w:val="24"/>
          <w:szCs w:val="24"/>
        </w:rPr>
        <w:t xml:space="preserve"> </w:t>
      </w:r>
      <w:r w:rsidR="00625562" w:rsidRPr="00AF2E00">
        <w:rPr>
          <w:rFonts w:ascii="Times New Roman" w:hAnsi="Times New Roman" w:cs="Times New Roman"/>
          <w:sz w:val="24"/>
          <w:szCs w:val="24"/>
        </w:rPr>
        <w:t>study</w:t>
      </w:r>
      <w:r w:rsidR="00685474" w:rsidRPr="00AF2E00">
        <w:rPr>
          <w:rFonts w:ascii="Times New Roman" w:hAnsi="Times New Roman" w:cs="Times New Roman"/>
          <w:sz w:val="24"/>
          <w:szCs w:val="24"/>
        </w:rPr>
        <w:t xml:space="preserve"> </w:t>
      </w:r>
      <w:r w:rsidRPr="00AF2E00">
        <w:rPr>
          <w:rFonts w:ascii="Times New Roman" w:hAnsi="Times New Roman" w:cs="Times New Roman"/>
          <w:sz w:val="24"/>
          <w:szCs w:val="24"/>
        </w:rPr>
        <w:t>consider</w:t>
      </w:r>
      <w:r w:rsidR="00625562" w:rsidRPr="00AF2E00">
        <w:rPr>
          <w:rFonts w:ascii="Times New Roman" w:hAnsi="Times New Roman" w:cs="Times New Roman"/>
          <w:sz w:val="24"/>
          <w:szCs w:val="24"/>
        </w:rPr>
        <w:t>s</w:t>
      </w:r>
      <w:r w:rsidRPr="00AF2E00">
        <w:rPr>
          <w:rFonts w:ascii="Times New Roman" w:hAnsi="Times New Roman" w:cs="Times New Roman"/>
          <w:sz w:val="24"/>
          <w:szCs w:val="24"/>
        </w:rPr>
        <w:t xml:space="preserve"> only geographic proximity </w:t>
      </w:r>
      <w:r w:rsidR="00B727BE" w:rsidRPr="00AF2E00">
        <w:rPr>
          <w:rFonts w:ascii="Times New Roman" w:hAnsi="Times New Roman" w:cs="Times New Roman"/>
          <w:sz w:val="24"/>
          <w:szCs w:val="24"/>
        </w:rPr>
        <w:t>and not</w:t>
      </w:r>
      <w:r w:rsidRPr="00AF2E00">
        <w:rPr>
          <w:rFonts w:ascii="Times New Roman" w:hAnsi="Times New Roman" w:cs="Times New Roman"/>
          <w:sz w:val="24"/>
          <w:szCs w:val="24"/>
        </w:rPr>
        <w:t xml:space="preserve"> availability </w:t>
      </w:r>
      <w:r w:rsidR="00B727BE" w:rsidRPr="00AF2E00">
        <w:rPr>
          <w:rFonts w:ascii="Times New Roman" w:hAnsi="Times New Roman" w:cs="Times New Roman"/>
          <w:sz w:val="24"/>
          <w:szCs w:val="24"/>
        </w:rPr>
        <w:t xml:space="preserve">or accessibility of </w:t>
      </w:r>
      <w:r w:rsidR="007E7A16" w:rsidRPr="00AF2E00">
        <w:rPr>
          <w:rFonts w:ascii="Times New Roman" w:hAnsi="Times New Roman" w:cs="Times New Roman"/>
          <w:sz w:val="24"/>
          <w:szCs w:val="24"/>
        </w:rPr>
        <w:t xml:space="preserve">services.  </w:t>
      </w:r>
      <w:r w:rsidRPr="00AF2E00">
        <w:rPr>
          <w:rFonts w:ascii="Times New Roman" w:hAnsi="Times New Roman" w:cs="Times New Roman"/>
          <w:sz w:val="24"/>
          <w:szCs w:val="24"/>
        </w:rPr>
        <w:t>Arguably, pharmacy density in disadvantaged communities is not surprising given that poor health creates a market for medicines</w:t>
      </w:r>
      <w:r w:rsidR="00F14E44" w:rsidRPr="00AF2E00">
        <w:rPr>
          <w:rFonts w:ascii="Times New Roman" w:hAnsi="Times New Roman" w:cs="Times New Roman"/>
          <w:sz w:val="24"/>
          <w:szCs w:val="24"/>
        </w:rPr>
        <w:t>.  T</w:t>
      </w:r>
      <w:r w:rsidRPr="00AF2E00">
        <w:rPr>
          <w:rFonts w:ascii="Times New Roman" w:hAnsi="Times New Roman" w:cs="Times New Roman"/>
          <w:sz w:val="24"/>
          <w:szCs w:val="24"/>
        </w:rPr>
        <w:t xml:space="preserve">he potential pharmacy resource identified could also be seen as a </w:t>
      </w:r>
      <w:r w:rsidR="00DA7958" w:rsidRPr="00AF2E00">
        <w:rPr>
          <w:rFonts w:ascii="Times New Roman" w:hAnsi="Times New Roman" w:cs="Times New Roman"/>
          <w:sz w:val="24"/>
          <w:szCs w:val="24"/>
        </w:rPr>
        <w:t>reflection of</w:t>
      </w:r>
      <w:r w:rsidR="00625562" w:rsidRPr="00AF2E00">
        <w:rPr>
          <w:rFonts w:ascii="Times New Roman" w:hAnsi="Times New Roman" w:cs="Times New Roman"/>
          <w:sz w:val="24"/>
          <w:szCs w:val="24"/>
        </w:rPr>
        <w:t xml:space="preserve"> </w:t>
      </w:r>
      <w:r w:rsidRPr="00AF2E00">
        <w:rPr>
          <w:rFonts w:ascii="Times New Roman" w:hAnsi="Times New Roman" w:cs="Times New Roman"/>
          <w:sz w:val="24"/>
          <w:szCs w:val="24"/>
        </w:rPr>
        <w:t xml:space="preserve">pharmaceutical overtreatment </w:t>
      </w:r>
      <w:r w:rsidRPr="00AF2E00">
        <w:rPr>
          <w:rFonts w:ascii="Times New Roman" w:hAnsi="Times New Roman" w:cs="Times New Roman"/>
          <w:noProof/>
          <w:sz w:val="24"/>
          <w:szCs w:val="24"/>
        </w:rPr>
        <w:t>(Godlee, 2019)</w:t>
      </w:r>
      <w:r w:rsidRPr="00AF2E00">
        <w:rPr>
          <w:rFonts w:ascii="Times New Roman" w:hAnsi="Times New Roman" w:cs="Times New Roman"/>
          <w:sz w:val="24"/>
          <w:szCs w:val="24"/>
        </w:rPr>
        <w:t>.</w:t>
      </w:r>
      <w:r w:rsidR="007E7A16" w:rsidRPr="00AF2E00">
        <w:rPr>
          <w:rFonts w:ascii="Times New Roman" w:hAnsi="Times New Roman"/>
          <w:sz w:val="24"/>
        </w:rPr>
        <w:t xml:space="preserve">  </w:t>
      </w:r>
      <w:r w:rsidR="000C0E04" w:rsidRPr="00AF2E00">
        <w:rPr>
          <w:rFonts w:ascii="Times New Roman" w:hAnsi="Times New Roman" w:cs="Times New Roman"/>
          <w:sz w:val="24"/>
          <w:szCs w:val="24"/>
        </w:rPr>
        <w:t>A</w:t>
      </w:r>
      <w:r w:rsidR="00BD5136" w:rsidRPr="00AF2E00">
        <w:rPr>
          <w:rFonts w:ascii="Times New Roman" w:hAnsi="Times New Roman" w:cs="Times New Roman"/>
          <w:sz w:val="24"/>
          <w:szCs w:val="24"/>
        </w:rPr>
        <w:t xml:space="preserve"> recent review </w:t>
      </w:r>
      <w:r w:rsidRPr="00AF2E00">
        <w:rPr>
          <w:rFonts w:ascii="Times New Roman" w:hAnsi="Times New Roman" w:cs="Times New Roman"/>
          <w:sz w:val="24"/>
          <w:szCs w:val="24"/>
        </w:rPr>
        <w:t xml:space="preserve">of </w:t>
      </w:r>
      <w:r w:rsidR="0003635F" w:rsidRPr="00AF2E00">
        <w:rPr>
          <w:rFonts w:ascii="Times New Roman" w:hAnsi="Times New Roman" w:cs="Times New Roman"/>
          <w:sz w:val="24"/>
          <w:szCs w:val="24"/>
        </w:rPr>
        <w:t xml:space="preserve">reviews of </w:t>
      </w:r>
      <w:r w:rsidRPr="00AF2E00">
        <w:rPr>
          <w:rFonts w:ascii="Times New Roman" w:hAnsi="Times New Roman" w:cs="Times New Roman"/>
          <w:sz w:val="24"/>
          <w:szCs w:val="24"/>
        </w:rPr>
        <w:t xml:space="preserve">community pharmacy-delivered public health interventions identified evidence of effects of some services </w:t>
      </w:r>
      <w:r w:rsidR="00BD5136" w:rsidRPr="00AF2E00">
        <w:rPr>
          <w:rFonts w:ascii="Times New Roman" w:hAnsi="Times New Roman" w:cs="Times New Roman"/>
          <w:sz w:val="24"/>
          <w:szCs w:val="24"/>
        </w:rPr>
        <w:t>(</w:t>
      </w:r>
      <w:r w:rsidRPr="00AF2E00">
        <w:rPr>
          <w:rFonts w:ascii="Times New Roman" w:hAnsi="Times New Roman" w:cs="Times New Roman"/>
          <w:sz w:val="24"/>
          <w:szCs w:val="24"/>
        </w:rPr>
        <w:t>e.g. smoking cessation, syringe/</w:t>
      </w:r>
      <w:r w:rsidR="00BD5136" w:rsidRPr="00AF2E00">
        <w:rPr>
          <w:rFonts w:ascii="Times New Roman" w:hAnsi="Times New Roman" w:cs="Times New Roman"/>
          <w:sz w:val="24"/>
          <w:szCs w:val="24"/>
        </w:rPr>
        <w:t>needle exchange and inoculation)</w:t>
      </w:r>
      <w:r w:rsidRPr="00AF2E00">
        <w:rPr>
          <w:rFonts w:ascii="Times New Roman" w:hAnsi="Times New Roman" w:cs="Times New Roman"/>
          <w:sz w:val="24"/>
          <w:szCs w:val="24"/>
        </w:rPr>
        <w:t xml:space="preserve"> but little evidence on</w:t>
      </w:r>
      <w:r w:rsidR="00BD5136" w:rsidRPr="00AF2E00">
        <w:rPr>
          <w:rFonts w:ascii="Times New Roman" w:hAnsi="Times New Roman" w:cs="Times New Roman"/>
          <w:sz w:val="24"/>
          <w:szCs w:val="24"/>
        </w:rPr>
        <w:t xml:space="preserve"> </w:t>
      </w:r>
      <w:r w:rsidRPr="00AF2E00">
        <w:rPr>
          <w:rFonts w:ascii="Times New Roman" w:hAnsi="Times New Roman" w:cs="Times New Roman"/>
          <w:sz w:val="24"/>
          <w:szCs w:val="24"/>
        </w:rPr>
        <w:t>health inequal</w:t>
      </w:r>
      <w:r w:rsidR="007E7A16" w:rsidRPr="00AF2E00">
        <w:rPr>
          <w:rFonts w:ascii="Times New Roman" w:hAnsi="Times New Roman" w:cs="Times New Roman"/>
          <w:sz w:val="24"/>
          <w:szCs w:val="24"/>
        </w:rPr>
        <w:t>ities (Thomson et al., 2019).</w:t>
      </w:r>
      <w:r w:rsidR="00885281" w:rsidRPr="00AF2E00">
        <w:t xml:space="preserve">  </w:t>
      </w:r>
      <w:r w:rsidR="00885281" w:rsidRPr="00AF2E00">
        <w:rPr>
          <w:rFonts w:ascii="Times New Roman" w:hAnsi="Times New Roman" w:cs="Times New Roman"/>
          <w:sz w:val="24"/>
          <w:szCs w:val="24"/>
        </w:rPr>
        <w:t xml:space="preserve">Evidence </w:t>
      </w:r>
      <w:r w:rsidR="003E3D43" w:rsidRPr="00AF2E00">
        <w:rPr>
          <w:rFonts w:ascii="Times New Roman" w:hAnsi="Times New Roman" w:cs="Times New Roman"/>
          <w:sz w:val="24"/>
          <w:szCs w:val="24"/>
        </w:rPr>
        <w:t>remains</w:t>
      </w:r>
      <w:r w:rsidR="00885281" w:rsidRPr="00AF2E00">
        <w:rPr>
          <w:rFonts w:ascii="Times New Roman" w:hAnsi="Times New Roman" w:cs="Times New Roman"/>
          <w:sz w:val="24"/>
          <w:szCs w:val="24"/>
        </w:rPr>
        <w:t xml:space="preserve"> lacking on whether increased leaflet uptake has any impact on health behaviour change (NICE, 2020). </w:t>
      </w:r>
      <w:r w:rsidRPr="00AF2E00">
        <w:rPr>
          <w:rFonts w:ascii="Times New Roman" w:hAnsi="Times New Roman" w:cs="Times New Roman"/>
          <w:sz w:val="24"/>
          <w:szCs w:val="24"/>
        </w:rPr>
        <w:t xml:space="preserve">   </w:t>
      </w:r>
    </w:p>
    <w:p w14:paraId="182E43A2" w14:textId="3C7E7128" w:rsidR="006D1D76" w:rsidRPr="00AF2E00" w:rsidRDefault="006D1D76" w:rsidP="00C14194">
      <w:pPr>
        <w:spacing w:before="240" w:line="480" w:lineRule="auto"/>
        <w:rPr>
          <w:rFonts w:ascii="Times New Roman" w:hAnsi="Times New Roman" w:cs="Times New Roman"/>
          <w:sz w:val="24"/>
          <w:szCs w:val="24"/>
        </w:rPr>
      </w:pPr>
      <w:r w:rsidRPr="00AF2E00">
        <w:rPr>
          <w:rFonts w:ascii="Times New Roman" w:hAnsi="Times New Roman" w:cs="Times New Roman"/>
          <w:sz w:val="24"/>
          <w:szCs w:val="24"/>
        </w:rPr>
        <w:t>A growing number of pharmacies adopted the Healthy Living Pharmacies (HLP) framework before it was made compulsory in the latest CPCF (</w:t>
      </w:r>
      <w:r w:rsidR="00625562" w:rsidRPr="00AF2E00">
        <w:rPr>
          <w:rFonts w:ascii="Times New Roman" w:hAnsi="Times New Roman" w:cs="Times New Roman"/>
          <w:sz w:val="24"/>
          <w:szCs w:val="24"/>
        </w:rPr>
        <w:t>DHSC</w:t>
      </w:r>
      <w:r w:rsidRPr="00AF2E00">
        <w:rPr>
          <w:rFonts w:ascii="Times New Roman" w:hAnsi="Times New Roman" w:cs="Times New Roman"/>
          <w:sz w:val="24"/>
          <w:szCs w:val="24"/>
        </w:rPr>
        <w:t xml:space="preserve">, 2019). The new contract requires </w:t>
      </w:r>
      <w:r w:rsidRPr="00AF2E00">
        <w:rPr>
          <w:rFonts w:ascii="Times New Roman" w:hAnsi="Times New Roman" w:cs="Times New Roman"/>
          <w:color w:val="000000"/>
          <w:sz w:val="24"/>
          <w:szCs w:val="24"/>
        </w:rPr>
        <w:t xml:space="preserve">HLPs to </w:t>
      </w:r>
      <w:r w:rsidRPr="00AF2E00">
        <w:rPr>
          <w:rFonts w:ascii="Times New Roman" w:hAnsi="Times New Roman" w:cs="Times New Roman"/>
          <w:sz w:val="24"/>
          <w:szCs w:val="24"/>
        </w:rPr>
        <w:t xml:space="preserve">create teams that are aware of local health issues and consistently demonstrate they are promoting public health </w:t>
      </w:r>
      <w:r w:rsidRPr="00AF2E00">
        <w:rPr>
          <w:rFonts w:ascii="Times New Roman" w:hAnsi="Times New Roman" w:cs="Times New Roman"/>
          <w:noProof/>
          <w:sz w:val="24"/>
          <w:szCs w:val="24"/>
        </w:rPr>
        <w:t>(</w:t>
      </w:r>
      <w:r w:rsidR="00625562" w:rsidRPr="00AF2E00">
        <w:rPr>
          <w:rFonts w:ascii="Times New Roman" w:hAnsi="Times New Roman" w:cs="Times New Roman"/>
          <w:noProof/>
          <w:sz w:val="24"/>
          <w:szCs w:val="24"/>
        </w:rPr>
        <w:t>DHSC</w:t>
      </w:r>
      <w:r w:rsidRPr="00AF2E00">
        <w:rPr>
          <w:rFonts w:ascii="Times New Roman" w:hAnsi="Times New Roman" w:cs="Times New Roman"/>
          <w:noProof/>
          <w:sz w:val="24"/>
          <w:szCs w:val="24"/>
        </w:rPr>
        <w:t>, 2019)</w:t>
      </w:r>
      <w:r w:rsidRPr="00AF2E00">
        <w:rPr>
          <w:rFonts w:ascii="Times New Roman" w:hAnsi="Times New Roman" w:cs="Times New Roman"/>
          <w:sz w:val="24"/>
          <w:szCs w:val="24"/>
        </w:rPr>
        <w:t>.  In 2019, o</w:t>
      </w:r>
      <w:r w:rsidR="003E3D43" w:rsidRPr="00AF2E00">
        <w:rPr>
          <w:rFonts w:ascii="Times New Roman" w:hAnsi="Times New Roman" w:cs="Times New Roman"/>
          <w:sz w:val="24"/>
          <w:szCs w:val="24"/>
        </w:rPr>
        <w:t xml:space="preserve">ver 80% </w:t>
      </w:r>
      <w:r w:rsidRPr="00AF2E00">
        <w:rPr>
          <w:rFonts w:ascii="Times New Roman" w:hAnsi="Times New Roman" w:cs="Times New Roman"/>
          <w:sz w:val="24"/>
          <w:szCs w:val="24"/>
        </w:rPr>
        <w:t xml:space="preserve">of community pharmacies in England declared themselves an HLP </w:t>
      </w:r>
      <w:r w:rsidRPr="00AF2E00">
        <w:rPr>
          <w:rFonts w:ascii="Times New Roman" w:hAnsi="Times New Roman" w:cs="Times New Roman"/>
          <w:noProof/>
          <w:sz w:val="24"/>
          <w:szCs w:val="24"/>
        </w:rPr>
        <w:t>(</w:t>
      </w:r>
      <w:r w:rsidRPr="00AF2E00">
        <w:rPr>
          <w:rFonts w:ascii="Times New Roman" w:hAnsi="Times New Roman" w:cs="Times New Roman"/>
          <w:sz w:val="24"/>
          <w:szCs w:val="24"/>
        </w:rPr>
        <w:t xml:space="preserve">level 1) </w:t>
      </w:r>
      <w:r w:rsidRPr="00AF2E00">
        <w:rPr>
          <w:rFonts w:ascii="Times New Roman" w:hAnsi="Times New Roman" w:cs="Times New Roman"/>
          <w:noProof/>
          <w:sz w:val="24"/>
          <w:szCs w:val="24"/>
        </w:rPr>
        <w:t>(PSNC, 2020a)</w:t>
      </w:r>
      <w:r w:rsidR="004D5B75" w:rsidRPr="00AF2E00">
        <w:rPr>
          <w:rFonts w:ascii="Times New Roman" w:hAnsi="Times New Roman" w:cs="Times New Roman"/>
          <w:sz w:val="24"/>
          <w:szCs w:val="24"/>
        </w:rPr>
        <w:t>.  This is despite</w:t>
      </w:r>
      <w:r w:rsidRPr="00AF2E00">
        <w:rPr>
          <w:rFonts w:ascii="Times New Roman" w:hAnsi="Times New Roman"/>
          <w:sz w:val="24"/>
        </w:rPr>
        <w:t xml:space="preserve"> a lack of </w:t>
      </w:r>
      <w:r w:rsidRPr="00AF2E00">
        <w:rPr>
          <w:rFonts w:ascii="Times New Roman" w:hAnsi="Times New Roman"/>
          <w:sz w:val="24"/>
        </w:rPr>
        <w:lastRenderedPageBreak/>
        <w:t xml:space="preserve">evidence on effectiveness in improving health outcomes </w:t>
      </w:r>
      <w:r w:rsidR="00DA7958" w:rsidRPr="00AF2E00">
        <w:rPr>
          <w:rFonts w:ascii="Times New Roman" w:hAnsi="Times New Roman"/>
          <w:sz w:val="24"/>
        </w:rPr>
        <w:t>(</w:t>
      </w:r>
      <w:proofErr w:type="spellStart"/>
      <w:r w:rsidRPr="00AF2E00">
        <w:rPr>
          <w:rFonts w:ascii="Times New Roman" w:hAnsi="Times New Roman" w:cs="Times New Roman"/>
          <w:noProof/>
          <w:sz w:val="24"/>
          <w:szCs w:val="24"/>
        </w:rPr>
        <w:t>Nazar</w:t>
      </w:r>
      <w:proofErr w:type="spellEnd"/>
      <w:r w:rsidRPr="00AF2E00">
        <w:rPr>
          <w:rFonts w:ascii="Times New Roman" w:hAnsi="Times New Roman" w:cs="Times New Roman"/>
          <w:noProof/>
          <w:sz w:val="24"/>
          <w:szCs w:val="24"/>
        </w:rPr>
        <w:t xml:space="preserve"> et al., 2019)</w:t>
      </w:r>
      <w:r w:rsidR="00885281" w:rsidRPr="00AF2E00">
        <w:rPr>
          <w:rFonts w:ascii="Times New Roman" w:hAnsi="Times New Roman" w:cs="Times New Roman"/>
          <w:sz w:val="24"/>
          <w:szCs w:val="24"/>
        </w:rPr>
        <w:t xml:space="preserve">. </w:t>
      </w:r>
      <w:r w:rsidRPr="00AF2E00">
        <w:rPr>
          <w:rFonts w:ascii="Times New Roman" w:hAnsi="Times New Roman" w:cs="Times New Roman"/>
          <w:sz w:val="24"/>
          <w:szCs w:val="24"/>
        </w:rPr>
        <w:t xml:space="preserve">There is some evidence that pharmacists have considered levels of HLP remuneration insufficient to divert their focus from dispensing </w:t>
      </w:r>
      <w:r w:rsidRPr="00AF2E00">
        <w:rPr>
          <w:rFonts w:ascii="Times New Roman" w:hAnsi="Times New Roman" w:cs="Times New Roman"/>
          <w:noProof/>
          <w:sz w:val="24"/>
          <w:szCs w:val="24"/>
        </w:rPr>
        <w:t>(Langley et al., 2014)</w:t>
      </w:r>
      <w:r w:rsidRPr="00AF2E00">
        <w:rPr>
          <w:rFonts w:ascii="Times New Roman" w:hAnsi="Times New Roman" w:cs="Times New Roman"/>
          <w:sz w:val="24"/>
          <w:szCs w:val="24"/>
        </w:rPr>
        <w:t xml:space="preserve">. This explains why such activities are mostly delegated to non-pharmacist </w:t>
      </w:r>
      <w:r w:rsidR="00D6093B" w:rsidRPr="00AF2E00">
        <w:rPr>
          <w:rFonts w:ascii="Times New Roman" w:hAnsi="Times New Roman" w:cs="Times New Roman"/>
          <w:sz w:val="24"/>
          <w:szCs w:val="24"/>
        </w:rPr>
        <w:t>staff (</w:t>
      </w:r>
      <w:proofErr w:type="spellStart"/>
      <w:r w:rsidRPr="00AF2E00">
        <w:rPr>
          <w:rFonts w:ascii="Times New Roman" w:hAnsi="Times New Roman" w:cs="Times New Roman"/>
          <w:noProof/>
          <w:sz w:val="24"/>
          <w:szCs w:val="24"/>
        </w:rPr>
        <w:t>Eades</w:t>
      </w:r>
      <w:proofErr w:type="spellEnd"/>
      <w:r w:rsidRPr="00AF2E00">
        <w:rPr>
          <w:rFonts w:ascii="Times New Roman" w:hAnsi="Times New Roman" w:cs="Times New Roman"/>
          <w:noProof/>
          <w:sz w:val="24"/>
          <w:szCs w:val="24"/>
        </w:rPr>
        <w:t xml:space="preserve"> et al., 2011)</w:t>
      </w:r>
      <w:r w:rsidR="00625562" w:rsidRPr="00AF2E00">
        <w:rPr>
          <w:rFonts w:ascii="Times New Roman" w:hAnsi="Times New Roman" w:cs="Times New Roman"/>
          <w:sz w:val="24"/>
          <w:szCs w:val="24"/>
        </w:rPr>
        <w:t xml:space="preserve">. </w:t>
      </w:r>
      <w:r w:rsidRPr="00AF2E00">
        <w:rPr>
          <w:rFonts w:ascii="Times New Roman" w:hAnsi="Times New Roman" w:cs="Times New Roman"/>
          <w:sz w:val="24"/>
          <w:szCs w:val="24"/>
        </w:rPr>
        <w:t xml:space="preserve">When considered alongside community pharmacists’ formal lack of public health knowledge </w:t>
      </w:r>
      <w:r w:rsidRPr="00AF2E00">
        <w:rPr>
          <w:rFonts w:ascii="Times New Roman" w:hAnsi="Times New Roman" w:cs="Times New Roman"/>
          <w:noProof/>
          <w:sz w:val="24"/>
          <w:szCs w:val="24"/>
        </w:rPr>
        <w:t>(Bush et al., 2009)</w:t>
      </w:r>
      <w:r w:rsidRPr="00AF2E00">
        <w:rPr>
          <w:rFonts w:ascii="Times New Roman" w:hAnsi="Times New Roman" w:cs="Times New Roman"/>
          <w:sz w:val="24"/>
          <w:szCs w:val="24"/>
        </w:rPr>
        <w:t xml:space="preserve">, it is not difficult to appreciate the challenges of establishing a ‘hub’ facilitating healthy-living </w:t>
      </w:r>
      <w:r w:rsidRPr="00AF2E00">
        <w:rPr>
          <w:rFonts w:ascii="Times New Roman" w:hAnsi="Times New Roman" w:cs="Times New Roman"/>
          <w:noProof/>
          <w:sz w:val="24"/>
          <w:szCs w:val="24"/>
        </w:rPr>
        <w:t>(Anderson et al., 2003)</w:t>
      </w:r>
      <w:r w:rsidR="00712D34" w:rsidRPr="00AF2E00">
        <w:rPr>
          <w:rFonts w:ascii="Times New Roman" w:hAnsi="Times New Roman" w:cs="Times New Roman"/>
          <w:sz w:val="24"/>
          <w:szCs w:val="24"/>
        </w:rPr>
        <w:t>.</w:t>
      </w:r>
    </w:p>
    <w:p w14:paraId="18E04D7D" w14:textId="5F0D51C1" w:rsidR="006D1D76" w:rsidRPr="00AF2E00" w:rsidRDefault="006D1D76" w:rsidP="00C14194">
      <w:pPr>
        <w:spacing w:before="240" w:line="480" w:lineRule="auto"/>
        <w:rPr>
          <w:rFonts w:ascii="Times New Roman" w:hAnsi="Times New Roman" w:cs="Times New Roman"/>
          <w:b/>
          <w:sz w:val="24"/>
          <w:szCs w:val="24"/>
        </w:rPr>
      </w:pPr>
      <w:r w:rsidRPr="00AF2E00">
        <w:rPr>
          <w:rFonts w:ascii="Times New Roman" w:hAnsi="Times New Roman" w:cs="Times New Roman"/>
          <w:b/>
          <w:sz w:val="24"/>
          <w:szCs w:val="24"/>
        </w:rPr>
        <w:t>Contract and trade considerations</w:t>
      </w:r>
    </w:p>
    <w:p w14:paraId="70096842" w14:textId="4D9B6CCC" w:rsidR="006D1D76" w:rsidRPr="00AF2E00" w:rsidRDefault="006D1D76" w:rsidP="00C14194">
      <w:pPr>
        <w:spacing w:before="240" w:line="480" w:lineRule="auto"/>
        <w:rPr>
          <w:rFonts w:ascii="Times New Roman" w:hAnsi="Times New Roman" w:cs="Times New Roman"/>
          <w:bCs/>
          <w:sz w:val="24"/>
          <w:szCs w:val="24"/>
        </w:rPr>
      </w:pPr>
      <w:r w:rsidRPr="00AF2E00">
        <w:rPr>
          <w:rFonts w:ascii="Times New Roman" w:hAnsi="Times New Roman" w:cs="Times New Roman"/>
          <w:bCs/>
          <w:sz w:val="24"/>
          <w:szCs w:val="24"/>
        </w:rPr>
        <w:t xml:space="preserve">Payments associated with contractual activity carry the risk that community pharmacy becomes defined by policy rather than professional practice </w:t>
      </w:r>
      <w:r w:rsidRPr="00AF2E00">
        <w:rPr>
          <w:rFonts w:ascii="Times New Roman" w:hAnsi="Times New Roman" w:cs="Times New Roman"/>
          <w:bCs/>
          <w:noProof/>
          <w:sz w:val="24"/>
          <w:szCs w:val="24"/>
        </w:rPr>
        <w:t>(Martin and Waring, 2018)</w:t>
      </w:r>
      <w:r w:rsidRPr="00AF2E00">
        <w:rPr>
          <w:rFonts w:ascii="Times New Roman" w:hAnsi="Times New Roman" w:cs="Times New Roman"/>
          <w:bCs/>
          <w:sz w:val="24"/>
          <w:szCs w:val="24"/>
        </w:rPr>
        <w:t>. Traditionally, the majority of community pharmacies operated as independent businesses, run by owner-managers.  There is now increasing ownership by multiple contractors.</w:t>
      </w:r>
      <w:r w:rsidRPr="00AF2E00">
        <w:rPr>
          <w:rFonts w:ascii="Times New Roman" w:hAnsi="Times New Roman" w:cs="Times New Roman"/>
          <w:sz w:val="24"/>
          <w:szCs w:val="24"/>
        </w:rPr>
        <w:t xml:space="preserve">  </w:t>
      </w:r>
      <w:r w:rsidRPr="00AF2E00">
        <w:rPr>
          <w:rFonts w:ascii="Times New Roman" w:hAnsi="Times New Roman" w:cs="Times New Roman"/>
          <w:bCs/>
          <w:sz w:val="24"/>
          <w:szCs w:val="24"/>
        </w:rPr>
        <w:t xml:space="preserve">The 2005 CPCF, by opening the way for supermarket, primary care and distance-selling pharmacies, resulted in larger businesses providing dispensing services </w:t>
      </w:r>
      <w:r w:rsidRPr="00AF2E00">
        <w:rPr>
          <w:rFonts w:ascii="Times New Roman" w:hAnsi="Times New Roman" w:cs="Times New Roman"/>
          <w:bCs/>
          <w:noProof/>
          <w:sz w:val="24"/>
          <w:szCs w:val="24"/>
        </w:rPr>
        <w:t>(Hann et al., 2017)</w:t>
      </w:r>
      <w:r w:rsidRPr="00AF2E00">
        <w:rPr>
          <w:rFonts w:ascii="Times New Roman" w:hAnsi="Times New Roman" w:cs="Times New Roman"/>
          <w:bCs/>
          <w:sz w:val="24"/>
          <w:szCs w:val="24"/>
        </w:rPr>
        <w:t xml:space="preserve">. The rise of large-scale corporate pharmacies and the demands of efficiency, routinisation, predictability and standardisation, referred to as ‘McDonaldization’ further constrains professional autonomy </w:t>
      </w:r>
      <w:r w:rsidR="000B0AE9" w:rsidRPr="00AF2E00">
        <w:rPr>
          <w:rFonts w:ascii="Times New Roman" w:hAnsi="Times New Roman" w:cs="Times New Roman"/>
          <w:bCs/>
          <w:noProof/>
          <w:sz w:val="24"/>
          <w:szCs w:val="24"/>
        </w:rPr>
        <w:t>(Ritzer and Elizabeth, 2000</w:t>
      </w:r>
      <w:r w:rsidRPr="00AF2E00">
        <w:rPr>
          <w:rFonts w:ascii="Times New Roman" w:hAnsi="Times New Roman" w:cs="Times New Roman"/>
          <w:bCs/>
          <w:noProof/>
          <w:sz w:val="24"/>
          <w:szCs w:val="24"/>
        </w:rPr>
        <w:t>;  Harding and Taylor 2000; Bush et al., 2009)</w:t>
      </w:r>
      <w:r w:rsidRPr="00AF2E00">
        <w:rPr>
          <w:rFonts w:ascii="Times New Roman" w:hAnsi="Times New Roman" w:cs="Times New Roman"/>
          <w:bCs/>
          <w:sz w:val="24"/>
          <w:szCs w:val="24"/>
        </w:rPr>
        <w:t>.  Expert advice is reduced to formulaic, (a</w:t>
      </w:r>
      <w:proofErr w:type="gramStart"/>
      <w:r w:rsidRPr="00AF2E00">
        <w:rPr>
          <w:rFonts w:ascii="Times New Roman" w:hAnsi="Times New Roman" w:cs="Times New Roman"/>
          <w:bCs/>
          <w:sz w:val="24"/>
          <w:szCs w:val="24"/>
        </w:rPr>
        <w:t>)contextual</w:t>
      </w:r>
      <w:proofErr w:type="gramEnd"/>
      <w:r w:rsidRPr="00AF2E00">
        <w:rPr>
          <w:rFonts w:ascii="Times New Roman" w:hAnsi="Times New Roman" w:cs="Times New Roman"/>
          <w:bCs/>
          <w:sz w:val="24"/>
          <w:szCs w:val="24"/>
        </w:rPr>
        <w:t xml:space="preserve"> application with little opportunity for professional discretion </w:t>
      </w:r>
      <w:r w:rsidR="000B0AE9" w:rsidRPr="00AF2E00">
        <w:rPr>
          <w:rFonts w:ascii="Times New Roman" w:hAnsi="Times New Roman" w:cs="Times New Roman"/>
          <w:bCs/>
          <w:sz w:val="24"/>
          <w:szCs w:val="24"/>
        </w:rPr>
        <w:t>(</w:t>
      </w:r>
      <w:proofErr w:type="spellStart"/>
      <w:r w:rsidRPr="00AF2E00">
        <w:rPr>
          <w:rFonts w:ascii="Times New Roman" w:hAnsi="Times New Roman" w:cs="Times New Roman"/>
          <w:bCs/>
          <w:noProof/>
          <w:sz w:val="24"/>
          <w:szCs w:val="24"/>
        </w:rPr>
        <w:t>Lipsky</w:t>
      </w:r>
      <w:proofErr w:type="spellEnd"/>
      <w:r w:rsidRPr="00AF2E00">
        <w:rPr>
          <w:rFonts w:ascii="Times New Roman" w:hAnsi="Times New Roman" w:cs="Times New Roman"/>
          <w:bCs/>
          <w:noProof/>
          <w:sz w:val="24"/>
          <w:szCs w:val="24"/>
        </w:rPr>
        <w:t>, 2010</w:t>
      </w:r>
      <w:r w:rsidR="000B0AE9" w:rsidRPr="00AF2E00">
        <w:rPr>
          <w:rFonts w:ascii="Times New Roman" w:hAnsi="Times New Roman" w:cs="Times New Roman"/>
          <w:bCs/>
          <w:sz w:val="24"/>
          <w:szCs w:val="24"/>
        </w:rPr>
        <w:t>)</w:t>
      </w:r>
      <w:r w:rsidRPr="00AF2E00">
        <w:rPr>
          <w:rFonts w:ascii="Times New Roman" w:hAnsi="Times New Roman" w:cs="Times New Roman"/>
          <w:bCs/>
          <w:sz w:val="24"/>
          <w:szCs w:val="24"/>
        </w:rPr>
        <w:t>.</w:t>
      </w:r>
    </w:p>
    <w:p w14:paraId="33F1A07E" w14:textId="14626D6C" w:rsidR="006D1D76" w:rsidRPr="00AF2E00" w:rsidRDefault="006D1D76" w:rsidP="00C14194">
      <w:pPr>
        <w:spacing w:before="240" w:line="480" w:lineRule="auto"/>
        <w:rPr>
          <w:rFonts w:ascii="Times New Roman" w:hAnsi="Times New Roman" w:cs="Times New Roman"/>
          <w:bCs/>
          <w:sz w:val="24"/>
          <w:szCs w:val="24"/>
        </w:rPr>
      </w:pPr>
      <w:r w:rsidRPr="00AF2E00">
        <w:rPr>
          <w:rFonts w:ascii="Times New Roman" w:hAnsi="Times New Roman" w:cs="Times New Roman"/>
          <w:bCs/>
          <w:sz w:val="24"/>
          <w:szCs w:val="24"/>
        </w:rPr>
        <w:t xml:space="preserve">Consequently, the relative commercial advantages of taking on additional commissioned services to compensate for reductions in NHS funding </w:t>
      </w:r>
      <w:r w:rsidRPr="00AF2E00">
        <w:rPr>
          <w:rFonts w:ascii="Times New Roman" w:hAnsi="Times New Roman" w:cs="Times New Roman"/>
          <w:bCs/>
          <w:noProof/>
          <w:sz w:val="24"/>
          <w:szCs w:val="24"/>
        </w:rPr>
        <w:t>(</w:t>
      </w:r>
      <w:r w:rsidR="000C260E" w:rsidRPr="00AF2E00">
        <w:rPr>
          <w:rFonts w:ascii="Times New Roman" w:hAnsi="Times New Roman" w:cs="Times New Roman"/>
          <w:bCs/>
          <w:noProof/>
          <w:sz w:val="24"/>
          <w:szCs w:val="24"/>
        </w:rPr>
        <w:t>DH</w:t>
      </w:r>
      <w:r w:rsidRPr="00AF2E00">
        <w:rPr>
          <w:rFonts w:ascii="Times New Roman" w:hAnsi="Times New Roman" w:cs="Times New Roman"/>
          <w:bCs/>
          <w:noProof/>
          <w:sz w:val="24"/>
          <w:szCs w:val="24"/>
        </w:rPr>
        <w:t>, 2016)</w:t>
      </w:r>
      <w:r w:rsidRPr="00AF2E00">
        <w:rPr>
          <w:rFonts w:ascii="Times New Roman" w:hAnsi="Times New Roman" w:cs="Times New Roman"/>
          <w:bCs/>
          <w:sz w:val="24"/>
          <w:szCs w:val="24"/>
        </w:rPr>
        <w:t xml:space="preserve">, have to be weighed against providing </w:t>
      </w:r>
      <w:r w:rsidR="00DA7958" w:rsidRPr="00AF2E00">
        <w:rPr>
          <w:rFonts w:ascii="Times New Roman" w:hAnsi="Times New Roman" w:cs="Times New Roman"/>
          <w:bCs/>
          <w:sz w:val="24"/>
          <w:szCs w:val="24"/>
        </w:rPr>
        <w:t>products</w:t>
      </w:r>
      <w:r w:rsidRPr="00AF2E00">
        <w:rPr>
          <w:rFonts w:ascii="Times New Roman" w:hAnsi="Times New Roman" w:cs="Times New Roman"/>
          <w:bCs/>
          <w:sz w:val="24"/>
          <w:szCs w:val="24"/>
        </w:rPr>
        <w:t xml:space="preserve"> (trade) and private services (fees) that encourage the marketisation and commodification of healthcare </w:t>
      </w:r>
      <w:r w:rsidRPr="00AF2E00">
        <w:rPr>
          <w:rFonts w:ascii="Times New Roman" w:hAnsi="Times New Roman" w:cs="Times New Roman"/>
          <w:bCs/>
          <w:noProof/>
          <w:sz w:val="24"/>
          <w:szCs w:val="24"/>
        </w:rPr>
        <w:t>(Kickbusch and Payne, 2003)</w:t>
      </w:r>
      <w:r w:rsidRPr="00AF2E00">
        <w:rPr>
          <w:rFonts w:ascii="Times New Roman" w:hAnsi="Times New Roman" w:cs="Times New Roman"/>
          <w:bCs/>
          <w:sz w:val="24"/>
          <w:szCs w:val="24"/>
        </w:rPr>
        <w:t xml:space="preserve">.  These include screening and monitoring, in addition to cosmetic products and services </w:t>
      </w:r>
      <w:r w:rsidRPr="00AF2E00">
        <w:rPr>
          <w:rFonts w:ascii="Times New Roman" w:hAnsi="Times New Roman" w:cs="Times New Roman"/>
          <w:bCs/>
          <w:noProof/>
          <w:sz w:val="24"/>
          <w:szCs w:val="24"/>
        </w:rPr>
        <w:t>(Finch, 2018)</w:t>
      </w:r>
      <w:r w:rsidRPr="00AF2E00">
        <w:rPr>
          <w:rFonts w:ascii="Times New Roman" w:hAnsi="Times New Roman" w:cs="Times New Roman"/>
          <w:bCs/>
          <w:sz w:val="24"/>
          <w:szCs w:val="24"/>
        </w:rPr>
        <w:t xml:space="preserve">.  Pharmaceutical </w:t>
      </w:r>
      <w:r w:rsidRPr="00AF2E00">
        <w:rPr>
          <w:rFonts w:ascii="Times New Roman" w:hAnsi="Times New Roman" w:cs="Times New Roman"/>
          <w:bCs/>
          <w:sz w:val="24"/>
          <w:szCs w:val="24"/>
        </w:rPr>
        <w:lastRenderedPageBreak/>
        <w:t xml:space="preserve">companies are also increasingly moving into the ‘wellness’ market, with over-the-counter and prescription dietary supplements, preventive medicine and ‘lifestyle’ drugs to treat life-course ‘conditions’ such as baldness and impotence. Examples of State-paid contract services include remuneration for displaying health promotion materials; providing influenza vaccination; and offering general (rather than specialist) health advice via medicines’ management </w:t>
      </w:r>
      <w:r w:rsidRPr="00AF2E00">
        <w:rPr>
          <w:rFonts w:ascii="Times New Roman" w:hAnsi="Times New Roman" w:cs="Times New Roman"/>
          <w:bCs/>
          <w:noProof/>
          <w:sz w:val="24"/>
          <w:szCs w:val="24"/>
        </w:rPr>
        <w:t>(Mackridge et al., 2017)</w:t>
      </w:r>
      <w:r w:rsidRPr="00AF2E00">
        <w:rPr>
          <w:rFonts w:ascii="Times New Roman" w:hAnsi="Times New Roman" w:cs="Times New Roman"/>
          <w:bCs/>
          <w:sz w:val="24"/>
          <w:szCs w:val="24"/>
        </w:rPr>
        <w:t xml:space="preserve">.  All of which provide little opportunity to demonstrate professional competence </w:t>
      </w:r>
      <w:r w:rsidRPr="00AF2E00">
        <w:rPr>
          <w:rFonts w:ascii="Times New Roman" w:hAnsi="Times New Roman" w:cs="Times New Roman"/>
          <w:bCs/>
          <w:noProof/>
          <w:sz w:val="24"/>
          <w:szCs w:val="24"/>
        </w:rPr>
        <w:t>(Hann et al., 2017)</w:t>
      </w:r>
      <w:r w:rsidRPr="00AF2E00">
        <w:rPr>
          <w:rFonts w:ascii="Times New Roman" w:hAnsi="Times New Roman" w:cs="Times New Roman"/>
          <w:bCs/>
          <w:sz w:val="24"/>
          <w:szCs w:val="24"/>
        </w:rPr>
        <w:t>.</w:t>
      </w:r>
    </w:p>
    <w:p w14:paraId="341F0BEB" w14:textId="2503939D" w:rsidR="006D1D76" w:rsidRPr="00AF2E00" w:rsidRDefault="006D1D76" w:rsidP="00C14194">
      <w:pPr>
        <w:spacing w:before="240" w:line="480" w:lineRule="auto"/>
        <w:rPr>
          <w:rFonts w:ascii="Times New Roman" w:hAnsi="Times New Roman" w:cs="Times New Roman"/>
          <w:b/>
          <w:bCs/>
          <w:sz w:val="24"/>
          <w:szCs w:val="24"/>
        </w:rPr>
      </w:pPr>
      <w:r w:rsidRPr="00AF2E00">
        <w:rPr>
          <w:rFonts w:ascii="Times New Roman" w:hAnsi="Times New Roman" w:cs="Times New Roman"/>
          <w:b/>
          <w:bCs/>
          <w:sz w:val="24"/>
          <w:szCs w:val="24"/>
        </w:rPr>
        <w:t>STUDYING ROUTINE PRACTICE</w:t>
      </w:r>
    </w:p>
    <w:p w14:paraId="261912C2" w14:textId="140B6313" w:rsidR="006D1D76" w:rsidRPr="00AF2E00" w:rsidRDefault="006D1D76" w:rsidP="00C14194">
      <w:pPr>
        <w:spacing w:before="240" w:line="480" w:lineRule="auto"/>
        <w:rPr>
          <w:rFonts w:ascii="Times New Roman" w:hAnsi="Times New Roman" w:cs="Times New Roman"/>
          <w:bCs/>
          <w:sz w:val="24"/>
          <w:szCs w:val="24"/>
        </w:rPr>
      </w:pPr>
      <w:r w:rsidRPr="00AF2E00">
        <w:rPr>
          <w:rFonts w:ascii="Times New Roman" w:hAnsi="Times New Roman" w:cs="Times New Roman"/>
          <w:bCs/>
          <w:sz w:val="24"/>
          <w:szCs w:val="24"/>
        </w:rPr>
        <w:t>Our analysis explores how community pharmacists negotiate these challenges, while attempting to enhance their professional standing, by drawing on qualitative material collected as part of a five-year research programme. The CHAMP-1 programme investigates the potential contribution of pharmacists to optimise discussion of alcohol during routine practice. It is informed by prior work on brief intervention</w:t>
      </w:r>
      <w:r w:rsidR="001419DF" w:rsidRPr="00AF2E00">
        <w:rPr>
          <w:rFonts w:ascii="Times New Roman" w:hAnsi="Times New Roman" w:cs="Times New Roman"/>
          <w:bCs/>
          <w:sz w:val="24"/>
          <w:szCs w:val="24"/>
        </w:rPr>
        <w:t>s</w:t>
      </w:r>
      <w:r w:rsidRPr="00AF2E00">
        <w:rPr>
          <w:rFonts w:ascii="Times New Roman" w:hAnsi="Times New Roman" w:cs="Times New Roman"/>
          <w:bCs/>
          <w:sz w:val="24"/>
          <w:szCs w:val="24"/>
        </w:rPr>
        <w:t xml:space="preserve">, which found no benefit to patients in community pharmacies </w:t>
      </w:r>
      <w:r w:rsidRPr="00AF2E00">
        <w:rPr>
          <w:rFonts w:ascii="Times New Roman" w:hAnsi="Times New Roman" w:cs="Times New Roman"/>
          <w:bCs/>
          <w:noProof/>
          <w:sz w:val="24"/>
          <w:szCs w:val="24"/>
        </w:rPr>
        <w:t>(Dhital et al., 2015)</w:t>
      </w:r>
      <w:r w:rsidRPr="00AF2E00">
        <w:rPr>
          <w:rFonts w:ascii="Times New Roman" w:hAnsi="Times New Roman" w:cs="Times New Roman"/>
          <w:bCs/>
          <w:sz w:val="24"/>
          <w:szCs w:val="24"/>
        </w:rPr>
        <w:t xml:space="preserve">. </w:t>
      </w:r>
      <w:r w:rsidR="001419DF" w:rsidRPr="00AF2E00">
        <w:rPr>
          <w:rFonts w:ascii="Times New Roman" w:hAnsi="Times New Roman" w:cs="Times New Roman"/>
          <w:bCs/>
          <w:sz w:val="24"/>
          <w:szCs w:val="24"/>
        </w:rPr>
        <w:t>H</w:t>
      </w:r>
      <w:r w:rsidRPr="00AF2E00">
        <w:rPr>
          <w:rFonts w:ascii="Times New Roman" w:hAnsi="Times New Roman" w:cs="Times New Roman"/>
          <w:bCs/>
          <w:sz w:val="24"/>
          <w:szCs w:val="24"/>
        </w:rPr>
        <w:t>ere we look at the wider context</w:t>
      </w:r>
      <w:r w:rsidR="001419DF" w:rsidRPr="00AF2E00">
        <w:rPr>
          <w:rFonts w:ascii="Times New Roman" w:hAnsi="Times New Roman" w:cs="Times New Roman"/>
          <w:bCs/>
          <w:sz w:val="24"/>
          <w:szCs w:val="24"/>
        </w:rPr>
        <w:t>s</w:t>
      </w:r>
      <w:r w:rsidRPr="00AF2E00">
        <w:rPr>
          <w:rFonts w:ascii="Times New Roman" w:hAnsi="Times New Roman" w:cs="Times New Roman"/>
          <w:bCs/>
          <w:sz w:val="24"/>
          <w:szCs w:val="24"/>
        </w:rPr>
        <w:t xml:space="preserve"> of </w:t>
      </w:r>
      <w:r w:rsidR="001419DF" w:rsidRPr="00AF2E00">
        <w:rPr>
          <w:rFonts w:ascii="Times New Roman" w:hAnsi="Times New Roman" w:cs="Times New Roman"/>
          <w:bCs/>
          <w:sz w:val="24"/>
          <w:szCs w:val="24"/>
        </w:rPr>
        <w:t xml:space="preserve">the </w:t>
      </w:r>
      <w:r w:rsidRPr="00AF2E00">
        <w:rPr>
          <w:rFonts w:ascii="Times New Roman" w:hAnsi="Times New Roman" w:cs="Times New Roman"/>
          <w:bCs/>
          <w:sz w:val="24"/>
          <w:szCs w:val="24"/>
        </w:rPr>
        <w:t>public health</w:t>
      </w:r>
      <w:r w:rsidR="001419DF" w:rsidRPr="00AF2E00">
        <w:rPr>
          <w:rFonts w:ascii="Times New Roman" w:hAnsi="Times New Roman" w:cs="Times New Roman"/>
          <w:bCs/>
          <w:sz w:val="24"/>
          <w:szCs w:val="24"/>
        </w:rPr>
        <w:t xml:space="preserve"> work in which alcohol is situated</w:t>
      </w:r>
      <w:r w:rsidRPr="00AF2E00">
        <w:rPr>
          <w:rFonts w:ascii="Times New Roman" w:hAnsi="Times New Roman" w:cs="Times New Roman"/>
          <w:bCs/>
          <w:sz w:val="24"/>
          <w:szCs w:val="24"/>
        </w:rPr>
        <w:t xml:space="preserve">.   By focusing on the ‘healthy-living advice’ aspect of the MUR, we offer a case study of where public health advice is negotiated between pharmacist and ‘patient’.  MUR is designed to support patient adherence to treatment and resolve medicine-related problems (Latif, 2017).  Since 2007, over four million MUR consultations have been conducted </w:t>
      </w:r>
      <w:r w:rsidRPr="00AF2E00">
        <w:rPr>
          <w:rFonts w:ascii="Times New Roman" w:hAnsi="Times New Roman" w:cs="Times New Roman"/>
          <w:bCs/>
          <w:noProof/>
          <w:sz w:val="24"/>
          <w:szCs w:val="24"/>
        </w:rPr>
        <w:t>(Stewart et al., 2019)</w:t>
      </w:r>
      <w:r w:rsidRPr="00AF2E00">
        <w:rPr>
          <w:rFonts w:ascii="Times New Roman" w:hAnsi="Times New Roman" w:cs="Times New Roman"/>
          <w:bCs/>
          <w:sz w:val="24"/>
          <w:szCs w:val="24"/>
        </w:rPr>
        <w:t xml:space="preserve">. </w:t>
      </w:r>
    </w:p>
    <w:p w14:paraId="2AF174E5" w14:textId="77777777" w:rsidR="006D1D76" w:rsidRPr="00AF2E00" w:rsidRDefault="006D1D76" w:rsidP="00C14194">
      <w:pPr>
        <w:spacing w:before="240" w:line="480" w:lineRule="auto"/>
        <w:rPr>
          <w:rFonts w:ascii="Times New Roman" w:hAnsi="Times New Roman" w:cs="Times New Roman"/>
          <w:bCs/>
          <w:sz w:val="24"/>
          <w:szCs w:val="24"/>
        </w:rPr>
      </w:pPr>
      <w:r w:rsidRPr="00AF2E00">
        <w:rPr>
          <w:rFonts w:ascii="Times New Roman" w:hAnsi="Times New Roman" w:cs="Times New Roman"/>
          <w:bCs/>
          <w:sz w:val="24"/>
          <w:szCs w:val="24"/>
        </w:rPr>
        <w:t xml:space="preserve">Exploratory and feasibility observations were undertaken in ten community pharmacies in the North of England, featuring 14 community pharmacists, as part development of an intervention </w:t>
      </w:r>
      <w:r w:rsidRPr="00AF2E00">
        <w:rPr>
          <w:rFonts w:ascii="Times New Roman" w:hAnsi="Times New Roman" w:cs="Times New Roman"/>
          <w:bCs/>
          <w:noProof/>
          <w:sz w:val="24"/>
          <w:szCs w:val="24"/>
        </w:rPr>
        <w:t>(Madden et al., 2020b)</w:t>
      </w:r>
      <w:r w:rsidRPr="00AF2E00">
        <w:rPr>
          <w:rFonts w:ascii="Times New Roman" w:hAnsi="Times New Roman" w:cs="Times New Roman"/>
          <w:bCs/>
          <w:sz w:val="24"/>
          <w:szCs w:val="24"/>
        </w:rPr>
        <w:t xml:space="preserve">. This involved shadowing pharmacists, observing their routine practice (including MUR consultations) and carrying out informal interviews as they conducted their work.  Two researchers undertook 63 hours of observations and initiated </w:t>
      </w:r>
      <w:r w:rsidRPr="00AF2E00">
        <w:rPr>
          <w:rFonts w:ascii="Times New Roman" w:hAnsi="Times New Roman" w:cs="Times New Roman"/>
          <w:bCs/>
          <w:sz w:val="24"/>
          <w:szCs w:val="24"/>
        </w:rPr>
        <w:lastRenderedPageBreak/>
        <w:t xml:space="preserve">focused conversations with pharmacists.  Observations focused on understanding the working environment, recruitment of patients and conduct of reviews.  The aims included identifying opportunities for person-centred discussion, including alcohol. Some early observation findings have been reported elsewhere </w:t>
      </w:r>
      <w:r w:rsidRPr="00AF2E00">
        <w:rPr>
          <w:rFonts w:ascii="Times New Roman" w:hAnsi="Times New Roman" w:cs="Times New Roman"/>
          <w:bCs/>
          <w:noProof/>
          <w:sz w:val="24"/>
          <w:szCs w:val="24"/>
        </w:rPr>
        <w:t>(Morris et al., 2019)</w:t>
      </w:r>
      <w:r w:rsidRPr="00AF2E00">
        <w:rPr>
          <w:rFonts w:ascii="Times New Roman" w:hAnsi="Times New Roman" w:cs="Times New Roman"/>
          <w:bCs/>
          <w:sz w:val="24"/>
          <w:szCs w:val="24"/>
        </w:rPr>
        <w:t>. In addition, semi-structured interviews were conducted with seven of the pharmacists who took part in a later feasibility study, which informed the development of a pilot RCT.</w:t>
      </w:r>
    </w:p>
    <w:p w14:paraId="0C1E358F" w14:textId="77777777" w:rsidR="006D1D76" w:rsidRPr="00AF2E00" w:rsidRDefault="006D1D76" w:rsidP="00C14194">
      <w:pPr>
        <w:spacing w:before="240" w:line="480" w:lineRule="auto"/>
        <w:rPr>
          <w:rFonts w:ascii="Times New Roman" w:hAnsi="Times New Roman" w:cs="Times New Roman"/>
          <w:bCs/>
          <w:sz w:val="24"/>
          <w:szCs w:val="24"/>
        </w:rPr>
      </w:pPr>
      <w:r w:rsidRPr="00AF2E00">
        <w:rPr>
          <w:rFonts w:ascii="Times New Roman" w:hAnsi="Times New Roman" w:cs="Times New Roman"/>
          <w:bCs/>
          <w:sz w:val="24"/>
          <w:szCs w:val="24"/>
        </w:rPr>
        <w:t xml:space="preserve">Semi-structured interviews were also conducted with 25 people (16 men and nine women, mean age 64), who drank alcohol and took multiple medicines.  These interviews explored whether they were open to the idea of talking with a pharmacist about alcohol as part of a medicines’ review </w:t>
      </w:r>
      <w:r w:rsidRPr="00AF2E00">
        <w:rPr>
          <w:rFonts w:ascii="Times New Roman" w:hAnsi="Times New Roman" w:cs="Times New Roman"/>
          <w:bCs/>
          <w:noProof/>
          <w:sz w:val="24"/>
          <w:szCs w:val="24"/>
        </w:rPr>
        <w:t>(Madden et al., 2020a)</w:t>
      </w:r>
      <w:r w:rsidRPr="00AF2E00">
        <w:rPr>
          <w:rFonts w:ascii="Times New Roman" w:hAnsi="Times New Roman" w:cs="Times New Roman"/>
          <w:bCs/>
          <w:sz w:val="24"/>
          <w:szCs w:val="24"/>
        </w:rPr>
        <w:t>.  Interviewees were recruited from seven of the community pharmacies where observations had taken place.  Interviews, conducted in participant’s own homes and digitally recorded, used a topic guide, which comprised open-ended prompt questions on the use of medicines and alcohol; use of the pharmacy; experience of medicines reviews; and thoughts on talking about alcohol as part of a MUR.</w:t>
      </w:r>
    </w:p>
    <w:p w14:paraId="7DF9638C" w14:textId="77777777" w:rsidR="006D1D76" w:rsidRPr="00AF2E00" w:rsidRDefault="006D1D76" w:rsidP="00C14194">
      <w:pPr>
        <w:spacing w:after="0" w:line="480" w:lineRule="auto"/>
        <w:rPr>
          <w:rFonts w:ascii="Times New Roman" w:hAnsi="Times New Roman" w:cs="Times New Roman"/>
          <w:bCs/>
          <w:sz w:val="24"/>
          <w:szCs w:val="24"/>
        </w:rPr>
      </w:pPr>
      <w:r w:rsidRPr="00AF2E00">
        <w:rPr>
          <w:rFonts w:ascii="Times New Roman" w:hAnsi="Times New Roman" w:cs="Times New Roman"/>
          <w:bCs/>
          <w:sz w:val="24"/>
          <w:szCs w:val="24"/>
        </w:rPr>
        <w:t xml:space="preserve">Transcribed interviews and contemporaneous field-notes, narratively expanded by the researcher shortly after leaving the pharmacy, form the basis of our analysis. Some a-priori codes were established from the interview schedule and observation template, but detailed coding was developed through iterative retrospective analysis.  The broader team checked the stability and reproducibility of coding.  Analytical materials are understood as co-constructed through interactions between the participants and the researchers, whose interest in alcohol was transparent. These were organised using a modified framework method </w:t>
      </w:r>
      <w:r w:rsidRPr="00AF2E00">
        <w:rPr>
          <w:rFonts w:ascii="Times New Roman" w:hAnsi="Times New Roman" w:cs="Times New Roman"/>
          <w:bCs/>
          <w:noProof/>
          <w:sz w:val="24"/>
          <w:szCs w:val="24"/>
        </w:rPr>
        <w:t>(Gale et al., 2013)</w:t>
      </w:r>
      <w:r w:rsidRPr="00AF2E00">
        <w:rPr>
          <w:rFonts w:ascii="Times New Roman" w:hAnsi="Times New Roman" w:cs="Times New Roman"/>
          <w:bCs/>
          <w:sz w:val="24"/>
          <w:szCs w:val="24"/>
        </w:rPr>
        <w:t xml:space="preserve"> which supported a constructionist thematic analysis </w:t>
      </w:r>
      <w:r w:rsidRPr="00AF2E00">
        <w:rPr>
          <w:rFonts w:ascii="Times New Roman" w:hAnsi="Times New Roman" w:cs="Times New Roman"/>
          <w:bCs/>
          <w:noProof/>
          <w:sz w:val="24"/>
          <w:szCs w:val="24"/>
        </w:rPr>
        <w:t>(Braun and Clarke, 2006)</w:t>
      </w:r>
      <w:r w:rsidRPr="00AF2E00">
        <w:rPr>
          <w:rFonts w:ascii="Times New Roman" w:hAnsi="Times New Roman" w:cs="Times New Roman"/>
          <w:bCs/>
          <w:sz w:val="24"/>
          <w:szCs w:val="24"/>
        </w:rPr>
        <w:t xml:space="preserve">. </w:t>
      </w:r>
      <w:r w:rsidRPr="00AF2E00" w:rsidDel="002C57A5">
        <w:rPr>
          <w:rFonts w:ascii="Times New Roman" w:hAnsi="Times New Roman" w:cs="Times New Roman"/>
          <w:bCs/>
          <w:sz w:val="24"/>
          <w:szCs w:val="24"/>
        </w:rPr>
        <w:t xml:space="preserve"> </w:t>
      </w:r>
      <w:r w:rsidRPr="00AF2E00">
        <w:rPr>
          <w:rFonts w:ascii="Times New Roman" w:hAnsi="Times New Roman" w:cs="Times New Roman"/>
          <w:bCs/>
          <w:sz w:val="24"/>
          <w:szCs w:val="24"/>
        </w:rPr>
        <w:t xml:space="preserve"> Analysis of interaction is derived from observer field notes.  The studies received UK Health Research Authority ethics approval (REC reference 17/YH/0406).  Interview participants were given verbal and written information explaining the study aims and their involvement. </w:t>
      </w:r>
      <w:r w:rsidRPr="00AF2E00">
        <w:rPr>
          <w:rFonts w:ascii="Times New Roman" w:hAnsi="Times New Roman" w:cs="Times New Roman"/>
          <w:bCs/>
          <w:sz w:val="24"/>
          <w:szCs w:val="24"/>
        </w:rPr>
        <w:lastRenderedPageBreak/>
        <w:t xml:space="preserve">Written consent was obtained and interviewees given assurances about confidentiality.  Empirical analysis for this paper focused on pharmacists’ discussion of healthy-living advice, within the context of competing demands, as they attempt to fulfil a broader clinical and public health role, consistent with protecting and enhancing their sense of professional standing.  This included theoretically exploring the potential for ‘pastoral care’ to shape patients’ ‘self-regulating subjectivities’ </w:t>
      </w:r>
      <w:r w:rsidRPr="00AF2E00">
        <w:rPr>
          <w:rFonts w:ascii="Times New Roman" w:hAnsi="Times New Roman" w:cs="Times New Roman"/>
          <w:bCs/>
          <w:noProof/>
          <w:sz w:val="24"/>
          <w:szCs w:val="24"/>
        </w:rPr>
        <w:t xml:space="preserve">(Waring et al., 2016 </w:t>
      </w:r>
      <w:r w:rsidRPr="00AF2E00">
        <w:rPr>
          <w:rFonts w:ascii="Times New Roman" w:hAnsi="Times New Roman" w:cs="Times New Roman"/>
          <w:bCs/>
          <w:sz w:val="24"/>
          <w:szCs w:val="24"/>
        </w:rPr>
        <w:t>p123).</w:t>
      </w:r>
    </w:p>
    <w:p w14:paraId="636CDF54" w14:textId="77777777" w:rsidR="006D1D76" w:rsidRPr="00AF2E00" w:rsidRDefault="006D1D76" w:rsidP="00C14194">
      <w:pPr>
        <w:spacing w:after="0" w:line="480" w:lineRule="auto"/>
        <w:rPr>
          <w:rFonts w:ascii="Times New Roman" w:hAnsi="Times New Roman" w:cs="Times New Roman"/>
          <w:bCs/>
          <w:sz w:val="24"/>
          <w:szCs w:val="24"/>
        </w:rPr>
      </w:pPr>
    </w:p>
    <w:p w14:paraId="62C081E4" w14:textId="77777777" w:rsidR="006D1D76" w:rsidRPr="00AF2E00" w:rsidRDefault="006D1D76" w:rsidP="00C14194">
      <w:pPr>
        <w:spacing w:after="0" w:line="480" w:lineRule="auto"/>
        <w:rPr>
          <w:rFonts w:ascii="Times New Roman" w:hAnsi="Times New Roman" w:cs="Times New Roman"/>
          <w:bCs/>
          <w:sz w:val="24"/>
          <w:szCs w:val="24"/>
        </w:rPr>
      </w:pPr>
      <w:r w:rsidRPr="00AF2E00">
        <w:rPr>
          <w:rFonts w:ascii="Times New Roman" w:hAnsi="Times New Roman" w:cs="Times New Roman"/>
          <w:b/>
          <w:sz w:val="24"/>
          <w:szCs w:val="24"/>
        </w:rPr>
        <w:t>FINDINGS</w:t>
      </w:r>
    </w:p>
    <w:p w14:paraId="0E43E2A5" w14:textId="77777777" w:rsidR="006D1D76" w:rsidRPr="00AF2E00" w:rsidRDefault="006D1D76" w:rsidP="00C14194">
      <w:pPr>
        <w:spacing w:after="0" w:line="480" w:lineRule="auto"/>
        <w:rPr>
          <w:rFonts w:ascii="Times New Roman" w:hAnsi="Times New Roman" w:cs="Times New Roman"/>
          <w:sz w:val="24"/>
          <w:szCs w:val="24"/>
        </w:rPr>
      </w:pPr>
      <w:r w:rsidRPr="00AF2E00">
        <w:rPr>
          <w:rFonts w:ascii="Times New Roman" w:hAnsi="Times New Roman" w:cs="Times New Roman"/>
          <w:b/>
          <w:sz w:val="24"/>
          <w:szCs w:val="24"/>
        </w:rPr>
        <w:t>Business as usual? In search of time and space, when managing competing demands</w:t>
      </w:r>
    </w:p>
    <w:p w14:paraId="64110342" w14:textId="67461DB5" w:rsidR="00DA7958" w:rsidRPr="00AF2E00" w:rsidRDefault="00DA7958" w:rsidP="00DA7958">
      <w:pPr>
        <w:spacing w:line="480" w:lineRule="auto"/>
        <w:rPr>
          <w:rFonts w:ascii="Times New Roman" w:hAnsi="Times New Roman" w:cs="Times New Roman"/>
          <w:bCs/>
          <w:sz w:val="24"/>
          <w:szCs w:val="24"/>
        </w:rPr>
      </w:pPr>
      <w:r w:rsidRPr="00AF2E00">
        <w:rPr>
          <w:rFonts w:ascii="Times New Roman" w:hAnsi="Times New Roman" w:cs="Times New Roman"/>
          <w:bCs/>
          <w:sz w:val="24"/>
          <w:szCs w:val="24"/>
        </w:rPr>
        <w:t>Community pharmacies were busy environments.  Many pharmacists (although not those working in independent pharmacies) reported pressure to achieve a target of 400 MURs per year (the current cap for remuneration):</w:t>
      </w:r>
    </w:p>
    <w:p w14:paraId="7BB6E5BF" w14:textId="77777777"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t>Everything is a target, everything, because the Government’s taking money from pharmacy and the only way to recoup…to get the money back is to do more services that increase the footfall in the pharmacy because if…there's no profit there's no business…the target is the patient…at the end of the day...you do not think MUR’s appropriate for that patient but they say to you…just do it anyway (INV-I-PH-05: interview-intervention arm-pharmacist-number)</w:t>
      </w:r>
    </w:p>
    <w:p w14:paraId="3298CA5F" w14:textId="1335D168" w:rsidR="00DA7958" w:rsidRPr="00AF2E00" w:rsidRDefault="006D1D76" w:rsidP="00DA7958">
      <w:pPr>
        <w:spacing w:line="480" w:lineRule="auto"/>
        <w:rPr>
          <w:rFonts w:ascii="Times New Roman" w:hAnsi="Times New Roman" w:cs="Times New Roman"/>
          <w:bCs/>
          <w:sz w:val="24"/>
          <w:szCs w:val="24"/>
        </w:rPr>
      </w:pPr>
      <w:r w:rsidRPr="00AF2E00">
        <w:rPr>
          <w:rFonts w:ascii="Times New Roman" w:hAnsi="Times New Roman" w:cs="Times New Roman"/>
          <w:bCs/>
          <w:sz w:val="24"/>
          <w:szCs w:val="24"/>
        </w:rPr>
        <w:t>This pharmacist stated that by interpreting the cap as a ‘target’</w:t>
      </w:r>
      <w:r w:rsidR="00721D80" w:rsidRPr="00AF2E00">
        <w:rPr>
          <w:rFonts w:ascii="Times New Roman" w:hAnsi="Times New Roman" w:cs="Times New Roman"/>
          <w:bCs/>
          <w:sz w:val="24"/>
          <w:szCs w:val="24"/>
        </w:rPr>
        <w:t>, MURs</w:t>
      </w:r>
      <w:r w:rsidRPr="00AF2E00">
        <w:rPr>
          <w:rFonts w:ascii="Times New Roman" w:hAnsi="Times New Roman" w:cs="Times New Roman"/>
          <w:bCs/>
          <w:sz w:val="24"/>
          <w:szCs w:val="24"/>
        </w:rPr>
        <w:t xml:space="preserve"> became an instrumental means to generate contractual income rather than deliver patient benefit. </w:t>
      </w:r>
      <w:r w:rsidR="00DA7958" w:rsidRPr="00AF2E00">
        <w:rPr>
          <w:rFonts w:ascii="Times New Roman" w:hAnsi="Times New Roman" w:cs="Times New Roman"/>
          <w:bCs/>
          <w:sz w:val="24"/>
          <w:szCs w:val="24"/>
        </w:rPr>
        <w:t>Targets were visible in some pharmacies on wall-posters, offering staff incentives:</w:t>
      </w:r>
    </w:p>
    <w:p w14:paraId="2A986D43" w14:textId="69E72FF2" w:rsidR="00DA7958" w:rsidRPr="00AF2E00" w:rsidRDefault="00DA7958" w:rsidP="00DA7958">
      <w:pPr>
        <w:spacing w:line="480" w:lineRule="auto"/>
        <w:ind w:left="720"/>
        <w:rPr>
          <w:rFonts w:ascii="Times New Roman" w:hAnsi="Times New Roman" w:cs="Times New Roman"/>
          <w:bCs/>
          <w:sz w:val="24"/>
          <w:szCs w:val="24"/>
          <w:u w:val="single"/>
        </w:rPr>
      </w:pPr>
      <w:r w:rsidRPr="00AF2E00">
        <w:rPr>
          <w:rFonts w:ascii="Times New Roman" w:hAnsi="Times New Roman" w:cs="Times New Roman"/>
          <w:bCs/>
          <w:sz w:val="24"/>
          <w:szCs w:val="24"/>
        </w:rPr>
        <w:t xml:space="preserve">I notice the ‘biggest recruiter prize’ on the wall in the dispensary for </w:t>
      </w:r>
      <w:r w:rsidR="00DE732D" w:rsidRPr="00AF2E00">
        <w:rPr>
          <w:rFonts w:ascii="Times New Roman" w:hAnsi="Times New Roman" w:cs="Times New Roman"/>
          <w:bCs/>
          <w:sz w:val="24"/>
          <w:szCs w:val="24"/>
        </w:rPr>
        <w:t>MURs</w:t>
      </w:r>
      <w:r w:rsidRPr="00AF2E00">
        <w:rPr>
          <w:rFonts w:ascii="Times New Roman" w:hAnsi="Times New Roman" w:cs="Times New Roman"/>
          <w:bCs/>
          <w:sz w:val="24"/>
          <w:szCs w:val="24"/>
        </w:rPr>
        <w:t xml:space="preserve">. They get a free day off for winning </w:t>
      </w:r>
      <w:r w:rsidRPr="00AF2E00">
        <w:t>(</w:t>
      </w:r>
      <w:r w:rsidRPr="00AF2E00">
        <w:rPr>
          <w:rFonts w:ascii="Times New Roman" w:hAnsi="Times New Roman" w:cs="Times New Roman"/>
          <w:bCs/>
          <w:sz w:val="24"/>
          <w:szCs w:val="24"/>
        </w:rPr>
        <w:t>OBS-005: observation number).</w:t>
      </w:r>
    </w:p>
    <w:p w14:paraId="24D645B9" w14:textId="2B24CAAA" w:rsidR="00DA7958" w:rsidRPr="00AF2E00" w:rsidRDefault="00DA7958" w:rsidP="00DA7958">
      <w:pPr>
        <w:spacing w:line="480" w:lineRule="auto"/>
        <w:rPr>
          <w:rFonts w:ascii="Times New Roman" w:hAnsi="Times New Roman"/>
          <w:sz w:val="24"/>
          <w:u w:val="single"/>
        </w:rPr>
      </w:pPr>
      <w:r w:rsidRPr="00AF2E00">
        <w:rPr>
          <w:rFonts w:ascii="Times New Roman" w:hAnsi="Times New Roman" w:cs="Times New Roman"/>
          <w:bCs/>
          <w:sz w:val="24"/>
          <w:szCs w:val="24"/>
        </w:rPr>
        <w:lastRenderedPageBreak/>
        <w:t>Some pharmacists claimed that unnecessary MURs were being conducted in other pharmacies (but not their own), ‘simply to get pay’ (OBS-005)</w:t>
      </w:r>
      <w:r w:rsidR="00A13DF1" w:rsidRPr="00AF2E00">
        <w:rPr>
          <w:rFonts w:ascii="Times New Roman" w:hAnsi="Times New Roman" w:cs="Times New Roman"/>
          <w:bCs/>
          <w:sz w:val="24"/>
          <w:szCs w:val="24"/>
        </w:rPr>
        <w:t xml:space="preserve"> and </w:t>
      </w:r>
      <w:r w:rsidR="001419DF" w:rsidRPr="00AF2E00">
        <w:rPr>
          <w:rFonts w:ascii="Times New Roman" w:hAnsi="Times New Roman" w:cs="Times New Roman"/>
          <w:bCs/>
          <w:sz w:val="24"/>
          <w:szCs w:val="24"/>
        </w:rPr>
        <w:t>gaming the system</w:t>
      </w:r>
      <w:r w:rsidRPr="00AF2E00">
        <w:rPr>
          <w:rFonts w:ascii="Times New Roman" w:hAnsi="Times New Roman" w:cs="Times New Roman"/>
          <w:bCs/>
          <w:sz w:val="24"/>
          <w:szCs w:val="24"/>
        </w:rPr>
        <w:t xml:space="preserve">.  </w:t>
      </w:r>
      <w:r w:rsidR="006D1D76" w:rsidRPr="00AF2E00">
        <w:rPr>
          <w:rFonts w:ascii="Times New Roman" w:hAnsi="Times New Roman" w:cs="Times New Roman"/>
          <w:bCs/>
          <w:sz w:val="24"/>
          <w:szCs w:val="24"/>
        </w:rPr>
        <w:t>As found in previous studies, support staff</w:t>
      </w:r>
      <w:r w:rsidR="004212BC" w:rsidRPr="00AF2E00">
        <w:rPr>
          <w:rFonts w:ascii="Times New Roman" w:hAnsi="Times New Roman" w:cs="Times New Roman"/>
          <w:bCs/>
          <w:sz w:val="24"/>
          <w:szCs w:val="24"/>
        </w:rPr>
        <w:t xml:space="preserve"> </w:t>
      </w:r>
      <w:r w:rsidRPr="00AF2E00">
        <w:rPr>
          <w:rFonts w:ascii="Times New Roman" w:hAnsi="Times New Roman" w:cs="Times New Roman"/>
          <w:bCs/>
          <w:sz w:val="24"/>
          <w:szCs w:val="24"/>
        </w:rPr>
        <w:t>identified eligible patients during routine dispensing (Latif et al., 2013</w:t>
      </w:r>
      <w:r w:rsidR="006D1D76" w:rsidRPr="00AF2E00">
        <w:rPr>
          <w:rFonts w:ascii="Times New Roman" w:hAnsi="Times New Roman" w:cs="Times New Roman"/>
          <w:bCs/>
          <w:noProof/>
          <w:sz w:val="24"/>
          <w:szCs w:val="24"/>
        </w:rPr>
        <w:t>)</w:t>
      </w:r>
      <w:r w:rsidR="006D1D76" w:rsidRPr="00AF2E00">
        <w:rPr>
          <w:rFonts w:ascii="Times New Roman" w:hAnsi="Times New Roman" w:cs="Times New Roman"/>
          <w:bCs/>
          <w:sz w:val="24"/>
          <w:szCs w:val="24"/>
        </w:rPr>
        <w:t>.  People</w:t>
      </w:r>
      <w:r w:rsidRPr="00AF2E00">
        <w:rPr>
          <w:rFonts w:ascii="Times New Roman" w:hAnsi="Times New Roman" w:cs="Times New Roman"/>
          <w:bCs/>
          <w:sz w:val="24"/>
          <w:szCs w:val="24"/>
        </w:rPr>
        <w:t xml:space="preserve"> waiting for prescriptions</w:t>
      </w:r>
      <w:r w:rsidR="006D1D76" w:rsidRPr="00AF2E00">
        <w:rPr>
          <w:rFonts w:ascii="Times New Roman" w:hAnsi="Times New Roman" w:cs="Times New Roman"/>
          <w:bCs/>
          <w:sz w:val="24"/>
          <w:szCs w:val="24"/>
        </w:rPr>
        <w:t xml:space="preserve"> were asked</w:t>
      </w:r>
      <w:r w:rsidRPr="00AF2E00">
        <w:rPr>
          <w:rFonts w:ascii="Times New Roman" w:hAnsi="Times New Roman" w:cs="Times New Roman"/>
          <w:bCs/>
          <w:sz w:val="24"/>
          <w:szCs w:val="24"/>
        </w:rPr>
        <w:t xml:space="preserve"> if they had time for a ‘quick chat’ with the pharmacist.  Most agreed that ‘the difficult bit is getting them in there’ (gestures at the consultation room) (OBS-002), without alienating the ‘customer’:</w:t>
      </w:r>
    </w:p>
    <w:p w14:paraId="4B3D8759" w14:textId="69F0E255"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t>The way the assistant asks is very informal, not mentioning the…term, MUR…’You’re actually due a little chat with [name of pharmacist], just to check you’re OK, it will take only five minutes if that’s OK’ [Another member of support staff says] ‘They’ve got no time, have they? Always in a rush’ (OBS-005).</w:t>
      </w:r>
    </w:p>
    <w:p w14:paraId="4E2BA7AC" w14:textId="77777777" w:rsidR="006D1D76" w:rsidRPr="00AF2E00" w:rsidRDefault="00DA7958" w:rsidP="00C14194">
      <w:pPr>
        <w:spacing w:after="0" w:line="480" w:lineRule="auto"/>
        <w:rPr>
          <w:rFonts w:ascii="Times New Roman" w:hAnsi="Times New Roman" w:cs="Times New Roman"/>
          <w:bCs/>
          <w:sz w:val="24"/>
          <w:szCs w:val="24"/>
        </w:rPr>
      </w:pPr>
      <w:r w:rsidRPr="00AF2E00">
        <w:rPr>
          <w:rFonts w:ascii="Times New Roman" w:hAnsi="Times New Roman" w:cs="Times New Roman"/>
          <w:bCs/>
          <w:sz w:val="24"/>
          <w:szCs w:val="24"/>
        </w:rPr>
        <w:t>Those recruiting to MURs had strategies to minimise the chances of people saying ‘no’.  However, little explanation of context was provided and the potential value to the patient downplayed.</w:t>
      </w:r>
    </w:p>
    <w:p w14:paraId="7BCC3E35" w14:textId="77777777" w:rsidR="006D1D76" w:rsidRPr="00AF2E00" w:rsidRDefault="006D1D76" w:rsidP="00C14194">
      <w:pPr>
        <w:spacing w:after="0" w:line="480" w:lineRule="auto"/>
        <w:rPr>
          <w:rFonts w:ascii="Times New Roman" w:hAnsi="Times New Roman" w:cs="Times New Roman"/>
          <w:bCs/>
          <w:sz w:val="24"/>
          <w:szCs w:val="24"/>
        </w:rPr>
      </w:pPr>
    </w:p>
    <w:p w14:paraId="127E4391" w14:textId="4C8381FA" w:rsidR="00DA7958" w:rsidRPr="00AF2E00" w:rsidRDefault="00DA7958" w:rsidP="00D12AFB">
      <w:pPr>
        <w:spacing w:line="480" w:lineRule="auto"/>
        <w:rPr>
          <w:rFonts w:ascii="Times New Roman" w:hAnsi="Times New Roman" w:cs="Times New Roman"/>
          <w:bCs/>
          <w:sz w:val="24"/>
          <w:szCs w:val="24"/>
        </w:rPr>
      </w:pPr>
      <w:r w:rsidRPr="00AF2E00">
        <w:rPr>
          <w:rFonts w:ascii="Times New Roman" w:hAnsi="Times New Roman" w:cs="Times New Roman"/>
          <w:bCs/>
          <w:sz w:val="24"/>
          <w:szCs w:val="24"/>
        </w:rPr>
        <w:t xml:space="preserve">Most </w:t>
      </w:r>
      <w:r w:rsidR="006D1D76" w:rsidRPr="00AF2E00">
        <w:rPr>
          <w:rFonts w:ascii="Times New Roman" w:hAnsi="Times New Roman" w:cs="Times New Roman"/>
          <w:bCs/>
          <w:sz w:val="24"/>
          <w:szCs w:val="24"/>
        </w:rPr>
        <w:t>receiving</w:t>
      </w:r>
      <w:r w:rsidRPr="00AF2E00">
        <w:rPr>
          <w:rFonts w:ascii="Times New Roman" w:hAnsi="Times New Roman" w:cs="Times New Roman"/>
          <w:bCs/>
          <w:sz w:val="24"/>
          <w:szCs w:val="24"/>
        </w:rPr>
        <w:t xml:space="preserve"> a MUR appeared happy with the ‘chat’, but unclear</w:t>
      </w:r>
      <w:r w:rsidRPr="00AF2E00">
        <w:rPr>
          <w:rFonts w:ascii="Times New Roman" w:hAnsi="Times New Roman"/>
          <w:sz w:val="24"/>
        </w:rPr>
        <w:t xml:space="preserve"> </w:t>
      </w:r>
      <w:r w:rsidRPr="00AF2E00">
        <w:rPr>
          <w:rFonts w:ascii="Times New Roman" w:hAnsi="Times New Roman" w:cs="Times New Roman"/>
          <w:bCs/>
          <w:sz w:val="24"/>
          <w:szCs w:val="24"/>
        </w:rPr>
        <w:t>about its purpose, with poor recall of its content (see Latif et al., 2018).  For those with health-related queries, most expressed a preference to talk to their GP, who they believed better qualified to offer advice:</w:t>
      </w:r>
    </w:p>
    <w:p w14:paraId="10F2CA2D" w14:textId="7EFCF79C"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t>I went to a pharmacy, well… just the pharmacy department in a big department store thing, and asked if they had any creams or something like that, sort of steroid type cream. I was prescribed something but it didn't do any good.  So I then got a proper appointment [with the GP] and got the proper stuff (INV-Pat-22: Interview patient number).</w:t>
      </w:r>
    </w:p>
    <w:p w14:paraId="4D42D22D" w14:textId="4CA29540" w:rsidR="00DA7958" w:rsidRPr="00AF2E00" w:rsidRDefault="00DA7958" w:rsidP="00DA7958">
      <w:pPr>
        <w:spacing w:line="480" w:lineRule="auto"/>
        <w:rPr>
          <w:rFonts w:ascii="Times New Roman" w:hAnsi="Times New Roman" w:cs="Times New Roman"/>
          <w:bCs/>
          <w:sz w:val="24"/>
          <w:szCs w:val="24"/>
        </w:rPr>
      </w:pPr>
      <w:r w:rsidRPr="00AF2E00">
        <w:rPr>
          <w:rFonts w:ascii="Times New Roman" w:hAnsi="Times New Roman" w:cs="Times New Roman"/>
          <w:bCs/>
          <w:sz w:val="24"/>
          <w:szCs w:val="24"/>
        </w:rPr>
        <w:t xml:space="preserve">A few reported feeling more comfortable talking about their health with a pharmacist.  Pharmacists were seen to have more time, but </w:t>
      </w:r>
      <w:r w:rsidR="006D1D76" w:rsidRPr="00AF2E00">
        <w:rPr>
          <w:rFonts w:ascii="Times New Roman" w:hAnsi="Times New Roman" w:cs="Times New Roman"/>
          <w:bCs/>
          <w:sz w:val="24"/>
          <w:szCs w:val="24"/>
        </w:rPr>
        <w:t xml:space="preserve">also </w:t>
      </w:r>
      <w:r w:rsidRPr="00AF2E00">
        <w:rPr>
          <w:rFonts w:ascii="Times New Roman" w:hAnsi="Times New Roman" w:cs="Times New Roman"/>
          <w:bCs/>
          <w:sz w:val="24"/>
          <w:szCs w:val="24"/>
        </w:rPr>
        <w:t>less opportunity to reinforce decisions:</w:t>
      </w:r>
    </w:p>
    <w:p w14:paraId="1785DA2C" w14:textId="7BCF5855"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lastRenderedPageBreak/>
        <w:t>I find it better with the pharmacist actually</w:t>
      </w:r>
      <w:r w:rsidR="004212BC" w:rsidRPr="00AF2E00">
        <w:rPr>
          <w:rFonts w:ascii="Times New Roman" w:hAnsi="Times New Roman" w:cs="Times New Roman"/>
          <w:bCs/>
          <w:sz w:val="24"/>
          <w:szCs w:val="24"/>
        </w:rPr>
        <w:t>…</w:t>
      </w:r>
      <w:r w:rsidRPr="00AF2E00">
        <w:rPr>
          <w:rFonts w:ascii="Times New Roman" w:hAnsi="Times New Roman" w:cs="Times New Roman"/>
          <w:bCs/>
          <w:sz w:val="24"/>
          <w:szCs w:val="24"/>
        </w:rPr>
        <w:t xml:space="preserve"> because he seems to have more time for you…there’s been a few times when I’ve wanted to talk to the doctor and…he gives me the impression that he hasn’t got time for me…I think you get scared that [the GP] he’s just going to stop your medication if you tell him the truth about anything…You don’t really say anything with the GP because you know what his answer is going to be (INV-Pat-10).</w:t>
      </w:r>
      <w:r w:rsidR="006D1D76" w:rsidRPr="00AF2E00">
        <w:rPr>
          <w:rFonts w:ascii="Times New Roman" w:hAnsi="Times New Roman" w:cs="Times New Roman"/>
          <w:bCs/>
          <w:sz w:val="24"/>
          <w:szCs w:val="24"/>
        </w:rPr>
        <w:t xml:space="preserve"> </w:t>
      </w:r>
    </w:p>
    <w:p w14:paraId="050F8AF3" w14:textId="5CDA7E40" w:rsidR="00DA7958" w:rsidRPr="00AF2E00" w:rsidRDefault="00DA7958" w:rsidP="00DA7958">
      <w:pPr>
        <w:spacing w:after="0" w:line="480" w:lineRule="auto"/>
        <w:rPr>
          <w:rFonts w:ascii="Times New Roman" w:hAnsi="Times New Roman" w:cs="Times New Roman"/>
          <w:bCs/>
          <w:sz w:val="24"/>
          <w:szCs w:val="24"/>
        </w:rPr>
      </w:pPr>
      <w:r w:rsidRPr="00AF2E00">
        <w:rPr>
          <w:rFonts w:ascii="Times New Roman" w:hAnsi="Times New Roman" w:cs="Times New Roman"/>
          <w:bCs/>
          <w:sz w:val="24"/>
          <w:szCs w:val="24"/>
        </w:rPr>
        <w:t>Some knew their pharmacist but others regarded it as an impersonal service, supplemental to ‘proper’ advice from the GP.</w:t>
      </w:r>
    </w:p>
    <w:p w14:paraId="40525243" w14:textId="77777777" w:rsidR="00DA7958" w:rsidRPr="00AF2E00" w:rsidRDefault="00DA7958" w:rsidP="00DA7958">
      <w:pPr>
        <w:spacing w:after="0" w:line="480" w:lineRule="auto"/>
        <w:rPr>
          <w:rFonts w:ascii="Times New Roman" w:hAnsi="Times New Roman" w:cs="Times New Roman"/>
          <w:bCs/>
          <w:sz w:val="24"/>
          <w:szCs w:val="24"/>
        </w:rPr>
      </w:pPr>
    </w:p>
    <w:p w14:paraId="312AA0D8" w14:textId="69529581" w:rsidR="00DA7958" w:rsidRPr="00AF2E00" w:rsidRDefault="00DA7958" w:rsidP="00DA7958">
      <w:pPr>
        <w:spacing w:after="0" w:line="480" w:lineRule="auto"/>
        <w:rPr>
          <w:rFonts w:ascii="Times New Roman" w:hAnsi="Times New Roman" w:cs="Times New Roman"/>
          <w:bCs/>
          <w:sz w:val="24"/>
          <w:szCs w:val="24"/>
        </w:rPr>
      </w:pPr>
      <w:r w:rsidRPr="00AF2E00">
        <w:rPr>
          <w:rFonts w:ascii="Times New Roman" w:hAnsi="Times New Roman" w:cs="Times New Roman"/>
          <w:bCs/>
          <w:sz w:val="24"/>
          <w:szCs w:val="24"/>
        </w:rPr>
        <w:t xml:space="preserve">The core dispensing function of community pharmacists (and associated commercial priorities) had to be juggled alongside the need to offer a professionally valued </w:t>
      </w:r>
      <w:r w:rsidR="006D1D76" w:rsidRPr="00AF2E00">
        <w:rPr>
          <w:rFonts w:ascii="Times New Roman" w:hAnsi="Times New Roman" w:cs="Times New Roman"/>
          <w:bCs/>
          <w:sz w:val="24"/>
          <w:szCs w:val="24"/>
        </w:rPr>
        <w:t>service.  The material context of the pharmacy reinforced this tension, highlighting competing pressures on the use of time and space (MURs have to be conducted in a consultation room).</w:t>
      </w:r>
      <w:r w:rsidRPr="00AF2E00">
        <w:rPr>
          <w:rFonts w:ascii="Times New Roman" w:hAnsi="Times New Roman" w:cs="Times New Roman"/>
          <w:bCs/>
          <w:sz w:val="24"/>
          <w:szCs w:val="24"/>
        </w:rPr>
        <w:t xml:space="preserve">  Pharmacists who did not have another pharmacist to ‘cover’ felt ‘under pressure’ to return to the dispensary, especially if a queue was developing:</w:t>
      </w:r>
    </w:p>
    <w:p w14:paraId="4B694367" w14:textId="77777777"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t>Because in the shop people are waiting and they want you to hurry up because at the end of the day it's more targets as well…MURs should take about…ten to 15 minutes.  What if you're taking about 20/25 minutes?  The staff [say], oh, come out, do this, do that (INV-I-Ph5).</w:t>
      </w:r>
    </w:p>
    <w:p w14:paraId="204BA475" w14:textId="202F2208" w:rsidR="00DA7958" w:rsidRPr="00AF2E00" w:rsidRDefault="00DA7958" w:rsidP="00DA7958">
      <w:pPr>
        <w:spacing w:line="480" w:lineRule="auto"/>
        <w:rPr>
          <w:rFonts w:ascii="Times New Roman" w:hAnsi="Times New Roman" w:cs="Times New Roman"/>
          <w:bCs/>
          <w:sz w:val="24"/>
          <w:szCs w:val="24"/>
        </w:rPr>
      </w:pPr>
      <w:r w:rsidRPr="00AF2E00">
        <w:rPr>
          <w:rFonts w:ascii="Times New Roman" w:hAnsi="Times New Roman" w:cs="Times New Roman"/>
          <w:bCs/>
          <w:sz w:val="24"/>
          <w:szCs w:val="24"/>
        </w:rPr>
        <w:t>Without cover or with a competing demand on the room, pharmacists’ experienced frequent interruptions:</w:t>
      </w:r>
    </w:p>
    <w:p w14:paraId="10F0CE69" w14:textId="57245066"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t>At this point [pharmacy dispenser] pops his head through the sliding door and says, ‘can I use the room for a C-card?’ [</w:t>
      </w:r>
      <w:proofErr w:type="gramStart"/>
      <w:r w:rsidRPr="00AF2E00">
        <w:rPr>
          <w:rFonts w:ascii="Times New Roman" w:hAnsi="Times New Roman" w:cs="Times New Roman"/>
          <w:bCs/>
          <w:sz w:val="24"/>
          <w:szCs w:val="24"/>
        </w:rPr>
        <w:t>free</w:t>
      </w:r>
      <w:proofErr w:type="gramEnd"/>
      <w:r w:rsidRPr="00AF2E00">
        <w:rPr>
          <w:rFonts w:ascii="Times New Roman" w:hAnsi="Times New Roman" w:cs="Times New Roman"/>
          <w:bCs/>
          <w:sz w:val="24"/>
          <w:szCs w:val="24"/>
        </w:rPr>
        <w:t xml:space="preserve"> condoms for young people]. We begin to move our things…Less than a minute later [another member of pharmacy staff] pokes </w:t>
      </w:r>
      <w:r w:rsidRPr="00AF2E00">
        <w:rPr>
          <w:rFonts w:ascii="Times New Roman" w:hAnsi="Times New Roman" w:cs="Times New Roman"/>
          <w:bCs/>
          <w:sz w:val="24"/>
          <w:szCs w:val="24"/>
        </w:rPr>
        <w:lastRenderedPageBreak/>
        <w:t>her head through sliding door and asks the pharmacist: ‘Can I bring in an MUR?’ We go out…and I walk to till area where I ask, ‘is C-card happening in the consultation room or MUR?’ She says, ‘we are pushing for MURs today’ so the C-card will be at the desk over there, she points to where [pharmacy dispenser] is already doing it (OBS-006).</w:t>
      </w:r>
    </w:p>
    <w:p w14:paraId="73F2783E" w14:textId="05DD82A9" w:rsidR="00DA7958" w:rsidRPr="00AF2E00" w:rsidRDefault="00DA7958" w:rsidP="00853849">
      <w:pPr>
        <w:spacing w:line="480" w:lineRule="auto"/>
        <w:rPr>
          <w:rFonts w:ascii="Times New Roman" w:hAnsi="Times New Roman" w:cs="Times New Roman"/>
          <w:bCs/>
          <w:sz w:val="24"/>
          <w:szCs w:val="24"/>
        </w:rPr>
      </w:pPr>
      <w:r w:rsidRPr="00AF2E00">
        <w:rPr>
          <w:rFonts w:ascii="Times New Roman" w:hAnsi="Times New Roman" w:cs="Times New Roman"/>
          <w:bCs/>
          <w:sz w:val="24"/>
          <w:szCs w:val="24"/>
        </w:rPr>
        <w:t xml:space="preserve">Interruptions </w:t>
      </w:r>
      <w:r w:rsidR="006D1D76" w:rsidRPr="00AF2E00">
        <w:rPr>
          <w:rFonts w:ascii="Times New Roman" w:hAnsi="Times New Roman" w:cs="Times New Roman"/>
          <w:bCs/>
          <w:sz w:val="24"/>
          <w:szCs w:val="24"/>
        </w:rPr>
        <w:t>could give</w:t>
      </w:r>
      <w:r w:rsidRPr="00AF2E00">
        <w:rPr>
          <w:rFonts w:ascii="Times New Roman" w:hAnsi="Times New Roman" w:cs="Times New Roman"/>
          <w:bCs/>
          <w:sz w:val="24"/>
          <w:szCs w:val="24"/>
        </w:rPr>
        <w:t xml:space="preserve"> the impression that the consultation was not important, </w:t>
      </w:r>
      <w:r w:rsidR="00853849" w:rsidRPr="00AF2E00">
        <w:rPr>
          <w:rFonts w:ascii="Times New Roman" w:hAnsi="Times New Roman" w:cs="Times New Roman"/>
          <w:bCs/>
          <w:sz w:val="24"/>
          <w:szCs w:val="24"/>
        </w:rPr>
        <w:t xml:space="preserve">making it difficult to establish rapport, </w:t>
      </w:r>
      <w:r w:rsidRPr="00AF2E00">
        <w:rPr>
          <w:rFonts w:ascii="Times New Roman" w:hAnsi="Times New Roman" w:cs="Times New Roman"/>
          <w:bCs/>
          <w:sz w:val="24"/>
          <w:szCs w:val="24"/>
        </w:rPr>
        <w:t xml:space="preserve">while offering a further reminder of the contrast between the standing of GPs and pharmacists.  </w:t>
      </w:r>
    </w:p>
    <w:p w14:paraId="4B2B222C" w14:textId="0FBD1B6A" w:rsidR="006D1D76" w:rsidRPr="00AF2E00" w:rsidRDefault="006D1D76" w:rsidP="00C14194">
      <w:pPr>
        <w:spacing w:line="480" w:lineRule="auto"/>
        <w:rPr>
          <w:rFonts w:ascii="Times New Roman" w:hAnsi="Times New Roman" w:cs="Times New Roman"/>
          <w:bCs/>
          <w:sz w:val="24"/>
          <w:szCs w:val="24"/>
        </w:rPr>
      </w:pPr>
      <w:r w:rsidRPr="00AF2E00">
        <w:rPr>
          <w:rFonts w:ascii="Times New Roman" w:hAnsi="Times New Roman" w:cs="Times New Roman"/>
          <w:bCs/>
          <w:sz w:val="24"/>
          <w:szCs w:val="24"/>
        </w:rPr>
        <w:t xml:space="preserve">Some pharmacists spoke about the particular difficulties of </w:t>
      </w:r>
      <w:r w:rsidR="001419DF" w:rsidRPr="00AF2E00">
        <w:rPr>
          <w:rFonts w:ascii="Times New Roman" w:hAnsi="Times New Roman" w:cs="Times New Roman"/>
          <w:bCs/>
          <w:sz w:val="24"/>
          <w:szCs w:val="24"/>
        </w:rPr>
        <w:t xml:space="preserve">time management and </w:t>
      </w:r>
      <w:r w:rsidRPr="00AF2E00">
        <w:rPr>
          <w:rFonts w:ascii="Times New Roman" w:hAnsi="Times New Roman" w:cs="Times New Roman"/>
          <w:bCs/>
          <w:sz w:val="24"/>
          <w:szCs w:val="24"/>
        </w:rPr>
        <w:t xml:space="preserve">choosing what to prioritise, </w:t>
      </w:r>
      <w:r w:rsidR="001419DF" w:rsidRPr="00AF2E00">
        <w:rPr>
          <w:rFonts w:ascii="Times New Roman" w:hAnsi="Times New Roman" w:cs="Times New Roman"/>
          <w:bCs/>
          <w:sz w:val="24"/>
          <w:szCs w:val="24"/>
        </w:rPr>
        <w:t>seeking to avoid</w:t>
      </w:r>
      <w:r w:rsidRPr="00AF2E00">
        <w:rPr>
          <w:rFonts w:ascii="Times New Roman" w:hAnsi="Times New Roman" w:cs="Times New Roman"/>
          <w:bCs/>
          <w:sz w:val="24"/>
          <w:szCs w:val="24"/>
        </w:rPr>
        <w:t xml:space="preserve"> a backlog in dispensing. Services competing for consultation space with MURs included a range of private and NHS healthcare services: vaccinations; sexual health clinics; morning after contraception; HIV testing; and a remote independent prescriber service via webcam. NHS or local authority commissioned services vary regionally and in our sites, included some smoking cessation (also offered privately); blood pressure checks; minor ailment service; influenza vaccination and supervised methadone services.</w:t>
      </w:r>
    </w:p>
    <w:p w14:paraId="37FBCF3F" w14:textId="58A73B59" w:rsidR="00DA7958" w:rsidRPr="00AF2E00" w:rsidRDefault="006D1D76" w:rsidP="00D12AFB">
      <w:pPr>
        <w:spacing w:line="480" w:lineRule="auto"/>
        <w:rPr>
          <w:rFonts w:ascii="Times New Roman" w:hAnsi="Times New Roman" w:cs="Times New Roman"/>
          <w:bCs/>
          <w:sz w:val="24"/>
          <w:szCs w:val="24"/>
        </w:rPr>
      </w:pPr>
      <w:r w:rsidRPr="00AF2E00">
        <w:rPr>
          <w:rFonts w:ascii="Times New Roman" w:hAnsi="Times New Roman" w:cs="Times New Roman"/>
          <w:bCs/>
          <w:sz w:val="24"/>
          <w:szCs w:val="24"/>
        </w:rPr>
        <w:t xml:space="preserve">Interruptions reflect the realities of routine practice.  One </w:t>
      </w:r>
      <w:r w:rsidR="00DA7958" w:rsidRPr="00AF2E00">
        <w:rPr>
          <w:rFonts w:ascii="Times New Roman" w:hAnsi="Times New Roman" w:cs="Times New Roman"/>
          <w:bCs/>
          <w:sz w:val="24"/>
          <w:szCs w:val="24"/>
        </w:rPr>
        <w:t>pharmacist explained that his pharmacy was next door to a medical practice which had received a Care Quality Commission rating of ‘inadequate’.  His workload included people who could not get a GP appointment.  The ‘cover pharmacist’ expected on the day of the observation had not arrived.  That afternoon the pharmacist covered dispensing, fielded numerous telephone calls</w:t>
      </w:r>
      <w:r w:rsidRPr="00AF2E00">
        <w:rPr>
          <w:rFonts w:ascii="Times New Roman" w:hAnsi="Times New Roman" w:cs="Times New Roman"/>
          <w:bCs/>
          <w:sz w:val="24"/>
          <w:szCs w:val="24"/>
        </w:rPr>
        <w:t xml:space="preserve"> (including supply chain issues),</w:t>
      </w:r>
      <w:r w:rsidR="00DA7958" w:rsidRPr="00AF2E00">
        <w:rPr>
          <w:rFonts w:ascii="Times New Roman" w:hAnsi="Times New Roman" w:cs="Times New Roman"/>
          <w:bCs/>
          <w:sz w:val="24"/>
          <w:szCs w:val="24"/>
        </w:rPr>
        <w:t xml:space="preserve"> advised customers at the counter, did two face-to-face MURs, a (telephone) new-medicines review and saw three people in the consultation room </w:t>
      </w:r>
      <w:r w:rsidR="00DA7958" w:rsidRPr="00AF2E00">
        <w:rPr>
          <w:rFonts w:ascii="Times New Roman" w:hAnsi="Times New Roman" w:cs="Times New Roman"/>
          <w:bCs/>
          <w:sz w:val="24"/>
          <w:szCs w:val="24"/>
        </w:rPr>
        <w:lastRenderedPageBreak/>
        <w:t>with potentially serious clinical issues.  The consultation room was also occupied for some time by a pharmacy technician and a young man refusing to take his medications:</w:t>
      </w:r>
    </w:p>
    <w:p w14:paraId="524A787B" w14:textId="0E899CB5" w:rsidR="00DA7958" w:rsidRPr="00AF2E00" w:rsidRDefault="006D1D76" w:rsidP="00D12AFB">
      <w:pPr>
        <w:spacing w:before="240"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t>She</w:t>
      </w:r>
      <w:r w:rsidR="00DA7958" w:rsidRPr="00AF2E00">
        <w:rPr>
          <w:rFonts w:ascii="Times New Roman" w:hAnsi="Times New Roman" w:cs="Times New Roman"/>
          <w:bCs/>
          <w:sz w:val="24"/>
          <w:szCs w:val="24"/>
        </w:rPr>
        <w:t xml:space="preserve"> comes out and says he is now saying he wants to die. The pharmacist asks if she thinks he is suicidal, does she want him to ring </w:t>
      </w:r>
      <w:proofErr w:type="gramStart"/>
      <w:r w:rsidR="00DA7958" w:rsidRPr="00AF2E00">
        <w:rPr>
          <w:rFonts w:ascii="Times New Roman" w:hAnsi="Times New Roman" w:cs="Times New Roman"/>
          <w:bCs/>
          <w:sz w:val="24"/>
          <w:szCs w:val="24"/>
        </w:rPr>
        <w:t>111?</w:t>
      </w:r>
      <w:proofErr w:type="gramEnd"/>
      <w:r w:rsidR="00DA7958" w:rsidRPr="00AF2E00">
        <w:rPr>
          <w:rFonts w:ascii="Times New Roman" w:hAnsi="Times New Roman" w:cs="Times New Roman"/>
          <w:bCs/>
          <w:sz w:val="24"/>
          <w:szCs w:val="24"/>
        </w:rPr>
        <w:t xml:space="preserve"> They agree calling an ambulance may be provocative if he does not want to go to hospital. He got ‘fobbed off’ by a doctor yesterday. He has a rash. The technician agrees to go back in to advise him about the rash and see if they can arrange some cream. The pharmacist phones 111 but is on hold on the telephone for some time, then gives up. The pharmacist explains that the technician will spend some time listening to him and showing that she cares about what he says to see if that makes a difference. This keeps the room occupied. After some time he calms down</w:t>
      </w:r>
      <w:r w:rsidRPr="00AF2E00">
        <w:rPr>
          <w:rFonts w:ascii="Times New Roman" w:hAnsi="Times New Roman" w:cs="Times New Roman"/>
          <w:bCs/>
          <w:sz w:val="24"/>
          <w:szCs w:val="24"/>
        </w:rPr>
        <w:t>. They</w:t>
      </w:r>
      <w:r w:rsidR="00DA7958" w:rsidRPr="00AF2E00">
        <w:rPr>
          <w:rFonts w:ascii="Times New Roman" w:hAnsi="Times New Roman" w:cs="Times New Roman"/>
          <w:bCs/>
          <w:sz w:val="24"/>
          <w:szCs w:val="24"/>
        </w:rPr>
        <w:t xml:space="preserve"> come out</w:t>
      </w:r>
      <w:r w:rsidRPr="00AF2E00">
        <w:rPr>
          <w:rFonts w:ascii="Times New Roman" w:hAnsi="Times New Roman" w:cs="Times New Roman"/>
          <w:bCs/>
          <w:sz w:val="24"/>
          <w:szCs w:val="24"/>
        </w:rPr>
        <w:t xml:space="preserve"> and she gives him some cream</w:t>
      </w:r>
      <w:r w:rsidR="00DA7958" w:rsidRPr="00AF2E00">
        <w:rPr>
          <w:rFonts w:ascii="Times New Roman" w:hAnsi="Times New Roman" w:cs="Times New Roman"/>
          <w:bCs/>
          <w:sz w:val="24"/>
          <w:szCs w:val="24"/>
        </w:rPr>
        <w:t xml:space="preserve"> (OBS 008).</w:t>
      </w:r>
    </w:p>
    <w:p w14:paraId="39A8A191" w14:textId="1B1D2175" w:rsidR="00DA7958" w:rsidRPr="00AF2E00" w:rsidRDefault="00DA7958" w:rsidP="00D12AFB">
      <w:pPr>
        <w:spacing w:line="480" w:lineRule="auto"/>
        <w:rPr>
          <w:rFonts w:ascii="Times New Roman" w:hAnsi="Times New Roman" w:cs="Times New Roman"/>
          <w:b/>
          <w:bCs/>
          <w:sz w:val="24"/>
          <w:szCs w:val="24"/>
        </w:rPr>
      </w:pPr>
      <w:r w:rsidRPr="00AF2E00">
        <w:rPr>
          <w:rFonts w:ascii="Times New Roman" w:hAnsi="Times New Roman" w:cs="Times New Roman"/>
          <w:b/>
          <w:bCs/>
          <w:sz w:val="24"/>
          <w:szCs w:val="24"/>
        </w:rPr>
        <w:t>Ticking the healthy-living advice box</w:t>
      </w:r>
    </w:p>
    <w:p w14:paraId="154B120B" w14:textId="4B2F06AE" w:rsidR="00DA7958" w:rsidRPr="00AF2E00" w:rsidRDefault="00DA7958" w:rsidP="00DA7958">
      <w:pPr>
        <w:spacing w:after="0" w:line="480" w:lineRule="auto"/>
        <w:rPr>
          <w:rFonts w:ascii="Times New Roman" w:hAnsi="Times New Roman"/>
          <w:sz w:val="24"/>
        </w:rPr>
      </w:pPr>
      <w:r w:rsidRPr="00AF2E00">
        <w:rPr>
          <w:rFonts w:ascii="Times New Roman" w:hAnsi="Times New Roman" w:cs="Times New Roman"/>
          <w:bCs/>
          <w:sz w:val="24"/>
          <w:szCs w:val="24"/>
        </w:rPr>
        <w:t>Observed MUR consultations were short (mean length, 10 minutes) and although the guidance recommends using open, exploratory questions, most comprised closed questions to check if patients were taking medications</w:t>
      </w:r>
      <w:r w:rsidR="006D1D76" w:rsidRPr="00AF2E00">
        <w:rPr>
          <w:rFonts w:ascii="Times New Roman" w:hAnsi="Times New Roman" w:cs="Times New Roman"/>
          <w:bCs/>
          <w:sz w:val="24"/>
          <w:szCs w:val="24"/>
        </w:rPr>
        <w:t>,</w:t>
      </w:r>
      <w:r w:rsidRPr="00AF2E00">
        <w:rPr>
          <w:rFonts w:ascii="Times New Roman" w:hAnsi="Times New Roman" w:cs="Times New Roman"/>
          <w:bCs/>
          <w:sz w:val="24"/>
          <w:szCs w:val="24"/>
        </w:rPr>
        <w:t xml:space="preserve"> knew what they were taking them for; and identify any problems.  </w:t>
      </w:r>
      <w:r w:rsidR="006D1D76" w:rsidRPr="00AF2E00">
        <w:rPr>
          <w:rFonts w:ascii="Times New Roman" w:hAnsi="Times New Roman" w:cs="Times New Roman"/>
          <w:bCs/>
          <w:sz w:val="24"/>
          <w:szCs w:val="24"/>
        </w:rPr>
        <w:t>Questions about healthy-living featured at</w:t>
      </w:r>
      <w:r w:rsidRPr="00AF2E00">
        <w:rPr>
          <w:rFonts w:ascii="Times New Roman" w:hAnsi="Times New Roman" w:cs="Times New Roman"/>
          <w:bCs/>
          <w:sz w:val="24"/>
          <w:szCs w:val="24"/>
        </w:rPr>
        <w:t xml:space="preserve"> the </w:t>
      </w:r>
      <w:r w:rsidR="006D1D76" w:rsidRPr="00AF2E00">
        <w:rPr>
          <w:rFonts w:ascii="Times New Roman" w:hAnsi="Times New Roman" w:cs="Times New Roman"/>
          <w:bCs/>
          <w:sz w:val="24"/>
          <w:szCs w:val="24"/>
        </w:rPr>
        <w:t>end</w:t>
      </w:r>
      <w:r w:rsidRPr="00AF2E00">
        <w:rPr>
          <w:rFonts w:ascii="Times New Roman" w:hAnsi="Times New Roman" w:cs="Times New Roman"/>
          <w:bCs/>
          <w:sz w:val="24"/>
          <w:szCs w:val="24"/>
        </w:rPr>
        <w:t xml:space="preserve"> of </w:t>
      </w:r>
      <w:r w:rsidR="006D1D76" w:rsidRPr="00AF2E00">
        <w:rPr>
          <w:rFonts w:ascii="Times New Roman" w:hAnsi="Times New Roman" w:cs="Times New Roman"/>
          <w:bCs/>
          <w:sz w:val="24"/>
          <w:szCs w:val="24"/>
        </w:rPr>
        <w:t>the consultation</w:t>
      </w:r>
      <w:r w:rsidRPr="00AF2E00">
        <w:rPr>
          <w:rFonts w:ascii="Times New Roman" w:hAnsi="Times New Roman" w:cs="Times New Roman"/>
          <w:bCs/>
          <w:sz w:val="24"/>
          <w:szCs w:val="24"/>
        </w:rPr>
        <w:t>.  A ‘dataset form’ is completed during or following each MUR (by ‘ticking a box’) to indicate the advice given.  Policy (and service specifications) describe the MUR as an individually tailored patient-centred service (Latif et al., 2018).  Pharmacists, however, tended to use the prescription-list to structure the consultation, conflating ‘understanding’ with ‘reinforcement’.  The dataset form encouraged this:</w:t>
      </w:r>
    </w:p>
    <w:p w14:paraId="7BFFE5B7" w14:textId="77777777" w:rsidR="00DA7958" w:rsidRPr="00AF2E00" w:rsidRDefault="00DA7958" w:rsidP="00DA7958">
      <w:pPr>
        <w:spacing w:line="480" w:lineRule="auto"/>
        <w:ind w:left="720"/>
        <w:rPr>
          <w:rFonts w:ascii="Times New Roman" w:hAnsi="Times New Roman" w:cs="Times New Roman"/>
          <w:bCs/>
          <w:i/>
          <w:sz w:val="24"/>
          <w:szCs w:val="24"/>
        </w:rPr>
      </w:pPr>
      <w:r w:rsidRPr="00AF2E00">
        <w:rPr>
          <w:rFonts w:ascii="Times New Roman" w:hAnsi="Times New Roman" w:cs="Times New Roman"/>
          <w:bCs/>
          <w:i/>
          <w:sz w:val="24"/>
          <w:szCs w:val="24"/>
        </w:rPr>
        <w:lastRenderedPageBreak/>
        <w:t>As a result of the MUR the pharmacist believes there will be an improvement in the patient’s adherence to the medicine as a result of the following (more than one may apply):</w:t>
      </w:r>
    </w:p>
    <w:p w14:paraId="231CA6C0" w14:textId="77777777" w:rsidR="00DA7958" w:rsidRPr="00AF2E00" w:rsidRDefault="00DA7958" w:rsidP="00DA7958">
      <w:pPr>
        <w:numPr>
          <w:ilvl w:val="0"/>
          <w:numId w:val="8"/>
        </w:numPr>
        <w:spacing w:line="480" w:lineRule="auto"/>
        <w:rPr>
          <w:rFonts w:ascii="Times New Roman" w:hAnsi="Times New Roman" w:cs="Times New Roman"/>
          <w:bCs/>
          <w:i/>
          <w:sz w:val="24"/>
          <w:szCs w:val="24"/>
        </w:rPr>
      </w:pPr>
      <w:r w:rsidRPr="00AF2E00">
        <w:rPr>
          <w:rFonts w:ascii="Times New Roman" w:hAnsi="Times New Roman" w:cs="Times New Roman"/>
          <w:bCs/>
          <w:i/>
          <w:sz w:val="24"/>
          <w:szCs w:val="24"/>
        </w:rPr>
        <w:t>better understanding/reinforcement of why they are using the medicine/what it is for;</w:t>
      </w:r>
    </w:p>
    <w:p w14:paraId="1D35E49A" w14:textId="77777777" w:rsidR="00DA7958" w:rsidRPr="00AF2E00" w:rsidRDefault="00DA7958" w:rsidP="00DA7958">
      <w:pPr>
        <w:numPr>
          <w:ilvl w:val="0"/>
          <w:numId w:val="8"/>
        </w:numPr>
        <w:spacing w:line="480" w:lineRule="auto"/>
        <w:rPr>
          <w:rFonts w:ascii="Times New Roman" w:hAnsi="Times New Roman" w:cs="Times New Roman"/>
          <w:bCs/>
          <w:i/>
          <w:sz w:val="24"/>
          <w:szCs w:val="24"/>
        </w:rPr>
      </w:pPr>
      <w:r w:rsidRPr="00AF2E00">
        <w:rPr>
          <w:rFonts w:ascii="Times New Roman" w:hAnsi="Times New Roman" w:cs="Times New Roman"/>
          <w:bCs/>
          <w:i/>
          <w:sz w:val="24"/>
          <w:szCs w:val="24"/>
        </w:rPr>
        <w:t>better understanding/reinforcement of when/how to take the medicines;</w:t>
      </w:r>
    </w:p>
    <w:p w14:paraId="378F9B0C" w14:textId="77777777" w:rsidR="00DA7958" w:rsidRPr="00AF2E00" w:rsidRDefault="00DA7958" w:rsidP="00DA7958">
      <w:pPr>
        <w:numPr>
          <w:ilvl w:val="0"/>
          <w:numId w:val="8"/>
        </w:numPr>
        <w:spacing w:line="480" w:lineRule="auto"/>
        <w:rPr>
          <w:rFonts w:ascii="Times New Roman" w:hAnsi="Times New Roman" w:cs="Times New Roman"/>
          <w:bCs/>
          <w:i/>
          <w:sz w:val="24"/>
          <w:szCs w:val="24"/>
        </w:rPr>
      </w:pPr>
      <w:r w:rsidRPr="00AF2E00">
        <w:rPr>
          <w:rFonts w:ascii="Times New Roman" w:hAnsi="Times New Roman" w:cs="Times New Roman"/>
          <w:bCs/>
          <w:i/>
          <w:sz w:val="24"/>
          <w:szCs w:val="24"/>
        </w:rPr>
        <w:t>better understanding/reinforcement of side effects and how to manage them;</w:t>
      </w:r>
    </w:p>
    <w:p w14:paraId="1B3BF08E" w14:textId="3A251165" w:rsidR="00DA7958" w:rsidRPr="00AF2E00" w:rsidRDefault="00DA7958" w:rsidP="00DA7958">
      <w:pPr>
        <w:numPr>
          <w:ilvl w:val="0"/>
          <w:numId w:val="8"/>
        </w:numPr>
        <w:spacing w:line="480" w:lineRule="auto"/>
        <w:rPr>
          <w:rFonts w:ascii="Times New Roman" w:hAnsi="Times New Roman" w:cs="Times New Roman"/>
          <w:bCs/>
          <w:i/>
          <w:sz w:val="24"/>
          <w:szCs w:val="24"/>
        </w:rPr>
      </w:pPr>
      <w:r w:rsidRPr="00AF2E00">
        <w:rPr>
          <w:rFonts w:ascii="Times New Roman" w:hAnsi="Times New Roman" w:cs="Times New Roman"/>
          <w:bCs/>
          <w:i/>
          <w:sz w:val="24"/>
          <w:szCs w:val="24"/>
        </w:rPr>
        <w:t xml:space="preserve">better understanding/reinforcement of the condition being treated </w:t>
      </w:r>
      <w:r w:rsidRPr="00AF2E00">
        <w:rPr>
          <w:rFonts w:ascii="Times New Roman" w:hAnsi="Times New Roman"/>
          <w:sz w:val="24"/>
        </w:rPr>
        <w:t xml:space="preserve">(PSNC, </w:t>
      </w:r>
      <w:r w:rsidR="006D1D76" w:rsidRPr="00AF2E00">
        <w:rPr>
          <w:rFonts w:ascii="Times New Roman" w:hAnsi="Times New Roman" w:cs="Times New Roman"/>
          <w:bCs/>
          <w:noProof/>
          <w:sz w:val="24"/>
          <w:szCs w:val="24"/>
        </w:rPr>
        <w:t>2020b)</w:t>
      </w:r>
      <w:r w:rsidR="006D1D76" w:rsidRPr="00AF2E00">
        <w:rPr>
          <w:rFonts w:ascii="Times New Roman" w:hAnsi="Times New Roman" w:cs="Times New Roman"/>
          <w:bCs/>
          <w:i/>
          <w:sz w:val="24"/>
          <w:szCs w:val="24"/>
        </w:rPr>
        <w:t xml:space="preserve"> </w:t>
      </w:r>
    </w:p>
    <w:p w14:paraId="4E5064DE" w14:textId="77777777" w:rsidR="006D1D76" w:rsidRPr="00AF2E00" w:rsidRDefault="006D1D76" w:rsidP="00C14194">
      <w:pPr>
        <w:spacing w:line="480" w:lineRule="auto"/>
        <w:rPr>
          <w:rFonts w:ascii="Times New Roman" w:hAnsi="Times New Roman" w:cs="Times New Roman"/>
          <w:bCs/>
          <w:sz w:val="24"/>
          <w:szCs w:val="24"/>
        </w:rPr>
      </w:pPr>
      <w:r w:rsidRPr="00AF2E00">
        <w:rPr>
          <w:rFonts w:ascii="Times New Roman" w:hAnsi="Times New Roman" w:cs="Times New Roman"/>
          <w:bCs/>
          <w:sz w:val="24"/>
          <w:szCs w:val="24"/>
        </w:rPr>
        <w:t xml:space="preserve">Towards the bottom of the form were a series of boxes to identify the healthy living advice provided (more than one might apply): Diet &amp; nutrition; Smoking; Physical activity; Alcohol; Sexual health; Weight management; </w:t>
      </w:r>
      <w:proofErr w:type="gramStart"/>
      <w:r w:rsidRPr="00AF2E00">
        <w:rPr>
          <w:rFonts w:ascii="Times New Roman" w:hAnsi="Times New Roman" w:cs="Times New Roman"/>
          <w:bCs/>
          <w:sz w:val="24"/>
          <w:szCs w:val="24"/>
        </w:rPr>
        <w:t>Other</w:t>
      </w:r>
      <w:proofErr w:type="gramEnd"/>
      <w:r w:rsidRPr="00AF2E00">
        <w:rPr>
          <w:rFonts w:ascii="Times New Roman" w:hAnsi="Times New Roman" w:cs="Times New Roman"/>
          <w:bCs/>
          <w:sz w:val="24"/>
          <w:szCs w:val="24"/>
        </w:rPr>
        <w:t xml:space="preserve">. There was also a box ‘Healthy living advice not applicable’ </w:t>
      </w:r>
      <w:r w:rsidRPr="00AF2E00">
        <w:rPr>
          <w:rFonts w:ascii="Times New Roman" w:hAnsi="Times New Roman" w:cs="Times New Roman"/>
          <w:bCs/>
          <w:noProof/>
          <w:sz w:val="24"/>
          <w:szCs w:val="24"/>
        </w:rPr>
        <w:t>(PSNC, 2020b)</w:t>
      </w:r>
      <w:r w:rsidRPr="00AF2E00">
        <w:rPr>
          <w:rFonts w:ascii="Times New Roman" w:hAnsi="Times New Roman" w:cs="Times New Roman"/>
          <w:bCs/>
          <w:sz w:val="24"/>
          <w:szCs w:val="24"/>
        </w:rPr>
        <w:t xml:space="preserve">.  </w:t>
      </w:r>
    </w:p>
    <w:p w14:paraId="65883F37" w14:textId="654C3315" w:rsidR="00DA7958" w:rsidRPr="00AF2E00" w:rsidRDefault="00DA7958" w:rsidP="00DA7958">
      <w:pPr>
        <w:spacing w:line="480" w:lineRule="auto"/>
        <w:rPr>
          <w:rFonts w:ascii="Times New Roman" w:hAnsi="Times New Roman" w:cs="Times New Roman"/>
          <w:bCs/>
          <w:sz w:val="24"/>
          <w:szCs w:val="24"/>
        </w:rPr>
      </w:pPr>
      <w:r w:rsidRPr="00AF2E00">
        <w:rPr>
          <w:rFonts w:ascii="Times New Roman" w:hAnsi="Times New Roman" w:cs="Times New Roman"/>
          <w:bCs/>
          <w:sz w:val="24"/>
          <w:szCs w:val="24"/>
        </w:rPr>
        <w:t>Pharmacists perceived medicines safety and adherence as being the core purpose of the MUR (see Salter, 2010).  They were confident in questioning patients about this, but ill-at-ease when probing ‘healthy-living’:</w:t>
      </w:r>
    </w:p>
    <w:p w14:paraId="36EE13B2" w14:textId="77777777"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t>Pharmacist: Few other health related things- You smoke?</w:t>
      </w:r>
    </w:p>
    <w:p w14:paraId="66767106" w14:textId="77777777"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t>Person: No</w:t>
      </w:r>
    </w:p>
    <w:p w14:paraId="68DAD974" w14:textId="77777777"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t>Pharmacist: Fruit and veg?</w:t>
      </w:r>
    </w:p>
    <w:p w14:paraId="2ED53506" w14:textId="77777777"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t>P: I have full dinners.</w:t>
      </w:r>
    </w:p>
    <w:p w14:paraId="445FE0A6" w14:textId="77777777"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t>Pharmacist: Plenty of fresh veg with dinners?</w:t>
      </w:r>
    </w:p>
    <w:p w14:paraId="2D3A265C" w14:textId="77777777"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t xml:space="preserve">P: Oh yes, but not fruit. </w:t>
      </w:r>
    </w:p>
    <w:p w14:paraId="2ADE5A09" w14:textId="77777777"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t xml:space="preserve">Pharmacist: Not keen? </w:t>
      </w:r>
    </w:p>
    <w:p w14:paraId="2F30D11B" w14:textId="77777777"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lastRenderedPageBreak/>
        <w:t xml:space="preserve">P: Wouldn’t go and buy it. </w:t>
      </w:r>
    </w:p>
    <w:p w14:paraId="7ED2B75F" w14:textId="77777777"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t xml:space="preserve">Pharmacist: That’s fine. </w:t>
      </w:r>
    </w:p>
    <w:p w14:paraId="74D1AB0C" w14:textId="77777777"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t>Pharmacist: Physical activity?</w:t>
      </w:r>
    </w:p>
    <w:p w14:paraId="2A9BEF29" w14:textId="77777777"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t xml:space="preserve">P: I do plenty of walking. </w:t>
      </w:r>
    </w:p>
    <w:p w14:paraId="3B32BEDA" w14:textId="77777777"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t>Pharmacist: 20 minutes? Research suggests 20 minutes of walking a day is good for your heart.</w:t>
      </w:r>
    </w:p>
    <w:p w14:paraId="24D08B90" w14:textId="77777777"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t xml:space="preserve">P: I’m always rushing about. Can’t sit still. </w:t>
      </w:r>
    </w:p>
    <w:p w14:paraId="6F86C909" w14:textId="77777777"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t>Pharmacist: Alcohol?</w:t>
      </w:r>
    </w:p>
    <w:p w14:paraId="20DB412D" w14:textId="77777777"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t>P: Tot of brandy</w:t>
      </w:r>
    </w:p>
    <w:p w14:paraId="16602C33" w14:textId="77777777"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t>Pharmacist: At night before bed?</w:t>
      </w:r>
    </w:p>
    <w:p w14:paraId="028C53A2" w14:textId="77777777"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t xml:space="preserve">P: Yeah, brandy and coke </w:t>
      </w:r>
    </w:p>
    <w:p w14:paraId="5C711CAE" w14:textId="77777777"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t>Pharmacist: I’ll send a note to the GP. While I get that sorted out for you. Anything else? (OBS-005)</w:t>
      </w:r>
    </w:p>
    <w:p w14:paraId="7A662D34" w14:textId="01945577" w:rsidR="00DA7958" w:rsidRPr="00AF2E00" w:rsidRDefault="00DA7958" w:rsidP="00DA7958">
      <w:pPr>
        <w:spacing w:line="480" w:lineRule="auto"/>
        <w:rPr>
          <w:rFonts w:ascii="Times New Roman" w:hAnsi="Times New Roman" w:cs="Times New Roman"/>
          <w:bCs/>
          <w:sz w:val="24"/>
          <w:szCs w:val="24"/>
        </w:rPr>
      </w:pPr>
      <w:r w:rsidRPr="00AF2E00">
        <w:rPr>
          <w:rFonts w:ascii="Times New Roman" w:hAnsi="Times New Roman" w:cs="Times New Roman"/>
          <w:bCs/>
          <w:sz w:val="24"/>
          <w:szCs w:val="24"/>
        </w:rPr>
        <w:t>When asked why he left all the healthy-living questions to the end</w:t>
      </w:r>
      <w:r w:rsidR="006D1D76" w:rsidRPr="00AF2E00">
        <w:rPr>
          <w:rFonts w:ascii="Times New Roman" w:hAnsi="Times New Roman" w:cs="Times New Roman"/>
          <w:bCs/>
          <w:sz w:val="24"/>
          <w:szCs w:val="24"/>
        </w:rPr>
        <w:t>,</w:t>
      </w:r>
      <w:r w:rsidRPr="00AF2E00">
        <w:rPr>
          <w:rFonts w:ascii="Times New Roman" w:hAnsi="Times New Roman" w:cs="Times New Roman"/>
          <w:bCs/>
          <w:sz w:val="24"/>
          <w:szCs w:val="24"/>
        </w:rPr>
        <w:t xml:space="preserve"> when it may have been more pertinent to raise them within the context of the health issues for which medicines were </w:t>
      </w:r>
      <w:r w:rsidR="006D1D76" w:rsidRPr="00AF2E00">
        <w:rPr>
          <w:rFonts w:ascii="Times New Roman" w:hAnsi="Times New Roman" w:cs="Times New Roman"/>
          <w:bCs/>
          <w:sz w:val="24"/>
          <w:szCs w:val="24"/>
        </w:rPr>
        <w:t xml:space="preserve">being </w:t>
      </w:r>
      <w:r w:rsidRPr="00AF2E00">
        <w:rPr>
          <w:rFonts w:ascii="Times New Roman" w:hAnsi="Times New Roman" w:cs="Times New Roman"/>
          <w:bCs/>
          <w:sz w:val="24"/>
          <w:szCs w:val="24"/>
        </w:rPr>
        <w:t>taken, the pharmacist replied:</w:t>
      </w:r>
    </w:p>
    <w:p w14:paraId="3CE12D9C" w14:textId="77777777"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t>Because that’s what we’ve always done.  We focus on the medicines first because we are pharmacists (OBS-005).</w:t>
      </w:r>
    </w:p>
    <w:p w14:paraId="259F8E1E" w14:textId="77777777" w:rsidR="00DA7958" w:rsidRPr="00AF2E00" w:rsidRDefault="00DA7958" w:rsidP="00DA7958">
      <w:pPr>
        <w:spacing w:line="480" w:lineRule="auto"/>
        <w:rPr>
          <w:rFonts w:ascii="Times New Roman" w:hAnsi="Times New Roman" w:cs="Times New Roman"/>
          <w:bCs/>
          <w:sz w:val="24"/>
          <w:szCs w:val="24"/>
        </w:rPr>
      </w:pPr>
      <w:r w:rsidRPr="00AF2E00">
        <w:rPr>
          <w:rFonts w:ascii="Times New Roman" w:hAnsi="Times New Roman" w:cs="Times New Roman"/>
          <w:bCs/>
          <w:sz w:val="24"/>
          <w:szCs w:val="24"/>
        </w:rPr>
        <w:t xml:space="preserve">Questions about ‘healthy-living’ gathered information with minimal exploration.  Sometimes pharmacists offered ‘common-sense’ injunctions to exercise, eat well, drink moderately or provided leaflets (and information) detailing their services, such as smoking cessation.  Some </w:t>
      </w:r>
      <w:r w:rsidRPr="00AF2E00">
        <w:rPr>
          <w:rFonts w:ascii="Times New Roman" w:hAnsi="Times New Roman" w:cs="Times New Roman"/>
          <w:bCs/>
          <w:sz w:val="24"/>
          <w:szCs w:val="24"/>
        </w:rPr>
        <w:lastRenderedPageBreak/>
        <w:t>pharmacists avoided the questions altogether, while others rushed through them, focusing on one particular aspect and commenting more informally on their own behaviour:</w:t>
      </w:r>
    </w:p>
    <w:p w14:paraId="751BE392" w14:textId="77777777"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t>Pharmacist: Ok, so do you smoke?</w:t>
      </w:r>
    </w:p>
    <w:p w14:paraId="49F64D9A" w14:textId="77777777"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t>Person: No.</w:t>
      </w:r>
    </w:p>
    <w:p w14:paraId="090BE6A3" w14:textId="77777777"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t>Pharmacist: Do you drink?</w:t>
      </w:r>
    </w:p>
    <w:p w14:paraId="289BBEF4" w14:textId="77777777"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t>P: Yeah</w:t>
      </w:r>
    </w:p>
    <w:p w14:paraId="79F951E8" w14:textId="77777777"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t>Pharmacist: How often?</w:t>
      </w:r>
    </w:p>
    <w:p w14:paraId="6CC8251E" w14:textId="77777777"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t xml:space="preserve">P: Once per week on a Saturday, the rest of the days are in the gym. </w:t>
      </w:r>
    </w:p>
    <w:p w14:paraId="5544E935" w14:textId="77777777"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t>Pharmacist: Oh what do you do in the gym?</w:t>
      </w:r>
    </w:p>
    <w:p w14:paraId="4FB37317" w14:textId="77777777"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t xml:space="preserve">P: I do it day by day, cardio then weights. It’s Monday-Friday. </w:t>
      </w:r>
    </w:p>
    <w:p w14:paraId="32531538" w14:textId="77777777"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t xml:space="preserve">Pharmacist: I just joined a gym and I find it very hard. </w:t>
      </w:r>
    </w:p>
    <w:p w14:paraId="3861D358" w14:textId="77777777"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t xml:space="preserve">P: I used to do sports.  Boxing, football but stopped around 50. I still play five a side once a week though. </w:t>
      </w:r>
    </w:p>
    <w:p w14:paraId="1BF5B42F" w14:textId="77777777"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t>Pharmacist: So you’ve always been active?</w:t>
      </w:r>
    </w:p>
    <w:p w14:paraId="3C0E210D" w14:textId="77777777"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t xml:space="preserve">P: Have to, have to do it. </w:t>
      </w:r>
    </w:p>
    <w:p w14:paraId="0516CF7C" w14:textId="77777777"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t>Pharmacist: So they tell me. That’s why I’ve joined the gym. Well, lovely chatting to you Mr [name] (OBS-006)</w:t>
      </w:r>
    </w:p>
    <w:p w14:paraId="572280C4" w14:textId="6E866F63" w:rsidR="00DA7958" w:rsidRPr="00AF2E00" w:rsidRDefault="00DA7958" w:rsidP="00DA7958">
      <w:pPr>
        <w:spacing w:line="480" w:lineRule="auto"/>
        <w:rPr>
          <w:rFonts w:ascii="Times New Roman" w:hAnsi="Times New Roman" w:cs="Times New Roman"/>
          <w:bCs/>
          <w:sz w:val="24"/>
          <w:szCs w:val="24"/>
        </w:rPr>
      </w:pPr>
      <w:r w:rsidRPr="00AF2E00">
        <w:rPr>
          <w:rFonts w:ascii="Times New Roman" w:hAnsi="Times New Roman" w:cs="Times New Roman"/>
          <w:bCs/>
          <w:sz w:val="24"/>
          <w:szCs w:val="24"/>
        </w:rPr>
        <w:t>These exchanges provided opportunity for brief, light-hearted, informal interaction, but were rarely used to build rapport as the basis for a more meaningful consultation:</w:t>
      </w:r>
    </w:p>
    <w:p w14:paraId="61B2CC4C" w14:textId="77777777"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lastRenderedPageBreak/>
        <w:t xml:space="preserve">Pharmacist: One aspect of medicines, one that gets overlooked is healthy lifestyle. What about exercise, does not have to be 100m sprint. Could be swimming, do you like that? </w:t>
      </w:r>
    </w:p>
    <w:p w14:paraId="23546B6F" w14:textId="77777777"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t>Person: [Older woman who has had knee replacement]. No. I stay active. I get out every day to go to a café. I have got one of those pedal things, on top of the heater in the garage.</w:t>
      </w:r>
    </w:p>
    <w:p w14:paraId="78AA4368" w14:textId="77777777"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t xml:space="preserve">Pharmacist: Good for you. </w:t>
      </w:r>
    </w:p>
    <w:p w14:paraId="36E8F4ED" w14:textId="77777777"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t>They joke about exercise equipment having an effect on their health from the garage. (OBS-012).</w:t>
      </w:r>
    </w:p>
    <w:p w14:paraId="22090396" w14:textId="35A984A1" w:rsidR="00DA7958" w:rsidRPr="00AF2E00" w:rsidRDefault="00DA7958" w:rsidP="00DA7958">
      <w:pPr>
        <w:spacing w:line="480" w:lineRule="auto"/>
        <w:rPr>
          <w:rFonts w:ascii="Times New Roman" w:hAnsi="Times New Roman" w:cs="Times New Roman"/>
          <w:bCs/>
          <w:sz w:val="24"/>
          <w:szCs w:val="24"/>
        </w:rPr>
      </w:pPr>
      <w:r w:rsidRPr="00AF2E00">
        <w:rPr>
          <w:rFonts w:ascii="Times New Roman" w:hAnsi="Times New Roman" w:cs="Times New Roman"/>
          <w:bCs/>
          <w:sz w:val="24"/>
          <w:szCs w:val="24"/>
        </w:rPr>
        <w:t>Pharmacists were especially concerned to avoid negative reactions, assuming people would not want to talk about ‘</w:t>
      </w:r>
      <w:r w:rsidR="006D1D76" w:rsidRPr="00AF2E00">
        <w:rPr>
          <w:rFonts w:ascii="Times New Roman" w:hAnsi="Times New Roman" w:cs="Times New Roman"/>
          <w:bCs/>
          <w:sz w:val="24"/>
          <w:szCs w:val="24"/>
        </w:rPr>
        <w:t>difficult’</w:t>
      </w:r>
      <w:r w:rsidRPr="00AF2E00">
        <w:rPr>
          <w:rFonts w:ascii="Times New Roman" w:hAnsi="Times New Roman" w:cs="Times New Roman"/>
          <w:bCs/>
          <w:sz w:val="24"/>
          <w:szCs w:val="24"/>
        </w:rPr>
        <w:t xml:space="preserve"> topics like alcohol: </w:t>
      </w:r>
    </w:p>
    <w:p w14:paraId="4EDB6303" w14:textId="77777777"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t>It’s a subject that people don’t want to talk [about]…you become expert in other things that people are…happy to discuss (INV-I-PH2).</w:t>
      </w:r>
    </w:p>
    <w:p w14:paraId="51725BE8" w14:textId="760DD015" w:rsidR="00DA7958" w:rsidRPr="00AF2E00" w:rsidRDefault="00DA7958" w:rsidP="00DA7958">
      <w:pPr>
        <w:spacing w:line="480" w:lineRule="auto"/>
        <w:rPr>
          <w:rFonts w:ascii="Times New Roman" w:hAnsi="Times New Roman" w:cs="Times New Roman"/>
          <w:bCs/>
          <w:sz w:val="24"/>
          <w:szCs w:val="24"/>
        </w:rPr>
      </w:pPr>
      <w:r w:rsidRPr="00AF2E00">
        <w:rPr>
          <w:rFonts w:ascii="Times New Roman" w:hAnsi="Times New Roman" w:cs="Times New Roman"/>
          <w:bCs/>
          <w:sz w:val="24"/>
          <w:szCs w:val="24"/>
        </w:rPr>
        <w:t xml:space="preserve">Observed MURs offered little opportunity to explore health-related behaviours from the patient’s viewpoint. The interactions confirmed the existing role of pharmacists as providing medicine safety advice, rather than supporting healthy-living choices.  Patients often spoke </w:t>
      </w:r>
      <w:r w:rsidR="006D1D76" w:rsidRPr="00AF2E00">
        <w:rPr>
          <w:rFonts w:ascii="Times New Roman" w:hAnsi="Times New Roman" w:cs="Times New Roman"/>
          <w:bCs/>
          <w:sz w:val="24"/>
          <w:szCs w:val="24"/>
        </w:rPr>
        <w:t xml:space="preserve">in terms </w:t>
      </w:r>
      <w:r w:rsidRPr="00AF2E00">
        <w:rPr>
          <w:rFonts w:ascii="Times New Roman" w:hAnsi="Times New Roman" w:cs="Times New Roman"/>
          <w:bCs/>
          <w:sz w:val="24"/>
          <w:szCs w:val="24"/>
        </w:rPr>
        <w:t>of providing information to the pharmacist rather than negotiating information:</w:t>
      </w:r>
    </w:p>
    <w:p w14:paraId="2B3CA9C0" w14:textId="3261497D"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t>I was just in a way answering his questions because he was asking me about things wasn’t he? (INV-002 PA).</w:t>
      </w:r>
      <w:r w:rsidR="006D1D76" w:rsidRPr="00AF2E00">
        <w:rPr>
          <w:rFonts w:ascii="Times New Roman" w:hAnsi="Times New Roman" w:cs="Times New Roman"/>
          <w:bCs/>
          <w:sz w:val="24"/>
          <w:szCs w:val="24"/>
        </w:rPr>
        <w:t xml:space="preserve"> </w:t>
      </w:r>
    </w:p>
    <w:p w14:paraId="5148F5C1" w14:textId="12D27C19" w:rsidR="00DA7958" w:rsidRPr="00AF2E00" w:rsidRDefault="00DA7958" w:rsidP="00DA7958">
      <w:pPr>
        <w:spacing w:after="0" w:line="480" w:lineRule="auto"/>
        <w:rPr>
          <w:rFonts w:ascii="Times New Roman" w:hAnsi="Times New Roman" w:cs="Times New Roman"/>
          <w:bCs/>
          <w:sz w:val="24"/>
          <w:szCs w:val="24"/>
        </w:rPr>
      </w:pPr>
      <w:r w:rsidRPr="00AF2E00">
        <w:rPr>
          <w:rFonts w:ascii="Times New Roman" w:hAnsi="Times New Roman" w:cs="Times New Roman"/>
          <w:bCs/>
          <w:sz w:val="24"/>
          <w:szCs w:val="24"/>
        </w:rPr>
        <w:t xml:space="preserve">Our observations of MURs echoed the findings of Latif et al (2018). These were polite encounters designed not to take up too much ‘customer’ or pharmacist time.  MURs were further constrained by a business orientated organisational culture and the busy community pharmacy environment.  Pharmacists and patients exchanged mainstream, ‘common-sense’ </w:t>
      </w:r>
      <w:r w:rsidRPr="00AF2E00">
        <w:rPr>
          <w:rFonts w:ascii="Times New Roman" w:hAnsi="Times New Roman" w:cs="Times New Roman"/>
          <w:bCs/>
          <w:sz w:val="24"/>
          <w:szCs w:val="24"/>
        </w:rPr>
        <w:lastRenderedPageBreak/>
        <w:t>ideas about healthy-living, in ways that did not resemble a discussion</w:t>
      </w:r>
      <w:r w:rsidR="006D1D76" w:rsidRPr="00AF2E00">
        <w:rPr>
          <w:rFonts w:ascii="Times New Roman" w:hAnsi="Times New Roman" w:cs="Times New Roman"/>
          <w:bCs/>
          <w:sz w:val="24"/>
          <w:szCs w:val="24"/>
        </w:rPr>
        <w:t xml:space="preserve"> likely to be helpful</w:t>
      </w:r>
      <w:r w:rsidR="006D1D76" w:rsidRPr="00AF2E00">
        <w:rPr>
          <w:rFonts w:ascii="Times New Roman" w:hAnsi="Times New Roman" w:cs="Times New Roman"/>
          <w:sz w:val="24"/>
          <w:szCs w:val="24"/>
        </w:rPr>
        <w:t xml:space="preserve"> </w:t>
      </w:r>
      <w:r w:rsidR="006D1D76" w:rsidRPr="00AF2E00">
        <w:rPr>
          <w:rFonts w:ascii="Times New Roman" w:hAnsi="Times New Roman" w:cs="Times New Roman"/>
          <w:bCs/>
          <w:sz w:val="24"/>
          <w:szCs w:val="24"/>
        </w:rPr>
        <w:t>as a behavioural intervention</w:t>
      </w:r>
      <w:r w:rsidRPr="00AF2E00">
        <w:rPr>
          <w:rFonts w:ascii="Times New Roman" w:hAnsi="Times New Roman" w:cs="Times New Roman"/>
          <w:bCs/>
          <w:sz w:val="24"/>
          <w:szCs w:val="24"/>
        </w:rPr>
        <w:t>.</w:t>
      </w:r>
    </w:p>
    <w:p w14:paraId="7708C021" w14:textId="77777777" w:rsidR="00DA7958" w:rsidRPr="00AF2E00" w:rsidRDefault="00DA7958" w:rsidP="00DA7958">
      <w:pPr>
        <w:spacing w:after="0" w:line="480" w:lineRule="auto"/>
        <w:rPr>
          <w:rFonts w:ascii="Times New Roman" w:hAnsi="Times New Roman" w:cs="Times New Roman"/>
          <w:bCs/>
          <w:sz w:val="24"/>
          <w:szCs w:val="24"/>
        </w:rPr>
      </w:pPr>
    </w:p>
    <w:p w14:paraId="25BFBC15" w14:textId="5A839BC8" w:rsidR="00DA7958" w:rsidRPr="00AF2E00" w:rsidRDefault="006D1D76" w:rsidP="00DA7958">
      <w:pPr>
        <w:spacing w:line="480" w:lineRule="auto"/>
        <w:rPr>
          <w:rFonts w:ascii="Times New Roman" w:hAnsi="Times New Roman" w:cs="Times New Roman"/>
          <w:bCs/>
          <w:sz w:val="24"/>
          <w:szCs w:val="24"/>
        </w:rPr>
      </w:pPr>
      <w:r w:rsidRPr="00AF2E00">
        <w:rPr>
          <w:rFonts w:ascii="Times New Roman" w:hAnsi="Times New Roman" w:cs="Times New Roman"/>
          <w:bCs/>
          <w:sz w:val="24"/>
          <w:szCs w:val="24"/>
        </w:rPr>
        <w:t>An example</w:t>
      </w:r>
      <w:r w:rsidR="00DA7958" w:rsidRPr="00AF2E00">
        <w:rPr>
          <w:rFonts w:ascii="Times New Roman" w:hAnsi="Times New Roman" w:cs="Times New Roman"/>
          <w:bCs/>
          <w:sz w:val="24"/>
          <w:szCs w:val="24"/>
        </w:rPr>
        <w:t xml:space="preserve"> demonstrates </w:t>
      </w:r>
      <w:r w:rsidRPr="00AF2E00">
        <w:rPr>
          <w:rFonts w:ascii="Times New Roman" w:hAnsi="Times New Roman" w:cs="Times New Roman"/>
          <w:bCs/>
          <w:sz w:val="24"/>
          <w:szCs w:val="24"/>
        </w:rPr>
        <w:t>the</w:t>
      </w:r>
      <w:r w:rsidR="00DA7958" w:rsidRPr="00AF2E00">
        <w:rPr>
          <w:rFonts w:ascii="Times New Roman" w:hAnsi="Times New Roman" w:cs="Times New Roman"/>
          <w:bCs/>
          <w:sz w:val="24"/>
          <w:szCs w:val="24"/>
        </w:rPr>
        <w:t xml:space="preserve"> challenges</w:t>
      </w:r>
      <w:r w:rsidRPr="00AF2E00">
        <w:rPr>
          <w:rFonts w:ascii="Times New Roman" w:hAnsi="Times New Roman" w:cs="Times New Roman"/>
          <w:bCs/>
          <w:sz w:val="24"/>
          <w:szCs w:val="24"/>
        </w:rPr>
        <w:t xml:space="preserve"> faced by</w:t>
      </w:r>
      <w:r w:rsidR="00DA7958" w:rsidRPr="00AF2E00">
        <w:rPr>
          <w:rFonts w:ascii="Times New Roman" w:hAnsi="Times New Roman" w:cs="Times New Roman"/>
          <w:bCs/>
          <w:sz w:val="24"/>
          <w:szCs w:val="24"/>
        </w:rPr>
        <w:t xml:space="preserve"> community pharmacists</w:t>
      </w:r>
      <w:r w:rsidRPr="00AF2E00">
        <w:rPr>
          <w:rFonts w:ascii="Times New Roman" w:hAnsi="Times New Roman" w:cs="Times New Roman"/>
          <w:bCs/>
          <w:sz w:val="24"/>
          <w:szCs w:val="24"/>
        </w:rPr>
        <w:t>, in offering</w:t>
      </w:r>
      <w:r w:rsidR="00DA7958" w:rsidRPr="00AF2E00">
        <w:rPr>
          <w:rFonts w:ascii="Times New Roman" w:hAnsi="Times New Roman" w:cs="Times New Roman"/>
          <w:bCs/>
          <w:sz w:val="24"/>
          <w:szCs w:val="24"/>
        </w:rPr>
        <w:t xml:space="preserve"> ‘pastoral care’.  </w:t>
      </w:r>
      <w:r w:rsidRPr="00AF2E00">
        <w:rPr>
          <w:rFonts w:ascii="Times New Roman" w:hAnsi="Times New Roman" w:cs="Times New Roman"/>
          <w:bCs/>
          <w:sz w:val="24"/>
          <w:szCs w:val="24"/>
        </w:rPr>
        <w:t>A</w:t>
      </w:r>
      <w:r w:rsidR="00DA7958" w:rsidRPr="00AF2E00">
        <w:rPr>
          <w:rFonts w:ascii="Times New Roman" w:hAnsi="Times New Roman" w:cs="Times New Roman"/>
          <w:bCs/>
          <w:sz w:val="24"/>
          <w:szCs w:val="24"/>
        </w:rPr>
        <w:t xml:space="preserve"> woman prescribed medication for an underactive thyroid and anxiety, was offered a MUR:</w:t>
      </w:r>
    </w:p>
    <w:p w14:paraId="479F427A" w14:textId="72634993"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t>Pharmacist asks, ‘do you smoke’? The woman says ‘yeah’. Pharmacist then asks ‘have you ever considered quitting?’ She says, ‘No, I’m not ready’ and explains that it helps with her anxiety. When she is panicky she goes outside and has a cigarette and it helps her feel better</w:t>
      </w:r>
      <w:r w:rsidR="00C24C39" w:rsidRPr="00AF2E00">
        <w:rPr>
          <w:rFonts w:ascii="Times New Roman" w:hAnsi="Times New Roman" w:cs="Times New Roman"/>
          <w:bCs/>
          <w:sz w:val="24"/>
          <w:szCs w:val="24"/>
        </w:rPr>
        <w:t>.</w:t>
      </w:r>
      <w:r w:rsidRPr="00AF2E00">
        <w:rPr>
          <w:rFonts w:ascii="Times New Roman" w:hAnsi="Times New Roman" w:cs="Times New Roman"/>
          <w:bCs/>
          <w:sz w:val="24"/>
          <w:szCs w:val="24"/>
        </w:rPr>
        <w:t xml:space="preserve">  Pharmacist then says that if you are ever ready you can come in here as we do smoking cessation and asks her whether she has tried e-cigarettes. The woman talks about how she </w:t>
      </w:r>
      <w:r w:rsidR="006D1D76" w:rsidRPr="00AF2E00">
        <w:rPr>
          <w:rFonts w:ascii="Times New Roman" w:hAnsi="Times New Roman" w:cs="Times New Roman"/>
          <w:bCs/>
          <w:sz w:val="24"/>
          <w:szCs w:val="24"/>
        </w:rPr>
        <w:t xml:space="preserve">did once </w:t>
      </w:r>
      <w:r w:rsidRPr="00AF2E00">
        <w:rPr>
          <w:rFonts w:ascii="Times New Roman" w:hAnsi="Times New Roman" w:cs="Times New Roman"/>
          <w:bCs/>
          <w:sz w:val="24"/>
          <w:szCs w:val="24"/>
        </w:rPr>
        <w:t xml:space="preserve">but that she doesn’t get much from them.  Pharmacist then asks her how many she smokes a day. The woman says ‘15-20’. Pharmacist then says, </w:t>
      </w:r>
      <w:r w:rsidR="00AD5A9E" w:rsidRPr="00AF2E00">
        <w:rPr>
          <w:rFonts w:ascii="Times New Roman" w:hAnsi="Times New Roman" w:cs="Times New Roman"/>
          <w:bCs/>
          <w:sz w:val="24"/>
          <w:szCs w:val="24"/>
        </w:rPr>
        <w:t>‘</w:t>
      </w:r>
      <w:r w:rsidRPr="00AF2E00">
        <w:rPr>
          <w:rFonts w:ascii="Times New Roman" w:hAnsi="Times New Roman" w:cs="Times New Roman"/>
          <w:bCs/>
          <w:sz w:val="24"/>
          <w:szCs w:val="24"/>
        </w:rPr>
        <w:t>it’s one of the things you can do for your health, but you have to be ready to quit.</w:t>
      </w:r>
      <w:r w:rsidR="006D1D76" w:rsidRPr="00AF2E00">
        <w:rPr>
          <w:rFonts w:ascii="Times New Roman" w:hAnsi="Times New Roman" w:cs="Times New Roman"/>
          <w:bCs/>
          <w:sz w:val="24"/>
          <w:szCs w:val="24"/>
        </w:rPr>
        <w:t>’</w:t>
      </w:r>
      <w:r w:rsidRPr="00AF2E00">
        <w:rPr>
          <w:rFonts w:ascii="Times New Roman" w:hAnsi="Times New Roman" w:cs="Times New Roman"/>
          <w:bCs/>
          <w:sz w:val="24"/>
          <w:szCs w:val="24"/>
        </w:rPr>
        <w:t xml:space="preserve"> (OBS 006).</w:t>
      </w:r>
    </w:p>
    <w:p w14:paraId="43C61BC9" w14:textId="77777777" w:rsidR="00DA7958" w:rsidRPr="00AF2E00" w:rsidRDefault="00DA7958" w:rsidP="00DA7958">
      <w:pPr>
        <w:spacing w:line="480" w:lineRule="auto"/>
        <w:rPr>
          <w:rFonts w:ascii="Times New Roman" w:hAnsi="Times New Roman" w:cs="Times New Roman"/>
          <w:bCs/>
          <w:sz w:val="24"/>
          <w:szCs w:val="24"/>
        </w:rPr>
      </w:pPr>
      <w:r w:rsidRPr="00AF2E00">
        <w:rPr>
          <w:rFonts w:ascii="Times New Roman" w:hAnsi="Times New Roman" w:cs="Times New Roman"/>
          <w:bCs/>
          <w:sz w:val="24"/>
          <w:szCs w:val="24"/>
        </w:rPr>
        <w:t xml:space="preserve">The woman went on to raise concerns about her weight. The pharmacist referred to information on the internet and suggested she see her doctor: </w:t>
      </w:r>
    </w:p>
    <w:p w14:paraId="2224C337" w14:textId="0834E7F7" w:rsidR="00DA7958" w:rsidRPr="00AF2E00" w:rsidRDefault="00DA7958" w:rsidP="00DA7958">
      <w:pPr>
        <w:spacing w:line="480" w:lineRule="auto"/>
        <w:ind w:left="720"/>
        <w:rPr>
          <w:rFonts w:ascii="Times New Roman" w:hAnsi="Times New Roman" w:cs="Times New Roman"/>
          <w:bCs/>
          <w:sz w:val="24"/>
          <w:szCs w:val="24"/>
        </w:rPr>
      </w:pPr>
      <w:r w:rsidRPr="00AF2E00">
        <w:rPr>
          <w:rFonts w:ascii="Times New Roman" w:hAnsi="Times New Roman" w:cs="Times New Roman"/>
          <w:bCs/>
          <w:sz w:val="24"/>
          <w:szCs w:val="24"/>
        </w:rPr>
        <w:t xml:space="preserve">The woman </w:t>
      </w:r>
      <w:r w:rsidR="006D1D76" w:rsidRPr="00AF2E00">
        <w:rPr>
          <w:rFonts w:ascii="Times New Roman" w:hAnsi="Times New Roman" w:cs="Times New Roman"/>
          <w:bCs/>
          <w:sz w:val="24"/>
          <w:szCs w:val="24"/>
        </w:rPr>
        <w:t xml:space="preserve">says she </w:t>
      </w:r>
      <w:r w:rsidRPr="00AF2E00">
        <w:rPr>
          <w:rFonts w:ascii="Times New Roman" w:hAnsi="Times New Roman" w:cs="Times New Roman"/>
          <w:bCs/>
          <w:sz w:val="24"/>
          <w:szCs w:val="24"/>
        </w:rPr>
        <w:t>was</w:t>
      </w:r>
      <w:r w:rsidR="006D1D76" w:rsidRPr="00AF2E00">
        <w:rPr>
          <w:rFonts w:ascii="Times New Roman" w:hAnsi="Times New Roman" w:cs="Times New Roman"/>
          <w:bCs/>
          <w:sz w:val="24"/>
          <w:szCs w:val="24"/>
        </w:rPr>
        <w:t xml:space="preserve"> also</w:t>
      </w:r>
      <w:r w:rsidRPr="00AF2E00">
        <w:rPr>
          <w:rFonts w:ascii="Times New Roman" w:hAnsi="Times New Roman" w:cs="Times New Roman"/>
          <w:bCs/>
          <w:sz w:val="24"/>
          <w:szCs w:val="24"/>
        </w:rPr>
        <w:t xml:space="preserve"> wondering if she could see a dietician to help her lose weight…it is getting her down that she has </w:t>
      </w:r>
      <w:r w:rsidR="006D1D76" w:rsidRPr="00AF2E00">
        <w:rPr>
          <w:rFonts w:ascii="Times New Roman" w:hAnsi="Times New Roman" w:cs="Times New Roman"/>
          <w:bCs/>
          <w:sz w:val="24"/>
          <w:szCs w:val="24"/>
        </w:rPr>
        <w:t>‘piled</w:t>
      </w:r>
      <w:r w:rsidRPr="00AF2E00">
        <w:rPr>
          <w:rFonts w:ascii="Times New Roman" w:hAnsi="Times New Roman" w:cs="Times New Roman"/>
          <w:bCs/>
          <w:sz w:val="24"/>
          <w:szCs w:val="24"/>
        </w:rPr>
        <w:t xml:space="preserve"> on the weight’. Pharmacist says</w:t>
      </w:r>
      <w:r w:rsidR="00AD5A9E" w:rsidRPr="00AF2E00">
        <w:rPr>
          <w:rFonts w:ascii="Times New Roman" w:hAnsi="Times New Roman" w:cs="Times New Roman"/>
          <w:bCs/>
          <w:sz w:val="24"/>
          <w:szCs w:val="24"/>
        </w:rPr>
        <w:t>,</w:t>
      </w:r>
      <w:r w:rsidRPr="00AF2E00">
        <w:rPr>
          <w:rFonts w:ascii="Times New Roman" w:hAnsi="Times New Roman" w:cs="Times New Roman"/>
          <w:bCs/>
          <w:sz w:val="24"/>
          <w:szCs w:val="24"/>
        </w:rPr>
        <w:t xml:space="preserve"> </w:t>
      </w:r>
      <w:r w:rsidR="00AD5A9E" w:rsidRPr="00AF2E00">
        <w:rPr>
          <w:rFonts w:ascii="Times New Roman" w:hAnsi="Times New Roman" w:cs="Times New Roman"/>
          <w:bCs/>
          <w:sz w:val="24"/>
          <w:szCs w:val="24"/>
        </w:rPr>
        <w:t>‘</w:t>
      </w:r>
      <w:r w:rsidRPr="00AF2E00">
        <w:rPr>
          <w:rFonts w:ascii="Times New Roman" w:hAnsi="Times New Roman" w:cs="Times New Roman"/>
          <w:bCs/>
          <w:sz w:val="24"/>
          <w:szCs w:val="24"/>
        </w:rPr>
        <w:t xml:space="preserve">yes you can go to the doctor and get a referral but you can start with little changes.  They make a difference’. The woman says that she is eating all the ‘bad things, like chocolate’ because she feels down, but she knows that does not help. Pharmacist then says, </w:t>
      </w:r>
      <w:r w:rsidR="006D1D76" w:rsidRPr="00AF2E00">
        <w:rPr>
          <w:rFonts w:ascii="Times New Roman" w:hAnsi="Times New Roman" w:cs="Times New Roman"/>
          <w:bCs/>
          <w:sz w:val="24"/>
          <w:szCs w:val="24"/>
        </w:rPr>
        <w:t>‘do</w:t>
      </w:r>
      <w:r w:rsidRPr="00AF2E00">
        <w:rPr>
          <w:rFonts w:ascii="Times New Roman" w:hAnsi="Times New Roman" w:cs="Times New Roman"/>
          <w:bCs/>
          <w:sz w:val="24"/>
          <w:szCs w:val="24"/>
        </w:rPr>
        <w:t xml:space="preserve"> you use the internet?’ The woman nods, and pharmacist says that there is lots on there about what is in your food and ‘you know the foods to avoid’. The </w:t>
      </w:r>
      <w:r w:rsidRPr="00AF2E00">
        <w:rPr>
          <w:rFonts w:ascii="Times New Roman" w:hAnsi="Times New Roman" w:cs="Times New Roman"/>
          <w:bCs/>
          <w:sz w:val="24"/>
          <w:szCs w:val="24"/>
        </w:rPr>
        <w:lastRenderedPageBreak/>
        <w:t xml:space="preserve">woman explains that she wanted to do Slimming World but that she has no family up here and she’s got two kids. Pharmacist offers the woman the scales in the appointment room as an option. She says you can always come in here once a week and weigh yourself. We can take readings too if you like when you are ready…She says that if you start taking the [thyroid medication] you won’t lose weight because </w:t>
      </w:r>
      <w:r w:rsidR="006D1D76" w:rsidRPr="00AF2E00">
        <w:rPr>
          <w:rFonts w:ascii="Times New Roman" w:hAnsi="Times New Roman" w:cs="Times New Roman"/>
          <w:bCs/>
          <w:sz w:val="24"/>
          <w:szCs w:val="24"/>
        </w:rPr>
        <w:t>‘you’ve</w:t>
      </w:r>
      <w:r w:rsidRPr="00AF2E00">
        <w:rPr>
          <w:rFonts w:ascii="Times New Roman" w:hAnsi="Times New Roman" w:cs="Times New Roman"/>
          <w:bCs/>
          <w:sz w:val="24"/>
          <w:szCs w:val="24"/>
        </w:rPr>
        <w:t xml:space="preserve"> already piled it on, so you have to make an effort to lose the weight as well’ (OBS 006).   </w:t>
      </w:r>
    </w:p>
    <w:p w14:paraId="7761DC9C" w14:textId="77777777" w:rsidR="00DA7958" w:rsidRPr="00AF2E00" w:rsidRDefault="00DA7958" w:rsidP="00DA7958">
      <w:pPr>
        <w:spacing w:after="0" w:line="480" w:lineRule="auto"/>
        <w:rPr>
          <w:rFonts w:ascii="Times New Roman" w:hAnsi="Times New Roman" w:cs="Times New Roman"/>
          <w:bCs/>
          <w:sz w:val="24"/>
          <w:szCs w:val="24"/>
        </w:rPr>
      </w:pPr>
      <w:r w:rsidRPr="00AF2E00">
        <w:rPr>
          <w:rFonts w:ascii="Times New Roman" w:hAnsi="Times New Roman" w:cs="Times New Roman"/>
          <w:bCs/>
          <w:sz w:val="24"/>
          <w:szCs w:val="24"/>
        </w:rPr>
        <w:t>While trying to be helpful, the pharmacist largely left the woman to her own devices, having to be ‘ready to quit’ smoking and needing to ‘make an effort’ to lose weight.</w:t>
      </w:r>
      <w:r w:rsidRPr="00AF2E00">
        <w:rPr>
          <w:rFonts w:ascii="Times New Roman" w:hAnsi="Times New Roman"/>
          <w:sz w:val="24"/>
        </w:rPr>
        <w:t xml:space="preserve"> </w:t>
      </w:r>
      <w:r w:rsidRPr="00AF2E00">
        <w:rPr>
          <w:rFonts w:ascii="Times New Roman" w:hAnsi="Times New Roman" w:cs="Times New Roman"/>
          <w:bCs/>
          <w:sz w:val="24"/>
          <w:szCs w:val="24"/>
        </w:rPr>
        <w:t xml:space="preserve"> Her anxiety was not addressed.</w:t>
      </w:r>
    </w:p>
    <w:p w14:paraId="00593F64" w14:textId="77777777" w:rsidR="00DA7958" w:rsidRPr="00AF2E00" w:rsidRDefault="00DA7958" w:rsidP="00DA7958">
      <w:pPr>
        <w:spacing w:after="0" w:line="480" w:lineRule="auto"/>
        <w:rPr>
          <w:rFonts w:ascii="Times New Roman" w:hAnsi="Times New Roman" w:cs="Times New Roman"/>
          <w:bCs/>
          <w:sz w:val="24"/>
          <w:szCs w:val="24"/>
        </w:rPr>
      </w:pPr>
    </w:p>
    <w:p w14:paraId="7AE19666" w14:textId="4621FE60" w:rsidR="00DA7958" w:rsidRPr="00AF2E00" w:rsidRDefault="006D1D76" w:rsidP="00AD5A9E">
      <w:pPr>
        <w:spacing w:after="0" w:line="480" w:lineRule="auto"/>
        <w:rPr>
          <w:rFonts w:ascii="Times New Roman" w:hAnsi="Times New Roman" w:cs="Times New Roman"/>
          <w:sz w:val="24"/>
          <w:szCs w:val="24"/>
        </w:rPr>
      </w:pPr>
      <w:r w:rsidRPr="00AF2E00">
        <w:rPr>
          <w:rFonts w:ascii="Times New Roman" w:hAnsi="Times New Roman" w:cs="Times New Roman"/>
          <w:sz w:val="24"/>
          <w:szCs w:val="24"/>
        </w:rPr>
        <w:t>A</w:t>
      </w:r>
      <w:r w:rsidR="00DA7958" w:rsidRPr="00AF2E00">
        <w:rPr>
          <w:rFonts w:ascii="Times New Roman" w:hAnsi="Times New Roman" w:cs="Times New Roman"/>
          <w:sz w:val="24"/>
          <w:szCs w:val="24"/>
        </w:rPr>
        <w:t xml:space="preserve"> second example demonstrates how information</w:t>
      </w:r>
      <w:r w:rsidRPr="00AF2E00">
        <w:rPr>
          <w:rFonts w:ascii="Times New Roman" w:hAnsi="Times New Roman" w:cs="Times New Roman"/>
          <w:sz w:val="24"/>
          <w:szCs w:val="24"/>
        </w:rPr>
        <w:t>,</w:t>
      </w:r>
      <w:r w:rsidR="00DA7958" w:rsidRPr="00AF2E00">
        <w:rPr>
          <w:rFonts w:ascii="Times New Roman" w:hAnsi="Times New Roman" w:cs="Times New Roman"/>
          <w:sz w:val="24"/>
          <w:szCs w:val="24"/>
        </w:rPr>
        <w:t xml:space="preserve"> rather than advice</w:t>
      </w:r>
      <w:r w:rsidRPr="00AF2E00">
        <w:rPr>
          <w:rFonts w:ascii="Times New Roman" w:hAnsi="Times New Roman" w:cs="Times New Roman"/>
          <w:sz w:val="24"/>
          <w:szCs w:val="24"/>
        </w:rPr>
        <w:t>,</w:t>
      </w:r>
      <w:r w:rsidR="00DA7958" w:rsidRPr="00AF2E00">
        <w:rPr>
          <w:rFonts w:ascii="Times New Roman" w:hAnsi="Times New Roman" w:cs="Times New Roman"/>
          <w:sz w:val="24"/>
          <w:szCs w:val="24"/>
        </w:rPr>
        <w:t xml:space="preserve"> was seen as sufficient to facilitate behavioural change.  Most of the pharmacies we observed ran health promotion campaigns in response to local authority or other demands.  Little proactive follow-up, however, was offered.  One pharmacist who had managed a HLP for eight years said that pharmacies should be a ‘platform for wellbeing’ and a ‘health hub’, where people were able to browse information, while waiting for their medicines (OBS-001).   In her own practice, this consisted of many leaflets and posters from numerous charities, in addition to alcohol</w:t>
      </w:r>
      <w:r w:rsidRPr="00AF2E00">
        <w:rPr>
          <w:rFonts w:ascii="Times New Roman" w:hAnsi="Times New Roman" w:cs="Times New Roman"/>
          <w:sz w:val="24"/>
          <w:szCs w:val="24"/>
        </w:rPr>
        <w:t xml:space="preserve"> industry</w:t>
      </w:r>
      <w:r w:rsidR="00DA7958" w:rsidRPr="00AF2E00">
        <w:rPr>
          <w:rFonts w:ascii="Times New Roman" w:hAnsi="Times New Roman" w:cs="Times New Roman"/>
          <w:sz w:val="24"/>
          <w:szCs w:val="24"/>
        </w:rPr>
        <w:t xml:space="preserve"> sources, which is not without controversy (see McCambridge, 2014).  </w:t>
      </w:r>
      <w:r w:rsidR="00DA7958" w:rsidRPr="00AF2E00">
        <w:rPr>
          <w:rFonts w:ascii="Times New Roman" w:hAnsi="Times New Roman" w:cs="Times New Roman"/>
          <w:bCs/>
          <w:sz w:val="24"/>
          <w:szCs w:val="24"/>
        </w:rPr>
        <w:t xml:space="preserve">She said providing information in leaflets might ‘help people change’.  A view expressed by many community pharmacists, who more generally, were comfortable with offering information or product-led services (such as nicotine replacement </w:t>
      </w:r>
      <w:r w:rsidRPr="00AF2E00">
        <w:rPr>
          <w:rFonts w:ascii="Times New Roman" w:hAnsi="Times New Roman" w:cs="Times New Roman"/>
          <w:sz w:val="24"/>
          <w:szCs w:val="24"/>
        </w:rPr>
        <w:t>and</w:t>
      </w:r>
      <w:r w:rsidR="00DA7958" w:rsidRPr="00AF2E00">
        <w:rPr>
          <w:rFonts w:ascii="Times New Roman" w:hAnsi="Times New Roman" w:cs="Times New Roman"/>
          <w:bCs/>
          <w:sz w:val="24"/>
          <w:szCs w:val="24"/>
        </w:rPr>
        <w:t xml:space="preserve"> smoking cessation) rather than a more discursive engagement</w:t>
      </w:r>
      <w:r w:rsidR="003E7E71" w:rsidRPr="00AF2E00">
        <w:rPr>
          <w:rFonts w:ascii="Times New Roman" w:hAnsi="Times New Roman" w:cs="Times New Roman"/>
          <w:bCs/>
          <w:sz w:val="24"/>
          <w:szCs w:val="24"/>
        </w:rPr>
        <w:t>, particularly on issues such as alcohol,</w:t>
      </w:r>
      <w:r w:rsidR="00DA7958" w:rsidRPr="00AF2E00">
        <w:rPr>
          <w:rFonts w:ascii="Times New Roman" w:hAnsi="Times New Roman" w:cs="Times New Roman"/>
          <w:bCs/>
          <w:sz w:val="24"/>
          <w:szCs w:val="24"/>
        </w:rPr>
        <w:t xml:space="preserve"> with those who visited the </w:t>
      </w:r>
      <w:r w:rsidRPr="00AF2E00">
        <w:rPr>
          <w:rFonts w:ascii="Times New Roman" w:hAnsi="Times New Roman" w:cs="Times New Roman"/>
          <w:sz w:val="24"/>
          <w:szCs w:val="24"/>
        </w:rPr>
        <w:t>shop</w:t>
      </w:r>
      <w:r w:rsidR="00DA7958" w:rsidRPr="00AF2E00">
        <w:rPr>
          <w:rFonts w:ascii="Times New Roman" w:hAnsi="Times New Roman" w:cs="Times New Roman"/>
          <w:bCs/>
          <w:sz w:val="24"/>
          <w:szCs w:val="24"/>
        </w:rPr>
        <w:t>.</w:t>
      </w:r>
    </w:p>
    <w:p w14:paraId="0E69B1D8" w14:textId="77777777" w:rsidR="006D1D76" w:rsidRPr="00AF2E00" w:rsidRDefault="006D1D76" w:rsidP="00C14194">
      <w:pPr>
        <w:spacing w:after="0" w:line="480" w:lineRule="auto"/>
        <w:rPr>
          <w:rFonts w:ascii="Times New Roman" w:hAnsi="Times New Roman" w:cs="Times New Roman"/>
          <w:sz w:val="24"/>
          <w:szCs w:val="24"/>
        </w:rPr>
      </w:pPr>
    </w:p>
    <w:p w14:paraId="539A5BE5" w14:textId="6A8E6149" w:rsidR="006D1D76" w:rsidRPr="00AF2E00" w:rsidRDefault="006D1D76" w:rsidP="00C14194">
      <w:pPr>
        <w:spacing w:after="0" w:line="480" w:lineRule="auto"/>
        <w:rPr>
          <w:rFonts w:ascii="Times New Roman" w:hAnsi="Times New Roman" w:cs="Times New Roman"/>
          <w:b/>
          <w:bCs/>
          <w:sz w:val="24"/>
          <w:szCs w:val="24"/>
        </w:rPr>
      </w:pPr>
      <w:r w:rsidRPr="00AF2E00">
        <w:rPr>
          <w:rFonts w:ascii="Times New Roman" w:hAnsi="Times New Roman" w:cs="Times New Roman"/>
          <w:b/>
          <w:bCs/>
          <w:sz w:val="24"/>
          <w:szCs w:val="24"/>
        </w:rPr>
        <w:lastRenderedPageBreak/>
        <w:t>DISCUSSION</w:t>
      </w:r>
    </w:p>
    <w:p w14:paraId="0FBB3570" w14:textId="49BE7844" w:rsidR="001A0349" w:rsidRPr="00AF2E00" w:rsidRDefault="006D1D76" w:rsidP="00C14194">
      <w:pPr>
        <w:spacing w:after="0" w:line="480" w:lineRule="auto"/>
        <w:rPr>
          <w:rFonts w:ascii="Times New Roman" w:hAnsi="Times New Roman" w:cs="Times New Roman"/>
          <w:bCs/>
          <w:sz w:val="24"/>
          <w:szCs w:val="24"/>
        </w:rPr>
      </w:pPr>
      <w:r w:rsidRPr="00AF2E00">
        <w:rPr>
          <w:rFonts w:ascii="Times New Roman" w:hAnsi="Times New Roman" w:cs="Times New Roman"/>
          <w:bCs/>
          <w:sz w:val="24"/>
          <w:szCs w:val="24"/>
        </w:rPr>
        <w:t xml:space="preserve">Martin and Waring (2018) note that the literature on governmentality over-emphasises the control of patients and neglects how ‘experts’ are also disciplined through these governing rationalities (see also </w:t>
      </w:r>
      <w:r w:rsidRPr="00AF2E00">
        <w:rPr>
          <w:rFonts w:ascii="Times New Roman" w:hAnsi="Times New Roman" w:cs="Times New Roman"/>
          <w:bCs/>
          <w:noProof/>
          <w:sz w:val="24"/>
          <w:szCs w:val="24"/>
        </w:rPr>
        <w:t>Miller and Rose, 2008)</w:t>
      </w:r>
      <w:r w:rsidRPr="00AF2E00">
        <w:rPr>
          <w:rFonts w:ascii="Times New Roman" w:hAnsi="Times New Roman" w:cs="Times New Roman"/>
          <w:bCs/>
          <w:sz w:val="24"/>
          <w:szCs w:val="24"/>
        </w:rPr>
        <w:t>.</w:t>
      </w:r>
      <w:r w:rsidR="00043E42" w:rsidRPr="00AF2E00">
        <w:rPr>
          <w:rFonts w:ascii="Times New Roman" w:hAnsi="Times New Roman" w:cs="Times New Roman"/>
          <w:bCs/>
          <w:sz w:val="24"/>
          <w:szCs w:val="24"/>
        </w:rPr>
        <w:t xml:space="preserve"> </w:t>
      </w:r>
      <w:r w:rsidR="0018087A" w:rsidRPr="00AF2E00">
        <w:rPr>
          <w:rFonts w:ascii="Times New Roman" w:hAnsi="Times New Roman" w:cs="Times New Roman"/>
          <w:bCs/>
          <w:sz w:val="24"/>
          <w:szCs w:val="24"/>
        </w:rPr>
        <w:t xml:space="preserve">The ‘pastoral’ metaphor, conjuring the idea of flocks to be managed, can be extended to pharmacists as well as patients. In agreeing to act as conduits of disciplinary power, community pharmacists present opportunities for State regulation and intervention, thereby becoming subjects of disciplinary power themselves (Jones, 2018). </w:t>
      </w:r>
      <w:r w:rsidR="002178D2" w:rsidRPr="00AF2E00">
        <w:rPr>
          <w:rFonts w:ascii="Times New Roman" w:hAnsi="Times New Roman" w:cs="Times New Roman"/>
          <w:bCs/>
          <w:sz w:val="24"/>
          <w:szCs w:val="24"/>
        </w:rPr>
        <w:t>‘</w:t>
      </w:r>
      <w:r w:rsidR="00547CAE" w:rsidRPr="00AF2E00">
        <w:rPr>
          <w:rFonts w:ascii="Times New Roman" w:hAnsi="Times New Roman" w:cs="Times New Roman"/>
          <w:bCs/>
          <w:sz w:val="24"/>
          <w:szCs w:val="24"/>
        </w:rPr>
        <w:t>P</w:t>
      </w:r>
      <w:r w:rsidR="006D0062" w:rsidRPr="00AF2E00">
        <w:rPr>
          <w:rFonts w:ascii="Times New Roman" w:hAnsi="Times New Roman" w:cs="Times New Roman"/>
          <w:bCs/>
          <w:sz w:val="24"/>
          <w:szCs w:val="24"/>
        </w:rPr>
        <w:t>astoral power</w:t>
      </w:r>
      <w:r w:rsidR="002178D2" w:rsidRPr="00AF2E00">
        <w:rPr>
          <w:rFonts w:ascii="Times New Roman" w:hAnsi="Times New Roman" w:cs="Times New Roman"/>
          <w:bCs/>
          <w:sz w:val="24"/>
          <w:szCs w:val="24"/>
        </w:rPr>
        <w:t>’ and ‘</w:t>
      </w:r>
      <w:r w:rsidR="00994851" w:rsidRPr="00AF2E00">
        <w:rPr>
          <w:rFonts w:ascii="Times New Roman" w:hAnsi="Times New Roman" w:cs="Times New Roman"/>
          <w:bCs/>
          <w:sz w:val="24"/>
          <w:szCs w:val="24"/>
        </w:rPr>
        <w:t xml:space="preserve">the </w:t>
      </w:r>
      <w:r w:rsidR="002178D2" w:rsidRPr="00AF2E00">
        <w:rPr>
          <w:rFonts w:ascii="Times New Roman" w:hAnsi="Times New Roman" w:cs="Times New Roman"/>
          <w:bCs/>
          <w:sz w:val="24"/>
          <w:szCs w:val="24"/>
        </w:rPr>
        <w:t>pharmacy gaze’</w:t>
      </w:r>
      <w:r w:rsidR="006D0062" w:rsidRPr="00AF2E00">
        <w:rPr>
          <w:rFonts w:ascii="Times New Roman" w:hAnsi="Times New Roman" w:cs="Times New Roman"/>
          <w:bCs/>
          <w:sz w:val="24"/>
          <w:szCs w:val="24"/>
        </w:rPr>
        <w:t xml:space="preserve"> </w:t>
      </w:r>
      <w:r w:rsidR="002178D2" w:rsidRPr="00AF2E00">
        <w:rPr>
          <w:rFonts w:ascii="Times New Roman" w:hAnsi="Times New Roman" w:cs="Times New Roman"/>
          <w:bCs/>
          <w:sz w:val="24"/>
          <w:szCs w:val="24"/>
        </w:rPr>
        <w:t>are</w:t>
      </w:r>
      <w:r w:rsidR="006D0062" w:rsidRPr="00AF2E00">
        <w:rPr>
          <w:rFonts w:ascii="Times New Roman" w:hAnsi="Times New Roman" w:cs="Times New Roman"/>
          <w:bCs/>
          <w:sz w:val="24"/>
          <w:szCs w:val="24"/>
        </w:rPr>
        <w:t xml:space="preserve"> </w:t>
      </w:r>
      <w:r w:rsidR="00547CAE" w:rsidRPr="00AF2E00">
        <w:rPr>
          <w:rFonts w:ascii="Times New Roman" w:hAnsi="Times New Roman" w:cs="Times New Roman"/>
          <w:bCs/>
          <w:sz w:val="24"/>
          <w:szCs w:val="24"/>
        </w:rPr>
        <w:t>embedded in a broader</w:t>
      </w:r>
      <w:r w:rsidRPr="00AF2E00">
        <w:rPr>
          <w:rFonts w:ascii="Times New Roman" w:hAnsi="Times New Roman"/>
          <w:sz w:val="24"/>
        </w:rPr>
        <w:t xml:space="preserve"> </w:t>
      </w:r>
      <w:r w:rsidR="00547CAE" w:rsidRPr="00AF2E00">
        <w:rPr>
          <w:rFonts w:ascii="Times New Roman" w:hAnsi="Times New Roman"/>
          <w:bCs/>
          <w:sz w:val="24"/>
        </w:rPr>
        <w:t>g</w:t>
      </w:r>
      <w:r w:rsidR="006D0062" w:rsidRPr="00AF2E00">
        <w:rPr>
          <w:rFonts w:ascii="Times New Roman" w:hAnsi="Times New Roman"/>
          <w:bCs/>
          <w:sz w:val="24"/>
        </w:rPr>
        <w:t>overnmentality</w:t>
      </w:r>
      <w:r w:rsidR="001A0349" w:rsidRPr="00AF2E00">
        <w:rPr>
          <w:rFonts w:ascii="Times New Roman" w:hAnsi="Times New Roman"/>
          <w:bCs/>
          <w:sz w:val="24"/>
        </w:rPr>
        <w:t xml:space="preserve"> which</w:t>
      </w:r>
      <w:r w:rsidR="0018087A" w:rsidRPr="00AF2E00">
        <w:rPr>
          <w:rFonts w:ascii="Times New Roman" w:hAnsi="Times New Roman"/>
          <w:bCs/>
          <w:sz w:val="24"/>
        </w:rPr>
        <w:t xml:space="preserve"> </w:t>
      </w:r>
      <w:r w:rsidR="006D0062" w:rsidRPr="00AF2E00">
        <w:rPr>
          <w:rFonts w:ascii="Times New Roman" w:hAnsi="Times New Roman"/>
          <w:bCs/>
          <w:sz w:val="24"/>
        </w:rPr>
        <w:t xml:space="preserve">operates as </w:t>
      </w:r>
      <w:r w:rsidR="001A0349" w:rsidRPr="00AF2E00">
        <w:rPr>
          <w:rFonts w:ascii="Times New Roman" w:hAnsi="Times New Roman"/>
          <w:bCs/>
          <w:sz w:val="24"/>
        </w:rPr>
        <w:t xml:space="preserve">a </w:t>
      </w:r>
      <w:r w:rsidR="006D0062" w:rsidRPr="00AF2E00">
        <w:rPr>
          <w:rFonts w:ascii="Times New Roman" w:hAnsi="Times New Roman"/>
          <w:bCs/>
          <w:sz w:val="24"/>
        </w:rPr>
        <w:t>form of power</w:t>
      </w:r>
      <w:r w:rsidR="001A0349" w:rsidRPr="00AF2E00">
        <w:rPr>
          <w:rFonts w:ascii="Times New Roman" w:hAnsi="Times New Roman"/>
          <w:bCs/>
          <w:sz w:val="24"/>
        </w:rPr>
        <w:t xml:space="preserve"> that</w:t>
      </w:r>
      <w:r w:rsidR="00A335D2" w:rsidRPr="00AF2E00">
        <w:rPr>
          <w:rFonts w:ascii="Times New Roman" w:hAnsi="Times New Roman"/>
          <w:bCs/>
          <w:sz w:val="24"/>
        </w:rPr>
        <w:t xml:space="preserve"> exploit</w:t>
      </w:r>
      <w:r w:rsidR="001A0349" w:rsidRPr="00AF2E00">
        <w:rPr>
          <w:rFonts w:ascii="Times New Roman" w:hAnsi="Times New Roman"/>
          <w:bCs/>
          <w:sz w:val="24"/>
        </w:rPr>
        <w:t>s</w:t>
      </w:r>
      <w:r w:rsidR="006D0062" w:rsidRPr="00AF2E00">
        <w:rPr>
          <w:rFonts w:ascii="Times New Roman" w:hAnsi="Times New Roman"/>
          <w:bCs/>
          <w:sz w:val="24"/>
        </w:rPr>
        <w:t xml:space="preserve"> professional ambiguity</w:t>
      </w:r>
      <w:r w:rsidR="0018087A" w:rsidRPr="00AF2E00">
        <w:rPr>
          <w:rFonts w:ascii="Times New Roman" w:hAnsi="Times New Roman"/>
          <w:bCs/>
          <w:sz w:val="24"/>
        </w:rPr>
        <w:t xml:space="preserve"> </w:t>
      </w:r>
      <w:r w:rsidR="006D0062" w:rsidRPr="00AF2E00">
        <w:rPr>
          <w:rFonts w:ascii="Times New Roman" w:hAnsi="Times New Roman"/>
          <w:bCs/>
          <w:sz w:val="24"/>
        </w:rPr>
        <w:t>to ‘manage’ the subjectivities of community pharmacists</w:t>
      </w:r>
      <w:r w:rsidR="00ED47F3" w:rsidRPr="00AF2E00">
        <w:rPr>
          <w:rFonts w:ascii="Times New Roman" w:hAnsi="Times New Roman"/>
          <w:bCs/>
          <w:sz w:val="24"/>
        </w:rPr>
        <w:t xml:space="preserve"> working in an increasingly corporate retail environment. </w:t>
      </w:r>
      <w:r w:rsidRPr="00AF2E00">
        <w:rPr>
          <w:rFonts w:ascii="Times New Roman" w:hAnsi="Times New Roman" w:cs="Times New Roman"/>
          <w:bCs/>
          <w:sz w:val="24"/>
          <w:szCs w:val="24"/>
        </w:rPr>
        <w:t>The direction from pharmacy leaders in response to economically a</w:t>
      </w:r>
      <w:r w:rsidR="001A3FBE" w:rsidRPr="00AF2E00">
        <w:rPr>
          <w:rFonts w:ascii="Times New Roman" w:hAnsi="Times New Roman" w:cs="Times New Roman"/>
          <w:bCs/>
          <w:sz w:val="24"/>
          <w:szCs w:val="24"/>
        </w:rPr>
        <w:t>nd ideologically driven demands</w:t>
      </w:r>
      <w:r w:rsidR="006D0062" w:rsidRPr="00AF2E00">
        <w:rPr>
          <w:rFonts w:ascii="Times New Roman" w:hAnsi="Times New Roman" w:cs="Times New Roman"/>
          <w:bCs/>
          <w:sz w:val="24"/>
          <w:szCs w:val="24"/>
        </w:rPr>
        <w:t xml:space="preserve"> </w:t>
      </w:r>
      <w:r w:rsidR="007C2EC4" w:rsidRPr="00AF2E00">
        <w:rPr>
          <w:rFonts w:ascii="Times New Roman" w:hAnsi="Times New Roman" w:cs="Times New Roman"/>
          <w:bCs/>
          <w:sz w:val="24"/>
          <w:szCs w:val="24"/>
        </w:rPr>
        <w:t>suggests</w:t>
      </w:r>
      <w:r w:rsidR="001A3FBE" w:rsidRPr="00AF2E00">
        <w:rPr>
          <w:rFonts w:ascii="Times New Roman" w:hAnsi="Times New Roman" w:cs="Times New Roman"/>
          <w:bCs/>
          <w:sz w:val="24"/>
          <w:szCs w:val="24"/>
        </w:rPr>
        <w:t xml:space="preserve"> the profession</w:t>
      </w:r>
      <w:r w:rsidRPr="00AF2E00">
        <w:rPr>
          <w:rFonts w:ascii="Times New Roman" w:hAnsi="Times New Roman" w:cs="Times New Roman"/>
          <w:bCs/>
          <w:sz w:val="24"/>
          <w:szCs w:val="24"/>
        </w:rPr>
        <w:t xml:space="preserve"> can </w:t>
      </w:r>
      <w:r w:rsidR="001A3FBE" w:rsidRPr="00AF2E00">
        <w:rPr>
          <w:rFonts w:ascii="Times New Roman" w:hAnsi="Times New Roman" w:cs="Times New Roman"/>
          <w:bCs/>
          <w:sz w:val="24"/>
          <w:szCs w:val="24"/>
        </w:rPr>
        <w:t>increase its patient</w:t>
      </w:r>
      <w:r w:rsidR="00B62942" w:rsidRPr="00AF2E00">
        <w:rPr>
          <w:rFonts w:ascii="Times New Roman" w:hAnsi="Times New Roman" w:cs="Times New Roman"/>
          <w:bCs/>
          <w:sz w:val="24"/>
          <w:szCs w:val="24"/>
        </w:rPr>
        <w:t>-</w:t>
      </w:r>
      <w:r w:rsidR="001A3FBE" w:rsidRPr="00AF2E00">
        <w:rPr>
          <w:rFonts w:ascii="Times New Roman" w:hAnsi="Times New Roman" w:cs="Times New Roman"/>
          <w:bCs/>
          <w:sz w:val="24"/>
          <w:szCs w:val="24"/>
        </w:rPr>
        <w:t>facing role</w:t>
      </w:r>
      <w:r w:rsidRPr="00AF2E00">
        <w:rPr>
          <w:rFonts w:ascii="Times New Roman" w:hAnsi="Times New Roman" w:cs="Times New Roman"/>
          <w:bCs/>
          <w:sz w:val="24"/>
          <w:szCs w:val="24"/>
        </w:rPr>
        <w:t xml:space="preserve"> with minimal additional training, while continuing with its existing workload.</w:t>
      </w:r>
      <w:r w:rsidR="007C2EC4" w:rsidRPr="00AF2E00">
        <w:rPr>
          <w:rFonts w:ascii="Times New Roman" w:hAnsi="Times New Roman" w:cs="Times New Roman"/>
          <w:bCs/>
          <w:sz w:val="24"/>
          <w:szCs w:val="24"/>
        </w:rPr>
        <w:t xml:space="preserve"> T</w:t>
      </w:r>
      <w:r w:rsidR="001A3FBE" w:rsidRPr="00AF2E00">
        <w:rPr>
          <w:rFonts w:ascii="Times New Roman" w:hAnsi="Times New Roman" w:cs="Times New Roman"/>
          <w:bCs/>
          <w:sz w:val="24"/>
          <w:szCs w:val="24"/>
        </w:rPr>
        <w:t>his, while</w:t>
      </w:r>
      <w:r w:rsidR="007C2EC4" w:rsidRPr="00AF2E00">
        <w:rPr>
          <w:rFonts w:ascii="Times New Roman" w:hAnsi="Times New Roman" w:cs="Times New Roman"/>
          <w:bCs/>
          <w:sz w:val="24"/>
          <w:szCs w:val="24"/>
        </w:rPr>
        <w:t xml:space="preserve"> an understandable response to continuing threats to professional standi</w:t>
      </w:r>
      <w:r w:rsidR="001A3FBE" w:rsidRPr="00AF2E00">
        <w:rPr>
          <w:rFonts w:ascii="Times New Roman" w:hAnsi="Times New Roman" w:cs="Times New Roman"/>
          <w:bCs/>
          <w:sz w:val="24"/>
          <w:szCs w:val="24"/>
        </w:rPr>
        <w:t>ng</w:t>
      </w:r>
      <w:r w:rsidR="007C2EC4" w:rsidRPr="00AF2E00">
        <w:rPr>
          <w:rFonts w:ascii="Times New Roman" w:hAnsi="Times New Roman" w:cs="Times New Roman"/>
          <w:bCs/>
          <w:sz w:val="24"/>
          <w:szCs w:val="24"/>
        </w:rPr>
        <w:t xml:space="preserve">, </w:t>
      </w:r>
      <w:r w:rsidR="001A3FBE" w:rsidRPr="00AF2E00">
        <w:rPr>
          <w:rFonts w:ascii="Times New Roman" w:hAnsi="Times New Roman" w:cs="Times New Roman"/>
          <w:bCs/>
          <w:sz w:val="24"/>
          <w:szCs w:val="24"/>
        </w:rPr>
        <w:t>struggles to reconcile</w:t>
      </w:r>
      <w:r w:rsidR="00D24F93" w:rsidRPr="00AF2E00">
        <w:rPr>
          <w:rFonts w:ascii="Times New Roman" w:hAnsi="Times New Roman" w:cs="Times New Roman"/>
          <w:bCs/>
          <w:sz w:val="24"/>
          <w:szCs w:val="24"/>
        </w:rPr>
        <w:t xml:space="preserve"> </w:t>
      </w:r>
      <w:r w:rsidRPr="00AF2E00">
        <w:rPr>
          <w:rFonts w:ascii="Times New Roman" w:hAnsi="Times New Roman" w:cs="Times New Roman"/>
          <w:bCs/>
          <w:sz w:val="24"/>
          <w:szCs w:val="24"/>
        </w:rPr>
        <w:t xml:space="preserve">pharmacy as a potential resource </w:t>
      </w:r>
      <w:r w:rsidR="001A3FBE" w:rsidRPr="00AF2E00">
        <w:rPr>
          <w:rFonts w:ascii="Times New Roman" w:hAnsi="Times New Roman" w:cs="Times New Roman"/>
          <w:bCs/>
          <w:sz w:val="24"/>
          <w:szCs w:val="24"/>
        </w:rPr>
        <w:t>with</w:t>
      </w:r>
      <w:r w:rsidRPr="00AF2E00">
        <w:rPr>
          <w:rFonts w:ascii="Times New Roman" w:hAnsi="Times New Roman" w:cs="Times New Roman"/>
          <w:bCs/>
          <w:sz w:val="24"/>
          <w:szCs w:val="24"/>
        </w:rPr>
        <w:t xml:space="preserve"> </w:t>
      </w:r>
      <w:r w:rsidR="00043E42" w:rsidRPr="00AF2E00">
        <w:rPr>
          <w:rFonts w:ascii="Times New Roman" w:hAnsi="Times New Roman" w:cs="Times New Roman"/>
          <w:bCs/>
          <w:sz w:val="24"/>
          <w:szCs w:val="24"/>
        </w:rPr>
        <w:t>clarification of</w:t>
      </w:r>
      <w:r w:rsidRPr="00AF2E00">
        <w:rPr>
          <w:rFonts w:ascii="Times New Roman" w:hAnsi="Times New Roman" w:cs="Times New Roman"/>
          <w:bCs/>
          <w:sz w:val="24"/>
          <w:szCs w:val="24"/>
        </w:rPr>
        <w:t xml:space="preserve"> what constitutes effective ‘pharmacy care’</w:t>
      </w:r>
      <w:r w:rsidR="001A3FBE" w:rsidRPr="00AF2E00">
        <w:rPr>
          <w:rFonts w:ascii="Times New Roman" w:hAnsi="Times New Roman" w:cs="Times New Roman"/>
          <w:bCs/>
          <w:sz w:val="24"/>
          <w:szCs w:val="24"/>
        </w:rPr>
        <w:t xml:space="preserve"> </w:t>
      </w:r>
      <w:r w:rsidRPr="00AF2E00">
        <w:rPr>
          <w:rFonts w:ascii="Times New Roman" w:hAnsi="Times New Roman" w:cs="Times New Roman"/>
          <w:bCs/>
          <w:sz w:val="24"/>
          <w:szCs w:val="24"/>
        </w:rPr>
        <w:t>(Todd et al, 2014)</w:t>
      </w:r>
      <w:r w:rsidR="006C7612" w:rsidRPr="00AF2E00">
        <w:rPr>
          <w:rFonts w:ascii="Times New Roman" w:hAnsi="Times New Roman" w:cs="Times New Roman"/>
          <w:bCs/>
          <w:sz w:val="24"/>
          <w:szCs w:val="24"/>
        </w:rPr>
        <w:t xml:space="preserve">.  </w:t>
      </w:r>
    </w:p>
    <w:p w14:paraId="1E67ADE6" w14:textId="77777777" w:rsidR="00956289" w:rsidRPr="00AF2E00" w:rsidRDefault="00956289" w:rsidP="00C14194">
      <w:pPr>
        <w:spacing w:after="0" w:line="480" w:lineRule="auto"/>
        <w:rPr>
          <w:rFonts w:ascii="Times New Roman" w:hAnsi="Times New Roman" w:cs="Times New Roman"/>
          <w:bCs/>
          <w:sz w:val="24"/>
          <w:szCs w:val="24"/>
        </w:rPr>
      </w:pPr>
    </w:p>
    <w:p w14:paraId="7F0157AE" w14:textId="4883CBF2" w:rsidR="006D1D76" w:rsidRPr="00AF2E00" w:rsidRDefault="006D1D76" w:rsidP="00C14194">
      <w:pPr>
        <w:spacing w:after="0" w:line="480" w:lineRule="auto"/>
        <w:rPr>
          <w:rFonts w:ascii="Times New Roman" w:hAnsi="Times New Roman"/>
          <w:sz w:val="24"/>
        </w:rPr>
      </w:pPr>
      <w:r w:rsidRPr="00AF2E00">
        <w:rPr>
          <w:rFonts w:ascii="Times New Roman" w:hAnsi="Times New Roman" w:cs="Times New Roman"/>
          <w:bCs/>
          <w:sz w:val="24"/>
          <w:szCs w:val="24"/>
        </w:rPr>
        <w:t>The public health activities observed largely comprised the instrumental provision of remunerated services that involved asking closed questions; offering ‘common-sense’ information or advice; and displaying and distributing leaflets. Healthy living discussions</w:t>
      </w:r>
      <w:r w:rsidR="00BC5280" w:rsidRPr="00AF2E00">
        <w:rPr>
          <w:rFonts w:ascii="Times New Roman" w:hAnsi="Times New Roman" w:cs="Times New Roman"/>
          <w:bCs/>
          <w:sz w:val="24"/>
          <w:szCs w:val="24"/>
        </w:rPr>
        <w:t xml:space="preserve"> </w:t>
      </w:r>
      <w:r w:rsidRPr="00AF2E00">
        <w:rPr>
          <w:rFonts w:ascii="Times New Roman" w:hAnsi="Times New Roman" w:cs="Times New Roman"/>
          <w:bCs/>
          <w:sz w:val="24"/>
          <w:szCs w:val="24"/>
        </w:rPr>
        <w:t xml:space="preserve">rarely involved any substantial exploration of people’s medicines and health; or more generally, about how they lived their lives (see also </w:t>
      </w:r>
      <w:r w:rsidRPr="00AF2E00">
        <w:rPr>
          <w:rFonts w:ascii="Times New Roman" w:hAnsi="Times New Roman" w:cs="Times New Roman"/>
          <w:bCs/>
          <w:noProof/>
          <w:sz w:val="24"/>
          <w:szCs w:val="24"/>
        </w:rPr>
        <w:t>Morton et al.</w:t>
      </w:r>
      <w:r w:rsidR="001A3FBE" w:rsidRPr="00AF2E00">
        <w:rPr>
          <w:rFonts w:ascii="Times New Roman" w:hAnsi="Times New Roman" w:cs="Times New Roman"/>
          <w:bCs/>
          <w:noProof/>
          <w:sz w:val="24"/>
          <w:szCs w:val="24"/>
        </w:rPr>
        <w:t xml:space="preserve"> 2015</w:t>
      </w:r>
      <w:r w:rsidRPr="00AF2E00">
        <w:rPr>
          <w:rFonts w:ascii="Times New Roman" w:hAnsi="Times New Roman" w:cs="Times New Roman"/>
          <w:bCs/>
          <w:noProof/>
          <w:sz w:val="24"/>
          <w:szCs w:val="24"/>
        </w:rPr>
        <w:t>)</w:t>
      </w:r>
      <w:r w:rsidRPr="00AF2E00">
        <w:rPr>
          <w:rFonts w:ascii="Times New Roman" w:hAnsi="Times New Roman" w:cs="Times New Roman"/>
          <w:bCs/>
          <w:sz w:val="24"/>
          <w:szCs w:val="24"/>
        </w:rPr>
        <w:t>.</w:t>
      </w:r>
      <w:r w:rsidR="001A0349" w:rsidRPr="00AF2E00">
        <w:t xml:space="preserve"> </w:t>
      </w:r>
      <w:r w:rsidR="001A0349" w:rsidRPr="00AF2E00">
        <w:rPr>
          <w:rFonts w:ascii="Times New Roman" w:hAnsi="Times New Roman" w:cs="Times New Roman"/>
          <w:bCs/>
          <w:sz w:val="24"/>
          <w:szCs w:val="24"/>
        </w:rPr>
        <w:t>The latest quality standard for promoting health and well-being in community pharmacies posits that informal conversations ‘may encourage people to ask more questions, consider how they feel or how their behaviours may be affectin</w:t>
      </w:r>
      <w:r w:rsidR="007B1292" w:rsidRPr="00AF2E00">
        <w:rPr>
          <w:rFonts w:ascii="Times New Roman" w:hAnsi="Times New Roman" w:cs="Times New Roman"/>
          <w:bCs/>
          <w:sz w:val="24"/>
          <w:szCs w:val="24"/>
        </w:rPr>
        <w:t xml:space="preserve">g their health’ (NICE, 2020). </w:t>
      </w:r>
      <w:r w:rsidR="00C72205" w:rsidRPr="00AF2E00">
        <w:rPr>
          <w:rFonts w:ascii="Times New Roman" w:hAnsi="Times New Roman" w:cs="Times New Roman"/>
          <w:bCs/>
          <w:sz w:val="24"/>
          <w:szCs w:val="24"/>
        </w:rPr>
        <w:t>Interactions</w:t>
      </w:r>
      <w:r w:rsidR="00956289" w:rsidRPr="00AF2E00">
        <w:rPr>
          <w:rFonts w:ascii="Times New Roman" w:hAnsi="Times New Roman" w:cs="Times New Roman"/>
          <w:bCs/>
          <w:sz w:val="24"/>
          <w:szCs w:val="24"/>
        </w:rPr>
        <w:t xml:space="preserve"> observed were </w:t>
      </w:r>
      <w:r w:rsidR="001A0349" w:rsidRPr="00AF2E00">
        <w:rPr>
          <w:rFonts w:ascii="Times New Roman" w:hAnsi="Times New Roman" w:cs="Times New Roman"/>
          <w:bCs/>
          <w:sz w:val="24"/>
          <w:szCs w:val="24"/>
        </w:rPr>
        <w:lastRenderedPageBreak/>
        <w:t>friendly and transactional</w:t>
      </w:r>
      <w:r w:rsidR="00C72205" w:rsidRPr="00AF2E00">
        <w:rPr>
          <w:rFonts w:ascii="Times New Roman" w:hAnsi="Times New Roman" w:cs="Times New Roman"/>
          <w:bCs/>
          <w:sz w:val="24"/>
          <w:szCs w:val="24"/>
        </w:rPr>
        <w:t xml:space="preserve"> but</w:t>
      </w:r>
      <w:r w:rsidR="001A0349" w:rsidRPr="00AF2E00">
        <w:rPr>
          <w:rFonts w:ascii="Times New Roman" w:hAnsi="Times New Roman" w:cs="Times New Roman"/>
          <w:bCs/>
          <w:sz w:val="24"/>
          <w:szCs w:val="24"/>
        </w:rPr>
        <w:t xml:space="preserve"> rarely patient-centred or appreciative of an understanding of how behavioural change is aired or socially negotiated.  </w:t>
      </w:r>
      <w:r w:rsidR="004E3B12" w:rsidRPr="00AF2E00">
        <w:rPr>
          <w:rFonts w:ascii="Times New Roman" w:hAnsi="Times New Roman" w:cs="Times New Roman"/>
          <w:bCs/>
          <w:sz w:val="24"/>
          <w:szCs w:val="24"/>
        </w:rPr>
        <w:t xml:space="preserve">Pharmacists continued to prioritise product safety (medicines) and customer satisfaction (business).  </w:t>
      </w:r>
      <w:r w:rsidR="001A0349" w:rsidRPr="00AF2E00">
        <w:rPr>
          <w:rFonts w:ascii="Times New Roman" w:hAnsi="Times New Roman" w:cs="Times New Roman"/>
          <w:bCs/>
          <w:sz w:val="24"/>
          <w:szCs w:val="24"/>
        </w:rPr>
        <w:t xml:space="preserve">The ‘pharmacist gaze’ during the MUR was on the list of medicines taken by the patient; checking that these were being taken as prescribed; and on the form to be completed. </w:t>
      </w:r>
      <w:r w:rsidR="00A41F30" w:rsidRPr="00AF2E00">
        <w:rPr>
          <w:rFonts w:ascii="Times New Roman" w:hAnsi="Times New Roman" w:cs="Times New Roman"/>
          <w:bCs/>
          <w:sz w:val="24"/>
          <w:szCs w:val="24"/>
        </w:rPr>
        <w:t>I</w:t>
      </w:r>
      <w:r w:rsidR="001A0349" w:rsidRPr="00AF2E00">
        <w:rPr>
          <w:rFonts w:ascii="Times New Roman" w:hAnsi="Times New Roman" w:cs="Times New Roman"/>
          <w:bCs/>
          <w:sz w:val="24"/>
          <w:szCs w:val="24"/>
        </w:rPr>
        <w:t xml:space="preserve">ssues raised by patients were not explored and the pharmacist gaze was averted from particularly uncomfortable areas like alcohol use. </w:t>
      </w:r>
    </w:p>
    <w:p w14:paraId="718DB71A" w14:textId="77777777" w:rsidR="006D1D76" w:rsidRPr="00AF2E00" w:rsidRDefault="006D1D76" w:rsidP="00C14194">
      <w:pPr>
        <w:spacing w:after="0" w:line="480" w:lineRule="auto"/>
        <w:rPr>
          <w:rFonts w:ascii="Times New Roman" w:hAnsi="Times New Roman" w:cs="Times New Roman"/>
          <w:bCs/>
          <w:sz w:val="24"/>
          <w:szCs w:val="24"/>
        </w:rPr>
      </w:pPr>
    </w:p>
    <w:p w14:paraId="5ABA6A9E" w14:textId="18336F4E" w:rsidR="00FF6C51" w:rsidRPr="00AF2E00" w:rsidRDefault="00C72205" w:rsidP="00C14194">
      <w:pPr>
        <w:spacing w:after="0" w:line="480" w:lineRule="auto"/>
        <w:rPr>
          <w:rFonts w:ascii="Times New Roman" w:hAnsi="Times New Roman" w:cs="Times New Roman"/>
          <w:bCs/>
          <w:sz w:val="24"/>
          <w:szCs w:val="24"/>
        </w:rPr>
      </w:pPr>
      <w:r w:rsidRPr="00AF2E00">
        <w:rPr>
          <w:rFonts w:ascii="Times New Roman" w:hAnsi="Times New Roman" w:cs="Times New Roman"/>
          <w:bCs/>
          <w:sz w:val="24"/>
          <w:szCs w:val="24"/>
        </w:rPr>
        <w:t>P</w:t>
      </w:r>
      <w:r w:rsidR="006D1D76" w:rsidRPr="00AF2E00">
        <w:rPr>
          <w:rFonts w:ascii="Times New Roman" w:hAnsi="Times New Roman" w:cs="Times New Roman"/>
          <w:bCs/>
          <w:sz w:val="24"/>
          <w:szCs w:val="24"/>
        </w:rPr>
        <w:t>harmacists frequently confused offering</w:t>
      </w:r>
      <w:r w:rsidR="004E3B12" w:rsidRPr="00AF2E00">
        <w:rPr>
          <w:rFonts w:ascii="Times New Roman" w:hAnsi="Times New Roman" w:cs="Times New Roman"/>
          <w:bCs/>
          <w:sz w:val="24"/>
          <w:szCs w:val="24"/>
        </w:rPr>
        <w:t xml:space="preserve"> </w:t>
      </w:r>
      <w:r w:rsidR="006D1D76" w:rsidRPr="00AF2E00">
        <w:rPr>
          <w:rFonts w:ascii="Times New Roman" w:hAnsi="Times New Roman" w:cs="Times New Roman"/>
          <w:bCs/>
          <w:sz w:val="24"/>
          <w:szCs w:val="24"/>
        </w:rPr>
        <w:t xml:space="preserve">advice with a proactive and tailored engagement with the complex nuances of patient narratives. So, while accessible, they struggled to encourage people to act as active reflexive agents, making choices, supported by expert professional advice </w:t>
      </w:r>
      <w:r w:rsidR="006D1D76" w:rsidRPr="00AF2E00">
        <w:rPr>
          <w:rFonts w:ascii="Times New Roman" w:hAnsi="Times New Roman" w:cs="Times New Roman"/>
          <w:bCs/>
          <w:noProof/>
          <w:sz w:val="24"/>
          <w:szCs w:val="24"/>
        </w:rPr>
        <w:t>(Lupton, 2012)</w:t>
      </w:r>
      <w:r w:rsidR="006D1D76" w:rsidRPr="00AF2E00">
        <w:rPr>
          <w:rFonts w:ascii="Times New Roman" w:hAnsi="Times New Roman" w:cs="Times New Roman"/>
          <w:bCs/>
          <w:sz w:val="24"/>
          <w:szCs w:val="24"/>
        </w:rPr>
        <w:t xml:space="preserve">.  The provision (rather than negotiation) of information was seen as sufficient in encouraging patients to take responsibility for their own health. Consequently, pharmacists failed to begin to address the broader social determinants of health, consistent with the profession’s public health aspirations (see </w:t>
      </w:r>
      <w:r w:rsidR="006D1D76" w:rsidRPr="00AF2E00">
        <w:rPr>
          <w:rFonts w:ascii="Times New Roman" w:hAnsi="Times New Roman" w:cs="Times New Roman"/>
          <w:bCs/>
          <w:noProof/>
          <w:sz w:val="24"/>
          <w:szCs w:val="24"/>
        </w:rPr>
        <w:t>Jesson and Bissell, 2006</w:t>
      </w:r>
      <w:r w:rsidR="006D1D76" w:rsidRPr="00AF2E00">
        <w:rPr>
          <w:rFonts w:ascii="Times New Roman" w:hAnsi="Times New Roman" w:cs="Times New Roman"/>
          <w:bCs/>
          <w:sz w:val="24"/>
          <w:szCs w:val="24"/>
        </w:rPr>
        <w:t>).  Converting generic advice, meaningfully related to the broadening public health agenda, with the exercise of specialised knowledge, rarely occurred.</w:t>
      </w:r>
      <w:r w:rsidR="007B1292" w:rsidRPr="00AF2E00">
        <w:rPr>
          <w:rFonts w:ascii="Times New Roman" w:hAnsi="Times New Roman" w:cs="Times New Roman"/>
          <w:bCs/>
          <w:sz w:val="24"/>
          <w:szCs w:val="24"/>
        </w:rPr>
        <w:t xml:space="preserve"> </w:t>
      </w:r>
      <w:r w:rsidR="00FF6C51" w:rsidRPr="00AF2E00">
        <w:rPr>
          <w:rFonts w:ascii="Times New Roman" w:hAnsi="Times New Roman" w:cs="Times New Roman"/>
          <w:bCs/>
          <w:sz w:val="24"/>
          <w:szCs w:val="24"/>
        </w:rPr>
        <w:t xml:space="preserve">  Interventions </w:t>
      </w:r>
      <w:r w:rsidR="003E7E71" w:rsidRPr="00AF2E00">
        <w:rPr>
          <w:rFonts w:ascii="Times New Roman" w:hAnsi="Times New Roman" w:cs="Times New Roman"/>
          <w:bCs/>
          <w:sz w:val="24"/>
          <w:szCs w:val="24"/>
        </w:rPr>
        <w:t>for</w:t>
      </w:r>
      <w:r w:rsidR="00FF6C51" w:rsidRPr="00AF2E00">
        <w:rPr>
          <w:rFonts w:ascii="Times New Roman" w:hAnsi="Times New Roman" w:cs="Times New Roman"/>
          <w:bCs/>
          <w:sz w:val="24"/>
          <w:szCs w:val="24"/>
        </w:rPr>
        <w:t xml:space="preserve"> alcohol</w:t>
      </w:r>
      <w:r w:rsidR="00857CFE" w:rsidRPr="00AF2E00">
        <w:rPr>
          <w:rFonts w:ascii="Times New Roman" w:hAnsi="Times New Roman" w:cs="Times New Roman"/>
          <w:bCs/>
          <w:sz w:val="24"/>
          <w:szCs w:val="24"/>
        </w:rPr>
        <w:t>,</w:t>
      </w:r>
      <w:r w:rsidR="00FF6C51" w:rsidRPr="00AF2E00">
        <w:rPr>
          <w:rFonts w:ascii="Times New Roman" w:hAnsi="Times New Roman" w:cs="Times New Roman"/>
          <w:bCs/>
          <w:sz w:val="24"/>
          <w:szCs w:val="24"/>
        </w:rPr>
        <w:t xml:space="preserve"> and weight</w:t>
      </w:r>
      <w:r w:rsidR="003E7E71" w:rsidRPr="00AF2E00">
        <w:rPr>
          <w:rFonts w:ascii="Times New Roman" w:hAnsi="Times New Roman" w:cs="Times New Roman"/>
          <w:bCs/>
          <w:sz w:val="24"/>
          <w:szCs w:val="24"/>
        </w:rPr>
        <w:t xml:space="preserve"> </w:t>
      </w:r>
      <w:r w:rsidR="00FF6C51" w:rsidRPr="00AF2E00">
        <w:rPr>
          <w:rFonts w:ascii="Times New Roman" w:hAnsi="Times New Roman" w:cs="Times New Roman"/>
          <w:bCs/>
          <w:sz w:val="24"/>
          <w:szCs w:val="24"/>
        </w:rPr>
        <w:t xml:space="preserve">management </w:t>
      </w:r>
      <w:r w:rsidR="00857CFE" w:rsidRPr="00AF2E00">
        <w:rPr>
          <w:rFonts w:ascii="Times New Roman" w:hAnsi="Times New Roman" w:cs="Times New Roman"/>
          <w:bCs/>
          <w:sz w:val="24"/>
          <w:szCs w:val="24"/>
        </w:rPr>
        <w:t xml:space="preserve">that go </w:t>
      </w:r>
      <w:r w:rsidR="003E7E71" w:rsidRPr="00AF2E00">
        <w:rPr>
          <w:rFonts w:ascii="Times New Roman" w:hAnsi="Times New Roman" w:cs="Times New Roman"/>
          <w:bCs/>
          <w:sz w:val="24"/>
          <w:szCs w:val="24"/>
        </w:rPr>
        <w:t xml:space="preserve">beyond information and the offer of facilities for </w:t>
      </w:r>
      <w:r w:rsidR="00857CFE" w:rsidRPr="00AF2E00">
        <w:rPr>
          <w:rFonts w:ascii="Times New Roman" w:hAnsi="Times New Roman" w:cs="Times New Roman"/>
          <w:bCs/>
          <w:sz w:val="24"/>
          <w:szCs w:val="24"/>
        </w:rPr>
        <w:t>weighing,</w:t>
      </w:r>
      <w:r w:rsidR="003E7E71" w:rsidRPr="00AF2E00">
        <w:rPr>
          <w:rFonts w:ascii="Times New Roman" w:hAnsi="Times New Roman" w:cs="Times New Roman"/>
          <w:bCs/>
          <w:sz w:val="24"/>
          <w:szCs w:val="24"/>
        </w:rPr>
        <w:t xml:space="preserve"> </w:t>
      </w:r>
      <w:r w:rsidR="00FF6C51" w:rsidRPr="00AF2E00">
        <w:rPr>
          <w:rFonts w:ascii="Times New Roman" w:hAnsi="Times New Roman" w:cs="Times New Roman"/>
          <w:bCs/>
          <w:sz w:val="24"/>
          <w:szCs w:val="24"/>
        </w:rPr>
        <w:t>are particularly difficult to implement when compared to smoking cessation where an off-the-shelf product is available.   They require person-centred skills, which according to professional and policy documents, pharmacists possess.  Our empirical material suggests dissonance between an assumed professional ideal and its practical application.</w:t>
      </w:r>
    </w:p>
    <w:p w14:paraId="42FB7683" w14:textId="77777777" w:rsidR="00FF6C51" w:rsidRPr="00AF2E00" w:rsidRDefault="00FF6C51" w:rsidP="00C14194">
      <w:pPr>
        <w:spacing w:after="0" w:line="480" w:lineRule="auto"/>
        <w:rPr>
          <w:rFonts w:ascii="Times New Roman" w:hAnsi="Times New Roman" w:cs="Times New Roman"/>
          <w:bCs/>
          <w:sz w:val="24"/>
          <w:szCs w:val="24"/>
        </w:rPr>
      </w:pPr>
    </w:p>
    <w:p w14:paraId="41B2E988" w14:textId="5F96A63F" w:rsidR="00C54E07" w:rsidRPr="00AF2E00" w:rsidRDefault="006D1D76" w:rsidP="00C14194">
      <w:pPr>
        <w:spacing w:after="0" w:line="480" w:lineRule="auto"/>
        <w:rPr>
          <w:rFonts w:ascii="Times New Roman" w:hAnsi="Times New Roman" w:cs="Times New Roman"/>
          <w:bCs/>
          <w:sz w:val="24"/>
          <w:szCs w:val="24"/>
        </w:rPr>
      </w:pPr>
      <w:r w:rsidRPr="00AF2E00">
        <w:rPr>
          <w:rFonts w:ascii="Times New Roman" w:hAnsi="Times New Roman" w:cs="Times New Roman"/>
          <w:bCs/>
          <w:sz w:val="24"/>
          <w:szCs w:val="24"/>
        </w:rPr>
        <w:t xml:space="preserve">Attempts to offer advice were further undermined by confusion about the purpose of the interactions we observed.  Pharmacists found it difficult to offer clarity on the intent of </w:t>
      </w:r>
      <w:r w:rsidRPr="00AF2E00">
        <w:rPr>
          <w:rFonts w:ascii="Times New Roman" w:hAnsi="Times New Roman" w:cs="Times New Roman"/>
          <w:bCs/>
          <w:sz w:val="24"/>
          <w:szCs w:val="24"/>
        </w:rPr>
        <w:lastRenderedPageBreak/>
        <w:t>healthy living advice within the context of a medicines-u</w:t>
      </w:r>
      <w:r w:rsidR="004B5B95" w:rsidRPr="00AF2E00">
        <w:rPr>
          <w:rFonts w:ascii="Times New Roman" w:hAnsi="Times New Roman" w:cs="Times New Roman"/>
          <w:bCs/>
          <w:sz w:val="24"/>
          <w:szCs w:val="24"/>
        </w:rPr>
        <w:t>se review and lacked confidence</w:t>
      </w:r>
      <w:r w:rsidRPr="00AF2E00">
        <w:rPr>
          <w:rFonts w:ascii="Times New Roman" w:hAnsi="Times New Roman" w:cs="Times New Roman"/>
          <w:bCs/>
          <w:sz w:val="24"/>
          <w:szCs w:val="24"/>
        </w:rPr>
        <w:t xml:space="preserve"> when discussing areas they considered sensitive.</w:t>
      </w:r>
      <w:r w:rsidR="00F256FB" w:rsidRPr="00AF2E00">
        <w:rPr>
          <w:rFonts w:ascii="Times New Roman" w:hAnsi="Times New Roman" w:cs="Times New Roman"/>
          <w:bCs/>
          <w:sz w:val="24"/>
          <w:szCs w:val="24"/>
        </w:rPr>
        <w:t xml:space="preserve">  Nor did they wish to upset their</w:t>
      </w:r>
      <w:r w:rsidR="00C54E07" w:rsidRPr="00AF2E00">
        <w:rPr>
          <w:rFonts w:ascii="Times New Roman" w:hAnsi="Times New Roman" w:cs="Times New Roman"/>
          <w:bCs/>
          <w:sz w:val="24"/>
          <w:szCs w:val="24"/>
        </w:rPr>
        <w:t xml:space="preserve"> ‘customers’.</w:t>
      </w:r>
      <w:r w:rsidRPr="00AF2E00">
        <w:rPr>
          <w:rFonts w:ascii="Times New Roman" w:hAnsi="Times New Roman" w:cs="Times New Roman"/>
          <w:bCs/>
          <w:sz w:val="24"/>
          <w:szCs w:val="24"/>
        </w:rPr>
        <w:t xml:space="preserve"> This uncertainty led patients to disregard information, particularly when they could not understand its relevance. </w:t>
      </w:r>
      <w:r w:rsidRPr="00AF2E00">
        <w:rPr>
          <w:rFonts w:ascii="Times New Roman" w:hAnsi="Times New Roman"/>
          <w:sz w:val="24"/>
        </w:rPr>
        <w:t xml:space="preserve">Some people waiting for their medicines were happy to ‘chat’, but few accorded </w:t>
      </w:r>
      <w:r w:rsidR="00857CFE" w:rsidRPr="00AF2E00">
        <w:rPr>
          <w:rFonts w:ascii="Times New Roman" w:hAnsi="Times New Roman"/>
          <w:sz w:val="24"/>
        </w:rPr>
        <w:t xml:space="preserve">it </w:t>
      </w:r>
      <w:r w:rsidRPr="00AF2E00">
        <w:rPr>
          <w:rFonts w:ascii="Times New Roman" w:hAnsi="Times New Roman"/>
          <w:sz w:val="24"/>
        </w:rPr>
        <w:t xml:space="preserve">a great deal of significance </w:t>
      </w:r>
      <w:r w:rsidR="003E7E71" w:rsidRPr="00AF2E00">
        <w:rPr>
          <w:rFonts w:ascii="Times New Roman" w:hAnsi="Times New Roman"/>
          <w:sz w:val="24"/>
        </w:rPr>
        <w:t xml:space="preserve">because this was not </w:t>
      </w:r>
      <w:r w:rsidR="00857CFE" w:rsidRPr="00AF2E00">
        <w:rPr>
          <w:rFonts w:ascii="Times New Roman" w:hAnsi="Times New Roman"/>
          <w:sz w:val="24"/>
        </w:rPr>
        <w:t>invited</w:t>
      </w:r>
      <w:r w:rsidRPr="00AF2E00">
        <w:rPr>
          <w:rFonts w:ascii="Times New Roman" w:hAnsi="Times New Roman"/>
          <w:sz w:val="24"/>
        </w:rPr>
        <w:t>.</w:t>
      </w:r>
      <w:r w:rsidRPr="00AF2E00">
        <w:rPr>
          <w:rFonts w:ascii="Times New Roman" w:hAnsi="Times New Roman" w:cs="Times New Roman"/>
          <w:bCs/>
          <w:sz w:val="24"/>
          <w:szCs w:val="24"/>
        </w:rPr>
        <w:t xml:space="preserve">  This compared unfavourably to how patients viewed contact with GPs. Patient narratives do suggest a respect for the pharmacist’s role and expertise (also see </w:t>
      </w:r>
      <w:r w:rsidRPr="00AF2E00">
        <w:rPr>
          <w:rFonts w:ascii="Times New Roman" w:hAnsi="Times New Roman" w:cs="Times New Roman"/>
          <w:bCs/>
          <w:noProof/>
          <w:sz w:val="24"/>
          <w:szCs w:val="24"/>
        </w:rPr>
        <w:t>Hibbert et al., 2002</w:t>
      </w:r>
      <w:r w:rsidRPr="00AF2E00">
        <w:rPr>
          <w:rFonts w:ascii="Times New Roman" w:hAnsi="Times New Roman" w:cs="Times New Roman"/>
          <w:bCs/>
          <w:sz w:val="24"/>
          <w:szCs w:val="24"/>
        </w:rPr>
        <w:t>), but this is conditional.  Little understanding of community pharmacy’s aspirations to offer an extended role was evident.</w:t>
      </w:r>
      <w:r w:rsidR="00C54E07" w:rsidRPr="00AF2E00">
        <w:rPr>
          <w:rFonts w:ascii="Times New Roman" w:hAnsi="Times New Roman" w:cs="Times New Roman"/>
          <w:bCs/>
          <w:sz w:val="24"/>
          <w:szCs w:val="24"/>
        </w:rPr>
        <w:t xml:space="preserve">  </w:t>
      </w:r>
    </w:p>
    <w:p w14:paraId="280DE03F" w14:textId="77777777" w:rsidR="00C54E07" w:rsidRPr="00AF2E00" w:rsidRDefault="00C54E07" w:rsidP="00C14194">
      <w:pPr>
        <w:spacing w:after="0" w:line="480" w:lineRule="auto"/>
        <w:rPr>
          <w:rFonts w:ascii="Times New Roman" w:hAnsi="Times New Roman" w:cs="Times New Roman"/>
          <w:bCs/>
          <w:sz w:val="24"/>
          <w:szCs w:val="24"/>
        </w:rPr>
      </w:pPr>
    </w:p>
    <w:p w14:paraId="0B225A3D" w14:textId="502F2A50" w:rsidR="00FF6C51" w:rsidRPr="00AF2E00" w:rsidRDefault="00C54E07" w:rsidP="00FF6C51">
      <w:pPr>
        <w:spacing w:after="0" w:line="480" w:lineRule="auto"/>
        <w:rPr>
          <w:rFonts w:ascii="Times New Roman" w:hAnsi="Times New Roman" w:cs="Times New Roman"/>
          <w:bCs/>
          <w:sz w:val="24"/>
          <w:szCs w:val="24"/>
        </w:rPr>
      </w:pPr>
      <w:r w:rsidRPr="00AF2E00">
        <w:rPr>
          <w:rFonts w:ascii="Times New Roman" w:hAnsi="Times New Roman"/>
          <w:sz w:val="24"/>
        </w:rPr>
        <w:t>C</w:t>
      </w:r>
      <w:r w:rsidR="006D1D76" w:rsidRPr="00AF2E00">
        <w:rPr>
          <w:rFonts w:ascii="Times New Roman" w:hAnsi="Times New Roman"/>
          <w:sz w:val="24"/>
        </w:rPr>
        <w:t>losed pharmacist-led transactions</w:t>
      </w:r>
      <w:r w:rsidRPr="00AF2E00">
        <w:rPr>
          <w:rFonts w:ascii="Times New Roman" w:hAnsi="Times New Roman" w:cs="Times New Roman"/>
          <w:bCs/>
          <w:sz w:val="24"/>
          <w:szCs w:val="24"/>
        </w:rPr>
        <w:t>, therefore</w:t>
      </w:r>
      <w:r w:rsidR="00F256FB" w:rsidRPr="00AF2E00">
        <w:rPr>
          <w:rFonts w:ascii="Times New Roman" w:hAnsi="Times New Roman" w:cs="Times New Roman"/>
          <w:bCs/>
          <w:sz w:val="24"/>
          <w:szCs w:val="24"/>
        </w:rPr>
        <w:t>,</w:t>
      </w:r>
      <w:r w:rsidR="006D1D76" w:rsidRPr="00AF2E00">
        <w:rPr>
          <w:rFonts w:ascii="Times New Roman" w:hAnsi="Times New Roman"/>
          <w:sz w:val="24"/>
        </w:rPr>
        <w:t xml:space="preserve"> curtailed opportunities for ‘pastoral care’ (Waring et al., 2016). The</w:t>
      </w:r>
      <w:r w:rsidR="0032775E" w:rsidRPr="00AF2E00">
        <w:rPr>
          <w:rFonts w:ascii="Times New Roman" w:hAnsi="Times New Roman" w:cs="Times New Roman"/>
          <w:bCs/>
          <w:sz w:val="24"/>
          <w:szCs w:val="24"/>
        </w:rPr>
        <w:t xml:space="preserve"> aspirational</w:t>
      </w:r>
      <w:r w:rsidR="006D1D76" w:rsidRPr="00AF2E00">
        <w:rPr>
          <w:rFonts w:ascii="Times New Roman" w:hAnsi="Times New Roman"/>
          <w:sz w:val="24"/>
        </w:rPr>
        <w:t xml:space="preserve"> evolution from an initial narrow, product-centred model to a more patient-centred model remained incomplete.</w:t>
      </w:r>
      <w:r w:rsidR="00847AF9" w:rsidRPr="00AF2E00">
        <w:rPr>
          <w:rFonts w:ascii="Times New Roman" w:hAnsi="Times New Roman"/>
          <w:sz w:val="24"/>
        </w:rPr>
        <w:t xml:space="preserve"> </w:t>
      </w:r>
      <w:r w:rsidR="00847AF9" w:rsidRPr="00AF2E00">
        <w:rPr>
          <w:rFonts w:ascii="Times New Roman" w:hAnsi="Times New Roman" w:cs="Times New Roman"/>
          <w:bCs/>
          <w:sz w:val="24"/>
          <w:szCs w:val="24"/>
        </w:rPr>
        <w:t xml:space="preserve"> </w:t>
      </w:r>
      <w:r w:rsidR="002852FB" w:rsidRPr="00AF2E00">
        <w:rPr>
          <w:rFonts w:ascii="Times New Roman" w:hAnsi="Times New Roman" w:cs="Times New Roman"/>
          <w:bCs/>
          <w:sz w:val="24"/>
          <w:szCs w:val="24"/>
        </w:rPr>
        <w:t>Consequently, p</w:t>
      </w:r>
      <w:r w:rsidR="00D544AC" w:rsidRPr="00AF2E00">
        <w:rPr>
          <w:rFonts w:ascii="Times New Roman" w:hAnsi="Times New Roman" w:cs="Times New Roman"/>
          <w:bCs/>
          <w:sz w:val="24"/>
          <w:szCs w:val="24"/>
        </w:rPr>
        <w:t>harmacist</w:t>
      </w:r>
      <w:r w:rsidR="002852FB" w:rsidRPr="00AF2E00">
        <w:rPr>
          <w:rFonts w:ascii="Times New Roman" w:hAnsi="Times New Roman" w:cs="Times New Roman"/>
          <w:bCs/>
          <w:sz w:val="24"/>
          <w:szCs w:val="24"/>
        </w:rPr>
        <w:t xml:space="preserve">s </w:t>
      </w:r>
      <w:r w:rsidR="00D544AC" w:rsidRPr="00AF2E00">
        <w:rPr>
          <w:rFonts w:ascii="Times New Roman" w:hAnsi="Times New Roman" w:cs="Times New Roman"/>
          <w:bCs/>
          <w:sz w:val="24"/>
          <w:szCs w:val="24"/>
        </w:rPr>
        <w:t>fulfilled</w:t>
      </w:r>
      <w:r w:rsidR="006D1D76" w:rsidRPr="00AF2E00">
        <w:rPr>
          <w:rFonts w:ascii="Times New Roman" w:hAnsi="Times New Roman"/>
          <w:sz w:val="24"/>
        </w:rPr>
        <w:t xml:space="preserve"> a rhetorical role in </w:t>
      </w:r>
      <w:r w:rsidR="00685474" w:rsidRPr="00AF2E00">
        <w:rPr>
          <w:rFonts w:ascii="Times New Roman" w:hAnsi="Times New Roman"/>
          <w:sz w:val="24"/>
        </w:rPr>
        <w:t xml:space="preserve">the </w:t>
      </w:r>
      <w:r w:rsidR="006D1D76" w:rsidRPr="00AF2E00">
        <w:rPr>
          <w:rFonts w:ascii="Times New Roman" w:hAnsi="Times New Roman"/>
          <w:sz w:val="24"/>
        </w:rPr>
        <w:t>go</w:t>
      </w:r>
      <w:r w:rsidR="00847AF9" w:rsidRPr="00AF2E00">
        <w:rPr>
          <w:rFonts w:ascii="Times New Roman" w:hAnsi="Times New Roman"/>
          <w:sz w:val="24"/>
        </w:rPr>
        <w:t>vernmentality of healthy living</w:t>
      </w:r>
      <w:r w:rsidR="00CF7280" w:rsidRPr="00AF2E00">
        <w:rPr>
          <w:rFonts w:ascii="Times New Roman" w:hAnsi="Times New Roman"/>
          <w:sz w:val="24"/>
        </w:rPr>
        <w:t>,</w:t>
      </w:r>
      <w:r w:rsidR="00685474" w:rsidRPr="00AF2E00">
        <w:rPr>
          <w:rFonts w:ascii="Times New Roman" w:hAnsi="Times New Roman" w:cs="Times New Roman"/>
          <w:bCs/>
          <w:sz w:val="24"/>
          <w:szCs w:val="24"/>
        </w:rPr>
        <w:t xml:space="preserve"> and this </w:t>
      </w:r>
      <w:r w:rsidR="009E1CE7" w:rsidRPr="00AF2E00">
        <w:rPr>
          <w:rFonts w:ascii="Times New Roman" w:hAnsi="Times New Roman" w:cs="Times New Roman"/>
          <w:bCs/>
          <w:sz w:val="24"/>
          <w:szCs w:val="24"/>
        </w:rPr>
        <w:t xml:space="preserve">seemed </w:t>
      </w:r>
      <w:r w:rsidR="00685474" w:rsidRPr="00AF2E00">
        <w:rPr>
          <w:rFonts w:ascii="Times New Roman" w:hAnsi="Times New Roman" w:cs="Times New Roman"/>
          <w:bCs/>
          <w:sz w:val="24"/>
          <w:szCs w:val="24"/>
        </w:rPr>
        <w:t xml:space="preserve">more effective in managing pharmacy practice than the actions of patients/customers.  </w:t>
      </w:r>
      <w:r w:rsidR="006D1D76" w:rsidRPr="00AF2E00">
        <w:rPr>
          <w:rFonts w:ascii="Times New Roman" w:hAnsi="Times New Roman"/>
          <w:sz w:val="24"/>
        </w:rPr>
        <w:t>At organisational level</w:t>
      </w:r>
      <w:r w:rsidR="00857CFE" w:rsidRPr="00AF2E00">
        <w:rPr>
          <w:rFonts w:ascii="Times New Roman" w:hAnsi="Times New Roman"/>
          <w:sz w:val="24"/>
        </w:rPr>
        <w:t>s</w:t>
      </w:r>
      <w:r w:rsidR="006D1D76" w:rsidRPr="00AF2E00">
        <w:rPr>
          <w:rFonts w:ascii="Times New Roman" w:hAnsi="Times New Roman"/>
          <w:sz w:val="24"/>
        </w:rPr>
        <w:t xml:space="preserve">, the ‘pharmacy gaze’ was on financial targets. Dispensing and achieving </w:t>
      </w:r>
      <w:r w:rsidR="005846AA" w:rsidRPr="00AF2E00">
        <w:rPr>
          <w:rFonts w:ascii="Times New Roman" w:hAnsi="Times New Roman"/>
          <w:sz w:val="24"/>
        </w:rPr>
        <w:t xml:space="preserve">contracted </w:t>
      </w:r>
      <w:r w:rsidR="006D1D76" w:rsidRPr="00AF2E00">
        <w:rPr>
          <w:rFonts w:ascii="Times New Roman" w:hAnsi="Times New Roman"/>
          <w:sz w:val="24"/>
        </w:rPr>
        <w:t>service targets</w:t>
      </w:r>
      <w:r w:rsidR="002852FB" w:rsidRPr="00AF2E00">
        <w:rPr>
          <w:rFonts w:ascii="Times New Roman" w:hAnsi="Times New Roman"/>
          <w:sz w:val="24"/>
        </w:rPr>
        <w:t xml:space="preserve"> </w:t>
      </w:r>
      <w:r w:rsidR="006D1D76" w:rsidRPr="00AF2E00">
        <w:rPr>
          <w:rFonts w:ascii="Times New Roman" w:hAnsi="Times New Roman"/>
          <w:sz w:val="24"/>
        </w:rPr>
        <w:t>left</w:t>
      </w:r>
      <w:r w:rsidRPr="00AF2E00">
        <w:rPr>
          <w:rFonts w:ascii="Times New Roman" w:hAnsi="Times New Roman"/>
          <w:sz w:val="24"/>
        </w:rPr>
        <w:t xml:space="preserve"> little time for pharmacists to</w:t>
      </w:r>
      <w:r w:rsidR="00F256FB" w:rsidRPr="00AF2E00">
        <w:rPr>
          <w:rFonts w:ascii="Times New Roman" w:hAnsi="Times New Roman"/>
          <w:sz w:val="24"/>
        </w:rPr>
        <w:t xml:space="preserve"> actually</w:t>
      </w:r>
      <w:r w:rsidR="006D1D76" w:rsidRPr="00AF2E00">
        <w:rPr>
          <w:rFonts w:ascii="Times New Roman" w:hAnsi="Times New Roman"/>
          <w:sz w:val="24"/>
        </w:rPr>
        <w:t xml:space="preserve"> spend with patients. </w:t>
      </w:r>
      <w:r w:rsidR="006D1D76" w:rsidRPr="00AF2E00">
        <w:rPr>
          <w:rFonts w:ascii="Times New Roman" w:hAnsi="Times New Roman" w:cs="Times New Roman"/>
          <w:bCs/>
          <w:sz w:val="24"/>
          <w:szCs w:val="24"/>
        </w:rPr>
        <w:t xml:space="preserve">MUR recruitment </w:t>
      </w:r>
      <w:r w:rsidR="007B1292" w:rsidRPr="00AF2E00">
        <w:rPr>
          <w:rFonts w:ascii="Times New Roman" w:hAnsi="Times New Roman" w:cs="Times New Roman"/>
          <w:bCs/>
          <w:sz w:val="24"/>
          <w:szCs w:val="24"/>
        </w:rPr>
        <w:t>target</w:t>
      </w:r>
      <w:r w:rsidR="009E1CE7" w:rsidRPr="00AF2E00">
        <w:rPr>
          <w:rFonts w:ascii="Times New Roman" w:hAnsi="Times New Roman" w:cs="Times New Roman"/>
          <w:bCs/>
          <w:sz w:val="24"/>
          <w:szCs w:val="24"/>
        </w:rPr>
        <w:t>s</w:t>
      </w:r>
      <w:r w:rsidR="007B1292" w:rsidRPr="00AF2E00">
        <w:rPr>
          <w:rFonts w:ascii="Times New Roman" w:hAnsi="Times New Roman" w:cs="Times New Roman"/>
          <w:bCs/>
          <w:sz w:val="24"/>
          <w:szCs w:val="24"/>
        </w:rPr>
        <w:t xml:space="preserve"> </w:t>
      </w:r>
      <w:r w:rsidR="00B62942" w:rsidRPr="00AF2E00">
        <w:rPr>
          <w:rFonts w:ascii="Times New Roman" w:hAnsi="Times New Roman" w:cs="Times New Roman"/>
          <w:bCs/>
          <w:sz w:val="24"/>
          <w:szCs w:val="24"/>
        </w:rPr>
        <w:t xml:space="preserve">focus on </w:t>
      </w:r>
      <w:r w:rsidR="006D1D76" w:rsidRPr="00AF2E00">
        <w:rPr>
          <w:rFonts w:ascii="Times New Roman" w:hAnsi="Times New Roman" w:cs="Times New Roman"/>
          <w:bCs/>
          <w:sz w:val="24"/>
          <w:szCs w:val="24"/>
        </w:rPr>
        <w:t xml:space="preserve">those most likely to </w:t>
      </w:r>
      <w:r w:rsidR="00E73D24" w:rsidRPr="00AF2E00">
        <w:rPr>
          <w:rFonts w:ascii="Times New Roman" w:hAnsi="Times New Roman" w:cs="Times New Roman"/>
          <w:bCs/>
          <w:sz w:val="24"/>
          <w:szCs w:val="24"/>
        </w:rPr>
        <w:t>agree</w:t>
      </w:r>
      <w:r w:rsidR="006D1D76" w:rsidRPr="00AF2E00">
        <w:rPr>
          <w:rFonts w:ascii="Times New Roman" w:hAnsi="Times New Roman" w:cs="Times New Roman"/>
          <w:bCs/>
          <w:sz w:val="24"/>
          <w:szCs w:val="24"/>
        </w:rPr>
        <w:t xml:space="preserve"> </w:t>
      </w:r>
      <w:r w:rsidR="009E1CE7" w:rsidRPr="00AF2E00">
        <w:rPr>
          <w:rFonts w:ascii="Times New Roman" w:hAnsi="Times New Roman" w:cs="Times New Roman"/>
          <w:bCs/>
          <w:sz w:val="24"/>
          <w:szCs w:val="24"/>
        </w:rPr>
        <w:t xml:space="preserve">so </w:t>
      </w:r>
      <w:r w:rsidR="006D1D76" w:rsidRPr="00AF2E00">
        <w:rPr>
          <w:rFonts w:ascii="Times New Roman" w:hAnsi="Times New Roman" w:cs="Times New Roman"/>
          <w:bCs/>
          <w:sz w:val="24"/>
          <w:szCs w:val="24"/>
        </w:rPr>
        <w:t>exclud</w:t>
      </w:r>
      <w:r w:rsidR="009E1CE7" w:rsidRPr="00AF2E00">
        <w:rPr>
          <w:rFonts w:ascii="Times New Roman" w:hAnsi="Times New Roman" w:cs="Times New Roman"/>
          <w:bCs/>
          <w:sz w:val="24"/>
          <w:szCs w:val="24"/>
        </w:rPr>
        <w:t>ing</w:t>
      </w:r>
      <w:r w:rsidR="006D1D76" w:rsidRPr="00AF2E00">
        <w:rPr>
          <w:rFonts w:ascii="Times New Roman" w:hAnsi="Times New Roman" w:cs="Times New Roman"/>
          <w:bCs/>
          <w:sz w:val="24"/>
          <w:szCs w:val="24"/>
        </w:rPr>
        <w:t xml:space="preserve"> people with more complex needs and from medically underserved groups</w:t>
      </w:r>
      <w:r w:rsidR="00A81F8F" w:rsidRPr="00AF2E00">
        <w:rPr>
          <w:rFonts w:ascii="Times New Roman" w:hAnsi="Times New Roman" w:cs="Times New Roman"/>
          <w:bCs/>
          <w:sz w:val="24"/>
          <w:szCs w:val="24"/>
        </w:rPr>
        <w:t xml:space="preserve"> </w:t>
      </w:r>
      <w:r w:rsidR="006D1D76" w:rsidRPr="00AF2E00">
        <w:rPr>
          <w:rFonts w:ascii="Times New Roman" w:hAnsi="Times New Roman" w:cs="Times New Roman"/>
          <w:bCs/>
          <w:sz w:val="24"/>
          <w:szCs w:val="24"/>
        </w:rPr>
        <w:t>(Latif et al., 2019).</w:t>
      </w:r>
      <w:r w:rsidR="00891269" w:rsidRPr="00AF2E00">
        <w:rPr>
          <w:rFonts w:ascii="Times New Roman" w:hAnsi="Times New Roman" w:cs="Times New Roman"/>
          <w:bCs/>
          <w:sz w:val="24"/>
          <w:szCs w:val="24"/>
        </w:rPr>
        <w:t xml:space="preserve"> Pharmacies were also affected by GP workforce shortages in primary care and, rather than </w:t>
      </w:r>
      <w:r w:rsidR="00B91ED7" w:rsidRPr="00AF2E00">
        <w:rPr>
          <w:rFonts w:ascii="Times New Roman" w:hAnsi="Times New Roman" w:cs="Times New Roman"/>
          <w:bCs/>
          <w:sz w:val="24"/>
          <w:szCs w:val="24"/>
        </w:rPr>
        <w:t xml:space="preserve">a </w:t>
      </w:r>
      <w:r w:rsidR="002B1763" w:rsidRPr="00AF2E00">
        <w:rPr>
          <w:rFonts w:ascii="Times New Roman" w:hAnsi="Times New Roman" w:cs="Times New Roman"/>
          <w:bCs/>
          <w:sz w:val="24"/>
          <w:szCs w:val="24"/>
        </w:rPr>
        <w:t xml:space="preserve">professional </w:t>
      </w:r>
      <w:r w:rsidR="00891269" w:rsidRPr="00AF2E00">
        <w:rPr>
          <w:rFonts w:ascii="Times New Roman" w:hAnsi="Times New Roman" w:cs="Times New Roman"/>
          <w:bCs/>
          <w:sz w:val="24"/>
          <w:szCs w:val="24"/>
        </w:rPr>
        <w:t>‘turf-war’ with GPs, extended services were perceived as part of a bid for financial and professional survival and hope of a vague</w:t>
      </w:r>
      <w:r w:rsidR="00857CFE" w:rsidRPr="00AF2E00">
        <w:rPr>
          <w:rFonts w:ascii="Times New Roman" w:hAnsi="Times New Roman" w:cs="Times New Roman"/>
          <w:bCs/>
          <w:sz w:val="24"/>
          <w:szCs w:val="24"/>
        </w:rPr>
        <w:t>ly</w:t>
      </w:r>
      <w:r w:rsidR="00891269" w:rsidRPr="00AF2E00">
        <w:rPr>
          <w:rFonts w:ascii="Times New Roman" w:hAnsi="Times New Roman" w:cs="Times New Roman"/>
          <w:bCs/>
          <w:sz w:val="24"/>
          <w:szCs w:val="24"/>
        </w:rPr>
        <w:t xml:space="preserve"> more patient-oriented future.</w:t>
      </w:r>
      <w:r w:rsidR="00FF6C51" w:rsidRPr="00AF2E00">
        <w:rPr>
          <w:rFonts w:ascii="Times New Roman" w:hAnsi="Times New Roman" w:cs="Times New Roman"/>
          <w:bCs/>
          <w:sz w:val="24"/>
          <w:szCs w:val="24"/>
        </w:rPr>
        <w:t xml:space="preserve"> </w:t>
      </w:r>
    </w:p>
    <w:p w14:paraId="17293AA2" w14:textId="77777777" w:rsidR="00033E07" w:rsidRPr="00AF2E00" w:rsidRDefault="00033E07" w:rsidP="00FF6C51">
      <w:pPr>
        <w:spacing w:after="0" w:line="480" w:lineRule="auto"/>
        <w:rPr>
          <w:rFonts w:ascii="Times New Roman" w:hAnsi="Times New Roman" w:cs="Times New Roman"/>
          <w:bCs/>
          <w:sz w:val="24"/>
          <w:szCs w:val="24"/>
        </w:rPr>
      </w:pPr>
    </w:p>
    <w:p w14:paraId="40BB794D" w14:textId="6CEC0375" w:rsidR="006D1D76" w:rsidRPr="00AF2E00" w:rsidRDefault="006D1D76" w:rsidP="00C14194">
      <w:pPr>
        <w:spacing w:after="0" w:line="480" w:lineRule="auto"/>
        <w:rPr>
          <w:rFonts w:ascii="Times New Roman" w:hAnsi="Times New Roman" w:cs="Times New Roman"/>
          <w:sz w:val="24"/>
          <w:szCs w:val="24"/>
        </w:rPr>
      </w:pPr>
      <w:r w:rsidRPr="00AF2E00">
        <w:rPr>
          <w:rFonts w:ascii="Times New Roman" w:hAnsi="Times New Roman"/>
          <w:sz w:val="24"/>
        </w:rPr>
        <w:t xml:space="preserve">The requirement for community pharmacists to exercise expert knowledge, on issues about which they have little substantial previous engagement or formal education, while juggling </w:t>
      </w:r>
      <w:r w:rsidRPr="00AF2E00">
        <w:rPr>
          <w:rFonts w:ascii="Times New Roman" w:hAnsi="Times New Roman"/>
          <w:sz w:val="24"/>
        </w:rPr>
        <w:lastRenderedPageBreak/>
        <w:t>competing tasks, within a mercantile environment, creates</w:t>
      </w:r>
      <w:r w:rsidR="0032775E" w:rsidRPr="00AF2E00">
        <w:rPr>
          <w:rFonts w:ascii="Times New Roman" w:hAnsi="Times New Roman"/>
          <w:sz w:val="24"/>
        </w:rPr>
        <w:t xml:space="preserve"> considerable challenges</w:t>
      </w:r>
      <w:r w:rsidR="0032775E" w:rsidRPr="00AF2E00">
        <w:rPr>
          <w:rFonts w:ascii="Times New Roman" w:hAnsi="Times New Roman" w:cs="Times New Roman"/>
          <w:bCs/>
          <w:sz w:val="24"/>
          <w:szCs w:val="24"/>
        </w:rPr>
        <w:t xml:space="preserve"> when</w:t>
      </w:r>
      <w:r w:rsidR="00D544AC" w:rsidRPr="00AF2E00">
        <w:rPr>
          <w:rFonts w:ascii="Times New Roman" w:hAnsi="Times New Roman" w:cs="Times New Roman"/>
          <w:bCs/>
          <w:sz w:val="24"/>
          <w:szCs w:val="24"/>
        </w:rPr>
        <w:t xml:space="preserve"> establishing an effective and collaborative relationship</w:t>
      </w:r>
      <w:r w:rsidR="0032775E" w:rsidRPr="00AF2E00">
        <w:rPr>
          <w:rFonts w:ascii="Times New Roman" w:hAnsi="Times New Roman" w:cs="Times New Roman"/>
          <w:bCs/>
          <w:sz w:val="24"/>
          <w:szCs w:val="24"/>
        </w:rPr>
        <w:t xml:space="preserve"> with patients</w:t>
      </w:r>
      <w:r w:rsidR="00D544AC" w:rsidRPr="00AF2E00">
        <w:rPr>
          <w:rFonts w:ascii="Times New Roman" w:hAnsi="Times New Roman" w:cs="Times New Roman"/>
          <w:bCs/>
          <w:sz w:val="24"/>
          <w:szCs w:val="24"/>
        </w:rPr>
        <w:t>.  Visible and audit</w:t>
      </w:r>
      <w:r w:rsidR="00F256FB" w:rsidRPr="00AF2E00">
        <w:rPr>
          <w:rFonts w:ascii="Times New Roman" w:hAnsi="Times New Roman" w:cs="Times New Roman"/>
          <w:bCs/>
          <w:sz w:val="24"/>
          <w:szCs w:val="24"/>
        </w:rPr>
        <w:t>ed performance seemingly assumed</w:t>
      </w:r>
      <w:r w:rsidR="00D544AC" w:rsidRPr="00AF2E00">
        <w:rPr>
          <w:rFonts w:ascii="Times New Roman" w:hAnsi="Times New Roman" w:cs="Times New Roman"/>
          <w:bCs/>
          <w:sz w:val="24"/>
          <w:szCs w:val="24"/>
        </w:rPr>
        <w:t xml:space="preserve"> greater importan</w:t>
      </w:r>
      <w:r w:rsidR="0032775E" w:rsidRPr="00AF2E00">
        <w:rPr>
          <w:rFonts w:ascii="Times New Roman" w:hAnsi="Times New Roman" w:cs="Times New Roman"/>
          <w:bCs/>
          <w:sz w:val="24"/>
          <w:szCs w:val="24"/>
        </w:rPr>
        <w:t xml:space="preserve">ce than </w:t>
      </w:r>
      <w:r w:rsidR="0010516A" w:rsidRPr="00AF2E00">
        <w:rPr>
          <w:rFonts w:ascii="Times New Roman" w:hAnsi="Times New Roman" w:cs="Times New Roman"/>
          <w:bCs/>
          <w:sz w:val="24"/>
          <w:szCs w:val="24"/>
        </w:rPr>
        <w:t xml:space="preserve">meaningfully </w:t>
      </w:r>
      <w:r w:rsidR="00857CFE" w:rsidRPr="00AF2E00">
        <w:rPr>
          <w:rFonts w:ascii="Times New Roman" w:hAnsi="Times New Roman" w:cs="Times New Roman"/>
          <w:bCs/>
          <w:sz w:val="24"/>
          <w:szCs w:val="24"/>
        </w:rPr>
        <w:t>helping people</w:t>
      </w:r>
      <w:r w:rsidR="00D544AC" w:rsidRPr="00AF2E00">
        <w:rPr>
          <w:rFonts w:ascii="Times New Roman" w:hAnsi="Times New Roman" w:cs="Times New Roman"/>
          <w:bCs/>
          <w:sz w:val="24"/>
          <w:szCs w:val="24"/>
        </w:rPr>
        <w:t>.</w:t>
      </w:r>
      <w:r w:rsidR="00D544AC" w:rsidRPr="00AF2E00">
        <w:rPr>
          <w:rFonts w:ascii="Times New Roman" w:hAnsi="Times New Roman"/>
          <w:sz w:val="24"/>
        </w:rPr>
        <w:t xml:space="preserve"> </w:t>
      </w:r>
      <w:r w:rsidRPr="00AF2E00">
        <w:rPr>
          <w:rFonts w:ascii="Times New Roman" w:hAnsi="Times New Roman"/>
          <w:sz w:val="24"/>
        </w:rPr>
        <w:t>Consequently</w:t>
      </w:r>
      <w:r w:rsidR="0032775E" w:rsidRPr="00AF2E00">
        <w:rPr>
          <w:rFonts w:ascii="Times New Roman" w:hAnsi="Times New Roman"/>
          <w:sz w:val="24"/>
        </w:rPr>
        <w:t>, an extended role risks</w:t>
      </w:r>
      <w:r w:rsidRPr="00AF2E00">
        <w:rPr>
          <w:rFonts w:ascii="Times New Roman" w:hAnsi="Times New Roman"/>
          <w:sz w:val="24"/>
        </w:rPr>
        <w:t xml:space="preserve"> exposing a lack of ‘expert’ knowledge rather than </w:t>
      </w:r>
      <w:r w:rsidR="00F256FB" w:rsidRPr="00AF2E00">
        <w:rPr>
          <w:rFonts w:ascii="Times New Roman" w:hAnsi="Times New Roman"/>
          <w:sz w:val="24"/>
        </w:rPr>
        <w:t>enhancing professional standing</w:t>
      </w:r>
      <w:r w:rsidR="00F256FB" w:rsidRPr="00AF2E00">
        <w:rPr>
          <w:rFonts w:ascii="Times New Roman" w:hAnsi="Times New Roman" w:cs="Times New Roman"/>
          <w:bCs/>
          <w:sz w:val="24"/>
          <w:szCs w:val="24"/>
        </w:rPr>
        <w:t>; reinforcing a</w:t>
      </w:r>
      <w:r w:rsidRPr="00AF2E00">
        <w:rPr>
          <w:rFonts w:ascii="Times New Roman" w:hAnsi="Times New Roman" w:cs="Times New Roman"/>
          <w:bCs/>
          <w:sz w:val="24"/>
          <w:szCs w:val="24"/>
        </w:rPr>
        <w:t xml:space="preserve"> co</w:t>
      </w:r>
      <w:r w:rsidR="00F256FB" w:rsidRPr="00AF2E00">
        <w:rPr>
          <w:rFonts w:ascii="Times New Roman" w:hAnsi="Times New Roman" w:cs="Times New Roman"/>
          <w:bCs/>
          <w:sz w:val="24"/>
          <w:szCs w:val="24"/>
        </w:rPr>
        <w:t>nfusion between</w:t>
      </w:r>
      <w:r w:rsidR="00F256FB" w:rsidRPr="00AF2E00">
        <w:rPr>
          <w:rFonts w:ascii="Times New Roman" w:hAnsi="Times New Roman"/>
          <w:sz w:val="24"/>
        </w:rPr>
        <w:t xml:space="preserve"> public health expertise </w:t>
      </w:r>
      <w:r w:rsidR="00F256FB" w:rsidRPr="00AF2E00">
        <w:rPr>
          <w:rFonts w:ascii="Times New Roman" w:hAnsi="Times New Roman" w:cs="Times New Roman"/>
          <w:bCs/>
          <w:sz w:val="24"/>
          <w:szCs w:val="24"/>
        </w:rPr>
        <w:t>and</w:t>
      </w:r>
      <w:r w:rsidRPr="00AF2E00">
        <w:rPr>
          <w:rFonts w:ascii="Times New Roman" w:hAnsi="Times New Roman"/>
          <w:sz w:val="24"/>
        </w:rPr>
        <w:t xml:space="preserve"> ‘com</w:t>
      </w:r>
      <w:r w:rsidR="00F256FB" w:rsidRPr="00AF2E00">
        <w:rPr>
          <w:rFonts w:ascii="Times New Roman" w:hAnsi="Times New Roman"/>
          <w:sz w:val="24"/>
        </w:rPr>
        <w:t>mon sense’ injunctions</w:t>
      </w:r>
      <w:r w:rsidR="00F256FB" w:rsidRPr="00AF2E00">
        <w:rPr>
          <w:rFonts w:ascii="Times New Roman" w:hAnsi="Times New Roman" w:cs="Times New Roman"/>
          <w:bCs/>
          <w:sz w:val="24"/>
          <w:szCs w:val="24"/>
        </w:rPr>
        <w:t>; and creating</w:t>
      </w:r>
      <w:r w:rsidRPr="00AF2E00">
        <w:rPr>
          <w:rFonts w:ascii="Times New Roman" w:hAnsi="Times New Roman"/>
          <w:sz w:val="24"/>
        </w:rPr>
        <w:t xml:space="preserve"> the potential for communi</w:t>
      </w:r>
      <w:r w:rsidR="00585F62" w:rsidRPr="00AF2E00">
        <w:rPr>
          <w:rFonts w:ascii="Times New Roman" w:hAnsi="Times New Roman"/>
          <w:sz w:val="24"/>
        </w:rPr>
        <w:t>ty pharmacists to seem culpable</w:t>
      </w:r>
      <w:r w:rsidRPr="00AF2E00">
        <w:rPr>
          <w:rFonts w:ascii="Times New Roman" w:hAnsi="Times New Roman"/>
          <w:sz w:val="24"/>
        </w:rPr>
        <w:t xml:space="preserve"> if customer/patient self-care is not realised.   By offering </w:t>
      </w:r>
      <w:r w:rsidR="007B1292" w:rsidRPr="00AF2E00">
        <w:rPr>
          <w:rFonts w:ascii="Times New Roman" w:hAnsi="Times New Roman"/>
          <w:sz w:val="24"/>
        </w:rPr>
        <w:t>superficial</w:t>
      </w:r>
      <w:r w:rsidRPr="00AF2E00">
        <w:rPr>
          <w:rFonts w:ascii="Times New Roman" w:hAnsi="Times New Roman"/>
          <w:sz w:val="24"/>
        </w:rPr>
        <w:t xml:space="preserve"> site</w:t>
      </w:r>
      <w:r w:rsidR="007B1292" w:rsidRPr="00AF2E00">
        <w:rPr>
          <w:rFonts w:ascii="Times New Roman" w:hAnsi="Times New Roman"/>
          <w:sz w:val="24"/>
        </w:rPr>
        <w:t>s of practice</w:t>
      </w:r>
      <w:r w:rsidRPr="00AF2E00">
        <w:rPr>
          <w:rFonts w:ascii="Times New Roman" w:hAnsi="Times New Roman"/>
          <w:sz w:val="24"/>
        </w:rPr>
        <w:t>, a more obvious governmentality (and the associated fragility of underfunded primary care and public health services) is concealed and protected (see Petersen, 1997).</w:t>
      </w:r>
      <w:r w:rsidR="00393814" w:rsidRPr="00AF2E00">
        <w:rPr>
          <w:rFonts w:ascii="Times New Roman" w:hAnsi="Times New Roman" w:cs="Times New Roman"/>
          <w:sz w:val="24"/>
          <w:szCs w:val="24"/>
        </w:rPr>
        <w:t>The State’s commitment to health-for-all</w:t>
      </w:r>
      <w:r w:rsidR="009714E2" w:rsidRPr="00AF2E00">
        <w:rPr>
          <w:rFonts w:ascii="Times New Roman" w:hAnsi="Times New Roman" w:cs="Times New Roman"/>
          <w:sz w:val="24"/>
          <w:szCs w:val="24"/>
        </w:rPr>
        <w:t>, however,</w:t>
      </w:r>
      <w:r w:rsidR="00393814" w:rsidRPr="00AF2E00">
        <w:rPr>
          <w:rFonts w:ascii="Times New Roman" w:hAnsi="Times New Roman" w:cs="Times New Roman"/>
          <w:sz w:val="24"/>
          <w:szCs w:val="24"/>
        </w:rPr>
        <w:t xml:space="preserve"> is visibly maintained.  . </w:t>
      </w:r>
    </w:p>
    <w:p w14:paraId="1343CA3E" w14:textId="693894AD" w:rsidR="00891269" w:rsidRPr="00AF2E00" w:rsidRDefault="00891269" w:rsidP="00C14194">
      <w:pPr>
        <w:spacing w:after="0" w:line="480" w:lineRule="auto"/>
        <w:rPr>
          <w:rFonts w:ascii="Times New Roman" w:hAnsi="Times New Roman"/>
          <w:sz w:val="24"/>
        </w:rPr>
      </w:pPr>
    </w:p>
    <w:p w14:paraId="482C8F7E" w14:textId="4E70EFD9" w:rsidR="004E3B12" w:rsidRPr="00AF2E00" w:rsidRDefault="00067D27" w:rsidP="00C14194">
      <w:pPr>
        <w:spacing w:after="0" w:line="480" w:lineRule="auto"/>
        <w:rPr>
          <w:rFonts w:ascii="Times New Roman" w:hAnsi="Times New Roman" w:cs="Times New Roman"/>
          <w:sz w:val="24"/>
          <w:szCs w:val="24"/>
        </w:rPr>
      </w:pPr>
      <w:r w:rsidRPr="00AF2E00">
        <w:rPr>
          <w:rFonts w:ascii="Times New Roman" w:hAnsi="Times New Roman" w:cs="Times New Roman"/>
          <w:bCs/>
          <w:sz w:val="24"/>
          <w:szCs w:val="24"/>
        </w:rPr>
        <w:t xml:space="preserve">Filling the evidence gap on health outcomes could help challenge professional ambiguity in </w:t>
      </w:r>
      <w:r w:rsidR="00857CFE" w:rsidRPr="00AF2E00">
        <w:rPr>
          <w:rFonts w:ascii="Times New Roman" w:hAnsi="Times New Roman" w:cs="Times New Roman"/>
          <w:bCs/>
          <w:sz w:val="24"/>
          <w:szCs w:val="24"/>
        </w:rPr>
        <w:t xml:space="preserve">community </w:t>
      </w:r>
      <w:r w:rsidRPr="00AF2E00">
        <w:rPr>
          <w:rFonts w:ascii="Times New Roman" w:hAnsi="Times New Roman" w:cs="Times New Roman"/>
          <w:bCs/>
          <w:sz w:val="24"/>
          <w:szCs w:val="24"/>
        </w:rPr>
        <w:t xml:space="preserve">pharmacy if evaluation is informed by theory grounded in the dynamics of actual pharmacy and public health practice (Madden et al., 2020). </w:t>
      </w:r>
      <w:r w:rsidR="00807883" w:rsidRPr="00AF2E00">
        <w:rPr>
          <w:rFonts w:ascii="Times New Roman" w:hAnsi="Times New Roman" w:cs="Times New Roman"/>
          <w:bCs/>
          <w:sz w:val="24"/>
          <w:szCs w:val="24"/>
        </w:rPr>
        <w:t>Poorly</w:t>
      </w:r>
      <w:r w:rsidRPr="00AF2E00">
        <w:rPr>
          <w:rFonts w:ascii="Times New Roman" w:hAnsi="Times New Roman" w:cs="Times New Roman"/>
          <w:bCs/>
          <w:sz w:val="24"/>
          <w:szCs w:val="24"/>
        </w:rPr>
        <w:t xml:space="preserve"> evidenced top-down initiatives continue to be</w:t>
      </w:r>
      <w:r w:rsidR="00807883" w:rsidRPr="00AF2E00">
        <w:rPr>
          <w:rFonts w:ascii="Times New Roman" w:hAnsi="Times New Roman" w:cs="Times New Roman"/>
          <w:bCs/>
          <w:sz w:val="24"/>
          <w:szCs w:val="24"/>
        </w:rPr>
        <w:t xml:space="preserve"> introduced with little involvement of those who deliver and receive them on whether the policy visions proposed for extending pharmacy are practical, desirable or meaningful to them.  </w:t>
      </w:r>
      <w:r w:rsidR="006D1D76" w:rsidRPr="00AF2E00">
        <w:rPr>
          <w:rFonts w:ascii="Times New Roman" w:hAnsi="Times New Roman" w:cs="Times New Roman"/>
          <w:bCs/>
          <w:sz w:val="24"/>
          <w:szCs w:val="24"/>
        </w:rPr>
        <w:t>Pharmacies</w:t>
      </w:r>
      <w:r w:rsidR="00807883" w:rsidRPr="00AF2E00">
        <w:rPr>
          <w:rFonts w:ascii="Times New Roman" w:hAnsi="Times New Roman" w:cs="Times New Roman"/>
          <w:bCs/>
          <w:sz w:val="24"/>
          <w:szCs w:val="24"/>
        </w:rPr>
        <w:t xml:space="preserve"> observed</w:t>
      </w:r>
      <w:r w:rsidR="006D1D76" w:rsidRPr="00AF2E00">
        <w:rPr>
          <w:rFonts w:ascii="Times New Roman" w:hAnsi="Times New Roman" w:cs="Times New Roman"/>
          <w:sz w:val="24"/>
          <w:szCs w:val="24"/>
        </w:rPr>
        <w:t xml:space="preserve"> paid little proactive attention to population health intelligence or local community assets </w:t>
      </w:r>
      <w:r w:rsidR="006D1D76" w:rsidRPr="00AF2E00">
        <w:rPr>
          <w:rFonts w:ascii="Times New Roman" w:hAnsi="Times New Roman" w:cs="Times New Roman"/>
          <w:noProof/>
          <w:sz w:val="24"/>
          <w:szCs w:val="24"/>
        </w:rPr>
        <w:t>(Royal Pharmaceutical Society, 2014)</w:t>
      </w:r>
      <w:r w:rsidR="006D1D76" w:rsidRPr="00AF2E00">
        <w:rPr>
          <w:rFonts w:ascii="Times New Roman" w:hAnsi="Times New Roman" w:cs="Times New Roman"/>
          <w:sz w:val="24"/>
          <w:szCs w:val="24"/>
        </w:rPr>
        <w:t xml:space="preserve">, but </w:t>
      </w:r>
      <w:r w:rsidR="006D1D76" w:rsidRPr="00AF2E00">
        <w:rPr>
          <w:rFonts w:ascii="Times New Roman" w:hAnsi="Times New Roman" w:cs="Times New Roman"/>
          <w:bCs/>
          <w:sz w:val="24"/>
          <w:szCs w:val="24"/>
        </w:rPr>
        <w:t xml:space="preserve">were expected to respond promptly and politely to whatever came in through the door. There was no evidence of a public health gaze on the wider social and economic determinants of health. This was further outside the pharmacy gaze than a limited version of ‘lifestyle medicine’ focused on getting people to ‘take responsibility’ for their health </w:t>
      </w:r>
      <w:r w:rsidR="006D1D76" w:rsidRPr="00AF2E00">
        <w:rPr>
          <w:rFonts w:ascii="Times New Roman" w:hAnsi="Times New Roman" w:cs="Times New Roman"/>
          <w:bCs/>
          <w:noProof/>
          <w:sz w:val="24"/>
          <w:szCs w:val="24"/>
        </w:rPr>
        <w:t>(Sayburn, 2018)</w:t>
      </w:r>
      <w:r w:rsidR="006D1D76" w:rsidRPr="00AF2E00">
        <w:rPr>
          <w:rFonts w:ascii="Times New Roman" w:hAnsi="Times New Roman" w:cs="Times New Roman"/>
          <w:bCs/>
          <w:sz w:val="24"/>
          <w:szCs w:val="24"/>
        </w:rPr>
        <w:t>.</w:t>
      </w:r>
      <w:r w:rsidR="006D1D76" w:rsidRPr="00AF2E00">
        <w:rPr>
          <w:rFonts w:ascii="Times New Roman" w:hAnsi="Times New Roman" w:cs="Times New Roman"/>
          <w:sz w:val="24"/>
          <w:szCs w:val="24"/>
        </w:rPr>
        <w:t xml:space="preserve">To successfully utilise the potential future presented by a public health role, community pharmacists could usefully explore how best to support an individual to manage the context, in which they have to realise healthy lifestyles, where inequality creates differential health </w:t>
      </w:r>
      <w:r w:rsidR="006D1D76" w:rsidRPr="00AF2E00">
        <w:rPr>
          <w:rFonts w:ascii="Times New Roman" w:hAnsi="Times New Roman" w:cs="Times New Roman"/>
          <w:sz w:val="24"/>
          <w:szCs w:val="24"/>
        </w:rPr>
        <w:lastRenderedPageBreak/>
        <w:t xml:space="preserve">outcomes </w:t>
      </w:r>
      <w:r w:rsidR="006D1D76" w:rsidRPr="00AF2E00">
        <w:rPr>
          <w:rFonts w:ascii="Times New Roman" w:hAnsi="Times New Roman" w:cs="Times New Roman"/>
          <w:noProof/>
          <w:sz w:val="24"/>
          <w:szCs w:val="24"/>
        </w:rPr>
        <w:t>(Popay et al., 2010)</w:t>
      </w:r>
      <w:r w:rsidR="006D1D76" w:rsidRPr="00AF2E00">
        <w:rPr>
          <w:rFonts w:ascii="Times New Roman" w:hAnsi="Times New Roman" w:cs="Times New Roman"/>
          <w:sz w:val="24"/>
          <w:szCs w:val="24"/>
        </w:rPr>
        <w:t xml:space="preserve">.  Bridging the gap between pharmaceutical and social prescribing practices </w:t>
      </w:r>
      <w:r w:rsidR="006D1D76" w:rsidRPr="00AF2E00">
        <w:rPr>
          <w:rFonts w:ascii="Times New Roman" w:hAnsi="Times New Roman" w:cs="Times New Roman"/>
          <w:noProof/>
          <w:sz w:val="24"/>
          <w:szCs w:val="24"/>
        </w:rPr>
        <w:t>(Bickerdike et al., 2017)</w:t>
      </w:r>
      <w:r w:rsidR="006D1D76" w:rsidRPr="00AF2E00">
        <w:rPr>
          <w:rFonts w:ascii="Times New Roman" w:hAnsi="Times New Roman" w:cs="Times New Roman"/>
          <w:sz w:val="24"/>
          <w:szCs w:val="24"/>
        </w:rPr>
        <w:t xml:space="preserve">, for example, could ensure meaningful and grounded advice that improved the potential for healthy outcomes. </w:t>
      </w:r>
      <w:r w:rsidR="006D1D76" w:rsidRPr="00AF2E00">
        <w:rPr>
          <w:rFonts w:ascii="Times New Roman" w:hAnsi="Times New Roman"/>
          <w:sz w:val="24"/>
        </w:rPr>
        <w:t xml:space="preserve">This </w:t>
      </w:r>
      <w:r w:rsidR="004313F9" w:rsidRPr="00AF2E00">
        <w:rPr>
          <w:rFonts w:ascii="Times New Roman" w:hAnsi="Times New Roman" w:cs="Times New Roman"/>
          <w:sz w:val="24"/>
          <w:szCs w:val="24"/>
        </w:rPr>
        <w:t>utilise</w:t>
      </w:r>
      <w:r w:rsidRPr="00AF2E00">
        <w:rPr>
          <w:rFonts w:ascii="Times New Roman" w:hAnsi="Times New Roman" w:cs="Times New Roman"/>
          <w:sz w:val="24"/>
          <w:szCs w:val="24"/>
        </w:rPr>
        <w:t>s</w:t>
      </w:r>
      <w:r w:rsidR="004313F9" w:rsidRPr="00AF2E00">
        <w:rPr>
          <w:rFonts w:ascii="Times New Roman" w:hAnsi="Times New Roman" w:cs="Times New Roman"/>
          <w:sz w:val="24"/>
          <w:szCs w:val="24"/>
        </w:rPr>
        <w:t xml:space="preserve"> the public heath space offered </w:t>
      </w:r>
      <w:r w:rsidR="001E1A44" w:rsidRPr="00AF2E00">
        <w:rPr>
          <w:rFonts w:ascii="Times New Roman" w:hAnsi="Times New Roman" w:cs="Times New Roman"/>
          <w:sz w:val="24"/>
          <w:szCs w:val="24"/>
        </w:rPr>
        <w:t>a</w:t>
      </w:r>
      <w:r w:rsidR="00E73D24" w:rsidRPr="00AF2E00">
        <w:rPr>
          <w:rFonts w:ascii="Times New Roman" w:hAnsi="Times New Roman" w:cs="Times New Roman"/>
          <w:sz w:val="24"/>
          <w:szCs w:val="24"/>
        </w:rPr>
        <w:t>nd affords</w:t>
      </w:r>
      <w:r w:rsidR="006D1D76" w:rsidRPr="00AF2E00">
        <w:rPr>
          <w:rFonts w:ascii="Times New Roman" w:hAnsi="Times New Roman" w:cs="Times New Roman"/>
          <w:sz w:val="24"/>
          <w:szCs w:val="24"/>
        </w:rPr>
        <w:t xml:space="preserve"> </w:t>
      </w:r>
      <w:r w:rsidR="00090767" w:rsidRPr="00AF2E00">
        <w:rPr>
          <w:rFonts w:ascii="Times New Roman" w:hAnsi="Times New Roman" w:cs="Times New Roman"/>
          <w:sz w:val="24"/>
          <w:szCs w:val="24"/>
        </w:rPr>
        <w:t xml:space="preserve">some </w:t>
      </w:r>
      <w:r w:rsidR="006D1D76" w:rsidRPr="00AF2E00">
        <w:rPr>
          <w:rFonts w:ascii="Times New Roman" w:hAnsi="Times New Roman" w:cs="Times New Roman"/>
          <w:sz w:val="24"/>
          <w:szCs w:val="24"/>
        </w:rPr>
        <w:t>protection against the subverting and eroding challenges posed by ‘McDonaldizat</w:t>
      </w:r>
      <w:r w:rsidR="00891269" w:rsidRPr="00AF2E00">
        <w:rPr>
          <w:rFonts w:ascii="Times New Roman" w:hAnsi="Times New Roman" w:cs="Times New Roman"/>
          <w:sz w:val="24"/>
          <w:szCs w:val="24"/>
        </w:rPr>
        <w:t>ion’, in which standardisation</w:t>
      </w:r>
      <w:r w:rsidR="00A46ECC" w:rsidRPr="00AF2E00">
        <w:rPr>
          <w:rFonts w:ascii="Times New Roman" w:hAnsi="Times New Roman" w:cs="Times New Roman"/>
          <w:sz w:val="24"/>
          <w:szCs w:val="24"/>
        </w:rPr>
        <w:t xml:space="preserve">, </w:t>
      </w:r>
      <w:r w:rsidR="006D1D76" w:rsidRPr="00AF2E00">
        <w:rPr>
          <w:rFonts w:ascii="Times New Roman" w:hAnsi="Times New Roman" w:cs="Times New Roman"/>
          <w:sz w:val="24"/>
          <w:szCs w:val="24"/>
        </w:rPr>
        <w:t xml:space="preserve"> </w:t>
      </w:r>
      <w:r w:rsidR="00E73D24" w:rsidRPr="00AF2E00">
        <w:rPr>
          <w:rFonts w:ascii="Times New Roman" w:hAnsi="Times New Roman" w:cs="Times New Roman"/>
          <w:sz w:val="24"/>
          <w:szCs w:val="24"/>
        </w:rPr>
        <w:t>particularly</w:t>
      </w:r>
      <w:r w:rsidR="006D1D76" w:rsidRPr="00AF2E00">
        <w:rPr>
          <w:rFonts w:ascii="Times New Roman" w:hAnsi="Times New Roman" w:cs="Times New Roman"/>
          <w:sz w:val="24"/>
          <w:szCs w:val="24"/>
        </w:rPr>
        <w:t xml:space="preserve"> the need to offer short-term, institutionally-specific returns rather than long-term, cumulative effect</w:t>
      </w:r>
      <w:r w:rsidR="00A46ECC" w:rsidRPr="00AF2E00">
        <w:rPr>
          <w:rFonts w:ascii="Times New Roman" w:hAnsi="Times New Roman" w:cs="Times New Roman"/>
          <w:sz w:val="24"/>
          <w:szCs w:val="24"/>
        </w:rPr>
        <w:t>,</w:t>
      </w:r>
      <w:r w:rsidR="006D1D76" w:rsidRPr="00AF2E00">
        <w:rPr>
          <w:rFonts w:ascii="Times New Roman" w:hAnsi="Times New Roman" w:cs="Times New Roman"/>
          <w:sz w:val="24"/>
          <w:szCs w:val="24"/>
        </w:rPr>
        <w:t xml:space="preserve"> constra</w:t>
      </w:r>
      <w:r w:rsidR="004313F9" w:rsidRPr="00AF2E00">
        <w:rPr>
          <w:rFonts w:ascii="Times New Roman" w:hAnsi="Times New Roman" w:cs="Times New Roman"/>
          <w:sz w:val="24"/>
          <w:szCs w:val="24"/>
        </w:rPr>
        <w:t>in</w:t>
      </w:r>
      <w:r w:rsidR="00A46ECC" w:rsidRPr="00AF2E00">
        <w:rPr>
          <w:rFonts w:ascii="Times New Roman" w:hAnsi="Times New Roman" w:cs="Times New Roman"/>
          <w:sz w:val="24"/>
          <w:szCs w:val="24"/>
        </w:rPr>
        <w:t>s</w:t>
      </w:r>
      <w:r w:rsidR="004313F9" w:rsidRPr="00AF2E00">
        <w:rPr>
          <w:rFonts w:ascii="Times New Roman" w:hAnsi="Times New Roman" w:cs="Times New Roman"/>
          <w:sz w:val="24"/>
          <w:szCs w:val="24"/>
        </w:rPr>
        <w:t xml:space="preserve"> the exercise of </w:t>
      </w:r>
      <w:r w:rsidR="006D1D76" w:rsidRPr="00AF2E00">
        <w:rPr>
          <w:rFonts w:ascii="Times New Roman" w:hAnsi="Times New Roman" w:cs="Times New Roman"/>
          <w:sz w:val="24"/>
          <w:szCs w:val="24"/>
        </w:rPr>
        <w:t>professional discretion.</w:t>
      </w:r>
      <w:r w:rsidR="00A46ECC" w:rsidRPr="00AF2E00">
        <w:rPr>
          <w:rFonts w:ascii="Times New Roman" w:hAnsi="Times New Roman" w:cs="Times New Roman"/>
          <w:sz w:val="24"/>
          <w:szCs w:val="24"/>
        </w:rPr>
        <w:t xml:space="preserve"> </w:t>
      </w:r>
    </w:p>
    <w:p w14:paraId="5DD53234" w14:textId="77777777" w:rsidR="00807883" w:rsidRPr="00AF2E00" w:rsidRDefault="00807883" w:rsidP="00C14194">
      <w:pPr>
        <w:spacing w:after="0" w:line="480" w:lineRule="auto"/>
        <w:rPr>
          <w:rFonts w:ascii="Times New Roman" w:hAnsi="Times New Roman" w:cs="Times New Roman"/>
          <w:sz w:val="24"/>
          <w:szCs w:val="24"/>
        </w:rPr>
      </w:pPr>
    </w:p>
    <w:p w14:paraId="74293B3C" w14:textId="7B5AFD11" w:rsidR="006D1D76" w:rsidRPr="00AF2E00" w:rsidRDefault="006D1D76" w:rsidP="00C14194">
      <w:pPr>
        <w:spacing w:after="0" w:line="480" w:lineRule="auto"/>
        <w:rPr>
          <w:rFonts w:ascii="Times New Roman" w:hAnsi="Times New Roman" w:cs="Times New Roman"/>
          <w:bCs/>
          <w:sz w:val="24"/>
          <w:szCs w:val="24"/>
        </w:rPr>
      </w:pPr>
      <w:r w:rsidRPr="00AF2E00">
        <w:rPr>
          <w:rFonts w:ascii="Times New Roman" w:hAnsi="Times New Roman" w:cs="Times New Roman"/>
          <w:bCs/>
          <w:sz w:val="24"/>
          <w:szCs w:val="24"/>
        </w:rPr>
        <w:t>The difficulties community pharmacists face in negotiating the more individualistic tendencies in healthcare offer little substantial protection against becoming passive vessels for the enactment of co</w:t>
      </w:r>
      <w:r w:rsidR="004313F9" w:rsidRPr="00AF2E00">
        <w:rPr>
          <w:rFonts w:ascii="Times New Roman" w:hAnsi="Times New Roman" w:cs="Times New Roman"/>
          <w:bCs/>
          <w:sz w:val="24"/>
          <w:szCs w:val="24"/>
        </w:rPr>
        <w:t xml:space="preserve">nsumerist policies. </w:t>
      </w:r>
      <w:r w:rsidRPr="00AF2E00">
        <w:rPr>
          <w:rFonts w:ascii="Times New Roman" w:hAnsi="Times New Roman" w:cs="Times New Roman"/>
          <w:bCs/>
          <w:sz w:val="24"/>
          <w:szCs w:val="24"/>
        </w:rPr>
        <w:t xml:space="preserve">Discursive practices are not, however, merely textual or abstract, but realised through social practices.  Power (and governmentality) is pervasive but negotiable </w:t>
      </w:r>
      <w:r w:rsidRPr="00AF2E00">
        <w:rPr>
          <w:rFonts w:ascii="Times New Roman" w:hAnsi="Times New Roman" w:cs="Times New Roman"/>
          <w:bCs/>
          <w:noProof/>
          <w:sz w:val="24"/>
          <w:szCs w:val="24"/>
        </w:rPr>
        <w:t>(Martin and Waring, 2018)</w:t>
      </w:r>
      <w:r w:rsidRPr="00AF2E00">
        <w:rPr>
          <w:rFonts w:ascii="Times New Roman" w:hAnsi="Times New Roman" w:cs="Times New Roman"/>
          <w:bCs/>
          <w:sz w:val="24"/>
          <w:szCs w:val="24"/>
        </w:rPr>
        <w:t xml:space="preserve">.  </w:t>
      </w:r>
      <w:r w:rsidRPr="00AF2E00">
        <w:rPr>
          <w:rFonts w:ascii="Times New Roman" w:hAnsi="Times New Roman" w:cs="Times New Roman"/>
          <w:sz w:val="24"/>
          <w:szCs w:val="24"/>
        </w:rPr>
        <w:t xml:space="preserve">Questioning how community pharmacy currently imagines public health may offer a more appropriate basis on which to develop more sustainable claims to professional status.  This implies a more critical regard for how the ‘art of living’ </w:t>
      </w:r>
      <w:r w:rsidRPr="00AF2E00">
        <w:rPr>
          <w:rFonts w:ascii="Times New Roman" w:hAnsi="Times New Roman" w:cs="Times New Roman"/>
          <w:noProof/>
          <w:sz w:val="24"/>
          <w:szCs w:val="24"/>
        </w:rPr>
        <w:t>(Rose, 2009)</w:t>
      </w:r>
      <w:r w:rsidRPr="00AF2E00">
        <w:rPr>
          <w:rFonts w:ascii="Times New Roman" w:hAnsi="Times New Roman" w:cs="Times New Roman"/>
          <w:sz w:val="24"/>
          <w:szCs w:val="24"/>
        </w:rPr>
        <w:t xml:space="preserve"> becomes defined through the process of social negotiation </w:t>
      </w:r>
      <w:r w:rsidRPr="00AF2E00">
        <w:rPr>
          <w:rFonts w:ascii="Times New Roman" w:hAnsi="Times New Roman" w:cs="Times New Roman"/>
          <w:noProof/>
          <w:sz w:val="24"/>
          <w:szCs w:val="24"/>
        </w:rPr>
        <w:t>(Marsland and Prince, 2012)</w:t>
      </w:r>
      <w:r w:rsidRPr="00AF2E00">
        <w:rPr>
          <w:rFonts w:ascii="Times New Roman" w:hAnsi="Times New Roman" w:cs="Times New Roman"/>
          <w:sz w:val="24"/>
          <w:szCs w:val="24"/>
        </w:rPr>
        <w:t xml:space="preserve">.  Such an approach forms the basis on which community pharmacy can challenge existing practices and offer alternative futures.  In doing so, it can move beyond the technical act of prescribing medicines, to one more consistent with broader definitions of medicine as a ‘social good’ (see </w:t>
      </w:r>
      <w:r w:rsidRPr="00AF2E00">
        <w:rPr>
          <w:rFonts w:ascii="Times New Roman" w:hAnsi="Times New Roman" w:cs="Times New Roman"/>
          <w:noProof/>
          <w:sz w:val="24"/>
          <w:szCs w:val="24"/>
        </w:rPr>
        <w:t>Harding and Taylor, 1997</w:t>
      </w:r>
      <w:r w:rsidRPr="00AF2E00">
        <w:rPr>
          <w:rFonts w:ascii="Times New Roman" w:hAnsi="Times New Roman" w:cs="Times New Roman"/>
          <w:sz w:val="24"/>
          <w:szCs w:val="24"/>
        </w:rPr>
        <w:t xml:space="preserve">). Engaging with normative assumptions and understanding how patients conceptualise healthy living, represent valuable starting points. </w:t>
      </w:r>
    </w:p>
    <w:p w14:paraId="6CD251CC" w14:textId="77777777" w:rsidR="006D1D76" w:rsidRPr="00AF2E00" w:rsidRDefault="006D1D76" w:rsidP="00C14194">
      <w:pPr>
        <w:spacing w:after="0" w:line="480" w:lineRule="auto"/>
        <w:rPr>
          <w:rFonts w:ascii="Times New Roman" w:hAnsi="Times New Roman" w:cs="Times New Roman"/>
          <w:bCs/>
          <w:sz w:val="24"/>
          <w:szCs w:val="24"/>
        </w:rPr>
      </w:pPr>
    </w:p>
    <w:p w14:paraId="50C7CBE6" w14:textId="77777777" w:rsidR="00AF2E00" w:rsidRDefault="00AF2E00" w:rsidP="00C14194">
      <w:pPr>
        <w:spacing w:after="0" w:line="480" w:lineRule="auto"/>
        <w:rPr>
          <w:rFonts w:ascii="Times New Roman" w:hAnsi="Times New Roman" w:cs="Times New Roman"/>
          <w:b/>
          <w:bCs/>
          <w:sz w:val="24"/>
          <w:szCs w:val="24"/>
        </w:rPr>
      </w:pPr>
    </w:p>
    <w:p w14:paraId="733B6309" w14:textId="77777777" w:rsidR="00AF2E00" w:rsidRDefault="00AF2E00" w:rsidP="00C14194">
      <w:pPr>
        <w:spacing w:after="0" w:line="480" w:lineRule="auto"/>
        <w:rPr>
          <w:rFonts w:ascii="Times New Roman" w:hAnsi="Times New Roman" w:cs="Times New Roman"/>
          <w:b/>
          <w:bCs/>
          <w:sz w:val="24"/>
          <w:szCs w:val="24"/>
        </w:rPr>
      </w:pPr>
    </w:p>
    <w:p w14:paraId="5B98F99E" w14:textId="78EE90F1" w:rsidR="006D1D76" w:rsidRPr="00AF2E00" w:rsidRDefault="006D1D76" w:rsidP="00AF2E00">
      <w:pPr>
        <w:spacing w:after="0" w:line="480" w:lineRule="auto"/>
        <w:rPr>
          <w:rFonts w:ascii="Times New Roman" w:hAnsi="Times New Roman" w:cs="Times New Roman"/>
          <w:b/>
          <w:bCs/>
          <w:sz w:val="24"/>
          <w:szCs w:val="24"/>
        </w:rPr>
      </w:pPr>
      <w:r w:rsidRPr="00AF2E00">
        <w:rPr>
          <w:rFonts w:ascii="Times New Roman" w:hAnsi="Times New Roman" w:cs="Times New Roman"/>
          <w:b/>
          <w:bCs/>
          <w:sz w:val="24"/>
          <w:szCs w:val="24"/>
        </w:rPr>
        <w:lastRenderedPageBreak/>
        <w:t>REFERENCES</w:t>
      </w:r>
    </w:p>
    <w:p w14:paraId="16ACFBA4" w14:textId="77777777" w:rsidR="006D1D76" w:rsidRPr="00AF2E00" w:rsidRDefault="006D1D76" w:rsidP="00AF2E00">
      <w:pPr>
        <w:pStyle w:val="EndNoteBibliography"/>
        <w:spacing w:after="0" w:line="480" w:lineRule="auto"/>
        <w:ind w:left="720" w:hanging="720"/>
      </w:pPr>
      <w:r w:rsidRPr="00AF2E00">
        <w:t xml:space="preserve">ANDERSON, C., BLENKINSOPP, A. &amp; ARMSTRONG, M. 2003. Pharmacists' perceptions regarding their contribution to improving the public's health: a systematic review of the United Kingdom and international literature 1990–2001. </w:t>
      </w:r>
      <w:r w:rsidRPr="00AF2E00">
        <w:rPr>
          <w:i/>
        </w:rPr>
        <w:t>International Journal of Pharmacy Practice,</w:t>
      </w:r>
      <w:r w:rsidRPr="00AF2E00">
        <w:t xml:space="preserve"> 11</w:t>
      </w:r>
      <w:r w:rsidRPr="00AF2E00">
        <w:rPr>
          <w:b/>
        </w:rPr>
        <w:t>,</w:t>
      </w:r>
      <w:r w:rsidRPr="00AF2E00">
        <w:t xml:space="preserve"> 111-120.</w:t>
      </w:r>
    </w:p>
    <w:p w14:paraId="053E82DF" w14:textId="77777777" w:rsidR="006D1D76" w:rsidRPr="00AF2E00" w:rsidRDefault="006D1D76" w:rsidP="00AF2E00">
      <w:pPr>
        <w:pStyle w:val="EndNoteBibliography"/>
        <w:spacing w:after="0" w:line="480" w:lineRule="auto"/>
        <w:ind w:left="720" w:hanging="720"/>
      </w:pPr>
      <w:r w:rsidRPr="00AF2E00">
        <w:t xml:space="preserve">BICKERDIKE, L., BOOTH, A., WILSON, P. M., FARLEY, K. &amp; WRIGHT, K. 2017. Social prescribing: less rhetoric and more reality. A systematic review of the evidence. </w:t>
      </w:r>
      <w:r w:rsidRPr="00AF2E00">
        <w:rPr>
          <w:i/>
        </w:rPr>
        <w:t>BMJ Open,</w:t>
      </w:r>
      <w:r w:rsidRPr="00AF2E00">
        <w:t xml:space="preserve"> 7</w:t>
      </w:r>
      <w:r w:rsidRPr="00AF2E00">
        <w:rPr>
          <w:b/>
        </w:rPr>
        <w:t>,</w:t>
      </w:r>
      <w:r w:rsidRPr="00AF2E00">
        <w:t xml:space="preserve"> e013384.</w:t>
      </w:r>
    </w:p>
    <w:p w14:paraId="4A2F52A5" w14:textId="77777777" w:rsidR="006D1D76" w:rsidRPr="00AF2E00" w:rsidRDefault="006D1D76" w:rsidP="00AF2E00">
      <w:pPr>
        <w:pStyle w:val="EndNoteBibliography"/>
        <w:spacing w:after="0" w:line="480" w:lineRule="auto"/>
        <w:ind w:left="720" w:hanging="720"/>
      </w:pPr>
      <w:r w:rsidRPr="00AF2E00">
        <w:t xml:space="preserve">BRAUN, V. &amp; CLARKE, V. 2006. Using thematic analysis in psychology. </w:t>
      </w:r>
      <w:r w:rsidRPr="00AF2E00">
        <w:rPr>
          <w:i/>
        </w:rPr>
        <w:t>Qualitative Research in Psychology,</w:t>
      </w:r>
      <w:r w:rsidRPr="00AF2E00">
        <w:t xml:space="preserve"> 3</w:t>
      </w:r>
      <w:r w:rsidRPr="00AF2E00">
        <w:rPr>
          <w:b/>
        </w:rPr>
        <w:t>,</w:t>
      </w:r>
      <w:r w:rsidRPr="00AF2E00">
        <w:t xml:space="preserve"> 77-101.</w:t>
      </w:r>
    </w:p>
    <w:p w14:paraId="14824F2C" w14:textId="77777777" w:rsidR="006D1D76" w:rsidRPr="00AF2E00" w:rsidRDefault="006D1D76" w:rsidP="00AF2E00">
      <w:pPr>
        <w:pStyle w:val="EndNoteBibliography"/>
        <w:spacing w:after="0" w:line="480" w:lineRule="auto"/>
        <w:ind w:left="720" w:hanging="720"/>
      </w:pPr>
      <w:r w:rsidRPr="00AF2E00">
        <w:t xml:space="preserve">BROWN, W. 2015. </w:t>
      </w:r>
      <w:r w:rsidRPr="00AF2E00">
        <w:rPr>
          <w:i/>
        </w:rPr>
        <w:t xml:space="preserve">Undoing the demos: Neoliberalism’s stealth revolution, </w:t>
      </w:r>
      <w:r w:rsidRPr="00AF2E00">
        <w:t>New York, Zone Books.</w:t>
      </w:r>
    </w:p>
    <w:p w14:paraId="66240C8B" w14:textId="77777777" w:rsidR="006D1D76" w:rsidRPr="00AF2E00" w:rsidRDefault="006D1D76" w:rsidP="00AF2E00">
      <w:pPr>
        <w:pStyle w:val="EndNoteBibliography"/>
        <w:spacing w:after="0" w:line="480" w:lineRule="auto"/>
        <w:ind w:left="720" w:hanging="720"/>
      </w:pPr>
      <w:r w:rsidRPr="00AF2E00">
        <w:t xml:space="preserve">BUSH, J., LANGLEY, C. A. &amp; WILSON, K. A. 2009. The corporatization of community pharmacy: implications for service provision, the public health function, and pharmacy's claims to professional status in the United Kingdom. </w:t>
      </w:r>
      <w:r w:rsidRPr="00AF2E00">
        <w:rPr>
          <w:i/>
        </w:rPr>
        <w:t>Res Social Adm Pharm,</w:t>
      </w:r>
      <w:r w:rsidRPr="00AF2E00">
        <w:t xml:space="preserve"> 5</w:t>
      </w:r>
      <w:r w:rsidRPr="00AF2E00">
        <w:rPr>
          <w:b/>
        </w:rPr>
        <w:t>,</w:t>
      </w:r>
      <w:r w:rsidRPr="00AF2E00">
        <w:t xml:space="preserve"> 305-18.</w:t>
      </w:r>
    </w:p>
    <w:p w14:paraId="10022E3B" w14:textId="4ABCC240" w:rsidR="006D1D76" w:rsidRPr="00AF2E00" w:rsidRDefault="006D1D76" w:rsidP="00AF2E00">
      <w:pPr>
        <w:pStyle w:val="EndNoteBibliography"/>
        <w:spacing w:after="0" w:line="480" w:lineRule="auto"/>
        <w:ind w:left="720" w:hanging="720"/>
      </w:pPr>
      <w:r w:rsidRPr="00AF2E00">
        <w:t xml:space="preserve">CHEMIST + DRUGGIST. 2019. </w:t>
      </w:r>
      <w:r w:rsidRPr="00AF2E00">
        <w:rPr>
          <w:i/>
        </w:rPr>
        <w:t xml:space="preserve">Stress levels in community pharmacy: data from the C+D Salary Survey 2014-2018 </w:t>
      </w:r>
      <w:r w:rsidRPr="00AF2E00">
        <w:t xml:space="preserve">Available: https://drive.google.com/file/d/1fALPx4F807HUrRfChVzI-T9Rd3pbTPc6/view </w:t>
      </w:r>
    </w:p>
    <w:p w14:paraId="3EB438F8" w14:textId="77777777" w:rsidR="006D1D76" w:rsidRPr="00AF2E00" w:rsidRDefault="006D1D76" w:rsidP="00AF2E00">
      <w:pPr>
        <w:pStyle w:val="EndNoteBibliography"/>
        <w:spacing w:after="0" w:line="480" w:lineRule="auto"/>
        <w:ind w:left="720" w:hanging="720"/>
      </w:pPr>
      <w:r w:rsidRPr="00AF2E00">
        <w:t xml:space="preserve">COOPER, R. J. 2020. Pestle and mortal: the demise of community pharmacy in the UK. </w:t>
      </w:r>
      <w:r w:rsidRPr="00AF2E00">
        <w:rPr>
          <w:i/>
        </w:rPr>
        <w:t>International Journal of Pharmacy Practice,</w:t>
      </w:r>
      <w:r w:rsidRPr="00AF2E00">
        <w:t xml:space="preserve"> 28</w:t>
      </w:r>
      <w:r w:rsidRPr="00AF2E00">
        <w:rPr>
          <w:b/>
        </w:rPr>
        <w:t>,</w:t>
      </w:r>
      <w:r w:rsidRPr="00AF2E00">
        <w:t xml:space="preserve"> 205-206.</w:t>
      </w:r>
    </w:p>
    <w:p w14:paraId="22FA4A07" w14:textId="77777777" w:rsidR="006D1D76" w:rsidRPr="00AF2E00" w:rsidRDefault="006D1D76" w:rsidP="00AF2E00">
      <w:pPr>
        <w:pStyle w:val="EndNoteBibliography"/>
        <w:spacing w:after="0" w:line="480" w:lineRule="auto"/>
        <w:ind w:left="720" w:hanging="720"/>
      </w:pPr>
      <w:r w:rsidRPr="00AF2E00">
        <w:t xml:space="preserve">COOPER, R. J., BISSELL, P. &amp; WINGFIELD, J. 2009. 'Islands' and 'doctor's tool': the ethical significance of isolation and subordination in UK community pharmacy. </w:t>
      </w:r>
      <w:r w:rsidRPr="00AF2E00">
        <w:rPr>
          <w:i/>
        </w:rPr>
        <w:t>Health (London),</w:t>
      </w:r>
      <w:r w:rsidRPr="00AF2E00">
        <w:t xml:space="preserve"> 13</w:t>
      </w:r>
      <w:r w:rsidRPr="00AF2E00">
        <w:rPr>
          <w:b/>
        </w:rPr>
        <w:t>,</w:t>
      </w:r>
      <w:r w:rsidRPr="00AF2E00">
        <w:t xml:space="preserve"> 297-316.</w:t>
      </w:r>
    </w:p>
    <w:p w14:paraId="70DA52A8" w14:textId="77777777" w:rsidR="006D1D76" w:rsidRPr="00AF2E00" w:rsidRDefault="006D1D76" w:rsidP="00AF2E00">
      <w:pPr>
        <w:pStyle w:val="EndNoteBibliography"/>
        <w:spacing w:after="0" w:line="480" w:lineRule="auto"/>
        <w:ind w:left="720" w:hanging="720"/>
      </w:pPr>
      <w:r w:rsidRPr="00AF2E00">
        <w:t xml:space="preserve">DENZIN, N. &amp; METTLIN, C. 1968. Incomplete Professionalization: The Case of Pharmacy. </w:t>
      </w:r>
      <w:r w:rsidRPr="00AF2E00">
        <w:rPr>
          <w:i/>
        </w:rPr>
        <w:t>Social Forces.,</w:t>
      </w:r>
      <w:r w:rsidRPr="00AF2E00">
        <w:t xml:space="preserve"> 46</w:t>
      </w:r>
      <w:r w:rsidRPr="00AF2E00">
        <w:rPr>
          <w:b/>
        </w:rPr>
        <w:t>,</w:t>
      </w:r>
      <w:r w:rsidRPr="00AF2E00">
        <w:t xml:space="preserve"> 375-381.</w:t>
      </w:r>
    </w:p>
    <w:p w14:paraId="02A1DEF6" w14:textId="77777777" w:rsidR="006D1D76" w:rsidRPr="00AF2E00" w:rsidRDefault="006D1D76" w:rsidP="00AF2E00">
      <w:pPr>
        <w:pStyle w:val="EndNoteBibliography"/>
        <w:spacing w:after="0" w:line="480" w:lineRule="auto"/>
        <w:ind w:left="720" w:hanging="720"/>
      </w:pPr>
      <w:r w:rsidRPr="00AF2E00">
        <w:t>DEPARTMENT OF HEALTH AND SOCIAL CARE 2019. The Community Pharmacy Contractual Framework for 2019/20 to 2023/24: supporting delivery for the NHS Long Term Plan.</w:t>
      </w:r>
    </w:p>
    <w:p w14:paraId="16F33473" w14:textId="77777777" w:rsidR="006D1D76" w:rsidRPr="00AF2E00" w:rsidRDefault="006D1D76" w:rsidP="00AF2E00">
      <w:pPr>
        <w:pStyle w:val="EndNoteBibliography"/>
        <w:spacing w:after="0" w:line="480" w:lineRule="auto"/>
        <w:ind w:left="720" w:hanging="720"/>
      </w:pPr>
      <w:r w:rsidRPr="00AF2E00">
        <w:t>DEPARTMENT OF HEALTH. 2016. Community Pharmacy in 2016/17 and beyond Impact assessment. London: Department of Health.</w:t>
      </w:r>
    </w:p>
    <w:p w14:paraId="0B2FD249" w14:textId="77777777" w:rsidR="006D1D76" w:rsidRPr="00AF2E00" w:rsidRDefault="006D1D76" w:rsidP="00AF2E00">
      <w:pPr>
        <w:pStyle w:val="EndNoteBibliography"/>
        <w:spacing w:after="0" w:line="480" w:lineRule="auto"/>
        <w:ind w:left="720" w:hanging="720"/>
      </w:pPr>
      <w:r w:rsidRPr="00AF2E00">
        <w:lastRenderedPageBreak/>
        <w:t xml:space="preserve">DHITAL, R., NORMAN, I., WHITTLESEA, C., MURRELLS, T. &amp; MCCAMBRIDGE, J. 2015. The effectiveness of brief alcohol interventions delivered by community pharmacists: randomised controlled trial. </w:t>
      </w:r>
      <w:r w:rsidRPr="00AF2E00">
        <w:rPr>
          <w:i/>
        </w:rPr>
        <w:t>Addiction,</w:t>
      </w:r>
      <w:r w:rsidRPr="00AF2E00">
        <w:t xml:space="preserve"> 110</w:t>
      </w:r>
      <w:r w:rsidRPr="00AF2E00">
        <w:rPr>
          <w:b/>
        </w:rPr>
        <w:t>,</w:t>
      </w:r>
      <w:r w:rsidRPr="00AF2E00">
        <w:t xml:space="preserve"> 1586-1594.</w:t>
      </w:r>
    </w:p>
    <w:p w14:paraId="44A2EEF8" w14:textId="77777777" w:rsidR="006D1D76" w:rsidRPr="00AF2E00" w:rsidRDefault="006D1D76" w:rsidP="00AF2E00">
      <w:pPr>
        <w:pStyle w:val="EndNoteBibliography"/>
        <w:spacing w:after="0" w:line="480" w:lineRule="auto"/>
        <w:ind w:left="720" w:hanging="720"/>
      </w:pPr>
      <w:r w:rsidRPr="00AF2E00">
        <w:t xml:space="preserve">DINGWALL, R. 2008. </w:t>
      </w:r>
      <w:r w:rsidRPr="00AF2E00">
        <w:rPr>
          <w:i/>
        </w:rPr>
        <w:t xml:space="preserve">Essays on Professions </w:t>
      </w:r>
      <w:r w:rsidRPr="00AF2E00">
        <w:t>Aldershot, Ashgate.</w:t>
      </w:r>
    </w:p>
    <w:p w14:paraId="39B67FA1" w14:textId="77777777" w:rsidR="006D1D76" w:rsidRPr="00AF2E00" w:rsidRDefault="006D1D76" w:rsidP="00AF2E00">
      <w:pPr>
        <w:pStyle w:val="EndNoteBibliography"/>
        <w:spacing w:after="0" w:line="480" w:lineRule="auto"/>
        <w:ind w:left="720" w:hanging="720"/>
      </w:pPr>
      <w:r w:rsidRPr="00AF2E00">
        <w:t xml:space="preserve">EADES, C. E., FERGUSON, J. S. &amp; O'CARROLL, R. E. 2011. Public health in community pharmacy: A systematic review of pharmacist and consumer views. </w:t>
      </w:r>
      <w:r w:rsidRPr="00AF2E00">
        <w:rPr>
          <w:i/>
        </w:rPr>
        <w:t>BMC Public Health,</w:t>
      </w:r>
      <w:r w:rsidRPr="00AF2E00">
        <w:t xml:space="preserve"> 11</w:t>
      </w:r>
      <w:r w:rsidRPr="00AF2E00">
        <w:rPr>
          <w:b/>
        </w:rPr>
        <w:t>,</w:t>
      </w:r>
      <w:r w:rsidRPr="00AF2E00">
        <w:t xml:space="preserve"> 582.</w:t>
      </w:r>
    </w:p>
    <w:p w14:paraId="294B0DAB" w14:textId="77777777" w:rsidR="006D1D76" w:rsidRPr="00AF2E00" w:rsidRDefault="006D1D76" w:rsidP="00AF2E00">
      <w:pPr>
        <w:pStyle w:val="EndNoteBibliography"/>
        <w:spacing w:after="0" w:line="480" w:lineRule="auto"/>
        <w:ind w:left="720" w:hanging="720"/>
      </w:pPr>
      <w:r w:rsidRPr="00AF2E00">
        <w:t xml:space="preserve">ELVEY, R., HASSELL, K. &amp; HALL, J. 2013. Who do you think you are? Pharmacists' perceptions of their professional identity. </w:t>
      </w:r>
      <w:r w:rsidRPr="00AF2E00">
        <w:rPr>
          <w:i/>
        </w:rPr>
        <w:t>International Journal of Pharmacy Practice,</w:t>
      </w:r>
      <w:r w:rsidRPr="00AF2E00">
        <w:t xml:space="preserve"> 21</w:t>
      </w:r>
      <w:r w:rsidRPr="00AF2E00">
        <w:rPr>
          <w:b/>
        </w:rPr>
        <w:t>,</w:t>
      </w:r>
      <w:r w:rsidRPr="00AF2E00">
        <w:t xml:space="preserve"> 322-332.</w:t>
      </w:r>
    </w:p>
    <w:p w14:paraId="3F582C38" w14:textId="56E7ADFE" w:rsidR="006D1D76" w:rsidRPr="00AF2E00" w:rsidRDefault="006D1D76" w:rsidP="00AF2E00">
      <w:pPr>
        <w:pStyle w:val="EndNoteBibliography"/>
        <w:spacing w:after="0" w:line="480" w:lineRule="auto"/>
        <w:ind w:left="720" w:hanging="720"/>
      </w:pPr>
      <w:r w:rsidRPr="00AF2E00">
        <w:t xml:space="preserve">FINCH, I. 2018. </w:t>
      </w:r>
      <w:r w:rsidRPr="00AF2E00">
        <w:rPr>
          <w:i/>
        </w:rPr>
        <w:t xml:space="preserve">Can you make a Botox and dermal filler service work in your pharmacy? </w:t>
      </w:r>
      <w:r w:rsidRPr="00AF2E00">
        <w:t>Chemist +Druggist. Available: https://www.chemistanddruggist.co.uk/feature/can-you-make-botox-treatment-service-work-your-pharmacy</w:t>
      </w:r>
    </w:p>
    <w:p w14:paraId="34A524AE" w14:textId="7D1839C6" w:rsidR="006D1D76" w:rsidRPr="00AF2E00" w:rsidRDefault="006D1D76" w:rsidP="00AF2E00">
      <w:pPr>
        <w:pStyle w:val="EndNoteBibliography"/>
        <w:spacing w:after="0" w:line="480" w:lineRule="auto"/>
        <w:ind w:left="720" w:hanging="720"/>
      </w:pPr>
      <w:r w:rsidRPr="00AF2E00">
        <w:t xml:space="preserve">FOUCAULT, M. 2007. </w:t>
      </w:r>
      <w:r w:rsidRPr="00AF2E00">
        <w:rPr>
          <w:i/>
        </w:rPr>
        <w:t xml:space="preserve">Security, Territory, Population. </w:t>
      </w:r>
      <w:r w:rsidRPr="00AF2E00">
        <w:t>London, Palgrave Macmillan.</w:t>
      </w:r>
    </w:p>
    <w:p w14:paraId="3E7CF3DD" w14:textId="40BF8074" w:rsidR="006D1D76" w:rsidRPr="00AF2E00" w:rsidRDefault="006D1D76" w:rsidP="00AF2E00">
      <w:pPr>
        <w:pStyle w:val="EndNoteBibliography"/>
        <w:spacing w:after="0" w:line="480" w:lineRule="auto"/>
        <w:ind w:left="720" w:hanging="720"/>
      </w:pPr>
      <w:r w:rsidRPr="00AF2E00">
        <w:t xml:space="preserve">GALE, N. K., HEATH, G., CAMERON, E., RASHID, S. &amp; REDWOOD, S. 2013. Using the framework method for the analysis of qualitative data in multi-disciplinary health research. </w:t>
      </w:r>
      <w:r w:rsidRPr="00AF2E00">
        <w:rPr>
          <w:i/>
        </w:rPr>
        <w:t>B</w:t>
      </w:r>
      <w:r w:rsidR="00D85628" w:rsidRPr="00AF2E00">
        <w:rPr>
          <w:i/>
        </w:rPr>
        <w:t>MC</w:t>
      </w:r>
      <w:r w:rsidRPr="00AF2E00">
        <w:rPr>
          <w:i/>
        </w:rPr>
        <w:t xml:space="preserve"> Medical Research Methodology,</w:t>
      </w:r>
      <w:r w:rsidRPr="00AF2E00">
        <w:t xml:space="preserve"> 13.</w:t>
      </w:r>
    </w:p>
    <w:p w14:paraId="5AA43828" w14:textId="77777777" w:rsidR="00A81F8F" w:rsidRPr="00AF2E00" w:rsidRDefault="00FF44E4" w:rsidP="00AF2E00">
      <w:pPr>
        <w:pStyle w:val="EndNoteBibliography"/>
        <w:spacing w:after="0" w:line="480" w:lineRule="auto"/>
        <w:ind w:left="720" w:hanging="720"/>
      </w:pPr>
      <w:r w:rsidRPr="00AF2E00">
        <w:rPr>
          <w:lang w:val="en-GB"/>
        </w:rPr>
        <w:t xml:space="preserve">GODLEE, F. 2019. How much medicine is too much? </w:t>
      </w:r>
      <w:r w:rsidRPr="00AF2E00">
        <w:rPr>
          <w:i/>
          <w:lang w:val="en-GB"/>
        </w:rPr>
        <w:t>BMJ,</w:t>
      </w:r>
      <w:r w:rsidRPr="00AF2E00">
        <w:rPr>
          <w:lang w:val="en-GB"/>
        </w:rPr>
        <w:t xml:space="preserve"> 364</w:t>
      </w:r>
      <w:r w:rsidRPr="00AF2E00">
        <w:rPr>
          <w:b/>
          <w:lang w:val="en-GB"/>
        </w:rPr>
        <w:t>,</w:t>
      </w:r>
      <w:r w:rsidRPr="00AF2E00">
        <w:rPr>
          <w:lang w:val="en-GB"/>
        </w:rPr>
        <w:t xml:space="preserve"> l902.</w:t>
      </w:r>
    </w:p>
    <w:p w14:paraId="690B2C52" w14:textId="77777777" w:rsidR="006D1D76" w:rsidRPr="00AF2E00" w:rsidRDefault="006D1D76" w:rsidP="00AF2E00">
      <w:pPr>
        <w:pStyle w:val="EndNoteBibliography"/>
        <w:spacing w:after="0" w:line="480" w:lineRule="auto"/>
        <w:ind w:left="720" w:hanging="720"/>
      </w:pPr>
      <w:r w:rsidRPr="00AF2E00">
        <w:t xml:space="preserve">HANN, M., SCHAFHEUTLE, E. I., BRADLEY, F., ELVEY, R., WAGNER, A., HALSALL, D., HASSELL, K. &amp; JACOBS, S. 2017. Organisational and extraorganisational determinants of volume of service delivery by English community pharmacies: a cross-sectional survey and secondary data analysis. </w:t>
      </w:r>
      <w:r w:rsidRPr="00AF2E00">
        <w:rPr>
          <w:i/>
        </w:rPr>
        <w:t>BMJ Open,</w:t>
      </w:r>
      <w:r w:rsidRPr="00AF2E00">
        <w:t xml:space="preserve"> 7</w:t>
      </w:r>
      <w:r w:rsidRPr="00AF2E00">
        <w:rPr>
          <w:b/>
        </w:rPr>
        <w:t>,</w:t>
      </w:r>
      <w:r w:rsidRPr="00AF2E00">
        <w:t xml:space="preserve"> e017843.</w:t>
      </w:r>
    </w:p>
    <w:p w14:paraId="6CB0452A" w14:textId="77777777" w:rsidR="006D1D76" w:rsidRPr="00AF2E00" w:rsidRDefault="006D1D76" w:rsidP="00AF2E00">
      <w:pPr>
        <w:pStyle w:val="EndNoteBibliography"/>
        <w:spacing w:after="0" w:line="480" w:lineRule="auto"/>
        <w:ind w:left="720" w:hanging="720"/>
      </w:pPr>
      <w:r w:rsidRPr="00AF2E00">
        <w:t xml:space="preserve">HARDING, G. &amp; TAYLOR, K. 1997. Responding to change: the case of community pharmacy in Great Britain. </w:t>
      </w:r>
      <w:r w:rsidRPr="00AF2E00">
        <w:rPr>
          <w:i/>
        </w:rPr>
        <w:t>Sociology of Health &amp; Illness,</w:t>
      </w:r>
      <w:r w:rsidRPr="00AF2E00">
        <w:t xml:space="preserve"> 19</w:t>
      </w:r>
      <w:r w:rsidRPr="00AF2E00">
        <w:rPr>
          <w:b/>
        </w:rPr>
        <w:t>,</w:t>
      </w:r>
      <w:r w:rsidRPr="00AF2E00">
        <w:t xml:space="preserve"> 547-560.</w:t>
      </w:r>
    </w:p>
    <w:p w14:paraId="415A545E" w14:textId="14D19AF7" w:rsidR="006D1D76" w:rsidRPr="00AF2E00" w:rsidRDefault="006D1D76" w:rsidP="00AF2E00">
      <w:pPr>
        <w:pStyle w:val="EndNoteBibliography"/>
        <w:spacing w:after="0" w:line="480" w:lineRule="auto"/>
        <w:ind w:left="720" w:hanging="720"/>
      </w:pPr>
      <w:r w:rsidRPr="00AF2E00">
        <w:rPr>
          <w:bCs/>
          <w:lang w:val="en-GB"/>
        </w:rPr>
        <w:t>HARDING</w:t>
      </w:r>
      <w:r w:rsidRPr="00AF2E00">
        <w:rPr>
          <w:lang w:val="en-GB"/>
        </w:rPr>
        <w:t>, G. &amp; </w:t>
      </w:r>
      <w:r w:rsidRPr="00AF2E00">
        <w:rPr>
          <w:bCs/>
          <w:lang w:val="en-GB"/>
        </w:rPr>
        <w:t>TAYLOR</w:t>
      </w:r>
      <w:r w:rsidRPr="00AF2E00">
        <w:rPr>
          <w:lang w:val="en-GB"/>
        </w:rPr>
        <w:t xml:space="preserve">, K. </w:t>
      </w:r>
      <w:r w:rsidRPr="00AF2E00">
        <w:rPr>
          <w:bCs/>
          <w:lang w:val="en-GB"/>
        </w:rPr>
        <w:t>2000.</w:t>
      </w:r>
      <w:r w:rsidR="00033E07" w:rsidRPr="00AF2E00">
        <w:rPr>
          <w:lang w:val="en-GB"/>
        </w:rPr>
        <w:t xml:space="preserve"> The McDonaldiz</w:t>
      </w:r>
      <w:r w:rsidRPr="00AF2E00">
        <w:rPr>
          <w:lang w:val="en-GB"/>
        </w:rPr>
        <w:t>ation of </w:t>
      </w:r>
      <w:r w:rsidRPr="00AF2E00">
        <w:rPr>
          <w:bCs/>
          <w:lang w:val="en-GB"/>
        </w:rPr>
        <w:t>pharmacy</w:t>
      </w:r>
      <w:r w:rsidRPr="00AF2E00">
        <w:rPr>
          <w:lang w:val="en-GB"/>
        </w:rPr>
        <w:t>. </w:t>
      </w:r>
      <w:r w:rsidRPr="00AF2E00">
        <w:rPr>
          <w:bCs/>
          <w:i/>
          <w:lang w:val="en-GB"/>
        </w:rPr>
        <w:t>Pharmaceutical Journal</w:t>
      </w:r>
      <w:r w:rsidRPr="00AF2E00">
        <w:rPr>
          <w:bCs/>
          <w:lang w:val="en-GB"/>
        </w:rPr>
        <w:t xml:space="preserve"> 265</w:t>
      </w:r>
      <w:r w:rsidRPr="00AF2E00">
        <w:rPr>
          <w:lang w:val="en-GB"/>
        </w:rPr>
        <w:t>, </w:t>
      </w:r>
      <w:r w:rsidRPr="00AF2E00">
        <w:rPr>
          <w:bCs/>
          <w:lang w:val="en-GB"/>
        </w:rPr>
        <w:t>602</w:t>
      </w:r>
      <w:r w:rsidR="00A81F8F" w:rsidRPr="00AF2E00">
        <w:rPr>
          <w:bCs/>
          <w:lang w:val="en-GB"/>
        </w:rPr>
        <w:t xml:space="preserve"> </w:t>
      </w:r>
    </w:p>
    <w:p w14:paraId="41637A95" w14:textId="6E8C32E2" w:rsidR="006D1D76" w:rsidRPr="00AF2E00" w:rsidRDefault="006D1D76" w:rsidP="00AF2E00">
      <w:pPr>
        <w:pStyle w:val="EndNoteBibliography"/>
        <w:spacing w:after="0" w:line="480" w:lineRule="auto"/>
        <w:ind w:left="720" w:hanging="720"/>
      </w:pPr>
      <w:r w:rsidRPr="00AF2E00">
        <w:lastRenderedPageBreak/>
        <w:t xml:space="preserve">HEALTH FOUNDATION AND KINGS FUND. 2019. </w:t>
      </w:r>
      <w:r w:rsidRPr="00AF2E00">
        <w:rPr>
          <w:i/>
        </w:rPr>
        <w:t>Urgent call for £1bn a year to revers</w:t>
      </w:r>
      <w:r w:rsidR="00033E07" w:rsidRPr="00AF2E00">
        <w:rPr>
          <w:i/>
        </w:rPr>
        <w:t xml:space="preserve">e cuts to public health funding. </w:t>
      </w:r>
      <w:r w:rsidRPr="00AF2E00">
        <w:t xml:space="preserve">Available: https://www.health.org.uk/news-and-comment/news/urgent-call-for-1-billion-a-year-to-reverse-cuts-to-public-health-grant </w:t>
      </w:r>
    </w:p>
    <w:p w14:paraId="20627734" w14:textId="77777777" w:rsidR="006D1D76" w:rsidRPr="00AF2E00" w:rsidRDefault="006D1D76" w:rsidP="00AF2E00">
      <w:pPr>
        <w:pStyle w:val="EndNoteBibliography"/>
        <w:spacing w:after="0" w:line="480" w:lineRule="auto"/>
        <w:ind w:left="720" w:hanging="720"/>
      </w:pPr>
      <w:r w:rsidRPr="00AF2E00">
        <w:t xml:space="preserve">HIBBERT, D., BISSELL, P. &amp; WARD, P. R. 2002. Consumerism and professional work in the community pharmacy. </w:t>
      </w:r>
      <w:r w:rsidRPr="00AF2E00">
        <w:rPr>
          <w:i/>
        </w:rPr>
        <w:t>Sociology of Health &amp; Illness,</w:t>
      </w:r>
      <w:r w:rsidRPr="00AF2E00">
        <w:t xml:space="preserve"> 24</w:t>
      </w:r>
      <w:r w:rsidRPr="00AF2E00">
        <w:rPr>
          <w:b/>
        </w:rPr>
        <w:t>,</w:t>
      </w:r>
      <w:r w:rsidRPr="00AF2E00">
        <w:t xml:space="preserve"> 46-65.</w:t>
      </w:r>
    </w:p>
    <w:p w14:paraId="7C83CDE5" w14:textId="77777777" w:rsidR="006D1D76" w:rsidRPr="00AF2E00" w:rsidRDefault="006D1D76" w:rsidP="00AF2E00">
      <w:pPr>
        <w:pStyle w:val="EndNoteBibliography"/>
        <w:spacing w:after="0" w:line="480" w:lineRule="auto"/>
        <w:ind w:left="720" w:hanging="720"/>
      </w:pPr>
      <w:r w:rsidRPr="00AF2E00">
        <w:t xml:space="preserve">IACOBUCCI, G. 2017. A service under pressure. </w:t>
      </w:r>
      <w:r w:rsidRPr="00AF2E00">
        <w:rPr>
          <w:i/>
        </w:rPr>
        <w:t>BMJ,</w:t>
      </w:r>
      <w:r w:rsidRPr="00AF2E00">
        <w:t xml:space="preserve"> 356</w:t>
      </w:r>
      <w:r w:rsidRPr="00AF2E00">
        <w:rPr>
          <w:b/>
        </w:rPr>
        <w:t>,</w:t>
      </w:r>
      <w:r w:rsidRPr="00AF2E00">
        <w:t xml:space="preserve"> i6691.</w:t>
      </w:r>
    </w:p>
    <w:p w14:paraId="677EB962" w14:textId="77777777" w:rsidR="006D1D76" w:rsidRPr="00AF2E00" w:rsidRDefault="006D1D76" w:rsidP="00AF2E00">
      <w:pPr>
        <w:pStyle w:val="EndNoteBibliography"/>
        <w:spacing w:after="0" w:line="480" w:lineRule="auto"/>
        <w:ind w:left="720" w:hanging="720"/>
      </w:pPr>
      <w:r w:rsidRPr="00AF2E00">
        <w:t xml:space="preserve">JAMIE, K. 2014. The pharmacy gaze: bodies in pharmacy practice. </w:t>
      </w:r>
      <w:r w:rsidRPr="00AF2E00">
        <w:rPr>
          <w:i/>
        </w:rPr>
        <w:t>Sociology of Health &amp; Illness,</w:t>
      </w:r>
      <w:r w:rsidRPr="00AF2E00">
        <w:t xml:space="preserve"> 36</w:t>
      </w:r>
      <w:r w:rsidRPr="00AF2E00">
        <w:rPr>
          <w:b/>
        </w:rPr>
        <w:t>,</w:t>
      </w:r>
      <w:r w:rsidRPr="00AF2E00">
        <w:t xml:space="preserve"> 1141-1155.</w:t>
      </w:r>
    </w:p>
    <w:p w14:paraId="039AD3B9" w14:textId="77777777" w:rsidR="006D1D76" w:rsidRPr="00AF2E00" w:rsidRDefault="006D1D76" w:rsidP="00AF2E00">
      <w:pPr>
        <w:pStyle w:val="EndNoteBibliography"/>
        <w:spacing w:after="0" w:line="480" w:lineRule="auto"/>
        <w:ind w:left="720" w:hanging="720"/>
      </w:pPr>
      <w:r w:rsidRPr="00AF2E00">
        <w:t xml:space="preserve">JESSON, J. &amp; BISSELL, P. 2006. Public health and pharmacy: A critical review. </w:t>
      </w:r>
      <w:r w:rsidRPr="00AF2E00">
        <w:rPr>
          <w:i/>
        </w:rPr>
        <w:t>Critical Public Health,</w:t>
      </w:r>
      <w:r w:rsidRPr="00AF2E00">
        <w:t xml:space="preserve"> 16</w:t>
      </w:r>
      <w:r w:rsidRPr="00AF2E00">
        <w:rPr>
          <w:b/>
        </w:rPr>
        <w:t>,</w:t>
      </w:r>
      <w:r w:rsidRPr="00AF2E00">
        <w:t xml:space="preserve"> 159-169.</w:t>
      </w:r>
    </w:p>
    <w:p w14:paraId="65B921FE" w14:textId="77777777" w:rsidR="006D1D76" w:rsidRPr="00AF2E00" w:rsidRDefault="006D1D76" w:rsidP="00AF2E00">
      <w:pPr>
        <w:pStyle w:val="EndNoteBibliography"/>
        <w:spacing w:after="0" w:line="480" w:lineRule="auto"/>
        <w:ind w:left="720" w:hanging="720"/>
      </w:pPr>
      <w:r w:rsidRPr="00AF2E00">
        <w:t xml:space="preserve">JONES, L. 2018. Pastoral power and the promotion of self-care. </w:t>
      </w:r>
      <w:r w:rsidRPr="00AF2E00">
        <w:rPr>
          <w:i/>
        </w:rPr>
        <w:t>Sociology of Health &amp; Illness,</w:t>
      </w:r>
      <w:r w:rsidRPr="00AF2E00">
        <w:t xml:space="preserve"> 40</w:t>
      </w:r>
      <w:r w:rsidRPr="00AF2E00">
        <w:rPr>
          <w:b/>
        </w:rPr>
        <w:t>,</w:t>
      </w:r>
      <w:r w:rsidRPr="00AF2E00">
        <w:t xml:space="preserve"> 988-1004.</w:t>
      </w:r>
    </w:p>
    <w:p w14:paraId="0A59F98C" w14:textId="77777777" w:rsidR="006D1D76" w:rsidRPr="00AF2E00" w:rsidRDefault="006D1D76" w:rsidP="00AF2E00">
      <w:pPr>
        <w:pStyle w:val="EndNoteBibliography"/>
        <w:spacing w:after="0" w:line="480" w:lineRule="auto"/>
        <w:ind w:left="720" w:hanging="720"/>
      </w:pPr>
      <w:r w:rsidRPr="00AF2E00">
        <w:t xml:space="preserve">KICKBUSCH, I. &amp; PAYNE, L. 2003. Twenty-first century health promotion: the public health revolution meets the wellness revolution. </w:t>
      </w:r>
      <w:r w:rsidRPr="00AF2E00">
        <w:rPr>
          <w:i/>
        </w:rPr>
        <w:t>Health Promot Int,</w:t>
      </w:r>
      <w:r w:rsidRPr="00AF2E00">
        <w:t xml:space="preserve"> 18</w:t>
      </w:r>
      <w:r w:rsidRPr="00AF2E00">
        <w:rPr>
          <w:b/>
        </w:rPr>
        <w:t>,</w:t>
      </w:r>
      <w:r w:rsidRPr="00AF2E00">
        <w:t xml:space="preserve"> 275-8.</w:t>
      </w:r>
    </w:p>
    <w:p w14:paraId="38C73565" w14:textId="77777777" w:rsidR="006D1D76" w:rsidRPr="00AF2E00" w:rsidRDefault="006D1D76" w:rsidP="00AF2E00">
      <w:pPr>
        <w:pStyle w:val="EndNoteBibliography"/>
        <w:spacing w:after="0" w:line="480" w:lineRule="auto"/>
        <w:ind w:left="720" w:hanging="720"/>
      </w:pPr>
      <w:r w:rsidRPr="00AF2E00">
        <w:t xml:space="preserve">LANGLEY, C., BUSH, J. &amp; PATEL, A. 2014. </w:t>
      </w:r>
      <w:r w:rsidRPr="00AF2E00">
        <w:rPr>
          <w:i/>
        </w:rPr>
        <w:t>Implementation and Impact of Healthy Living Pharmacies within the Heart of Birmingham</w:t>
      </w:r>
      <w:r w:rsidRPr="00AF2E00">
        <w:t xml:space="preserve">. Birmingham: Aston Pharmacy School </w:t>
      </w:r>
    </w:p>
    <w:p w14:paraId="4D582CBF" w14:textId="77777777" w:rsidR="006D1D76" w:rsidRPr="00AF2E00" w:rsidRDefault="006D1D76" w:rsidP="00AF2E00">
      <w:pPr>
        <w:pStyle w:val="EndNoteBibliography"/>
        <w:spacing w:after="0" w:line="480" w:lineRule="auto"/>
        <w:ind w:left="720" w:hanging="720"/>
      </w:pPr>
      <w:r w:rsidRPr="00AF2E00">
        <w:t xml:space="preserve">LATIF, A. 2017. Community pharmacy Medicines Use Review: current challenges. </w:t>
      </w:r>
      <w:r w:rsidRPr="00AF2E00">
        <w:rPr>
          <w:i/>
        </w:rPr>
        <w:t>Integrated Pharmacy Research and Practice,</w:t>
      </w:r>
      <w:r w:rsidRPr="00AF2E00">
        <w:t xml:space="preserve"> 7, 83-92.</w:t>
      </w:r>
    </w:p>
    <w:p w14:paraId="4AB9790C" w14:textId="77777777" w:rsidR="006D1D76" w:rsidRPr="00AF2E00" w:rsidRDefault="006D1D76" w:rsidP="00AF2E00">
      <w:pPr>
        <w:pStyle w:val="EndNoteBibliography"/>
        <w:spacing w:after="0" w:line="480" w:lineRule="auto"/>
        <w:ind w:left="720" w:hanging="720"/>
      </w:pPr>
      <w:r w:rsidRPr="00AF2E00">
        <w:t xml:space="preserve">LATIF, A., BOARDMAN, H. F. &amp; POLLOCK, K. 2013. A qualitative study exploring the impact and consequence of the medicines use review service on pharmacy support-staff. </w:t>
      </w:r>
      <w:r w:rsidRPr="00AF2E00">
        <w:rPr>
          <w:i/>
        </w:rPr>
        <w:t>Pharmacy Practice (Granada),</w:t>
      </w:r>
      <w:r w:rsidRPr="00AF2E00">
        <w:t xml:space="preserve"> 11</w:t>
      </w:r>
      <w:r w:rsidRPr="00AF2E00">
        <w:rPr>
          <w:b/>
        </w:rPr>
        <w:t>,</w:t>
      </w:r>
      <w:r w:rsidRPr="00AF2E00">
        <w:t xml:space="preserve"> 118-24.</w:t>
      </w:r>
    </w:p>
    <w:p w14:paraId="48659D25" w14:textId="77777777" w:rsidR="006D1D76" w:rsidRPr="00AF2E00" w:rsidRDefault="006D1D76" w:rsidP="00AF2E00">
      <w:pPr>
        <w:pStyle w:val="EndNoteBibliography"/>
        <w:spacing w:after="0" w:line="480" w:lineRule="auto"/>
        <w:ind w:left="720" w:hanging="720"/>
      </w:pPr>
      <w:r w:rsidRPr="00AF2E00">
        <w:t xml:space="preserve">LATIF, A., WARING, J., WATMOUGH, D., BOYD, M. J. &amp; ELLIOTT, R. A. 2018. "I expected just to walk in, get my tablets and then walk out': on framing new community pharmacy services in the English healthcare system. </w:t>
      </w:r>
      <w:r w:rsidRPr="00AF2E00">
        <w:rPr>
          <w:i/>
        </w:rPr>
        <w:t>Sociology of Health &amp; Illness,</w:t>
      </w:r>
      <w:r w:rsidRPr="00AF2E00">
        <w:t xml:space="preserve"> 40</w:t>
      </w:r>
      <w:r w:rsidRPr="00AF2E00">
        <w:rPr>
          <w:b/>
        </w:rPr>
        <w:t>,</w:t>
      </w:r>
      <w:r w:rsidRPr="00AF2E00">
        <w:t xml:space="preserve"> 1019-1036.</w:t>
      </w:r>
    </w:p>
    <w:p w14:paraId="7D4A81D5" w14:textId="77777777" w:rsidR="00A81F8F" w:rsidRPr="00AF2E00" w:rsidRDefault="00FF44E4" w:rsidP="00AF2E00">
      <w:pPr>
        <w:pStyle w:val="NoSpacing"/>
        <w:spacing w:line="480" w:lineRule="auto"/>
        <w:ind w:left="720" w:hanging="720"/>
      </w:pPr>
      <w:r w:rsidRPr="00AF2E00">
        <w:rPr>
          <w:noProof/>
        </w:rPr>
        <w:t xml:space="preserve">LATIF, A., WARING, J., CHEN, L.-C., POLLOCK, K., SOLOMON, J., GULZAR, N., GULZAR, S., ANDERSON, E., CHOUDHARY, S., ABBASI, N., WHARRAD, H. J. &amp; ANDERSON, C. 2019. Supporting the </w:t>
      </w:r>
      <w:r w:rsidRPr="00AF2E00">
        <w:rPr>
          <w:noProof/>
        </w:rPr>
        <w:lastRenderedPageBreak/>
        <w:t xml:space="preserve">provision of pharmacy medication reviews to marginalised (medically underserved) groups: a before/after questionnaire study investigating the impact of a patient–professional co-produced digital educational intervention. </w:t>
      </w:r>
      <w:r w:rsidRPr="00AF2E00">
        <w:rPr>
          <w:i/>
          <w:noProof/>
        </w:rPr>
        <w:t>BMJ Open,</w:t>
      </w:r>
      <w:r w:rsidRPr="00AF2E00">
        <w:rPr>
          <w:noProof/>
        </w:rPr>
        <w:t xml:space="preserve"> 9</w:t>
      </w:r>
      <w:r w:rsidRPr="00AF2E00">
        <w:rPr>
          <w:b/>
          <w:noProof/>
        </w:rPr>
        <w:t>,</w:t>
      </w:r>
      <w:r w:rsidR="00A81F8F" w:rsidRPr="00AF2E00">
        <w:t xml:space="preserve"> e031548.</w:t>
      </w:r>
    </w:p>
    <w:p w14:paraId="2B780857" w14:textId="4A820785" w:rsidR="006D1D76" w:rsidRPr="00AF2E00" w:rsidRDefault="006D1D76" w:rsidP="00AF2E00">
      <w:pPr>
        <w:pStyle w:val="NoSpacing"/>
        <w:spacing w:line="480" w:lineRule="auto"/>
        <w:ind w:left="720" w:hanging="720"/>
      </w:pPr>
      <w:r w:rsidRPr="00AF2E00">
        <w:t xml:space="preserve">LIPSKY, M. 2010. </w:t>
      </w:r>
      <w:r w:rsidRPr="00AF2E00">
        <w:rPr>
          <w:i/>
        </w:rPr>
        <w:t xml:space="preserve">Street Level Bureaucracy: Dilemmas of the Individual in Public Services. 30th Anniversary Expanded Edition, </w:t>
      </w:r>
      <w:r w:rsidRPr="00AF2E00">
        <w:t xml:space="preserve">New York, </w:t>
      </w:r>
      <w:proofErr w:type="gramStart"/>
      <w:r w:rsidRPr="00AF2E00">
        <w:t>The</w:t>
      </w:r>
      <w:proofErr w:type="gramEnd"/>
      <w:r w:rsidRPr="00AF2E00">
        <w:t xml:space="preserve"> Russell Sage Foundation.</w:t>
      </w:r>
    </w:p>
    <w:p w14:paraId="463240F1" w14:textId="3F436248" w:rsidR="006D1D76" w:rsidRPr="00AF2E00" w:rsidRDefault="006D1D76" w:rsidP="00AF2E00">
      <w:pPr>
        <w:pStyle w:val="EndNoteBibliography"/>
        <w:spacing w:after="0" w:line="480" w:lineRule="auto"/>
        <w:ind w:left="720" w:hanging="720"/>
      </w:pPr>
      <w:r w:rsidRPr="00AF2E00">
        <w:t xml:space="preserve">LUPTON, D. 2012. </w:t>
      </w:r>
      <w:r w:rsidRPr="00AF2E00">
        <w:rPr>
          <w:i/>
        </w:rPr>
        <w:t>Medicine as culture:</w:t>
      </w:r>
      <w:r w:rsidR="00090767" w:rsidRPr="00AF2E00">
        <w:rPr>
          <w:i/>
        </w:rPr>
        <w:t xml:space="preserve"> illness, disease and the body. </w:t>
      </w:r>
      <w:r w:rsidRPr="00AF2E00">
        <w:rPr>
          <w:i/>
        </w:rPr>
        <w:t xml:space="preserve"> </w:t>
      </w:r>
      <w:r w:rsidRPr="00AF2E00">
        <w:t>London, Sage.</w:t>
      </w:r>
    </w:p>
    <w:p w14:paraId="10F247CD" w14:textId="77777777" w:rsidR="006D1D76" w:rsidRPr="00AF2E00" w:rsidRDefault="006D1D76" w:rsidP="00AF2E00">
      <w:pPr>
        <w:pStyle w:val="EndNoteBibliography"/>
        <w:spacing w:after="0" w:line="480" w:lineRule="auto"/>
        <w:ind w:left="720" w:hanging="720"/>
      </w:pPr>
      <w:r w:rsidRPr="00AF2E00">
        <w:t xml:space="preserve">MACKRIDGE, A. J., GRAY, N. J. &amp; KRSKA, J. 2017. A cross-sectional study using freedom of information requests to evaluate variation in local authority commissioning of community pharmacy public health services in England. </w:t>
      </w:r>
      <w:r w:rsidRPr="00AF2E00">
        <w:rPr>
          <w:i/>
        </w:rPr>
        <w:t>BMJ Open,</w:t>
      </w:r>
      <w:r w:rsidRPr="00AF2E00">
        <w:t xml:space="preserve"> 7</w:t>
      </w:r>
      <w:r w:rsidRPr="00AF2E00">
        <w:rPr>
          <w:b/>
        </w:rPr>
        <w:t>,</w:t>
      </w:r>
      <w:r w:rsidRPr="00AF2E00">
        <w:t xml:space="preserve"> e015511.</w:t>
      </w:r>
    </w:p>
    <w:p w14:paraId="39B94CAE" w14:textId="77777777" w:rsidR="006D1D76" w:rsidRPr="00AF2E00" w:rsidRDefault="006D1D76" w:rsidP="00AF2E00">
      <w:pPr>
        <w:pStyle w:val="EndNoteBibliography"/>
        <w:spacing w:after="0" w:line="480" w:lineRule="auto"/>
        <w:ind w:left="720" w:hanging="720"/>
      </w:pPr>
      <w:r w:rsidRPr="00AF2E00">
        <w:t xml:space="preserve">MADDEN, M., MORRIS, S., ATKIN, K., GOUGH, B. &amp; MCCAMBRIDGE, J. 2020a. Patient perspectives on discussing alcohol as part of medicines review in community pharmacies. </w:t>
      </w:r>
      <w:r w:rsidRPr="00AF2E00">
        <w:rPr>
          <w:i/>
        </w:rPr>
        <w:t>Research in Social and Administrative Pharmacy,</w:t>
      </w:r>
      <w:r w:rsidRPr="00AF2E00">
        <w:t xml:space="preserve"> 16</w:t>
      </w:r>
      <w:r w:rsidRPr="00AF2E00">
        <w:rPr>
          <w:b/>
        </w:rPr>
        <w:t>,</w:t>
      </w:r>
      <w:r w:rsidRPr="00AF2E00">
        <w:t xml:space="preserve"> 96-101.</w:t>
      </w:r>
    </w:p>
    <w:p w14:paraId="14BF7473" w14:textId="77777777" w:rsidR="006D1D76" w:rsidRPr="00AF2E00" w:rsidRDefault="006D1D76" w:rsidP="00AF2E00">
      <w:pPr>
        <w:pStyle w:val="EndNoteBibliography"/>
        <w:spacing w:after="0" w:line="480" w:lineRule="auto"/>
        <w:ind w:left="720" w:hanging="720"/>
      </w:pPr>
      <w:r w:rsidRPr="00AF2E00">
        <w:t xml:space="preserve">MADDEN, M., MORRIS, S., OGDEN, M., LEWIS, D., STEWART, D. &amp; MCCAMBRIDGE, J. 2020b. Producing co-production: Reflections on the development of a complex intervention. </w:t>
      </w:r>
      <w:r w:rsidRPr="00AF2E00">
        <w:rPr>
          <w:i/>
        </w:rPr>
        <w:t>Health Expectations</w:t>
      </w:r>
      <w:r w:rsidRPr="00AF2E00">
        <w:t>.</w:t>
      </w:r>
    </w:p>
    <w:p w14:paraId="0FE30CF6" w14:textId="77777777" w:rsidR="006D1D76" w:rsidRPr="00AF2E00" w:rsidRDefault="006D1D76" w:rsidP="00AF2E00">
      <w:pPr>
        <w:pStyle w:val="EndNoteBibliography"/>
        <w:spacing w:after="0" w:line="480" w:lineRule="auto"/>
        <w:ind w:left="720" w:hanging="720"/>
      </w:pPr>
      <w:r w:rsidRPr="00AF2E00">
        <w:t xml:space="preserve">MARSLAND, R. &amp; PRINCE, R. 2012. What Is Life Worth? Exploring Biomedical Interventions, Survival, and the Politics of Life. </w:t>
      </w:r>
      <w:r w:rsidRPr="00AF2E00">
        <w:rPr>
          <w:i/>
        </w:rPr>
        <w:t>Medical Anthropology Quarterly,</w:t>
      </w:r>
      <w:r w:rsidRPr="00AF2E00">
        <w:t xml:space="preserve"> 26</w:t>
      </w:r>
      <w:r w:rsidRPr="00AF2E00">
        <w:rPr>
          <w:b/>
        </w:rPr>
        <w:t>,</w:t>
      </w:r>
      <w:r w:rsidRPr="00AF2E00">
        <w:t xml:space="preserve"> 453-469.</w:t>
      </w:r>
    </w:p>
    <w:p w14:paraId="14750127" w14:textId="77777777" w:rsidR="006D1D76" w:rsidRPr="00AF2E00" w:rsidRDefault="006D1D76" w:rsidP="00AF2E00">
      <w:pPr>
        <w:pStyle w:val="EndNoteBibliography"/>
        <w:spacing w:after="0" w:line="480" w:lineRule="auto"/>
        <w:ind w:left="720" w:hanging="720"/>
      </w:pPr>
      <w:r w:rsidRPr="00AF2E00">
        <w:t xml:space="preserve">MARTIN, G. P. &amp; WARING, J. 2018. Realising governmentality: Pastoral power, governmental discourse and the (re)constitution of subjectivities. </w:t>
      </w:r>
      <w:r w:rsidRPr="00AF2E00">
        <w:rPr>
          <w:i/>
        </w:rPr>
        <w:t>The Sociological Review,</w:t>
      </w:r>
      <w:r w:rsidRPr="00AF2E00">
        <w:t xml:space="preserve"> 66</w:t>
      </w:r>
      <w:r w:rsidRPr="00AF2E00">
        <w:rPr>
          <w:b/>
        </w:rPr>
        <w:t>,</w:t>
      </w:r>
      <w:r w:rsidRPr="00AF2E00">
        <w:t xml:space="preserve"> 1292-1308.</w:t>
      </w:r>
    </w:p>
    <w:p w14:paraId="67B9E917" w14:textId="77777777" w:rsidR="006D1D76" w:rsidRPr="00AF2E00" w:rsidRDefault="006D1D76" w:rsidP="00AF2E00">
      <w:pPr>
        <w:pStyle w:val="EndNoteBibliography"/>
        <w:spacing w:after="0" w:line="480" w:lineRule="auto"/>
        <w:ind w:left="720" w:hanging="720"/>
      </w:pPr>
      <w:r w:rsidRPr="00AF2E00">
        <w:t xml:space="preserve">MCDONALD, R., CHERAGHI-SOHI, S., SANDERS, C. &amp; ASHCROFT, D. 2010. Professional status in a changing world: The case of medicines use reviews in English community pharmacy. </w:t>
      </w:r>
      <w:r w:rsidRPr="00AF2E00">
        <w:rPr>
          <w:i/>
        </w:rPr>
        <w:t>Social Science and Medicine,</w:t>
      </w:r>
      <w:r w:rsidRPr="00AF2E00">
        <w:t xml:space="preserve"> 71</w:t>
      </w:r>
      <w:r w:rsidRPr="00AF2E00">
        <w:rPr>
          <w:b/>
        </w:rPr>
        <w:t>,</w:t>
      </w:r>
      <w:r w:rsidRPr="00AF2E00">
        <w:t xml:space="preserve"> 451-458.</w:t>
      </w:r>
    </w:p>
    <w:p w14:paraId="623012D6" w14:textId="765BCFD9" w:rsidR="006D1D76" w:rsidRPr="00AF2E00" w:rsidRDefault="006D1D76" w:rsidP="00AF2E00">
      <w:pPr>
        <w:pStyle w:val="EndNoteBibliography"/>
        <w:spacing w:after="0" w:line="480" w:lineRule="auto"/>
        <w:ind w:left="720" w:hanging="720"/>
      </w:pPr>
      <w:r w:rsidRPr="00AF2E00">
        <w:t xml:space="preserve">MILLER, P. &amp; ROSE, N. 2008  </w:t>
      </w:r>
      <w:r w:rsidR="00090767" w:rsidRPr="00AF2E00">
        <w:rPr>
          <w:i/>
        </w:rPr>
        <w:t>G</w:t>
      </w:r>
      <w:r w:rsidRPr="00AF2E00">
        <w:rPr>
          <w:i/>
        </w:rPr>
        <w:t>overning the Present: Administering Economic, Social and Personal Life</w:t>
      </w:r>
      <w:r w:rsidR="0003635F" w:rsidRPr="00AF2E00">
        <w:rPr>
          <w:i/>
        </w:rPr>
        <w:t>.</w:t>
      </w:r>
      <w:r w:rsidRPr="00AF2E00">
        <w:rPr>
          <w:i/>
        </w:rPr>
        <w:t xml:space="preserve"> </w:t>
      </w:r>
      <w:r w:rsidRPr="00AF2E00">
        <w:t>Cambridge, Polity.</w:t>
      </w:r>
    </w:p>
    <w:p w14:paraId="694F82C4" w14:textId="77777777" w:rsidR="006D1D76" w:rsidRPr="00AF2E00" w:rsidRDefault="006D1D76" w:rsidP="00AF2E00">
      <w:pPr>
        <w:pStyle w:val="EndNoteBibliography"/>
        <w:spacing w:after="0" w:line="480" w:lineRule="auto"/>
        <w:ind w:left="720" w:hanging="720"/>
      </w:pPr>
      <w:r w:rsidRPr="00AF2E00">
        <w:lastRenderedPageBreak/>
        <w:t xml:space="preserve">MORRIS, S., MADDEN, M., GOUGH, B., ATKIN, K. &amp; MCCAMBRIDGE, J. 2019. Missing in action: Insights from an exploratory ethnographic observation study of alcohol in everyday UK community pharmacy practice. </w:t>
      </w:r>
      <w:r w:rsidRPr="00AF2E00">
        <w:rPr>
          <w:i/>
        </w:rPr>
        <w:t>Drug and Alcohol Review,</w:t>
      </w:r>
      <w:r w:rsidRPr="00AF2E00">
        <w:t xml:space="preserve"> 38</w:t>
      </w:r>
      <w:r w:rsidRPr="00AF2E00">
        <w:rPr>
          <w:b/>
        </w:rPr>
        <w:t>,</w:t>
      </w:r>
      <w:r w:rsidRPr="00AF2E00">
        <w:t xml:space="preserve"> 561-568.</w:t>
      </w:r>
    </w:p>
    <w:p w14:paraId="2A58900B" w14:textId="77777777" w:rsidR="006D1D76" w:rsidRPr="00AF2E00" w:rsidRDefault="006D1D76" w:rsidP="00AF2E00">
      <w:pPr>
        <w:pStyle w:val="EndNoteBibliography"/>
        <w:spacing w:after="0" w:line="480" w:lineRule="auto"/>
        <w:ind w:left="720" w:hanging="720"/>
      </w:pPr>
      <w:r w:rsidRPr="00AF2E00">
        <w:t xml:space="preserve">MORTON, K., PATTISON, H., LANGLEY, C. &amp; POWELL, R. A qualitative study of English community pharmacists' experiences of providing lifestyle advice to patients with cardiovascular disease. </w:t>
      </w:r>
      <w:r w:rsidRPr="00AF2E00">
        <w:rPr>
          <w:i/>
        </w:rPr>
        <w:t>Research in Social and Administrative Pharmacy,</w:t>
      </w:r>
      <w:r w:rsidRPr="00AF2E00">
        <w:t xml:space="preserve"> 11</w:t>
      </w:r>
      <w:r w:rsidRPr="00AF2E00">
        <w:rPr>
          <w:b/>
        </w:rPr>
        <w:t>,</w:t>
      </w:r>
      <w:r w:rsidRPr="00AF2E00">
        <w:t xml:space="preserve"> e17-e29.</w:t>
      </w:r>
    </w:p>
    <w:p w14:paraId="229AAC9F" w14:textId="37622AE3" w:rsidR="006D1D76" w:rsidRPr="00AF2E00" w:rsidRDefault="006D1D76" w:rsidP="00AF2E00">
      <w:pPr>
        <w:pStyle w:val="EndNoteBibliography"/>
        <w:spacing w:after="0" w:line="480" w:lineRule="auto"/>
        <w:ind w:left="720" w:hanging="720"/>
      </w:pPr>
      <w:r w:rsidRPr="00AF2E00">
        <w:t xml:space="preserve">MURRAY, R. 2016. </w:t>
      </w:r>
      <w:r w:rsidRPr="00AF2E00">
        <w:rPr>
          <w:i/>
        </w:rPr>
        <w:t xml:space="preserve">Community Pharmacy Clinical Services Review </w:t>
      </w:r>
      <w:r w:rsidRPr="00AF2E00">
        <w:t>London: NHS England Available: https://www.england.nhs.uk/commissioning/wp-content/uploads/sites/12/2016/12/community-pharm-clncl-serv-rev.pdf</w:t>
      </w:r>
    </w:p>
    <w:p w14:paraId="22DD1333" w14:textId="77777777" w:rsidR="006D1D76" w:rsidRPr="00AF2E00" w:rsidRDefault="006D1D76" w:rsidP="00AF2E00">
      <w:pPr>
        <w:pStyle w:val="EndNoteBibliography"/>
        <w:spacing w:after="0" w:line="480" w:lineRule="auto"/>
        <w:ind w:left="720" w:hanging="720"/>
      </w:pPr>
      <w:r w:rsidRPr="00AF2E00">
        <w:t xml:space="preserve">NAZAR, Z. J., NAZAR, H., WHITE, S. &amp; RUTTER, P. 2019. A systematic review of the outcome data supporting the Healthy Living Pharmacy concept and lessons from its implementation. </w:t>
      </w:r>
      <w:r w:rsidRPr="00AF2E00">
        <w:rPr>
          <w:i/>
        </w:rPr>
        <w:t>PLOS ONE,</w:t>
      </w:r>
      <w:r w:rsidRPr="00AF2E00">
        <w:t xml:space="preserve"> 14</w:t>
      </w:r>
      <w:r w:rsidRPr="00AF2E00">
        <w:rPr>
          <w:b/>
        </w:rPr>
        <w:t>,</w:t>
      </w:r>
      <w:r w:rsidRPr="00AF2E00">
        <w:t xml:space="preserve"> e0213607.</w:t>
      </w:r>
    </w:p>
    <w:p w14:paraId="1636514A" w14:textId="503088EE" w:rsidR="006D1D76" w:rsidRPr="00AF2E00" w:rsidRDefault="006D1D76" w:rsidP="00AF2E00">
      <w:pPr>
        <w:pStyle w:val="EndNoteBibliography"/>
        <w:spacing w:after="0" w:line="480" w:lineRule="auto"/>
        <w:ind w:left="720" w:hanging="720"/>
      </w:pPr>
      <w:r w:rsidRPr="00AF2E00">
        <w:t xml:space="preserve">NHS. 2019. </w:t>
      </w:r>
      <w:r w:rsidR="00033E07" w:rsidRPr="00AF2E00">
        <w:rPr>
          <w:i/>
        </w:rPr>
        <w:t>The NHS Long Term Plan</w:t>
      </w:r>
      <w:r w:rsidRPr="00AF2E00">
        <w:t>. Available: https://www.longtermplan.nhs.uk/publication/nhs-long-term-plan/</w:t>
      </w:r>
    </w:p>
    <w:p w14:paraId="3CD93B7B" w14:textId="3EBADEAA" w:rsidR="006D1D76" w:rsidRPr="00AF2E00" w:rsidRDefault="006D1D76" w:rsidP="00AF2E00">
      <w:pPr>
        <w:pStyle w:val="EndNoteBibliography"/>
        <w:spacing w:after="0" w:line="480" w:lineRule="auto"/>
        <w:ind w:left="720" w:hanging="720"/>
      </w:pPr>
      <w:r w:rsidRPr="00AF2E00">
        <w:t xml:space="preserve">NICE. 2020 </w:t>
      </w:r>
      <w:r w:rsidRPr="00AF2E00">
        <w:rPr>
          <w:i/>
        </w:rPr>
        <w:t xml:space="preserve">Community pharmacies: promoting health and </w:t>
      </w:r>
      <w:r w:rsidR="00033E07" w:rsidRPr="00AF2E00">
        <w:rPr>
          <w:i/>
        </w:rPr>
        <w:t>wellbeing NICE quality standard</w:t>
      </w:r>
      <w:r w:rsidRPr="00AF2E00">
        <w:t xml:space="preserve">. Available: https://www.nice.org.uk/guidance/indevelopment/gid-qs10115/documents </w:t>
      </w:r>
    </w:p>
    <w:p w14:paraId="74CBAEFA" w14:textId="77777777" w:rsidR="006D1D76" w:rsidRPr="00AF2E00" w:rsidRDefault="006D1D76" w:rsidP="00AF2E00">
      <w:pPr>
        <w:pStyle w:val="EndNoteBibliography"/>
        <w:spacing w:after="0" w:line="480" w:lineRule="auto"/>
        <w:ind w:left="720" w:hanging="720"/>
      </w:pPr>
      <w:r w:rsidRPr="00AF2E00">
        <w:t xml:space="preserve">NUFFIELD COMMITTEE OF INQUIRY INTO PHARMACY. 1986. </w:t>
      </w:r>
      <w:r w:rsidRPr="00AF2E00">
        <w:rPr>
          <w:i/>
        </w:rPr>
        <w:t xml:space="preserve">Pharmacy: a Report to the Nuffield Foundation. </w:t>
      </w:r>
      <w:r w:rsidRPr="00AF2E00">
        <w:t>London: The Nuffield Foundation.</w:t>
      </w:r>
    </w:p>
    <w:p w14:paraId="4504B018" w14:textId="61E4571A" w:rsidR="006D1D76" w:rsidRPr="00AF2E00" w:rsidRDefault="006D1D76" w:rsidP="00AF2E00">
      <w:pPr>
        <w:pStyle w:val="EndNoteBibliography"/>
        <w:spacing w:after="0" w:line="480" w:lineRule="auto"/>
        <w:ind w:left="720" w:hanging="720"/>
      </w:pPr>
      <w:r w:rsidRPr="00AF2E00">
        <w:t xml:space="preserve">PETERSEN, A. 1997. Risk, governance and the new public health </w:t>
      </w:r>
      <w:r w:rsidRPr="00AF2E00">
        <w:rPr>
          <w:i/>
        </w:rPr>
        <w:t>In:</w:t>
      </w:r>
      <w:r w:rsidRPr="00AF2E00">
        <w:t xml:space="preserve"> </w:t>
      </w:r>
      <w:r w:rsidR="005916B1" w:rsidRPr="00AF2E00">
        <w:t xml:space="preserve">BUNTON, A &amp; </w:t>
      </w:r>
      <w:r w:rsidRPr="00AF2E00">
        <w:t>PETERSEN,</w:t>
      </w:r>
      <w:r w:rsidR="00033E07" w:rsidRPr="00AF2E00">
        <w:t>R</w:t>
      </w:r>
      <w:r w:rsidR="005916B1" w:rsidRPr="00AF2E00">
        <w:t xml:space="preserve"> </w:t>
      </w:r>
      <w:r w:rsidRPr="00AF2E00">
        <w:t xml:space="preserve"> (ed</w:t>
      </w:r>
      <w:r w:rsidR="005916B1" w:rsidRPr="00AF2E00">
        <w:t>s</w:t>
      </w:r>
      <w:r w:rsidRPr="00AF2E00">
        <w:t xml:space="preserve">.) </w:t>
      </w:r>
      <w:r w:rsidRPr="00AF2E00">
        <w:rPr>
          <w:i/>
        </w:rPr>
        <w:t>Foucault, Health and Medicine.</w:t>
      </w:r>
      <w:r w:rsidRPr="00AF2E00">
        <w:t xml:space="preserve"> London: Routledge.</w:t>
      </w:r>
    </w:p>
    <w:p w14:paraId="5FE46B8C" w14:textId="77777777" w:rsidR="006D1D76" w:rsidRPr="00AF2E00" w:rsidRDefault="006D1D76" w:rsidP="00AF2E00">
      <w:pPr>
        <w:pStyle w:val="EndNoteBibliography"/>
        <w:spacing w:after="0" w:line="480" w:lineRule="auto"/>
        <w:ind w:left="720" w:hanging="720"/>
      </w:pPr>
      <w:r w:rsidRPr="00AF2E00">
        <w:t xml:space="preserve">POPAY, J., WHITEHEAD, M. &amp; HUNTER, D. J. 2010. Injustice is killing people on a large scale-but what is to be done about it? </w:t>
      </w:r>
      <w:r w:rsidRPr="00AF2E00">
        <w:rPr>
          <w:i/>
        </w:rPr>
        <w:t>Journal of Public Health,</w:t>
      </w:r>
      <w:r w:rsidRPr="00AF2E00">
        <w:t xml:space="preserve"> 32</w:t>
      </w:r>
      <w:r w:rsidRPr="00AF2E00">
        <w:rPr>
          <w:b/>
        </w:rPr>
        <w:t>,</w:t>
      </w:r>
      <w:r w:rsidRPr="00AF2E00">
        <w:t xml:space="preserve"> 148-149.</w:t>
      </w:r>
    </w:p>
    <w:p w14:paraId="58FECA1A" w14:textId="5FBC1F58" w:rsidR="006D1D76" w:rsidRPr="00AF2E00" w:rsidRDefault="006D1D76" w:rsidP="00AF2E00">
      <w:pPr>
        <w:pStyle w:val="EndNoteBibliography"/>
        <w:spacing w:after="0" w:line="480" w:lineRule="auto"/>
        <w:ind w:left="720" w:hanging="720"/>
      </w:pPr>
      <w:r w:rsidRPr="00AF2E00">
        <w:t xml:space="preserve">PSNC. 2020a. </w:t>
      </w:r>
      <w:r w:rsidR="005916B1" w:rsidRPr="00AF2E00">
        <w:rPr>
          <w:i/>
        </w:rPr>
        <w:t>Healthy Living Pharmacies</w:t>
      </w:r>
      <w:r w:rsidRPr="00AF2E00">
        <w:t>. Available: https://psnc.org.uk/services-commissioning/locally-commissioned-services/healthy-living-pharmacies/</w:t>
      </w:r>
      <w:r w:rsidR="005916B1" w:rsidRPr="00AF2E00">
        <w:t xml:space="preserve"> </w:t>
      </w:r>
    </w:p>
    <w:p w14:paraId="419C2508" w14:textId="595004DD" w:rsidR="006D1D76" w:rsidRPr="00AF2E00" w:rsidRDefault="006D1D76" w:rsidP="00AF2E00">
      <w:pPr>
        <w:pStyle w:val="EndNoteBibliography"/>
        <w:spacing w:after="0" w:line="480" w:lineRule="auto"/>
        <w:ind w:left="720" w:hanging="720"/>
      </w:pPr>
      <w:r w:rsidRPr="00AF2E00">
        <w:t xml:space="preserve">PSNC. 2020b. </w:t>
      </w:r>
      <w:r w:rsidRPr="00AF2E00">
        <w:rPr>
          <w:i/>
        </w:rPr>
        <w:t>MUR recor</w:t>
      </w:r>
      <w:r w:rsidR="005916B1" w:rsidRPr="00AF2E00">
        <w:rPr>
          <w:i/>
        </w:rPr>
        <w:t>d keeping and data requirements</w:t>
      </w:r>
      <w:r w:rsidRPr="00AF2E00">
        <w:t xml:space="preserve">. Available: https://psnc.org.uk/mur-record-keeping-and-data-requirements/ </w:t>
      </w:r>
    </w:p>
    <w:p w14:paraId="1E4578BA" w14:textId="77777777" w:rsidR="006D1D76" w:rsidRPr="00AF2E00" w:rsidRDefault="006D1D76" w:rsidP="00AF2E00">
      <w:pPr>
        <w:pStyle w:val="EndNoteBibliography"/>
        <w:spacing w:after="0" w:line="480" w:lineRule="auto"/>
        <w:ind w:left="720" w:hanging="720"/>
      </w:pPr>
      <w:r w:rsidRPr="00AF2E00">
        <w:lastRenderedPageBreak/>
        <w:t xml:space="preserve">PSNC  AND NHS EMPLOYERS. 2012 </w:t>
      </w:r>
      <w:r w:rsidRPr="00AF2E00">
        <w:rPr>
          <w:i/>
        </w:rPr>
        <w:t>Guidance on the medicine use review service</w:t>
      </w:r>
      <w:r w:rsidRPr="00AF2E00">
        <w:t>. London: Department of Health.</w:t>
      </w:r>
    </w:p>
    <w:p w14:paraId="6A3542B9" w14:textId="77777777" w:rsidR="006D1D76" w:rsidRPr="00AF2E00" w:rsidRDefault="006D1D76" w:rsidP="00AF2E00">
      <w:pPr>
        <w:pStyle w:val="EndNoteBibliography"/>
        <w:spacing w:after="0" w:line="480" w:lineRule="auto"/>
        <w:ind w:left="720" w:hanging="720"/>
      </w:pPr>
      <w:r w:rsidRPr="00AF2E00">
        <w:t xml:space="preserve">PUBLIC HEALTH ENGLAND AND ROYAL SOCIETY FOR PUBLIC HEALTH. 2016. </w:t>
      </w:r>
      <w:r w:rsidRPr="00AF2E00">
        <w:rPr>
          <w:i/>
        </w:rPr>
        <w:t>Building capacity: realising the potential of community pharmacy assets for improving the public's health</w:t>
      </w:r>
      <w:r w:rsidRPr="00AF2E00">
        <w:t>. London: PHE and RSPH.</w:t>
      </w:r>
    </w:p>
    <w:p w14:paraId="184D942B" w14:textId="77777777" w:rsidR="006D1D76" w:rsidRPr="00AF2E00" w:rsidRDefault="006D1D76" w:rsidP="00AF2E00">
      <w:pPr>
        <w:pStyle w:val="EndNoteBibliography"/>
        <w:spacing w:after="0" w:line="480" w:lineRule="auto"/>
        <w:ind w:left="720" w:hanging="720"/>
      </w:pPr>
      <w:r w:rsidRPr="00AF2E00">
        <w:t xml:space="preserve">RITZER, G. M. &amp; ELIZABETH, L. 2000. Globalization Theory: Lessons from the Exportation of McDonaldization and the New Means of Consumption. </w:t>
      </w:r>
      <w:r w:rsidRPr="00AF2E00">
        <w:rPr>
          <w:i/>
        </w:rPr>
        <w:t>American Studies,</w:t>
      </w:r>
      <w:r w:rsidRPr="00AF2E00">
        <w:t xml:space="preserve"> 41</w:t>
      </w:r>
      <w:r w:rsidRPr="00AF2E00">
        <w:rPr>
          <w:b/>
        </w:rPr>
        <w:t>,</w:t>
      </w:r>
      <w:r w:rsidRPr="00AF2E00">
        <w:t xml:space="preserve"> 97-118.</w:t>
      </w:r>
    </w:p>
    <w:p w14:paraId="7339EABE" w14:textId="60E8587D" w:rsidR="006D1D76" w:rsidRPr="00AF2E00" w:rsidRDefault="006D1D76" w:rsidP="00AF2E00">
      <w:pPr>
        <w:pStyle w:val="EndNoteBibliography"/>
        <w:spacing w:after="0" w:line="480" w:lineRule="auto"/>
        <w:ind w:left="720" w:hanging="720"/>
      </w:pPr>
      <w:r w:rsidRPr="00AF2E00">
        <w:t xml:space="preserve">ROSE, N. 2007. </w:t>
      </w:r>
      <w:r w:rsidRPr="00AF2E00">
        <w:rPr>
          <w:i/>
        </w:rPr>
        <w:t>The Politics of Life Itself: Biomedicine, Power, and Subjectivity in the Tw</w:t>
      </w:r>
      <w:r w:rsidR="0003635F" w:rsidRPr="00AF2E00">
        <w:rPr>
          <w:i/>
        </w:rPr>
        <w:t xml:space="preserve">enty-first Century. </w:t>
      </w:r>
      <w:r w:rsidRPr="00AF2E00">
        <w:rPr>
          <w:i/>
        </w:rPr>
        <w:t xml:space="preserve"> </w:t>
      </w:r>
      <w:r w:rsidRPr="00AF2E00">
        <w:t>London, Routledge.</w:t>
      </w:r>
    </w:p>
    <w:p w14:paraId="0FEF72E9" w14:textId="77777777" w:rsidR="006D1D76" w:rsidRPr="00AF2E00" w:rsidRDefault="006D1D76" w:rsidP="00AF2E00">
      <w:pPr>
        <w:pStyle w:val="EndNoteBibliography"/>
        <w:spacing w:after="0" w:line="480" w:lineRule="auto"/>
        <w:ind w:left="720" w:hanging="720"/>
      </w:pPr>
      <w:r w:rsidRPr="00AF2E00">
        <w:t xml:space="preserve">ROSE, N. 2009. Normality and Pathology in a Biomedical Age. </w:t>
      </w:r>
      <w:r w:rsidRPr="00AF2E00">
        <w:rPr>
          <w:i/>
        </w:rPr>
        <w:t>The Sociological Review,</w:t>
      </w:r>
      <w:r w:rsidRPr="00AF2E00">
        <w:t xml:space="preserve"> 57</w:t>
      </w:r>
      <w:r w:rsidRPr="00AF2E00">
        <w:rPr>
          <w:b/>
        </w:rPr>
        <w:t>,</w:t>
      </w:r>
      <w:r w:rsidRPr="00AF2E00">
        <w:t xml:space="preserve"> 66-83.</w:t>
      </w:r>
    </w:p>
    <w:p w14:paraId="70182018" w14:textId="77777777" w:rsidR="006D1D76" w:rsidRPr="00AF2E00" w:rsidRDefault="006D1D76" w:rsidP="00AF2E00">
      <w:pPr>
        <w:pStyle w:val="EndNoteBibliography"/>
        <w:spacing w:after="0" w:line="480" w:lineRule="auto"/>
        <w:ind w:left="720" w:hanging="720"/>
      </w:pPr>
      <w:r w:rsidRPr="00AF2E00">
        <w:t>ROYAL PHARMACEUTICAL SOCIETY. 2014. Professional Standards for Public Health Practice for Pharmacy. London: RPS.</w:t>
      </w:r>
    </w:p>
    <w:p w14:paraId="6894358C" w14:textId="77777777" w:rsidR="006D1D76" w:rsidRPr="00AF2E00" w:rsidRDefault="006D1D76" w:rsidP="00AF2E00">
      <w:pPr>
        <w:pStyle w:val="EndNoteBibliography"/>
        <w:spacing w:after="0" w:line="480" w:lineRule="auto"/>
        <w:ind w:left="720" w:hanging="720"/>
      </w:pPr>
      <w:r w:rsidRPr="00AF2E00">
        <w:t xml:space="preserve">SALTER, C. 2010. Compliance and concordance during domiciliary medication review involving pharmacists and older people. </w:t>
      </w:r>
      <w:r w:rsidRPr="00AF2E00">
        <w:rPr>
          <w:i/>
        </w:rPr>
        <w:t>Sociology of Health &amp; Illness,</w:t>
      </w:r>
      <w:r w:rsidRPr="00AF2E00">
        <w:t xml:space="preserve"> 32</w:t>
      </w:r>
      <w:r w:rsidRPr="00AF2E00">
        <w:rPr>
          <w:b/>
        </w:rPr>
        <w:t>,</w:t>
      </w:r>
      <w:r w:rsidRPr="00AF2E00">
        <w:t xml:space="preserve"> 21-36.</w:t>
      </w:r>
    </w:p>
    <w:p w14:paraId="18D72D61" w14:textId="06084753" w:rsidR="006D1D76" w:rsidRPr="00AF2E00" w:rsidRDefault="006D1D76" w:rsidP="00AF2E00">
      <w:pPr>
        <w:pStyle w:val="EndNoteBibliography"/>
        <w:spacing w:after="0" w:line="480" w:lineRule="auto"/>
        <w:ind w:left="720" w:hanging="720"/>
      </w:pPr>
      <w:r w:rsidRPr="00AF2E00">
        <w:t xml:space="preserve">SAYBURN, A. 2018. Lifestyle medicine: a new medical specialty? </w:t>
      </w:r>
      <w:r w:rsidRPr="00AF2E00">
        <w:rPr>
          <w:i/>
        </w:rPr>
        <w:t>BMJ,</w:t>
      </w:r>
      <w:r w:rsidRPr="00AF2E00">
        <w:t xml:space="preserve"> 363</w:t>
      </w:r>
      <w:r w:rsidRPr="00AF2E00">
        <w:rPr>
          <w:b/>
        </w:rPr>
        <w:t>,</w:t>
      </w:r>
      <w:r w:rsidRPr="00AF2E00">
        <w:t xml:space="preserve"> k4442.</w:t>
      </w:r>
    </w:p>
    <w:p w14:paraId="11F49CD6" w14:textId="77777777" w:rsidR="006D1D76" w:rsidRPr="00AF2E00" w:rsidRDefault="006D1D76" w:rsidP="00AF2E00">
      <w:pPr>
        <w:pStyle w:val="EndNoteBibliography"/>
        <w:spacing w:after="0" w:line="480" w:lineRule="auto"/>
        <w:ind w:left="720" w:hanging="720"/>
      </w:pPr>
      <w:r w:rsidRPr="00AF2E00">
        <w:t xml:space="preserve">STEWART, D., WHITTLESEA, C., DHITAL, R., NEWBOULD, L. &amp; MCCAMBRIDGE, J. 2019. Community pharmacist led medication reviews in the UK: A scoping review of the medicines use review and the new medicine service literatures. </w:t>
      </w:r>
      <w:r w:rsidRPr="00AF2E00">
        <w:rPr>
          <w:i/>
        </w:rPr>
        <w:t>Research in Social and Administrative Pharmacy</w:t>
      </w:r>
      <w:r w:rsidRPr="00AF2E00">
        <w:t>.</w:t>
      </w:r>
    </w:p>
    <w:p w14:paraId="703172DD" w14:textId="77777777" w:rsidR="006D1D76" w:rsidRPr="00AF2E00" w:rsidRDefault="006D1D76" w:rsidP="00AF2E00">
      <w:pPr>
        <w:pStyle w:val="EndNoteBibliography"/>
        <w:spacing w:after="0" w:line="480" w:lineRule="auto"/>
        <w:ind w:left="720" w:hanging="720"/>
      </w:pPr>
      <w:r w:rsidRPr="00AF2E00">
        <w:t xml:space="preserve">TAYLOR, K. &amp; HARDING, K. G. 2003. Corporate Pharmacy: Implications for the Pharmacy Profession, Researchers and Teachers. </w:t>
      </w:r>
      <w:r w:rsidRPr="00AF2E00">
        <w:rPr>
          <w:i/>
        </w:rPr>
        <w:t>Pharmacy Education,</w:t>
      </w:r>
      <w:r w:rsidRPr="00AF2E00">
        <w:t xml:space="preserve"> 3.</w:t>
      </w:r>
    </w:p>
    <w:p w14:paraId="3410802C" w14:textId="3A0273F6" w:rsidR="006D1D76" w:rsidRPr="00AF2E00" w:rsidRDefault="006D1D76" w:rsidP="00AF2E00">
      <w:pPr>
        <w:pStyle w:val="EndNoteBibliography"/>
        <w:spacing w:after="0" w:line="480" w:lineRule="auto"/>
        <w:ind w:left="720" w:hanging="720"/>
      </w:pPr>
      <w:r w:rsidRPr="00AF2E00">
        <w:t xml:space="preserve">THOMSON, K., HILLIER-BROWN, F., WALTON, N., BILAJ, M., BAMBRA, C. &amp; TODD, A. 2019. The effects of community pharmacy-delivered public health interventions on population health and health inequalities: A review of reviews. </w:t>
      </w:r>
      <w:r w:rsidRPr="00AF2E00">
        <w:rPr>
          <w:i/>
        </w:rPr>
        <w:t>Preventive Medicine,</w:t>
      </w:r>
      <w:r w:rsidRPr="00AF2E00">
        <w:t xml:space="preserve"> 124, 98-109.</w:t>
      </w:r>
    </w:p>
    <w:p w14:paraId="7C03A1A8" w14:textId="77777777" w:rsidR="00932A6A" w:rsidRPr="00AF2E00" w:rsidRDefault="00932A6A" w:rsidP="00AF2E00">
      <w:pPr>
        <w:pStyle w:val="NoSpacing"/>
        <w:spacing w:line="480" w:lineRule="auto"/>
        <w:ind w:left="720" w:hanging="720"/>
      </w:pPr>
      <w:r w:rsidRPr="00AF2E00">
        <w:rPr>
          <w:noProof/>
        </w:rPr>
        <w:t xml:space="preserve">TODD, A., COPELAND, A., HUSBAND, A., KASIM, A. &amp; BAMBRA, C. 2014. The positive pharmacy care law: an area-level analysis of the relationship between community pharmacy distribution, urbanity and social deprivation in England. </w:t>
      </w:r>
      <w:r w:rsidRPr="00AF2E00">
        <w:rPr>
          <w:i/>
          <w:noProof/>
        </w:rPr>
        <w:t>BMJ Open,</w:t>
      </w:r>
      <w:r w:rsidRPr="00AF2E00">
        <w:rPr>
          <w:noProof/>
        </w:rPr>
        <w:t xml:space="preserve"> 4</w:t>
      </w:r>
      <w:r w:rsidRPr="00AF2E00">
        <w:rPr>
          <w:b/>
          <w:noProof/>
        </w:rPr>
        <w:t>,</w:t>
      </w:r>
      <w:r w:rsidRPr="00AF2E00">
        <w:t xml:space="preserve"> e005764.</w:t>
      </w:r>
    </w:p>
    <w:p w14:paraId="7811E36F" w14:textId="1A139339" w:rsidR="006D1D76" w:rsidRPr="00AF2E00" w:rsidRDefault="006D1D76" w:rsidP="00AF2E00">
      <w:pPr>
        <w:pStyle w:val="NoSpacing"/>
        <w:spacing w:line="480" w:lineRule="auto"/>
        <w:ind w:left="720" w:hanging="720"/>
      </w:pPr>
      <w:r w:rsidRPr="00AF2E00">
        <w:lastRenderedPageBreak/>
        <w:t xml:space="preserve">WALKER, R. 2000. Pharmaceutical public health: the end of pharmaceutical care? </w:t>
      </w:r>
      <w:r w:rsidRPr="00AF2E00">
        <w:rPr>
          <w:i/>
        </w:rPr>
        <w:t>The Pharmaceutical Journal,</w:t>
      </w:r>
      <w:r w:rsidRPr="00AF2E00">
        <w:t xml:space="preserve"> 264</w:t>
      </w:r>
      <w:r w:rsidRPr="00AF2E00">
        <w:rPr>
          <w:b/>
        </w:rPr>
        <w:t>,</w:t>
      </w:r>
      <w:r w:rsidRPr="00AF2E00">
        <w:t xml:space="preserve"> 340-341.</w:t>
      </w:r>
    </w:p>
    <w:p w14:paraId="614F1627" w14:textId="77777777" w:rsidR="006D1D76" w:rsidRPr="00AF2E00" w:rsidRDefault="006D1D76" w:rsidP="00AF2E00">
      <w:pPr>
        <w:pStyle w:val="EndNoteBibliography"/>
        <w:spacing w:after="0" w:line="480" w:lineRule="auto"/>
        <w:ind w:left="720" w:hanging="720"/>
      </w:pPr>
      <w:r w:rsidRPr="00AF2E00">
        <w:t xml:space="preserve">WARING, J. &amp; BISHOP, S. 2011. Healthcare identities at the crossroads of service modernisation: the transfer of NHS clinicians to the independent sector? </w:t>
      </w:r>
      <w:r w:rsidRPr="00AF2E00">
        <w:rPr>
          <w:i/>
        </w:rPr>
        <w:t>Sociology of Health &amp; Illness,</w:t>
      </w:r>
      <w:r w:rsidRPr="00AF2E00">
        <w:t xml:space="preserve"> 33</w:t>
      </w:r>
      <w:r w:rsidRPr="00AF2E00">
        <w:rPr>
          <w:b/>
        </w:rPr>
        <w:t>,</w:t>
      </w:r>
      <w:r w:rsidRPr="00AF2E00">
        <w:t xml:space="preserve"> 661-676.</w:t>
      </w:r>
    </w:p>
    <w:p w14:paraId="2DD47F64" w14:textId="4F9B4453" w:rsidR="002178D2" w:rsidRPr="00AF2E00" w:rsidRDefault="006D1D76" w:rsidP="00AF2E00">
      <w:pPr>
        <w:pStyle w:val="EndNoteBibliography"/>
        <w:spacing w:after="0" w:line="480" w:lineRule="auto"/>
        <w:ind w:left="720" w:hanging="720"/>
      </w:pPr>
      <w:r w:rsidRPr="00AF2E00">
        <w:t xml:space="preserve">WARING, J., LATIF, A., BOYD, M., BARBER, N. &amp; ELLIOTT, R. 2016. Pastoral power in the community pharmacy: A Foucauldian analysis of services to promote patient adherence to new medicine use. </w:t>
      </w:r>
      <w:r w:rsidR="0015187D" w:rsidRPr="00AF2E00">
        <w:rPr>
          <w:i/>
        </w:rPr>
        <w:t>Soc</w:t>
      </w:r>
      <w:r w:rsidRPr="00AF2E00">
        <w:rPr>
          <w:i/>
        </w:rPr>
        <w:t>ial Science &amp; Medicine,</w:t>
      </w:r>
      <w:r w:rsidRPr="00AF2E00">
        <w:t xml:space="preserve"> 148</w:t>
      </w:r>
      <w:r w:rsidRPr="00AF2E00">
        <w:rPr>
          <w:b/>
        </w:rPr>
        <w:t>,</w:t>
      </w:r>
      <w:r w:rsidRPr="00AF2E00">
        <w:t xml:space="preserve"> 123-30.</w:t>
      </w:r>
    </w:p>
    <w:p w14:paraId="0FB67A99" w14:textId="74D0C8A0" w:rsidR="00C14194" w:rsidRDefault="002178D2">
      <w:r w:rsidRPr="00AF2E00">
        <w:rPr>
          <w:noProof/>
        </w:rPr>
        <w:fldChar w:fldCharType="begin"/>
      </w:r>
      <w:r w:rsidRPr="00AF2E00">
        <w:instrText xml:space="preserve"> ADDIN EN.REFLIST </w:instrText>
      </w:r>
      <w:r w:rsidRPr="00AF2E00">
        <w:rPr>
          <w:noProof/>
        </w:rPr>
        <w:fldChar w:fldCharType="end"/>
      </w:r>
    </w:p>
    <w:sectPr w:rsidR="00C1419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47861" w14:textId="77777777" w:rsidR="00BB370A" w:rsidRDefault="00BB370A">
      <w:pPr>
        <w:spacing w:after="0" w:line="240" w:lineRule="auto"/>
      </w:pPr>
      <w:r>
        <w:separator/>
      </w:r>
    </w:p>
  </w:endnote>
  <w:endnote w:type="continuationSeparator" w:id="0">
    <w:p w14:paraId="027EBA6D" w14:textId="77777777" w:rsidR="00BB370A" w:rsidRDefault="00BB370A">
      <w:pPr>
        <w:spacing w:after="0" w:line="240" w:lineRule="auto"/>
      </w:pPr>
      <w:r>
        <w:continuationSeparator/>
      </w:r>
    </w:p>
  </w:endnote>
  <w:endnote w:type="continuationNotice" w:id="1">
    <w:p w14:paraId="0D796874" w14:textId="77777777" w:rsidR="00BB370A" w:rsidRDefault="00BB37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93318"/>
      <w:docPartObj>
        <w:docPartGallery w:val="Page Numbers (Bottom of Page)"/>
        <w:docPartUnique/>
      </w:docPartObj>
    </w:sdtPr>
    <w:sdtEndPr>
      <w:rPr>
        <w:rFonts w:ascii="Times New Roman" w:hAnsi="Times New Roman" w:cs="Times New Roman"/>
        <w:noProof/>
      </w:rPr>
    </w:sdtEndPr>
    <w:sdtContent>
      <w:p w14:paraId="3B9796B4" w14:textId="7090D487" w:rsidR="00C14194" w:rsidRPr="002F62EB" w:rsidRDefault="00C14194">
        <w:pPr>
          <w:pStyle w:val="Footer"/>
          <w:jc w:val="center"/>
          <w:rPr>
            <w:rFonts w:ascii="Times New Roman" w:hAnsi="Times New Roman" w:cs="Times New Roman"/>
          </w:rPr>
        </w:pPr>
        <w:r w:rsidRPr="002F62EB">
          <w:rPr>
            <w:rFonts w:ascii="Times New Roman" w:hAnsi="Times New Roman" w:cs="Times New Roman"/>
          </w:rPr>
          <w:fldChar w:fldCharType="begin"/>
        </w:r>
        <w:r w:rsidRPr="002F62EB">
          <w:rPr>
            <w:rFonts w:ascii="Times New Roman" w:hAnsi="Times New Roman" w:cs="Times New Roman"/>
          </w:rPr>
          <w:instrText xml:space="preserve"> PAGE   \* MERGEFORMAT </w:instrText>
        </w:r>
        <w:r w:rsidRPr="002F62EB">
          <w:rPr>
            <w:rFonts w:ascii="Times New Roman" w:hAnsi="Times New Roman" w:cs="Times New Roman"/>
          </w:rPr>
          <w:fldChar w:fldCharType="separate"/>
        </w:r>
        <w:r w:rsidR="00122F42">
          <w:rPr>
            <w:rFonts w:ascii="Times New Roman" w:hAnsi="Times New Roman" w:cs="Times New Roman"/>
            <w:noProof/>
          </w:rPr>
          <w:t>1</w:t>
        </w:r>
        <w:r w:rsidRPr="002F62EB">
          <w:rPr>
            <w:rFonts w:ascii="Times New Roman" w:hAnsi="Times New Roman" w:cs="Times New Roman"/>
            <w:noProof/>
          </w:rPr>
          <w:fldChar w:fldCharType="end"/>
        </w:r>
      </w:p>
    </w:sdtContent>
  </w:sdt>
  <w:p w14:paraId="417D4EFB" w14:textId="77777777" w:rsidR="00C14194" w:rsidRDefault="00C14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BC072" w14:textId="77777777" w:rsidR="00BB370A" w:rsidRDefault="00BB370A">
      <w:pPr>
        <w:spacing w:after="0" w:line="240" w:lineRule="auto"/>
      </w:pPr>
      <w:r>
        <w:separator/>
      </w:r>
    </w:p>
  </w:footnote>
  <w:footnote w:type="continuationSeparator" w:id="0">
    <w:p w14:paraId="54ABE84A" w14:textId="77777777" w:rsidR="00BB370A" w:rsidRDefault="00BB370A">
      <w:pPr>
        <w:spacing w:after="0" w:line="240" w:lineRule="auto"/>
      </w:pPr>
      <w:r>
        <w:continuationSeparator/>
      </w:r>
    </w:p>
  </w:footnote>
  <w:footnote w:type="continuationNotice" w:id="1">
    <w:p w14:paraId="000368A1" w14:textId="77777777" w:rsidR="00BB370A" w:rsidRDefault="00BB370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61BD"/>
    <w:multiLevelType w:val="hybridMultilevel"/>
    <w:tmpl w:val="9782C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A7E57"/>
    <w:multiLevelType w:val="hybridMultilevel"/>
    <w:tmpl w:val="68F4B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127"/>
    <w:multiLevelType w:val="hybridMultilevel"/>
    <w:tmpl w:val="B7385854"/>
    <w:lvl w:ilvl="0" w:tplc="409C08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1AA5BBA"/>
    <w:multiLevelType w:val="multilevel"/>
    <w:tmpl w:val="88A6C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8A4576"/>
    <w:multiLevelType w:val="multilevel"/>
    <w:tmpl w:val="1B54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2A670D"/>
    <w:multiLevelType w:val="multilevel"/>
    <w:tmpl w:val="5FAE0D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AB1BB9"/>
    <w:multiLevelType w:val="hybridMultilevel"/>
    <w:tmpl w:val="ADB47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C84E7D"/>
    <w:multiLevelType w:val="multilevel"/>
    <w:tmpl w:val="CF966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B44C1C"/>
    <w:multiLevelType w:val="multilevel"/>
    <w:tmpl w:val="0848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9F23F5"/>
    <w:multiLevelType w:val="hybridMultilevel"/>
    <w:tmpl w:val="56407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4"/>
  </w:num>
  <w:num w:numId="5">
    <w:abstractNumId w:val="5"/>
  </w:num>
  <w:num w:numId="6">
    <w:abstractNumId w:val="0"/>
  </w:num>
  <w:num w:numId="7">
    <w:abstractNumId w:val="1"/>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ax09x0vizrrtzezsd7pedwxspdvvassdxd0&quot;&gt;My EndNote Library&lt;record-ids&gt;&lt;item&gt;749&lt;/item&gt;&lt;/record-ids&gt;&lt;/item&gt;&lt;/Libraries&gt;"/>
  </w:docVars>
  <w:rsids>
    <w:rsidRoot w:val="006D1D76"/>
    <w:rsid w:val="00006B23"/>
    <w:rsid w:val="00017A29"/>
    <w:rsid w:val="00023608"/>
    <w:rsid w:val="00033E07"/>
    <w:rsid w:val="0003635F"/>
    <w:rsid w:val="00037A5A"/>
    <w:rsid w:val="00043E42"/>
    <w:rsid w:val="0004714A"/>
    <w:rsid w:val="00057E1B"/>
    <w:rsid w:val="00067D27"/>
    <w:rsid w:val="00090767"/>
    <w:rsid w:val="000B0AE9"/>
    <w:rsid w:val="000C0E04"/>
    <w:rsid w:val="000C260E"/>
    <w:rsid w:val="000C76A0"/>
    <w:rsid w:val="0010516A"/>
    <w:rsid w:val="00112016"/>
    <w:rsid w:val="00122F42"/>
    <w:rsid w:val="001419DF"/>
    <w:rsid w:val="00147144"/>
    <w:rsid w:val="0015187D"/>
    <w:rsid w:val="00152159"/>
    <w:rsid w:val="001701E5"/>
    <w:rsid w:val="00173D93"/>
    <w:rsid w:val="0017554D"/>
    <w:rsid w:val="0018087A"/>
    <w:rsid w:val="001A0349"/>
    <w:rsid w:val="001A3FBE"/>
    <w:rsid w:val="001B6250"/>
    <w:rsid w:val="001C1FEF"/>
    <w:rsid w:val="001D70C3"/>
    <w:rsid w:val="001E1A44"/>
    <w:rsid w:val="002178D2"/>
    <w:rsid w:val="002579BC"/>
    <w:rsid w:val="00275713"/>
    <w:rsid w:val="002852FB"/>
    <w:rsid w:val="002853C2"/>
    <w:rsid w:val="002955D3"/>
    <w:rsid w:val="002B1763"/>
    <w:rsid w:val="002E5B91"/>
    <w:rsid w:val="0032775E"/>
    <w:rsid w:val="003773B1"/>
    <w:rsid w:val="003779E3"/>
    <w:rsid w:val="00390BDB"/>
    <w:rsid w:val="00393814"/>
    <w:rsid w:val="003C3F09"/>
    <w:rsid w:val="003E3D43"/>
    <w:rsid w:val="003E7E71"/>
    <w:rsid w:val="004212BC"/>
    <w:rsid w:val="004313F9"/>
    <w:rsid w:val="004812DA"/>
    <w:rsid w:val="004B5B95"/>
    <w:rsid w:val="004B73F1"/>
    <w:rsid w:val="004C1EF8"/>
    <w:rsid w:val="004D5B75"/>
    <w:rsid w:val="004E3B12"/>
    <w:rsid w:val="00547CAE"/>
    <w:rsid w:val="00576BF7"/>
    <w:rsid w:val="005846AA"/>
    <w:rsid w:val="00585F62"/>
    <w:rsid w:val="005916B1"/>
    <w:rsid w:val="00597435"/>
    <w:rsid w:val="005A59A0"/>
    <w:rsid w:val="005B5ABE"/>
    <w:rsid w:val="005E3ED8"/>
    <w:rsid w:val="005F4A0E"/>
    <w:rsid w:val="00625562"/>
    <w:rsid w:val="00625CC5"/>
    <w:rsid w:val="0065275D"/>
    <w:rsid w:val="00685474"/>
    <w:rsid w:val="006B16E7"/>
    <w:rsid w:val="006C7612"/>
    <w:rsid w:val="006D0062"/>
    <w:rsid w:val="006D1D76"/>
    <w:rsid w:val="006F0339"/>
    <w:rsid w:val="006F5FEE"/>
    <w:rsid w:val="0071082E"/>
    <w:rsid w:val="00712D34"/>
    <w:rsid w:val="0071563B"/>
    <w:rsid w:val="00717A0A"/>
    <w:rsid w:val="00721CC1"/>
    <w:rsid w:val="00721D80"/>
    <w:rsid w:val="00726C21"/>
    <w:rsid w:val="007507E8"/>
    <w:rsid w:val="007514E1"/>
    <w:rsid w:val="007B1292"/>
    <w:rsid w:val="007B12A8"/>
    <w:rsid w:val="007C2EC4"/>
    <w:rsid w:val="007C4DCF"/>
    <w:rsid w:val="007D5C61"/>
    <w:rsid w:val="007E12A0"/>
    <w:rsid w:val="007E7A16"/>
    <w:rsid w:val="00807883"/>
    <w:rsid w:val="0083545E"/>
    <w:rsid w:val="00847AF9"/>
    <w:rsid w:val="00850CC8"/>
    <w:rsid w:val="00853849"/>
    <w:rsid w:val="00857CFE"/>
    <w:rsid w:val="00885281"/>
    <w:rsid w:val="00885742"/>
    <w:rsid w:val="00886AEB"/>
    <w:rsid w:val="00891269"/>
    <w:rsid w:val="0089356C"/>
    <w:rsid w:val="0092421B"/>
    <w:rsid w:val="00932A6A"/>
    <w:rsid w:val="00956289"/>
    <w:rsid w:val="009714E2"/>
    <w:rsid w:val="00994851"/>
    <w:rsid w:val="009E1CE7"/>
    <w:rsid w:val="00A07A1B"/>
    <w:rsid w:val="00A13DF1"/>
    <w:rsid w:val="00A256B4"/>
    <w:rsid w:val="00A300CF"/>
    <w:rsid w:val="00A335D2"/>
    <w:rsid w:val="00A41F30"/>
    <w:rsid w:val="00A46ECC"/>
    <w:rsid w:val="00A57ECC"/>
    <w:rsid w:val="00A6417A"/>
    <w:rsid w:val="00A81F8F"/>
    <w:rsid w:val="00AD5A9E"/>
    <w:rsid w:val="00AD5B1C"/>
    <w:rsid w:val="00AF2E00"/>
    <w:rsid w:val="00B164CB"/>
    <w:rsid w:val="00B22056"/>
    <w:rsid w:val="00B36F5B"/>
    <w:rsid w:val="00B418C6"/>
    <w:rsid w:val="00B62942"/>
    <w:rsid w:val="00B727BE"/>
    <w:rsid w:val="00B82BE2"/>
    <w:rsid w:val="00B91ED7"/>
    <w:rsid w:val="00BB370A"/>
    <w:rsid w:val="00BB4180"/>
    <w:rsid w:val="00BC522F"/>
    <w:rsid w:val="00BC5280"/>
    <w:rsid w:val="00BC777F"/>
    <w:rsid w:val="00BD5136"/>
    <w:rsid w:val="00C14194"/>
    <w:rsid w:val="00C21221"/>
    <w:rsid w:val="00C24C39"/>
    <w:rsid w:val="00C54E07"/>
    <w:rsid w:val="00C71595"/>
    <w:rsid w:val="00C72205"/>
    <w:rsid w:val="00CF7280"/>
    <w:rsid w:val="00D12AFB"/>
    <w:rsid w:val="00D20762"/>
    <w:rsid w:val="00D24F93"/>
    <w:rsid w:val="00D26AD5"/>
    <w:rsid w:val="00D544AC"/>
    <w:rsid w:val="00D56F8A"/>
    <w:rsid w:val="00D6093B"/>
    <w:rsid w:val="00D70804"/>
    <w:rsid w:val="00D85628"/>
    <w:rsid w:val="00DA7958"/>
    <w:rsid w:val="00DE732D"/>
    <w:rsid w:val="00E615DF"/>
    <w:rsid w:val="00E73D24"/>
    <w:rsid w:val="00E75BDB"/>
    <w:rsid w:val="00E96916"/>
    <w:rsid w:val="00EA4880"/>
    <w:rsid w:val="00EA5BA2"/>
    <w:rsid w:val="00EB585F"/>
    <w:rsid w:val="00ED47F3"/>
    <w:rsid w:val="00ED5CA7"/>
    <w:rsid w:val="00F14E44"/>
    <w:rsid w:val="00F256FB"/>
    <w:rsid w:val="00F5507C"/>
    <w:rsid w:val="00FA6AE2"/>
    <w:rsid w:val="00FC508C"/>
    <w:rsid w:val="00FC7C53"/>
    <w:rsid w:val="00FF44E4"/>
    <w:rsid w:val="00FF6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BFFAC"/>
  <w15:chartTrackingRefBased/>
  <w15:docId w15:val="{994ABFF2-B762-4B4B-B8C7-3568B1DB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D76"/>
  </w:style>
  <w:style w:type="paragraph" w:styleId="Heading1">
    <w:name w:val="heading 1"/>
    <w:basedOn w:val="Normal"/>
    <w:next w:val="Normal"/>
    <w:link w:val="Heading1Char"/>
    <w:uiPriority w:val="9"/>
    <w:qFormat/>
    <w:rsid w:val="006D1D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D7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D1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D76"/>
  </w:style>
  <w:style w:type="paragraph" w:styleId="Footer">
    <w:name w:val="footer"/>
    <w:basedOn w:val="Normal"/>
    <w:link w:val="FooterChar"/>
    <w:uiPriority w:val="99"/>
    <w:unhideWhenUsed/>
    <w:rsid w:val="006D1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D76"/>
  </w:style>
  <w:style w:type="character" w:styleId="CommentReference">
    <w:name w:val="annotation reference"/>
    <w:basedOn w:val="DefaultParagraphFont"/>
    <w:uiPriority w:val="99"/>
    <w:semiHidden/>
    <w:unhideWhenUsed/>
    <w:rsid w:val="006D1D76"/>
    <w:rPr>
      <w:sz w:val="16"/>
      <w:szCs w:val="16"/>
    </w:rPr>
  </w:style>
  <w:style w:type="paragraph" w:styleId="CommentText">
    <w:name w:val="annotation text"/>
    <w:basedOn w:val="Normal"/>
    <w:link w:val="CommentTextChar"/>
    <w:uiPriority w:val="99"/>
    <w:unhideWhenUsed/>
    <w:rsid w:val="006D1D76"/>
    <w:pPr>
      <w:spacing w:line="240" w:lineRule="auto"/>
    </w:pPr>
    <w:rPr>
      <w:sz w:val="20"/>
      <w:szCs w:val="20"/>
    </w:rPr>
  </w:style>
  <w:style w:type="character" w:customStyle="1" w:styleId="CommentTextChar">
    <w:name w:val="Comment Text Char"/>
    <w:basedOn w:val="DefaultParagraphFont"/>
    <w:link w:val="CommentText"/>
    <w:uiPriority w:val="99"/>
    <w:rsid w:val="006D1D76"/>
    <w:rPr>
      <w:sz w:val="20"/>
      <w:szCs w:val="20"/>
    </w:rPr>
  </w:style>
  <w:style w:type="paragraph" w:styleId="CommentSubject">
    <w:name w:val="annotation subject"/>
    <w:basedOn w:val="CommentText"/>
    <w:next w:val="CommentText"/>
    <w:link w:val="CommentSubjectChar"/>
    <w:uiPriority w:val="99"/>
    <w:semiHidden/>
    <w:unhideWhenUsed/>
    <w:rsid w:val="006D1D76"/>
    <w:rPr>
      <w:b/>
      <w:bCs/>
    </w:rPr>
  </w:style>
  <w:style w:type="character" w:customStyle="1" w:styleId="CommentSubjectChar">
    <w:name w:val="Comment Subject Char"/>
    <w:basedOn w:val="CommentTextChar"/>
    <w:link w:val="CommentSubject"/>
    <w:uiPriority w:val="99"/>
    <w:semiHidden/>
    <w:rsid w:val="006D1D76"/>
    <w:rPr>
      <w:b/>
      <w:bCs/>
      <w:sz w:val="20"/>
      <w:szCs w:val="20"/>
    </w:rPr>
  </w:style>
  <w:style w:type="paragraph" w:styleId="BalloonText">
    <w:name w:val="Balloon Text"/>
    <w:basedOn w:val="Normal"/>
    <w:link w:val="BalloonTextChar"/>
    <w:uiPriority w:val="99"/>
    <w:semiHidden/>
    <w:unhideWhenUsed/>
    <w:rsid w:val="006D1D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D76"/>
    <w:rPr>
      <w:rFonts w:ascii="Segoe UI" w:hAnsi="Segoe UI" w:cs="Segoe UI"/>
      <w:sz w:val="18"/>
      <w:szCs w:val="18"/>
    </w:rPr>
  </w:style>
  <w:style w:type="character" w:styleId="Hyperlink">
    <w:name w:val="Hyperlink"/>
    <w:basedOn w:val="DefaultParagraphFont"/>
    <w:uiPriority w:val="99"/>
    <w:unhideWhenUsed/>
    <w:rsid w:val="006D1D76"/>
    <w:rPr>
      <w:color w:val="0563C1" w:themeColor="hyperlink"/>
      <w:u w:val="single"/>
    </w:rPr>
  </w:style>
  <w:style w:type="character" w:customStyle="1" w:styleId="author">
    <w:name w:val="author"/>
    <w:basedOn w:val="DefaultParagraphFont"/>
    <w:rsid w:val="006D1D76"/>
  </w:style>
  <w:style w:type="character" w:customStyle="1" w:styleId="pubyear">
    <w:name w:val="pubyear"/>
    <w:basedOn w:val="DefaultParagraphFont"/>
    <w:rsid w:val="006D1D76"/>
  </w:style>
  <w:style w:type="character" w:customStyle="1" w:styleId="articletitle">
    <w:name w:val="articletitle"/>
    <w:basedOn w:val="DefaultParagraphFont"/>
    <w:rsid w:val="006D1D76"/>
  </w:style>
  <w:style w:type="character" w:customStyle="1" w:styleId="vol">
    <w:name w:val="vol"/>
    <w:basedOn w:val="DefaultParagraphFont"/>
    <w:rsid w:val="006D1D76"/>
  </w:style>
  <w:style w:type="character" w:customStyle="1" w:styleId="citedissue">
    <w:name w:val="citedissue"/>
    <w:basedOn w:val="DefaultParagraphFont"/>
    <w:rsid w:val="006D1D76"/>
  </w:style>
  <w:style w:type="character" w:customStyle="1" w:styleId="pagefirst">
    <w:name w:val="pagefirst"/>
    <w:basedOn w:val="DefaultParagraphFont"/>
    <w:rsid w:val="006D1D76"/>
  </w:style>
  <w:style w:type="character" w:customStyle="1" w:styleId="pagelast">
    <w:name w:val="pagelast"/>
    <w:basedOn w:val="DefaultParagraphFont"/>
    <w:rsid w:val="006D1D76"/>
  </w:style>
  <w:style w:type="character" w:styleId="FollowedHyperlink">
    <w:name w:val="FollowedHyperlink"/>
    <w:basedOn w:val="DefaultParagraphFont"/>
    <w:uiPriority w:val="99"/>
    <w:semiHidden/>
    <w:unhideWhenUsed/>
    <w:rsid w:val="006D1D76"/>
    <w:rPr>
      <w:color w:val="954F72" w:themeColor="followedHyperlink"/>
      <w:u w:val="single"/>
    </w:rPr>
  </w:style>
  <w:style w:type="paragraph" w:styleId="Revision">
    <w:name w:val="Revision"/>
    <w:hidden/>
    <w:uiPriority w:val="99"/>
    <w:semiHidden/>
    <w:rsid w:val="006D1D76"/>
    <w:pPr>
      <w:spacing w:after="0" w:line="240" w:lineRule="auto"/>
    </w:pPr>
  </w:style>
  <w:style w:type="paragraph" w:styleId="ListParagraph">
    <w:name w:val="List Paragraph"/>
    <w:basedOn w:val="Normal"/>
    <w:uiPriority w:val="34"/>
    <w:qFormat/>
    <w:rsid w:val="006D1D76"/>
    <w:pPr>
      <w:ind w:left="720"/>
      <w:contextualSpacing/>
    </w:pPr>
  </w:style>
  <w:style w:type="paragraph" w:styleId="NoSpacing">
    <w:name w:val="No Spacing"/>
    <w:uiPriority w:val="1"/>
    <w:qFormat/>
    <w:rsid w:val="006D1D76"/>
    <w:pPr>
      <w:spacing w:after="0" w:line="240" w:lineRule="auto"/>
    </w:pPr>
  </w:style>
  <w:style w:type="paragraph" w:customStyle="1" w:styleId="EndNoteBibliographyTitle">
    <w:name w:val="EndNote Bibliography Title"/>
    <w:basedOn w:val="Normal"/>
    <w:link w:val="EndNoteBibliographyTitleChar"/>
    <w:rsid w:val="006D1D76"/>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D1D76"/>
    <w:rPr>
      <w:rFonts w:ascii="Calibri" w:hAnsi="Calibri" w:cs="Calibri"/>
      <w:noProof/>
      <w:lang w:val="en-US"/>
    </w:rPr>
  </w:style>
  <w:style w:type="paragraph" w:customStyle="1" w:styleId="EndNoteBibliography">
    <w:name w:val="EndNote Bibliography"/>
    <w:basedOn w:val="Normal"/>
    <w:link w:val="EndNoteBibliographyChar"/>
    <w:rsid w:val="006D1D76"/>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6D1D76"/>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33</Pages>
  <Words>8536</Words>
  <Characters>48657</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57079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Madden, M.</dc:creator>
  <cp:keywords/>
  <dc:description/>
  <cp:lastModifiedBy>ka512</cp:lastModifiedBy>
  <cp:revision>7</cp:revision>
  <dcterms:created xsi:type="dcterms:W3CDTF">2020-10-05T15:02:00Z</dcterms:created>
  <dcterms:modified xsi:type="dcterms:W3CDTF">2020-10-26T11:25:00Z</dcterms:modified>
</cp:coreProperties>
</file>