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4811" w14:textId="77777777" w:rsidR="00E91426" w:rsidRDefault="00654280">
      <w:pPr>
        <w:pBdr>
          <w:top w:val="nil"/>
          <w:left w:val="nil"/>
          <w:bottom w:val="nil"/>
          <w:right w:val="nil"/>
          <w:between w:val="nil"/>
        </w:pBdr>
        <w:spacing w:before="60"/>
        <w:jc w:val="both"/>
        <w:rPr>
          <w:b/>
          <w:color w:val="000000"/>
          <w:sz w:val="24"/>
          <w:szCs w:val="24"/>
        </w:rPr>
      </w:pPr>
      <w:r>
        <w:rPr>
          <w:b/>
          <w:color w:val="000000"/>
          <w:sz w:val="24"/>
          <w:szCs w:val="24"/>
        </w:rPr>
        <w:t>Tuberculosis Multimorbidity: A Global Health Challenge Demanding Urgent Attention</w:t>
      </w:r>
    </w:p>
    <w:p w14:paraId="2DDC7EA8" w14:textId="77777777" w:rsidR="00E91426" w:rsidRDefault="00E91426">
      <w:pPr>
        <w:pBdr>
          <w:top w:val="nil"/>
          <w:left w:val="nil"/>
          <w:bottom w:val="nil"/>
          <w:right w:val="nil"/>
          <w:between w:val="nil"/>
        </w:pBdr>
        <w:spacing w:before="60"/>
        <w:jc w:val="both"/>
        <w:rPr>
          <w:color w:val="000000"/>
        </w:rPr>
      </w:pPr>
    </w:p>
    <w:p w14:paraId="7EF3BBA2" w14:textId="77777777" w:rsidR="00E91426" w:rsidRDefault="00654280">
      <w:pPr>
        <w:pBdr>
          <w:top w:val="nil"/>
          <w:left w:val="nil"/>
          <w:bottom w:val="nil"/>
          <w:right w:val="nil"/>
          <w:between w:val="nil"/>
        </w:pBdr>
        <w:spacing w:before="60"/>
        <w:jc w:val="both"/>
        <w:rPr>
          <w:color w:val="000000"/>
        </w:rPr>
      </w:pPr>
      <w:r>
        <w:rPr>
          <w:color w:val="000000"/>
        </w:rPr>
        <w:t xml:space="preserve">Author 1. Kamran Siddiqi (corresponding author) </w:t>
      </w:r>
    </w:p>
    <w:p w14:paraId="6772366D" w14:textId="77777777" w:rsidR="00E91426" w:rsidRDefault="00654280">
      <w:pPr>
        <w:pBdr>
          <w:top w:val="nil"/>
          <w:left w:val="nil"/>
          <w:bottom w:val="nil"/>
          <w:right w:val="nil"/>
          <w:between w:val="nil"/>
        </w:pBdr>
        <w:spacing w:before="60"/>
        <w:jc w:val="both"/>
        <w:rPr>
          <w:color w:val="000000"/>
        </w:rPr>
      </w:pPr>
      <w:r>
        <w:rPr>
          <w:b/>
          <w:color w:val="000000"/>
          <w:u w:val="single"/>
        </w:rPr>
        <w:t>Affiliation:</w:t>
      </w:r>
      <w:r>
        <w:rPr>
          <w:color w:val="000000"/>
        </w:rPr>
        <w:t xml:space="preserve"> Department of Health Sciences, The University of York and Hull York Medical School</w:t>
      </w:r>
    </w:p>
    <w:p w14:paraId="239EE81D" w14:textId="77777777" w:rsidR="00E91426" w:rsidRDefault="00654280">
      <w:pPr>
        <w:pBdr>
          <w:top w:val="nil"/>
          <w:left w:val="nil"/>
          <w:bottom w:val="nil"/>
          <w:right w:val="nil"/>
          <w:between w:val="nil"/>
        </w:pBdr>
        <w:spacing w:before="60"/>
        <w:jc w:val="both"/>
        <w:rPr>
          <w:color w:val="000000"/>
        </w:rPr>
      </w:pPr>
      <w:r>
        <w:rPr>
          <w:b/>
          <w:color w:val="000000"/>
          <w:u w:val="single"/>
        </w:rPr>
        <w:t>Address:</w:t>
      </w:r>
      <w:r>
        <w:rPr>
          <w:b/>
          <w:color w:val="000000"/>
        </w:rPr>
        <w:t xml:space="preserve"> </w:t>
      </w:r>
      <w:r>
        <w:rPr>
          <w:color w:val="000000"/>
        </w:rPr>
        <w:t>Seebohm Rowntree Building</w:t>
      </w:r>
    </w:p>
    <w:p w14:paraId="223B6552" w14:textId="77777777" w:rsidR="00E91426" w:rsidRDefault="00654280">
      <w:pPr>
        <w:pBdr>
          <w:top w:val="nil"/>
          <w:left w:val="nil"/>
          <w:bottom w:val="nil"/>
          <w:right w:val="nil"/>
          <w:between w:val="nil"/>
        </w:pBdr>
        <w:spacing w:before="60"/>
        <w:jc w:val="both"/>
        <w:rPr>
          <w:color w:val="000000"/>
        </w:rPr>
      </w:pPr>
      <w:r>
        <w:rPr>
          <w:color w:val="000000"/>
        </w:rPr>
        <w:t>Department of Health Sciences</w:t>
      </w:r>
    </w:p>
    <w:p w14:paraId="5BAACAE3" w14:textId="77777777" w:rsidR="00E91426" w:rsidRDefault="00654280">
      <w:pPr>
        <w:pBdr>
          <w:top w:val="nil"/>
          <w:left w:val="nil"/>
          <w:bottom w:val="nil"/>
          <w:right w:val="nil"/>
          <w:between w:val="nil"/>
        </w:pBdr>
        <w:spacing w:before="60"/>
        <w:jc w:val="both"/>
        <w:rPr>
          <w:color w:val="000000"/>
        </w:rPr>
      </w:pPr>
      <w:r>
        <w:rPr>
          <w:color w:val="000000"/>
        </w:rPr>
        <w:t>The University of York</w:t>
      </w:r>
    </w:p>
    <w:p w14:paraId="423646F9" w14:textId="77777777" w:rsidR="00E91426" w:rsidRDefault="00654280">
      <w:pPr>
        <w:pBdr>
          <w:top w:val="nil"/>
          <w:left w:val="nil"/>
          <w:bottom w:val="nil"/>
          <w:right w:val="nil"/>
          <w:between w:val="nil"/>
        </w:pBdr>
        <w:spacing w:before="60"/>
        <w:jc w:val="both"/>
        <w:rPr>
          <w:color w:val="000000"/>
        </w:rPr>
      </w:pPr>
      <w:r>
        <w:rPr>
          <w:color w:val="000000"/>
        </w:rPr>
        <w:t>Heslington, YO10 5DD</w:t>
      </w:r>
    </w:p>
    <w:p w14:paraId="374D9680" w14:textId="77777777" w:rsidR="00E91426" w:rsidRDefault="00E91426">
      <w:pPr>
        <w:pBdr>
          <w:top w:val="nil"/>
          <w:left w:val="nil"/>
          <w:bottom w:val="nil"/>
          <w:right w:val="nil"/>
          <w:between w:val="nil"/>
        </w:pBdr>
        <w:spacing w:before="60"/>
        <w:jc w:val="both"/>
        <w:rPr>
          <w:color w:val="000000"/>
        </w:rPr>
      </w:pPr>
    </w:p>
    <w:p w14:paraId="36937063" w14:textId="77777777" w:rsidR="00E91426" w:rsidRDefault="00654280">
      <w:pPr>
        <w:pBdr>
          <w:top w:val="nil"/>
          <w:left w:val="nil"/>
          <w:bottom w:val="nil"/>
          <w:right w:val="nil"/>
          <w:between w:val="nil"/>
        </w:pBdr>
        <w:spacing w:before="60"/>
        <w:jc w:val="both"/>
        <w:rPr>
          <w:color w:val="000000"/>
        </w:rPr>
      </w:pPr>
      <w:r>
        <w:rPr>
          <w:color w:val="000000"/>
        </w:rPr>
        <w:t>Author 2. Brendon Stubbs</w:t>
      </w:r>
    </w:p>
    <w:p w14:paraId="514B4F2B" w14:textId="7EB69BFB" w:rsidR="00E91426" w:rsidRDefault="00654280">
      <w:pPr>
        <w:pBdr>
          <w:top w:val="nil"/>
          <w:left w:val="nil"/>
          <w:bottom w:val="nil"/>
          <w:right w:val="nil"/>
          <w:between w:val="nil"/>
        </w:pBdr>
        <w:spacing w:before="60"/>
        <w:jc w:val="both"/>
        <w:rPr>
          <w:color w:val="000000"/>
        </w:rPr>
      </w:pPr>
      <w:r>
        <w:rPr>
          <w:b/>
          <w:color w:val="000000"/>
          <w:u w:val="single"/>
        </w:rPr>
        <w:t xml:space="preserve">Affiliation: </w:t>
      </w:r>
      <w:r>
        <w:rPr>
          <w:color w:val="000000"/>
        </w:rPr>
        <w:t xml:space="preserve">Institute of Psychiatry, Psychology &amp; Neuroscience, King's College London, </w:t>
      </w:r>
    </w:p>
    <w:p w14:paraId="51291038" w14:textId="77777777" w:rsidR="00E91426" w:rsidRDefault="00E91426">
      <w:pPr>
        <w:pBdr>
          <w:top w:val="nil"/>
          <w:left w:val="nil"/>
          <w:bottom w:val="nil"/>
          <w:right w:val="nil"/>
          <w:between w:val="nil"/>
        </w:pBdr>
        <w:spacing w:before="60"/>
        <w:jc w:val="both"/>
        <w:rPr>
          <w:color w:val="000000"/>
        </w:rPr>
      </w:pPr>
    </w:p>
    <w:p w14:paraId="2F6007E4" w14:textId="77777777" w:rsidR="00E91426" w:rsidRDefault="00654280">
      <w:pPr>
        <w:pBdr>
          <w:top w:val="nil"/>
          <w:left w:val="nil"/>
          <w:bottom w:val="nil"/>
          <w:right w:val="nil"/>
          <w:between w:val="nil"/>
        </w:pBdr>
        <w:spacing w:before="60"/>
        <w:jc w:val="both"/>
        <w:rPr>
          <w:color w:val="000000"/>
        </w:rPr>
      </w:pPr>
      <w:r>
        <w:rPr>
          <w:color w:val="000000"/>
        </w:rPr>
        <w:t>Author 3. Yan Lin</w:t>
      </w:r>
    </w:p>
    <w:p w14:paraId="121B7D9D" w14:textId="77777777" w:rsidR="00E91426" w:rsidRDefault="00654280">
      <w:pPr>
        <w:pBdr>
          <w:top w:val="nil"/>
          <w:left w:val="nil"/>
          <w:bottom w:val="nil"/>
          <w:right w:val="nil"/>
          <w:between w:val="nil"/>
        </w:pBdr>
        <w:spacing w:before="60"/>
        <w:jc w:val="both"/>
        <w:rPr>
          <w:color w:val="000000"/>
        </w:rPr>
      </w:pPr>
      <w:r>
        <w:rPr>
          <w:b/>
          <w:color w:val="000000"/>
          <w:u w:val="single"/>
        </w:rPr>
        <w:t>Affiliation:</w:t>
      </w:r>
      <w:r>
        <w:rPr>
          <w:b/>
          <w:color w:val="000000"/>
        </w:rPr>
        <w:t xml:space="preserve"> </w:t>
      </w:r>
      <w:r>
        <w:rPr>
          <w:color w:val="000000"/>
        </w:rPr>
        <w:t>International Union Against Tuberculosis and Lung Disease</w:t>
      </w:r>
    </w:p>
    <w:p w14:paraId="43AEA3F6" w14:textId="77777777" w:rsidR="00E91426" w:rsidRDefault="00E91426">
      <w:pPr>
        <w:pBdr>
          <w:top w:val="nil"/>
          <w:left w:val="nil"/>
          <w:bottom w:val="nil"/>
          <w:right w:val="nil"/>
          <w:between w:val="nil"/>
        </w:pBdr>
        <w:spacing w:before="60"/>
        <w:jc w:val="both"/>
        <w:rPr>
          <w:color w:val="000000"/>
        </w:rPr>
      </w:pPr>
    </w:p>
    <w:p w14:paraId="1DD4E97D" w14:textId="77777777" w:rsidR="00E91426" w:rsidRDefault="00654280">
      <w:pPr>
        <w:pBdr>
          <w:top w:val="nil"/>
          <w:left w:val="nil"/>
          <w:bottom w:val="nil"/>
          <w:right w:val="nil"/>
          <w:between w:val="nil"/>
        </w:pBdr>
        <w:spacing w:before="60"/>
        <w:jc w:val="both"/>
        <w:rPr>
          <w:color w:val="000000"/>
        </w:rPr>
      </w:pPr>
      <w:r>
        <w:rPr>
          <w:color w:val="000000"/>
        </w:rPr>
        <w:t>Author 4. Helen Elsey</w:t>
      </w:r>
    </w:p>
    <w:p w14:paraId="0C0E2114" w14:textId="77777777" w:rsidR="00E91426" w:rsidRDefault="00654280">
      <w:pPr>
        <w:pBdr>
          <w:top w:val="nil"/>
          <w:left w:val="nil"/>
          <w:bottom w:val="nil"/>
          <w:right w:val="nil"/>
          <w:between w:val="nil"/>
        </w:pBdr>
        <w:spacing w:before="60"/>
        <w:jc w:val="both"/>
        <w:rPr>
          <w:color w:val="000000"/>
        </w:rPr>
      </w:pPr>
      <w:r>
        <w:rPr>
          <w:b/>
          <w:color w:val="000000"/>
          <w:u w:val="single"/>
        </w:rPr>
        <w:t>Affiliation:</w:t>
      </w:r>
      <w:r>
        <w:rPr>
          <w:color w:val="000000"/>
        </w:rPr>
        <w:t xml:space="preserve"> Department of Health Sciences, The University of York and Hull York Medical School</w:t>
      </w:r>
    </w:p>
    <w:p w14:paraId="1517A661" w14:textId="77777777" w:rsidR="00E91426" w:rsidRDefault="00E91426">
      <w:pPr>
        <w:pBdr>
          <w:top w:val="nil"/>
          <w:left w:val="nil"/>
          <w:bottom w:val="nil"/>
          <w:right w:val="nil"/>
          <w:between w:val="nil"/>
        </w:pBdr>
        <w:spacing w:before="60"/>
        <w:jc w:val="both"/>
        <w:rPr>
          <w:color w:val="000000"/>
        </w:rPr>
      </w:pPr>
    </w:p>
    <w:p w14:paraId="47568DDC" w14:textId="77777777" w:rsidR="00E91426" w:rsidRDefault="00654280">
      <w:pPr>
        <w:pBdr>
          <w:top w:val="nil"/>
          <w:left w:val="nil"/>
          <w:bottom w:val="nil"/>
          <w:right w:val="nil"/>
          <w:between w:val="nil"/>
        </w:pBdr>
        <w:spacing w:before="60"/>
        <w:jc w:val="both"/>
        <w:rPr>
          <w:color w:val="000000"/>
        </w:rPr>
      </w:pPr>
      <w:r>
        <w:rPr>
          <w:color w:val="000000"/>
        </w:rPr>
        <w:t>Author 5. Najma Siddiqi</w:t>
      </w:r>
    </w:p>
    <w:p w14:paraId="5E8D1AB8" w14:textId="77777777" w:rsidR="00E91426" w:rsidRDefault="00654280">
      <w:pPr>
        <w:pBdr>
          <w:top w:val="nil"/>
          <w:left w:val="nil"/>
          <w:bottom w:val="nil"/>
          <w:right w:val="nil"/>
          <w:between w:val="nil"/>
        </w:pBdr>
        <w:spacing w:before="60"/>
        <w:jc w:val="both"/>
        <w:rPr>
          <w:color w:val="000000"/>
        </w:rPr>
      </w:pPr>
      <w:r>
        <w:rPr>
          <w:b/>
          <w:color w:val="000000"/>
          <w:u w:val="single"/>
        </w:rPr>
        <w:t>Affiliation:</w:t>
      </w:r>
      <w:r>
        <w:rPr>
          <w:color w:val="000000"/>
        </w:rPr>
        <w:t xml:space="preserve"> Department of Health Sciences, The University of York and Hull York Medical School</w:t>
      </w:r>
    </w:p>
    <w:p w14:paraId="6646F0F7" w14:textId="77777777" w:rsidR="00E91426" w:rsidRDefault="00E91426">
      <w:pPr>
        <w:pBdr>
          <w:top w:val="nil"/>
          <w:left w:val="nil"/>
          <w:bottom w:val="nil"/>
          <w:right w:val="nil"/>
          <w:between w:val="nil"/>
        </w:pBdr>
        <w:spacing w:before="60"/>
        <w:jc w:val="both"/>
        <w:rPr>
          <w:color w:val="000000"/>
        </w:rPr>
      </w:pPr>
      <w:bookmarkStart w:id="0" w:name="_GoBack"/>
      <w:bookmarkEnd w:id="0"/>
    </w:p>
    <w:p w14:paraId="4A9711B1" w14:textId="77777777" w:rsidR="00E91426" w:rsidRDefault="00654280">
      <w:pPr>
        <w:pBdr>
          <w:top w:val="nil"/>
          <w:left w:val="nil"/>
          <w:bottom w:val="nil"/>
          <w:right w:val="nil"/>
          <w:between w:val="nil"/>
        </w:pBdr>
        <w:spacing w:before="60"/>
        <w:jc w:val="both"/>
        <w:rPr>
          <w:color w:val="000000"/>
        </w:rPr>
      </w:pPr>
      <w:r>
        <w:rPr>
          <w:color w:val="000000"/>
        </w:rPr>
        <w:t xml:space="preserve">Key Words: Tuberculosis, Multimorbidity, comorbidity, </w:t>
      </w:r>
      <w:proofErr w:type="gramStart"/>
      <w:r>
        <w:rPr>
          <w:color w:val="000000"/>
        </w:rPr>
        <w:t>non communicable</w:t>
      </w:r>
      <w:proofErr w:type="gramEnd"/>
      <w:r>
        <w:rPr>
          <w:color w:val="000000"/>
        </w:rPr>
        <w:t xml:space="preserve"> diseases</w:t>
      </w:r>
    </w:p>
    <w:p w14:paraId="208E849A" w14:textId="77777777" w:rsidR="00E91426" w:rsidRDefault="00E91426">
      <w:pPr>
        <w:pBdr>
          <w:top w:val="nil"/>
          <w:left w:val="nil"/>
          <w:bottom w:val="nil"/>
          <w:right w:val="nil"/>
          <w:between w:val="nil"/>
        </w:pBdr>
        <w:spacing w:before="60"/>
        <w:jc w:val="both"/>
        <w:rPr>
          <w:color w:val="000000"/>
        </w:rPr>
      </w:pPr>
    </w:p>
    <w:p w14:paraId="1681BE7F" w14:textId="224025DC" w:rsidR="00E91426" w:rsidRDefault="00654280">
      <w:pPr>
        <w:pBdr>
          <w:top w:val="nil"/>
          <w:left w:val="nil"/>
          <w:bottom w:val="nil"/>
          <w:right w:val="nil"/>
          <w:between w:val="nil"/>
        </w:pBdr>
        <w:spacing w:before="60"/>
        <w:jc w:val="both"/>
        <w:rPr>
          <w:color w:val="000000"/>
        </w:rPr>
      </w:pPr>
      <w:r w:rsidRPr="006B133F">
        <w:rPr>
          <w:color w:val="000000"/>
        </w:rPr>
        <w:t xml:space="preserve">Word Count: </w:t>
      </w:r>
      <w:r w:rsidR="006B133F" w:rsidRPr="006B133F">
        <w:rPr>
          <w:color w:val="000000"/>
        </w:rPr>
        <w:t>1,527</w:t>
      </w:r>
      <w:r w:rsidR="006B133F">
        <w:rPr>
          <w:color w:val="000000"/>
        </w:rPr>
        <w:t xml:space="preserve"> excluding the table, acknowledgements and references</w:t>
      </w:r>
    </w:p>
    <w:p w14:paraId="0A75CA9C" w14:textId="77777777" w:rsidR="00E91426" w:rsidRDefault="00654280">
      <w:pPr>
        <w:pBdr>
          <w:top w:val="nil"/>
          <w:left w:val="nil"/>
          <w:bottom w:val="nil"/>
          <w:right w:val="nil"/>
          <w:between w:val="nil"/>
        </w:pBdr>
        <w:rPr>
          <w:color w:val="000000"/>
        </w:rPr>
        <w:sectPr w:rsidR="00E91426">
          <w:footerReference w:type="even" r:id="rId7"/>
          <w:footerReference w:type="default" r:id="rId8"/>
          <w:pgSz w:w="11909" w:h="16834"/>
          <w:pgMar w:top="1440" w:right="1440" w:bottom="1440" w:left="1440" w:header="720" w:footer="720" w:gutter="0"/>
          <w:pgNumType w:start="1"/>
          <w:cols w:space="720"/>
        </w:sectPr>
      </w:pPr>
      <w:r>
        <w:br w:type="page"/>
      </w:r>
    </w:p>
    <w:p w14:paraId="63EA6630" w14:textId="77777777" w:rsidR="00E91426" w:rsidRDefault="00654280">
      <w:pPr>
        <w:pBdr>
          <w:top w:val="nil"/>
          <w:left w:val="nil"/>
          <w:bottom w:val="nil"/>
          <w:right w:val="nil"/>
          <w:between w:val="nil"/>
        </w:pBdr>
        <w:spacing w:before="60" w:line="360" w:lineRule="auto"/>
        <w:jc w:val="both"/>
        <w:rPr>
          <w:color w:val="000000"/>
        </w:rPr>
      </w:pPr>
      <w:r>
        <w:rPr>
          <w:b/>
          <w:color w:val="000000"/>
          <w:sz w:val="24"/>
          <w:szCs w:val="24"/>
        </w:rPr>
        <w:lastRenderedPageBreak/>
        <w:t>Tuberculosis Multimorbidity: A Global Health Challenge Demanding Urgent Attention</w:t>
      </w:r>
    </w:p>
    <w:p w14:paraId="325F1D06" w14:textId="77777777" w:rsidR="00E91426" w:rsidRDefault="00654280">
      <w:pPr>
        <w:pBdr>
          <w:top w:val="nil"/>
          <w:left w:val="nil"/>
          <w:bottom w:val="nil"/>
          <w:right w:val="nil"/>
          <w:between w:val="nil"/>
        </w:pBdr>
        <w:spacing w:before="60" w:line="360" w:lineRule="auto"/>
        <w:jc w:val="both"/>
        <w:rPr>
          <w:color w:val="111111"/>
          <w:highlight w:val="white"/>
        </w:rPr>
      </w:pPr>
      <w:r>
        <w:rPr>
          <w:color w:val="111111"/>
          <w:highlight w:val="white"/>
        </w:rPr>
        <w:t>Multimorbidity, defined by the World Health Organisation’s (WHO)</w:t>
      </w:r>
      <w:hyperlink r:id="rId9">
        <w:r>
          <w:rPr>
            <w:color w:val="000000"/>
            <w:highlight w:val="white"/>
            <w:vertAlign w:val="superscript"/>
          </w:rPr>
          <w:t>1</w:t>
        </w:r>
      </w:hyperlink>
      <w:r>
        <w:rPr>
          <w:color w:val="111111"/>
          <w:highlight w:val="white"/>
        </w:rPr>
        <w:t xml:space="preserve"> as the existence of two or more chronic health conditions in the same individual, is associated with adverse health outcomes,</w:t>
      </w:r>
      <w:hyperlink r:id="rId10">
        <w:r>
          <w:rPr>
            <w:color w:val="000000"/>
            <w:highlight w:val="white"/>
            <w:vertAlign w:val="superscript"/>
          </w:rPr>
          <w:t>2</w:t>
        </w:r>
      </w:hyperlink>
      <w:r>
        <w:rPr>
          <w:color w:val="111111"/>
          <w:highlight w:val="white"/>
        </w:rPr>
        <w:t xml:space="preserve"> and increased healthcare costs. Tuberculosis (TB) commonly coexists </w:t>
      </w:r>
      <w:r>
        <w:rPr>
          <w:color w:val="000000"/>
        </w:rPr>
        <w:t xml:space="preserve">with a range of </w:t>
      </w:r>
      <w:r>
        <w:rPr>
          <w:color w:val="111111"/>
          <w:highlight w:val="white"/>
        </w:rPr>
        <w:t>other serious chronic conditions such as HIV, diabetes and depression</w:t>
      </w:r>
      <w:r>
        <w:rPr>
          <w:color w:val="000000"/>
        </w:rPr>
        <w:t>.</w:t>
      </w:r>
      <w:hyperlink r:id="rId11">
        <w:r>
          <w:rPr>
            <w:color w:val="000000"/>
            <w:vertAlign w:val="superscript"/>
          </w:rPr>
          <w:t>3</w:t>
        </w:r>
      </w:hyperlink>
      <w:r>
        <w:rPr>
          <w:color w:val="000000"/>
        </w:rPr>
        <w:t xml:space="preserve"> </w:t>
      </w:r>
      <w:r>
        <w:rPr>
          <w:color w:val="CC0000"/>
        </w:rPr>
        <w:t>However, within health systems with limited capacity and access to care, services (including TB services) typically focus on single conditions and neglect</w:t>
      </w:r>
      <w:r>
        <w:rPr>
          <w:color w:val="990000"/>
        </w:rPr>
        <w:t xml:space="preserve"> </w:t>
      </w:r>
      <w:r>
        <w:rPr>
          <w:color w:val="000000"/>
        </w:rPr>
        <w:t>to identify and manage multimorbidity, missing opportunities to prevent,</w:t>
      </w:r>
      <w:r>
        <w:rPr>
          <w:color w:val="111111"/>
          <w:highlight w:val="white"/>
        </w:rPr>
        <w:t xml:space="preserve"> screen and treat coexisting chronic conditions. </w:t>
      </w:r>
    </w:p>
    <w:p w14:paraId="05E94401" w14:textId="77777777" w:rsidR="00E91426" w:rsidRDefault="00E91426">
      <w:pPr>
        <w:pBdr>
          <w:top w:val="nil"/>
          <w:left w:val="nil"/>
          <w:bottom w:val="nil"/>
          <w:right w:val="nil"/>
          <w:between w:val="nil"/>
        </w:pBdr>
        <w:spacing w:before="60" w:line="360" w:lineRule="auto"/>
        <w:jc w:val="both"/>
        <w:rPr>
          <w:color w:val="222222"/>
          <w:highlight w:val="white"/>
        </w:rPr>
      </w:pPr>
    </w:p>
    <w:p w14:paraId="60E27F27" w14:textId="77777777" w:rsidR="00E91426" w:rsidRDefault="00654280">
      <w:pPr>
        <w:pBdr>
          <w:top w:val="nil"/>
          <w:left w:val="nil"/>
          <w:bottom w:val="nil"/>
          <w:right w:val="nil"/>
          <w:between w:val="nil"/>
        </w:pBdr>
        <w:spacing w:before="60" w:line="360" w:lineRule="auto"/>
        <w:jc w:val="both"/>
        <w:rPr>
          <w:color w:val="000000"/>
        </w:rPr>
      </w:pPr>
      <w:r>
        <w:rPr>
          <w:color w:val="111111"/>
          <w:highlight w:val="white"/>
        </w:rPr>
        <w:t>Whilst there has been some progress in our understanding of TB coexisting with single other conditions (e.g. TB in people living with HIV),</w:t>
      </w:r>
      <w:hyperlink r:id="rId12">
        <w:r>
          <w:rPr>
            <w:color w:val="000000"/>
            <w:highlight w:val="white"/>
            <w:vertAlign w:val="superscript"/>
          </w:rPr>
          <w:t>4</w:t>
        </w:r>
      </w:hyperlink>
      <w:r>
        <w:rPr>
          <w:color w:val="111111"/>
          <w:highlight w:val="white"/>
        </w:rPr>
        <w:t xml:space="preserve"> little is known about the burden, characteristics and clusters of multimorbidity in people with TB - referred to hereafter as TB multimorbidity. We wish to highlight the challenge posed by TB multimorbidity and its current neglect in healthcare. The editorial invites policy makers and providers to rethink more joined-up, patient-centred care for TB that capitalises on opportunities and synergies in the approach to recognise and manage TB multimorbidity.</w:t>
      </w:r>
    </w:p>
    <w:p w14:paraId="6C34DC1F" w14:textId="77777777" w:rsidR="00E91426" w:rsidRDefault="00E91426">
      <w:pPr>
        <w:pBdr>
          <w:top w:val="nil"/>
          <w:left w:val="nil"/>
          <w:bottom w:val="nil"/>
          <w:right w:val="nil"/>
          <w:between w:val="nil"/>
        </w:pBdr>
        <w:spacing w:before="60" w:line="360" w:lineRule="auto"/>
        <w:jc w:val="both"/>
        <w:rPr>
          <w:color w:val="000000"/>
        </w:rPr>
      </w:pPr>
    </w:p>
    <w:p w14:paraId="42ED931D" w14:textId="77777777" w:rsidR="00E91426" w:rsidRDefault="00654280">
      <w:pPr>
        <w:pBdr>
          <w:top w:val="nil"/>
          <w:left w:val="nil"/>
          <w:bottom w:val="nil"/>
          <w:right w:val="nil"/>
          <w:between w:val="nil"/>
        </w:pBdr>
        <w:spacing w:before="60" w:line="360" w:lineRule="auto"/>
        <w:jc w:val="both"/>
        <w:rPr>
          <w:b/>
          <w:color w:val="000000"/>
        </w:rPr>
      </w:pPr>
      <w:r>
        <w:rPr>
          <w:b/>
          <w:color w:val="000000"/>
        </w:rPr>
        <w:t>The burden and characteristics of TB multimorbidity</w:t>
      </w:r>
    </w:p>
    <w:p w14:paraId="2F319122" w14:textId="77777777" w:rsidR="00E91426" w:rsidRDefault="00654280">
      <w:pPr>
        <w:pBdr>
          <w:top w:val="nil"/>
          <w:left w:val="nil"/>
          <w:bottom w:val="nil"/>
          <w:right w:val="nil"/>
          <w:between w:val="nil"/>
        </w:pBdr>
        <w:spacing w:before="60" w:line="360" w:lineRule="auto"/>
        <w:jc w:val="both"/>
        <w:rPr>
          <w:color w:val="000000"/>
        </w:rPr>
      </w:pPr>
      <w:r>
        <w:rPr>
          <w:color w:val="000000"/>
        </w:rPr>
        <w:t>The magnitude of the mortality and morbidity burden associated with TB is well recognised and is reflected in the global advocacy efforts, financial investments and technical advances in the prevention and control of TB.</w:t>
      </w:r>
      <w:hyperlink r:id="rId13">
        <w:r>
          <w:rPr>
            <w:color w:val="000000"/>
            <w:vertAlign w:val="superscript"/>
          </w:rPr>
          <w:t>5</w:t>
        </w:r>
      </w:hyperlink>
      <w:r>
        <w:rPr>
          <w:color w:val="000000"/>
        </w:rPr>
        <w:t xml:space="preserve"> However, despite its undoubted importance, evidence on the determinants, disease patterns, burden and consequences of TB multimorbidity is only recently emerging. TB multimorbidity is associated with complex mental and physical symptoms,</w:t>
      </w:r>
      <w:hyperlink r:id="rId14">
        <w:r>
          <w:rPr>
            <w:color w:val="000000"/>
            <w:vertAlign w:val="superscript"/>
          </w:rPr>
          <w:t>6</w:t>
        </w:r>
      </w:hyperlink>
      <w:r>
        <w:rPr>
          <w:color w:val="000000"/>
        </w:rPr>
        <w:t xml:space="preserve"> worsening of disabilities,</w:t>
      </w:r>
      <w:hyperlink r:id="rId15">
        <w:r>
          <w:rPr>
            <w:color w:val="000000"/>
            <w:vertAlign w:val="superscript"/>
          </w:rPr>
          <w:t>7</w:t>
        </w:r>
      </w:hyperlink>
      <w:r>
        <w:rPr>
          <w:color w:val="000000"/>
        </w:rPr>
        <w:t xml:space="preserve"> poor quality of life,</w:t>
      </w:r>
      <w:hyperlink r:id="rId16">
        <w:r>
          <w:rPr>
            <w:color w:val="000000"/>
            <w:vertAlign w:val="superscript"/>
          </w:rPr>
          <w:t>8</w:t>
        </w:r>
      </w:hyperlink>
      <w:r>
        <w:rPr>
          <w:color w:val="000000"/>
        </w:rPr>
        <w:t xml:space="preserve"> excess healthcare use</w:t>
      </w:r>
      <w:hyperlink r:id="rId17">
        <w:r>
          <w:rPr>
            <w:color w:val="000000"/>
            <w:vertAlign w:val="superscript"/>
          </w:rPr>
          <w:t>9</w:t>
        </w:r>
      </w:hyperlink>
      <w:hyperlink r:id="rId18">
        <w:r>
          <w:rPr>
            <w:color w:val="000000"/>
            <w:vertAlign w:val="superscript"/>
          </w:rPr>
          <w:t>10</w:t>
        </w:r>
      </w:hyperlink>
      <w:r>
        <w:rPr>
          <w:color w:val="000000"/>
        </w:rPr>
        <w:t xml:space="preserve"> premature deaths,</w:t>
      </w:r>
      <w:hyperlink r:id="rId19">
        <w:r>
          <w:rPr>
            <w:color w:val="000000"/>
            <w:vertAlign w:val="superscript"/>
          </w:rPr>
          <w:t>11</w:t>
        </w:r>
      </w:hyperlink>
      <w:r>
        <w:rPr>
          <w:color w:val="000000"/>
        </w:rPr>
        <w:t xml:space="preserve"> and high healthcare costs.</w:t>
      </w:r>
      <w:hyperlink r:id="rId20">
        <w:r>
          <w:rPr>
            <w:color w:val="000000"/>
            <w:vertAlign w:val="superscript"/>
          </w:rPr>
          <w:t>12</w:t>
        </w:r>
      </w:hyperlink>
      <w:r>
        <w:rPr>
          <w:color w:val="000000"/>
        </w:rPr>
        <w:t xml:space="preserve"> </w:t>
      </w:r>
    </w:p>
    <w:p w14:paraId="1B9997C6" w14:textId="77777777" w:rsidR="00E91426" w:rsidRDefault="00E91426">
      <w:pPr>
        <w:pBdr>
          <w:top w:val="nil"/>
          <w:left w:val="nil"/>
          <w:bottom w:val="nil"/>
          <w:right w:val="nil"/>
          <w:between w:val="nil"/>
        </w:pBdr>
        <w:spacing w:before="60" w:line="360" w:lineRule="auto"/>
        <w:jc w:val="both"/>
        <w:rPr>
          <w:color w:val="000000"/>
        </w:rPr>
      </w:pPr>
    </w:p>
    <w:p w14:paraId="014DC42D" w14:textId="09F575DE" w:rsidR="00E91426" w:rsidRPr="00612A82" w:rsidRDefault="00654280">
      <w:pPr>
        <w:pBdr>
          <w:top w:val="nil"/>
          <w:left w:val="nil"/>
          <w:bottom w:val="nil"/>
          <w:right w:val="nil"/>
          <w:between w:val="nil"/>
        </w:pBdr>
        <w:spacing w:before="60" w:line="360" w:lineRule="auto"/>
        <w:jc w:val="both"/>
        <w:rPr>
          <w:color w:val="000000"/>
        </w:rPr>
      </w:pPr>
      <w:r>
        <w:rPr>
          <w:color w:val="000000"/>
        </w:rPr>
        <w:t xml:space="preserve">Among mental health conditions, depression </w:t>
      </w:r>
      <w:r>
        <w:rPr>
          <w:color w:val="000000"/>
          <w:highlight w:val="white"/>
        </w:rPr>
        <w:t xml:space="preserve">affects one in every four individuals with TB, adversely </w:t>
      </w:r>
      <w:r>
        <w:rPr>
          <w:color w:val="000000"/>
        </w:rPr>
        <w:t>affecting adherence to TB treatment and recovery</w:t>
      </w:r>
      <w:r>
        <w:rPr>
          <w:color w:val="000000"/>
          <w:highlight w:val="white"/>
        </w:rPr>
        <w:t>.</w:t>
      </w:r>
      <w:hyperlink r:id="rId21">
        <w:r>
          <w:rPr>
            <w:color w:val="000000"/>
            <w:highlight w:val="white"/>
            <w:vertAlign w:val="superscript"/>
          </w:rPr>
          <w:t>13,14</w:t>
        </w:r>
      </w:hyperlink>
      <w:r>
        <w:rPr>
          <w:color w:val="000000"/>
        </w:rPr>
        <w:t xml:space="preserve"> TB and depression share several common determinants and risk factors;</w:t>
      </w:r>
      <w:hyperlink r:id="rId22">
        <w:r>
          <w:rPr>
            <w:color w:val="000000"/>
            <w:vertAlign w:val="superscript"/>
          </w:rPr>
          <w:t>15</w:t>
        </w:r>
      </w:hyperlink>
      <w:r>
        <w:rPr>
          <w:color w:val="000000"/>
          <w:vertAlign w:val="superscript"/>
        </w:rPr>
        <w:t>,</w:t>
      </w:r>
      <w:hyperlink r:id="rId23">
        <w:r>
          <w:rPr>
            <w:color w:val="000000"/>
            <w:vertAlign w:val="superscript"/>
          </w:rPr>
          <w:t>16</w:t>
        </w:r>
      </w:hyperlink>
      <w:r>
        <w:rPr>
          <w:color w:val="000000"/>
          <w:highlight w:val="white"/>
        </w:rPr>
        <w:t xml:space="preserve"> depression also affects the immune system</w:t>
      </w:r>
      <w:hyperlink r:id="rId24">
        <w:r>
          <w:rPr>
            <w:color w:val="000000"/>
            <w:highlight w:val="white"/>
            <w:vertAlign w:val="superscript"/>
          </w:rPr>
          <w:t>17</w:t>
        </w:r>
      </w:hyperlink>
      <w:r>
        <w:rPr>
          <w:color w:val="000000"/>
          <w:highlight w:val="white"/>
        </w:rPr>
        <w:t xml:space="preserve"> and increases the risk of acquiring TB.</w:t>
      </w:r>
      <w:hyperlink r:id="rId25">
        <w:r>
          <w:rPr>
            <w:color w:val="000000"/>
            <w:highlight w:val="white"/>
            <w:vertAlign w:val="superscript"/>
          </w:rPr>
          <w:t>16</w:t>
        </w:r>
      </w:hyperlink>
      <w:r>
        <w:rPr>
          <w:color w:val="000000"/>
          <w:highlight w:val="white"/>
        </w:rPr>
        <w:t xml:space="preserve"> If it remains </w:t>
      </w:r>
      <w:r>
        <w:rPr>
          <w:color w:val="000000"/>
        </w:rPr>
        <w:t>untreated, depression in people with TB may lead to treatment default, greater disability, poorer quality of life and increased risk of death.</w:t>
      </w:r>
      <w:hyperlink r:id="rId26">
        <w:r>
          <w:rPr>
            <w:color w:val="000000"/>
            <w:vertAlign w:val="superscript"/>
          </w:rPr>
          <w:t>18</w:t>
        </w:r>
      </w:hyperlink>
      <w:r>
        <w:rPr>
          <w:color w:val="000000"/>
        </w:rPr>
        <w:t xml:space="preserve"> Conversely, TB may increase the severity of depression by </w:t>
      </w:r>
      <w:r>
        <w:rPr>
          <w:color w:val="000000"/>
        </w:rPr>
        <w:lastRenderedPageBreak/>
        <w:t>adversely affecting quality of life</w:t>
      </w:r>
      <w:hyperlink r:id="rId27">
        <w:r>
          <w:rPr>
            <w:color w:val="000000"/>
            <w:vertAlign w:val="superscript"/>
          </w:rPr>
          <w:t>19</w:t>
        </w:r>
      </w:hyperlink>
      <w:r>
        <w:rPr>
          <w:color w:val="000000"/>
        </w:rPr>
        <w:t xml:space="preserve"> and because of the additional stigma associated with TB</w:t>
      </w:r>
      <w:r w:rsidR="00612A82">
        <w:rPr>
          <w:color w:val="000000"/>
        </w:rPr>
        <w:t>.</w:t>
      </w:r>
      <w:hyperlink r:id="rId28">
        <w:r>
          <w:rPr>
            <w:color w:val="000000"/>
            <w:vertAlign w:val="superscript"/>
          </w:rPr>
          <w:t>20</w:t>
        </w:r>
      </w:hyperlink>
    </w:p>
    <w:p w14:paraId="28B77CF3" w14:textId="77777777" w:rsidR="00612A82" w:rsidRDefault="00612A82">
      <w:pPr>
        <w:pBdr>
          <w:top w:val="nil"/>
          <w:left w:val="nil"/>
          <w:bottom w:val="nil"/>
          <w:right w:val="nil"/>
          <w:between w:val="nil"/>
        </w:pBdr>
        <w:spacing w:before="60" w:line="360" w:lineRule="auto"/>
        <w:jc w:val="both"/>
        <w:rPr>
          <w:color w:val="000000"/>
        </w:rPr>
      </w:pPr>
    </w:p>
    <w:p w14:paraId="1F6B9BA3" w14:textId="77777777" w:rsidR="00E91426" w:rsidRDefault="00654280">
      <w:pPr>
        <w:pBdr>
          <w:top w:val="nil"/>
          <w:left w:val="nil"/>
          <w:bottom w:val="nil"/>
          <w:right w:val="nil"/>
          <w:between w:val="nil"/>
        </w:pBdr>
        <w:spacing w:before="60" w:line="360" w:lineRule="auto"/>
        <w:jc w:val="both"/>
        <w:rPr>
          <w:color w:val="000000"/>
        </w:rPr>
      </w:pPr>
      <w:r>
        <w:rPr>
          <w:color w:val="000000"/>
        </w:rPr>
        <w:t>Among chronic infections, the evidence on the co-occurrence and the bidirectional adverse interactions between TB and HIV is most well established. HIV increases the risk of acquiring TB 20- to 40-fold</w:t>
      </w:r>
      <w:proofErr w:type="gramStart"/>
      <w:r>
        <w:rPr>
          <w:color w:val="000000"/>
        </w:rPr>
        <w:t>;</w:t>
      </w:r>
      <w:proofErr w:type="gramEnd"/>
      <w:r w:rsidR="006B133F">
        <w:fldChar w:fldCharType="begin"/>
      </w:r>
      <w:r w:rsidR="006B133F">
        <w:instrText xml:space="preserve"> HYPERLINK "https://paperpile.com/c/pjF3B7/8UsFP" \h </w:instrText>
      </w:r>
      <w:r w:rsidR="006B133F">
        <w:fldChar w:fldCharType="separate"/>
      </w:r>
      <w:r>
        <w:rPr>
          <w:color w:val="000000"/>
          <w:vertAlign w:val="superscript"/>
        </w:rPr>
        <w:t>21</w:t>
      </w:r>
      <w:r w:rsidR="006B133F">
        <w:rPr>
          <w:color w:val="000000"/>
          <w:vertAlign w:val="superscript"/>
        </w:rPr>
        <w:fldChar w:fldCharType="end"/>
      </w:r>
      <w:r>
        <w:rPr>
          <w:color w:val="000000"/>
        </w:rPr>
        <w:t xml:space="preserve"> hence the HIV/AIDS epidemic between 1990-2005 led to a five-fold increase in TB incidence in sub-Saharan Africa.</w:t>
      </w:r>
      <w:hyperlink r:id="rId29">
        <w:r>
          <w:rPr>
            <w:color w:val="000000"/>
            <w:vertAlign w:val="superscript"/>
          </w:rPr>
          <w:t>12</w:t>
        </w:r>
      </w:hyperlink>
      <w:r>
        <w:rPr>
          <w:color w:val="000000"/>
        </w:rPr>
        <w:t xml:space="preserve"> Currently, an estimated one in six people with TB has HIV co-infection; the presence of TB also worsens HIV outcomes.</w:t>
      </w:r>
      <w:hyperlink r:id="rId30">
        <w:r>
          <w:rPr>
            <w:color w:val="000000"/>
            <w:vertAlign w:val="superscript"/>
          </w:rPr>
          <w:t>22</w:t>
        </w:r>
      </w:hyperlink>
      <w:r>
        <w:rPr>
          <w:color w:val="000000"/>
        </w:rPr>
        <w:t xml:space="preserve"> For example, the TB mortality rate in those with HIV co-infection may be twice that of those without HIV.</w:t>
      </w:r>
      <w:hyperlink r:id="rId31">
        <w:r>
          <w:rPr>
            <w:color w:val="000000"/>
            <w:vertAlign w:val="superscript"/>
          </w:rPr>
          <w:t>4</w:t>
        </w:r>
      </w:hyperlink>
      <w:r>
        <w:rPr>
          <w:color w:val="000000"/>
        </w:rPr>
        <w:t xml:space="preserve"> </w:t>
      </w:r>
    </w:p>
    <w:p w14:paraId="7E3E72E9" w14:textId="77777777" w:rsidR="00E91426" w:rsidRDefault="00E91426">
      <w:pPr>
        <w:pBdr>
          <w:top w:val="nil"/>
          <w:left w:val="nil"/>
          <w:bottom w:val="nil"/>
          <w:right w:val="nil"/>
          <w:between w:val="nil"/>
        </w:pBdr>
        <w:spacing w:before="60" w:line="360" w:lineRule="auto"/>
        <w:jc w:val="both"/>
        <w:rPr>
          <w:color w:val="000000"/>
        </w:rPr>
      </w:pPr>
    </w:p>
    <w:p w14:paraId="3CCB50EA" w14:textId="147ADAAF" w:rsidR="00E91426" w:rsidRDefault="00654280">
      <w:pPr>
        <w:pBdr>
          <w:top w:val="nil"/>
          <w:left w:val="nil"/>
          <w:bottom w:val="nil"/>
          <w:right w:val="nil"/>
          <w:between w:val="nil"/>
        </w:pBdr>
        <w:spacing w:before="60" w:line="360" w:lineRule="auto"/>
        <w:jc w:val="both"/>
        <w:rPr>
          <w:b/>
          <w:color w:val="000000"/>
        </w:rPr>
      </w:pPr>
      <w:r>
        <w:rPr>
          <w:color w:val="000000"/>
        </w:rPr>
        <w:t xml:space="preserve">Most adults with TB have one or more co-existing </w:t>
      </w:r>
      <w:r>
        <w:rPr>
          <w:color w:val="CC0000"/>
        </w:rPr>
        <w:t>non-communicable diseases</w:t>
      </w:r>
      <w:r>
        <w:rPr>
          <w:color w:val="000000"/>
        </w:rPr>
        <w:t xml:space="preserve"> (NCDs), th</w:t>
      </w:r>
      <w:r w:rsidR="00612A82">
        <w:rPr>
          <w:color w:val="000000"/>
        </w:rPr>
        <w:t>e</w:t>
      </w:r>
      <w:r>
        <w:rPr>
          <w:color w:val="000000"/>
        </w:rPr>
        <w:t xml:space="preserve"> likelihood </w:t>
      </w:r>
      <w:r w:rsidR="00612A82">
        <w:rPr>
          <w:color w:val="000000"/>
        </w:rPr>
        <w:t xml:space="preserve">increasing </w:t>
      </w:r>
      <w:r>
        <w:rPr>
          <w:color w:val="000000"/>
        </w:rPr>
        <w:t>with age.</w:t>
      </w:r>
      <w:hyperlink r:id="rId32">
        <w:r>
          <w:rPr>
            <w:color w:val="000000"/>
            <w:vertAlign w:val="superscript"/>
          </w:rPr>
          <w:t>23</w:t>
        </w:r>
      </w:hyperlink>
      <w:r>
        <w:rPr>
          <w:color w:val="000000"/>
        </w:rPr>
        <w:t xml:space="preserve"> In a secondary data analysis of the World Health Survey (WHS) conducted in 48 low- and middle-income countries (LMICs), we found that around two-thirds of people with TB had at least one NCD.</w:t>
      </w:r>
      <w:hyperlink r:id="rId33">
        <w:r>
          <w:rPr>
            <w:color w:val="000000"/>
            <w:vertAlign w:val="superscript"/>
          </w:rPr>
          <w:t>23</w:t>
        </w:r>
      </w:hyperlink>
      <w:r>
        <w:rPr>
          <w:color w:val="000000"/>
        </w:rPr>
        <w:t xml:space="preserve"> Prevalence of NCD in people with TB was twice that of those without TB.</w:t>
      </w:r>
      <w:hyperlink r:id="rId34">
        <w:r>
          <w:rPr>
            <w:color w:val="000000"/>
            <w:vertAlign w:val="superscript"/>
          </w:rPr>
          <w:t>23</w:t>
        </w:r>
      </w:hyperlink>
      <w:r>
        <w:rPr>
          <w:color w:val="000000"/>
        </w:rPr>
        <w:t xml:space="preserve"> This clustering of TB with NCDs is attributable to several common risk factors, including social factors (stigma),</w:t>
      </w:r>
      <w:hyperlink r:id="rId35">
        <w:r>
          <w:rPr>
            <w:color w:val="000000"/>
            <w:vertAlign w:val="superscript"/>
          </w:rPr>
          <w:t>20</w:t>
        </w:r>
      </w:hyperlink>
      <w:r>
        <w:rPr>
          <w:color w:val="000000"/>
        </w:rPr>
        <w:t xml:space="preserve"> economics (poverty), health risk behaviours (smoking, </w:t>
      </w:r>
      <w:r>
        <w:rPr>
          <w:color w:val="CC0000"/>
        </w:rPr>
        <w:t>alcohol and drug abuse</w:t>
      </w:r>
      <w:r>
        <w:rPr>
          <w:color w:val="000000"/>
        </w:rPr>
        <w:t>), impaired immunity and drug interactions.</w:t>
      </w:r>
      <w:hyperlink r:id="rId36">
        <w:r>
          <w:rPr>
            <w:color w:val="000000"/>
            <w:vertAlign w:val="superscript"/>
          </w:rPr>
          <w:t>21</w:t>
        </w:r>
      </w:hyperlink>
      <w:r>
        <w:rPr>
          <w:b/>
          <w:color w:val="000000"/>
        </w:rPr>
        <w:t xml:space="preserve"> </w:t>
      </w:r>
    </w:p>
    <w:p w14:paraId="5EEBF168" w14:textId="77777777" w:rsidR="00E91426" w:rsidRDefault="00E91426">
      <w:pPr>
        <w:pBdr>
          <w:top w:val="nil"/>
          <w:left w:val="nil"/>
          <w:bottom w:val="nil"/>
          <w:right w:val="nil"/>
          <w:between w:val="nil"/>
        </w:pBdr>
        <w:spacing w:before="60" w:line="360" w:lineRule="auto"/>
        <w:jc w:val="both"/>
        <w:rPr>
          <w:color w:val="000000"/>
        </w:rPr>
      </w:pPr>
    </w:p>
    <w:p w14:paraId="1C98F8CD" w14:textId="77777777" w:rsidR="00E91426" w:rsidRDefault="00654280">
      <w:pPr>
        <w:pBdr>
          <w:top w:val="nil"/>
          <w:left w:val="nil"/>
          <w:bottom w:val="nil"/>
          <w:right w:val="nil"/>
          <w:between w:val="nil"/>
        </w:pBdr>
        <w:spacing w:before="60" w:line="360" w:lineRule="auto"/>
        <w:jc w:val="both"/>
        <w:rPr>
          <w:color w:val="000000"/>
        </w:rPr>
      </w:pPr>
      <w:r>
        <w:rPr>
          <w:color w:val="000000"/>
        </w:rPr>
        <w:t>TB and NCDs interact adversely, resulting in a multiplier effect on their respective disease burdens and health outcomes.</w:t>
      </w:r>
      <w:hyperlink r:id="rId37">
        <w:r>
          <w:rPr>
            <w:color w:val="000000"/>
            <w:vertAlign w:val="superscript"/>
          </w:rPr>
          <w:t>24</w:t>
        </w:r>
      </w:hyperlink>
      <w:r>
        <w:rPr>
          <w:color w:val="000000"/>
        </w:rPr>
        <w:t xml:space="preserve"> The WHS analysis estimated at least one-third of all morbidity (measured as Years Lived with Disability [YLD]) in individuals with TB is attributable to coexisting NCDs.</w:t>
      </w:r>
      <w:hyperlink r:id="rId38">
        <w:r>
          <w:rPr>
            <w:color w:val="000000"/>
            <w:vertAlign w:val="superscript"/>
          </w:rPr>
          <w:t>23</w:t>
        </w:r>
      </w:hyperlink>
      <w:r>
        <w:rPr>
          <w:color w:val="000000"/>
        </w:rPr>
        <w:t xml:space="preserve"> At a population level, TB and NCDs act as a syndemic or synergistic epidemic, which sustains and magnifies both epidemics. NCDs and their risk factors have a substantial influence on maintaining the TB epidemic in high-burden countries</w:t>
      </w:r>
      <w:proofErr w:type="gramStart"/>
      <w:r>
        <w:rPr>
          <w:color w:val="000000"/>
        </w:rPr>
        <w:t>;</w:t>
      </w:r>
      <w:proofErr w:type="gramEnd"/>
      <w:r w:rsidR="006B133F">
        <w:fldChar w:fldCharType="begin"/>
      </w:r>
      <w:r w:rsidR="006B133F">
        <w:instrText xml:space="preserve"> HYPERLINK "https://p</w:instrText>
      </w:r>
      <w:r w:rsidR="006B133F">
        <w:instrText xml:space="preserve">aperpile.com/c/pjF3B7/P3CqJ" \h </w:instrText>
      </w:r>
      <w:r w:rsidR="006B133F">
        <w:fldChar w:fldCharType="separate"/>
      </w:r>
      <w:r>
        <w:rPr>
          <w:color w:val="000000"/>
          <w:vertAlign w:val="superscript"/>
        </w:rPr>
        <w:t>24</w:t>
      </w:r>
      <w:r w:rsidR="006B133F">
        <w:rPr>
          <w:color w:val="000000"/>
          <w:vertAlign w:val="superscript"/>
        </w:rPr>
        <w:fldChar w:fldCharType="end"/>
      </w:r>
      <w:r>
        <w:rPr>
          <w:color w:val="000000"/>
        </w:rPr>
        <w:t xml:space="preserve"> </w:t>
      </w:r>
    </w:p>
    <w:p w14:paraId="338D9808" w14:textId="77777777" w:rsidR="00E91426" w:rsidRDefault="00E91426">
      <w:pPr>
        <w:pBdr>
          <w:top w:val="nil"/>
          <w:left w:val="nil"/>
          <w:bottom w:val="nil"/>
          <w:right w:val="nil"/>
          <w:between w:val="nil"/>
        </w:pBdr>
        <w:spacing w:before="60" w:line="360" w:lineRule="auto"/>
        <w:jc w:val="both"/>
        <w:rPr>
          <w:color w:val="000000"/>
        </w:rPr>
      </w:pPr>
    </w:p>
    <w:p w14:paraId="5A0E304A" w14:textId="77777777" w:rsidR="00E91426" w:rsidRDefault="00654280">
      <w:pPr>
        <w:pBdr>
          <w:top w:val="nil"/>
          <w:left w:val="nil"/>
          <w:bottom w:val="nil"/>
          <w:right w:val="nil"/>
          <w:between w:val="nil"/>
        </w:pBdr>
        <w:spacing w:before="60" w:line="360" w:lineRule="auto"/>
        <w:jc w:val="both"/>
        <w:rPr>
          <w:color w:val="000000"/>
        </w:rPr>
      </w:pPr>
      <w:r>
        <w:rPr>
          <w:color w:val="000000"/>
        </w:rPr>
        <w:t>Diabetes,</w:t>
      </w:r>
      <w:hyperlink r:id="rId39">
        <w:r>
          <w:rPr>
            <w:color w:val="000000"/>
            <w:vertAlign w:val="superscript"/>
          </w:rPr>
          <w:t>25</w:t>
        </w:r>
      </w:hyperlink>
      <w:r>
        <w:rPr>
          <w:color w:val="000000"/>
        </w:rPr>
        <w:t xml:space="preserve"> and chronic respiratory disorders,</w:t>
      </w:r>
      <w:hyperlink r:id="rId40">
        <w:r>
          <w:rPr>
            <w:color w:val="000000"/>
            <w:vertAlign w:val="superscript"/>
          </w:rPr>
          <w:t>26</w:t>
        </w:r>
      </w:hyperlink>
      <w:r>
        <w:rPr>
          <w:color w:val="000000"/>
        </w:rPr>
        <w:t xml:space="preserve"> are considered to be the two most </w:t>
      </w:r>
      <w:proofErr w:type="gramStart"/>
      <w:r>
        <w:rPr>
          <w:color w:val="000000"/>
        </w:rPr>
        <w:t>common  NCDs</w:t>
      </w:r>
      <w:proofErr w:type="gramEnd"/>
      <w:r>
        <w:rPr>
          <w:color w:val="000000"/>
        </w:rPr>
        <w:t xml:space="preserve"> coexisting with TB. Diabetes increases the risk of developing active TB three-fold; in high-TB and high-diabetes burden countries such as India, almost every other person with TB may have diabetes or pre-diabetes.</w:t>
      </w:r>
      <w:hyperlink r:id="rId41">
        <w:r>
          <w:rPr>
            <w:color w:val="000000"/>
            <w:vertAlign w:val="superscript"/>
          </w:rPr>
          <w:t>27</w:t>
        </w:r>
      </w:hyperlink>
      <w:r>
        <w:rPr>
          <w:color w:val="000000"/>
        </w:rPr>
        <w:t xml:space="preserve"> People with both TB and diabetes are likely to have poor outcomes: they are less likely to recover from TB and more likely to die,</w:t>
      </w:r>
      <w:hyperlink r:id="rId42">
        <w:r>
          <w:rPr>
            <w:color w:val="000000"/>
            <w:vertAlign w:val="superscript"/>
          </w:rPr>
          <w:t>28</w:t>
        </w:r>
      </w:hyperlink>
      <w:r>
        <w:rPr>
          <w:color w:val="000000"/>
        </w:rPr>
        <w:t xml:space="preserve"> suffer TB recurrence,</w:t>
      </w:r>
      <w:hyperlink r:id="rId43">
        <w:r>
          <w:rPr>
            <w:color w:val="000000"/>
            <w:vertAlign w:val="superscript"/>
          </w:rPr>
          <w:t>28</w:t>
        </w:r>
      </w:hyperlink>
      <w:r>
        <w:rPr>
          <w:color w:val="000000"/>
        </w:rPr>
        <w:t xml:space="preserve"> have a poor quality of life</w:t>
      </w:r>
      <w:hyperlink r:id="rId44">
        <w:r>
          <w:rPr>
            <w:color w:val="000000"/>
            <w:vertAlign w:val="superscript"/>
          </w:rPr>
          <w:t>29</w:t>
        </w:r>
      </w:hyperlink>
      <w:r>
        <w:rPr>
          <w:color w:val="000000"/>
        </w:rPr>
        <w:t xml:space="preserve"> and develop multidrug resistant TB.</w:t>
      </w:r>
      <w:hyperlink r:id="rId45">
        <w:r>
          <w:rPr>
            <w:color w:val="000000"/>
            <w:vertAlign w:val="superscript"/>
          </w:rPr>
          <w:t>30</w:t>
        </w:r>
      </w:hyperlink>
      <w:r>
        <w:rPr>
          <w:color w:val="000000"/>
        </w:rPr>
        <w:t xml:space="preserve"> Moreover, TB adversely affects glycaemic control and its progression towards complications.</w:t>
      </w:r>
      <w:hyperlink r:id="rId46">
        <w:r>
          <w:rPr>
            <w:color w:val="000000"/>
            <w:vertAlign w:val="superscript"/>
          </w:rPr>
          <w:t>31–33</w:t>
        </w:r>
      </w:hyperlink>
      <w:proofErr w:type="gramStart"/>
      <w:r>
        <w:rPr>
          <w:color w:val="000000"/>
        </w:rPr>
        <w:t>The</w:t>
      </w:r>
      <w:proofErr w:type="gramEnd"/>
      <w:r>
        <w:rPr>
          <w:color w:val="000000"/>
        </w:rPr>
        <w:t xml:space="preserve"> </w:t>
      </w:r>
      <w:r>
        <w:rPr>
          <w:color w:val="000000"/>
        </w:rPr>
        <w:lastRenderedPageBreak/>
        <w:t>global diabetes epidemic impedes achievement of Global End TB Targets.</w:t>
      </w:r>
      <w:hyperlink r:id="rId47">
        <w:r>
          <w:rPr>
            <w:color w:val="000000"/>
            <w:vertAlign w:val="superscript"/>
          </w:rPr>
          <w:t>5</w:t>
        </w:r>
      </w:hyperlink>
      <w:r>
        <w:rPr>
          <w:color w:val="000000"/>
        </w:rPr>
        <w:t xml:space="preserve"> And poor TB outcomes increase the global disease burden attributable to diabetes through poor glycaemic control and rapid progression to complications.</w:t>
      </w:r>
      <w:hyperlink r:id="rId48">
        <w:r>
          <w:rPr>
            <w:color w:val="000000"/>
            <w:vertAlign w:val="superscript"/>
          </w:rPr>
          <w:t>21</w:t>
        </w:r>
      </w:hyperlink>
      <w:r>
        <w:rPr>
          <w:color w:val="000000"/>
        </w:rPr>
        <w:t xml:space="preserve"> </w:t>
      </w:r>
    </w:p>
    <w:p w14:paraId="6D5F685D" w14:textId="77777777" w:rsidR="00E91426" w:rsidRDefault="00E91426">
      <w:pPr>
        <w:pBdr>
          <w:top w:val="nil"/>
          <w:left w:val="nil"/>
          <w:bottom w:val="nil"/>
          <w:right w:val="nil"/>
          <w:between w:val="nil"/>
        </w:pBdr>
        <w:spacing w:before="60" w:line="360" w:lineRule="auto"/>
        <w:jc w:val="both"/>
        <w:rPr>
          <w:color w:val="000000"/>
        </w:rPr>
      </w:pPr>
    </w:p>
    <w:p w14:paraId="00339DB1" w14:textId="13CBE84F" w:rsidR="00E91426" w:rsidRDefault="00654280">
      <w:pPr>
        <w:pBdr>
          <w:top w:val="nil"/>
          <w:left w:val="nil"/>
          <w:bottom w:val="nil"/>
          <w:right w:val="nil"/>
          <w:between w:val="nil"/>
        </w:pBdr>
        <w:spacing w:before="60" w:line="360" w:lineRule="auto"/>
        <w:jc w:val="both"/>
        <w:rPr>
          <w:color w:val="CC0000"/>
          <w:vertAlign w:val="superscript"/>
        </w:rPr>
      </w:pPr>
      <w:r>
        <w:rPr>
          <w:color w:val="000000"/>
          <w:highlight w:val="white"/>
        </w:rPr>
        <w:t>TB also increases the risk of developing and worsening outcomes of chronic respiratory disorders.</w:t>
      </w:r>
      <w:hyperlink r:id="rId49">
        <w:r>
          <w:rPr>
            <w:color w:val="000000"/>
            <w:highlight w:val="white"/>
            <w:vertAlign w:val="superscript"/>
          </w:rPr>
          <w:t>34</w:t>
        </w:r>
      </w:hyperlink>
      <w:r>
        <w:rPr>
          <w:color w:val="000000"/>
        </w:rPr>
        <w:t xml:space="preserve"> Those with both chronic respiratory disorders and active TB have a two-fold increased risk of death within 12-months of being diagnosed with TB.</w:t>
      </w:r>
      <w:hyperlink r:id="rId50">
        <w:r>
          <w:rPr>
            <w:color w:val="000000"/>
            <w:vertAlign w:val="superscript"/>
          </w:rPr>
          <w:t>35</w:t>
        </w:r>
      </w:hyperlink>
      <w:r>
        <w:rPr>
          <w:color w:val="222222"/>
          <w:highlight w:val="white"/>
        </w:rPr>
        <w:t xml:space="preserve"> </w:t>
      </w:r>
      <w:r>
        <w:rPr>
          <w:color w:val="CC0000"/>
          <w:highlight w:val="white"/>
        </w:rPr>
        <w:t xml:space="preserve">TB also increases the risk of developing chronic respiratory infections during and after </w:t>
      </w:r>
      <w:r w:rsidR="00612A82">
        <w:rPr>
          <w:color w:val="CC0000"/>
          <w:highlight w:val="white"/>
        </w:rPr>
        <w:t>ant</w:t>
      </w:r>
      <w:r w:rsidR="00EC53AE">
        <w:rPr>
          <w:color w:val="CC0000"/>
          <w:highlight w:val="white"/>
        </w:rPr>
        <w:t>i</w:t>
      </w:r>
      <w:r w:rsidR="00612A82">
        <w:rPr>
          <w:color w:val="CC0000"/>
          <w:highlight w:val="white"/>
        </w:rPr>
        <w:t xml:space="preserve">-TB </w:t>
      </w:r>
      <w:r>
        <w:rPr>
          <w:color w:val="CC0000"/>
          <w:highlight w:val="white"/>
        </w:rPr>
        <w:t>treatment.</w:t>
      </w:r>
      <w:hyperlink r:id="rId51">
        <w:r>
          <w:rPr>
            <w:color w:val="000000"/>
            <w:highlight w:val="white"/>
            <w:vertAlign w:val="superscript"/>
          </w:rPr>
          <w:t>36,37</w:t>
        </w:r>
      </w:hyperlink>
      <w:r>
        <w:rPr>
          <w:color w:val="CC0000"/>
          <w:highlight w:val="white"/>
        </w:rPr>
        <w:t xml:space="preserve"> </w:t>
      </w:r>
    </w:p>
    <w:p w14:paraId="573543F9" w14:textId="77777777" w:rsidR="00E91426" w:rsidRDefault="00E91426">
      <w:pPr>
        <w:pBdr>
          <w:top w:val="nil"/>
          <w:left w:val="nil"/>
          <w:bottom w:val="nil"/>
          <w:right w:val="nil"/>
          <w:between w:val="nil"/>
        </w:pBdr>
        <w:spacing w:before="60" w:line="360" w:lineRule="auto"/>
        <w:jc w:val="both"/>
        <w:rPr>
          <w:color w:val="000000"/>
        </w:rPr>
      </w:pPr>
    </w:p>
    <w:p w14:paraId="317D9BE6" w14:textId="77777777" w:rsidR="00E91426" w:rsidRDefault="00654280">
      <w:pPr>
        <w:pBdr>
          <w:top w:val="nil"/>
          <w:left w:val="nil"/>
          <w:bottom w:val="nil"/>
          <w:right w:val="nil"/>
          <w:between w:val="nil"/>
        </w:pBdr>
        <w:spacing w:before="60" w:line="360" w:lineRule="auto"/>
        <w:jc w:val="both"/>
        <w:rPr>
          <w:color w:val="000000"/>
        </w:rPr>
      </w:pPr>
      <w:r>
        <w:rPr>
          <w:b/>
          <w:color w:val="000000"/>
        </w:rPr>
        <w:t xml:space="preserve">Complex TB multimorbidity </w:t>
      </w:r>
    </w:p>
    <w:p w14:paraId="3B54EBE7" w14:textId="667A8AB8" w:rsidR="00E91426" w:rsidRDefault="00E00338">
      <w:pPr>
        <w:pBdr>
          <w:top w:val="nil"/>
          <w:left w:val="nil"/>
          <w:bottom w:val="nil"/>
          <w:right w:val="nil"/>
          <w:between w:val="nil"/>
        </w:pBdr>
        <w:spacing w:before="60" w:line="360" w:lineRule="auto"/>
        <w:jc w:val="both"/>
        <w:rPr>
          <w:color w:val="000000"/>
        </w:rPr>
      </w:pPr>
      <w:r w:rsidRPr="006B133F">
        <w:rPr>
          <w:color w:val="CC0000"/>
          <w:highlight w:val="white"/>
        </w:rPr>
        <w:t xml:space="preserve">In addition to the increased prevalence of comorbid individual chronic conditions in TB, there is </w:t>
      </w:r>
      <w:r w:rsidR="00AC5513" w:rsidRPr="006B133F">
        <w:rPr>
          <w:color w:val="CC0000"/>
          <w:highlight w:val="white"/>
        </w:rPr>
        <w:t xml:space="preserve">also </w:t>
      </w:r>
      <w:r w:rsidRPr="006B133F">
        <w:rPr>
          <w:color w:val="CC0000"/>
          <w:highlight w:val="white"/>
        </w:rPr>
        <w:t xml:space="preserve">the significant </w:t>
      </w:r>
      <w:r w:rsidR="00AC5513" w:rsidRPr="006B133F">
        <w:rPr>
          <w:color w:val="CC0000"/>
          <w:highlight w:val="white"/>
        </w:rPr>
        <w:t>problem</w:t>
      </w:r>
      <w:r w:rsidRPr="006B133F">
        <w:rPr>
          <w:color w:val="CC0000"/>
          <w:highlight w:val="white"/>
        </w:rPr>
        <w:t xml:space="preserve"> of “complex” TB multimorbidity</w:t>
      </w:r>
      <w:r w:rsidR="000605AA" w:rsidRPr="006B133F">
        <w:rPr>
          <w:color w:val="CC0000"/>
          <w:highlight w:val="white"/>
        </w:rPr>
        <w:t>, which poses significant additional challenges for</w:t>
      </w:r>
      <w:r w:rsidR="00AC5513" w:rsidRPr="006B133F">
        <w:rPr>
          <w:color w:val="CC0000"/>
          <w:highlight w:val="white"/>
        </w:rPr>
        <w:t xml:space="preserve"> people with TB and TB services</w:t>
      </w:r>
      <w:r w:rsidR="000605AA" w:rsidRPr="006B133F">
        <w:rPr>
          <w:color w:val="CC0000"/>
          <w:highlight w:val="white"/>
        </w:rPr>
        <w:t xml:space="preserve">. We define </w:t>
      </w:r>
      <w:r w:rsidR="00AC5513" w:rsidRPr="006B133F">
        <w:rPr>
          <w:color w:val="CC0000"/>
          <w:highlight w:val="white"/>
        </w:rPr>
        <w:t xml:space="preserve">complex TB multimorbidity </w:t>
      </w:r>
      <w:r w:rsidR="000605AA" w:rsidRPr="006B133F">
        <w:rPr>
          <w:color w:val="CC0000"/>
          <w:highlight w:val="white"/>
        </w:rPr>
        <w:t xml:space="preserve">as </w:t>
      </w:r>
      <w:r w:rsidRPr="006B133F">
        <w:rPr>
          <w:color w:val="CC0000"/>
          <w:highlight w:val="white"/>
        </w:rPr>
        <w:t xml:space="preserve">the co-occurrence of two or more chronic conditions with TB. </w:t>
      </w:r>
      <w:r w:rsidR="000605AA" w:rsidRPr="006B133F">
        <w:rPr>
          <w:color w:val="CC0000"/>
          <w:highlight w:val="white"/>
        </w:rPr>
        <w:t>There is an urgent need to better understand what are the most common ‘clusters’ of mental disorders, chronic communicable and non-communicable diseases (NCD) that co-occur with TB</w:t>
      </w:r>
      <w:r w:rsidR="00AC5513" w:rsidRPr="006B133F">
        <w:rPr>
          <w:color w:val="CC0000"/>
          <w:highlight w:val="white"/>
        </w:rPr>
        <w:t>,</w:t>
      </w:r>
      <w:r w:rsidR="000605AA" w:rsidRPr="006B133F">
        <w:rPr>
          <w:color w:val="CC0000"/>
          <w:highlight w:val="white"/>
        </w:rPr>
        <w:t xml:space="preserve"> </w:t>
      </w:r>
      <w:r w:rsidR="00AC5513" w:rsidRPr="006B133F">
        <w:rPr>
          <w:color w:val="CC0000"/>
          <w:highlight w:val="white"/>
        </w:rPr>
        <w:t xml:space="preserve">which clusters </w:t>
      </w:r>
      <w:r w:rsidR="000605AA" w:rsidRPr="006B133F">
        <w:rPr>
          <w:color w:val="CC0000"/>
          <w:highlight w:val="white"/>
        </w:rPr>
        <w:t>are associated with greatest burden</w:t>
      </w:r>
      <w:r w:rsidR="00AC5513" w:rsidRPr="006B133F">
        <w:rPr>
          <w:color w:val="CC0000"/>
          <w:highlight w:val="white"/>
        </w:rPr>
        <w:t>, and how to address them</w:t>
      </w:r>
      <w:r w:rsidR="00AC5513">
        <w:rPr>
          <w:color w:val="000000"/>
        </w:rPr>
        <w:t>.</w:t>
      </w:r>
      <w:hyperlink r:id="rId52">
        <w:r w:rsidR="00AC5513">
          <w:rPr>
            <w:color w:val="000000"/>
            <w:vertAlign w:val="superscript"/>
          </w:rPr>
          <w:t>38</w:t>
        </w:r>
      </w:hyperlink>
    </w:p>
    <w:p w14:paraId="43EAC513" w14:textId="77777777" w:rsidR="00E91426" w:rsidRDefault="00654280">
      <w:pPr>
        <w:pBdr>
          <w:top w:val="nil"/>
          <w:left w:val="nil"/>
          <w:bottom w:val="nil"/>
          <w:right w:val="nil"/>
          <w:between w:val="nil"/>
        </w:pBdr>
        <w:spacing w:before="60" w:line="360" w:lineRule="auto"/>
        <w:jc w:val="both"/>
        <w:rPr>
          <w:b/>
          <w:color w:val="000000"/>
        </w:rPr>
      </w:pPr>
      <w:r>
        <w:rPr>
          <w:b/>
          <w:color w:val="000000"/>
        </w:rPr>
        <w:t>The neglect of multimorbidity in TB healthcare</w:t>
      </w:r>
    </w:p>
    <w:p w14:paraId="209740AC" w14:textId="77777777" w:rsidR="00E91426" w:rsidRDefault="00654280">
      <w:pPr>
        <w:pBdr>
          <w:top w:val="nil"/>
          <w:left w:val="nil"/>
          <w:bottom w:val="nil"/>
          <w:right w:val="nil"/>
          <w:between w:val="nil"/>
        </w:pBdr>
        <w:spacing w:before="60" w:line="360" w:lineRule="auto"/>
        <w:jc w:val="both"/>
        <w:rPr>
          <w:color w:val="000000"/>
        </w:rPr>
      </w:pPr>
      <w:r>
        <w:rPr>
          <w:color w:val="000000"/>
        </w:rPr>
        <w:t>The needs of people with multimorbidity, including TB multimorbidity, are largely neglected in traditional, typically single-disease focused health programmes,</w:t>
      </w:r>
      <w:hyperlink r:id="rId53">
        <w:proofErr w:type="gramStart"/>
        <w:r>
          <w:rPr>
            <w:color w:val="000000"/>
            <w:vertAlign w:val="superscript"/>
          </w:rPr>
          <w:t>6</w:t>
        </w:r>
      </w:hyperlink>
      <w:proofErr w:type="gramEnd"/>
      <w:r>
        <w:rPr>
          <w:color w:val="000000"/>
        </w:rPr>
        <w:t xml:space="preserve"> despite the fact that the common patient experience is of multiple chronic conditions.</w:t>
      </w:r>
      <w:hyperlink r:id="rId54">
        <w:r>
          <w:rPr>
            <w:color w:val="000000"/>
            <w:vertAlign w:val="superscript"/>
          </w:rPr>
          <w:t>38</w:t>
        </w:r>
      </w:hyperlink>
      <w:r>
        <w:rPr>
          <w:color w:val="000000"/>
        </w:rPr>
        <w:t xml:space="preserve"> The care for people with TB multimorbidity typically remains vertical, fragmented and non-personalised, with numerous missed opportunities to prevent, screen and manage coexisting serious chronic conditions. On the other hand, the synergies</w:t>
      </w:r>
      <w:r>
        <w:rPr>
          <w:b/>
          <w:color w:val="000000"/>
        </w:rPr>
        <w:t xml:space="preserve"> </w:t>
      </w:r>
      <w:r>
        <w:rPr>
          <w:color w:val="000000"/>
        </w:rPr>
        <w:t xml:space="preserve">between TB and other chronic conditions (and between these other conditions) demand effective joined-up approaches to prevention, screening and treatment of co-occurring conditions. The significant disease burden attributable to multimorbidity and the potential health </w:t>
      </w:r>
      <w:proofErr w:type="gramStart"/>
      <w:r>
        <w:rPr>
          <w:color w:val="000000"/>
        </w:rPr>
        <w:t>gains</w:t>
      </w:r>
      <w:proofErr w:type="gramEnd"/>
      <w:r>
        <w:rPr>
          <w:color w:val="000000"/>
        </w:rPr>
        <w:t xml:space="preserve"> through exploiting synergies in managing multiple chronic conditions, makes TB multimorbidity a priority in high burden countries.</w:t>
      </w:r>
    </w:p>
    <w:p w14:paraId="6598C6FF" w14:textId="77777777" w:rsidR="00E91426" w:rsidRDefault="00E91426">
      <w:pPr>
        <w:pBdr>
          <w:top w:val="nil"/>
          <w:left w:val="nil"/>
          <w:bottom w:val="nil"/>
          <w:right w:val="nil"/>
          <w:between w:val="nil"/>
        </w:pBdr>
        <w:spacing w:before="60" w:line="360" w:lineRule="auto"/>
        <w:jc w:val="both"/>
        <w:rPr>
          <w:color w:val="000000"/>
        </w:rPr>
      </w:pPr>
    </w:p>
    <w:p w14:paraId="31170D8A" w14:textId="77777777" w:rsidR="00E91426" w:rsidRDefault="00654280">
      <w:pPr>
        <w:pBdr>
          <w:top w:val="nil"/>
          <w:left w:val="nil"/>
          <w:bottom w:val="nil"/>
          <w:right w:val="nil"/>
          <w:between w:val="nil"/>
        </w:pBdr>
        <w:spacing w:before="60" w:line="360" w:lineRule="auto"/>
        <w:jc w:val="both"/>
        <w:rPr>
          <w:b/>
          <w:color w:val="000000"/>
        </w:rPr>
      </w:pPr>
      <w:r>
        <w:rPr>
          <w:b/>
          <w:color w:val="000000"/>
        </w:rPr>
        <w:t>The opportunity to address coexisting chronic conditions</w:t>
      </w:r>
    </w:p>
    <w:p w14:paraId="5C6F25FF" w14:textId="0FC0EEAA" w:rsidR="00E91426" w:rsidRDefault="00654280">
      <w:pPr>
        <w:pBdr>
          <w:top w:val="nil"/>
          <w:left w:val="nil"/>
          <w:bottom w:val="nil"/>
          <w:right w:val="nil"/>
          <w:between w:val="nil"/>
        </w:pBdr>
        <w:spacing w:before="60" w:line="360" w:lineRule="auto"/>
        <w:jc w:val="both"/>
        <w:rPr>
          <w:color w:val="353744"/>
        </w:rPr>
      </w:pPr>
      <w:r>
        <w:rPr>
          <w:color w:val="353744"/>
        </w:rPr>
        <w:t>The need to address multimorbidity through eff</w:t>
      </w:r>
      <w:r w:rsidR="006B133F">
        <w:rPr>
          <w:color w:val="353744"/>
        </w:rPr>
        <w:t>ective, integrated and scalable</w:t>
      </w:r>
      <w:r>
        <w:rPr>
          <w:color w:val="353744"/>
        </w:rPr>
        <w:t xml:space="preserve"> interventions in healthcare is gaining international </w:t>
      </w:r>
      <w:r>
        <w:rPr>
          <w:color w:val="CC0000"/>
        </w:rPr>
        <w:t>attention</w:t>
      </w:r>
      <w:r>
        <w:rPr>
          <w:color w:val="353744"/>
        </w:rPr>
        <w:t>.</w:t>
      </w:r>
      <w:hyperlink r:id="rId55">
        <w:r>
          <w:rPr>
            <w:color w:val="000000"/>
            <w:vertAlign w:val="superscript"/>
          </w:rPr>
          <w:t>39</w:t>
        </w:r>
      </w:hyperlink>
      <w:r>
        <w:rPr>
          <w:color w:val="353744"/>
        </w:rPr>
        <w:t xml:space="preserve"> WHO is advocating for an integrated person-centred approach through coordination and alignment within and across healthcare settings.</w:t>
      </w:r>
      <w:hyperlink r:id="rId56">
        <w:r>
          <w:rPr>
            <w:color w:val="000000"/>
            <w:vertAlign w:val="superscript"/>
          </w:rPr>
          <w:t>40</w:t>
        </w:r>
      </w:hyperlink>
      <w:r>
        <w:rPr>
          <w:color w:val="353744"/>
        </w:rPr>
        <w:t xml:space="preserve"> Moreover, there is a growing recognition of the need for, and strong global and national policy support to address TB multimorbidity (e.g. WHO’s ‘End TB Strategy,’ Stop TB </w:t>
      </w:r>
      <w:r>
        <w:rPr>
          <w:color w:val="353744"/>
        </w:rPr>
        <w:lastRenderedPageBreak/>
        <w:t>Partnership’s ‘The Paradigm Shift: Global Plan to End TB 2018-2022’ and the ‘Global Fund Support for Co-infections and Co-morbidities’).</w:t>
      </w:r>
      <w:hyperlink r:id="rId57">
        <w:r>
          <w:rPr>
            <w:color w:val="000000"/>
            <w:vertAlign w:val="superscript"/>
          </w:rPr>
          <w:t>41</w:t>
        </w:r>
      </w:hyperlink>
      <w:r>
        <w:rPr>
          <w:color w:val="353744"/>
        </w:rPr>
        <w:t xml:space="preserve"> An increasing global focus on NCDs and the establishment of NCD services in several high TB burden countries is also an opportunity to coordinate care across NCDs and TB services to address multimorbidity. </w:t>
      </w:r>
    </w:p>
    <w:p w14:paraId="2F1190B0" w14:textId="77777777" w:rsidR="00E91426" w:rsidRDefault="00E91426">
      <w:pPr>
        <w:pBdr>
          <w:top w:val="nil"/>
          <w:left w:val="nil"/>
          <w:bottom w:val="nil"/>
          <w:right w:val="nil"/>
          <w:between w:val="nil"/>
        </w:pBdr>
        <w:spacing w:before="60" w:line="360" w:lineRule="auto"/>
        <w:jc w:val="both"/>
        <w:rPr>
          <w:color w:val="353744"/>
        </w:rPr>
      </w:pPr>
    </w:p>
    <w:p w14:paraId="4FE87CBD" w14:textId="77777777" w:rsidR="00E91426" w:rsidRDefault="00654280">
      <w:pPr>
        <w:pBdr>
          <w:top w:val="nil"/>
          <w:left w:val="nil"/>
          <w:bottom w:val="nil"/>
          <w:right w:val="nil"/>
          <w:between w:val="nil"/>
        </w:pBdr>
        <w:spacing w:before="60" w:line="360" w:lineRule="auto"/>
        <w:jc w:val="both"/>
        <w:rPr>
          <w:color w:val="353744"/>
        </w:rPr>
      </w:pPr>
      <w:r>
        <w:rPr>
          <w:color w:val="353744"/>
        </w:rPr>
        <w:t xml:space="preserve">TB services may be particularly </w:t>
      </w:r>
      <w:proofErr w:type="gramStart"/>
      <w:r>
        <w:rPr>
          <w:color w:val="353744"/>
        </w:rPr>
        <w:t>well-placed</w:t>
      </w:r>
      <w:proofErr w:type="gramEnd"/>
      <w:r>
        <w:rPr>
          <w:color w:val="353744"/>
        </w:rPr>
        <w:t xml:space="preserve"> to develop innovative approaches to address multimorbidity. Services endeavour to engage with those diagnosed with TB for at least six months, offering multiple opportunities to prevent, screen and manage other chronic conditions. Their (relatively) strong and well-resourced infrastructure may provide a platform for interventions to address multimorbidity, without sacrificing recent gains in TB outcomes.</w:t>
      </w:r>
      <w:hyperlink r:id="rId58">
        <w:r>
          <w:rPr>
            <w:color w:val="000000"/>
            <w:vertAlign w:val="superscript"/>
          </w:rPr>
          <w:t>5</w:t>
        </w:r>
      </w:hyperlink>
      <w:r>
        <w:rPr>
          <w:color w:val="353744"/>
        </w:rPr>
        <w:t xml:space="preserve"> The concordance between treatments for TB and for some NCDs is also an opportunity to link care across healthcare teams to address TB multimorbidity.</w:t>
      </w:r>
      <w:hyperlink r:id="rId59">
        <w:r>
          <w:rPr>
            <w:color w:val="000000"/>
            <w:vertAlign w:val="superscript"/>
          </w:rPr>
          <w:t>12</w:t>
        </w:r>
      </w:hyperlink>
      <w:r>
        <w:rPr>
          <w:color w:val="353744"/>
        </w:rPr>
        <w:t xml:space="preserve"> </w:t>
      </w:r>
    </w:p>
    <w:p w14:paraId="25063F78" w14:textId="77777777" w:rsidR="00E91426" w:rsidRDefault="00E91426">
      <w:pPr>
        <w:pBdr>
          <w:top w:val="nil"/>
          <w:left w:val="nil"/>
          <w:bottom w:val="nil"/>
          <w:right w:val="nil"/>
          <w:between w:val="nil"/>
        </w:pBdr>
        <w:spacing w:before="60" w:line="360" w:lineRule="auto"/>
        <w:jc w:val="both"/>
        <w:rPr>
          <w:color w:val="353744"/>
        </w:rPr>
      </w:pPr>
    </w:p>
    <w:p w14:paraId="7BBDAC24" w14:textId="534508C9" w:rsidR="00E91426" w:rsidRDefault="00654280">
      <w:pPr>
        <w:pBdr>
          <w:top w:val="nil"/>
          <w:left w:val="nil"/>
          <w:bottom w:val="nil"/>
          <w:right w:val="nil"/>
          <w:between w:val="nil"/>
        </w:pBdr>
        <w:spacing w:before="60" w:line="360" w:lineRule="auto"/>
        <w:jc w:val="both"/>
        <w:rPr>
          <w:color w:val="CC0000"/>
        </w:rPr>
      </w:pPr>
      <w:r>
        <w:rPr>
          <w:color w:val="353744"/>
        </w:rPr>
        <w:t>There do exist evidence-based frameworks for integration</w:t>
      </w:r>
      <w:hyperlink r:id="rId60">
        <w:r>
          <w:rPr>
            <w:color w:val="000000"/>
            <w:vertAlign w:val="superscript"/>
          </w:rPr>
          <w:t>42</w:t>
        </w:r>
      </w:hyperlink>
      <w:r>
        <w:rPr>
          <w:color w:val="353744"/>
        </w:rPr>
        <w:t xml:space="preserve"> and person-centred care,</w:t>
      </w:r>
      <w:hyperlink r:id="rId61">
        <w:r>
          <w:rPr>
            <w:color w:val="000000"/>
            <w:vertAlign w:val="superscript"/>
          </w:rPr>
          <w:t>40</w:t>
        </w:r>
      </w:hyperlink>
      <w:r>
        <w:rPr>
          <w:color w:val="353744"/>
        </w:rPr>
        <w:t xml:space="preserve"> screening approaches,</w:t>
      </w:r>
      <w:hyperlink r:id="rId62">
        <w:r>
          <w:rPr>
            <w:color w:val="000000"/>
            <w:vertAlign w:val="superscript"/>
          </w:rPr>
          <w:t>43,44</w:t>
        </w:r>
      </w:hyperlink>
      <w:r>
        <w:rPr>
          <w:color w:val="353744"/>
          <w:vertAlign w:val="superscript"/>
        </w:rPr>
        <w:t xml:space="preserve"> </w:t>
      </w:r>
      <w:r>
        <w:rPr>
          <w:color w:val="353744"/>
        </w:rPr>
        <w:t>and effective interventions,</w:t>
      </w:r>
      <w:hyperlink r:id="rId63">
        <w:r>
          <w:rPr>
            <w:color w:val="000000"/>
            <w:vertAlign w:val="superscript"/>
          </w:rPr>
          <w:t>45</w:t>
        </w:r>
      </w:hyperlink>
      <w:r>
        <w:rPr>
          <w:color w:val="353744"/>
          <w:vertAlign w:val="superscript"/>
        </w:rPr>
        <w:t>,</w:t>
      </w:r>
      <w:hyperlink r:id="rId64">
        <w:r>
          <w:rPr>
            <w:color w:val="000000"/>
            <w:vertAlign w:val="superscript"/>
          </w:rPr>
          <w:t>46</w:t>
        </w:r>
      </w:hyperlink>
      <w:r>
        <w:rPr>
          <w:color w:val="353744"/>
          <w:vertAlign w:val="superscript"/>
        </w:rPr>
        <w:t>,</w:t>
      </w:r>
      <w:hyperlink r:id="rId65">
        <w:r>
          <w:rPr>
            <w:color w:val="000000"/>
            <w:vertAlign w:val="superscript"/>
          </w:rPr>
          <w:t>47</w:t>
        </w:r>
      </w:hyperlink>
      <w:r>
        <w:rPr>
          <w:color w:val="353744"/>
        </w:rPr>
        <w:t xml:space="preserve"> that can be used to tackle TB multimorbidity. In people with HIV-associated TB, </w:t>
      </w:r>
      <w:r>
        <w:rPr>
          <w:color w:val="CC0000"/>
          <w:highlight w:val="white"/>
        </w:rPr>
        <w:t>antiretroviral therapy (ART) has been hugely beneficial in reducing mortality and recurrence of TB.</w:t>
      </w:r>
      <w:hyperlink r:id="rId66">
        <w:r>
          <w:rPr>
            <w:color w:val="000000"/>
            <w:highlight w:val="white"/>
            <w:vertAlign w:val="superscript"/>
          </w:rPr>
          <w:t>48</w:t>
        </w:r>
      </w:hyperlink>
      <w:r>
        <w:rPr>
          <w:color w:val="222222"/>
          <w:highlight w:val="white"/>
        </w:rPr>
        <w:t xml:space="preserve"> </w:t>
      </w:r>
      <w:r>
        <w:rPr>
          <w:color w:val="353744"/>
        </w:rPr>
        <w:t>Cost-effective interventions to address common risk factors for TB and NCDs are rarely offered routinely within TB healthcare,</w:t>
      </w:r>
      <w:hyperlink r:id="rId67">
        <w:r>
          <w:rPr>
            <w:color w:val="000000"/>
            <w:vertAlign w:val="superscript"/>
          </w:rPr>
          <w:t>49</w:t>
        </w:r>
      </w:hyperlink>
      <w:r>
        <w:rPr>
          <w:color w:val="353744"/>
        </w:rPr>
        <w:t xml:space="preserve"> yet could prevent the onset and/or progression of multimorbidity. </w:t>
      </w:r>
      <w:r>
        <w:rPr>
          <w:color w:val="CC0000"/>
        </w:rPr>
        <w:t xml:space="preserve">For example, there is emerging </w:t>
      </w:r>
      <w:r>
        <w:rPr>
          <w:color w:val="CC0000"/>
          <w:highlight w:val="white"/>
        </w:rPr>
        <w:t>evidence that smoking cessation support is effective</w:t>
      </w:r>
      <w:hyperlink r:id="rId68">
        <w:r>
          <w:rPr>
            <w:color w:val="000000"/>
            <w:highlight w:val="white"/>
            <w:vertAlign w:val="superscript"/>
          </w:rPr>
          <w:t>49</w:t>
        </w:r>
      </w:hyperlink>
      <w:r>
        <w:rPr>
          <w:color w:val="CC0000"/>
          <w:highlight w:val="white"/>
        </w:rPr>
        <w:t xml:space="preserve"> and improves TB outcomes.</w:t>
      </w:r>
      <w:hyperlink r:id="rId69">
        <w:r>
          <w:rPr>
            <w:color w:val="000000"/>
            <w:highlight w:val="white"/>
            <w:vertAlign w:val="superscript"/>
          </w:rPr>
          <w:t>50</w:t>
        </w:r>
      </w:hyperlink>
      <w:r>
        <w:rPr>
          <w:color w:val="222222"/>
          <w:highlight w:val="white"/>
        </w:rPr>
        <w:t xml:space="preserve"> </w:t>
      </w:r>
      <w:r>
        <w:rPr>
          <w:color w:val="353744"/>
        </w:rPr>
        <w:t>Similarly, better diabetes control in TB patients through screening, treatment and monitoring could improve TB treatment success, reduce TB transmission and potentially avert more than a million deaths in high-burden countries over the next 15 years.</w:t>
      </w:r>
      <w:hyperlink r:id="rId70">
        <w:r>
          <w:rPr>
            <w:color w:val="000000"/>
            <w:vertAlign w:val="superscript"/>
          </w:rPr>
          <w:t>51</w:t>
        </w:r>
      </w:hyperlink>
      <w:r>
        <w:rPr>
          <w:color w:val="353744"/>
        </w:rPr>
        <w:t xml:space="preserve"> Likewise, screening for and treating depression would not only reduce its severity but also improve motivation and adherence to TB treatments.</w:t>
      </w:r>
      <w:hyperlink r:id="rId71">
        <w:r>
          <w:rPr>
            <w:color w:val="000000"/>
            <w:vertAlign w:val="superscript"/>
          </w:rPr>
          <w:t>16</w:t>
        </w:r>
      </w:hyperlink>
      <w:r>
        <w:rPr>
          <w:color w:val="353744"/>
        </w:rPr>
        <w:t xml:space="preserve"> </w:t>
      </w:r>
      <w:r>
        <w:rPr>
          <w:color w:val="CC0000"/>
        </w:rPr>
        <w:t xml:space="preserve">Table 1 </w:t>
      </w:r>
      <w:r>
        <w:rPr>
          <w:color w:val="CC0000"/>
        </w:rPr>
        <w:t xml:space="preserve">outlines </w:t>
      </w:r>
      <w:r w:rsidR="00AC5513">
        <w:rPr>
          <w:color w:val="CC0000"/>
        </w:rPr>
        <w:t xml:space="preserve">the interventions for </w:t>
      </w:r>
      <w:r>
        <w:rPr>
          <w:color w:val="CC0000"/>
        </w:rPr>
        <w:t xml:space="preserve">screening, prevention and management </w:t>
      </w:r>
      <w:r w:rsidR="00891440">
        <w:rPr>
          <w:color w:val="CC0000"/>
        </w:rPr>
        <w:t xml:space="preserve">of </w:t>
      </w:r>
      <w:r>
        <w:rPr>
          <w:color w:val="CC0000"/>
        </w:rPr>
        <w:t xml:space="preserve">TB multimorbidity </w:t>
      </w:r>
      <w:r w:rsidR="00891440">
        <w:rPr>
          <w:color w:val="CC0000"/>
        </w:rPr>
        <w:t xml:space="preserve">that </w:t>
      </w:r>
      <w:r>
        <w:rPr>
          <w:color w:val="CC0000"/>
        </w:rPr>
        <w:t>could be implemented</w:t>
      </w:r>
      <w:r w:rsidR="00AC5513" w:rsidRPr="00AC5513">
        <w:rPr>
          <w:color w:val="CC0000"/>
        </w:rPr>
        <w:t xml:space="preserve"> </w:t>
      </w:r>
      <w:r w:rsidR="00AC5513">
        <w:rPr>
          <w:color w:val="CC0000"/>
        </w:rPr>
        <w:t>in a resource-limited high TB burden country</w:t>
      </w:r>
      <w:r>
        <w:rPr>
          <w:color w:val="CC0000"/>
        </w:rPr>
        <w:t xml:space="preserve">. </w:t>
      </w:r>
      <w:r w:rsidR="00891440">
        <w:rPr>
          <w:color w:val="CC0000"/>
        </w:rPr>
        <w:t>P</w:t>
      </w:r>
      <w:r>
        <w:rPr>
          <w:color w:val="CC0000"/>
        </w:rPr>
        <w:t xml:space="preserve">atients </w:t>
      </w:r>
      <w:r>
        <w:rPr>
          <w:color w:val="CC0000"/>
        </w:rPr>
        <w:t xml:space="preserve">will need continued care for their chronic conditions even after completing their </w:t>
      </w:r>
      <w:r w:rsidR="00612A82">
        <w:rPr>
          <w:color w:val="CC0000"/>
        </w:rPr>
        <w:t>anti-</w:t>
      </w:r>
      <w:r>
        <w:rPr>
          <w:color w:val="CC0000"/>
        </w:rPr>
        <w:t xml:space="preserve">TB treatment. The proposed interventions to address TB multimorbidity will also require additional financial support from domestic and international sources e.g. Global Fund. </w:t>
      </w:r>
    </w:p>
    <w:p w14:paraId="3681E135" w14:textId="2E839DC1" w:rsidR="00E91426" w:rsidRDefault="00654280">
      <w:pPr>
        <w:pBdr>
          <w:top w:val="nil"/>
          <w:left w:val="nil"/>
          <w:bottom w:val="nil"/>
          <w:right w:val="nil"/>
          <w:between w:val="nil"/>
        </w:pBdr>
        <w:spacing w:before="60" w:line="360" w:lineRule="auto"/>
        <w:jc w:val="both"/>
        <w:rPr>
          <w:color w:val="CC0000"/>
        </w:rPr>
      </w:pPr>
      <w:r>
        <w:rPr>
          <w:color w:val="CC0000"/>
        </w:rPr>
        <w:t xml:space="preserve">Table 1: </w:t>
      </w:r>
      <w:r w:rsidR="00891440">
        <w:rPr>
          <w:color w:val="CC0000"/>
        </w:rPr>
        <w:t xml:space="preserve">Interventions for </w:t>
      </w:r>
      <w:r>
        <w:rPr>
          <w:color w:val="CC0000"/>
        </w:rPr>
        <w:t xml:space="preserve">screening, prevention and management </w:t>
      </w:r>
      <w:r w:rsidR="00891440">
        <w:rPr>
          <w:color w:val="CC0000"/>
        </w:rPr>
        <w:t xml:space="preserve">of </w:t>
      </w:r>
      <w:r>
        <w:rPr>
          <w:color w:val="CC0000"/>
        </w:rPr>
        <w:t>TB multimorbidity</w:t>
      </w:r>
    </w:p>
    <w:tbl>
      <w:tblPr>
        <w:tblStyle w:val="a"/>
        <w:tblW w:w="8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3"/>
        <w:gridCol w:w="2728"/>
        <w:gridCol w:w="4479"/>
      </w:tblGrid>
      <w:tr w:rsidR="00E91426" w14:paraId="6EF8FB83" w14:textId="77777777">
        <w:tc>
          <w:tcPr>
            <w:tcW w:w="1633" w:type="dxa"/>
            <w:shd w:val="clear" w:color="auto" w:fill="auto"/>
            <w:tcMar>
              <w:top w:w="100" w:type="dxa"/>
              <w:left w:w="100" w:type="dxa"/>
              <w:bottom w:w="100" w:type="dxa"/>
              <w:right w:w="100" w:type="dxa"/>
            </w:tcMar>
          </w:tcPr>
          <w:p w14:paraId="2FA9791C" w14:textId="77777777" w:rsidR="00E91426" w:rsidRDefault="00E91426">
            <w:pPr>
              <w:pBdr>
                <w:top w:val="nil"/>
                <w:left w:val="nil"/>
                <w:bottom w:val="nil"/>
                <w:right w:val="nil"/>
                <w:between w:val="nil"/>
              </w:pBdr>
              <w:spacing w:before="60" w:line="240" w:lineRule="auto"/>
              <w:jc w:val="both"/>
              <w:rPr>
                <w:b/>
                <w:color w:val="CC0000"/>
                <w:highlight w:val="white"/>
              </w:rPr>
            </w:pPr>
          </w:p>
        </w:tc>
        <w:tc>
          <w:tcPr>
            <w:tcW w:w="2728" w:type="dxa"/>
            <w:shd w:val="clear" w:color="auto" w:fill="auto"/>
            <w:tcMar>
              <w:top w:w="100" w:type="dxa"/>
              <w:left w:w="100" w:type="dxa"/>
              <w:bottom w:w="100" w:type="dxa"/>
              <w:right w:w="100" w:type="dxa"/>
            </w:tcMar>
          </w:tcPr>
          <w:p w14:paraId="1397EC42" w14:textId="77777777" w:rsidR="00E91426" w:rsidRDefault="00654280">
            <w:pPr>
              <w:pBdr>
                <w:top w:val="nil"/>
                <w:left w:val="nil"/>
                <w:bottom w:val="nil"/>
                <w:right w:val="nil"/>
                <w:between w:val="nil"/>
              </w:pBdr>
              <w:spacing w:before="60" w:line="240" w:lineRule="auto"/>
              <w:rPr>
                <w:b/>
                <w:color w:val="CC0000"/>
                <w:highlight w:val="white"/>
              </w:rPr>
            </w:pPr>
            <w:r>
              <w:rPr>
                <w:b/>
                <w:color w:val="CC0000"/>
                <w:highlight w:val="white"/>
              </w:rPr>
              <w:t>Screening</w:t>
            </w:r>
          </w:p>
        </w:tc>
        <w:tc>
          <w:tcPr>
            <w:tcW w:w="4479" w:type="dxa"/>
            <w:shd w:val="clear" w:color="auto" w:fill="auto"/>
            <w:tcMar>
              <w:top w:w="100" w:type="dxa"/>
              <w:left w:w="100" w:type="dxa"/>
              <w:bottom w:w="100" w:type="dxa"/>
              <w:right w:w="100" w:type="dxa"/>
            </w:tcMar>
          </w:tcPr>
          <w:p w14:paraId="464F6596" w14:textId="77777777" w:rsidR="00E91426" w:rsidRDefault="00654280">
            <w:pPr>
              <w:pBdr>
                <w:top w:val="nil"/>
                <w:left w:val="nil"/>
                <w:bottom w:val="nil"/>
                <w:right w:val="nil"/>
                <w:between w:val="nil"/>
              </w:pBdr>
              <w:spacing w:before="60" w:line="240" w:lineRule="auto"/>
              <w:rPr>
                <w:b/>
                <w:color w:val="CC0000"/>
                <w:highlight w:val="white"/>
              </w:rPr>
            </w:pPr>
            <w:r>
              <w:rPr>
                <w:b/>
                <w:color w:val="CC0000"/>
                <w:highlight w:val="white"/>
              </w:rPr>
              <w:t xml:space="preserve">Prevention and Treatment </w:t>
            </w:r>
          </w:p>
        </w:tc>
      </w:tr>
      <w:tr w:rsidR="00E91426" w14:paraId="41DF10A5" w14:textId="77777777">
        <w:tc>
          <w:tcPr>
            <w:tcW w:w="1633" w:type="dxa"/>
            <w:shd w:val="clear" w:color="auto" w:fill="auto"/>
            <w:tcMar>
              <w:top w:w="100" w:type="dxa"/>
              <w:left w:w="100" w:type="dxa"/>
              <w:bottom w:w="100" w:type="dxa"/>
              <w:right w:w="100" w:type="dxa"/>
            </w:tcMar>
          </w:tcPr>
          <w:p w14:paraId="60D5D07E" w14:textId="77777777" w:rsidR="00E91426" w:rsidRDefault="00654280">
            <w:pPr>
              <w:pBdr>
                <w:top w:val="nil"/>
                <w:left w:val="nil"/>
                <w:bottom w:val="nil"/>
                <w:right w:val="nil"/>
                <w:between w:val="nil"/>
              </w:pBdr>
              <w:spacing w:before="60" w:line="240" w:lineRule="auto"/>
              <w:jc w:val="both"/>
              <w:rPr>
                <w:color w:val="CC0000"/>
                <w:highlight w:val="white"/>
              </w:rPr>
            </w:pPr>
            <w:r>
              <w:rPr>
                <w:color w:val="CC0000"/>
                <w:highlight w:val="white"/>
              </w:rPr>
              <w:t>HIV and AIDS</w:t>
            </w:r>
          </w:p>
        </w:tc>
        <w:tc>
          <w:tcPr>
            <w:tcW w:w="2728" w:type="dxa"/>
            <w:shd w:val="clear" w:color="auto" w:fill="auto"/>
            <w:tcMar>
              <w:top w:w="100" w:type="dxa"/>
              <w:left w:w="100" w:type="dxa"/>
              <w:bottom w:w="100" w:type="dxa"/>
              <w:right w:w="100" w:type="dxa"/>
            </w:tcMar>
          </w:tcPr>
          <w:p w14:paraId="05AC4E04" w14:textId="77777777" w:rsidR="00E91426" w:rsidRDefault="00654280">
            <w:pPr>
              <w:pBdr>
                <w:top w:val="nil"/>
                <w:left w:val="nil"/>
                <w:bottom w:val="nil"/>
                <w:right w:val="nil"/>
                <w:between w:val="nil"/>
              </w:pBdr>
              <w:spacing w:before="60" w:line="240" w:lineRule="auto"/>
              <w:rPr>
                <w:color w:val="CC0000"/>
                <w:highlight w:val="white"/>
              </w:rPr>
            </w:pPr>
            <w:bookmarkStart w:id="1" w:name="_gjdgxs" w:colFirst="0" w:colLast="0"/>
            <w:bookmarkEnd w:id="1"/>
            <w:r>
              <w:rPr>
                <w:color w:val="CC0000"/>
                <w:highlight w:val="white"/>
              </w:rPr>
              <w:t xml:space="preserve">HIV testing and counselling for patients with presumptive and diagnosed TB </w:t>
            </w:r>
          </w:p>
        </w:tc>
        <w:tc>
          <w:tcPr>
            <w:tcW w:w="4479" w:type="dxa"/>
            <w:shd w:val="clear" w:color="auto" w:fill="auto"/>
            <w:tcMar>
              <w:top w:w="100" w:type="dxa"/>
              <w:left w:w="100" w:type="dxa"/>
              <w:bottom w:w="100" w:type="dxa"/>
              <w:right w:w="100" w:type="dxa"/>
            </w:tcMar>
          </w:tcPr>
          <w:p w14:paraId="3E399392" w14:textId="0A47BE8C" w:rsidR="00E91426" w:rsidRDefault="00654280">
            <w:pPr>
              <w:pBdr>
                <w:top w:val="nil"/>
                <w:left w:val="nil"/>
                <w:bottom w:val="nil"/>
                <w:right w:val="nil"/>
                <w:between w:val="nil"/>
              </w:pBdr>
              <w:spacing w:before="60" w:line="240" w:lineRule="auto"/>
              <w:rPr>
                <w:color w:val="CC0000"/>
                <w:highlight w:val="white"/>
              </w:rPr>
            </w:pPr>
            <w:r>
              <w:rPr>
                <w:color w:val="CC0000"/>
                <w:highlight w:val="white"/>
              </w:rPr>
              <w:t>Initiating ART in people living with HIV, regardless of WHO clinical stage and at any CD4 cell count</w:t>
            </w:r>
          </w:p>
        </w:tc>
      </w:tr>
      <w:tr w:rsidR="00E91426" w14:paraId="7E3EFF84" w14:textId="77777777">
        <w:tc>
          <w:tcPr>
            <w:tcW w:w="1633" w:type="dxa"/>
            <w:shd w:val="clear" w:color="auto" w:fill="auto"/>
            <w:tcMar>
              <w:top w:w="100" w:type="dxa"/>
              <w:left w:w="100" w:type="dxa"/>
              <w:bottom w:w="100" w:type="dxa"/>
              <w:right w:w="100" w:type="dxa"/>
            </w:tcMar>
          </w:tcPr>
          <w:p w14:paraId="258E6428" w14:textId="4819FD68" w:rsidR="00E91426" w:rsidRDefault="00612A82">
            <w:pPr>
              <w:pBdr>
                <w:top w:val="nil"/>
                <w:left w:val="nil"/>
                <w:bottom w:val="nil"/>
                <w:right w:val="nil"/>
                <w:between w:val="nil"/>
              </w:pBdr>
              <w:spacing w:before="60" w:line="240" w:lineRule="auto"/>
              <w:jc w:val="both"/>
              <w:rPr>
                <w:color w:val="CC0000"/>
                <w:highlight w:val="white"/>
              </w:rPr>
            </w:pPr>
            <w:r>
              <w:rPr>
                <w:color w:val="CC0000"/>
                <w:highlight w:val="white"/>
              </w:rPr>
              <w:lastRenderedPageBreak/>
              <w:t>D</w:t>
            </w:r>
            <w:r w:rsidR="00654280">
              <w:rPr>
                <w:color w:val="CC0000"/>
                <w:highlight w:val="white"/>
              </w:rPr>
              <w:t>iabetes</w:t>
            </w:r>
          </w:p>
        </w:tc>
        <w:tc>
          <w:tcPr>
            <w:tcW w:w="2728" w:type="dxa"/>
            <w:shd w:val="clear" w:color="auto" w:fill="auto"/>
            <w:tcMar>
              <w:top w:w="100" w:type="dxa"/>
              <w:left w:w="100" w:type="dxa"/>
              <w:bottom w:w="100" w:type="dxa"/>
              <w:right w:w="100" w:type="dxa"/>
            </w:tcMar>
          </w:tcPr>
          <w:p w14:paraId="62A520AE" w14:textId="5FEBB797" w:rsidR="00E91426" w:rsidRDefault="00612A82" w:rsidP="00612A82">
            <w:pPr>
              <w:pBdr>
                <w:top w:val="nil"/>
                <w:left w:val="nil"/>
                <w:bottom w:val="nil"/>
                <w:right w:val="nil"/>
                <w:between w:val="nil"/>
              </w:pBdr>
              <w:spacing w:before="60" w:line="240" w:lineRule="auto"/>
              <w:rPr>
                <w:color w:val="CC0000"/>
                <w:highlight w:val="white"/>
              </w:rPr>
            </w:pPr>
            <w:r>
              <w:rPr>
                <w:color w:val="CC0000"/>
                <w:highlight w:val="white"/>
              </w:rPr>
              <w:t xml:space="preserve">Plasma </w:t>
            </w:r>
            <w:r w:rsidR="00891440">
              <w:rPr>
                <w:color w:val="CC0000"/>
                <w:highlight w:val="white"/>
              </w:rPr>
              <w:t xml:space="preserve">fasting </w:t>
            </w:r>
            <w:r>
              <w:rPr>
                <w:color w:val="CC0000"/>
                <w:highlight w:val="white"/>
              </w:rPr>
              <w:t xml:space="preserve">glucose or </w:t>
            </w:r>
            <w:r w:rsidR="00654280">
              <w:rPr>
                <w:color w:val="CC0000"/>
                <w:highlight w:val="white"/>
              </w:rPr>
              <w:t>H</w:t>
            </w:r>
            <w:r>
              <w:rPr>
                <w:color w:val="CC0000"/>
                <w:highlight w:val="white"/>
              </w:rPr>
              <w:t>b</w:t>
            </w:r>
            <w:r w:rsidR="00654280">
              <w:rPr>
                <w:color w:val="CC0000"/>
                <w:highlight w:val="white"/>
              </w:rPr>
              <w:t xml:space="preserve">A1c (where available) measurements </w:t>
            </w:r>
          </w:p>
        </w:tc>
        <w:tc>
          <w:tcPr>
            <w:tcW w:w="4479" w:type="dxa"/>
            <w:shd w:val="clear" w:color="auto" w:fill="auto"/>
            <w:tcMar>
              <w:top w:w="100" w:type="dxa"/>
              <w:left w:w="100" w:type="dxa"/>
              <w:bottom w:w="100" w:type="dxa"/>
              <w:right w:w="100" w:type="dxa"/>
            </w:tcMar>
          </w:tcPr>
          <w:p w14:paraId="73E39E5B" w14:textId="41CF9866" w:rsidR="00E91426" w:rsidRDefault="00654280">
            <w:pPr>
              <w:pBdr>
                <w:top w:val="nil"/>
                <w:left w:val="nil"/>
                <w:bottom w:val="nil"/>
                <w:right w:val="nil"/>
                <w:between w:val="nil"/>
              </w:pBdr>
              <w:spacing w:before="60" w:line="240" w:lineRule="auto"/>
              <w:rPr>
                <w:color w:val="CC0000"/>
                <w:highlight w:val="white"/>
              </w:rPr>
            </w:pPr>
            <w:r>
              <w:rPr>
                <w:color w:val="CC0000"/>
                <w:highlight w:val="white"/>
              </w:rPr>
              <w:t>Oral hypoglycaemic agents; monitoring glycaemic control; dietary advice; promoting physical activity; physical health checks and appropriate referrals; optimal hypertension control; smoking cessation support; aspirin; statins; and other health risk modifications.</w:t>
            </w:r>
            <w:r w:rsidR="00612A82">
              <w:rPr>
                <w:color w:val="CC0000"/>
                <w:highlight w:val="white"/>
              </w:rPr>
              <w:t xml:space="preserve"> </w:t>
            </w:r>
            <w:r w:rsidR="00891440">
              <w:rPr>
                <w:color w:val="CC0000"/>
                <w:highlight w:val="white"/>
              </w:rPr>
              <w:t>R</w:t>
            </w:r>
            <w:r w:rsidR="00612A82">
              <w:rPr>
                <w:color w:val="CC0000"/>
                <w:highlight w:val="white"/>
              </w:rPr>
              <w:t>eferr</w:t>
            </w:r>
            <w:r w:rsidR="00891440">
              <w:rPr>
                <w:color w:val="CC0000"/>
                <w:highlight w:val="white"/>
              </w:rPr>
              <w:t>al</w:t>
            </w:r>
            <w:r w:rsidR="00612A82">
              <w:rPr>
                <w:color w:val="CC0000"/>
                <w:highlight w:val="white"/>
              </w:rPr>
              <w:t xml:space="preserve"> to diabetes care after intensive phase of anti-TB treatment.</w:t>
            </w:r>
          </w:p>
        </w:tc>
      </w:tr>
      <w:tr w:rsidR="00E91426" w14:paraId="1D0DE9C5" w14:textId="77777777">
        <w:tc>
          <w:tcPr>
            <w:tcW w:w="1633" w:type="dxa"/>
            <w:shd w:val="clear" w:color="auto" w:fill="auto"/>
            <w:tcMar>
              <w:top w:w="100" w:type="dxa"/>
              <w:left w:w="100" w:type="dxa"/>
              <w:bottom w:w="100" w:type="dxa"/>
              <w:right w:w="100" w:type="dxa"/>
            </w:tcMar>
          </w:tcPr>
          <w:p w14:paraId="51DD71E6" w14:textId="77777777" w:rsidR="00E91426" w:rsidRDefault="00654280">
            <w:pPr>
              <w:pBdr>
                <w:top w:val="nil"/>
                <w:left w:val="nil"/>
                <w:bottom w:val="nil"/>
                <w:right w:val="nil"/>
                <w:between w:val="nil"/>
              </w:pBdr>
              <w:spacing w:before="60" w:line="240" w:lineRule="auto"/>
              <w:jc w:val="both"/>
              <w:rPr>
                <w:color w:val="CC0000"/>
                <w:highlight w:val="white"/>
              </w:rPr>
            </w:pPr>
            <w:r>
              <w:rPr>
                <w:color w:val="CC0000"/>
                <w:highlight w:val="white"/>
              </w:rPr>
              <w:t>Depression</w:t>
            </w:r>
          </w:p>
        </w:tc>
        <w:tc>
          <w:tcPr>
            <w:tcW w:w="2728" w:type="dxa"/>
            <w:shd w:val="clear" w:color="auto" w:fill="auto"/>
            <w:tcMar>
              <w:top w:w="100" w:type="dxa"/>
              <w:left w:w="100" w:type="dxa"/>
              <w:bottom w:w="100" w:type="dxa"/>
              <w:right w:w="100" w:type="dxa"/>
            </w:tcMar>
          </w:tcPr>
          <w:p w14:paraId="376763A4" w14:textId="6B4254D3" w:rsidR="00E91426" w:rsidRDefault="00654280">
            <w:pPr>
              <w:pBdr>
                <w:top w:val="nil"/>
                <w:left w:val="nil"/>
                <w:bottom w:val="nil"/>
                <w:right w:val="nil"/>
                <w:between w:val="nil"/>
              </w:pBdr>
              <w:spacing w:before="60" w:line="240" w:lineRule="auto"/>
              <w:rPr>
                <w:color w:val="CC0000"/>
                <w:highlight w:val="white"/>
              </w:rPr>
            </w:pPr>
            <w:r>
              <w:rPr>
                <w:color w:val="CC0000"/>
                <w:highlight w:val="white"/>
              </w:rPr>
              <w:t xml:space="preserve">Administering the Patient Health Questionnaire-9 (PHQ-9) </w:t>
            </w:r>
            <w:r w:rsidR="00891440">
              <w:rPr>
                <w:color w:val="CC0000"/>
                <w:highlight w:val="white"/>
              </w:rPr>
              <w:t>and General Anxiety Disorder-7 (GAD-7)</w:t>
            </w:r>
          </w:p>
          <w:p w14:paraId="14665150" w14:textId="77777777" w:rsidR="00E91426" w:rsidRDefault="00E91426">
            <w:pPr>
              <w:pBdr>
                <w:top w:val="nil"/>
                <w:left w:val="nil"/>
                <w:bottom w:val="nil"/>
                <w:right w:val="nil"/>
                <w:between w:val="nil"/>
              </w:pBdr>
              <w:spacing w:before="60" w:line="240" w:lineRule="auto"/>
              <w:rPr>
                <w:color w:val="CC0000"/>
                <w:highlight w:val="white"/>
              </w:rPr>
            </w:pPr>
          </w:p>
        </w:tc>
        <w:tc>
          <w:tcPr>
            <w:tcW w:w="4479" w:type="dxa"/>
            <w:shd w:val="clear" w:color="auto" w:fill="auto"/>
            <w:tcMar>
              <w:top w:w="100" w:type="dxa"/>
              <w:left w:w="100" w:type="dxa"/>
              <w:bottom w:w="100" w:type="dxa"/>
              <w:right w:w="100" w:type="dxa"/>
            </w:tcMar>
          </w:tcPr>
          <w:p w14:paraId="344A2F86" w14:textId="5920753F" w:rsidR="00E91426" w:rsidRDefault="00654280">
            <w:pPr>
              <w:pBdr>
                <w:top w:val="nil"/>
                <w:left w:val="nil"/>
                <w:bottom w:val="nil"/>
                <w:right w:val="nil"/>
                <w:between w:val="nil"/>
              </w:pBdr>
              <w:spacing w:before="60" w:line="240" w:lineRule="auto"/>
              <w:rPr>
                <w:color w:val="CC0000"/>
                <w:highlight w:val="white"/>
              </w:rPr>
            </w:pPr>
            <w:r>
              <w:rPr>
                <w:color w:val="CC0000"/>
                <w:highlight w:val="white"/>
              </w:rPr>
              <w:t xml:space="preserve">Brief psychotherapy and where appropriate, antidepressant medications. </w:t>
            </w:r>
          </w:p>
        </w:tc>
      </w:tr>
      <w:tr w:rsidR="00E91426" w14:paraId="31555F4F" w14:textId="77777777">
        <w:tc>
          <w:tcPr>
            <w:tcW w:w="1633" w:type="dxa"/>
            <w:shd w:val="clear" w:color="auto" w:fill="auto"/>
            <w:tcMar>
              <w:top w:w="100" w:type="dxa"/>
              <w:left w:w="100" w:type="dxa"/>
              <w:bottom w:w="100" w:type="dxa"/>
              <w:right w:w="100" w:type="dxa"/>
            </w:tcMar>
          </w:tcPr>
          <w:p w14:paraId="39CDE5FC" w14:textId="77777777" w:rsidR="00E91426" w:rsidRDefault="00654280">
            <w:pPr>
              <w:pBdr>
                <w:top w:val="nil"/>
                <w:left w:val="nil"/>
                <w:bottom w:val="nil"/>
                <w:right w:val="nil"/>
                <w:between w:val="nil"/>
              </w:pBdr>
              <w:spacing w:before="60" w:line="240" w:lineRule="auto"/>
              <w:jc w:val="both"/>
              <w:rPr>
                <w:color w:val="CC0000"/>
                <w:highlight w:val="white"/>
              </w:rPr>
            </w:pPr>
            <w:r>
              <w:rPr>
                <w:color w:val="CC0000"/>
                <w:highlight w:val="white"/>
              </w:rPr>
              <w:t>Chronic Obstructive Pulmonary Disease</w:t>
            </w:r>
          </w:p>
        </w:tc>
        <w:tc>
          <w:tcPr>
            <w:tcW w:w="2728" w:type="dxa"/>
            <w:shd w:val="clear" w:color="auto" w:fill="auto"/>
            <w:tcMar>
              <w:top w:w="100" w:type="dxa"/>
              <w:left w:w="100" w:type="dxa"/>
              <w:bottom w:w="100" w:type="dxa"/>
              <w:right w:w="100" w:type="dxa"/>
            </w:tcMar>
          </w:tcPr>
          <w:p w14:paraId="2AFCCFF6" w14:textId="77777777" w:rsidR="00E91426" w:rsidRDefault="00654280">
            <w:pPr>
              <w:pBdr>
                <w:top w:val="nil"/>
                <w:left w:val="nil"/>
                <w:bottom w:val="nil"/>
                <w:right w:val="nil"/>
                <w:between w:val="nil"/>
              </w:pBdr>
              <w:spacing w:before="60" w:line="240" w:lineRule="auto"/>
              <w:rPr>
                <w:color w:val="CC0000"/>
                <w:highlight w:val="white"/>
              </w:rPr>
            </w:pPr>
            <w:r>
              <w:rPr>
                <w:color w:val="CC0000"/>
                <w:highlight w:val="white"/>
              </w:rPr>
              <w:t>Spirometry: forced expiratory volume in 1s (FEV1) as a percentage of the estimated forced vital capacity (FVC)</w:t>
            </w:r>
          </w:p>
        </w:tc>
        <w:tc>
          <w:tcPr>
            <w:tcW w:w="4479" w:type="dxa"/>
            <w:shd w:val="clear" w:color="auto" w:fill="auto"/>
            <w:tcMar>
              <w:top w:w="100" w:type="dxa"/>
              <w:left w:w="100" w:type="dxa"/>
              <w:bottom w:w="100" w:type="dxa"/>
              <w:right w:w="100" w:type="dxa"/>
            </w:tcMar>
          </w:tcPr>
          <w:p w14:paraId="3FC2DAEC" w14:textId="77777777" w:rsidR="00E91426" w:rsidRDefault="00654280">
            <w:pPr>
              <w:pBdr>
                <w:top w:val="nil"/>
                <w:left w:val="nil"/>
                <w:bottom w:val="nil"/>
                <w:right w:val="nil"/>
                <w:between w:val="nil"/>
              </w:pBdr>
              <w:spacing w:before="60" w:line="240" w:lineRule="auto"/>
              <w:rPr>
                <w:color w:val="CC0000"/>
                <w:highlight w:val="white"/>
              </w:rPr>
            </w:pPr>
            <w:r>
              <w:rPr>
                <w:color w:val="CC0000"/>
                <w:highlight w:val="white"/>
              </w:rPr>
              <w:t xml:space="preserve">Inhaled short-acting ß2 agonists; inhaled steroids and/or long-acting bronchodilators; smoking cessation support; support to manage symptoms of shortness of breath. </w:t>
            </w:r>
          </w:p>
        </w:tc>
      </w:tr>
    </w:tbl>
    <w:p w14:paraId="33362FCB" w14:textId="77777777" w:rsidR="00E91426" w:rsidRDefault="00E91426">
      <w:pPr>
        <w:pBdr>
          <w:top w:val="nil"/>
          <w:left w:val="nil"/>
          <w:bottom w:val="nil"/>
          <w:right w:val="nil"/>
          <w:between w:val="nil"/>
        </w:pBdr>
        <w:spacing w:before="60" w:line="360" w:lineRule="auto"/>
        <w:jc w:val="both"/>
        <w:rPr>
          <w:color w:val="CC0000"/>
        </w:rPr>
      </w:pPr>
    </w:p>
    <w:p w14:paraId="525140F8" w14:textId="54164A1C" w:rsidR="00E91426" w:rsidRDefault="00654280">
      <w:pPr>
        <w:pBdr>
          <w:top w:val="nil"/>
          <w:left w:val="nil"/>
          <w:bottom w:val="nil"/>
          <w:right w:val="nil"/>
          <w:between w:val="nil"/>
        </w:pBdr>
        <w:spacing w:before="60" w:line="360" w:lineRule="auto"/>
        <w:jc w:val="both"/>
        <w:rPr>
          <w:color w:val="353744"/>
        </w:rPr>
      </w:pPr>
      <w:r>
        <w:rPr>
          <w:color w:val="CC0000"/>
          <w:highlight w:val="white"/>
        </w:rPr>
        <w:t xml:space="preserve">The key obstacles to </w:t>
      </w:r>
      <w:r w:rsidR="00D83C31">
        <w:rPr>
          <w:color w:val="CC0000"/>
          <w:highlight w:val="white"/>
        </w:rPr>
        <w:t xml:space="preserve">better </w:t>
      </w:r>
      <w:r>
        <w:rPr>
          <w:color w:val="CC0000"/>
          <w:highlight w:val="white"/>
        </w:rPr>
        <w:t>manag</w:t>
      </w:r>
      <w:r w:rsidR="00D83C31">
        <w:rPr>
          <w:color w:val="CC0000"/>
          <w:highlight w:val="white"/>
        </w:rPr>
        <w:t>ement of</w:t>
      </w:r>
      <w:r>
        <w:rPr>
          <w:color w:val="CC0000"/>
          <w:highlight w:val="white"/>
        </w:rPr>
        <w:t xml:space="preserve"> TB multimorbidity include fragmented care delivery, limited access to other specialists and financial obstacles to complex health care.</w:t>
      </w:r>
      <w:r>
        <w:rPr>
          <w:color w:val="353744"/>
        </w:rPr>
        <w:t xml:space="preserve"> A joined-up approach, specifically between TB and NCD services, to detect and manage TB multimorbidity, could better serve the needs of people with TB. This step-change may offer a better, more patient-centred healthcare where individuals do not have to negotiate multiple, disparate care pathways for their healthcare needs but instead have access to timely, coordinated care which meets their complex health needs, supports them to adapt healthy behaviours and improves the outcomes that are important to them.</w:t>
      </w:r>
    </w:p>
    <w:p w14:paraId="65A96DBC" w14:textId="7625F1D4" w:rsidR="00F74F34" w:rsidRPr="006B133F" w:rsidRDefault="006B133F">
      <w:pPr>
        <w:pBdr>
          <w:top w:val="nil"/>
          <w:left w:val="nil"/>
          <w:bottom w:val="nil"/>
          <w:right w:val="nil"/>
          <w:between w:val="nil"/>
        </w:pBdr>
        <w:spacing w:before="60" w:line="360" w:lineRule="auto"/>
        <w:jc w:val="both"/>
        <w:rPr>
          <w:b/>
          <w:color w:val="353744"/>
          <w:u w:val="single"/>
        </w:rPr>
      </w:pPr>
      <w:r w:rsidRPr="006B133F">
        <w:rPr>
          <w:b/>
          <w:color w:val="353744"/>
          <w:u w:val="single"/>
        </w:rPr>
        <w:t>Acknowledgement</w:t>
      </w:r>
    </w:p>
    <w:p w14:paraId="42ADEC8D" w14:textId="77777777" w:rsidR="00C86AE4" w:rsidRDefault="00542BF7" w:rsidP="00542BF7">
      <w:pPr>
        <w:spacing w:line="240" w:lineRule="auto"/>
        <w:rPr>
          <w:rFonts w:eastAsia="Times New Roman"/>
          <w:i/>
          <w:iCs/>
          <w:color w:val="000000"/>
          <w:sz w:val="24"/>
          <w:szCs w:val="24"/>
        </w:rPr>
      </w:pPr>
      <w:r w:rsidRPr="00542BF7">
        <w:rPr>
          <w:rFonts w:eastAsia="Times New Roman"/>
          <w:i/>
          <w:iCs/>
          <w:color w:val="000000"/>
          <w:sz w:val="24"/>
          <w:szCs w:val="24"/>
        </w:rPr>
        <w:t>“</w:t>
      </w:r>
      <w:r w:rsidR="00C86AE4" w:rsidRPr="00C86AE4">
        <w:rPr>
          <w:rFonts w:eastAsia="Times New Roman"/>
          <w:i/>
          <w:iCs/>
          <w:color w:val="000000"/>
          <w:sz w:val="24"/>
          <w:szCs w:val="24"/>
        </w:rPr>
        <w:t>This work was supported by the Medical Research Council [grant number</w:t>
      </w:r>
      <w:r w:rsidR="00C86AE4">
        <w:rPr>
          <w:rFonts w:eastAsia="Times New Roman"/>
          <w:i/>
          <w:iCs/>
          <w:color w:val="000000"/>
          <w:sz w:val="24"/>
          <w:szCs w:val="24"/>
        </w:rPr>
        <w:t xml:space="preserve"> </w:t>
      </w:r>
      <w:r w:rsidR="00C86AE4" w:rsidRPr="00C86AE4">
        <w:rPr>
          <w:rFonts w:eastAsia="Times New Roman"/>
          <w:i/>
          <w:iCs/>
          <w:color w:val="000000"/>
          <w:sz w:val="24"/>
          <w:szCs w:val="24"/>
        </w:rPr>
        <w:t xml:space="preserve">MC_PC_MR/T037806/1 </w:t>
      </w:r>
      <w:r w:rsidR="00C86AE4">
        <w:rPr>
          <w:rFonts w:eastAsia="Times New Roman"/>
          <w:i/>
          <w:iCs/>
          <w:color w:val="000000"/>
          <w:sz w:val="24"/>
          <w:szCs w:val="24"/>
        </w:rPr>
        <w:t>TB Multimorbidity</w:t>
      </w:r>
      <w:r w:rsidR="00C86AE4" w:rsidRPr="00C86AE4">
        <w:rPr>
          <w:rFonts w:eastAsia="Times New Roman"/>
          <w:i/>
          <w:iCs/>
          <w:color w:val="000000"/>
          <w:sz w:val="24"/>
          <w:szCs w:val="24"/>
        </w:rPr>
        <w:t>]</w:t>
      </w:r>
      <w:r w:rsidR="00C86AE4">
        <w:rPr>
          <w:rFonts w:eastAsia="Times New Roman"/>
          <w:i/>
          <w:iCs/>
          <w:color w:val="000000"/>
          <w:sz w:val="24"/>
          <w:szCs w:val="24"/>
        </w:rPr>
        <w:t>;</w:t>
      </w:r>
      <w:r w:rsidR="00C86AE4" w:rsidRPr="00C86AE4">
        <w:rPr>
          <w:rFonts w:eastAsia="Times New Roman"/>
          <w:i/>
          <w:iCs/>
          <w:color w:val="000000"/>
          <w:sz w:val="24"/>
          <w:szCs w:val="24"/>
        </w:rPr>
        <w:t xml:space="preserve"> </w:t>
      </w:r>
    </w:p>
    <w:p w14:paraId="58E681CD" w14:textId="77777777" w:rsidR="00C86AE4" w:rsidRDefault="00C86AE4" w:rsidP="00542BF7">
      <w:pPr>
        <w:spacing w:line="240" w:lineRule="auto"/>
        <w:rPr>
          <w:rFonts w:eastAsia="Times New Roman"/>
          <w:i/>
          <w:iCs/>
          <w:color w:val="000000"/>
          <w:sz w:val="24"/>
          <w:szCs w:val="24"/>
        </w:rPr>
      </w:pPr>
    </w:p>
    <w:p w14:paraId="076E3F0B" w14:textId="2558C0BB" w:rsidR="00542BF7" w:rsidRPr="00542BF7" w:rsidRDefault="00C86AE4" w:rsidP="00542BF7">
      <w:pPr>
        <w:spacing w:line="240" w:lineRule="auto"/>
        <w:rPr>
          <w:rFonts w:ascii="Times New Roman" w:eastAsia="Times New Roman" w:hAnsi="Times New Roman" w:cs="Times New Roman"/>
          <w:sz w:val="24"/>
          <w:szCs w:val="24"/>
        </w:rPr>
      </w:pPr>
      <w:proofErr w:type="gramStart"/>
      <w:r>
        <w:rPr>
          <w:rFonts w:eastAsia="Times New Roman"/>
          <w:i/>
          <w:iCs/>
          <w:color w:val="000000"/>
          <w:sz w:val="24"/>
          <w:szCs w:val="24"/>
        </w:rPr>
        <w:t>and</w:t>
      </w:r>
      <w:proofErr w:type="gramEnd"/>
      <w:r w:rsidR="00542BF7" w:rsidRPr="00542BF7">
        <w:rPr>
          <w:rFonts w:eastAsia="Times New Roman"/>
          <w:i/>
          <w:iCs/>
          <w:color w:val="000000"/>
          <w:sz w:val="24"/>
          <w:szCs w:val="24"/>
        </w:rPr>
        <w:t xml:space="preserve"> by the National Institute for Health Research (NIHR) (</w:t>
      </w:r>
      <w:r>
        <w:rPr>
          <w:rFonts w:eastAsia="Times New Roman"/>
          <w:i/>
          <w:iCs/>
          <w:color w:val="000000"/>
          <w:sz w:val="24"/>
          <w:szCs w:val="24"/>
        </w:rPr>
        <w:t>g</w:t>
      </w:r>
      <w:r w:rsidR="00AB5972" w:rsidRPr="00AB5972">
        <w:rPr>
          <w:rFonts w:eastAsia="Times New Roman"/>
          <w:i/>
          <w:iCs/>
          <w:color w:val="000000"/>
          <w:sz w:val="24"/>
          <w:szCs w:val="24"/>
        </w:rPr>
        <w:t>rant 17/63/130 NIHR Global Health Research Group: Improving Outcomes in Mental and Physical Multimorbidity and Developing Research Capacity (IMPACT) in South Asia at the University of York</w:t>
      </w:r>
      <w:r w:rsidR="00542BF7" w:rsidRPr="00542BF7">
        <w:rPr>
          <w:rFonts w:eastAsia="Times New Roman"/>
          <w:i/>
          <w:iCs/>
          <w:color w:val="000000"/>
          <w:sz w:val="24"/>
          <w:szCs w:val="24"/>
        </w:rPr>
        <w:t>) using UK aid from the UK Government to support global health research. The views expressed in this publication are those of the author(s) and not necessarily those of the NIHR or the UK government.”</w:t>
      </w:r>
    </w:p>
    <w:p w14:paraId="5F516E8E" w14:textId="77777777" w:rsidR="00542BF7" w:rsidRDefault="00542BF7">
      <w:pPr>
        <w:pBdr>
          <w:top w:val="nil"/>
          <w:left w:val="nil"/>
          <w:bottom w:val="nil"/>
          <w:right w:val="nil"/>
          <w:between w:val="nil"/>
        </w:pBdr>
        <w:spacing w:before="60" w:line="360" w:lineRule="auto"/>
        <w:jc w:val="both"/>
        <w:rPr>
          <w:color w:val="353744"/>
        </w:rPr>
      </w:pPr>
    </w:p>
    <w:p w14:paraId="4571A9A9" w14:textId="77777777" w:rsidR="00542BF7" w:rsidRDefault="00542BF7">
      <w:pPr>
        <w:pBdr>
          <w:top w:val="nil"/>
          <w:left w:val="nil"/>
          <w:bottom w:val="nil"/>
          <w:right w:val="nil"/>
          <w:between w:val="nil"/>
        </w:pBdr>
        <w:spacing w:before="60" w:line="360" w:lineRule="auto"/>
        <w:jc w:val="both"/>
        <w:rPr>
          <w:color w:val="353744"/>
        </w:rPr>
      </w:pPr>
    </w:p>
    <w:p w14:paraId="2C091DED" w14:textId="77777777" w:rsidR="00542BF7" w:rsidRDefault="00542BF7">
      <w:pPr>
        <w:pBdr>
          <w:top w:val="nil"/>
          <w:left w:val="nil"/>
          <w:bottom w:val="nil"/>
          <w:right w:val="nil"/>
          <w:between w:val="nil"/>
        </w:pBdr>
        <w:spacing w:before="60" w:line="360" w:lineRule="auto"/>
        <w:jc w:val="both"/>
        <w:rPr>
          <w:color w:val="353744"/>
        </w:rPr>
      </w:pPr>
    </w:p>
    <w:p w14:paraId="40D44D45" w14:textId="3486A232" w:rsidR="00542BF7" w:rsidRDefault="00542BF7">
      <w:pPr>
        <w:pBdr>
          <w:top w:val="nil"/>
          <w:left w:val="nil"/>
          <w:bottom w:val="nil"/>
          <w:right w:val="nil"/>
          <w:between w:val="nil"/>
        </w:pBdr>
        <w:spacing w:before="60" w:line="360" w:lineRule="auto"/>
        <w:jc w:val="both"/>
        <w:rPr>
          <w:color w:val="353744"/>
        </w:rPr>
        <w:sectPr w:rsidR="00542BF7">
          <w:pgSz w:w="11909" w:h="16834"/>
          <w:pgMar w:top="1440" w:right="1440" w:bottom="1440" w:left="1440" w:header="720" w:footer="720" w:gutter="0"/>
          <w:pgNumType w:start="1"/>
          <w:cols w:space="720"/>
        </w:sectPr>
      </w:pPr>
    </w:p>
    <w:p w14:paraId="2BA537B2" w14:textId="77777777" w:rsidR="00E91426" w:rsidRDefault="00654280">
      <w:pPr>
        <w:pBdr>
          <w:top w:val="nil"/>
          <w:left w:val="nil"/>
          <w:bottom w:val="nil"/>
          <w:right w:val="nil"/>
          <w:between w:val="nil"/>
        </w:pBdr>
        <w:rPr>
          <w:b/>
          <w:color w:val="000000"/>
          <w:u w:val="single"/>
        </w:rPr>
      </w:pPr>
      <w:bookmarkStart w:id="2" w:name="_30j0zll" w:colFirst="0" w:colLast="0"/>
      <w:bookmarkEnd w:id="2"/>
      <w:r>
        <w:rPr>
          <w:b/>
          <w:color w:val="000000"/>
          <w:u w:val="single"/>
        </w:rPr>
        <w:lastRenderedPageBreak/>
        <w:t>REFERENCES</w:t>
      </w:r>
    </w:p>
    <w:p w14:paraId="7C566327" w14:textId="77777777" w:rsidR="00E91426" w:rsidRDefault="00654280">
      <w:pPr>
        <w:widowControl w:val="0"/>
        <w:pBdr>
          <w:top w:val="nil"/>
          <w:left w:val="nil"/>
          <w:bottom w:val="nil"/>
          <w:right w:val="nil"/>
          <w:between w:val="nil"/>
        </w:pBdr>
        <w:spacing w:before="220" w:after="220" w:line="240" w:lineRule="auto"/>
        <w:ind w:left="440" w:hanging="440"/>
        <w:rPr>
          <w:color w:val="000000"/>
          <w:u w:val="single"/>
        </w:rPr>
      </w:pPr>
      <w:r>
        <w:rPr>
          <w:color w:val="000000"/>
          <w:u w:val="single"/>
        </w:rPr>
        <w:t>1</w:t>
      </w:r>
      <w:r>
        <w:rPr>
          <w:color w:val="000000"/>
          <w:u w:val="single"/>
        </w:rPr>
        <w:tab/>
      </w:r>
      <w:hyperlink r:id="rId72">
        <w:r>
          <w:rPr>
            <w:color w:val="000000"/>
          </w:rPr>
          <w:t xml:space="preserve">World Health Organization. Multimorbidity. </w:t>
        </w:r>
        <w:proofErr w:type="gramStart"/>
        <w:r>
          <w:rPr>
            <w:color w:val="000000"/>
          </w:rPr>
          <w:t>World Health Organization, 2016.</w:t>
        </w:r>
        <w:proofErr w:type="gramEnd"/>
      </w:hyperlink>
    </w:p>
    <w:p w14:paraId="1926D7EA"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w:t>
      </w:r>
      <w:r>
        <w:rPr>
          <w:color w:val="000000"/>
          <w:u w:val="single"/>
        </w:rPr>
        <w:tab/>
      </w:r>
      <w:hyperlink r:id="rId73">
        <w:r>
          <w:rPr>
            <w:color w:val="000000"/>
          </w:rPr>
          <w:t>Pearson-</w:t>
        </w:r>
        <w:proofErr w:type="spellStart"/>
        <w:r>
          <w:rPr>
            <w:color w:val="000000"/>
          </w:rPr>
          <w:t>Stuttard</w:t>
        </w:r>
        <w:proofErr w:type="spellEnd"/>
        <w:r>
          <w:rPr>
            <w:color w:val="000000"/>
          </w:rPr>
          <w:t xml:space="preserve"> J, </w:t>
        </w:r>
        <w:proofErr w:type="spellStart"/>
        <w:r>
          <w:rPr>
            <w:color w:val="000000"/>
          </w:rPr>
          <w:t>Ezzati</w:t>
        </w:r>
        <w:proofErr w:type="spellEnd"/>
        <w:r>
          <w:rPr>
            <w:color w:val="000000"/>
          </w:rPr>
          <w:t xml:space="preserve"> M, Gregg E W. Multimorbidity—a defining challenge for health systems. The Lancet Public Health 2019; 4(12): e599–e600.</w:t>
        </w:r>
      </w:hyperlink>
    </w:p>
    <w:p w14:paraId="0235F285"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w:t>
      </w:r>
      <w:r>
        <w:rPr>
          <w:color w:val="000000"/>
          <w:u w:val="single"/>
        </w:rPr>
        <w:tab/>
      </w:r>
      <w:hyperlink r:id="rId74">
        <w:r>
          <w:rPr>
            <w:color w:val="000000"/>
          </w:rPr>
          <w:t xml:space="preserve">Reis-Santos B, Gomes T, Macedo L R, Horta B L, Riley L W, </w:t>
        </w:r>
        <w:proofErr w:type="spellStart"/>
        <w:r>
          <w:rPr>
            <w:color w:val="000000"/>
          </w:rPr>
          <w:t>Maciel</w:t>
        </w:r>
        <w:proofErr w:type="spellEnd"/>
        <w:r>
          <w:rPr>
            <w:color w:val="000000"/>
          </w:rPr>
          <w:t xml:space="preserve"> E L. Prevalence and patterns of multimorbidity among tuberculosis patients in Brazil: a cross-sectional study. Int J Equity Health 2013; 12: 61.</w:t>
        </w:r>
      </w:hyperlink>
    </w:p>
    <w:p w14:paraId="6AA588DE"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w:t>
      </w:r>
      <w:r>
        <w:rPr>
          <w:color w:val="000000"/>
          <w:u w:val="single"/>
        </w:rPr>
        <w:tab/>
      </w:r>
      <w:hyperlink r:id="rId75">
        <w:r>
          <w:rPr>
            <w:color w:val="000000"/>
          </w:rPr>
          <w:t xml:space="preserve">Kwan C K, Ernst J D. HIV and tuberculosis: a deadly human syndemic. </w:t>
        </w:r>
        <w:proofErr w:type="gramStart"/>
        <w:r>
          <w:rPr>
            <w:color w:val="000000"/>
          </w:rPr>
          <w:t xml:space="preserve">Clin </w:t>
        </w:r>
        <w:proofErr w:type="spellStart"/>
        <w:r>
          <w:rPr>
            <w:color w:val="000000"/>
          </w:rPr>
          <w:t>Microbiol</w:t>
        </w:r>
        <w:proofErr w:type="spellEnd"/>
        <w:r>
          <w:rPr>
            <w:color w:val="000000"/>
          </w:rPr>
          <w:t xml:space="preserve"> Rev 2011; 24(2): 351–376.</w:t>
        </w:r>
        <w:proofErr w:type="gramEnd"/>
      </w:hyperlink>
    </w:p>
    <w:p w14:paraId="6B80A176"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5</w:t>
      </w:r>
      <w:r>
        <w:rPr>
          <w:color w:val="000000"/>
          <w:u w:val="single"/>
        </w:rPr>
        <w:tab/>
      </w:r>
      <w:hyperlink r:id="rId76">
        <w:r>
          <w:rPr>
            <w:color w:val="000000"/>
          </w:rPr>
          <w:t>WHO | Global tuberculosis report 2018 [</w:t>
        </w:r>
        <w:proofErr w:type="spellStart"/>
        <w:r>
          <w:rPr>
            <w:color w:val="000000"/>
          </w:rPr>
          <w:t>Epub</w:t>
        </w:r>
        <w:proofErr w:type="spellEnd"/>
        <w:r>
          <w:rPr>
            <w:color w:val="000000"/>
          </w:rPr>
          <w:t xml:space="preserve"> ahead of print].</w:t>
        </w:r>
      </w:hyperlink>
    </w:p>
    <w:p w14:paraId="40BF2387"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6</w:t>
      </w:r>
      <w:r>
        <w:rPr>
          <w:color w:val="000000"/>
          <w:u w:val="single"/>
        </w:rPr>
        <w:tab/>
      </w:r>
      <w:hyperlink r:id="rId77">
        <w:r>
          <w:rPr>
            <w:color w:val="000000"/>
          </w:rPr>
          <w:t xml:space="preserve">Barnett K, Mercer S W, Norbury M, Watt G, Wyke S, Guthrie B. Epidemiology of multimorbidity and implications for health care, research, and medical education: a cross-sectional study. </w:t>
        </w:r>
        <w:proofErr w:type="gramStart"/>
        <w:r>
          <w:rPr>
            <w:color w:val="000000"/>
          </w:rPr>
          <w:t>Lancet 2012; 380(9836): 37–43.</w:t>
        </w:r>
        <w:proofErr w:type="gramEnd"/>
      </w:hyperlink>
    </w:p>
    <w:p w14:paraId="7FC2CF07"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7</w:t>
      </w:r>
      <w:r>
        <w:rPr>
          <w:color w:val="000000"/>
          <w:u w:val="single"/>
        </w:rPr>
        <w:tab/>
      </w:r>
      <w:hyperlink r:id="rId78">
        <w:r>
          <w:rPr>
            <w:color w:val="000000"/>
          </w:rPr>
          <w:t xml:space="preserve">Lange-Maia B S, Karvonen-Gutierrez C A, </w:t>
        </w:r>
        <w:proofErr w:type="spellStart"/>
        <w:r>
          <w:rPr>
            <w:color w:val="000000"/>
          </w:rPr>
          <w:t>Kazlauskaite</w:t>
        </w:r>
        <w:proofErr w:type="spellEnd"/>
        <w:r>
          <w:rPr>
            <w:color w:val="000000"/>
          </w:rPr>
          <w:t xml:space="preserve"> R, et al. Impact of Chronic Medical Condition Development on Longitudinal Physical Function from Mid- to Early Late-Life: The Study of Women’s Health Across the Nation. </w:t>
        </w:r>
        <w:proofErr w:type="gramStart"/>
        <w:r>
          <w:rPr>
            <w:color w:val="000000"/>
          </w:rPr>
          <w:t xml:space="preserve">J </w:t>
        </w:r>
        <w:proofErr w:type="spellStart"/>
        <w:r>
          <w:rPr>
            <w:color w:val="000000"/>
          </w:rPr>
          <w:t>Gerontol</w:t>
        </w:r>
        <w:proofErr w:type="spellEnd"/>
        <w:r>
          <w:rPr>
            <w:color w:val="000000"/>
          </w:rPr>
          <w:t xml:space="preserve"> A </w:t>
        </w:r>
        <w:proofErr w:type="spellStart"/>
        <w:r>
          <w:rPr>
            <w:color w:val="000000"/>
          </w:rPr>
          <w:t>Biol</w:t>
        </w:r>
        <w:proofErr w:type="spellEnd"/>
        <w:r>
          <w:rPr>
            <w:color w:val="000000"/>
          </w:rPr>
          <w:t xml:space="preserve"> Sci Med Sci 2020; 75(7): 1411–1417.</w:t>
        </w:r>
        <w:proofErr w:type="gramEnd"/>
      </w:hyperlink>
    </w:p>
    <w:p w14:paraId="6F8D2957"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8</w:t>
      </w:r>
      <w:r>
        <w:rPr>
          <w:color w:val="000000"/>
          <w:u w:val="single"/>
        </w:rPr>
        <w:tab/>
      </w:r>
      <w:hyperlink r:id="rId79">
        <w:r>
          <w:rPr>
            <w:color w:val="000000"/>
          </w:rPr>
          <w:t xml:space="preserve">Williams J S, </w:t>
        </w:r>
        <w:proofErr w:type="spellStart"/>
        <w:r>
          <w:rPr>
            <w:color w:val="000000"/>
          </w:rPr>
          <w:t>Egede</w:t>
        </w:r>
        <w:proofErr w:type="spellEnd"/>
        <w:r>
          <w:rPr>
            <w:color w:val="000000"/>
          </w:rPr>
          <w:t xml:space="preserve"> L E. </w:t>
        </w:r>
        <w:proofErr w:type="gramStart"/>
        <w:r>
          <w:rPr>
            <w:color w:val="000000"/>
          </w:rPr>
          <w:t>The Association Between Multimorbidity and Quality of Life, Health Status and Functional Disability.</w:t>
        </w:r>
        <w:proofErr w:type="gramEnd"/>
        <w:r>
          <w:rPr>
            <w:color w:val="000000"/>
          </w:rPr>
          <w:t xml:space="preserve"> Am J Med Sci 2016</w:t>
        </w:r>
        <w:proofErr w:type="gramStart"/>
        <w:r>
          <w:rPr>
            <w:color w:val="000000"/>
          </w:rPr>
          <w:t>;</w:t>
        </w:r>
        <w:proofErr w:type="gramEnd"/>
        <w:r>
          <w:rPr>
            <w:color w:val="000000"/>
          </w:rPr>
          <w:t xml:space="preserve"> 352(1): 45–52.</w:t>
        </w:r>
      </w:hyperlink>
    </w:p>
    <w:p w14:paraId="1577DABB"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9</w:t>
      </w:r>
      <w:r>
        <w:rPr>
          <w:color w:val="000000"/>
          <w:u w:val="single"/>
        </w:rPr>
        <w:tab/>
      </w:r>
      <w:hyperlink r:id="rId80">
        <w:r>
          <w:rPr>
            <w:color w:val="000000"/>
          </w:rPr>
          <w:t xml:space="preserve">de S Santos Machado V, Valadares A L R, Costa-Paiva L H, </w:t>
        </w:r>
        <w:proofErr w:type="spellStart"/>
        <w:r>
          <w:rPr>
            <w:color w:val="000000"/>
          </w:rPr>
          <w:t>Osis</w:t>
        </w:r>
        <w:proofErr w:type="spellEnd"/>
        <w:r>
          <w:rPr>
            <w:color w:val="000000"/>
          </w:rPr>
          <w:t xml:space="preserve"> M J, Sousa M H, Pinto-Neto A M. Aging, obesity, and multimorbidity in women 50 years or older: a population-based study. </w:t>
        </w:r>
        <w:proofErr w:type="gramStart"/>
        <w:r>
          <w:rPr>
            <w:color w:val="000000"/>
          </w:rPr>
          <w:t>Menopause 2013; 20(8): 818–824.</w:t>
        </w:r>
        <w:proofErr w:type="gramEnd"/>
      </w:hyperlink>
    </w:p>
    <w:p w14:paraId="320EEF9B"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10</w:t>
      </w:r>
      <w:r>
        <w:rPr>
          <w:color w:val="000000"/>
          <w:u w:val="single"/>
        </w:rPr>
        <w:tab/>
      </w:r>
      <w:hyperlink r:id="rId81">
        <w:proofErr w:type="spellStart"/>
        <w:r>
          <w:rPr>
            <w:color w:val="000000"/>
          </w:rPr>
          <w:t>Alaba</w:t>
        </w:r>
        <w:proofErr w:type="spellEnd"/>
        <w:r>
          <w:rPr>
            <w:color w:val="000000"/>
          </w:rPr>
          <w:t xml:space="preserve"> O, Chola L. </w:t>
        </w:r>
        <w:proofErr w:type="gramStart"/>
        <w:r>
          <w:rPr>
            <w:color w:val="000000"/>
          </w:rPr>
          <w:t>The social determinants of multimorbidity in South Africa.</w:t>
        </w:r>
        <w:proofErr w:type="gramEnd"/>
        <w:r>
          <w:rPr>
            <w:color w:val="000000"/>
          </w:rPr>
          <w:t xml:space="preserve"> Int J Equity Health 2013; 12: 63.</w:t>
        </w:r>
      </w:hyperlink>
    </w:p>
    <w:p w14:paraId="020AE594"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11</w:t>
      </w:r>
      <w:r>
        <w:rPr>
          <w:color w:val="000000"/>
          <w:u w:val="single"/>
        </w:rPr>
        <w:tab/>
      </w:r>
      <w:hyperlink r:id="rId82">
        <w:r>
          <w:rPr>
            <w:color w:val="000000"/>
          </w:rPr>
          <w:t>Jani B D, Hanlon P, Nicholl B I, et al. Relationship between multimorbidity, demographic factors and mortality: findings from the UK Biobank cohort. BMC Med 2019; 17(1): 74.</w:t>
        </w:r>
      </w:hyperlink>
    </w:p>
    <w:p w14:paraId="77161130"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12</w:t>
      </w:r>
      <w:r>
        <w:rPr>
          <w:color w:val="000000"/>
          <w:u w:val="single"/>
        </w:rPr>
        <w:tab/>
      </w:r>
      <w:hyperlink r:id="rId83">
        <w:r>
          <w:rPr>
            <w:color w:val="000000"/>
          </w:rPr>
          <w:t xml:space="preserve">Marais B J, </w:t>
        </w:r>
        <w:proofErr w:type="spellStart"/>
        <w:r>
          <w:rPr>
            <w:color w:val="000000"/>
          </w:rPr>
          <w:t>Lönnroth</w:t>
        </w:r>
        <w:proofErr w:type="spellEnd"/>
        <w:r>
          <w:rPr>
            <w:color w:val="000000"/>
          </w:rPr>
          <w:t xml:space="preserve"> K, Lawn S D, et al. Tuberculosis comorbidity with communicable and non-communicable diseases: integrating health services and control efforts. </w:t>
        </w:r>
        <w:proofErr w:type="gramStart"/>
        <w:r>
          <w:rPr>
            <w:color w:val="000000"/>
          </w:rPr>
          <w:t>Lancet Infect Dis 2013; 13(5): 436–448.</w:t>
        </w:r>
        <w:proofErr w:type="gramEnd"/>
      </w:hyperlink>
    </w:p>
    <w:p w14:paraId="249E6803"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13</w:t>
      </w:r>
      <w:r>
        <w:rPr>
          <w:color w:val="000000"/>
          <w:u w:val="single"/>
        </w:rPr>
        <w:tab/>
      </w:r>
      <w:hyperlink r:id="rId84">
        <w:proofErr w:type="spellStart"/>
        <w:r>
          <w:rPr>
            <w:color w:val="000000"/>
          </w:rPr>
          <w:t>Koyanagi</w:t>
        </w:r>
        <w:proofErr w:type="spellEnd"/>
        <w:r>
          <w:rPr>
            <w:color w:val="000000"/>
          </w:rPr>
          <w:t xml:space="preserve"> A, </w:t>
        </w:r>
        <w:proofErr w:type="spellStart"/>
        <w:r>
          <w:rPr>
            <w:color w:val="000000"/>
          </w:rPr>
          <w:t>Vancampfort</w:t>
        </w:r>
        <w:proofErr w:type="spellEnd"/>
        <w:r>
          <w:rPr>
            <w:color w:val="000000"/>
          </w:rPr>
          <w:t xml:space="preserve"> D, Carvalho A F, et al. Depression comorbid with tuberculosis and its impact on health status: cross-sectional analysis of community-based data from 48 low- and middle-income countries. BMC Med 2017; 15(1): 209.</w:t>
        </w:r>
      </w:hyperlink>
    </w:p>
    <w:p w14:paraId="6C08F229"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14</w:t>
      </w:r>
      <w:r>
        <w:rPr>
          <w:color w:val="000000"/>
          <w:u w:val="single"/>
        </w:rPr>
        <w:tab/>
      </w:r>
      <w:hyperlink r:id="rId85">
        <w:r>
          <w:rPr>
            <w:color w:val="000000"/>
          </w:rPr>
          <w:t xml:space="preserve">Aamir S, Aisha. </w:t>
        </w:r>
        <w:proofErr w:type="gramStart"/>
        <w:r>
          <w:rPr>
            <w:color w:val="000000"/>
          </w:rPr>
          <w:t>Co-morbid anxiety and depression among pulmonary tuberculosis patients.</w:t>
        </w:r>
        <w:proofErr w:type="gramEnd"/>
        <w:r>
          <w:rPr>
            <w:color w:val="000000"/>
          </w:rPr>
          <w:t xml:space="preserve"> </w:t>
        </w:r>
        <w:proofErr w:type="gramStart"/>
        <w:r>
          <w:rPr>
            <w:color w:val="000000"/>
          </w:rPr>
          <w:t xml:space="preserve">J Coll Physicians </w:t>
        </w:r>
        <w:proofErr w:type="spellStart"/>
        <w:r>
          <w:rPr>
            <w:color w:val="000000"/>
          </w:rPr>
          <w:t>Surg</w:t>
        </w:r>
        <w:proofErr w:type="spellEnd"/>
        <w:r>
          <w:rPr>
            <w:color w:val="000000"/>
          </w:rPr>
          <w:t xml:space="preserve"> Pak 2010; 20(10): 703–704.</w:t>
        </w:r>
        <w:proofErr w:type="gramEnd"/>
      </w:hyperlink>
    </w:p>
    <w:p w14:paraId="2E3EFC24"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15</w:t>
      </w:r>
      <w:r>
        <w:rPr>
          <w:color w:val="000000"/>
          <w:u w:val="single"/>
        </w:rPr>
        <w:tab/>
      </w:r>
      <w:hyperlink r:id="rId86">
        <w:r>
          <w:rPr>
            <w:color w:val="000000"/>
          </w:rPr>
          <w:t xml:space="preserve">Doherty A M, Kelly J, McDonald C, </w:t>
        </w:r>
        <w:proofErr w:type="spellStart"/>
        <w:r>
          <w:rPr>
            <w:color w:val="000000"/>
          </w:rPr>
          <w:t>O’Dywer</w:t>
        </w:r>
        <w:proofErr w:type="spellEnd"/>
        <w:r>
          <w:rPr>
            <w:color w:val="000000"/>
          </w:rPr>
          <w:t xml:space="preserve"> A M, Keane J, Cooney J. </w:t>
        </w:r>
        <w:proofErr w:type="gramStart"/>
        <w:r>
          <w:rPr>
            <w:color w:val="000000"/>
          </w:rPr>
          <w:t>A review of the interplay between tuberculosis and mental health.</w:t>
        </w:r>
        <w:proofErr w:type="gramEnd"/>
        <w:r>
          <w:rPr>
            <w:color w:val="000000"/>
          </w:rPr>
          <w:t xml:space="preserve"> Gen Hosp Psychiatry 2013; 35(4): 398–406.</w:t>
        </w:r>
      </w:hyperlink>
    </w:p>
    <w:p w14:paraId="415BC4A0"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16</w:t>
      </w:r>
      <w:r>
        <w:rPr>
          <w:color w:val="000000"/>
          <w:u w:val="single"/>
        </w:rPr>
        <w:tab/>
      </w:r>
      <w:hyperlink r:id="rId87">
        <w:r>
          <w:rPr>
            <w:color w:val="000000"/>
          </w:rPr>
          <w:t xml:space="preserve">Oh K H, Choi H, Kim E J, Kim H J, Cho S I. Depression and risk of tuberculosis: a nationwide population-based cohort study. </w:t>
        </w:r>
        <w:proofErr w:type="gramStart"/>
        <w:r>
          <w:rPr>
            <w:color w:val="000000"/>
          </w:rPr>
          <w:t xml:space="preserve">Int J </w:t>
        </w:r>
        <w:proofErr w:type="spellStart"/>
        <w:r>
          <w:rPr>
            <w:color w:val="000000"/>
          </w:rPr>
          <w:t>Tuberc</w:t>
        </w:r>
        <w:proofErr w:type="spellEnd"/>
        <w:r>
          <w:rPr>
            <w:color w:val="000000"/>
          </w:rPr>
          <w:t xml:space="preserve"> Lung Dis 2017; 21(7): 804–809.</w:t>
        </w:r>
        <w:proofErr w:type="gramEnd"/>
      </w:hyperlink>
    </w:p>
    <w:p w14:paraId="7892F5E7"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17</w:t>
      </w:r>
      <w:r>
        <w:rPr>
          <w:color w:val="000000"/>
          <w:u w:val="single"/>
        </w:rPr>
        <w:tab/>
      </w:r>
      <w:hyperlink r:id="rId88">
        <w:proofErr w:type="spellStart"/>
        <w:r>
          <w:rPr>
            <w:color w:val="000000"/>
          </w:rPr>
          <w:t>Maes</w:t>
        </w:r>
        <w:proofErr w:type="spellEnd"/>
        <w:r>
          <w:rPr>
            <w:color w:val="000000"/>
          </w:rPr>
          <w:t xml:space="preserve"> M, </w:t>
        </w:r>
        <w:proofErr w:type="spellStart"/>
        <w:r>
          <w:rPr>
            <w:color w:val="000000"/>
          </w:rPr>
          <w:t>Kubera</w:t>
        </w:r>
        <w:proofErr w:type="spellEnd"/>
        <w:r>
          <w:rPr>
            <w:color w:val="000000"/>
          </w:rPr>
          <w:t xml:space="preserve"> M, </w:t>
        </w:r>
        <w:proofErr w:type="spellStart"/>
        <w:r>
          <w:rPr>
            <w:color w:val="000000"/>
          </w:rPr>
          <w:t>Obuchowiczwa</w:t>
        </w:r>
        <w:proofErr w:type="spellEnd"/>
        <w:r>
          <w:rPr>
            <w:color w:val="000000"/>
          </w:rPr>
          <w:t xml:space="preserve"> E, </w:t>
        </w:r>
        <w:proofErr w:type="spellStart"/>
        <w:r>
          <w:rPr>
            <w:color w:val="000000"/>
          </w:rPr>
          <w:t>Goehler</w:t>
        </w:r>
        <w:proofErr w:type="spellEnd"/>
        <w:r>
          <w:rPr>
            <w:color w:val="000000"/>
          </w:rPr>
          <w:t xml:space="preserve"> L, </w:t>
        </w:r>
        <w:proofErr w:type="spellStart"/>
        <w:r>
          <w:rPr>
            <w:color w:val="000000"/>
          </w:rPr>
          <w:t>Brzeszcz</w:t>
        </w:r>
        <w:proofErr w:type="spellEnd"/>
        <w:r>
          <w:rPr>
            <w:color w:val="000000"/>
          </w:rPr>
          <w:t xml:space="preserve"> J. Depression’s multiple </w:t>
        </w:r>
        <w:r>
          <w:rPr>
            <w:color w:val="000000"/>
          </w:rPr>
          <w:lastRenderedPageBreak/>
          <w:t xml:space="preserve">comorbidities explained by (neuro) inflammatory and oxidative &amp; </w:t>
        </w:r>
        <w:proofErr w:type="spellStart"/>
        <w:r>
          <w:rPr>
            <w:color w:val="000000"/>
          </w:rPr>
          <w:t>nitrosative</w:t>
        </w:r>
        <w:proofErr w:type="spellEnd"/>
        <w:r>
          <w:rPr>
            <w:color w:val="000000"/>
          </w:rPr>
          <w:t xml:space="preserve"> stress pathways. </w:t>
        </w:r>
        <w:proofErr w:type="spellStart"/>
        <w:proofErr w:type="gramStart"/>
        <w:r>
          <w:rPr>
            <w:color w:val="000000"/>
          </w:rPr>
          <w:t>Neuroendocrinol</w:t>
        </w:r>
        <w:proofErr w:type="spellEnd"/>
        <w:r>
          <w:rPr>
            <w:color w:val="000000"/>
          </w:rPr>
          <w:t xml:space="preserve"> Lett 2011; 32(1): 7–24.</w:t>
        </w:r>
        <w:proofErr w:type="gramEnd"/>
      </w:hyperlink>
    </w:p>
    <w:p w14:paraId="38F09F92"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18</w:t>
      </w:r>
      <w:r>
        <w:rPr>
          <w:color w:val="000000"/>
          <w:u w:val="single"/>
        </w:rPr>
        <w:tab/>
      </w:r>
      <w:hyperlink r:id="rId89">
        <w:proofErr w:type="spellStart"/>
        <w:r>
          <w:rPr>
            <w:color w:val="000000"/>
          </w:rPr>
          <w:t>Ambaw</w:t>
        </w:r>
        <w:proofErr w:type="spellEnd"/>
        <w:r>
          <w:rPr>
            <w:color w:val="000000"/>
          </w:rPr>
          <w:t xml:space="preserve"> F, </w:t>
        </w:r>
        <w:proofErr w:type="spellStart"/>
        <w:r>
          <w:rPr>
            <w:color w:val="000000"/>
          </w:rPr>
          <w:t>Mayston</w:t>
        </w:r>
        <w:proofErr w:type="spellEnd"/>
        <w:r>
          <w:rPr>
            <w:color w:val="000000"/>
          </w:rPr>
          <w:t xml:space="preserve"> R, Hanlon C, Medhin G, </w:t>
        </w:r>
        <w:proofErr w:type="spellStart"/>
        <w:r>
          <w:rPr>
            <w:color w:val="000000"/>
          </w:rPr>
          <w:t>Alem</w:t>
        </w:r>
        <w:proofErr w:type="spellEnd"/>
        <w:r>
          <w:rPr>
            <w:color w:val="000000"/>
          </w:rPr>
          <w:t xml:space="preserve"> A. Untreated depression and tuberculosis treatment outcomes, quality of life and disability, Ethiopia. Bull World Health Organ 2018; 96(4): 243–255.</w:t>
        </w:r>
      </w:hyperlink>
    </w:p>
    <w:p w14:paraId="0226793D"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19</w:t>
      </w:r>
      <w:r>
        <w:rPr>
          <w:color w:val="000000"/>
          <w:u w:val="single"/>
        </w:rPr>
        <w:tab/>
      </w:r>
      <w:hyperlink r:id="rId90">
        <w:r>
          <w:rPr>
            <w:color w:val="000000"/>
          </w:rPr>
          <w:t xml:space="preserve">Hansel N </w:t>
        </w:r>
        <w:proofErr w:type="spellStart"/>
        <w:r>
          <w:rPr>
            <w:color w:val="000000"/>
          </w:rPr>
          <w:t>N</w:t>
        </w:r>
        <w:proofErr w:type="spellEnd"/>
        <w:r>
          <w:rPr>
            <w:color w:val="000000"/>
          </w:rPr>
          <w:t xml:space="preserve">, Wu A W, Chang B, </w:t>
        </w:r>
        <w:proofErr w:type="spellStart"/>
        <w:r>
          <w:rPr>
            <w:color w:val="000000"/>
          </w:rPr>
          <w:t>Diette</w:t>
        </w:r>
        <w:proofErr w:type="spellEnd"/>
        <w:r>
          <w:rPr>
            <w:color w:val="000000"/>
          </w:rPr>
          <w:t xml:space="preserve"> G B. Quality of life in tuberculosis: patient and provider perspectives. </w:t>
        </w:r>
        <w:proofErr w:type="gramStart"/>
        <w:r>
          <w:rPr>
            <w:color w:val="000000"/>
          </w:rPr>
          <w:t>Qual Life Res 2004; 13(3): 639–652.</w:t>
        </w:r>
        <w:proofErr w:type="gramEnd"/>
      </w:hyperlink>
    </w:p>
    <w:p w14:paraId="1905BA6E"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20</w:t>
      </w:r>
      <w:r>
        <w:rPr>
          <w:color w:val="000000"/>
          <w:u w:val="single"/>
        </w:rPr>
        <w:tab/>
      </w:r>
      <w:hyperlink r:id="rId91">
        <w:proofErr w:type="spellStart"/>
        <w:r>
          <w:rPr>
            <w:color w:val="000000"/>
          </w:rPr>
          <w:t>Courtwright</w:t>
        </w:r>
        <w:proofErr w:type="spellEnd"/>
        <w:r>
          <w:rPr>
            <w:color w:val="000000"/>
          </w:rPr>
          <w:t xml:space="preserve"> A, Turner A N. Tuberculosis and stigmatization: pathways and interventions. </w:t>
        </w:r>
        <w:proofErr w:type="gramStart"/>
        <w:r>
          <w:rPr>
            <w:color w:val="000000"/>
          </w:rPr>
          <w:t xml:space="preserve">Public Health Rep 2010; 125 </w:t>
        </w:r>
        <w:proofErr w:type="spellStart"/>
        <w:r>
          <w:rPr>
            <w:color w:val="000000"/>
          </w:rPr>
          <w:t>Suppl</w:t>
        </w:r>
        <w:proofErr w:type="spellEnd"/>
        <w:r>
          <w:rPr>
            <w:color w:val="000000"/>
          </w:rPr>
          <w:t xml:space="preserve"> 4: 34–42.</w:t>
        </w:r>
        <w:proofErr w:type="gramEnd"/>
      </w:hyperlink>
    </w:p>
    <w:p w14:paraId="0BCDDA52"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21</w:t>
      </w:r>
      <w:r>
        <w:rPr>
          <w:color w:val="000000"/>
          <w:u w:val="single"/>
        </w:rPr>
        <w:tab/>
      </w:r>
      <w:hyperlink r:id="rId92">
        <w:r>
          <w:rPr>
            <w:color w:val="000000"/>
          </w:rPr>
          <w:t xml:space="preserve">Bates M, Marais B J, </w:t>
        </w:r>
        <w:proofErr w:type="spellStart"/>
        <w:r>
          <w:rPr>
            <w:color w:val="000000"/>
          </w:rPr>
          <w:t>Zumla</w:t>
        </w:r>
        <w:proofErr w:type="spellEnd"/>
        <w:r>
          <w:rPr>
            <w:color w:val="000000"/>
          </w:rPr>
          <w:t xml:space="preserve"> A. Tuberculosis Comorbidity with Communicable and Noncommunicable Diseases. </w:t>
        </w:r>
        <w:proofErr w:type="gramStart"/>
        <w:r>
          <w:rPr>
            <w:color w:val="000000"/>
          </w:rPr>
          <w:t xml:space="preserve">Cold Spring </w:t>
        </w:r>
        <w:proofErr w:type="spellStart"/>
        <w:r>
          <w:rPr>
            <w:color w:val="000000"/>
          </w:rPr>
          <w:t>Harb</w:t>
        </w:r>
        <w:proofErr w:type="spellEnd"/>
        <w:r>
          <w:rPr>
            <w:color w:val="000000"/>
          </w:rPr>
          <w:t xml:space="preserve"> </w:t>
        </w:r>
        <w:proofErr w:type="spellStart"/>
        <w:r>
          <w:rPr>
            <w:color w:val="000000"/>
          </w:rPr>
          <w:t>Perspect</w:t>
        </w:r>
        <w:proofErr w:type="spellEnd"/>
        <w:r>
          <w:rPr>
            <w:color w:val="000000"/>
          </w:rPr>
          <w:t xml:space="preserve"> Med; 5(11).</w:t>
        </w:r>
        <w:proofErr w:type="gramEnd"/>
      </w:hyperlink>
    </w:p>
    <w:p w14:paraId="733D236C"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22</w:t>
      </w:r>
      <w:r>
        <w:rPr>
          <w:color w:val="000000"/>
          <w:u w:val="single"/>
        </w:rPr>
        <w:tab/>
      </w:r>
      <w:hyperlink r:id="rId93">
        <w:r>
          <w:rPr>
            <w:color w:val="000000"/>
          </w:rPr>
          <w:t xml:space="preserve">Ansa G A, Walley J D, Siddiqi K, Wei X. Delivering TB/HIV services in Ghana: a comparative study of service delivery models. </w:t>
        </w:r>
        <w:proofErr w:type="gramStart"/>
        <w:r>
          <w:rPr>
            <w:color w:val="000000"/>
          </w:rPr>
          <w:t xml:space="preserve">Trans R Soc Trop Med </w:t>
        </w:r>
        <w:proofErr w:type="spellStart"/>
        <w:r>
          <w:rPr>
            <w:color w:val="000000"/>
          </w:rPr>
          <w:t>Hyg</w:t>
        </w:r>
        <w:proofErr w:type="spellEnd"/>
        <w:r>
          <w:rPr>
            <w:color w:val="000000"/>
          </w:rPr>
          <w:t xml:space="preserve"> 2014; 108: 560–567.</w:t>
        </w:r>
        <w:proofErr w:type="gramEnd"/>
      </w:hyperlink>
    </w:p>
    <w:p w14:paraId="0B84E9D0"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23</w:t>
      </w:r>
      <w:r>
        <w:rPr>
          <w:color w:val="000000"/>
          <w:u w:val="single"/>
        </w:rPr>
        <w:tab/>
      </w:r>
      <w:hyperlink r:id="rId94">
        <w:r>
          <w:rPr>
            <w:color w:val="000000"/>
          </w:rPr>
          <w:t>Stubbs B, Siddiqi K, Elsey H, et al. Tuberculosis and non-communicable disease multimorbidity: an analysis of the World Health Survey in 48 low- and middle-income countries. Trop Med Int Health [</w:t>
        </w:r>
        <w:proofErr w:type="spellStart"/>
        <w:r>
          <w:rPr>
            <w:color w:val="000000"/>
          </w:rPr>
          <w:t>Epub</w:t>
        </w:r>
        <w:proofErr w:type="spellEnd"/>
        <w:r>
          <w:rPr>
            <w:color w:val="000000"/>
          </w:rPr>
          <w:t xml:space="preserve"> ahead of print].</w:t>
        </w:r>
      </w:hyperlink>
    </w:p>
    <w:p w14:paraId="050A828B"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24</w:t>
      </w:r>
      <w:r>
        <w:rPr>
          <w:color w:val="000000"/>
          <w:u w:val="single"/>
        </w:rPr>
        <w:tab/>
      </w:r>
      <w:hyperlink r:id="rId95">
        <w:r>
          <w:rPr>
            <w:color w:val="000000"/>
          </w:rPr>
          <w:t xml:space="preserve">Duarte R, </w:t>
        </w:r>
        <w:proofErr w:type="spellStart"/>
        <w:r>
          <w:rPr>
            <w:color w:val="000000"/>
          </w:rPr>
          <w:t>Lönnroth</w:t>
        </w:r>
        <w:proofErr w:type="spellEnd"/>
        <w:r>
          <w:rPr>
            <w:color w:val="000000"/>
          </w:rPr>
          <w:t xml:space="preserve"> K, Carvalho C, et al. Tuberculosis, social determinants and co-morbidities (including HIV). </w:t>
        </w:r>
        <w:proofErr w:type="gramStart"/>
        <w:r>
          <w:rPr>
            <w:color w:val="000000"/>
          </w:rPr>
          <w:t>Pulmonology 2018; 24(2): 115–119.</w:t>
        </w:r>
        <w:proofErr w:type="gramEnd"/>
      </w:hyperlink>
    </w:p>
    <w:p w14:paraId="7F3EC7E3"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25</w:t>
      </w:r>
      <w:r>
        <w:rPr>
          <w:color w:val="000000"/>
          <w:u w:val="single"/>
        </w:rPr>
        <w:tab/>
      </w:r>
      <w:hyperlink r:id="rId96">
        <w:proofErr w:type="spellStart"/>
        <w:r>
          <w:rPr>
            <w:color w:val="000000"/>
          </w:rPr>
          <w:t>Noubiap</w:t>
        </w:r>
        <w:proofErr w:type="spellEnd"/>
        <w:r>
          <w:rPr>
            <w:color w:val="000000"/>
          </w:rPr>
          <w:t xml:space="preserve"> J </w:t>
        </w:r>
        <w:proofErr w:type="spellStart"/>
        <w:r>
          <w:rPr>
            <w:color w:val="000000"/>
          </w:rPr>
          <w:t>J</w:t>
        </w:r>
        <w:proofErr w:type="spellEnd"/>
        <w:r>
          <w:rPr>
            <w:color w:val="000000"/>
          </w:rPr>
          <w:t xml:space="preserve">, </w:t>
        </w:r>
        <w:proofErr w:type="spellStart"/>
        <w:r>
          <w:rPr>
            <w:color w:val="000000"/>
          </w:rPr>
          <w:t>Nansseu</w:t>
        </w:r>
        <w:proofErr w:type="spellEnd"/>
        <w:r>
          <w:rPr>
            <w:color w:val="000000"/>
          </w:rPr>
          <w:t xml:space="preserve"> J R, </w:t>
        </w:r>
        <w:proofErr w:type="spellStart"/>
        <w:r>
          <w:rPr>
            <w:color w:val="000000"/>
          </w:rPr>
          <w:t>Nyaga</w:t>
        </w:r>
        <w:proofErr w:type="spellEnd"/>
        <w:r>
          <w:rPr>
            <w:color w:val="000000"/>
          </w:rPr>
          <w:t xml:space="preserve"> U F, et al. Global prevalence of diabetes in active tuberculosis: a systematic review and meta-analysis of data from 2·3 million patients with tuberculosis. The Lancet Global Health 2019; 7(4): e448–e460.</w:t>
        </w:r>
      </w:hyperlink>
    </w:p>
    <w:p w14:paraId="268754EA"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26</w:t>
      </w:r>
      <w:r>
        <w:rPr>
          <w:color w:val="000000"/>
          <w:u w:val="single"/>
        </w:rPr>
        <w:tab/>
      </w:r>
      <w:hyperlink r:id="rId97">
        <w:r>
          <w:rPr>
            <w:color w:val="000000"/>
          </w:rPr>
          <w:t xml:space="preserve">van </w:t>
        </w:r>
        <w:proofErr w:type="spellStart"/>
        <w:r>
          <w:rPr>
            <w:color w:val="000000"/>
          </w:rPr>
          <w:t>Kampen</w:t>
        </w:r>
        <w:proofErr w:type="spellEnd"/>
        <w:r>
          <w:rPr>
            <w:color w:val="000000"/>
          </w:rPr>
          <w:t xml:space="preserve"> S C, </w:t>
        </w:r>
        <w:proofErr w:type="spellStart"/>
        <w:r>
          <w:rPr>
            <w:color w:val="000000"/>
          </w:rPr>
          <w:t>Wanner</w:t>
        </w:r>
        <w:proofErr w:type="spellEnd"/>
        <w:r>
          <w:rPr>
            <w:color w:val="000000"/>
          </w:rPr>
          <w:t xml:space="preserve"> A, Edwards M, et al. International research and guidelines on post-tuberculosis chronic lung disorders: a systematic scoping review. BMJ Global Health 2018; 3(4): e000745.</w:t>
        </w:r>
      </w:hyperlink>
    </w:p>
    <w:p w14:paraId="30D15BD1"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27</w:t>
      </w:r>
      <w:r>
        <w:rPr>
          <w:color w:val="000000"/>
          <w:u w:val="single"/>
        </w:rPr>
        <w:tab/>
      </w:r>
      <w:hyperlink r:id="rId98">
        <w:r>
          <w:rPr>
            <w:color w:val="000000"/>
          </w:rPr>
          <w:t xml:space="preserve">Viswanathan V, </w:t>
        </w:r>
        <w:proofErr w:type="spellStart"/>
        <w:r>
          <w:rPr>
            <w:color w:val="000000"/>
          </w:rPr>
          <w:t>Kumpatla</w:t>
        </w:r>
        <w:proofErr w:type="spellEnd"/>
        <w:r>
          <w:rPr>
            <w:color w:val="000000"/>
          </w:rPr>
          <w:t xml:space="preserve"> S, </w:t>
        </w:r>
        <w:proofErr w:type="spellStart"/>
        <w:r>
          <w:rPr>
            <w:color w:val="000000"/>
          </w:rPr>
          <w:t>Aravindalochanan</w:t>
        </w:r>
        <w:proofErr w:type="spellEnd"/>
        <w:r>
          <w:rPr>
            <w:color w:val="000000"/>
          </w:rPr>
          <w:t xml:space="preserve"> V, et al. Prevalence of diabetes and pre-diabetes and associated risk factors among tuberculosis patients in India. </w:t>
        </w:r>
        <w:proofErr w:type="spellStart"/>
        <w:r>
          <w:rPr>
            <w:color w:val="000000"/>
          </w:rPr>
          <w:t>PLoS</w:t>
        </w:r>
        <w:proofErr w:type="spellEnd"/>
        <w:r>
          <w:rPr>
            <w:color w:val="000000"/>
          </w:rPr>
          <w:t xml:space="preserve"> One 2012; 7(7): e41367.</w:t>
        </w:r>
      </w:hyperlink>
    </w:p>
    <w:p w14:paraId="6ABC2D5A"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28</w:t>
      </w:r>
      <w:r>
        <w:rPr>
          <w:color w:val="000000"/>
          <w:u w:val="single"/>
        </w:rPr>
        <w:tab/>
      </w:r>
      <w:hyperlink r:id="rId99">
        <w:r>
          <w:rPr>
            <w:color w:val="000000"/>
          </w:rPr>
          <w:t>Baker M A, Harries A D, Jeon C Y, et al. The impact of diabetes on tuberculosis treatment outcomes: a systematic review. BMC Med 2011; 9: 81.</w:t>
        </w:r>
      </w:hyperlink>
    </w:p>
    <w:p w14:paraId="5024BA06"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29</w:t>
      </w:r>
      <w:r>
        <w:rPr>
          <w:color w:val="000000"/>
          <w:u w:val="single"/>
        </w:rPr>
        <w:tab/>
      </w:r>
      <w:hyperlink r:id="rId100">
        <w:proofErr w:type="spellStart"/>
        <w:r>
          <w:rPr>
            <w:color w:val="000000"/>
          </w:rPr>
          <w:t>Shahdadi</w:t>
        </w:r>
        <w:proofErr w:type="spellEnd"/>
        <w:r>
          <w:rPr>
            <w:color w:val="000000"/>
          </w:rPr>
          <w:t xml:space="preserve"> H, </w:t>
        </w:r>
        <w:proofErr w:type="spellStart"/>
        <w:r>
          <w:rPr>
            <w:color w:val="000000"/>
          </w:rPr>
          <w:t>Salarzaee</w:t>
        </w:r>
        <w:proofErr w:type="spellEnd"/>
        <w:r>
          <w:rPr>
            <w:color w:val="000000"/>
          </w:rPr>
          <w:t xml:space="preserve"> M, </w:t>
        </w:r>
        <w:proofErr w:type="spellStart"/>
        <w:r>
          <w:rPr>
            <w:color w:val="000000"/>
          </w:rPr>
          <w:t>Balouchi</w:t>
        </w:r>
        <w:proofErr w:type="spellEnd"/>
        <w:r>
          <w:rPr>
            <w:color w:val="000000"/>
          </w:rPr>
          <w:t xml:space="preserve"> A. Quality of life of diabetic patients with smear positive PTB in </w:t>
        </w:r>
        <w:proofErr w:type="spellStart"/>
        <w:r>
          <w:rPr>
            <w:color w:val="000000"/>
          </w:rPr>
          <w:t>southeastern</w:t>
        </w:r>
        <w:proofErr w:type="spellEnd"/>
        <w:r>
          <w:rPr>
            <w:color w:val="000000"/>
          </w:rPr>
          <w:t xml:space="preserve"> Iran: A cross-sectional study in a poor region of Iran. </w:t>
        </w:r>
        <w:proofErr w:type="gramStart"/>
        <w:r>
          <w:rPr>
            <w:color w:val="000000"/>
          </w:rPr>
          <w:t xml:space="preserve">Indian J </w:t>
        </w:r>
        <w:proofErr w:type="spellStart"/>
        <w:r>
          <w:rPr>
            <w:color w:val="000000"/>
          </w:rPr>
          <w:t>Tuberc</w:t>
        </w:r>
        <w:proofErr w:type="spellEnd"/>
        <w:r>
          <w:rPr>
            <w:color w:val="000000"/>
          </w:rPr>
          <w:t xml:space="preserve"> 2018; 65(2): 159–163.</w:t>
        </w:r>
        <w:proofErr w:type="gramEnd"/>
      </w:hyperlink>
    </w:p>
    <w:p w14:paraId="2C015A56"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30</w:t>
      </w:r>
      <w:r>
        <w:rPr>
          <w:color w:val="000000"/>
          <w:u w:val="single"/>
        </w:rPr>
        <w:tab/>
      </w:r>
      <w:hyperlink r:id="rId101">
        <w:proofErr w:type="spellStart"/>
        <w:r>
          <w:rPr>
            <w:color w:val="000000"/>
          </w:rPr>
          <w:t>Tegegne</w:t>
        </w:r>
        <w:proofErr w:type="spellEnd"/>
        <w:r>
          <w:rPr>
            <w:color w:val="000000"/>
          </w:rPr>
          <w:t xml:space="preserve"> B S, </w:t>
        </w:r>
        <w:proofErr w:type="spellStart"/>
        <w:r>
          <w:rPr>
            <w:color w:val="000000"/>
          </w:rPr>
          <w:t>Mengesha</w:t>
        </w:r>
        <w:proofErr w:type="spellEnd"/>
        <w:r>
          <w:rPr>
            <w:color w:val="000000"/>
          </w:rPr>
          <w:t xml:space="preserve"> M </w:t>
        </w:r>
        <w:proofErr w:type="spellStart"/>
        <w:r>
          <w:rPr>
            <w:color w:val="000000"/>
          </w:rPr>
          <w:t>M</w:t>
        </w:r>
        <w:proofErr w:type="spellEnd"/>
        <w:r>
          <w:rPr>
            <w:color w:val="000000"/>
          </w:rPr>
          <w:t xml:space="preserve">, </w:t>
        </w:r>
        <w:proofErr w:type="spellStart"/>
        <w:r>
          <w:rPr>
            <w:color w:val="000000"/>
          </w:rPr>
          <w:t>Teferra</w:t>
        </w:r>
        <w:proofErr w:type="spellEnd"/>
        <w:r>
          <w:rPr>
            <w:color w:val="000000"/>
          </w:rPr>
          <w:t xml:space="preserve"> A </w:t>
        </w:r>
        <w:proofErr w:type="spellStart"/>
        <w:r>
          <w:rPr>
            <w:color w:val="000000"/>
          </w:rPr>
          <w:t>A</w:t>
        </w:r>
        <w:proofErr w:type="spellEnd"/>
        <w:r>
          <w:rPr>
            <w:color w:val="000000"/>
          </w:rPr>
          <w:t xml:space="preserve">, Awoke M A, </w:t>
        </w:r>
        <w:proofErr w:type="spellStart"/>
        <w:r>
          <w:rPr>
            <w:color w:val="000000"/>
          </w:rPr>
          <w:t>Habtewold</w:t>
        </w:r>
        <w:proofErr w:type="spellEnd"/>
        <w:r>
          <w:rPr>
            <w:color w:val="000000"/>
          </w:rPr>
          <w:t xml:space="preserve"> T D. Association between diabetes mellitus and multi-drug-resistant tuberculosis: evidence from a systematic review and meta-analysis. </w:t>
        </w:r>
        <w:proofErr w:type="spellStart"/>
        <w:r>
          <w:rPr>
            <w:color w:val="000000"/>
          </w:rPr>
          <w:t>Syst</w:t>
        </w:r>
        <w:proofErr w:type="spellEnd"/>
        <w:r>
          <w:rPr>
            <w:color w:val="000000"/>
          </w:rPr>
          <w:t xml:space="preserve"> Rev 2018; 7(1): 161.</w:t>
        </w:r>
      </w:hyperlink>
    </w:p>
    <w:p w14:paraId="4AF36D22"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31</w:t>
      </w:r>
      <w:r>
        <w:rPr>
          <w:color w:val="000000"/>
          <w:u w:val="single"/>
        </w:rPr>
        <w:tab/>
      </w:r>
      <w:hyperlink r:id="rId102">
        <w:proofErr w:type="spellStart"/>
        <w:r>
          <w:rPr>
            <w:color w:val="000000"/>
          </w:rPr>
          <w:t>Baghaei</w:t>
        </w:r>
        <w:proofErr w:type="spellEnd"/>
        <w:r>
          <w:rPr>
            <w:color w:val="000000"/>
          </w:rPr>
          <w:t xml:space="preserve"> P, </w:t>
        </w:r>
        <w:proofErr w:type="spellStart"/>
        <w:r>
          <w:rPr>
            <w:color w:val="000000"/>
          </w:rPr>
          <w:t>Marjani</w:t>
        </w:r>
        <w:proofErr w:type="spellEnd"/>
        <w:r>
          <w:rPr>
            <w:color w:val="000000"/>
          </w:rPr>
          <w:t xml:space="preserve"> M, </w:t>
        </w:r>
        <w:proofErr w:type="spellStart"/>
        <w:r>
          <w:rPr>
            <w:color w:val="000000"/>
          </w:rPr>
          <w:t>Javanmard</w:t>
        </w:r>
        <w:proofErr w:type="spellEnd"/>
        <w:r>
          <w:rPr>
            <w:color w:val="000000"/>
          </w:rPr>
          <w:t xml:space="preserve"> P, </w:t>
        </w:r>
        <w:proofErr w:type="spellStart"/>
        <w:r>
          <w:rPr>
            <w:color w:val="000000"/>
          </w:rPr>
          <w:t>Tabarsi</w:t>
        </w:r>
        <w:proofErr w:type="spellEnd"/>
        <w:r>
          <w:rPr>
            <w:color w:val="000000"/>
          </w:rPr>
          <w:t xml:space="preserve"> P, </w:t>
        </w:r>
        <w:proofErr w:type="spellStart"/>
        <w:r>
          <w:rPr>
            <w:color w:val="000000"/>
          </w:rPr>
          <w:t>Masjedi</w:t>
        </w:r>
        <w:proofErr w:type="spellEnd"/>
        <w:r>
          <w:rPr>
            <w:color w:val="000000"/>
          </w:rPr>
          <w:t xml:space="preserve"> M R. Diabetes mellitus and tuberculosis facts and controversies. </w:t>
        </w:r>
        <w:proofErr w:type="gramStart"/>
        <w:r>
          <w:rPr>
            <w:color w:val="000000"/>
          </w:rPr>
          <w:t xml:space="preserve">J Diabetes </w:t>
        </w:r>
        <w:proofErr w:type="spellStart"/>
        <w:r>
          <w:rPr>
            <w:color w:val="000000"/>
          </w:rPr>
          <w:t>Metab</w:t>
        </w:r>
        <w:proofErr w:type="spellEnd"/>
        <w:r>
          <w:rPr>
            <w:color w:val="000000"/>
          </w:rPr>
          <w:t xml:space="preserve"> </w:t>
        </w:r>
        <w:proofErr w:type="spellStart"/>
        <w:r>
          <w:rPr>
            <w:color w:val="000000"/>
          </w:rPr>
          <w:t>Disord</w:t>
        </w:r>
        <w:proofErr w:type="spellEnd"/>
        <w:r>
          <w:rPr>
            <w:color w:val="000000"/>
          </w:rPr>
          <w:t xml:space="preserve"> 2013; 12(1): 58.</w:t>
        </w:r>
        <w:proofErr w:type="gramEnd"/>
      </w:hyperlink>
    </w:p>
    <w:p w14:paraId="77AE8DA9"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32</w:t>
      </w:r>
      <w:r>
        <w:rPr>
          <w:color w:val="000000"/>
          <w:u w:val="single"/>
        </w:rPr>
        <w:tab/>
      </w:r>
      <w:hyperlink r:id="rId103">
        <w:proofErr w:type="spellStart"/>
        <w:r>
          <w:rPr>
            <w:color w:val="000000"/>
          </w:rPr>
          <w:t>Ottmani</w:t>
        </w:r>
        <w:proofErr w:type="spellEnd"/>
        <w:r>
          <w:rPr>
            <w:color w:val="000000"/>
          </w:rPr>
          <w:t xml:space="preserve"> S-E, Murray M B, Jeon C Y, et al. Consultation meeting on tuberculosis and diabetes mellitus: meeting summary and recommendations [Meeting report]. Int J </w:t>
        </w:r>
        <w:proofErr w:type="spellStart"/>
        <w:r>
          <w:rPr>
            <w:color w:val="000000"/>
          </w:rPr>
          <w:t>Tuberc</w:t>
        </w:r>
        <w:proofErr w:type="spellEnd"/>
        <w:r>
          <w:rPr>
            <w:color w:val="000000"/>
          </w:rPr>
          <w:t xml:space="preserve"> Lung Dis 2010</w:t>
        </w:r>
        <w:proofErr w:type="gramStart"/>
        <w:r>
          <w:rPr>
            <w:color w:val="000000"/>
          </w:rPr>
          <w:t>;</w:t>
        </w:r>
        <w:proofErr w:type="gramEnd"/>
        <w:r>
          <w:rPr>
            <w:color w:val="000000"/>
          </w:rPr>
          <w:t xml:space="preserve"> 14(12): 1513–1517.</w:t>
        </w:r>
      </w:hyperlink>
    </w:p>
    <w:p w14:paraId="7E7D8434"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lastRenderedPageBreak/>
        <w:t>33</w:t>
      </w:r>
      <w:r>
        <w:rPr>
          <w:color w:val="000000"/>
          <w:u w:val="single"/>
        </w:rPr>
        <w:tab/>
      </w:r>
      <w:hyperlink r:id="rId104">
        <w:r>
          <w:rPr>
            <w:color w:val="000000"/>
          </w:rPr>
          <w:t xml:space="preserve">Jeon C Y, Harries A D, Baker M A, et al. Bi-directional screening for tuberculosis and diabetes: a systematic review. </w:t>
        </w:r>
        <w:proofErr w:type="gramStart"/>
        <w:r>
          <w:rPr>
            <w:color w:val="000000"/>
          </w:rPr>
          <w:t>Tropical Medicine &amp; International Health 2010; 15(11): 1300–1314.</w:t>
        </w:r>
        <w:proofErr w:type="gramEnd"/>
      </w:hyperlink>
    </w:p>
    <w:p w14:paraId="3045A9D1"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34</w:t>
      </w:r>
      <w:r>
        <w:rPr>
          <w:color w:val="000000"/>
          <w:u w:val="single"/>
        </w:rPr>
        <w:tab/>
      </w:r>
      <w:hyperlink r:id="rId105">
        <w:r>
          <w:rPr>
            <w:color w:val="000000"/>
          </w:rPr>
          <w:t xml:space="preserve">Byrne A L, Marais B J, Mitnick C D, </w:t>
        </w:r>
        <w:proofErr w:type="spellStart"/>
        <w:r>
          <w:rPr>
            <w:color w:val="000000"/>
          </w:rPr>
          <w:t>Lecca</w:t>
        </w:r>
        <w:proofErr w:type="spellEnd"/>
        <w:r>
          <w:rPr>
            <w:color w:val="000000"/>
          </w:rPr>
          <w:t xml:space="preserve"> L, Marks G B. Tuberculosis and chronic respiratory disease: a systematic review. Int J Infect Dis 2015; 32: 138–146.</w:t>
        </w:r>
      </w:hyperlink>
    </w:p>
    <w:p w14:paraId="7B907231"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35</w:t>
      </w:r>
      <w:r>
        <w:rPr>
          <w:color w:val="000000"/>
          <w:u w:val="single"/>
        </w:rPr>
        <w:tab/>
      </w:r>
      <w:hyperlink r:id="rId106">
        <w:proofErr w:type="spellStart"/>
        <w:r>
          <w:rPr>
            <w:color w:val="000000"/>
          </w:rPr>
          <w:t>Inghammar</w:t>
        </w:r>
        <w:proofErr w:type="spellEnd"/>
        <w:r>
          <w:rPr>
            <w:color w:val="000000"/>
          </w:rPr>
          <w:t xml:space="preserve"> M, Ekbom A, </w:t>
        </w:r>
        <w:proofErr w:type="spellStart"/>
        <w:r>
          <w:rPr>
            <w:color w:val="000000"/>
          </w:rPr>
          <w:t>Engström</w:t>
        </w:r>
        <w:proofErr w:type="spellEnd"/>
        <w:r>
          <w:rPr>
            <w:color w:val="000000"/>
          </w:rPr>
          <w:t xml:space="preserve"> G, et al. COPD and the risk of tuberculosis--a population-based cohort study. </w:t>
        </w:r>
        <w:proofErr w:type="spellStart"/>
        <w:r>
          <w:rPr>
            <w:color w:val="000000"/>
          </w:rPr>
          <w:t>PLoS</w:t>
        </w:r>
        <w:proofErr w:type="spellEnd"/>
        <w:r>
          <w:rPr>
            <w:color w:val="000000"/>
          </w:rPr>
          <w:t xml:space="preserve"> One 2010; 5(4): e10138.</w:t>
        </w:r>
      </w:hyperlink>
    </w:p>
    <w:p w14:paraId="6F79B5A3"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36</w:t>
      </w:r>
      <w:r>
        <w:rPr>
          <w:color w:val="000000"/>
          <w:u w:val="single"/>
        </w:rPr>
        <w:tab/>
      </w:r>
      <w:hyperlink r:id="rId107">
        <w:r>
          <w:rPr>
            <w:color w:val="000000"/>
          </w:rPr>
          <w:t xml:space="preserve">Marais B J, </w:t>
        </w:r>
        <w:proofErr w:type="spellStart"/>
        <w:r>
          <w:rPr>
            <w:color w:val="000000"/>
          </w:rPr>
          <w:t>Chakaya</w:t>
        </w:r>
        <w:proofErr w:type="spellEnd"/>
        <w:r>
          <w:rPr>
            <w:color w:val="000000"/>
          </w:rPr>
          <w:t xml:space="preserve"> J, Swaminathan S, et al. Tackling long-term morbidity and mortality after successful tuberculosis treatment. </w:t>
        </w:r>
        <w:proofErr w:type="gramStart"/>
        <w:r>
          <w:rPr>
            <w:color w:val="000000"/>
          </w:rPr>
          <w:t>Lancet Infect Dis 2020; 20(6): 641–642.</w:t>
        </w:r>
        <w:proofErr w:type="gramEnd"/>
      </w:hyperlink>
    </w:p>
    <w:p w14:paraId="2B3A2786"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37</w:t>
      </w:r>
      <w:r>
        <w:rPr>
          <w:color w:val="000000"/>
          <w:u w:val="single"/>
        </w:rPr>
        <w:tab/>
      </w:r>
      <w:hyperlink r:id="rId108">
        <w:r>
          <w:rPr>
            <w:color w:val="000000"/>
          </w:rPr>
          <w:t xml:space="preserve">Allwood B W, van der </w:t>
        </w:r>
        <w:proofErr w:type="spellStart"/>
        <w:r>
          <w:rPr>
            <w:color w:val="000000"/>
          </w:rPr>
          <w:t>Zalm</w:t>
        </w:r>
        <w:proofErr w:type="spellEnd"/>
        <w:r>
          <w:rPr>
            <w:color w:val="000000"/>
          </w:rPr>
          <w:t xml:space="preserve"> M </w:t>
        </w:r>
        <w:proofErr w:type="spellStart"/>
        <w:r>
          <w:rPr>
            <w:color w:val="000000"/>
          </w:rPr>
          <w:t>M</w:t>
        </w:r>
        <w:proofErr w:type="spellEnd"/>
        <w:r>
          <w:rPr>
            <w:color w:val="000000"/>
          </w:rPr>
          <w:t xml:space="preserve">, Amaral A F S, et al. Post-tuberculosis lung health: perspectives from the First International Symposium. </w:t>
        </w:r>
        <w:proofErr w:type="gramStart"/>
        <w:r>
          <w:rPr>
            <w:color w:val="000000"/>
          </w:rPr>
          <w:t xml:space="preserve">Int J </w:t>
        </w:r>
        <w:proofErr w:type="spellStart"/>
        <w:r>
          <w:rPr>
            <w:color w:val="000000"/>
          </w:rPr>
          <w:t>Tuberc</w:t>
        </w:r>
        <w:proofErr w:type="spellEnd"/>
        <w:r>
          <w:rPr>
            <w:color w:val="000000"/>
          </w:rPr>
          <w:t xml:space="preserve"> Lung Dis 2020; 24(8): 820–828.</w:t>
        </w:r>
        <w:proofErr w:type="gramEnd"/>
      </w:hyperlink>
    </w:p>
    <w:p w14:paraId="710B1C83"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38</w:t>
      </w:r>
      <w:r>
        <w:rPr>
          <w:color w:val="000000"/>
          <w:u w:val="single"/>
        </w:rPr>
        <w:tab/>
      </w:r>
      <w:hyperlink r:id="rId109">
        <w:proofErr w:type="spellStart"/>
        <w:r>
          <w:rPr>
            <w:color w:val="000000"/>
          </w:rPr>
          <w:t>MacMahon</w:t>
        </w:r>
        <w:proofErr w:type="spellEnd"/>
        <w:r>
          <w:rPr>
            <w:color w:val="000000"/>
          </w:rPr>
          <w:t xml:space="preserve"> S. Multimorbidity: A priority for global health research. The Academy of Medical Sciences: London, UK [</w:t>
        </w:r>
        <w:proofErr w:type="spellStart"/>
        <w:r>
          <w:rPr>
            <w:color w:val="000000"/>
          </w:rPr>
          <w:t>Epub</w:t>
        </w:r>
        <w:proofErr w:type="spellEnd"/>
        <w:r>
          <w:rPr>
            <w:color w:val="000000"/>
          </w:rPr>
          <w:t xml:space="preserve"> ahead of print].</w:t>
        </w:r>
      </w:hyperlink>
    </w:p>
    <w:p w14:paraId="5251CFD0"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39</w:t>
      </w:r>
      <w:r>
        <w:rPr>
          <w:color w:val="000000"/>
          <w:u w:val="single"/>
        </w:rPr>
        <w:tab/>
      </w:r>
      <w:hyperlink r:id="rId110">
        <w:r>
          <w:rPr>
            <w:color w:val="000000"/>
          </w:rPr>
          <w:t xml:space="preserve">Hurst J R, </w:t>
        </w:r>
        <w:proofErr w:type="spellStart"/>
        <w:r>
          <w:rPr>
            <w:color w:val="000000"/>
          </w:rPr>
          <w:t>Dickhaus</w:t>
        </w:r>
        <w:proofErr w:type="spellEnd"/>
        <w:r>
          <w:rPr>
            <w:color w:val="000000"/>
          </w:rPr>
          <w:t xml:space="preserve"> J, </w:t>
        </w:r>
        <w:proofErr w:type="spellStart"/>
        <w:r>
          <w:rPr>
            <w:color w:val="000000"/>
          </w:rPr>
          <w:t>Maulik</w:t>
        </w:r>
        <w:proofErr w:type="spellEnd"/>
        <w:r>
          <w:rPr>
            <w:color w:val="000000"/>
          </w:rPr>
          <w:t xml:space="preserve"> P K, et al. Global Alliance for Chronic Disease researchers’ statement on multimorbidity. The Lancet Global Health 2018; 6(12): e1270–e1271.</w:t>
        </w:r>
      </w:hyperlink>
    </w:p>
    <w:p w14:paraId="279E5314"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40</w:t>
      </w:r>
      <w:r>
        <w:rPr>
          <w:color w:val="000000"/>
          <w:u w:val="single"/>
        </w:rPr>
        <w:tab/>
      </w:r>
      <w:hyperlink r:id="rId111">
        <w:r>
          <w:rPr>
            <w:color w:val="000000"/>
          </w:rPr>
          <w:t xml:space="preserve">Toro N. Who global strategy on integrated people-centred health services (IPCHS) / </w:t>
        </w:r>
        <w:proofErr w:type="spellStart"/>
        <w:r>
          <w:rPr>
            <w:color w:val="000000"/>
          </w:rPr>
          <w:t>Estrategia</w:t>
        </w:r>
        <w:proofErr w:type="spellEnd"/>
        <w:r>
          <w:rPr>
            <w:color w:val="000000"/>
          </w:rPr>
          <w:t xml:space="preserve"> </w:t>
        </w:r>
        <w:proofErr w:type="spellStart"/>
        <w:r>
          <w:rPr>
            <w:color w:val="000000"/>
          </w:rPr>
          <w:t>mundial</w:t>
        </w:r>
        <w:proofErr w:type="spellEnd"/>
        <w:r>
          <w:rPr>
            <w:color w:val="000000"/>
          </w:rPr>
          <w:t xml:space="preserve"> en </w:t>
        </w:r>
        <w:proofErr w:type="spellStart"/>
        <w:r>
          <w:rPr>
            <w:color w:val="000000"/>
          </w:rPr>
          <w:t>servicios</w:t>
        </w:r>
        <w:proofErr w:type="spellEnd"/>
        <w:r>
          <w:rPr>
            <w:color w:val="000000"/>
          </w:rPr>
          <w:t xml:space="preserve"> de </w:t>
        </w:r>
        <w:proofErr w:type="spellStart"/>
        <w:r>
          <w:rPr>
            <w:color w:val="000000"/>
          </w:rPr>
          <w:t>salud</w:t>
        </w:r>
        <w:proofErr w:type="spellEnd"/>
        <w:r>
          <w:rPr>
            <w:color w:val="000000"/>
          </w:rPr>
          <w:t xml:space="preserve"> </w:t>
        </w:r>
        <w:proofErr w:type="spellStart"/>
        <w:r>
          <w:rPr>
            <w:color w:val="000000"/>
          </w:rPr>
          <w:t>integrada</w:t>
        </w:r>
        <w:proofErr w:type="spellEnd"/>
        <w:r>
          <w:rPr>
            <w:color w:val="000000"/>
          </w:rPr>
          <w:t xml:space="preserve"> </w:t>
        </w:r>
        <w:proofErr w:type="spellStart"/>
        <w:r>
          <w:rPr>
            <w:color w:val="000000"/>
          </w:rPr>
          <w:t>centrado</w:t>
        </w:r>
        <w:proofErr w:type="spellEnd"/>
        <w:r>
          <w:rPr>
            <w:color w:val="000000"/>
          </w:rPr>
          <w:t xml:space="preserve"> en las personas (IPCHS). </w:t>
        </w:r>
        <w:proofErr w:type="gramStart"/>
        <w:r>
          <w:rPr>
            <w:color w:val="000000"/>
          </w:rPr>
          <w:t>International Journal of Integrated Care; 15(8).</w:t>
        </w:r>
        <w:proofErr w:type="gramEnd"/>
      </w:hyperlink>
    </w:p>
    <w:p w14:paraId="7FE5EB0C"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41</w:t>
      </w:r>
      <w:r>
        <w:rPr>
          <w:color w:val="000000"/>
          <w:u w:val="single"/>
        </w:rPr>
        <w:tab/>
      </w:r>
      <w:hyperlink r:id="rId112">
        <w:r>
          <w:rPr>
            <w:color w:val="000000"/>
          </w:rPr>
          <w:t xml:space="preserve">Integrating Tobacco Control into Tuberculosis and HIV Responses. UNDP. </w:t>
        </w:r>
      </w:hyperlink>
      <w:hyperlink r:id="rId113">
        <w:r>
          <w:rPr>
            <w:color w:val="000000"/>
          </w:rPr>
          <w:t>https://www.undp.org/content/undp/en/home/librarypage/hiv-aids/integrating-tobacco-control-into-tuberculosis-and-hiv-responses.html</w:t>
        </w:r>
      </w:hyperlink>
      <w:hyperlink r:id="rId114">
        <w:r>
          <w:rPr>
            <w:color w:val="000000"/>
          </w:rPr>
          <w:t xml:space="preserve"> (accessed September 26, 2019).</w:t>
        </w:r>
      </w:hyperlink>
    </w:p>
    <w:p w14:paraId="327721D2"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42</w:t>
      </w:r>
      <w:r>
        <w:rPr>
          <w:color w:val="000000"/>
          <w:u w:val="single"/>
        </w:rPr>
        <w:tab/>
      </w:r>
      <w:hyperlink r:id="rId115">
        <w:r>
          <w:rPr>
            <w:color w:val="000000"/>
          </w:rPr>
          <w:t xml:space="preserve">Oni T, McGrath N, </w:t>
        </w:r>
        <w:proofErr w:type="spellStart"/>
        <w:r>
          <w:rPr>
            <w:color w:val="000000"/>
          </w:rPr>
          <w:t>BeLue</w:t>
        </w:r>
        <w:proofErr w:type="spellEnd"/>
        <w:r>
          <w:rPr>
            <w:color w:val="000000"/>
          </w:rPr>
          <w:t xml:space="preserve"> R, et al. Chronic diseases and multi-morbidity--a conceptual modification to the WHO ICCC model for countries in health transition. BMC Public Health 2014; 14: 575.</w:t>
        </w:r>
      </w:hyperlink>
    </w:p>
    <w:p w14:paraId="1F5955E0"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43</w:t>
      </w:r>
      <w:r>
        <w:rPr>
          <w:color w:val="000000"/>
          <w:u w:val="single"/>
        </w:rPr>
        <w:tab/>
      </w:r>
      <w:hyperlink r:id="rId116">
        <w:r>
          <w:rPr>
            <w:color w:val="000000"/>
          </w:rPr>
          <w:t xml:space="preserve">Creswell J, Raviglione M, </w:t>
        </w:r>
        <w:proofErr w:type="spellStart"/>
        <w:r>
          <w:rPr>
            <w:color w:val="000000"/>
          </w:rPr>
          <w:t>Ottmani</w:t>
        </w:r>
        <w:proofErr w:type="spellEnd"/>
        <w:r>
          <w:rPr>
            <w:color w:val="000000"/>
          </w:rPr>
          <w:t xml:space="preserve"> S, et al. Tuberculosis and noncommunicable diseases: neglected links and missed opportunities. </w:t>
        </w:r>
        <w:proofErr w:type="gramStart"/>
        <w:r>
          <w:rPr>
            <w:color w:val="000000"/>
          </w:rPr>
          <w:t>Eur Respir J 2011; 37(5): 1269–1282.</w:t>
        </w:r>
        <w:proofErr w:type="gramEnd"/>
      </w:hyperlink>
    </w:p>
    <w:p w14:paraId="41402B05"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44</w:t>
      </w:r>
      <w:r>
        <w:rPr>
          <w:color w:val="000000"/>
          <w:u w:val="single"/>
        </w:rPr>
        <w:tab/>
      </w:r>
      <w:hyperlink r:id="rId117">
        <w:r>
          <w:rPr>
            <w:color w:val="000000"/>
          </w:rPr>
          <w:t xml:space="preserve">Ministry of Health, Family Welfare-Government of India. India TB Report 2020 :: Ministry of Health and Family Welfare. </w:t>
        </w:r>
      </w:hyperlink>
      <w:hyperlink r:id="rId118">
        <w:r>
          <w:rPr>
            <w:color w:val="000000"/>
          </w:rPr>
          <w:t>https://tbcindia.gov.in/showfile.php?lid=3538</w:t>
        </w:r>
      </w:hyperlink>
      <w:hyperlink r:id="rId119">
        <w:r>
          <w:rPr>
            <w:color w:val="000000"/>
          </w:rPr>
          <w:t xml:space="preserve"> (accessed July 4, 2020).</w:t>
        </w:r>
      </w:hyperlink>
    </w:p>
    <w:p w14:paraId="55BF44F1"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45</w:t>
      </w:r>
      <w:r>
        <w:rPr>
          <w:color w:val="000000"/>
          <w:u w:val="single"/>
        </w:rPr>
        <w:tab/>
      </w:r>
      <w:hyperlink r:id="rId120">
        <w:r>
          <w:rPr>
            <w:color w:val="000000"/>
          </w:rPr>
          <w:t xml:space="preserve">Byrne </w:t>
        </w:r>
        <w:proofErr w:type="gramStart"/>
        <w:r>
          <w:rPr>
            <w:color w:val="000000"/>
          </w:rPr>
          <w:t>A</w:t>
        </w:r>
        <w:proofErr w:type="gramEnd"/>
        <w:r>
          <w:rPr>
            <w:color w:val="000000"/>
          </w:rPr>
          <w:t xml:space="preserve"> L, Marais B J, Mitnick C D, et al. Feasibility and yield of screening for non-communicable diseases among treated tuberculosis patients in Peru. </w:t>
        </w:r>
        <w:proofErr w:type="gramStart"/>
        <w:r>
          <w:rPr>
            <w:color w:val="000000"/>
          </w:rPr>
          <w:t xml:space="preserve">Int J </w:t>
        </w:r>
        <w:proofErr w:type="spellStart"/>
        <w:r>
          <w:rPr>
            <w:color w:val="000000"/>
          </w:rPr>
          <w:t>Tuberc</w:t>
        </w:r>
        <w:proofErr w:type="spellEnd"/>
        <w:r>
          <w:rPr>
            <w:color w:val="000000"/>
          </w:rPr>
          <w:t xml:space="preserve"> Lung Dis 2018; 22(1): 86–92.</w:t>
        </w:r>
        <w:proofErr w:type="gramEnd"/>
      </w:hyperlink>
    </w:p>
    <w:p w14:paraId="25C4C17F"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46</w:t>
      </w:r>
      <w:r>
        <w:rPr>
          <w:color w:val="000000"/>
          <w:u w:val="single"/>
        </w:rPr>
        <w:tab/>
      </w:r>
      <w:hyperlink r:id="rId121">
        <w:r>
          <w:rPr>
            <w:color w:val="000000"/>
          </w:rPr>
          <w:t xml:space="preserve">Who. </w:t>
        </w:r>
        <w:proofErr w:type="gramStart"/>
        <w:r>
          <w:rPr>
            <w:color w:val="000000"/>
          </w:rPr>
          <w:t>Package of essential noncommunicable (PEN) disease interventions for primary health care in low-resource settings.</w:t>
        </w:r>
        <w:proofErr w:type="gramEnd"/>
      </w:hyperlink>
    </w:p>
    <w:p w14:paraId="083FE6DA"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47</w:t>
      </w:r>
      <w:r>
        <w:rPr>
          <w:color w:val="000000"/>
          <w:u w:val="single"/>
        </w:rPr>
        <w:tab/>
      </w:r>
      <w:hyperlink r:id="rId122">
        <w:r>
          <w:rPr>
            <w:color w:val="000000"/>
          </w:rPr>
          <w:t xml:space="preserve">Organization W H, Others. </w:t>
        </w:r>
        <w:proofErr w:type="spellStart"/>
        <w:proofErr w:type="gramStart"/>
        <w:r>
          <w:rPr>
            <w:color w:val="000000"/>
          </w:rPr>
          <w:t>mhGAP</w:t>
        </w:r>
        <w:proofErr w:type="spellEnd"/>
        <w:proofErr w:type="gramEnd"/>
        <w:r>
          <w:rPr>
            <w:color w:val="000000"/>
          </w:rPr>
          <w:t>: Mental Health Gap Action Programme: scaling up care for mental, neurological and substance use disorders [</w:t>
        </w:r>
        <w:proofErr w:type="spellStart"/>
        <w:r>
          <w:rPr>
            <w:color w:val="000000"/>
          </w:rPr>
          <w:t>Epub</w:t>
        </w:r>
        <w:proofErr w:type="spellEnd"/>
        <w:r>
          <w:rPr>
            <w:color w:val="000000"/>
          </w:rPr>
          <w:t xml:space="preserve"> ahead of print].</w:t>
        </w:r>
      </w:hyperlink>
    </w:p>
    <w:p w14:paraId="1687F823"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48</w:t>
      </w:r>
      <w:r>
        <w:rPr>
          <w:color w:val="000000"/>
          <w:u w:val="single"/>
        </w:rPr>
        <w:tab/>
      </w:r>
      <w:hyperlink r:id="rId123">
        <w:proofErr w:type="spellStart"/>
        <w:r>
          <w:rPr>
            <w:color w:val="000000"/>
          </w:rPr>
          <w:t>Akksilp</w:t>
        </w:r>
        <w:proofErr w:type="spellEnd"/>
        <w:r>
          <w:rPr>
            <w:color w:val="000000"/>
          </w:rPr>
          <w:t xml:space="preserve"> S, </w:t>
        </w:r>
        <w:proofErr w:type="spellStart"/>
        <w:r>
          <w:rPr>
            <w:color w:val="000000"/>
          </w:rPr>
          <w:t>Karnkawinpong</w:t>
        </w:r>
        <w:proofErr w:type="spellEnd"/>
        <w:r>
          <w:rPr>
            <w:color w:val="000000"/>
          </w:rPr>
          <w:t xml:space="preserve"> O, </w:t>
        </w:r>
        <w:proofErr w:type="spellStart"/>
        <w:r>
          <w:rPr>
            <w:color w:val="000000"/>
          </w:rPr>
          <w:t>Wattanaamornkiat</w:t>
        </w:r>
        <w:proofErr w:type="spellEnd"/>
        <w:r>
          <w:rPr>
            <w:color w:val="000000"/>
          </w:rPr>
          <w:t xml:space="preserve"> W, et al. Antiretroviral therapy during tuberculosis treatment and marked reduction in death rate of HIV-infected patients, </w:t>
        </w:r>
        <w:r>
          <w:rPr>
            <w:color w:val="000000"/>
          </w:rPr>
          <w:lastRenderedPageBreak/>
          <w:t xml:space="preserve">Thailand. </w:t>
        </w:r>
        <w:proofErr w:type="spellStart"/>
        <w:proofErr w:type="gramStart"/>
        <w:r>
          <w:rPr>
            <w:color w:val="000000"/>
          </w:rPr>
          <w:t>Emerg</w:t>
        </w:r>
        <w:proofErr w:type="spellEnd"/>
        <w:r>
          <w:rPr>
            <w:color w:val="000000"/>
          </w:rPr>
          <w:t xml:space="preserve"> Infect Dis 2007; 13(7): 1001–1007.</w:t>
        </w:r>
        <w:proofErr w:type="gramEnd"/>
      </w:hyperlink>
    </w:p>
    <w:p w14:paraId="7947205E"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49</w:t>
      </w:r>
      <w:r>
        <w:rPr>
          <w:color w:val="000000"/>
          <w:u w:val="single"/>
        </w:rPr>
        <w:tab/>
      </w:r>
      <w:hyperlink r:id="rId124">
        <w:r>
          <w:rPr>
            <w:color w:val="000000"/>
          </w:rPr>
          <w:t xml:space="preserve">Siddiqi K, Khan A, Ahmad M, et al. Action to Stop Smoking In Suspected Tuberculosis (ASSIST) in Pakistan: a Cluster Randomized, Controlled Trial. </w:t>
        </w:r>
        <w:proofErr w:type="gramStart"/>
        <w:r>
          <w:rPr>
            <w:color w:val="000000"/>
          </w:rPr>
          <w:t>Ann Intern Med 2013; 158: 667–675.</w:t>
        </w:r>
        <w:proofErr w:type="gramEnd"/>
      </w:hyperlink>
    </w:p>
    <w:p w14:paraId="38B1A531"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50</w:t>
      </w:r>
      <w:r>
        <w:rPr>
          <w:color w:val="000000"/>
          <w:u w:val="single"/>
        </w:rPr>
        <w:tab/>
      </w:r>
      <w:hyperlink r:id="rId125">
        <w:r>
          <w:rPr>
            <w:color w:val="000000"/>
          </w:rPr>
          <w:t xml:space="preserve">Zellweger J-P, </w:t>
        </w:r>
        <w:proofErr w:type="spellStart"/>
        <w:r>
          <w:rPr>
            <w:color w:val="000000"/>
          </w:rPr>
          <w:t>Cattamanchi</w:t>
        </w:r>
        <w:proofErr w:type="spellEnd"/>
        <w:r>
          <w:rPr>
            <w:color w:val="000000"/>
          </w:rPr>
          <w:t xml:space="preserve"> A, </w:t>
        </w:r>
        <w:proofErr w:type="spellStart"/>
        <w:r>
          <w:rPr>
            <w:color w:val="000000"/>
          </w:rPr>
          <w:t>Sotgiu</w:t>
        </w:r>
        <w:proofErr w:type="spellEnd"/>
        <w:r>
          <w:rPr>
            <w:color w:val="000000"/>
          </w:rPr>
          <w:t xml:space="preserve"> G. Tobacco and tuberculosis: could we improve tuberculosis outcomes by helping patients to stop smoking? </w:t>
        </w:r>
        <w:proofErr w:type="gramStart"/>
        <w:r>
          <w:rPr>
            <w:color w:val="000000"/>
          </w:rPr>
          <w:t>European Respiratory Journal 2015; 45(3): 583–585.</w:t>
        </w:r>
        <w:proofErr w:type="gramEnd"/>
      </w:hyperlink>
    </w:p>
    <w:p w14:paraId="121B2A23" w14:textId="77777777" w:rsidR="00E91426" w:rsidRDefault="00654280">
      <w:pPr>
        <w:widowControl w:val="0"/>
        <w:pBdr>
          <w:top w:val="nil"/>
          <w:left w:val="nil"/>
          <w:bottom w:val="nil"/>
          <w:right w:val="nil"/>
          <w:between w:val="nil"/>
        </w:pBdr>
        <w:spacing w:after="220" w:line="240" w:lineRule="auto"/>
        <w:ind w:left="440" w:hanging="440"/>
        <w:rPr>
          <w:color w:val="000000"/>
          <w:u w:val="single"/>
        </w:rPr>
      </w:pPr>
      <w:r>
        <w:rPr>
          <w:color w:val="000000"/>
          <w:u w:val="single"/>
        </w:rPr>
        <w:t>51</w:t>
      </w:r>
      <w:r>
        <w:rPr>
          <w:color w:val="000000"/>
          <w:u w:val="single"/>
        </w:rPr>
        <w:tab/>
      </w:r>
      <w:hyperlink r:id="rId126">
        <w:r>
          <w:rPr>
            <w:color w:val="000000"/>
          </w:rPr>
          <w:t xml:space="preserve">Pan S-C, Ku C-C, Kao D, </w:t>
        </w:r>
        <w:proofErr w:type="spellStart"/>
        <w:r>
          <w:rPr>
            <w:color w:val="000000"/>
          </w:rPr>
          <w:t>Ezzati</w:t>
        </w:r>
        <w:proofErr w:type="spellEnd"/>
        <w:r>
          <w:rPr>
            <w:color w:val="000000"/>
          </w:rPr>
          <w:t xml:space="preserve"> M, Fang C-T, Lin H-H. Effect of diabetes on tuberculosis control in 13 countries with high tuberculosis: a modelling study. </w:t>
        </w:r>
        <w:proofErr w:type="gramStart"/>
        <w:r>
          <w:rPr>
            <w:color w:val="000000"/>
          </w:rPr>
          <w:t>Lancet Diabetes Endocrinol 2015; 3(5): 323–330.</w:t>
        </w:r>
        <w:proofErr w:type="gramEnd"/>
      </w:hyperlink>
    </w:p>
    <w:p w14:paraId="372C3251" w14:textId="77777777" w:rsidR="00E91426" w:rsidRDefault="00E91426">
      <w:pPr>
        <w:widowControl w:val="0"/>
        <w:pBdr>
          <w:top w:val="nil"/>
          <w:left w:val="nil"/>
          <w:bottom w:val="nil"/>
          <w:right w:val="nil"/>
          <w:between w:val="nil"/>
        </w:pBdr>
        <w:rPr>
          <w:color w:val="000000"/>
        </w:rPr>
      </w:pPr>
    </w:p>
    <w:sectPr w:rsidR="00E91426">
      <w:pgSz w:w="11909" w:h="16834"/>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900C01" w15:done="0"/>
  <w15:commentEx w15:paraId="70EF0A13" w15:done="0"/>
  <w15:commentEx w15:paraId="3FEDB9DB" w15:done="0"/>
  <w15:commentEx w15:paraId="0E41CB73" w15:paraIdParent="3FEDB9DB" w15:done="0"/>
  <w15:commentEx w15:paraId="1DFFEC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8B70" w16cex:dateUtc="2020-10-21T09:26:00Z"/>
  <w16cex:commentExtensible w16cex:durableId="233A8F8F" w16cex:dateUtc="2020-10-21T09:44:00Z"/>
  <w16cex:commentExtensible w16cex:durableId="23381686" w16cex:dateUtc="2020-10-19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900C01" w16cid:durableId="233A8B70"/>
  <w16cid:commentId w16cid:paraId="70EF0A13" w16cid:durableId="233A8F8F"/>
  <w16cid:commentId w16cid:paraId="3FEDB9DB" w16cid:durableId="23381583"/>
  <w16cid:commentId w16cid:paraId="0E41CB73" w16cid:durableId="23381686"/>
  <w16cid:commentId w16cid:paraId="1DFFECEA" w16cid:durableId="2338158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F57E4" w14:textId="77777777" w:rsidR="006A380D" w:rsidRDefault="006A380D">
      <w:pPr>
        <w:spacing w:line="240" w:lineRule="auto"/>
      </w:pPr>
      <w:r>
        <w:separator/>
      </w:r>
    </w:p>
  </w:endnote>
  <w:endnote w:type="continuationSeparator" w:id="0">
    <w:p w14:paraId="7F2EA9D0" w14:textId="77777777" w:rsidR="006A380D" w:rsidRDefault="006A3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Times New Roman"/>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636C6" w14:textId="77777777" w:rsidR="00612A82" w:rsidRDefault="00612A82">
    <w:pPr>
      <w:pBdr>
        <w:top w:val="nil"/>
        <w:left w:val="nil"/>
        <w:bottom w:val="nil"/>
        <w:right w:val="nil"/>
        <w:between w:val="nil"/>
      </w:pBdr>
      <w:tabs>
        <w:tab w:val="center" w:pos="4320"/>
        <w:tab w:val="right" w:pos="864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14901FF3" w14:textId="77777777" w:rsidR="00612A82" w:rsidRDefault="00612A82">
    <w:pPr>
      <w:pBdr>
        <w:top w:val="nil"/>
        <w:left w:val="nil"/>
        <w:bottom w:val="nil"/>
        <w:right w:val="nil"/>
        <w:between w:val="nil"/>
      </w:pBdr>
      <w:tabs>
        <w:tab w:val="center" w:pos="4320"/>
        <w:tab w:val="right" w:pos="8640"/>
      </w:tabs>
      <w:spacing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CFB1F" w14:textId="77777777" w:rsidR="00612A82" w:rsidRDefault="00612A82">
    <w:pPr>
      <w:pBdr>
        <w:top w:val="nil"/>
        <w:left w:val="nil"/>
        <w:bottom w:val="nil"/>
        <w:right w:val="nil"/>
        <w:between w:val="nil"/>
      </w:pBdr>
      <w:tabs>
        <w:tab w:val="center" w:pos="4320"/>
        <w:tab w:val="right" w:pos="864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6B133F">
      <w:rPr>
        <w:noProof/>
        <w:color w:val="000000"/>
      </w:rPr>
      <w:t>4</w:t>
    </w:r>
    <w:r>
      <w:rPr>
        <w:color w:val="000000"/>
      </w:rPr>
      <w:fldChar w:fldCharType="end"/>
    </w:r>
  </w:p>
  <w:p w14:paraId="681ADC41" w14:textId="77777777" w:rsidR="00612A82" w:rsidRDefault="00612A82">
    <w:pPr>
      <w:pBdr>
        <w:top w:val="nil"/>
        <w:left w:val="nil"/>
        <w:bottom w:val="nil"/>
        <w:right w:val="nil"/>
        <w:between w:val="nil"/>
      </w:pBdr>
      <w:tabs>
        <w:tab w:val="center" w:pos="4320"/>
        <w:tab w:val="right" w:pos="8640"/>
      </w:tabs>
      <w:spacing w:line="240" w:lineRule="auto"/>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EDEDE" w14:textId="77777777" w:rsidR="006A380D" w:rsidRDefault="006A380D">
      <w:pPr>
        <w:spacing w:line="240" w:lineRule="auto"/>
      </w:pPr>
      <w:r>
        <w:separator/>
      </w:r>
    </w:p>
  </w:footnote>
  <w:footnote w:type="continuationSeparator" w:id="0">
    <w:p w14:paraId="1EDFBC1E" w14:textId="77777777" w:rsidR="006A380D" w:rsidRDefault="006A380D">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jma Siddiqi">
    <w15:presenceInfo w15:providerId="AD" w15:userId="S::najma.siddiqi@york.ac.uk::941c9887-bb3b-4f6b-9933-4df4c6350365"/>
  </w15:person>
  <w15:person w15:author="Stubbs, Brendon">
    <w15:presenceInfo w15:providerId="AD" w15:userId="S::k1472213@kcl.ac.uk::21940ca4-a377-43c6-a095-d24c13c3fb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26"/>
    <w:rsid w:val="000336A2"/>
    <w:rsid w:val="000605AA"/>
    <w:rsid w:val="00542BF7"/>
    <w:rsid w:val="00612A82"/>
    <w:rsid w:val="00654280"/>
    <w:rsid w:val="006A380D"/>
    <w:rsid w:val="006B133F"/>
    <w:rsid w:val="006E75BC"/>
    <w:rsid w:val="00891440"/>
    <w:rsid w:val="008B7B71"/>
    <w:rsid w:val="00AB5972"/>
    <w:rsid w:val="00AC5513"/>
    <w:rsid w:val="00C86AE4"/>
    <w:rsid w:val="00D83C31"/>
    <w:rsid w:val="00E00338"/>
    <w:rsid w:val="00E91426"/>
    <w:rsid w:val="00EC53AE"/>
    <w:rsid w:val="00F74F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BB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2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2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4280"/>
    <w:rPr>
      <w:b/>
      <w:bCs/>
    </w:rPr>
  </w:style>
  <w:style w:type="character" w:customStyle="1" w:styleId="CommentSubjectChar">
    <w:name w:val="Comment Subject Char"/>
    <w:basedOn w:val="CommentTextChar"/>
    <w:link w:val="CommentSubject"/>
    <w:uiPriority w:val="99"/>
    <w:semiHidden/>
    <w:rsid w:val="00654280"/>
    <w:rPr>
      <w:b/>
      <w:bCs/>
      <w:sz w:val="20"/>
      <w:szCs w:val="20"/>
    </w:rPr>
  </w:style>
  <w:style w:type="character" w:styleId="Emphasis">
    <w:name w:val="Emphasis"/>
    <w:basedOn w:val="DefaultParagraphFont"/>
    <w:uiPriority w:val="20"/>
    <w:qFormat/>
    <w:rsid w:val="00542BF7"/>
    <w:rPr>
      <w:i/>
      <w:iCs/>
    </w:rPr>
  </w:style>
  <w:style w:type="paragraph" w:styleId="NormalWeb">
    <w:name w:val="Normal (Web)"/>
    <w:basedOn w:val="Normal"/>
    <w:uiPriority w:val="99"/>
    <w:semiHidden/>
    <w:unhideWhenUsed/>
    <w:rsid w:val="00F74F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2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2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4280"/>
    <w:rPr>
      <w:b/>
      <w:bCs/>
    </w:rPr>
  </w:style>
  <w:style w:type="character" w:customStyle="1" w:styleId="CommentSubjectChar">
    <w:name w:val="Comment Subject Char"/>
    <w:basedOn w:val="CommentTextChar"/>
    <w:link w:val="CommentSubject"/>
    <w:uiPriority w:val="99"/>
    <w:semiHidden/>
    <w:rsid w:val="00654280"/>
    <w:rPr>
      <w:b/>
      <w:bCs/>
      <w:sz w:val="20"/>
      <w:szCs w:val="20"/>
    </w:rPr>
  </w:style>
  <w:style w:type="character" w:styleId="Emphasis">
    <w:name w:val="Emphasis"/>
    <w:basedOn w:val="DefaultParagraphFont"/>
    <w:uiPriority w:val="20"/>
    <w:qFormat/>
    <w:rsid w:val="00542BF7"/>
    <w:rPr>
      <w:i/>
      <w:iCs/>
    </w:rPr>
  </w:style>
  <w:style w:type="paragraph" w:styleId="NormalWeb">
    <w:name w:val="Normal (Web)"/>
    <w:basedOn w:val="Normal"/>
    <w:uiPriority w:val="99"/>
    <w:semiHidden/>
    <w:unhideWhenUsed/>
    <w:rsid w:val="00F74F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1743">
      <w:bodyDiv w:val="1"/>
      <w:marLeft w:val="0"/>
      <w:marRight w:val="0"/>
      <w:marTop w:val="0"/>
      <w:marBottom w:val="0"/>
      <w:divBdr>
        <w:top w:val="none" w:sz="0" w:space="0" w:color="auto"/>
        <w:left w:val="none" w:sz="0" w:space="0" w:color="auto"/>
        <w:bottom w:val="none" w:sz="0" w:space="0" w:color="auto"/>
        <w:right w:val="none" w:sz="0" w:space="0" w:color="auto"/>
      </w:divBdr>
    </w:div>
    <w:div w:id="344136457">
      <w:bodyDiv w:val="1"/>
      <w:marLeft w:val="0"/>
      <w:marRight w:val="0"/>
      <w:marTop w:val="0"/>
      <w:marBottom w:val="0"/>
      <w:divBdr>
        <w:top w:val="none" w:sz="0" w:space="0" w:color="auto"/>
        <w:left w:val="none" w:sz="0" w:space="0" w:color="auto"/>
        <w:bottom w:val="none" w:sz="0" w:space="0" w:color="auto"/>
        <w:right w:val="none" w:sz="0" w:space="0" w:color="auto"/>
      </w:divBdr>
    </w:div>
    <w:div w:id="624431594">
      <w:bodyDiv w:val="1"/>
      <w:marLeft w:val="0"/>
      <w:marRight w:val="0"/>
      <w:marTop w:val="0"/>
      <w:marBottom w:val="0"/>
      <w:divBdr>
        <w:top w:val="none" w:sz="0" w:space="0" w:color="auto"/>
        <w:left w:val="none" w:sz="0" w:space="0" w:color="auto"/>
        <w:bottom w:val="none" w:sz="0" w:space="0" w:color="auto"/>
        <w:right w:val="none" w:sz="0" w:space="0" w:color="auto"/>
      </w:divBdr>
    </w:div>
    <w:div w:id="811216694">
      <w:bodyDiv w:val="1"/>
      <w:marLeft w:val="0"/>
      <w:marRight w:val="0"/>
      <w:marTop w:val="0"/>
      <w:marBottom w:val="0"/>
      <w:divBdr>
        <w:top w:val="none" w:sz="0" w:space="0" w:color="auto"/>
        <w:left w:val="none" w:sz="0" w:space="0" w:color="auto"/>
        <w:bottom w:val="none" w:sz="0" w:space="0" w:color="auto"/>
        <w:right w:val="none" w:sz="0" w:space="0" w:color="auto"/>
      </w:divBdr>
    </w:div>
    <w:div w:id="817767019">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763039899">
              <w:marLeft w:val="0"/>
              <w:marRight w:val="0"/>
              <w:marTop w:val="0"/>
              <w:marBottom w:val="0"/>
              <w:divBdr>
                <w:top w:val="none" w:sz="0" w:space="0" w:color="auto"/>
                <w:left w:val="none" w:sz="0" w:space="0" w:color="auto"/>
                <w:bottom w:val="none" w:sz="0" w:space="0" w:color="auto"/>
                <w:right w:val="none" w:sz="0" w:space="0" w:color="auto"/>
              </w:divBdr>
              <w:divsChild>
                <w:div w:id="14653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paperpile.com/c/pjF3B7/XG21Z" TargetMode="External"/><Relationship Id="rId11" Type="http://schemas.openxmlformats.org/officeDocument/2006/relationships/hyperlink" Target="https://paperpile.com/c/pjF3B7/mf0w7" TargetMode="External"/><Relationship Id="rId12" Type="http://schemas.openxmlformats.org/officeDocument/2006/relationships/hyperlink" Target="https://paperpile.com/c/pjF3B7/t5suB" TargetMode="External"/><Relationship Id="rId13" Type="http://schemas.openxmlformats.org/officeDocument/2006/relationships/hyperlink" Target="https://paperpile.com/c/pjF3B7/2Z3vc" TargetMode="External"/><Relationship Id="rId14" Type="http://schemas.openxmlformats.org/officeDocument/2006/relationships/hyperlink" Target="https://paperpile.com/c/pjF3B7/4Jsaw" TargetMode="External"/><Relationship Id="rId15" Type="http://schemas.openxmlformats.org/officeDocument/2006/relationships/hyperlink" Target="https://paperpile.com/c/pjF3B7/sFprz" TargetMode="External"/><Relationship Id="rId16" Type="http://schemas.openxmlformats.org/officeDocument/2006/relationships/hyperlink" Target="https://paperpile.com/c/pjF3B7/IYaru" TargetMode="External"/><Relationship Id="rId17" Type="http://schemas.openxmlformats.org/officeDocument/2006/relationships/hyperlink" Target="https://paperpile.com/c/pjF3B7/m34Zb" TargetMode="External"/><Relationship Id="rId18" Type="http://schemas.openxmlformats.org/officeDocument/2006/relationships/hyperlink" Target="https://paperpile.com/c/pjF3B7/jqpfa" TargetMode="External"/><Relationship Id="rId19" Type="http://schemas.openxmlformats.org/officeDocument/2006/relationships/hyperlink" Target="https://paperpile.com/c/pjF3B7/CQFtY" TargetMode="External"/><Relationship Id="rId60" Type="http://schemas.openxmlformats.org/officeDocument/2006/relationships/hyperlink" Target="https://paperpile.com/c/pjF3B7/UIhUp" TargetMode="External"/><Relationship Id="rId61" Type="http://schemas.openxmlformats.org/officeDocument/2006/relationships/hyperlink" Target="https://paperpile.com/c/pjF3B7/7BgSD" TargetMode="External"/><Relationship Id="rId62" Type="http://schemas.openxmlformats.org/officeDocument/2006/relationships/hyperlink" Target="https://paperpile.com/c/pjF3B7/sGUBY+FNIey" TargetMode="External"/><Relationship Id="rId63" Type="http://schemas.openxmlformats.org/officeDocument/2006/relationships/hyperlink" Target="https://paperpile.com/c/pjF3B7/3Y4qa" TargetMode="External"/><Relationship Id="rId64" Type="http://schemas.openxmlformats.org/officeDocument/2006/relationships/hyperlink" Target="https://paperpile.com/c/pjF3B7/yfgnE" TargetMode="External"/><Relationship Id="rId65" Type="http://schemas.openxmlformats.org/officeDocument/2006/relationships/hyperlink" Target="https://paperpile.com/c/pjF3B7/qzHKm" TargetMode="External"/><Relationship Id="rId66" Type="http://schemas.openxmlformats.org/officeDocument/2006/relationships/hyperlink" Target="https://paperpile.com/c/pjF3B7/cc9R" TargetMode="External"/><Relationship Id="rId67" Type="http://schemas.openxmlformats.org/officeDocument/2006/relationships/hyperlink" Target="https://paperpile.com/c/pjF3B7/Ihdu2" TargetMode="External"/><Relationship Id="rId68" Type="http://schemas.openxmlformats.org/officeDocument/2006/relationships/hyperlink" Target="https://paperpile.com/c/pjF3B7/Ihdu2" TargetMode="External"/><Relationship Id="rId69" Type="http://schemas.openxmlformats.org/officeDocument/2006/relationships/hyperlink" Target="https://paperpile.com/c/pjF3B7/MDvG" TargetMode="External"/><Relationship Id="rId120" Type="http://schemas.openxmlformats.org/officeDocument/2006/relationships/hyperlink" Target="http://paperpile.com/b/pjF3B7/3Y4qa" TargetMode="External"/><Relationship Id="rId121" Type="http://schemas.openxmlformats.org/officeDocument/2006/relationships/hyperlink" Target="http://paperpile.com/b/pjF3B7/yfgnE" TargetMode="External"/><Relationship Id="rId122" Type="http://schemas.openxmlformats.org/officeDocument/2006/relationships/hyperlink" Target="http://paperpile.com/b/pjF3B7/qzHKm" TargetMode="External"/><Relationship Id="rId123" Type="http://schemas.openxmlformats.org/officeDocument/2006/relationships/hyperlink" Target="http://paperpile.com/b/pjF3B7/cc9R" TargetMode="External"/><Relationship Id="rId124" Type="http://schemas.openxmlformats.org/officeDocument/2006/relationships/hyperlink" Target="http://paperpile.com/b/pjF3B7/Ihdu2" TargetMode="External"/><Relationship Id="rId125" Type="http://schemas.openxmlformats.org/officeDocument/2006/relationships/hyperlink" Target="http://paperpile.com/b/pjF3B7/MDvG" TargetMode="External"/><Relationship Id="rId126" Type="http://schemas.openxmlformats.org/officeDocument/2006/relationships/hyperlink" Target="http://paperpile.com/b/pjF3B7/qUDpX" TargetMode="External"/><Relationship Id="rId127" Type="http://schemas.openxmlformats.org/officeDocument/2006/relationships/fontTable" Target="fontTable.xml"/><Relationship Id="rId128" Type="http://schemas.openxmlformats.org/officeDocument/2006/relationships/theme" Target="theme/theme1.xml"/><Relationship Id="rId40" Type="http://schemas.openxmlformats.org/officeDocument/2006/relationships/hyperlink" Target="https://paperpile.com/c/pjF3B7/jxMRY" TargetMode="External"/><Relationship Id="rId41" Type="http://schemas.openxmlformats.org/officeDocument/2006/relationships/hyperlink" Target="https://paperpile.com/c/pjF3B7/tcyvu" TargetMode="External"/><Relationship Id="rId42" Type="http://schemas.openxmlformats.org/officeDocument/2006/relationships/hyperlink" Target="https://paperpile.com/c/pjF3B7/XPIu7" TargetMode="External"/><Relationship Id="rId90" Type="http://schemas.openxmlformats.org/officeDocument/2006/relationships/hyperlink" Target="http://paperpile.com/b/pjF3B7/br7RH" TargetMode="External"/><Relationship Id="rId91" Type="http://schemas.openxmlformats.org/officeDocument/2006/relationships/hyperlink" Target="http://paperpile.com/b/pjF3B7/QHm0J" TargetMode="External"/><Relationship Id="rId92" Type="http://schemas.openxmlformats.org/officeDocument/2006/relationships/hyperlink" Target="http://paperpile.com/b/pjF3B7/8UsFP" TargetMode="External"/><Relationship Id="rId93" Type="http://schemas.openxmlformats.org/officeDocument/2006/relationships/hyperlink" Target="http://paperpile.com/b/pjF3B7/XFwcO" TargetMode="External"/><Relationship Id="rId94" Type="http://schemas.openxmlformats.org/officeDocument/2006/relationships/hyperlink" Target="http://paperpile.com/b/pjF3B7/WZ01Z" TargetMode="External"/><Relationship Id="rId95" Type="http://schemas.openxmlformats.org/officeDocument/2006/relationships/hyperlink" Target="http://paperpile.com/b/pjF3B7/P3CqJ" TargetMode="External"/><Relationship Id="rId96" Type="http://schemas.openxmlformats.org/officeDocument/2006/relationships/hyperlink" Target="http://paperpile.com/b/pjF3B7/uiE9t" TargetMode="External"/><Relationship Id="rId101" Type="http://schemas.openxmlformats.org/officeDocument/2006/relationships/hyperlink" Target="http://paperpile.com/b/pjF3B7/mSAmK" TargetMode="External"/><Relationship Id="rId102" Type="http://schemas.openxmlformats.org/officeDocument/2006/relationships/hyperlink" Target="http://paperpile.com/b/pjF3B7/HtR1K" TargetMode="External"/><Relationship Id="rId103" Type="http://schemas.openxmlformats.org/officeDocument/2006/relationships/hyperlink" Target="http://paperpile.com/b/pjF3B7/Jx5Vh" TargetMode="External"/><Relationship Id="rId104" Type="http://schemas.openxmlformats.org/officeDocument/2006/relationships/hyperlink" Target="http://paperpile.com/b/pjF3B7/9NXhp" TargetMode="External"/><Relationship Id="rId105" Type="http://schemas.openxmlformats.org/officeDocument/2006/relationships/hyperlink" Target="http://paperpile.com/b/pjF3B7/Ohd8E" TargetMode="External"/><Relationship Id="rId106" Type="http://schemas.openxmlformats.org/officeDocument/2006/relationships/hyperlink" Target="http://paperpile.com/b/pjF3B7/xswHs" TargetMode="External"/><Relationship Id="rId107" Type="http://schemas.openxmlformats.org/officeDocument/2006/relationships/hyperlink" Target="http://paperpile.com/b/pjF3B7/USHo" TargetMode="External"/><Relationship Id="rId108" Type="http://schemas.openxmlformats.org/officeDocument/2006/relationships/hyperlink" Target="http://paperpile.com/b/pjF3B7/Pa6a" TargetMode="External"/><Relationship Id="rId109" Type="http://schemas.openxmlformats.org/officeDocument/2006/relationships/hyperlink" Target="http://paperpile.com/b/pjF3B7/vtctg" TargetMode="External"/><Relationship Id="rId97" Type="http://schemas.openxmlformats.org/officeDocument/2006/relationships/hyperlink" Target="http://paperpile.com/b/pjF3B7/jxMRY" TargetMode="External"/><Relationship Id="rId98" Type="http://schemas.openxmlformats.org/officeDocument/2006/relationships/hyperlink" Target="http://paperpile.com/b/pjF3B7/tcyvu" TargetMode="External"/><Relationship Id="rId99" Type="http://schemas.openxmlformats.org/officeDocument/2006/relationships/hyperlink" Target="http://paperpile.com/b/pjF3B7/XPIu7" TargetMode="External"/><Relationship Id="rId43" Type="http://schemas.openxmlformats.org/officeDocument/2006/relationships/hyperlink" Target="https://paperpile.com/c/pjF3B7/XPIu7" TargetMode="External"/><Relationship Id="rId44" Type="http://schemas.openxmlformats.org/officeDocument/2006/relationships/hyperlink" Target="https://paperpile.com/c/pjF3B7/PzRiR" TargetMode="External"/><Relationship Id="rId45" Type="http://schemas.openxmlformats.org/officeDocument/2006/relationships/hyperlink" Target="https://paperpile.com/c/pjF3B7/mSAmK" TargetMode="External"/><Relationship Id="rId46" Type="http://schemas.openxmlformats.org/officeDocument/2006/relationships/hyperlink" Target="https://paperpile.com/c/pjF3B7/HtR1K+Jx5Vh+9NXhp" TargetMode="External"/><Relationship Id="rId47" Type="http://schemas.openxmlformats.org/officeDocument/2006/relationships/hyperlink" Target="https://paperpile.com/c/pjF3B7/2Z3vc" TargetMode="External"/><Relationship Id="rId48" Type="http://schemas.openxmlformats.org/officeDocument/2006/relationships/hyperlink" Target="https://paperpile.com/c/pjF3B7/8UsFP" TargetMode="External"/><Relationship Id="rId49" Type="http://schemas.openxmlformats.org/officeDocument/2006/relationships/hyperlink" Target="https://paperpile.com/c/pjF3B7/Ohd8E" TargetMode="External"/><Relationship Id="rId100" Type="http://schemas.openxmlformats.org/officeDocument/2006/relationships/hyperlink" Target="http://paperpile.com/b/pjF3B7/PzRiR" TargetMode="External"/><Relationship Id="rId20" Type="http://schemas.openxmlformats.org/officeDocument/2006/relationships/hyperlink" Target="https://paperpile.com/c/pjF3B7/pyIMd" TargetMode="External"/><Relationship Id="rId21" Type="http://schemas.openxmlformats.org/officeDocument/2006/relationships/hyperlink" Target="https://paperpile.com/c/pjF3B7/WOiv1+txqY4" TargetMode="External"/><Relationship Id="rId22" Type="http://schemas.openxmlformats.org/officeDocument/2006/relationships/hyperlink" Target="https://paperpile.com/c/pjF3B7/VKMam" TargetMode="External"/><Relationship Id="rId70" Type="http://schemas.openxmlformats.org/officeDocument/2006/relationships/hyperlink" Target="https://paperpile.com/c/pjF3B7/qUDpX" TargetMode="External"/><Relationship Id="rId71" Type="http://schemas.openxmlformats.org/officeDocument/2006/relationships/hyperlink" Target="https://paperpile.com/c/pjF3B7/QE5ns" TargetMode="External"/><Relationship Id="rId72" Type="http://schemas.openxmlformats.org/officeDocument/2006/relationships/hyperlink" Target="http://paperpile.com/b/pjF3B7/jhV2u" TargetMode="External"/><Relationship Id="rId73" Type="http://schemas.openxmlformats.org/officeDocument/2006/relationships/hyperlink" Target="http://paperpile.com/b/pjF3B7/XG21Z" TargetMode="External"/><Relationship Id="rId74" Type="http://schemas.openxmlformats.org/officeDocument/2006/relationships/hyperlink" Target="http://paperpile.com/b/pjF3B7/mf0w7" TargetMode="External"/><Relationship Id="rId75" Type="http://schemas.openxmlformats.org/officeDocument/2006/relationships/hyperlink" Target="http://paperpile.com/b/pjF3B7/t5suB" TargetMode="External"/><Relationship Id="rId76" Type="http://schemas.openxmlformats.org/officeDocument/2006/relationships/hyperlink" Target="http://paperpile.com/b/pjF3B7/2Z3vc" TargetMode="External"/><Relationship Id="rId77" Type="http://schemas.openxmlformats.org/officeDocument/2006/relationships/hyperlink" Target="http://paperpile.com/b/pjF3B7/4Jsaw" TargetMode="External"/><Relationship Id="rId78" Type="http://schemas.openxmlformats.org/officeDocument/2006/relationships/hyperlink" Target="http://paperpile.com/b/pjF3B7/sFprz" TargetMode="External"/><Relationship Id="rId79" Type="http://schemas.openxmlformats.org/officeDocument/2006/relationships/hyperlink" Target="http://paperpile.com/b/pjF3B7/IYaru" TargetMode="External"/><Relationship Id="rId23" Type="http://schemas.openxmlformats.org/officeDocument/2006/relationships/hyperlink" Target="https://paperpile.com/c/pjF3B7/QE5ns" TargetMode="External"/><Relationship Id="rId24" Type="http://schemas.openxmlformats.org/officeDocument/2006/relationships/hyperlink" Target="https://paperpile.com/c/pjF3B7/rb4lw" TargetMode="External"/><Relationship Id="rId25" Type="http://schemas.openxmlformats.org/officeDocument/2006/relationships/hyperlink" Target="https://paperpile.com/c/pjF3B7/QE5ns" TargetMode="External"/><Relationship Id="rId26" Type="http://schemas.openxmlformats.org/officeDocument/2006/relationships/hyperlink" Target="https://paperpile.com/c/pjF3B7/snzzj" TargetMode="External"/><Relationship Id="rId27" Type="http://schemas.openxmlformats.org/officeDocument/2006/relationships/hyperlink" Target="https://paperpile.com/c/pjF3B7/br7RH" TargetMode="External"/><Relationship Id="rId28" Type="http://schemas.openxmlformats.org/officeDocument/2006/relationships/hyperlink" Target="https://paperpile.com/c/pjF3B7/QHm0J" TargetMode="External"/><Relationship Id="rId29" Type="http://schemas.openxmlformats.org/officeDocument/2006/relationships/hyperlink" Target="https://paperpile.com/c/pjF3B7/pyIMd" TargetMode="External"/><Relationship Id="rId133" Type="http://schemas.microsoft.com/office/2011/relationships/people" Target="people.xml"/><Relationship Id="rId134" Type="http://schemas.microsoft.com/office/2011/relationships/commentsExtended" Target="commentsExtended.xml"/><Relationship Id="rId135" Type="http://schemas.microsoft.com/office/2016/09/relationships/commentsIds" Target="commentsIds.xml"/><Relationship Id="rId136" Type="http://schemas.microsoft.com/office/2018/08/relationships/commentsExtensible" Target="commentsExtensi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paperpile.com/c/pjF3B7/jhV2u" TargetMode="External"/><Relationship Id="rId50" Type="http://schemas.openxmlformats.org/officeDocument/2006/relationships/hyperlink" Target="https://paperpile.com/c/pjF3B7/xswHs" TargetMode="External"/><Relationship Id="rId51" Type="http://schemas.openxmlformats.org/officeDocument/2006/relationships/hyperlink" Target="https://paperpile.com/c/pjF3B7/USHo+Pa6a" TargetMode="External"/><Relationship Id="rId52" Type="http://schemas.openxmlformats.org/officeDocument/2006/relationships/hyperlink" Target="https://paperpile.com/c/pjF3B7/vtctg" TargetMode="External"/><Relationship Id="rId53" Type="http://schemas.openxmlformats.org/officeDocument/2006/relationships/hyperlink" Target="https://paperpile.com/c/pjF3B7/4Jsaw" TargetMode="External"/><Relationship Id="rId54" Type="http://schemas.openxmlformats.org/officeDocument/2006/relationships/hyperlink" Target="https://paperpile.com/c/pjF3B7/vtctg" TargetMode="External"/><Relationship Id="rId55" Type="http://schemas.openxmlformats.org/officeDocument/2006/relationships/hyperlink" Target="https://paperpile.com/c/pjF3B7/eWoCp" TargetMode="External"/><Relationship Id="rId56" Type="http://schemas.openxmlformats.org/officeDocument/2006/relationships/hyperlink" Target="https://paperpile.com/c/pjF3B7/7BgSD" TargetMode="External"/><Relationship Id="rId57" Type="http://schemas.openxmlformats.org/officeDocument/2006/relationships/hyperlink" Target="https://paperpile.com/c/pjF3B7/CnONj" TargetMode="External"/><Relationship Id="rId58" Type="http://schemas.openxmlformats.org/officeDocument/2006/relationships/hyperlink" Target="https://paperpile.com/c/pjF3B7/2Z3vc" TargetMode="External"/><Relationship Id="rId59" Type="http://schemas.openxmlformats.org/officeDocument/2006/relationships/hyperlink" Target="https://paperpile.com/c/pjF3B7/pyIMd" TargetMode="External"/><Relationship Id="rId110" Type="http://schemas.openxmlformats.org/officeDocument/2006/relationships/hyperlink" Target="http://paperpile.com/b/pjF3B7/eWoCp" TargetMode="External"/><Relationship Id="rId111" Type="http://schemas.openxmlformats.org/officeDocument/2006/relationships/hyperlink" Target="http://paperpile.com/b/pjF3B7/7BgSD" TargetMode="External"/><Relationship Id="rId112" Type="http://schemas.openxmlformats.org/officeDocument/2006/relationships/hyperlink" Target="http://paperpile.com/b/pjF3B7/CnONj" TargetMode="External"/><Relationship Id="rId113" Type="http://schemas.openxmlformats.org/officeDocument/2006/relationships/hyperlink" Target="https://www.undp.org/content/undp/en/home/librarypage/hiv-aids/integrating-tobacco-control-into-tuberculosis-and-hiv-responses.html" TargetMode="External"/><Relationship Id="rId114" Type="http://schemas.openxmlformats.org/officeDocument/2006/relationships/hyperlink" Target="http://paperpile.com/b/pjF3B7/CnONj" TargetMode="External"/><Relationship Id="rId115" Type="http://schemas.openxmlformats.org/officeDocument/2006/relationships/hyperlink" Target="http://paperpile.com/b/pjF3B7/UIhUp" TargetMode="External"/><Relationship Id="rId116" Type="http://schemas.openxmlformats.org/officeDocument/2006/relationships/hyperlink" Target="http://paperpile.com/b/pjF3B7/sGUBY" TargetMode="External"/><Relationship Id="rId117" Type="http://schemas.openxmlformats.org/officeDocument/2006/relationships/hyperlink" Target="http://paperpile.com/b/pjF3B7/FNIey" TargetMode="External"/><Relationship Id="rId118" Type="http://schemas.openxmlformats.org/officeDocument/2006/relationships/hyperlink" Target="https://tbcindia.gov.in/showfile.php?lid=3538" TargetMode="External"/><Relationship Id="rId119" Type="http://schemas.openxmlformats.org/officeDocument/2006/relationships/hyperlink" Target="http://paperpile.com/b/pjF3B7/FNIey" TargetMode="External"/><Relationship Id="rId30" Type="http://schemas.openxmlformats.org/officeDocument/2006/relationships/hyperlink" Target="https://paperpile.com/c/pjF3B7/XFwcO" TargetMode="External"/><Relationship Id="rId31" Type="http://schemas.openxmlformats.org/officeDocument/2006/relationships/hyperlink" Target="https://paperpile.com/c/pjF3B7/t5suB" TargetMode="External"/><Relationship Id="rId32" Type="http://schemas.openxmlformats.org/officeDocument/2006/relationships/hyperlink" Target="https://paperpile.com/c/pjF3B7/WZ01Z" TargetMode="External"/><Relationship Id="rId33" Type="http://schemas.openxmlformats.org/officeDocument/2006/relationships/hyperlink" Target="https://paperpile.com/c/pjF3B7/WZ01Z" TargetMode="External"/><Relationship Id="rId34" Type="http://schemas.openxmlformats.org/officeDocument/2006/relationships/hyperlink" Target="https://paperpile.com/c/pjF3B7/WZ01Z" TargetMode="External"/><Relationship Id="rId35" Type="http://schemas.openxmlformats.org/officeDocument/2006/relationships/hyperlink" Target="https://paperpile.com/c/pjF3B7/QHm0J" TargetMode="External"/><Relationship Id="rId36" Type="http://schemas.openxmlformats.org/officeDocument/2006/relationships/hyperlink" Target="https://paperpile.com/c/pjF3B7/8UsFP" TargetMode="External"/><Relationship Id="rId37" Type="http://schemas.openxmlformats.org/officeDocument/2006/relationships/hyperlink" Target="https://paperpile.com/c/pjF3B7/P3CqJ" TargetMode="External"/><Relationship Id="rId38" Type="http://schemas.openxmlformats.org/officeDocument/2006/relationships/hyperlink" Target="https://paperpile.com/c/pjF3B7/WZ01Z" TargetMode="External"/><Relationship Id="rId39" Type="http://schemas.openxmlformats.org/officeDocument/2006/relationships/hyperlink" Target="https://paperpile.com/c/pjF3B7/uiE9t" TargetMode="External"/><Relationship Id="rId80" Type="http://schemas.openxmlformats.org/officeDocument/2006/relationships/hyperlink" Target="http://paperpile.com/b/pjF3B7/m34Zb" TargetMode="External"/><Relationship Id="rId81" Type="http://schemas.openxmlformats.org/officeDocument/2006/relationships/hyperlink" Target="http://paperpile.com/b/pjF3B7/jqpfa" TargetMode="External"/><Relationship Id="rId82" Type="http://schemas.openxmlformats.org/officeDocument/2006/relationships/hyperlink" Target="http://paperpile.com/b/pjF3B7/CQFtY" TargetMode="External"/><Relationship Id="rId83" Type="http://schemas.openxmlformats.org/officeDocument/2006/relationships/hyperlink" Target="http://paperpile.com/b/pjF3B7/pyIMd" TargetMode="External"/><Relationship Id="rId84" Type="http://schemas.openxmlformats.org/officeDocument/2006/relationships/hyperlink" Target="http://paperpile.com/b/pjF3B7/WOiv1" TargetMode="External"/><Relationship Id="rId85" Type="http://schemas.openxmlformats.org/officeDocument/2006/relationships/hyperlink" Target="http://paperpile.com/b/pjF3B7/txqY4" TargetMode="External"/><Relationship Id="rId86" Type="http://schemas.openxmlformats.org/officeDocument/2006/relationships/hyperlink" Target="http://paperpile.com/b/pjF3B7/VKMam" TargetMode="External"/><Relationship Id="rId87" Type="http://schemas.openxmlformats.org/officeDocument/2006/relationships/hyperlink" Target="http://paperpile.com/b/pjF3B7/QE5ns" TargetMode="External"/><Relationship Id="rId88" Type="http://schemas.openxmlformats.org/officeDocument/2006/relationships/hyperlink" Target="http://paperpile.com/b/pjF3B7/rb4lw" TargetMode="External"/><Relationship Id="rId89" Type="http://schemas.openxmlformats.org/officeDocument/2006/relationships/hyperlink" Target="http://paperpile.com/b/pjF3B7/snzz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4369</Words>
  <Characters>25037</Characters>
  <Application>Microsoft Macintosh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Stubbs, Brendon</dc:creator>
  <cp:lastModifiedBy>Kamran Siddiqi</cp:lastModifiedBy>
  <cp:revision>2</cp:revision>
  <dcterms:created xsi:type="dcterms:W3CDTF">2020-10-21T11:22:00Z</dcterms:created>
  <dcterms:modified xsi:type="dcterms:W3CDTF">2020-10-21T11:22:00Z</dcterms:modified>
</cp:coreProperties>
</file>