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A7858" w14:textId="77777777" w:rsidR="00CA35CB" w:rsidRPr="00C327AF" w:rsidRDefault="00CA35CB" w:rsidP="00C327AF">
      <w:pPr>
        <w:spacing w:line="480" w:lineRule="auto"/>
        <w:rPr>
          <w:rFonts w:ascii="Times New Roman" w:hAnsi="Times New Roman" w:cs="Times New Roman"/>
          <w:b/>
          <w:color w:val="000000" w:themeColor="text1"/>
          <w:sz w:val="28"/>
        </w:rPr>
      </w:pPr>
      <w:r w:rsidRPr="00C327AF">
        <w:rPr>
          <w:rFonts w:ascii="Times New Roman" w:hAnsi="Times New Roman" w:cs="Times New Roman"/>
          <w:b/>
          <w:color w:val="000000" w:themeColor="text1"/>
          <w:sz w:val="28"/>
        </w:rPr>
        <w:t xml:space="preserve">Hybrid Goals:  Institutional Complexity and ‘Legacy’ in </w:t>
      </w:r>
      <w:r w:rsidR="009F71AC" w:rsidRPr="00C327AF">
        <w:rPr>
          <w:rFonts w:ascii="Times New Roman" w:hAnsi="Times New Roman" w:cs="Times New Roman"/>
          <w:b/>
          <w:color w:val="000000" w:themeColor="text1"/>
          <w:sz w:val="28"/>
        </w:rPr>
        <w:t xml:space="preserve">a </w:t>
      </w:r>
      <w:r w:rsidRPr="00C327AF">
        <w:rPr>
          <w:rFonts w:ascii="Times New Roman" w:hAnsi="Times New Roman" w:cs="Times New Roman"/>
          <w:b/>
          <w:color w:val="000000" w:themeColor="text1"/>
          <w:sz w:val="28"/>
        </w:rPr>
        <w:t>Global Sporting Mega-Event.</w:t>
      </w:r>
    </w:p>
    <w:p w14:paraId="5BD7AAB9" w14:textId="77777777" w:rsidR="0007088D" w:rsidRPr="00C327AF" w:rsidRDefault="0007088D" w:rsidP="00C327AF">
      <w:pPr>
        <w:spacing w:line="480" w:lineRule="auto"/>
        <w:rPr>
          <w:rFonts w:ascii="Times New Roman" w:hAnsi="Times New Roman" w:cs="Times New Roman"/>
          <w:b/>
          <w:color w:val="000000" w:themeColor="text1"/>
          <w:sz w:val="28"/>
        </w:rPr>
      </w:pPr>
    </w:p>
    <w:p w14:paraId="7BBD647A" w14:textId="77777777" w:rsidR="00D15152" w:rsidRPr="00C327AF" w:rsidRDefault="00D15152" w:rsidP="00C327AF">
      <w:pPr>
        <w:spacing w:line="480" w:lineRule="auto"/>
        <w:rPr>
          <w:rFonts w:ascii="Times New Roman" w:hAnsi="Times New Roman" w:cs="Times New Roman"/>
          <w:b/>
          <w:color w:val="000000" w:themeColor="text1"/>
        </w:rPr>
      </w:pPr>
    </w:p>
    <w:p w14:paraId="2BC4A464" w14:textId="77777777" w:rsidR="00844848" w:rsidRPr="00C327AF" w:rsidRDefault="00844848" w:rsidP="00C327AF">
      <w:pPr>
        <w:spacing w:line="480" w:lineRule="auto"/>
        <w:rPr>
          <w:rFonts w:ascii="Times New Roman" w:hAnsi="Times New Roman" w:cs="Times New Roman"/>
          <w:b/>
          <w:color w:val="000000" w:themeColor="text1"/>
        </w:rPr>
      </w:pPr>
    </w:p>
    <w:p w14:paraId="31E364C6" w14:textId="77777777" w:rsidR="00D27C6A" w:rsidRPr="00C327AF" w:rsidRDefault="00FC70CC" w:rsidP="00C327AF">
      <w:pPr>
        <w:spacing w:line="480" w:lineRule="auto"/>
        <w:rPr>
          <w:rFonts w:ascii="Times New Roman" w:hAnsi="Times New Roman" w:cs="Times New Roman"/>
          <w:b/>
          <w:color w:val="000000" w:themeColor="text1"/>
        </w:rPr>
      </w:pPr>
      <w:r w:rsidRPr="00C327AF">
        <w:rPr>
          <w:rFonts w:ascii="Times New Roman" w:hAnsi="Times New Roman" w:cs="Times New Roman"/>
          <w:b/>
          <w:color w:val="000000" w:themeColor="text1"/>
        </w:rPr>
        <w:t>Abstract</w:t>
      </w:r>
    </w:p>
    <w:p w14:paraId="7B9DCE9A" w14:textId="77777777" w:rsidR="00FC70CC" w:rsidRPr="00C327AF" w:rsidRDefault="00FC70CC" w:rsidP="00C327AF">
      <w:pPr>
        <w:spacing w:line="480" w:lineRule="auto"/>
        <w:rPr>
          <w:rFonts w:ascii="Times New Roman" w:hAnsi="Times New Roman" w:cs="Times New Roman"/>
          <w:b/>
          <w:color w:val="000000" w:themeColor="text1"/>
        </w:rPr>
      </w:pPr>
    </w:p>
    <w:p w14:paraId="491EA334" w14:textId="36E7AE05" w:rsidR="0058078E" w:rsidRPr="00C327AF" w:rsidRDefault="00CD61E6" w:rsidP="00C327AF">
      <w:pPr>
        <w:pStyle w:val="CommentText"/>
        <w:spacing w:line="480" w:lineRule="auto"/>
        <w:rPr>
          <w:rFonts w:ascii="Times New Roman" w:hAnsi="Times New Roman" w:cs="Times New Roman"/>
          <w:color w:val="000000" w:themeColor="text1"/>
        </w:rPr>
      </w:pPr>
      <w:r w:rsidRPr="00C327AF">
        <w:rPr>
          <w:rFonts w:ascii="Times New Roman" w:eastAsia="Times New Roman" w:hAnsi="Times New Roman" w:cs="Times New Roman"/>
          <w:color w:val="000000" w:themeColor="text1"/>
        </w:rPr>
        <w:t xml:space="preserve">Definitions of </w:t>
      </w:r>
      <w:r w:rsidR="0058078E" w:rsidRPr="00C327AF">
        <w:rPr>
          <w:rFonts w:ascii="Times New Roman" w:eastAsia="Times New Roman" w:hAnsi="Times New Roman" w:cs="Times New Roman"/>
          <w:color w:val="000000" w:themeColor="text1"/>
        </w:rPr>
        <w:t>s</w:t>
      </w:r>
      <w:r w:rsidR="00A56503" w:rsidRPr="00C327AF">
        <w:rPr>
          <w:rFonts w:ascii="Times New Roman" w:eastAsia="Times New Roman" w:hAnsi="Times New Roman" w:cs="Times New Roman"/>
          <w:color w:val="000000" w:themeColor="text1"/>
        </w:rPr>
        <w:t xml:space="preserve">ocial </w:t>
      </w:r>
      <w:r w:rsidR="0058078E" w:rsidRPr="00C327AF">
        <w:rPr>
          <w:rFonts w:ascii="Times New Roman" w:eastAsia="Times New Roman" w:hAnsi="Times New Roman" w:cs="Times New Roman"/>
          <w:color w:val="000000" w:themeColor="text1"/>
        </w:rPr>
        <w:t>e</w:t>
      </w:r>
      <w:r w:rsidR="00A56503" w:rsidRPr="00C327AF">
        <w:rPr>
          <w:rFonts w:ascii="Times New Roman" w:eastAsia="Times New Roman" w:hAnsi="Times New Roman" w:cs="Times New Roman"/>
          <w:color w:val="000000" w:themeColor="text1"/>
        </w:rPr>
        <w:t>nt</w:t>
      </w:r>
      <w:r w:rsidR="00336576" w:rsidRPr="00C327AF">
        <w:rPr>
          <w:rFonts w:ascii="Times New Roman" w:eastAsia="Times New Roman" w:hAnsi="Times New Roman" w:cs="Times New Roman"/>
          <w:color w:val="000000" w:themeColor="text1"/>
        </w:rPr>
        <w:t>e</w:t>
      </w:r>
      <w:r w:rsidR="00A56503" w:rsidRPr="00C327AF">
        <w:rPr>
          <w:rFonts w:ascii="Times New Roman" w:eastAsia="Times New Roman" w:hAnsi="Times New Roman" w:cs="Times New Roman"/>
          <w:color w:val="000000" w:themeColor="text1"/>
        </w:rPr>
        <w:t>rprise</w:t>
      </w:r>
      <w:r w:rsidRPr="00C327AF">
        <w:rPr>
          <w:rFonts w:ascii="Times New Roman" w:eastAsia="Times New Roman" w:hAnsi="Times New Roman" w:cs="Times New Roman"/>
          <w:color w:val="000000" w:themeColor="text1"/>
        </w:rPr>
        <w:t xml:space="preserve"> and hybrid organizations are compatible and </w:t>
      </w:r>
      <w:r w:rsidR="00A674C2" w:rsidRPr="00C327AF">
        <w:rPr>
          <w:rFonts w:ascii="Times New Roman" w:eastAsia="Times New Roman" w:hAnsi="Times New Roman" w:cs="Times New Roman"/>
          <w:color w:val="000000" w:themeColor="text1"/>
        </w:rPr>
        <w:t>allow</w:t>
      </w:r>
      <w:r w:rsidRPr="00C327AF">
        <w:rPr>
          <w:rFonts w:ascii="Times New Roman" w:eastAsia="Times New Roman" w:hAnsi="Times New Roman" w:cs="Times New Roman"/>
          <w:color w:val="000000" w:themeColor="text1"/>
        </w:rPr>
        <w:t xml:space="preserve"> </w:t>
      </w:r>
      <w:r w:rsidR="00D46B87" w:rsidRPr="00C327AF">
        <w:rPr>
          <w:rFonts w:ascii="Times New Roman" w:eastAsia="Times New Roman" w:hAnsi="Times New Roman" w:cs="Times New Roman"/>
          <w:color w:val="000000" w:themeColor="text1"/>
        </w:rPr>
        <w:t>application</w:t>
      </w:r>
      <w:r w:rsidRPr="00C327AF">
        <w:rPr>
          <w:rFonts w:ascii="Times New Roman" w:eastAsia="Times New Roman" w:hAnsi="Times New Roman" w:cs="Times New Roman"/>
          <w:color w:val="000000" w:themeColor="text1"/>
        </w:rPr>
        <w:t xml:space="preserve"> to a variety of organizational forms.  We analy</w:t>
      </w:r>
      <w:r w:rsidR="00407D6C" w:rsidRPr="00C327AF">
        <w:rPr>
          <w:rFonts w:ascii="Times New Roman" w:eastAsia="Times New Roman" w:hAnsi="Times New Roman" w:cs="Times New Roman"/>
          <w:color w:val="000000" w:themeColor="text1"/>
        </w:rPr>
        <w:t>z</w:t>
      </w:r>
      <w:r w:rsidRPr="00C327AF">
        <w:rPr>
          <w:rFonts w:ascii="Times New Roman" w:eastAsia="Times New Roman" w:hAnsi="Times New Roman" w:cs="Times New Roman"/>
          <w:color w:val="000000" w:themeColor="text1"/>
        </w:rPr>
        <w:t xml:space="preserve">e the not-for-profit enterprise formed specifically to deliver the regional element of a global mega-sporting event: The </w:t>
      </w:r>
      <w:r w:rsidR="00111CFC" w:rsidRPr="00C327AF">
        <w:rPr>
          <w:rFonts w:ascii="Times New Roman" w:eastAsia="Times New Roman" w:hAnsi="Times New Roman" w:cs="Times New Roman"/>
          <w:color w:val="000000" w:themeColor="text1"/>
        </w:rPr>
        <w:t xml:space="preserve">1994 </w:t>
      </w:r>
      <w:r w:rsidRPr="00C327AF">
        <w:rPr>
          <w:rFonts w:ascii="Times New Roman" w:eastAsia="Times New Roman" w:hAnsi="Times New Roman" w:cs="Times New Roman"/>
          <w:color w:val="000000" w:themeColor="text1"/>
        </w:rPr>
        <w:t xml:space="preserve">FIFA (soccer) World Cup.  </w:t>
      </w:r>
      <w:r w:rsidR="0058078E" w:rsidRPr="00C327AF">
        <w:rPr>
          <w:rFonts w:ascii="Times New Roman" w:hAnsi="Times New Roman" w:cs="Times New Roman"/>
          <w:color w:val="000000" w:themeColor="text1"/>
        </w:rPr>
        <w:t xml:space="preserve">The organization planned a sporting spectacle with commercial objectives to provide long-term benefits for society and a short-term economic boost.   </w:t>
      </w:r>
    </w:p>
    <w:p w14:paraId="700BDF81" w14:textId="5F411DAA" w:rsidR="00CD61E6" w:rsidRPr="00C327AF" w:rsidRDefault="00CD61E6" w:rsidP="00C327AF">
      <w:pPr>
        <w:spacing w:line="480" w:lineRule="auto"/>
        <w:rPr>
          <w:rFonts w:ascii="Times New Roman" w:eastAsia="Times New Roman" w:hAnsi="Times New Roman" w:cs="Times New Roman"/>
          <w:color w:val="000000" w:themeColor="text1"/>
        </w:rPr>
      </w:pPr>
      <w:r w:rsidRPr="00C327AF">
        <w:rPr>
          <w:rFonts w:ascii="Times New Roman" w:eastAsia="Times New Roman" w:hAnsi="Times New Roman" w:cs="Times New Roman"/>
          <w:color w:val="000000" w:themeColor="text1"/>
        </w:rPr>
        <w:t xml:space="preserve">This longitudinal case traces the evolution of the organization and its emergent </w:t>
      </w:r>
      <w:r w:rsidR="00A674C2" w:rsidRPr="00C327AF">
        <w:rPr>
          <w:rFonts w:ascii="Times New Roman" w:eastAsia="Times New Roman" w:hAnsi="Times New Roman" w:cs="Times New Roman"/>
          <w:color w:val="000000" w:themeColor="text1"/>
        </w:rPr>
        <w:t>i</w:t>
      </w:r>
      <w:r w:rsidRPr="00C327AF">
        <w:rPr>
          <w:rFonts w:ascii="Times New Roman" w:eastAsia="Times New Roman" w:hAnsi="Times New Roman" w:cs="Times New Roman"/>
          <w:color w:val="000000" w:themeColor="text1"/>
        </w:rPr>
        <w:t xml:space="preserve">nstitutional </w:t>
      </w:r>
      <w:r w:rsidR="00A674C2" w:rsidRPr="00C327AF">
        <w:rPr>
          <w:rFonts w:ascii="Times New Roman" w:eastAsia="Times New Roman" w:hAnsi="Times New Roman" w:cs="Times New Roman"/>
          <w:color w:val="000000" w:themeColor="text1"/>
        </w:rPr>
        <w:t>c</w:t>
      </w:r>
      <w:r w:rsidRPr="00C327AF">
        <w:rPr>
          <w:rFonts w:ascii="Times New Roman" w:eastAsia="Times New Roman" w:hAnsi="Times New Roman" w:cs="Times New Roman"/>
          <w:color w:val="000000" w:themeColor="text1"/>
        </w:rPr>
        <w:t>omplexity as it aligned commercial and societal goals.</w:t>
      </w:r>
    </w:p>
    <w:p w14:paraId="128A57EB" w14:textId="77777777" w:rsidR="00A21792" w:rsidRPr="00C327AF" w:rsidRDefault="00A21792" w:rsidP="00C327AF">
      <w:pPr>
        <w:spacing w:line="480" w:lineRule="auto"/>
        <w:rPr>
          <w:rFonts w:ascii="Times New Roman" w:hAnsi="Times New Roman" w:cs="Times New Roman"/>
          <w:b/>
          <w:color w:val="000000" w:themeColor="text1"/>
          <w:highlight w:val="yellow"/>
        </w:rPr>
      </w:pPr>
    </w:p>
    <w:p w14:paraId="605B962E" w14:textId="513BFA48" w:rsidR="00437943" w:rsidRPr="00C327AF" w:rsidRDefault="00437943" w:rsidP="00C327AF">
      <w:pPr>
        <w:spacing w:line="480" w:lineRule="auto"/>
        <w:rPr>
          <w:rFonts w:ascii="Times New Roman" w:hAnsi="Times New Roman" w:cs="Times New Roman"/>
          <w:b/>
          <w:color w:val="000000" w:themeColor="text1"/>
        </w:rPr>
      </w:pPr>
      <w:r w:rsidRPr="00C327AF">
        <w:rPr>
          <w:rFonts w:ascii="Times New Roman" w:hAnsi="Times New Roman" w:cs="Times New Roman"/>
          <w:b/>
          <w:color w:val="000000" w:themeColor="text1"/>
        </w:rPr>
        <w:t xml:space="preserve">Keywords: </w:t>
      </w:r>
    </w:p>
    <w:p w14:paraId="04FD7B52" w14:textId="77777777" w:rsidR="003169E9" w:rsidRPr="00C327AF" w:rsidRDefault="003169E9" w:rsidP="00C327AF">
      <w:pPr>
        <w:spacing w:line="480" w:lineRule="auto"/>
        <w:rPr>
          <w:rFonts w:ascii="Times New Roman" w:hAnsi="Times New Roman" w:cs="Times New Roman"/>
          <w:b/>
          <w:color w:val="000000" w:themeColor="text1"/>
        </w:rPr>
      </w:pPr>
    </w:p>
    <w:p w14:paraId="349D4B50" w14:textId="7B1A3171" w:rsidR="00A21792" w:rsidRPr="00C327AF" w:rsidRDefault="00437943" w:rsidP="00C327AF">
      <w:pPr>
        <w:spacing w:line="480" w:lineRule="auto"/>
        <w:rPr>
          <w:rFonts w:ascii="Times New Roman" w:hAnsi="Times New Roman" w:cs="Times New Roman"/>
          <w:i/>
          <w:color w:val="000000" w:themeColor="text1"/>
        </w:rPr>
      </w:pPr>
      <w:r w:rsidRPr="00C327AF">
        <w:rPr>
          <w:rFonts w:ascii="Times New Roman" w:hAnsi="Times New Roman" w:cs="Times New Roman"/>
          <w:i/>
          <w:color w:val="000000" w:themeColor="text1"/>
        </w:rPr>
        <w:t>I</w:t>
      </w:r>
      <w:r w:rsidR="00A21792" w:rsidRPr="00C327AF">
        <w:rPr>
          <w:rFonts w:ascii="Times New Roman" w:hAnsi="Times New Roman" w:cs="Times New Roman"/>
          <w:i/>
          <w:color w:val="000000" w:themeColor="text1"/>
        </w:rPr>
        <w:t xml:space="preserve">nstitutional complexity, </w:t>
      </w:r>
      <w:r w:rsidR="00657B98">
        <w:rPr>
          <w:rFonts w:ascii="Times New Roman" w:hAnsi="Times New Roman" w:cs="Times New Roman"/>
          <w:i/>
          <w:color w:val="000000" w:themeColor="text1"/>
        </w:rPr>
        <w:t xml:space="preserve">philanthropy, </w:t>
      </w:r>
      <w:r w:rsidR="00A21792" w:rsidRPr="00C327AF">
        <w:rPr>
          <w:rFonts w:ascii="Times New Roman" w:hAnsi="Times New Roman" w:cs="Times New Roman"/>
          <w:i/>
          <w:color w:val="000000" w:themeColor="text1"/>
        </w:rPr>
        <w:t xml:space="preserve">social enterprise, </w:t>
      </w:r>
      <w:r w:rsidR="00340640" w:rsidRPr="00C327AF">
        <w:rPr>
          <w:rFonts w:ascii="Times New Roman" w:hAnsi="Times New Roman" w:cs="Times New Roman"/>
          <w:i/>
          <w:color w:val="000000" w:themeColor="text1"/>
        </w:rPr>
        <w:t xml:space="preserve">social entrepreneurship, </w:t>
      </w:r>
      <w:r w:rsidR="00A21792" w:rsidRPr="00C327AF">
        <w:rPr>
          <w:rFonts w:ascii="Times New Roman" w:hAnsi="Times New Roman" w:cs="Times New Roman"/>
          <w:i/>
          <w:color w:val="000000" w:themeColor="text1"/>
        </w:rPr>
        <w:t>local authorities</w:t>
      </w:r>
    </w:p>
    <w:p w14:paraId="115F056C" w14:textId="77777777" w:rsidR="00FC70CC" w:rsidRPr="00C327AF" w:rsidRDefault="00FC70CC" w:rsidP="00C327AF">
      <w:pPr>
        <w:spacing w:line="480" w:lineRule="auto"/>
        <w:rPr>
          <w:rFonts w:ascii="Times New Roman" w:hAnsi="Times New Roman" w:cs="Times New Roman"/>
          <w:b/>
          <w:color w:val="000000" w:themeColor="text1"/>
        </w:rPr>
      </w:pPr>
    </w:p>
    <w:p w14:paraId="055FAD0C" w14:textId="77777777" w:rsidR="00CF5015" w:rsidRPr="00C327AF" w:rsidRDefault="00CF5015" w:rsidP="00C327AF">
      <w:pPr>
        <w:spacing w:line="480" w:lineRule="auto"/>
        <w:rPr>
          <w:rFonts w:ascii="Times New Roman" w:hAnsi="Times New Roman" w:cs="Times New Roman"/>
          <w:b/>
          <w:color w:val="000000" w:themeColor="text1"/>
        </w:rPr>
      </w:pPr>
    </w:p>
    <w:p w14:paraId="427E4A4D" w14:textId="77777777" w:rsidR="00CF5015" w:rsidRPr="00C327AF" w:rsidRDefault="00CF5015" w:rsidP="00C327AF">
      <w:pPr>
        <w:spacing w:line="480" w:lineRule="auto"/>
        <w:rPr>
          <w:rFonts w:ascii="Times New Roman" w:hAnsi="Times New Roman" w:cs="Times New Roman"/>
          <w:b/>
          <w:color w:val="000000" w:themeColor="text1"/>
        </w:rPr>
      </w:pPr>
    </w:p>
    <w:p w14:paraId="01F53482" w14:textId="77777777" w:rsidR="00CF5015" w:rsidRPr="00C327AF" w:rsidRDefault="00CF5015" w:rsidP="00C327AF">
      <w:pPr>
        <w:spacing w:line="480" w:lineRule="auto"/>
        <w:rPr>
          <w:rFonts w:ascii="Times New Roman" w:hAnsi="Times New Roman" w:cs="Times New Roman"/>
          <w:b/>
          <w:color w:val="000000" w:themeColor="text1"/>
        </w:rPr>
      </w:pPr>
    </w:p>
    <w:p w14:paraId="36EC0C1C" w14:textId="77777777" w:rsidR="00CF5015" w:rsidRPr="00C327AF" w:rsidRDefault="00CF5015" w:rsidP="00C327AF">
      <w:pPr>
        <w:spacing w:line="480" w:lineRule="auto"/>
        <w:rPr>
          <w:rFonts w:ascii="Times New Roman" w:hAnsi="Times New Roman" w:cs="Times New Roman"/>
          <w:b/>
          <w:color w:val="000000" w:themeColor="text1"/>
        </w:rPr>
      </w:pPr>
    </w:p>
    <w:p w14:paraId="18996073" w14:textId="77777777" w:rsidR="00CF5015" w:rsidRPr="00C327AF" w:rsidRDefault="00CF5015" w:rsidP="00C327AF">
      <w:pPr>
        <w:spacing w:line="480" w:lineRule="auto"/>
        <w:rPr>
          <w:rFonts w:ascii="Times New Roman" w:hAnsi="Times New Roman" w:cs="Times New Roman"/>
          <w:b/>
          <w:color w:val="000000" w:themeColor="text1"/>
        </w:rPr>
      </w:pPr>
    </w:p>
    <w:p w14:paraId="1D1842BB" w14:textId="77777777" w:rsidR="00FC70CC" w:rsidRPr="00C327AF" w:rsidRDefault="00FC70CC" w:rsidP="00C327AF">
      <w:pPr>
        <w:spacing w:line="480" w:lineRule="auto"/>
        <w:rPr>
          <w:rFonts w:ascii="Times New Roman" w:hAnsi="Times New Roman" w:cs="Times New Roman"/>
          <w:b/>
          <w:color w:val="000000" w:themeColor="text1"/>
        </w:rPr>
      </w:pPr>
      <w:r w:rsidRPr="00C327AF">
        <w:rPr>
          <w:rFonts w:ascii="Times New Roman" w:hAnsi="Times New Roman" w:cs="Times New Roman"/>
          <w:b/>
          <w:color w:val="000000" w:themeColor="text1"/>
        </w:rPr>
        <w:lastRenderedPageBreak/>
        <w:t>Introductio</w:t>
      </w:r>
      <w:r w:rsidR="008B6A84" w:rsidRPr="00C327AF">
        <w:rPr>
          <w:rFonts w:ascii="Times New Roman" w:hAnsi="Times New Roman" w:cs="Times New Roman"/>
          <w:b/>
          <w:color w:val="000000" w:themeColor="text1"/>
        </w:rPr>
        <w:t>n</w:t>
      </w:r>
    </w:p>
    <w:p w14:paraId="46C4BC53" w14:textId="72C230AF" w:rsidR="00E42581" w:rsidRPr="00C327AF" w:rsidRDefault="00E42581" w:rsidP="00C327AF">
      <w:pPr>
        <w:spacing w:line="480" w:lineRule="auto"/>
        <w:rPr>
          <w:rFonts w:ascii="Times New Roman" w:eastAsia="Times New Roman" w:hAnsi="Times New Roman" w:cs="Times New Roman"/>
          <w:color w:val="000000" w:themeColor="text1"/>
        </w:rPr>
      </w:pPr>
      <w:r w:rsidRPr="00C327AF">
        <w:rPr>
          <w:rFonts w:ascii="Times New Roman" w:eastAsia="Times New Roman" w:hAnsi="Times New Roman" w:cs="Times New Roman"/>
          <w:color w:val="000000" w:themeColor="text1"/>
        </w:rPr>
        <w:t>Hybri</w:t>
      </w:r>
      <w:r w:rsidR="00221327" w:rsidRPr="00C327AF">
        <w:rPr>
          <w:rFonts w:ascii="Times New Roman" w:eastAsia="Times New Roman" w:hAnsi="Times New Roman" w:cs="Times New Roman"/>
          <w:color w:val="000000" w:themeColor="text1"/>
        </w:rPr>
        <w:t xml:space="preserve">d organizations are defined as </w:t>
      </w:r>
      <w:r w:rsidR="0058078E" w:rsidRPr="00C327AF">
        <w:rPr>
          <w:rFonts w:ascii="Times New Roman" w:eastAsia="Times New Roman" w:hAnsi="Times New Roman" w:cs="Times New Roman"/>
          <w:color w:val="000000" w:themeColor="text1"/>
        </w:rPr>
        <w:t>‘</w:t>
      </w:r>
      <w:r w:rsidRPr="00C327AF">
        <w:rPr>
          <w:rFonts w:ascii="Times New Roman" w:eastAsia="Times New Roman" w:hAnsi="Times New Roman" w:cs="Times New Roman"/>
          <w:color w:val="000000" w:themeColor="text1"/>
        </w:rPr>
        <w:t xml:space="preserve">organizations that exist in the intersections of </w:t>
      </w:r>
    </w:p>
    <w:p w14:paraId="0479A56E" w14:textId="560E378C" w:rsidR="003F3594" w:rsidRPr="00C327AF" w:rsidRDefault="00E42581" w:rsidP="00C327AF">
      <w:pPr>
        <w:spacing w:line="480" w:lineRule="auto"/>
        <w:rPr>
          <w:rFonts w:ascii="Times New Roman" w:eastAsia="Times New Roman" w:hAnsi="Times New Roman" w:cs="Times New Roman"/>
          <w:color w:val="000000" w:themeColor="text1"/>
        </w:rPr>
      </w:pPr>
      <w:r w:rsidRPr="00C327AF">
        <w:rPr>
          <w:rFonts w:ascii="Times New Roman" w:eastAsia="Times New Roman" w:hAnsi="Times New Roman" w:cs="Times New Roman"/>
          <w:color w:val="000000" w:themeColor="text1"/>
        </w:rPr>
        <w:t xml:space="preserve">two distinct spheres </w:t>
      </w:r>
      <w:r w:rsidR="00221327" w:rsidRPr="00C327AF">
        <w:rPr>
          <w:rFonts w:ascii="Times New Roman" w:eastAsia="Times New Roman" w:hAnsi="Times New Roman" w:cs="Times New Roman"/>
          <w:color w:val="000000" w:themeColor="text1"/>
        </w:rPr>
        <w:t>i.e. the public and the private</w:t>
      </w:r>
      <w:r w:rsidR="0058078E" w:rsidRPr="00C327AF">
        <w:rPr>
          <w:rFonts w:ascii="Times New Roman" w:eastAsia="Times New Roman" w:hAnsi="Times New Roman" w:cs="Times New Roman"/>
          <w:color w:val="000000" w:themeColor="text1"/>
        </w:rPr>
        <w:t>’</w:t>
      </w:r>
      <w:r w:rsidR="00221327" w:rsidRPr="00C327AF">
        <w:rPr>
          <w:rFonts w:ascii="Times New Roman" w:eastAsia="Times New Roman" w:hAnsi="Times New Roman" w:cs="Times New Roman"/>
          <w:color w:val="000000" w:themeColor="text1"/>
        </w:rPr>
        <w:t xml:space="preserve"> (Kickert 2001, </w:t>
      </w:r>
      <w:r w:rsidRPr="00C327AF">
        <w:rPr>
          <w:rFonts w:ascii="Times New Roman" w:eastAsia="Times New Roman" w:hAnsi="Times New Roman" w:cs="Times New Roman"/>
          <w:color w:val="000000" w:themeColor="text1"/>
        </w:rPr>
        <w:t>135). One form of hybrid organization is Social Enterprise (SE), defined as an organization that trades, not for private gain, but to generate positive social and environmental externalities (Santos 2012).</w:t>
      </w:r>
      <w:r w:rsidR="00657B98">
        <w:rPr>
          <w:rFonts w:ascii="Times New Roman" w:eastAsia="Times New Roman" w:hAnsi="Times New Roman" w:cs="Times New Roman"/>
          <w:color w:val="000000" w:themeColor="text1"/>
        </w:rPr>
        <w:t xml:space="preserve">  </w:t>
      </w:r>
      <w:r w:rsidR="003F3594" w:rsidRPr="00C327AF">
        <w:rPr>
          <w:rFonts w:ascii="Times New Roman" w:eastAsia="Times New Roman" w:hAnsi="Times New Roman" w:cs="Times New Roman"/>
          <w:color w:val="000000" w:themeColor="text1"/>
        </w:rPr>
        <w:t>SE</w:t>
      </w:r>
      <w:r w:rsidR="001966D0" w:rsidRPr="00C327AF">
        <w:rPr>
          <w:rFonts w:ascii="Times New Roman" w:eastAsia="Times New Roman" w:hAnsi="Times New Roman" w:cs="Times New Roman"/>
          <w:color w:val="000000" w:themeColor="text1"/>
        </w:rPr>
        <w:t>s</w:t>
      </w:r>
      <w:r w:rsidR="003F3594" w:rsidRPr="00C327AF">
        <w:rPr>
          <w:rFonts w:ascii="Times New Roman" w:eastAsia="Times New Roman" w:hAnsi="Times New Roman" w:cs="Times New Roman"/>
          <w:color w:val="000000" w:themeColor="text1"/>
        </w:rPr>
        <w:t xml:space="preserve"> use their sector hybridity to blend social purpose and market-oriented income generation </w:t>
      </w:r>
      <w:r w:rsidR="00F97023" w:rsidRPr="00C327AF">
        <w:rPr>
          <w:rFonts w:ascii="Times New Roman" w:eastAsia="Times New Roman" w:hAnsi="Times New Roman" w:cs="Times New Roman"/>
          <w:color w:val="000000" w:themeColor="text1"/>
        </w:rPr>
        <w:t>(</w:t>
      </w:r>
      <w:r w:rsidR="00EF40FB" w:rsidRPr="00C327AF">
        <w:rPr>
          <w:rFonts w:ascii="Times New Roman" w:eastAsia="Times New Roman" w:hAnsi="Times New Roman" w:cs="Times New Roman"/>
          <w:color w:val="000000" w:themeColor="text1"/>
        </w:rPr>
        <w:t xml:space="preserve">Doherty, Hough and Lyon </w:t>
      </w:r>
      <w:r w:rsidR="00672A19" w:rsidRPr="00C327AF">
        <w:rPr>
          <w:rFonts w:ascii="Times New Roman" w:eastAsia="Times New Roman" w:hAnsi="Times New Roman" w:cs="Times New Roman"/>
          <w:color w:val="000000" w:themeColor="text1"/>
        </w:rPr>
        <w:t>2014</w:t>
      </w:r>
      <w:r w:rsidR="003F3594" w:rsidRPr="00C327AF">
        <w:rPr>
          <w:rFonts w:ascii="Times New Roman" w:eastAsia="Times New Roman" w:hAnsi="Times New Roman" w:cs="Times New Roman"/>
          <w:color w:val="000000" w:themeColor="text1"/>
        </w:rPr>
        <w:t>).</w:t>
      </w:r>
    </w:p>
    <w:p w14:paraId="49CC284E" w14:textId="70EFE53C" w:rsidR="007C474F" w:rsidRPr="00C327AF" w:rsidRDefault="00352E63" w:rsidP="00C327AF">
      <w:pPr>
        <w:spacing w:line="480" w:lineRule="auto"/>
        <w:ind w:firstLine="720"/>
        <w:rPr>
          <w:rFonts w:ascii="Times New Roman" w:eastAsia="Times New Roman" w:hAnsi="Times New Roman" w:cs="Times New Roman"/>
          <w:color w:val="000000" w:themeColor="text1"/>
        </w:rPr>
      </w:pPr>
      <w:r w:rsidRPr="00C327AF">
        <w:rPr>
          <w:rFonts w:ascii="Times New Roman" w:eastAsia="Times New Roman" w:hAnsi="Times New Roman" w:cs="Times New Roman"/>
          <w:color w:val="000000" w:themeColor="text1"/>
        </w:rPr>
        <w:t>Definitions of S</w:t>
      </w:r>
      <w:r w:rsidR="00870811" w:rsidRPr="00C327AF">
        <w:rPr>
          <w:rFonts w:ascii="Times New Roman" w:eastAsia="Times New Roman" w:hAnsi="Times New Roman" w:cs="Times New Roman"/>
          <w:color w:val="000000" w:themeColor="text1"/>
        </w:rPr>
        <w:t xml:space="preserve">E and hybrid organizations are </w:t>
      </w:r>
      <w:r w:rsidRPr="00C327AF">
        <w:rPr>
          <w:rFonts w:ascii="Times New Roman" w:eastAsia="Times New Roman" w:hAnsi="Times New Roman" w:cs="Times New Roman"/>
          <w:color w:val="000000" w:themeColor="text1"/>
        </w:rPr>
        <w:t xml:space="preserve">compatible and broad, allowing the SE and hybridity lenses to be applied to </w:t>
      </w:r>
      <w:r w:rsidR="00A674C2" w:rsidRPr="00C327AF">
        <w:rPr>
          <w:rFonts w:ascii="Times New Roman" w:eastAsia="Times New Roman" w:hAnsi="Times New Roman" w:cs="Times New Roman"/>
          <w:color w:val="000000" w:themeColor="text1"/>
        </w:rPr>
        <w:t>various</w:t>
      </w:r>
      <w:r w:rsidRPr="00C327AF">
        <w:rPr>
          <w:rFonts w:ascii="Times New Roman" w:eastAsia="Times New Roman" w:hAnsi="Times New Roman" w:cs="Times New Roman"/>
          <w:color w:val="000000" w:themeColor="text1"/>
        </w:rPr>
        <w:t xml:space="preserve"> organizational forms</w:t>
      </w:r>
      <w:r w:rsidR="0073785A" w:rsidRPr="00C327AF">
        <w:rPr>
          <w:rFonts w:ascii="Times New Roman" w:eastAsia="Times New Roman" w:hAnsi="Times New Roman" w:cs="Times New Roman"/>
          <w:color w:val="000000" w:themeColor="text1"/>
        </w:rPr>
        <w:t>, including situations in</w:t>
      </w:r>
      <w:r w:rsidR="009F63DC" w:rsidRPr="00C327AF">
        <w:rPr>
          <w:rFonts w:ascii="Times New Roman" w:eastAsia="Times New Roman" w:hAnsi="Times New Roman" w:cs="Times New Roman"/>
          <w:color w:val="000000" w:themeColor="text1"/>
        </w:rPr>
        <w:t xml:space="preserve">volving </w:t>
      </w:r>
      <w:r w:rsidR="0073785A" w:rsidRPr="00C327AF">
        <w:rPr>
          <w:rFonts w:ascii="Times New Roman" w:eastAsia="Times New Roman" w:hAnsi="Times New Roman" w:cs="Times New Roman"/>
          <w:color w:val="000000" w:themeColor="text1"/>
          <w:lang w:val="en-US"/>
        </w:rPr>
        <w:t xml:space="preserve">public value entrepreneurship </w:t>
      </w:r>
      <w:r w:rsidR="009F63DC" w:rsidRPr="00C327AF">
        <w:rPr>
          <w:rFonts w:ascii="Times New Roman" w:eastAsia="Times New Roman" w:hAnsi="Times New Roman" w:cs="Times New Roman"/>
          <w:color w:val="000000" w:themeColor="text1"/>
          <w:lang w:val="en-US"/>
        </w:rPr>
        <w:t>and multiple individuals</w:t>
      </w:r>
      <w:r w:rsidR="0058078E" w:rsidRPr="00C327AF">
        <w:rPr>
          <w:rFonts w:ascii="Times New Roman" w:eastAsia="Times New Roman" w:hAnsi="Times New Roman" w:cs="Times New Roman"/>
          <w:color w:val="000000" w:themeColor="text1"/>
          <w:lang w:val="en-US"/>
        </w:rPr>
        <w:t xml:space="preserve"> or </w:t>
      </w:r>
      <w:r w:rsidR="009F63DC" w:rsidRPr="00C327AF">
        <w:rPr>
          <w:rFonts w:ascii="Times New Roman" w:eastAsia="Times New Roman" w:hAnsi="Times New Roman" w:cs="Times New Roman"/>
          <w:color w:val="000000" w:themeColor="text1"/>
          <w:lang w:val="en-US"/>
        </w:rPr>
        <w:t>organizations</w:t>
      </w:r>
      <w:r w:rsidR="005377E0" w:rsidRPr="00C327AF">
        <w:rPr>
          <w:rFonts w:ascii="Times New Roman" w:eastAsia="Times New Roman" w:hAnsi="Times New Roman" w:cs="Times New Roman"/>
          <w:color w:val="000000" w:themeColor="text1"/>
          <w:lang w:val="en-US"/>
        </w:rPr>
        <w:t xml:space="preserve"> (Bryson et al.</w:t>
      </w:r>
      <w:r w:rsidR="0073785A" w:rsidRPr="00C327AF">
        <w:rPr>
          <w:rFonts w:ascii="Times New Roman" w:eastAsia="Times New Roman" w:hAnsi="Times New Roman" w:cs="Times New Roman"/>
          <w:color w:val="000000" w:themeColor="text1"/>
          <w:lang w:val="en-US"/>
        </w:rPr>
        <w:t xml:space="preserve"> 2017)</w:t>
      </w:r>
      <w:r w:rsidRPr="00C327AF">
        <w:rPr>
          <w:rFonts w:ascii="Times New Roman" w:eastAsia="Times New Roman" w:hAnsi="Times New Roman" w:cs="Times New Roman"/>
          <w:color w:val="000000" w:themeColor="text1"/>
        </w:rPr>
        <w:t>.</w:t>
      </w:r>
      <w:r w:rsidR="00657B98">
        <w:rPr>
          <w:rFonts w:ascii="Times New Roman" w:eastAsia="Times New Roman" w:hAnsi="Times New Roman" w:cs="Times New Roman"/>
          <w:color w:val="000000" w:themeColor="text1"/>
        </w:rPr>
        <w:t xml:space="preserve">  </w:t>
      </w:r>
      <w:r w:rsidRPr="00C327AF">
        <w:rPr>
          <w:rFonts w:ascii="Times New Roman" w:eastAsia="Times New Roman" w:hAnsi="Times New Roman" w:cs="Times New Roman"/>
          <w:color w:val="000000" w:themeColor="text1"/>
        </w:rPr>
        <w:t xml:space="preserve">We apply the SE and organizational hybridity lenses to </w:t>
      </w:r>
      <w:r w:rsidR="009F243E" w:rsidRPr="00C327AF">
        <w:rPr>
          <w:rFonts w:ascii="Times New Roman" w:eastAsia="Times New Roman" w:hAnsi="Times New Roman" w:cs="Times New Roman"/>
          <w:color w:val="000000" w:themeColor="text1"/>
        </w:rPr>
        <w:t>a</w:t>
      </w:r>
      <w:r w:rsidR="00A674C2" w:rsidRPr="00C327AF">
        <w:rPr>
          <w:rFonts w:ascii="Times New Roman" w:eastAsia="Times New Roman" w:hAnsi="Times New Roman" w:cs="Times New Roman"/>
          <w:color w:val="000000" w:themeColor="text1"/>
        </w:rPr>
        <w:t xml:space="preserve"> SE involved in delivering</w:t>
      </w:r>
      <w:r w:rsidRPr="00C327AF">
        <w:rPr>
          <w:rFonts w:ascii="Times New Roman" w:eastAsia="Times New Roman" w:hAnsi="Times New Roman" w:cs="Times New Roman"/>
          <w:color w:val="000000" w:themeColor="text1"/>
        </w:rPr>
        <w:t xml:space="preserve"> </w:t>
      </w:r>
      <w:r w:rsidR="009F63DC" w:rsidRPr="00C327AF">
        <w:rPr>
          <w:rFonts w:ascii="Times New Roman" w:eastAsia="Times New Roman" w:hAnsi="Times New Roman" w:cs="Times New Roman"/>
          <w:color w:val="000000" w:themeColor="text1"/>
        </w:rPr>
        <w:t xml:space="preserve">a </w:t>
      </w:r>
      <w:r w:rsidRPr="00C327AF">
        <w:rPr>
          <w:rFonts w:ascii="Times New Roman" w:eastAsia="Times New Roman" w:hAnsi="Times New Roman" w:cs="Times New Roman"/>
          <w:color w:val="000000" w:themeColor="text1"/>
        </w:rPr>
        <w:t>global mega-sporting event</w:t>
      </w:r>
      <w:r w:rsidR="009F243E" w:rsidRPr="00C327AF">
        <w:rPr>
          <w:rFonts w:ascii="Times New Roman" w:eastAsia="Times New Roman" w:hAnsi="Times New Roman" w:cs="Times New Roman"/>
          <w:color w:val="000000" w:themeColor="text1"/>
        </w:rPr>
        <w:t xml:space="preserve">; </w:t>
      </w:r>
      <w:r w:rsidRPr="00C327AF">
        <w:rPr>
          <w:rFonts w:ascii="Times New Roman" w:eastAsia="Times New Roman" w:hAnsi="Times New Roman" w:cs="Times New Roman"/>
          <w:color w:val="000000" w:themeColor="text1"/>
        </w:rPr>
        <w:t>the FIFA World Cup, including the</w:t>
      </w:r>
      <w:r w:rsidR="009F243E" w:rsidRPr="00C327AF">
        <w:rPr>
          <w:rFonts w:ascii="Times New Roman" w:eastAsia="Times New Roman" w:hAnsi="Times New Roman" w:cs="Times New Roman"/>
          <w:color w:val="000000" w:themeColor="text1"/>
        </w:rPr>
        <w:t xml:space="preserve"> </w:t>
      </w:r>
      <w:r w:rsidR="00504B60" w:rsidRPr="00C327AF">
        <w:rPr>
          <w:rFonts w:ascii="Times New Roman" w:eastAsia="Times New Roman" w:hAnsi="Times New Roman" w:cs="Times New Roman"/>
          <w:color w:val="000000" w:themeColor="text1"/>
        </w:rPr>
        <w:t xml:space="preserve">proposed benefits to local communities and </w:t>
      </w:r>
      <w:r w:rsidRPr="00C327AF">
        <w:rPr>
          <w:rFonts w:ascii="Times New Roman" w:eastAsia="Times New Roman" w:hAnsi="Times New Roman" w:cs="Times New Roman"/>
          <w:color w:val="000000" w:themeColor="text1"/>
        </w:rPr>
        <w:t>longer-term legacy for society.</w:t>
      </w:r>
      <w:r w:rsidR="00657B98">
        <w:rPr>
          <w:rFonts w:ascii="Times New Roman" w:eastAsia="Times New Roman" w:hAnsi="Times New Roman" w:cs="Times New Roman"/>
          <w:color w:val="000000" w:themeColor="text1"/>
        </w:rPr>
        <w:t xml:space="preserve">  </w:t>
      </w:r>
      <w:r w:rsidR="00126E7A" w:rsidRPr="00C327AF">
        <w:rPr>
          <w:rFonts w:ascii="Times New Roman" w:hAnsi="Times New Roman" w:cs="Times New Roman"/>
          <w:color w:val="000000" w:themeColor="text1"/>
        </w:rPr>
        <w:t>These inclusions are</w:t>
      </w:r>
      <w:r w:rsidR="00126E7A" w:rsidRPr="00C327AF" w:rsidDel="00126E7A">
        <w:rPr>
          <w:rFonts w:ascii="Times New Roman" w:eastAsia="Times New Roman" w:hAnsi="Times New Roman" w:cs="Times New Roman"/>
          <w:color w:val="000000" w:themeColor="text1"/>
        </w:rPr>
        <w:t xml:space="preserve"> </w:t>
      </w:r>
      <w:r w:rsidRPr="00C327AF">
        <w:rPr>
          <w:rFonts w:ascii="Times New Roman" w:eastAsia="Times New Roman" w:hAnsi="Times New Roman" w:cs="Times New Roman"/>
          <w:color w:val="000000" w:themeColor="text1"/>
        </w:rPr>
        <w:t>important because it is often claimed by organi</w:t>
      </w:r>
      <w:r w:rsidR="00407D6C" w:rsidRPr="00C327AF">
        <w:rPr>
          <w:rFonts w:ascii="Times New Roman" w:eastAsia="Times New Roman" w:hAnsi="Times New Roman" w:cs="Times New Roman"/>
          <w:color w:val="000000" w:themeColor="text1"/>
        </w:rPr>
        <w:t>z</w:t>
      </w:r>
      <w:r w:rsidRPr="00C327AF">
        <w:rPr>
          <w:rFonts w:ascii="Times New Roman" w:eastAsia="Times New Roman" w:hAnsi="Times New Roman" w:cs="Times New Roman"/>
          <w:color w:val="000000" w:themeColor="text1"/>
        </w:rPr>
        <w:t>ers</w:t>
      </w:r>
      <w:r w:rsidR="00504B60" w:rsidRPr="00C327AF">
        <w:rPr>
          <w:rFonts w:ascii="Times New Roman" w:eastAsia="Times New Roman" w:hAnsi="Times New Roman" w:cs="Times New Roman"/>
          <w:color w:val="000000" w:themeColor="text1"/>
        </w:rPr>
        <w:t xml:space="preserve"> </w:t>
      </w:r>
      <w:r w:rsidR="00126E7A" w:rsidRPr="00C327AF">
        <w:rPr>
          <w:rFonts w:ascii="Times New Roman" w:eastAsia="Times New Roman" w:hAnsi="Times New Roman" w:cs="Times New Roman"/>
          <w:color w:val="000000" w:themeColor="text1"/>
        </w:rPr>
        <w:t>(</w:t>
      </w:r>
      <w:r w:rsidR="00870811" w:rsidRPr="00C327AF">
        <w:rPr>
          <w:rFonts w:ascii="Times New Roman" w:eastAsia="Times New Roman" w:hAnsi="Times New Roman" w:cs="Times New Roman"/>
          <w:color w:val="000000" w:themeColor="text1"/>
        </w:rPr>
        <w:t>in particular</w:t>
      </w:r>
      <w:r w:rsidRPr="00C327AF">
        <w:rPr>
          <w:rFonts w:ascii="Times New Roman" w:eastAsia="Times New Roman" w:hAnsi="Times New Roman" w:cs="Times New Roman"/>
          <w:color w:val="000000" w:themeColor="text1"/>
        </w:rPr>
        <w:t xml:space="preserve"> </w:t>
      </w:r>
      <w:r w:rsidR="00870811" w:rsidRPr="00C327AF">
        <w:rPr>
          <w:rFonts w:ascii="Times New Roman" w:eastAsia="Times New Roman" w:hAnsi="Times New Roman" w:cs="Times New Roman"/>
          <w:color w:val="000000" w:themeColor="text1"/>
        </w:rPr>
        <w:t xml:space="preserve">the </w:t>
      </w:r>
      <w:r w:rsidRPr="00C327AF">
        <w:rPr>
          <w:rFonts w:ascii="Times New Roman" w:eastAsia="Times New Roman" w:hAnsi="Times New Roman" w:cs="Times New Roman"/>
          <w:color w:val="000000" w:themeColor="text1"/>
        </w:rPr>
        <w:t xml:space="preserve">host national and local </w:t>
      </w:r>
      <w:r w:rsidR="00870811" w:rsidRPr="00C327AF">
        <w:rPr>
          <w:rFonts w:ascii="Times New Roman" w:eastAsia="Times New Roman" w:hAnsi="Times New Roman" w:cs="Times New Roman"/>
          <w:color w:val="000000" w:themeColor="text1"/>
        </w:rPr>
        <w:t>government and public authorities</w:t>
      </w:r>
      <w:r w:rsidR="00126E7A" w:rsidRPr="00C327AF">
        <w:rPr>
          <w:rFonts w:ascii="Times New Roman" w:eastAsia="Times New Roman" w:hAnsi="Times New Roman" w:cs="Times New Roman"/>
          <w:color w:val="000000" w:themeColor="text1"/>
        </w:rPr>
        <w:t xml:space="preserve">) </w:t>
      </w:r>
      <w:r w:rsidRPr="00C327AF">
        <w:rPr>
          <w:rFonts w:ascii="Times New Roman" w:eastAsia="Times New Roman" w:hAnsi="Times New Roman" w:cs="Times New Roman"/>
          <w:color w:val="000000" w:themeColor="text1"/>
        </w:rPr>
        <w:t xml:space="preserve">that such events justify </w:t>
      </w:r>
      <w:r w:rsidR="00EE2FBB" w:rsidRPr="00C327AF">
        <w:rPr>
          <w:rFonts w:ascii="Times New Roman" w:eastAsia="Times New Roman" w:hAnsi="Times New Roman" w:cs="Times New Roman"/>
          <w:color w:val="000000" w:themeColor="text1"/>
        </w:rPr>
        <w:t>public sector funding of service and infrastructure development and provision.</w:t>
      </w:r>
      <w:r w:rsidR="00657B98">
        <w:rPr>
          <w:rFonts w:ascii="Times New Roman" w:eastAsia="Times New Roman" w:hAnsi="Times New Roman" w:cs="Times New Roman"/>
          <w:color w:val="000000" w:themeColor="text1"/>
        </w:rPr>
        <w:t xml:space="preserve">  </w:t>
      </w:r>
      <w:r w:rsidR="00EE2FBB" w:rsidRPr="00C327AF">
        <w:rPr>
          <w:rFonts w:ascii="Times New Roman" w:eastAsia="Times New Roman" w:hAnsi="Times New Roman" w:cs="Times New Roman"/>
          <w:color w:val="000000" w:themeColor="text1"/>
        </w:rPr>
        <w:t>It is claimed</w:t>
      </w:r>
      <w:r w:rsidRPr="00C327AF">
        <w:rPr>
          <w:rFonts w:ascii="Times New Roman" w:eastAsia="Times New Roman" w:hAnsi="Times New Roman" w:cs="Times New Roman"/>
          <w:color w:val="000000" w:themeColor="text1"/>
        </w:rPr>
        <w:t xml:space="preserve"> they </w:t>
      </w:r>
      <w:r w:rsidR="00504B60" w:rsidRPr="00C327AF">
        <w:rPr>
          <w:rFonts w:ascii="Times New Roman" w:eastAsia="Times New Roman" w:hAnsi="Times New Roman" w:cs="Times New Roman"/>
          <w:color w:val="000000" w:themeColor="text1"/>
        </w:rPr>
        <w:t xml:space="preserve">can be a part of </w:t>
      </w:r>
      <w:r w:rsidR="00126E7A" w:rsidRPr="00C327AF">
        <w:rPr>
          <w:rFonts w:ascii="Times New Roman" w:hAnsi="Times New Roman" w:cs="Times New Roman"/>
          <w:color w:val="000000" w:themeColor="text1"/>
        </w:rPr>
        <w:t>strategies both at national and local authority level</w:t>
      </w:r>
      <w:r w:rsidR="00126E7A" w:rsidRPr="00C327AF" w:rsidDel="00126E7A">
        <w:rPr>
          <w:rFonts w:ascii="Times New Roman" w:eastAsia="Times New Roman" w:hAnsi="Times New Roman" w:cs="Times New Roman"/>
          <w:color w:val="000000" w:themeColor="text1"/>
        </w:rPr>
        <w:t xml:space="preserve"> </w:t>
      </w:r>
      <w:r w:rsidR="00504B60" w:rsidRPr="00C327AF">
        <w:rPr>
          <w:rFonts w:ascii="Times New Roman" w:eastAsia="Times New Roman" w:hAnsi="Times New Roman" w:cs="Times New Roman"/>
          <w:color w:val="000000" w:themeColor="text1"/>
        </w:rPr>
        <w:t xml:space="preserve">to </w:t>
      </w:r>
      <w:r w:rsidRPr="00C327AF">
        <w:rPr>
          <w:rFonts w:ascii="Times New Roman" w:eastAsia="Times New Roman" w:hAnsi="Times New Roman" w:cs="Times New Roman"/>
          <w:color w:val="000000" w:themeColor="text1"/>
        </w:rPr>
        <w:t xml:space="preserve">bring community benefits stemming from tourism, local </w:t>
      </w:r>
      <w:r w:rsidR="00870811" w:rsidRPr="00C327AF">
        <w:rPr>
          <w:rFonts w:ascii="Times New Roman" w:eastAsia="Times New Roman" w:hAnsi="Times New Roman" w:cs="Times New Roman"/>
          <w:color w:val="000000" w:themeColor="text1"/>
        </w:rPr>
        <w:t xml:space="preserve">economic </w:t>
      </w:r>
      <w:r w:rsidRPr="00C327AF">
        <w:rPr>
          <w:rFonts w:ascii="Times New Roman" w:eastAsia="Times New Roman" w:hAnsi="Times New Roman" w:cs="Times New Roman"/>
          <w:color w:val="000000" w:themeColor="text1"/>
        </w:rPr>
        <w:t xml:space="preserve">multiplier effects, </w:t>
      </w:r>
      <w:r w:rsidR="00126E7A" w:rsidRPr="00C327AF">
        <w:rPr>
          <w:rFonts w:ascii="Times New Roman" w:eastAsia="Times New Roman" w:hAnsi="Times New Roman" w:cs="Times New Roman"/>
          <w:color w:val="000000" w:themeColor="text1"/>
        </w:rPr>
        <w:t xml:space="preserve">and </w:t>
      </w:r>
      <w:r w:rsidR="00F814A1" w:rsidRPr="00C327AF">
        <w:rPr>
          <w:rFonts w:ascii="Times New Roman" w:eastAsia="Times New Roman" w:hAnsi="Times New Roman" w:cs="Times New Roman"/>
          <w:color w:val="000000" w:themeColor="text1"/>
        </w:rPr>
        <w:t xml:space="preserve">ethical supply chains, </w:t>
      </w:r>
      <w:r w:rsidRPr="00C327AF">
        <w:rPr>
          <w:rFonts w:ascii="Times New Roman" w:eastAsia="Times New Roman" w:hAnsi="Times New Roman" w:cs="Times New Roman"/>
          <w:color w:val="000000" w:themeColor="text1"/>
        </w:rPr>
        <w:t>address</w:t>
      </w:r>
      <w:r w:rsidR="00126E7A" w:rsidRPr="00C327AF">
        <w:rPr>
          <w:rFonts w:ascii="Times New Roman" w:eastAsia="Times New Roman" w:hAnsi="Times New Roman" w:cs="Times New Roman"/>
          <w:color w:val="000000" w:themeColor="text1"/>
        </w:rPr>
        <w:t>ing</w:t>
      </w:r>
      <w:r w:rsidRPr="00C327AF">
        <w:rPr>
          <w:rFonts w:ascii="Times New Roman" w:eastAsia="Times New Roman" w:hAnsi="Times New Roman" w:cs="Times New Roman"/>
          <w:color w:val="000000" w:themeColor="text1"/>
        </w:rPr>
        <w:t xml:space="preserve"> health and well-being</w:t>
      </w:r>
      <w:r w:rsidR="00126E7A" w:rsidRPr="00C327AF">
        <w:rPr>
          <w:rFonts w:ascii="Times New Roman" w:eastAsia="Times New Roman" w:hAnsi="Times New Roman" w:cs="Times New Roman"/>
          <w:color w:val="000000" w:themeColor="text1"/>
        </w:rPr>
        <w:t xml:space="preserve"> issues</w:t>
      </w:r>
      <w:r w:rsidRPr="00C327AF">
        <w:rPr>
          <w:rFonts w:ascii="Times New Roman" w:eastAsia="Times New Roman" w:hAnsi="Times New Roman" w:cs="Times New Roman"/>
          <w:color w:val="000000" w:themeColor="text1"/>
        </w:rPr>
        <w:t xml:space="preserve">, and </w:t>
      </w:r>
      <w:r w:rsidR="00126E7A" w:rsidRPr="00C327AF">
        <w:rPr>
          <w:rFonts w:ascii="Times New Roman" w:eastAsia="Times New Roman" w:hAnsi="Times New Roman" w:cs="Times New Roman"/>
          <w:color w:val="000000" w:themeColor="text1"/>
        </w:rPr>
        <w:t xml:space="preserve">regenerating </w:t>
      </w:r>
      <w:r w:rsidRPr="00C327AF">
        <w:rPr>
          <w:rFonts w:ascii="Times New Roman" w:eastAsia="Times New Roman" w:hAnsi="Times New Roman" w:cs="Times New Roman"/>
          <w:color w:val="000000" w:themeColor="text1"/>
        </w:rPr>
        <w:t>and improv</w:t>
      </w:r>
      <w:r w:rsidR="00126E7A" w:rsidRPr="00C327AF">
        <w:rPr>
          <w:rFonts w:ascii="Times New Roman" w:eastAsia="Times New Roman" w:hAnsi="Times New Roman" w:cs="Times New Roman"/>
          <w:color w:val="000000" w:themeColor="text1"/>
        </w:rPr>
        <w:t>ing</w:t>
      </w:r>
      <w:r w:rsidRPr="00C327AF">
        <w:rPr>
          <w:rFonts w:ascii="Times New Roman" w:eastAsia="Times New Roman" w:hAnsi="Times New Roman" w:cs="Times New Roman"/>
          <w:color w:val="000000" w:themeColor="text1"/>
        </w:rPr>
        <w:t xml:space="preserve"> urban areas</w:t>
      </w:r>
      <w:r w:rsidR="00F814A1" w:rsidRPr="00C327AF">
        <w:rPr>
          <w:rFonts w:ascii="Times New Roman" w:eastAsia="Times New Roman" w:hAnsi="Times New Roman" w:cs="Times New Roman"/>
          <w:color w:val="000000" w:themeColor="text1"/>
        </w:rPr>
        <w:t xml:space="preserve"> (e</w:t>
      </w:r>
      <w:r w:rsidR="00D27C6A" w:rsidRPr="00C327AF">
        <w:rPr>
          <w:rFonts w:ascii="Times New Roman" w:eastAsia="Times New Roman" w:hAnsi="Times New Roman" w:cs="Times New Roman"/>
          <w:color w:val="000000" w:themeColor="text1"/>
        </w:rPr>
        <w:t>.</w:t>
      </w:r>
      <w:r w:rsidR="00F814A1" w:rsidRPr="00C327AF">
        <w:rPr>
          <w:rFonts w:ascii="Times New Roman" w:eastAsia="Times New Roman" w:hAnsi="Times New Roman" w:cs="Times New Roman"/>
          <w:color w:val="000000" w:themeColor="text1"/>
        </w:rPr>
        <w:t>g</w:t>
      </w:r>
      <w:r w:rsidR="00D27C6A" w:rsidRPr="00C327AF">
        <w:rPr>
          <w:rFonts w:ascii="Times New Roman" w:eastAsia="Times New Roman" w:hAnsi="Times New Roman" w:cs="Times New Roman"/>
          <w:color w:val="000000" w:themeColor="text1"/>
        </w:rPr>
        <w:t>.</w:t>
      </w:r>
      <w:r w:rsidR="00F814A1" w:rsidRPr="00C327AF">
        <w:rPr>
          <w:rFonts w:ascii="Times New Roman" w:eastAsia="Times New Roman" w:hAnsi="Times New Roman" w:cs="Times New Roman"/>
          <w:color w:val="000000" w:themeColor="text1"/>
        </w:rPr>
        <w:t xml:space="preserve"> </w:t>
      </w:r>
      <w:r w:rsidR="005377E0" w:rsidRPr="00C327AF">
        <w:rPr>
          <w:rFonts w:ascii="Times New Roman" w:eastAsia="Times New Roman" w:hAnsi="Times New Roman" w:cs="Times New Roman"/>
          <w:color w:val="000000" w:themeColor="text1"/>
        </w:rPr>
        <w:t>Preuss</w:t>
      </w:r>
      <w:r w:rsidR="00670F52" w:rsidRPr="00C327AF">
        <w:rPr>
          <w:rFonts w:ascii="Times New Roman" w:eastAsia="Times New Roman" w:hAnsi="Times New Roman" w:cs="Times New Roman"/>
          <w:color w:val="000000" w:themeColor="text1"/>
        </w:rPr>
        <w:t xml:space="preserve"> 2007; </w:t>
      </w:r>
      <w:r w:rsidR="005377E0" w:rsidRPr="00C327AF">
        <w:rPr>
          <w:rFonts w:ascii="Times New Roman" w:eastAsia="Times New Roman" w:hAnsi="Times New Roman" w:cs="Times New Roman"/>
          <w:color w:val="000000" w:themeColor="text1"/>
        </w:rPr>
        <w:t>Zimbalist 2015</w:t>
      </w:r>
      <w:r w:rsidR="00F814A1" w:rsidRPr="00C327AF">
        <w:rPr>
          <w:rFonts w:ascii="Times New Roman" w:eastAsia="Times New Roman" w:hAnsi="Times New Roman" w:cs="Times New Roman"/>
          <w:color w:val="000000" w:themeColor="text1"/>
        </w:rPr>
        <w:t>)</w:t>
      </w:r>
      <w:r w:rsidRPr="00C327AF">
        <w:rPr>
          <w:rFonts w:ascii="Times New Roman" w:eastAsia="Times New Roman" w:hAnsi="Times New Roman" w:cs="Times New Roman"/>
          <w:color w:val="000000" w:themeColor="text1"/>
        </w:rPr>
        <w:t>.</w:t>
      </w:r>
      <w:r w:rsidR="00657B98">
        <w:rPr>
          <w:rFonts w:ascii="Times New Roman" w:eastAsia="Times New Roman" w:hAnsi="Times New Roman" w:cs="Times New Roman"/>
          <w:color w:val="000000" w:themeColor="text1"/>
        </w:rPr>
        <w:t xml:space="preserve">  </w:t>
      </w:r>
      <w:r w:rsidRPr="00C327AF">
        <w:rPr>
          <w:rFonts w:ascii="Times New Roman" w:eastAsia="Times New Roman" w:hAnsi="Times New Roman" w:cs="Times New Roman"/>
          <w:color w:val="000000" w:themeColor="text1"/>
        </w:rPr>
        <w:t xml:space="preserve">Indeed, </w:t>
      </w:r>
      <w:r w:rsidR="00EE2FBB" w:rsidRPr="00C327AF">
        <w:rPr>
          <w:rFonts w:ascii="Times New Roman" w:eastAsia="Times New Roman" w:hAnsi="Times New Roman" w:cs="Times New Roman"/>
          <w:color w:val="000000" w:themeColor="text1"/>
        </w:rPr>
        <w:t xml:space="preserve">evidence shows how </w:t>
      </w:r>
      <w:r w:rsidRPr="00C327AF">
        <w:rPr>
          <w:rFonts w:ascii="Times New Roman" w:eastAsia="Times New Roman" w:hAnsi="Times New Roman" w:cs="Times New Roman"/>
          <w:color w:val="000000" w:themeColor="text1"/>
        </w:rPr>
        <w:t xml:space="preserve">surpluses generated by </w:t>
      </w:r>
      <w:r w:rsidR="009F243E" w:rsidRPr="00C327AF">
        <w:rPr>
          <w:rFonts w:ascii="Times New Roman" w:eastAsia="Times New Roman" w:hAnsi="Times New Roman" w:cs="Times New Roman"/>
          <w:color w:val="000000" w:themeColor="text1"/>
        </w:rPr>
        <w:t>global sporting mega-</w:t>
      </w:r>
      <w:r w:rsidRPr="00C327AF">
        <w:rPr>
          <w:rFonts w:ascii="Times New Roman" w:eastAsia="Times New Roman" w:hAnsi="Times New Roman" w:cs="Times New Roman"/>
          <w:color w:val="000000" w:themeColor="text1"/>
        </w:rPr>
        <w:t xml:space="preserve">events can be </w:t>
      </w:r>
      <w:r w:rsidR="00A674C2" w:rsidRPr="00C327AF">
        <w:rPr>
          <w:rFonts w:ascii="Times New Roman" w:eastAsia="Times New Roman" w:hAnsi="Times New Roman" w:cs="Times New Roman"/>
          <w:color w:val="000000" w:themeColor="text1"/>
        </w:rPr>
        <w:t>invested</w:t>
      </w:r>
      <w:r w:rsidRPr="00C327AF">
        <w:rPr>
          <w:rFonts w:ascii="Times New Roman" w:eastAsia="Times New Roman" w:hAnsi="Times New Roman" w:cs="Times New Roman"/>
          <w:color w:val="000000" w:themeColor="text1"/>
        </w:rPr>
        <w:t xml:space="preserve"> in charitable aims with a societal or public service focus, </w:t>
      </w:r>
      <w:r w:rsidR="009F63DC" w:rsidRPr="00C327AF">
        <w:rPr>
          <w:rFonts w:ascii="Times New Roman" w:eastAsia="Times New Roman" w:hAnsi="Times New Roman" w:cs="Times New Roman"/>
          <w:color w:val="000000" w:themeColor="text1"/>
        </w:rPr>
        <w:t xml:space="preserve">perhaps </w:t>
      </w:r>
      <w:r w:rsidRPr="00C327AF">
        <w:rPr>
          <w:rFonts w:ascii="Times New Roman" w:eastAsia="Times New Roman" w:hAnsi="Times New Roman" w:cs="Times New Roman"/>
          <w:color w:val="000000" w:themeColor="text1"/>
        </w:rPr>
        <w:t>most famously the 1984 Los Angeles Olympics LA84 Foundation, and the legacy for regenerating East London following the 2012 Olympic Games</w:t>
      </w:r>
      <w:r w:rsidR="005377E0" w:rsidRPr="00C327AF">
        <w:rPr>
          <w:rFonts w:ascii="Times New Roman" w:eastAsia="Times New Roman" w:hAnsi="Times New Roman" w:cs="Times New Roman"/>
          <w:color w:val="000000" w:themeColor="text1"/>
        </w:rPr>
        <w:t xml:space="preserve"> (Zimbalist</w:t>
      </w:r>
      <w:r w:rsidR="00670F52" w:rsidRPr="00C327AF">
        <w:rPr>
          <w:rFonts w:ascii="Times New Roman" w:eastAsia="Times New Roman" w:hAnsi="Times New Roman" w:cs="Times New Roman"/>
          <w:color w:val="000000" w:themeColor="text1"/>
        </w:rPr>
        <w:t xml:space="preserve"> 2015)</w:t>
      </w:r>
      <w:r w:rsidRPr="00C327AF">
        <w:rPr>
          <w:rFonts w:ascii="Times New Roman" w:eastAsia="Times New Roman" w:hAnsi="Times New Roman" w:cs="Times New Roman"/>
          <w:color w:val="000000" w:themeColor="text1"/>
        </w:rPr>
        <w:t>.</w:t>
      </w:r>
      <w:r w:rsidR="00657B98">
        <w:rPr>
          <w:rFonts w:ascii="Times New Roman" w:eastAsia="Times New Roman" w:hAnsi="Times New Roman" w:cs="Times New Roman"/>
          <w:color w:val="000000" w:themeColor="text1"/>
        </w:rPr>
        <w:t xml:space="preserve">  </w:t>
      </w:r>
      <w:r w:rsidR="00A674C2" w:rsidRPr="00C327AF">
        <w:rPr>
          <w:rFonts w:ascii="Times New Roman" w:eastAsia="Times New Roman" w:hAnsi="Times New Roman" w:cs="Times New Roman"/>
          <w:color w:val="000000" w:themeColor="text1"/>
        </w:rPr>
        <w:t>L</w:t>
      </w:r>
      <w:r w:rsidRPr="00C327AF">
        <w:rPr>
          <w:rFonts w:ascii="Times New Roman" w:eastAsia="Times New Roman" w:hAnsi="Times New Roman" w:cs="Times New Roman"/>
          <w:color w:val="000000" w:themeColor="text1"/>
        </w:rPr>
        <w:t xml:space="preserve">egacy is now </w:t>
      </w:r>
      <w:r w:rsidR="009F63DC" w:rsidRPr="00C327AF">
        <w:rPr>
          <w:rFonts w:ascii="Times New Roman" w:eastAsia="Times New Roman" w:hAnsi="Times New Roman" w:cs="Times New Roman"/>
          <w:color w:val="000000" w:themeColor="text1"/>
        </w:rPr>
        <w:t xml:space="preserve">often </w:t>
      </w:r>
      <w:r w:rsidRPr="00C327AF">
        <w:rPr>
          <w:rFonts w:ascii="Times New Roman" w:eastAsia="Times New Roman" w:hAnsi="Times New Roman" w:cs="Times New Roman"/>
          <w:color w:val="000000" w:themeColor="text1"/>
        </w:rPr>
        <w:t xml:space="preserve">an important part of </w:t>
      </w:r>
      <w:r w:rsidR="009F63DC" w:rsidRPr="00C327AF">
        <w:rPr>
          <w:rFonts w:ascii="Times New Roman" w:eastAsia="Times New Roman" w:hAnsi="Times New Roman" w:cs="Times New Roman"/>
          <w:color w:val="000000" w:themeColor="text1"/>
        </w:rPr>
        <w:t>global sporting mega-events</w:t>
      </w:r>
      <w:r w:rsidR="001869B8" w:rsidRPr="00C327AF">
        <w:rPr>
          <w:rFonts w:ascii="Times New Roman" w:eastAsia="Times New Roman" w:hAnsi="Times New Roman" w:cs="Times New Roman"/>
          <w:color w:val="000000" w:themeColor="text1"/>
        </w:rPr>
        <w:t>,</w:t>
      </w:r>
      <w:r w:rsidR="00A674C2" w:rsidRPr="00C327AF">
        <w:rPr>
          <w:rFonts w:ascii="Times New Roman" w:eastAsia="Times New Roman" w:hAnsi="Times New Roman" w:cs="Times New Roman"/>
          <w:color w:val="000000" w:themeColor="text1"/>
        </w:rPr>
        <w:t xml:space="preserve"> but </w:t>
      </w:r>
      <w:r w:rsidR="00EE2FBB" w:rsidRPr="00C327AF">
        <w:rPr>
          <w:rFonts w:ascii="Times New Roman" w:eastAsia="Times New Roman" w:hAnsi="Times New Roman" w:cs="Times New Roman"/>
          <w:color w:val="000000" w:themeColor="text1"/>
        </w:rPr>
        <w:t xml:space="preserve">such success is not </w:t>
      </w:r>
      <w:r w:rsidR="009F243E" w:rsidRPr="00C327AF">
        <w:rPr>
          <w:rFonts w:ascii="Times New Roman" w:eastAsia="Times New Roman" w:hAnsi="Times New Roman" w:cs="Times New Roman"/>
          <w:color w:val="000000" w:themeColor="text1"/>
        </w:rPr>
        <w:t>guaranteed,</w:t>
      </w:r>
      <w:r w:rsidR="00EE2FBB" w:rsidRPr="00C327AF">
        <w:rPr>
          <w:rFonts w:ascii="Times New Roman" w:eastAsia="Times New Roman" w:hAnsi="Times New Roman" w:cs="Times New Roman"/>
          <w:color w:val="000000" w:themeColor="text1"/>
        </w:rPr>
        <w:t xml:space="preserve"> and these projects are financially and reputational</w:t>
      </w:r>
      <w:r w:rsidR="009F243E" w:rsidRPr="00C327AF">
        <w:rPr>
          <w:rFonts w:ascii="Times New Roman" w:eastAsia="Times New Roman" w:hAnsi="Times New Roman" w:cs="Times New Roman"/>
          <w:color w:val="000000" w:themeColor="text1"/>
        </w:rPr>
        <w:t>ly</w:t>
      </w:r>
      <w:r w:rsidR="00EE2FBB" w:rsidRPr="00C327AF">
        <w:rPr>
          <w:rFonts w:ascii="Times New Roman" w:eastAsia="Times New Roman" w:hAnsi="Times New Roman" w:cs="Times New Roman"/>
          <w:color w:val="000000" w:themeColor="text1"/>
        </w:rPr>
        <w:t xml:space="preserve"> very risky (Flyvbjerg</w:t>
      </w:r>
      <w:r w:rsidR="007924DA" w:rsidRPr="00C327AF">
        <w:rPr>
          <w:rFonts w:ascii="Times New Roman" w:eastAsia="Times New Roman" w:hAnsi="Times New Roman" w:cs="Times New Roman"/>
          <w:color w:val="000000" w:themeColor="text1"/>
        </w:rPr>
        <w:t xml:space="preserve"> </w:t>
      </w:r>
      <w:r w:rsidR="00EE2FBB" w:rsidRPr="00C327AF">
        <w:rPr>
          <w:rFonts w:ascii="Times New Roman" w:eastAsia="Times New Roman" w:hAnsi="Times New Roman" w:cs="Times New Roman"/>
          <w:color w:val="000000" w:themeColor="text1"/>
        </w:rPr>
        <w:t xml:space="preserve">2014; </w:t>
      </w:r>
      <w:r w:rsidR="00670F52" w:rsidRPr="00C327AF">
        <w:rPr>
          <w:rFonts w:ascii="Times New Roman" w:eastAsia="Times New Roman" w:hAnsi="Times New Roman" w:cs="Times New Roman"/>
          <w:color w:val="000000" w:themeColor="text1"/>
        </w:rPr>
        <w:t>Zimbalist 2015</w:t>
      </w:r>
      <w:r w:rsidR="00EE2FBB" w:rsidRPr="00C327AF">
        <w:rPr>
          <w:rFonts w:ascii="Times New Roman" w:eastAsia="Times New Roman" w:hAnsi="Times New Roman" w:cs="Times New Roman"/>
          <w:color w:val="000000" w:themeColor="text1"/>
        </w:rPr>
        <w:t>).</w:t>
      </w:r>
    </w:p>
    <w:p w14:paraId="38330CC8" w14:textId="55B76C60" w:rsidR="0053566D" w:rsidRPr="00C327AF" w:rsidRDefault="005B157F" w:rsidP="00C327AF">
      <w:pPr>
        <w:spacing w:line="480" w:lineRule="auto"/>
        <w:ind w:firstLine="720"/>
        <w:rPr>
          <w:rFonts w:ascii="Times New Roman" w:eastAsia="Times New Roman" w:hAnsi="Times New Roman" w:cs="Times New Roman"/>
          <w:color w:val="000000" w:themeColor="text1"/>
          <w:lang w:val="en-US"/>
        </w:rPr>
      </w:pPr>
      <w:r w:rsidRPr="00C327AF">
        <w:rPr>
          <w:rFonts w:ascii="Times New Roman" w:eastAsia="Times New Roman" w:hAnsi="Times New Roman" w:cs="Times New Roman"/>
          <w:color w:val="000000" w:themeColor="text1"/>
          <w:lang w:val="en-US"/>
        </w:rPr>
        <w:lastRenderedPageBreak/>
        <w:t xml:space="preserve">Our </w:t>
      </w:r>
      <w:r w:rsidR="0007088D" w:rsidRPr="00C327AF">
        <w:rPr>
          <w:rFonts w:ascii="Times New Roman" w:eastAsia="Times New Roman" w:hAnsi="Times New Roman" w:cs="Times New Roman"/>
          <w:color w:val="000000" w:themeColor="text1"/>
          <w:lang w:val="en-US"/>
        </w:rPr>
        <w:t xml:space="preserve">study </w:t>
      </w:r>
      <w:r w:rsidR="0053566D" w:rsidRPr="00C327AF">
        <w:rPr>
          <w:rFonts w:ascii="Times New Roman" w:eastAsia="Times New Roman" w:hAnsi="Times New Roman" w:cs="Times New Roman"/>
          <w:color w:val="000000" w:themeColor="text1"/>
          <w:lang w:val="en-US"/>
        </w:rPr>
        <w:t xml:space="preserve">focuses on </w:t>
      </w:r>
      <w:r w:rsidR="009F243E" w:rsidRPr="00C327AF">
        <w:rPr>
          <w:rFonts w:ascii="Times New Roman" w:eastAsia="Times New Roman" w:hAnsi="Times New Roman" w:cs="Times New Roman"/>
          <w:color w:val="000000" w:themeColor="text1"/>
          <w:lang w:val="en-US"/>
        </w:rPr>
        <w:t>a</w:t>
      </w:r>
      <w:r w:rsidR="00372E9A" w:rsidRPr="00C327AF">
        <w:rPr>
          <w:rFonts w:ascii="Times New Roman" w:eastAsia="Times New Roman" w:hAnsi="Times New Roman" w:cs="Times New Roman"/>
          <w:color w:val="000000" w:themeColor="text1"/>
          <w:lang w:val="en-US"/>
        </w:rPr>
        <w:t xml:space="preserve">n </w:t>
      </w:r>
      <w:r w:rsidR="0053566D" w:rsidRPr="00C327AF">
        <w:rPr>
          <w:rFonts w:ascii="Times New Roman" w:eastAsia="Times New Roman" w:hAnsi="Times New Roman" w:cs="Times New Roman"/>
          <w:color w:val="000000" w:themeColor="text1"/>
          <w:lang w:val="en-US"/>
        </w:rPr>
        <w:t>organization established to deliver</w:t>
      </w:r>
      <w:r w:rsidR="009F243E" w:rsidRPr="00C327AF">
        <w:rPr>
          <w:rFonts w:ascii="Times New Roman" w:eastAsia="Times New Roman" w:hAnsi="Times New Roman" w:cs="Times New Roman"/>
          <w:color w:val="000000" w:themeColor="text1"/>
          <w:lang w:val="en-US"/>
        </w:rPr>
        <w:t xml:space="preserve"> </w:t>
      </w:r>
      <w:r w:rsidR="00963799" w:rsidRPr="00C327AF">
        <w:rPr>
          <w:rFonts w:ascii="Times New Roman" w:eastAsia="Times New Roman" w:hAnsi="Times New Roman" w:cs="Times New Roman"/>
          <w:color w:val="000000" w:themeColor="text1"/>
          <w:lang w:val="en-US"/>
        </w:rPr>
        <w:t xml:space="preserve">a regional portion of the </w:t>
      </w:r>
      <w:r w:rsidR="00352E63" w:rsidRPr="00C327AF">
        <w:rPr>
          <w:rFonts w:ascii="Times New Roman" w:eastAsia="Times New Roman" w:hAnsi="Times New Roman" w:cs="Times New Roman"/>
          <w:color w:val="000000" w:themeColor="text1"/>
          <w:lang w:val="en-US"/>
        </w:rPr>
        <w:t>FIFA (soccer) World Cup</w:t>
      </w:r>
      <w:r w:rsidR="009F243E" w:rsidRPr="00C327AF">
        <w:rPr>
          <w:rFonts w:ascii="Times New Roman" w:eastAsia="Times New Roman" w:hAnsi="Times New Roman" w:cs="Times New Roman"/>
          <w:color w:val="000000" w:themeColor="text1"/>
          <w:lang w:val="en-US"/>
        </w:rPr>
        <w:t xml:space="preserve"> of 1994</w:t>
      </w:r>
      <w:r w:rsidR="00963799" w:rsidRPr="00C327AF">
        <w:rPr>
          <w:rFonts w:ascii="Times New Roman" w:eastAsia="Times New Roman" w:hAnsi="Times New Roman" w:cs="Times New Roman"/>
          <w:color w:val="000000" w:themeColor="text1"/>
          <w:lang w:val="en-US"/>
        </w:rPr>
        <w:t xml:space="preserve"> and </w:t>
      </w:r>
      <w:r w:rsidR="00A674C2" w:rsidRPr="00C327AF">
        <w:rPr>
          <w:rFonts w:ascii="Times New Roman" w:eastAsia="Times New Roman" w:hAnsi="Times New Roman" w:cs="Times New Roman"/>
          <w:color w:val="000000" w:themeColor="text1"/>
          <w:lang w:val="en-US"/>
        </w:rPr>
        <w:t xml:space="preserve">to </w:t>
      </w:r>
      <w:r w:rsidR="00963799" w:rsidRPr="00C327AF">
        <w:rPr>
          <w:rFonts w:ascii="Times New Roman" w:eastAsia="Times New Roman" w:hAnsi="Times New Roman" w:cs="Times New Roman"/>
          <w:color w:val="000000" w:themeColor="text1"/>
          <w:lang w:val="en-US"/>
        </w:rPr>
        <w:t>achieve a social legacy</w:t>
      </w:r>
      <w:r w:rsidR="00352E63" w:rsidRPr="00C327AF">
        <w:rPr>
          <w:rFonts w:ascii="Times New Roman" w:eastAsia="Times New Roman" w:hAnsi="Times New Roman" w:cs="Times New Roman"/>
          <w:color w:val="000000" w:themeColor="text1"/>
          <w:lang w:val="en-US"/>
        </w:rPr>
        <w:t>.</w:t>
      </w:r>
      <w:r w:rsidR="00657B98">
        <w:rPr>
          <w:rFonts w:ascii="Times New Roman" w:eastAsia="Times New Roman" w:hAnsi="Times New Roman" w:cs="Times New Roman"/>
          <w:color w:val="000000" w:themeColor="text1"/>
          <w:lang w:val="en-US"/>
        </w:rPr>
        <w:t xml:space="preserve">  </w:t>
      </w:r>
      <w:r w:rsidR="009F63DC" w:rsidRPr="00C327AF">
        <w:rPr>
          <w:rFonts w:ascii="Times New Roman" w:eastAsia="Times New Roman" w:hAnsi="Times New Roman" w:cs="Times New Roman"/>
          <w:color w:val="000000" w:themeColor="text1"/>
          <w:lang w:val="en-US"/>
        </w:rPr>
        <w:t>Such</w:t>
      </w:r>
      <w:r w:rsidR="00826BD3" w:rsidRPr="00C327AF">
        <w:rPr>
          <w:rFonts w:ascii="Times New Roman" w:eastAsia="Times New Roman" w:hAnsi="Times New Roman" w:cs="Times New Roman"/>
          <w:color w:val="000000" w:themeColor="text1"/>
          <w:lang w:val="en-US"/>
        </w:rPr>
        <w:t xml:space="preserve"> organizations typically have a combination of funding </w:t>
      </w:r>
      <w:r w:rsidR="00126E7A" w:rsidRPr="00C327AF">
        <w:rPr>
          <w:rFonts w:ascii="Times New Roman" w:eastAsia="Times New Roman" w:hAnsi="Times New Roman" w:cs="Times New Roman"/>
          <w:color w:val="000000" w:themeColor="text1"/>
          <w:lang w:val="en-US"/>
        </w:rPr>
        <w:t xml:space="preserve">sources, such as </w:t>
      </w:r>
      <w:r w:rsidR="00826BD3" w:rsidRPr="00C327AF">
        <w:rPr>
          <w:rFonts w:ascii="Times New Roman" w:eastAsia="Times New Roman" w:hAnsi="Times New Roman" w:cs="Times New Roman"/>
          <w:color w:val="000000" w:themeColor="text1"/>
          <w:lang w:val="en-US"/>
        </w:rPr>
        <w:t>earned income from operating the event, private sector backing, as well as contributions from the public and civic sectors (financial a</w:t>
      </w:r>
      <w:r w:rsidR="00126E7A" w:rsidRPr="00C327AF">
        <w:rPr>
          <w:rFonts w:ascii="Times New Roman" w:eastAsia="Times New Roman" w:hAnsi="Times New Roman" w:cs="Times New Roman"/>
          <w:color w:val="000000" w:themeColor="text1"/>
          <w:lang w:val="en-US"/>
        </w:rPr>
        <w:t>s well as</w:t>
      </w:r>
      <w:r w:rsidR="00826BD3" w:rsidRPr="00C327AF">
        <w:rPr>
          <w:rFonts w:ascii="Times New Roman" w:eastAsia="Times New Roman" w:hAnsi="Times New Roman" w:cs="Times New Roman"/>
          <w:color w:val="000000" w:themeColor="text1"/>
          <w:lang w:val="en-US"/>
        </w:rPr>
        <w:t xml:space="preserve"> ‘in kind’</w:t>
      </w:r>
      <w:r w:rsidR="00BB4949" w:rsidRPr="00C327AF">
        <w:rPr>
          <w:rFonts w:ascii="Times New Roman" w:eastAsia="Times New Roman" w:hAnsi="Times New Roman" w:cs="Times New Roman"/>
          <w:color w:val="000000" w:themeColor="text1"/>
          <w:lang w:val="en-US"/>
        </w:rPr>
        <w:t>).</w:t>
      </w:r>
      <w:r w:rsidR="00657B98">
        <w:rPr>
          <w:rFonts w:ascii="Times New Roman" w:eastAsia="Times New Roman" w:hAnsi="Times New Roman" w:cs="Times New Roman"/>
          <w:color w:val="000000" w:themeColor="text1"/>
          <w:lang w:val="en-US"/>
        </w:rPr>
        <w:t xml:space="preserve">  </w:t>
      </w:r>
      <w:r w:rsidR="00BB4949" w:rsidRPr="00C327AF">
        <w:rPr>
          <w:rFonts w:ascii="Times New Roman" w:eastAsia="Times New Roman" w:hAnsi="Times New Roman" w:cs="Times New Roman"/>
          <w:color w:val="000000" w:themeColor="text1"/>
          <w:lang w:val="en-US"/>
        </w:rPr>
        <w:t>Profits are then re-allocated</w:t>
      </w:r>
      <w:r w:rsidR="00826BD3" w:rsidRPr="00C327AF">
        <w:rPr>
          <w:rFonts w:ascii="Times New Roman" w:eastAsia="Times New Roman" w:hAnsi="Times New Roman" w:cs="Times New Roman"/>
          <w:color w:val="000000" w:themeColor="text1"/>
          <w:lang w:val="en-US"/>
        </w:rPr>
        <w:t xml:space="preserve"> into providing a meaningful longer-term legacy for </w:t>
      </w:r>
      <w:r w:rsidR="00BB4949" w:rsidRPr="00C327AF">
        <w:rPr>
          <w:rFonts w:ascii="Times New Roman" w:eastAsia="Times New Roman" w:hAnsi="Times New Roman" w:cs="Times New Roman"/>
          <w:color w:val="000000" w:themeColor="text1"/>
          <w:lang w:val="en-US"/>
        </w:rPr>
        <w:t>societal benefit</w:t>
      </w:r>
      <w:r w:rsidR="00826BD3" w:rsidRPr="00C327AF">
        <w:rPr>
          <w:rFonts w:ascii="Times New Roman" w:eastAsia="Times New Roman" w:hAnsi="Times New Roman" w:cs="Times New Roman"/>
          <w:color w:val="000000" w:themeColor="text1"/>
          <w:lang w:val="en-US"/>
        </w:rPr>
        <w:t>.</w:t>
      </w:r>
    </w:p>
    <w:p w14:paraId="197E2355" w14:textId="69FA2029" w:rsidR="00963799" w:rsidRPr="00C327AF" w:rsidRDefault="00A674C2" w:rsidP="00C327AF">
      <w:pPr>
        <w:spacing w:line="480" w:lineRule="auto"/>
        <w:ind w:firstLine="720"/>
        <w:rPr>
          <w:rFonts w:ascii="Times New Roman" w:eastAsia="Times New Roman" w:hAnsi="Times New Roman" w:cs="Times New Roman"/>
          <w:color w:val="000000" w:themeColor="text1"/>
          <w:lang w:val="en-US"/>
        </w:rPr>
      </w:pPr>
      <w:r w:rsidRPr="00C327AF">
        <w:rPr>
          <w:rFonts w:ascii="Times New Roman" w:eastAsia="Times New Roman" w:hAnsi="Times New Roman" w:cs="Times New Roman"/>
          <w:color w:val="000000" w:themeColor="text1"/>
          <w:lang w:val="en-US"/>
        </w:rPr>
        <w:t>We</w:t>
      </w:r>
      <w:r w:rsidR="00963799" w:rsidRPr="00C327AF">
        <w:rPr>
          <w:rFonts w:ascii="Times New Roman" w:eastAsia="Times New Roman" w:hAnsi="Times New Roman" w:cs="Times New Roman"/>
          <w:color w:val="000000" w:themeColor="text1"/>
          <w:lang w:val="en-US"/>
        </w:rPr>
        <w:t xml:space="preserve"> firstly review the literature </w:t>
      </w:r>
      <w:r w:rsidR="00BB4949" w:rsidRPr="00C327AF">
        <w:rPr>
          <w:rFonts w:ascii="Times New Roman" w:eastAsia="Times New Roman" w:hAnsi="Times New Roman" w:cs="Times New Roman"/>
          <w:color w:val="000000" w:themeColor="text1"/>
          <w:lang w:val="en-US"/>
        </w:rPr>
        <w:t xml:space="preserve">regarding </w:t>
      </w:r>
      <w:r w:rsidRPr="00C327AF">
        <w:rPr>
          <w:rFonts w:ascii="Times New Roman" w:eastAsia="Times New Roman" w:hAnsi="Times New Roman" w:cs="Times New Roman"/>
          <w:color w:val="000000" w:themeColor="text1"/>
          <w:lang w:val="en-US"/>
        </w:rPr>
        <w:t>SE</w:t>
      </w:r>
      <w:r w:rsidR="00963799" w:rsidRPr="00C327AF">
        <w:rPr>
          <w:rFonts w:ascii="Times New Roman" w:eastAsia="Times New Roman" w:hAnsi="Times New Roman" w:cs="Times New Roman"/>
          <w:color w:val="000000" w:themeColor="text1"/>
          <w:lang w:val="en-US"/>
        </w:rPr>
        <w:t xml:space="preserve"> definitions </w:t>
      </w:r>
      <w:r w:rsidR="00BB4949" w:rsidRPr="00C327AF">
        <w:rPr>
          <w:rFonts w:ascii="Times New Roman" w:eastAsia="Times New Roman" w:hAnsi="Times New Roman" w:cs="Times New Roman"/>
          <w:color w:val="000000" w:themeColor="text1"/>
          <w:lang w:val="en-US"/>
        </w:rPr>
        <w:t>and</w:t>
      </w:r>
      <w:r w:rsidR="00963799" w:rsidRPr="00C327AF">
        <w:rPr>
          <w:rFonts w:ascii="Times New Roman" w:eastAsia="Times New Roman" w:hAnsi="Times New Roman" w:cs="Times New Roman"/>
          <w:color w:val="000000" w:themeColor="text1"/>
          <w:lang w:val="en-US"/>
        </w:rPr>
        <w:t xml:space="preserve"> institutional complexity.  We then explain our methodology before introducing our findings, discussion and conclusions</w:t>
      </w:r>
      <w:r w:rsidR="00BB4949" w:rsidRPr="00C327AF">
        <w:rPr>
          <w:rFonts w:ascii="Times New Roman" w:eastAsia="Times New Roman" w:hAnsi="Times New Roman" w:cs="Times New Roman"/>
          <w:color w:val="000000" w:themeColor="text1"/>
          <w:lang w:val="en-US"/>
        </w:rPr>
        <w:t>,</w:t>
      </w:r>
      <w:r w:rsidR="00963799" w:rsidRPr="00C327AF">
        <w:rPr>
          <w:rFonts w:ascii="Times New Roman" w:eastAsia="Times New Roman" w:hAnsi="Times New Roman" w:cs="Times New Roman"/>
          <w:color w:val="000000" w:themeColor="text1"/>
          <w:lang w:val="en-US"/>
        </w:rPr>
        <w:t xml:space="preserve"> including implications for research and practice.</w:t>
      </w:r>
    </w:p>
    <w:p w14:paraId="171E4315" w14:textId="77777777" w:rsidR="00D90FD8" w:rsidRPr="00C327AF" w:rsidRDefault="00D90FD8" w:rsidP="00C327AF">
      <w:pPr>
        <w:spacing w:line="480" w:lineRule="auto"/>
        <w:rPr>
          <w:rFonts w:ascii="Times New Roman" w:eastAsia="Times New Roman" w:hAnsi="Times New Roman" w:cs="Times New Roman"/>
          <w:color w:val="000000" w:themeColor="text1"/>
          <w:lang w:val="en-US"/>
        </w:rPr>
      </w:pPr>
    </w:p>
    <w:p w14:paraId="57223364" w14:textId="77777777" w:rsidR="00046107" w:rsidRPr="00C327AF" w:rsidRDefault="00046107" w:rsidP="00C327AF">
      <w:pPr>
        <w:spacing w:line="480" w:lineRule="auto"/>
        <w:rPr>
          <w:rFonts w:ascii="Times New Roman" w:eastAsia="Times New Roman" w:hAnsi="Times New Roman" w:cs="Times New Roman"/>
          <w:b/>
          <w:color w:val="000000" w:themeColor="text1"/>
          <w:lang w:val="en-US"/>
        </w:rPr>
      </w:pPr>
      <w:r w:rsidRPr="00C327AF">
        <w:rPr>
          <w:rFonts w:ascii="Times New Roman" w:eastAsia="Times New Roman" w:hAnsi="Times New Roman" w:cs="Times New Roman"/>
          <w:b/>
          <w:color w:val="000000" w:themeColor="text1"/>
          <w:lang w:val="en-US"/>
        </w:rPr>
        <w:t>Literature Review</w:t>
      </w:r>
    </w:p>
    <w:p w14:paraId="4B4FD97C" w14:textId="044FDA0B" w:rsidR="00046107" w:rsidRPr="00C327AF" w:rsidRDefault="00046107" w:rsidP="00C327AF">
      <w:pPr>
        <w:spacing w:line="480" w:lineRule="auto"/>
        <w:rPr>
          <w:rFonts w:ascii="Times New Roman" w:hAnsi="Times New Roman" w:cs="Times New Roman"/>
          <w:b/>
          <w:i/>
          <w:color w:val="000000" w:themeColor="text1"/>
          <w:lang w:val="en-US"/>
        </w:rPr>
      </w:pPr>
      <w:r w:rsidRPr="00C327AF">
        <w:rPr>
          <w:rFonts w:ascii="Times New Roman" w:hAnsi="Times New Roman" w:cs="Times New Roman"/>
          <w:b/>
          <w:i/>
          <w:color w:val="000000" w:themeColor="text1"/>
          <w:lang w:val="en-US"/>
        </w:rPr>
        <w:t xml:space="preserve">Social </w:t>
      </w:r>
      <w:r w:rsidR="00A9103B" w:rsidRPr="00C327AF">
        <w:rPr>
          <w:rFonts w:ascii="Times New Roman" w:hAnsi="Times New Roman" w:cs="Times New Roman"/>
          <w:b/>
          <w:i/>
          <w:color w:val="000000" w:themeColor="text1"/>
          <w:lang w:val="en-US"/>
        </w:rPr>
        <w:t>e</w:t>
      </w:r>
      <w:r w:rsidRPr="00C327AF">
        <w:rPr>
          <w:rFonts w:ascii="Times New Roman" w:hAnsi="Times New Roman" w:cs="Times New Roman"/>
          <w:b/>
          <w:i/>
          <w:color w:val="000000" w:themeColor="text1"/>
          <w:lang w:val="en-US"/>
        </w:rPr>
        <w:t>nterprise</w:t>
      </w:r>
    </w:p>
    <w:p w14:paraId="1B83B0C3" w14:textId="78C57770" w:rsidR="00D90310" w:rsidRPr="00C327AF" w:rsidRDefault="00BB4949" w:rsidP="00C327AF">
      <w:pPr>
        <w:spacing w:line="480" w:lineRule="auto"/>
        <w:rPr>
          <w:rFonts w:ascii="Times New Roman" w:hAnsi="Times New Roman" w:cs="Times New Roman"/>
          <w:color w:val="000000" w:themeColor="text1"/>
          <w:lang w:val="en-US"/>
        </w:rPr>
      </w:pPr>
      <w:r w:rsidRPr="00C327AF">
        <w:rPr>
          <w:rFonts w:ascii="Times New Roman" w:hAnsi="Times New Roman" w:cs="Times New Roman"/>
          <w:color w:val="000000" w:themeColor="text1"/>
          <w:lang w:val="en-US"/>
        </w:rPr>
        <w:t>W</w:t>
      </w:r>
      <w:r w:rsidR="00D90310" w:rsidRPr="00C327AF">
        <w:rPr>
          <w:rFonts w:ascii="Times New Roman" w:hAnsi="Times New Roman" w:cs="Times New Roman"/>
          <w:color w:val="000000" w:themeColor="text1"/>
          <w:lang w:val="en-US"/>
        </w:rPr>
        <w:t xml:space="preserve">ithin Anglo-Saxon economies (United Kingdom [UK] and the United States of America [USA]) </w:t>
      </w:r>
      <w:r w:rsidRPr="00C327AF">
        <w:rPr>
          <w:rFonts w:ascii="Times New Roman" w:hAnsi="Times New Roman" w:cs="Times New Roman"/>
          <w:color w:val="000000" w:themeColor="text1"/>
          <w:lang w:val="en-US"/>
        </w:rPr>
        <w:t xml:space="preserve">there has been growth </w:t>
      </w:r>
      <w:r w:rsidR="00D90310" w:rsidRPr="00C327AF">
        <w:rPr>
          <w:rFonts w:ascii="Times New Roman" w:hAnsi="Times New Roman" w:cs="Times New Roman"/>
          <w:color w:val="000000" w:themeColor="text1"/>
          <w:lang w:val="en-US"/>
        </w:rPr>
        <w:t>in the number of organizations operating at the intersections of public, private, and charitable sectors (</w:t>
      </w:r>
      <w:r w:rsidR="00D90310" w:rsidRPr="00C327AF">
        <w:rPr>
          <w:rFonts w:ascii="Times New Roman" w:eastAsia="Times New Roman" w:hAnsi="Times New Roman" w:cs="Times New Roman"/>
          <w:color w:val="000000" w:themeColor="text1"/>
        </w:rPr>
        <w:t>Agranoff and McGuire 2003; Andrews, Esteve and Ysa 2015)</w:t>
      </w:r>
      <w:r w:rsidR="00D90310" w:rsidRPr="00C327AF">
        <w:rPr>
          <w:rFonts w:ascii="Times New Roman" w:hAnsi="Times New Roman" w:cs="Times New Roman"/>
          <w:color w:val="000000" w:themeColor="text1"/>
          <w:lang w:val="en-US"/>
        </w:rPr>
        <w:t>.</w:t>
      </w:r>
      <w:r w:rsidR="00657B98">
        <w:rPr>
          <w:rFonts w:ascii="Times New Roman" w:hAnsi="Times New Roman" w:cs="Times New Roman"/>
          <w:color w:val="000000" w:themeColor="text1"/>
          <w:lang w:val="en-US"/>
        </w:rPr>
        <w:t xml:space="preserve">  </w:t>
      </w:r>
      <w:r w:rsidRPr="00C327AF">
        <w:rPr>
          <w:rFonts w:ascii="Times New Roman" w:hAnsi="Times New Roman" w:cs="Times New Roman"/>
          <w:color w:val="000000" w:themeColor="text1"/>
          <w:lang w:val="en-US"/>
        </w:rPr>
        <w:t xml:space="preserve">Academic and policy makers </w:t>
      </w:r>
      <w:r w:rsidR="00D90310" w:rsidRPr="00C327AF">
        <w:rPr>
          <w:rFonts w:ascii="Times New Roman" w:hAnsi="Times New Roman" w:cs="Times New Roman"/>
          <w:color w:val="000000" w:themeColor="text1"/>
          <w:lang w:val="en-US"/>
        </w:rPr>
        <w:t xml:space="preserve">have pointed to the opportunities for </w:t>
      </w:r>
      <w:r w:rsidRPr="00C327AF">
        <w:rPr>
          <w:rFonts w:ascii="Times New Roman" w:hAnsi="Times New Roman" w:cs="Times New Roman"/>
          <w:color w:val="000000" w:themeColor="text1"/>
          <w:lang w:val="en-US"/>
        </w:rPr>
        <w:t xml:space="preserve">increased </w:t>
      </w:r>
      <w:r w:rsidR="00D90310" w:rsidRPr="00C327AF">
        <w:rPr>
          <w:rFonts w:ascii="Times New Roman" w:hAnsi="Times New Roman" w:cs="Times New Roman"/>
          <w:color w:val="000000" w:themeColor="text1"/>
          <w:lang w:val="en-US"/>
        </w:rPr>
        <w:t xml:space="preserve">stakeholder input and value creation, and the need for more research into this growing phenomenon (Osborne and Brown 2005; Bryson, Crosby and Stone 2015). </w:t>
      </w:r>
    </w:p>
    <w:p w14:paraId="2620DC2B" w14:textId="531E1B99" w:rsidR="00D90310" w:rsidRPr="00C327AF" w:rsidRDefault="00D90310" w:rsidP="00C327AF">
      <w:pPr>
        <w:widowControl w:val="0"/>
        <w:autoSpaceDE w:val="0"/>
        <w:autoSpaceDN w:val="0"/>
        <w:adjustRightInd w:val="0"/>
        <w:spacing w:after="240" w:line="480" w:lineRule="auto"/>
        <w:ind w:firstLine="720"/>
        <w:rPr>
          <w:rFonts w:ascii="Times New Roman" w:hAnsi="Times New Roman" w:cs="Times New Roman"/>
          <w:color w:val="000000" w:themeColor="text1"/>
        </w:rPr>
      </w:pPr>
      <w:r w:rsidRPr="00C327AF">
        <w:rPr>
          <w:rFonts w:ascii="Times New Roman" w:hAnsi="Times New Roman" w:cs="Times New Roman"/>
          <w:color w:val="000000" w:themeColor="text1"/>
          <w:lang w:val="en-US"/>
        </w:rPr>
        <w:t xml:space="preserve">One term used to describe organizations operating at the intersection between these sectors is ‘social enterprise’ (SE).  SEs primarily have a social mission whilst undertaking commercial activities that contribute to sustaining their operations (Battilana and Dorado 2010; Hoffman, Gullo, and Haigh 2012).  </w:t>
      </w:r>
      <w:r w:rsidRPr="00C327AF">
        <w:rPr>
          <w:rFonts w:ascii="Times New Roman" w:hAnsi="Times New Roman" w:cs="Times New Roman"/>
          <w:color w:val="000000" w:themeColor="text1"/>
        </w:rPr>
        <w:t>Doherty et al</w:t>
      </w:r>
      <w:r w:rsidR="001512E1" w:rsidRPr="00C327AF">
        <w:rPr>
          <w:rFonts w:ascii="Times New Roman" w:hAnsi="Times New Roman" w:cs="Times New Roman"/>
          <w:color w:val="000000" w:themeColor="text1"/>
        </w:rPr>
        <w:t>.</w:t>
      </w:r>
      <w:r w:rsidRPr="00C327AF">
        <w:rPr>
          <w:rFonts w:ascii="Times New Roman" w:hAnsi="Times New Roman" w:cs="Times New Roman"/>
          <w:color w:val="000000" w:themeColor="text1"/>
        </w:rPr>
        <w:t xml:space="preserve"> (2009) and Lounsbury and Strang (2009) propose that the dominant view amongst practitioners in the USA is of SE as a business with a</w:t>
      </w:r>
      <w:r w:rsidR="00BB4949" w:rsidRPr="00C327AF">
        <w:rPr>
          <w:rFonts w:ascii="Times New Roman" w:hAnsi="Times New Roman" w:cs="Times New Roman"/>
          <w:color w:val="000000" w:themeColor="text1"/>
        </w:rPr>
        <w:t>n</w:t>
      </w:r>
      <w:r w:rsidRPr="00C327AF">
        <w:rPr>
          <w:rFonts w:ascii="Times New Roman" w:hAnsi="Times New Roman" w:cs="Times New Roman"/>
          <w:color w:val="000000" w:themeColor="text1"/>
        </w:rPr>
        <w:t xml:space="preserve"> heroic social mission, focusing mainly on earning profits to achieve social aims as there </w:t>
      </w:r>
      <w:r w:rsidRPr="00C327AF">
        <w:rPr>
          <w:rFonts w:ascii="Times New Roman" w:hAnsi="Times New Roman" w:cs="Times New Roman"/>
          <w:color w:val="000000" w:themeColor="text1"/>
          <w:lang w:val="en-US"/>
        </w:rPr>
        <w:t xml:space="preserve">is an apparent emphasis on market-based approaches (Dees 1998; Austin, </w:t>
      </w:r>
      <w:r w:rsidRPr="00C327AF">
        <w:rPr>
          <w:rFonts w:ascii="Times New Roman" w:hAnsi="Times New Roman" w:cs="Times New Roman"/>
          <w:color w:val="000000" w:themeColor="text1"/>
          <w:lang w:val="en-US"/>
        </w:rPr>
        <w:lastRenderedPageBreak/>
        <w:t xml:space="preserve">Stevenson, and Wei-Skillern 2006; Defourny and Nyssens 2010).  </w:t>
      </w:r>
      <w:r w:rsidRPr="00C327AF">
        <w:rPr>
          <w:rFonts w:ascii="Times New Roman" w:hAnsi="Times New Roman" w:cs="Times New Roman"/>
          <w:color w:val="000000" w:themeColor="text1"/>
        </w:rPr>
        <w:t>Less emphasis is placed on user participation and democratic governance than in the European model, although cooperative organizations do exist.</w:t>
      </w:r>
      <w:r w:rsidR="00657B98">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In the USA, non-profit organi</w:t>
      </w:r>
      <w:r w:rsidR="00407D6C" w:rsidRPr="00C327AF">
        <w:rPr>
          <w:rFonts w:ascii="Times New Roman" w:hAnsi="Times New Roman" w:cs="Times New Roman"/>
          <w:color w:val="000000" w:themeColor="text1"/>
        </w:rPr>
        <w:t>z</w:t>
      </w:r>
      <w:r w:rsidRPr="00C327AF">
        <w:rPr>
          <w:rFonts w:ascii="Times New Roman" w:hAnsi="Times New Roman" w:cs="Times New Roman"/>
          <w:color w:val="000000" w:themeColor="text1"/>
        </w:rPr>
        <w:t>ations must demonstrate that they serve the public interest by serving ‘the needs of persons’ to qualify under Section 501 of the Internal Revenue Code for tax exemption (Ridley-Duff and Bull 2011).</w:t>
      </w:r>
      <w:r w:rsidR="00657B98">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Whilst these organi</w:t>
      </w:r>
      <w:r w:rsidR="00407D6C" w:rsidRPr="00C327AF">
        <w:rPr>
          <w:rFonts w:ascii="Times New Roman" w:hAnsi="Times New Roman" w:cs="Times New Roman"/>
          <w:color w:val="000000" w:themeColor="text1"/>
        </w:rPr>
        <w:t>z</w:t>
      </w:r>
      <w:r w:rsidRPr="00C327AF">
        <w:rPr>
          <w:rFonts w:ascii="Times New Roman" w:hAnsi="Times New Roman" w:cs="Times New Roman"/>
          <w:color w:val="000000" w:themeColor="text1"/>
        </w:rPr>
        <w:t>ations can provide employment, they cannot pay dividends to shareholders. Etzioni (1973) explained social entrepreneurship as a ‘third alternative’ located between state and marketplace, with the power to reform society.</w:t>
      </w:r>
      <w:r w:rsidR="00657B98">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This is similar to Europe, where the concept of the social economy embraces a similar array of organi</w:t>
      </w:r>
      <w:r w:rsidR="00407D6C" w:rsidRPr="00C327AF">
        <w:rPr>
          <w:rFonts w:ascii="Times New Roman" w:hAnsi="Times New Roman" w:cs="Times New Roman"/>
          <w:color w:val="000000" w:themeColor="text1"/>
        </w:rPr>
        <w:t>z</w:t>
      </w:r>
      <w:r w:rsidRPr="00C327AF">
        <w:rPr>
          <w:rFonts w:ascii="Times New Roman" w:hAnsi="Times New Roman" w:cs="Times New Roman"/>
          <w:color w:val="000000" w:themeColor="text1"/>
        </w:rPr>
        <w:t xml:space="preserve">ations, but typically with </w:t>
      </w:r>
      <w:r w:rsidR="00BB4949" w:rsidRPr="00C327AF">
        <w:rPr>
          <w:rFonts w:ascii="Times New Roman" w:hAnsi="Times New Roman" w:cs="Times New Roman"/>
        </w:rPr>
        <w:t>governance structures that are more participatory</w:t>
      </w:r>
      <w:r w:rsidRPr="00C327AF">
        <w:rPr>
          <w:rFonts w:ascii="Times New Roman" w:hAnsi="Times New Roman" w:cs="Times New Roman"/>
          <w:color w:val="000000" w:themeColor="text1"/>
        </w:rPr>
        <w:t>.</w:t>
      </w:r>
    </w:p>
    <w:p w14:paraId="55AB215B" w14:textId="4E8396DC" w:rsidR="00D90310" w:rsidRPr="00C327AF" w:rsidRDefault="00BB4949" w:rsidP="00C327AF">
      <w:pPr>
        <w:spacing w:line="480" w:lineRule="auto"/>
        <w:ind w:firstLine="720"/>
        <w:rPr>
          <w:rFonts w:ascii="Times New Roman" w:hAnsi="Times New Roman" w:cs="Times New Roman"/>
          <w:color w:val="000000" w:themeColor="text1"/>
        </w:rPr>
      </w:pPr>
      <w:r w:rsidRPr="00C327AF">
        <w:rPr>
          <w:rFonts w:ascii="Times New Roman" w:hAnsi="Times New Roman" w:cs="Times New Roman"/>
          <w:color w:val="000000" w:themeColor="text1"/>
        </w:rPr>
        <w:t xml:space="preserve">From </w:t>
      </w:r>
      <w:r w:rsidR="00D90310" w:rsidRPr="00C327AF">
        <w:rPr>
          <w:rFonts w:ascii="Times New Roman" w:hAnsi="Times New Roman" w:cs="Times New Roman"/>
          <w:color w:val="000000" w:themeColor="text1"/>
        </w:rPr>
        <w:t>the USA perspective, social entrepreneurship is often related to philanthropy: Money raised by or from wealthy individuals supports ‘non-profit’ organi</w:t>
      </w:r>
      <w:r w:rsidR="00407D6C" w:rsidRPr="00C327AF">
        <w:rPr>
          <w:rFonts w:ascii="Times New Roman" w:hAnsi="Times New Roman" w:cs="Times New Roman"/>
          <w:color w:val="000000" w:themeColor="text1"/>
        </w:rPr>
        <w:t>z</w:t>
      </w:r>
      <w:r w:rsidR="00D90310" w:rsidRPr="00C327AF">
        <w:rPr>
          <w:rFonts w:ascii="Times New Roman" w:hAnsi="Times New Roman" w:cs="Times New Roman"/>
          <w:color w:val="000000" w:themeColor="text1"/>
        </w:rPr>
        <w:t>ations which serve the public interest (Dees 1998).</w:t>
      </w:r>
      <w:r w:rsidR="00657B98">
        <w:rPr>
          <w:rFonts w:ascii="Times New Roman" w:hAnsi="Times New Roman" w:cs="Times New Roman"/>
          <w:color w:val="000000" w:themeColor="text1"/>
        </w:rPr>
        <w:t xml:space="preserve">  </w:t>
      </w:r>
      <w:r w:rsidR="00D90310" w:rsidRPr="00C327AF">
        <w:rPr>
          <w:rFonts w:ascii="Times New Roman" w:hAnsi="Times New Roman" w:cs="Times New Roman"/>
          <w:color w:val="000000" w:themeColor="text1"/>
        </w:rPr>
        <w:t>Furthermore, social entrepreneurship also involves applying private sector expertise and adapted approaches to achieve public projects, and/or using income generated from applying private sector expertise to reinvest in supporting social action (Ridley-Duff and Bull 2011)</w:t>
      </w:r>
      <w:r w:rsidR="00004FBD" w:rsidRPr="00C327AF">
        <w:rPr>
          <w:rFonts w:ascii="Times New Roman" w:hAnsi="Times New Roman" w:cs="Times New Roman"/>
          <w:color w:val="000000" w:themeColor="text1"/>
        </w:rPr>
        <w:t>.  Such action is</w:t>
      </w:r>
      <w:r w:rsidR="00D90310" w:rsidRPr="00C327AF">
        <w:rPr>
          <w:rFonts w:ascii="Times New Roman" w:hAnsi="Times New Roman" w:cs="Times New Roman"/>
          <w:color w:val="000000" w:themeColor="text1"/>
        </w:rPr>
        <w:t xml:space="preserve"> targeted at underserved, neglected, or highly disadvantaged segments of society, which lack the financial or political strength to otherwise achieve transformative benefit (Martin and Osberg 2007).</w:t>
      </w:r>
      <w:r w:rsidR="00657B98">
        <w:rPr>
          <w:rFonts w:ascii="Times New Roman" w:hAnsi="Times New Roman" w:cs="Times New Roman"/>
          <w:i/>
          <w:iCs/>
          <w:color w:val="000000" w:themeColor="text1"/>
        </w:rPr>
        <w:t xml:space="preserve">  </w:t>
      </w:r>
      <w:r w:rsidR="00D90310" w:rsidRPr="00C327AF">
        <w:rPr>
          <w:rFonts w:ascii="Times New Roman" w:hAnsi="Times New Roman" w:cs="Times New Roman"/>
          <w:color w:val="000000" w:themeColor="text1"/>
        </w:rPr>
        <w:t xml:space="preserve">Thus, the institutional forms created by social entrepreneurs may be considered as </w:t>
      </w:r>
      <w:r w:rsidR="00866BD4" w:rsidRPr="00C327AF">
        <w:rPr>
          <w:rFonts w:ascii="Times New Roman" w:hAnsi="Times New Roman" w:cs="Times New Roman"/>
          <w:color w:val="000000" w:themeColor="text1"/>
        </w:rPr>
        <w:t>SEs</w:t>
      </w:r>
      <w:r w:rsidR="00D90310" w:rsidRPr="00C327AF">
        <w:rPr>
          <w:rFonts w:ascii="Times New Roman" w:hAnsi="Times New Roman" w:cs="Times New Roman"/>
          <w:color w:val="000000" w:themeColor="text1"/>
        </w:rPr>
        <w:t xml:space="preserve"> (Spear</w:t>
      </w:r>
      <w:r w:rsidR="007924DA" w:rsidRPr="00C327AF">
        <w:rPr>
          <w:rFonts w:ascii="Times New Roman" w:hAnsi="Times New Roman" w:cs="Times New Roman"/>
          <w:color w:val="000000" w:themeColor="text1"/>
        </w:rPr>
        <w:t xml:space="preserve"> </w:t>
      </w:r>
      <w:r w:rsidR="00D90310" w:rsidRPr="00C327AF">
        <w:rPr>
          <w:rFonts w:ascii="Times New Roman" w:hAnsi="Times New Roman" w:cs="Times New Roman"/>
          <w:color w:val="000000" w:themeColor="text1"/>
        </w:rPr>
        <w:t>2006)</w:t>
      </w:r>
      <w:r w:rsidR="00657B98">
        <w:rPr>
          <w:rFonts w:ascii="Times New Roman" w:hAnsi="Times New Roman" w:cs="Times New Roman"/>
          <w:color w:val="000000" w:themeColor="text1"/>
        </w:rPr>
        <w:t xml:space="preserve">.  </w:t>
      </w:r>
      <w:r w:rsidR="00D90310" w:rsidRPr="00C327AF">
        <w:rPr>
          <w:rFonts w:ascii="Times New Roman" w:hAnsi="Times New Roman" w:cs="Times New Roman"/>
          <w:color w:val="000000" w:themeColor="text1"/>
        </w:rPr>
        <w:t xml:space="preserve">They are non-profitmaking social organizations, clearly delineated from commercial businesses, although sometimes work in partnership with them for </w:t>
      </w:r>
      <w:r w:rsidR="00004FBD" w:rsidRPr="00C327AF">
        <w:rPr>
          <w:rFonts w:ascii="Times New Roman" w:hAnsi="Times New Roman" w:cs="Times New Roman"/>
          <w:color w:val="000000" w:themeColor="text1"/>
        </w:rPr>
        <w:t>a</w:t>
      </w:r>
      <w:r w:rsidR="00D90310" w:rsidRPr="00C327AF">
        <w:rPr>
          <w:rFonts w:ascii="Times New Roman" w:hAnsi="Times New Roman" w:cs="Times New Roman"/>
          <w:color w:val="000000" w:themeColor="text1"/>
        </w:rPr>
        <w:t>ctivities such as cause-related marketing (Austin</w:t>
      </w:r>
      <w:r w:rsidR="007924DA" w:rsidRPr="00C327AF">
        <w:rPr>
          <w:rFonts w:ascii="Times New Roman" w:hAnsi="Times New Roman" w:cs="Times New Roman"/>
          <w:color w:val="000000" w:themeColor="text1"/>
        </w:rPr>
        <w:t xml:space="preserve"> </w:t>
      </w:r>
      <w:r w:rsidR="00D90310" w:rsidRPr="00C327AF">
        <w:rPr>
          <w:rFonts w:ascii="Times New Roman" w:hAnsi="Times New Roman" w:cs="Times New Roman"/>
          <w:color w:val="000000" w:themeColor="text1"/>
        </w:rPr>
        <w:t>1999).  However, in the USA the term social enterprise may also be used broadly as a verb to describe market-focused projects serving a social goal, undertaken by for-profit organizations (Defourney and Nyssens 2006; Doherty et al</w:t>
      </w:r>
      <w:r w:rsidR="001512E1" w:rsidRPr="00C327AF">
        <w:rPr>
          <w:rFonts w:ascii="Times New Roman" w:hAnsi="Times New Roman" w:cs="Times New Roman"/>
          <w:color w:val="000000" w:themeColor="text1"/>
        </w:rPr>
        <w:t>.</w:t>
      </w:r>
      <w:r w:rsidR="00D90310" w:rsidRPr="00C327AF">
        <w:rPr>
          <w:rFonts w:ascii="Times New Roman" w:hAnsi="Times New Roman" w:cs="Times New Roman"/>
          <w:color w:val="000000" w:themeColor="text1"/>
        </w:rPr>
        <w:t xml:space="preserve"> 2009).  </w:t>
      </w:r>
    </w:p>
    <w:p w14:paraId="212B81B1" w14:textId="0399D13C" w:rsidR="00D90310" w:rsidRPr="00C327AF" w:rsidRDefault="00D90310" w:rsidP="00C327AF">
      <w:pPr>
        <w:spacing w:line="480" w:lineRule="auto"/>
        <w:ind w:firstLine="720"/>
        <w:rPr>
          <w:rFonts w:ascii="Times New Roman" w:hAnsi="Times New Roman" w:cs="Times New Roman"/>
          <w:color w:val="000000" w:themeColor="text1"/>
        </w:rPr>
      </w:pPr>
      <w:r w:rsidRPr="00C327AF">
        <w:rPr>
          <w:rFonts w:ascii="Times New Roman" w:hAnsi="Times New Roman" w:cs="Times New Roman"/>
          <w:color w:val="000000" w:themeColor="text1"/>
        </w:rPr>
        <w:lastRenderedPageBreak/>
        <w:t xml:space="preserve">We posit that the development of individually and USA-based entrepreneurially focused </w:t>
      </w:r>
      <w:r w:rsidR="00866BD4" w:rsidRPr="00C327AF">
        <w:rPr>
          <w:rFonts w:ascii="Times New Roman" w:hAnsi="Times New Roman" w:cs="Times New Roman"/>
          <w:color w:val="000000" w:themeColor="text1"/>
        </w:rPr>
        <w:t>SE</w:t>
      </w:r>
      <w:r w:rsidRPr="00C327AF">
        <w:rPr>
          <w:rFonts w:ascii="Times New Roman" w:hAnsi="Times New Roman" w:cs="Times New Roman"/>
          <w:color w:val="000000" w:themeColor="text1"/>
        </w:rPr>
        <w:t xml:space="preserve"> can be further understood through a philanthropy perspective.</w:t>
      </w:r>
      <w:r w:rsidR="00657B98">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Harvey et al. (2011</w:t>
      </w:r>
      <w:r w:rsidR="00004FBD" w:rsidRPr="00C327AF">
        <w:rPr>
          <w:rFonts w:ascii="Times New Roman" w:hAnsi="Times New Roman" w:cs="Times New Roman"/>
          <w:color w:val="000000" w:themeColor="text1"/>
        </w:rPr>
        <w:t>, 429</w:t>
      </w:r>
      <w:r w:rsidRPr="00C327AF">
        <w:rPr>
          <w:rFonts w:ascii="Times New Roman" w:hAnsi="Times New Roman" w:cs="Times New Roman"/>
          <w:color w:val="000000" w:themeColor="text1"/>
        </w:rPr>
        <w:t xml:space="preserve">) demonstrate that philanthropists often see their socially motivated activities as an extension of entrepreneurial activity, a phenomenon that they label </w:t>
      </w:r>
      <w:r w:rsidR="00004FBD" w:rsidRPr="00C327AF">
        <w:rPr>
          <w:rFonts w:ascii="Times New Roman" w:hAnsi="Times New Roman" w:cs="Times New Roman"/>
          <w:color w:val="000000" w:themeColor="text1"/>
        </w:rPr>
        <w:t>‘</w:t>
      </w:r>
      <w:r w:rsidRPr="00C327AF">
        <w:rPr>
          <w:rFonts w:ascii="Times New Roman" w:hAnsi="Times New Roman" w:cs="Times New Roman"/>
          <w:color w:val="000000" w:themeColor="text1"/>
        </w:rPr>
        <w:t>world making</w:t>
      </w:r>
      <w:r w:rsidR="00657B98">
        <w:rPr>
          <w:rFonts w:ascii="Times New Roman" w:hAnsi="Times New Roman" w:cs="Times New Roman"/>
          <w:color w:val="000000" w:themeColor="text1"/>
        </w:rPr>
        <w:t>.</w:t>
      </w:r>
      <w:r w:rsidR="00004FBD" w:rsidRPr="00C327AF">
        <w:rPr>
          <w:rFonts w:ascii="Times New Roman" w:hAnsi="Times New Roman" w:cs="Times New Roman"/>
          <w:color w:val="000000" w:themeColor="text1"/>
        </w:rPr>
        <w:t>’</w:t>
      </w:r>
      <w:r w:rsidR="00657B98">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One way that world making can manifest itself is through entrepreneurial philanthropy which stimulates a network of new interpersonal connection harnessing the participation of diverse actors (Willmott</w:t>
      </w:r>
      <w:r w:rsidR="007924DA"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 xml:space="preserve">2008).  For instance, </w:t>
      </w:r>
      <w:r w:rsidR="00004FBD" w:rsidRPr="00C327AF">
        <w:rPr>
          <w:rFonts w:ascii="Times New Roman" w:hAnsi="Times New Roman" w:cs="Times New Roman"/>
          <w:color w:val="000000" w:themeColor="text1"/>
        </w:rPr>
        <w:t xml:space="preserve">philanthropy </w:t>
      </w:r>
      <w:r w:rsidRPr="00C327AF">
        <w:rPr>
          <w:rFonts w:ascii="Times New Roman" w:hAnsi="Times New Roman" w:cs="Times New Roman"/>
          <w:color w:val="000000" w:themeColor="text1"/>
        </w:rPr>
        <w:t>within geographical spheres (Maclean, Harvey and Gordon 2013), allowing for philanthropists to use the opportunity-discovery process to fight the dis-embedded character of late modern social life (Giddens 1991).</w:t>
      </w:r>
      <w:r w:rsidR="00657B98">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For philanthropic entrepreneurs this can lead to self-fulfilment, for instance an opportunity to give some non-tangible social value back to customers.</w:t>
      </w:r>
      <w:r w:rsidR="00657B98">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This form of philanthropic provision may not initially intend to replace public sector provision of services but may ultimately augment or replace them because of its low cost, lacking a bureaucratic source of institutional legitimacy.</w:t>
      </w:r>
      <w:r w:rsidR="00657B98">
        <w:rPr>
          <w:rFonts w:ascii="Times New Roman" w:hAnsi="Times New Roman" w:cs="Times New Roman"/>
          <w:color w:val="000000" w:themeColor="text1"/>
        </w:rPr>
        <w:t xml:space="preserve">  </w:t>
      </w:r>
      <w:r w:rsidR="00004FBD" w:rsidRPr="00C327AF">
        <w:rPr>
          <w:rFonts w:ascii="Times New Roman" w:hAnsi="Times New Roman" w:cs="Times New Roman"/>
          <w:color w:val="000000" w:themeColor="text1"/>
        </w:rPr>
        <w:t>Thus, p</w:t>
      </w:r>
      <w:r w:rsidRPr="00C327AF">
        <w:rPr>
          <w:rFonts w:ascii="Times New Roman" w:hAnsi="Times New Roman" w:cs="Times New Roman"/>
          <w:color w:val="000000" w:themeColor="text1"/>
        </w:rPr>
        <w:t>hilanthropy can feasibly combine with the innovative modality of entrepreneurship through a single enterprise vehicle</w:t>
      </w:r>
      <w:r w:rsidR="00004FBD"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by actors committed to a locality which self organizes to both raise funds and then redistribute them (Tapsell and Woods 2010).</w:t>
      </w:r>
    </w:p>
    <w:p w14:paraId="372B1517" w14:textId="3EFCACBC" w:rsidR="00D90310" w:rsidRPr="00C327AF" w:rsidRDefault="00D90310" w:rsidP="00C327AF">
      <w:pPr>
        <w:widowControl w:val="0"/>
        <w:autoSpaceDE w:val="0"/>
        <w:autoSpaceDN w:val="0"/>
        <w:adjustRightInd w:val="0"/>
        <w:spacing w:after="240" w:line="480" w:lineRule="auto"/>
        <w:ind w:firstLine="720"/>
        <w:rPr>
          <w:rFonts w:ascii="Times New Roman" w:hAnsi="Times New Roman" w:cs="Times New Roman"/>
          <w:color w:val="000000" w:themeColor="text1"/>
          <w:lang w:val="en-US"/>
        </w:rPr>
      </w:pPr>
      <w:r w:rsidRPr="00C327AF">
        <w:rPr>
          <w:rFonts w:ascii="Times New Roman" w:hAnsi="Times New Roman" w:cs="Times New Roman"/>
          <w:color w:val="000000" w:themeColor="text1"/>
          <w:lang w:val="en-US"/>
        </w:rPr>
        <w:t>A common feature of approaches to SE</w:t>
      </w:r>
      <w:r w:rsidR="00866BD4" w:rsidRPr="00C327AF">
        <w:rPr>
          <w:rFonts w:ascii="Times New Roman" w:hAnsi="Times New Roman" w:cs="Times New Roman"/>
          <w:color w:val="000000" w:themeColor="text1"/>
          <w:lang w:val="en-US"/>
        </w:rPr>
        <w:t xml:space="preserve"> in the USA as well as in Europe</w:t>
      </w:r>
      <w:r w:rsidRPr="00C327AF">
        <w:rPr>
          <w:rFonts w:ascii="Times New Roman" w:hAnsi="Times New Roman" w:cs="Times New Roman"/>
          <w:color w:val="000000" w:themeColor="text1"/>
          <w:lang w:val="en-US"/>
        </w:rPr>
        <w:t>, is for simultaneous revenue generation and social outcomes, by prioritizing positive social change above private wealth creation (</w:t>
      </w:r>
      <w:r w:rsidR="00866BD4" w:rsidRPr="00C327AF">
        <w:rPr>
          <w:rFonts w:ascii="Times New Roman" w:hAnsi="Times New Roman" w:cs="Times New Roman"/>
          <w:color w:val="000000" w:themeColor="text1"/>
          <w:lang w:val="en-US"/>
        </w:rPr>
        <w:t xml:space="preserve">e.g. </w:t>
      </w:r>
      <w:r w:rsidRPr="00C327AF">
        <w:rPr>
          <w:rFonts w:ascii="Times New Roman" w:hAnsi="Times New Roman" w:cs="Times New Roman"/>
          <w:color w:val="000000" w:themeColor="text1"/>
          <w:lang w:val="en-US"/>
        </w:rPr>
        <w:t>Laville and Nyssens 2001; Peattie and Morley 2008; Murphy and Coombes 2009; Hall, Miller, and Millar 2016</w:t>
      </w:r>
      <w:r w:rsidRPr="00C327AF">
        <w:rPr>
          <w:rFonts w:ascii="Times New Roman" w:hAnsi="Times New Roman" w:cs="Times New Roman"/>
          <w:color w:val="000000" w:themeColor="text1"/>
        </w:rPr>
        <w:t xml:space="preserve">).  It is the reinvestment of this profit (sometimes called ‘surplus’) in the social mission that differentiates </w:t>
      </w:r>
      <w:r w:rsidR="00866BD4" w:rsidRPr="00C327AF">
        <w:rPr>
          <w:rFonts w:ascii="Times New Roman" w:hAnsi="Times New Roman" w:cs="Times New Roman"/>
          <w:color w:val="000000" w:themeColor="text1"/>
        </w:rPr>
        <w:t>SEs</w:t>
      </w:r>
      <w:r w:rsidRPr="00C327AF">
        <w:rPr>
          <w:rFonts w:ascii="Times New Roman" w:hAnsi="Times New Roman" w:cs="Times New Roman"/>
          <w:color w:val="000000" w:themeColor="text1"/>
        </w:rPr>
        <w:t xml:space="preserve"> from other types of business (Bull 2006).  </w:t>
      </w:r>
      <w:r w:rsidRPr="00C327AF">
        <w:rPr>
          <w:rFonts w:ascii="Times New Roman" w:hAnsi="Times New Roman" w:cs="Times New Roman"/>
          <w:color w:val="000000" w:themeColor="text1"/>
          <w:lang w:val="en-US"/>
        </w:rPr>
        <w:t xml:space="preserve">SEs often struggle </w:t>
      </w:r>
      <w:r w:rsidR="00004FBD" w:rsidRPr="00C327AF">
        <w:rPr>
          <w:rFonts w:ascii="Times New Roman" w:hAnsi="Times New Roman" w:cs="Times New Roman"/>
          <w:color w:val="000000" w:themeColor="text1"/>
          <w:lang w:val="en-US"/>
        </w:rPr>
        <w:t xml:space="preserve">however, </w:t>
      </w:r>
      <w:r w:rsidRPr="00C327AF">
        <w:rPr>
          <w:rFonts w:ascii="Times New Roman" w:hAnsi="Times New Roman" w:cs="Times New Roman"/>
          <w:color w:val="000000" w:themeColor="text1"/>
          <w:lang w:val="en-US"/>
        </w:rPr>
        <w:t xml:space="preserve">to balance the tension associated with meeting these dual aims (Foster and Bradach 2005; </w:t>
      </w:r>
      <w:r w:rsidRPr="00C327AF">
        <w:rPr>
          <w:rFonts w:ascii="Times New Roman" w:eastAsia="Times New Roman" w:hAnsi="Times New Roman" w:cs="Times New Roman"/>
          <w:color w:val="000000" w:themeColor="text1"/>
        </w:rPr>
        <w:t xml:space="preserve">Santos, Pache and Birkholz 2015; Batillana and Lee 2014; </w:t>
      </w:r>
      <w:r w:rsidRPr="00C327AF">
        <w:rPr>
          <w:rFonts w:ascii="Times New Roman" w:hAnsi="Times New Roman" w:cs="Times New Roman"/>
          <w:color w:val="000000" w:themeColor="text1"/>
          <w:lang w:val="en-US"/>
        </w:rPr>
        <w:t>Gillett et al</w:t>
      </w:r>
      <w:r w:rsidR="001512E1" w:rsidRPr="00C327AF">
        <w:rPr>
          <w:rFonts w:ascii="Times New Roman" w:hAnsi="Times New Roman" w:cs="Times New Roman"/>
          <w:color w:val="000000" w:themeColor="text1"/>
          <w:lang w:val="en-US"/>
        </w:rPr>
        <w:t>.</w:t>
      </w:r>
      <w:r w:rsidRPr="00C327AF">
        <w:rPr>
          <w:rFonts w:ascii="Times New Roman" w:hAnsi="Times New Roman" w:cs="Times New Roman"/>
          <w:color w:val="000000" w:themeColor="text1"/>
          <w:lang w:val="en-US"/>
        </w:rPr>
        <w:t xml:space="preserve"> 2019; </w:t>
      </w:r>
      <w:r w:rsidRPr="00C327AF">
        <w:rPr>
          <w:rFonts w:ascii="Times New Roman" w:eastAsia="Times New Roman" w:hAnsi="Times New Roman" w:cs="Times New Roman"/>
          <w:color w:val="000000" w:themeColor="text1"/>
        </w:rPr>
        <w:t>Powell, Gillett and Doherty 2019</w:t>
      </w:r>
      <w:r w:rsidRPr="00C327AF">
        <w:rPr>
          <w:rFonts w:ascii="Times New Roman" w:hAnsi="Times New Roman" w:cs="Times New Roman"/>
          <w:color w:val="000000" w:themeColor="text1"/>
          <w:lang w:val="en-US"/>
        </w:rPr>
        <w:t>).</w:t>
      </w:r>
      <w:r w:rsidR="00657B98">
        <w:rPr>
          <w:rFonts w:ascii="Times New Roman" w:hAnsi="Times New Roman" w:cs="Times New Roman"/>
          <w:color w:val="000000" w:themeColor="text1"/>
          <w:lang w:val="en-US"/>
        </w:rPr>
        <w:t xml:space="preserve">  </w:t>
      </w:r>
      <w:r w:rsidRPr="00C327AF">
        <w:rPr>
          <w:rFonts w:ascii="Times New Roman" w:hAnsi="Times New Roman" w:cs="Times New Roman"/>
          <w:color w:val="000000" w:themeColor="text1"/>
          <w:lang w:val="en-US"/>
        </w:rPr>
        <w:t xml:space="preserve">We now explore why this might be, with reference to institutional theory. </w:t>
      </w:r>
    </w:p>
    <w:p w14:paraId="54FC0EA2" w14:textId="77777777" w:rsidR="00A1205C" w:rsidRPr="00C327AF" w:rsidRDefault="00A1205C" w:rsidP="00C327AF">
      <w:pPr>
        <w:spacing w:line="480" w:lineRule="auto"/>
        <w:rPr>
          <w:rFonts w:ascii="Times New Roman" w:hAnsi="Times New Roman" w:cs="Times New Roman"/>
          <w:b/>
          <w:i/>
          <w:color w:val="000000" w:themeColor="text1"/>
        </w:rPr>
      </w:pPr>
    </w:p>
    <w:p w14:paraId="3B2BC36A" w14:textId="18ECF191" w:rsidR="00A9103B" w:rsidRPr="00C327AF" w:rsidRDefault="00A9103B" w:rsidP="00C327AF">
      <w:pPr>
        <w:spacing w:line="480" w:lineRule="auto"/>
        <w:rPr>
          <w:rFonts w:ascii="Times New Roman" w:hAnsi="Times New Roman" w:cs="Times New Roman"/>
          <w:b/>
          <w:i/>
          <w:color w:val="000000" w:themeColor="text1"/>
        </w:rPr>
      </w:pPr>
      <w:r w:rsidRPr="00C327AF">
        <w:rPr>
          <w:rFonts w:ascii="Times New Roman" w:hAnsi="Times New Roman" w:cs="Times New Roman"/>
          <w:b/>
          <w:i/>
          <w:color w:val="000000" w:themeColor="text1"/>
        </w:rPr>
        <w:t>Institutional logics and institutional complexity</w:t>
      </w:r>
    </w:p>
    <w:p w14:paraId="59E9186F" w14:textId="625654BB" w:rsidR="00A1205C" w:rsidRPr="00C327AF" w:rsidRDefault="00761A4A" w:rsidP="00C327AF">
      <w:pPr>
        <w:widowControl w:val="0"/>
        <w:autoSpaceDE w:val="0"/>
        <w:autoSpaceDN w:val="0"/>
        <w:adjustRightInd w:val="0"/>
        <w:spacing w:after="240" w:line="480" w:lineRule="auto"/>
        <w:rPr>
          <w:rFonts w:ascii="Times New Roman" w:hAnsi="Times New Roman" w:cs="Times New Roman"/>
          <w:color w:val="000000" w:themeColor="text1"/>
          <w:lang w:val="en-US"/>
        </w:rPr>
      </w:pPr>
      <w:r w:rsidRPr="00C327AF">
        <w:rPr>
          <w:rFonts w:ascii="Times New Roman" w:hAnsi="Times New Roman" w:cs="Times New Roman"/>
          <w:color w:val="000000" w:themeColor="text1"/>
          <w:lang w:val="en-US"/>
        </w:rPr>
        <w:t>A corpus of work on large-scale projects exists that is underpinned by a sociological perspective of institutional theory (e.g. Javernick-Will &amp; Scott 2010; Scott, Levitt and Orr 2011).</w:t>
      </w:r>
      <w:r w:rsidR="00657B98">
        <w:rPr>
          <w:rFonts w:ascii="Times New Roman" w:hAnsi="Times New Roman" w:cs="Times New Roman"/>
          <w:color w:val="000000" w:themeColor="text1"/>
          <w:lang w:val="en-US"/>
        </w:rPr>
        <w:t xml:space="preserve">  </w:t>
      </w:r>
      <w:r w:rsidRPr="00C327AF">
        <w:rPr>
          <w:rFonts w:ascii="Times New Roman" w:hAnsi="Times New Roman" w:cs="Times New Roman"/>
          <w:color w:val="000000" w:themeColor="text1"/>
          <w:lang w:val="en-US"/>
        </w:rPr>
        <w:t xml:space="preserve">Here, conception of institutional theory, </w:t>
      </w:r>
      <w:r w:rsidR="00004FBD" w:rsidRPr="00C327AF">
        <w:rPr>
          <w:rFonts w:ascii="Times New Roman" w:hAnsi="Times New Roman" w:cs="Times New Roman"/>
          <w:color w:val="000000" w:themeColor="text1"/>
          <w:lang w:val="en-US"/>
        </w:rPr>
        <w:t>‘a</w:t>
      </w:r>
      <w:r w:rsidRPr="00C327AF">
        <w:rPr>
          <w:rFonts w:ascii="Times New Roman" w:hAnsi="Times New Roman" w:cs="Times New Roman"/>
          <w:color w:val="000000" w:themeColor="text1"/>
          <w:lang w:val="en-US"/>
        </w:rPr>
        <w:t>ttends to the deeper and more resilient aspects of social structure</w:t>
      </w:r>
      <w:r w:rsidR="00004FBD" w:rsidRPr="00C327AF">
        <w:rPr>
          <w:rFonts w:ascii="Times New Roman" w:hAnsi="Times New Roman" w:cs="Times New Roman"/>
          <w:color w:val="000000" w:themeColor="text1"/>
          <w:lang w:val="en-US"/>
        </w:rPr>
        <w:t>’</w:t>
      </w:r>
      <w:r w:rsidR="00004FBD" w:rsidRPr="00C327AF" w:rsidDel="00004FBD">
        <w:rPr>
          <w:rFonts w:ascii="Times New Roman" w:hAnsi="Times New Roman" w:cs="Times New Roman"/>
          <w:color w:val="000000" w:themeColor="text1"/>
          <w:lang w:val="en-US"/>
        </w:rPr>
        <w:t xml:space="preserve"> </w:t>
      </w:r>
      <w:r w:rsidR="00004FBD" w:rsidRPr="00C327AF">
        <w:rPr>
          <w:rFonts w:ascii="Times New Roman" w:hAnsi="Times New Roman" w:cs="Times New Roman"/>
          <w:color w:val="000000" w:themeColor="text1"/>
          <w:lang w:val="en-US"/>
        </w:rPr>
        <w:t>(</w:t>
      </w:r>
      <w:r w:rsidRPr="00C327AF">
        <w:rPr>
          <w:rFonts w:ascii="Times New Roman" w:hAnsi="Times New Roman" w:cs="Times New Roman"/>
          <w:color w:val="000000" w:themeColor="text1"/>
          <w:lang w:val="en-US"/>
        </w:rPr>
        <w:t xml:space="preserve">Scott 2005, 460) to suggest </w:t>
      </w:r>
      <w:r w:rsidR="00004FBD" w:rsidRPr="00C327AF">
        <w:rPr>
          <w:rFonts w:ascii="Times New Roman" w:hAnsi="Times New Roman" w:cs="Times New Roman"/>
          <w:iCs/>
          <w:color w:val="000000" w:themeColor="text1"/>
          <w:lang w:val="en-US"/>
        </w:rPr>
        <w:t>‘</w:t>
      </w:r>
      <w:r w:rsidR="001B14DA" w:rsidRPr="00C327AF">
        <w:rPr>
          <w:rFonts w:ascii="Times New Roman" w:hAnsi="Times New Roman" w:cs="Times New Roman"/>
          <w:iCs/>
          <w:color w:val="000000" w:themeColor="text1"/>
          <w:lang w:val="en-US"/>
        </w:rPr>
        <w:t>i</w:t>
      </w:r>
      <w:r w:rsidRPr="00C327AF">
        <w:rPr>
          <w:rFonts w:ascii="Times New Roman" w:hAnsi="Times New Roman" w:cs="Times New Roman"/>
          <w:iCs/>
          <w:color w:val="000000" w:themeColor="text1"/>
          <w:lang w:val="en-US"/>
        </w:rPr>
        <w:t>nstitutions lead to regularized or homogenous behaviour within a group</w:t>
      </w:r>
      <w:r w:rsidR="00004FBD" w:rsidRPr="00C327AF">
        <w:rPr>
          <w:rFonts w:ascii="Times New Roman" w:hAnsi="Times New Roman" w:cs="Times New Roman"/>
          <w:iCs/>
          <w:color w:val="000000" w:themeColor="text1"/>
          <w:lang w:val="en-US"/>
        </w:rPr>
        <w:t>’</w:t>
      </w:r>
      <w:r w:rsidRPr="00C327AF">
        <w:rPr>
          <w:rFonts w:ascii="Times New Roman" w:hAnsi="Times New Roman" w:cs="Times New Roman"/>
          <w:color w:val="000000" w:themeColor="text1"/>
          <w:lang w:val="en-US"/>
        </w:rPr>
        <w:t xml:space="preserve"> (Mahalingam and Levitt 2007, 523) because </w:t>
      </w:r>
      <w:r w:rsidR="001B14DA" w:rsidRPr="00C327AF">
        <w:rPr>
          <w:rFonts w:ascii="Times New Roman" w:hAnsi="Times New Roman" w:cs="Times New Roman"/>
          <w:iCs/>
          <w:color w:val="000000" w:themeColor="text1"/>
          <w:lang w:val="en-US"/>
        </w:rPr>
        <w:t>‘a</w:t>
      </w:r>
      <w:r w:rsidRPr="00C327AF">
        <w:rPr>
          <w:rFonts w:ascii="Times New Roman" w:hAnsi="Times New Roman" w:cs="Times New Roman"/>
          <w:iCs/>
          <w:color w:val="000000" w:themeColor="text1"/>
          <w:lang w:val="en-US"/>
        </w:rPr>
        <w:t xml:space="preserve"> dominant institutional form will over-come a weaker one</w:t>
      </w:r>
      <w:r w:rsidR="001B14DA" w:rsidRPr="00C327AF">
        <w:rPr>
          <w:rFonts w:ascii="Times New Roman" w:hAnsi="Times New Roman" w:cs="Times New Roman"/>
          <w:iCs/>
          <w:color w:val="000000" w:themeColor="text1"/>
          <w:lang w:val="en-US"/>
        </w:rPr>
        <w:t>’</w:t>
      </w:r>
      <w:r w:rsidRPr="00C327AF">
        <w:rPr>
          <w:rFonts w:ascii="Times New Roman" w:hAnsi="Times New Roman" w:cs="Times New Roman"/>
          <w:iCs/>
          <w:color w:val="000000" w:themeColor="text1"/>
          <w:lang w:val="en-US"/>
        </w:rPr>
        <w:t xml:space="preserve"> </w:t>
      </w:r>
      <w:r w:rsidRPr="00C327AF">
        <w:rPr>
          <w:rFonts w:ascii="Times New Roman" w:hAnsi="Times New Roman" w:cs="Times New Roman"/>
          <w:color w:val="000000" w:themeColor="text1"/>
          <w:lang w:val="en-US"/>
        </w:rPr>
        <w:t xml:space="preserve">(Mahalingam and Levitt 2007, 526).   </w:t>
      </w:r>
      <w:r w:rsidR="00A1205C" w:rsidRPr="00C327AF">
        <w:rPr>
          <w:rFonts w:ascii="Times New Roman" w:hAnsi="Times New Roman" w:cs="Times New Roman"/>
          <w:color w:val="000000" w:themeColor="text1"/>
          <w:spacing w:val="2"/>
        </w:rPr>
        <w:tab/>
      </w:r>
    </w:p>
    <w:p w14:paraId="2D9C4F60" w14:textId="66B2DB4C" w:rsidR="00E52E37" w:rsidRPr="00C327AF" w:rsidRDefault="00761A4A" w:rsidP="00C327AF">
      <w:pPr>
        <w:widowControl w:val="0"/>
        <w:autoSpaceDE w:val="0"/>
        <w:autoSpaceDN w:val="0"/>
        <w:adjustRightInd w:val="0"/>
        <w:spacing w:after="240" w:line="480" w:lineRule="auto"/>
        <w:ind w:firstLine="720"/>
        <w:rPr>
          <w:rFonts w:ascii="Times New Roman" w:hAnsi="Times New Roman" w:cs="Times New Roman"/>
          <w:color w:val="000000" w:themeColor="text1"/>
        </w:rPr>
      </w:pPr>
      <w:r w:rsidRPr="00C327AF">
        <w:rPr>
          <w:rFonts w:ascii="Times New Roman" w:hAnsi="Times New Roman" w:cs="Times New Roman"/>
          <w:color w:val="000000" w:themeColor="text1"/>
          <w:spacing w:val="2"/>
        </w:rPr>
        <w:t>Institutional logics (ILs) represent a set of rationalities, driven by culturally reinforced rules of action, that shape processes of organizational identity formation, sense-making and legitimation (Suchman 1995; Thornton</w:t>
      </w:r>
      <w:r w:rsidR="007924DA" w:rsidRPr="00C327AF">
        <w:rPr>
          <w:rFonts w:ascii="Times New Roman" w:hAnsi="Times New Roman" w:cs="Times New Roman"/>
          <w:color w:val="000000" w:themeColor="text1"/>
          <w:spacing w:val="2"/>
        </w:rPr>
        <w:t xml:space="preserve"> </w:t>
      </w:r>
      <w:r w:rsidRPr="00C327AF">
        <w:rPr>
          <w:rFonts w:ascii="Times New Roman" w:hAnsi="Times New Roman" w:cs="Times New Roman"/>
          <w:color w:val="000000" w:themeColor="text1"/>
          <w:spacing w:val="2"/>
        </w:rPr>
        <w:t>2004).</w:t>
      </w:r>
      <w:r w:rsidR="00DB46F7">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These institutional orders are summarized by Thornton, Ocasio and Lounsbury (2012), as: family, community, religion, state, market, profession, and corporation.  They influence the decision-making and actions of individuals, and aggregately are perceived as the behaviour of their organization (Friedland and Alford 1991; Thornton and Ocasio 1999; Thornton, Ocasio and Lounsbury 2012).  For example, private sector business is typically guided by market forces to maximize financial returns.</w:t>
      </w:r>
      <w:r w:rsidR="00DB46F7">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Ownership typically involves shareholders and the main income streams are sales and fees for service.</w:t>
      </w:r>
      <w:r w:rsidR="00DB46F7">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Contrastingly, public sector organizations are typically owned by citizens and the state to achieve the principles of public benefit and collective choice and are financed through taxation.</w:t>
      </w:r>
      <w:r w:rsidR="00DB46F7">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 xml:space="preserve">The third or ‘non-profit’ sector is typified by social and environmental goals; organizations are owned by members and revenue is generated from membership fees, donations and legacies. </w:t>
      </w:r>
      <w:r w:rsidR="00DB46F7">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 xml:space="preserve">Non-profit distributing organizations are legally prohibited from distributing residual earnings to stakeholders with a managerial or ownership interest (Hansmann 1980).  </w:t>
      </w:r>
    </w:p>
    <w:p w14:paraId="447D6747" w14:textId="7693D00B" w:rsidR="00761A4A" w:rsidRPr="00C327AF" w:rsidRDefault="001869B8" w:rsidP="00C327AF">
      <w:pPr>
        <w:widowControl w:val="0"/>
        <w:autoSpaceDE w:val="0"/>
        <w:autoSpaceDN w:val="0"/>
        <w:adjustRightInd w:val="0"/>
        <w:spacing w:after="240" w:line="480" w:lineRule="auto"/>
        <w:ind w:firstLine="720"/>
        <w:rPr>
          <w:rFonts w:ascii="Times New Roman" w:hAnsi="Times New Roman" w:cs="Times New Roman"/>
          <w:color w:val="000000" w:themeColor="text1"/>
          <w:lang w:val="en-US"/>
        </w:rPr>
      </w:pPr>
      <w:r w:rsidRPr="00C327AF">
        <w:rPr>
          <w:rFonts w:ascii="Times New Roman" w:hAnsi="Times New Roman" w:cs="Times New Roman"/>
          <w:color w:val="000000" w:themeColor="text1"/>
        </w:rPr>
        <w:lastRenderedPageBreak/>
        <w:t xml:space="preserve">Organizations experience </w:t>
      </w:r>
      <w:r w:rsidRPr="00C327AF">
        <w:rPr>
          <w:rFonts w:ascii="Times New Roman" w:hAnsi="Times New Roman" w:cs="Times New Roman"/>
          <w:iCs/>
          <w:color w:val="000000" w:themeColor="text1"/>
        </w:rPr>
        <w:t>institutional complexity</w:t>
      </w:r>
      <w:r w:rsidRPr="00C327AF">
        <w:rPr>
          <w:rFonts w:ascii="Times New Roman" w:hAnsi="Times New Roman" w:cs="Times New Roman"/>
          <w:color w:val="000000" w:themeColor="text1"/>
        </w:rPr>
        <w:t xml:space="preserve"> (IC) when they experience multiple institutional logics, which bring with them competing demands </w:t>
      </w:r>
      <w:r w:rsidRPr="00C327AF">
        <w:rPr>
          <w:rFonts w:ascii="Times New Roman" w:eastAsia="Times New Roman" w:hAnsi="Times New Roman" w:cs="Times New Roman"/>
          <w:color w:val="000000" w:themeColor="text1"/>
        </w:rPr>
        <w:t xml:space="preserve">leading to ambiguities </w:t>
      </w:r>
      <w:r w:rsidRPr="00C327AF">
        <w:rPr>
          <w:rFonts w:ascii="Times New Roman" w:hAnsi="Times New Roman" w:cs="Times New Roman"/>
          <w:color w:val="000000" w:themeColor="text1"/>
        </w:rPr>
        <w:t>(Greenwood et al</w:t>
      </w:r>
      <w:r w:rsidR="001512E1" w:rsidRPr="00C327AF">
        <w:rPr>
          <w:rFonts w:ascii="Times New Roman" w:hAnsi="Times New Roman" w:cs="Times New Roman"/>
          <w:color w:val="000000" w:themeColor="text1"/>
        </w:rPr>
        <w:t>.</w:t>
      </w:r>
      <w:r w:rsidRPr="00C327AF">
        <w:rPr>
          <w:rFonts w:ascii="Times New Roman" w:hAnsi="Times New Roman" w:cs="Times New Roman"/>
          <w:color w:val="000000" w:themeColor="text1"/>
        </w:rPr>
        <w:t xml:space="preserve"> 2011; Thornton Ocasio and Lounsbury 2012; Pache and Santos 2013; Meyer et al. 2014; Skelcher and Smith 2015).</w:t>
      </w:r>
      <w:r w:rsidR="001B14DA" w:rsidRPr="00C327AF">
        <w:rPr>
          <w:rFonts w:ascii="Times New Roman" w:hAnsi="Times New Roman" w:cs="Times New Roman"/>
          <w:color w:val="000000" w:themeColor="text1"/>
        </w:rPr>
        <w:t xml:space="preserve">  </w:t>
      </w:r>
      <w:r w:rsidR="00EA77D2" w:rsidRPr="00C327AF">
        <w:rPr>
          <w:rFonts w:ascii="Times New Roman" w:hAnsi="Times New Roman" w:cs="Times New Roman"/>
          <w:color w:val="000000" w:themeColor="text1"/>
        </w:rPr>
        <w:t>C</w:t>
      </w:r>
      <w:r w:rsidR="00761A4A" w:rsidRPr="00C327AF">
        <w:rPr>
          <w:rFonts w:ascii="Times New Roman" w:hAnsi="Times New Roman" w:cs="Times New Roman"/>
          <w:color w:val="000000" w:themeColor="text1"/>
        </w:rPr>
        <w:t>lashes can occur when logics collide</w:t>
      </w:r>
      <w:r w:rsidR="001A2F98" w:rsidRPr="00C327AF">
        <w:rPr>
          <w:rFonts w:ascii="Times New Roman" w:hAnsi="Times New Roman" w:cs="Times New Roman"/>
          <w:color w:val="000000" w:themeColor="text1"/>
        </w:rPr>
        <w:t xml:space="preserve"> and compete</w:t>
      </w:r>
      <w:r w:rsidR="00761A4A" w:rsidRPr="00C327AF">
        <w:rPr>
          <w:rFonts w:ascii="Times New Roman" w:hAnsi="Times New Roman" w:cs="Times New Roman"/>
          <w:color w:val="000000" w:themeColor="text1"/>
        </w:rPr>
        <w:t xml:space="preserve">, e.g. </w:t>
      </w:r>
      <w:r w:rsidR="001A2F98" w:rsidRPr="00C327AF">
        <w:rPr>
          <w:rFonts w:ascii="Times New Roman" w:hAnsi="Times New Roman" w:cs="Times New Roman"/>
          <w:color w:val="000000" w:themeColor="text1"/>
        </w:rPr>
        <w:t xml:space="preserve">logics stemming from </w:t>
      </w:r>
      <w:r w:rsidR="00761A4A" w:rsidRPr="00C327AF">
        <w:rPr>
          <w:rFonts w:ascii="Times New Roman" w:hAnsi="Times New Roman" w:cs="Times New Roman"/>
          <w:color w:val="000000" w:themeColor="text1"/>
        </w:rPr>
        <w:t>regulatory</w:t>
      </w:r>
      <w:r w:rsidR="001A2F98" w:rsidRPr="00C327AF">
        <w:rPr>
          <w:rFonts w:ascii="Times New Roman" w:hAnsi="Times New Roman" w:cs="Times New Roman"/>
          <w:color w:val="000000" w:themeColor="text1"/>
        </w:rPr>
        <w:t>, societal,</w:t>
      </w:r>
      <w:r w:rsidR="00761A4A" w:rsidRPr="00C327AF">
        <w:rPr>
          <w:rFonts w:ascii="Times New Roman" w:hAnsi="Times New Roman" w:cs="Times New Roman"/>
          <w:color w:val="000000" w:themeColor="text1"/>
        </w:rPr>
        <w:t xml:space="preserve"> and</w:t>
      </w:r>
      <w:r w:rsidR="001A2F98" w:rsidRPr="00C327AF">
        <w:rPr>
          <w:rFonts w:ascii="Times New Roman" w:hAnsi="Times New Roman" w:cs="Times New Roman"/>
          <w:color w:val="000000" w:themeColor="text1"/>
        </w:rPr>
        <w:t>/or</w:t>
      </w:r>
      <w:r w:rsidR="00761A4A" w:rsidRPr="00C327AF">
        <w:rPr>
          <w:rFonts w:ascii="Times New Roman" w:hAnsi="Times New Roman" w:cs="Times New Roman"/>
          <w:color w:val="000000" w:themeColor="text1"/>
        </w:rPr>
        <w:t xml:space="preserve"> corporate </w:t>
      </w:r>
      <w:r w:rsidR="001A2F98" w:rsidRPr="00C327AF">
        <w:rPr>
          <w:rFonts w:ascii="Times New Roman" w:hAnsi="Times New Roman" w:cs="Times New Roman"/>
          <w:color w:val="000000" w:themeColor="text1"/>
        </w:rPr>
        <w:t xml:space="preserve">and commercial requirements </w:t>
      </w:r>
      <w:r w:rsidR="00761A4A" w:rsidRPr="00C327AF">
        <w:rPr>
          <w:rFonts w:ascii="Times New Roman" w:hAnsi="Times New Roman" w:cs="Times New Roman"/>
          <w:color w:val="000000" w:themeColor="text1"/>
        </w:rPr>
        <w:t>(</w:t>
      </w:r>
      <w:r w:rsidR="001A2F98" w:rsidRPr="00C327AF">
        <w:rPr>
          <w:rFonts w:ascii="Times New Roman" w:hAnsi="Times New Roman" w:cs="Times New Roman"/>
          <w:color w:val="000000" w:themeColor="text1"/>
        </w:rPr>
        <w:t xml:space="preserve">Mullins 2006; </w:t>
      </w:r>
      <w:r w:rsidR="00761A4A" w:rsidRPr="00C327AF">
        <w:rPr>
          <w:rFonts w:ascii="Times New Roman" w:hAnsi="Times New Roman" w:cs="Times New Roman"/>
          <w:color w:val="000000" w:themeColor="text1"/>
        </w:rPr>
        <w:t xml:space="preserve">Jazabkowski, </w:t>
      </w:r>
      <w:r w:rsidR="00761A4A" w:rsidRPr="00C327AF">
        <w:rPr>
          <w:rFonts w:ascii="Times New Roman" w:hAnsi="Times New Roman" w:cs="Times New Roman"/>
          <w:color w:val="000000" w:themeColor="text1"/>
          <w:lang w:val="en-US"/>
        </w:rPr>
        <w:t>Matthiesen</w:t>
      </w:r>
      <w:r w:rsidR="00761A4A" w:rsidRPr="00C327AF">
        <w:rPr>
          <w:rFonts w:ascii="Times New Roman" w:hAnsi="Times New Roman" w:cs="Times New Roman"/>
          <w:color w:val="000000" w:themeColor="text1"/>
        </w:rPr>
        <w:t xml:space="preserve"> and </w:t>
      </w:r>
      <w:r w:rsidR="00761A4A" w:rsidRPr="00C327AF">
        <w:rPr>
          <w:rFonts w:ascii="Times New Roman" w:hAnsi="Times New Roman" w:cs="Times New Roman"/>
          <w:color w:val="000000" w:themeColor="text1"/>
          <w:lang w:val="en-US"/>
        </w:rPr>
        <w:t>Van de Ven</w:t>
      </w:r>
      <w:r w:rsidR="00761A4A" w:rsidRPr="00C327AF">
        <w:rPr>
          <w:rFonts w:ascii="Times New Roman" w:hAnsi="Times New Roman" w:cs="Times New Roman"/>
          <w:color w:val="000000" w:themeColor="text1"/>
        </w:rPr>
        <w:t xml:space="preserve"> 2009; Matinheikki, </w:t>
      </w:r>
      <w:r w:rsidR="00761A4A" w:rsidRPr="00C327AF">
        <w:rPr>
          <w:rFonts w:ascii="Times New Roman" w:hAnsi="Times New Roman" w:cs="Times New Roman"/>
          <w:color w:val="000000" w:themeColor="text1"/>
          <w:shd w:val="clear" w:color="auto" w:fill="FFFFFF"/>
        </w:rPr>
        <w:t>Aaltonen and Walker</w:t>
      </w:r>
      <w:r w:rsidR="00761A4A" w:rsidRPr="00C327AF">
        <w:rPr>
          <w:rFonts w:ascii="Times New Roman" w:hAnsi="Times New Roman" w:cs="Times New Roman"/>
          <w:color w:val="000000" w:themeColor="text1"/>
        </w:rPr>
        <w:t xml:space="preserve"> 2018) or when organizational sizes</w:t>
      </w:r>
      <w:r w:rsidR="001B14DA" w:rsidRPr="00C327AF">
        <w:rPr>
          <w:rFonts w:ascii="Times New Roman" w:hAnsi="Times New Roman" w:cs="Times New Roman"/>
          <w:color w:val="000000" w:themeColor="text1"/>
        </w:rPr>
        <w:t xml:space="preserve">, </w:t>
      </w:r>
      <w:r w:rsidR="00761A4A" w:rsidRPr="00C327AF">
        <w:rPr>
          <w:rFonts w:ascii="Times New Roman" w:hAnsi="Times New Roman" w:cs="Times New Roman"/>
          <w:color w:val="000000" w:themeColor="text1"/>
        </w:rPr>
        <w:t>power, or geographical distances add further dimensions and dynamics to the complexity (</w:t>
      </w:r>
      <w:r w:rsidR="00761A4A" w:rsidRPr="00C327AF">
        <w:rPr>
          <w:rFonts w:ascii="Times New Roman" w:eastAsia="Times New Roman" w:hAnsi="Times New Roman" w:cs="Times New Roman"/>
          <w:color w:val="000000" w:themeColor="text1"/>
          <w:shd w:val="clear" w:color="auto" w:fill="FFFFFF"/>
          <w:lang w:val="en-US"/>
        </w:rPr>
        <w:t xml:space="preserve">Marquis and Lounsbury 2007; </w:t>
      </w:r>
      <w:r w:rsidR="00761A4A" w:rsidRPr="00C327AF">
        <w:rPr>
          <w:rFonts w:ascii="Times New Roman" w:eastAsia="Times New Roman" w:hAnsi="Times New Roman" w:cs="Times New Roman"/>
          <w:color w:val="000000" w:themeColor="text1"/>
          <w:spacing w:val="2"/>
          <w:shd w:val="clear" w:color="auto" w:fill="FCFCFC"/>
          <w:lang w:val="en-US"/>
        </w:rPr>
        <w:t>Nicholls and Huybrechts 2016</w:t>
      </w:r>
      <w:r w:rsidR="00761A4A" w:rsidRPr="00C327AF">
        <w:rPr>
          <w:rFonts w:ascii="Times New Roman" w:hAnsi="Times New Roman" w:cs="Times New Roman"/>
          <w:color w:val="000000" w:themeColor="text1"/>
        </w:rPr>
        <w:t>).</w:t>
      </w:r>
      <w:r w:rsidR="00DB46F7">
        <w:rPr>
          <w:rFonts w:ascii="Times New Roman" w:hAnsi="Times New Roman" w:cs="Times New Roman"/>
          <w:color w:val="000000" w:themeColor="text1"/>
        </w:rPr>
        <w:t xml:space="preserve">  </w:t>
      </w:r>
      <w:r w:rsidR="00761A4A" w:rsidRPr="00C327AF">
        <w:rPr>
          <w:rFonts w:ascii="Times New Roman" w:hAnsi="Times New Roman" w:cs="Times New Roman"/>
          <w:color w:val="000000" w:themeColor="text1"/>
        </w:rPr>
        <w:t>The organi</w:t>
      </w:r>
      <w:r w:rsidR="00407D6C" w:rsidRPr="00C327AF">
        <w:rPr>
          <w:rFonts w:ascii="Times New Roman" w:hAnsi="Times New Roman" w:cs="Times New Roman"/>
          <w:color w:val="000000" w:themeColor="text1"/>
        </w:rPr>
        <w:t>z</w:t>
      </w:r>
      <w:r w:rsidR="00761A4A" w:rsidRPr="00C327AF">
        <w:rPr>
          <w:rFonts w:ascii="Times New Roman" w:hAnsi="Times New Roman" w:cs="Times New Roman"/>
          <w:color w:val="000000" w:themeColor="text1"/>
        </w:rPr>
        <w:t xml:space="preserve">ational culture or atmosphere may involve actors co-existing in a state of </w:t>
      </w:r>
      <w:r w:rsidR="00761A4A" w:rsidRPr="00C327AF">
        <w:rPr>
          <w:rFonts w:ascii="Times New Roman" w:hAnsi="Times New Roman" w:cs="Times New Roman"/>
          <w:iCs/>
          <w:color w:val="000000" w:themeColor="text1"/>
        </w:rPr>
        <w:t>dynamic tension</w:t>
      </w:r>
      <w:r w:rsidR="00761A4A" w:rsidRPr="00C327AF">
        <w:rPr>
          <w:rFonts w:ascii="Times New Roman" w:hAnsi="Times New Roman" w:cs="Times New Roman"/>
          <w:color w:val="000000" w:themeColor="text1"/>
        </w:rPr>
        <w:t xml:space="preserve"> (Smets et al. 2015).  </w:t>
      </w:r>
      <w:r w:rsidR="00761A4A" w:rsidRPr="00C327AF">
        <w:rPr>
          <w:rFonts w:ascii="Times New Roman" w:hAnsi="Times New Roman" w:cs="Times New Roman"/>
          <w:color w:val="000000" w:themeColor="text1"/>
          <w:lang w:val="en-US"/>
        </w:rPr>
        <w:t>As</w:t>
      </w:r>
      <w:r w:rsidR="00761A4A" w:rsidRPr="00C327AF">
        <w:rPr>
          <w:rFonts w:ascii="Times New Roman" w:hAnsi="Times New Roman" w:cs="Times New Roman"/>
          <w:color w:val="000000" w:themeColor="text1"/>
        </w:rPr>
        <w:t xml:space="preserve"> well as opportunities there are </w:t>
      </w:r>
      <w:r w:rsidR="00761A4A" w:rsidRPr="00C327AF">
        <w:rPr>
          <w:rFonts w:ascii="Times New Roman" w:hAnsi="Times New Roman" w:cs="Times New Roman"/>
          <w:iCs/>
          <w:color w:val="000000" w:themeColor="text1"/>
        </w:rPr>
        <w:t>risks,</w:t>
      </w:r>
      <w:r w:rsidR="00761A4A" w:rsidRPr="00C327AF">
        <w:rPr>
          <w:rFonts w:ascii="Times New Roman" w:hAnsi="Times New Roman" w:cs="Times New Roman"/>
          <w:color w:val="000000" w:themeColor="text1"/>
        </w:rPr>
        <w:t xml:space="preserve"> and IC may present different and changing exposures to risk depending on the perceptions and tolerances of the individuals involved, </w:t>
      </w:r>
      <w:r w:rsidR="001B14DA" w:rsidRPr="00C327AF">
        <w:rPr>
          <w:rFonts w:ascii="Times New Roman" w:hAnsi="Times New Roman" w:cs="Times New Roman"/>
          <w:color w:val="000000" w:themeColor="text1"/>
        </w:rPr>
        <w:t xml:space="preserve">that </w:t>
      </w:r>
      <w:r w:rsidR="00761A4A" w:rsidRPr="00C327AF">
        <w:rPr>
          <w:rFonts w:ascii="Times New Roman" w:hAnsi="Times New Roman" w:cs="Times New Roman"/>
          <w:color w:val="000000" w:themeColor="text1"/>
        </w:rPr>
        <w:t xml:space="preserve">may be driven by sectoral or professional standards derived from their dominant logic.  </w:t>
      </w:r>
    </w:p>
    <w:p w14:paraId="19EFD90D" w14:textId="1546ADF3" w:rsidR="00761A4A" w:rsidRPr="00C327AF" w:rsidRDefault="00761A4A" w:rsidP="00C327AF">
      <w:pPr>
        <w:widowControl w:val="0"/>
        <w:autoSpaceDE w:val="0"/>
        <w:autoSpaceDN w:val="0"/>
        <w:adjustRightInd w:val="0"/>
        <w:spacing w:after="240" w:line="480" w:lineRule="auto"/>
        <w:ind w:firstLine="720"/>
        <w:rPr>
          <w:rFonts w:ascii="Times New Roman" w:hAnsi="Times New Roman" w:cs="Times New Roman"/>
          <w:color w:val="000000" w:themeColor="text1"/>
          <w:lang w:val="en-US"/>
        </w:rPr>
      </w:pPr>
      <w:r w:rsidRPr="00C327AF">
        <w:rPr>
          <w:rFonts w:ascii="Times New Roman" w:hAnsi="Times New Roman" w:cs="Times New Roman"/>
          <w:color w:val="000000" w:themeColor="text1"/>
        </w:rPr>
        <w:t>Compromises or trade-offs may be required if logics collide (McPherson and Sauder</w:t>
      </w:r>
      <w:r w:rsidR="000D5EC7"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2013).  IC may be confusing, frustrating, and challenging for decision-making (Batillana et al. 2015).  Actors may use or manipulate logics for their own objectives, allegiance or compulsion (or those of their organi</w:t>
      </w:r>
      <w:r w:rsidR="00407D6C" w:rsidRPr="00C327AF">
        <w:rPr>
          <w:rFonts w:ascii="Times New Roman" w:hAnsi="Times New Roman" w:cs="Times New Roman"/>
          <w:color w:val="000000" w:themeColor="text1"/>
        </w:rPr>
        <w:t>z</w:t>
      </w:r>
      <w:r w:rsidRPr="00C327AF">
        <w:rPr>
          <w:rFonts w:ascii="Times New Roman" w:hAnsi="Times New Roman" w:cs="Times New Roman"/>
          <w:color w:val="000000" w:themeColor="text1"/>
        </w:rPr>
        <w:t>ation) although the different possibilities also create positive opportunities for improvisation and innovation, beyond merely self-interest (Bertels and Lawrence 2016).</w:t>
      </w:r>
      <w:r w:rsidRPr="00C327AF">
        <w:rPr>
          <w:rFonts w:ascii="Times New Roman" w:hAnsi="Times New Roman" w:cs="Times New Roman"/>
          <w:color w:val="000000" w:themeColor="text1"/>
          <w:lang w:val="en-US"/>
        </w:rPr>
        <w:t xml:space="preserve"> </w:t>
      </w:r>
      <w:r w:rsidR="00DB46F7">
        <w:rPr>
          <w:rFonts w:ascii="Times New Roman" w:hAnsi="Times New Roman" w:cs="Times New Roman"/>
          <w:color w:val="000000" w:themeColor="text1"/>
          <w:lang w:val="en-US"/>
        </w:rPr>
        <w:t xml:space="preserve"> </w:t>
      </w:r>
      <w:r w:rsidRPr="00C327AF">
        <w:rPr>
          <w:rFonts w:ascii="Times New Roman" w:hAnsi="Times New Roman" w:cs="Times New Roman"/>
          <w:color w:val="000000" w:themeColor="text1"/>
        </w:rPr>
        <w:t>Innovation may occur if organi</w:t>
      </w:r>
      <w:r w:rsidR="00407D6C" w:rsidRPr="00C327AF">
        <w:rPr>
          <w:rFonts w:ascii="Times New Roman" w:hAnsi="Times New Roman" w:cs="Times New Roman"/>
          <w:color w:val="000000" w:themeColor="text1"/>
        </w:rPr>
        <w:t>z</w:t>
      </w:r>
      <w:r w:rsidRPr="00C327AF">
        <w:rPr>
          <w:rFonts w:ascii="Times New Roman" w:hAnsi="Times New Roman" w:cs="Times New Roman"/>
          <w:color w:val="000000" w:themeColor="text1"/>
        </w:rPr>
        <w:t xml:space="preserve">ations from different sectors collaborate on projects </w:t>
      </w:r>
      <w:r w:rsidRPr="00C327AF">
        <w:rPr>
          <w:rFonts w:ascii="Times New Roman" w:hAnsi="Times New Roman" w:cs="Times New Roman"/>
          <w:color w:val="000000" w:themeColor="text1"/>
          <w:spacing w:val="2"/>
        </w:rPr>
        <w:t xml:space="preserve">(Bryson, Crosby and Stone 2015). </w:t>
      </w:r>
      <w:r w:rsidR="00DB46F7">
        <w:rPr>
          <w:rFonts w:ascii="Times New Roman" w:hAnsi="Times New Roman" w:cs="Times New Roman"/>
          <w:color w:val="000000" w:themeColor="text1"/>
          <w:spacing w:val="2"/>
        </w:rPr>
        <w:t xml:space="preserve"> </w:t>
      </w:r>
      <w:r w:rsidRPr="00C327AF">
        <w:rPr>
          <w:rFonts w:ascii="Times New Roman" w:hAnsi="Times New Roman" w:cs="Times New Roman"/>
          <w:color w:val="000000" w:themeColor="text1"/>
          <w:spacing w:val="2"/>
        </w:rPr>
        <w:t xml:space="preserve">Projects can be multi-layered, with </w:t>
      </w:r>
      <w:r w:rsidRPr="00C327AF">
        <w:rPr>
          <w:rFonts w:ascii="Times New Roman" w:hAnsi="Times New Roman" w:cs="Times New Roman"/>
          <w:color w:val="000000" w:themeColor="text1"/>
        </w:rPr>
        <w:t>local collaborations nested within a larger-scale national project, such as the hosting of a global mega-event</w:t>
      </w:r>
      <w:r w:rsidR="001B14DA" w:rsidRPr="00C327AF">
        <w:rPr>
          <w:rFonts w:ascii="Times New Roman" w:hAnsi="Times New Roman" w:cs="Times New Roman"/>
          <w:color w:val="000000" w:themeColor="text1"/>
        </w:rPr>
        <w:t>.  For example,</w:t>
      </w:r>
      <w:r w:rsidRPr="00C327AF">
        <w:rPr>
          <w:rFonts w:ascii="Times New Roman" w:hAnsi="Times New Roman" w:cs="Times New Roman"/>
          <w:color w:val="000000" w:themeColor="text1"/>
        </w:rPr>
        <w:t xml:space="preserve"> the FIFA World Cup, which might be hosted to legitimise a political ideology or approach, or to boost the economy with infrastructure spending, tourism, and showcasing local products and services to potential exporters, amongst other motives beyond the sport itself (e.g. Tennent and Gillett 2016; Gillett and Tennent 2017).  In such </w:t>
      </w:r>
      <w:r w:rsidRPr="00C327AF">
        <w:rPr>
          <w:rFonts w:ascii="Times New Roman" w:hAnsi="Times New Roman" w:cs="Times New Roman"/>
          <w:color w:val="000000" w:themeColor="text1"/>
        </w:rPr>
        <w:lastRenderedPageBreak/>
        <w:t>collaborative projects, it is likely that multiple ILs exist and compete, requiring careful management.</w:t>
      </w:r>
    </w:p>
    <w:p w14:paraId="21667B6D" w14:textId="1CE321D0" w:rsidR="00761A4A" w:rsidRPr="00C327AF" w:rsidRDefault="00761A4A" w:rsidP="009A612E">
      <w:pPr>
        <w:widowControl w:val="0"/>
        <w:autoSpaceDE w:val="0"/>
        <w:autoSpaceDN w:val="0"/>
        <w:adjustRightInd w:val="0"/>
        <w:spacing w:after="240" w:line="480" w:lineRule="auto"/>
        <w:ind w:firstLine="720"/>
        <w:rPr>
          <w:rFonts w:ascii="Times New Roman" w:eastAsia="Times New Roman" w:hAnsi="Times New Roman" w:cs="Times New Roman"/>
          <w:b/>
          <w:i/>
          <w:color w:val="000000" w:themeColor="text1"/>
          <w:lang w:val="en-US"/>
        </w:rPr>
      </w:pPr>
      <w:r w:rsidRPr="00C327AF">
        <w:rPr>
          <w:rFonts w:ascii="Times New Roman" w:hAnsi="Times New Roman" w:cs="Times New Roman"/>
          <w:color w:val="000000" w:themeColor="text1"/>
        </w:rPr>
        <w:t xml:space="preserve">For example, Gillett (2015; 2016) advocates that in some circumstances, local authorities can better achieve their broader societal objectives by working </w:t>
      </w:r>
      <w:r w:rsidR="001869B8" w:rsidRPr="00C327AF">
        <w:rPr>
          <w:rFonts w:ascii="Times New Roman" w:hAnsi="Times New Roman" w:cs="Times New Roman"/>
          <w:color w:val="000000" w:themeColor="text1"/>
        </w:rPr>
        <w:t xml:space="preserve">in a </w:t>
      </w:r>
      <w:r w:rsidRPr="00C327AF">
        <w:rPr>
          <w:rFonts w:ascii="Times New Roman" w:hAnsi="Times New Roman" w:cs="Times New Roman"/>
          <w:color w:val="000000" w:themeColor="text1"/>
        </w:rPr>
        <w:t>relational rather than adversarial</w:t>
      </w:r>
      <w:r w:rsidR="001869B8" w:rsidRPr="00C327AF">
        <w:rPr>
          <w:rFonts w:ascii="Times New Roman" w:hAnsi="Times New Roman" w:cs="Times New Roman"/>
          <w:color w:val="000000" w:themeColor="text1"/>
        </w:rPr>
        <w:t xml:space="preserve"> way w</w:t>
      </w:r>
      <w:r w:rsidRPr="00C327AF">
        <w:rPr>
          <w:rFonts w:ascii="Times New Roman" w:hAnsi="Times New Roman" w:cs="Times New Roman"/>
          <w:color w:val="000000" w:themeColor="text1"/>
        </w:rPr>
        <w:t>ith suppliers and other stakeholders.</w:t>
      </w:r>
      <w:r w:rsidR="00EA77D2" w:rsidRPr="00C327AF">
        <w:rPr>
          <w:rFonts w:ascii="Times New Roman" w:hAnsi="Times New Roman" w:cs="Times New Roman"/>
          <w:color w:val="000000" w:themeColor="text1"/>
          <w:lang w:val="en-US"/>
        </w:rPr>
        <w:t xml:space="preserve">  </w:t>
      </w:r>
      <w:r w:rsidRPr="00C327AF">
        <w:rPr>
          <w:rFonts w:ascii="Times New Roman" w:hAnsi="Times New Roman" w:cs="Times New Roman"/>
          <w:color w:val="000000" w:themeColor="text1"/>
        </w:rPr>
        <w:t xml:space="preserve">However, </w:t>
      </w:r>
      <w:r w:rsidRPr="00C327AF">
        <w:rPr>
          <w:rFonts w:ascii="Times New Roman" w:hAnsi="Times New Roman" w:cs="Times New Roman"/>
          <w:color w:val="000000" w:themeColor="text1"/>
          <w:spacing w:val="2"/>
        </w:rPr>
        <w:t xml:space="preserve">this can be </w:t>
      </w:r>
      <w:r w:rsidR="001869B8" w:rsidRPr="00C327AF">
        <w:rPr>
          <w:rFonts w:ascii="Times New Roman" w:hAnsi="Times New Roman" w:cs="Times New Roman"/>
          <w:color w:val="000000" w:themeColor="text1"/>
          <w:spacing w:val="2"/>
        </w:rPr>
        <w:t>difficult,</w:t>
      </w:r>
      <w:r w:rsidRPr="00C327AF">
        <w:rPr>
          <w:rFonts w:ascii="Times New Roman" w:hAnsi="Times New Roman" w:cs="Times New Roman"/>
          <w:color w:val="000000" w:themeColor="text1"/>
          <w:spacing w:val="2"/>
        </w:rPr>
        <w:t xml:space="preserve"> and some scholars associate multiple logics with contestation and tension or even organizational failure (Battilana and Dorado 2010; Tracey, Phillips and Jarvis </w:t>
      </w:r>
      <w:r w:rsidRPr="00C327AF">
        <w:rPr>
          <w:rStyle w:val="apple-converted-space"/>
          <w:rFonts w:ascii="Times New Roman" w:hAnsi="Times New Roman" w:cs="Times New Roman"/>
          <w:color w:val="000000" w:themeColor="text1"/>
          <w:spacing w:val="2"/>
        </w:rPr>
        <w:t>2011</w:t>
      </w:r>
      <w:r w:rsidRPr="00C327AF">
        <w:rPr>
          <w:rFonts w:ascii="Times New Roman" w:hAnsi="Times New Roman" w:cs="Times New Roman"/>
          <w:color w:val="000000" w:themeColor="text1"/>
          <w:spacing w:val="2"/>
        </w:rPr>
        <w:t xml:space="preserve">). Others describe the co-existence and blending of logics (Binder 2007) and that multiple logics can result in innovation (Jay 2013). </w:t>
      </w:r>
    </w:p>
    <w:p w14:paraId="64EAF21E" w14:textId="77777777" w:rsidR="00A1205C" w:rsidRPr="00C327AF" w:rsidRDefault="00A1205C" w:rsidP="00C327AF">
      <w:pPr>
        <w:spacing w:line="480" w:lineRule="auto"/>
        <w:rPr>
          <w:rFonts w:ascii="Times New Roman" w:eastAsia="Times New Roman" w:hAnsi="Times New Roman" w:cs="Times New Roman"/>
          <w:b/>
          <w:i/>
          <w:color w:val="000000" w:themeColor="text1"/>
          <w:lang w:val="en-US"/>
        </w:rPr>
      </w:pPr>
    </w:p>
    <w:p w14:paraId="44CA57D4" w14:textId="7FAE832A" w:rsidR="00A9103B" w:rsidRPr="00C327AF" w:rsidRDefault="00A9103B" w:rsidP="00C327AF">
      <w:pPr>
        <w:spacing w:line="480" w:lineRule="auto"/>
        <w:rPr>
          <w:rFonts w:ascii="Times New Roman" w:eastAsia="Times New Roman" w:hAnsi="Times New Roman" w:cs="Times New Roman"/>
          <w:b/>
          <w:i/>
          <w:color w:val="000000" w:themeColor="text1"/>
          <w:lang w:val="en-US"/>
        </w:rPr>
      </w:pPr>
      <w:r w:rsidRPr="00C327AF">
        <w:rPr>
          <w:rFonts w:ascii="Times New Roman" w:eastAsia="Times New Roman" w:hAnsi="Times New Roman" w:cs="Times New Roman"/>
          <w:b/>
          <w:i/>
          <w:color w:val="000000" w:themeColor="text1"/>
          <w:lang w:val="en-US"/>
        </w:rPr>
        <w:t>Research contributions</w:t>
      </w:r>
    </w:p>
    <w:p w14:paraId="7C52EE83" w14:textId="57C8888D" w:rsidR="00046107" w:rsidRPr="00C327AF" w:rsidRDefault="00046107" w:rsidP="00C327AF">
      <w:pPr>
        <w:spacing w:line="480" w:lineRule="auto"/>
        <w:rPr>
          <w:rFonts w:ascii="Times New Roman" w:eastAsia="Times New Roman" w:hAnsi="Times New Roman" w:cs="Times New Roman"/>
          <w:color w:val="000000" w:themeColor="text1"/>
          <w:lang w:val="en-US"/>
        </w:rPr>
      </w:pPr>
      <w:r w:rsidRPr="00C327AF">
        <w:rPr>
          <w:rFonts w:ascii="Times New Roman" w:eastAsia="Times New Roman" w:hAnsi="Times New Roman" w:cs="Times New Roman"/>
          <w:color w:val="000000" w:themeColor="text1"/>
          <w:lang w:val="en-US"/>
        </w:rPr>
        <w:t xml:space="preserve">We </w:t>
      </w:r>
      <w:r w:rsidR="00D34760" w:rsidRPr="00C327AF">
        <w:rPr>
          <w:rFonts w:ascii="Times New Roman" w:eastAsia="Times New Roman" w:hAnsi="Times New Roman" w:cs="Times New Roman"/>
          <w:color w:val="000000" w:themeColor="text1"/>
          <w:lang w:val="en-US"/>
        </w:rPr>
        <w:t>research</w:t>
      </w:r>
      <w:r w:rsidRPr="00C327AF">
        <w:rPr>
          <w:rFonts w:ascii="Times New Roman" w:eastAsia="Times New Roman" w:hAnsi="Times New Roman" w:cs="Times New Roman"/>
          <w:color w:val="000000" w:themeColor="text1"/>
          <w:lang w:val="en-US"/>
        </w:rPr>
        <w:t xml:space="preserve"> </w:t>
      </w:r>
      <w:r w:rsidR="00CE1A1E" w:rsidRPr="00C327AF">
        <w:rPr>
          <w:rFonts w:ascii="Times New Roman" w:eastAsia="Times New Roman" w:hAnsi="Times New Roman" w:cs="Times New Roman"/>
          <w:color w:val="000000" w:themeColor="text1"/>
          <w:lang w:val="en-US"/>
        </w:rPr>
        <w:t xml:space="preserve">a </w:t>
      </w:r>
      <w:r w:rsidRPr="00C327AF">
        <w:rPr>
          <w:rFonts w:ascii="Times New Roman" w:eastAsia="Times New Roman" w:hAnsi="Times New Roman" w:cs="Times New Roman"/>
          <w:color w:val="000000" w:themeColor="text1"/>
          <w:lang w:val="en-US"/>
        </w:rPr>
        <w:t xml:space="preserve">sport mega-event project organization to address the broader research question ‘how do SEs manage institutional complexity over the evolution of a mega-project in order to </w:t>
      </w:r>
      <w:r w:rsidR="005B51B5" w:rsidRPr="00C327AF">
        <w:rPr>
          <w:rFonts w:ascii="Times New Roman" w:eastAsia="Times New Roman" w:hAnsi="Times New Roman" w:cs="Times New Roman"/>
          <w:color w:val="000000" w:themeColor="text1"/>
          <w:lang w:val="en-US"/>
        </w:rPr>
        <w:t xml:space="preserve">achieve </w:t>
      </w:r>
      <w:r w:rsidR="00D34760" w:rsidRPr="00C327AF">
        <w:rPr>
          <w:rFonts w:ascii="Times New Roman" w:eastAsia="Times New Roman" w:hAnsi="Times New Roman" w:cs="Times New Roman"/>
          <w:color w:val="000000" w:themeColor="text1"/>
          <w:lang w:val="en-US"/>
        </w:rPr>
        <w:t xml:space="preserve">financial and </w:t>
      </w:r>
      <w:r w:rsidRPr="00C327AF">
        <w:rPr>
          <w:rFonts w:ascii="Times New Roman" w:eastAsia="Times New Roman" w:hAnsi="Times New Roman" w:cs="Times New Roman"/>
          <w:color w:val="000000" w:themeColor="text1"/>
          <w:lang w:val="en-US"/>
        </w:rPr>
        <w:t>non-financial benefits for society?’</w:t>
      </w:r>
    </w:p>
    <w:p w14:paraId="14951FD0" w14:textId="1FA1233E" w:rsidR="00046107" w:rsidRPr="00C327AF" w:rsidRDefault="00046107" w:rsidP="00C327AF">
      <w:pPr>
        <w:spacing w:line="480" w:lineRule="auto"/>
        <w:ind w:firstLine="720"/>
        <w:rPr>
          <w:rFonts w:ascii="Times New Roman" w:eastAsia="Times New Roman" w:hAnsi="Times New Roman" w:cs="Times New Roman"/>
          <w:color w:val="000000" w:themeColor="text1"/>
          <w:lang w:val="en-US"/>
        </w:rPr>
      </w:pPr>
      <w:r w:rsidRPr="00C327AF">
        <w:rPr>
          <w:rFonts w:ascii="Times New Roman" w:eastAsia="Times New Roman" w:hAnsi="Times New Roman" w:cs="Times New Roman"/>
          <w:color w:val="000000" w:themeColor="text1"/>
          <w:lang w:val="en-US"/>
        </w:rPr>
        <w:t xml:space="preserve">The contribution </w:t>
      </w:r>
      <w:r w:rsidR="005F7B75" w:rsidRPr="00C327AF">
        <w:rPr>
          <w:rFonts w:ascii="Times New Roman" w:eastAsia="Times New Roman" w:hAnsi="Times New Roman" w:cs="Times New Roman"/>
          <w:color w:val="000000" w:themeColor="text1"/>
          <w:lang w:val="en-US"/>
        </w:rPr>
        <w:t xml:space="preserve">of our longitudinal study </w:t>
      </w:r>
      <w:r w:rsidRPr="00C327AF">
        <w:rPr>
          <w:rFonts w:ascii="Times New Roman" w:eastAsia="Times New Roman" w:hAnsi="Times New Roman" w:cs="Times New Roman"/>
          <w:color w:val="000000" w:themeColor="text1"/>
          <w:lang w:val="en-US"/>
        </w:rPr>
        <w:t>is to critically examine the factors that enable SEs to build effective relationships, make decisions, and evolve over the duration of a defined project</w:t>
      </w:r>
      <w:r w:rsidR="005F7B75" w:rsidRPr="00C327AF">
        <w:rPr>
          <w:rFonts w:ascii="Times New Roman" w:eastAsia="Times New Roman" w:hAnsi="Times New Roman" w:cs="Times New Roman"/>
          <w:color w:val="000000" w:themeColor="text1"/>
          <w:lang w:val="en-US"/>
        </w:rPr>
        <w:t xml:space="preserve">, </w:t>
      </w:r>
      <w:r w:rsidRPr="00C327AF">
        <w:rPr>
          <w:rFonts w:ascii="Times New Roman" w:eastAsia="Times New Roman" w:hAnsi="Times New Roman" w:cs="Times New Roman"/>
          <w:color w:val="000000" w:themeColor="text1"/>
          <w:lang w:val="en-US"/>
        </w:rPr>
        <w:t>in scenarios where objectives are divergent and at times conflicting.</w:t>
      </w:r>
      <w:r w:rsidR="00DB46F7">
        <w:rPr>
          <w:rFonts w:ascii="Times New Roman" w:eastAsia="Times New Roman" w:hAnsi="Times New Roman" w:cs="Times New Roman"/>
          <w:color w:val="000000" w:themeColor="text1"/>
          <w:lang w:val="en-US"/>
        </w:rPr>
        <w:t xml:space="preserve">  </w:t>
      </w:r>
      <w:r w:rsidRPr="00C327AF">
        <w:rPr>
          <w:rFonts w:ascii="Times New Roman" w:eastAsia="Times New Roman" w:hAnsi="Times New Roman" w:cs="Times New Roman"/>
          <w:color w:val="000000" w:themeColor="text1"/>
          <w:lang w:val="en-US"/>
        </w:rPr>
        <w:t>Specifically, we explore how hybrid objectives were successfully planned and delivered as the project evolved</w:t>
      </w:r>
      <w:r w:rsidR="005F7B75" w:rsidRPr="00C327AF">
        <w:rPr>
          <w:rFonts w:ascii="Times New Roman" w:eastAsia="Times New Roman" w:hAnsi="Times New Roman" w:cs="Times New Roman"/>
          <w:color w:val="000000" w:themeColor="text1"/>
          <w:lang w:val="en-US"/>
        </w:rPr>
        <w:t xml:space="preserve"> and operated regionally within a broader multi</w:t>
      </w:r>
      <w:r w:rsidR="001869B8" w:rsidRPr="00C327AF">
        <w:rPr>
          <w:rFonts w:ascii="Times New Roman" w:eastAsia="Times New Roman" w:hAnsi="Times New Roman" w:cs="Times New Roman"/>
          <w:color w:val="000000" w:themeColor="text1"/>
          <w:lang w:val="en-US"/>
        </w:rPr>
        <w:t>million</w:t>
      </w:r>
      <w:r w:rsidR="00853114" w:rsidRPr="00C327AF">
        <w:rPr>
          <w:rFonts w:ascii="Times New Roman" w:eastAsia="Times New Roman" w:hAnsi="Times New Roman" w:cs="Times New Roman"/>
          <w:color w:val="000000" w:themeColor="text1"/>
          <w:lang w:val="en-US"/>
        </w:rPr>
        <w:t>-</w:t>
      </w:r>
      <w:r w:rsidR="001869B8" w:rsidRPr="00C327AF">
        <w:rPr>
          <w:rFonts w:ascii="Times New Roman" w:eastAsia="Times New Roman" w:hAnsi="Times New Roman" w:cs="Times New Roman"/>
          <w:color w:val="000000" w:themeColor="text1"/>
          <w:lang w:val="en-US"/>
        </w:rPr>
        <w:t>dollar</w:t>
      </w:r>
      <w:r w:rsidR="005F7B75" w:rsidRPr="00C327AF">
        <w:rPr>
          <w:rFonts w:ascii="Times New Roman" w:eastAsia="Times New Roman" w:hAnsi="Times New Roman" w:cs="Times New Roman"/>
          <w:color w:val="000000" w:themeColor="text1"/>
          <w:lang w:val="en-US"/>
        </w:rPr>
        <w:t xml:space="preserve"> national project of global significance.  This </w:t>
      </w:r>
      <w:r w:rsidR="00372E9A" w:rsidRPr="00C327AF">
        <w:rPr>
          <w:rFonts w:ascii="Times New Roman" w:eastAsia="Times New Roman" w:hAnsi="Times New Roman" w:cs="Times New Roman"/>
          <w:color w:val="000000" w:themeColor="text1"/>
          <w:lang w:val="en-US"/>
        </w:rPr>
        <w:t>contribut</w:t>
      </w:r>
      <w:r w:rsidR="005F7B75" w:rsidRPr="00C327AF">
        <w:rPr>
          <w:rFonts w:ascii="Times New Roman" w:eastAsia="Times New Roman" w:hAnsi="Times New Roman" w:cs="Times New Roman"/>
          <w:color w:val="000000" w:themeColor="text1"/>
          <w:lang w:val="en-US"/>
        </w:rPr>
        <w:t>es</w:t>
      </w:r>
      <w:r w:rsidR="00372E9A" w:rsidRPr="00C327AF">
        <w:rPr>
          <w:rFonts w:ascii="Times New Roman" w:eastAsia="Times New Roman" w:hAnsi="Times New Roman" w:cs="Times New Roman"/>
          <w:color w:val="000000" w:themeColor="text1"/>
          <w:lang w:val="en-US"/>
        </w:rPr>
        <w:t xml:space="preserve"> to </w:t>
      </w:r>
      <w:r w:rsidR="00372E9A" w:rsidRPr="00C327AF">
        <w:rPr>
          <w:rFonts w:ascii="Times New Roman" w:eastAsia="Times New Roman" w:hAnsi="Times New Roman" w:cs="Times New Roman"/>
          <w:color w:val="000000" w:themeColor="text1"/>
        </w:rPr>
        <w:t xml:space="preserve">emerging literature </w:t>
      </w:r>
      <w:r w:rsidR="005F7B75" w:rsidRPr="00C327AF">
        <w:rPr>
          <w:rFonts w:ascii="Times New Roman" w:eastAsia="Times New Roman" w:hAnsi="Times New Roman" w:cs="Times New Roman"/>
          <w:color w:val="000000" w:themeColor="text1"/>
        </w:rPr>
        <w:t>about</w:t>
      </w:r>
      <w:r w:rsidR="00372E9A" w:rsidRPr="00C327AF">
        <w:rPr>
          <w:rFonts w:ascii="Times New Roman" w:eastAsia="Times New Roman" w:hAnsi="Times New Roman" w:cs="Times New Roman"/>
          <w:color w:val="000000" w:themeColor="text1"/>
        </w:rPr>
        <w:t xml:space="preserve"> how SEs manage their hybridity (e.g. Batillana and Lee 2014; Santos, Pache and Birkholz 2015; Powell, Gillett and Doherty 2019) and institutional logics (e.g. </w:t>
      </w:r>
      <w:proofErr w:type="spellStart"/>
      <w:r w:rsidR="00372E9A" w:rsidRPr="00C327AF">
        <w:rPr>
          <w:rFonts w:ascii="Times New Roman" w:eastAsia="Times New Roman" w:hAnsi="Times New Roman" w:cs="Times New Roman"/>
          <w:color w:val="000000" w:themeColor="text1"/>
        </w:rPr>
        <w:t>Besharov</w:t>
      </w:r>
      <w:proofErr w:type="spellEnd"/>
      <w:r w:rsidR="00372E9A" w:rsidRPr="00C327AF">
        <w:rPr>
          <w:rFonts w:ascii="Times New Roman" w:eastAsia="Times New Roman" w:hAnsi="Times New Roman" w:cs="Times New Roman"/>
          <w:color w:val="000000" w:themeColor="text1"/>
        </w:rPr>
        <w:t xml:space="preserve"> and Smith 2014; Battilana et al. 2015).</w:t>
      </w:r>
    </w:p>
    <w:p w14:paraId="094009C2" w14:textId="77777777" w:rsidR="00E52E37" w:rsidRPr="00C327AF" w:rsidRDefault="00E52E37" w:rsidP="00C327AF">
      <w:pPr>
        <w:spacing w:line="480" w:lineRule="auto"/>
        <w:rPr>
          <w:rFonts w:ascii="Times New Roman" w:eastAsia="Times New Roman" w:hAnsi="Times New Roman" w:cs="Times New Roman"/>
          <w:color w:val="000000" w:themeColor="text1"/>
          <w:lang w:val="en-US"/>
        </w:rPr>
      </w:pPr>
    </w:p>
    <w:p w14:paraId="1D520D52" w14:textId="77777777" w:rsidR="0053566D" w:rsidRPr="00C327AF" w:rsidRDefault="0053566D" w:rsidP="00C327AF">
      <w:pPr>
        <w:spacing w:line="480" w:lineRule="auto"/>
        <w:rPr>
          <w:rFonts w:ascii="Times New Roman" w:eastAsia="Times New Roman" w:hAnsi="Times New Roman" w:cs="Times New Roman"/>
          <w:b/>
          <w:color w:val="000000" w:themeColor="text1"/>
          <w:lang w:val="en-US"/>
        </w:rPr>
      </w:pPr>
      <w:r w:rsidRPr="00C327AF">
        <w:rPr>
          <w:rFonts w:ascii="Times New Roman" w:eastAsia="Times New Roman" w:hAnsi="Times New Roman" w:cs="Times New Roman"/>
          <w:b/>
          <w:color w:val="000000" w:themeColor="text1"/>
          <w:lang w:val="en-US"/>
        </w:rPr>
        <w:lastRenderedPageBreak/>
        <w:t>Methodology</w:t>
      </w:r>
    </w:p>
    <w:p w14:paraId="74A72168" w14:textId="23E7DB53" w:rsidR="00F54042" w:rsidRPr="00C327AF" w:rsidRDefault="00F54042" w:rsidP="00C327AF">
      <w:pPr>
        <w:shd w:val="clear" w:color="auto" w:fill="FFFFFF"/>
        <w:spacing w:after="240" w:line="480" w:lineRule="auto"/>
        <w:rPr>
          <w:rFonts w:ascii="Times New Roman" w:eastAsia="Times New Roman" w:hAnsi="Times New Roman" w:cs="Times New Roman"/>
          <w:color w:val="000000" w:themeColor="text1"/>
          <w:lang w:val="en-US"/>
        </w:rPr>
      </w:pPr>
      <w:r w:rsidRPr="00C327AF">
        <w:rPr>
          <w:rFonts w:ascii="Times New Roman" w:eastAsia="Times New Roman" w:hAnsi="Times New Roman" w:cs="Times New Roman"/>
          <w:color w:val="000000" w:themeColor="text1"/>
          <w:lang w:val="en-US"/>
        </w:rPr>
        <w:t>We focus on a single longitudinal case:</w:t>
      </w:r>
      <w:r w:rsidR="00DB46F7">
        <w:rPr>
          <w:rFonts w:ascii="Times New Roman" w:eastAsia="Times New Roman" w:hAnsi="Times New Roman" w:cs="Times New Roman"/>
          <w:color w:val="000000" w:themeColor="text1"/>
          <w:lang w:val="en-US"/>
        </w:rPr>
        <w:t xml:space="preserve">  </w:t>
      </w:r>
      <w:r w:rsidRPr="00C327AF">
        <w:rPr>
          <w:rFonts w:ascii="Times New Roman" w:eastAsia="Times New Roman" w:hAnsi="Times New Roman" w:cs="Times New Roman"/>
          <w:color w:val="000000" w:themeColor="text1"/>
          <w:lang w:val="en-US"/>
        </w:rPr>
        <w:t>The 1994 FIFA World Cup, held in the USA.</w:t>
      </w:r>
      <w:r w:rsidR="00DB46F7">
        <w:rPr>
          <w:rFonts w:ascii="Times New Roman" w:eastAsia="Times New Roman" w:hAnsi="Times New Roman" w:cs="Times New Roman"/>
          <w:color w:val="000000" w:themeColor="text1"/>
          <w:lang w:val="en-US"/>
        </w:rPr>
        <w:t xml:space="preserve">  </w:t>
      </w:r>
      <w:r w:rsidRPr="00C327AF">
        <w:rPr>
          <w:rFonts w:ascii="Times New Roman" w:eastAsia="Times New Roman" w:hAnsi="Times New Roman" w:cs="Times New Roman"/>
          <w:color w:val="000000" w:themeColor="text1"/>
          <w:lang w:val="en-US"/>
        </w:rPr>
        <w:t xml:space="preserve">We generated information spanning the planning, delivery, and long-term legacy of the tournament, due to the availability of longitudinal data (1980s-present date).  Our approach is consistent with Wond and Macaulay (2011) who argued that the research and evaluation of public management and policy is too often short-term in nature.  They champion the use of longitudinal research, and consideration of extended temporality, supporting Rose (1993) who identified the importance of temporality and geography (or ‘time’ and ‘space’) in lesson-drawing for public policy. </w:t>
      </w:r>
    </w:p>
    <w:p w14:paraId="4AB98D4A" w14:textId="534425A1" w:rsidR="00F54042" w:rsidRPr="00C327AF" w:rsidRDefault="00F54042" w:rsidP="009A612E">
      <w:pPr>
        <w:shd w:val="clear" w:color="auto" w:fill="FFFFFF"/>
        <w:spacing w:after="240" w:line="480" w:lineRule="auto"/>
        <w:ind w:firstLine="720"/>
        <w:rPr>
          <w:rFonts w:ascii="Times New Roman" w:hAnsi="Times New Roman" w:cs="Times New Roman"/>
          <w:color w:val="000000" w:themeColor="text1"/>
          <w:lang w:val="en-US"/>
        </w:rPr>
      </w:pPr>
      <w:r w:rsidRPr="00C327AF">
        <w:rPr>
          <w:rFonts w:ascii="Times New Roman" w:eastAsia="Times New Roman" w:hAnsi="Times New Roman" w:cs="Times New Roman"/>
          <w:color w:val="000000" w:themeColor="text1"/>
          <w:lang w:val="en-US"/>
        </w:rPr>
        <w:t>Following Yin’s (2003) matrix of different situation strategies, our study exists within the overlap of archival analysis, history, and case study.</w:t>
      </w:r>
      <w:r w:rsidR="00DB46F7">
        <w:rPr>
          <w:rFonts w:ascii="Times New Roman" w:eastAsia="Times New Roman" w:hAnsi="Times New Roman" w:cs="Times New Roman"/>
          <w:color w:val="000000" w:themeColor="text1"/>
          <w:lang w:val="en-US"/>
        </w:rPr>
        <w:t xml:space="preserve">  </w:t>
      </w:r>
      <w:r w:rsidRPr="00C327AF">
        <w:rPr>
          <w:rFonts w:ascii="Times New Roman" w:eastAsia="Times New Roman" w:hAnsi="Times New Roman" w:cs="Times New Roman"/>
          <w:color w:val="000000" w:themeColor="text1"/>
          <w:lang w:val="en-US"/>
        </w:rPr>
        <w:t xml:space="preserve">We were mainly concerned with the </w:t>
      </w:r>
      <w:r w:rsidR="001B14DA" w:rsidRPr="00C327AF">
        <w:rPr>
          <w:rFonts w:ascii="Times New Roman" w:eastAsia="Times New Roman" w:hAnsi="Times New Roman" w:cs="Times New Roman"/>
          <w:iCs/>
          <w:color w:val="000000" w:themeColor="text1"/>
          <w:lang w:val="en-US"/>
        </w:rPr>
        <w:t>explanatory factors</w:t>
      </w:r>
      <w:r w:rsidRPr="00C327AF">
        <w:rPr>
          <w:rFonts w:ascii="Times New Roman" w:eastAsia="Times New Roman" w:hAnsi="Times New Roman" w:cs="Times New Roman"/>
          <w:color w:val="000000" w:themeColor="text1"/>
          <w:lang w:val="en-US"/>
        </w:rPr>
        <w:t xml:space="preserve"> of our case</w:t>
      </w:r>
      <w:r w:rsidR="001B14DA" w:rsidRPr="00C327AF">
        <w:rPr>
          <w:rFonts w:ascii="Times New Roman" w:eastAsia="Times New Roman" w:hAnsi="Times New Roman" w:cs="Times New Roman"/>
          <w:color w:val="000000" w:themeColor="text1"/>
          <w:lang w:val="en-US"/>
        </w:rPr>
        <w:t xml:space="preserve"> </w:t>
      </w:r>
      <w:r w:rsidRPr="00C327AF">
        <w:rPr>
          <w:rFonts w:ascii="Times New Roman" w:eastAsia="Times New Roman" w:hAnsi="Times New Roman" w:cs="Times New Roman"/>
          <w:color w:val="000000" w:themeColor="text1"/>
          <w:lang w:val="en-US"/>
        </w:rPr>
        <w:t>in relation to motives and decision making, and event legacy relevant to public management.</w:t>
      </w:r>
      <w:r w:rsidR="00DB46F7">
        <w:rPr>
          <w:rFonts w:ascii="Times New Roman" w:eastAsia="Times New Roman" w:hAnsi="Times New Roman" w:cs="Times New Roman"/>
          <w:color w:val="000000" w:themeColor="text1"/>
          <w:lang w:val="en-US"/>
        </w:rPr>
        <w:t xml:space="preserve">  </w:t>
      </w:r>
      <w:r w:rsidRPr="00C327AF">
        <w:rPr>
          <w:rFonts w:ascii="Times New Roman" w:eastAsia="Times New Roman" w:hAnsi="Times New Roman" w:cs="Times New Roman"/>
          <w:color w:val="000000" w:themeColor="text1"/>
          <w:lang w:val="en-US"/>
        </w:rPr>
        <w:t>With reference to Yin’s (2003) taxonomy, it was not necessary to control behavioral events because most have already occurred, while the ongoing legacy was observed.</w:t>
      </w:r>
      <w:r w:rsidR="00DB46F7">
        <w:rPr>
          <w:rFonts w:ascii="Times New Roman" w:eastAsia="Times New Roman" w:hAnsi="Times New Roman" w:cs="Times New Roman"/>
          <w:color w:val="000000" w:themeColor="text1"/>
          <w:lang w:val="en-US"/>
        </w:rPr>
        <w:t xml:space="preserve">  </w:t>
      </w:r>
      <w:r w:rsidRPr="00C327AF">
        <w:rPr>
          <w:rFonts w:ascii="Times New Roman" w:hAnsi="Times New Roman" w:cs="Times New Roman"/>
          <w:color w:val="000000" w:themeColor="text1"/>
          <w:lang w:val="en-US"/>
        </w:rPr>
        <w:t xml:space="preserve">We also follow </w:t>
      </w:r>
      <w:r w:rsidRPr="00C327AF">
        <w:rPr>
          <w:rFonts w:ascii="Times New Roman" w:eastAsia="Times New Roman" w:hAnsi="Times New Roman" w:cs="Times New Roman"/>
          <w:color w:val="000000" w:themeColor="text1"/>
          <w:lang w:val="en-US"/>
        </w:rPr>
        <w:t xml:space="preserve">Eisenhardt (1989) in highlighting the extent to which historical specificity matters, creating opportunities for future researchers to exploit the differences between our research and other global mega-events. </w:t>
      </w:r>
    </w:p>
    <w:p w14:paraId="4B6E291F" w14:textId="7147DAD6" w:rsidR="00F54042" w:rsidRPr="00C327AF" w:rsidRDefault="00F54042" w:rsidP="009A612E">
      <w:pPr>
        <w:shd w:val="clear" w:color="auto" w:fill="FFFFFF"/>
        <w:spacing w:after="240" w:line="480" w:lineRule="auto"/>
        <w:ind w:firstLine="720"/>
        <w:rPr>
          <w:rFonts w:ascii="Times New Roman" w:hAnsi="Times New Roman" w:cs="Times New Roman"/>
          <w:color w:val="000000" w:themeColor="text1"/>
          <w:lang w:val="en-US"/>
        </w:rPr>
      </w:pPr>
      <w:r w:rsidRPr="00C327AF">
        <w:rPr>
          <w:rFonts w:ascii="Times New Roman" w:hAnsi="Times New Roman" w:cs="Times New Roman"/>
          <w:color w:val="000000" w:themeColor="text1"/>
          <w:lang w:val="en-US"/>
        </w:rPr>
        <w:t>Adopting the principles of historical and theoretical rigor, we used inductively based archival research.</w:t>
      </w:r>
      <w:r w:rsidR="00DB46F7">
        <w:rPr>
          <w:rFonts w:ascii="Times New Roman" w:hAnsi="Times New Roman" w:cs="Times New Roman"/>
          <w:color w:val="000000" w:themeColor="text1"/>
          <w:lang w:val="en-US"/>
        </w:rPr>
        <w:t xml:space="preserve">  </w:t>
      </w:r>
      <w:r w:rsidRPr="00C327AF">
        <w:rPr>
          <w:rFonts w:ascii="Times New Roman" w:hAnsi="Times New Roman" w:cs="Times New Roman"/>
          <w:bCs/>
          <w:color w:val="000000" w:themeColor="text1"/>
          <w:lang w:val="en-CA"/>
        </w:rPr>
        <w:t>Our sources included materials produced for communications internally (e.g. strategy documents, meeting minutes, memos) and externally (e.g. published annual financial statements, marketing materials) (Moss 2017).</w:t>
      </w:r>
      <w:r w:rsidR="00DB46F7">
        <w:rPr>
          <w:rFonts w:ascii="Times New Roman" w:hAnsi="Times New Roman" w:cs="Times New Roman"/>
          <w:bCs/>
          <w:color w:val="000000" w:themeColor="text1"/>
          <w:lang w:val="en-CA"/>
        </w:rPr>
        <w:t xml:space="preserve">  </w:t>
      </w:r>
      <w:r w:rsidRPr="00C327AF">
        <w:rPr>
          <w:rFonts w:ascii="Times New Roman" w:hAnsi="Times New Roman" w:cs="Times New Roman"/>
          <w:color w:val="000000" w:themeColor="text1"/>
          <w:lang w:val="en-US"/>
        </w:rPr>
        <w:t>Compatibly with Tennent, Gillett and Foster’s (2020</w:t>
      </w:r>
      <w:r w:rsidR="001B41CE" w:rsidRPr="00C327AF">
        <w:rPr>
          <w:rFonts w:ascii="Times New Roman" w:hAnsi="Times New Roman" w:cs="Times New Roman"/>
          <w:color w:val="000000" w:themeColor="text1"/>
          <w:lang w:val="en-US"/>
        </w:rPr>
        <w:t>a</w:t>
      </w:r>
      <w:r w:rsidRPr="00C327AF">
        <w:rPr>
          <w:rFonts w:ascii="Times New Roman" w:hAnsi="Times New Roman" w:cs="Times New Roman"/>
          <w:color w:val="000000" w:themeColor="text1"/>
          <w:lang w:val="en-US"/>
        </w:rPr>
        <w:t xml:space="preserve">: 77) definition of the archive as a distinct collection of materials kept in an archival location, we identified the San Francisco Bay Area due to the constraints of project resources and access, and the availability of a collection of curated documents.  This </w:t>
      </w:r>
      <w:r w:rsidRPr="00C327AF">
        <w:rPr>
          <w:rFonts w:ascii="Times New Roman" w:hAnsi="Times New Roman" w:cs="Times New Roman"/>
          <w:color w:val="000000" w:themeColor="text1"/>
          <w:lang w:val="en-US"/>
        </w:rPr>
        <w:lastRenderedPageBreak/>
        <w:t>distinct collection provided us with traces of the organization process, which we were then able to interpret and reconstruct, and triangulate with documents collected by both researchers from FIFA’s own archives.</w:t>
      </w:r>
      <w:r w:rsidR="00DB46F7">
        <w:rPr>
          <w:rFonts w:ascii="Times New Roman" w:hAnsi="Times New Roman" w:cs="Times New Roman"/>
          <w:color w:val="000000" w:themeColor="text1"/>
          <w:lang w:val="en-US"/>
        </w:rPr>
        <w:t xml:space="preserve">  </w:t>
      </w:r>
      <w:r w:rsidRPr="00C327AF">
        <w:rPr>
          <w:rFonts w:ascii="Times New Roman" w:hAnsi="Times New Roman" w:cs="Times New Roman"/>
          <w:color w:val="000000" w:themeColor="text1"/>
          <w:lang w:val="en-US"/>
        </w:rPr>
        <w:t>Furthermore, periodicals contemporary to the event, and more recently generated secondary sources, were carefully integrated where necessary, to triangulate and compensate for the problems of archival silence and selection (Decker 2013)</w:t>
      </w:r>
      <w:r w:rsidR="00DB46F7">
        <w:rPr>
          <w:rFonts w:ascii="Times New Roman" w:hAnsi="Times New Roman" w:cs="Times New Roman"/>
          <w:color w:val="000000" w:themeColor="text1"/>
          <w:lang w:val="en-US"/>
        </w:rPr>
        <w:t xml:space="preserve">.  </w:t>
      </w:r>
      <w:r w:rsidRPr="00C327AF">
        <w:rPr>
          <w:rFonts w:ascii="Times New Roman" w:eastAsia="MS Mincho" w:hAnsi="Times New Roman" w:cs="Times New Roman"/>
          <w:color w:val="000000" w:themeColor="text1"/>
        </w:rPr>
        <w:t>As an authentic and stable resource, this archival data shed light on the corporate, financial, manage</w:t>
      </w:r>
      <w:r w:rsidR="001B14DA" w:rsidRPr="00C327AF">
        <w:rPr>
          <w:rFonts w:ascii="Times New Roman" w:eastAsia="MS Mincho" w:hAnsi="Times New Roman" w:cs="Times New Roman"/>
          <w:color w:val="000000" w:themeColor="text1"/>
        </w:rPr>
        <w:t>rial</w:t>
      </w:r>
      <w:r w:rsidRPr="00C327AF">
        <w:rPr>
          <w:rFonts w:ascii="Times New Roman" w:eastAsia="MS Mincho" w:hAnsi="Times New Roman" w:cs="Times New Roman"/>
          <w:color w:val="000000" w:themeColor="text1"/>
        </w:rPr>
        <w:t>, communicative, legal, regulatory and productive aspects of the project organization</w:t>
      </w:r>
      <w:r w:rsidR="0073534C" w:rsidRPr="00C327AF">
        <w:rPr>
          <w:rFonts w:ascii="Times New Roman" w:eastAsia="MS Mincho" w:hAnsi="Times New Roman" w:cs="Times New Roman"/>
          <w:color w:val="000000" w:themeColor="text1"/>
        </w:rPr>
        <w:t xml:space="preserve">, </w:t>
      </w:r>
      <w:r w:rsidRPr="00C327AF">
        <w:rPr>
          <w:rFonts w:ascii="Times New Roman" w:eastAsia="MS Mincho" w:hAnsi="Times New Roman" w:cs="Times New Roman"/>
          <w:color w:val="000000" w:themeColor="text1"/>
        </w:rPr>
        <w:t xml:space="preserve">providing a window into the decisions and observations recorded within the project’s existence. The utility of our approach is further summarised in Appendix </w:t>
      </w:r>
      <w:r w:rsidR="003B7889" w:rsidRPr="00C327AF">
        <w:rPr>
          <w:rFonts w:ascii="Times New Roman" w:eastAsia="MS Mincho" w:hAnsi="Times New Roman" w:cs="Times New Roman"/>
          <w:color w:val="000000" w:themeColor="text1"/>
        </w:rPr>
        <w:t>2</w:t>
      </w:r>
      <w:r w:rsidRPr="00C327AF">
        <w:rPr>
          <w:rFonts w:ascii="Times New Roman" w:eastAsia="MS Mincho" w:hAnsi="Times New Roman" w:cs="Times New Roman"/>
          <w:color w:val="000000" w:themeColor="text1"/>
        </w:rPr>
        <w:t>.</w:t>
      </w:r>
    </w:p>
    <w:p w14:paraId="5C2C70E9" w14:textId="2812133C" w:rsidR="00F54042" w:rsidRPr="00C327AF" w:rsidRDefault="00F54042" w:rsidP="009A612E">
      <w:pPr>
        <w:shd w:val="clear" w:color="auto" w:fill="FFFFFF"/>
        <w:spacing w:after="240" w:line="480" w:lineRule="auto"/>
        <w:ind w:firstLine="720"/>
        <w:rPr>
          <w:rFonts w:ascii="Times New Roman" w:hAnsi="Times New Roman" w:cs="Times New Roman"/>
          <w:color w:val="000000" w:themeColor="text1"/>
          <w:lang w:val="en-US"/>
        </w:rPr>
      </w:pPr>
      <w:r w:rsidRPr="00C327AF">
        <w:rPr>
          <w:rFonts w:ascii="Times New Roman" w:hAnsi="Times New Roman" w:cs="Times New Roman"/>
          <w:color w:val="000000" w:themeColor="text1"/>
        </w:rPr>
        <w:t>To analy</w:t>
      </w:r>
      <w:r w:rsidR="00407D6C" w:rsidRPr="00C327AF">
        <w:rPr>
          <w:rFonts w:ascii="Times New Roman" w:hAnsi="Times New Roman" w:cs="Times New Roman"/>
          <w:color w:val="000000" w:themeColor="text1"/>
        </w:rPr>
        <w:t>z</w:t>
      </w:r>
      <w:r w:rsidRPr="00C327AF">
        <w:rPr>
          <w:rFonts w:ascii="Times New Roman" w:hAnsi="Times New Roman" w:cs="Times New Roman"/>
          <w:color w:val="000000" w:themeColor="text1"/>
        </w:rPr>
        <w:t>e our data</w:t>
      </w:r>
      <w:r w:rsidRPr="00C327AF">
        <w:rPr>
          <w:rFonts w:ascii="Times New Roman" w:hAnsi="Times New Roman" w:cs="Times New Roman"/>
          <w:color w:val="000000" w:themeColor="text1"/>
          <w:lang w:val="en-US"/>
        </w:rPr>
        <w:t xml:space="preserve"> and systematically induce our themes</w:t>
      </w:r>
      <w:r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lang w:val="en-US"/>
        </w:rPr>
        <w:t>we used an extensive database of key critical considerations and measures for ‘sporting mega-events’.</w:t>
      </w:r>
      <w:r w:rsidR="00DB46F7">
        <w:rPr>
          <w:rFonts w:ascii="Times New Roman" w:hAnsi="Times New Roman" w:cs="Times New Roman"/>
          <w:color w:val="000000" w:themeColor="text1"/>
          <w:lang w:val="en-US"/>
        </w:rPr>
        <w:t xml:space="preserve">  </w:t>
      </w:r>
      <w:r w:rsidRPr="00C327AF">
        <w:rPr>
          <w:rFonts w:ascii="Times New Roman" w:hAnsi="Times New Roman" w:cs="Times New Roman"/>
          <w:color w:val="000000" w:themeColor="text1"/>
          <w:lang w:val="en-US"/>
        </w:rPr>
        <w:t>The framework was consistent with the critical literature, as summarized by Gillett and Tennent (2017).</w:t>
      </w:r>
      <w:r w:rsidR="00DB46F7">
        <w:rPr>
          <w:rFonts w:ascii="Times New Roman" w:hAnsi="Times New Roman" w:cs="Times New Roman"/>
          <w:color w:val="000000" w:themeColor="text1"/>
          <w:lang w:val="en-US"/>
        </w:rPr>
        <w:t xml:space="preserve">  </w:t>
      </w:r>
      <w:r w:rsidRPr="00C327AF">
        <w:rPr>
          <w:rFonts w:ascii="Times New Roman" w:hAnsi="Times New Roman" w:cs="Times New Roman"/>
          <w:color w:val="000000" w:themeColor="text1"/>
          <w:lang w:val="en-US"/>
        </w:rPr>
        <w:t>The database gave us a high-level and top-down perspective of the project.</w:t>
      </w:r>
      <w:r w:rsidR="00DB46F7">
        <w:rPr>
          <w:rFonts w:ascii="Times New Roman" w:hAnsi="Times New Roman" w:cs="Times New Roman"/>
          <w:color w:val="000000" w:themeColor="text1"/>
          <w:lang w:val="en-US"/>
        </w:rPr>
        <w:t xml:space="preserve">  </w:t>
      </w:r>
      <w:r w:rsidRPr="00C327AF">
        <w:rPr>
          <w:rFonts w:ascii="Times New Roman" w:hAnsi="Times New Roman" w:cs="Times New Roman"/>
          <w:color w:val="000000" w:themeColor="text1"/>
          <w:lang w:val="en-US"/>
        </w:rPr>
        <w:t xml:space="preserve">We then further penetrated the case by analyzing the regional/host city level organizing committee archives, which provided </w:t>
      </w:r>
      <w:r w:rsidR="001B14DA" w:rsidRPr="00C327AF">
        <w:rPr>
          <w:rFonts w:ascii="Times New Roman" w:hAnsi="Times New Roman" w:cs="Times New Roman"/>
          <w:color w:val="000000" w:themeColor="text1"/>
          <w:lang w:val="en-US"/>
        </w:rPr>
        <w:t xml:space="preserve">from </w:t>
      </w:r>
      <w:r w:rsidRPr="00C327AF">
        <w:rPr>
          <w:rFonts w:ascii="Times New Roman" w:hAnsi="Times New Roman" w:cs="Times New Roman"/>
          <w:color w:val="000000" w:themeColor="text1"/>
          <w:lang w:val="en-US"/>
        </w:rPr>
        <w:t>lower in the organizing hierarchy) containing a much greater level of operational detail spanning the project lifecycle.</w:t>
      </w:r>
      <w:r w:rsidR="00DB46F7">
        <w:rPr>
          <w:rFonts w:ascii="Times New Roman" w:hAnsi="Times New Roman" w:cs="Times New Roman"/>
          <w:color w:val="000000" w:themeColor="text1"/>
          <w:lang w:val="en-US"/>
        </w:rPr>
        <w:t xml:space="preserve">  </w:t>
      </w:r>
      <w:r w:rsidRPr="00C327AF">
        <w:rPr>
          <w:rFonts w:ascii="Times New Roman" w:hAnsi="Times New Roman" w:cs="Times New Roman"/>
          <w:color w:val="000000" w:themeColor="text1"/>
          <w:lang w:val="en-US"/>
        </w:rPr>
        <w:t>To avoid being over-whelmed by the quantity of detail, research at this stage involved making and comparing notes between the researchers to identify a critical narrative.</w:t>
      </w:r>
      <w:r w:rsidR="00DB46F7">
        <w:rPr>
          <w:rFonts w:ascii="Times New Roman" w:hAnsi="Times New Roman" w:cs="Times New Roman"/>
          <w:color w:val="000000" w:themeColor="text1"/>
          <w:lang w:val="en-US"/>
        </w:rPr>
        <w:t xml:space="preserve">  </w:t>
      </w:r>
      <w:r w:rsidRPr="00C327AF">
        <w:rPr>
          <w:rFonts w:ascii="Times New Roman" w:hAnsi="Times New Roman" w:cs="Times New Roman"/>
          <w:color w:val="000000" w:themeColor="text1"/>
          <w:lang w:val="en-US"/>
        </w:rPr>
        <w:t>We charted events, activities, involvement, dilemmas and choices, within the SE tasked with project organization</w:t>
      </w:r>
      <w:r w:rsidR="001B14DA" w:rsidRPr="00C327AF">
        <w:rPr>
          <w:rFonts w:ascii="Times New Roman" w:hAnsi="Times New Roman" w:cs="Times New Roman"/>
          <w:color w:val="000000" w:themeColor="text1"/>
          <w:lang w:val="en-US"/>
        </w:rPr>
        <w:t>,</w:t>
      </w:r>
      <w:r w:rsidRPr="00C327AF">
        <w:rPr>
          <w:rFonts w:ascii="Times New Roman" w:hAnsi="Times New Roman" w:cs="Times New Roman"/>
          <w:color w:val="000000" w:themeColor="text1"/>
          <w:lang w:val="en-US"/>
        </w:rPr>
        <w:t xml:space="preserve"> to shed light on sequence and dynamics.</w:t>
      </w:r>
      <w:r w:rsidR="00DB46F7">
        <w:rPr>
          <w:rFonts w:ascii="Times New Roman" w:hAnsi="Times New Roman" w:cs="Times New Roman"/>
          <w:color w:val="000000" w:themeColor="text1"/>
          <w:lang w:val="en-US"/>
        </w:rPr>
        <w:t xml:space="preserve">  </w:t>
      </w:r>
      <w:r w:rsidRPr="00C327AF">
        <w:rPr>
          <w:rFonts w:ascii="Times New Roman" w:hAnsi="Times New Roman" w:cs="Times New Roman"/>
          <w:color w:val="000000" w:themeColor="text1"/>
          <w:lang w:val="en-US"/>
        </w:rPr>
        <w:t xml:space="preserve">Producing a chronology of events provided the building blocks of our case. </w:t>
      </w:r>
      <w:r w:rsidR="00DB46F7">
        <w:rPr>
          <w:rFonts w:ascii="Times New Roman" w:hAnsi="Times New Roman" w:cs="Times New Roman"/>
          <w:color w:val="000000" w:themeColor="text1"/>
          <w:lang w:val="en-US"/>
        </w:rPr>
        <w:t xml:space="preserve"> </w:t>
      </w:r>
      <w:r w:rsidRPr="00C327AF">
        <w:rPr>
          <w:rFonts w:ascii="Times New Roman" w:hAnsi="Times New Roman" w:cs="Times New Roman"/>
          <w:color w:val="000000" w:themeColor="text1"/>
          <w:lang w:val="en-US"/>
        </w:rPr>
        <w:t>To go beyond descriptive case history, to produce a case study, we observed patterns within the data (Pettigrew 1997), identifying motives for hosting the tournament, how it was organized (including interaction and involvement with public authorities) and indication of legacy (Langley 1999).</w:t>
      </w:r>
    </w:p>
    <w:p w14:paraId="2FF49501" w14:textId="4AB93718" w:rsidR="00F54042" w:rsidRPr="00C327AF" w:rsidRDefault="00F54042" w:rsidP="00C327AF">
      <w:pPr>
        <w:shd w:val="clear" w:color="auto" w:fill="FFFFFF"/>
        <w:spacing w:after="240" w:line="480" w:lineRule="auto"/>
        <w:ind w:firstLine="720"/>
        <w:rPr>
          <w:rFonts w:ascii="Times New Roman" w:hAnsi="Times New Roman" w:cs="Times New Roman"/>
          <w:color w:val="000000" w:themeColor="text1"/>
          <w:lang w:val="en-US"/>
        </w:rPr>
      </w:pPr>
      <w:r w:rsidRPr="00C327AF">
        <w:rPr>
          <w:rFonts w:ascii="Times New Roman" w:hAnsi="Times New Roman" w:cs="Times New Roman"/>
          <w:color w:val="000000" w:themeColor="text1"/>
        </w:rPr>
        <w:lastRenderedPageBreak/>
        <w:t>We explored public and quasi-public management theory for an explanatory framework</w:t>
      </w:r>
      <w:r w:rsidR="0073534C" w:rsidRPr="00C327AF">
        <w:rPr>
          <w:rFonts w:ascii="Times New Roman" w:hAnsi="Times New Roman" w:cs="Times New Roman"/>
          <w:color w:val="000000" w:themeColor="text1"/>
        </w:rPr>
        <w:t>,</w:t>
      </w:r>
      <w:r w:rsidR="001A2F98" w:rsidRPr="00C327AF">
        <w:rPr>
          <w:rFonts w:ascii="Times New Roman" w:hAnsi="Times New Roman" w:cs="Times New Roman"/>
          <w:color w:val="000000" w:themeColor="text1"/>
        </w:rPr>
        <w:t xml:space="preserve"> </w:t>
      </w:r>
      <w:r w:rsidR="0073534C" w:rsidRPr="00C327AF">
        <w:rPr>
          <w:rFonts w:ascii="Times New Roman" w:hAnsi="Times New Roman" w:cs="Times New Roman"/>
          <w:color w:val="000000" w:themeColor="text1"/>
        </w:rPr>
        <w:t>following</w:t>
      </w:r>
      <w:r w:rsidRPr="00C327AF">
        <w:rPr>
          <w:rFonts w:ascii="Times New Roman" w:hAnsi="Times New Roman" w:cs="Times New Roman"/>
          <w:color w:val="000000" w:themeColor="text1"/>
        </w:rPr>
        <w:t xml:space="preserve"> Eisenhardt</w:t>
      </w:r>
      <w:r w:rsidR="00ED3ED2" w:rsidRPr="00C327AF">
        <w:rPr>
          <w:rFonts w:ascii="Times New Roman" w:hAnsi="Times New Roman" w:cs="Times New Roman"/>
          <w:color w:val="000000" w:themeColor="text1"/>
        </w:rPr>
        <w:t>’s</w:t>
      </w:r>
      <w:r w:rsidR="0073534C"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1989) claim</w:t>
      </w:r>
      <w:r w:rsidR="00ED3ED2" w:rsidRPr="00C327AF">
        <w:rPr>
          <w:rFonts w:ascii="Times New Roman" w:hAnsi="Times New Roman" w:cs="Times New Roman"/>
          <w:color w:val="000000" w:themeColor="text1"/>
        </w:rPr>
        <w:t xml:space="preserve"> that</w:t>
      </w:r>
      <w:r w:rsidRPr="00C327AF">
        <w:rPr>
          <w:rFonts w:ascii="Times New Roman" w:hAnsi="Times New Roman" w:cs="Times New Roman"/>
          <w:color w:val="000000" w:themeColor="text1"/>
        </w:rPr>
        <w:t xml:space="preserve"> linking to existing theory enhances the internal validity, generalizability and level of theory building from case research. We identified institutional logics</w:t>
      </w:r>
      <w:r w:rsidR="009E3259"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as applicable, because our case shared cosmetic similarity to that described in the public–private partnership literature (Skelcher 2005) but with the complication that sport governing bodies or host organi</w:t>
      </w:r>
      <w:r w:rsidR="00407D6C" w:rsidRPr="00C327AF">
        <w:rPr>
          <w:rFonts w:ascii="Times New Roman" w:hAnsi="Times New Roman" w:cs="Times New Roman"/>
          <w:color w:val="000000" w:themeColor="text1"/>
        </w:rPr>
        <w:t>z</w:t>
      </w:r>
      <w:r w:rsidRPr="00C327AF">
        <w:rPr>
          <w:rFonts w:ascii="Times New Roman" w:hAnsi="Times New Roman" w:cs="Times New Roman"/>
          <w:color w:val="000000" w:themeColor="text1"/>
        </w:rPr>
        <w:t xml:space="preserve">ations themselves, having charitable status, are not supposed to be profit maximizing. </w:t>
      </w:r>
      <w:r w:rsidR="00DB46F7">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 xml:space="preserve">Defining local-level organizations as hybrid and SE, operating at the interface of sport governing bodies as well as national and local government stakeholders, to deliver projects under high public awareness (and scrutiny) presented a novel way to consider global sport mega-event project management and related public services provision. </w:t>
      </w:r>
      <w:r w:rsidR="00DB46F7">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 xml:space="preserve">Our theoretical choices were therefore made after data collection, and our research approach was exploratory and inductive. </w:t>
      </w:r>
    </w:p>
    <w:p w14:paraId="55051297" w14:textId="77777777" w:rsidR="00F54042" w:rsidRPr="00C327AF" w:rsidRDefault="00F54042" w:rsidP="00C327AF">
      <w:pPr>
        <w:spacing w:line="480" w:lineRule="auto"/>
        <w:rPr>
          <w:rFonts w:ascii="Times New Roman" w:hAnsi="Times New Roman" w:cs="Times New Roman"/>
        </w:rPr>
      </w:pPr>
    </w:p>
    <w:p w14:paraId="4BF26A13" w14:textId="77777777" w:rsidR="00D15152" w:rsidRPr="00C327AF" w:rsidRDefault="00FC70CC" w:rsidP="00C327AF">
      <w:pPr>
        <w:spacing w:line="480" w:lineRule="auto"/>
        <w:rPr>
          <w:rFonts w:ascii="Times New Roman" w:hAnsi="Times New Roman" w:cs="Times New Roman"/>
          <w:b/>
          <w:color w:val="000000" w:themeColor="text1"/>
        </w:rPr>
      </w:pPr>
      <w:r w:rsidRPr="00C327AF">
        <w:rPr>
          <w:rFonts w:ascii="Times New Roman" w:hAnsi="Times New Roman" w:cs="Times New Roman"/>
          <w:b/>
          <w:color w:val="000000" w:themeColor="text1"/>
        </w:rPr>
        <w:t>Findings</w:t>
      </w:r>
      <w:r w:rsidR="0027777A" w:rsidRPr="00C327AF">
        <w:rPr>
          <w:rFonts w:ascii="Times New Roman" w:hAnsi="Times New Roman" w:cs="Times New Roman"/>
          <w:b/>
          <w:color w:val="000000" w:themeColor="text1"/>
        </w:rPr>
        <w:t xml:space="preserve"> </w:t>
      </w:r>
    </w:p>
    <w:p w14:paraId="76F0EB63" w14:textId="58696EE6" w:rsidR="00332909" w:rsidRPr="00C327AF" w:rsidRDefault="000B66A5" w:rsidP="00C327AF">
      <w:pPr>
        <w:spacing w:line="480" w:lineRule="auto"/>
        <w:rPr>
          <w:rFonts w:ascii="Times New Roman" w:hAnsi="Times New Roman" w:cs="Times New Roman"/>
          <w:b/>
          <w:i/>
          <w:iCs/>
          <w:color w:val="000000" w:themeColor="text1"/>
        </w:rPr>
      </w:pPr>
      <w:r w:rsidRPr="00C327AF">
        <w:rPr>
          <w:rFonts w:ascii="Times New Roman" w:hAnsi="Times New Roman" w:cs="Times New Roman"/>
          <w:b/>
          <w:i/>
          <w:iCs/>
          <w:color w:val="000000" w:themeColor="text1"/>
        </w:rPr>
        <w:t xml:space="preserve">Background to </w:t>
      </w:r>
      <w:r w:rsidR="00A9103B" w:rsidRPr="00C327AF">
        <w:rPr>
          <w:rFonts w:ascii="Times New Roman" w:hAnsi="Times New Roman" w:cs="Times New Roman"/>
          <w:b/>
          <w:i/>
          <w:iCs/>
          <w:color w:val="000000" w:themeColor="text1"/>
        </w:rPr>
        <w:t>s</w:t>
      </w:r>
      <w:r w:rsidR="00332909" w:rsidRPr="00C327AF">
        <w:rPr>
          <w:rFonts w:ascii="Times New Roman" w:hAnsi="Times New Roman" w:cs="Times New Roman"/>
          <w:b/>
          <w:i/>
          <w:iCs/>
          <w:color w:val="000000" w:themeColor="text1"/>
        </w:rPr>
        <w:t xml:space="preserve">occer in the USA </w:t>
      </w:r>
    </w:p>
    <w:p w14:paraId="29AA3AD1" w14:textId="5878B558" w:rsidR="00A818D4" w:rsidRPr="00C327AF" w:rsidRDefault="005D15D5" w:rsidP="00C327AF">
      <w:pPr>
        <w:spacing w:line="480" w:lineRule="auto"/>
        <w:rPr>
          <w:rFonts w:ascii="Times New Roman" w:hAnsi="Times New Roman" w:cs="Times New Roman"/>
          <w:color w:val="000000" w:themeColor="text1"/>
        </w:rPr>
      </w:pPr>
      <w:r w:rsidRPr="00C327AF">
        <w:rPr>
          <w:rFonts w:ascii="Times New Roman" w:hAnsi="Times New Roman" w:cs="Times New Roman"/>
          <w:color w:val="000000" w:themeColor="text1"/>
        </w:rPr>
        <w:t>Soccer in the USA has its genesis</w:t>
      </w:r>
      <w:r w:rsidR="00687A65" w:rsidRPr="00C327AF">
        <w:rPr>
          <w:rFonts w:ascii="Times New Roman" w:hAnsi="Times New Roman" w:cs="Times New Roman"/>
          <w:color w:val="000000" w:themeColor="text1"/>
        </w:rPr>
        <w:t xml:space="preserve"> </w:t>
      </w:r>
      <w:r w:rsidR="00A818D4" w:rsidRPr="00C327AF">
        <w:rPr>
          <w:rFonts w:ascii="Times New Roman" w:hAnsi="Times New Roman" w:cs="Times New Roman"/>
          <w:color w:val="000000" w:themeColor="text1"/>
        </w:rPr>
        <w:t xml:space="preserve">among </w:t>
      </w:r>
      <w:r w:rsidR="00687A65" w:rsidRPr="00C327AF">
        <w:rPr>
          <w:rFonts w:ascii="Times New Roman" w:hAnsi="Times New Roman" w:cs="Times New Roman"/>
          <w:color w:val="000000" w:themeColor="text1"/>
        </w:rPr>
        <w:t>university campuses</w:t>
      </w:r>
      <w:r w:rsidR="00A818D4"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and</w:t>
      </w:r>
      <w:r w:rsidR="00A818D4" w:rsidRPr="00C327AF">
        <w:rPr>
          <w:rFonts w:ascii="Times New Roman" w:hAnsi="Times New Roman" w:cs="Times New Roman"/>
          <w:color w:val="000000" w:themeColor="text1"/>
        </w:rPr>
        <w:t xml:space="preserve"> working-class immigrant populations and their descendants.  The American Football Association was the third national association to be established in the history of the game </w:t>
      </w:r>
      <w:r w:rsidR="0041579F" w:rsidRPr="00C327AF">
        <w:rPr>
          <w:rFonts w:ascii="Times New Roman" w:hAnsi="Times New Roman" w:cs="Times New Roman"/>
          <w:color w:val="000000" w:themeColor="text1"/>
        </w:rPr>
        <w:t xml:space="preserve">(after the English and Scottish associations) </w:t>
      </w:r>
      <w:r w:rsidR="00A818D4" w:rsidRPr="00C327AF">
        <w:rPr>
          <w:rFonts w:ascii="Times New Roman" w:hAnsi="Times New Roman" w:cs="Times New Roman"/>
          <w:color w:val="000000" w:themeColor="text1"/>
        </w:rPr>
        <w:t xml:space="preserve">when inaugurated in 1884.  Arguably, the </w:t>
      </w:r>
      <w:r w:rsidRPr="00C327AF">
        <w:rPr>
          <w:rFonts w:ascii="Times New Roman" w:hAnsi="Times New Roman" w:cs="Times New Roman"/>
          <w:color w:val="000000" w:themeColor="text1"/>
        </w:rPr>
        <w:t>pinnacle</w:t>
      </w:r>
      <w:r w:rsidR="00A818D4" w:rsidRPr="00C327AF">
        <w:rPr>
          <w:rFonts w:ascii="Times New Roman" w:hAnsi="Times New Roman" w:cs="Times New Roman"/>
          <w:color w:val="000000" w:themeColor="text1"/>
        </w:rPr>
        <w:t xml:space="preserve"> was a semi-final appearance in the 1930 World Cup (Reck and Dick 2015)</w:t>
      </w:r>
      <w:r w:rsidR="00332909" w:rsidRPr="00C327AF">
        <w:rPr>
          <w:rFonts w:ascii="Times New Roman" w:hAnsi="Times New Roman" w:cs="Times New Roman"/>
          <w:color w:val="000000" w:themeColor="text1"/>
        </w:rPr>
        <w:t xml:space="preserve"> but</w:t>
      </w:r>
      <w:r w:rsidR="0041579F" w:rsidRPr="00C327AF">
        <w:rPr>
          <w:rFonts w:ascii="Times New Roman" w:hAnsi="Times New Roman" w:cs="Times New Roman"/>
          <w:color w:val="000000" w:themeColor="text1"/>
        </w:rPr>
        <w:t>,</w:t>
      </w:r>
      <w:r w:rsidR="00332909" w:rsidRPr="00C327AF">
        <w:rPr>
          <w:rFonts w:ascii="Times New Roman" w:hAnsi="Times New Roman" w:cs="Times New Roman"/>
          <w:color w:val="000000" w:themeColor="text1"/>
        </w:rPr>
        <w:t xml:space="preserve"> by the time of</w:t>
      </w:r>
      <w:r w:rsidR="00A818D4" w:rsidRPr="00C327AF">
        <w:rPr>
          <w:rFonts w:ascii="Times New Roman" w:hAnsi="Times New Roman" w:cs="Times New Roman"/>
          <w:color w:val="000000" w:themeColor="text1"/>
        </w:rPr>
        <w:t xml:space="preserve"> the 1950 World Cup</w:t>
      </w:r>
      <w:r w:rsidR="00332909" w:rsidRPr="00C327AF">
        <w:rPr>
          <w:rFonts w:ascii="Times New Roman" w:hAnsi="Times New Roman" w:cs="Times New Roman"/>
          <w:color w:val="000000" w:themeColor="text1"/>
        </w:rPr>
        <w:t>,</w:t>
      </w:r>
      <w:r w:rsidR="00A818D4" w:rsidRPr="00C327AF">
        <w:rPr>
          <w:rFonts w:ascii="Times New Roman" w:hAnsi="Times New Roman" w:cs="Times New Roman"/>
          <w:color w:val="000000" w:themeColor="text1"/>
        </w:rPr>
        <w:t xml:space="preserve"> </w:t>
      </w:r>
      <w:r w:rsidR="00332909" w:rsidRPr="00C327AF">
        <w:rPr>
          <w:rFonts w:ascii="Times New Roman" w:hAnsi="Times New Roman" w:cs="Times New Roman"/>
          <w:color w:val="000000" w:themeColor="text1"/>
        </w:rPr>
        <w:t xml:space="preserve">in which the national team beat England, </w:t>
      </w:r>
      <w:r w:rsidR="00A818D4" w:rsidRPr="00C327AF">
        <w:rPr>
          <w:rFonts w:ascii="Times New Roman" w:hAnsi="Times New Roman" w:cs="Times New Roman"/>
          <w:color w:val="000000" w:themeColor="text1"/>
        </w:rPr>
        <w:t xml:space="preserve">the profile of the game </w:t>
      </w:r>
      <w:r w:rsidR="00332909" w:rsidRPr="00C327AF">
        <w:rPr>
          <w:rFonts w:ascii="Times New Roman" w:hAnsi="Times New Roman" w:cs="Times New Roman"/>
          <w:color w:val="000000" w:themeColor="text1"/>
        </w:rPr>
        <w:t xml:space="preserve">in the USA </w:t>
      </w:r>
      <w:r w:rsidR="00A818D4" w:rsidRPr="00C327AF">
        <w:rPr>
          <w:rFonts w:ascii="Times New Roman" w:hAnsi="Times New Roman" w:cs="Times New Roman"/>
          <w:color w:val="000000" w:themeColor="text1"/>
        </w:rPr>
        <w:t>had slipped</w:t>
      </w:r>
      <w:r w:rsidR="00332909" w:rsidRPr="00C327AF">
        <w:rPr>
          <w:rFonts w:ascii="Times New Roman" w:hAnsi="Times New Roman" w:cs="Times New Roman"/>
          <w:color w:val="000000" w:themeColor="text1"/>
        </w:rPr>
        <w:t xml:space="preserve">, and whilst the result </w:t>
      </w:r>
      <w:r w:rsidR="00A818D4" w:rsidRPr="00C327AF">
        <w:rPr>
          <w:rFonts w:ascii="Times New Roman" w:hAnsi="Times New Roman" w:cs="Times New Roman"/>
          <w:color w:val="000000" w:themeColor="text1"/>
        </w:rPr>
        <w:t>was seen as an upset by English fans</w:t>
      </w:r>
      <w:r w:rsidRPr="00C327AF">
        <w:rPr>
          <w:rFonts w:ascii="Times New Roman" w:hAnsi="Times New Roman" w:cs="Times New Roman"/>
          <w:color w:val="000000" w:themeColor="text1"/>
        </w:rPr>
        <w:t>,</w:t>
      </w:r>
      <w:r w:rsidR="00A818D4" w:rsidRPr="00C327AF">
        <w:rPr>
          <w:rFonts w:ascii="Times New Roman" w:hAnsi="Times New Roman" w:cs="Times New Roman"/>
          <w:color w:val="000000" w:themeColor="text1"/>
        </w:rPr>
        <w:t xml:space="preserve"> </w:t>
      </w:r>
      <w:r w:rsidR="00332909" w:rsidRPr="00C327AF">
        <w:rPr>
          <w:rFonts w:ascii="Times New Roman" w:hAnsi="Times New Roman" w:cs="Times New Roman"/>
          <w:color w:val="000000" w:themeColor="text1"/>
        </w:rPr>
        <w:t xml:space="preserve">it was </w:t>
      </w:r>
      <w:r w:rsidR="00A818D4" w:rsidRPr="00C327AF">
        <w:rPr>
          <w:rFonts w:ascii="Times New Roman" w:hAnsi="Times New Roman" w:cs="Times New Roman"/>
          <w:color w:val="000000" w:themeColor="text1"/>
        </w:rPr>
        <w:t xml:space="preserve">hardly reported </w:t>
      </w:r>
      <w:r w:rsidRPr="00C327AF">
        <w:rPr>
          <w:rFonts w:ascii="Times New Roman" w:hAnsi="Times New Roman" w:cs="Times New Roman"/>
          <w:color w:val="000000" w:themeColor="text1"/>
        </w:rPr>
        <w:t>by</w:t>
      </w:r>
      <w:r w:rsidR="00A818D4" w:rsidRPr="00C327AF">
        <w:rPr>
          <w:rFonts w:ascii="Times New Roman" w:hAnsi="Times New Roman" w:cs="Times New Roman"/>
          <w:color w:val="000000" w:themeColor="text1"/>
        </w:rPr>
        <w:t xml:space="preserve"> </w:t>
      </w:r>
      <w:r w:rsidR="00D06283" w:rsidRPr="00C327AF">
        <w:rPr>
          <w:rFonts w:ascii="Times New Roman" w:hAnsi="Times New Roman" w:cs="Times New Roman"/>
          <w:color w:val="000000" w:themeColor="text1"/>
        </w:rPr>
        <w:t xml:space="preserve">news </w:t>
      </w:r>
      <w:r w:rsidR="00A818D4" w:rsidRPr="00C327AF">
        <w:rPr>
          <w:rFonts w:ascii="Times New Roman" w:hAnsi="Times New Roman" w:cs="Times New Roman"/>
          <w:color w:val="000000" w:themeColor="text1"/>
        </w:rPr>
        <w:t>media</w:t>
      </w:r>
      <w:r w:rsidR="00D06283" w:rsidRPr="00C327AF">
        <w:rPr>
          <w:rFonts w:ascii="Times New Roman" w:hAnsi="Times New Roman" w:cs="Times New Roman"/>
          <w:color w:val="000000" w:themeColor="text1"/>
        </w:rPr>
        <w:t xml:space="preserve"> in the USA</w:t>
      </w:r>
      <w:r w:rsidR="00A818D4" w:rsidRPr="00C327AF">
        <w:rPr>
          <w:rFonts w:ascii="Times New Roman" w:hAnsi="Times New Roman" w:cs="Times New Roman"/>
          <w:color w:val="000000" w:themeColor="text1"/>
        </w:rPr>
        <w:t>.</w:t>
      </w:r>
      <w:r w:rsidR="00DB46F7">
        <w:rPr>
          <w:rFonts w:ascii="Times New Roman" w:hAnsi="Times New Roman" w:cs="Times New Roman"/>
          <w:color w:val="000000" w:themeColor="text1"/>
        </w:rPr>
        <w:t xml:space="preserve">  </w:t>
      </w:r>
      <w:r w:rsidR="00A818D4" w:rsidRPr="00C327AF">
        <w:rPr>
          <w:rFonts w:ascii="Times New Roman" w:hAnsi="Times New Roman" w:cs="Times New Roman"/>
          <w:color w:val="000000" w:themeColor="text1"/>
        </w:rPr>
        <w:t xml:space="preserve">The 1966 World Cup final in England was </w:t>
      </w:r>
      <w:r w:rsidR="00687A65" w:rsidRPr="00C327AF">
        <w:rPr>
          <w:rFonts w:ascii="Times New Roman" w:hAnsi="Times New Roman" w:cs="Times New Roman"/>
          <w:color w:val="000000" w:themeColor="text1"/>
        </w:rPr>
        <w:t xml:space="preserve">popular when </w:t>
      </w:r>
      <w:r w:rsidR="00A818D4" w:rsidRPr="00C327AF">
        <w:rPr>
          <w:rFonts w:ascii="Times New Roman" w:hAnsi="Times New Roman" w:cs="Times New Roman"/>
          <w:color w:val="000000" w:themeColor="text1"/>
        </w:rPr>
        <w:t xml:space="preserve">broadcast via satellite, coinciding with plans by sports administrators and entrepreneurs to re-ignite interest in soccer </w:t>
      </w:r>
      <w:r w:rsidR="00A818D4" w:rsidRPr="00C327AF">
        <w:rPr>
          <w:rFonts w:ascii="Times New Roman" w:hAnsi="Times New Roman" w:cs="Times New Roman"/>
          <w:color w:val="000000" w:themeColor="text1"/>
        </w:rPr>
        <w:lastRenderedPageBreak/>
        <w:t>(Tennent and Gillett 201</w:t>
      </w:r>
      <w:r w:rsidR="00ED3ED2" w:rsidRPr="00C327AF">
        <w:rPr>
          <w:rFonts w:ascii="Times New Roman" w:hAnsi="Times New Roman" w:cs="Times New Roman"/>
          <w:color w:val="000000" w:themeColor="text1"/>
        </w:rPr>
        <w:t>8</w:t>
      </w:r>
      <w:r w:rsidR="00A818D4" w:rsidRPr="00C327AF">
        <w:rPr>
          <w:rFonts w:ascii="Times New Roman" w:hAnsi="Times New Roman" w:cs="Times New Roman"/>
          <w:color w:val="000000" w:themeColor="text1"/>
        </w:rPr>
        <w:t>)</w:t>
      </w:r>
      <w:r w:rsidR="0041579F" w:rsidRPr="00C327AF">
        <w:rPr>
          <w:rFonts w:ascii="Times New Roman" w:hAnsi="Times New Roman" w:cs="Times New Roman"/>
          <w:color w:val="000000" w:themeColor="text1"/>
        </w:rPr>
        <w:t>. A</w:t>
      </w:r>
      <w:r w:rsidR="00A818D4" w:rsidRPr="00C327AF">
        <w:rPr>
          <w:rFonts w:ascii="Times New Roman" w:hAnsi="Times New Roman" w:cs="Times New Roman"/>
          <w:color w:val="000000" w:themeColor="text1"/>
        </w:rPr>
        <w:t xml:space="preserve"> number of tournaments were played in the late 1960s, </w:t>
      </w:r>
      <w:r w:rsidR="0041579F" w:rsidRPr="00C327AF">
        <w:rPr>
          <w:rFonts w:ascii="Times New Roman" w:hAnsi="Times New Roman" w:cs="Times New Roman"/>
          <w:color w:val="000000" w:themeColor="text1"/>
        </w:rPr>
        <w:t>these consolidating</w:t>
      </w:r>
      <w:r w:rsidR="00A818D4" w:rsidRPr="00C327AF">
        <w:rPr>
          <w:rFonts w:ascii="Times New Roman" w:hAnsi="Times New Roman" w:cs="Times New Roman"/>
          <w:color w:val="000000" w:themeColor="text1"/>
        </w:rPr>
        <w:t xml:space="preserve"> as the North American Soccer League (NASL) (</w:t>
      </w:r>
      <w:proofErr w:type="spellStart"/>
      <w:r w:rsidR="00A818D4" w:rsidRPr="00C327AF">
        <w:rPr>
          <w:rFonts w:ascii="Times New Roman" w:hAnsi="Times New Roman" w:cs="Times New Roman"/>
          <w:color w:val="000000" w:themeColor="text1"/>
        </w:rPr>
        <w:t>Seese</w:t>
      </w:r>
      <w:proofErr w:type="spellEnd"/>
      <w:r w:rsidR="000D5EC7" w:rsidRPr="00C327AF">
        <w:rPr>
          <w:rFonts w:ascii="Times New Roman" w:hAnsi="Times New Roman" w:cs="Times New Roman"/>
          <w:color w:val="000000" w:themeColor="text1"/>
        </w:rPr>
        <w:t xml:space="preserve"> </w:t>
      </w:r>
      <w:r w:rsidR="00A818D4" w:rsidRPr="00C327AF">
        <w:rPr>
          <w:rFonts w:ascii="Times New Roman" w:hAnsi="Times New Roman" w:cs="Times New Roman"/>
          <w:color w:val="000000" w:themeColor="text1"/>
        </w:rPr>
        <w:t>2015).</w:t>
      </w:r>
    </w:p>
    <w:p w14:paraId="34596101" w14:textId="3B240303" w:rsidR="000B66A5" w:rsidRPr="00C327AF" w:rsidRDefault="00A818D4" w:rsidP="00C327AF">
      <w:pPr>
        <w:spacing w:line="480" w:lineRule="auto"/>
        <w:rPr>
          <w:rFonts w:ascii="Times New Roman" w:hAnsi="Times New Roman" w:cs="Times New Roman"/>
          <w:color w:val="000000" w:themeColor="text1"/>
          <w:lang w:val="en-US"/>
        </w:rPr>
      </w:pPr>
      <w:r w:rsidRPr="00C327AF">
        <w:rPr>
          <w:rFonts w:ascii="Times New Roman" w:hAnsi="Times New Roman" w:cs="Times New Roman"/>
          <w:color w:val="000000" w:themeColor="text1"/>
        </w:rPr>
        <w:tab/>
        <w:t xml:space="preserve">Having expanded </w:t>
      </w:r>
      <w:r w:rsidR="00687A65" w:rsidRPr="00C327AF">
        <w:rPr>
          <w:rFonts w:ascii="Times New Roman" w:hAnsi="Times New Roman" w:cs="Times New Roman"/>
          <w:color w:val="000000" w:themeColor="text1"/>
        </w:rPr>
        <w:t>its</w:t>
      </w:r>
      <w:r w:rsidRPr="00C327AF">
        <w:rPr>
          <w:rFonts w:ascii="Times New Roman" w:hAnsi="Times New Roman" w:cs="Times New Roman"/>
          <w:color w:val="000000" w:themeColor="text1"/>
        </w:rPr>
        <w:t xml:space="preserve"> reach and popularity, by 1977 the NASL circulated ambitious proposals for the next </w:t>
      </w:r>
      <w:r w:rsidR="005D15D5" w:rsidRPr="00C327AF">
        <w:rPr>
          <w:rFonts w:ascii="Times New Roman" w:hAnsi="Times New Roman" w:cs="Times New Roman"/>
          <w:color w:val="000000" w:themeColor="text1"/>
        </w:rPr>
        <w:t>decade</w:t>
      </w:r>
      <w:r w:rsidRPr="00C327AF">
        <w:rPr>
          <w:rFonts w:ascii="Times New Roman" w:hAnsi="Times New Roman" w:cs="Times New Roman"/>
          <w:color w:val="000000" w:themeColor="text1"/>
        </w:rPr>
        <w:t xml:space="preserve"> to develop </w:t>
      </w:r>
      <w:r w:rsidR="005D15D5" w:rsidRPr="00C327AF">
        <w:rPr>
          <w:rFonts w:ascii="Times New Roman" w:hAnsi="Times New Roman" w:cs="Times New Roman"/>
          <w:color w:val="000000" w:themeColor="text1"/>
        </w:rPr>
        <w:t xml:space="preserve">and </w:t>
      </w:r>
      <w:r w:rsidRPr="00C327AF">
        <w:rPr>
          <w:rFonts w:ascii="Times New Roman" w:hAnsi="Times New Roman" w:cs="Times New Roman"/>
          <w:color w:val="000000" w:themeColor="text1"/>
        </w:rPr>
        <w:t xml:space="preserve">market </w:t>
      </w:r>
      <w:r w:rsidR="005D15D5" w:rsidRPr="00C327AF">
        <w:rPr>
          <w:rFonts w:ascii="Times New Roman" w:hAnsi="Times New Roman" w:cs="Times New Roman"/>
          <w:color w:val="000000" w:themeColor="text1"/>
        </w:rPr>
        <w:t>soccer</w:t>
      </w:r>
      <w:r w:rsidRPr="00C327AF">
        <w:rPr>
          <w:rFonts w:ascii="Times New Roman" w:hAnsi="Times New Roman" w:cs="Times New Roman"/>
          <w:color w:val="000000" w:themeColor="text1"/>
        </w:rPr>
        <w:t xml:space="preserve">, including </w:t>
      </w:r>
      <w:r w:rsidR="0041579F" w:rsidRPr="00C327AF">
        <w:rPr>
          <w:rFonts w:ascii="Times New Roman" w:hAnsi="Times New Roman" w:cs="Times New Roman"/>
          <w:color w:val="000000" w:themeColor="text1"/>
        </w:rPr>
        <w:t xml:space="preserve">a bid </w:t>
      </w:r>
      <w:r w:rsidRPr="00C327AF">
        <w:rPr>
          <w:rFonts w:ascii="Times New Roman" w:hAnsi="Times New Roman" w:cs="Times New Roman"/>
          <w:color w:val="000000" w:themeColor="text1"/>
        </w:rPr>
        <w:t xml:space="preserve">to host the World Cup in either the USA or Canada </w:t>
      </w:r>
      <w:r w:rsidR="00687A65" w:rsidRPr="00C327AF">
        <w:rPr>
          <w:rFonts w:ascii="Times New Roman" w:hAnsi="Times New Roman" w:cs="Times New Roman"/>
          <w:color w:val="000000" w:themeColor="text1"/>
        </w:rPr>
        <w:t xml:space="preserve">in either </w:t>
      </w:r>
      <w:r w:rsidRPr="00C327AF">
        <w:rPr>
          <w:rFonts w:ascii="Times New Roman" w:hAnsi="Times New Roman" w:cs="Times New Roman"/>
          <w:color w:val="000000" w:themeColor="text1"/>
        </w:rPr>
        <w:t>1990 or 1994 (NASL 1977</w:t>
      </w:r>
      <w:r w:rsidR="00DB46F7">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 xml:space="preserve">110). </w:t>
      </w:r>
      <w:r w:rsidR="001869B8" w:rsidRPr="00C327AF">
        <w:rPr>
          <w:rFonts w:ascii="Times New Roman" w:hAnsi="Times New Roman" w:cs="Times New Roman"/>
          <w:color w:val="000000" w:themeColor="text1"/>
          <w:lang w:val="en-US"/>
        </w:rPr>
        <w:t>However,</w:t>
      </w:r>
      <w:r w:rsidR="0041579F" w:rsidRPr="00C327AF">
        <w:rPr>
          <w:rFonts w:ascii="Times New Roman" w:hAnsi="Times New Roman" w:cs="Times New Roman"/>
          <w:color w:val="000000" w:themeColor="text1"/>
          <w:lang w:val="en-US"/>
        </w:rPr>
        <w:t xml:space="preserve"> </w:t>
      </w:r>
      <w:r w:rsidR="001869B8" w:rsidRPr="00C327AF">
        <w:rPr>
          <w:rFonts w:ascii="Times New Roman" w:hAnsi="Times New Roman" w:cs="Times New Roman"/>
          <w:color w:val="000000" w:themeColor="text1"/>
          <w:lang w:val="en-US"/>
        </w:rPr>
        <w:t>there</w:t>
      </w:r>
      <w:r w:rsidRPr="00C327AF">
        <w:rPr>
          <w:rFonts w:ascii="Times New Roman" w:hAnsi="Times New Roman" w:cs="Times New Roman"/>
          <w:color w:val="000000" w:themeColor="text1"/>
          <w:lang w:val="en-US"/>
        </w:rPr>
        <w:t xml:space="preserve"> followed a decline in soccer’s popularity as an entertainment spectacle through the 1980s and 1990s</w:t>
      </w:r>
      <w:r w:rsidR="00332909" w:rsidRPr="00C327AF">
        <w:rPr>
          <w:rFonts w:ascii="Times New Roman" w:hAnsi="Times New Roman" w:cs="Times New Roman"/>
          <w:color w:val="000000" w:themeColor="text1"/>
          <w:lang w:val="en-US"/>
        </w:rPr>
        <w:t>,</w:t>
      </w:r>
      <w:r w:rsidR="00687A65" w:rsidRPr="00C327AF">
        <w:rPr>
          <w:rFonts w:ascii="Times New Roman" w:hAnsi="Times New Roman" w:cs="Times New Roman"/>
          <w:color w:val="000000" w:themeColor="text1"/>
          <w:lang w:val="en-US"/>
        </w:rPr>
        <w:t xml:space="preserve"> although male and female </w:t>
      </w:r>
      <w:r w:rsidRPr="00C327AF">
        <w:rPr>
          <w:rFonts w:ascii="Times New Roman" w:hAnsi="Times New Roman" w:cs="Times New Roman"/>
          <w:color w:val="000000" w:themeColor="text1"/>
          <w:lang w:val="en-US"/>
        </w:rPr>
        <w:t xml:space="preserve">youth soccer thrived </w:t>
      </w:r>
      <w:r w:rsidR="00687A65" w:rsidRPr="00C327AF">
        <w:rPr>
          <w:rFonts w:ascii="Times New Roman" w:hAnsi="Times New Roman" w:cs="Times New Roman"/>
          <w:color w:val="000000" w:themeColor="text1"/>
          <w:lang w:val="en-US"/>
        </w:rPr>
        <w:t>in local</w:t>
      </w:r>
      <w:r w:rsidRPr="00C327AF">
        <w:rPr>
          <w:rFonts w:ascii="Times New Roman" w:hAnsi="Times New Roman" w:cs="Times New Roman"/>
          <w:color w:val="000000" w:themeColor="text1"/>
          <w:lang w:val="en-US"/>
        </w:rPr>
        <w:t xml:space="preserve"> ‘Parks and Recreation program</w:t>
      </w:r>
      <w:r w:rsidR="00D06283" w:rsidRPr="00C327AF">
        <w:rPr>
          <w:rFonts w:ascii="Times New Roman" w:hAnsi="Times New Roman" w:cs="Times New Roman"/>
          <w:color w:val="000000" w:themeColor="text1"/>
          <w:lang w:val="en-US"/>
        </w:rPr>
        <w:t>s’</w:t>
      </w:r>
      <w:r w:rsidRPr="00C327AF">
        <w:rPr>
          <w:rFonts w:ascii="Times New Roman" w:hAnsi="Times New Roman" w:cs="Times New Roman"/>
          <w:color w:val="000000" w:themeColor="text1"/>
          <w:lang w:val="en-US"/>
        </w:rPr>
        <w:t xml:space="preserve"> (Reck and Dick 2015</w:t>
      </w:r>
      <w:r w:rsidR="00C327AF" w:rsidRPr="00C327AF">
        <w:rPr>
          <w:rFonts w:ascii="Times New Roman" w:hAnsi="Times New Roman" w:cs="Times New Roman"/>
          <w:color w:val="000000" w:themeColor="text1"/>
          <w:lang w:val="en-US"/>
        </w:rPr>
        <w:t>, 130</w:t>
      </w:r>
      <w:r w:rsidRPr="00C327AF">
        <w:rPr>
          <w:rFonts w:ascii="Times New Roman" w:hAnsi="Times New Roman" w:cs="Times New Roman"/>
          <w:color w:val="000000" w:themeColor="text1"/>
          <w:lang w:val="en-US"/>
        </w:rPr>
        <w:t>).</w:t>
      </w:r>
      <w:r w:rsidR="00DB46F7">
        <w:rPr>
          <w:rFonts w:ascii="Times New Roman" w:hAnsi="Times New Roman" w:cs="Times New Roman"/>
          <w:color w:val="000000" w:themeColor="text1"/>
          <w:lang w:val="en-US"/>
        </w:rPr>
        <w:t xml:space="preserve">  </w:t>
      </w:r>
      <w:r w:rsidRPr="00C327AF">
        <w:rPr>
          <w:rFonts w:ascii="Times New Roman" w:hAnsi="Times New Roman" w:cs="Times New Roman"/>
          <w:color w:val="000000" w:themeColor="text1"/>
          <w:lang w:val="en-US"/>
        </w:rPr>
        <w:t xml:space="preserve">Generally, the youth soccer movement </w:t>
      </w:r>
      <w:r w:rsidR="00687A65" w:rsidRPr="00C327AF">
        <w:rPr>
          <w:rFonts w:ascii="Times New Roman" w:hAnsi="Times New Roman" w:cs="Times New Roman"/>
          <w:color w:val="000000" w:themeColor="text1"/>
          <w:lang w:val="en-US"/>
        </w:rPr>
        <w:t>encouraged</w:t>
      </w:r>
      <w:r w:rsidRPr="00C327AF">
        <w:rPr>
          <w:rFonts w:ascii="Times New Roman" w:hAnsi="Times New Roman" w:cs="Times New Roman"/>
          <w:color w:val="000000" w:themeColor="text1"/>
          <w:lang w:val="en-US"/>
        </w:rPr>
        <w:t xml:space="preserve"> broad participation rather than </w:t>
      </w:r>
      <w:r w:rsidR="00687A65" w:rsidRPr="00C327AF">
        <w:rPr>
          <w:rFonts w:ascii="Times New Roman" w:hAnsi="Times New Roman" w:cs="Times New Roman"/>
          <w:color w:val="000000" w:themeColor="text1"/>
          <w:lang w:val="en-US"/>
        </w:rPr>
        <w:t>developing</w:t>
      </w:r>
      <w:r w:rsidRPr="00C327AF">
        <w:rPr>
          <w:rFonts w:ascii="Times New Roman" w:hAnsi="Times New Roman" w:cs="Times New Roman"/>
          <w:color w:val="000000" w:themeColor="text1"/>
          <w:lang w:val="en-US"/>
        </w:rPr>
        <w:t xml:space="preserve"> elite sports people (Guest 2013)</w:t>
      </w:r>
      <w:r w:rsidR="00687A65" w:rsidRPr="00C327AF">
        <w:rPr>
          <w:rFonts w:ascii="Times New Roman" w:hAnsi="Times New Roman" w:cs="Times New Roman"/>
          <w:color w:val="000000" w:themeColor="text1"/>
          <w:lang w:val="en-US"/>
        </w:rPr>
        <w:t>.  L</w:t>
      </w:r>
      <w:r w:rsidRPr="00C327AF">
        <w:rPr>
          <w:rFonts w:ascii="Times New Roman" w:hAnsi="Times New Roman" w:cs="Times New Roman"/>
          <w:color w:val="000000" w:themeColor="text1"/>
          <w:lang w:val="en-US"/>
        </w:rPr>
        <w:t xml:space="preserve">egislation introduced in the early 1970s required equal physical education provision for girls </w:t>
      </w:r>
      <w:r w:rsidR="00F425FB" w:rsidRPr="00C327AF">
        <w:rPr>
          <w:rFonts w:ascii="Times New Roman" w:hAnsi="Times New Roman" w:cs="Times New Roman"/>
          <w:color w:val="000000" w:themeColor="text1"/>
          <w:lang w:val="en-US"/>
        </w:rPr>
        <w:t xml:space="preserve">and </w:t>
      </w:r>
      <w:r w:rsidRPr="00C327AF">
        <w:rPr>
          <w:rFonts w:ascii="Times New Roman" w:hAnsi="Times New Roman" w:cs="Times New Roman"/>
          <w:color w:val="000000" w:themeColor="text1"/>
          <w:lang w:val="en-US"/>
        </w:rPr>
        <w:t>boys</w:t>
      </w:r>
      <w:r w:rsidR="00F425FB" w:rsidRPr="00C327AF">
        <w:rPr>
          <w:rFonts w:ascii="Times New Roman" w:hAnsi="Times New Roman" w:cs="Times New Roman"/>
          <w:color w:val="000000" w:themeColor="text1"/>
          <w:lang w:val="en-US"/>
        </w:rPr>
        <w:t>,</w:t>
      </w:r>
      <w:r w:rsidR="00687A65" w:rsidRPr="00C327AF">
        <w:rPr>
          <w:rFonts w:ascii="Times New Roman" w:hAnsi="Times New Roman" w:cs="Times New Roman"/>
          <w:color w:val="000000" w:themeColor="text1"/>
          <w:lang w:val="en-US"/>
        </w:rPr>
        <w:t xml:space="preserve"> and t</w:t>
      </w:r>
      <w:r w:rsidRPr="00C327AF">
        <w:rPr>
          <w:rFonts w:ascii="Times New Roman" w:hAnsi="Times New Roman" w:cs="Times New Roman"/>
          <w:color w:val="000000" w:themeColor="text1"/>
          <w:lang w:val="en-US"/>
        </w:rPr>
        <w:t>he broad appeal of soccer outlined in the NASL</w:t>
      </w:r>
      <w:r w:rsidR="004F0EB5" w:rsidRPr="00C327AF">
        <w:rPr>
          <w:rFonts w:ascii="Times New Roman" w:hAnsi="Times New Roman" w:cs="Times New Roman"/>
          <w:color w:val="000000" w:themeColor="text1"/>
          <w:lang w:val="en-US"/>
        </w:rPr>
        <w:t>’</w:t>
      </w:r>
      <w:r w:rsidRPr="00C327AF">
        <w:rPr>
          <w:rFonts w:ascii="Times New Roman" w:hAnsi="Times New Roman" w:cs="Times New Roman"/>
          <w:color w:val="000000" w:themeColor="text1"/>
          <w:lang w:val="en-US"/>
        </w:rPr>
        <w:t xml:space="preserve">s (1977) marketing report meant that </w:t>
      </w:r>
      <w:r w:rsidR="004F0EB5" w:rsidRPr="00C327AF">
        <w:rPr>
          <w:rFonts w:ascii="Times New Roman" w:hAnsi="Times New Roman" w:cs="Times New Roman"/>
          <w:color w:val="000000" w:themeColor="text1"/>
          <w:lang w:val="en-US"/>
        </w:rPr>
        <w:t xml:space="preserve">many females </w:t>
      </w:r>
      <w:r w:rsidR="00F425FB" w:rsidRPr="00C327AF">
        <w:rPr>
          <w:rFonts w:ascii="Times New Roman" w:hAnsi="Times New Roman" w:cs="Times New Roman"/>
          <w:color w:val="000000" w:themeColor="text1"/>
          <w:lang w:val="en-US"/>
        </w:rPr>
        <w:t>played</w:t>
      </w:r>
      <w:r w:rsidR="004F0EB5" w:rsidRPr="00C327AF">
        <w:rPr>
          <w:rFonts w:ascii="Times New Roman" w:hAnsi="Times New Roman" w:cs="Times New Roman"/>
          <w:color w:val="000000" w:themeColor="text1"/>
          <w:lang w:val="en-US"/>
        </w:rPr>
        <w:t xml:space="preserve"> </w:t>
      </w:r>
      <w:r w:rsidR="00F425FB" w:rsidRPr="00C327AF">
        <w:rPr>
          <w:rFonts w:ascii="Times New Roman" w:hAnsi="Times New Roman" w:cs="Times New Roman"/>
          <w:color w:val="000000" w:themeColor="text1"/>
          <w:lang w:val="en-US"/>
        </w:rPr>
        <w:t>it</w:t>
      </w:r>
      <w:r w:rsidRPr="00C327AF">
        <w:rPr>
          <w:rFonts w:ascii="Times New Roman" w:hAnsi="Times New Roman" w:cs="Times New Roman"/>
          <w:color w:val="000000" w:themeColor="text1"/>
          <w:lang w:val="en-US"/>
        </w:rPr>
        <w:t xml:space="preserve"> comparative to other sports.</w:t>
      </w:r>
      <w:r w:rsidR="00853114" w:rsidRPr="00C327AF">
        <w:rPr>
          <w:rFonts w:ascii="Times New Roman" w:hAnsi="Times New Roman" w:cs="Times New Roman"/>
          <w:color w:val="000000" w:themeColor="text1"/>
          <w:lang w:val="en-US"/>
        </w:rPr>
        <w:t xml:space="preserve">  </w:t>
      </w:r>
      <w:r w:rsidR="000B66A5" w:rsidRPr="00C327AF">
        <w:rPr>
          <w:rFonts w:ascii="Times New Roman" w:hAnsi="Times New Roman" w:cs="Times New Roman"/>
          <w:color w:val="000000" w:themeColor="text1"/>
          <w:lang w:val="en-US"/>
        </w:rPr>
        <w:t>It is against this backdrop that we present the case of the 1994 FIFA World Cup.</w:t>
      </w:r>
      <w:r w:rsidR="00DB46F7">
        <w:rPr>
          <w:rFonts w:ascii="Times New Roman" w:hAnsi="Times New Roman" w:cs="Times New Roman"/>
          <w:color w:val="000000" w:themeColor="text1"/>
          <w:lang w:val="en-US"/>
        </w:rPr>
        <w:t xml:space="preserve">  </w:t>
      </w:r>
      <w:r w:rsidR="000B66A5" w:rsidRPr="00C327AF">
        <w:rPr>
          <w:rFonts w:ascii="Times New Roman" w:hAnsi="Times New Roman" w:cs="Times New Roman"/>
          <w:color w:val="000000" w:themeColor="text1"/>
          <w:lang w:val="en-US"/>
        </w:rPr>
        <w:t xml:space="preserve">We outline the evolution of the project organization </w:t>
      </w:r>
      <w:r w:rsidR="00316698" w:rsidRPr="00C327AF">
        <w:rPr>
          <w:rFonts w:ascii="Times New Roman" w:hAnsi="Times New Roman" w:cs="Times New Roman"/>
          <w:color w:val="000000" w:themeColor="text1"/>
          <w:lang w:val="en-US"/>
        </w:rPr>
        <w:t>that</w:t>
      </w:r>
      <w:r w:rsidR="000B66A5" w:rsidRPr="00C327AF">
        <w:rPr>
          <w:rFonts w:ascii="Times New Roman" w:hAnsi="Times New Roman" w:cs="Times New Roman"/>
          <w:color w:val="000000" w:themeColor="text1"/>
          <w:lang w:val="en-US"/>
        </w:rPr>
        <w:t xml:space="preserve"> planned and delivered</w:t>
      </w:r>
      <w:r w:rsidR="00316698" w:rsidRPr="00C327AF">
        <w:rPr>
          <w:rFonts w:ascii="Times New Roman" w:hAnsi="Times New Roman" w:cs="Times New Roman"/>
          <w:color w:val="000000" w:themeColor="text1"/>
          <w:lang w:val="en-US"/>
        </w:rPr>
        <w:t xml:space="preserve"> the tournament</w:t>
      </w:r>
      <w:r w:rsidR="000B66A5" w:rsidRPr="00C327AF">
        <w:rPr>
          <w:rFonts w:ascii="Times New Roman" w:hAnsi="Times New Roman" w:cs="Times New Roman"/>
          <w:color w:val="000000" w:themeColor="text1"/>
          <w:lang w:val="en-US"/>
        </w:rPr>
        <w:t xml:space="preserve">, </w:t>
      </w:r>
      <w:r w:rsidR="00316698" w:rsidRPr="00C327AF">
        <w:rPr>
          <w:rFonts w:ascii="Times New Roman" w:eastAsia="Times New Roman" w:hAnsi="Times New Roman" w:cs="Times New Roman"/>
          <w:color w:val="000000" w:themeColor="text1"/>
          <w:shd w:val="clear" w:color="auto" w:fill="FFFFFF"/>
          <w:lang w:eastAsia="en-GB"/>
        </w:rPr>
        <w:t>identifying and dating four project phases.</w:t>
      </w:r>
    </w:p>
    <w:p w14:paraId="3C2714D4" w14:textId="4256D239" w:rsidR="000B66A5" w:rsidRPr="00C327AF" w:rsidRDefault="000B66A5" w:rsidP="00C327AF">
      <w:pPr>
        <w:spacing w:line="480" w:lineRule="auto"/>
        <w:rPr>
          <w:rFonts w:ascii="Times New Roman" w:hAnsi="Times New Roman" w:cs="Times New Roman"/>
          <w:i/>
          <w:iCs/>
          <w:color w:val="000000" w:themeColor="text1"/>
          <w:lang w:val="en-US"/>
        </w:rPr>
      </w:pPr>
    </w:p>
    <w:p w14:paraId="2E763474" w14:textId="77777777" w:rsidR="00A9103B" w:rsidRPr="00C327AF" w:rsidRDefault="00A9103B" w:rsidP="00C327AF">
      <w:pPr>
        <w:spacing w:line="480" w:lineRule="auto"/>
        <w:rPr>
          <w:rFonts w:ascii="Times New Roman" w:hAnsi="Times New Roman" w:cs="Times New Roman"/>
          <w:b/>
          <w:i/>
          <w:iCs/>
          <w:color w:val="000000" w:themeColor="text1"/>
        </w:rPr>
      </w:pPr>
      <w:r w:rsidRPr="00C327AF">
        <w:rPr>
          <w:rFonts w:ascii="Times New Roman" w:hAnsi="Times New Roman" w:cs="Times New Roman"/>
          <w:b/>
          <w:i/>
          <w:iCs/>
        </w:rPr>
        <w:t>Phase I: Formative years (1987- 1990)</w:t>
      </w:r>
    </w:p>
    <w:p w14:paraId="31B27E25" w14:textId="6F945B4F" w:rsidR="0055295A" w:rsidRPr="00C327AF" w:rsidRDefault="0055295A" w:rsidP="00C327AF">
      <w:pPr>
        <w:spacing w:line="480" w:lineRule="auto"/>
        <w:rPr>
          <w:rFonts w:ascii="Times New Roman" w:hAnsi="Times New Roman" w:cs="Times New Roman"/>
          <w:color w:val="000000" w:themeColor="text1"/>
        </w:rPr>
      </w:pPr>
      <w:r w:rsidRPr="00C327AF">
        <w:rPr>
          <w:rFonts w:ascii="Times New Roman" w:hAnsi="Times New Roman" w:cs="Times New Roman"/>
          <w:color w:val="000000" w:themeColor="text1"/>
        </w:rPr>
        <w:t xml:space="preserve">In 1987, </w:t>
      </w:r>
      <w:r w:rsidR="00D06283" w:rsidRPr="00C327AF">
        <w:rPr>
          <w:rFonts w:ascii="Times New Roman" w:hAnsi="Times New Roman" w:cs="Times New Roman"/>
          <w:color w:val="000000" w:themeColor="text1"/>
        </w:rPr>
        <w:t>the United States Soccer Federation (USSF)</w:t>
      </w:r>
      <w:r w:rsidRPr="00C327AF">
        <w:rPr>
          <w:rFonts w:ascii="Times New Roman" w:hAnsi="Times New Roman" w:cs="Times New Roman"/>
          <w:color w:val="000000" w:themeColor="text1"/>
        </w:rPr>
        <w:t xml:space="preserve">, with the formal backing of President Reagan, bid </w:t>
      </w:r>
      <w:r w:rsidR="00687A65" w:rsidRPr="00C327AF">
        <w:rPr>
          <w:rFonts w:ascii="Times New Roman" w:hAnsi="Times New Roman" w:cs="Times New Roman"/>
          <w:color w:val="000000" w:themeColor="text1"/>
        </w:rPr>
        <w:t xml:space="preserve">successfully </w:t>
      </w:r>
      <w:r w:rsidRPr="00C327AF">
        <w:rPr>
          <w:rFonts w:ascii="Times New Roman" w:hAnsi="Times New Roman" w:cs="Times New Roman"/>
          <w:color w:val="000000" w:themeColor="text1"/>
        </w:rPr>
        <w:t>to host the 1994 FIFA World Cup.</w:t>
      </w:r>
      <w:r w:rsidR="00DB46F7">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There was considerable risk in</w:t>
      </w:r>
      <w:r w:rsidR="00687A65" w:rsidRPr="00C327AF">
        <w:rPr>
          <w:rFonts w:ascii="Times New Roman" w:hAnsi="Times New Roman" w:cs="Times New Roman"/>
          <w:color w:val="000000" w:themeColor="text1"/>
        </w:rPr>
        <w:t xml:space="preserve"> a USA World Cup</w:t>
      </w:r>
      <w:r w:rsidR="00F425FB"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soccer was not popular as a spectator sport in larg</w:t>
      </w:r>
      <w:r w:rsidR="00EF64E9" w:rsidRPr="00C327AF">
        <w:rPr>
          <w:rFonts w:ascii="Times New Roman" w:hAnsi="Times New Roman" w:cs="Times New Roman"/>
          <w:color w:val="000000" w:themeColor="text1"/>
        </w:rPr>
        <w:t>e areas of the country (Hopkins</w:t>
      </w:r>
      <w:r w:rsidRPr="00C327AF">
        <w:rPr>
          <w:rFonts w:ascii="Times New Roman" w:hAnsi="Times New Roman" w:cs="Times New Roman"/>
          <w:color w:val="000000" w:themeColor="text1"/>
        </w:rPr>
        <w:t xml:space="preserve"> 2010). In the original business pla</w:t>
      </w:r>
      <w:r w:rsidR="00EF64E9" w:rsidRPr="00C327AF">
        <w:rPr>
          <w:rFonts w:ascii="Times New Roman" w:hAnsi="Times New Roman" w:cs="Times New Roman"/>
          <w:color w:val="000000" w:themeColor="text1"/>
        </w:rPr>
        <w:t xml:space="preserve">n for the event (LeTellier </w:t>
      </w:r>
      <w:r w:rsidRPr="00C327AF">
        <w:rPr>
          <w:rFonts w:ascii="Times New Roman" w:hAnsi="Times New Roman" w:cs="Times New Roman"/>
          <w:color w:val="000000" w:themeColor="text1"/>
        </w:rPr>
        <w:t>1989) the organi</w:t>
      </w:r>
      <w:r w:rsidR="00407D6C" w:rsidRPr="00C327AF">
        <w:rPr>
          <w:rFonts w:ascii="Times New Roman" w:hAnsi="Times New Roman" w:cs="Times New Roman"/>
          <w:color w:val="000000" w:themeColor="text1"/>
        </w:rPr>
        <w:t>z</w:t>
      </w:r>
      <w:r w:rsidRPr="00C327AF">
        <w:rPr>
          <w:rFonts w:ascii="Times New Roman" w:hAnsi="Times New Roman" w:cs="Times New Roman"/>
          <w:color w:val="000000" w:themeColor="text1"/>
        </w:rPr>
        <w:t>ers hoped to broaden interest in soccer</w:t>
      </w:r>
      <w:r w:rsidR="00687A65" w:rsidRPr="00C327AF">
        <w:rPr>
          <w:rFonts w:ascii="Times New Roman" w:hAnsi="Times New Roman" w:cs="Times New Roman"/>
          <w:color w:val="000000" w:themeColor="text1"/>
        </w:rPr>
        <w:t xml:space="preserve"> and achieve </w:t>
      </w:r>
      <w:r w:rsidRPr="00C327AF">
        <w:rPr>
          <w:rFonts w:ascii="Times New Roman" w:hAnsi="Times New Roman" w:cs="Times New Roman"/>
          <w:color w:val="000000" w:themeColor="text1"/>
        </w:rPr>
        <w:t>a social impact – to encourage health and fitness</w:t>
      </w:r>
      <w:r w:rsidR="00332909" w:rsidRPr="00C327AF">
        <w:rPr>
          <w:rFonts w:ascii="Times New Roman" w:hAnsi="Times New Roman" w:cs="Times New Roman"/>
          <w:color w:val="000000" w:themeColor="text1"/>
        </w:rPr>
        <w:t>.</w:t>
      </w:r>
    </w:p>
    <w:p w14:paraId="279E1960" w14:textId="7C09F7CC" w:rsidR="00D948E3" w:rsidRPr="00C327AF" w:rsidRDefault="00D948E3" w:rsidP="00C327AF">
      <w:pPr>
        <w:spacing w:line="480" w:lineRule="auto"/>
        <w:rPr>
          <w:rFonts w:ascii="Times New Roman" w:eastAsia="Times New Roman" w:hAnsi="Times New Roman" w:cs="Times New Roman"/>
          <w:color w:val="000000" w:themeColor="text1"/>
          <w:lang w:val="en-US"/>
        </w:rPr>
      </w:pPr>
      <w:r w:rsidRPr="00C327AF">
        <w:rPr>
          <w:rFonts w:ascii="Times New Roman" w:hAnsi="Times New Roman" w:cs="Times New Roman"/>
          <w:color w:val="000000" w:themeColor="text1"/>
        </w:rPr>
        <w:tab/>
        <w:t>It is useful to explain that the FIFA World Cup operates along the lines of a franchise.  National soccer associations bid to FIFA for the rights to host the tournament,</w:t>
      </w:r>
      <w:r w:rsidR="009121F9" w:rsidRPr="00C327AF">
        <w:rPr>
          <w:rFonts w:ascii="Times New Roman" w:hAnsi="Times New Roman" w:cs="Times New Roman"/>
          <w:color w:val="000000" w:themeColor="text1"/>
        </w:rPr>
        <w:t xml:space="preserve"> with </w:t>
      </w:r>
      <w:r w:rsidR="009121F9" w:rsidRPr="00C327AF">
        <w:rPr>
          <w:rFonts w:ascii="Times New Roman" w:hAnsi="Times New Roman" w:cs="Times New Roman"/>
          <w:color w:val="000000" w:themeColor="text1"/>
        </w:rPr>
        <w:lastRenderedPageBreak/>
        <w:t>agreement that the host underwrites financial risk,</w:t>
      </w:r>
      <w:r w:rsidRPr="00C327AF">
        <w:rPr>
          <w:rFonts w:ascii="Times New Roman" w:hAnsi="Times New Roman" w:cs="Times New Roman"/>
          <w:color w:val="000000" w:themeColor="text1"/>
        </w:rPr>
        <w:t xml:space="preserve"> and suitable host regions are identified based on </w:t>
      </w:r>
      <w:r w:rsidR="00687A65" w:rsidRPr="00C327AF">
        <w:rPr>
          <w:rFonts w:ascii="Times New Roman" w:hAnsi="Times New Roman" w:cs="Times New Roman"/>
          <w:color w:val="000000" w:themeColor="text1"/>
        </w:rPr>
        <w:t xml:space="preserve">criteria including </w:t>
      </w:r>
      <w:r w:rsidRPr="00C327AF">
        <w:rPr>
          <w:rFonts w:ascii="Times New Roman" w:hAnsi="Times New Roman" w:cs="Times New Roman"/>
          <w:color w:val="000000" w:themeColor="text1"/>
        </w:rPr>
        <w:t>venue availability.</w:t>
      </w:r>
      <w:r w:rsidR="00DB46F7">
        <w:rPr>
          <w:rFonts w:ascii="Times New Roman" w:hAnsi="Times New Roman" w:cs="Times New Roman"/>
          <w:color w:val="000000" w:themeColor="text1"/>
        </w:rPr>
        <w:t xml:space="preserve">  </w:t>
      </w:r>
      <w:r w:rsidR="001869B8" w:rsidRPr="00C327AF">
        <w:rPr>
          <w:rFonts w:ascii="Times New Roman" w:hAnsi="Times New Roman" w:cs="Times New Roman"/>
          <w:color w:val="000000" w:themeColor="text1"/>
        </w:rPr>
        <w:t>Substantial</w:t>
      </w:r>
      <w:r w:rsidR="00332909" w:rsidRPr="00C327AF">
        <w:rPr>
          <w:rFonts w:ascii="Times New Roman" w:hAnsi="Times New Roman" w:cs="Times New Roman"/>
          <w:color w:val="000000" w:themeColor="text1"/>
        </w:rPr>
        <w:t xml:space="preserve"> government funding is often required, and justified on the basis of boosting tourism</w:t>
      </w:r>
      <w:r w:rsidR="00823F56" w:rsidRPr="00C327AF">
        <w:rPr>
          <w:rFonts w:ascii="Times New Roman" w:hAnsi="Times New Roman" w:cs="Times New Roman"/>
          <w:color w:val="000000" w:themeColor="text1"/>
        </w:rPr>
        <w:t>,</w:t>
      </w:r>
      <w:r w:rsidR="00332909" w:rsidRPr="00C327AF">
        <w:rPr>
          <w:rFonts w:ascii="Times New Roman" w:hAnsi="Times New Roman" w:cs="Times New Roman"/>
          <w:color w:val="000000" w:themeColor="text1"/>
        </w:rPr>
        <w:t xml:space="preserve"> showcasing the nation</w:t>
      </w:r>
      <w:r w:rsidR="0041579F" w:rsidRPr="00C327AF">
        <w:rPr>
          <w:rFonts w:ascii="Times New Roman" w:hAnsi="Times New Roman" w:cs="Times New Roman"/>
          <w:color w:val="000000" w:themeColor="text1"/>
        </w:rPr>
        <w:t>’</w:t>
      </w:r>
      <w:r w:rsidR="00332909" w:rsidRPr="00C327AF">
        <w:rPr>
          <w:rFonts w:ascii="Times New Roman" w:hAnsi="Times New Roman" w:cs="Times New Roman"/>
          <w:color w:val="000000" w:themeColor="text1"/>
        </w:rPr>
        <w:t>s industry, creating jobs and stimulating sectors such as construction and hospitality</w:t>
      </w:r>
      <w:r w:rsidR="0041579F" w:rsidRPr="00C327AF">
        <w:rPr>
          <w:rFonts w:ascii="Times New Roman" w:hAnsi="Times New Roman" w:cs="Times New Roman"/>
          <w:color w:val="000000" w:themeColor="text1"/>
        </w:rPr>
        <w:t xml:space="preserve"> </w:t>
      </w:r>
      <w:r w:rsidR="00332909" w:rsidRPr="00C327AF">
        <w:rPr>
          <w:rFonts w:ascii="Times New Roman" w:hAnsi="Times New Roman" w:cs="Times New Roman"/>
          <w:color w:val="000000" w:themeColor="text1"/>
        </w:rPr>
        <w:t>(Gillett and Tennent 2017).</w:t>
      </w:r>
      <w:r w:rsidR="00DB46F7">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 xml:space="preserve">In the case of USA ’94, regions were also identified </w:t>
      </w:r>
      <w:r w:rsidR="00F425FB" w:rsidRPr="00C327AF">
        <w:rPr>
          <w:rFonts w:ascii="Times New Roman" w:hAnsi="Times New Roman" w:cs="Times New Roman"/>
          <w:color w:val="000000" w:themeColor="text1"/>
        </w:rPr>
        <w:t>based on</w:t>
      </w:r>
      <w:r w:rsidRPr="00C327AF">
        <w:rPr>
          <w:rFonts w:ascii="Times New Roman" w:hAnsi="Times New Roman" w:cs="Times New Roman"/>
          <w:color w:val="000000" w:themeColor="text1"/>
        </w:rPr>
        <w:t xml:space="preserve"> local demographics and market potential for soccer.</w:t>
      </w:r>
      <w:r w:rsidR="00DB46F7">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 xml:space="preserve">Once the hosting rights were </w:t>
      </w:r>
      <w:r w:rsidR="004F0EB5" w:rsidRPr="00C327AF">
        <w:rPr>
          <w:rFonts w:ascii="Times New Roman" w:hAnsi="Times New Roman" w:cs="Times New Roman"/>
          <w:color w:val="000000" w:themeColor="text1"/>
        </w:rPr>
        <w:t xml:space="preserve">formally </w:t>
      </w:r>
      <w:r w:rsidRPr="00C327AF">
        <w:rPr>
          <w:rFonts w:ascii="Times New Roman" w:hAnsi="Times New Roman" w:cs="Times New Roman"/>
          <w:color w:val="000000" w:themeColor="text1"/>
        </w:rPr>
        <w:t>awarded</w:t>
      </w:r>
      <w:r w:rsidR="004F0EB5" w:rsidRPr="00C327AF">
        <w:rPr>
          <w:rFonts w:ascii="Times New Roman" w:hAnsi="Times New Roman" w:cs="Times New Roman"/>
          <w:color w:val="000000" w:themeColor="text1"/>
        </w:rPr>
        <w:t xml:space="preserve"> in 1988</w:t>
      </w:r>
      <w:r w:rsidRPr="00C327AF">
        <w:rPr>
          <w:rFonts w:ascii="Times New Roman" w:hAnsi="Times New Roman" w:cs="Times New Roman"/>
          <w:color w:val="000000" w:themeColor="text1"/>
        </w:rPr>
        <w:t xml:space="preserve"> a corporation was established as a national organizing body to promote the event.  Regional promoters could then bid for local hosting rights</w:t>
      </w:r>
      <w:r w:rsidR="00F425FB" w:rsidRPr="00C327AF">
        <w:rPr>
          <w:rFonts w:ascii="Times New Roman" w:hAnsi="Times New Roman" w:cs="Times New Roman"/>
          <w:color w:val="000000" w:themeColor="text1"/>
        </w:rPr>
        <w:t xml:space="preserve">, as a sort of </w:t>
      </w:r>
      <w:r w:rsidRPr="00C327AF">
        <w:rPr>
          <w:rFonts w:ascii="Times New Roman" w:hAnsi="Times New Roman" w:cs="Times New Roman"/>
          <w:color w:val="000000" w:themeColor="text1"/>
        </w:rPr>
        <w:t xml:space="preserve">sub-contractor or sub-franchisee, </w:t>
      </w:r>
      <w:r w:rsidR="00F425FB" w:rsidRPr="00C327AF">
        <w:rPr>
          <w:rFonts w:ascii="Times New Roman" w:hAnsi="Times New Roman" w:cs="Times New Roman"/>
          <w:color w:val="000000" w:themeColor="text1"/>
        </w:rPr>
        <w:t>meaning risk moved down</w:t>
      </w:r>
      <w:r w:rsidRPr="00C327AF">
        <w:rPr>
          <w:rFonts w:ascii="Times New Roman" w:hAnsi="Times New Roman" w:cs="Times New Roman"/>
          <w:color w:val="000000" w:themeColor="text1"/>
        </w:rPr>
        <w:t xml:space="preserve"> the chain-of-command to local level host committees, municipalities, and economies.</w:t>
      </w:r>
    </w:p>
    <w:p w14:paraId="774050BD" w14:textId="5D3A21F0" w:rsidR="0055295A" w:rsidRPr="00C327AF" w:rsidRDefault="0055295A" w:rsidP="00C327AF">
      <w:pPr>
        <w:spacing w:line="480" w:lineRule="auto"/>
        <w:ind w:firstLine="720"/>
        <w:rPr>
          <w:rFonts w:ascii="Times New Roman" w:hAnsi="Times New Roman" w:cs="Times New Roman"/>
          <w:color w:val="000000" w:themeColor="text1"/>
          <w:highlight w:val="yellow"/>
        </w:rPr>
      </w:pPr>
      <w:r w:rsidRPr="00C327AF">
        <w:rPr>
          <w:rFonts w:ascii="Times New Roman" w:hAnsi="Times New Roman" w:cs="Times New Roman"/>
          <w:color w:val="000000" w:themeColor="text1"/>
        </w:rPr>
        <w:t xml:space="preserve">Overall, the risk paid off, as ‘USA ’94’ was the most profitable </w:t>
      </w:r>
      <w:r w:rsidR="007F47D7" w:rsidRPr="00C327AF">
        <w:rPr>
          <w:rFonts w:ascii="Times New Roman" w:hAnsi="Times New Roman" w:cs="Times New Roman"/>
          <w:color w:val="000000" w:themeColor="text1"/>
        </w:rPr>
        <w:t>edition</w:t>
      </w:r>
      <w:r w:rsidRPr="00C327AF">
        <w:rPr>
          <w:rFonts w:ascii="Times New Roman" w:hAnsi="Times New Roman" w:cs="Times New Roman"/>
          <w:color w:val="000000" w:themeColor="text1"/>
        </w:rPr>
        <w:t xml:space="preserve"> to date, breaking at least two FIFA World Cup records </w:t>
      </w:r>
      <w:r w:rsidR="007F47D7" w:rsidRPr="00C327AF">
        <w:rPr>
          <w:rFonts w:ascii="Times New Roman" w:hAnsi="Times New Roman" w:cs="Times New Roman"/>
          <w:color w:val="000000" w:themeColor="text1"/>
        </w:rPr>
        <w:t>(</w:t>
      </w:r>
      <w:r w:rsidRPr="00C327AF">
        <w:rPr>
          <w:rFonts w:ascii="Times New Roman" w:hAnsi="Times New Roman" w:cs="Times New Roman"/>
          <w:color w:val="000000" w:themeColor="text1"/>
        </w:rPr>
        <w:t xml:space="preserve">total ticket sales </w:t>
      </w:r>
      <w:r w:rsidR="007F47D7" w:rsidRPr="00C327AF">
        <w:rPr>
          <w:rFonts w:ascii="Times New Roman" w:hAnsi="Times New Roman" w:cs="Times New Roman"/>
          <w:color w:val="000000" w:themeColor="text1"/>
        </w:rPr>
        <w:t>were $</w:t>
      </w:r>
      <w:r w:rsidRPr="00C327AF">
        <w:rPr>
          <w:rFonts w:ascii="Times New Roman" w:hAnsi="Times New Roman" w:cs="Times New Roman"/>
          <w:color w:val="000000" w:themeColor="text1"/>
        </w:rPr>
        <w:t xml:space="preserve">3.6 million </w:t>
      </w:r>
      <w:r w:rsidR="007F47D7" w:rsidRPr="00C327AF">
        <w:rPr>
          <w:rFonts w:ascii="Times New Roman" w:hAnsi="Times New Roman" w:cs="Times New Roman"/>
          <w:color w:val="000000" w:themeColor="text1"/>
        </w:rPr>
        <w:t xml:space="preserve">and </w:t>
      </w:r>
      <w:r w:rsidRPr="00C327AF">
        <w:rPr>
          <w:rFonts w:ascii="Times New Roman" w:hAnsi="Times New Roman" w:cs="Times New Roman"/>
          <w:color w:val="000000" w:themeColor="text1"/>
        </w:rPr>
        <w:t>overall income $350million,</w:t>
      </w:r>
      <w:r w:rsidRPr="00C327AF" w:rsidDel="007563F0">
        <w:rPr>
          <w:rStyle w:val="EndnoteReference"/>
          <w:rFonts w:ascii="Times New Roman" w:hAnsi="Times New Roman" w:cs="Times New Roman"/>
          <w:color w:val="000000" w:themeColor="text1"/>
        </w:rPr>
        <w:t xml:space="preserve"> </w:t>
      </w:r>
      <w:r w:rsidRPr="00C327AF">
        <w:rPr>
          <w:rFonts w:ascii="Times New Roman" w:hAnsi="Times New Roman" w:cs="Times New Roman"/>
          <w:color w:val="000000" w:themeColor="text1"/>
        </w:rPr>
        <w:t>returning a profit to US Soccer of $60 million</w:t>
      </w:r>
      <w:r w:rsidR="007F47D7"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enabling it to sustain</w:t>
      </w:r>
      <w:r w:rsidR="00C2599B"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activities and inves</w:t>
      </w:r>
      <w:r w:rsidR="00EF64E9" w:rsidRPr="00C327AF">
        <w:rPr>
          <w:rFonts w:ascii="Times New Roman" w:hAnsi="Times New Roman" w:cs="Times New Roman"/>
          <w:color w:val="000000" w:themeColor="text1"/>
        </w:rPr>
        <w:t xml:space="preserve">t in grass-roots soccer </w:t>
      </w:r>
      <w:r w:rsidR="007F47D7" w:rsidRPr="00C327AF">
        <w:rPr>
          <w:rFonts w:ascii="Times New Roman" w:hAnsi="Times New Roman" w:cs="Times New Roman"/>
          <w:color w:val="000000" w:themeColor="text1"/>
        </w:rPr>
        <w:t>[</w:t>
      </w:r>
      <w:r w:rsidR="00EF64E9" w:rsidRPr="00C327AF">
        <w:rPr>
          <w:rFonts w:ascii="Times New Roman" w:hAnsi="Times New Roman" w:cs="Times New Roman"/>
          <w:color w:val="000000" w:themeColor="text1"/>
        </w:rPr>
        <w:t>Hopkins 2010; Baxter</w:t>
      </w:r>
      <w:r w:rsidRPr="00C327AF">
        <w:rPr>
          <w:rFonts w:ascii="Times New Roman" w:hAnsi="Times New Roman" w:cs="Times New Roman"/>
          <w:color w:val="000000" w:themeColor="text1"/>
        </w:rPr>
        <w:t xml:space="preserve"> 2014</w:t>
      </w:r>
      <w:r w:rsidR="007F47D7" w:rsidRPr="00C327AF">
        <w:rPr>
          <w:rFonts w:ascii="Times New Roman" w:hAnsi="Times New Roman" w:cs="Times New Roman"/>
          <w:color w:val="000000" w:themeColor="text1"/>
        </w:rPr>
        <w:t>])</w:t>
      </w:r>
      <w:r w:rsidRPr="00C327AF">
        <w:rPr>
          <w:rFonts w:ascii="Times New Roman" w:hAnsi="Times New Roman" w:cs="Times New Roman"/>
          <w:color w:val="000000" w:themeColor="text1"/>
        </w:rPr>
        <w:t>.  This was significant</w:t>
      </w:r>
      <w:r w:rsidR="00F425FB"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 xml:space="preserve">a stipulation placed by FIFA upon the United States Soccer Federation </w:t>
      </w:r>
      <w:r w:rsidR="007F47D7" w:rsidRPr="00C327AF">
        <w:rPr>
          <w:rFonts w:ascii="Times New Roman" w:hAnsi="Times New Roman" w:cs="Times New Roman"/>
          <w:color w:val="000000" w:themeColor="text1"/>
        </w:rPr>
        <w:t xml:space="preserve">(USSF) </w:t>
      </w:r>
      <w:r w:rsidRPr="00C327AF">
        <w:rPr>
          <w:rFonts w:ascii="Times New Roman" w:hAnsi="Times New Roman" w:cs="Times New Roman"/>
          <w:color w:val="000000" w:themeColor="text1"/>
        </w:rPr>
        <w:t xml:space="preserve">in exchange for </w:t>
      </w:r>
      <w:r w:rsidR="007F47D7" w:rsidRPr="00C327AF">
        <w:rPr>
          <w:rFonts w:ascii="Times New Roman" w:hAnsi="Times New Roman" w:cs="Times New Roman"/>
          <w:color w:val="000000" w:themeColor="text1"/>
        </w:rPr>
        <w:t>hosting</w:t>
      </w:r>
      <w:r w:rsidRPr="00C327AF">
        <w:rPr>
          <w:rFonts w:ascii="Times New Roman" w:hAnsi="Times New Roman" w:cs="Times New Roman"/>
          <w:color w:val="000000" w:themeColor="text1"/>
        </w:rPr>
        <w:t xml:space="preserve"> the competition was to catalyse a new ‘major’ national league (</w:t>
      </w:r>
      <w:r w:rsidRPr="00C327AF">
        <w:rPr>
          <w:rFonts w:ascii="Times New Roman" w:hAnsi="Times New Roman" w:cs="Times New Roman"/>
          <w:iCs/>
          <w:color w:val="000000" w:themeColor="text1"/>
        </w:rPr>
        <w:t>Major League Soccer, or MLS</w:t>
      </w:r>
      <w:r w:rsidR="00EF64E9" w:rsidRPr="00C327AF">
        <w:rPr>
          <w:rFonts w:ascii="Times New Roman" w:hAnsi="Times New Roman" w:cs="Times New Roman"/>
          <w:color w:val="000000" w:themeColor="text1"/>
        </w:rPr>
        <w:t>) (Sugden and Tomlinson</w:t>
      </w:r>
      <w:r w:rsidRPr="00C327AF">
        <w:rPr>
          <w:rFonts w:ascii="Times New Roman" w:hAnsi="Times New Roman" w:cs="Times New Roman"/>
          <w:color w:val="000000" w:themeColor="text1"/>
        </w:rPr>
        <w:t xml:space="preserve"> 1996).  </w:t>
      </w:r>
    </w:p>
    <w:p w14:paraId="79664CD5" w14:textId="25745076" w:rsidR="0055295A" w:rsidRPr="00C327AF" w:rsidRDefault="0055295A" w:rsidP="00C327AF">
      <w:pPr>
        <w:spacing w:line="480" w:lineRule="auto"/>
        <w:ind w:firstLine="720"/>
        <w:rPr>
          <w:rFonts w:ascii="Times New Roman" w:eastAsia="Times New Roman" w:hAnsi="Times New Roman" w:cs="Times New Roman"/>
          <w:color w:val="000000" w:themeColor="text1"/>
          <w:lang w:val="en-US"/>
        </w:rPr>
      </w:pPr>
      <w:r w:rsidRPr="00C327AF">
        <w:rPr>
          <w:rFonts w:ascii="Times New Roman" w:hAnsi="Times New Roman" w:cs="Times New Roman"/>
          <w:color w:val="000000" w:themeColor="text1"/>
        </w:rPr>
        <w:t>It is evident that a longer-term legacy was achieved in terms of recirculating surplus profits.</w:t>
      </w:r>
      <w:r w:rsidR="00DB46F7">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 xml:space="preserve">For example, the </w:t>
      </w:r>
      <w:r w:rsidR="007F47D7" w:rsidRPr="00C327AF">
        <w:rPr>
          <w:rFonts w:ascii="Times New Roman" w:hAnsi="Times New Roman" w:cs="Times New Roman"/>
          <w:color w:val="000000" w:themeColor="text1"/>
        </w:rPr>
        <w:t>USSF</w:t>
      </w:r>
      <w:r w:rsidRPr="00C327AF">
        <w:rPr>
          <w:rFonts w:ascii="Times New Roman" w:hAnsi="Times New Roman" w:cs="Times New Roman"/>
          <w:color w:val="000000" w:themeColor="text1"/>
        </w:rPr>
        <w:t xml:space="preserve"> was established in 1993, </w:t>
      </w:r>
      <w:r w:rsidR="0041579F" w:rsidRPr="00C327AF">
        <w:rPr>
          <w:rFonts w:ascii="Times New Roman" w:hAnsi="Times New Roman" w:cs="Times New Roman"/>
          <w:color w:val="000000" w:themeColor="text1"/>
        </w:rPr>
        <w:t>‘t</w:t>
      </w:r>
      <w:r w:rsidRPr="00C327AF">
        <w:rPr>
          <w:rFonts w:ascii="Times New Roman" w:eastAsia="Times New Roman" w:hAnsi="Times New Roman" w:cs="Times New Roman"/>
          <w:color w:val="000000" w:themeColor="text1"/>
          <w:lang w:val="en-US"/>
        </w:rPr>
        <w:t>o be the recipient and guardian of the World Cup profit</w:t>
      </w:r>
      <w:r w:rsidR="0041579F" w:rsidRPr="00C327AF">
        <w:rPr>
          <w:rFonts w:ascii="Times New Roman" w:eastAsia="Times New Roman" w:hAnsi="Times New Roman" w:cs="Times New Roman"/>
          <w:color w:val="000000" w:themeColor="text1"/>
          <w:lang w:val="en-US"/>
        </w:rPr>
        <w:t>’</w:t>
      </w:r>
      <w:r w:rsidR="00022A6F" w:rsidRPr="00C327AF">
        <w:rPr>
          <w:rFonts w:ascii="Times New Roman" w:eastAsia="Times New Roman" w:hAnsi="Times New Roman" w:cs="Times New Roman"/>
          <w:color w:val="000000" w:themeColor="text1"/>
          <w:lang w:val="en-US"/>
        </w:rPr>
        <w:t xml:space="preserve"> </w:t>
      </w:r>
      <w:r w:rsidR="00EF64E9" w:rsidRPr="00C327AF">
        <w:rPr>
          <w:rFonts w:ascii="Times New Roman" w:eastAsia="Times New Roman" w:hAnsi="Times New Roman" w:cs="Times New Roman"/>
          <w:color w:val="000000" w:themeColor="text1"/>
          <w:lang w:val="en-US"/>
        </w:rPr>
        <w:t>(FIFA.com</w:t>
      </w:r>
      <w:r w:rsidRPr="00C327AF">
        <w:rPr>
          <w:rFonts w:ascii="Times New Roman" w:eastAsia="Times New Roman" w:hAnsi="Times New Roman" w:cs="Times New Roman"/>
          <w:color w:val="000000" w:themeColor="text1"/>
          <w:lang w:val="en-US"/>
        </w:rPr>
        <w:t xml:space="preserve"> 2001) with the stated purpose of </w:t>
      </w:r>
      <w:r w:rsidR="00F425FB" w:rsidRPr="00C327AF">
        <w:rPr>
          <w:rFonts w:ascii="Times New Roman" w:eastAsia="Times New Roman" w:hAnsi="Times New Roman" w:cs="Times New Roman"/>
          <w:color w:val="000000" w:themeColor="text1"/>
          <w:lang w:val="en-US"/>
        </w:rPr>
        <w:t>popul</w:t>
      </w:r>
      <w:r w:rsidR="00336576" w:rsidRPr="00C327AF">
        <w:rPr>
          <w:rFonts w:ascii="Times New Roman" w:eastAsia="Times New Roman" w:hAnsi="Times New Roman" w:cs="Times New Roman"/>
          <w:color w:val="000000" w:themeColor="text1"/>
          <w:lang w:val="en-US"/>
        </w:rPr>
        <w:t>ar</w:t>
      </w:r>
      <w:r w:rsidR="00F425FB" w:rsidRPr="00C327AF">
        <w:rPr>
          <w:rFonts w:ascii="Times New Roman" w:eastAsia="Times New Roman" w:hAnsi="Times New Roman" w:cs="Times New Roman"/>
          <w:color w:val="000000" w:themeColor="text1"/>
          <w:lang w:val="en-US"/>
        </w:rPr>
        <w:t>izing soccer nationally</w:t>
      </w:r>
      <w:r w:rsidRPr="00C327AF">
        <w:rPr>
          <w:rFonts w:ascii="Times New Roman" w:eastAsia="Times New Roman" w:hAnsi="Times New Roman" w:cs="Times New Roman"/>
          <w:color w:val="000000" w:themeColor="text1"/>
          <w:lang w:val="en-US"/>
        </w:rPr>
        <w:t xml:space="preserve"> and enriching lives.  Over $50 million was initially transferred into the Foundation</w:t>
      </w:r>
      <w:r w:rsidR="00F93996" w:rsidRPr="00C327AF">
        <w:rPr>
          <w:rFonts w:ascii="Times New Roman" w:eastAsia="Times New Roman" w:hAnsi="Times New Roman" w:cs="Times New Roman"/>
          <w:color w:val="000000" w:themeColor="text1"/>
          <w:lang w:val="en-US"/>
        </w:rPr>
        <w:t xml:space="preserve">, and this has particular relevance when considering social enterprise and public management: </w:t>
      </w:r>
      <w:r w:rsidRPr="00C327AF">
        <w:rPr>
          <w:rFonts w:ascii="Times New Roman" w:eastAsia="Times New Roman" w:hAnsi="Times New Roman" w:cs="Times New Roman"/>
          <w:color w:val="000000" w:themeColor="text1"/>
          <w:lang w:val="en-US"/>
        </w:rPr>
        <w:t xml:space="preserve">  Grant awards were focused on initiatives </w:t>
      </w:r>
      <w:r w:rsidRPr="00C327AF">
        <w:rPr>
          <w:rFonts w:ascii="Times New Roman" w:eastAsia="Times New Roman" w:hAnsi="Times New Roman" w:cs="Times New Roman"/>
          <w:iCs/>
          <w:color w:val="000000" w:themeColor="text1"/>
          <w:lang w:val="en-US"/>
        </w:rPr>
        <w:t xml:space="preserve">providing </w:t>
      </w:r>
      <w:r w:rsidR="007A6370" w:rsidRPr="00C327AF">
        <w:rPr>
          <w:rFonts w:ascii="Times New Roman" w:eastAsia="Times New Roman" w:hAnsi="Times New Roman" w:cs="Times New Roman"/>
          <w:iCs/>
          <w:color w:val="000000" w:themeColor="text1"/>
          <w:lang w:val="en-US"/>
        </w:rPr>
        <w:t>‘h</w:t>
      </w:r>
      <w:r w:rsidRPr="00C327AF">
        <w:rPr>
          <w:rFonts w:ascii="Times New Roman" w:eastAsia="Times New Roman" w:hAnsi="Times New Roman" w:cs="Times New Roman"/>
          <w:iCs/>
          <w:color w:val="000000" w:themeColor="text1"/>
          <w:lang w:val="en-US"/>
        </w:rPr>
        <w:t xml:space="preserve">ealthy and educational opportunities, promotion of participation in football by the physically or mentally challenged, gender </w:t>
      </w:r>
      <w:r w:rsidRPr="00C327AF">
        <w:rPr>
          <w:rFonts w:ascii="Times New Roman" w:eastAsia="Times New Roman" w:hAnsi="Times New Roman" w:cs="Times New Roman"/>
          <w:iCs/>
          <w:color w:val="000000" w:themeColor="text1"/>
          <w:lang w:val="en-US"/>
        </w:rPr>
        <w:lastRenderedPageBreak/>
        <w:t>equity, as well as creating public private sector partnerships that leverage even more funds into the world's game</w:t>
      </w:r>
      <w:r w:rsidR="007A6370" w:rsidRPr="00C327AF">
        <w:rPr>
          <w:rFonts w:ascii="Times New Roman" w:eastAsia="Times New Roman" w:hAnsi="Times New Roman" w:cs="Times New Roman"/>
          <w:iCs/>
          <w:color w:val="000000" w:themeColor="text1"/>
          <w:lang w:val="en-US"/>
        </w:rPr>
        <w:t>’</w:t>
      </w:r>
      <w:r w:rsidR="00EF64E9" w:rsidRPr="00C327AF">
        <w:rPr>
          <w:rFonts w:ascii="Times New Roman" w:eastAsia="Times New Roman" w:hAnsi="Times New Roman" w:cs="Times New Roman"/>
          <w:iCs/>
          <w:color w:val="000000" w:themeColor="text1"/>
          <w:lang w:val="en-US"/>
        </w:rPr>
        <w:t xml:space="preserve"> </w:t>
      </w:r>
      <w:r w:rsidR="00EF64E9" w:rsidRPr="00C327AF">
        <w:rPr>
          <w:rFonts w:ascii="Times New Roman" w:eastAsia="Times New Roman" w:hAnsi="Times New Roman" w:cs="Times New Roman"/>
          <w:color w:val="000000" w:themeColor="text1"/>
          <w:lang w:val="en-US"/>
        </w:rPr>
        <w:t xml:space="preserve">(FIFA.com </w:t>
      </w:r>
      <w:r w:rsidRPr="00C327AF">
        <w:rPr>
          <w:rFonts w:ascii="Times New Roman" w:eastAsia="Times New Roman" w:hAnsi="Times New Roman" w:cs="Times New Roman"/>
          <w:color w:val="000000" w:themeColor="text1"/>
          <w:lang w:val="en-US"/>
        </w:rPr>
        <w:t xml:space="preserve"> 2001). </w:t>
      </w:r>
    </w:p>
    <w:p w14:paraId="7409144E" w14:textId="25A3C87F" w:rsidR="00823F56" w:rsidRPr="00C327AF" w:rsidRDefault="00F425FB" w:rsidP="00C327AF">
      <w:pPr>
        <w:spacing w:line="480" w:lineRule="auto"/>
        <w:ind w:firstLine="720"/>
        <w:rPr>
          <w:rFonts w:ascii="Times New Roman" w:eastAsia="Times New Roman" w:hAnsi="Times New Roman" w:cs="Times New Roman"/>
          <w:color w:val="000000" w:themeColor="text1"/>
          <w:lang w:val="en-US"/>
        </w:rPr>
      </w:pPr>
      <w:r w:rsidRPr="00C327AF">
        <w:rPr>
          <w:rFonts w:ascii="Times New Roman" w:eastAsia="Times New Roman" w:hAnsi="Times New Roman" w:cs="Times New Roman"/>
          <w:color w:val="000000" w:themeColor="text1"/>
          <w:lang w:val="en-US"/>
        </w:rPr>
        <w:t>W</w:t>
      </w:r>
      <w:r w:rsidR="0055295A" w:rsidRPr="00C327AF">
        <w:rPr>
          <w:rFonts w:ascii="Times New Roman" w:eastAsia="Times New Roman" w:hAnsi="Times New Roman" w:cs="Times New Roman"/>
          <w:color w:val="000000" w:themeColor="text1"/>
          <w:lang w:val="en-US"/>
        </w:rPr>
        <w:t xml:space="preserve">e now focus </w:t>
      </w:r>
      <w:r w:rsidR="00496B60" w:rsidRPr="00C327AF">
        <w:rPr>
          <w:rFonts w:ascii="Times New Roman" w:eastAsia="Times New Roman" w:hAnsi="Times New Roman" w:cs="Times New Roman"/>
          <w:color w:val="000000" w:themeColor="text1"/>
          <w:lang w:val="en-US"/>
        </w:rPr>
        <w:t xml:space="preserve">in more depth </w:t>
      </w:r>
      <w:r w:rsidR="001606F3" w:rsidRPr="00C327AF">
        <w:rPr>
          <w:rFonts w:ascii="Times New Roman" w:eastAsia="Times New Roman" w:hAnsi="Times New Roman" w:cs="Times New Roman"/>
          <w:color w:val="000000" w:themeColor="text1"/>
          <w:lang w:val="en-US"/>
        </w:rPr>
        <w:t xml:space="preserve">on </w:t>
      </w:r>
      <w:r w:rsidR="0055295A" w:rsidRPr="00C327AF">
        <w:rPr>
          <w:rFonts w:ascii="Times New Roman" w:eastAsia="Times New Roman" w:hAnsi="Times New Roman" w:cs="Times New Roman"/>
          <w:color w:val="000000" w:themeColor="text1"/>
          <w:lang w:val="en-US"/>
        </w:rPr>
        <w:t>a regional project organization, which successfully brought 1994 FIFA World Cup games to the San Francisco Bay Area in northern California</w:t>
      </w:r>
      <w:r w:rsidR="00496B60" w:rsidRPr="00C327AF">
        <w:rPr>
          <w:rFonts w:ascii="Times New Roman" w:eastAsia="Times New Roman" w:hAnsi="Times New Roman" w:cs="Times New Roman"/>
          <w:color w:val="000000" w:themeColor="text1"/>
          <w:lang w:val="en-US"/>
        </w:rPr>
        <w:t>.  Although no formal bid committee existed in the initial phase of our case, a loose collective of individuals with an interest in doing so was beginning to converge</w:t>
      </w:r>
      <w:r w:rsidR="00DB46F7">
        <w:rPr>
          <w:rFonts w:ascii="Times New Roman" w:eastAsia="Times New Roman" w:hAnsi="Times New Roman" w:cs="Times New Roman"/>
          <w:color w:val="000000" w:themeColor="text1"/>
          <w:lang w:val="en-US"/>
        </w:rPr>
        <w:t>.  A</w:t>
      </w:r>
      <w:r w:rsidR="00496B60" w:rsidRPr="00C327AF">
        <w:rPr>
          <w:rFonts w:ascii="Times New Roman" w:eastAsia="Times New Roman" w:hAnsi="Times New Roman" w:cs="Times New Roman"/>
          <w:color w:val="000000" w:themeColor="text1"/>
          <w:lang w:val="en-US"/>
        </w:rPr>
        <w:t xml:space="preserve">s we shall explain, </w:t>
      </w:r>
      <w:r w:rsidR="00DB46F7">
        <w:rPr>
          <w:rFonts w:ascii="Times New Roman" w:eastAsia="Times New Roman" w:hAnsi="Times New Roman" w:cs="Times New Roman"/>
          <w:color w:val="000000" w:themeColor="text1"/>
          <w:lang w:val="en-US"/>
        </w:rPr>
        <w:t xml:space="preserve">this collective </w:t>
      </w:r>
      <w:r w:rsidR="00496B60" w:rsidRPr="00C327AF">
        <w:rPr>
          <w:rFonts w:ascii="Times New Roman" w:eastAsia="Times New Roman" w:hAnsi="Times New Roman" w:cs="Times New Roman"/>
          <w:color w:val="000000" w:themeColor="text1"/>
          <w:lang w:val="en-US"/>
        </w:rPr>
        <w:t xml:space="preserve">successfully evolved </w:t>
      </w:r>
      <w:r w:rsidR="0055295A" w:rsidRPr="00C327AF">
        <w:rPr>
          <w:rFonts w:ascii="Times New Roman" w:eastAsia="Times New Roman" w:hAnsi="Times New Roman" w:cs="Times New Roman"/>
          <w:color w:val="000000" w:themeColor="text1"/>
          <w:lang w:val="en-US"/>
        </w:rPr>
        <w:t xml:space="preserve">to </w:t>
      </w:r>
      <w:r w:rsidRPr="00C327AF">
        <w:rPr>
          <w:rFonts w:ascii="Times New Roman" w:eastAsia="Times New Roman" w:hAnsi="Times New Roman" w:cs="Times New Roman"/>
          <w:color w:val="000000" w:themeColor="text1"/>
          <w:lang w:val="en-US"/>
        </w:rPr>
        <w:t xml:space="preserve">plan </w:t>
      </w:r>
      <w:r w:rsidR="0055295A" w:rsidRPr="00C327AF">
        <w:rPr>
          <w:rFonts w:ascii="Times New Roman" w:eastAsia="Times New Roman" w:hAnsi="Times New Roman" w:cs="Times New Roman"/>
          <w:color w:val="000000" w:themeColor="text1"/>
          <w:lang w:val="en-US"/>
        </w:rPr>
        <w:t xml:space="preserve">and operate the events profitably, and then </w:t>
      </w:r>
      <w:r w:rsidR="00F93996" w:rsidRPr="00C327AF">
        <w:rPr>
          <w:rFonts w:ascii="Times New Roman" w:eastAsia="Times New Roman" w:hAnsi="Times New Roman" w:cs="Times New Roman"/>
          <w:color w:val="000000" w:themeColor="text1"/>
          <w:lang w:val="en-US"/>
        </w:rPr>
        <w:t xml:space="preserve">established a philanthropically oriented SE to </w:t>
      </w:r>
      <w:r w:rsidR="0055295A" w:rsidRPr="00C327AF">
        <w:rPr>
          <w:rFonts w:ascii="Times New Roman" w:eastAsia="Times New Roman" w:hAnsi="Times New Roman" w:cs="Times New Roman"/>
          <w:color w:val="000000" w:themeColor="text1"/>
          <w:lang w:val="en-US"/>
        </w:rPr>
        <w:t>manage</w:t>
      </w:r>
      <w:r w:rsidR="00F93996" w:rsidRPr="00C327AF">
        <w:rPr>
          <w:rFonts w:ascii="Times New Roman" w:eastAsia="Times New Roman" w:hAnsi="Times New Roman" w:cs="Times New Roman"/>
          <w:color w:val="000000" w:themeColor="text1"/>
          <w:lang w:val="en-US"/>
        </w:rPr>
        <w:t xml:space="preserve"> those</w:t>
      </w:r>
      <w:r w:rsidR="0055295A" w:rsidRPr="00C327AF">
        <w:rPr>
          <w:rFonts w:ascii="Times New Roman" w:eastAsia="Times New Roman" w:hAnsi="Times New Roman" w:cs="Times New Roman"/>
          <w:color w:val="000000" w:themeColor="text1"/>
          <w:lang w:val="en-US"/>
        </w:rPr>
        <w:t xml:space="preserve"> profits</w:t>
      </w:r>
      <w:r w:rsidR="00F93996" w:rsidRPr="00C327AF">
        <w:rPr>
          <w:rFonts w:ascii="Times New Roman" w:eastAsia="Times New Roman" w:hAnsi="Times New Roman" w:cs="Times New Roman"/>
          <w:color w:val="000000" w:themeColor="text1"/>
          <w:lang w:val="en-US"/>
        </w:rPr>
        <w:t>,</w:t>
      </w:r>
      <w:r w:rsidR="0055295A" w:rsidRPr="00C327AF">
        <w:rPr>
          <w:rFonts w:ascii="Times New Roman" w:eastAsia="Times New Roman" w:hAnsi="Times New Roman" w:cs="Times New Roman"/>
          <w:color w:val="000000" w:themeColor="text1"/>
          <w:lang w:val="en-US"/>
        </w:rPr>
        <w:t xml:space="preserve"> as a legacy fund to benefit the region’s youth. </w:t>
      </w:r>
      <w:r w:rsidR="00496B60" w:rsidRPr="00C327AF">
        <w:rPr>
          <w:rFonts w:ascii="Times New Roman" w:eastAsia="Times New Roman" w:hAnsi="Times New Roman" w:cs="Times New Roman"/>
          <w:color w:val="000000" w:themeColor="text1"/>
          <w:lang w:val="en-US"/>
        </w:rPr>
        <w:t xml:space="preserve"> </w:t>
      </w:r>
      <w:r w:rsidR="00823F56" w:rsidRPr="00C327AF">
        <w:rPr>
          <w:rFonts w:ascii="Times New Roman" w:eastAsia="Times New Roman" w:hAnsi="Times New Roman" w:cs="Times New Roman"/>
          <w:color w:val="000000" w:themeColor="text1"/>
          <w:lang w:val="en-US"/>
        </w:rPr>
        <w:t xml:space="preserve">A supporting timeline showing the evolution of the project organization and emergent institutional complexity is also summarized in </w:t>
      </w:r>
      <w:r w:rsidR="00823F56" w:rsidRPr="00C327AF">
        <w:rPr>
          <w:rFonts w:ascii="Times New Roman" w:eastAsia="Times New Roman" w:hAnsi="Times New Roman" w:cs="Times New Roman"/>
          <w:iCs/>
          <w:color w:val="000000" w:themeColor="text1"/>
          <w:lang w:val="en-US"/>
        </w:rPr>
        <w:t>Appendix 1,</w:t>
      </w:r>
      <w:r w:rsidR="00823F56" w:rsidRPr="00C327AF">
        <w:rPr>
          <w:rFonts w:ascii="Times New Roman" w:eastAsia="Times New Roman" w:hAnsi="Times New Roman" w:cs="Times New Roman"/>
          <w:color w:val="000000" w:themeColor="text1"/>
          <w:lang w:val="en-US"/>
        </w:rPr>
        <w:t xml:space="preserve"> which identifies the first phase of our case as spanning the years 1987 – 1990.   Our findings suggest that the significant logics were those of </w:t>
      </w:r>
      <w:r w:rsidR="00DB49A7">
        <w:rPr>
          <w:rFonts w:ascii="Times New Roman" w:eastAsia="Times New Roman" w:hAnsi="Times New Roman" w:cs="Times New Roman"/>
          <w:color w:val="000000" w:themeColor="text1"/>
          <w:lang w:val="en-US"/>
        </w:rPr>
        <w:t>m</w:t>
      </w:r>
      <w:r w:rsidR="00823F56" w:rsidRPr="00C327AF">
        <w:rPr>
          <w:rFonts w:ascii="Times New Roman" w:eastAsia="Times New Roman" w:hAnsi="Times New Roman" w:cs="Times New Roman"/>
          <w:color w:val="000000" w:themeColor="text1"/>
          <w:lang w:val="en-US"/>
        </w:rPr>
        <w:t xml:space="preserve">arket, </w:t>
      </w:r>
      <w:r w:rsidR="00DB49A7">
        <w:rPr>
          <w:rFonts w:ascii="Times New Roman" w:eastAsia="Times New Roman" w:hAnsi="Times New Roman" w:cs="Times New Roman"/>
          <w:color w:val="000000" w:themeColor="text1"/>
          <w:lang w:val="en-US"/>
        </w:rPr>
        <w:t>c</w:t>
      </w:r>
      <w:r w:rsidR="00823F56" w:rsidRPr="00C327AF">
        <w:rPr>
          <w:rFonts w:ascii="Times New Roman" w:eastAsia="Times New Roman" w:hAnsi="Times New Roman" w:cs="Times New Roman"/>
          <w:color w:val="000000" w:themeColor="text1"/>
          <w:lang w:val="en-US"/>
        </w:rPr>
        <w:t xml:space="preserve">orporation, and </w:t>
      </w:r>
      <w:r w:rsidR="00DB49A7">
        <w:rPr>
          <w:rFonts w:ascii="Times New Roman" w:eastAsia="Times New Roman" w:hAnsi="Times New Roman" w:cs="Times New Roman"/>
          <w:color w:val="000000" w:themeColor="text1"/>
          <w:lang w:val="en-US"/>
        </w:rPr>
        <w:t>s</w:t>
      </w:r>
      <w:r w:rsidR="00823F56" w:rsidRPr="00C327AF">
        <w:rPr>
          <w:rFonts w:ascii="Times New Roman" w:eastAsia="Times New Roman" w:hAnsi="Times New Roman" w:cs="Times New Roman"/>
          <w:color w:val="000000" w:themeColor="text1"/>
          <w:lang w:val="en-US"/>
        </w:rPr>
        <w:t xml:space="preserve">tate, and were relatively balanced. </w:t>
      </w:r>
    </w:p>
    <w:p w14:paraId="45DE1644" w14:textId="77777777" w:rsidR="00823F56" w:rsidRPr="00C327AF" w:rsidRDefault="00823F56" w:rsidP="00C327AF">
      <w:pPr>
        <w:spacing w:line="480" w:lineRule="auto"/>
        <w:ind w:firstLine="720"/>
        <w:rPr>
          <w:rFonts w:ascii="Times New Roman" w:eastAsia="Times New Roman" w:hAnsi="Times New Roman" w:cs="Times New Roman"/>
          <w:color w:val="000000" w:themeColor="text1"/>
          <w:lang w:val="en-US"/>
        </w:rPr>
      </w:pPr>
    </w:p>
    <w:p w14:paraId="217887DD" w14:textId="77777777" w:rsidR="00265669" w:rsidRPr="00C327AF" w:rsidRDefault="00265669" w:rsidP="00C327AF">
      <w:pPr>
        <w:spacing w:line="480" w:lineRule="auto"/>
        <w:rPr>
          <w:rFonts w:ascii="Times New Roman" w:hAnsi="Times New Roman" w:cs="Times New Roman"/>
          <w:b/>
          <w:i/>
          <w:color w:val="000000" w:themeColor="text1"/>
        </w:rPr>
      </w:pPr>
      <w:r w:rsidRPr="00C327AF">
        <w:rPr>
          <w:rFonts w:ascii="Times New Roman" w:hAnsi="Times New Roman" w:cs="Times New Roman"/>
          <w:b/>
          <w:i/>
          <w:color w:val="000000" w:themeColor="text1"/>
        </w:rPr>
        <w:t>Phase II: Establishing the Task Force (November 1990 – May 1994)</w:t>
      </w:r>
    </w:p>
    <w:p w14:paraId="4AD2E834" w14:textId="08A632AA" w:rsidR="0055295A" w:rsidRPr="00C327AF" w:rsidRDefault="00A1205C" w:rsidP="00C327AF">
      <w:pPr>
        <w:spacing w:line="480" w:lineRule="auto"/>
        <w:rPr>
          <w:rFonts w:ascii="Times New Roman" w:hAnsi="Times New Roman" w:cs="Times New Roman"/>
          <w:color w:val="000000" w:themeColor="text1"/>
        </w:rPr>
      </w:pPr>
      <w:r w:rsidRPr="00C327AF">
        <w:rPr>
          <w:rFonts w:ascii="Times New Roman" w:hAnsi="Times New Roman" w:cs="Times New Roman"/>
          <w:color w:val="000000" w:themeColor="text1"/>
        </w:rPr>
        <w:t>As we have already mentioned, f</w:t>
      </w:r>
      <w:r w:rsidR="0055295A" w:rsidRPr="00C327AF">
        <w:rPr>
          <w:rFonts w:ascii="Times New Roman" w:hAnsi="Times New Roman" w:cs="Times New Roman"/>
          <w:color w:val="000000" w:themeColor="text1"/>
        </w:rPr>
        <w:t xml:space="preserve">ollowing the announcement </w:t>
      </w:r>
      <w:r w:rsidRPr="00C327AF">
        <w:rPr>
          <w:rFonts w:ascii="Times New Roman" w:hAnsi="Times New Roman" w:cs="Times New Roman"/>
          <w:color w:val="000000" w:themeColor="text1"/>
        </w:rPr>
        <w:t xml:space="preserve">in 1988 </w:t>
      </w:r>
      <w:r w:rsidR="0055295A" w:rsidRPr="00C327AF">
        <w:rPr>
          <w:rFonts w:ascii="Times New Roman" w:hAnsi="Times New Roman" w:cs="Times New Roman"/>
          <w:color w:val="000000" w:themeColor="text1"/>
        </w:rPr>
        <w:t xml:space="preserve">that the USA would host the 1994 FIFA World Cup, it was necessary to finalise the </w:t>
      </w:r>
      <w:r w:rsidR="00F425FB" w:rsidRPr="00C327AF">
        <w:rPr>
          <w:rFonts w:ascii="Times New Roman" w:hAnsi="Times New Roman" w:cs="Times New Roman"/>
          <w:color w:val="000000" w:themeColor="text1"/>
        </w:rPr>
        <w:t xml:space="preserve">choice of host </w:t>
      </w:r>
      <w:r w:rsidR="0055295A" w:rsidRPr="00C327AF">
        <w:rPr>
          <w:rFonts w:ascii="Times New Roman" w:hAnsi="Times New Roman" w:cs="Times New Roman"/>
          <w:color w:val="000000" w:themeColor="text1"/>
        </w:rPr>
        <w:t xml:space="preserve">cities. </w:t>
      </w:r>
      <w:r w:rsidR="00DB46F7">
        <w:rPr>
          <w:rFonts w:ascii="Times New Roman" w:hAnsi="Times New Roman" w:cs="Times New Roman"/>
          <w:color w:val="000000" w:themeColor="text1"/>
        </w:rPr>
        <w:t xml:space="preserve"> </w:t>
      </w:r>
      <w:r w:rsidR="0055295A" w:rsidRPr="00C327AF">
        <w:rPr>
          <w:rFonts w:ascii="Times New Roman" w:hAnsi="Times New Roman" w:cs="Times New Roman"/>
          <w:color w:val="000000" w:themeColor="text1"/>
        </w:rPr>
        <w:t>One delegation involved representatives and speculators from the San Francisco Bay Area (SFBA) in northern California, interested in hosting games at the Candlestick Park stadium in San Francisco, and at Stanford University, in the nearby city of Palo Alto.</w:t>
      </w:r>
      <w:r w:rsidR="00B306C0" w:rsidRPr="00C327AF">
        <w:rPr>
          <w:rFonts w:ascii="Times New Roman" w:hAnsi="Times New Roman" w:cs="Times New Roman"/>
          <w:color w:val="000000" w:themeColor="text1"/>
        </w:rPr>
        <w:t xml:space="preserve">  </w:t>
      </w:r>
      <w:r w:rsidR="005565B4" w:rsidRPr="00C327AF">
        <w:rPr>
          <w:rFonts w:ascii="Times New Roman" w:hAnsi="Times New Roman" w:cs="Times New Roman"/>
          <w:color w:val="000000" w:themeColor="text1"/>
        </w:rPr>
        <w:t xml:space="preserve">Phase II of our case thus begins in </w:t>
      </w:r>
      <w:r w:rsidR="0055295A" w:rsidRPr="00C327AF">
        <w:rPr>
          <w:rFonts w:ascii="Times New Roman" w:hAnsi="Times New Roman" w:cs="Times New Roman"/>
          <w:color w:val="000000" w:themeColor="text1"/>
        </w:rPr>
        <w:t xml:space="preserve">November </w:t>
      </w:r>
      <w:r w:rsidRPr="00C327AF">
        <w:rPr>
          <w:rFonts w:ascii="Times New Roman" w:hAnsi="Times New Roman" w:cs="Times New Roman"/>
          <w:color w:val="000000" w:themeColor="text1"/>
        </w:rPr>
        <w:t>1990</w:t>
      </w:r>
      <w:r w:rsidR="005565B4" w:rsidRPr="00C327AF">
        <w:rPr>
          <w:rFonts w:ascii="Times New Roman" w:hAnsi="Times New Roman" w:cs="Times New Roman"/>
          <w:color w:val="000000" w:themeColor="text1"/>
        </w:rPr>
        <w:t>, when</w:t>
      </w:r>
      <w:r w:rsidR="0055295A" w:rsidRPr="00C327AF">
        <w:rPr>
          <w:rFonts w:ascii="Times New Roman" w:hAnsi="Times New Roman" w:cs="Times New Roman"/>
          <w:color w:val="000000" w:themeColor="text1"/>
        </w:rPr>
        <w:t xml:space="preserve"> </w:t>
      </w:r>
      <w:r w:rsidR="007A6370" w:rsidRPr="00C327AF">
        <w:rPr>
          <w:rFonts w:ascii="Times New Roman" w:hAnsi="Times New Roman" w:cs="Times New Roman"/>
          <w:color w:val="000000" w:themeColor="text1"/>
        </w:rPr>
        <w:t xml:space="preserve">a non-profit organization was formed by </w:t>
      </w:r>
      <w:r w:rsidR="0055295A" w:rsidRPr="00C327AF">
        <w:rPr>
          <w:rFonts w:ascii="Times New Roman" w:hAnsi="Times New Roman" w:cs="Times New Roman"/>
          <w:color w:val="000000" w:themeColor="text1"/>
        </w:rPr>
        <w:t>a group of prominent Bay Area business and sports persons</w:t>
      </w:r>
      <w:r w:rsidR="007A6370" w:rsidRPr="00C327AF">
        <w:rPr>
          <w:rFonts w:ascii="Times New Roman" w:hAnsi="Times New Roman" w:cs="Times New Roman"/>
          <w:color w:val="000000" w:themeColor="text1"/>
        </w:rPr>
        <w:t>, who had a</w:t>
      </w:r>
      <w:r w:rsidR="0055295A" w:rsidRPr="00C327AF">
        <w:rPr>
          <w:rFonts w:ascii="Times New Roman" w:hAnsi="Times New Roman" w:cs="Times New Roman"/>
          <w:color w:val="000000" w:themeColor="text1"/>
        </w:rPr>
        <w:t xml:space="preserve"> history of involvement and promotion of </w:t>
      </w:r>
      <w:r w:rsidR="007A6370" w:rsidRPr="00C327AF">
        <w:rPr>
          <w:rFonts w:ascii="Times New Roman" w:hAnsi="Times New Roman" w:cs="Times New Roman"/>
          <w:color w:val="000000" w:themeColor="text1"/>
        </w:rPr>
        <w:t xml:space="preserve">youth, senior and professional </w:t>
      </w:r>
      <w:r w:rsidR="0055295A" w:rsidRPr="00C327AF">
        <w:rPr>
          <w:rFonts w:ascii="Times New Roman" w:hAnsi="Times New Roman" w:cs="Times New Roman"/>
          <w:color w:val="000000" w:themeColor="text1"/>
        </w:rPr>
        <w:t>soccer in the Bay Area since the 1950s</w:t>
      </w:r>
      <w:r w:rsidR="007A6370" w:rsidRPr="00C327AF">
        <w:rPr>
          <w:rFonts w:ascii="Times New Roman" w:hAnsi="Times New Roman" w:cs="Times New Roman"/>
          <w:color w:val="000000" w:themeColor="text1"/>
        </w:rPr>
        <w:t xml:space="preserve">.  </w:t>
      </w:r>
      <w:r w:rsidR="0055295A" w:rsidRPr="00C327AF">
        <w:rPr>
          <w:rFonts w:ascii="Times New Roman" w:hAnsi="Times New Roman" w:cs="Times New Roman"/>
          <w:color w:val="000000" w:themeColor="text1"/>
        </w:rPr>
        <w:t xml:space="preserve">This body, registered as a 501(c)(3) corporation for tax purposes, was known as the San Francisco </w:t>
      </w:r>
      <w:r w:rsidR="0055295A" w:rsidRPr="00C327AF">
        <w:rPr>
          <w:rFonts w:ascii="Times New Roman" w:hAnsi="Times New Roman" w:cs="Times New Roman"/>
          <w:color w:val="000000" w:themeColor="text1"/>
        </w:rPr>
        <w:lastRenderedPageBreak/>
        <w:t>Bay Task force ‘9</w:t>
      </w:r>
      <w:r w:rsidR="00D46012" w:rsidRPr="00C327AF">
        <w:rPr>
          <w:rFonts w:ascii="Times New Roman" w:hAnsi="Times New Roman" w:cs="Times New Roman"/>
          <w:color w:val="000000" w:themeColor="text1"/>
        </w:rPr>
        <w:t>4</w:t>
      </w:r>
      <w:r w:rsidR="0055295A" w:rsidRPr="00C327AF">
        <w:rPr>
          <w:rFonts w:ascii="Times New Roman" w:hAnsi="Times New Roman" w:cs="Times New Roman"/>
          <w:color w:val="000000" w:themeColor="text1"/>
        </w:rPr>
        <w:t xml:space="preserve"> and its initial activity was to plan and bid to the US World Cup organization, for regional hosting rights</w:t>
      </w:r>
      <w:r w:rsidR="001606F3" w:rsidRPr="00C327AF">
        <w:rPr>
          <w:rFonts w:ascii="Times New Roman" w:hAnsi="Times New Roman" w:cs="Times New Roman"/>
          <w:color w:val="000000" w:themeColor="text1"/>
        </w:rPr>
        <w:t xml:space="preserve">, with </w:t>
      </w:r>
      <w:r w:rsidR="0055295A" w:rsidRPr="00C327AF">
        <w:rPr>
          <w:rFonts w:ascii="Times New Roman" w:hAnsi="Times New Roman" w:cs="Times New Roman"/>
          <w:color w:val="000000" w:themeColor="text1"/>
        </w:rPr>
        <w:t>the following aims:</w:t>
      </w:r>
    </w:p>
    <w:p w14:paraId="1822EDEE" w14:textId="77777777" w:rsidR="0081356A" w:rsidRPr="00C327AF" w:rsidRDefault="0081356A" w:rsidP="00C327AF">
      <w:pPr>
        <w:spacing w:line="480" w:lineRule="auto"/>
        <w:rPr>
          <w:rFonts w:ascii="Times New Roman" w:hAnsi="Times New Roman" w:cs="Times New Roman"/>
          <w:color w:val="000000" w:themeColor="text1"/>
        </w:rPr>
      </w:pPr>
    </w:p>
    <w:p w14:paraId="0F0E918A" w14:textId="77777777" w:rsidR="0055295A" w:rsidRPr="00C327AF" w:rsidRDefault="0055295A" w:rsidP="00C327AF">
      <w:pPr>
        <w:pStyle w:val="ListParagraph"/>
        <w:numPr>
          <w:ilvl w:val="0"/>
          <w:numId w:val="3"/>
        </w:numPr>
        <w:spacing w:line="480" w:lineRule="auto"/>
        <w:rPr>
          <w:rFonts w:ascii="Times New Roman" w:hAnsi="Times New Roman" w:cs="Times New Roman"/>
          <w:color w:val="000000" w:themeColor="text1"/>
        </w:rPr>
      </w:pPr>
      <w:r w:rsidRPr="00C327AF">
        <w:rPr>
          <w:rFonts w:ascii="Times New Roman" w:hAnsi="Times New Roman" w:cs="Times New Roman"/>
          <w:color w:val="000000" w:themeColor="text1"/>
        </w:rPr>
        <w:t>To boost the audience/market for soccer locally, by bringing world-class soccer to a world-class stadium (</w:t>
      </w:r>
      <w:r w:rsidRPr="00C327AF">
        <w:rPr>
          <w:rFonts w:ascii="Times New Roman" w:hAnsi="Times New Roman" w:cs="Times New Roman"/>
          <w:iCs/>
          <w:color w:val="000000" w:themeColor="text1"/>
        </w:rPr>
        <w:t xml:space="preserve">Candlestick Park </w:t>
      </w:r>
      <w:r w:rsidRPr="00C327AF">
        <w:rPr>
          <w:rFonts w:ascii="Times New Roman" w:hAnsi="Times New Roman" w:cs="Times New Roman"/>
          <w:color w:val="000000" w:themeColor="text1"/>
        </w:rPr>
        <w:t xml:space="preserve">and/or </w:t>
      </w:r>
      <w:r w:rsidRPr="00C327AF">
        <w:rPr>
          <w:rFonts w:ascii="Times New Roman" w:hAnsi="Times New Roman" w:cs="Times New Roman"/>
          <w:iCs/>
          <w:color w:val="000000" w:themeColor="text1"/>
        </w:rPr>
        <w:t>Stanford Stadium</w:t>
      </w:r>
      <w:r w:rsidRPr="00C327AF">
        <w:rPr>
          <w:rFonts w:ascii="Times New Roman" w:hAnsi="Times New Roman" w:cs="Times New Roman"/>
          <w:color w:val="000000" w:themeColor="text1"/>
        </w:rPr>
        <w:t>)</w:t>
      </w:r>
    </w:p>
    <w:p w14:paraId="3CF218F3" w14:textId="77777777" w:rsidR="0055295A" w:rsidRPr="00C327AF" w:rsidRDefault="0055295A" w:rsidP="00C327AF">
      <w:pPr>
        <w:pStyle w:val="ListParagraph"/>
        <w:numPr>
          <w:ilvl w:val="0"/>
          <w:numId w:val="3"/>
        </w:numPr>
        <w:spacing w:line="480" w:lineRule="auto"/>
        <w:rPr>
          <w:rFonts w:ascii="Times New Roman" w:hAnsi="Times New Roman" w:cs="Times New Roman"/>
          <w:color w:val="000000" w:themeColor="text1"/>
        </w:rPr>
      </w:pPr>
      <w:r w:rsidRPr="00C327AF">
        <w:rPr>
          <w:rFonts w:ascii="Times New Roman" w:hAnsi="Times New Roman" w:cs="Times New Roman"/>
          <w:color w:val="000000" w:themeColor="text1"/>
        </w:rPr>
        <w:t xml:space="preserve">To showcase and prove interest to re-launch professional soccer in the area, by getting a franchise from the planned new </w:t>
      </w:r>
      <w:r w:rsidRPr="00C327AF">
        <w:rPr>
          <w:rFonts w:ascii="Times New Roman" w:hAnsi="Times New Roman" w:cs="Times New Roman"/>
          <w:iCs/>
          <w:color w:val="000000" w:themeColor="text1"/>
        </w:rPr>
        <w:t>MLS</w:t>
      </w:r>
      <w:r w:rsidRPr="00C327AF">
        <w:rPr>
          <w:rFonts w:ascii="Times New Roman" w:hAnsi="Times New Roman" w:cs="Times New Roman"/>
          <w:color w:val="000000" w:themeColor="text1"/>
        </w:rPr>
        <w:t>.</w:t>
      </w:r>
    </w:p>
    <w:p w14:paraId="2EB3F680" w14:textId="77777777" w:rsidR="0055295A" w:rsidRPr="00C327AF" w:rsidRDefault="0055295A" w:rsidP="00C327AF">
      <w:pPr>
        <w:pStyle w:val="ListParagraph"/>
        <w:numPr>
          <w:ilvl w:val="0"/>
          <w:numId w:val="3"/>
        </w:numPr>
        <w:spacing w:line="480" w:lineRule="auto"/>
        <w:rPr>
          <w:rFonts w:ascii="Times New Roman" w:hAnsi="Times New Roman" w:cs="Times New Roman"/>
          <w:color w:val="000000" w:themeColor="text1"/>
        </w:rPr>
      </w:pPr>
      <w:r w:rsidRPr="00C327AF">
        <w:rPr>
          <w:rFonts w:ascii="Times New Roman" w:hAnsi="Times New Roman" w:cs="Times New Roman"/>
          <w:color w:val="000000" w:themeColor="text1"/>
        </w:rPr>
        <w:t>To use soccer as a tool for community cohesion.</w:t>
      </w:r>
    </w:p>
    <w:p w14:paraId="49044645" w14:textId="77777777" w:rsidR="0055295A" w:rsidRPr="00C327AF" w:rsidRDefault="0055295A" w:rsidP="00C327AF">
      <w:pPr>
        <w:pStyle w:val="ListParagraph"/>
        <w:numPr>
          <w:ilvl w:val="0"/>
          <w:numId w:val="3"/>
        </w:numPr>
        <w:spacing w:line="480" w:lineRule="auto"/>
        <w:rPr>
          <w:rFonts w:ascii="Times New Roman" w:hAnsi="Times New Roman" w:cs="Times New Roman"/>
          <w:color w:val="000000" w:themeColor="text1"/>
        </w:rPr>
      </w:pPr>
      <w:r w:rsidRPr="00C327AF">
        <w:rPr>
          <w:rFonts w:ascii="Times New Roman" w:hAnsi="Times New Roman" w:cs="Times New Roman"/>
          <w:color w:val="000000" w:themeColor="text1"/>
        </w:rPr>
        <w:t xml:space="preserve">To enrich culture/enjoyment in the </w:t>
      </w:r>
      <w:r w:rsidRPr="00C327AF">
        <w:rPr>
          <w:rFonts w:ascii="Times New Roman" w:hAnsi="Times New Roman" w:cs="Times New Roman"/>
          <w:iCs/>
          <w:color w:val="000000" w:themeColor="text1"/>
        </w:rPr>
        <w:t>SFBA</w:t>
      </w:r>
      <w:r w:rsidRPr="00C327AF">
        <w:rPr>
          <w:rFonts w:ascii="Times New Roman" w:hAnsi="Times New Roman" w:cs="Times New Roman"/>
          <w:i/>
          <w:color w:val="000000" w:themeColor="text1"/>
        </w:rPr>
        <w:t>.</w:t>
      </w:r>
    </w:p>
    <w:p w14:paraId="4408A0A1" w14:textId="77777777" w:rsidR="0055295A" w:rsidRPr="00C327AF" w:rsidRDefault="0055295A" w:rsidP="00C327AF">
      <w:pPr>
        <w:pStyle w:val="ListParagraph"/>
        <w:numPr>
          <w:ilvl w:val="0"/>
          <w:numId w:val="3"/>
        </w:numPr>
        <w:spacing w:line="480" w:lineRule="auto"/>
        <w:rPr>
          <w:rFonts w:ascii="Times New Roman" w:hAnsi="Times New Roman" w:cs="Times New Roman"/>
          <w:color w:val="000000" w:themeColor="text1"/>
        </w:rPr>
      </w:pPr>
      <w:r w:rsidRPr="00C327AF">
        <w:rPr>
          <w:rFonts w:ascii="Times New Roman" w:hAnsi="Times New Roman" w:cs="Times New Roman"/>
          <w:color w:val="000000" w:themeColor="text1"/>
        </w:rPr>
        <w:t xml:space="preserve">To achieve a projected $500million economic impact for the </w:t>
      </w:r>
      <w:r w:rsidRPr="00C327AF">
        <w:rPr>
          <w:rFonts w:ascii="Times New Roman" w:hAnsi="Times New Roman" w:cs="Times New Roman"/>
          <w:iCs/>
          <w:color w:val="000000" w:themeColor="text1"/>
        </w:rPr>
        <w:t>SFBA</w:t>
      </w:r>
      <w:r w:rsidRPr="00C327AF">
        <w:rPr>
          <w:rFonts w:ascii="Times New Roman" w:hAnsi="Times New Roman" w:cs="Times New Roman"/>
          <w:i/>
          <w:color w:val="000000" w:themeColor="text1"/>
        </w:rPr>
        <w:t xml:space="preserve">, </w:t>
      </w:r>
      <w:r w:rsidRPr="00C327AF">
        <w:rPr>
          <w:rFonts w:ascii="Times New Roman" w:hAnsi="Times New Roman" w:cs="Times New Roman"/>
          <w:color w:val="000000" w:themeColor="text1"/>
        </w:rPr>
        <w:t>attributable to the event (</w:t>
      </w:r>
      <w:r w:rsidR="00AB6329" w:rsidRPr="00C327AF">
        <w:rPr>
          <w:rFonts w:ascii="Times New Roman" w:hAnsi="Times New Roman" w:cs="Times New Roman"/>
          <w:color w:val="000000" w:themeColor="text1"/>
        </w:rPr>
        <w:t>S</w:t>
      </w:r>
      <w:r w:rsidR="00A041E3" w:rsidRPr="00C327AF">
        <w:rPr>
          <w:rFonts w:ascii="Times New Roman" w:hAnsi="Times New Roman" w:cs="Times New Roman"/>
          <w:color w:val="000000" w:themeColor="text1"/>
        </w:rPr>
        <w:t>FBATF</w:t>
      </w:r>
      <w:r w:rsidR="00EE0C44" w:rsidRPr="00C327AF">
        <w:rPr>
          <w:rFonts w:ascii="Times New Roman" w:hAnsi="Times New Roman" w:cs="Times New Roman"/>
          <w:color w:val="000000" w:themeColor="text1"/>
        </w:rPr>
        <w:t xml:space="preserve"> 1991; 1992</w:t>
      </w:r>
      <w:r w:rsidRPr="00C327AF">
        <w:rPr>
          <w:rFonts w:ascii="Times New Roman" w:hAnsi="Times New Roman" w:cs="Times New Roman"/>
          <w:color w:val="000000" w:themeColor="text1"/>
        </w:rPr>
        <w:t>)</w:t>
      </w:r>
    </w:p>
    <w:p w14:paraId="1A0718FB" w14:textId="77777777" w:rsidR="0055295A" w:rsidRPr="00C327AF" w:rsidRDefault="0055295A" w:rsidP="00C327AF">
      <w:pPr>
        <w:spacing w:line="480" w:lineRule="auto"/>
        <w:rPr>
          <w:rFonts w:ascii="Times New Roman" w:hAnsi="Times New Roman" w:cs="Times New Roman"/>
          <w:color w:val="000000" w:themeColor="text1"/>
        </w:rPr>
      </w:pPr>
    </w:p>
    <w:p w14:paraId="1D561C85" w14:textId="7D6272D7" w:rsidR="0055295A" w:rsidRPr="00C327AF" w:rsidRDefault="0055295A" w:rsidP="00C327AF">
      <w:pPr>
        <w:spacing w:line="480" w:lineRule="auto"/>
        <w:ind w:firstLine="360"/>
        <w:rPr>
          <w:rFonts w:ascii="Times New Roman" w:hAnsi="Times New Roman" w:cs="Times New Roman"/>
          <w:b/>
          <w:color w:val="000000" w:themeColor="text1"/>
        </w:rPr>
      </w:pPr>
      <w:r w:rsidRPr="00C327AF">
        <w:rPr>
          <w:rFonts w:ascii="Times New Roman" w:hAnsi="Times New Roman" w:cs="Times New Roman"/>
          <w:color w:val="000000" w:themeColor="text1"/>
        </w:rPr>
        <w:t>Start-up funding of $200,000 was raised from corporat</w:t>
      </w:r>
      <w:r w:rsidR="003B7324">
        <w:rPr>
          <w:rFonts w:ascii="Times New Roman" w:hAnsi="Times New Roman" w:cs="Times New Roman"/>
          <w:color w:val="000000" w:themeColor="text1"/>
        </w:rPr>
        <w:t>ions</w:t>
      </w:r>
      <w:r w:rsidRPr="00C327AF">
        <w:rPr>
          <w:rFonts w:ascii="Times New Roman" w:hAnsi="Times New Roman" w:cs="Times New Roman"/>
          <w:color w:val="000000" w:themeColor="text1"/>
        </w:rPr>
        <w:t>, a bank, and sporting organizations</w:t>
      </w:r>
      <w:r w:rsidR="0042323C" w:rsidRPr="00C327AF">
        <w:rPr>
          <w:rFonts w:ascii="Times New Roman" w:hAnsi="Times New Roman" w:cs="Times New Roman"/>
          <w:color w:val="000000" w:themeColor="text1"/>
        </w:rPr>
        <w:t>, and further boosted by sponsorship</w:t>
      </w:r>
      <w:r w:rsidRPr="00C327AF">
        <w:rPr>
          <w:rFonts w:ascii="Times New Roman" w:hAnsi="Times New Roman" w:cs="Times New Roman"/>
          <w:color w:val="000000" w:themeColor="text1"/>
        </w:rPr>
        <w:t xml:space="preserve"> (</w:t>
      </w:r>
      <w:r w:rsidR="00AB6329" w:rsidRPr="00C327AF">
        <w:rPr>
          <w:rFonts w:ascii="Times New Roman" w:hAnsi="Times New Roman" w:cs="Times New Roman"/>
          <w:color w:val="000000" w:themeColor="text1"/>
        </w:rPr>
        <w:t xml:space="preserve">SFBATF </w:t>
      </w:r>
      <w:r w:rsidR="00EE0C44" w:rsidRPr="00C327AF">
        <w:rPr>
          <w:rFonts w:ascii="Times New Roman" w:hAnsi="Times New Roman" w:cs="Times New Roman"/>
          <w:color w:val="000000" w:themeColor="text1"/>
        </w:rPr>
        <w:t>1991; 1992</w:t>
      </w:r>
      <w:r w:rsidRPr="00C327AF">
        <w:rPr>
          <w:rFonts w:ascii="Times New Roman" w:hAnsi="Times New Roman" w:cs="Times New Roman"/>
          <w:color w:val="000000" w:themeColor="text1"/>
        </w:rPr>
        <w:t xml:space="preserve">).  These efforts were rewarded when the </w:t>
      </w:r>
      <w:r w:rsidRPr="00C327AF">
        <w:rPr>
          <w:rFonts w:ascii="Times New Roman" w:hAnsi="Times New Roman" w:cs="Times New Roman"/>
          <w:i/>
          <w:color w:val="000000" w:themeColor="text1"/>
        </w:rPr>
        <w:t>Task Force</w:t>
      </w:r>
      <w:r w:rsidRPr="00C327AF">
        <w:rPr>
          <w:rFonts w:ascii="Times New Roman" w:hAnsi="Times New Roman" w:cs="Times New Roman"/>
          <w:color w:val="000000" w:themeColor="text1"/>
        </w:rPr>
        <w:t xml:space="preserve"> was chosen to host, although Candlestick Park was soon ruled out as a venue, leaving Stanford University’s stadium as the sole venue for the </w:t>
      </w:r>
      <w:r w:rsidRPr="00C327AF">
        <w:rPr>
          <w:rFonts w:ascii="Times New Roman" w:hAnsi="Times New Roman" w:cs="Times New Roman"/>
          <w:i/>
          <w:color w:val="000000" w:themeColor="text1"/>
        </w:rPr>
        <w:t>SFB</w:t>
      </w:r>
      <w:r w:rsidRPr="00C327AF">
        <w:rPr>
          <w:rFonts w:ascii="Times New Roman" w:hAnsi="Times New Roman" w:cs="Times New Roman"/>
          <w:color w:val="000000" w:themeColor="text1"/>
        </w:rPr>
        <w:t>A.</w:t>
      </w:r>
      <w:r w:rsidR="00DB46F7">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 xml:space="preserve">The </w:t>
      </w:r>
      <w:r w:rsidRPr="00C327AF">
        <w:rPr>
          <w:rFonts w:ascii="Times New Roman" w:hAnsi="Times New Roman" w:cs="Times New Roman"/>
          <w:iCs/>
          <w:color w:val="000000" w:themeColor="text1"/>
        </w:rPr>
        <w:t>Task Force</w:t>
      </w:r>
      <w:r w:rsidRPr="00C327AF">
        <w:rPr>
          <w:rFonts w:ascii="Times New Roman" w:hAnsi="Times New Roman" w:cs="Times New Roman"/>
          <w:color w:val="000000" w:themeColor="text1"/>
        </w:rPr>
        <w:t xml:space="preserve"> changed its name to </w:t>
      </w:r>
      <w:r w:rsidR="00221327" w:rsidRPr="00C327AF">
        <w:rPr>
          <w:rFonts w:ascii="Times New Roman" w:hAnsi="Times New Roman" w:cs="Times New Roman"/>
          <w:iCs/>
          <w:color w:val="000000" w:themeColor="text1"/>
        </w:rPr>
        <w:t>‘</w:t>
      </w:r>
      <w:r w:rsidRPr="00C327AF">
        <w:rPr>
          <w:rFonts w:ascii="Times New Roman" w:hAnsi="Times New Roman" w:cs="Times New Roman"/>
          <w:iCs/>
          <w:color w:val="000000" w:themeColor="text1"/>
        </w:rPr>
        <w:t>San Francisco Bay Host Committee</w:t>
      </w:r>
      <w:r w:rsidR="00221327" w:rsidRPr="00C327AF">
        <w:rPr>
          <w:rFonts w:ascii="Times New Roman" w:hAnsi="Times New Roman" w:cs="Times New Roman"/>
          <w:iCs/>
          <w:color w:val="000000" w:themeColor="text1"/>
        </w:rPr>
        <w:t>’</w:t>
      </w:r>
      <w:r w:rsidRPr="00C327AF">
        <w:rPr>
          <w:rFonts w:ascii="Times New Roman" w:hAnsi="Times New Roman" w:cs="Times New Roman"/>
          <w:color w:val="000000" w:themeColor="text1"/>
        </w:rPr>
        <w:t xml:space="preserve"> (hereafter the </w:t>
      </w:r>
      <w:r w:rsidRPr="00C327AF">
        <w:rPr>
          <w:rFonts w:ascii="Times New Roman" w:hAnsi="Times New Roman" w:cs="Times New Roman"/>
          <w:iCs/>
          <w:color w:val="000000" w:themeColor="text1"/>
        </w:rPr>
        <w:t>Host Committee</w:t>
      </w:r>
      <w:r w:rsidRPr="00C327AF">
        <w:rPr>
          <w:rFonts w:ascii="Times New Roman" w:hAnsi="Times New Roman" w:cs="Times New Roman"/>
          <w:color w:val="000000" w:themeColor="text1"/>
        </w:rPr>
        <w:t>) and began to progress its plan, although more finance was required.  Whilst the national organizers would provide some payments, in instalments, its committee was tasked with raising more money to fund activities.</w:t>
      </w:r>
      <w:r w:rsidR="005740AB"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One income stream was to sell tickets to the games, although this was not straightforward.</w:t>
      </w:r>
      <w:r w:rsidR="00DB46F7">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 xml:space="preserve">Firstly, it was a hard sell until the </w:t>
      </w:r>
      <w:r w:rsidR="008F6522" w:rsidRPr="00C327AF">
        <w:rPr>
          <w:rFonts w:ascii="Times New Roman" w:hAnsi="Times New Roman" w:cs="Times New Roman"/>
          <w:color w:val="000000" w:themeColor="text1"/>
        </w:rPr>
        <w:t>draw to decide which teams would play at which stadiums</w:t>
      </w:r>
      <w:r w:rsidR="00C60AB4" w:rsidRPr="00C327AF">
        <w:rPr>
          <w:rFonts w:ascii="Times New Roman" w:hAnsi="Times New Roman" w:cs="Times New Roman"/>
          <w:color w:val="000000" w:themeColor="text1"/>
        </w:rPr>
        <w:t xml:space="preserve"> happened </w:t>
      </w:r>
      <w:r w:rsidRPr="00C327AF">
        <w:rPr>
          <w:rFonts w:ascii="Times New Roman" w:hAnsi="Times New Roman" w:cs="Times New Roman"/>
          <w:color w:val="000000" w:themeColor="text1"/>
        </w:rPr>
        <w:t xml:space="preserve">in December 1993. </w:t>
      </w:r>
      <w:r w:rsidR="00DB46F7">
        <w:rPr>
          <w:rFonts w:ascii="Times New Roman" w:hAnsi="Times New Roman" w:cs="Times New Roman"/>
          <w:color w:val="000000" w:themeColor="text1"/>
        </w:rPr>
        <w:t xml:space="preserve"> </w:t>
      </w:r>
      <w:r w:rsidR="008F6522" w:rsidRPr="00C327AF">
        <w:rPr>
          <w:rFonts w:ascii="Times New Roman" w:hAnsi="Times New Roman" w:cs="Times New Roman"/>
          <w:color w:val="000000" w:themeColor="text1"/>
        </w:rPr>
        <w:t xml:space="preserve">A major </w:t>
      </w:r>
      <w:r w:rsidRPr="00C327AF">
        <w:rPr>
          <w:rFonts w:ascii="Times New Roman" w:hAnsi="Times New Roman" w:cs="Times New Roman"/>
          <w:color w:val="000000" w:themeColor="text1"/>
        </w:rPr>
        <w:t xml:space="preserve">concern </w:t>
      </w:r>
      <w:r w:rsidR="008F6522" w:rsidRPr="00C327AF">
        <w:rPr>
          <w:rFonts w:ascii="Times New Roman" w:hAnsi="Times New Roman" w:cs="Times New Roman"/>
          <w:color w:val="000000" w:themeColor="text1"/>
        </w:rPr>
        <w:t xml:space="preserve">was </w:t>
      </w:r>
      <w:r w:rsidRPr="00C327AF">
        <w:rPr>
          <w:rFonts w:ascii="Times New Roman" w:hAnsi="Times New Roman" w:cs="Times New Roman"/>
          <w:color w:val="000000" w:themeColor="text1"/>
        </w:rPr>
        <w:t xml:space="preserve">that the national promoters (WC94) were keeping the </w:t>
      </w:r>
      <w:r w:rsidRPr="00C327AF">
        <w:rPr>
          <w:rFonts w:ascii="Times New Roman" w:hAnsi="Times New Roman" w:cs="Times New Roman"/>
          <w:iCs/>
          <w:color w:val="000000" w:themeColor="text1"/>
        </w:rPr>
        <w:t>Host Committee</w:t>
      </w:r>
      <w:r w:rsidR="008F6522" w:rsidRPr="00C327AF">
        <w:rPr>
          <w:rFonts w:ascii="Times New Roman" w:hAnsi="Times New Roman" w:cs="Times New Roman"/>
          <w:iCs/>
          <w:color w:val="000000" w:themeColor="text1"/>
        </w:rPr>
        <w:t xml:space="preserve"> ‘</w:t>
      </w:r>
      <w:r w:rsidRPr="00C327AF">
        <w:rPr>
          <w:rFonts w:ascii="Times New Roman" w:hAnsi="Times New Roman" w:cs="Times New Roman"/>
          <w:iCs/>
          <w:color w:val="000000" w:themeColor="text1"/>
        </w:rPr>
        <w:t>in the dark</w:t>
      </w:r>
      <w:r w:rsidR="008F6522" w:rsidRPr="00C327AF">
        <w:rPr>
          <w:rFonts w:ascii="Times New Roman" w:hAnsi="Times New Roman" w:cs="Times New Roman"/>
          <w:iCs/>
          <w:color w:val="000000" w:themeColor="text1"/>
        </w:rPr>
        <w:t>’</w:t>
      </w:r>
      <w:r w:rsidRPr="00C327AF">
        <w:rPr>
          <w:rFonts w:ascii="Times New Roman" w:hAnsi="Times New Roman" w:cs="Times New Roman"/>
          <w:color w:val="000000" w:themeColor="text1"/>
        </w:rPr>
        <w:t xml:space="preserve"> about ticket sales.  This was important because </w:t>
      </w:r>
      <w:r w:rsidR="008F6522" w:rsidRPr="00C327AF">
        <w:rPr>
          <w:rFonts w:ascii="Times New Roman" w:hAnsi="Times New Roman" w:cs="Times New Roman"/>
          <w:color w:val="000000" w:themeColor="text1"/>
        </w:rPr>
        <w:t>the Host Committee</w:t>
      </w:r>
      <w:r w:rsidRPr="00C327AF">
        <w:rPr>
          <w:rFonts w:ascii="Times New Roman" w:hAnsi="Times New Roman" w:cs="Times New Roman"/>
          <w:color w:val="000000" w:themeColor="text1"/>
        </w:rPr>
        <w:t xml:space="preserve"> needed to project financial and marketing information accurately, </w:t>
      </w:r>
      <w:r w:rsidR="008F6522" w:rsidRPr="00C327AF">
        <w:rPr>
          <w:rFonts w:ascii="Times New Roman" w:hAnsi="Times New Roman" w:cs="Times New Roman"/>
          <w:color w:val="000000" w:themeColor="text1"/>
        </w:rPr>
        <w:t>for example</w:t>
      </w:r>
      <w:r w:rsidRPr="00C327AF">
        <w:rPr>
          <w:rFonts w:ascii="Times New Roman" w:hAnsi="Times New Roman" w:cs="Times New Roman"/>
          <w:color w:val="000000" w:themeColor="text1"/>
        </w:rPr>
        <w:t xml:space="preserve"> the quantity of sales it could </w:t>
      </w:r>
      <w:r w:rsidRPr="00C327AF">
        <w:rPr>
          <w:rFonts w:ascii="Times New Roman" w:hAnsi="Times New Roman" w:cs="Times New Roman"/>
          <w:color w:val="000000" w:themeColor="text1"/>
        </w:rPr>
        <w:lastRenderedPageBreak/>
        <w:t>expect to market locally, and determin</w:t>
      </w:r>
      <w:r w:rsidR="008F6522" w:rsidRPr="00C327AF">
        <w:rPr>
          <w:rFonts w:ascii="Times New Roman" w:hAnsi="Times New Roman" w:cs="Times New Roman"/>
          <w:color w:val="000000" w:themeColor="text1"/>
        </w:rPr>
        <w:t>ation of</w:t>
      </w:r>
      <w:r w:rsidRPr="00C327AF">
        <w:rPr>
          <w:rFonts w:ascii="Times New Roman" w:hAnsi="Times New Roman" w:cs="Times New Roman"/>
          <w:color w:val="000000" w:themeColor="text1"/>
        </w:rPr>
        <w:t xml:space="preserve"> the likely bonuses to be received for sell-outs (</w:t>
      </w:r>
      <w:r w:rsidR="00F25F5B" w:rsidRPr="00C327AF">
        <w:rPr>
          <w:rFonts w:ascii="Times New Roman" w:hAnsi="Times New Roman" w:cs="Times New Roman"/>
          <w:color w:val="000000" w:themeColor="text1"/>
        </w:rPr>
        <w:t>SFBATF</w:t>
      </w:r>
      <w:r w:rsidR="00DC734B" w:rsidRPr="00C327AF">
        <w:rPr>
          <w:rFonts w:ascii="Times New Roman" w:hAnsi="Times New Roman" w:cs="Times New Roman"/>
          <w:color w:val="000000" w:themeColor="text1"/>
        </w:rPr>
        <w:t xml:space="preserve"> </w:t>
      </w:r>
      <w:r w:rsidR="00F25F5B" w:rsidRPr="00C327AF">
        <w:rPr>
          <w:rFonts w:ascii="Times New Roman" w:hAnsi="Times New Roman" w:cs="Times New Roman"/>
          <w:color w:val="000000" w:themeColor="text1"/>
        </w:rPr>
        <w:t>1993a</w:t>
      </w:r>
      <w:r w:rsidRPr="00C327AF">
        <w:rPr>
          <w:rFonts w:ascii="Times New Roman" w:hAnsi="Times New Roman" w:cs="Times New Roman"/>
          <w:color w:val="000000" w:themeColor="text1"/>
        </w:rPr>
        <w:t xml:space="preserve">).  Additionally, </w:t>
      </w:r>
      <w:r w:rsidRPr="00C327AF">
        <w:rPr>
          <w:rFonts w:ascii="Times New Roman" w:hAnsi="Times New Roman" w:cs="Times New Roman"/>
          <w:iCs/>
          <w:color w:val="000000" w:themeColor="text1"/>
        </w:rPr>
        <w:t>WC94</w:t>
      </w:r>
      <w:r w:rsidRPr="00C327AF">
        <w:rPr>
          <w:rFonts w:ascii="Times New Roman" w:hAnsi="Times New Roman" w:cs="Times New Roman"/>
          <w:color w:val="000000" w:themeColor="text1"/>
        </w:rPr>
        <w:t xml:space="preserve">, which implemented a sophisticated and aggressive ticketing campaign, then approved at least two other regional sellers, frustrating the </w:t>
      </w:r>
      <w:r w:rsidRPr="00C327AF">
        <w:rPr>
          <w:rFonts w:ascii="Times New Roman" w:hAnsi="Times New Roman" w:cs="Times New Roman"/>
          <w:iCs/>
          <w:color w:val="000000" w:themeColor="text1"/>
        </w:rPr>
        <w:t>Host Committee</w:t>
      </w:r>
      <w:r w:rsidRPr="00C327AF">
        <w:rPr>
          <w:rFonts w:ascii="Times New Roman" w:hAnsi="Times New Roman" w:cs="Times New Roman"/>
          <w:color w:val="000000" w:themeColor="text1"/>
        </w:rPr>
        <w:t xml:space="preserve"> which considered this as unfair competition (</w:t>
      </w:r>
      <w:r w:rsidR="00F25F5B" w:rsidRPr="00C327AF">
        <w:rPr>
          <w:rFonts w:ascii="Times New Roman" w:hAnsi="Times New Roman" w:cs="Times New Roman"/>
          <w:color w:val="000000" w:themeColor="text1"/>
        </w:rPr>
        <w:t>SFBATF 1993b</w:t>
      </w:r>
      <w:r w:rsidRPr="00C327AF">
        <w:rPr>
          <w:rFonts w:ascii="Times New Roman" w:hAnsi="Times New Roman" w:cs="Times New Roman"/>
          <w:color w:val="000000" w:themeColor="text1"/>
        </w:rPr>
        <w:t>).</w:t>
      </w:r>
      <w:r w:rsidRPr="00C327AF">
        <w:rPr>
          <w:rFonts w:ascii="Times New Roman" w:hAnsi="Times New Roman" w:cs="Times New Roman"/>
          <w:b/>
          <w:color w:val="000000" w:themeColor="text1"/>
        </w:rPr>
        <w:t xml:space="preserve">  </w:t>
      </w:r>
      <w:r w:rsidRPr="00C327AF">
        <w:rPr>
          <w:rFonts w:ascii="Times New Roman" w:hAnsi="Times New Roman" w:cs="Times New Roman"/>
          <w:color w:val="000000" w:themeColor="text1"/>
        </w:rPr>
        <w:t>A</w:t>
      </w:r>
      <w:r w:rsidR="003F24A7" w:rsidRPr="00C327AF">
        <w:rPr>
          <w:rFonts w:ascii="Times New Roman" w:hAnsi="Times New Roman" w:cs="Times New Roman"/>
          <w:color w:val="000000" w:themeColor="text1"/>
        </w:rPr>
        <w:t xml:space="preserve"> fur</w:t>
      </w:r>
      <w:r w:rsidRPr="00C327AF">
        <w:rPr>
          <w:rFonts w:ascii="Times New Roman" w:hAnsi="Times New Roman" w:cs="Times New Roman"/>
          <w:color w:val="000000" w:themeColor="text1"/>
        </w:rPr>
        <w:t xml:space="preserve">ther income stream was merchandising, and a deal was made with a private business to operate as official regional vendor. </w:t>
      </w:r>
      <w:r w:rsidR="004A0D91" w:rsidRPr="00C327AF">
        <w:rPr>
          <w:rFonts w:ascii="Times New Roman" w:hAnsi="Times New Roman" w:cs="Times New Roman"/>
          <w:color w:val="000000" w:themeColor="text1"/>
        </w:rPr>
        <w:t>i</w:t>
      </w:r>
      <w:r w:rsidRPr="00C327AF">
        <w:rPr>
          <w:rFonts w:ascii="Times New Roman" w:hAnsi="Times New Roman" w:cs="Times New Roman"/>
          <w:color w:val="000000" w:themeColor="text1"/>
        </w:rPr>
        <w:t>n return</w:t>
      </w:r>
      <w:r w:rsidR="004A0D91" w:rsidRPr="00C327AF">
        <w:rPr>
          <w:rFonts w:ascii="Times New Roman" w:hAnsi="Times New Roman" w:cs="Times New Roman"/>
          <w:color w:val="000000" w:themeColor="text1"/>
        </w:rPr>
        <w:t xml:space="preserve"> for which</w:t>
      </w:r>
      <w:r w:rsidRPr="00C327AF">
        <w:rPr>
          <w:rFonts w:ascii="Times New Roman" w:hAnsi="Times New Roman" w:cs="Times New Roman"/>
          <w:color w:val="000000" w:themeColor="text1"/>
        </w:rPr>
        <w:t xml:space="preserve">, the </w:t>
      </w:r>
      <w:r w:rsidRPr="00C327AF">
        <w:rPr>
          <w:rFonts w:ascii="Times New Roman" w:hAnsi="Times New Roman" w:cs="Times New Roman"/>
          <w:iCs/>
          <w:color w:val="000000" w:themeColor="text1"/>
        </w:rPr>
        <w:t>Host Committee</w:t>
      </w:r>
      <w:r w:rsidRPr="00C327AF">
        <w:rPr>
          <w:rFonts w:ascii="Times New Roman" w:hAnsi="Times New Roman" w:cs="Times New Roman"/>
          <w:color w:val="000000" w:themeColor="text1"/>
        </w:rPr>
        <w:t xml:space="preserve"> would </w:t>
      </w:r>
      <w:r w:rsidR="00DC734B" w:rsidRPr="00C327AF">
        <w:rPr>
          <w:rFonts w:ascii="Times New Roman" w:hAnsi="Times New Roman" w:cs="Times New Roman"/>
          <w:color w:val="000000" w:themeColor="text1"/>
        </w:rPr>
        <w:t xml:space="preserve">receive 12%-15% of gross sales </w:t>
      </w:r>
      <w:r w:rsidRPr="00C327AF">
        <w:rPr>
          <w:rFonts w:ascii="Times New Roman" w:hAnsi="Times New Roman" w:cs="Times New Roman"/>
          <w:color w:val="000000" w:themeColor="text1"/>
        </w:rPr>
        <w:t>(</w:t>
      </w:r>
      <w:r w:rsidR="00DC734B" w:rsidRPr="00C327AF">
        <w:rPr>
          <w:rFonts w:ascii="Times New Roman" w:hAnsi="Times New Roman" w:cs="Times New Roman"/>
          <w:color w:val="000000" w:themeColor="text1"/>
        </w:rPr>
        <w:t>SFBATF 1993c</w:t>
      </w:r>
      <w:r w:rsidRPr="00C327AF">
        <w:rPr>
          <w:rFonts w:ascii="Times New Roman" w:hAnsi="Times New Roman" w:cs="Times New Roman"/>
          <w:color w:val="000000" w:themeColor="text1"/>
        </w:rPr>
        <w:t>).</w:t>
      </w:r>
    </w:p>
    <w:p w14:paraId="0B90CACC" w14:textId="2A8896CA" w:rsidR="0055295A" w:rsidRPr="00C327AF" w:rsidRDefault="0055295A" w:rsidP="00C327AF">
      <w:pPr>
        <w:spacing w:line="480" w:lineRule="auto"/>
        <w:rPr>
          <w:rFonts w:ascii="Times New Roman" w:hAnsi="Times New Roman" w:cs="Times New Roman"/>
          <w:b/>
          <w:color w:val="000000" w:themeColor="text1"/>
          <w:highlight w:val="cyan"/>
        </w:rPr>
      </w:pPr>
      <w:r w:rsidRPr="00C327AF">
        <w:rPr>
          <w:rFonts w:ascii="Times New Roman" w:hAnsi="Times New Roman" w:cs="Times New Roman"/>
          <w:b/>
          <w:color w:val="000000" w:themeColor="text1"/>
        </w:rPr>
        <w:tab/>
      </w:r>
      <w:r w:rsidRPr="00C327AF">
        <w:rPr>
          <w:rFonts w:ascii="Times New Roman" w:hAnsi="Times New Roman" w:cs="Times New Roman"/>
          <w:color w:val="000000" w:themeColor="text1"/>
        </w:rPr>
        <w:t xml:space="preserve">Less than a year before the tournament </w:t>
      </w:r>
      <w:r w:rsidR="00855F75" w:rsidRPr="00C327AF">
        <w:rPr>
          <w:rFonts w:ascii="Times New Roman" w:hAnsi="Times New Roman" w:cs="Times New Roman"/>
          <w:color w:val="000000" w:themeColor="text1"/>
        </w:rPr>
        <w:t>began</w:t>
      </w:r>
      <w:r w:rsidRPr="00C327AF">
        <w:rPr>
          <w:rFonts w:ascii="Times New Roman" w:hAnsi="Times New Roman" w:cs="Times New Roman"/>
          <w:color w:val="000000" w:themeColor="text1"/>
        </w:rPr>
        <w:t xml:space="preserve">, the Host Committee was still debating the exact nature of its potential legacy, and unable to predict what the financial surplus, if any, might be. </w:t>
      </w:r>
      <w:r w:rsidR="00D534FA">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Some members proposed donating money to a regional youth soccer organi</w:t>
      </w:r>
      <w:r w:rsidR="00407D6C" w:rsidRPr="00C327AF">
        <w:rPr>
          <w:rFonts w:ascii="Times New Roman" w:hAnsi="Times New Roman" w:cs="Times New Roman"/>
          <w:color w:val="000000" w:themeColor="text1"/>
        </w:rPr>
        <w:t>z</w:t>
      </w:r>
      <w:r w:rsidRPr="00C327AF">
        <w:rPr>
          <w:rFonts w:ascii="Times New Roman" w:hAnsi="Times New Roman" w:cs="Times New Roman"/>
          <w:color w:val="000000" w:themeColor="text1"/>
        </w:rPr>
        <w:t xml:space="preserve">ation, although it was suggested </w:t>
      </w:r>
      <w:r w:rsidR="004A0D91" w:rsidRPr="00C327AF">
        <w:rPr>
          <w:rFonts w:ascii="Times New Roman" w:hAnsi="Times New Roman" w:cs="Times New Roman"/>
          <w:color w:val="000000" w:themeColor="text1"/>
        </w:rPr>
        <w:t>‘t</w:t>
      </w:r>
      <w:r w:rsidRPr="00C327AF">
        <w:rPr>
          <w:rFonts w:ascii="Times New Roman" w:hAnsi="Times New Roman" w:cs="Times New Roman"/>
          <w:iCs/>
          <w:color w:val="000000" w:themeColor="text1"/>
        </w:rPr>
        <w:t>hat the whole concept for the ‘soccer legacy’ be revisited</w:t>
      </w:r>
      <w:r w:rsidR="004A0D91" w:rsidRPr="00C327AF">
        <w:rPr>
          <w:rFonts w:ascii="Times New Roman" w:hAnsi="Times New Roman" w:cs="Times New Roman"/>
          <w:iCs/>
          <w:color w:val="000000" w:themeColor="text1"/>
        </w:rPr>
        <w:t xml:space="preserve">’ </w:t>
      </w:r>
      <w:r w:rsidRPr="00C327AF">
        <w:rPr>
          <w:rFonts w:ascii="Times New Roman" w:hAnsi="Times New Roman" w:cs="Times New Roman"/>
          <w:iCs/>
          <w:color w:val="000000" w:themeColor="text1"/>
        </w:rPr>
        <w:t>early</w:t>
      </w:r>
      <w:r w:rsidRPr="00C327AF">
        <w:rPr>
          <w:rFonts w:ascii="Times New Roman" w:hAnsi="Times New Roman" w:cs="Times New Roman"/>
          <w:color w:val="000000" w:themeColor="text1"/>
        </w:rPr>
        <w:t xml:space="preserve"> in 1994 (</w:t>
      </w:r>
      <w:r w:rsidR="00DC734B" w:rsidRPr="00C327AF">
        <w:rPr>
          <w:rFonts w:ascii="Times New Roman" w:hAnsi="Times New Roman" w:cs="Times New Roman"/>
          <w:color w:val="000000" w:themeColor="text1"/>
        </w:rPr>
        <w:t>SFBATF 1993d</w:t>
      </w:r>
      <w:r w:rsidRPr="00C327AF">
        <w:rPr>
          <w:rFonts w:ascii="Times New Roman" w:hAnsi="Times New Roman" w:cs="Times New Roman"/>
          <w:color w:val="000000" w:themeColor="text1"/>
        </w:rPr>
        <w:t>) when more information about projected profits to initiate the proposed Soccer Legacy Plan would be known</w:t>
      </w:r>
      <w:r w:rsidR="00DC734B"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w:t>
      </w:r>
      <w:r w:rsidR="00DC734B" w:rsidRPr="00C327AF">
        <w:rPr>
          <w:rFonts w:ascii="Times New Roman" w:hAnsi="Times New Roman" w:cs="Times New Roman"/>
          <w:color w:val="000000" w:themeColor="text1"/>
        </w:rPr>
        <w:t xml:space="preserve">SFBATF 1993e). </w:t>
      </w:r>
      <w:r w:rsidRPr="00C327AF">
        <w:rPr>
          <w:rFonts w:ascii="Times New Roman" w:hAnsi="Times New Roman" w:cs="Times New Roman"/>
          <w:color w:val="000000" w:themeColor="text1"/>
        </w:rPr>
        <w:t>This indicates the loose</w:t>
      </w:r>
      <w:r w:rsidR="004A0D91" w:rsidRPr="00C327AF">
        <w:rPr>
          <w:rFonts w:ascii="Times New Roman" w:hAnsi="Times New Roman" w:cs="Times New Roman"/>
          <w:color w:val="000000" w:themeColor="text1"/>
        </w:rPr>
        <w:t xml:space="preserve"> and </w:t>
      </w:r>
      <w:r w:rsidRPr="00C327AF">
        <w:rPr>
          <w:rFonts w:ascii="Times New Roman" w:hAnsi="Times New Roman" w:cs="Times New Roman"/>
          <w:color w:val="000000" w:themeColor="text1"/>
        </w:rPr>
        <w:t xml:space="preserve">emergent nature of the longer-term vision, and the inherent risk in the project, </w:t>
      </w:r>
      <w:r w:rsidR="00056264" w:rsidRPr="00C327AF">
        <w:rPr>
          <w:rFonts w:ascii="Times New Roman" w:hAnsi="Times New Roman" w:cs="Times New Roman"/>
          <w:color w:val="000000" w:themeColor="text1"/>
        </w:rPr>
        <w:t>with financial outcomes difficult to predict</w:t>
      </w:r>
      <w:r w:rsidRPr="00C327AF">
        <w:rPr>
          <w:rFonts w:ascii="Times New Roman" w:hAnsi="Times New Roman" w:cs="Times New Roman"/>
          <w:color w:val="000000" w:themeColor="text1"/>
        </w:rPr>
        <w:t>.</w:t>
      </w:r>
    </w:p>
    <w:p w14:paraId="4CC0BB97" w14:textId="04F6B529" w:rsidR="00316D43" w:rsidRPr="00C327AF" w:rsidRDefault="0055295A" w:rsidP="00C327AF">
      <w:pPr>
        <w:spacing w:line="480" w:lineRule="auto"/>
        <w:ind w:firstLine="720"/>
        <w:rPr>
          <w:rFonts w:ascii="Times New Roman" w:hAnsi="Times New Roman" w:cs="Times New Roman"/>
          <w:color w:val="000000" w:themeColor="text1"/>
        </w:rPr>
      </w:pPr>
      <w:r w:rsidRPr="00C327AF">
        <w:rPr>
          <w:rFonts w:ascii="Times New Roman" w:hAnsi="Times New Roman" w:cs="Times New Roman"/>
          <w:color w:val="000000" w:themeColor="text1"/>
        </w:rPr>
        <w:t xml:space="preserve">A significant element of planning involved liaison with Stanford University, </w:t>
      </w:r>
      <w:r w:rsidR="004A0D91" w:rsidRPr="00C327AF">
        <w:rPr>
          <w:rFonts w:ascii="Times New Roman" w:hAnsi="Times New Roman" w:cs="Times New Roman"/>
          <w:color w:val="000000" w:themeColor="text1"/>
        </w:rPr>
        <w:t xml:space="preserve">and also with </w:t>
      </w:r>
      <w:r w:rsidRPr="00C327AF">
        <w:rPr>
          <w:rFonts w:ascii="Times New Roman" w:hAnsi="Times New Roman" w:cs="Times New Roman"/>
          <w:color w:val="000000" w:themeColor="text1"/>
        </w:rPr>
        <w:t>the local authorities</w:t>
      </w:r>
      <w:r w:rsidR="004A0D91"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 xml:space="preserve">such as the municipality of San Francisco </w:t>
      </w:r>
      <w:r w:rsidR="004A0D91" w:rsidRPr="00C327AF">
        <w:rPr>
          <w:rFonts w:ascii="Times New Roman" w:hAnsi="Times New Roman" w:cs="Times New Roman"/>
          <w:color w:val="000000" w:themeColor="text1"/>
        </w:rPr>
        <w:t>(</w:t>
      </w:r>
      <w:r w:rsidRPr="00C327AF">
        <w:rPr>
          <w:rFonts w:ascii="Times New Roman" w:hAnsi="Times New Roman" w:cs="Times New Roman"/>
          <w:color w:val="000000" w:themeColor="text1"/>
        </w:rPr>
        <w:t xml:space="preserve">which wanted the World Cup </w:t>
      </w:r>
      <w:r w:rsidR="004A0D91" w:rsidRPr="00C327AF">
        <w:rPr>
          <w:rFonts w:ascii="Times New Roman" w:hAnsi="Times New Roman" w:cs="Times New Roman"/>
          <w:color w:val="000000" w:themeColor="text1"/>
        </w:rPr>
        <w:t>as central to a</w:t>
      </w:r>
      <w:r w:rsidRPr="00C327AF">
        <w:rPr>
          <w:rFonts w:ascii="Times New Roman" w:hAnsi="Times New Roman" w:cs="Times New Roman"/>
          <w:color w:val="000000" w:themeColor="text1"/>
        </w:rPr>
        <w:t xml:space="preserve"> programme to be </w:t>
      </w:r>
      <w:r w:rsidR="004A0D91" w:rsidRPr="00C327AF">
        <w:rPr>
          <w:rFonts w:ascii="Times New Roman" w:hAnsi="Times New Roman" w:cs="Times New Roman"/>
          <w:color w:val="000000" w:themeColor="text1"/>
        </w:rPr>
        <w:t xml:space="preserve">titled </w:t>
      </w:r>
      <w:r w:rsidR="00221327" w:rsidRPr="00C327AF">
        <w:rPr>
          <w:rFonts w:ascii="Times New Roman" w:hAnsi="Times New Roman" w:cs="Times New Roman"/>
          <w:color w:val="000000" w:themeColor="text1"/>
        </w:rPr>
        <w:t>‘</w:t>
      </w:r>
      <w:r w:rsidRPr="00C327AF">
        <w:rPr>
          <w:rFonts w:ascii="Times New Roman" w:hAnsi="Times New Roman" w:cs="Times New Roman"/>
          <w:color w:val="000000" w:themeColor="text1"/>
        </w:rPr>
        <w:t>Celebrate the City – 1994</w:t>
      </w:r>
      <w:r w:rsidR="00221327" w:rsidRPr="00C327AF">
        <w:rPr>
          <w:rFonts w:ascii="Times New Roman" w:hAnsi="Times New Roman" w:cs="Times New Roman"/>
          <w:color w:val="000000" w:themeColor="text1"/>
        </w:rPr>
        <w:t>’</w:t>
      </w:r>
      <w:r w:rsidRPr="00C327AF">
        <w:rPr>
          <w:rFonts w:ascii="Times New Roman" w:hAnsi="Times New Roman" w:cs="Times New Roman"/>
          <w:color w:val="000000" w:themeColor="text1"/>
        </w:rPr>
        <w:t xml:space="preserve">) and more locally the City of Palo Alto. </w:t>
      </w:r>
      <w:r w:rsidR="00D534FA">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 xml:space="preserve">Indeed, towards the end of 1993 representatives of </w:t>
      </w:r>
      <w:r w:rsidR="004A0D91" w:rsidRPr="00C327AF">
        <w:rPr>
          <w:rFonts w:ascii="Times New Roman" w:hAnsi="Times New Roman" w:cs="Times New Roman"/>
          <w:i/>
          <w:iCs/>
          <w:color w:val="000000" w:themeColor="text1"/>
        </w:rPr>
        <w:t>‘</w:t>
      </w:r>
      <w:r w:rsidRPr="00C327AF">
        <w:rPr>
          <w:rFonts w:ascii="Times New Roman" w:hAnsi="Times New Roman" w:cs="Times New Roman"/>
          <w:color w:val="000000" w:themeColor="text1"/>
        </w:rPr>
        <w:t xml:space="preserve">the commercial, social, and municipal areas of the city were very positive about </w:t>
      </w:r>
      <w:r w:rsidR="004A0D91" w:rsidRPr="00C327AF">
        <w:rPr>
          <w:rFonts w:ascii="Times New Roman" w:hAnsi="Times New Roman" w:cs="Times New Roman"/>
          <w:color w:val="000000" w:themeColor="text1"/>
        </w:rPr>
        <w:t xml:space="preserve">the </w:t>
      </w:r>
      <w:r w:rsidRPr="00C327AF">
        <w:rPr>
          <w:rFonts w:ascii="Times New Roman" w:hAnsi="Times New Roman" w:cs="Times New Roman"/>
          <w:color w:val="000000" w:themeColor="text1"/>
        </w:rPr>
        <w:t>world cup</w:t>
      </w:r>
      <w:r w:rsidR="004A0D91" w:rsidRPr="00C327AF">
        <w:rPr>
          <w:rFonts w:ascii="Times New Roman" w:hAnsi="Times New Roman" w:cs="Times New Roman"/>
          <w:color w:val="000000" w:themeColor="text1"/>
        </w:rPr>
        <w:t>’</w:t>
      </w:r>
      <w:r w:rsidR="00022A6F"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w:t>
      </w:r>
      <w:r w:rsidR="00DC734B" w:rsidRPr="00C327AF">
        <w:rPr>
          <w:rFonts w:ascii="Times New Roman" w:hAnsi="Times New Roman" w:cs="Times New Roman"/>
          <w:color w:val="000000" w:themeColor="text1"/>
        </w:rPr>
        <w:t>SFBATF 1993d</w:t>
      </w:r>
      <w:r w:rsidRPr="00C327AF">
        <w:rPr>
          <w:rFonts w:ascii="Times New Roman" w:hAnsi="Times New Roman" w:cs="Times New Roman"/>
          <w:color w:val="000000" w:themeColor="text1"/>
        </w:rPr>
        <w:t>) and relations were reportedly progressing well, with local security, transport and access being key considerations (</w:t>
      </w:r>
      <w:r w:rsidR="00DC734B" w:rsidRPr="00C327AF">
        <w:rPr>
          <w:rFonts w:ascii="Times New Roman" w:hAnsi="Times New Roman" w:cs="Times New Roman"/>
          <w:color w:val="000000" w:themeColor="text1"/>
        </w:rPr>
        <w:t>SFBATF  1993</w:t>
      </w:r>
      <w:r w:rsidRPr="00C327AF">
        <w:rPr>
          <w:rFonts w:ascii="Times New Roman" w:hAnsi="Times New Roman" w:cs="Times New Roman"/>
          <w:color w:val="000000" w:themeColor="text1"/>
        </w:rPr>
        <w:t xml:space="preserve">; </w:t>
      </w:r>
      <w:r w:rsidR="00DC734B" w:rsidRPr="00C327AF">
        <w:rPr>
          <w:rFonts w:ascii="Times New Roman" w:hAnsi="Times New Roman" w:cs="Times New Roman"/>
          <w:color w:val="000000" w:themeColor="text1"/>
        </w:rPr>
        <w:t>1993g</w:t>
      </w:r>
      <w:r w:rsidRPr="00C327AF">
        <w:rPr>
          <w:rFonts w:ascii="Times New Roman" w:hAnsi="Times New Roman" w:cs="Times New Roman"/>
          <w:color w:val="000000" w:themeColor="text1"/>
        </w:rPr>
        <w:t xml:space="preserve">).  By March 1994, with the event just three months away, progress on resolving traffic planning was slow. </w:t>
      </w:r>
      <w:r w:rsidR="00D534FA">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 xml:space="preserve">Previous bad experience of traffic problems relating to a </w:t>
      </w:r>
      <w:r w:rsidRPr="00C327AF">
        <w:rPr>
          <w:rFonts w:ascii="Times New Roman" w:hAnsi="Times New Roman" w:cs="Times New Roman"/>
          <w:iCs/>
          <w:color w:val="000000" w:themeColor="text1"/>
        </w:rPr>
        <w:t xml:space="preserve">Superbowl </w:t>
      </w:r>
      <w:r w:rsidRPr="00C327AF">
        <w:rPr>
          <w:rFonts w:ascii="Times New Roman" w:hAnsi="Times New Roman" w:cs="Times New Roman"/>
          <w:color w:val="000000" w:themeColor="text1"/>
        </w:rPr>
        <w:t xml:space="preserve">event at Stanford had made </w:t>
      </w:r>
      <w:r w:rsidR="004A0D91" w:rsidRPr="00C327AF">
        <w:rPr>
          <w:rFonts w:ascii="Times New Roman" w:hAnsi="Times New Roman" w:cs="Times New Roman"/>
          <w:color w:val="000000" w:themeColor="text1"/>
        </w:rPr>
        <w:t xml:space="preserve">the </w:t>
      </w:r>
      <w:r w:rsidRPr="00C327AF">
        <w:rPr>
          <w:rFonts w:ascii="Times New Roman" w:hAnsi="Times New Roman" w:cs="Times New Roman"/>
          <w:color w:val="000000" w:themeColor="text1"/>
        </w:rPr>
        <w:t xml:space="preserve">City of Palo Alto authorities wary.  The </w:t>
      </w:r>
      <w:r w:rsidRPr="00C327AF">
        <w:rPr>
          <w:rFonts w:ascii="Times New Roman" w:hAnsi="Times New Roman" w:cs="Times New Roman"/>
          <w:iCs/>
          <w:color w:val="000000" w:themeColor="text1"/>
        </w:rPr>
        <w:t>Host Committee</w:t>
      </w:r>
      <w:r w:rsidRPr="00C327AF">
        <w:rPr>
          <w:rFonts w:ascii="Times New Roman" w:hAnsi="Times New Roman" w:cs="Times New Roman"/>
          <w:color w:val="000000" w:themeColor="text1"/>
        </w:rPr>
        <w:t xml:space="preserve"> wanted to emphasise that they were </w:t>
      </w:r>
      <w:r w:rsidRPr="00C327AF">
        <w:rPr>
          <w:rFonts w:ascii="Times New Roman" w:hAnsi="Times New Roman" w:cs="Times New Roman"/>
          <w:color w:val="000000" w:themeColor="text1"/>
        </w:rPr>
        <w:lastRenderedPageBreak/>
        <w:t xml:space="preserve">working </w:t>
      </w:r>
      <w:r w:rsidRPr="00C327AF">
        <w:rPr>
          <w:rFonts w:ascii="Times New Roman" w:hAnsi="Times New Roman" w:cs="Times New Roman"/>
          <w:i/>
          <w:color w:val="000000" w:themeColor="text1"/>
        </w:rPr>
        <w:t>with</w:t>
      </w:r>
      <w:r w:rsidRPr="00C327AF">
        <w:rPr>
          <w:rFonts w:ascii="Times New Roman" w:hAnsi="Times New Roman" w:cs="Times New Roman"/>
          <w:color w:val="000000" w:themeColor="text1"/>
        </w:rPr>
        <w:t xml:space="preserve"> the </w:t>
      </w:r>
      <w:r w:rsidR="004A0D91" w:rsidRPr="00C327AF">
        <w:rPr>
          <w:rFonts w:ascii="Times New Roman" w:hAnsi="Times New Roman" w:cs="Times New Roman"/>
          <w:color w:val="000000" w:themeColor="text1"/>
        </w:rPr>
        <w:t>C</w:t>
      </w:r>
      <w:r w:rsidRPr="00C327AF">
        <w:rPr>
          <w:rFonts w:ascii="Times New Roman" w:hAnsi="Times New Roman" w:cs="Times New Roman"/>
          <w:color w:val="000000" w:themeColor="text1"/>
        </w:rPr>
        <w:t xml:space="preserve">ity, and that revenues were to be dedicated to a legacy for local youth soccer, so, holding down charges </w:t>
      </w:r>
      <w:r w:rsidR="004A0D91" w:rsidRPr="00C327AF">
        <w:rPr>
          <w:rFonts w:ascii="Times New Roman" w:hAnsi="Times New Roman" w:cs="Times New Roman"/>
          <w:iCs/>
          <w:color w:val="000000" w:themeColor="text1"/>
        </w:rPr>
        <w:t>‘</w:t>
      </w:r>
      <w:r w:rsidRPr="00C327AF">
        <w:rPr>
          <w:rFonts w:ascii="Times New Roman" w:hAnsi="Times New Roman" w:cs="Times New Roman"/>
          <w:iCs/>
          <w:color w:val="000000" w:themeColor="text1"/>
        </w:rPr>
        <w:t>would mean more money for youth</w:t>
      </w:r>
      <w:r w:rsidR="004A0D91" w:rsidRPr="00C327AF">
        <w:rPr>
          <w:rFonts w:ascii="Times New Roman" w:hAnsi="Times New Roman" w:cs="Times New Roman"/>
          <w:iCs/>
          <w:color w:val="000000" w:themeColor="text1"/>
        </w:rPr>
        <w:t>’</w:t>
      </w:r>
      <w:r w:rsidRPr="00C327AF">
        <w:rPr>
          <w:rFonts w:ascii="Times New Roman" w:hAnsi="Times New Roman" w:cs="Times New Roman"/>
          <w:color w:val="000000" w:themeColor="text1"/>
        </w:rPr>
        <w:t xml:space="preserve"> (</w:t>
      </w:r>
      <w:r w:rsidR="00DC734B" w:rsidRPr="00C327AF">
        <w:rPr>
          <w:rFonts w:ascii="Times New Roman" w:hAnsi="Times New Roman" w:cs="Times New Roman"/>
          <w:color w:val="000000" w:themeColor="text1"/>
        </w:rPr>
        <w:t>SFBATF 1994a</w:t>
      </w:r>
      <w:r w:rsidR="00057FDD" w:rsidRPr="00C327AF">
        <w:rPr>
          <w:rFonts w:ascii="Times New Roman" w:hAnsi="Times New Roman" w:cs="Times New Roman"/>
          <w:color w:val="000000" w:themeColor="text1"/>
        </w:rPr>
        <w:t>).</w:t>
      </w:r>
    </w:p>
    <w:p w14:paraId="4F2C5074" w14:textId="6DAAE9D0" w:rsidR="0055295A" w:rsidRPr="00C327AF" w:rsidRDefault="0055295A" w:rsidP="00C327AF">
      <w:pPr>
        <w:spacing w:line="480" w:lineRule="auto"/>
        <w:ind w:firstLine="720"/>
        <w:rPr>
          <w:rFonts w:ascii="Times New Roman" w:hAnsi="Times New Roman" w:cs="Times New Roman"/>
          <w:b/>
          <w:color w:val="000000" w:themeColor="text1"/>
        </w:rPr>
      </w:pPr>
      <w:r w:rsidRPr="00C327AF">
        <w:rPr>
          <w:rFonts w:ascii="Times New Roman" w:hAnsi="Times New Roman" w:cs="Times New Roman"/>
          <w:color w:val="000000" w:themeColor="text1"/>
        </w:rPr>
        <w:t xml:space="preserve">By May, the Host Committee had also reported tensions </w:t>
      </w:r>
      <w:r w:rsidR="00056264" w:rsidRPr="00C327AF">
        <w:rPr>
          <w:rFonts w:ascii="Times New Roman" w:hAnsi="Times New Roman" w:cs="Times New Roman"/>
          <w:color w:val="000000" w:themeColor="text1"/>
        </w:rPr>
        <w:t>with an incoming</w:t>
      </w:r>
      <w:r w:rsidRPr="00C327AF">
        <w:rPr>
          <w:rFonts w:ascii="Times New Roman" w:hAnsi="Times New Roman" w:cs="Times New Roman"/>
          <w:color w:val="000000" w:themeColor="text1"/>
        </w:rPr>
        <w:t xml:space="preserve"> administration at Stanford, which </w:t>
      </w:r>
      <w:r w:rsidR="004A0D91" w:rsidRPr="00C327AF">
        <w:rPr>
          <w:rFonts w:ascii="Times New Roman" w:hAnsi="Times New Roman" w:cs="Times New Roman"/>
          <w:color w:val="000000" w:themeColor="text1"/>
        </w:rPr>
        <w:t>‘h</w:t>
      </w:r>
      <w:r w:rsidRPr="00C327AF">
        <w:rPr>
          <w:rFonts w:ascii="Times New Roman" w:hAnsi="Times New Roman" w:cs="Times New Roman"/>
          <w:color w:val="000000" w:themeColor="text1"/>
        </w:rPr>
        <w:t>as taken on an extremely negative attitude toward the World Cup causing terrible frustrations on both sides</w:t>
      </w:r>
      <w:r w:rsidR="00D534FA">
        <w:rPr>
          <w:rFonts w:ascii="Times New Roman" w:hAnsi="Times New Roman" w:cs="Times New Roman"/>
          <w:color w:val="000000" w:themeColor="text1"/>
        </w:rPr>
        <w:t>.</w:t>
      </w:r>
      <w:r w:rsidR="004A0D91" w:rsidRPr="00C327AF">
        <w:rPr>
          <w:rFonts w:ascii="Times New Roman" w:hAnsi="Times New Roman" w:cs="Times New Roman"/>
          <w:color w:val="000000" w:themeColor="text1"/>
        </w:rPr>
        <w:t>’</w:t>
      </w:r>
      <w:r w:rsidRPr="00C327AF">
        <w:rPr>
          <w:rFonts w:ascii="Times New Roman" w:hAnsi="Times New Roman" w:cs="Times New Roman"/>
          <w:color w:val="000000" w:themeColor="text1"/>
        </w:rPr>
        <w:t xml:space="preserve">  Stanford was apparently not happy with the adjustments to its stadium and wanted to recover all of the improvement costs.  The stadium required upgrades and adaptations to </w:t>
      </w:r>
      <w:r w:rsidR="00C60AB4" w:rsidRPr="00C327AF">
        <w:rPr>
          <w:rFonts w:ascii="Times New Roman" w:hAnsi="Times New Roman" w:cs="Times New Roman"/>
          <w:color w:val="000000" w:themeColor="text1"/>
        </w:rPr>
        <w:t>reach</w:t>
      </w:r>
      <w:r w:rsidRPr="00C327AF">
        <w:rPr>
          <w:rFonts w:ascii="Times New Roman" w:hAnsi="Times New Roman" w:cs="Times New Roman"/>
          <w:color w:val="000000" w:themeColor="text1"/>
        </w:rPr>
        <w:t xml:space="preserve"> specification – a cost </w:t>
      </w:r>
      <w:r w:rsidR="004A0D91" w:rsidRPr="00C327AF">
        <w:rPr>
          <w:rFonts w:ascii="Times New Roman" w:hAnsi="Times New Roman" w:cs="Times New Roman"/>
          <w:color w:val="000000" w:themeColor="text1"/>
        </w:rPr>
        <w:t xml:space="preserve">that </w:t>
      </w:r>
      <w:r w:rsidRPr="00C327AF">
        <w:rPr>
          <w:rFonts w:ascii="Times New Roman" w:hAnsi="Times New Roman" w:cs="Times New Roman"/>
          <w:color w:val="000000" w:themeColor="text1"/>
        </w:rPr>
        <w:t xml:space="preserve">would significantly reduce any possible financial legacy </w:t>
      </w:r>
      <w:r w:rsidR="00C60AB4" w:rsidRPr="00C327AF">
        <w:rPr>
          <w:rFonts w:ascii="Times New Roman" w:hAnsi="Times New Roman" w:cs="Times New Roman"/>
          <w:color w:val="000000" w:themeColor="text1"/>
        </w:rPr>
        <w:t>for</w:t>
      </w:r>
      <w:r w:rsidRPr="00C327AF">
        <w:rPr>
          <w:rFonts w:ascii="Times New Roman" w:hAnsi="Times New Roman" w:cs="Times New Roman"/>
          <w:color w:val="000000" w:themeColor="text1"/>
        </w:rPr>
        <w:t xml:space="preserve"> fund</w:t>
      </w:r>
      <w:r w:rsidR="00C60AB4" w:rsidRPr="00C327AF">
        <w:rPr>
          <w:rFonts w:ascii="Times New Roman" w:hAnsi="Times New Roman" w:cs="Times New Roman"/>
          <w:color w:val="000000" w:themeColor="text1"/>
        </w:rPr>
        <w:t>ing</w:t>
      </w:r>
      <w:r w:rsidRPr="00C327AF">
        <w:rPr>
          <w:rFonts w:ascii="Times New Roman" w:hAnsi="Times New Roman" w:cs="Times New Roman"/>
          <w:color w:val="000000" w:themeColor="text1"/>
        </w:rPr>
        <w:t xml:space="preserve"> longer-term societal objectives</w:t>
      </w:r>
      <w:r w:rsidR="00CA4E97" w:rsidRPr="00C327AF">
        <w:rPr>
          <w:rFonts w:ascii="Times New Roman" w:hAnsi="Times New Roman" w:cs="Times New Roman"/>
          <w:color w:val="000000" w:themeColor="text1"/>
        </w:rPr>
        <w:t xml:space="preserve"> (</w:t>
      </w:r>
      <w:r w:rsidR="00DC734B" w:rsidRPr="00C327AF">
        <w:rPr>
          <w:rFonts w:ascii="Times New Roman" w:hAnsi="Times New Roman" w:cs="Times New Roman"/>
          <w:color w:val="000000" w:themeColor="text1"/>
        </w:rPr>
        <w:t>SFBATF 1994c).</w:t>
      </w:r>
      <w:r w:rsidRPr="00C327AF">
        <w:rPr>
          <w:rFonts w:ascii="Times New Roman" w:hAnsi="Times New Roman" w:cs="Times New Roman"/>
          <w:color w:val="000000" w:themeColor="text1"/>
        </w:rPr>
        <w:t xml:space="preserve"> </w:t>
      </w:r>
    </w:p>
    <w:p w14:paraId="721757AA" w14:textId="50D8C646" w:rsidR="0055295A" w:rsidRPr="00C327AF" w:rsidRDefault="0055295A" w:rsidP="00C327AF">
      <w:pPr>
        <w:spacing w:line="480" w:lineRule="auto"/>
        <w:ind w:firstLine="720"/>
        <w:rPr>
          <w:rFonts w:ascii="Times New Roman" w:hAnsi="Times New Roman" w:cs="Times New Roman"/>
          <w:b/>
          <w:color w:val="000000" w:themeColor="text1"/>
        </w:rPr>
      </w:pPr>
      <w:r w:rsidRPr="00C327AF">
        <w:rPr>
          <w:rFonts w:ascii="Times New Roman" w:hAnsi="Times New Roman" w:cs="Times New Roman"/>
          <w:color w:val="000000" w:themeColor="text1"/>
        </w:rPr>
        <w:t xml:space="preserve">The university was now also rethinking ancillary services as called for in the </w:t>
      </w:r>
      <w:r w:rsidR="00367F16" w:rsidRPr="00C327AF">
        <w:rPr>
          <w:rFonts w:ascii="Times New Roman" w:hAnsi="Times New Roman" w:cs="Times New Roman"/>
          <w:color w:val="000000" w:themeColor="text1"/>
        </w:rPr>
        <w:t>s</w:t>
      </w:r>
      <w:r w:rsidRPr="00C327AF">
        <w:rPr>
          <w:rFonts w:ascii="Times New Roman" w:hAnsi="Times New Roman" w:cs="Times New Roman"/>
          <w:color w:val="000000" w:themeColor="text1"/>
        </w:rPr>
        <w:t xml:space="preserve">tadium </w:t>
      </w:r>
      <w:r w:rsidR="00367F16" w:rsidRPr="00C327AF">
        <w:rPr>
          <w:rFonts w:ascii="Times New Roman" w:hAnsi="Times New Roman" w:cs="Times New Roman"/>
          <w:color w:val="000000" w:themeColor="text1"/>
        </w:rPr>
        <w:t>contract</w:t>
      </w:r>
      <w:r w:rsidRPr="00C327AF">
        <w:rPr>
          <w:rFonts w:ascii="Times New Roman" w:hAnsi="Times New Roman" w:cs="Times New Roman"/>
          <w:color w:val="000000" w:themeColor="text1"/>
        </w:rPr>
        <w:t>, for example, allowing the Russian team to train there, and wanted to manage stadium parking – with potential implications for operational planning and associated revenues (</w:t>
      </w:r>
      <w:r w:rsidR="00DC734B" w:rsidRPr="00C327AF">
        <w:rPr>
          <w:rFonts w:ascii="Times New Roman" w:hAnsi="Times New Roman" w:cs="Times New Roman"/>
          <w:color w:val="000000" w:themeColor="text1"/>
        </w:rPr>
        <w:t>SFBATF 1994c).</w:t>
      </w:r>
      <w:r w:rsidRPr="00C327AF">
        <w:rPr>
          <w:rFonts w:ascii="Times New Roman" w:hAnsi="Times New Roman" w:cs="Times New Roman"/>
          <w:color w:val="000000" w:themeColor="text1"/>
        </w:rPr>
        <w:t xml:space="preserve"> </w:t>
      </w:r>
      <w:r w:rsidR="00D534FA">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 xml:space="preserve">With just five days </w:t>
      </w:r>
      <w:r w:rsidR="00C60AB4" w:rsidRPr="00C327AF">
        <w:rPr>
          <w:rFonts w:ascii="Times New Roman" w:hAnsi="Times New Roman" w:cs="Times New Roman"/>
          <w:color w:val="000000" w:themeColor="text1"/>
        </w:rPr>
        <w:t>until</w:t>
      </w:r>
      <w:r w:rsidRPr="00C327AF">
        <w:rPr>
          <w:rFonts w:ascii="Times New Roman" w:hAnsi="Times New Roman" w:cs="Times New Roman"/>
          <w:color w:val="000000" w:themeColor="text1"/>
        </w:rPr>
        <w:t xml:space="preserve"> the first game at Stanford</w:t>
      </w:r>
      <w:r w:rsidR="00C60AB4" w:rsidRPr="00C327AF">
        <w:rPr>
          <w:rFonts w:ascii="Times New Roman" w:hAnsi="Times New Roman" w:cs="Times New Roman"/>
          <w:color w:val="000000" w:themeColor="text1"/>
        </w:rPr>
        <w:t>,</w:t>
      </w:r>
      <w:r w:rsidRPr="00C327AF">
        <w:rPr>
          <w:rFonts w:ascii="Times New Roman" w:hAnsi="Times New Roman" w:cs="Times New Roman"/>
          <w:color w:val="000000" w:themeColor="text1"/>
        </w:rPr>
        <w:t xml:space="preserve"> the problems had escalated as national organi</w:t>
      </w:r>
      <w:r w:rsidR="00407D6C" w:rsidRPr="00C327AF">
        <w:rPr>
          <w:rFonts w:ascii="Times New Roman" w:hAnsi="Times New Roman" w:cs="Times New Roman"/>
          <w:color w:val="000000" w:themeColor="text1"/>
        </w:rPr>
        <w:t>z</w:t>
      </w:r>
      <w:r w:rsidRPr="00C327AF">
        <w:rPr>
          <w:rFonts w:ascii="Times New Roman" w:hAnsi="Times New Roman" w:cs="Times New Roman"/>
          <w:color w:val="000000" w:themeColor="text1"/>
        </w:rPr>
        <w:t xml:space="preserve">ers World Cup </w:t>
      </w:r>
      <w:r w:rsidR="00C60AB4" w:rsidRPr="00C327AF">
        <w:rPr>
          <w:rFonts w:ascii="Times New Roman" w:hAnsi="Times New Roman" w:cs="Times New Roman"/>
          <w:color w:val="000000" w:themeColor="text1"/>
        </w:rPr>
        <w:t>‘</w:t>
      </w:r>
      <w:r w:rsidRPr="00C327AF">
        <w:rPr>
          <w:rFonts w:ascii="Times New Roman" w:hAnsi="Times New Roman" w:cs="Times New Roman"/>
          <w:color w:val="000000" w:themeColor="text1"/>
        </w:rPr>
        <w:t xml:space="preserve">94 seemed to be in </w:t>
      </w:r>
      <w:r w:rsidR="00367F16" w:rsidRPr="00C327AF">
        <w:rPr>
          <w:rFonts w:ascii="Times New Roman" w:hAnsi="Times New Roman" w:cs="Times New Roman"/>
          <w:iCs/>
          <w:color w:val="000000" w:themeColor="text1"/>
        </w:rPr>
        <w:t>‘s</w:t>
      </w:r>
      <w:r w:rsidRPr="00C327AF">
        <w:rPr>
          <w:rFonts w:ascii="Times New Roman" w:hAnsi="Times New Roman" w:cs="Times New Roman"/>
          <w:iCs/>
          <w:color w:val="000000" w:themeColor="text1"/>
        </w:rPr>
        <w:t>evere dispute with Stanford authorities regarding the development of the games</w:t>
      </w:r>
      <w:r w:rsidR="00367F16" w:rsidRPr="00C327AF">
        <w:rPr>
          <w:rFonts w:ascii="Times New Roman" w:hAnsi="Times New Roman" w:cs="Times New Roman"/>
          <w:iCs/>
          <w:color w:val="000000" w:themeColor="text1"/>
        </w:rPr>
        <w:t>’</w:t>
      </w:r>
      <w:r w:rsidRPr="00C327AF">
        <w:rPr>
          <w:rFonts w:ascii="Times New Roman" w:hAnsi="Times New Roman" w:cs="Times New Roman"/>
          <w:iCs/>
          <w:color w:val="000000" w:themeColor="text1"/>
        </w:rPr>
        <w:t xml:space="preserve"> </w:t>
      </w:r>
      <w:r w:rsidR="00DC734B" w:rsidRPr="00C327AF">
        <w:rPr>
          <w:rFonts w:ascii="Times New Roman" w:hAnsi="Times New Roman" w:cs="Times New Roman"/>
          <w:color w:val="000000" w:themeColor="text1"/>
        </w:rPr>
        <w:t>(SFBATF 1994b)</w:t>
      </w:r>
      <w:r w:rsidRPr="00C327AF">
        <w:rPr>
          <w:rFonts w:ascii="Times New Roman" w:hAnsi="Times New Roman" w:cs="Times New Roman"/>
          <w:b/>
          <w:color w:val="000000" w:themeColor="text1"/>
        </w:rPr>
        <w:t xml:space="preserve">.  </w:t>
      </w:r>
    </w:p>
    <w:p w14:paraId="048B19AF" w14:textId="21E466C2" w:rsidR="00552C30" w:rsidRPr="00C327AF" w:rsidRDefault="00552C30" w:rsidP="00C327AF">
      <w:pPr>
        <w:spacing w:line="480" w:lineRule="auto"/>
        <w:ind w:firstLine="720"/>
        <w:rPr>
          <w:rFonts w:ascii="Times New Roman" w:hAnsi="Times New Roman" w:cs="Times New Roman"/>
          <w:color w:val="000000" w:themeColor="text1"/>
        </w:rPr>
      </w:pPr>
      <w:r w:rsidRPr="00C327AF">
        <w:rPr>
          <w:rFonts w:ascii="Times New Roman" w:hAnsi="Times New Roman" w:cs="Times New Roman"/>
          <w:bCs/>
          <w:color w:val="000000" w:themeColor="text1"/>
        </w:rPr>
        <w:t>With reference to Appendix 1, we consider the second phase of our case as spanning November 1990 – May 1994.  The non-profit organization was successfully established and operating as a 50</w:t>
      </w:r>
      <w:r w:rsidR="00367F16" w:rsidRPr="00C327AF">
        <w:rPr>
          <w:rFonts w:ascii="Times New Roman" w:hAnsi="Times New Roman" w:cs="Times New Roman"/>
          <w:bCs/>
          <w:color w:val="000000" w:themeColor="text1"/>
        </w:rPr>
        <w:t>1</w:t>
      </w:r>
      <w:r w:rsidRPr="00C327AF">
        <w:rPr>
          <w:rFonts w:ascii="Times New Roman" w:hAnsi="Times New Roman" w:cs="Times New Roman"/>
          <w:bCs/>
          <w:color w:val="000000" w:themeColor="text1"/>
        </w:rPr>
        <w:t>(c)(3) corporation</w:t>
      </w:r>
      <w:r w:rsidR="007F2CEB" w:rsidRPr="00C327AF">
        <w:rPr>
          <w:rFonts w:ascii="Times New Roman" w:hAnsi="Times New Roman" w:cs="Times New Roman"/>
          <w:bCs/>
          <w:color w:val="000000" w:themeColor="text1"/>
        </w:rPr>
        <w:t xml:space="preserve"> but changed its name to ‘San Francisco Bay Host Committee’ as its mission evolved</w:t>
      </w:r>
      <w:r w:rsidRPr="00C327AF">
        <w:rPr>
          <w:rFonts w:ascii="Times New Roman" w:hAnsi="Times New Roman" w:cs="Times New Roman"/>
          <w:bCs/>
          <w:color w:val="000000" w:themeColor="text1"/>
        </w:rPr>
        <w:t xml:space="preserve">.  </w:t>
      </w:r>
      <w:r w:rsidRPr="00C327AF">
        <w:rPr>
          <w:rFonts w:ascii="Times New Roman" w:hAnsi="Times New Roman" w:cs="Times New Roman"/>
          <w:color w:val="000000" w:themeColor="text1"/>
        </w:rPr>
        <w:t xml:space="preserve">Market </w:t>
      </w:r>
      <w:r w:rsidR="00DB49A7">
        <w:rPr>
          <w:rFonts w:ascii="Times New Roman" w:hAnsi="Times New Roman" w:cs="Times New Roman"/>
          <w:color w:val="000000" w:themeColor="text1"/>
        </w:rPr>
        <w:t>l</w:t>
      </w:r>
      <w:r w:rsidRPr="00C327AF">
        <w:rPr>
          <w:rFonts w:ascii="Times New Roman" w:hAnsi="Times New Roman" w:cs="Times New Roman"/>
          <w:color w:val="000000" w:themeColor="text1"/>
        </w:rPr>
        <w:t xml:space="preserve">ogic and </w:t>
      </w:r>
      <w:r w:rsidR="00DB49A7">
        <w:rPr>
          <w:rFonts w:ascii="Times New Roman" w:hAnsi="Times New Roman" w:cs="Times New Roman"/>
          <w:color w:val="000000" w:themeColor="text1"/>
        </w:rPr>
        <w:t>c</w:t>
      </w:r>
      <w:r w:rsidRPr="00C327AF">
        <w:rPr>
          <w:rFonts w:ascii="Times New Roman" w:hAnsi="Times New Roman" w:cs="Times New Roman"/>
          <w:color w:val="000000" w:themeColor="text1"/>
        </w:rPr>
        <w:t xml:space="preserve">orporation </w:t>
      </w:r>
      <w:r w:rsidR="00DB49A7">
        <w:rPr>
          <w:rFonts w:ascii="Times New Roman" w:hAnsi="Times New Roman" w:cs="Times New Roman"/>
          <w:color w:val="000000" w:themeColor="text1"/>
        </w:rPr>
        <w:t>l</w:t>
      </w:r>
      <w:r w:rsidRPr="00C327AF">
        <w:rPr>
          <w:rFonts w:ascii="Times New Roman" w:hAnsi="Times New Roman" w:cs="Times New Roman"/>
          <w:color w:val="000000" w:themeColor="text1"/>
        </w:rPr>
        <w:t>ogic are evidenced as the dominant forces initially, stemming from the National World Cup promoters.</w:t>
      </w:r>
      <w:r w:rsidR="00D534FA">
        <w:rPr>
          <w:rFonts w:ascii="Times New Roman" w:hAnsi="Times New Roman" w:cs="Times New Roman"/>
          <w:color w:val="000000" w:themeColor="text1"/>
        </w:rPr>
        <w:t xml:space="preserve">  C</w:t>
      </w:r>
      <w:r w:rsidRPr="00C327AF">
        <w:rPr>
          <w:rFonts w:ascii="Times New Roman" w:hAnsi="Times New Roman" w:cs="Times New Roman"/>
          <w:color w:val="000000" w:themeColor="text1"/>
        </w:rPr>
        <w:t xml:space="preserve">orporation </w:t>
      </w:r>
      <w:r w:rsidR="00367F16" w:rsidRPr="00C327AF">
        <w:rPr>
          <w:rFonts w:ascii="Times New Roman" w:hAnsi="Times New Roman" w:cs="Times New Roman"/>
          <w:color w:val="000000" w:themeColor="text1"/>
        </w:rPr>
        <w:t>l</w:t>
      </w:r>
      <w:r w:rsidRPr="00C327AF">
        <w:rPr>
          <w:rFonts w:ascii="Times New Roman" w:hAnsi="Times New Roman" w:cs="Times New Roman"/>
          <w:color w:val="000000" w:themeColor="text1"/>
        </w:rPr>
        <w:t xml:space="preserve">ogic within the organization emerged as the corporate form took shape.   State </w:t>
      </w:r>
      <w:r w:rsidR="00DB49A7">
        <w:rPr>
          <w:rFonts w:ascii="Times New Roman" w:hAnsi="Times New Roman" w:cs="Times New Roman"/>
          <w:color w:val="000000" w:themeColor="text1"/>
        </w:rPr>
        <w:t>l</w:t>
      </w:r>
      <w:r w:rsidRPr="00C327AF">
        <w:rPr>
          <w:rFonts w:ascii="Times New Roman" w:hAnsi="Times New Roman" w:cs="Times New Roman"/>
          <w:color w:val="000000" w:themeColor="text1"/>
        </w:rPr>
        <w:t>ogic also existed, as local authority and tax laws dictated, but clashes occurred with some stakeholders, for example, local authorities and the university, particularly over the delegation of responsibilities and costs.</w:t>
      </w:r>
      <w:r w:rsidR="00D534FA">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However, findings also indicated a shared longer-term vision of co</w:t>
      </w:r>
      <w:r w:rsidR="001869B8" w:rsidRPr="00C327AF">
        <w:rPr>
          <w:rFonts w:ascii="Times New Roman" w:hAnsi="Times New Roman" w:cs="Times New Roman"/>
          <w:color w:val="000000" w:themeColor="text1"/>
        </w:rPr>
        <w:t>existence</w:t>
      </w:r>
      <w:r w:rsidRPr="00C327AF">
        <w:rPr>
          <w:rFonts w:ascii="Times New Roman" w:hAnsi="Times New Roman" w:cs="Times New Roman"/>
          <w:color w:val="000000" w:themeColor="text1"/>
        </w:rPr>
        <w:t xml:space="preserve">.  It may also be argued that </w:t>
      </w:r>
      <w:r w:rsidR="00DB49A7">
        <w:rPr>
          <w:rFonts w:ascii="Times New Roman" w:hAnsi="Times New Roman" w:cs="Times New Roman"/>
          <w:color w:val="000000" w:themeColor="text1"/>
        </w:rPr>
        <w:t>c</w:t>
      </w:r>
      <w:r w:rsidRPr="00C327AF">
        <w:rPr>
          <w:rFonts w:ascii="Times New Roman" w:hAnsi="Times New Roman" w:cs="Times New Roman"/>
          <w:color w:val="000000" w:themeColor="text1"/>
        </w:rPr>
        <w:t xml:space="preserve">orporation </w:t>
      </w:r>
      <w:r w:rsidR="00DB49A7">
        <w:rPr>
          <w:rFonts w:ascii="Times New Roman" w:hAnsi="Times New Roman" w:cs="Times New Roman"/>
          <w:color w:val="000000" w:themeColor="text1"/>
        </w:rPr>
        <w:t>l</w:t>
      </w:r>
      <w:r w:rsidRPr="00C327AF">
        <w:rPr>
          <w:rFonts w:ascii="Times New Roman" w:hAnsi="Times New Roman" w:cs="Times New Roman"/>
          <w:color w:val="000000" w:themeColor="text1"/>
        </w:rPr>
        <w:t xml:space="preserve">ogic stemming from the National World </w:t>
      </w:r>
      <w:r w:rsidRPr="00C327AF">
        <w:rPr>
          <w:rFonts w:ascii="Times New Roman" w:hAnsi="Times New Roman" w:cs="Times New Roman"/>
          <w:color w:val="000000" w:themeColor="text1"/>
        </w:rPr>
        <w:lastRenderedPageBreak/>
        <w:t xml:space="preserve">Cup promoters clashed somewhat with </w:t>
      </w:r>
      <w:r w:rsidR="00DB49A7">
        <w:rPr>
          <w:rFonts w:ascii="Times New Roman" w:hAnsi="Times New Roman" w:cs="Times New Roman"/>
          <w:color w:val="000000" w:themeColor="text1"/>
        </w:rPr>
        <w:t>m</w:t>
      </w:r>
      <w:r w:rsidRPr="00C327AF">
        <w:rPr>
          <w:rFonts w:ascii="Times New Roman" w:hAnsi="Times New Roman" w:cs="Times New Roman"/>
          <w:color w:val="000000" w:themeColor="text1"/>
        </w:rPr>
        <w:t xml:space="preserve">arket </w:t>
      </w:r>
      <w:r w:rsidR="00DB49A7">
        <w:rPr>
          <w:rFonts w:ascii="Times New Roman" w:hAnsi="Times New Roman" w:cs="Times New Roman"/>
          <w:color w:val="000000" w:themeColor="text1"/>
        </w:rPr>
        <w:t>l</w:t>
      </w:r>
      <w:r w:rsidRPr="00C327AF">
        <w:rPr>
          <w:rFonts w:ascii="Times New Roman" w:hAnsi="Times New Roman" w:cs="Times New Roman"/>
          <w:color w:val="000000" w:themeColor="text1"/>
        </w:rPr>
        <w:t xml:space="preserve">ogic and </w:t>
      </w:r>
      <w:r w:rsidR="00DB49A7">
        <w:rPr>
          <w:rFonts w:ascii="Times New Roman" w:hAnsi="Times New Roman" w:cs="Times New Roman"/>
          <w:color w:val="000000" w:themeColor="text1"/>
        </w:rPr>
        <w:t>s</w:t>
      </w:r>
      <w:r w:rsidRPr="00C327AF">
        <w:rPr>
          <w:rFonts w:ascii="Times New Roman" w:hAnsi="Times New Roman" w:cs="Times New Roman"/>
          <w:color w:val="000000" w:themeColor="text1"/>
        </w:rPr>
        <w:t xml:space="preserve">tate </w:t>
      </w:r>
      <w:r w:rsidR="00DB49A7">
        <w:rPr>
          <w:rFonts w:ascii="Times New Roman" w:hAnsi="Times New Roman" w:cs="Times New Roman"/>
          <w:color w:val="000000" w:themeColor="text1"/>
        </w:rPr>
        <w:t>l</w:t>
      </w:r>
      <w:r w:rsidRPr="00C327AF">
        <w:rPr>
          <w:rFonts w:ascii="Times New Roman" w:hAnsi="Times New Roman" w:cs="Times New Roman"/>
          <w:color w:val="000000" w:themeColor="text1"/>
        </w:rPr>
        <w:t>ogic, as the case organizations requirements and behaviours were at times perceived by its partners to undermine local efforts.</w:t>
      </w:r>
    </w:p>
    <w:p w14:paraId="67650B0A" w14:textId="1C6C5FB5" w:rsidR="00552C30" w:rsidRPr="00C327AF" w:rsidRDefault="00552C30" w:rsidP="00C327AF">
      <w:pPr>
        <w:spacing w:line="480" w:lineRule="auto"/>
        <w:ind w:firstLine="720"/>
        <w:rPr>
          <w:rFonts w:ascii="Times New Roman" w:hAnsi="Times New Roman" w:cs="Times New Roman"/>
          <w:b/>
          <w:color w:val="000000" w:themeColor="text1"/>
        </w:rPr>
      </w:pPr>
    </w:p>
    <w:p w14:paraId="5A427811" w14:textId="77777777" w:rsidR="00265669" w:rsidRPr="00C327AF" w:rsidRDefault="00265669" w:rsidP="00C327AF">
      <w:pPr>
        <w:spacing w:line="480" w:lineRule="auto"/>
        <w:rPr>
          <w:rFonts w:ascii="Times New Roman" w:hAnsi="Times New Roman" w:cs="Times New Roman"/>
          <w:b/>
          <w:i/>
          <w:iCs/>
          <w:color w:val="000000" w:themeColor="text1"/>
        </w:rPr>
      </w:pPr>
      <w:r w:rsidRPr="00C327AF">
        <w:rPr>
          <w:rFonts w:ascii="Times New Roman" w:hAnsi="Times New Roman" w:cs="Times New Roman"/>
          <w:b/>
          <w:i/>
          <w:iCs/>
          <w:color w:val="000000" w:themeColor="text1"/>
        </w:rPr>
        <w:t>Phase III: The tournament arrives (June – July 1994)</w:t>
      </w:r>
    </w:p>
    <w:p w14:paraId="6525C3D0" w14:textId="03F2F5A9" w:rsidR="0055295A" w:rsidRPr="00C327AF" w:rsidRDefault="00552C30" w:rsidP="00C327AF">
      <w:pPr>
        <w:spacing w:line="480" w:lineRule="auto"/>
        <w:rPr>
          <w:rFonts w:ascii="Times New Roman" w:hAnsi="Times New Roman" w:cs="Times New Roman"/>
          <w:color w:val="000000" w:themeColor="text1"/>
        </w:rPr>
      </w:pPr>
      <w:r w:rsidRPr="00C327AF">
        <w:rPr>
          <w:rFonts w:ascii="Times New Roman" w:hAnsi="Times New Roman" w:cs="Times New Roman"/>
          <w:color w:val="000000" w:themeColor="text1"/>
        </w:rPr>
        <w:t>W</w:t>
      </w:r>
      <w:r w:rsidR="00BD2206" w:rsidRPr="00C327AF">
        <w:rPr>
          <w:rFonts w:ascii="Times New Roman" w:hAnsi="Times New Roman" w:cs="Times New Roman"/>
          <w:color w:val="000000" w:themeColor="text1"/>
        </w:rPr>
        <w:t xml:space="preserve">ith the tournament imminent, the </w:t>
      </w:r>
      <w:r w:rsidR="00BD2206" w:rsidRPr="00C327AF">
        <w:rPr>
          <w:rFonts w:ascii="Times New Roman" w:hAnsi="Times New Roman" w:cs="Times New Roman"/>
          <w:iCs/>
          <w:color w:val="000000" w:themeColor="text1"/>
        </w:rPr>
        <w:t>Host Committee</w:t>
      </w:r>
      <w:r w:rsidR="00BD2206" w:rsidRPr="00C327AF">
        <w:rPr>
          <w:rFonts w:ascii="Times New Roman" w:hAnsi="Times New Roman" w:cs="Times New Roman"/>
          <w:color w:val="000000" w:themeColor="text1"/>
        </w:rPr>
        <w:t xml:space="preserve"> was still at loggerheads with </w:t>
      </w:r>
      <w:r w:rsidR="00367F16" w:rsidRPr="00C327AF">
        <w:rPr>
          <w:rFonts w:ascii="Times New Roman" w:hAnsi="Times New Roman" w:cs="Times New Roman"/>
          <w:color w:val="000000" w:themeColor="text1"/>
        </w:rPr>
        <w:t xml:space="preserve">the </w:t>
      </w:r>
      <w:r w:rsidR="00BD2206" w:rsidRPr="00C327AF">
        <w:rPr>
          <w:rFonts w:ascii="Times New Roman" w:hAnsi="Times New Roman" w:cs="Times New Roman"/>
          <w:color w:val="000000" w:themeColor="text1"/>
        </w:rPr>
        <w:t xml:space="preserve">City of Palo Alto authorities, which wanted an open-ended agreement for traffic control and for security charges relating to provision in the city and outside of the venue area.  Compromise was finally reached, involving no upper-cap on the potential fee, but </w:t>
      </w:r>
      <w:r w:rsidR="00367F16" w:rsidRPr="00C327AF">
        <w:rPr>
          <w:rFonts w:ascii="Times New Roman" w:hAnsi="Times New Roman" w:cs="Times New Roman"/>
          <w:color w:val="000000" w:themeColor="text1"/>
        </w:rPr>
        <w:t xml:space="preserve">with </w:t>
      </w:r>
      <w:r w:rsidR="00BD2206" w:rsidRPr="00C327AF">
        <w:rPr>
          <w:rFonts w:ascii="Times New Roman" w:hAnsi="Times New Roman" w:cs="Times New Roman"/>
          <w:color w:val="000000" w:themeColor="text1"/>
        </w:rPr>
        <w:t>an upper-estimate provided as a basis for progressing the plan (SFBATF 1994b).</w:t>
      </w:r>
      <w:r w:rsidR="003F08EC" w:rsidRPr="00C327AF">
        <w:rPr>
          <w:rFonts w:ascii="Times New Roman" w:hAnsi="Times New Roman" w:cs="Times New Roman"/>
          <w:color w:val="000000" w:themeColor="text1"/>
        </w:rPr>
        <w:t xml:space="preserve">  </w:t>
      </w:r>
      <w:r w:rsidR="0055295A" w:rsidRPr="00C327AF">
        <w:rPr>
          <w:rFonts w:ascii="Times New Roman" w:hAnsi="Times New Roman" w:cs="Times New Roman"/>
          <w:color w:val="000000" w:themeColor="text1"/>
        </w:rPr>
        <w:t xml:space="preserve">Such ‘last minute’ problems did not derail the project.  </w:t>
      </w:r>
      <w:r w:rsidR="007F2CEB" w:rsidRPr="00C327AF">
        <w:rPr>
          <w:rFonts w:ascii="Times New Roman" w:hAnsi="Times New Roman" w:cs="Times New Roman"/>
          <w:color w:val="000000" w:themeColor="text1"/>
        </w:rPr>
        <w:t xml:space="preserve">A total of six games were held at Stanford Stadium, were well attended and considered to have been successful, at least from the perspective of the Host Committee, US Soccer, and FIFA; </w:t>
      </w:r>
      <w:r w:rsidR="0055295A" w:rsidRPr="00C327AF">
        <w:rPr>
          <w:rFonts w:ascii="Times New Roman" w:hAnsi="Times New Roman" w:cs="Times New Roman"/>
          <w:color w:val="000000" w:themeColor="text1"/>
        </w:rPr>
        <w:t xml:space="preserve">The 1994 FIFA World Cup was the most profitable and the most watched edition </w:t>
      </w:r>
      <w:r w:rsidR="00C60AB4" w:rsidRPr="00C327AF">
        <w:rPr>
          <w:rFonts w:ascii="Times New Roman" w:hAnsi="Times New Roman" w:cs="Times New Roman"/>
          <w:color w:val="000000" w:themeColor="text1"/>
        </w:rPr>
        <w:t xml:space="preserve">in </w:t>
      </w:r>
      <w:r w:rsidR="0055295A" w:rsidRPr="00C327AF">
        <w:rPr>
          <w:rFonts w:ascii="Times New Roman" w:hAnsi="Times New Roman" w:cs="Times New Roman"/>
          <w:color w:val="000000" w:themeColor="text1"/>
        </w:rPr>
        <w:t>the history of the tournament; average stadium attendance 68,991 (Gui</w:t>
      </w:r>
      <w:r w:rsidR="00DC734B" w:rsidRPr="00C327AF">
        <w:rPr>
          <w:rFonts w:ascii="Times New Roman" w:hAnsi="Times New Roman" w:cs="Times New Roman"/>
          <w:color w:val="000000" w:themeColor="text1"/>
        </w:rPr>
        <w:t>n</w:t>
      </w:r>
      <w:r w:rsidR="0055295A" w:rsidRPr="00C327AF">
        <w:rPr>
          <w:rFonts w:ascii="Times New Roman" w:hAnsi="Times New Roman" w:cs="Times New Roman"/>
          <w:color w:val="000000" w:themeColor="text1"/>
        </w:rPr>
        <w:t xml:space="preserve">ness World Records, 2014) and </w:t>
      </w:r>
      <w:r w:rsidR="003F08EC" w:rsidRPr="00C327AF">
        <w:rPr>
          <w:rFonts w:ascii="Times New Roman" w:hAnsi="Times New Roman" w:cs="Times New Roman"/>
          <w:color w:val="000000" w:themeColor="text1"/>
        </w:rPr>
        <w:t xml:space="preserve">viewed on </w:t>
      </w:r>
      <w:r w:rsidR="0055295A" w:rsidRPr="00C327AF">
        <w:rPr>
          <w:rFonts w:ascii="Times New Roman" w:hAnsi="Times New Roman" w:cs="Times New Roman"/>
          <w:color w:val="000000" w:themeColor="text1"/>
        </w:rPr>
        <w:t xml:space="preserve">television </w:t>
      </w:r>
      <w:r w:rsidR="003F08EC" w:rsidRPr="00C327AF">
        <w:rPr>
          <w:rFonts w:ascii="Times New Roman" w:hAnsi="Times New Roman" w:cs="Times New Roman"/>
          <w:color w:val="000000" w:themeColor="text1"/>
        </w:rPr>
        <w:t>by</w:t>
      </w:r>
      <w:r w:rsidR="0055295A" w:rsidRPr="00C327AF">
        <w:rPr>
          <w:rFonts w:ascii="Times New Roman" w:hAnsi="Times New Roman" w:cs="Times New Roman"/>
          <w:color w:val="000000" w:themeColor="text1"/>
        </w:rPr>
        <w:t xml:space="preserve"> 32,115, 652,000 individuals in 188 countries (FIFA.com, </w:t>
      </w:r>
      <w:proofErr w:type="spellStart"/>
      <w:r w:rsidR="0055295A" w:rsidRPr="00C327AF">
        <w:rPr>
          <w:rFonts w:ascii="Times New Roman" w:hAnsi="Times New Roman" w:cs="Times New Roman"/>
          <w:color w:val="000000" w:themeColor="text1"/>
        </w:rPr>
        <w:t>nd</w:t>
      </w:r>
      <w:proofErr w:type="spellEnd"/>
      <w:r w:rsidR="0055295A" w:rsidRPr="00C327AF">
        <w:rPr>
          <w:rFonts w:ascii="Times New Roman" w:hAnsi="Times New Roman" w:cs="Times New Roman"/>
          <w:color w:val="000000" w:themeColor="text1"/>
        </w:rPr>
        <w:t>).</w:t>
      </w:r>
      <w:r w:rsidR="00D534FA">
        <w:rPr>
          <w:rFonts w:ascii="Times New Roman" w:hAnsi="Times New Roman" w:cs="Times New Roman"/>
          <w:color w:val="000000" w:themeColor="text1"/>
        </w:rPr>
        <w:t xml:space="preserve">  </w:t>
      </w:r>
      <w:r w:rsidR="0055295A" w:rsidRPr="00C327AF">
        <w:rPr>
          <w:rFonts w:ascii="Times New Roman" w:hAnsi="Times New Roman" w:cs="Times New Roman"/>
          <w:color w:val="000000" w:themeColor="text1"/>
        </w:rPr>
        <w:t xml:space="preserve">The six games held at Stanford were no exception, </w:t>
      </w:r>
      <w:r w:rsidR="003F08EC" w:rsidRPr="00C327AF">
        <w:rPr>
          <w:rFonts w:ascii="Times New Roman" w:hAnsi="Times New Roman" w:cs="Times New Roman"/>
          <w:color w:val="000000" w:themeColor="text1"/>
        </w:rPr>
        <w:t>all tickets were sold.</w:t>
      </w:r>
      <w:r w:rsidR="0055295A" w:rsidRPr="00C327AF">
        <w:rPr>
          <w:rFonts w:ascii="Times New Roman" w:hAnsi="Times New Roman" w:cs="Times New Roman"/>
          <w:color w:val="000000" w:themeColor="text1"/>
        </w:rPr>
        <w:t xml:space="preserve">  </w:t>
      </w:r>
    </w:p>
    <w:p w14:paraId="74D5DE0C" w14:textId="630A128D" w:rsidR="006567AE" w:rsidRPr="00C327AF" w:rsidRDefault="006567AE" w:rsidP="00C327AF">
      <w:pPr>
        <w:spacing w:line="480" w:lineRule="auto"/>
        <w:ind w:firstLine="720"/>
        <w:rPr>
          <w:rFonts w:ascii="Times New Roman" w:eastAsiaTheme="minorHAnsi" w:hAnsi="Times New Roman" w:cs="Times New Roman"/>
          <w:color w:val="000000" w:themeColor="text1"/>
        </w:rPr>
      </w:pPr>
      <w:r w:rsidRPr="00C327AF">
        <w:rPr>
          <w:rFonts w:ascii="Times New Roman" w:hAnsi="Times New Roman" w:cs="Times New Roman"/>
          <w:color w:val="000000" w:themeColor="text1"/>
        </w:rPr>
        <w:t xml:space="preserve">For the 1994 World Cup, economic stimulation for host cities is not evidenced within the planning documents as being a main priority for the US Government or for the national-level Planning Committee and its corporate structure, USA’94 Inc. </w:t>
      </w:r>
      <w:r w:rsidR="00D534FA">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At host city level however, economic benefit was a more prominent concern, with explicit objectives for inward soccer tourism, and showcasing of local businesses (Gillett and Tennent, 2019).</w:t>
      </w:r>
      <w:r w:rsidR="00D534FA">
        <w:rPr>
          <w:rFonts w:ascii="Times New Roman" w:hAnsi="Times New Roman" w:cs="Times New Roman"/>
          <w:color w:val="000000" w:themeColor="text1"/>
        </w:rPr>
        <w:t xml:space="preserve">  </w:t>
      </w:r>
      <w:r w:rsidRPr="00C327AF">
        <w:rPr>
          <w:rFonts w:ascii="Times New Roman" w:eastAsia="Times New Roman" w:hAnsi="Times New Roman" w:cs="Times New Roman"/>
          <w:color w:val="000000" w:themeColor="text1"/>
          <w:lang w:eastAsia="en-GB"/>
        </w:rPr>
        <w:t>The extent to which the promised tourism and economic boost was successful is though less obvious:</w:t>
      </w:r>
      <w:r w:rsidRPr="00C327AF">
        <w:rPr>
          <w:rFonts w:ascii="Times New Roman" w:eastAsia="Times New Roman" w:hAnsi="Times New Roman" w:cs="Times New Roman"/>
          <w:b/>
          <w:bCs/>
          <w:color w:val="000000" w:themeColor="text1"/>
          <w:lang w:eastAsia="en-GB"/>
        </w:rPr>
        <w:t> </w:t>
      </w:r>
      <w:r w:rsidRPr="00C327AF">
        <w:rPr>
          <w:rFonts w:ascii="Times New Roman" w:eastAsia="Times New Roman" w:hAnsi="Times New Roman" w:cs="Times New Roman"/>
          <w:color w:val="000000" w:themeColor="text1"/>
          <w:lang w:eastAsia="en-GB"/>
        </w:rPr>
        <w:t xml:space="preserve">The </w:t>
      </w:r>
      <w:r w:rsidRPr="00C327AF">
        <w:rPr>
          <w:rFonts w:ascii="Times New Roman" w:eastAsia="Times New Roman" w:hAnsi="Times New Roman" w:cs="Times New Roman"/>
          <w:color w:val="000000" w:themeColor="text1"/>
          <w:shd w:val="clear" w:color="auto" w:fill="FFFFFF"/>
          <w:lang w:eastAsia="en-GB"/>
        </w:rPr>
        <w:t xml:space="preserve">CEO and president of the Palo Alto Chamber of Commerce was later quoted as saying </w:t>
      </w:r>
      <w:r w:rsidRPr="00C327AF">
        <w:rPr>
          <w:rFonts w:ascii="Times New Roman" w:eastAsia="Times New Roman" w:hAnsi="Times New Roman" w:cs="Times New Roman"/>
          <w:b/>
          <w:bCs/>
          <w:color w:val="000000" w:themeColor="text1"/>
          <w:lang w:eastAsia="en-GB"/>
        </w:rPr>
        <w:t> </w:t>
      </w:r>
      <w:r w:rsidRPr="00C327AF">
        <w:rPr>
          <w:rFonts w:ascii="Times New Roman" w:eastAsia="Times New Roman" w:hAnsi="Times New Roman" w:cs="Times New Roman"/>
          <w:color w:val="000000" w:themeColor="text1"/>
          <w:shd w:val="clear" w:color="auto" w:fill="FFFFFF"/>
          <w:lang w:eastAsia="en-GB"/>
        </w:rPr>
        <w:t xml:space="preserve">‘We did a lot to gear up for the foreign tourism and Palo Alto didn't really benefit </w:t>
      </w:r>
      <w:r w:rsidRPr="00C327AF">
        <w:rPr>
          <w:rFonts w:ascii="Times New Roman" w:eastAsia="Times New Roman" w:hAnsi="Times New Roman" w:cs="Times New Roman"/>
          <w:color w:val="000000" w:themeColor="text1"/>
          <w:shd w:val="clear" w:color="auto" w:fill="FFFFFF"/>
          <w:lang w:eastAsia="en-GB"/>
        </w:rPr>
        <w:lastRenderedPageBreak/>
        <w:t>from it</w:t>
      </w:r>
      <w:r w:rsidR="003F08EC" w:rsidRPr="00C327AF">
        <w:rPr>
          <w:rFonts w:ascii="Times New Roman" w:eastAsia="Times New Roman" w:hAnsi="Times New Roman" w:cs="Times New Roman"/>
          <w:color w:val="000000" w:themeColor="text1"/>
          <w:shd w:val="clear" w:color="auto" w:fill="FFFFFF"/>
          <w:lang w:eastAsia="en-GB"/>
        </w:rPr>
        <w:t>’</w:t>
      </w:r>
      <w:r w:rsidRPr="00C327AF">
        <w:rPr>
          <w:rFonts w:ascii="Times New Roman" w:eastAsia="Times New Roman" w:hAnsi="Times New Roman" w:cs="Times New Roman"/>
          <w:color w:val="000000" w:themeColor="text1"/>
          <w:shd w:val="clear" w:color="auto" w:fill="FFFFFF"/>
          <w:lang w:eastAsia="en-GB"/>
        </w:rPr>
        <w:t xml:space="preserve"> (Zinco 1998).  The City’s Mayor regretted the way in which it had advertised, </w:t>
      </w:r>
      <w:r w:rsidRPr="00C327AF">
        <w:rPr>
          <w:rFonts w:ascii="Times New Roman" w:eastAsia="Times New Roman" w:hAnsi="Times New Roman" w:cs="Times New Roman"/>
          <w:color w:val="000000" w:themeColor="text1"/>
          <w:lang w:eastAsia="en-GB"/>
        </w:rPr>
        <w:t xml:space="preserve">especially the tourist brochures, </w:t>
      </w:r>
      <w:r w:rsidR="003F08EC" w:rsidRPr="00C327AF">
        <w:rPr>
          <w:rFonts w:ascii="Times New Roman" w:eastAsia="Times New Roman" w:hAnsi="Times New Roman" w:cs="Times New Roman"/>
          <w:color w:val="000000" w:themeColor="text1"/>
          <w:lang w:eastAsia="en-GB"/>
        </w:rPr>
        <w:t xml:space="preserve">that </w:t>
      </w:r>
      <w:r w:rsidRPr="00C327AF">
        <w:rPr>
          <w:rFonts w:ascii="Times New Roman" w:eastAsia="Times New Roman" w:hAnsi="Times New Roman" w:cs="Times New Roman"/>
          <w:color w:val="000000" w:themeColor="text1"/>
          <w:lang w:eastAsia="en-GB"/>
        </w:rPr>
        <w:t xml:space="preserve">had emphasized San Francisco (the nearest major city and tourist destination) rather than Palo Alto or </w:t>
      </w:r>
      <w:r w:rsidR="001869B8" w:rsidRPr="00C327AF">
        <w:rPr>
          <w:rFonts w:ascii="Times New Roman" w:eastAsia="Times New Roman" w:hAnsi="Times New Roman" w:cs="Times New Roman"/>
          <w:color w:val="000000" w:themeColor="text1"/>
          <w:lang w:eastAsia="en-GB"/>
        </w:rPr>
        <w:t>Stanford.</w:t>
      </w:r>
      <w:r w:rsidR="00D534FA">
        <w:rPr>
          <w:rFonts w:ascii="Times New Roman" w:eastAsia="Times New Roman" w:hAnsi="Times New Roman" w:cs="Times New Roman"/>
          <w:color w:val="000000" w:themeColor="text1"/>
          <w:lang w:eastAsia="en-GB"/>
        </w:rPr>
        <w:t xml:space="preserve">  </w:t>
      </w:r>
      <w:r w:rsidRPr="00C327AF">
        <w:rPr>
          <w:rFonts w:ascii="Times New Roman" w:eastAsia="Times New Roman" w:hAnsi="Times New Roman" w:cs="Times New Roman"/>
          <w:color w:val="000000" w:themeColor="text1"/>
          <w:lang w:eastAsia="en-GB"/>
        </w:rPr>
        <w:t xml:space="preserve">This was perhaps due to the way </w:t>
      </w:r>
      <w:r w:rsidR="003F08EC" w:rsidRPr="00C327AF">
        <w:rPr>
          <w:rFonts w:ascii="Times New Roman" w:eastAsia="Times New Roman" w:hAnsi="Times New Roman" w:cs="Times New Roman"/>
          <w:color w:val="000000" w:themeColor="text1"/>
          <w:lang w:eastAsia="en-GB"/>
        </w:rPr>
        <w:t>that t</w:t>
      </w:r>
      <w:r w:rsidRPr="00C327AF">
        <w:rPr>
          <w:rFonts w:ascii="Times New Roman" w:eastAsia="Times New Roman" w:hAnsi="Times New Roman" w:cs="Times New Roman"/>
          <w:color w:val="000000" w:themeColor="text1"/>
          <w:lang w:eastAsia="en-GB"/>
        </w:rPr>
        <w:t>he national organi</w:t>
      </w:r>
      <w:r w:rsidR="00407D6C" w:rsidRPr="00C327AF">
        <w:rPr>
          <w:rFonts w:ascii="Times New Roman" w:eastAsia="Times New Roman" w:hAnsi="Times New Roman" w:cs="Times New Roman"/>
          <w:color w:val="000000" w:themeColor="text1"/>
          <w:lang w:eastAsia="en-GB"/>
        </w:rPr>
        <w:t>z</w:t>
      </w:r>
      <w:r w:rsidRPr="00C327AF">
        <w:rPr>
          <w:rFonts w:ascii="Times New Roman" w:eastAsia="Times New Roman" w:hAnsi="Times New Roman" w:cs="Times New Roman"/>
          <w:color w:val="000000" w:themeColor="text1"/>
          <w:lang w:eastAsia="en-GB"/>
        </w:rPr>
        <w:t>ers and FIFA had branded the event globally, but which may have confused some visitors (Zinco 1998</w:t>
      </w:r>
      <w:r w:rsidR="00D534FA" w:rsidRPr="00C327AF">
        <w:rPr>
          <w:rFonts w:ascii="Times New Roman" w:eastAsia="Times New Roman" w:hAnsi="Times New Roman" w:cs="Times New Roman"/>
          <w:color w:val="000000" w:themeColor="text1"/>
          <w:lang w:eastAsia="en-GB"/>
        </w:rPr>
        <w:t>)</w:t>
      </w:r>
      <w:r w:rsidR="00D534FA">
        <w:rPr>
          <w:rFonts w:ascii="Times New Roman" w:eastAsia="Times New Roman" w:hAnsi="Times New Roman" w:cs="Times New Roman"/>
          <w:color w:val="000000" w:themeColor="text1"/>
          <w:lang w:eastAsia="en-GB"/>
        </w:rPr>
        <w:t xml:space="preserve">.  In </w:t>
      </w:r>
      <w:r w:rsidRPr="00C327AF">
        <w:rPr>
          <w:rFonts w:ascii="Times New Roman" w:eastAsia="Times New Roman" w:hAnsi="Times New Roman" w:cs="Times New Roman"/>
          <w:color w:val="000000" w:themeColor="text1"/>
          <w:lang w:eastAsia="en-GB"/>
        </w:rPr>
        <w:t>particular</w:t>
      </w:r>
      <w:r w:rsidR="00D534FA">
        <w:rPr>
          <w:rFonts w:ascii="Times New Roman" w:eastAsia="Times New Roman" w:hAnsi="Times New Roman" w:cs="Times New Roman"/>
          <w:color w:val="000000" w:themeColor="text1"/>
          <w:lang w:eastAsia="en-GB"/>
        </w:rPr>
        <w:t>,</w:t>
      </w:r>
      <w:r w:rsidRPr="00C327AF">
        <w:rPr>
          <w:rFonts w:ascii="Times New Roman" w:eastAsia="Times New Roman" w:hAnsi="Times New Roman" w:cs="Times New Roman"/>
          <w:color w:val="000000" w:themeColor="text1"/>
          <w:lang w:eastAsia="en-GB"/>
        </w:rPr>
        <w:t xml:space="preserve"> the municipality of San Francisco </w:t>
      </w:r>
      <w:r w:rsidR="00D534FA">
        <w:rPr>
          <w:rFonts w:ascii="Times New Roman" w:eastAsia="Times New Roman" w:hAnsi="Times New Roman" w:cs="Times New Roman"/>
          <w:color w:val="000000" w:themeColor="text1"/>
          <w:lang w:eastAsia="en-GB"/>
        </w:rPr>
        <w:t xml:space="preserve">had </w:t>
      </w:r>
      <w:r w:rsidRPr="00C327AF">
        <w:rPr>
          <w:rFonts w:ascii="Times New Roman" w:eastAsia="Times New Roman" w:hAnsi="Times New Roman" w:cs="Times New Roman"/>
          <w:color w:val="000000" w:themeColor="text1"/>
          <w:lang w:eastAsia="en-GB"/>
        </w:rPr>
        <w:t>publicized the event at Bay Area airports (SFBATF 1994e),</w:t>
      </w:r>
      <w:r w:rsidRPr="00C327AF">
        <w:rPr>
          <w:rFonts w:ascii="Times New Roman" w:eastAsia="Times New Roman" w:hAnsi="Times New Roman" w:cs="Times New Roman"/>
          <w:b/>
          <w:bCs/>
          <w:color w:val="000000" w:themeColor="text1"/>
          <w:lang w:eastAsia="en-GB"/>
        </w:rPr>
        <w:t xml:space="preserve"> </w:t>
      </w:r>
      <w:r w:rsidRPr="00C327AF">
        <w:rPr>
          <w:rFonts w:ascii="Times New Roman" w:eastAsia="Times New Roman" w:hAnsi="Times New Roman" w:cs="Times New Roman"/>
          <w:color w:val="000000" w:themeColor="text1"/>
          <w:lang w:eastAsia="en-GB"/>
        </w:rPr>
        <w:t xml:space="preserve">and hosted several World Cup events, including a VIP reception, press conferences, (SFBATF 1994f) and having </w:t>
      </w:r>
      <w:r w:rsidRPr="003B7324">
        <w:rPr>
          <w:rFonts w:ascii="Times New Roman" w:eastAsia="Times New Roman" w:hAnsi="Times New Roman" w:cs="Times New Roman"/>
          <w:color w:val="000000" w:themeColor="text1"/>
          <w:lang w:eastAsia="en-GB"/>
        </w:rPr>
        <w:t>a</w:t>
      </w:r>
      <w:r w:rsidRPr="00C327AF">
        <w:rPr>
          <w:rFonts w:ascii="Times New Roman" w:eastAsia="Times New Roman" w:hAnsi="Times New Roman" w:cs="Times New Roman"/>
          <w:i/>
          <w:iCs/>
          <w:color w:val="000000" w:themeColor="text1"/>
          <w:lang w:eastAsia="en-GB"/>
        </w:rPr>
        <w:t xml:space="preserve"> </w:t>
      </w:r>
      <w:r w:rsidRPr="00C327AF">
        <w:rPr>
          <w:rFonts w:ascii="Times New Roman" w:eastAsia="Times New Roman" w:hAnsi="Times New Roman" w:cs="Times New Roman"/>
          <w:color w:val="000000" w:themeColor="text1"/>
          <w:lang w:eastAsia="en-GB"/>
        </w:rPr>
        <w:t>‘large soccer presence’ at its July 4</w:t>
      </w:r>
      <w:r w:rsidRPr="00C327AF">
        <w:rPr>
          <w:rFonts w:ascii="Times New Roman" w:eastAsia="Times New Roman" w:hAnsi="Times New Roman" w:cs="Times New Roman"/>
          <w:color w:val="000000" w:themeColor="text1"/>
          <w:vertAlign w:val="superscript"/>
          <w:lang w:eastAsia="en-GB"/>
        </w:rPr>
        <w:t>th</w:t>
      </w:r>
      <w:r w:rsidRPr="00C327AF">
        <w:rPr>
          <w:rFonts w:ascii="Times New Roman" w:eastAsia="Times New Roman" w:hAnsi="Times New Roman" w:cs="Times New Roman"/>
          <w:color w:val="000000" w:themeColor="text1"/>
          <w:lang w:eastAsia="en-GB"/>
        </w:rPr>
        <w:t xml:space="preserve"> fireworks display, on the same day </w:t>
      </w:r>
      <w:r w:rsidR="003F08EC" w:rsidRPr="00C327AF">
        <w:rPr>
          <w:rFonts w:ascii="Times New Roman" w:eastAsia="Times New Roman" w:hAnsi="Times New Roman" w:cs="Times New Roman"/>
          <w:color w:val="000000" w:themeColor="text1"/>
          <w:lang w:eastAsia="en-GB"/>
        </w:rPr>
        <w:t>that</w:t>
      </w:r>
      <w:r w:rsidRPr="00C327AF">
        <w:rPr>
          <w:rFonts w:ascii="Times New Roman" w:eastAsia="Times New Roman" w:hAnsi="Times New Roman" w:cs="Times New Roman"/>
          <w:color w:val="000000" w:themeColor="text1"/>
          <w:lang w:eastAsia="en-GB"/>
        </w:rPr>
        <w:t xml:space="preserve"> the Brazil v USA game would take place at Stanford (SFBATF 1994f). </w:t>
      </w:r>
    </w:p>
    <w:p w14:paraId="635CBE56" w14:textId="198A1B15" w:rsidR="006567AE" w:rsidRPr="00C327AF" w:rsidRDefault="006567AE" w:rsidP="00C327AF">
      <w:pPr>
        <w:spacing w:line="480" w:lineRule="auto"/>
        <w:ind w:firstLine="720"/>
        <w:rPr>
          <w:rFonts w:ascii="Times New Roman" w:hAnsi="Times New Roman" w:cs="Times New Roman"/>
          <w:color w:val="000000" w:themeColor="text1"/>
        </w:rPr>
      </w:pPr>
      <w:r w:rsidRPr="00C327AF">
        <w:rPr>
          <w:rFonts w:ascii="Times New Roman" w:hAnsi="Times New Roman" w:cs="Times New Roman"/>
          <w:color w:val="000000" w:themeColor="text1"/>
        </w:rPr>
        <w:t>It is difficult to conclude the impact of the World Cup as a tourism boost for the USA nationally (Baade and Matheson 2004) because tourism was slow to grow until 3-5 years after the tournament; It is reasonable to argue that the tournament almost certainly affected the profile of tourists at that time, on the basis of demographics such as countries-of-origin, as well as the pattern of locations within the US</w:t>
      </w:r>
      <w:r w:rsidR="00D06283" w:rsidRPr="00C327AF">
        <w:rPr>
          <w:rFonts w:ascii="Times New Roman" w:hAnsi="Times New Roman" w:cs="Times New Roman"/>
          <w:color w:val="000000" w:themeColor="text1"/>
        </w:rPr>
        <w:t>A</w:t>
      </w:r>
      <w:r w:rsidRPr="00C327AF">
        <w:rPr>
          <w:rFonts w:ascii="Times New Roman" w:hAnsi="Times New Roman" w:cs="Times New Roman"/>
          <w:color w:val="000000" w:themeColor="text1"/>
        </w:rPr>
        <w:t xml:space="preserve"> that people visited (Statistica 2018;</w:t>
      </w:r>
      <w:r w:rsidR="00D534FA">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US Census Bureau 1998, 274; National Travel and Tourism Office</w:t>
      </w:r>
      <w:r w:rsidR="000D5EC7"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2000; US Census Bureau 2003, 791).  However, this soccer tourism perhaps only compensated a greater shortfall in other tourism, or even displaced tourists who avoided World Cup destinations (see Gillett and Tennent</w:t>
      </w:r>
      <w:r w:rsidR="000D5EC7"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2017</w:t>
      </w:r>
      <w:r w:rsidR="000D5EC7" w:rsidRPr="00C327AF">
        <w:rPr>
          <w:rFonts w:ascii="Times New Roman" w:hAnsi="Times New Roman" w:cs="Times New Roman"/>
          <w:color w:val="000000" w:themeColor="text1"/>
        </w:rPr>
        <w:t>,</w:t>
      </w:r>
      <w:r w:rsidRPr="00C327AF">
        <w:rPr>
          <w:rFonts w:ascii="Times New Roman" w:hAnsi="Times New Roman" w:cs="Times New Roman"/>
          <w:color w:val="000000" w:themeColor="text1"/>
        </w:rPr>
        <w:t xml:space="preserve"> for discussion of tourism and global sporting mega-events).</w:t>
      </w:r>
    </w:p>
    <w:p w14:paraId="77FEE612" w14:textId="7F0D40FC" w:rsidR="00552C30" w:rsidRPr="00C327AF" w:rsidRDefault="007F2CEB" w:rsidP="00C327AF">
      <w:pPr>
        <w:spacing w:line="480" w:lineRule="auto"/>
        <w:ind w:firstLine="720"/>
        <w:rPr>
          <w:rFonts w:ascii="Times New Roman" w:hAnsi="Times New Roman" w:cs="Times New Roman"/>
          <w:color w:val="000000" w:themeColor="text1"/>
        </w:rPr>
      </w:pPr>
      <w:r w:rsidRPr="00C327AF">
        <w:rPr>
          <w:rFonts w:ascii="Times New Roman" w:hAnsi="Times New Roman" w:cs="Times New Roman"/>
          <w:color w:val="000000" w:themeColor="text1"/>
        </w:rPr>
        <w:t xml:space="preserve">As summarized in Appendix 1, we found evidence of </w:t>
      </w:r>
      <w:r w:rsidR="00DB49A7">
        <w:rPr>
          <w:rFonts w:ascii="Times New Roman" w:hAnsi="Times New Roman" w:cs="Times New Roman"/>
          <w:color w:val="000000" w:themeColor="text1"/>
        </w:rPr>
        <w:t>m</w:t>
      </w:r>
      <w:r w:rsidRPr="00C327AF">
        <w:rPr>
          <w:rFonts w:ascii="Times New Roman" w:hAnsi="Times New Roman" w:cs="Times New Roman"/>
          <w:color w:val="000000" w:themeColor="text1"/>
        </w:rPr>
        <w:t xml:space="preserve">arket </w:t>
      </w:r>
      <w:r w:rsidR="00DB49A7">
        <w:rPr>
          <w:rFonts w:ascii="Times New Roman" w:hAnsi="Times New Roman" w:cs="Times New Roman"/>
          <w:color w:val="000000" w:themeColor="text1"/>
        </w:rPr>
        <w:t>l</w:t>
      </w:r>
      <w:r w:rsidRPr="00C327AF">
        <w:rPr>
          <w:rFonts w:ascii="Times New Roman" w:hAnsi="Times New Roman" w:cs="Times New Roman"/>
          <w:color w:val="000000" w:themeColor="text1"/>
        </w:rPr>
        <w:t xml:space="preserve">ogic, </w:t>
      </w:r>
      <w:r w:rsidR="00DB49A7">
        <w:rPr>
          <w:rFonts w:ascii="Times New Roman" w:hAnsi="Times New Roman" w:cs="Times New Roman"/>
          <w:color w:val="000000" w:themeColor="text1"/>
        </w:rPr>
        <w:t>c</w:t>
      </w:r>
      <w:r w:rsidRPr="00C327AF">
        <w:rPr>
          <w:rFonts w:ascii="Times New Roman" w:hAnsi="Times New Roman" w:cs="Times New Roman"/>
          <w:color w:val="000000" w:themeColor="text1"/>
        </w:rPr>
        <w:t xml:space="preserve">orporation </w:t>
      </w:r>
      <w:r w:rsidR="00DB49A7">
        <w:rPr>
          <w:rFonts w:ascii="Times New Roman" w:hAnsi="Times New Roman" w:cs="Times New Roman"/>
          <w:color w:val="000000" w:themeColor="text1"/>
        </w:rPr>
        <w:t>l</w:t>
      </w:r>
      <w:r w:rsidRPr="00C327AF">
        <w:rPr>
          <w:rFonts w:ascii="Times New Roman" w:hAnsi="Times New Roman" w:cs="Times New Roman"/>
          <w:color w:val="000000" w:themeColor="text1"/>
        </w:rPr>
        <w:t xml:space="preserve">ogic, and </w:t>
      </w:r>
      <w:r w:rsidR="00DB49A7">
        <w:rPr>
          <w:rFonts w:ascii="Times New Roman" w:hAnsi="Times New Roman" w:cs="Times New Roman"/>
          <w:color w:val="000000" w:themeColor="text1"/>
        </w:rPr>
        <w:t>s</w:t>
      </w:r>
      <w:r w:rsidRPr="00C327AF">
        <w:rPr>
          <w:rFonts w:ascii="Times New Roman" w:hAnsi="Times New Roman" w:cs="Times New Roman"/>
          <w:color w:val="000000" w:themeColor="text1"/>
        </w:rPr>
        <w:t xml:space="preserve">tate </w:t>
      </w:r>
      <w:r w:rsidR="00DB49A7">
        <w:rPr>
          <w:rFonts w:ascii="Times New Roman" w:hAnsi="Times New Roman" w:cs="Times New Roman"/>
          <w:color w:val="000000" w:themeColor="text1"/>
        </w:rPr>
        <w:t>l</w:t>
      </w:r>
      <w:r w:rsidRPr="00C327AF">
        <w:rPr>
          <w:rFonts w:ascii="Times New Roman" w:hAnsi="Times New Roman" w:cs="Times New Roman"/>
          <w:color w:val="000000" w:themeColor="text1"/>
        </w:rPr>
        <w:t xml:space="preserve">ogic at times all clashing, over multiple objectives: To be profitable whilst also providing effective public services (i.e. traffic and security/policing), and to fulfil requirements for </w:t>
      </w:r>
      <w:r w:rsidR="006563E7" w:rsidRPr="00C327AF">
        <w:rPr>
          <w:rFonts w:ascii="Times New Roman" w:hAnsi="Times New Roman" w:cs="Times New Roman"/>
          <w:color w:val="000000" w:themeColor="text1"/>
        </w:rPr>
        <w:t>a ‘</w:t>
      </w:r>
      <w:r w:rsidRPr="00C327AF">
        <w:rPr>
          <w:rFonts w:ascii="Times New Roman" w:hAnsi="Times New Roman" w:cs="Times New Roman"/>
          <w:color w:val="000000" w:themeColor="text1"/>
        </w:rPr>
        <w:t xml:space="preserve">Media </w:t>
      </w:r>
      <w:proofErr w:type="spellStart"/>
      <w:r w:rsidRPr="00C327AF">
        <w:rPr>
          <w:rFonts w:ascii="Times New Roman" w:hAnsi="Times New Roman" w:cs="Times New Roman"/>
          <w:color w:val="000000" w:themeColor="text1"/>
        </w:rPr>
        <w:t>Center</w:t>
      </w:r>
      <w:proofErr w:type="spellEnd"/>
      <w:r w:rsidR="006563E7" w:rsidRPr="00C327AF">
        <w:rPr>
          <w:rStyle w:val="CommentReference"/>
          <w:rFonts w:ascii="Times New Roman" w:hAnsi="Times New Roman" w:cs="Times New Roman"/>
          <w:color w:val="000000" w:themeColor="text1"/>
          <w:sz w:val="24"/>
          <w:szCs w:val="24"/>
        </w:rPr>
        <w:t>’ a</w:t>
      </w:r>
      <w:r w:rsidRPr="00C327AF">
        <w:rPr>
          <w:rFonts w:ascii="Times New Roman" w:hAnsi="Times New Roman" w:cs="Times New Roman"/>
          <w:color w:val="000000" w:themeColor="text1"/>
        </w:rPr>
        <w:t>nd branding handed down from the national World cup organizing corporation.  However, as we have explained, the tournament was broadly successful for the Host Committee, if not meeting the expectations of some local authorities, at least in the short-term.</w:t>
      </w:r>
    </w:p>
    <w:p w14:paraId="489137AA" w14:textId="77777777" w:rsidR="00265669" w:rsidRPr="00C327AF" w:rsidRDefault="00265669" w:rsidP="00C327AF">
      <w:pPr>
        <w:spacing w:line="480" w:lineRule="auto"/>
        <w:rPr>
          <w:rFonts w:ascii="Times New Roman" w:hAnsi="Times New Roman" w:cs="Times New Roman"/>
          <w:b/>
          <w:bCs/>
          <w:i/>
          <w:iCs/>
          <w:color w:val="000000" w:themeColor="text1"/>
        </w:rPr>
      </w:pPr>
      <w:r w:rsidRPr="00C327AF">
        <w:rPr>
          <w:rFonts w:ascii="Times New Roman" w:hAnsi="Times New Roman" w:cs="Times New Roman"/>
          <w:b/>
          <w:bCs/>
          <w:i/>
          <w:iCs/>
          <w:color w:val="000000" w:themeColor="text1"/>
        </w:rPr>
        <w:lastRenderedPageBreak/>
        <w:t>Phase IV: Lasting legacy (August 1994 – 2010)</w:t>
      </w:r>
    </w:p>
    <w:p w14:paraId="029E510F" w14:textId="333720CA" w:rsidR="0055295A" w:rsidRPr="00C327AF" w:rsidRDefault="0055295A" w:rsidP="00C327AF">
      <w:pPr>
        <w:spacing w:line="480" w:lineRule="auto"/>
        <w:rPr>
          <w:rFonts w:ascii="Times New Roman" w:hAnsi="Times New Roman" w:cs="Times New Roman"/>
          <w:color w:val="000000" w:themeColor="text1"/>
        </w:rPr>
      </w:pPr>
      <w:r w:rsidRPr="00C327AF">
        <w:rPr>
          <w:rFonts w:ascii="Times New Roman" w:hAnsi="Times New Roman" w:cs="Times New Roman"/>
          <w:color w:val="000000" w:themeColor="text1"/>
        </w:rPr>
        <w:t>In terms of a longer-lasting soccer legacy for the SFBA, the evidence is cleare</w:t>
      </w:r>
      <w:r w:rsidR="003323D5" w:rsidRPr="00C327AF">
        <w:rPr>
          <w:rFonts w:ascii="Times New Roman" w:hAnsi="Times New Roman" w:cs="Times New Roman"/>
          <w:color w:val="000000" w:themeColor="text1"/>
        </w:rPr>
        <w:t xml:space="preserve">r, as </w:t>
      </w:r>
      <w:r w:rsidRPr="00C327AF">
        <w:rPr>
          <w:rFonts w:ascii="Times New Roman" w:hAnsi="Times New Roman" w:cs="Times New Roman"/>
          <w:color w:val="000000" w:themeColor="text1"/>
        </w:rPr>
        <w:t xml:space="preserve">efforts </w:t>
      </w:r>
      <w:r w:rsidR="006563E7" w:rsidRPr="00C327AF">
        <w:rPr>
          <w:rFonts w:ascii="Times New Roman" w:hAnsi="Times New Roman" w:cs="Times New Roman"/>
          <w:color w:val="000000" w:themeColor="text1"/>
        </w:rPr>
        <w:t>‘t</w:t>
      </w:r>
      <w:r w:rsidRPr="00C327AF">
        <w:rPr>
          <w:rFonts w:ascii="Times New Roman" w:hAnsi="Times New Roman" w:cs="Times New Roman"/>
          <w:color w:val="000000" w:themeColor="text1"/>
        </w:rPr>
        <w:t>o bring soccer clearly into the minds of individuals and companies who might be approached to support soccer in the community after the World Cup is over and preserve the legacy for soccer</w:t>
      </w:r>
      <w:r w:rsidR="006563E7" w:rsidRPr="00C327AF">
        <w:rPr>
          <w:rFonts w:ascii="Times New Roman" w:hAnsi="Times New Roman" w:cs="Times New Roman"/>
          <w:color w:val="000000" w:themeColor="text1"/>
        </w:rPr>
        <w:t>’ w</w:t>
      </w:r>
      <w:r w:rsidRPr="00C327AF">
        <w:rPr>
          <w:rFonts w:ascii="Times New Roman" w:hAnsi="Times New Roman" w:cs="Times New Roman"/>
          <w:color w:val="000000" w:themeColor="text1"/>
        </w:rPr>
        <w:t>ere supported by the Host Committee (</w:t>
      </w:r>
      <w:r w:rsidR="00D50F46" w:rsidRPr="00C327AF">
        <w:rPr>
          <w:rFonts w:ascii="Times New Roman" w:hAnsi="Times New Roman" w:cs="Times New Roman"/>
          <w:color w:val="000000" w:themeColor="text1"/>
        </w:rPr>
        <w:t>SFBATF 1994g</w:t>
      </w:r>
      <w:r w:rsidRPr="00C327AF">
        <w:rPr>
          <w:rFonts w:ascii="Times New Roman" w:hAnsi="Times New Roman" w:cs="Times New Roman"/>
          <w:color w:val="000000" w:themeColor="text1"/>
        </w:rPr>
        <w:t xml:space="preserve">).  These efforts were successful as the Bay Area city of San Jose was awarded a franchise for </w:t>
      </w:r>
      <w:r w:rsidR="006563E7" w:rsidRPr="00C327AF">
        <w:rPr>
          <w:rFonts w:ascii="Times New Roman" w:hAnsi="Times New Roman" w:cs="Times New Roman"/>
          <w:color w:val="000000" w:themeColor="text1"/>
        </w:rPr>
        <w:t xml:space="preserve">the </w:t>
      </w:r>
      <w:r w:rsidRPr="00C327AF">
        <w:rPr>
          <w:rFonts w:ascii="Times New Roman" w:hAnsi="Times New Roman" w:cs="Times New Roman"/>
          <w:color w:val="000000" w:themeColor="text1"/>
        </w:rPr>
        <w:t xml:space="preserve">inaugural </w:t>
      </w:r>
      <w:r w:rsidRPr="00C327AF">
        <w:rPr>
          <w:rFonts w:ascii="Times New Roman" w:hAnsi="Times New Roman" w:cs="Times New Roman"/>
          <w:iCs/>
          <w:color w:val="000000" w:themeColor="text1"/>
        </w:rPr>
        <w:t xml:space="preserve">MLS </w:t>
      </w:r>
      <w:r w:rsidRPr="00C327AF">
        <w:rPr>
          <w:rFonts w:ascii="Times New Roman" w:hAnsi="Times New Roman" w:cs="Times New Roman"/>
          <w:color w:val="000000" w:themeColor="text1"/>
        </w:rPr>
        <w:t>season in 1996.</w:t>
      </w:r>
      <w:r w:rsidR="006563E7" w:rsidRPr="00C327AF">
        <w:rPr>
          <w:rFonts w:ascii="Times New Roman" w:hAnsi="Times New Roman" w:cs="Times New Roman"/>
          <w:b/>
          <w:color w:val="000000" w:themeColor="text1"/>
        </w:rPr>
        <w:t xml:space="preserve">  </w:t>
      </w:r>
      <w:r w:rsidRPr="00C327AF">
        <w:rPr>
          <w:rFonts w:ascii="Times New Roman" w:hAnsi="Times New Roman" w:cs="Times New Roman"/>
          <w:color w:val="000000" w:themeColor="text1"/>
        </w:rPr>
        <w:t>The legacy of the event was more far</w:t>
      </w:r>
      <w:r w:rsidR="006563E7" w:rsidRPr="00C327AF">
        <w:rPr>
          <w:rFonts w:ascii="Times New Roman" w:hAnsi="Times New Roman" w:cs="Times New Roman"/>
          <w:color w:val="000000" w:themeColor="text1"/>
        </w:rPr>
        <w:t>-</w:t>
      </w:r>
      <w:r w:rsidRPr="00C327AF">
        <w:rPr>
          <w:rFonts w:ascii="Times New Roman" w:hAnsi="Times New Roman" w:cs="Times New Roman"/>
          <w:color w:val="000000" w:themeColor="text1"/>
        </w:rPr>
        <w:t xml:space="preserve">reaching than just the business of winning a professional MLS franchise.  As mentioned above, a long-term aim of the Host Committee </w:t>
      </w:r>
      <w:r w:rsidR="003323D5" w:rsidRPr="00C327AF">
        <w:rPr>
          <w:rFonts w:ascii="Times New Roman" w:hAnsi="Times New Roman" w:cs="Times New Roman"/>
          <w:color w:val="000000" w:themeColor="text1"/>
        </w:rPr>
        <w:t xml:space="preserve">was </w:t>
      </w:r>
      <w:r w:rsidRPr="00C327AF">
        <w:rPr>
          <w:rFonts w:ascii="Times New Roman" w:hAnsi="Times New Roman" w:cs="Times New Roman"/>
          <w:color w:val="000000" w:themeColor="text1"/>
        </w:rPr>
        <w:t xml:space="preserve">to </w:t>
      </w:r>
      <w:r w:rsidR="006563E7" w:rsidRPr="00C327AF">
        <w:rPr>
          <w:rFonts w:ascii="Times New Roman" w:hAnsi="Times New Roman" w:cs="Times New Roman"/>
          <w:color w:val="000000" w:themeColor="text1"/>
        </w:rPr>
        <w:t xml:space="preserve">develop </w:t>
      </w:r>
      <w:r w:rsidRPr="00C327AF">
        <w:rPr>
          <w:rFonts w:ascii="Times New Roman" w:hAnsi="Times New Roman" w:cs="Times New Roman"/>
          <w:color w:val="000000" w:themeColor="text1"/>
        </w:rPr>
        <w:t xml:space="preserve">soccer in the San Francisco Bay Area, particularly for the region’s youth.  Whilst the philanthropic nature of this aim is supported by </w:t>
      </w:r>
      <w:r w:rsidR="003323D5" w:rsidRPr="00C327AF">
        <w:rPr>
          <w:rFonts w:ascii="Times New Roman" w:hAnsi="Times New Roman" w:cs="Times New Roman"/>
          <w:color w:val="000000" w:themeColor="text1"/>
        </w:rPr>
        <w:t>our</w:t>
      </w:r>
      <w:r w:rsidRPr="00C327AF">
        <w:rPr>
          <w:rFonts w:ascii="Times New Roman" w:hAnsi="Times New Roman" w:cs="Times New Roman"/>
          <w:color w:val="000000" w:themeColor="text1"/>
        </w:rPr>
        <w:t xml:space="preserve"> data, it is also apparent that it dovetailed with the commercial aim</w:t>
      </w:r>
      <w:r w:rsidR="006563E7"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 xml:space="preserve">As </w:t>
      </w:r>
      <w:r w:rsidR="003323D5" w:rsidRPr="00C327AF">
        <w:rPr>
          <w:rFonts w:ascii="Times New Roman" w:hAnsi="Times New Roman" w:cs="Times New Roman"/>
          <w:color w:val="000000" w:themeColor="text1"/>
        </w:rPr>
        <w:t>long ago</w:t>
      </w:r>
      <w:r w:rsidRPr="00C327AF">
        <w:rPr>
          <w:rFonts w:ascii="Times New Roman" w:hAnsi="Times New Roman" w:cs="Times New Roman"/>
          <w:color w:val="000000" w:themeColor="text1"/>
        </w:rPr>
        <w:t xml:space="preserve"> as the former </w:t>
      </w:r>
      <w:r w:rsidR="003323D5" w:rsidRPr="00C327AF">
        <w:rPr>
          <w:rFonts w:ascii="Times New Roman" w:hAnsi="Times New Roman" w:cs="Times New Roman"/>
          <w:color w:val="000000" w:themeColor="text1"/>
        </w:rPr>
        <w:t>NASL</w:t>
      </w:r>
      <w:r w:rsidRPr="00C327AF">
        <w:rPr>
          <w:rFonts w:ascii="Times New Roman" w:hAnsi="Times New Roman" w:cs="Times New Roman"/>
          <w:color w:val="000000" w:themeColor="text1"/>
        </w:rPr>
        <w:t xml:space="preserve"> in the 1960s – 1980s, the requirement for market development was part of a ‘soccer strategy’ for </w:t>
      </w:r>
      <w:r w:rsidR="003323D5" w:rsidRPr="00C327AF">
        <w:rPr>
          <w:rFonts w:ascii="Times New Roman" w:hAnsi="Times New Roman" w:cs="Times New Roman"/>
          <w:color w:val="000000" w:themeColor="text1"/>
        </w:rPr>
        <w:t xml:space="preserve">making </w:t>
      </w:r>
      <w:r w:rsidRPr="00C327AF">
        <w:rPr>
          <w:rFonts w:ascii="Times New Roman" w:hAnsi="Times New Roman" w:cs="Times New Roman"/>
          <w:color w:val="000000" w:themeColor="text1"/>
        </w:rPr>
        <w:t xml:space="preserve">the professional game </w:t>
      </w:r>
      <w:r w:rsidR="003323D5" w:rsidRPr="00C327AF">
        <w:rPr>
          <w:rFonts w:ascii="Times New Roman" w:hAnsi="Times New Roman" w:cs="Times New Roman"/>
          <w:color w:val="000000" w:themeColor="text1"/>
        </w:rPr>
        <w:t>financially</w:t>
      </w:r>
      <w:r w:rsidRPr="00C327AF">
        <w:rPr>
          <w:rFonts w:ascii="Times New Roman" w:hAnsi="Times New Roman" w:cs="Times New Roman"/>
          <w:color w:val="000000" w:themeColor="text1"/>
        </w:rPr>
        <w:t xml:space="preserve"> sustainable. </w:t>
      </w:r>
      <w:r w:rsidR="00D534FA">
        <w:rPr>
          <w:rFonts w:ascii="Times New Roman" w:hAnsi="Times New Roman" w:cs="Times New Roman"/>
          <w:color w:val="000000" w:themeColor="text1"/>
        </w:rPr>
        <w:t xml:space="preserve"> </w:t>
      </w:r>
      <w:r w:rsidR="003323D5" w:rsidRPr="00C327AF">
        <w:rPr>
          <w:rFonts w:ascii="Times New Roman" w:hAnsi="Times New Roman" w:cs="Times New Roman"/>
          <w:color w:val="000000" w:themeColor="text1"/>
        </w:rPr>
        <w:t>This</w:t>
      </w:r>
      <w:r w:rsidRPr="00C327AF">
        <w:rPr>
          <w:rFonts w:ascii="Times New Roman" w:hAnsi="Times New Roman" w:cs="Times New Roman"/>
          <w:color w:val="000000" w:themeColor="text1"/>
        </w:rPr>
        <w:t xml:space="preserve"> included educating the public and generating goodwill</w:t>
      </w:r>
      <w:r w:rsidR="00A258D7" w:rsidRPr="00C327AF">
        <w:rPr>
          <w:rFonts w:ascii="Times New Roman" w:hAnsi="Times New Roman" w:cs="Times New Roman"/>
          <w:color w:val="000000" w:themeColor="text1"/>
        </w:rPr>
        <w:t xml:space="preserve"> by fostering participation</w:t>
      </w:r>
      <w:r w:rsidRPr="00C327AF">
        <w:rPr>
          <w:rFonts w:ascii="Times New Roman" w:hAnsi="Times New Roman" w:cs="Times New Roman"/>
          <w:color w:val="000000" w:themeColor="text1"/>
        </w:rPr>
        <w:t xml:space="preserve">, particularly </w:t>
      </w:r>
      <w:r w:rsidR="00C60AB4" w:rsidRPr="00C327AF">
        <w:rPr>
          <w:rFonts w:ascii="Times New Roman" w:hAnsi="Times New Roman" w:cs="Times New Roman"/>
          <w:color w:val="000000" w:themeColor="text1"/>
        </w:rPr>
        <w:t>with</w:t>
      </w:r>
      <w:r w:rsidRPr="00C327AF">
        <w:rPr>
          <w:rFonts w:ascii="Times New Roman" w:hAnsi="Times New Roman" w:cs="Times New Roman"/>
          <w:color w:val="000000" w:themeColor="text1"/>
        </w:rPr>
        <w:t xml:space="preserve"> families</w:t>
      </w:r>
      <w:r w:rsidR="003323D5" w:rsidRPr="00C327AF">
        <w:rPr>
          <w:rFonts w:ascii="Times New Roman" w:hAnsi="Times New Roman" w:cs="Times New Roman"/>
          <w:color w:val="000000" w:themeColor="text1"/>
        </w:rPr>
        <w:t>,</w:t>
      </w:r>
      <w:r w:rsidRPr="00C327AF">
        <w:rPr>
          <w:rFonts w:ascii="Times New Roman" w:hAnsi="Times New Roman" w:cs="Times New Roman"/>
          <w:color w:val="000000" w:themeColor="text1"/>
        </w:rPr>
        <w:t xml:space="preserve"> and garnering interest in the game amongst America’s youth, to develop future players and fans </w:t>
      </w:r>
      <w:r w:rsidR="00A258D7" w:rsidRPr="00C327AF">
        <w:rPr>
          <w:rFonts w:ascii="Times New Roman" w:hAnsi="Times New Roman" w:cs="Times New Roman"/>
          <w:color w:val="000000" w:themeColor="text1"/>
        </w:rPr>
        <w:t>before they</w:t>
      </w:r>
      <w:r w:rsidRPr="00C327AF">
        <w:rPr>
          <w:rFonts w:ascii="Times New Roman" w:hAnsi="Times New Roman" w:cs="Times New Roman"/>
          <w:color w:val="000000" w:themeColor="text1"/>
        </w:rPr>
        <w:t xml:space="preserve"> committed to other sports (NASL 1977).  </w:t>
      </w:r>
    </w:p>
    <w:p w14:paraId="0E9858F6" w14:textId="4C1A5231" w:rsidR="0055295A" w:rsidRPr="00C327AF" w:rsidRDefault="0055295A" w:rsidP="00C327AF">
      <w:pPr>
        <w:spacing w:line="480" w:lineRule="auto"/>
        <w:ind w:firstLine="720"/>
        <w:rPr>
          <w:rFonts w:ascii="Times New Roman" w:hAnsi="Times New Roman" w:cs="Times New Roman"/>
          <w:color w:val="000000" w:themeColor="text1"/>
        </w:rPr>
      </w:pPr>
      <w:r w:rsidRPr="00C327AF">
        <w:rPr>
          <w:rFonts w:ascii="Times New Roman" w:hAnsi="Times New Roman" w:cs="Times New Roman"/>
          <w:color w:val="000000" w:themeColor="text1"/>
        </w:rPr>
        <w:t xml:space="preserve">In July 1995, with a balance of around $500,000 surplus from hosting the Stanford World Cup games, the Task Force opted unanimously to begin operating under the banner of  ‘San Francisco World Cup Legacy Committee’ (hereafter </w:t>
      </w:r>
      <w:r w:rsidRPr="00C327AF">
        <w:rPr>
          <w:rFonts w:ascii="Times New Roman" w:hAnsi="Times New Roman" w:cs="Times New Roman"/>
          <w:iCs/>
          <w:color w:val="000000" w:themeColor="text1"/>
        </w:rPr>
        <w:t>Legacy Committee</w:t>
      </w:r>
      <w:r w:rsidRPr="00C327AF">
        <w:rPr>
          <w:rFonts w:ascii="Times New Roman" w:hAnsi="Times New Roman" w:cs="Times New Roman"/>
          <w:color w:val="000000" w:themeColor="text1"/>
        </w:rPr>
        <w:t xml:space="preserve">) with consensus for the </w:t>
      </w:r>
      <w:r w:rsidR="003323D5" w:rsidRPr="00C327AF">
        <w:rPr>
          <w:rFonts w:ascii="Times New Roman" w:hAnsi="Times New Roman" w:cs="Times New Roman"/>
          <w:color w:val="000000" w:themeColor="text1"/>
        </w:rPr>
        <w:t>monies</w:t>
      </w:r>
      <w:r w:rsidRPr="00C327AF">
        <w:rPr>
          <w:rFonts w:ascii="Times New Roman" w:hAnsi="Times New Roman" w:cs="Times New Roman"/>
          <w:color w:val="000000" w:themeColor="text1"/>
        </w:rPr>
        <w:t xml:space="preserve"> to emphasise disadvantaged youth – boys and girls - aged 18 and under in the </w:t>
      </w:r>
      <w:r w:rsidRPr="00C327AF">
        <w:rPr>
          <w:rFonts w:ascii="Times New Roman" w:hAnsi="Times New Roman" w:cs="Times New Roman"/>
          <w:iCs/>
          <w:color w:val="000000" w:themeColor="text1"/>
        </w:rPr>
        <w:t>SFBA</w:t>
      </w:r>
      <w:r w:rsidRPr="00C327AF">
        <w:rPr>
          <w:rFonts w:ascii="Times New Roman" w:hAnsi="Times New Roman" w:cs="Times New Roman"/>
          <w:i/>
          <w:color w:val="000000" w:themeColor="text1"/>
        </w:rPr>
        <w:t xml:space="preserve"> </w:t>
      </w:r>
      <w:r w:rsidRPr="00C327AF">
        <w:rPr>
          <w:rFonts w:ascii="Times New Roman" w:hAnsi="Times New Roman" w:cs="Times New Roman"/>
          <w:color w:val="000000" w:themeColor="text1"/>
        </w:rPr>
        <w:t>(</w:t>
      </w:r>
      <w:r w:rsidR="00D50F46" w:rsidRPr="00C327AF">
        <w:rPr>
          <w:rFonts w:ascii="Times New Roman" w:hAnsi="Times New Roman" w:cs="Times New Roman"/>
          <w:color w:val="000000" w:themeColor="text1"/>
        </w:rPr>
        <w:t>SFBATF   1995a</w:t>
      </w:r>
      <w:r w:rsidRPr="00C327AF">
        <w:rPr>
          <w:rFonts w:ascii="Times New Roman" w:hAnsi="Times New Roman" w:cs="Times New Roman"/>
          <w:color w:val="000000" w:themeColor="text1"/>
        </w:rPr>
        <w:t>).</w:t>
      </w:r>
      <w:r w:rsidR="00D534FA">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The Committee was re-constituted, with a more focussed mission, to manage the fund, but many key individuals remained with the ‘new’ organization.</w:t>
      </w:r>
      <w:r w:rsidR="00D534FA">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The fund could have been as high as $1,000,000, but $500,000 was required for various infrastructure responsibilities including a contribution to stadium improvements</w:t>
      </w:r>
      <w:r w:rsidR="00D50F46" w:rsidRPr="00C327AF">
        <w:rPr>
          <w:rFonts w:ascii="Times New Roman" w:hAnsi="Times New Roman" w:cs="Times New Roman"/>
          <w:color w:val="000000" w:themeColor="text1"/>
        </w:rPr>
        <w:t>, the provision of a media cent</w:t>
      </w:r>
      <w:r w:rsidRPr="00C327AF">
        <w:rPr>
          <w:rFonts w:ascii="Times New Roman" w:hAnsi="Times New Roman" w:cs="Times New Roman"/>
          <w:color w:val="000000" w:themeColor="text1"/>
        </w:rPr>
        <w:t>r</w:t>
      </w:r>
      <w:r w:rsidR="00D50F46" w:rsidRPr="00C327AF">
        <w:rPr>
          <w:rFonts w:ascii="Times New Roman" w:hAnsi="Times New Roman" w:cs="Times New Roman"/>
          <w:color w:val="000000" w:themeColor="text1"/>
        </w:rPr>
        <w:t>e</w:t>
      </w:r>
      <w:r w:rsidRPr="00C327AF">
        <w:rPr>
          <w:rFonts w:ascii="Times New Roman" w:hAnsi="Times New Roman" w:cs="Times New Roman"/>
          <w:color w:val="000000" w:themeColor="text1"/>
        </w:rPr>
        <w:t xml:space="preserve">, as well as the final cost from the local authority for providing </w:t>
      </w:r>
      <w:r w:rsidRPr="00C327AF">
        <w:rPr>
          <w:rFonts w:ascii="Times New Roman" w:hAnsi="Times New Roman" w:cs="Times New Roman"/>
          <w:color w:val="000000" w:themeColor="text1"/>
        </w:rPr>
        <w:lastRenderedPageBreak/>
        <w:t>security – a cause of dispute since before the event, and which carried on for several months after</w:t>
      </w:r>
      <w:r w:rsidR="006563E7" w:rsidRPr="00C327AF">
        <w:rPr>
          <w:rFonts w:ascii="Times New Roman" w:hAnsi="Times New Roman" w:cs="Times New Roman"/>
          <w:color w:val="000000" w:themeColor="text1"/>
        </w:rPr>
        <w:t>wards</w:t>
      </w:r>
      <w:r w:rsidRPr="00C327AF">
        <w:rPr>
          <w:rFonts w:ascii="Times New Roman" w:hAnsi="Times New Roman" w:cs="Times New Roman"/>
          <w:color w:val="000000" w:themeColor="text1"/>
        </w:rPr>
        <w:t xml:space="preserve"> (</w:t>
      </w:r>
      <w:r w:rsidR="00D50F46" w:rsidRPr="00C327AF">
        <w:rPr>
          <w:rFonts w:ascii="Times New Roman" w:hAnsi="Times New Roman" w:cs="Times New Roman"/>
          <w:color w:val="000000" w:themeColor="text1"/>
        </w:rPr>
        <w:t>SFBATF 1995b</w:t>
      </w:r>
      <w:r w:rsidRPr="00C327AF">
        <w:rPr>
          <w:rFonts w:ascii="Times New Roman" w:hAnsi="Times New Roman" w:cs="Times New Roman"/>
          <w:color w:val="000000" w:themeColor="text1"/>
        </w:rPr>
        <w:t xml:space="preserve">;  </w:t>
      </w:r>
      <w:r w:rsidR="00D50F46" w:rsidRPr="00C327AF">
        <w:rPr>
          <w:rFonts w:ascii="Times New Roman" w:hAnsi="Times New Roman" w:cs="Times New Roman"/>
          <w:color w:val="000000" w:themeColor="text1"/>
        </w:rPr>
        <w:t>SFBATF ’94  1994h</w:t>
      </w:r>
      <w:r w:rsidRPr="00C327AF">
        <w:rPr>
          <w:rFonts w:ascii="Times New Roman" w:hAnsi="Times New Roman" w:cs="Times New Roman"/>
          <w:color w:val="000000" w:themeColor="text1"/>
        </w:rPr>
        <w:t xml:space="preserve">; </w:t>
      </w:r>
      <w:r w:rsidR="00D50F46" w:rsidRPr="00C327AF">
        <w:rPr>
          <w:rFonts w:ascii="Times New Roman" w:hAnsi="Times New Roman" w:cs="Times New Roman"/>
          <w:color w:val="000000" w:themeColor="text1"/>
        </w:rPr>
        <w:t>SFBATF ’94  1994i</w:t>
      </w:r>
      <w:r w:rsidRPr="00C327AF">
        <w:rPr>
          <w:rFonts w:ascii="Times New Roman" w:hAnsi="Times New Roman" w:cs="Times New Roman"/>
          <w:color w:val="000000" w:themeColor="text1"/>
        </w:rPr>
        <w:t xml:space="preserve">).   </w:t>
      </w:r>
    </w:p>
    <w:p w14:paraId="6F418444" w14:textId="43060D89" w:rsidR="0055295A" w:rsidRPr="00C327AF" w:rsidRDefault="003323D5" w:rsidP="003B7324">
      <w:pPr>
        <w:spacing w:line="480" w:lineRule="auto"/>
        <w:ind w:firstLine="720"/>
        <w:rPr>
          <w:rFonts w:ascii="Times New Roman" w:hAnsi="Times New Roman" w:cs="Times New Roman"/>
          <w:color w:val="000000" w:themeColor="text1"/>
        </w:rPr>
      </w:pPr>
      <w:r w:rsidRPr="00C327AF">
        <w:rPr>
          <w:rFonts w:ascii="Times New Roman" w:hAnsi="Times New Roman" w:cs="Times New Roman"/>
          <w:color w:val="000000" w:themeColor="text1"/>
        </w:rPr>
        <w:t>Furthermore, a</w:t>
      </w:r>
      <w:r w:rsidR="0055295A" w:rsidRPr="00C327AF">
        <w:rPr>
          <w:rFonts w:ascii="Times New Roman" w:hAnsi="Times New Roman" w:cs="Times New Roman"/>
          <w:color w:val="000000" w:themeColor="text1"/>
        </w:rPr>
        <w:t xml:space="preserve">pproximately 90 monitor TVs used at the Press Centre were distributed to </w:t>
      </w:r>
      <w:r w:rsidR="006563E7" w:rsidRPr="00C327AF">
        <w:rPr>
          <w:rFonts w:ascii="Times New Roman" w:hAnsi="Times New Roman" w:cs="Times New Roman"/>
          <w:color w:val="000000" w:themeColor="text1"/>
        </w:rPr>
        <w:t>‘l</w:t>
      </w:r>
      <w:r w:rsidR="0055295A" w:rsidRPr="00C327AF">
        <w:rPr>
          <w:rFonts w:ascii="Times New Roman" w:hAnsi="Times New Roman" w:cs="Times New Roman"/>
          <w:color w:val="000000" w:themeColor="text1"/>
        </w:rPr>
        <w:t>ocal high schools and other IRS 501</w:t>
      </w:r>
      <w:r w:rsidR="001869B8" w:rsidRPr="00C327AF">
        <w:rPr>
          <w:rFonts w:ascii="Times New Roman" w:hAnsi="Times New Roman" w:cs="Times New Roman"/>
          <w:color w:val="000000" w:themeColor="text1"/>
        </w:rPr>
        <w:t>(c)</w:t>
      </w:r>
      <w:r w:rsidR="0055295A" w:rsidRPr="00C327AF">
        <w:rPr>
          <w:rFonts w:ascii="Times New Roman" w:hAnsi="Times New Roman" w:cs="Times New Roman"/>
          <w:color w:val="000000" w:themeColor="text1"/>
        </w:rPr>
        <w:t xml:space="preserve">(3) </w:t>
      </w:r>
      <w:r w:rsidR="00022A6F" w:rsidRPr="00C327AF">
        <w:rPr>
          <w:rFonts w:ascii="Times New Roman" w:hAnsi="Times New Roman" w:cs="Times New Roman"/>
          <w:color w:val="000000" w:themeColor="text1"/>
        </w:rPr>
        <w:t>organization</w:t>
      </w:r>
      <w:r w:rsidR="006563E7" w:rsidRPr="00C327AF">
        <w:rPr>
          <w:rFonts w:ascii="Times New Roman" w:hAnsi="Times New Roman" w:cs="Times New Roman"/>
          <w:color w:val="000000" w:themeColor="text1"/>
        </w:rPr>
        <w:t>s’</w:t>
      </w:r>
      <w:r w:rsidR="00022A6F" w:rsidRPr="00C327AF">
        <w:rPr>
          <w:rFonts w:ascii="Times New Roman" w:hAnsi="Times New Roman" w:cs="Times New Roman"/>
          <w:color w:val="000000" w:themeColor="text1"/>
        </w:rPr>
        <w:t xml:space="preserve"> </w:t>
      </w:r>
      <w:r w:rsidR="0055295A" w:rsidRPr="00C327AF">
        <w:rPr>
          <w:rFonts w:ascii="Times New Roman" w:hAnsi="Times New Roman" w:cs="Times New Roman"/>
          <w:color w:val="000000" w:themeColor="text1"/>
        </w:rPr>
        <w:t>on behalf of the Host Committee (</w:t>
      </w:r>
      <w:r w:rsidR="00D50F46" w:rsidRPr="00C327AF">
        <w:rPr>
          <w:rFonts w:ascii="Times New Roman" w:hAnsi="Times New Roman" w:cs="Times New Roman"/>
          <w:color w:val="000000" w:themeColor="text1"/>
        </w:rPr>
        <w:t>SFBATF ’94 1994h</w:t>
      </w:r>
      <w:r w:rsidR="0055295A" w:rsidRPr="00C327AF">
        <w:rPr>
          <w:rFonts w:ascii="Times New Roman" w:hAnsi="Times New Roman" w:cs="Times New Roman"/>
          <w:b/>
          <w:color w:val="000000" w:themeColor="text1"/>
        </w:rPr>
        <w:t xml:space="preserve">).  </w:t>
      </w:r>
      <w:r w:rsidR="0055295A" w:rsidRPr="00C327AF">
        <w:rPr>
          <w:rFonts w:ascii="Times New Roman" w:hAnsi="Times New Roman" w:cs="Times New Roman"/>
          <w:color w:val="000000" w:themeColor="text1"/>
        </w:rPr>
        <w:t xml:space="preserve">The main financial legacy was </w:t>
      </w:r>
      <w:r w:rsidR="00E25260" w:rsidRPr="00C327AF">
        <w:rPr>
          <w:rFonts w:ascii="Times New Roman" w:hAnsi="Times New Roman" w:cs="Times New Roman"/>
          <w:color w:val="000000" w:themeColor="text1"/>
        </w:rPr>
        <w:t>c</w:t>
      </w:r>
      <w:r w:rsidR="0055295A" w:rsidRPr="00C327AF">
        <w:rPr>
          <w:rFonts w:ascii="Times New Roman" w:hAnsi="Times New Roman" w:cs="Times New Roman"/>
          <w:color w:val="000000" w:themeColor="text1"/>
        </w:rPr>
        <w:t xml:space="preserve">ash </w:t>
      </w:r>
      <w:r w:rsidR="00E25260" w:rsidRPr="00C327AF">
        <w:rPr>
          <w:rFonts w:ascii="Times New Roman" w:hAnsi="Times New Roman" w:cs="Times New Roman"/>
          <w:color w:val="000000" w:themeColor="text1"/>
        </w:rPr>
        <w:t>g</w:t>
      </w:r>
      <w:r w:rsidR="0055295A" w:rsidRPr="00C327AF">
        <w:rPr>
          <w:rFonts w:ascii="Times New Roman" w:hAnsi="Times New Roman" w:cs="Times New Roman"/>
          <w:color w:val="000000" w:themeColor="text1"/>
        </w:rPr>
        <w:t>rants.</w:t>
      </w:r>
      <w:r w:rsidR="00E25260" w:rsidRPr="00C327AF">
        <w:rPr>
          <w:rFonts w:ascii="Times New Roman" w:hAnsi="Times New Roman" w:cs="Times New Roman"/>
          <w:color w:val="000000" w:themeColor="text1"/>
        </w:rPr>
        <w:t xml:space="preserve">  T</w:t>
      </w:r>
      <w:r w:rsidR="0055295A" w:rsidRPr="00C327AF">
        <w:rPr>
          <w:rFonts w:ascii="Times New Roman" w:hAnsi="Times New Roman" w:cs="Times New Roman"/>
          <w:color w:val="000000" w:themeColor="text1"/>
        </w:rPr>
        <w:t xml:space="preserve">hese were awarded annually and to multiple organizations, to a value of less than $20,000.  To publicise the </w:t>
      </w:r>
      <w:r w:rsidR="00D534FA">
        <w:rPr>
          <w:rFonts w:ascii="Times New Roman" w:hAnsi="Times New Roman" w:cs="Times New Roman"/>
          <w:color w:val="000000" w:themeColor="text1"/>
        </w:rPr>
        <w:t>f</w:t>
      </w:r>
      <w:r w:rsidR="0055295A" w:rsidRPr="00C327AF">
        <w:rPr>
          <w:rFonts w:ascii="Times New Roman" w:hAnsi="Times New Roman" w:cs="Times New Roman"/>
          <w:color w:val="000000" w:themeColor="text1"/>
        </w:rPr>
        <w:t>und, press releases and promotional letters were distributed, and a presentation was made on the field before a game of the newly inaugurated San Jose MLS team.</w:t>
      </w:r>
      <w:r w:rsidR="00D534FA">
        <w:rPr>
          <w:rFonts w:ascii="Times New Roman" w:hAnsi="Times New Roman" w:cs="Times New Roman"/>
          <w:color w:val="000000" w:themeColor="text1"/>
        </w:rPr>
        <w:t xml:space="preserve">  </w:t>
      </w:r>
      <w:r w:rsidR="0055295A" w:rsidRPr="00C327AF">
        <w:rPr>
          <w:rFonts w:ascii="Times New Roman" w:hAnsi="Times New Roman" w:cs="Times New Roman"/>
          <w:color w:val="000000" w:themeColor="text1"/>
        </w:rPr>
        <w:t xml:space="preserve">There were many applicants from a relatively broad geographic spread, encompassing urban and sub-urban localities. </w:t>
      </w:r>
      <w:r w:rsidR="00D534FA">
        <w:rPr>
          <w:rFonts w:ascii="Times New Roman" w:hAnsi="Times New Roman" w:cs="Times New Roman"/>
          <w:color w:val="000000" w:themeColor="text1"/>
        </w:rPr>
        <w:t xml:space="preserve"> </w:t>
      </w:r>
      <w:r w:rsidR="0055295A" w:rsidRPr="00C327AF">
        <w:rPr>
          <w:rFonts w:ascii="Times New Roman" w:hAnsi="Times New Roman" w:cs="Times New Roman"/>
          <w:color w:val="000000" w:themeColor="text1"/>
        </w:rPr>
        <w:t xml:space="preserve">Examples of grant applications </w:t>
      </w:r>
      <w:r w:rsidRPr="00C327AF">
        <w:rPr>
          <w:rFonts w:ascii="Times New Roman" w:hAnsi="Times New Roman" w:cs="Times New Roman"/>
          <w:color w:val="000000" w:themeColor="text1"/>
        </w:rPr>
        <w:t>indicate what</w:t>
      </w:r>
      <w:r w:rsidR="0055295A" w:rsidRPr="00C327AF">
        <w:rPr>
          <w:rFonts w:ascii="Times New Roman" w:hAnsi="Times New Roman" w:cs="Times New Roman"/>
          <w:color w:val="000000" w:themeColor="text1"/>
        </w:rPr>
        <w:t xml:space="preserve"> was funded: Initiatives helping vulnerable and hard to reach </w:t>
      </w:r>
      <w:r w:rsidR="00E25260" w:rsidRPr="00C327AF">
        <w:rPr>
          <w:rFonts w:ascii="Times New Roman" w:hAnsi="Times New Roman" w:cs="Times New Roman"/>
          <w:color w:val="000000" w:themeColor="text1"/>
        </w:rPr>
        <w:t>children, including</w:t>
      </w:r>
      <w:r w:rsidR="0055295A" w:rsidRPr="00C327AF">
        <w:rPr>
          <w:rFonts w:ascii="Times New Roman" w:hAnsi="Times New Roman" w:cs="Times New Roman"/>
          <w:color w:val="000000" w:themeColor="text1"/>
        </w:rPr>
        <w:t xml:space="preserve"> refugee and immigrant families. </w:t>
      </w:r>
      <w:r w:rsidR="00D534FA">
        <w:rPr>
          <w:rFonts w:ascii="Times New Roman" w:hAnsi="Times New Roman" w:cs="Times New Roman"/>
          <w:color w:val="000000" w:themeColor="text1"/>
        </w:rPr>
        <w:t xml:space="preserve"> </w:t>
      </w:r>
      <w:r w:rsidR="0055295A" w:rsidRPr="00C327AF">
        <w:rPr>
          <w:rFonts w:ascii="Times New Roman" w:hAnsi="Times New Roman" w:cs="Times New Roman"/>
          <w:color w:val="000000" w:themeColor="text1"/>
        </w:rPr>
        <w:t>Preference was given to match-funded schemes that benefitted more than just one team, and applicants tended to request funds for finance towards kit, field improvements/maintenance (grass, sprinkler systems, labo</w:t>
      </w:r>
      <w:r w:rsidR="00F81B2F" w:rsidRPr="00C327AF">
        <w:rPr>
          <w:rFonts w:ascii="Times New Roman" w:hAnsi="Times New Roman" w:cs="Times New Roman"/>
          <w:color w:val="000000" w:themeColor="text1"/>
        </w:rPr>
        <w:t>u</w:t>
      </w:r>
      <w:r w:rsidR="0055295A" w:rsidRPr="00C327AF">
        <w:rPr>
          <w:rFonts w:ascii="Times New Roman" w:hAnsi="Times New Roman" w:cs="Times New Roman"/>
          <w:color w:val="000000" w:themeColor="text1"/>
        </w:rPr>
        <w:t>r for repairs), as well as social events such as awards ceremonies.</w:t>
      </w:r>
      <w:r w:rsidR="00D534FA">
        <w:rPr>
          <w:rFonts w:ascii="Times New Roman" w:hAnsi="Times New Roman" w:cs="Times New Roman"/>
          <w:color w:val="000000" w:themeColor="text1"/>
        </w:rPr>
        <w:t xml:space="preserve">  </w:t>
      </w:r>
      <w:r w:rsidR="0055295A" w:rsidRPr="00C327AF">
        <w:rPr>
          <w:rFonts w:ascii="Times New Roman" w:hAnsi="Times New Roman" w:cs="Times New Roman"/>
          <w:color w:val="000000" w:themeColor="text1"/>
        </w:rPr>
        <w:t xml:space="preserve">Applicants included the </w:t>
      </w:r>
      <w:r w:rsidR="0055295A" w:rsidRPr="00C327AF">
        <w:rPr>
          <w:rFonts w:ascii="Times New Roman" w:hAnsi="Times New Roman" w:cs="Times New Roman"/>
          <w:iCs/>
          <w:color w:val="000000" w:themeColor="text1"/>
        </w:rPr>
        <w:t>Special Olympics</w:t>
      </w:r>
      <w:r w:rsidR="0055295A" w:rsidRPr="00C327AF">
        <w:rPr>
          <w:rFonts w:ascii="Times New Roman" w:hAnsi="Times New Roman" w:cs="Times New Roman"/>
          <w:color w:val="000000" w:themeColor="text1"/>
        </w:rPr>
        <w:t>, well</w:t>
      </w:r>
      <w:r w:rsidR="00E25260" w:rsidRPr="00C327AF">
        <w:rPr>
          <w:rFonts w:ascii="Times New Roman" w:hAnsi="Times New Roman" w:cs="Times New Roman"/>
          <w:color w:val="000000" w:themeColor="text1"/>
        </w:rPr>
        <w:t>-</w:t>
      </w:r>
      <w:r w:rsidR="0055295A" w:rsidRPr="00C327AF">
        <w:rPr>
          <w:rFonts w:ascii="Times New Roman" w:hAnsi="Times New Roman" w:cs="Times New Roman"/>
          <w:color w:val="000000" w:themeColor="text1"/>
        </w:rPr>
        <w:t xml:space="preserve">known national programmes such as </w:t>
      </w:r>
      <w:r w:rsidR="0055295A" w:rsidRPr="00C327AF">
        <w:rPr>
          <w:rFonts w:ascii="Times New Roman" w:hAnsi="Times New Roman" w:cs="Times New Roman"/>
          <w:iCs/>
          <w:color w:val="000000" w:themeColor="text1"/>
        </w:rPr>
        <w:t xml:space="preserve">AYSO (American Youth Soccer Organization) </w:t>
      </w:r>
      <w:r w:rsidR="0055295A" w:rsidRPr="00C327AF">
        <w:rPr>
          <w:rFonts w:ascii="Times New Roman" w:hAnsi="Times New Roman" w:cs="Times New Roman"/>
          <w:color w:val="000000" w:themeColor="text1"/>
        </w:rPr>
        <w:t xml:space="preserve">and </w:t>
      </w:r>
      <w:r w:rsidR="0055295A" w:rsidRPr="00C327AF">
        <w:rPr>
          <w:rFonts w:ascii="Times New Roman" w:hAnsi="Times New Roman" w:cs="Times New Roman"/>
          <w:iCs/>
          <w:color w:val="000000" w:themeColor="text1"/>
        </w:rPr>
        <w:t>Soccer in the Streets</w:t>
      </w:r>
      <w:r w:rsidR="0055295A" w:rsidRPr="00C327AF">
        <w:rPr>
          <w:rFonts w:ascii="Times New Roman" w:hAnsi="Times New Roman" w:cs="Times New Roman"/>
          <w:i/>
          <w:color w:val="000000" w:themeColor="text1"/>
        </w:rPr>
        <w:t xml:space="preserve"> </w:t>
      </w:r>
      <w:r w:rsidR="0055295A" w:rsidRPr="00C327AF">
        <w:rPr>
          <w:rFonts w:ascii="Times New Roman" w:hAnsi="Times New Roman" w:cs="Times New Roman"/>
          <w:color w:val="000000" w:themeColor="text1"/>
        </w:rPr>
        <w:t>(which used sport for education and social cohesion to divert youths away from gang crime in urban areas), and also to myriad local or neighbourhood organi</w:t>
      </w:r>
      <w:r w:rsidR="00407D6C" w:rsidRPr="00C327AF">
        <w:rPr>
          <w:rFonts w:ascii="Times New Roman" w:hAnsi="Times New Roman" w:cs="Times New Roman"/>
          <w:color w:val="000000" w:themeColor="text1"/>
        </w:rPr>
        <w:t>z</w:t>
      </w:r>
      <w:r w:rsidR="0055295A" w:rsidRPr="00C327AF">
        <w:rPr>
          <w:rFonts w:ascii="Times New Roman" w:hAnsi="Times New Roman" w:cs="Times New Roman"/>
          <w:color w:val="000000" w:themeColor="text1"/>
        </w:rPr>
        <w:t>ations (</w:t>
      </w:r>
      <w:r w:rsidR="005855C8" w:rsidRPr="00C327AF">
        <w:rPr>
          <w:rFonts w:ascii="Times New Roman" w:hAnsi="Times New Roman" w:cs="Times New Roman"/>
          <w:color w:val="000000" w:themeColor="text1"/>
        </w:rPr>
        <w:t>SFBATF 2013a</w:t>
      </w:r>
      <w:r w:rsidR="0055295A" w:rsidRPr="00C327AF">
        <w:rPr>
          <w:rFonts w:ascii="Times New Roman" w:hAnsi="Times New Roman" w:cs="Times New Roman"/>
          <w:color w:val="000000" w:themeColor="text1"/>
        </w:rPr>
        <w:t>).</w:t>
      </w:r>
      <w:r w:rsidR="00D534FA">
        <w:rPr>
          <w:rFonts w:ascii="Times New Roman" w:hAnsi="Times New Roman" w:cs="Times New Roman"/>
          <w:color w:val="000000" w:themeColor="text1"/>
        </w:rPr>
        <w:t xml:space="preserve">  </w:t>
      </w:r>
      <w:r w:rsidR="0055295A" w:rsidRPr="00C327AF">
        <w:rPr>
          <w:rFonts w:ascii="Times New Roman" w:hAnsi="Times New Roman" w:cs="Times New Roman"/>
          <w:color w:val="000000" w:themeColor="text1"/>
        </w:rPr>
        <w:t xml:space="preserve">The fund operated successfully until 2010, when it was eventually dissolved and the remaining </w:t>
      </w:r>
      <w:r w:rsidR="00381AE4" w:rsidRPr="00C327AF">
        <w:rPr>
          <w:rFonts w:ascii="Times New Roman" w:hAnsi="Times New Roman" w:cs="Times New Roman"/>
          <w:color w:val="000000" w:themeColor="text1"/>
        </w:rPr>
        <w:t>monies</w:t>
      </w:r>
      <w:r w:rsidR="0055295A" w:rsidRPr="00C327AF">
        <w:rPr>
          <w:rFonts w:ascii="Times New Roman" w:hAnsi="Times New Roman" w:cs="Times New Roman"/>
          <w:color w:val="000000" w:themeColor="text1"/>
        </w:rPr>
        <w:t xml:space="preserve">, which totalled over $500,000, were donated to the San Francisco chapter of a national organization </w:t>
      </w:r>
      <w:r w:rsidR="0055295A" w:rsidRPr="00C327AF">
        <w:rPr>
          <w:rFonts w:ascii="Times New Roman" w:hAnsi="Times New Roman" w:cs="Times New Roman"/>
          <w:iCs/>
          <w:color w:val="000000" w:themeColor="text1"/>
        </w:rPr>
        <w:t>America Scores</w:t>
      </w:r>
      <w:r w:rsidR="0055295A" w:rsidRPr="00C327AF">
        <w:rPr>
          <w:rFonts w:ascii="Times New Roman" w:hAnsi="Times New Roman" w:cs="Times New Roman"/>
          <w:i/>
          <w:color w:val="000000" w:themeColor="text1"/>
        </w:rPr>
        <w:t xml:space="preserve"> </w:t>
      </w:r>
      <w:r w:rsidR="0055295A" w:rsidRPr="00C327AF">
        <w:rPr>
          <w:rFonts w:ascii="Times New Roman" w:hAnsi="Times New Roman" w:cs="Times New Roman"/>
          <w:color w:val="000000" w:themeColor="text1"/>
        </w:rPr>
        <w:t>(</w:t>
      </w:r>
      <w:r w:rsidR="005855C8" w:rsidRPr="00C327AF">
        <w:rPr>
          <w:rFonts w:ascii="Times New Roman" w:hAnsi="Times New Roman" w:cs="Times New Roman"/>
          <w:color w:val="000000" w:themeColor="text1"/>
        </w:rPr>
        <w:t>SFBATF 2013b</w:t>
      </w:r>
      <w:r w:rsidR="0055295A" w:rsidRPr="00C327AF">
        <w:rPr>
          <w:rFonts w:ascii="Times New Roman" w:hAnsi="Times New Roman" w:cs="Times New Roman"/>
          <w:color w:val="000000" w:themeColor="text1"/>
        </w:rPr>
        <w:t>).</w:t>
      </w:r>
    </w:p>
    <w:p w14:paraId="5929414F" w14:textId="591D054A" w:rsidR="000D02FB" w:rsidRPr="00C327AF" w:rsidRDefault="00E93EE8" w:rsidP="00C327AF">
      <w:pPr>
        <w:spacing w:line="480" w:lineRule="auto"/>
        <w:rPr>
          <w:rFonts w:ascii="Times New Roman" w:hAnsi="Times New Roman" w:cs="Times New Roman"/>
          <w:color w:val="000000" w:themeColor="text1"/>
        </w:rPr>
      </w:pPr>
      <w:r w:rsidRPr="00C327AF">
        <w:rPr>
          <w:rFonts w:ascii="Times New Roman" w:hAnsi="Times New Roman" w:cs="Times New Roman"/>
          <w:color w:val="000000" w:themeColor="text1"/>
        </w:rPr>
        <w:tab/>
      </w:r>
      <w:r w:rsidR="00305ACF" w:rsidRPr="00C327AF">
        <w:rPr>
          <w:rFonts w:ascii="Times New Roman" w:hAnsi="Times New Roman" w:cs="Times New Roman"/>
          <w:color w:val="000000" w:themeColor="text1"/>
        </w:rPr>
        <w:t xml:space="preserve">We consider the administering of the </w:t>
      </w:r>
      <w:r w:rsidR="004C1641" w:rsidRPr="00C327AF">
        <w:rPr>
          <w:rFonts w:ascii="Times New Roman" w:hAnsi="Times New Roman" w:cs="Times New Roman"/>
          <w:color w:val="000000" w:themeColor="text1"/>
        </w:rPr>
        <w:t>l</w:t>
      </w:r>
      <w:r w:rsidR="00305ACF" w:rsidRPr="00C327AF">
        <w:rPr>
          <w:rFonts w:ascii="Times New Roman" w:hAnsi="Times New Roman" w:cs="Times New Roman"/>
          <w:color w:val="000000" w:themeColor="text1"/>
        </w:rPr>
        <w:t xml:space="preserve">egacy </w:t>
      </w:r>
      <w:r w:rsidR="004C1641" w:rsidRPr="00C327AF">
        <w:rPr>
          <w:rFonts w:ascii="Times New Roman" w:hAnsi="Times New Roman" w:cs="Times New Roman"/>
          <w:color w:val="000000" w:themeColor="text1"/>
        </w:rPr>
        <w:t>f</w:t>
      </w:r>
      <w:r w:rsidR="00305ACF" w:rsidRPr="00C327AF">
        <w:rPr>
          <w:rFonts w:ascii="Times New Roman" w:hAnsi="Times New Roman" w:cs="Times New Roman"/>
          <w:color w:val="000000" w:themeColor="text1"/>
        </w:rPr>
        <w:t>und as constituting a fourth phase of the case,</w:t>
      </w:r>
      <w:r w:rsidR="00B35A18" w:rsidRPr="00C327AF">
        <w:rPr>
          <w:rFonts w:ascii="Times New Roman" w:hAnsi="Times New Roman" w:cs="Times New Roman"/>
          <w:color w:val="000000" w:themeColor="text1"/>
        </w:rPr>
        <w:t xml:space="preserve"> shown in Appendix 1.  The Host Committee evolved </w:t>
      </w:r>
      <w:r w:rsidRPr="00C327AF">
        <w:rPr>
          <w:rFonts w:ascii="Times New Roman" w:hAnsi="Times New Roman" w:cs="Times New Roman"/>
          <w:color w:val="000000" w:themeColor="text1"/>
        </w:rPr>
        <w:t xml:space="preserve">into a philanthropic SE, managing a fund to benefit specific types of other SEs, with a focussed emphasis on </w:t>
      </w:r>
      <w:r w:rsidR="00305ACF" w:rsidRPr="00C327AF">
        <w:rPr>
          <w:rFonts w:ascii="Times New Roman" w:hAnsi="Times New Roman" w:cs="Times New Roman"/>
          <w:color w:val="000000" w:themeColor="text1"/>
        </w:rPr>
        <w:t>public service</w:t>
      </w:r>
      <w:r w:rsidR="00B35A18" w:rsidRPr="00C327AF">
        <w:rPr>
          <w:rFonts w:ascii="Times New Roman" w:hAnsi="Times New Roman" w:cs="Times New Roman"/>
          <w:color w:val="000000" w:themeColor="text1"/>
        </w:rPr>
        <w:t>s for youth.  Specifically, these services addressed</w:t>
      </w:r>
      <w:r w:rsidR="00305ACF"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education, health</w:t>
      </w:r>
      <w:r w:rsidR="00B35A18"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and social cohesion</w:t>
      </w:r>
      <w:r w:rsidR="00B35A18" w:rsidRPr="00C327AF">
        <w:rPr>
          <w:rFonts w:ascii="Times New Roman" w:hAnsi="Times New Roman" w:cs="Times New Roman"/>
          <w:color w:val="000000" w:themeColor="text1"/>
        </w:rPr>
        <w:t xml:space="preserve">, with a </w:t>
      </w:r>
      <w:r w:rsidR="00B35A18" w:rsidRPr="00C327AF">
        <w:rPr>
          <w:rFonts w:ascii="Times New Roman" w:hAnsi="Times New Roman" w:cs="Times New Roman"/>
          <w:color w:val="000000" w:themeColor="text1"/>
        </w:rPr>
        <w:lastRenderedPageBreak/>
        <w:t>common activity being sport</w:t>
      </w:r>
      <w:r w:rsidR="00305ACF" w:rsidRPr="00C327AF">
        <w:rPr>
          <w:rFonts w:ascii="Times New Roman" w:hAnsi="Times New Roman" w:cs="Times New Roman"/>
          <w:color w:val="000000" w:themeColor="text1"/>
        </w:rPr>
        <w:t>.</w:t>
      </w:r>
      <w:r w:rsidRPr="00C327AF">
        <w:rPr>
          <w:rFonts w:ascii="Times New Roman" w:hAnsi="Times New Roman" w:cs="Times New Roman"/>
          <w:color w:val="000000" w:themeColor="text1"/>
        </w:rPr>
        <w:t xml:space="preserve">  We consider that </w:t>
      </w:r>
      <w:r w:rsidR="00DB49A7">
        <w:rPr>
          <w:rFonts w:ascii="Times New Roman" w:hAnsi="Times New Roman" w:cs="Times New Roman"/>
          <w:color w:val="000000" w:themeColor="text1"/>
        </w:rPr>
        <w:t>s</w:t>
      </w:r>
      <w:r w:rsidRPr="00C327AF">
        <w:rPr>
          <w:rFonts w:ascii="Times New Roman" w:hAnsi="Times New Roman" w:cs="Times New Roman"/>
          <w:color w:val="000000" w:themeColor="text1"/>
        </w:rPr>
        <w:t xml:space="preserve">tate </w:t>
      </w:r>
      <w:r w:rsidR="00DB49A7">
        <w:rPr>
          <w:rFonts w:ascii="Times New Roman" w:hAnsi="Times New Roman" w:cs="Times New Roman"/>
          <w:color w:val="000000" w:themeColor="text1"/>
        </w:rPr>
        <w:t>l</w:t>
      </w:r>
      <w:r w:rsidRPr="00C327AF">
        <w:rPr>
          <w:rFonts w:ascii="Times New Roman" w:hAnsi="Times New Roman" w:cs="Times New Roman"/>
          <w:color w:val="000000" w:themeColor="text1"/>
        </w:rPr>
        <w:t xml:space="preserve">ogic and </w:t>
      </w:r>
      <w:r w:rsidR="00DB49A7">
        <w:rPr>
          <w:rFonts w:ascii="Times New Roman" w:hAnsi="Times New Roman" w:cs="Times New Roman"/>
          <w:color w:val="000000" w:themeColor="text1"/>
        </w:rPr>
        <w:t>c</w:t>
      </w:r>
      <w:r w:rsidRPr="00C327AF">
        <w:rPr>
          <w:rFonts w:ascii="Times New Roman" w:hAnsi="Times New Roman" w:cs="Times New Roman"/>
          <w:color w:val="000000" w:themeColor="text1"/>
        </w:rPr>
        <w:t xml:space="preserve">orporation </w:t>
      </w:r>
      <w:r w:rsidR="00DB49A7">
        <w:rPr>
          <w:rFonts w:ascii="Times New Roman" w:hAnsi="Times New Roman" w:cs="Times New Roman"/>
          <w:color w:val="000000" w:themeColor="text1"/>
        </w:rPr>
        <w:t>l</w:t>
      </w:r>
      <w:r w:rsidRPr="00C327AF">
        <w:rPr>
          <w:rFonts w:ascii="Times New Roman" w:hAnsi="Times New Roman" w:cs="Times New Roman"/>
          <w:color w:val="000000" w:themeColor="text1"/>
        </w:rPr>
        <w:t xml:space="preserve">ogic co-existed as the </w:t>
      </w:r>
      <w:r w:rsidRPr="00C327AF">
        <w:rPr>
          <w:rFonts w:ascii="Times New Roman" w:hAnsi="Times New Roman" w:cs="Times New Roman"/>
          <w:iCs/>
          <w:color w:val="000000" w:themeColor="text1"/>
        </w:rPr>
        <w:t>Host Committee</w:t>
      </w:r>
      <w:r w:rsidRPr="00C327AF">
        <w:rPr>
          <w:rFonts w:ascii="Times New Roman" w:hAnsi="Times New Roman" w:cs="Times New Roman"/>
          <w:color w:val="000000" w:themeColor="text1"/>
        </w:rPr>
        <w:t xml:space="preserve"> transformed into the </w:t>
      </w:r>
      <w:r w:rsidRPr="00C327AF">
        <w:rPr>
          <w:rFonts w:ascii="Times New Roman" w:hAnsi="Times New Roman" w:cs="Times New Roman"/>
          <w:iCs/>
          <w:color w:val="000000" w:themeColor="text1"/>
        </w:rPr>
        <w:t>Legacy Committee.</w:t>
      </w:r>
      <w:r w:rsidRPr="00C327AF">
        <w:rPr>
          <w:rFonts w:ascii="Times New Roman" w:hAnsi="Times New Roman" w:cs="Times New Roman"/>
          <w:i/>
          <w:color w:val="000000" w:themeColor="text1"/>
        </w:rPr>
        <w:t xml:space="preserve">  </w:t>
      </w:r>
      <w:r w:rsidRPr="00C327AF">
        <w:rPr>
          <w:rFonts w:ascii="Times New Roman" w:hAnsi="Times New Roman" w:cs="Times New Roman"/>
          <w:color w:val="000000" w:themeColor="text1"/>
        </w:rPr>
        <w:t xml:space="preserve">Market </w:t>
      </w:r>
      <w:r w:rsidR="00DB49A7">
        <w:rPr>
          <w:rFonts w:ascii="Times New Roman" w:hAnsi="Times New Roman" w:cs="Times New Roman"/>
          <w:color w:val="000000" w:themeColor="text1"/>
        </w:rPr>
        <w:t>l</w:t>
      </w:r>
      <w:r w:rsidRPr="00C327AF">
        <w:rPr>
          <w:rFonts w:ascii="Times New Roman" w:hAnsi="Times New Roman" w:cs="Times New Roman"/>
          <w:color w:val="000000" w:themeColor="text1"/>
        </w:rPr>
        <w:t xml:space="preserve">ogic was also </w:t>
      </w:r>
      <w:r w:rsidR="00B96691" w:rsidRPr="00C327AF">
        <w:rPr>
          <w:rFonts w:ascii="Times New Roman" w:hAnsi="Times New Roman" w:cs="Times New Roman"/>
          <w:color w:val="000000" w:themeColor="text1"/>
        </w:rPr>
        <w:t>evident,</w:t>
      </w:r>
      <w:r w:rsidRPr="00C327AF">
        <w:rPr>
          <w:rFonts w:ascii="Times New Roman" w:hAnsi="Times New Roman" w:cs="Times New Roman"/>
          <w:color w:val="000000" w:themeColor="text1"/>
        </w:rPr>
        <w:t xml:space="preserve"> but the development of a sustainable soccer market was a potential, and strived for, by-product from societal objectives.</w:t>
      </w:r>
      <w:r w:rsidR="00D534FA">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By p</w:t>
      </w:r>
      <w:r w:rsidR="00305ACF" w:rsidRPr="00C327AF">
        <w:rPr>
          <w:rFonts w:ascii="Times New Roman" w:hAnsi="Times New Roman" w:cs="Times New Roman"/>
          <w:color w:val="000000" w:themeColor="text1"/>
        </w:rPr>
        <w:t>u</w:t>
      </w:r>
      <w:r w:rsidRPr="00C327AF">
        <w:rPr>
          <w:rFonts w:ascii="Times New Roman" w:hAnsi="Times New Roman" w:cs="Times New Roman"/>
          <w:color w:val="000000" w:themeColor="text1"/>
        </w:rPr>
        <w:t>rsuing multiple logics, we propose that the organization was a vehicle through which the individual actors were ‘world making</w:t>
      </w:r>
      <w:r w:rsidR="001869B8" w:rsidRPr="00C327AF">
        <w:rPr>
          <w:rFonts w:ascii="Times New Roman" w:hAnsi="Times New Roman" w:cs="Times New Roman"/>
          <w:color w:val="000000" w:themeColor="text1"/>
        </w:rPr>
        <w:t>’,</w:t>
      </w:r>
      <w:r w:rsidRPr="00C327AF">
        <w:rPr>
          <w:rFonts w:ascii="Times New Roman" w:hAnsi="Times New Roman" w:cs="Times New Roman"/>
          <w:color w:val="000000" w:themeColor="text1"/>
        </w:rPr>
        <w:t xml:space="preserve"> </w:t>
      </w:r>
      <w:r w:rsidR="00D534FA">
        <w:rPr>
          <w:rFonts w:ascii="Times New Roman" w:hAnsi="Times New Roman" w:cs="Times New Roman"/>
          <w:color w:val="000000" w:themeColor="text1"/>
        </w:rPr>
        <w:t>because</w:t>
      </w:r>
      <w:r w:rsidRPr="00C327AF">
        <w:rPr>
          <w:rFonts w:ascii="Times New Roman" w:hAnsi="Times New Roman" w:cs="Times New Roman"/>
          <w:color w:val="000000" w:themeColor="text1"/>
        </w:rPr>
        <w:t xml:space="preserve"> they pursued socially motivated activities as an extension of entrepreneurial activity.  </w:t>
      </w:r>
    </w:p>
    <w:p w14:paraId="5A98D90E" w14:textId="77777777" w:rsidR="00EE3736" w:rsidRPr="00C327AF" w:rsidRDefault="00EE3736" w:rsidP="00C327AF">
      <w:pPr>
        <w:spacing w:line="480" w:lineRule="auto"/>
        <w:rPr>
          <w:rFonts w:ascii="Times New Roman" w:hAnsi="Times New Roman" w:cs="Times New Roman"/>
          <w:b/>
        </w:rPr>
      </w:pPr>
    </w:p>
    <w:p w14:paraId="74CD8087" w14:textId="24CCA9BF" w:rsidR="00BF1BF3" w:rsidRPr="00C327AF" w:rsidRDefault="0055295A" w:rsidP="00C327AF">
      <w:pPr>
        <w:spacing w:line="480" w:lineRule="auto"/>
        <w:rPr>
          <w:rFonts w:ascii="Times New Roman" w:hAnsi="Times New Roman" w:cs="Times New Roman"/>
          <w:b/>
          <w:color w:val="000000" w:themeColor="text1"/>
        </w:rPr>
      </w:pPr>
      <w:r w:rsidRPr="00C327AF">
        <w:rPr>
          <w:rFonts w:ascii="Times New Roman" w:hAnsi="Times New Roman" w:cs="Times New Roman"/>
          <w:b/>
          <w:color w:val="000000" w:themeColor="text1"/>
        </w:rPr>
        <w:t xml:space="preserve">Discussion </w:t>
      </w:r>
    </w:p>
    <w:p w14:paraId="64B20B76" w14:textId="5FCFB86C" w:rsidR="002743F5" w:rsidRPr="00C327AF" w:rsidRDefault="00733A97" w:rsidP="00C327AF">
      <w:pPr>
        <w:spacing w:line="480" w:lineRule="auto"/>
        <w:rPr>
          <w:rFonts w:ascii="Times New Roman" w:hAnsi="Times New Roman" w:cs="Times New Roman"/>
          <w:iCs/>
          <w:color w:val="000000" w:themeColor="text1"/>
        </w:rPr>
      </w:pPr>
      <w:r w:rsidRPr="00C327AF">
        <w:rPr>
          <w:rFonts w:ascii="Times New Roman" w:hAnsi="Times New Roman" w:cs="Times New Roman"/>
          <w:color w:val="000000" w:themeColor="text1"/>
        </w:rPr>
        <w:t xml:space="preserve">At the outset </w:t>
      </w:r>
      <w:r w:rsidR="00E25260" w:rsidRPr="00C327AF">
        <w:rPr>
          <w:rFonts w:ascii="Times New Roman" w:hAnsi="Times New Roman" w:cs="Times New Roman"/>
          <w:color w:val="000000" w:themeColor="text1"/>
        </w:rPr>
        <w:t>o</w:t>
      </w:r>
      <w:r w:rsidRPr="00C327AF">
        <w:rPr>
          <w:rFonts w:ascii="Times New Roman" w:hAnsi="Times New Roman" w:cs="Times New Roman"/>
          <w:color w:val="000000" w:themeColor="text1"/>
        </w:rPr>
        <w:t xml:space="preserve">f this paper we sought to answer the research question: </w:t>
      </w:r>
      <w:r w:rsidR="002743F5" w:rsidRPr="00C327AF">
        <w:rPr>
          <w:rFonts w:ascii="Times New Roman" w:eastAsia="Times New Roman" w:hAnsi="Times New Roman" w:cs="Times New Roman"/>
          <w:i/>
          <w:color w:val="000000" w:themeColor="text1"/>
          <w:lang w:val="en-US"/>
        </w:rPr>
        <w:t xml:space="preserve">How do SEs manage institutional complexity over the evolution of a mega-project in order to </w:t>
      </w:r>
      <w:r w:rsidR="005B51B5" w:rsidRPr="00C327AF">
        <w:rPr>
          <w:rFonts w:ascii="Times New Roman" w:eastAsia="Times New Roman" w:hAnsi="Times New Roman" w:cs="Times New Roman"/>
          <w:i/>
          <w:color w:val="000000" w:themeColor="text1"/>
          <w:lang w:val="en-US"/>
        </w:rPr>
        <w:t xml:space="preserve">achieve </w:t>
      </w:r>
      <w:r w:rsidR="002743F5" w:rsidRPr="00C327AF">
        <w:rPr>
          <w:rFonts w:ascii="Times New Roman" w:eastAsia="Times New Roman" w:hAnsi="Times New Roman" w:cs="Times New Roman"/>
          <w:i/>
          <w:color w:val="000000" w:themeColor="text1"/>
          <w:lang w:val="en-US"/>
        </w:rPr>
        <w:t>financial and non-financial benefits for society?</w:t>
      </w:r>
      <w:r w:rsidRPr="00C327AF">
        <w:rPr>
          <w:rFonts w:ascii="Times New Roman" w:eastAsia="Times New Roman" w:hAnsi="Times New Roman" w:cs="Times New Roman"/>
          <w:iCs/>
          <w:color w:val="000000" w:themeColor="text1"/>
          <w:lang w:val="en-US"/>
        </w:rPr>
        <w:t xml:space="preserve"> We now discuss our findings in relation to this question.</w:t>
      </w:r>
    </w:p>
    <w:p w14:paraId="367B23DB" w14:textId="5E8820A5" w:rsidR="00111BBB" w:rsidRPr="00C327AF" w:rsidRDefault="00733A97" w:rsidP="00C327AF">
      <w:pPr>
        <w:spacing w:line="480" w:lineRule="auto"/>
        <w:rPr>
          <w:rFonts w:ascii="Times New Roman" w:hAnsi="Times New Roman" w:cs="Times New Roman"/>
          <w:color w:val="000000" w:themeColor="text1"/>
        </w:rPr>
      </w:pPr>
      <w:r w:rsidRPr="00C327AF">
        <w:rPr>
          <w:rFonts w:ascii="Times New Roman" w:hAnsi="Times New Roman" w:cs="Times New Roman"/>
          <w:color w:val="000000" w:themeColor="text1"/>
        </w:rPr>
        <w:tab/>
      </w:r>
      <w:r w:rsidR="004B0AEF" w:rsidRPr="00C327AF">
        <w:rPr>
          <w:rFonts w:ascii="Times New Roman" w:hAnsi="Times New Roman" w:cs="Times New Roman"/>
          <w:color w:val="000000" w:themeColor="text1"/>
        </w:rPr>
        <w:t xml:space="preserve">Overcoming the difficulties of the past required that soccer be built in the </w:t>
      </w:r>
      <w:r w:rsidR="00D534FA">
        <w:rPr>
          <w:rFonts w:ascii="Times New Roman" w:hAnsi="Times New Roman" w:cs="Times New Roman"/>
          <w:color w:val="000000" w:themeColor="text1"/>
        </w:rPr>
        <w:t xml:space="preserve">San Francisco </w:t>
      </w:r>
      <w:r w:rsidR="004B0AEF" w:rsidRPr="00C327AF">
        <w:rPr>
          <w:rFonts w:ascii="Times New Roman" w:hAnsi="Times New Roman" w:cs="Times New Roman"/>
          <w:color w:val="000000" w:themeColor="text1"/>
        </w:rPr>
        <w:t>Bay Area as an institutional system, based on participation and competitive structures, creating the potential for sustained interest.</w:t>
      </w:r>
      <w:r w:rsidR="00D534FA">
        <w:rPr>
          <w:rFonts w:ascii="Times New Roman" w:hAnsi="Times New Roman" w:cs="Times New Roman"/>
          <w:color w:val="000000" w:themeColor="text1"/>
        </w:rPr>
        <w:t xml:space="preserve">  </w:t>
      </w:r>
      <w:r w:rsidR="007B174F" w:rsidRPr="00C327AF">
        <w:rPr>
          <w:rFonts w:ascii="Times New Roman" w:hAnsi="Times New Roman" w:cs="Times New Roman"/>
          <w:color w:val="000000" w:themeColor="text1"/>
        </w:rPr>
        <w:t>R</w:t>
      </w:r>
      <w:r w:rsidR="00C74B95" w:rsidRPr="00C327AF">
        <w:rPr>
          <w:rFonts w:ascii="Times New Roman" w:hAnsi="Times New Roman" w:cs="Times New Roman"/>
          <w:color w:val="000000" w:themeColor="text1"/>
        </w:rPr>
        <w:t xml:space="preserve">egional promoters </w:t>
      </w:r>
      <w:r w:rsidR="004B0AEF" w:rsidRPr="00C327AF">
        <w:rPr>
          <w:rFonts w:ascii="Times New Roman" w:hAnsi="Times New Roman" w:cs="Times New Roman"/>
          <w:color w:val="000000" w:themeColor="text1"/>
        </w:rPr>
        <w:t xml:space="preserve">acted entrepreneurially, </w:t>
      </w:r>
      <w:r w:rsidR="00C74B95" w:rsidRPr="00C327AF">
        <w:rPr>
          <w:rFonts w:ascii="Times New Roman" w:hAnsi="Times New Roman" w:cs="Times New Roman"/>
          <w:color w:val="000000" w:themeColor="text1"/>
        </w:rPr>
        <w:t>speculat</w:t>
      </w:r>
      <w:r w:rsidR="004B0AEF" w:rsidRPr="00C327AF">
        <w:rPr>
          <w:rFonts w:ascii="Times New Roman" w:hAnsi="Times New Roman" w:cs="Times New Roman"/>
          <w:color w:val="000000" w:themeColor="text1"/>
        </w:rPr>
        <w:t>ing</w:t>
      </w:r>
      <w:r w:rsidR="00C74B95" w:rsidRPr="00C327AF">
        <w:rPr>
          <w:rFonts w:ascii="Times New Roman" w:hAnsi="Times New Roman" w:cs="Times New Roman"/>
          <w:color w:val="000000" w:themeColor="text1"/>
        </w:rPr>
        <w:t xml:space="preserve"> on the success of MLS and of a franchise being awarded to </w:t>
      </w:r>
      <w:r w:rsidR="00A80310" w:rsidRPr="00C327AF">
        <w:rPr>
          <w:rFonts w:ascii="Times New Roman" w:hAnsi="Times New Roman" w:cs="Times New Roman"/>
          <w:color w:val="000000" w:themeColor="text1"/>
        </w:rPr>
        <w:t xml:space="preserve">the city of </w:t>
      </w:r>
      <w:r w:rsidR="00C74B95" w:rsidRPr="00C327AF">
        <w:rPr>
          <w:rFonts w:ascii="Times New Roman" w:hAnsi="Times New Roman" w:cs="Times New Roman"/>
          <w:color w:val="000000" w:themeColor="text1"/>
        </w:rPr>
        <w:t xml:space="preserve">San Jose.  The commercial objectives appear to have been met – the World Cup </w:t>
      </w:r>
      <w:r w:rsidR="004B0AEF" w:rsidRPr="00C327AF">
        <w:rPr>
          <w:rFonts w:ascii="Times New Roman" w:hAnsi="Times New Roman" w:cs="Times New Roman"/>
          <w:color w:val="000000" w:themeColor="text1"/>
        </w:rPr>
        <w:t>created</w:t>
      </w:r>
      <w:r w:rsidR="00C74B95" w:rsidRPr="00C327AF">
        <w:rPr>
          <w:rFonts w:ascii="Times New Roman" w:hAnsi="Times New Roman" w:cs="Times New Roman"/>
          <w:color w:val="000000" w:themeColor="text1"/>
        </w:rPr>
        <w:t xml:space="preserve"> awareness of </w:t>
      </w:r>
      <w:r w:rsidR="007B174F" w:rsidRPr="00C327AF">
        <w:rPr>
          <w:rFonts w:ascii="Times New Roman" w:hAnsi="Times New Roman" w:cs="Times New Roman"/>
          <w:color w:val="000000" w:themeColor="text1"/>
        </w:rPr>
        <w:t>soccer</w:t>
      </w:r>
      <w:r w:rsidR="00C74B95" w:rsidRPr="00C327AF">
        <w:rPr>
          <w:rFonts w:ascii="Times New Roman" w:hAnsi="Times New Roman" w:cs="Times New Roman"/>
          <w:color w:val="000000" w:themeColor="text1"/>
        </w:rPr>
        <w:t xml:space="preserve"> and </w:t>
      </w:r>
      <w:r w:rsidR="004B0AEF" w:rsidRPr="00C327AF">
        <w:rPr>
          <w:rFonts w:ascii="Times New Roman" w:hAnsi="Times New Roman" w:cs="Times New Roman"/>
          <w:color w:val="000000" w:themeColor="text1"/>
        </w:rPr>
        <w:t xml:space="preserve">showcased the </w:t>
      </w:r>
      <w:r w:rsidR="00C74B95" w:rsidRPr="00C327AF">
        <w:rPr>
          <w:rFonts w:ascii="Times New Roman" w:hAnsi="Times New Roman" w:cs="Times New Roman"/>
          <w:iCs/>
          <w:color w:val="000000" w:themeColor="text1"/>
        </w:rPr>
        <w:t>SFBA</w:t>
      </w:r>
      <w:r w:rsidR="00C74B95" w:rsidRPr="00C327AF">
        <w:rPr>
          <w:rFonts w:ascii="Times New Roman" w:hAnsi="Times New Roman" w:cs="Times New Roman"/>
          <w:color w:val="000000" w:themeColor="text1"/>
        </w:rPr>
        <w:t xml:space="preserve"> or </w:t>
      </w:r>
      <w:r w:rsidR="000417CD" w:rsidRPr="00C327AF">
        <w:rPr>
          <w:rFonts w:ascii="Times New Roman" w:hAnsi="Times New Roman" w:cs="Times New Roman"/>
          <w:color w:val="000000" w:themeColor="text1"/>
        </w:rPr>
        <w:t>Silicon</w:t>
      </w:r>
      <w:r w:rsidR="00C74B95" w:rsidRPr="00C327AF">
        <w:rPr>
          <w:rFonts w:ascii="Times New Roman" w:hAnsi="Times New Roman" w:cs="Times New Roman"/>
          <w:color w:val="000000" w:themeColor="text1"/>
        </w:rPr>
        <w:t xml:space="preserve"> Valley as a </w:t>
      </w:r>
      <w:r w:rsidR="007B174F" w:rsidRPr="00C327AF">
        <w:rPr>
          <w:rFonts w:ascii="Times New Roman" w:hAnsi="Times New Roman" w:cs="Times New Roman"/>
          <w:color w:val="000000" w:themeColor="text1"/>
        </w:rPr>
        <w:t xml:space="preserve">suitable </w:t>
      </w:r>
      <w:r w:rsidR="00C74B95" w:rsidRPr="00C327AF">
        <w:rPr>
          <w:rFonts w:ascii="Times New Roman" w:hAnsi="Times New Roman" w:cs="Times New Roman"/>
          <w:color w:val="000000" w:themeColor="text1"/>
        </w:rPr>
        <w:t xml:space="preserve">location </w:t>
      </w:r>
      <w:r w:rsidR="007B174F" w:rsidRPr="00C327AF">
        <w:rPr>
          <w:rFonts w:ascii="Times New Roman" w:hAnsi="Times New Roman" w:cs="Times New Roman"/>
          <w:color w:val="000000" w:themeColor="text1"/>
        </w:rPr>
        <w:t>for</w:t>
      </w:r>
      <w:r w:rsidR="00C74B95" w:rsidRPr="00C327AF">
        <w:rPr>
          <w:rFonts w:ascii="Times New Roman" w:hAnsi="Times New Roman" w:cs="Times New Roman"/>
          <w:color w:val="000000" w:themeColor="text1"/>
        </w:rPr>
        <w:t xml:space="preserve"> a franchise.</w:t>
      </w:r>
      <w:r w:rsidR="00D534FA">
        <w:rPr>
          <w:rFonts w:ascii="Times New Roman" w:hAnsi="Times New Roman" w:cs="Times New Roman"/>
          <w:color w:val="000000" w:themeColor="text1"/>
        </w:rPr>
        <w:t xml:space="preserve">  </w:t>
      </w:r>
      <w:r w:rsidR="00C74B95" w:rsidRPr="00C327AF">
        <w:rPr>
          <w:rFonts w:ascii="Times New Roman" w:hAnsi="Times New Roman" w:cs="Times New Roman"/>
          <w:color w:val="000000" w:themeColor="text1"/>
        </w:rPr>
        <w:t xml:space="preserve">This was achieved by pursuing commercial interests </w:t>
      </w:r>
      <w:r w:rsidR="005609E0" w:rsidRPr="00C327AF">
        <w:rPr>
          <w:rFonts w:ascii="Times New Roman" w:hAnsi="Times New Roman" w:cs="Times New Roman"/>
          <w:color w:val="000000" w:themeColor="text1"/>
        </w:rPr>
        <w:t>and</w:t>
      </w:r>
      <w:r w:rsidR="00C74B95" w:rsidRPr="00C327AF">
        <w:rPr>
          <w:rFonts w:ascii="Times New Roman" w:hAnsi="Times New Roman" w:cs="Times New Roman"/>
          <w:color w:val="000000" w:themeColor="text1"/>
        </w:rPr>
        <w:t xml:space="preserve"> aligning </w:t>
      </w:r>
      <w:r w:rsidR="00A80310" w:rsidRPr="00C327AF">
        <w:rPr>
          <w:rFonts w:ascii="Times New Roman" w:hAnsi="Times New Roman" w:cs="Times New Roman"/>
          <w:color w:val="000000" w:themeColor="text1"/>
        </w:rPr>
        <w:t>them</w:t>
      </w:r>
      <w:r w:rsidR="00C74B95" w:rsidRPr="00C327AF">
        <w:rPr>
          <w:rFonts w:ascii="Times New Roman" w:hAnsi="Times New Roman" w:cs="Times New Roman"/>
          <w:color w:val="000000" w:themeColor="text1"/>
        </w:rPr>
        <w:t xml:space="preserve"> with a broader social mission</w:t>
      </w:r>
      <w:r w:rsidR="005609E0" w:rsidRPr="00C327AF">
        <w:rPr>
          <w:rFonts w:ascii="Times New Roman" w:hAnsi="Times New Roman" w:cs="Times New Roman"/>
          <w:color w:val="000000" w:themeColor="text1"/>
        </w:rPr>
        <w:t>.</w:t>
      </w:r>
      <w:r w:rsidR="00D534FA">
        <w:rPr>
          <w:rFonts w:ascii="Times New Roman" w:hAnsi="Times New Roman" w:cs="Times New Roman"/>
          <w:color w:val="000000" w:themeColor="text1"/>
        </w:rPr>
        <w:t xml:space="preserve">  </w:t>
      </w:r>
      <w:r w:rsidR="005609E0" w:rsidRPr="00C327AF">
        <w:rPr>
          <w:rFonts w:ascii="Times New Roman" w:hAnsi="Times New Roman" w:cs="Times New Roman"/>
          <w:color w:val="000000" w:themeColor="text1"/>
        </w:rPr>
        <w:t xml:space="preserve">This </w:t>
      </w:r>
      <w:r w:rsidR="00A90DF8" w:rsidRPr="00C327AF">
        <w:rPr>
          <w:rFonts w:ascii="Times New Roman" w:hAnsi="Times New Roman" w:cs="Times New Roman"/>
          <w:color w:val="000000" w:themeColor="text1"/>
        </w:rPr>
        <w:t xml:space="preserve">involved </w:t>
      </w:r>
      <w:r w:rsidR="00C74B95" w:rsidRPr="00C327AF">
        <w:rPr>
          <w:rFonts w:ascii="Times New Roman" w:hAnsi="Times New Roman" w:cs="Times New Roman"/>
          <w:color w:val="000000" w:themeColor="text1"/>
        </w:rPr>
        <w:t>invest</w:t>
      </w:r>
      <w:r w:rsidR="00A90DF8" w:rsidRPr="00C327AF">
        <w:rPr>
          <w:rFonts w:ascii="Times New Roman" w:hAnsi="Times New Roman" w:cs="Times New Roman"/>
          <w:color w:val="000000" w:themeColor="text1"/>
        </w:rPr>
        <w:t>ing</w:t>
      </w:r>
      <w:r w:rsidR="00C74B95" w:rsidRPr="00C327AF">
        <w:rPr>
          <w:rFonts w:ascii="Times New Roman" w:hAnsi="Times New Roman" w:cs="Times New Roman"/>
          <w:color w:val="000000" w:themeColor="text1"/>
        </w:rPr>
        <w:t xml:space="preserve"> in youth to develop the players and paying spectators of the future</w:t>
      </w:r>
      <w:r w:rsidR="00A90DF8" w:rsidRPr="00C327AF">
        <w:rPr>
          <w:rFonts w:ascii="Times New Roman" w:hAnsi="Times New Roman" w:cs="Times New Roman"/>
          <w:color w:val="000000" w:themeColor="text1"/>
        </w:rPr>
        <w:t>.</w:t>
      </w:r>
      <w:r w:rsidR="00D534FA">
        <w:rPr>
          <w:rFonts w:ascii="Times New Roman" w:hAnsi="Times New Roman" w:cs="Times New Roman"/>
          <w:color w:val="000000" w:themeColor="text1"/>
        </w:rPr>
        <w:t xml:space="preserve">  </w:t>
      </w:r>
      <w:r w:rsidR="00A90DF8" w:rsidRPr="00C327AF">
        <w:rPr>
          <w:rFonts w:ascii="Times New Roman" w:hAnsi="Times New Roman" w:cs="Times New Roman"/>
          <w:color w:val="000000" w:themeColor="text1"/>
        </w:rPr>
        <w:t>There was also an effort to</w:t>
      </w:r>
      <w:r w:rsidR="00C74B95" w:rsidRPr="00C327AF">
        <w:rPr>
          <w:rFonts w:ascii="Times New Roman" w:hAnsi="Times New Roman" w:cs="Times New Roman"/>
          <w:color w:val="000000" w:themeColor="text1"/>
        </w:rPr>
        <w:t xml:space="preserve"> </w:t>
      </w:r>
      <w:r w:rsidR="00A80310" w:rsidRPr="00C327AF">
        <w:rPr>
          <w:rFonts w:ascii="Times New Roman" w:hAnsi="Times New Roman" w:cs="Times New Roman"/>
          <w:color w:val="000000" w:themeColor="text1"/>
        </w:rPr>
        <w:t>generate goodwill and positive attitudes towards soccer</w:t>
      </w:r>
      <w:r w:rsidR="00A90DF8" w:rsidRPr="00C327AF">
        <w:rPr>
          <w:rFonts w:ascii="Times New Roman" w:hAnsi="Times New Roman" w:cs="Times New Roman"/>
          <w:color w:val="000000" w:themeColor="text1"/>
        </w:rPr>
        <w:t xml:space="preserve">, </w:t>
      </w:r>
      <w:r w:rsidR="00A80310" w:rsidRPr="00C327AF">
        <w:rPr>
          <w:rFonts w:ascii="Times New Roman" w:hAnsi="Times New Roman" w:cs="Times New Roman"/>
          <w:color w:val="000000" w:themeColor="text1"/>
        </w:rPr>
        <w:t>by first giving something to the communities</w:t>
      </w:r>
      <w:r w:rsidR="00A90DF8" w:rsidRPr="00C327AF">
        <w:rPr>
          <w:rFonts w:ascii="Times New Roman" w:hAnsi="Times New Roman" w:cs="Times New Roman"/>
          <w:color w:val="000000" w:themeColor="text1"/>
        </w:rPr>
        <w:t xml:space="preserve">.  Examples include </w:t>
      </w:r>
      <w:r w:rsidR="00A80310" w:rsidRPr="00C327AF">
        <w:rPr>
          <w:rFonts w:ascii="Times New Roman" w:hAnsi="Times New Roman" w:cs="Times New Roman"/>
          <w:color w:val="000000" w:themeColor="text1"/>
        </w:rPr>
        <w:t xml:space="preserve">funding health and leisure opportunities, education, and in extreme cases trying to divert young people from negative influences </w:t>
      </w:r>
      <w:r w:rsidR="007B174F" w:rsidRPr="00C327AF">
        <w:rPr>
          <w:rFonts w:ascii="Times New Roman" w:hAnsi="Times New Roman" w:cs="Times New Roman"/>
          <w:color w:val="000000" w:themeColor="text1"/>
        </w:rPr>
        <w:t>and</w:t>
      </w:r>
      <w:r w:rsidR="00A80310" w:rsidRPr="00C327AF">
        <w:rPr>
          <w:rFonts w:ascii="Times New Roman" w:hAnsi="Times New Roman" w:cs="Times New Roman"/>
          <w:color w:val="000000" w:themeColor="text1"/>
        </w:rPr>
        <w:t xml:space="preserve"> crime.</w:t>
      </w:r>
      <w:r w:rsidR="00C74B95" w:rsidRPr="00C327AF">
        <w:rPr>
          <w:rFonts w:ascii="Times New Roman" w:hAnsi="Times New Roman" w:cs="Times New Roman"/>
          <w:color w:val="000000" w:themeColor="text1"/>
        </w:rPr>
        <w:t xml:space="preserve"> </w:t>
      </w:r>
      <w:r w:rsidR="00A80310" w:rsidRPr="00C327AF">
        <w:rPr>
          <w:rFonts w:ascii="Times New Roman" w:hAnsi="Times New Roman" w:cs="Times New Roman"/>
          <w:color w:val="000000" w:themeColor="text1"/>
        </w:rPr>
        <w:t xml:space="preserve"> It is impressive that a voluntary committee was able to bring World Cup hosting rights to the Bay Area, play a significant role in planning </w:t>
      </w:r>
      <w:r w:rsidR="00A80310" w:rsidRPr="00C327AF">
        <w:rPr>
          <w:rFonts w:ascii="Times New Roman" w:hAnsi="Times New Roman" w:cs="Times New Roman"/>
          <w:color w:val="000000" w:themeColor="text1"/>
        </w:rPr>
        <w:lastRenderedPageBreak/>
        <w:t>and delivering important aspects of the event, manage its relationships with local authorities and other stakeholders, and successfully operate a charitable fund for years afterwards.</w:t>
      </w:r>
      <w:r w:rsidR="00D534FA">
        <w:rPr>
          <w:rFonts w:ascii="Times New Roman" w:hAnsi="Times New Roman" w:cs="Times New Roman"/>
          <w:color w:val="000000" w:themeColor="text1"/>
        </w:rPr>
        <w:t xml:space="preserve">  </w:t>
      </w:r>
      <w:r w:rsidR="00A80310" w:rsidRPr="00C327AF">
        <w:rPr>
          <w:rFonts w:ascii="Times New Roman" w:hAnsi="Times New Roman" w:cs="Times New Roman"/>
          <w:color w:val="000000" w:themeColor="text1"/>
        </w:rPr>
        <w:t>That the organization finally dissolved by donating a sum equivalent</w:t>
      </w:r>
      <w:r w:rsidR="00E96DF8" w:rsidRPr="00C327AF">
        <w:rPr>
          <w:rFonts w:ascii="Times New Roman" w:hAnsi="Times New Roman" w:cs="Times New Roman"/>
          <w:color w:val="000000" w:themeColor="text1"/>
        </w:rPr>
        <w:t xml:space="preserve"> to its original balance is </w:t>
      </w:r>
      <w:r w:rsidR="00A80310" w:rsidRPr="00C327AF">
        <w:rPr>
          <w:rFonts w:ascii="Times New Roman" w:hAnsi="Times New Roman" w:cs="Times New Roman"/>
          <w:color w:val="000000" w:themeColor="text1"/>
        </w:rPr>
        <w:t>also remarkable.</w:t>
      </w:r>
      <w:r w:rsidR="00670F52" w:rsidRPr="00C327AF">
        <w:rPr>
          <w:rFonts w:ascii="Times New Roman" w:hAnsi="Times New Roman" w:cs="Times New Roman"/>
          <w:color w:val="000000" w:themeColor="text1"/>
        </w:rPr>
        <w:t xml:space="preserve">  </w:t>
      </w:r>
    </w:p>
    <w:p w14:paraId="0C2DD0AA" w14:textId="6162CE99" w:rsidR="00663598" w:rsidRPr="00C327AF" w:rsidRDefault="00447202" w:rsidP="00C327AF">
      <w:pPr>
        <w:spacing w:line="480" w:lineRule="auto"/>
        <w:ind w:firstLine="720"/>
        <w:rPr>
          <w:rFonts w:ascii="Times New Roman" w:hAnsi="Times New Roman" w:cs="Times New Roman"/>
          <w:color w:val="000000" w:themeColor="text1"/>
        </w:rPr>
      </w:pPr>
      <w:r w:rsidRPr="00C327AF">
        <w:rPr>
          <w:rFonts w:ascii="Times New Roman" w:hAnsi="Times New Roman" w:cs="Times New Roman"/>
          <w:color w:val="000000" w:themeColor="text1"/>
        </w:rPr>
        <w:t>Part of o</w:t>
      </w:r>
      <w:r w:rsidR="00381AE4" w:rsidRPr="00C327AF">
        <w:rPr>
          <w:rFonts w:ascii="Times New Roman" w:hAnsi="Times New Roman" w:cs="Times New Roman"/>
          <w:color w:val="000000" w:themeColor="text1"/>
        </w:rPr>
        <w:t>ur main</w:t>
      </w:r>
      <w:r w:rsidR="00D06FC1" w:rsidRPr="00C327AF">
        <w:rPr>
          <w:rFonts w:ascii="Times New Roman" w:hAnsi="Times New Roman" w:cs="Times New Roman"/>
          <w:color w:val="000000" w:themeColor="text1"/>
        </w:rPr>
        <w:t xml:space="preserve"> </w:t>
      </w:r>
      <w:r w:rsidR="00111BBB" w:rsidRPr="00C327AF">
        <w:rPr>
          <w:rFonts w:ascii="Times New Roman" w:hAnsi="Times New Roman" w:cs="Times New Roman"/>
          <w:color w:val="000000" w:themeColor="text1"/>
        </w:rPr>
        <w:t xml:space="preserve">contribution is </w:t>
      </w:r>
      <w:r w:rsidR="00381AE4" w:rsidRPr="00C327AF">
        <w:rPr>
          <w:rFonts w:ascii="Times New Roman" w:hAnsi="Times New Roman" w:cs="Times New Roman"/>
          <w:color w:val="000000" w:themeColor="text1"/>
        </w:rPr>
        <w:t>to emphasize</w:t>
      </w:r>
      <w:r w:rsidR="00684645" w:rsidRPr="00C327AF">
        <w:rPr>
          <w:rFonts w:ascii="Times New Roman" w:eastAsia="Times New Roman" w:hAnsi="Times New Roman" w:cs="Times New Roman"/>
          <w:color w:val="000000" w:themeColor="text1"/>
          <w:shd w:val="clear" w:color="auto" w:fill="FFFFFF"/>
          <w:lang w:val="en-US"/>
        </w:rPr>
        <w:t xml:space="preserve"> </w:t>
      </w:r>
      <w:r w:rsidR="002743F5" w:rsidRPr="00C327AF">
        <w:rPr>
          <w:rFonts w:ascii="Times New Roman" w:eastAsia="Times New Roman" w:hAnsi="Times New Roman" w:cs="Times New Roman"/>
          <w:color w:val="000000" w:themeColor="text1"/>
          <w:shd w:val="clear" w:color="auto" w:fill="FFFFFF"/>
          <w:lang w:val="en-US"/>
        </w:rPr>
        <w:t xml:space="preserve">the </w:t>
      </w:r>
      <w:r w:rsidR="00684645" w:rsidRPr="00C327AF">
        <w:rPr>
          <w:rFonts w:ascii="Times New Roman" w:eastAsia="Times New Roman" w:hAnsi="Times New Roman" w:cs="Times New Roman"/>
          <w:color w:val="000000" w:themeColor="text1"/>
          <w:shd w:val="clear" w:color="auto" w:fill="FFFFFF"/>
          <w:lang w:val="en-US"/>
        </w:rPr>
        <w:t>process</w:t>
      </w:r>
      <w:r w:rsidR="004B0AEF" w:rsidRPr="00C327AF">
        <w:rPr>
          <w:rFonts w:ascii="Times New Roman" w:eastAsia="Times New Roman" w:hAnsi="Times New Roman" w:cs="Times New Roman"/>
          <w:color w:val="000000" w:themeColor="text1"/>
          <w:shd w:val="clear" w:color="auto" w:fill="FFFFFF"/>
          <w:lang w:val="en-US"/>
        </w:rPr>
        <w:t>u</w:t>
      </w:r>
      <w:r w:rsidR="00E96DF8" w:rsidRPr="00C327AF">
        <w:rPr>
          <w:rFonts w:ascii="Times New Roman" w:eastAsia="Times New Roman" w:hAnsi="Times New Roman" w:cs="Times New Roman"/>
          <w:color w:val="000000" w:themeColor="text1"/>
          <w:shd w:val="clear" w:color="auto" w:fill="FFFFFF"/>
          <w:lang w:val="en-US"/>
        </w:rPr>
        <w:t xml:space="preserve">al and temporal nature of </w:t>
      </w:r>
      <w:r w:rsidR="002743F5" w:rsidRPr="00C327AF">
        <w:rPr>
          <w:rFonts w:ascii="Times New Roman" w:eastAsia="Times New Roman" w:hAnsi="Times New Roman" w:cs="Times New Roman"/>
          <w:color w:val="000000" w:themeColor="text1"/>
          <w:shd w:val="clear" w:color="auto" w:fill="FFFFFF"/>
          <w:lang w:val="en-US"/>
        </w:rPr>
        <w:t xml:space="preserve">SE collaborations and public service.  Specifically, we </w:t>
      </w:r>
      <w:r w:rsidR="007B174F" w:rsidRPr="00C327AF">
        <w:rPr>
          <w:rFonts w:ascii="Times New Roman" w:eastAsia="Times New Roman" w:hAnsi="Times New Roman" w:cs="Times New Roman"/>
          <w:color w:val="000000" w:themeColor="text1"/>
          <w:shd w:val="clear" w:color="auto" w:fill="FFFFFF"/>
          <w:lang w:val="en-US"/>
        </w:rPr>
        <w:t>demonstra</w:t>
      </w:r>
      <w:r w:rsidR="002743F5" w:rsidRPr="00C327AF">
        <w:rPr>
          <w:rFonts w:ascii="Times New Roman" w:eastAsia="Times New Roman" w:hAnsi="Times New Roman" w:cs="Times New Roman"/>
          <w:color w:val="000000" w:themeColor="text1"/>
          <w:shd w:val="clear" w:color="auto" w:fill="FFFFFF"/>
          <w:lang w:val="en-US"/>
        </w:rPr>
        <w:t xml:space="preserve">te </w:t>
      </w:r>
      <w:r w:rsidR="007B174F" w:rsidRPr="00C327AF">
        <w:rPr>
          <w:rFonts w:ascii="Times New Roman" w:eastAsia="Times New Roman" w:hAnsi="Times New Roman" w:cs="Times New Roman"/>
          <w:color w:val="000000" w:themeColor="text1"/>
          <w:shd w:val="clear" w:color="auto" w:fill="FFFFFF"/>
          <w:lang w:val="en-US"/>
        </w:rPr>
        <w:t>that</w:t>
      </w:r>
      <w:r w:rsidR="00E96DF8" w:rsidRPr="00C327AF">
        <w:rPr>
          <w:rFonts w:ascii="Times New Roman" w:eastAsia="Times New Roman" w:hAnsi="Times New Roman" w:cs="Times New Roman"/>
          <w:color w:val="000000" w:themeColor="text1"/>
          <w:shd w:val="clear" w:color="auto" w:fill="FFFFFF"/>
          <w:lang w:val="en-US"/>
        </w:rPr>
        <w:t xml:space="preserve"> </w:t>
      </w:r>
      <w:r w:rsidR="00DE78D7" w:rsidRPr="00C327AF">
        <w:rPr>
          <w:rFonts w:ascii="Times New Roman" w:eastAsia="Times New Roman" w:hAnsi="Times New Roman" w:cs="Times New Roman"/>
          <w:color w:val="000000" w:themeColor="text1"/>
          <w:shd w:val="clear" w:color="auto" w:fill="FFFFFF"/>
          <w:lang w:val="en-US"/>
        </w:rPr>
        <w:t>it is possible to consider how the evolution of the project</w:t>
      </w:r>
      <w:r w:rsidR="00353129" w:rsidRPr="00C327AF">
        <w:rPr>
          <w:rFonts w:ascii="Times New Roman" w:eastAsia="Times New Roman" w:hAnsi="Times New Roman" w:cs="Times New Roman"/>
          <w:color w:val="000000" w:themeColor="text1"/>
          <w:shd w:val="clear" w:color="auto" w:fill="FFFFFF"/>
          <w:lang w:val="en-US"/>
        </w:rPr>
        <w:t xml:space="preserve"> enhances the institutionally nested hybridity theory.</w:t>
      </w:r>
      <w:r w:rsidR="00DB49A7">
        <w:rPr>
          <w:rFonts w:ascii="Times New Roman" w:eastAsia="Times New Roman" w:hAnsi="Times New Roman" w:cs="Times New Roman"/>
          <w:color w:val="000000" w:themeColor="text1"/>
          <w:shd w:val="clear" w:color="auto" w:fill="FFFFFF"/>
          <w:lang w:val="en-US"/>
        </w:rPr>
        <w:t xml:space="preserve">  </w:t>
      </w:r>
      <w:r w:rsidR="00827415" w:rsidRPr="00C327AF">
        <w:rPr>
          <w:rFonts w:ascii="Times New Roman" w:eastAsia="Times New Roman" w:hAnsi="Times New Roman" w:cs="Times New Roman"/>
          <w:color w:val="000000" w:themeColor="text1"/>
          <w:shd w:val="clear" w:color="auto" w:fill="FFFFFF"/>
          <w:lang w:val="en-US"/>
        </w:rPr>
        <w:t xml:space="preserve">This resonates with </w:t>
      </w:r>
      <w:r w:rsidR="00827415" w:rsidRPr="00C327AF">
        <w:rPr>
          <w:rFonts w:ascii="Times New Roman" w:eastAsia="Times New Roman" w:hAnsi="Times New Roman" w:cs="Times New Roman"/>
          <w:color w:val="000000" w:themeColor="text1"/>
          <w:lang w:val="en-US"/>
        </w:rPr>
        <w:t xml:space="preserve">Wond and Macaulay (2011) who have previously argued for </w:t>
      </w:r>
      <w:r w:rsidR="00DB49A7">
        <w:rPr>
          <w:rFonts w:ascii="Times New Roman" w:eastAsia="Times New Roman" w:hAnsi="Times New Roman" w:cs="Times New Roman"/>
          <w:color w:val="000000" w:themeColor="text1"/>
          <w:lang w:val="en-US"/>
        </w:rPr>
        <w:t xml:space="preserve">a greater number of </w:t>
      </w:r>
      <w:r w:rsidR="00827415" w:rsidRPr="00C327AF">
        <w:rPr>
          <w:rFonts w:ascii="Times New Roman" w:eastAsia="Times New Roman" w:hAnsi="Times New Roman" w:cs="Times New Roman"/>
          <w:color w:val="000000" w:themeColor="text1"/>
          <w:lang w:val="en-US"/>
        </w:rPr>
        <w:t xml:space="preserve">longitudinal studies </w:t>
      </w:r>
      <w:r w:rsidR="009D656A" w:rsidRPr="00C327AF">
        <w:rPr>
          <w:rFonts w:ascii="Times New Roman" w:eastAsia="Times New Roman" w:hAnsi="Times New Roman" w:cs="Times New Roman"/>
          <w:color w:val="000000" w:themeColor="text1"/>
          <w:lang w:val="en-US"/>
        </w:rPr>
        <w:t xml:space="preserve">to </w:t>
      </w:r>
      <w:r w:rsidR="00827415" w:rsidRPr="00C327AF">
        <w:rPr>
          <w:rFonts w:ascii="Times New Roman" w:eastAsia="Times New Roman" w:hAnsi="Times New Roman" w:cs="Times New Roman"/>
          <w:color w:val="000000" w:themeColor="text1"/>
          <w:lang w:val="en-US"/>
        </w:rPr>
        <w:t>be published in the academic field of public management.</w:t>
      </w:r>
      <w:r w:rsidR="009D656A" w:rsidRPr="00C327AF">
        <w:rPr>
          <w:rFonts w:ascii="Times New Roman" w:eastAsia="Times New Roman" w:hAnsi="Times New Roman" w:cs="Times New Roman"/>
          <w:color w:val="000000" w:themeColor="text1"/>
          <w:shd w:val="clear" w:color="auto" w:fill="FFFFFF"/>
          <w:lang w:val="en-US"/>
        </w:rPr>
        <w:t xml:space="preserve">  </w:t>
      </w:r>
      <w:r w:rsidR="00827415" w:rsidRPr="00C327AF">
        <w:rPr>
          <w:rFonts w:ascii="Times New Roman" w:eastAsia="Times New Roman" w:hAnsi="Times New Roman" w:cs="Times New Roman"/>
          <w:color w:val="000000" w:themeColor="text1"/>
          <w:shd w:val="clear" w:color="auto" w:fill="FFFFFF"/>
          <w:lang w:val="en-US"/>
        </w:rPr>
        <w:t>Furthermore, w</w:t>
      </w:r>
      <w:r w:rsidR="00353129" w:rsidRPr="00C327AF">
        <w:rPr>
          <w:rFonts w:ascii="Times New Roman" w:eastAsia="Times New Roman" w:hAnsi="Times New Roman" w:cs="Times New Roman"/>
          <w:color w:val="000000" w:themeColor="text1"/>
          <w:shd w:val="clear" w:color="auto" w:fill="FFFFFF"/>
          <w:lang w:val="en-US"/>
        </w:rPr>
        <w:t>e demonstrate how the achievement of social legacy and enhanced provision of local services in the realm</w:t>
      </w:r>
      <w:r w:rsidR="00DB49A7">
        <w:rPr>
          <w:rFonts w:ascii="Times New Roman" w:eastAsia="Times New Roman" w:hAnsi="Times New Roman" w:cs="Times New Roman"/>
          <w:color w:val="000000" w:themeColor="text1"/>
          <w:shd w:val="clear" w:color="auto" w:fill="FFFFFF"/>
          <w:lang w:val="en-US"/>
        </w:rPr>
        <w:t>s</w:t>
      </w:r>
      <w:r w:rsidR="00353129" w:rsidRPr="00C327AF">
        <w:rPr>
          <w:rFonts w:ascii="Times New Roman" w:eastAsia="Times New Roman" w:hAnsi="Times New Roman" w:cs="Times New Roman"/>
          <w:color w:val="000000" w:themeColor="text1"/>
          <w:shd w:val="clear" w:color="auto" w:fill="FFFFFF"/>
          <w:lang w:val="en-US"/>
        </w:rPr>
        <w:t xml:space="preserve"> of health, education and community cohesion can benefit from a somewhat flexible response to emergent opportunities, rather than by having a strictly pre-ordained</w:t>
      </w:r>
      <w:r w:rsidR="00DE78D7" w:rsidRPr="00C327AF">
        <w:rPr>
          <w:rFonts w:ascii="Times New Roman" w:eastAsia="Times New Roman" w:hAnsi="Times New Roman" w:cs="Times New Roman"/>
          <w:color w:val="000000" w:themeColor="text1"/>
          <w:shd w:val="clear" w:color="auto" w:fill="FFFFFF"/>
          <w:lang w:val="en-US"/>
        </w:rPr>
        <w:t xml:space="preserve"> </w:t>
      </w:r>
      <w:r w:rsidR="00353129" w:rsidRPr="00C327AF">
        <w:rPr>
          <w:rFonts w:ascii="Times New Roman" w:eastAsia="Times New Roman" w:hAnsi="Times New Roman" w:cs="Times New Roman"/>
          <w:color w:val="000000" w:themeColor="text1"/>
          <w:shd w:val="clear" w:color="auto" w:fill="FFFFFF"/>
          <w:lang w:val="en-US"/>
        </w:rPr>
        <w:t xml:space="preserve">and rigid plan for societal legacy from the outset. </w:t>
      </w:r>
      <w:r w:rsidR="00111BBB" w:rsidRPr="00C327AF">
        <w:rPr>
          <w:rFonts w:ascii="Times New Roman" w:eastAsia="Times New Roman" w:hAnsi="Times New Roman" w:cs="Times New Roman"/>
          <w:color w:val="000000" w:themeColor="text1"/>
          <w:shd w:val="clear" w:color="auto" w:fill="FFFFFF"/>
          <w:lang w:val="en-US"/>
        </w:rPr>
        <w:t xml:space="preserve"> </w:t>
      </w:r>
      <w:r w:rsidR="00353129" w:rsidRPr="00C327AF">
        <w:rPr>
          <w:rFonts w:ascii="Times New Roman" w:eastAsia="Times New Roman" w:hAnsi="Times New Roman" w:cs="Times New Roman"/>
          <w:color w:val="000000" w:themeColor="text1"/>
          <w:shd w:val="clear" w:color="auto" w:fill="FFFFFF"/>
          <w:lang w:val="en-US"/>
        </w:rPr>
        <w:t xml:space="preserve">But this </w:t>
      </w:r>
      <w:r w:rsidR="00DB49A7">
        <w:rPr>
          <w:rFonts w:ascii="Times New Roman" w:eastAsia="Times New Roman" w:hAnsi="Times New Roman" w:cs="Times New Roman"/>
          <w:color w:val="000000" w:themeColor="text1"/>
          <w:shd w:val="clear" w:color="auto" w:fill="FFFFFF"/>
          <w:lang w:val="en-US"/>
        </w:rPr>
        <w:t xml:space="preserve">benefit </w:t>
      </w:r>
      <w:r w:rsidR="00353129" w:rsidRPr="00C327AF">
        <w:rPr>
          <w:rFonts w:ascii="Times New Roman" w:eastAsia="Times New Roman" w:hAnsi="Times New Roman" w:cs="Times New Roman"/>
          <w:color w:val="000000" w:themeColor="text1"/>
          <w:shd w:val="clear" w:color="auto" w:fill="FFFFFF"/>
          <w:lang w:val="en-US"/>
        </w:rPr>
        <w:t>was also due to having an organization populated by experienced individuals from local business</w:t>
      </w:r>
      <w:r w:rsidR="00DB49A7">
        <w:rPr>
          <w:rFonts w:ascii="Times New Roman" w:eastAsia="Times New Roman" w:hAnsi="Times New Roman" w:cs="Times New Roman"/>
          <w:color w:val="000000" w:themeColor="text1"/>
          <w:shd w:val="clear" w:color="auto" w:fill="FFFFFF"/>
          <w:lang w:val="en-US"/>
        </w:rPr>
        <w:t>es</w:t>
      </w:r>
      <w:r w:rsidR="00663598" w:rsidRPr="00C327AF">
        <w:rPr>
          <w:rFonts w:ascii="Times New Roman" w:eastAsia="Times New Roman" w:hAnsi="Times New Roman" w:cs="Times New Roman"/>
          <w:color w:val="000000" w:themeColor="text1"/>
          <w:shd w:val="clear" w:color="auto" w:fill="FFFFFF"/>
          <w:lang w:val="en-US"/>
        </w:rPr>
        <w:t>,</w:t>
      </w:r>
      <w:r w:rsidR="00353129" w:rsidRPr="00C327AF">
        <w:rPr>
          <w:rFonts w:ascii="Times New Roman" w:eastAsia="Times New Roman" w:hAnsi="Times New Roman" w:cs="Times New Roman"/>
          <w:color w:val="000000" w:themeColor="text1"/>
          <w:shd w:val="clear" w:color="auto" w:fill="FFFFFF"/>
          <w:lang w:val="en-US"/>
        </w:rPr>
        <w:t xml:space="preserve"> as well as representation from community groups, whose </w:t>
      </w:r>
      <w:r w:rsidR="00353129" w:rsidRPr="00C327AF">
        <w:rPr>
          <w:rFonts w:ascii="Times New Roman" w:hAnsi="Times New Roman" w:cs="Times New Roman"/>
          <w:color w:val="000000" w:themeColor="text1"/>
        </w:rPr>
        <w:t>socially motivated activities were an extension of their entrepreneurial activity.</w:t>
      </w:r>
      <w:r w:rsidR="00DB49A7">
        <w:rPr>
          <w:rFonts w:ascii="Times New Roman" w:hAnsi="Times New Roman" w:cs="Times New Roman"/>
          <w:color w:val="000000" w:themeColor="text1"/>
        </w:rPr>
        <w:t xml:space="preserve">  </w:t>
      </w:r>
      <w:r w:rsidR="00663598" w:rsidRPr="00C327AF">
        <w:rPr>
          <w:rFonts w:ascii="Times New Roman" w:hAnsi="Times New Roman" w:cs="Times New Roman"/>
          <w:color w:val="000000" w:themeColor="text1"/>
        </w:rPr>
        <w:t>The</w:t>
      </w:r>
      <w:r w:rsidR="009D656A" w:rsidRPr="00C327AF">
        <w:rPr>
          <w:rFonts w:ascii="Times New Roman" w:hAnsi="Times New Roman" w:cs="Times New Roman"/>
          <w:color w:val="000000" w:themeColor="text1"/>
        </w:rPr>
        <w:t>se individuals w</w:t>
      </w:r>
      <w:r w:rsidR="00663598" w:rsidRPr="00C327AF">
        <w:rPr>
          <w:rFonts w:ascii="Times New Roman" w:hAnsi="Times New Roman" w:cs="Times New Roman"/>
          <w:color w:val="000000" w:themeColor="text1"/>
        </w:rPr>
        <w:t>ere also able to work collaboratively with partners from local authorities, public services such as policing, and education institutions (mainly Stanford University) as well as the national tournament organi</w:t>
      </w:r>
      <w:r w:rsidR="00407D6C" w:rsidRPr="00C327AF">
        <w:rPr>
          <w:rFonts w:ascii="Times New Roman" w:hAnsi="Times New Roman" w:cs="Times New Roman"/>
          <w:color w:val="000000" w:themeColor="text1"/>
        </w:rPr>
        <w:t>z</w:t>
      </w:r>
      <w:r w:rsidR="00663598" w:rsidRPr="00C327AF">
        <w:rPr>
          <w:rFonts w:ascii="Times New Roman" w:hAnsi="Times New Roman" w:cs="Times New Roman"/>
          <w:color w:val="000000" w:themeColor="text1"/>
        </w:rPr>
        <w:t>ers, and FIFA, to overcome tensions and disagreement</w:t>
      </w:r>
      <w:r w:rsidR="00827415" w:rsidRPr="00C327AF">
        <w:rPr>
          <w:rFonts w:ascii="Times New Roman" w:hAnsi="Times New Roman" w:cs="Times New Roman"/>
          <w:color w:val="000000" w:themeColor="text1"/>
        </w:rPr>
        <w:t>s which</w:t>
      </w:r>
      <w:r w:rsidR="00663598" w:rsidRPr="00C327AF">
        <w:rPr>
          <w:rFonts w:ascii="Times New Roman" w:hAnsi="Times New Roman" w:cs="Times New Roman"/>
          <w:color w:val="000000" w:themeColor="text1"/>
        </w:rPr>
        <w:t xml:space="preserve"> </w:t>
      </w:r>
      <w:r w:rsidR="00827415" w:rsidRPr="00C327AF">
        <w:rPr>
          <w:rFonts w:ascii="Times New Roman" w:hAnsi="Times New Roman" w:cs="Times New Roman"/>
          <w:color w:val="000000" w:themeColor="text1"/>
        </w:rPr>
        <w:t>stemmed from hybridity and institutional complexity</w:t>
      </w:r>
      <w:r w:rsidR="00397F5A" w:rsidRPr="00C327AF">
        <w:rPr>
          <w:rFonts w:ascii="Times New Roman" w:hAnsi="Times New Roman" w:cs="Times New Roman"/>
          <w:color w:val="000000" w:themeColor="text1"/>
        </w:rPr>
        <w:t>.  They did so</w:t>
      </w:r>
      <w:r w:rsidR="00827415" w:rsidRPr="00C327AF">
        <w:rPr>
          <w:rFonts w:ascii="Times New Roman" w:hAnsi="Times New Roman" w:cs="Times New Roman"/>
          <w:color w:val="000000" w:themeColor="text1"/>
        </w:rPr>
        <w:t xml:space="preserve"> </w:t>
      </w:r>
      <w:r w:rsidR="00663598" w:rsidRPr="00C327AF">
        <w:rPr>
          <w:rFonts w:ascii="Times New Roman" w:hAnsi="Times New Roman" w:cs="Times New Roman"/>
          <w:color w:val="000000" w:themeColor="text1"/>
        </w:rPr>
        <w:t>in such a way that the project was</w:t>
      </w:r>
      <w:r w:rsidR="00C30E16">
        <w:rPr>
          <w:rFonts w:ascii="Times New Roman" w:hAnsi="Times New Roman" w:cs="Times New Roman"/>
          <w:color w:val="000000" w:themeColor="text1"/>
        </w:rPr>
        <w:t xml:space="preserve"> a s</w:t>
      </w:r>
      <w:r w:rsidR="00663598" w:rsidRPr="00C327AF">
        <w:rPr>
          <w:rFonts w:ascii="Times New Roman" w:hAnsi="Times New Roman" w:cs="Times New Roman"/>
          <w:color w:val="000000" w:themeColor="text1"/>
        </w:rPr>
        <w:t>ucce</w:t>
      </w:r>
      <w:r w:rsidR="00C30E16">
        <w:rPr>
          <w:rFonts w:ascii="Times New Roman" w:hAnsi="Times New Roman" w:cs="Times New Roman"/>
          <w:color w:val="000000" w:themeColor="text1"/>
        </w:rPr>
        <w:t>s</w:t>
      </w:r>
      <w:r w:rsidR="00663598" w:rsidRPr="00C327AF">
        <w:rPr>
          <w:rFonts w:ascii="Times New Roman" w:hAnsi="Times New Roman" w:cs="Times New Roman"/>
          <w:color w:val="000000" w:themeColor="text1"/>
        </w:rPr>
        <w:t>s (even if this required quite significant concessions such as having to relinquish half of its surplus to the university to cover stadium improvement costs)</w:t>
      </w:r>
      <w:r w:rsidR="00397F5A" w:rsidRPr="00C327AF">
        <w:rPr>
          <w:rFonts w:ascii="Times New Roman" w:hAnsi="Times New Roman" w:cs="Times New Roman"/>
          <w:color w:val="000000" w:themeColor="text1"/>
        </w:rPr>
        <w:t>.</w:t>
      </w:r>
      <w:r w:rsidR="00DB49A7">
        <w:rPr>
          <w:rFonts w:ascii="Times New Roman" w:hAnsi="Times New Roman" w:cs="Times New Roman"/>
          <w:color w:val="000000" w:themeColor="text1"/>
        </w:rPr>
        <w:t xml:space="preserve">  </w:t>
      </w:r>
      <w:r w:rsidR="00827415" w:rsidRPr="00C327AF">
        <w:rPr>
          <w:rFonts w:ascii="Times New Roman" w:hAnsi="Times New Roman" w:cs="Times New Roman"/>
          <w:color w:val="000000" w:themeColor="text1"/>
        </w:rPr>
        <w:t xml:space="preserve">Here we build upon the work of </w:t>
      </w:r>
      <w:r w:rsidR="00827415" w:rsidRPr="00C327AF">
        <w:rPr>
          <w:rFonts w:ascii="Times New Roman" w:hAnsi="Times New Roman" w:cs="Times New Roman"/>
          <w:color w:val="000000" w:themeColor="text1"/>
          <w:lang w:val="en-US"/>
        </w:rPr>
        <w:t>Gillett et al</w:t>
      </w:r>
      <w:r w:rsidR="001512E1" w:rsidRPr="00C327AF">
        <w:rPr>
          <w:rFonts w:ascii="Times New Roman" w:hAnsi="Times New Roman" w:cs="Times New Roman"/>
          <w:color w:val="000000" w:themeColor="text1"/>
          <w:lang w:val="en-US"/>
        </w:rPr>
        <w:t>.</w:t>
      </w:r>
      <w:r w:rsidR="00827415" w:rsidRPr="00C327AF">
        <w:rPr>
          <w:rFonts w:ascii="Times New Roman" w:hAnsi="Times New Roman" w:cs="Times New Roman"/>
          <w:color w:val="000000" w:themeColor="text1"/>
          <w:lang w:val="en-US"/>
        </w:rPr>
        <w:t xml:space="preserve"> (2019) and </w:t>
      </w:r>
      <w:r w:rsidR="00827415" w:rsidRPr="00C327AF">
        <w:rPr>
          <w:rFonts w:ascii="Times New Roman" w:eastAsia="Times New Roman" w:hAnsi="Times New Roman" w:cs="Times New Roman"/>
          <w:color w:val="000000" w:themeColor="text1"/>
        </w:rPr>
        <w:t xml:space="preserve">Powell, Gillett and Doherty </w:t>
      </w:r>
      <w:r w:rsidR="00B96691" w:rsidRPr="00C327AF">
        <w:rPr>
          <w:rFonts w:ascii="Times New Roman" w:eastAsia="Times New Roman" w:hAnsi="Times New Roman" w:cs="Times New Roman"/>
          <w:color w:val="000000" w:themeColor="text1"/>
        </w:rPr>
        <w:t>(</w:t>
      </w:r>
      <w:r w:rsidR="00827415" w:rsidRPr="00C327AF">
        <w:rPr>
          <w:rFonts w:ascii="Times New Roman" w:eastAsia="Times New Roman" w:hAnsi="Times New Roman" w:cs="Times New Roman"/>
          <w:color w:val="000000" w:themeColor="text1"/>
        </w:rPr>
        <w:t>2019</w:t>
      </w:r>
      <w:r w:rsidR="00B96691" w:rsidRPr="00C327AF">
        <w:rPr>
          <w:rFonts w:ascii="Times New Roman" w:eastAsia="Times New Roman" w:hAnsi="Times New Roman" w:cs="Times New Roman"/>
          <w:color w:val="000000" w:themeColor="text1"/>
        </w:rPr>
        <w:t>)</w:t>
      </w:r>
      <w:r w:rsidR="00827415" w:rsidRPr="00C327AF">
        <w:rPr>
          <w:rFonts w:ascii="Times New Roman" w:eastAsia="Times New Roman" w:hAnsi="Times New Roman" w:cs="Times New Roman"/>
          <w:color w:val="000000" w:themeColor="text1"/>
        </w:rPr>
        <w:t xml:space="preserve"> who have studied how hybrid organizations operate to successfully deliver social outcomes whilst simultaneously pursuing commercial objectives to maintain financial sustainability.</w:t>
      </w:r>
    </w:p>
    <w:p w14:paraId="54AAC493" w14:textId="240DC4DD" w:rsidR="00353129" w:rsidRPr="00C327AF" w:rsidRDefault="00663598" w:rsidP="00C327AF">
      <w:pPr>
        <w:spacing w:line="480" w:lineRule="auto"/>
        <w:ind w:firstLine="720"/>
        <w:rPr>
          <w:rFonts w:ascii="Times New Roman" w:eastAsia="Times New Roman" w:hAnsi="Times New Roman" w:cs="Times New Roman"/>
          <w:color w:val="000000" w:themeColor="text1"/>
          <w:shd w:val="clear" w:color="auto" w:fill="FFFFFF"/>
          <w:lang w:val="en-US"/>
        </w:rPr>
      </w:pPr>
      <w:r w:rsidRPr="00C327AF">
        <w:rPr>
          <w:rFonts w:ascii="Times New Roman" w:hAnsi="Times New Roman" w:cs="Times New Roman"/>
          <w:color w:val="000000" w:themeColor="text1"/>
        </w:rPr>
        <w:lastRenderedPageBreak/>
        <w:t xml:space="preserve"> A </w:t>
      </w:r>
      <w:r w:rsidR="00C12726" w:rsidRPr="00C327AF">
        <w:rPr>
          <w:rFonts w:ascii="Times New Roman" w:hAnsi="Times New Roman" w:cs="Times New Roman"/>
          <w:color w:val="000000" w:themeColor="text1"/>
        </w:rPr>
        <w:t xml:space="preserve">significant reason for this success appears to be the </w:t>
      </w:r>
      <w:r w:rsidR="00481C66" w:rsidRPr="00C327AF">
        <w:rPr>
          <w:rFonts w:ascii="Times New Roman" w:hAnsi="Times New Roman" w:cs="Times New Roman"/>
          <w:color w:val="000000" w:themeColor="text1"/>
        </w:rPr>
        <w:t>existence</w:t>
      </w:r>
      <w:r w:rsidR="00C12726" w:rsidRPr="00C327AF">
        <w:rPr>
          <w:rFonts w:ascii="Times New Roman" w:hAnsi="Times New Roman" w:cs="Times New Roman"/>
          <w:color w:val="000000" w:themeColor="text1"/>
        </w:rPr>
        <w:t xml:space="preserve">, </w:t>
      </w:r>
      <w:r w:rsidR="00C12726" w:rsidRPr="00C327AF">
        <w:rPr>
          <w:rFonts w:ascii="Times New Roman" w:eastAsia="Times New Roman" w:hAnsi="Times New Roman" w:cs="Times New Roman"/>
          <w:color w:val="000000" w:themeColor="text1"/>
          <w:shd w:val="clear" w:color="auto" w:fill="FFFFFF"/>
          <w:lang w:val="en-US"/>
        </w:rPr>
        <w:t>from the outset,</w:t>
      </w:r>
      <w:r w:rsidR="00C12726" w:rsidRPr="00C327AF">
        <w:rPr>
          <w:rFonts w:ascii="Times New Roman" w:hAnsi="Times New Roman" w:cs="Times New Roman"/>
          <w:color w:val="000000" w:themeColor="text1"/>
        </w:rPr>
        <w:t xml:space="preserve"> of</w:t>
      </w:r>
      <w:r w:rsidRPr="00C327AF">
        <w:rPr>
          <w:rFonts w:ascii="Times New Roman" w:hAnsi="Times New Roman" w:cs="Times New Roman"/>
          <w:color w:val="000000" w:themeColor="text1"/>
        </w:rPr>
        <w:t xml:space="preserve"> </w:t>
      </w:r>
      <w:r w:rsidR="00C12726" w:rsidRPr="00C327AF">
        <w:rPr>
          <w:rFonts w:ascii="Times New Roman" w:eastAsia="Times New Roman" w:hAnsi="Times New Roman" w:cs="Times New Roman"/>
          <w:color w:val="000000" w:themeColor="text1"/>
          <w:shd w:val="clear" w:color="auto" w:fill="FFFFFF"/>
          <w:lang w:val="en-US"/>
        </w:rPr>
        <w:t>an</w:t>
      </w:r>
      <w:r w:rsidR="00353129" w:rsidRPr="00C327AF">
        <w:rPr>
          <w:rFonts w:ascii="Times New Roman" w:eastAsia="Times New Roman" w:hAnsi="Times New Roman" w:cs="Times New Roman"/>
          <w:color w:val="000000" w:themeColor="text1"/>
          <w:shd w:val="clear" w:color="auto" w:fill="FFFFFF"/>
          <w:lang w:val="en-US"/>
        </w:rPr>
        <w:t xml:space="preserve"> entrepreneurial philanthropic orientation</w:t>
      </w:r>
      <w:r w:rsidR="00C12726" w:rsidRPr="00C327AF">
        <w:rPr>
          <w:rFonts w:ascii="Times New Roman" w:eastAsia="Times New Roman" w:hAnsi="Times New Roman" w:cs="Times New Roman"/>
          <w:color w:val="000000" w:themeColor="text1"/>
          <w:shd w:val="clear" w:color="auto" w:fill="FFFFFF"/>
          <w:lang w:val="en-US"/>
        </w:rPr>
        <w:t>.</w:t>
      </w:r>
      <w:r w:rsidR="00DB49A7">
        <w:rPr>
          <w:rFonts w:ascii="Times New Roman" w:eastAsia="Times New Roman" w:hAnsi="Times New Roman" w:cs="Times New Roman"/>
          <w:color w:val="000000" w:themeColor="text1"/>
          <w:shd w:val="clear" w:color="auto" w:fill="FFFFFF"/>
          <w:lang w:val="en-US"/>
        </w:rPr>
        <w:t xml:space="preserve">  </w:t>
      </w:r>
      <w:r w:rsidR="00C12726" w:rsidRPr="00C327AF">
        <w:rPr>
          <w:rFonts w:ascii="Times New Roman" w:eastAsia="Times New Roman" w:hAnsi="Times New Roman" w:cs="Times New Roman"/>
          <w:color w:val="000000" w:themeColor="text1"/>
          <w:shd w:val="clear" w:color="auto" w:fill="FFFFFF"/>
          <w:lang w:val="en-US"/>
        </w:rPr>
        <w:t xml:space="preserve">This </w:t>
      </w:r>
      <w:r w:rsidR="00DB49A7">
        <w:rPr>
          <w:rFonts w:ascii="Times New Roman" w:eastAsia="Times New Roman" w:hAnsi="Times New Roman" w:cs="Times New Roman"/>
          <w:color w:val="000000" w:themeColor="text1"/>
          <w:shd w:val="clear" w:color="auto" w:fill="FFFFFF"/>
          <w:lang w:val="en-US"/>
        </w:rPr>
        <w:t xml:space="preserve">finding </w:t>
      </w:r>
      <w:r w:rsidR="00C30E16">
        <w:rPr>
          <w:rFonts w:ascii="Times New Roman" w:eastAsia="Times New Roman" w:hAnsi="Times New Roman" w:cs="Times New Roman"/>
          <w:color w:val="000000" w:themeColor="text1"/>
          <w:shd w:val="clear" w:color="auto" w:fill="FFFFFF"/>
          <w:lang w:val="en-US"/>
        </w:rPr>
        <w:t xml:space="preserve">provides </w:t>
      </w:r>
      <w:r w:rsidR="001869B8" w:rsidRPr="00C327AF">
        <w:rPr>
          <w:rFonts w:ascii="Times New Roman" w:eastAsia="Times New Roman" w:hAnsi="Times New Roman" w:cs="Times New Roman"/>
          <w:color w:val="000000" w:themeColor="text1"/>
          <w:shd w:val="clear" w:color="auto" w:fill="FFFFFF"/>
          <w:lang w:val="en-US"/>
        </w:rPr>
        <w:t>evidence</w:t>
      </w:r>
      <w:r w:rsidR="00C30E16">
        <w:rPr>
          <w:rFonts w:ascii="Times New Roman" w:eastAsia="Times New Roman" w:hAnsi="Times New Roman" w:cs="Times New Roman"/>
          <w:color w:val="000000" w:themeColor="text1"/>
          <w:shd w:val="clear" w:color="auto" w:fill="FFFFFF"/>
          <w:lang w:val="en-US"/>
        </w:rPr>
        <w:t xml:space="preserve"> of</w:t>
      </w:r>
      <w:r w:rsidR="001869B8" w:rsidRPr="00C327AF">
        <w:rPr>
          <w:rFonts w:ascii="Times New Roman" w:eastAsia="Times New Roman" w:hAnsi="Times New Roman" w:cs="Times New Roman"/>
          <w:color w:val="000000" w:themeColor="text1"/>
          <w:shd w:val="clear" w:color="auto" w:fill="FFFFFF"/>
          <w:lang w:val="en-US"/>
        </w:rPr>
        <w:t xml:space="preserve"> </w:t>
      </w:r>
      <w:r w:rsidRPr="00C327AF">
        <w:rPr>
          <w:rFonts w:ascii="Times New Roman" w:hAnsi="Times New Roman" w:cs="Times New Roman"/>
          <w:color w:val="000000" w:themeColor="text1"/>
        </w:rPr>
        <w:t xml:space="preserve">what </w:t>
      </w:r>
      <w:r w:rsidR="00C12726" w:rsidRPr="00C327AF">
        <w:rPr>
          <w:rFonts w:ascii="Times New Roman" w:hAnsi="Times New Roman" w:cs="Times New Roman"/>
          <w:color w:val="000000" w:themeColor="text1"/>
        </w:rPr>
        <w:t xml:space="preserve">was described in our literature review as </w:t>
      </w:r>
      <w:r w:rsidRPr="00C327AF">
        <w:rPr>
          <w:rFonts w:ascii="Times New Roman" w:hAnsi="Times New Roman" w:cs="Times New Roman"/>
          <w:color w:val="000000" w:themeColor="text1"/>
        </w:rPr>
        <w:t>world</w:t>
      </w:r>
      <w:r w:rsidR="009D656A" w:rsidRPr="00C327AF">
        <w:rPr>
          <w:rFonts w:ascii="Times New Roman" w:hAnsi="Times New Roman" w:cs="Times New Roman"/>
          <w:color w:val="000000" w:themeColor="text1"/>
        </w:rPr>
        <w:t>-</w:t>
      </w:r>
      <w:r w:rsidRPr="00C327AF">
        <w:rPr>
          <w:rFonts w:ascii="Times New Roman" w:hAnsi="Times New Roman" w:cs="Times New Roman"/>
          <w:color w:val="000000" w:themeColor="text1"/>
        </w:rPr>
        <w:t>making</w:t>
      </w:r>
      <w:r w:rsidR="00C12726" w:rsidRPr="00C327AF">
        <w:rPr>
          <w:rFonts w:ascii="Times New Roman" w:hAnsi="Times New Roman" w:cs="Times New Roman"/>
          <w:i/>
          <w:iCs/>
          <w:color w:val="000000" w:themeColor="text1"/>
        </w:rPr>
        <w:t xml:space="preserve"> </w:t>
      </w:r>
      <w:r w:rsidR="00C12726" w:rsidRPr="00C327AF">
        <w:rPr>
          <w:rFonts w:ascii="Times New Roman" w:hAnsi="Times New Roman" w:cs="Times New Roman"/>
          <w:color w:val="000000" w:themeColor="text1"/>
        </w:rPr>
        <w:t xml:space="preserve">(Harvey et al. 2011).  We postulate it was </w:t>
      </w:r>
      <w:r w:rsidRPr="00C327AF">
        <w:rPr>
          <w:rFonts w:ascii="Times New Roman" w:hAnsi="Times New Roman" w:cs="Times New Roman"/>
          <w:color w:val="000000" w:themeColor="text1"/>
        </w:rPr>
        <w:t xml:space="preserve">this orientation </w:t>
      </w:r>
      <w:r w:rsidR="00C12726" w:rsidRPr="00C327AF">
        <w:rPr>
          <w:rFonts w:ascii="Times New Roman" w:hAnsi="Times New Roman" w:cs="Times New Roman"/>
          <w:color w:val="000000" w:themeColor="text1"/>
        </w:rPr>
        <w:t xml:space="preserve">which significantly </w:t>
      </w:r>
      <w:r w:rsidRPr="00C327AF">
        <w:rPr>
          <w:rFonts w:ascii="Times New Roman" w:hAnsi="Times New Roman" w:cs="Times New Roman"/>
          <w:color w:val="000000" w:themeColor="text1"/>
        </w:rPr>
        <w:t xml:space="preserve">helped the organization and its individuals to manage tensions stemming from institutional complexity.  They operated at the intersection of </w:t>
      </w:r>
      <w:r w:rsidR="00DB49A7">
        <w:rPr>
          <w:rFonts w:ascii="Times New Roman" w:hAnsi="Times New Roman" w:cs="Times New Roman"/>
          <w:color w:val="000000" w:themeColor="text1"/>
        </w:rPr>
        <w:t>m</w:t>
      </w:r>
      <w:r w:rsidRPr="00C327AF">
        <w:rPr>
          <w:rFonts w:ascii="Times New Roman" w:hAnsi="Times New Roman" w:cs="Times New Roman"/>
          <w:color w:val="000000" w:themeColor="text1"/>
        </w:rPr>
        <w:t xml:space="preserve">arket, </w:t>
      </w:r>
      <w:r w:rsidR="00DB49A7">
        <w:rPr>
          <w:rFonts w:ascii="Times New Roman" w:hAnsi="Times New Roman" w:cs="Times New Roman"/>
          <w:color w:val="000000" w:themeColor="text1"/>
        </w:rPr>
        <w:t>c</w:t>
      </w:r>
      <w:r w:rsidRPr="00C327AF">
        <w:rPr>
          <w:rFonts w:ascii="Times New Roman" w:hAnsi="Times New Roman" w:cs="Times New Roman"/>
          <w:color w:val="000000" w:themeColor="text1"/>
        </w:rPr>
        <w:t xml:space="preserve">orporation, and </w:t>
      </w:r>
      <w:r w:rsidR="00DB49A7">
        <w:rPr>
          <w:rFonts w:ascii="Times New Roman" w:hAnsi="Times New Roman" w:cs="Times New Roman"/>
          <w:color w:val="000000" w:themeColor="text1"/>
        </w:rPr>
        <w:t>s</w:t>
      </w:r>
      <w:r w:rsidRPr="00C327AF">
        <w:rPr>
          <w:rFonts w:ascii="Times New Roman" w:hAnsi="Times New Roman" w:cs="Times New Roman"/>
          <w:color w:val="000000" w:themeColor="text1"/>
        </w:rPr>
        <w:t>tate logics, placing different emphasis on each as the nature of the project evolved, and re-invented the organization accordingly.</w:t>
      </w:r>
    </w:p>
    <w:p w14:paraId="36442BCC" w14:textId="05B620B5" w:rsidR="003E6C19" w:rsidRPr="00C327AF" w:rsidRDefault="006B6C32" w:rsidP="00C327AF">
      <w:pPr>
        <w:spacing w:line="480" w:lineRule="auto"/>
        <w:ind w:firstLine="720"/>
        <w:rPr>
          <w:rFonts w:ascii="Times New Roman" w:hAnsi="Times New Roman" w:cs="Times New Roman"/>
          <w:color w:val="000000" w:themeColor="text1"/>
        </w:rPr>
      </w:pPr>
      <w:r w:rsidRPr="00C327AF">
        <w:rPr>
          <w:rFonts w:ascii="Times New Roman" w:eastAsia="Times New Roman" w:hAnsi="Times New Roman" w:cs="Times New Roman"/>
          <w:iCs/>
          <w:color w:val="000000" w:themeColor="text1"/>
          <w:shd w:val="clear" w:color="auto" w:fill="FFFFFF"/>
          <w:lang w:val="en-US"/>
        </w:rPr>
        <w:t>Appendix 1</w:t>
      </w:r>
      <w:r w:rsidRPr="00C327AF">
        <w:rPr>
          <w:rFonts w:ascii="Times New Roman" w:eastAsia="Times New Roman" w:hAnsi="Times New Roman" w:cs="Times New Roman"/>
          <w:color w:val="000000" w:themeColor="text1"/>
          <w:shd w:val="clear" w:color="auto" w:fill="FFFFFF"/>
          <w:lang w:val="en-US"/>
        </w:rPr>
        <w:t xml:space="preserve"> </w:t>
      </w:r>
      <w:r w:rsidR="00827415" w:rsidRPr="00C327AF">
        <w:rPr>
          <w:rFonts w:ascii="Times New Roman" w:eastAsia="Times New Roman" w:hAnsi="Times New Roman" w:cs="Times New Roman"/>
          <w:color w:val="000000" w:themeColor="text1"/>
          <w:shd w:val="clear" w:color="auto" w:fill="FFFFFF"/>
          <w:lang w:val="en-US"/>
        </w:rPr>
        <w:t xml:space="preserve">summarizes </w:t>
      </w:r>
      <w:r w:rsidRPr="00C327AF">
        <w:rPr>
          <w:rFonts w:ascii="Times New Roman" w:eastAsia="Times New Roman" w:hAnsi="Times New Roman" w:cs="Times New Roman"/>
          <w:color w:val="000000" w:themeColor="text1"/>
          <w:shd w:val="clear" w:color="auto" w:fill="FFFFFF"/>
          <w:lang w:val="en-US"/>
        </w:rPr>
        <w:t xml:space="preserve">how the project organization evolved as an </w:t>
      </w:r>
      <w:r w:rsidR="009D656A" w:rsidRPr="00C327AF">
        <w:rPr>
          <w:rFonts w:ascii="Times New Roman" w:eastAsia="Times New Roman" w:hAnsi="Times New Roman" w:cs="Times New Roman"/>
          <w:color w:val="000000" w:themeColor="text1"/>
          <w:shd w:val="clear" w:color="auto" w:fill="FFFFFF"/>
          <w:lang w:val="en-US"/>
        </w:rPr>
        <w:t>i</w:t>
      </w:r>
      <w:r w:rsidRPr="00C327AF">
        <w:rPr>
          <w:rFonts w:ascii="Times New Roman" w:eastAsia="Times New Roman" w:hAnsi="Times New Roman" w:cs="Times New Roman"/>
          <w:color w:val="000000" w:themeColor="text1"/>
          <w:shd w:val="clear" w:color="auto" w:fill="FFFFFF"/>
          <w:lang w:val="en-US"/>
        </w:rPr>
        <w:t xml:space="preserve">nstitutionally </w:t>
      </w:r>
      <w:r w:rsidR="009D656A" w:rsidRPr="00C327AF">
        <w:rPr>
          <w:rFonts w:ascii="Times New Roman" w:eastAsia="Times New Roman" w:hAnsi="Times New Roman" w:cs="Times New Roman"/>
          <w:color w:val="000000" w:themeColor="text1"/>
          <w:shd w:val="clear" w:color="auto" w:fill="FFFFFF"/>
          <w:lang w:val="en-US"/>
        </w:rPr>
        <w:t>c</w:t>
      </w:r>
      <w:r w:rsidRPr="00C327AF">
        <w:rPr>
          <w:rFonts w:ascii="Times New Roman" w:eastAsia="Times New Roman" w:hAnsi="Times New Roman" w:cs="Times New Roman"/>
          <w:color w:val="000000" w:themeColor="text1"/>
          <w:shd w:val="clear" w:color="auto" w:fill="FFFFFF"/>
          <w:lang w:val="en-US"/>
        </w:rPr>
        <w:t>omplex entity.</w:t>
      </w:r>
      <w:r w:rsidR="00DB49A7">
        <w:rPr>
          <w:rFonts w:ascii="Times New Roman" w:eastAsia="Times New Roman" w:hAnsi="Times New Roman" w:cs="Times New Roman"/>
          <w:color w:val="000000" w:themeColor="text1"/>
          <w:shd w:val="clear" w:color="auto" w:fill="FFFFFF"/>
          <w:lang w:val="en-US"/>
        </w:rPr>
        <w:t xml:space="preserve">  </w:t>
      </w:r>
      <w:r w:rsidR="00111BBB" w:rsidRPr="00C327AF">
        <w:rPr>
          <w:rFonts w:ascii="Times New Roman" w:hAnsi="Times New Roman" w:cs="Times New Roman"/>
          <w:color w:val="000000" w:themeColor="text1"/>
        </w:rPr>
        <w:t xml:space="preserve">Organizing a </w:t>
      </w:r>
      <w:r w:rsidR="007B174F" w:rsidRPr="00C327AF">
        <w:rPr>
          <w:rFonts w:ascii="Times New Roman" w:hAnsi="Times New Roman" w:cs="Times New Roman"/>
          <w:color w:val="000000" w:themeColor="text1"/>
        </w:rPr>
        <w:t>World Cup</w:t>
      </w:r>
      <w:r w:rsidR="00111BBB" w:rsidRPr="00C327AF">
        <w:rPr>
          <w:rFonts w:ascii="Times New Roman" w:hAnsi="Times New Roman" w:cs="Times New Roman"/>
          <w:color w:val="000000" w:themeColor="text1"/>
        </w:rPr>
        <w:t xml:space="preserve"> requires a tapestry of actors, with varying sources of institutional legitimacy to cooperate, binding and blurring those sources of legitimacy, creating forms of hybridity as social and commercial logics co-exist and compete.</w:t>
      </w:r>
      <w:r w:rsidR="00DB49A7">
        <w:rPr>
          <w:rFonts w:ascii="Times New Roman" w:hAnsi="Times New Roman" w:cs="Times New Roman"/>
          <w:color w:val="000000" w:themeColor="text1"/>
        </w:rPr>
        <w:t xml:space="preserve">  </w:t>
      </w:r>
      <w:r w:rsidR="007B174F" w:rsidRPr="00C327AF">
        <w:rPr>
          <w:rFonts w:ascii="Times New Roman" w:hAnsi="Times New Roman" w:cs="Times New Roman"/>
          <w:color w:val="000000" w:themeColor="text1"/>
        </w:rPr>
        <w:t>Clearly,</w:t>
      </w:r>
      <w:r w:rsidR="00111BBB" w:rsidRPr="00C327AF">
        <w:rPr>
          <w:rFonts w:ascii="Times New Roman" w:hAnsi="Times New Roman" w:cs="Times New Roman"/>
          <w:color w:val="000000" w:themeColor="text1"/>
        </w:rPr>
        <w:t xml:space="preserve"> soccer in the US</w:t>
      </w:r>
      <w:r w:rsidR="007B174F" w:rsidRPr="00C327AF">
        <w:rPr>
          <w:rFonts w:ascii="Times New Roman" w:hAnsi="Times New Roman" w:cs="Times New Roman"/>
          <w:color w:val="000000" w:themeColor="text1"/>
        </w:rPr>
        <w:t>A</w:t>
      </w:r>
      <w:r w:rsidR="00111BBB" w:rsidRPr="00C327AF">
        <w:rPr>
          <w:rFonts w:ascii="Times New Roman" w:hAnsi="Times New Roman" w:cs="Times New Roman"/>
          <w:color w:val="000000" w:themeColor="text1"/>
        </w:rPr>
        <w:t xml:space="preserve"> was striving to induce legitimacy as a privately operated and self-sustaining, profitable business in the long term.  Nonetheless, as Gillett and Tennent (2018) identify professional soccer </w:t>
      </w:r>
      <w:r w:rsidR="00921F7D" w:rsidRPr="00C327AF">
        <w:rPr>
          <w:rFonts w:ascii="Times New Roman" w:hAnsi="Times New Roman" w:cs="Times New Roman"/>
          <w:color w:val="000000" w:themeColor="text1"/>
        </w:rPr>
        <w:t>as</w:t>
      </w:r>
      <w:r w:rsidR="00111BBB" w:rsidRPr="00C327AF">
        <w:rPr>
          <w:rFonts w:ascii="Times New Roman" w:hAnsi="Times New Roman" w:cs="Times New Roman"/>
          <w:color w:val="000000" w:themeColor="text1"/>
        </w:rPr>
        <w:t xml:space="preserve"> deriving some legitimacy from the representative component of its existence</w:t>
      </w:r>
      <w:r w:rsidR="004B0AEF" w:rsidRPr="00C327AF">
        <w:rPr>
          <w:rFonts w:ascii="Times New Roman" w:hAnsi="Times New Roman" w:cs="Times New Roman"/>
          <w:color w:val="000000" w:themeColor="text1"/>
        </w:rPr>
        <w:t>, and a philanthropic</w:t>
      </w:r>
      <w:r w:rsidR="008A0708" w:rsidRPr="00C327AF">
        <w:rPr>
          <w:rFonts w:ascii="Times New Roman" w:hAnsi="Times New Roman" w:cs="Times New Roman"/>
          <w:color w:val="000000" w:themeColor="text1"/>
        </w:rPr>
        <w:t xml:space="preserve">ally </w:t>
      </w:r>
      <w:r w:rsidR="002743F5" w:rsidRPr="00C327AF">
        <w:rPr>
          <w:rFonts w:ascii="Times New Roman" w:hAnsi="Times New Roman" w:cs="Times New Roman"/>
          <w:color w:val="000000" w:themeColor="text1"/>
        </w:rPr>
        <w:t xml:space="preserve">and public-service </w:t>
      </w:r>
      <w:r w:rsidR="008A0708" w:rsidRPr="00C327AF">
        <w:rPr>
          <w:rFonts w:ascii="Times New Roman" w:hAnsi="Times New Roman" w:cs="Times New Roman"/>
          <w:color w:val="000000" w:themeColor="text1"/>
        </w:rPr>
        <w:t>oriented</w:t>
      </w:r>
      <w:r w:rsidR="004B0AEF" w:rsidRPr="00C327AF">
        <w:rPr>
          <w:rFonts w:ascii="Times New Roman" w:hAnsi="Times New Roman" w:cs="Times New Roman"/>
          <w:color w:val="000000" w:themeColor="text1"/>
        </w:rPr>
        <w:t xml:space="preserve"> participation </w:t>
      </w:r>
      <w:r w:rsidR="008A0708" w:rsidRPr="00C327AF">
        <w:rPr>
          <w:rFonts w:ascii="Times New Roman" w:hAnsi="Times New Roman" w:cs="Times New Roman"/>
          <w:color w:val="000000" w:themeColor="text1"/>
        </w:rPr>
        <w:t>structure was required to realize this logic in the context</w:t>
      </w:r>
      <w:r w:rsidR="00D06283" w:rsidRPr="00C327AF">
        <w:rPr>
          <w:rFonts w:ascii="Times New Roman" w:hAnsi="Times New Roman" w:cs="Times New Roman"/>
          <w:color w:val="000000" w:themeColor="text1"/>
        </w:rPr>
        <w:t xml:space="preserve"> of the USA</w:t>
      </w:r>
      <w:r w:rsidR="00111BBB" w:rsidRPr="00C327AF">
        <w:rPr>
          <w:rFonts w:ascii="Times New Roman" w:hAnsi="Times New Roman" w:cs="Times New Roman"/>
          <w:color w:val="000000" w:themeColor="text1"/>
        </w:rPr>
        <w:t xml:space="preserve">. </w:t>
      </w:r>
      <w:r w:rsidR="008A0708" w:rsidRPr="00C327AF">
        <w:rPr>
          <w:rFonts w:ascii="Times New Roman" w:hAnsi="Times New Roman" w:cs="Times New Roman"/>
          <w:color w:val="000000" w:themeColor="text1"/>
        </w:rPr>
        <w:t xml:space="preserve">  </w:t>
      </w:r>
    </w:p>
    <w:p w14:paraId="7050F644" w14:textId="3425289B" w:rsidR="003E6C19" w:rsidRPr="00C327AF" w:rsidRDefault="00111BBB" w:rsidP="00C327AF">
      <w:pPr>
        <w:spacing w:line="480" w:lineRule="auto"/>
        <w:ind w:firstLine="720"/>
        <w:rPr>
          <w:rFonts w:ascii="Times New Roman" w:hAnsi="Times New Roman" w:cs="Times New Roman"/>
          <w:color w:val="000000" w:themeColor="text1"/>
        </w:rPr>
      </w:pPr>
      <w:r w:rsidRPr="00C327AF">
        <w:rPr>
          <w:rFonts w:ascii="Times New Roman" w:hAnsi="Times New Roman" w:cs="Times New Roman"/>
          <w:color w:val="000000" w:themeColor="text1"/>
        </w:rPr>
        <w:t>The World Cup offered an opportunity for the US</w:t>
      </w:r>
      <w:r w:rsidR="007B174F" w:rsidRPr="00C327AF">
        <w:rPr>
          <w:rFonts w:ascii="Times New Roman" w:hAnsi="Times New Roman" w:cs="Times New Roman"/>
          <w:color w:val="000000" w:themeColor="text1"/>
        </w:rPr>
        <w:t>A</w:t>
      </w:r>
      <w:r w:rsidRPr="00C327AF">
        <w:rPr>
          <w:rFonts w:ascii="Times New Roman" w:hAnsi="Times New Roman" w:cs="Times New Roman"/>
          <w:color w:val="000000" w:themeColor="text1"/>
        </w:rPr>
        <w:t xml:space="preserve"> to rejuvenate its professional soccer industry, representing both the whole country and the </w:t>
      </w:r>
      <w:r w:rsidRPr="00C327AF">
        <w:rPr>
          <w:rFonts w:ascii="Times New Roman" w:hAnsi="Times New Roman" w:cs="Times New Roman"/>
          <w:iCs/>
          <w:color w:val="000000" w:themeColor="text1"/>
        </w:rPr>
        <w:t>SFBA</w:t>
      </w:r>
      <w:r w:rsidRPr="00C327AF">
        <w:rPr>
          <w:rFonts w:ascii="Times New Roman" w:hAnsi="Times New Roman" w:cs="Times New Roman"/>
          <w:color w:val="000000" w:themeColor="text1"/>
        </w:rPr>
        <w:t>, as well as leading to the establishment of MLS franchises such as the San Jose Clash/Earthquakes teams which would make that representation ‘permanent’ (in the sense that a franchise still exists today).</w:t>
      </w:r>
      <w:r w:rsidR="00DB49A7">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This required the</w:t>
      </w:r>
      <w:r w:rsidR="008A0708" w:rsidRPr="00C327AF">
        <w:rPr>
          <w:rFonts w:ascii="Times New Roman" w:hAnsi="Times New Roman" w:cs="Times New Roman"/>
          <w:color w:val="000000" w:themeColor="text1"/>
        </w:rPr>
        <w:t xml:space="preserve"> broad</w:t>
      </w:r>
      <w:r w:rsidRPr="00C327AF">
        <w:rPr>
          <w:rFonts w:ascii="Times New Roman" w:hAnsi="Times New Roman" w:cs="Times New Roman"/>
          <w:color w:val="000000" w:themeColor="text1"/>
        </w:rPr>
        <w:t xml:space="preserve"> support of </w:t>
      </w:r>
      <w:r w:rsidR="00DB49A7">
        <w:rPr>
          <w:rFonts w:ascii="Times New Roman" w:hAnsi="Times New Roman" w:cs="Times New Roman"/>
          <w:color w:val="000000" w:themeColor="text1"/>
        </w:rPr>
        <w:t xml:space="preserve">regional </w:t>
      </w:r>
      <w:r w:rsidRPr="00C327AF">
        <w:rPr>
          <w:rFonts w:ascii="Times New Roman" w:hAnsi="Times New Roman" w:cs="Times New Roman"/>
          <w:color w:val="000000" w:themeColor="text1"/>
        </w:rPr>
        <w:t xml:space="preserve">public and third sector institutions such as the local authority and law enforcement bodies, as well as of Stanford University, to attain. However, the process of </w:t>
      </w:r>
      <w:r w:rsidR="008A0708" w:rsidRPr="00C327AF">
        <w:rPr>
          <w:rFonts w:ascii="Times New Roman" w:hAnsi="Times New Roman" w:cs="Times New Roman"/>
          <w:color w:val="000000" w:themeColor="text1"/>
        </w:rPr>
        <w:t xml:space="preserve">creating, facilitating and </w:t>
      </w:r>
      <w:r w:rsidRPr="00C327AF">
        <w:rPr>
          <w:rFonts w:ascii="Times New Roman" w:hAnsi="Times New Roman" w:cs="Times New Roman"/>
          <w:color w:val="000000" w:themeColor="text1"/>
        </w:rPr>
        <w:t xml:space="preserve">achieving such hybrid outcomes takes place </w:t>
      </w:r>
      <w:r w:rsidR="002743F5" w:rsidRPr="00C327AF">
        <w:rPr>
          <w:rFonts w:ascii="Times New Roman" w:hAnsi="Times New Roman" w:cs="Times New Roman"/>
          <w:color w:val="000000" w:themeColor="text1"/>
        </w:rPr>
        <w:t>longitudinally</w:t>
      </w:r>
      <w:r w:rsidR="001869B8" w:rsidRPr="00C327AF">
        <w:rPr>
          <w:rFonts w:ascii="Times New Roman" w:hAnsi="Times New Roman" w:cs="Times New Roman"/>
          <w:color w:val="000000" w:themeColor="text1"/>
        </w:rPr>
        <w:t>.  L</w:t>
      </w:r>
      <w:r w:rsidR="008A0708" w:rsidRPr="00C327AF">
        <w:rPr>
          <w:rFonts w:ascii="Times New Roman" w:hAnsi="Times New Roman" w:cs="Times New Roman"/>
          <w:color w:val="000000" w:themeColor="text1"/>
        </w:rPr>
        <w:t>inkages between actors are built</w:t>
      </w:r>
      <w:r w:rsidR="007B174F" w:rsidRPr="00C327AF">
        <w:rPr>
          <w:rFonts w:ascii="Times New Roman" w:hAnsi="Times New Roman" w:cs="Times New Roman"/>
          <w:color w:val="000000" w:themeColor="text1"/>
        </w:rPr>
        <w:t>,</w:t>
      </w:r>
      <w:r w:rsidRPr="00C327AF">
        <w:rPr>
          <w:rFonts w:ascii="Times New Roman" w:hAnsi="Times New Roman" w:cs="Times New Roman"/>
          <w:color w:val="000000" w:themeColor="text1"/>
        </w:rPr>
        <w:t xml:space="preserve"> and outputs that were not envisaged at the start of the process may also emerge during the process</w:t>
      </w:r>
      <w:r w:rsidR="007B174F" w:rsidRPr="00C327AF">
        <w:rPr>
          <w:rFonts w:ascii="Times New Roman" w:hAnsi="Times New Roman" w:cs="Times New Roman"/>
          <w:color w:val="000000" w:themeColor="text1"/>
        </w:rPr>
        <w:t xml:space="preserve">, e.g. </w:t>
      </w:r>
      <w:r w:rsidRPr="00C327AF">
        <w:rPr>
          <w:rFonts w:ascii="Times New Roman" w:hAnsi="Times New Roman" w:cs="Times New Roman"/>
          <w:color w:val="000000" w:themeColor="text1"/>
        </w:rPr>
        <w:t xml:space="preserve">as the result of new partners </w:t>
      </w:r>
      <w:r w:rsidRPr="00C327AF">
        <w:rPr>
          <w:rFonts w:ascii="Times New Roman" w:hAnsi="Times New Roman" w:cs="Times New Roman"/>
          <w:color w:val="000000" w:themeColor="text1"/>
        </w:rPr>
        <w:lastRenderedPageBreak/>
        <w:t xml:space="preserve">entering the process and seeking new outputs, while others may occur as a result of </w:t>
      </w:r>
      <w:proofErr w:type="spellStart"/>
      <w:r w:rsidRPr="00C327AF">
        <w:rPr>
          <w:rFonts w:ascii="Times New Roman" w:hAnsi="Times New Roman" w:cs="Times New Roman"/>
          <w:color w:val="000000" w:themeColor="text1"/>
        </w:rPr>
        <w:t>transactionality</w:t>
      </w:r>
      <w:proofErr w:type="spellEnd"/>
      <w:r w:rsidRPr="00C327AF">
        <w:rPr>
          <w:rFonts w:ascii="Times New Roman" w:hAnsi="Times New Roman" w:cs="Times New Roman"/>
          <w:color w:val="000000" w:themeColor="text1"/>
        </w:rPr>
        <w:t xml:space="preserve"> or bargaining processes, which </w:t>
      </w:r>
      <w:r w:rsidR="00F42B8F" w:rsidRPr="00C327AF">
        <w:rPr>
          <w:rFonts w:ascii="Times New Roman" w:hAnsi="Times New Roman" w:cs="Times New Roman"/>
          <w:color w:val="000000" w:themeColor="text1"/>
        </w:rPr>
        <w:t>occur</w:t>
      </w:r>
      <w:r w:rsidRPr="00C327AF">
        <w:rPr>
          <w:rFonts w:ascii="Times New Roman" w:hAnsi="Times New Roman" w:cs="Times New Roman"/>
          <w:color w:val="000000" w:themeColor="text1"/>
        </w:rPr>
        <w:t xml:space="preserve"> to reinforce the legitimacy of actors through the process</w:t>
      </w:r>
      <w:r w:rsidR="007B174F"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 xml:space="preserve">often by resolving clashes between them.  </w:t>
      </w:r>
    </w:p>
    <w:p w14:paraId="6D0481A4" w14:textId="109392DC" w:rsidR="003E6C19" w:rsidRPr="00C327AF" w:rsidRDefault="00111BBB" w:rsidP="00C327AF">
      <w:pPr>
        <w:spacing w:line="480" w:lineRule="auto"/>
        <w:ind w:firstLine="720"/>
        <w:rPr>
          <w:rFonts w:ascii="Times New Roman" w:eastAsia="Times New Roman" w:hAnsi="Times New Roman" w:cs="Times New Roman"/>
          <w:color w:val="000000" w:themeColor="text1"/>
          <w:shd w:val="clear" w:color="auto" w:fill="FFFFFF"/>
          <w:lang w:val="en-US"/>
        </w:rPr>
      </w:pPr>
      <w:r w:rsidRPr="00C327AF">
        <w:rPr>
          <w:rFonts w:ascii="Times New Roman" w:hAnsi="Times New Roman" w:cs="Times New Roman"/>
          <w:color w:val="000000" w:themeColor="text1"/>
        </w:rPr>
        <w:t>Further, some form of re</w:t>
      </w:r>
      <w:r w:rsidR="003E6C19" w:rsidRPr="00C327AF">
        <w:rPr>
          <w:rFonts w:ascii="Times New Roman" w:hAnsi="Times New Roman" w:cs="Times New Roman"/>
          <w:color w:val="000000" w:themeColor="text1"/>
        </w:rPr>
        <w:t>ci</w:t>
      </w:r>
      <w:r w:rsidRPr="00C327AF">
        <w:rPr>
          <w:rFonts w:ascii="Times New Roman" w:hAnsi="Times New Roman" w:cs="Times New Roman"/>
          <w:color w:val="000000" w:themeColor="text1"/>
        </w:rPr>
        <w:t>procity was required</w:t>
      </w:r>
      <w:r w:rsidR="008A0708" w:rsidRPr="00C327AF">
        <w:rPr>
          <w:rFonts w:ascii="Times New Roman" w:hAnsi="Times New Roman" w:cs="Times New Roman"/>
          <w:color w:val="000000" w:themeColor="text1"/>
        </w:rPr>
        <w:t>, creating the opportunity for philanthropic redistribution of benefits</w:t>
      </w:r>
      <w:r w:rsidR="00381AE4" w:rsidRPr="00C327AF">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the diversion of public sector resources towards public order appeared to challenge norms and expectations of operation, manifesting itself</w:t>
      </w:r>
      <w:r w:rsidR="00381AE4" w:rsidRPr="00C327AF">
        <w:rPr>
          <w:rFonts w:ascii="Times New Roman" w:hAnsi="Times New Roman" w:cs="Times New Roman"/>
          <w:color w:val="000000" w:themeColor="text1"/>
        </w:rPr>
        <w:t>,</w:t>
      </w:r>
      <w:r w:rsidRPr="00C327AF">
        <w:rPr>
          <w:rFonts w:ascii="Times New Roman" w:hAnsi="Times New Roman" w:cs="Times New Roman"/>
          <w:color w:val="000000" w:themeColor="text1"/>
        </w:rPr>
        <w:t xml:space="preserve"> for example</w:t>
      </w:r>
      <w:r w:rsidR="00381AE4" w:rsidRPr="00C327AF">
        <w:rPr>
          <w:rFonts w:ascii="Times New Roman" w:hAnsi="Times New Roman" w:cs="Times New Roman"/>
          <w:color w:val="000000" w:themeColor="text1"/>
        </w:rPr>
        <w:t>,</w:t>
      </w:r>
      <w:r w:rsidRPr="00C327AF">
        <w:rPr>
          <w:rFonts w:ascii="Times New Roman" w:hAnsi="Times New Roman" w:cs="Times New Roman"/>
          <w:color w:val="000000" w:themeColor="text1"/>
        </w:rPr>
        <w:t xml:space="preserve"> as the redistribution of </w:t>
      </w:r>
      <w:r w:rsidR="00F42B8F" w:rsidRPr="00C327AF">
        <w:rPr>
          <w:rFonts w:ascii="Times New Roman" w:hAnsi="Times New Roman" w:cs="Times New Roman"/>
          <w:color w:val="000000" w:themeColor="text1"/>
        </w:rPr>
        <w:t xml:space="preserve">computer monitors </w:t>
      </w:r>
      <w:r w:rsidRPr="00C327AF">
        <w:rPr>
          <w:rFonts w:ascii="Times New Roman" w:hAnsi="Times New Roman" w:cs="Times New Roman"/>
          <w:color w:val="000000" w:themeColor="text1"/>
        </w:rPr>
        <w:t>to schools and other public and third sector organizations.</w:t>
      </w:r>
      <w:r w:rsidR="00DB49A7">
        <w:rPr>
          <w:rFonts w:ascii="Times New Roman" w:hAnsi="Times New Roman" w:cs="Times New Roman"/>
          <w:color w:val="000000" w:themeColor="text1"/>
        </w:rPr>
        <w:t xml:space="preserve">  </w:t>
      </w:r>
      <w:r w:rsidRPr="00C327AF">
        <w:rPr>
          <w:rFonts w:ascii="Times New Roman" w:hAnsi="Times New Roman" w:cs="Times New Roman"/>
          <w:color w:val="000000" w:themeColor="text1"/>
        </w:rPr>
        <w:t xml:space="preserve">These trade-offs were not planned at the start of the cooperation, </w:t>
      </w:r>
      <w:r w:rsidR="009D656A" w:rsidRPr="00C327AF">
        <w:rPr>
          <w:rFonts w:ascii="Times New Roman" w:hAnsi="Times New Roman" w:cs="Times New Roman"/>
          <w:color w:val="000000" w:themeColor="text1"/>
        </w:rPr>
        <w:t xml:space="preserve">rather they </w:t>
      </w:r>
      <w:r w:rsidR="00381AE4" w:rsidRPr="00C327AF">
        <w:rPr>
          <w:rFonts w:ascii="Times New Roman" w:hAnsi="Times New Roman" w:cs="Times New Roman"/>
          <w:color w:val="000000" w:themeColor="text1"/>
        </w:rPr>
        <w:t xml:space="preserve">developed </w:t>
      </w:r>
      <w:r w:rsidRPr="00C327AF">
        <w:rPr>
          <w:rFonts w:ascii="Times New Roman" w:hAnsi="Times New Roman" w:cs="Times New Roman"/>
          <w:color w:val="000000" w:themeColor="text1"/>
        </w:rPr>
        <w:t>as social capital and re</w:t>
      </w:r>
      <w:r w:rsidR="003E6C19" w:rsidRPr="00C327AF">
        <w:rPr>
          <w:rFonts w:ascii="Times New Roman" w:hAnsi="Times New Roman" w:cs="Times New Roman"/>
          <w:color w:val="000000" w:themeColor="text1"/>
        </w:rPr>
        <w:t>ci</w:t>
      </w:r>
      <w:r w:rsidRPr="00C327AF">
        <w:rPr>
          <w:rFonts w:ascii="Times New Roman" w:hAnsi="Times New Roman" w:cs="Times New Roman"/>
          <w:color w:val="000000" w:themeColor="text1"/>
        </w:rPr>
        <w:t>procity grew over the length of the event process.</w:t>
      </w:r>
      <w:r w:rsidR="003E6C19" w:rsidRPr="00C327AF">
        <w:rPr>
          <w:rFonts w:ascii="Times New Roman" w:hAnsi="Times New Roman" w:cs="Times New Roman"/>
          <w:color w:val="000000" w:themeColor="text1"/>
        </w:rPr>
        <w:t xml:space="preserve">  What was important for our case organization was its ability to prioritise commercial and social logics at different phases of the project, from the commercial during the early phases whilst maintaining a longer-term vision for a more powerful societal impact from the profitability that would be achieved. </w:t>
      </w:r>
      <w:r w:rsidR="00DB49A7">
        <w:rPr>
          <w:rFonts w:ascii="Times New Roman" w:hAnsi="Times New Roman" w:cs="Times New Roman"/>
          <w:color w:val="000000" w:themeColor="text1"/>
        </w:rPr>
        <w:t xml:space="preserve"> </w:t>
      </w:r>
      <w:r w:rsidR="003E6C19" w:rsidRPr="00C327AF">
        <w:rPr>
          <w:rFonts w:ascii="Times New Roman" w:hAnsi="Times New Roman" w:cs="Times New Roman"/>
          <w:color w:val="000000" w:themeColor="text1"/>
        </w:rPr>
        <w:t>Once a financial surplus was confirmed, the organization then deliberately evolved itself to achieve its long-term plan of directly prioritizing the social logic by becoming a funding body, with the commercial objective of developing and sustaining the regional soccer market as a by-product.</w:t>
      </w:r>
      <w:r w:rsidR="003E6C19" w:rsidRPr="00C327AF">
        <w:rPr>
          <w:rFonts w:ascii="Times New Roman" w:eastAsia="Times New Roman" w:hAnsi="Times New Roman" w:cs="Times New Roman"/>
          <w:color w:val="000000" w:themeColor="text1"/>
          <w:shd w:val="clear" w:color="auto" w:fill="FFFFFF"/>
          <w:lang w:val="en-US"/>
        </w:rPr>
        <w:t xml:space="preserve">  </w:t>
      </w:r>
    </w:p>
    <w:p w14:paraId="364D9D92" w14:textId="77777777" w:rsidR="00C21ACC" w:rsidRPr="00C327AF" w:rsidRDefault="00C21ACC" w:rsidP="00C327AF">
      <w:pPr>
        <w:spacing w:line="480" w:lineRule="auto"/>
        <w:rPr>
          <w:rFonts w:ascii="Times New Roman" w:eastAsia="Times New Roman" w:hAnsi="Times New Roman" w:cs="Times New Roman"/>
          <w:b/>
          <w:bCs/>
          <w:color w:val="222222"/>
          <w:shd w:val="clear" w:color="auto" w:fill="FFFFFF"/>
          <w:lang w:val="en-US"/>
        </w:rPr>
      </w:pPr>
    </w:p>
    <w:p w14:paraId="34589233" w14:textId="77777777" w:rsidR="00921F7D" w:rsidRPr="00C327AF" w:rsidRDefault="00921F7D" w:rsidP="00C327AF">
      <w:pPr>
        <w:spacing w:line="480" w:lineRule="auto"/>
        <w:rPr>
          <w:rFonts w:ascii="Times New Roman" w:eastAsia="Times New Roman" w:hAnsi="Times New Roman" w:cs="Times New Roman"/>
          <w:b/>
          <w:bCs/>
          <w:color w:val="000000" w:themeColor="text1"/>
          <w:shd w:val="clear" w:color="auto" w:fill="FFFFFF"/>
          <w:lang w:val="en-US"/>
        </w:rPr>
      </w:pPr>
      <w:r w:rsidRPr="00C327AF">
        <w:rPr>
          <w:rFonts w:ascii="Times New Roman" w:eastAsia="Times New Roman" w:hAnsi="Times New Roman" w:cs="Times New Roman"/>
          <w:b/>
          <w:bCs/>
          <w:color w:val="000000" w:themeColor="text1"/>
          <w:shd w:val="clear" w:color="auto" w:fill="FFFFFF"/>
          <w:lang w:val="en-US"/>
        </w:rPr>
        <w:t>Conclusion</w:t>
      </w:r>
    </w:p>
    <w:p w14:paraId="2F5DA210" w14:textId="75B693E8" w:rsidR="00E536F2" w:rsidRPr="003B7324" w:rsidRDefault="00E536F2" w:rsidP="003B7324">
      <w:pPr>
        <w:spacing w:line="480" w:lineRule="auto"/>
        <w:rPr>
          <w:rFonts w:ascii="Times New Roman" w:eastAsia="Times New Roman" w:hAnsi="Times New Roman" w:cs="Times New Roman"/>
          <w:color w:val="000000" w:themeColor="text1"/>
          <w:shd w:val="clear" w:color="auto" w:fill="FFFFFF"/>
          <w:lang w:eastAsia="en-GB"/>
        </w:rPr>
      </w:pPr>
      <w:r w:rsidRPr="003B7324">
        <w:rPr>
          <w:rFonts w:ascii="Times New Roman" w:eastAsia="Times New Roman" w:hAnsi="Times New Roman" w:cs="Times New Roman"/>
          <w:color w:val="000000" w:themeColor="text1"/>
          <w:shd w:val="clear" w:color="auto" w:fill="FFFFFF"/>
          <w:lang w:eastAsia="en-GB"/>
        </w:rPr>
        <w:t xml:space="preserve">Our case relates to a single organization, in one geographic region, but draws upon very detailed archival resources, that allowed us to develop a rich, in-depth narrative, and to map the evolution of the organization over a period of years.  </w:t>
      </w:r>
      <w:r w:rsidRPr="003B7324">
        <w:rPr>
          <w:rFonts w:ascii="Times New Roman" w:eastAsia="Times New Roman" w:hAnsi="Times New Roman" w:cs="Times New Roman"/>
          <w:color w:val="000000" w:themeColor="text1"/>
        </w:rPr>
        <w:t xml:space="preserve">As an empirical contribution this article provides a longitudinal, inductive case study of a philanthropically orientated SE delivering an event of global interest, the regional element of the FIFA World Cup mega-event.  We explain how some of the organizational development for managing evolving institutional complexity works.  By considering the philanthropic concept of world-making </w:t>
      </w:r>
      <w:r w:rsidRPr="003B7324">
        <w:rPr>
          <w:rFonts w:ascii="Times New Roman" w:eastAsia="Times New Roman" w:hAnsi="Times New Roman" w:cs="Times New Roman"/>
          <w:color w:val="000000" w:themeColor="text1"/>
        </w:rPr>
        <w:lastRenderedPageBreak/>
        <w:t>we are able to better consider the nuances of the case, and to contribute to the refinement of institutional theory.</w:t>
      </w:r>
    </w:p>
    <w:p w14:paraId="57FFB315" w14:textId="3F83A6FF" w:rsidR="002A23BE" w:rsidRPr="003B7324" w:rsidRDefault="002A23BE" w:rsidP="003B7324">
      <w:pPr>
        <w:spacing w:line="480" w:lineRule="auto"/>
        <w:ind w:firstLine="720"/>
        <w:rPr>
          <w:rFonts w:ascii="Times New Roman" w:eastAsia="Times New Roman" w:hAnsi="Times New Roman" w:cs="Times New Roman"/>
          <w:color w:val="000000" w:themeColor="text1"/>
          <w:shd w:val="clear" w:color="auto" w:fill="FFFFFF"/>
          <w:lang w:val="en-US"/>
        </w:rPr>
      </w:pPr>
      <w:r w:rsidRPr="003B7324">
        <w:rPr>
          <w:rFonts w:ascii="Times New Roman" w:eastAsia="Times New Roman" w:hAnsi="Times New Roman" w:cs="Times New Roman"/>
          <w:color w:val="000000" w:themeColor="text1"/>
          <w:shd w:val="clear" w:color="auto" w:fill="FFFFFF"/>
          <w:lang w:val="en-US"/>
        </w:rPr>
        <w:t>The main contribution of this paper has been to demonstrate that it is possible to consider how the evolution of the project enhances the institutionally nested hybridity theory.  Specifically, we also show how the achievement of social legacy and enhanced provision of local services in the realm</w:t>
      </w:r>
      <w:r w:rsidR="00577355" w:rsidRPr="003B7324">
        <w:rPr>
          <w:rFonts w:ascii="Times New Roman" w:eastAsia="Times New Roman" w:hAnsi="Times New Roman" w:cs="Times New Roman"/>
          <w:color w:val="000000" w:themeColor="text1"/>
          <w:shd w:val="clear" w:color="auto" w:fill="FFFFFF"/>
          <w:lang w:val="en-US"/>
        </w:rPr>
        <w:t>s</w:t>
      </w:r>
      <w:r w:rsidRPr="003B7324">
        <w:rPr>
          <w:rFonts w:ascii="Times New Roman" w:eastAsia="Times New Roman" w:hAnsi="Times New Roman" w:cs="Times New Roman"/>
          <w:color w:val="000000" w:themeColor="text1"/>
          <w:shd w:val="clear" w:color="auto" w:fill="FFFFFF"/>
          <w:lang w:val="en-US"/>
        </w:rPr>
        <w:t xml:space="preserve"> of health, education and community cohesion can benefit from a somewhat flexible response to emergent opportunities</w:t>
      </w:r>
      <w:r w:rsidR="00577355" w:rsidRPr="003B7324">
        <w:rPr>
          <w:rFonts w:ascii="Times New Roman" w:eastAsia="Times New Roman" w:hAnsi="Times New Roman" w:cs="Times New Roman"/>
          <w:color w:val="000000" w:themeColor="text1"/>
          <w:shd w:val="clear" w:color="auto" w:fill="FFFFFF"/>
          <w:lang w:val="en-US"/>
        </w:rPr>
        <w:t>.  Our case shows that this is possible</w:t>
      </w:r>
      <w:r w:rsidRPr="003B7324">
        <w:rPr>
          <w:rFonts w:ascii="Times New Roman" w:eastAsia="Times New Roman" w:hAnsi="Times New Roman" w:cs="Times New Roman"/>
          <w:color w:val="000000" w:themeColor="text1"/>
          <w:shd w:val="clear" w:color="auto" w:fill="FFFFFF"/>
          <w:lang w:val="en-US"/>
        </w:rPr>
        <w:t xml:space="preserve"> when </w:t>
      </w:r>
      <w:r w:rsidRPr="003B7324">
        <w:rPr>
          <w:rFonts w:ascii="Times New Roman" w:hAnsi="Times New Roman" w:cs="Times New Roman"/>
          <w:color w:val="000000" w:themeColor="text1"/>
        </w:rPr>
        <w:t>socially motivated activities are considered by philanthropically</w:t>
      </w:r>
      <w:r w:rsidR="00577355" w:rsidRPr="003B7324">
        <w:rPr>
          <w:rFonts w:ascii="Times New Roman" w:hAnsi="Times New Roman" w:cs="Times New Roman"/>
          <w:color w:val="000000" w:themeColor="text1"/>
        </w:rPr>
        <w:t xml:space="preserve"> </w:t>
      </w:r>
      <w:r w:rsidRPr="003B7324">
        <w:rPr>
          <w:rFonts w:ascii="Times New Roman" w:hAnsi="Times New Roman" w:cs="Times New Roman"/>
          <w:color w:val="000000" w:themeColor="text1"/>
        </w:rPr>
        <w:t>oriented actors as an extension of entrepreneurial activity.</w:t>
      </w:r>
    </w:p>
    <w:p w14:paraId="44ED85E5" w14:textId="48947A53" w:rsidR="00794BCE" w:rsidRPr="003B7324" w:rsidRDefault="00E52E37" w:rsidP="003B7324">
      <w:pPr>
        <w:pStyle w:val="CommentText"/>
        <w:spacing w:line="480" w:lineRule="auto"/>
        <w:rPr>
          <w:rFonts w:ascii="Times New Roman" w:eastAsia="Times New Roman" w:hAnsi="Times New Roman" w:cs="Times New Roman"/>
          <w:color w:val="000000" w:themeColor="text1"/>
          <w:shd w:val="clear" w:color="auto" w:fill="FFFFFF"/>
          <w:lang w:eastAsia="en-GB"/>
        </w:rPr>
      </w:pPr>
      <w:r w:rsidRPr="003B7324">
        <w:rPr>
          <w:rFonts w:ascii="Times New Roman" w:eastAsia="Times New Roman" w:hAnsi="Times New Roman" w:cs="Times New Roman"/>
          <w:color w:val="000000" w:themeColor="text1"/>
          <w:shd w:val="clear" w:color="auto" w:fill="FFFFFF"/>
          <w:lang w:eastAsia="en-GB"/>
        </w:rPr>
        <w:tab/>
      </w:r>
      <w:r w:rsidR="0054520B" w:rsidRPr="003B7324">
        <w:rPr>
          <w:rFonts w:ascii="Times New Roman" w:eastAsia="Times New Roman" w:hAnsi="Times New Roman" w:cs="Times New Roman"/>
          <w:color w:val="000000" w:themeColor="text1"/>
          <w:shd w:val="clear" w:color="auto" w:fill="FFFFFF"/>
          <w:lang w:eastAsia="en-GB"/>
        </w:rPr>
        <w:t>W</w:t>
      </w:r>
      <w:r w:rsidR="00794BCE" w:rsidRPr="003B7324">
        <w:rPr>
          <w:rFonts w:ascii="Times New Roman" w:eastAsia="Times New Roman" w:hAnsi="Times New Roman" w:cs="Times New Roman"/>
          <w:color w:val="000000" w:themeColor="text1"/>
          <w:shd w:val="clear" w:color="auto" w:fill="FFFFFF"/>
          <w:lang w:eastAsia="en-GB"/>
        </w:rPr>
        <w:t xml:space="preserve">e </w:t>
      </w:r>
      <w:r w:rsidR="0054520B" w:rsidRPr="003B7324">
        <w:rPr>
          <w:rFonts w:ascii="Times New Roman" w:eastAsia="Times New Roman" w:hAnsi="Times New Roman" w:cs="Times New Roman"/>
          <w:color w:val="000000" w:themeColor="text1"/>
          <w:shd w:val="clear" w:color="auto" w:fill="FFFFFF"/>
          <w:lang w:eastAsia="en-GB"/>
        </w:rPr>
        <w:t>have shown that</w:t>
      </w:r>
      <w:r w:rsidR="00794BCE" w:rsidRPr="003B7324">
        <w:rPr>
          <w:rFonts w:ascii="Times New Roman" w:eastAsia="Times New Roman" w:hAnsi="Times New Roman" w:cs="Times New Roman"/>
          <w:color w:val="000000" w:themeColor="text1"/>
          <w:shd w:val="clear" w:color="auto" w:fill="FFFFFF"/>
          <w:lang w:eastAsia="en-GB"/>
        </w:rPr>
        <w:t xml:space="preserve"> the </w:t>
      </w:r>
      <w:r w:rsidR="0054520B" w:rsidRPr="003B7324">
        <w:rPr>
          <w:rFonts w:ascii="Times New Roman" w:eastAsia="Times New Roman" w:hAnsi="Times New Roman" w:cs="Times New Roman"/>
          <w:color w:val="000000" w:themeColor="text1"/>
          <w:shd w:val="clear" w:color="auto" w:fill="FFFFFF"/>
          <w:lang w:eastAsia="en-GB"/>
        </w:rPr>
        <w:t xml:space="preserve">different </w:t>
      </w:r>
      <w:r w:rsidR="005F35CB" w:rsidRPr="003B7324">
        <w:rPr>
          <w:rFonts w:ascii="Times New Roman" w:eastAsia="Times New Roman" w:hAnsi="Times New Roman" w:cs="Times New Roman"/>
          <w:color w:val="000000" w:themeColor="text1"/>
          <w:shd w:val="clear" w:color="auto" w:fill="FFFFFF"/>
          <w:lang w:eastAsia="en-GB"/>
        </w:rPr>
        <w:t xml:space="preserve">institutional </w:t>
      </w:r>
      <w:r w:rsidR="00794BCE" w:rsidRPr="003B7324">
        <w:rPr>
          <w:rFonts w:ascii="Times New Roman" w:eastAsia="Times New Roman" w:hAnsi="Times New Roman" w:cs="Times New Roman"/>
          <w:color w:val="000000" w:themeColor="text1"/>
          <w:shd w:val="clear" w:color="auto" w:fill="FFFFFF"/>
          <w:lang w:eastAsia="en-GB"/>
        </w:rPr>
        <w:t xml:space="preserve">logics of </w:t>
      </w:r>
      <w:r w:rsidR="00131D90" w:rsidRPr="003B7324">
        <w:rPr>
          <w:rFonts w:ascii="Times New Roman" w:eastAsia="Times New Roman" w:hAnsi="Times New Roman" w:cs="Times New Roman"/>
          <w:color w:val="000000" w:themeColor="text1"/>
          <w:shd w:val="clear" w:color="auto" w:fill="FFFFFF"/>
          <w:lang w:eastAsia="en-GB"/>
        </w:rPr>
        <w:t>m</w:t>
      </w:r>
      <w:r w:rsidR="00794BCE" w:rsidRPr="003B7324">
        <w:rPr>
          <w:rFonts w:ascii="Times New Roman" w:eastAsia="Times New Roman" w:hAnsi="Times New Roman" w:cs="Times New Roman"/>
          <w:color w:val="000000" w:themeColor="text1"/>
          <w:shd w:val="clear" w:color="auto" w:fill="FFFFFF"/>
          <w:lang w:eastAsia="en-GB"/>
        </w:rPr>
        <w:t xml:space="preserve">arket, </w:t>
      </w:r>
      <w:r w:rsidR="00131D90" w:rsidRPr="003B7324">
        <w:rPr>
          <w:rFonts w:ascii="Times New Roman" w:eastAsia="Times New Roman" w:hAnsi="Times New Roman" w:cs="Times New Roman"/>
          <w:color w:val="000000" w:themeColor="text1"/>
          <w:shd w:val="clear" w:color="auto" w:fill="FFFFFF"/>
          <w:lang w:eastAsia="en-GB"/>
        </w:rPr>
        <w:t>c</w:t>
      </w:r>
      <w:r w:rsidR="00794BCE" w:rsidRPr="003B7324">
        <w:rPr>
          <w:rFonts w:ascii="Times New Roman" w:eastAsia="Times New Roman" w:hAnsi="Times New Roman" w:cs="Times New Roman"/>
          <w:color w:val="000000" w:themeColor="text1"/>
          <w:shd w:val="clear" w:color="auto" w:fill="FFFFFF"/>
          <w:lang w:eastAsia="en-GB"/>
        </w:rPr>
        <w:t xml:space="preserve">orporation and </w:t>
      </w:r>
      <w:r w:rsidR="00131D90" w:rsidRPr="003B7324">
        <w:rPr>
          <w:rFonts w:ascii="Times New Roman" w:eastAsia="Times New Roman" w:hAnsi="Times New Roman" w:cs="Times New Roman"/>
          <w:color w:val="000000" w:themeColor="text1"/>
          <w:shd w:val="clear" w:color="auto" w:fill="FFFFFF"/>
          <w:lang w:eastAsia="en-GB"/>
        </w:rPr>
        <w:t>s</w:t>
      </w:r>
      <w:r w:rsidR="00794BCE" w:rsidRPr="003B7324">
        <w:rPr>
          <w:rFonts w:ascii="Times New Roman" w:eastAsia="Times New Roman" w:hAnsi="Times New Roman" w:cs="Times New Roman"/>
          <w:color w:val="000000" w:themeColor="text1"/>
          <w:shd w:val="clear" w:color="auto" w:fill="FFFFFF"/>
          <w:lang w:eastAsia="en-GB"/>
        </w:rPr>
        <w:t xml:space="preserve">tate </w:t>
      </w:r>
      <w:r w:rsidR="0054520B" w:rsidRPr="003B7324">
        <w:rPr>
          <w:rFonts w:ascii="Times New Roman" w:eastAsia="Times New Roman" w:hAnsi="Times New Roman" w:cs="Times New Roman"/>
          <w:color w:val="000000" w:themeColor="text1"/>
          <w:shd w:val="clear" w:color="auto" w:fill="FFFFFF"/>
          <w:lang w:eastAsia="en-GB"/>
        </w:rPr>
        <w:t xml:space="preserve">existed to create institutional complexity, and how this </w:t>
      </w:r>
      <w:r w:rsidR="00794BCE" w:rsidRPr="003B7324">
        <w:rPr>
          <w:rFonts w:ascii="Times New Roman" w:eastAsia="Times New Roman" w:hAnsi="Times New Roman" w:cs="Times New Roman"/>
          <w:color w:val="000000" w:themeColor="text1"/>
          <w:shd w:val="clear" w:color="auto" w:fill="FFFFFF"/>
          <w:lang w:eastAsia="en-GB"/>
        </w:rPr>
        <w:t>w</w:t>
      </w:r>
      <w:r w:rsidR="0054520B" w:rsidRPr="003B7324">
        <w:rPr>
          <w:rFonts w:ascii="Times New Roman" w:eastAsia="Times New Roman" w:hAnsi="Times New Roman" w:cs="Times New Roman"/>
          <w:color w:val="000000" w:themeColor="text1"/>
          <w:shd w:val="clear" w:color="auto" w:fill="FFFFFF"/>
          <w:lang w:eastAsia="en-GB"/>
        </w:rPr>
        <w:t>as</w:t>
      </w:r>
      <w:r w:rsidR="00794BCE" w:rsidRPr="003B7324">
        <w:rPr>
          <w:rFonts w:ascii="Times New Roman" w:eastAsia="Times New Roman" w:hAnsi="Times New Roman" w:cs="Times New Roman"/>
          <w:color w:val="000000" w:themeColor="text1"/>
          <w:shd w:val="clear" w:color="auto" w:fill="FFFFFF"/>
          <w:lang w:eastAsia="en-GB"/>
        </w:rPr>
        <w:t xml:space="preserve"> managed throughout the process of delivering the </w:t>
      </w:r>
      <w:r w:rsidR="0054520B" w:rsidRPr="003B7324">
        <w:rPr>
          <w:rFonts w:ascii="Times New Roman" w:eastAsia="Times New Roman" w:hAnsi="Times New Roman" w:cs="Times New Roman"/>
          <w:color w:val="000000" w:themeColor="text1"/>
          <w:shd w:val="clear" w:color="auto" w:fill="FFFFFF"/>
          <w:lang w:eastAsia="en-GB"/>
        </w:rPr>
        <w:t xml:space="preserve">1994 </w:t>
      </w:r>
      <w:r w:rsidR="00794BCE" w:rsidRPr="003B7324">
        <w:rPr>
          <w:rFonts w:ascii="Times New Roman" w:eastAsia="Times New Roman" w:hAnsi="Times New Roman" w:cs="Times New Roman"/>
          <w:color w:val="000000" w:themeColor="text1"/>
          <w:shd w:val="clear" w:color="auto" w:fill="FFFFFF"/>
          <w:lang w:eastAsia="en-GB"/>
        </w:rPr>
        <w:t xml:space="preserve">FIFA World Cup. </w:t>
      </w:r>
      <w:r w:rsidR="00DB49A7" w:rsidRPr="003B7324">
        <w:rPr>
          <w:rFonts w:ascii="Times New Roman" w:eastAsia="Times New Roman" w:hAnsi="Times New Roman" w:cs="Times New Roman"/>
          <w:color w:val="000000" w:themeColor="text1"/>
          <w:shd w:val="clear" w:color="auto" w:fill="FFFFFF"/>
          <w:lang w:eastAsia="en-GB"/>
        </w:rPr>
        <w:t xml:space="preserve"> </w:t>
      </w:r>
      <w:r w:rsidR="00794BCE" w:rsidRPr="003B7324">
        <w:rPr>
          <w:rFonts w:ascii="Times New Roman" w:eastAsia="Times New Roman" w:hAnsi="Times New Roman" w:cs="Times New Roman"/>
          <w:color w:val="000000" w:themeColor="text1"/>
          <w:shd w:val="clear" w:color="auto" w:fill="FFFFFF"/>
          <w:lang w:eastAsia="en-GB"/>
        </w:rPr>
        <w:t>The nature and signi</w:t>
      </w:r>
      <w:r w:rsidR="0054520B" w:rsidRPr="003B7324">
        <w:rPr>
          <w:rFonts w:ascii="Times New Roman" w:eastAsia="Times New Roman" w:hAnsi="Times New Roman" w:cs="Times New Roman"/>
          <w:color w:val="000000" w:themeColor="text1"/>
          <w:shd w:val="clear" w:color="auto" w:fill="FFFFFF"/>
          <w:lang w:eastAsia="en-GB"/>
        </w:rPr>
        <w:t>fi</w:t>
      </w:r>
      <w:r w:rsidR="00794BCE" w:rsidRPr="003B7324">
        <w:rPr>
          <w:rFonts w:ascii="Times New Roman" w:eastAsia="Times New Roman" w:hAnsi="Times New Roman" w:cs="Times New Roman"/>
          <w:color w:val="000000" w:themeColor="text1"/>
          <w:shd w:val="clear" w:color="auto" w:fill="FFFFFF"/>
          <w:lang w:eastAsia="en-GB"/>
        </w:rPr>
        <w:t>cance of th</w:t>
      </w:r>
      <w:r w:rsidR="0054520B" w:rsidRPr="003B7324">
        <w:rPr>
          <w:rFonts w:ascii="Times New Roman" w:eastAsia="Times New Roman" w:hAnsi="Times New Roman" w:cs="Times New Roman"/>
          <w:color w:val="000000" w:themeColor="text1"/>
          <w:shd w:val="clear" w:color="auto" w:fill="FFFFFF"/>
          <w:lang w:eastAsia="en-GB"/>
        </w:rPr>
        <w:t>e</w:t>
      </w:r>
      <w:r w:rsidR="00794BCE" w:rsidRPr="003B7324">
        <w:rPr>
          <w:rFonts w:ascii="Times New Roman" w:eastAsia="Times New Roman" w:hAnsi="Times New Roman" w:cs="Times New Roman"/>
          <w:color w:val="000000" w:themeColor="text1"/>
          <w:shd w:val="clear" w:color="auto" w:fill="FFFFFF"/>
          <w:lang w:eastAsia="en-GB"/>
        </w:rPr>
        <w:t xml:space="preserve"> institutional complexity, and thus the tensions and challenges for the case organization, </w:t>
      </w:r>
      <w:r w:rsidR="0054520B" w:rsidRPr="003B7324">
        <w:rPr>
          <w:rFonts w:ascii="Times New Roman" w:eastAsia="Times New Roman" w:hAnsi="Times New Roman" w:cs="Times New Roman"/>
          <w:color w:val="000000" w:themeColor="text1"/>
          <w:shd w:val="clear" w:color="auto" w:fill="FFFFFF"/>
          <w:lang w:eastAsia="en-GB"/>
        </w:rPr>
        <w:t xml:space="preserve">meant that it </w:t>
      </w:r>
      <w:r w:rsidR="00794BCE" w:rsidRPr="003B7324">
        <w:rPr>
          <w:rFonts w:ascii="Times New Roman" w:eastAsia="Times New Roman" w:hAnsi="Times New Roman" w:cs="Times New Roman"/>
          <w:color w:val="000000" w:themeColor="text1"/>
          <w:shd w:val="clear" w:color="auto" w:fill="FFFFFF"/>
          <w:lang w:eastAsia="en-GB"/>
        </w:rPr>
        <w:t>evolved its priorities and responses accordingl</w:t>
      </w:r>
      <w:r w:rsidR="0054520B" w:rsidRPr="003B7324">
        <w:rPr>
          <w:rFonts w:ascii="Times New Roman" w:eastAsia="Times New Roman" w:hAnsi="Times New Roman" w:cs="Times New Roman"/>
          <w:color w:val="000000" w:themeColor="text1"/>
          <w:shd w:val="clear" w:color="auto" w:fill="FFFFFF"/>
          <w:lang w:eastAsia="en-GB"/>
        </w:rPr>
        <w:t>y</w:t>
      </w:r>
      <w:r w:rsidR="00794BCE" w:rsidRPr="003B7324">
        <w:rPr>
          <w:rFonts w:ascii="Times New Roman" w:eastAsia="Times New Roman" w:hAnsi="Times New Roman" w:cs="Times New Roman"/>
          <w:color w:val="000000" w:themeColor="text1"/>
          <w:shd w:val="clear" w:color="auto" w:fill="FFFFFF"/>
          <w:lang w:eastAsia="en-GB"/>
        </w:rPr>
        <w:t xml:space="preserve">.  </w:t>
      </w:r>
      <w:r w:rsidR="00131D90" w:rsidRPr="003B7324">
        <w:rPr>
          <w:rFonts w:ascii="Times New Roman" w:eastAsia="Times New Roman" w:hAnsi="Times New Roman" w:cs="Times New Roman"/>
          <w:color w:val="000000" w:themeColor="text1"/>
          <w:shd w:val="clear" w:color="auto" w:fill="FFFFFF"/>
          <w:lang w:eastAsia="en-GB"/>
        </w:rPr>
        <w:t>I</w:t>
      </w:r>
      <w:r w:rsidR="0054520B" w:rsidRPr="003B7324">
        <w:rPr>
          <w:rFonts w:ascii="Times New Roman" w:eastAsia="Times New Roman" w:hAnsi="Times New Roman" w:cs="Times New Roman"/>
          <w:color w:val="000000" w:themeColor="text1"/>
          <w:shd w:val="clear" w:color="auto" w:fill="FFFFFF"/>
          <w:lang w:eastAsia="en-GB"/>
        </w:rPr>
        <w:t>n Appendix 1, w</w:t>
      </w:r>
      <w:r w:rsidR="00794BCE" w:rsidRPr="003B7324">
        <w:rPr>
          <w:rFonts w:ascii="Times New Roman" w:eastAsia="Times New Roman" w:hAnsi="Times New Roman" w:cs="Times New Roman"/>
          <w:color w:val="000000" w:themeColor="text1"/>
          <w:shd w:val="clear" w:color="auto" w:fill="FFFFFF"/>
          <w:lang w:eastAsia="en-GB"/>
        </w:rPr>
        <w:t xml:space="preserve">e </w:t>
      </w:r>
      <w:r w:rsidR="0054520B" w:rsidRPr="003B7324">
        <w:rPr>
          <w:rFonts w:ascii="Times New Roman" w:eastAsia="Times New Roman" w:hAnsi="Times New Roman" w:cs="Times New Roman"/>
          <w:color w:val="000000" w:themeColor="text1"/>
          <w:shd w:val="clear" w:color="auto" w:fill="FFFFFF"/>
          <w:lang w:eastAsia="en-GB"/>
        </w:rPr>
        <w:t xml:space="preserve">have identified and dated </w:t>
      </w:r>
      <w:r w:rsidR="00316698" w:rsidRPr="003B7324">
        <w:rPr>
          <w:rFonts w:ascii="Times New Roman" w:eastAsia="Times New Roman" w:hAnsi="Times New Roman" w:cs="Times New Roman"/>
          <w:color w:val="000000" w:themeColor="text1"/>
          <w:shd w:val="clear" w:color="auto" w:fill="FFFFFF"/>
          <w:lang w:eastAsia="en-GB"/>
        </w:rPr>
        <w:t xml:space="preserve">four </w:t>
      </w:r>
      <w:r w:rsidR="0054520B" w:rsidRPr="003B7324">
        <w:rPr>
          <w:rFonts w:ascii="Times New Roman" w:eastAsia="Times New Roman" w:hAnsi="Times New Roman" w:cs="Times New Roman"/>
          <w:color w:val="000000" w:themeColor="text1"/>
          <w:shd w:val="clear" w:color="auto" w:fill="FFFFFF"/>
          <w:lang w:eastAsia="en-GB"/>
        </w:rPr>
        <w:t xml:space="preserve">project phases.  We </w:t>
      </w:r>
      <w:r w:rsidR="00794BCE" w:rsidRPr="003B7324">
        <w:rPr>
          <w:rFonts w:ascii="Times New Roman" w:eastAsia="Times New Roman" w:hAnsi="Times New Roman" w:cs="Times New Roman"/>
          <w:color w:val="000000" w:themeColor="text1"/>
          <w:shd w:val="clear" w:color="auto" w:fill="FFFFFF"/>
          <w:lang w:eastAsia="en-GB"/>
        </w:rPr>
        <w:t>highlight</w:t>
      </w:r>
      <w:r w:rsidR="0054520B" w:rsidRPr="003B7324">
        <w:rPr>
          <w:rFonts w:ascii="Times New Roman" w:eastAsia="Times New Roman" w:hAnsi="Times New Roman" w:cs="Times New Roman"/>
          <w:color w:val="000000" w:themeColor="text1"/>
          <w:shd w:val="clear" w:color="auto" w:fill="FFFFFF"/>
          <w:lang w:eastAsia="en-GB"/>
        </w:rPr>
        <w:t>ed</w:t>
      </w:r>
      <w:r w:rsidR="00794BCE" w:rsidRPr="003B7324">
        <w:rPr>
          <w:rFonts w:ascii="Times New Roman" w:eastAsia="Times New Roman" w:hAnsi="Times New Roman" w:cs="Times New Roman"/>
          <w:color w:val="000000" w:themeColor="text1"/>
          <w:shd w:val="clear" w:color="auto" w:fill="FFFFFF"/>
          <w:lang w:eastAsia="en-GB"/>
        </w:rPr>
        <w:t xml:space="preserve"> how the organizational form </w:t>
      </w:r>
      <w:r w:rsidR="0054520B" w:rsidRPr="003B7324">
        <w:rPr>
          <w:rFonts w:ascii="Times New Roman" w:eastAsia="Times New Roman" w:hAnsi="Times New Roman" w:cs="Times New Roman"/>
          <w:color w:val="000000" w:themeColor="text1"/>
          <w:shd w:val="clear" w:color="auto" w:fill="FFFFFF"/>
          <w:lang w:eastAsia="en-GB"/>
        </w:rPr>
        <w:t xml:space="preserve">and composition </w:t>
      </w:r>
      <w:r w:rsidR="00794BCE" w:rsidRPr="003B7324">
        <w:rPr>
          <w:rFonts w:ascii="Times New Roman" w:eastAsia="Times New Roman" w:hAnsi="Times New Roman" w:cs="Times New Roman"/>
          <w:color w:val="000000" w:themeColor="text1"/>
          <w:shd w:val="clear" w:color="auto" w:fill="FFFFFF"/>
          <w:lang w:eastAsia="en-GB"/>
        </w:rPr>
        <w:t>evolved</w:t>
      </w:r>
      <w:r w:rsidR="0054520B" w:rsidRPr="003B7324">
        <w:rPr>
          <w:rFonts w:ascii="Times New Roman" w:eastAsia="Times New Roman" w:hAnsi="Times New Roman" w:cs="Times New Roman"/>
          <w:color w:val="000000" w:themeColor="text1"/>
          <w:shd w:val="clear" w:color="auto" w:fill="FFFFFF"/>
          <w:lang w:eastAsia="en-GB"/>
        </w:rPr>
        <w:t xml:space="preserve"> throughout the phases, to </w:t>
      </w:r>
      <w:r w:rsidR="00794BCE" w:rsidRPr="003B7324">
        <w:rPr>
          <w:rFonts w:ascii="Times New Roman" w:eastAsia="Times New Roman" w:hAnsi="Times New Roman" w:cs="Times New Roman"/>
          <w:color w:val="000000" w:themeColor="text1"/>
          <w:shd w:val="clear" w:color="auto" w:fill="FFFFFF"/>
          <w:lang w:eastAsia="en-GB"/>
        </w:rPr>
        <w:t xml:space="preserve">unite </w:t>
      </w:r>
      <w:r w:rsidR="0054520B" w:rsidRPr="003B7324">
        <w:rPr>
          <w:rFonts w:ascii="Times New Roman" w:eastAsia="Times New Roman" w:hAnsi="Times New Roman" w:cs="Times New Roman"/>
          <w:color w:val="000000" w:themeColor="text1"/>
          <w:shd w:val="clear" w:color="auto" w:fill="FFFFFF"/>
          <w:lang w:eastAsia="en-GB"/>
        </w:rPr>
        <w:t>different</w:t>
      </w:r>
      <w:r w:rsidR="00794BCE" w:rsidRPr="003B7324">
        <w:rPr>
          <w:rFonts w:ascii="Times New Roman" w:eastAsia="Times New Roman" w:hAnsi="Times New Roman" w:cs="Times New Roman"/>
          <w:color w:val="000000" w:themeColor="text1"/>
          <w:shd w:val="clear" w:color="auto" w:fill="FFFFFF"/>
          <w:lang w:eastAsia="en-GB"/>
        </w:rPr>
        <w:t xml:space="preserve"> purposes</w:t>
      </w:r>
      <w:r w:rsidR="0054520B" w:rsidRPr="003B7324">
        <w:rPr>
          <w:rFonts w:ascii="Times New Roman" w:eastAsia="Times New Roman" w:hAnsi="Times New Roman" w:cs="Times New Roman"/>
          <w:color w:val="000000" w:themeColor="text1"/>
          <w:shd w:val="clear" w:color="auto" w:fill="FFFFFF"/>
          <w:lang w:eastAsia="en-GB"/>
        </w:rPr>
        <w:t>,</w:t>
      </w:r>
      <w:r w:rsidR="00794BCE" w:rsidRPr="003B7324">
        <w:rPr>
          <w:rFonts w:ascii="Times New Roman" w:eastAsia="Times New Roman" w:hAnsi="Times New Roman" w:cs="Times New Roman"/>
          <w:color w:val="000000" w:themeColor="text1"/>
          <w:shd w:val="clear" w:color="auto" w:fill="FFFFFF"/>
          <w:lang w:eastAsia="en-GB"/>
        </w:rPr>
        <w:t xml:space="preserve"> over time</w:t>
      </w:r>
      <w:r w:rsidR="0054520B" w:rsidRPr="003B7324">
        <w:rPr>
          <w:rFonts w:ascii="Times New Roman" w:eastAsia="Times New Roman" w:hAnsi="Times New Roman" w:cs="Times New Roman"/>
          <w:color w:val="000000" w:themeColor="text1"/>
          <w:shd w:val="clear" w:color="auto" w:fill="FFFFFF"/>
          <w:lang w:eastAsia="en-GB"/>
        </w:rPr>
        <w:t xml:space="preserve">, as priorities and opportunities evolved.  </w:t>
      </w:r>
      <w:r w:rsidR="000C7757" w:rsidRPr="003B7324">
        <w:rPr>
          <w:rFonts w:ascii="Times New Roman" w:eastAsia="Times New Roman" w:hAnsi="Times New Roman" w:cs="Times New Roman"/>
          <w:color w:val="000000" w:themeColor="text1"/>
          <w:shd w:val="clear" w:color="auto" w:fill="FFFFFF"/>
          <w:lang w:eastAsia="en-GB"/>
        </w:rPr>
        <w:t>In particular, the findings emphasized</w:t>
      </w:r>
      <w:r w:rsidR="008845F7" w:rsidRPr="003B7324">
        <w:rPr>
          <w:rFonts w:ascii="Times New Roman" w:eastAsia="Times New Roman" w:hAnsi="Times New Roman" w:cs="Times New Roman"/>
          <w:color w:val="000000" w:themeColor="text1"/>
          <w:shd w:val="clear" w:color="auto" w:fill="FFFFFF"/>
          <w:lang w:eastAsia="en-GB"/>
        </w:rPr>
        <w:t xml:space="preserve"> the relativ</w:t>
      </w:r>
      <w:r w:rsidR="000C7757" w:rsidRPr="003B7324">
        <w:rPr>
          <w:rFonts w:ascii="Times New Roman" w:eastAsia="Times New Roman" w:hAnsi="Times New Roman" w:cs="Times New Roman"/>
          <w:color w:val="000000" w:themeColor="text1"/>
          <w:shd w:val="clear" w:color="auto" w:fill="FFFFFF"/>
          <w:lang w:eastAsia="en-GB"/>
        </w:rPr>
        <w:t>ely</w:t>
      </w:r>
      <w:r w:rsidR="008845F7" w:rsidRPr="003B7324">
        <w:rPr>
          <w:rFonts w:ascii="Times New Roman" w:eastAsia="Times New Roman" w:hAnsi="Times New Roman" w:cs="Times New Roman"/>
          <w:color w:val="000000" w:themeColor="text1"/>
          <w:shd w:val="clear" w:color="auto" w:fill="FFFFFF"/>
          <w:lang w:eastAsia="en-GB"/>
        </w:rPr>
        <w:t xml:space="preserve"> informal</w:t>
      </w:r>
      <w:r w:rsidR="000C7757" w:rsidRPr="003B7324">
        <w:rPr>
          <w:rFonts w:ascii="Times New Roman" w:eastAsia="Times New Roman" w:hAnsi="Times New Roman" w:cs="Times New Roman"/>
          <w:color w:val="000000" w:themeColor="text1"/>
          <w:shd w:val="clear" w:color="auto" w:fill="FFFFFF"/>
          <w:lang w:eastAsia="en-GB"/>
        </w:rPr>
        <w:t xml:space="preserve"> and emergent way in which the project organization </w:t>
      </w:r>
      <w:r w:rsidR="008845F7" w:rsidRPr="003B7324">
        <w:rPr>
          <w:rFonts w:ascii="Times New Roman" w:eastAsia="Times New Roman" w:hAnsi="Times New Roman" w:cs="Times New Roman"/>
          <w:color w:val="000000" w:themeColor="text1"/>
          <w:shd w:val="clear" w:color="auto" w:fill="FFFFFF"/>
          <w:lang w:eastAsia="en-GB"/>
        </w:rPr>
        <w:t>plann</w:t>
      </w:r>
      <w:r w:rsidR="000C7757" w:rsidRPr="003B7324">
        <w:rPr>
          <w:rFonts w:ascii="Times New Roman" w:eastAsia="Times New Roman" w:hAnsi="Times New Roman" w:cs="Times New Roman"/>
          <w:color w:val="000000" w:themeColor="text1"/>
          <w:shd w:val="clear" w:color="auto" w:fill="FFFFFF"/>
          <w:lang w:eastAsia="en-GB"/>
        </w:rPr>
        <w:t>ed</w:t>
      </w:r>
      <w:r w:rsidR="008845F7" w:rsidRPr="003B7324">
        <w:rPr>
          <w:rFonts w:ascii="Times New Roman" w:eastAsia="Times New Roman" w:hAnsi="Times New Roman" w:cs="Times New Roman"/>
          <w:color w:val="000000" w:themeColor="text1"/>
          <w:shd w:val="clear" w:color="auto" w:fill="FFFFFF"/>
          <w:lang w:eastAsia="en-GB"/>
        </w:rPr>
        <w:t xml:space="preserve"> for societal legacy</w:t>
      </w:r>
      <w:r w:rsidR="000C7757" w:rsidRPr="003B7324">
        <w:rPr>
          <w:rFonts w:ascii="Times New Roman" w:eastAsia="Times New Roman" w:hAnsi="Times New Roman" w:cs="Times New Roman"/>
          <w:color w:val="000000" w:themeColor="text1"/>
          <w:shd w:val="clear" w:color="auto" w:fill="FFFFFF"/>
          <w:lang w:eastAsia="en-GB"/>
        </w:rPr>
        <w:t xml:space="preserve">.  The case highlights the </w:t>
      </w:r>
      <w:r w:rsidR="008845F7" w:rsidRPr="003B7324">
        <w:rPr>
          <w:rFonts w:ascii="Times New Roman" w:eastAsia="Times New Roman" w:hAnsi="Times New Roman" w:cs="Times New Roman"/>
          <w:color w:val="000000" w:themeColor="text1"/>
          <w:shd w:val="clear" w:color="auto" w:fill="FFFFFF"/>
          <w:lang w:eastAsia="en-GB"/>
        </w:rPr>
        <w:t>agility with which the organization was able to respond to opportunity</w:t>
      </w:r>
      <w:r w:rsidR="000C7757" w:rsidRPr="003B7324">
        <w:rPr>
          <w:rFonts w:ascii="Times New Roman" w:eastAsia="Times New Roman" w:hAnsi="Times New Roman" w:cs="Times New Roman"/>
          <w:color w:val="000000" w:themeColor="text1"/>
          <w:shd w:val="clear" w:color="auto" w:fill="FFFFFF"/>
          <w:lang w:eastAsia="en-GB"/>
        </w:rPr>
        <w:t xml:space="preserve">.  This was most significant when the financial surplus generated from hosting the tournament was clarified, and the Host Committee </w:t>
      </w:r>
      <w:r w:rsidR="008845F7" w:rsidRPr="003B7324">
        <w:rPr>
          <w:rFonts w:ascii="Times New Roman" w:eastAsia="Times New Roman" w:hAnsi="Times New Roman" w:cs="Times New Roman"/>
          <w:color w:val="000000" w:themeColor="text1"/>
          <w:shd w:val="clear" w:color="auto" w:fill="FFFFFF"/>
          <w:lang w:eastAsia="en-GB"/>
        </w:rPr>
        <w:t>evolv</w:t>
      </w:r>
      <w:r w:rsidR="000C7757" w:rsidRPr="003B7324">
        <w:rPr>
          <w:rFonts w:ascii="Times New Roman" w:eastAsia="Times New Roman" w:hAnsi="Times New Roman" w:cs="Times New Roman"/>
          <w:color w:val="000000" w:themeColor="text1"/>
          <w:shd w:val="clear" w:color="auto" w:fill="FFFFFF"/>
          <w:lang w:eastAsia="en-GB"/>
        </w:rPr>
        <w:t>ed</w:t>
      </w:r>
      <w:r w:rsidR="008845F7" w:rsidRPr="003B7324">
        <w:rPr>
          <w:rFonts w:ascii="Times New Roman" w:eastAsia="Times New Roman" w:hAnsi="Times New Roman" w:cs="Times New Roman"/>
          <w:color w:val="000000" w:themeColor="text1"/>
          <w:shd w:val="clear" w:color="auto" w:fill="FFFFFF"/>
          <w:lang w:eastAsia="en-GB"/>
        </w:rPr>
        <w:t xml:space="preserve"> its organizational form and logic-blend into a philanthropically oriented SE.  </w:t>
      </w:r>
      <w:r w:rsidR="00C12726" w:rsidRPr="003B7324">
        <w:rPr>
          <w:rFonts w:ascii="Times New Roman" w:eastAsia="Times New Roman" w:hAnsi="Times New Roman" w:cs="Times New Roman"/>
          <w:color w:val="000000" w:themeColor="text1"/>
          <w:shd w:val="clear" w:color="auto" w:fill="FFFFFF"/>
          <w:lang w:eastAsia="en-GB"/>
        </w:rPr>
        <w:t xml:space="preserve">We propose that a </w:t>
      </w:r>
      <w:r w:rsidR="00481C66" w:rsidRPr="003B7324">
        <w:rPr>
          <w:rFonts w:ascii="Times New Roman" w:eastAsia="Times New Roman" w:hAnsi="Times New Roman" w:cs="Times New Roman"/>
          <w:color w:val="000000" w:themeColor="text1"/>
          <w:shd w:val="clear" w:color="auto" w:fill="FFFFFF"/>
          <w:lang w:eastAsia="en-GB"/>
        </w:rPr>
        <w:t>philanthropic</w:t>
      </w:r>
      <w:r w:rsidR="00C12726" w:rsidRPr="003B7324">
        <w:rPr>
          <w:rFonts w:ascii="Times New Roman" w:eastAsia="Times New Roman" w:hAnsi="Times New Roman" w:cs="Times New Roman"/>
          <w:color w:val="000000" w:themeColor="text1"/>
          <w:shd w:val="clear" w:color="auto" w:fill="FFFFFF"/>
          <w:lang w:eastAsia="en-GB"/>
        </w:rPr>
        <w:t xml:space="preserve"> </w:t>
      </w:r>
      <w:r w:rsidR="00481C66" w:rsidRPr="003B7324">
        <w:rPr>
          <w:rFonts w:ascii="Times New Roman" w:eastAsia="Times New Roman" w:hAnsi="Times New Roman" w:cs="Times New Roman"/>
          <w:color w:val="000000" w:themeColor="text1"/>
          <w:shd w:val="clear" w:color="auto" w:fill="FFFFFF"/>
          <w:lang w:eastAsia="en-GB"/>
        </w:rPr>
        <w:t>orientation</w:t>
      </w:r>
      <w:r w:rsidR="00C12726" w:rsidRPr="003B7324">
        <w:rPr>
          <w:rFonts w:ascii="Times New Roman" w:eastAsia="Times New Roman" w:hAnsi="Times New Roman" w:cs="Times New Roman"/>
          <w:color w:val="000000" w:themeColor="text1"/>
          <w:shd w:val="clear" w:color="auto" w:fill="FFFFFF"/>
          <w:lang w:eastAsia="en-GB"/>
        </w:rPr>
        <w:t xml:space="preserve"> was to some extent </w:t>
      </w:r>
      <w:r w:rsidR="00481C66" w:rsidRPr="003B7324">
        <w:rPr>
          <w:rFonts w:ascii="Times New Roman" w:eastAsia="Times New Roman" w:hAnsi="Times New Roman" w:cs="Times New Roman"/>
          <w:color w:val="000000" w:themeColor="text1"/>
          <w:shd w:val="clear" w:color="auto" w:fill="FFFFFF"/>
          <w:lang w:eastAsia="en-GB"/>
        </w:rPr>
        <w:t>present</w:t>
      </w:r>
      <w:r w:rsidR="00C12726" w:rsidRPr="003B7324">
        <w:rPr>
          <w:rFonts w:ascii="Times New Roman" w:eastAsia="Times New Roman" w:hAnsi="Times New Roman" w:cs="Times New Roman"/>
          <w:color w:val="000000" w:themeColor="text1"/>
          <w:shd w:val="clear" w:color="auto" w:fill="FFFFFF"/>
          <w:lang w:eastAsia="en-GB"/>
        </w:rPr>
        <w:t xml:space="preserve"> from the outset, and that the individual Actors within the organization engaged in a process of world</w:t>
      </w:r>
      <w:r w:rsidR="009D656A" w:rsidRPr="003B7324">
        <w:rPr>
          <w:rFonts w:ascii="Times New Roman" w:eastAsia="Times New Roman" w:hAnsi="Times New Roman" w:cs="Times New Roman"/>
          <w:color w:val="000000" w:themeColor="text1"/>
          <w:shd w:val="clear" w:color="auto" w:fill="FFFFFF"/>
          <w:lang w:eastAsia="en-GB"/>
        </w:rPr>
        <w:t>-</w:t>
      </w:r>
      <w:r w:rsidR="00C12726" w:rsidRPr="003B7324">
        <w:rPr>
          <w:rFonts w:ascii="Times New Roman" w:eastAsia="Times New Roman" w:hAnsi="Times New Roman" w:cs="Times New Roman"/>
          <w:color w:val="000000" w:themeColor="text1"/>
          <w:shd w:val="clear" w:color="auto" w:fill="FFFFFF"/>
          <w:lang w:eastAsia="en-GB"/>
        </w:rPr>
        <w:t xml:space="preserve">making in which they applied philanthropy as an extension of their </w:t>
      </w:r>
      <w:r w:rsidR="00481C66" w:rsidRPr="003B7324">
        <w:rPr>
          <w:rFonts w:ascii="Times New Roman" w:eastAsia="Times New Roman" w:hAnsi="Times New Roman" w:cs="Times New Roman"/>
          <w:color w:val="000000" w:themeColor="text1"/>
          <w:shd w:val="clear" w:color="auto" w:fill="FFFFFF"/>
          <w:lang w:eastAsia="en-GB"/>
        </w:rPr>
        <w:t>entrepreneurial</w:t>
      </w:r>
      <w:r w:rsidR="00C12726" w:rsidRPr="003B7324">
        <w:rPr>
          <w:rFonts w:ascii="Times New Roman" w:eastAsia="Times New Roman" w:hAnsi="Times New Roman" w:cs="Times New Roman"/>
          <w:color w:val="000000" w:themeColor="text1"/>
          <w:shd w:val="clear" w:color="auto" w:fill="FFFFFF"/>
          <w:lang w:eastAsia="en-GB"/>
        </w:rPr>
        <w:t xml:space="preserve"> activity (Harvey et al</w:t>
      </w:r>
      <w:r w:rsidR="001512E1" w:rsidRPr="003B7324">
        <w:rPr>
          <w:rFonts w:ascii="Times New Roman" w:eastAsia="Times New Roman" w:hAnsi="Times New Roman" w:cs="Times New Roman"/>
          <w:color w:val="000000" w:themeColor="text1"/>
          <w:shd w:val="clear" w:color="auto" w:fill="FFFFFF"/>
          <w:lang w:eastAsia="en-GB"/>
        </w:rPr>
        <w:t>.</w:t>
      </w:r>
      <w:r w:rsidR="00C12726" w:rsidRPr="003B7324">
        <w:rPr>
          <w:rFonts w:ascii="Times New Roman" w:eastAsia="Times New Roman" w:hAnsi="Times New Roman" w:cs="Times New Roman"/>
          <w:color w:val="000000" w:themeColor="text1"/>
          <w:shd w:val="clear" w:color="auto" w:fill="FFFFFF"/>
          <w:lang w:eastAsia="en-GB"/>
        </w:rPr>
        <w:t xml:space="preserve"> 2011).</w:t>
      </w:r>
    </w:p>
    <w:p w14:paraId="67367416" w14:textId="43EE36EC" w:rsidR="0027777A" w:rsidRPr="003B7324" w:rsidRDefault="00F9478B" w:rsidP="003B7324">
      <w:pPr>
        <w:spacing w:line="480" w:lineRule="auto"/>
        <w:ind w:firstLine="720"/>
        <w:rPr>
          <w:rFonts w:ascii="Times New Roman" w:hAnsi="Times New Roman" w:cs="Times New Roman"/>
          <w:color w:val="000000" w:themeColor="text1"/>
        </w:rPr>
      </w:pPr>
      <w:r w:rsidRPr="003B7324">
        <w:rPr>
          <w:rFonts w:ascii="Times New Roman" w:hAnsi="Times New Roman" w:cs="Times New Roman"/>
          <w:color w:val="000000" w:themeColor="text1"/>
        </w:rPr>
        <w:lastRenderedPageBreak/>
        <w:t>FIFA World Cups have</w:t>
      </w:r>
      <w:r w:rsidR="00111BBB" w:rsidRPr="003B7324">
        <w:rPr>
          <w:rFonts w:ascii="Times New Roman" w:hAnsi="Times New Roman" w:cs="Times New Roman"/>
          <w:color w:val="000000" w:themeColor="text1"/>
        </w:rPr>
        <w:t xml:space="preserve"> a footprint beyond the public sector</w:t>
      </w:r>
      <w:r w:rsidR="003E6C19" w:rsidRPr="003B7324">
        <w:rPr>
          <w:rFonts w:ascii="Times New Roman" w:hAnsi="Times New Roman" w:cs="Times New Roman"/>
          <w:color w:val="000000" w:themeColor="text1"/>
        </w:rPr>
        <w:t>,</w:t>
      </w:r>
      <w:r w:rsidR="00111BBB" w:rsidRPr="003B7324">
        <w:rPr>
          <w:rFonts w:ascii="Times New Roman" w:hAnsi="Times New Roman" w:cs="Times New Roman"/>
          <w:color w:val="000000" w:themeColor="text1"/>
        </w:rPr>
        <w:t xml:space="preserve"> yet </w:t>
      </w:r>
      <w:r w:rsidRPr="003B7324">
        <w:rPr>
          <w:rFonts w:ascii="Times New Roman" w:hAnsi="Times New Roman" w:cs="Times New Roman"/>
          <w:color w:val="000000" w:themeColor="text1"/>
        </w:rPr>
        <w:t xml:space="preserve">their </w:t>
      </w:r>
      <w:r w:rsidR="00111BBB" w:rsidRPr="003B7324">
        <w:rPr>
          <w:rFonts w:ascii="Times New Roman" w:hAnsi="Times New Roman" w:cs="Times New Roman"/>
          <w:color w:val="000000" w:themeColor="text1"/>
        </w:rPr>
        <w:t>impact upon civil society means they require governmental sanction to occur.  The US</w:t>
      </w:r>
      <w:r w:rsidR="00D06FC1" w:rsidRPr="003B7324">
        <w:rPr>
          <w:rFonts w:ascii="Times New Roman" w:hAnsi="Times New Roman" w:cs="Times New Roman"/>
          <w:color w:val="000000" w:themeColor="text1"/>
        </w:rPr>
        <w:t>A</w:t>
      </w:r>
      <w:r w:rsidR="00111BBB" w:rsidRPr="003B7324">
        <w:rPr>
          <w:rFonts w:ascii="Times New Roman" w:hAnsi="Times New Roman" w:cs="Times New Roman"/>
          <w:color w:val="000000" w:themeColor="text1"/>
        </w:rPr>
        <w:t xml:space="preserve"> provides an interesting institutional framework for this</w:t>
      </w:r>
      <w:r w:rsidR="00381AE4" w:rsidRPr="003B7324">
        <w:rPr>
          <w:rFonts w:ascii="Times New Roman" w:hAnsi="Times New Roman" w:cs="Times New Roman"/>
          <w:color w:val="000000" w:themeColor="text1"/>
        </w:rPr>
        <w:t xml:space="preserve">, </w:t>
      </w:r>
      <w:r w:rsidR="00111BBB" w:rsidRPr="003B7324">
        <w:rPr>
          <w:rFonts w:ascii="Times New Roman" w:hAnsi="Times New Roman" w:cs="Times New Roman"/>
          <w:color w:val="000000" w:themeColor="text1"/>
        </w:rPr>
        <w:t xml:space="preserve">as mega-events </w:t>
      </w:r>
      <w:r w:rsidR="002361F2" w:rsidRPr="003B7324">
        <w:rPr>
          <w:rFonts w:ascii="Times New Roman" w:hAnsi="Times New Roman" w:cs="Times New Roman"/>
          <w:color w:val="000000" w:themeColor="text1"/>
        </w:rPr>
        <w:t xml:space="preserve">such as the FIFA World Cup </w:t>
      </w:r>
      <w:r w:rsidR="00111BBB" w:rsidRPr="003B7324">
        <w:rPr>
          <w:rFonts w:ascii="Times New Roman" w:hAnsi="Times New Roman" w:cs="Times New Roman"/>
          <w:color w:val="000000" w:themeColor="text1"/>
        </w:rPr>
        <w:t xml:space="preserve">often adopt a private sector logic </w:t>
      </w:r>
      <w:r w:rsidR="00C70F46" w:rsidRPr="003B7324">
        <w:rPr>
          <w:rFonts w:ascii="Times New Roman" w:hAnsi="Times New Roman" w:cs="Times New Roman"/>
          <w:color w:val="000000" w:themeColor="text1"/>
        </w:rPr>
        <w:t xml:space="preserve">of </w:t>
      </w:r>
      <w:r w:rsidR="00111BBB" w:rsidRPr="003B7324">
        <w:rPr>
          <w:rFonts w:ascii="Times New Roman" w:hAnsi="Times New Roman" w:cs="Times New Roman"/>
          <w:color w:val="000000" w:themeColor="text1"/>
        </w:rPr>
        <w:t xml:space="preserve">‘biggest show on Earth’ yet also require </w:t>
      </w:r>
      <w:r w:rsidR="009D656A" w:rsidRPr="003B7324">
        <w:rPr>
          <w:rFonts w:ascii="Times New Roman" w:hAnsi="Times New Roman" w:cs="Times New Roman"/>
          <w:color w:val="000000" w:themeColor="text1"/>
        </w:rPr>
        <w:t xml:space="preserve">formal authorization from government </w:t>
      </w:r>
      <w:r w:rsidR="00111BBB" w:rsidRPr="003B7324">
        <w:rPr>
          <w:rFonts w:ascii="Times New Roman" w:hAnsi="Times New Roman" w:cs="Times New Roman"/>
          <w:color w:val="000000" w:themeColor="text1"/>
        </w:rPr>
        <w:t>to operate</w:t>
      </w:r>
      <w:r w:rsidR="003E6C19" w:rsidRPr="003B7324">
        <w:rPr>
          <w:rFonts w:ascii="Times New Roman" w:eastAsia="Times New Roman" w:hAnsi="Times New Roman" w:cs="Times New Roman"/>
          <w:color w:val="000000" w:themeColor="text1"/>
          <w:shd w:val="clear" w:color="auto" w:fill="FFFFFF"/>
          <w:lang w:val="en-US"/>
        </w:rPr>
        <w:t xml:space="preserve">.  </w:t>
      </w:r>
      <w:r w:rsidR="002361F2" w:rsidRPr="003B7324">
        <w:rPr>
          <w:rFonts w:ascii="Times New Roman" w:hAnsi="Times New Roman" w:cs="Times New Roman"/>
          <w:color w:val="000000" w:themeColor="text1"/>
        </w:rPr>
        <w:t>S</w:t>
      </w:r>
      <w:r w:rsidR="00855341" w:rsidRPr="003B7324">
        <w:rPr>
          <w:rFonts w:ascii="Times New Roman" w:hAnsi="Times New Roman" w:cs="Times New Roman"/>
          <w:color w:val="000000" w:themeColor="text1"/>
        </w:rPr>
        <w:t xml:space="preserve">uch events require large </w:t>
      </w:r>
      <w:r w:rsidR="00D53B55" w:rsidRPr="003B7324">
        <w:rPr>
          <w:rFonts w:ascii="Times New Roman" w:hAnsi="Times New Roman" w:cs="Times New Roman"/>
          <w:color w:val="000000" w:themeColor="text1"/>
        </w:rPr>
        <w:t>investments</w:t>
      </w:r>
      <w:r w:rsidR="00855341" w:rsidRPr="003B7324">
        <w:rPr>
          <w:rFonts w:ascii="Times New Roman" w:hAnsi="Times New Roman" w:cs="Times New Roman"/>
          <w:color w:val="000000" w:themeColor="text1"/>
        </w:rPr>
        <w:t xml:space="preserve"> of public resources </w:t>
      </w:r>
      <w:r w:rsidR="00D53B55" w:rsidRPr="003B7324">
        <w:rPr>
          <w:rFonts w:ascii="Times New Roman" w:hAnsi="Times New Roman" w:cs="Times New Roman"/>
          <w:color w:val="000000" w:themeColor="text1"/>
        </w:rPr>
        <w:t xml:space="preserve">and rarely provide the economic benefits that boosters claim, </w:t>
      </w:r>
      <w:r w:rsidR="002361F2" w:rsidRPr="003B7324">
        <w:rPr>
          <w:rFonts w:ascii="Times New Roman" w:hAnsi="Times New Roman" w:cs="Times New Roman"/>
          <w:color w:val="000000" w:themeColor="text1"/>
        </w:rPr>
        <w:t xml:space="preserve">but </w:t>
      </w:r>
      <w:r w:rsidR="00D53B55" w:rsidRPr="003B7324">
        <w:rPr>
          <w:rFonts w:ascii="Times New Roman" w:hAnsi="Times New Roman" w:cs="Times New Roman"/>
          <w:color w:val="000000" w:themeColor="text1"/>
        </w:rPr>
        <w:t>opportunities also exist for them to fulfil social enterprise like functions</w:t>
      </w:r>
      <w:r w:rsidR="00D92344" w:rsidRPr="003B7324">
        <w:rPr>
          <w:rFonts w:ascii="Times New Roman" w:hAnsi="Times New Roman" w:cs="Times New Roman"/>
          <w:color w:val="000000" w:themeColor="text1"/>
        </w:rPr>
        <w:t xml:space="preserve"> which can benefit</w:t>
      </w:r>
      <w:r w:rsidR="00A30F8C" w:rsidRPr="003B7324">
        <w:rPr>
          <w:rFonts w:ascii="Times New Roman" w:hAnsi="Times New Roman" w:cs="Times New Roman"/>
          <w:color w:val="000000" w:themeColor="text1"/>
        </w:rPr>
        <w:t xml:space="preserve"> broader</w:t>
      </w:r>
      <w:r w:rsidR="00D92344" w:rsidRPr="003B7324">
        <w:rPr>
          <w:rFonts w:ascii="Times New Roman" w:hAnsi="Times New Roman" w:cs="Times New Roman"/>
          <w:color w:val="000000" w:themeColor="text1"/>
        </w:rPr>
        <w:t xml:space="preserve"> society.</w:t>
      </w:r>
      <w:r w:rsidR="00886979" w:rsidRPr="003B7324">
        <w:rPr>
          <w:rFonts w:ascii="Times New Roman" w:hAnsi="Times New Roman" w:cs="Times New Roman"/>
          <w:color w:val="000000" w:themeColor="text1"/>
        </w:rPr>
        <w:t xml:space="preserve">  Here, </w:t>
      </w:r>
      <w:r w:rsidR="002361F2" w:rsidRPr="003B7324">
        <w:rPr>
          <w:rFonts w:ascii="Times New Roman" w:hAnsi="Times New Roman" w:cs="Times New Roman"/>
          <w:color w:val="000000" w:themeColor="text1"/>
        </w:rPr>
        <w:t>SEs</w:t>
      </w:r>
      <w:r w:rsidR="00886979" w:rsidRPr="003B7324">
        <w:rPr>
          <w:rFonts w:ascii="Times New Roman" w:hAnsi="Times New Roman" w:cs="Times New Roman"/>
          <w:color w:val="000000" w:themeColor="text1"/>
        </w:rPr>
        <w:t xml:space="preserve"> can often deliver more cheaply than direct public funding as they avoid drawing on existing bureaucratic structures, instead bringing temporary structures into play that can be formalised later</w:t>
      </w:r>
      <w:r w:rsidR="00FE294D" w:rsidRPr="003B7324">
        <w:rPr>
          <w:rFonts w:ascii="Times New Roman" w:hAnsi="Times New Roman" w:cs="Times New Roman"/>
          <w:color w:val="000000" w:themeColor="text1"/>
        </w:rPr>
        <w:t xml:space="preserve">.  </w:t>
      </w:r>
      <w:r w:rsidR="009C0FC5" w:rsidRPr="003B7324">
        <w:rPr>
          <w:rFonts w:ascii="Times New Roman" w:hAnsi="Times New Roman" w:cs="Times New Roman"/>
          <w:color w:val="000000" w:themeColor="text1"/>
        </w:rPr>
        <w:t xml:space="preserve">Social </w:t>
      </w:r>
      <w:r w:rsidR="00B9560C" w:rsidRPr="003B7324">
        <w:rPr>
          <w:rFonts w:ascii="Times New Roman" w:hAnsi="Times New Roman" w:cs="Times New Roman"/>
          <w:color w:val="000000" w:themeColor="text1"/>
        </w:rPr>
        <w:t xml:space="preserve">or public </w:t>
      </w:r>
      <w:r w:rsidR="009C0FC5" w:rsidRPr="003B7324">
        <w:rPr>
          <w:rFonts w:ascii="Times New Roman" w:hAnsi="Times New Roman" w:cs="Times New Roman"/>
          <w:color w:val="000000" w:themeColor="text1"/>
        </w:rPr>
        <w:t xml:space="preserve">outcomes </w:t>
      </w:r>
      <w:r w:rsidR="002361F2" w:rsidRPr="003B7324">
        <w:rPr>
          <w:rFonts w:ascii="Times New Roman" w:hAnsi="Times New Roman" w:cs="Times New Roman"/>
          <w:color w:val="000000" w:themeColor="text1"/>
        </w:rPr>
        <w:t xml:space="preserve">have </w:t>
      </w:r>
      <w:r w:rsidR="009C0FC5" w:rsidRPr="003B7324">
        <w:rPr>
          <w:rFonts w:ascii="Times New Roman" w:hAnsi="Times New Roman" w:cs="Times New Roman"/>
          <w:color w:val="000000" w:themeColor="text1"/>
        </w:rPr>
        <w:t xml:space="preserve">remained an important element of sporting mega-events </w:t>
      </w:r>
      <w:r w:rsidR="002361F2" w:rsidRPr="003B7324">
        <w:rPr>
          <w:rFonts w:ascii="Times New Roman" w:hAnsi="Times New Roman" w:cs="Times New Roman"/>
          <w:color w:val="000000" w:themeColor="text1"/>
        </w:rPr>
        <w:t>since 1994</w:t>
      </w:r>
      <w:r w:rsidR="009C0FC5" w:rsidRPr="003B7324">
        <w:rPr>
          <w:rFonts w:ascii="Times New Roman" w:hAnsi="Times New Roman" w:cs="Times New Roman"/>
          <w:color w:val="000000" w:themeColor="text1"/>
        </w:rPr>
        <w:t>, al</w:t>
      </w:r>
      <w:r w:rsidR="00684645" w:rsidRPr="003B7324">
        <w:rPr>
          <w:rFonts w:ascii="Times New Roman" w:hAnsi="Times New Roman" w:cs="Times New Roman"/>
          <w:color w:val="000000" w:themeColor="text1"/>
        </w:rPr>
        <w:t xml:space="preserve">though often </w:t>
      </w:r>
      <w:r w:rsidR="002361F2" w:rsidRPr="003B7324">
        <w:rPr>
          <w:rFonts w:ascii="Times New Roman" w:hAnsi="Times New Roman" w:cs="Times New Roman"/>
          <w:color w:val="000000" w:themeColor="text1"/>
        </w:rPr>
        <w:t>as</w:t>
      </w:r>
      <w:r w:rsidR="00684645" w:rsidRPr="003B7324">
        <w:rPr>
          <w:rFonts w:ascii="Times New Roman" w:hAnsi="Times New Roman" w:cs="Times New Roman"/>
          <w:color w:val="000000" w:themeColor="text1"/>
        </w:rPr>
        <w:t xml:space="preserve"> a side-</w:t>
      </w:r>
      <w:r w:rsidR="009C0FC5" w:rsidRPr="003B7324">
        <w:rPr>
          <w:rFonts w:ascii="Times New Roman" w:hAnsi="Times New Roman" w:cs="Times New Roman"/>
          <w:color w:val="000000" w:themeColor="text1"/>
        </w:rPr>
        <w:t>show, and to some extent the events have showcased less democratic regimes</w:t>
      </w:r>
      <w:r w:rsidR="002361F2" w:rsidRPr="003B7324">
        <w:rPr>
          <w:rFonts w:ascii="Times New Roman" w:hAnsi="Times New Roman" w:cs="Times New Roman"/>
          <w:color w:val="000000" w:themeColor="text1"/>
        </w:rPr>
        <w:t xml:space="preserve"> (most recent and topical at the time of writing: </w:t>
      </w:r>
      <w:r w:rsidR="00381AE4" w:rsidRPr="003B7324">
        <w:rPr>
          <w:rFonts w:ascii="Times New Roman" w:hAnsi="Times New Roman" w:cs="Times New Roman"/>
          <w:color w:val="000000" w:themeColor="text1"/>
        </w:rPr>
        <w:t>t</w:t>
      </w:r>
      <w:r w:rsidR="009C0FC5" w:rsidRPr="003B7324">
        <w:rPr>
          <w:rFonts w:ascii="Times New Roman" w:hAnsi="Times New Roman" w:cs="Times New Roman"/>
          <w:color w:val="000000" w:themeColor="text1"/>
        </w:rPr>
        <w:t>he 2018 FIFA World Cup in Russia and the forthcoming 2022 edition in Qatar</w:t>
      </w:r>
      <w:r w:rsidR="002361F2" w:rsidRPr="003B7324">
        <w:rPr>
          <w:rFonts w:ascii="Times New Roman" w:hAnsi="Times New Roman" w:cs="Times New Roman"/>
          <w:color w:val="000000" w:themeColor="text1"/>
        </w:rPr>
        <w:t>)</w:t>
      </w:r>
      <w:r w:rsidR="00381AE4" w:rsidRPr="003B7324">
        <w:rPr>
          <w:rFonts w:ascii="Times New Roman" w:hAnsi="Times New Roman" w:cs="Times New Roman"/>
          <w:color w:val="000000" w:themeColor="text1"/>
        </w:rPr>
        <w:t xml:space="preserve"> which</w:t>
      </w:r>
      <w:r w:rsidR="009C0FC5" w:rsidRPr="003B7324">
        <w:rPr>
          <w:rFonts w:ascii="Times New Roman" w:hAnsi="Times New Roman" w:cs="Times New Roman"/>
          <w:color w:val="000000" w:themeColor="text1"/>
        </w:rPr>
        <w:t xml:space="preserve"> have been criticised for similar tendencies, being largely supported by the public sectors in </w:t>
      </w:r>
      <w:r w:rsidR="00AA5BBD" w:rsidRPr="003B7324">
        <w:rPr>
          <w:rFonts w:ascii="Times New Roman" w:hAnsi="Times New Roman" w:cs="Times New Roman"/>
          <w:color w:val="000000" w:themeColor="text1"/>
        </w:rPr>
        <w:t xml:space="preserve">those countries.  </w:t>
      </w:r>
      <w:r w:rsidR="00381AE4" w:rsidRPr="003B7324">
        <w:rPr>
          <w:rFonts w:ascii="Times New Roman" w:hAnsi="Times New Roman" w:cs="Times New Roman"/>
          <w:color w:val="000000" w:themeColor="text1"/>
        </w:rPr>
        <w:t>T</w:t>
      </w:r>
      <w:r w:rsidR="00AA5BBD" w:rsidRPr="003B7324">
        <w:rPr>
          <w:rFonts w:ascii="Times New Roman" w:hAnsi="Times New Roman" w:cs="Times New Roman"/>
          <w:color w:val="000000" w:themeColor="text1"/>
        </w:rPr>
        <w:t>he legacy for their economies is not clear</w:t>
      </w:r>
      <w:r w:rsidR="00670F52" w:rsidRPr="003B7324">
        <w:rPr>
          <w:rFonts w:ascii="Times New Roman" w:hAnsi="Times New Roman" w:cs="Times New Roman"/>
          <w:color w:val="000000" w:themeColor="text1"/>
        </w:rPr>
        <w:t xml:space="preserve"> </w:t>
      </w:r>
      <w:r w:rsidR="00AA5BBD" w:rsidRPr="003B7324">
        <w:rPr>
          <w:rFonts w:ascii="Times New Roman" w:hAnsi="Times New Roman" w:cs="Times New Roman"/>
          <w:color w:val="000000" w:themeColor="text1"/>
        </w:rPr>
        <w:t xml:space="preserve">although may offer commercial or economic opportunities such as networking, human capital, and forms </w:t>
      </w:r>
      <w:r w:rsidR="001D04CD" w:rsidRPr="003B7324">
        <w:rPr>
          <w:rFonts w:ascii="Times New Roman" w:hAnsi="Times New Roman" w:cs="Times New Roman"/>
          <w:color w:val="000000" w:themeColor="text1"/>
        </w:rPr>
        <w:t>of innovation (</w:t>
      </w:r>
      <w:r w:rsidR="00B62BDC" w:rsidRPr="003B7324">
        <w:rPr>
          <w:rFonts w:ascii="Times New Roman" w:hAnsi="Times New Roman" w:cs="Times New Roman"/>
          <w:color w:val="000000" w:themeColor="text1"/>
        </w:rPr>
        <w:t>Gillett and Tennent 2017</w:t>
      </w:r>
      <w:r w:rsidR="00AA5BBD" w:rsidRPr="003B7324">
        <w:rPr>
          <w:rFonts w:ascii="Times New Roman" w:hAnsi="Times New Roman" w:cs="Times New Roman"/>
          <w:color w:val="000000" w:themeColor="text1"/>
        </w:rPr>
        <w:t xml:space="preserve">). </w:t>
      </w:r>
      <w:r w:rsidR="00C70F46" w:rsidRPr="003B7324">
        <w:rPr>
          <w:rFonts w:ascii="Times New Roman" w:hAnsi="Times New Roman" w:cs="Times New Roman"/>
          <w:color w:val="000000" w:themeColor="text1"/>
        </w:rPr>
        <w:t xml:space="preserve"> </w:t>
      </w:r>
      <w:r w:rsidR="009C0FC5" w:rsidRPr="003B7324">
        <w:rPr>
          <w:rFonts w:ascii="Times New Roman" w:hAnsi="Times New Roman" w:cs="Times New Roman"/>
          <w:color w:val="000000" w:themeColor="text1"/>
        </w:rPr>
        <w:t xml:space="preserve">However, the return of the tournament to North America as the ‘United Bid’ in 2026 promises some opportunity for </w:t>
      </w:r>
      <w:r w:rsidR="00B9560C" w:rsidRPr="003B7324">
        <w:rPr>
          <w:rFonts w:ascii="Times New Roman" w:hAnsi="Times New Roman" w:cs="Times New Roman"/>
          <w:color w:val="000000" w:themeColor="text1"/>
        </w:rPr>
        <w:t xml:space="preserve">a </w:t>
      </w:r>
      <w:r w:rsidR="00352803" w:rsidRPr="003B7324">
        <w:rPr>
          <w:rFonts w:ascii="Times New Roman" w:hAnsi="Times New Roman" w:cs="Times New Roman"/>
          <w:color w:val="000000" w:themeColor="text1"/>
        </w:rPr>
        <w:t>wider benefit for society;</w:t>
      </w:r>
      <w:r w:rsidR="001D04CD" w:rsidRPr="003B7324">
        <w:rPr>
          <w:rFonts w:ascii="Times New Roman" w:hAnsi="Times New Roman" w:cs="Times New Roman"/>
          <w:color w:val="000000" w:themeColor="text1"/>
        </w:rPr>
        <w:t xml:space="preserve"> </w:t>
      </w:r>
      <w:r w:rsidR="00AA5BBD" w:rsidRPr="003B7324">
        <w:rPr>
          <w:rFonts w:ascii="Times New Roman" w:hAnsi="Times New Roman" w:cs="Times New Roman"/>
          <w:color w:val="000000" w:themeColor="text1"/>
        </w:rPr>
        <w:t>A</w:t>
      </w:r>
      <w:r w:rsidR="009C0FC5" w:rsidRPr="003B7324">
        <w:rPr>
          <w:rFonts w:ascii="Times New Roman" w:hAnsi="Times New Roman" w:cs="Times New Roman"/>
          <w:color w:val="000000" w:themeColor="text1"/>
        </w:rPr>
        <w:t xml:space="preserve"> range of actors </w:t>
      </w:r>
      <w:r w:rsidR="00AA5BBD" w:rsidRPr="003B7324">
        <w:rPr>
          <w:rFonts w:ascii="Times New Roman" w:hAnsi="Times New Roman" w:cs="Times New Roman"/>
          <w:color w:val="000000" w:themeColor="text1"/>
        </w:rPr>
        <w:t xml:space="preserve">will </w:t>
      </w:r>
      <w:r w:rsidR="009C0FC5" w:rsidRPr="003B7324">
        <w:rPr>
          <w:rFonts w:ascii="Times New Roman" w:hAnsi="Times New Roman" w:cs="Times New Roman"/>
          <w:color w:val="000000" w:themeColor="text1"/>
        </w:rPr>
        <w:t xml:space="preserve">come together, </w:t>
      </w:r>
      <w:r w:rsidR="00760210" w:rsidRPr="003B7324">
        <w:rPr>
          <w:rFonts w:ascii="Times New Roman" w:hAnsi="Times New Roman" w:cs="Times New Roman"/>
          <w:color w:val="000000" w:themeColor="text1"/>
        </w:rPr>
        <w:t>hopefully to build upon the efforts</w:t>
      </w:r>
      <w:r w:rsidR="009C0FC5" w:rsidRPr="003B7324">
        <w:rPr>
          <w:rFonts w:ascii="Times New Roman" w:hAnsi="Times New Roman" w:cs="Times New Roman"/>
          <w:color w:val="000000" w:themeColor="text1"/>
        </w:rPr>
        <w:t xml:space="preserve"> to promote soccer in the United States</w:t>
      </w:r>
      <w:r w:rsidR="00760210" w:rsidRPr="003B7324">
        <w:rPr>
          <w:rFonts w:ascii="Times New Roman" w:hAnsi="Times New Roman" w:cs="Times New Roman"/>
          <w:color w:val="000000" w:themeColor="text1"/>
        </w:rPr>
        <w:t xml:space="preserve"> since 1994.</w:t>
      </w:r>
    </w:p>
    <w:p w14:paraId="309D87C8" w14:textId="77777777" w:rsidR="00C21ACC" w:rsidRPr="003B7324" w:rsidRDefault="00C21ACC" w:rsidP="003B7324">
      <w:pPr>
        <w:spacing w:line="480" w:lineRule="auto"/>
        <w:rPr>
          <w:rFonts w:ascii="Times New Roman" w:hAnsi="Times New Roman" w:cs="Times New Roman"/>
        </w:rPr>
      </w:pPr>
    </w:p>
    <w:p w14:paraId="111DB60B" w14:textId="77777777" w:rsidR="00265669" w:rsidRPr="003B7324" w:rsidRDefault="00265669" w:rsidP="003B7324">
      <w:pPr>
        <w:spacing w:line="480" w:lineRule="auto"/>
        <w:rPr>
          <w:rFonts w:ascii="Times New Roman" w:hAnsi="Times New Roman" w:cs="Times New Roman"/>
          <w:b/>
          <w:bCs/>
          <w:i/>
          <w:iCs/>
          <w:color w:val="000000" w:themeColor="text1"/>
        </w:rPr>
      </w:pPr>
      <w:r w:rsidRPr="003B7324">
        <w:rPr>
          <w:rFonts w:ascii="Times New Roman" w:hAnsi="Times New Roman" w:cs="Times New Roman"/>
          <w:b/>
          <w:bCs/>
          <w:i/>
          <w:iCs/>
          <w:color w:val="000000" w:themeColor="text1"/>
        </w:rPr>
        <w:t>Implications for research and practice</w:t>
      </w:r>
    </w:p>
    <w:p w14:paraId="3BB31338" w14:textId="53C39F90" w:rsidR="00C70F46" w:rsidRPr="003B7324" w:rsidRDefault="00E536F2" w:rsidP="003B7324">
      <w:pPr>
        <w:spacing w:line="480" w:lineRule="auto"/>
        <w:rPr>
          <w:rFonts w:ascii="Times New Roman" w:eastAsia="Times New Roman" w:hAnsi="Times New Roman" w:cs="Times New Roman"/>
          <w:color w:val="222222"/>
          <w:lang w:eastAsia="en-GB"/>
        </w:rPr>
      </w:pPr>
      <w:r w:rsidRPr="003B7324">
        <w:rPr>
          <w:rFonts w:ascii="Times New Roman" w:eastAsia="Times New Roman" w:hAnsi="Times New Roman" w:cs="Times New Roman"/>
          <w:color w:val="222222"/>
          <w:lang w:eastAsia="en-GB"/>
        </w:rPr>
        <w:t xml:space="preserve">The findings from our archival study provide rich insight regarding the role of philanthropic SEs in organizing mega-events.  In particular </w:t>
      </w:r>
      <w:r w:rsidRPr="003B7324">
        <w:rPr>
          <w:rFonts w:ascii="Times New Roman" w:hAnsi="Times New Roman" w:cs="Times New Roman"/>
        </w:rPr>
        <w:t xml:space="preserve">this paper offers theoretical and practical insights for understanding how </w:t>
      </w:r>
      <w:r w:rsidRPr="003B7324">
        <w:rPr>
          <w:rFonts w:ascii="Times New Roman" w:eastAsia="Times New Roman" w:hAnsi="Times New Roman" w:cs="Times New Roman"/>
          <w:color w:val="222222"/>
          <w:lang w:eastAsia="en-GB"/>
        </w:rPr>
        <w:t xml:space="preserve">these organizations can be an effective vehicle for </w:t>
      </w:r>
      <w:r w:rsidRPr="003B7324">
        <w:rPr>
          <w:rFonts w:ascii="Times New Roman" w:eastAsia="Times New Roman" w:hAnsi="Times New Roman" w:cs="Times New Roman"/>
          <w:color w:val="222222"/>
          <w:lang w:eastAsia="en-GB"/>
        </w:rPr>
        <w:lastRenderedPageBreak/>
        <w:t xml:space="preserve">achieving long-term sporting and social objectives, and market-development.  Specifically, our case charts and describes how organizational form can successfully evolve over the duration of a mega-event project, and to managing its legacy.  Thus, this paper provides an example of how to cope with evolving institutional complexity and hybridity over time, and summarises a four-stage process, summarised in Appendix 1.  </w:t>
      </w:r>
    </w:p>
    <w:p w14:paraId="7175BEEC" w14:textId="42931306" w:rsidR="00C70F46" w:rsidRPr="003B7324" w:rsidRDefault="00765551" w:rsidP="003B7324">
      <w:pPr>
        <w:spacing w:line="480" w:lineRule="auto"/>
        <w:ind w:firstLine="720"/>
        <w:rPr>
          <w:rFonts w:ascii="Times New Roman" w:eastAsia="Times New Roman" w:hAnsi="Times New Roman" w:cs="Times New Roman"/>
          <w:color w:val="222222"/>
          <w:lang w:eastAsia="en-GB"/>
        </w:rPr>
      </w:pPr>
      <w:r>
        <w:rPr>
          <w:rFonts w:ascii="Times New Roman" w:eastAsia="Times New Roman" w:hAnsi="Times New Roman" w:cs="Times New Roman"/>
          <w:color w:val="222222"/>
          <w:lang w:eastAsia="en-GB"/>
        </w:rPr>
        <w:t>F</w:t>
      </w:r>
      <w:r w:rsidR="00E536F2" w:rsidRPr="003B7324">
        <w:rPr>
          <w:rFonts w:ascii="Times New Roman" w:eastAsia="Times New Roman" w:hAnsi="Times New Roman" w:cs="Times New Roman"/>
          <w:color w:val="222222"/>
          <w:lang w:eastAsia="en-GB"/>
        </w:rPr>
        <w:t xml:space="preserve">ollowing Eisenhardt (1991) </w:t>
      </w:r>
      <w:r w:rsidR="00E536F2" w:rsidRPr="003B7324">
        <w:rPr>
          <w:rFonts w:ascii="Times New Roman" w:eastAsia="Times New Roman" w:hAnsi="Times New Roman" w:cs="Times New Roman"/>
          <w:color w:val="000000"/>
        </w:rPr>
        <w:t>we emphasise the value of learning from an individual case.</w:t>
      </w:r>
      <w:r w:rsidR="00C70F46" w:rsidRPr="003B7324">
        <w:rPr>
          <w:rFonts w:ascii="Times New Roman" w:eastAsia="Times New Roman" w:hAnsi="Times New Roman" w:cs="Times New Roman"/>
          <w:color w:val="000000"/>
        </w:rPr>
        <w:t xml:space="preserve">  </w:t>
      </w:r>
      <w:r w:rsidR="00E536F2" w:rsidRPr="003B7324">
        <w:rPr>
          <w:rFonts w:ascii="Times New Roman" w:eastAsia="Times New Roman" w:hAnsi="Times New Roman" w:cs="Times New Roman"/>
          <w:color w:val="222222"/>
          <w:lang w:eastAsia="en-GB"/>
        </w:rPr>
        <w:t xml:space="preserve">We acknowledge that a single case study may </w:t>
      </w:r>
      <w:r w:rsidR="00E536F2" w:rsidRPr="003B7324">
        <w:rPr>
          <w:rFonts w:ascii="Times New Roman" w:hAnsi="Times New Roman" w:cs="Times New Roman"/>
        </w:rPr>
        <w:t>have limited empirical generalizability</w:t>
      </w:r>
      <w:r w:rsidR="00C70F46" w:rsidRPr="003B7324">
        <w:rPr>
          <w:rFonts w:ascii="Times New Roman" w:eastAsia="Times New Roman" w:hAnsi="Times New Roman" w:cs="Times New Roman"/>
          <w:color w:val="222222"/>
          <w:lang w:eastAsia="en-GB"/>
        </w:rPr>
        <w:t xml:space="preserve">, and </w:t>
      </w:r>
      <w:r w:rsidR="00C70F46" w:rsidRPr="003B7324">
        <w:rPr>
          <w:rFonts w:ascii="Times New Roman" w:eastAsia="Times New Roman" w:hAnsi="Times New Roman" w:cs="Times New Roman"/>
          <w:color w:val="000000"/>
        </w:rPr>
        <w:t xml:space="preserve">thus propose that our findings should be interpreted as transferable to other similar cases of World Cup project for which longer-term societal and market development objectives are sought, rather than to the entire population of sport tournaments, or to multi-sport mega-events.  </w:t>
      </w:r>
    </w:p>
    <w:p w14:paraId="48FAF454" w14:textId="03041326" w:rsidR="008B19F4" w:rsidRPr="003B7324" w:rsidRDefault="00C70F46" w:rsidP="003B7324">
      <w:pPr>
        <w:spacing w:line="480" w:lineRule="auto"/>
        <w:ind w:firstLine="720"/>
        <w:rPr>
          <w:rFonts w:ascii="Times New Roman" w:hAnsi="Times New Roman" w:cs="Times New Roman"/>
        </w:rPr>
      </w:pPr>
      <w:r w:rsidRPr="003B7324">
        <w:rPr>
          <w:rFonts w:ascii="Times New Roman" w:hAnsi="Times New Roman" w:cs="Times New Roman"/>
          <w:color w:val="000000" w:themeColor="text1"/>
        </w:rPr>
        <w:t xml:space="preserve">The single case approach was determined by the availability of sources and the amount of time and finance available.  </w:t>
      </w:r>
      <w:r w:rsidR="00251850" w:rsidRPr="003B7324">
        <w:rPr>
          <w:rFonts w:ascii="Times New Roman" w:hAnsi="Times New Roman" w:cs="Times New Roman"/>
        </w:rPr>
        <w:t xml:space="preserve">To develop our work, we thus propose </w:t>
      </w:r>
      <w:r w:rsidR="003B7324" w:rsidRPr="003B7324">
        <w:rPr>
          <w:rFonts w:ascii="Times New Roman" w:hAnsi="Times New Roman" w:cs="Times New Roman"/>
        </w:rPr>
        <w:t xml:space="preserve">a need </w:t>
      </w:r>
      <w:r w:rsidR="002361F2" w:rsidRPr="003B7324">
        <w:rPr>
          <w:rFonts w:ascii="Times New Roman" w:hAnsi="Times New Roman" w:cs="Times New Roman"/>
        </w:rPr>
        <w:t xml:space="preserve">for </w:t>
      </w:r>
      <w:r w:rsidR="00251850" w:rsidRPr="003B7324">
        <w:rPr>
          <w:rFonts w:ascii="Times New Roman" w:hAnsi="Times New Roman" w:cs="Times New Roman"/>
        </w:rPr>
        <w:t xml:space="preserve">further </w:t>
      </w:r>
      <w:r w:rsidR="005E1B60" w:rsidRPr="003B7324">
        <w:rPr>
          <w:rFonts w:ascii="Times New Roman" w:hAnsi="Times New Roman" w:cs="Times New Roman"/>
        </w:rPr>
        <w:t xml:space="preserve">longitudinal </w:t>
      </w:r>
      <w:r w:rsidR="002361F2" w:rsidRPr="003B7324">
        <w:rPr>
          <w:rFonts w:ascii="Times New Roman" w:hAnsi="Times New Roman" w:cs="Times New Roman"/>
        </w:rPr>
        <w:t>research</w:t>
      </w:r>
      <w:r w:rsidR="00251850" w:rsidRPr="003B7324">
        <w:rPr>
          <w:rFonts w:ascii="Times New Roman" w:hAnsi="Times New Roman" w:cs="Times New Roman"/>
        </w:rPr>
        <w:t xml:space="preserve"> </w:t>
      </w:r>
      <w:r w:rsidR="002361F2" w:rsidRPr="003B7324">
        <w:rPr>
          <w:rFonts w:ascii="Times New Roman" w:hAnsi="Times New Roman" w:cs="Times New Roman"/>
        </w:rPr>
        <w:t xml:space="preserve">to </w:t>
      </w:r>
      <w:r w:rsidR="00251850" w:rsidRPr="003B7324">
        <w:rPr>
          <w:rFonts w:ascii="Times New Roman" w:hAnsi="Times New Roman" w:cs="Times New Roman"/>
        </w:rPr>
        <w:t>be undertaken to examine</w:t>
      </w:r>
      <w:r w:rsidR="005E1B60" w:rsidRPr="003B7324">
        <w:rPr>
          <w:rFonts w:ascii="Times New Roman" w:hAnsi="Times New Roman" w:cs="Times New Roman"/>
        </w:rPr>
        <w:t xml:space="preserve"> the hybridity, institutional complexity, and </w:t>
      </w:r>
      <w:r w:rsidR="008B19F4" w:rsidRPr="003B7324">
        <w:rPr>
          <w:rFonts w:ascii="Times New Roman" w:hAnsi="Times New Roman" w:cs="Times New Roman"/>
        </w:rPr>
        <w:t xml:space="preserve">the phases present in </w:t>
      </w:r>
      <w:r w:rsidR="005E1B60" w:rsidRPr="003B7324">
        <w:rPr>
          <w:rFonts w:ascii="Times New Roman" w:hAnsi="Times New Roman" w:cs="Times New Roman"/>
        </w:rPr>
        <w:t xml:space="preserve">FIFA World Cup </w:t>
      </w:r>
      <w:r w:rsidR="008B19F4" w:rsidRPr="003B7324">
        <w:rPr>
          <w:rFonts w:ascii="Times New Roman" w:hAnsi="Times New Roman" w:cs="Times New Roman"/>
        </w:rPr>
        <w:t>host organizations</w:t>
      </w:r>
      <w:r w:rsidR="005E1B60" w:rsidRPr="003B7324">
        <w:rPr>
          <w:rFonts w:ascii="Times New Roman" w:hAnsi="Times New Roman" w:cs="Times New Roman"/>
        </w:rPr>
        <w:t xml:space="preserve">. </w:t>
      </w:r>
      <w:r w:rsidR="00E536F2" w:rsidRPr="003B7324">
        <w:rPr>
          <w:rFonts w:ascii="Times New Roman" w:hAnsi="Times New Roman" w:cs="Times New Roman"/>
        </w:rPr>
        <w:t>R</w:t>
      </w:r>
      <w:r w:rsidR="005E1B60" w:rsidRPr="003B7324">
        <w:rPr>
          <w:rFonts w:ascii="Times New Roman" w:hAnsi="Times New Roman" w:cs="Times New Roman"/>
        </w:rPr>
        <w:t xml:space="preserve">esearch could explore their relationships and intersection with public services, local authorities, and related SEs, </w:t>
      </w:r>
      <w:r w:rsidR="008B19F4" w:rsidRPr="003B7324">
        <w:rPr>
          <w:rFonts w:ascii="Times New Roman" w:hAnsi="Times New Roman" w:cs="Times New Roman"/>
        </w:rPr>
        <w:t xml:space="preserve">operating in the </w:t>
      </w:r>
      <w:r w:rsidR="00251850" w:rsidRPr="003B7324">
        <w:rPr>
          <w:rFonts w:ascii="Times New Roman" w:hAnsi="Times New Roman" w:cs="Times New Roman"/>
        </w:rPr>
        <w:t xml:space="preserve">other geographies.  For example, if a similar breadth and depth of archival material becomes available relating to the other regional hosting bodies of the 1994 tournament, this could provide the basis for comparative cases and building a more complete picture of the project nationally.  </w:t>
      </w:r>
    </w:p>
    <w:p w14:paraId="6534290B" w14:textId="2C0988A2" w:rsidR="00E536F2" w:rsidRPr="003B7324" w:rsidRDefault="00E536F2" w:rsidP="003B7324">
      <w:pPr>
        <w:spacing w:line="480" w:lineRule="auto"/>
        <w:ind w:firstLine="720"/>
        <w:rPr>
          <w:rFonts w:ascii="Times New Roman" w:hAnsi="Times New Roman" w:cs="Times New Roman"/>
        </w:rPr>
      </w:pPr>
      <w:r w:rsidRPr="003B7324">
        <w:rPr>
          <w:rFonts w:ascii="Times New Roman" w:hAnsi="Times New Roman" w:cs="Times New Roman"/>
        </w:rPr>
        <w:t xml:space="preserve">Our methods involved document analysis from events that have already happened, and for which the outcomes are known, or at least discoverable.  It </w:t>
      </w:r>
      <w:r w:rsidR="003B7324" w:rsidRPr="003B7324">
        <w:rPr>
          <w:rFonts w:ascii="Times New Roman" w:hAnsi="Times New Roman" w:cs="Times New Roman"/>
        </w:rPr>
        <w:t>c</w:t>
      </w:r>
      <w:r w:rsidRPr="003B7324">
        <w:rPr>
          <w:rFonts w:ascii="Times New Roman" w:hAnsi="Times New Roman" w:cs="Times New Roman"/>
        </w:rPr>
        <w:t xml:space="preserve">ould also </w:t>
      </w:r>
      <w:r w:rsidR="003B7324" w:rsidRPr="003B7324">
        <w:rPr>
          <w:rFonts w:ascii="Times New Roman" w:hAnsi="Times New Roman" w:cs="Times New Roman"/>
        </w:rPr>
        <w:t xml:space="preserve">have </w:t>
      </w:r>
      <w:r w:rsidRPr="003B7324">
        <w:rPr>
          <w:rFonts w:ascii="Times New Roman" w:hAnsi="Times New Roman" w:cs="Times New Roman"/>
        </w:rPr>
        <w:t xml:space="preserve">been </w:t>
      </w:r>
      <w:r w:rsidR="003B7324" w:rsidRPr="003B7324">
        <w:rPr>
          <w:rFonts w:ascii="Times New Roman" w:hAnsi="Times New Roman" w:cs="Times New Roman"/>
        </w:rPr>
        <w:t xml:space="preserve">enlightening </w:t>
      </w:r>
      <w:r w:rsidRPr="003B7324">
        <w:rPr>
          <w:rFonts w:ascii="Times New Roman" w:hAnsi="Times New Roman" w:cs="Times New Roman"/>
        </w:rPr>
        <w:t>to have interviewed decision-makers involved in our case organization, so as to better understand their perceptions and challenges. This would be useful for helping us to better understand the difficulty of managing the project</w:t>
      </w:r>
      <w:r w:rsidR="003B7324" w:rsidRPr="003B7324">
        <w:rPr>
          <w:rFonts w:ascii="Times New Roman" w:hAnsi="Times New Roman" w:cs="Times New Roman"/>
        </w:rPr>
        <w:t xml:space="preserve">.  For example, </w:t>
      </w:r>
      <w:r w:rsidRPr="003B7324">
        <w:rPr>
          <w:rFonts w:ascii="Times New Roman" w:hAnsi="Times New Roman" w:cs="Times New Roman"/>
        </w:rPr>
        <w:t xml:space="preserve">the </w:t>
      </w:r>
      <w:r w:rsidR="003B7324" w:rsidRPr="003B7324">
        <w:rPr>
          <w:rFonts w:ascii="Times New Roman" w:hAnsi="Times New Roman" w:cs="Times New Roman"/>
        </w:rPr>
        <w:t xml:space="preserve">navigation </w:t>
      </w:r>
      <w:r w:rsidRPr="003B7324">
        <w:rPr>
          <w:rFonts w:ascii="Times New Roman" w:hAnsi="Times New Roman" w:cs="Times New Roman"/>
        </w:rPr>
        <w:t xml:space="preserve">of </w:t>
      </w:r>
      <w:r w:rsidRPr="003B7324">
        <w:rPr>
          <w:rFonts w:ascii="Times New Roman" w:hAnsi="Times New Roman" w:cs="Times New Roman"/>
        </w:rPr>
        <w:lastRenderedPageBreak/>
        <w:t xml:space="preserve">personal and organizational relationships, </w:t>
      </w:r>
      <w:r w:rsidR="003B7324" w:rsidRPr="003B7324">
        <w:rPr>
          <w:rFonts w:ascii="Times New Roman" w:hAnsi="Times New Roman" w:cs="Times New Roman"/>
        </w:rPr>
        <w:t>and t</w:t>
      </w:r>
      <w:r w:rsidRPr="003B7324">
        <w:rPr>
          <w:rFonts w:ascii="Times New Roman" w:hAnsi="Times New Roman" w:cs="Times New Roman"/>
        </w:rPr>
        <w:t>he perception</w:t>
      </w:r>
      <w:r w:rsidR="003B7324" w:rsidRPr="003B7324">
        <w:rPr>
          <w:rFonts w:ascii="Times New Roman" w:hAnsi="Times New Roman" w:cs="Times New Roman"/>
        </w:rPr>
        <w:t>s</w:t>
      </w:r>
      <w:r w:rsidRPr="003B7324">
        <w:rPr>
          <w:rFonts w:ascii="Times New Roman" w:hAnsi="Times New Roman" w:cs="Times New Roman"/>
        </w:rPr>
        <w:t xml:space="preserve"> of complexity, risks, priorities, and the decisions that had to be made, without the benefit of hindsight, and often with imperfect information.  However, as well as the challenges of gaining access to these individual Actors, the events of our case occurred over thirty years ago, the limitations of personal memory could also be a restricting factor. This approach does though present a possible direction for further research, to undertake oral history or questionnaire based survey research with people who were involved in the project organization, or with the local authorities and university, worked within the local economy, who attended the event, or who were involved with some of the SEs that benefitted from its legacy.  Similarly, other FIFA World Cups (before or since) could also be investigated, using archival sources or the other research methods that we have suggested, from the perspective of social entrepreneurship and enterprise, and philanthropy, to identify opportunities for greater generalization of theory. </w:t>
      </w:r>
    </w:p>
    <w:p w14:paraId="50465EE3" w14:textId="2A8FD4A6" w:rsidR="00281AEE" w:rsidRPr="003B7324" w:rsidRDefault="003B7324" w:rsidP="003B7324">
      <w:pPr>
        <w:pStyle w:val="CommentText"/>
        <w:spacing w:line="480" w:lineRule="auto"/>
        <w:ind w:firstLine="720"/>
        <w:rPr>
          <w:rFonts w:ascii="Times New Roman" w:hAnsi="Times New Roman" w:cs="Times New Roman"/>
        </w:rPr>
      </w:pPr>
      <w:r w:rsidRPr="003B7324">
        <w:rPr>
          <w:rFonts w:ascii="Times New Roman" w:eastAsia="Times New Roman" w:hAnsi="Times New Roman" w:cs="Times New Roman"/>
          <w:color w:val="000000" w:themeColor="text1"/>
          <w:shd w:val="clear" w:color="auto" w:fill="FFFFFF"/>
          <w:lang w:eastAsia="en-GB"/>
        </w:rPr>
        <w:t>E</w:t>
      </w:r>
      <w:r w:rsidR="008B19F4" w:rsidRPr="003B7324">
        <w:rPr>
          <w:rFonts w:ascii="Times New Roman" w:eastAsia="Times New Roman" w:hAnsi="Times New Roman" w:cs="Times New Roman"/>
          <w:color w:val="000000" w:themeColor="text1"/>
          <w:shd w:val="clear" w:color="auto" w:fill="FFFFFF"/>
          <w:lang w:eastAsia="en-GB"/>
        </w:rPr>
        <w:t>vident from our case was the way in which the organization managed its (at times, strained) relationships with multiple stakeholders, including public administrators, the university, and local businesses</w:t>
      </w:r>
      <w:r w:rsidR="005A311D" w:rsidRPr="003B7324">
        <w:rPr>
          <w:rFonts w:ascii="Times New Roman" w:eastAsia="Times New Roman" w:hAnsi="Times New Roman" w:cs="Times New Roman"/>
          <w:color w:val="000000" w:themeColor="text1"/>
          <w:shd w:val="clear" w:color="auto" w:fill="FFFFFF"/>
          <w:lang w:eastAsia="en-GB"/>
        </w:rPr>
        <w:t>.  A</w:t>
      </w:r>
      <w:r w:rsidR="008B19F4" w:rsidRPr="003B7324">
        <w:rPr>
          <w:rFonts w:ascii="Times New Roman" w:eastAsia="Times New Roman" w:hAnsi="Times New Roman" w:cs="Times New Roman"/>
          <w:color w:val="000000" w:themeColor="text1"/>
          <w:shd w:val="clear" w:color="auto" w:fill="FFFFFF"/>
          <w:lang w:eastAsia="en-GB"/>
        </w:rPr>
        <w:t>lthough analysis of institutional complexity within this wider network was beyond the scope of our study, it presents another interesting opportunity for future research</w:t>
      </w:r>
      <w:r w:rsidR="00C12726" w:rsidRPr="003B7324">
        <w:rPr>
          <w:rFonts w:ascii="Times New Roman" w:eastAsia="Times New Roman" w:hAnsi="Times New Roman" w:cs="Times New Roman"/>
          <w:color w:val="000000" w:themeColor="text1"/>
          <w:shd w:val="clear" w:color="auto" w:fill="FFFFFF"/>
          <w:lang w:eastAsia="en-GB"/>
        </w:rPr>
        <w:t xml:space="preserve">, particularly to probe the </w:t>
      </w:r>
      <w:r w:rsidR="00481C66" w:rsidRPr="003B7324">
        <w:rPr>
          <w:rFonts w:ascii="Times New Roman" w:eastAsia="Times New Roman" w:hAnsi="Times New Roman" w:cs="Times New Roman"/>
          <w:color w:val="000000" w:themeColor="text1"/>
          <w:shd w:val="clear" w:color="auto" w:fill="FFFFFF"/>
          <w:lang w:eastAsia="en-GB"/>
        </w:rPr>
        <w:t>existence</w:t>
      </w:r>
      <w:r w:rsidR="00C12726" w:rsidRPr="003B7324">
        <w:rPr>
          <w:rFonts w:ascii="Times New Roman" w:eastAsia="Times New Roman" w:hAnsi="Times New Roman" w:cs="Times New Roman"/>
          <w:color w:val="000000" w:themeColor="text1"/>
          <w:shd w:val="clear" w:color="auto" w:fill="FFFFFF"/>
          <w:lang w:eastAsia="en-GB"/>
        </w:rPr>
        <w:t xml:space="preserve"> and nature of world</w:t>
      </w:r>
      <w:r w:rsidR="003E4399" w:rsidRPr="003B7324">
        <w:rPr>
          <w:rFonts w:ascii="Times New Roman" w:eastAsia="Times New Roman" w:hAnsi="Times New Roman" w:cs="Times New Roman"/>
          <w:color w:val="000000" w:themeColor="text1"/>
          <w:shd w:val="clear" w:color="auto" w:fill="FFFFFF"/>
          <w:lang w:eastAsia="en-GB"/>
        </w:rPr>
        <w:t>-</w:t>
      </w:r>
      <w:r w:rsidR="00C12726" w:rsidRPr="003B7324">
        <w:rPr>
          <w:rFonts w:ascii="Times New Roman" w:eastAsia="Times New Roman" w:hAnsi="Times New Roman" w:cs="Times New Roman"/>
          <w:color w:val="000000" w:themeColor="text1"/>
          <w:shd w:val="clear" w:color="auto" w:fill="FFFFFF"/>
          <w:lang w:eastAsia="en-GB"/>
        </w:rPr>
        <w:t>making</w:t>
      </w:r>
      <w:r w:rsidR="008B19F4" w:rsidRPr="003B7324">
        <w:rPr>
          <w:rFonts w:ascii="Times New Roman" w:eastAsia="Times New Roman" w:hAnsi="Times New Roman" w:cs="Times New Roman"/>
          <w:color w:val="000000" w:themeColor="text1"/>
          <w:shd w:val="clear" w:color="auto" w:fill="FFFFFF"/>
          <w:lang w:eastAsia="en-GB"/>
        </w:rPr>
        <w:t>.</w:t>
      </w:r>
      <w:r w:rsidR="003E4399" w:rsidRPr="003B7324">
        <w:rPr>
          <w:rFonts w:ascii="Times New Roman" w:eastAsia="Times New Roman" w:hAnsi="Times New Roman" w:cs="Times New Roman"/>
          <w:color w:val="000000" w:themeColor="text1"/>
          <w:shd w:val="clear" w:color="auto" w:fill="FFFFFF"/>
          <w:lang w:eastAsia="en-GB"/>
        </w:rPr>
        <w:t xml:space="preserve">  </w:t>
      </w:r>
      <w:r w:rsidR="00251850" w:rsidRPr="003B7324">
        <w:rPr>
          <w:rFonts w:ascii="Times New Roman" w:hAnsi="Times New Roman" w:cs="Times New Roman"/>
        </w:rPr>
        <w:t xml:space="preserve">In particular, the </w:t>
      </w:r>
      <w:r w:rsidR="008B19F4" w:rsidRPr="003B7324">
        <w:rPr>
          <w:rFonts w:ascii="Times New Roman" w:hAnsi="Times New Roman" w:cs="Times New Roman"/>
        </w:rPr>
        <w:t xml:space="preserve">aforementioned </w:t>
      </w:r>
      <w:r w:rsidR="00251850" w:rsidRPr="003B7324">
        <w:rPr>
          <w:rFonts w:ascii="Times New Roman" w:hAnsi="Times New Roman" w:cs="Times New Roman"/>
        </w:rPr>
        <w:t xml:space="preserve">2026 </w:t>
      </w:r>
      <w:r w:rsidR="008B19F4" w:rsidRPr="003B7324">
        <w:rPr>
          <w:rFonts w:ascii="Times New Roman" w:hAnsi="Times New Roman" w:cs="Times New Roman"/>
        </w:rPr>
        <w:t xml:space="preserve">event </w:t>
      </w:r>
      <w:r w:rsidR="00251850" w:rsidRPr="003B7324">
        <w:rPr>
          <w:rFonts w:ascii="Times New Roman" w:hAnsi="Times New Roman" w:cs="Times New Roman"/>
        </w:rPr>
        <w:t xml:space="preserve">will provide an opportunity to examine the </w:t>
      </w:r>
      <w:r w:rsidR="00C434D8" w:rsidRPr="003B7324">
        <w:rPr>
          <w:rFonts w:ascii="Times New Roman" w:hAnsi="Times New Roman" w:cs="Times New Roman"/>
        </w:rPr>
        <w:t>existence</w:t>
      </w:r>
      <w:r w:rsidR="00251850" w:rsidRPr="003B7324">
        <w:rPr>
          <w:rFonts w:ascii="Times New Roman" w:hAnsi="Times New Roman" w:cs="Times New Roman"/>
        </w:rPr>
        <w:t xml:space="preserve"> (or not) or path dependencies and legacies of 1994</w:t>
      </w:r>
      <w:r w:rsidR="00281AEE" w:rsidRPr="003B7324">
        <w:rPr>
          <w:rFonts w:ascii="Times New Roman" w:hAnsi="Times New Roman" w:cs="Times New Roman"/>
        </w:rPr>
        <w:t xml:space="preserve"> in the North American context, </w:t>
      </w:r>
      <w:r w:rsidRPr="003B7324">
        <w:rPr>
          <w:rFonts w:ascii="Times New Roman" w:hAnsi="Times New Roman" w:cs="Times New Roman"/>
        </w:rPr>
        <w:t>including in</w:t>
      </w:r>
      <w:r w:rsidR="00281AEE" w:rsidRPr="003B7324">
        <w:rPr>
          <w:rFonts w:ascii="Times New Roman" w:hAnsi="Times New Roman" w:cs="Times New Roman"/>
        </w:rPr>
        <w:t xml:space="preserve"> Mexico which, as part of the 2026 package, is set to become the first country to host the tournament for a third time (1970, 1986, and 2026).</w:t>
      </w:r>
    </w:p>
    <w:p w14:paraId="0B34E778" w14:textId="6ADDB24E" w:rsidR="00334699" w:rsidRPr="003B7324" w:rsidRDefault="00281AEE" w:rsidP="003B7324">
      <w:pPr>
        <w:spacing w:line="480" w:lineRule="auto"/>
        <w:ind w:firstLine="720"/>
        <w:rPr>
          <w:rFonts w:ascii="Times New Roman" w:hAnsi="Times New Roman" w:cs="Times New Roman"/>
          <w:color w:val="000000" w:themeColor="text1"/>
        </w:rPr>
      </w:pPr>
      <w:r w:rsidRPr="003B7324">
        <w:rPr>
          <w:rFonts w:ascii="Times New Roman" w:hAnsi="Times New Roman" w:cs="Times New Roman"/>
          <w:color w:val="000000" w:themeColor="text1"/>
        </w:rPr>
        <w:t xml:space="preserve">Specific areas for </w:t>
      </w:r>
      <w:r w:rsidR="00B750A3" w:rsidRPr="003B7324">
        <w:rPr>
          <w:rFonts w:ascii="Times New Roman" w:hAnsi="Times New Roman" w:cs="Times New Roman"/>
          <w:color w:val="000000" w:themeColor="text1"/>
        </w:rPr>
        <w:t xml:space="preserve">research, which might further explicate the </w:t>
      </w:r>
      <w:r w:rsidR="002361F2" w:rsidRPr="003B7324">
        <w:rPr>
          <w:rFonts w:ascii="Times New Roman" w:hAnsi="Times New Roman" w:cs="Times New Roman"/>
          <w:color w:val="000000" w:themeColor="text1"/>
        </w:rPr>
        <w:t>SE</w:t>
      </w:r>
      <w:r w:rsidR="00B750A3" w:rsidRPr="003B7324">
        <w:rPr>
          <w:rFonts w:ascii="Times New Roman" w:hAnsi="Times New Roman" w:cs="Times New Roman"/>
          <w:color w:val="000000" w:themeColor="text1"/>
        </w:rPr>
        <w:t xml:space="preserve"> paradigm and elucidate its connection to philanthropy,</w:t>
      </w:r>
      <w:r w:rsidRPr="003B7324">
        <w:rPr>
          <w:rFonts w:ascii="Times New Roman" w:hAnsi="Times New Roman" w:cs="Times New Roman"/>
          <w:color w:val="000000" w:themeColor="text1"/>
        </w:rPr>
        <w:t xml:space="preserve"> could inclu</w:t>
      </w:r>
      <w:r w:rsidR="00C434D8" w:rsidRPr="003B7324">
        <w:rPr>
          <w:rFonts w:ascii="Times New Roman" w:hAnsi="Times New Roman" w:cs="Times New Roman"/>
          <w:color w:val="000000" w:themeColor="text1"/>
        </w:rPr>
        <w:t xml:space="preserve">de </w:t>
      </w:r>
      <w:r w:rsidR="00B750A3" w:rsidRPr="003B7324">
        <w:rPr>
          <w:rFonts w:ascii="Times New Roman" w:hAnsi="Times New Roman" w:cs="Times New Roman"/>
          <w:color w:val="000000" w:themeColor="text1"/>
        </w:rPr>
        <w:t>the motives of social entrepreneurs for engaging in sporting projects with reference to the potential of world</w:t>
      </w:r>
      <w:r w:rsidR="003E4399" w:rsidRPr="003B7324">
        <w:rPr>
          <w:rFonts w:ascii="Times New Roman" w:hAnsi="Times New Roman" w:cs="Times New Roman"/>
          <w:color w:val="000000" w:themeColor="text1"/>
        </w:rPr>
        <w:t>-</w:t>
      </w:r>
      <w:r w:rsidR="00B750A3" w:rsidRPr="003B7324">
        <w:rPr>
          <w:rFonts w:ascii="Times New Roman" w:hAnsi="Times New Roman" w:cs="Times New Roman"/>
          <w:color w:val="000000" w:themeColor="text1"/>
        </w:rPr>
        <w:t xml:space="preserve">making being constituted by the construction and reinforcement of sporting ecosystems. </w:t>
      </w:r>
      <w:r w:rsidR="001966D0" w:rsidRPr="003B7324">
        <w:rPr>
          <w:rFonts w:ascii="Times New Roman" w:hAnsi="Times New Roman" w:cs="Times New Roman"/>
          <w:color w:val="000000" w:themeColor="text1"/>
        </w:rPr>
        <w:t xml:space="preserve">Sporting events </w:t>
      </w:r>
      <w:r w:rsidR="001966D0" w:rsidRPr="003B7324">
        <w:rPr>
          <w:rFonts w:ascii="Times New Roman" w:hAnsi="Times New Roman" w:cs="Times New Roman"/>
          <w:color w:val="000000" w:themeColor="text1"/>
        </w:rPr>
        <w:lastRenderedPageBreak/>
        <w:t>such as FIFA World Cups create spectacle and memory</w:t>
      </w:r>
      <w:r w:rsidR="002361F2" w:rsidRPr="003B7324">
        <w:rPr>
          <w:rFonts w:ascii="Times New Roman" w:hAnsi="Times New Roman" w:cs="Times New Roman"/>
          <w:color w:val="000000" w:themeColor="text1"/>
        </w:rPr>
        <w:t xml:space="preserve"> of the event itself</w:t>
      </w:r>
      <w:r w:rsidR="001966D0" w:rsidRPr="003B7324">
        <w:rPr>
          <w:rFonts w:ascii="Times New Roman" w:hAnsi="Times New Roman" w:cs="Times New Roman"/>
          <w:color w:val="000000" w:themeColor="text1"/>
        </w:rPr>
        <w:t xml:space="preserve">, but this can be augmented by the creation of </w:t>
      </w:r>
      <w:r w:rsidR="002361F2" w:rsidRPr="003B7324">
        <w:rPr>
          <w:rFonts w:ascii="Times New Roman" w:hAnsi="Times New Roman" w:cs="Times New Roman"/>
          <w:color w:val="000000" w:themeColor="text1"/>
        </w:rPr>
        <w:t>societal and welfare</w:t>
      </w:r>
      <w:r w:rsidR="001966D0" w:rsidRPr="003B7324">
        <w:rPr>
          <w:rFonts w:ascii="Times New Roman" w:hAnsi="Times New Roman" w:cs="Times New Roman"/>
          <w:color w:val="000000" w:themeColor="text1"/>
        </w:rPr>
        <w:t xml:space="preserve"> </w:t>
      </w:r>
      <w:r w:rsidR="002361F2" w:rsidRPr="003B7324">
        <w:rPr>
          <w:rFonts w:ascii="Times New Roman" w:hAnsi="Times New Roman" w:cs="Times New Roman"/>
          <w:color w:val="000000" w:themeColor="text1"/>
        </w:rPr>
        <w:t>outcomes,</w:t>
      </w:r>
      <w:r w:rsidR="001966D0" w:rsidRPr="003B7324">
        <w:rPr>
          <w:rFonts w:ascii="Times New Roman" w:hAnsi="Times New Roman" w:cs="Times New Roman"/>
          <w:color w:val="000000" w:themeColor="text1"/>
        </w:rPr>
        <w:t xml:space="preserve"> comparable to philanthropists </w:t>
      </w:r>
      <w:r w:rsidR="002361F2" w:rsidRPr="003B7324">
        <w:rPr>
          <w:rFonts w:ascii="Times New Roman" w:hAnsi="Times New Roman" w:cs="Times New Roman"/>
          <w:color w:val="000000" w:themeColor="text1"/>
        </w:rPr>
        <w:t>that</w:t>
      </w:r>
      <w:r w:rsidR="001966D0" w:rsidRPr="003B7324">
        <w:rPr>
          <w:rFonts w:ascii="Times New Roman" w:hAnsi="Times New Roman" w:cs="Times New Roman"/>
          <w:color w:val="000000" w:themeColor="text1"/>
        </w:rPr>
        <w:t xml:space="preserve"> build legacy by contributing to other forms of social project.</w:t>
      </w:r>
      <w:r w:rsidR="003E4399" w:rsidRPr="003B7324">
        <w:rPr>
          <w:rFonts w:ascii="Times New Roman" w:hAnsi="Times New Roman" w:cs="Times New Roman"/>
          <w:color w:val="000000" w:themeColor="text1"/>
        </w:rPr>
        <w:t xml:space="preserve">  </w:t>
      </w:r>
      <w:r w:rsidR="00334699" w:rsidRPr="003B7324">
        <w:rPr>
          <w:rFonts w:ascii="Times New Roman" w:hAnsi="Times New Roman" w:cs="Times New Roman"/>
          <w:color w:val="000000" w:themeColor="text1"/>
        </w:rPr>
        <w:t>Research could also deepen understanding of the social entrepreneurship process.  Recent work by Chandra and Paras (2020) has drawn upon effectuation theory to explain the way that social entrepreneurs identify sand respond to emergent opportunities over time.</w:t>
      </w:r>
      <w:r w:rsidR="003B7324" w:rsidRPr="003B7324">
        <w:rPr>
          <w:rFonts w:ascii="Times New Roman" w:hAnsi="Times New Roman" w:cs="Times New Roman"/>
          <w:color w:val="000000" w:themeColor="text1"/>
        </w:rPr>
        <w:t xml:space="preserve">  </w:t>
      </w:r>
      <w:r w:rsidR="00334699" w:rsidRPr="003B7324">
        <w:rPr>
          <w:rFonts w:ascii="Times New Roman" w:hAnsi="Times New Roman" w:cs="Times New Roman"/>
          <w:color w:val="000000" w:themeColor="text1"/>
        </w:rPr>
        <w:t>Thus, research could be undertaken to investigate how world-making philanthropists effectuate, for example how they prioritise social and commercial objectives and how they rationalise dilemmas in which one objective may be prioritised or compromised in favour of the other.</w:t>
      </w:r>
    </w:p>
    <w:p w14:paraId="07A0ACE1" w14:textId="05590870" w:rsidR="00B53191" w:rsidRPr="003B7324" w:rsidRDefault="006E5282" w:rsidP="003B7324">
      <w:pPr>
        <w:spacing w:line="480" w:lineRule="auto"/>
        <w:rPr>
          <w:rFonts w:ascii="Times New Roman" w:hAnsi="Times New Roman" w:cs="Times New Roman"/>
          <w:color w:val="000000" w:themeColor="text1"/>
        </w:rPr>
      </w:pPr>
      <w:r w:rsidRPr="003B7324">
        <w:rPr>
          <w:rFonts w:ascii="Times New Roman" w:hAnsi="Times New Roman" w:cs="Times New Roman"/>
          <w:b/>
          <w:bCs/>
          <w:i/>
          <w:iCs/>
          <w:color w:val="000000" w:themeColor="text1"/>
        </w:rPr>
        <w:tab/>
      </w:r>
      <w:r w:rsidR="00B53191" w:rsidRPr="003B7324">
        <w:rPr>
          <w:rFonts w:ascii="Times New Roman" w:hAnsi="Times New Roman" w:cs="Times New Roman"/>
          <w:bCs/>
          <w:color w:val="000000" w:themeColor="text1"/>
        </w:rPr>
        <w:t xml:space="preserve">Our research </w:t>
      </w:r>
      <w:r w:rsidR="00305ACF" w:rsidRPr="003B7324">
        <w:rPr>
          <w:rFonts w:ascii="Times New Roman" w:hAnsi="Times New Roman" w:cs="Times New Roman"/>
          <w:bCs/>
          <w:color w:val="000000" w:themeColor="text1"/>
        </w:rPr>
        <w:t xml:space="preserve">also </w:t>
      </w:r>
      <w:r w:rsidR="00B53191" w:rsidRPr="003B7324">
        <w:rPr>
          <w:rFonts w:ascii="Times New Roman" w:hAnsi="Times New Roman" w:cs="Times New Roman"/>
          <w:bCs/>
          <w:color w:val="000000" w:themeColor="text1"/>
        </w:rPr>
        <w:t xml:space="preserve">has possibilities for practical impact; </w:t>
      </w:r>
      <w:r w:rsidR="00C434D8" w:rsidRPr="003B7324">
        <w:rPr>
          <w:rFonts w:ascii="Times New Roman" w:hAnsi="Times New Roman" w:cs="Times New Roman"/>
          <w:color w:val="000000" w:themeColor="text1"/>
        </w:rPr>
        <w:t>the</w:t>
      </w:r>
      <w:r w:rsidR="00B53191" w:rsidRPr="003B7324">
        <w:rPr>
          <w:rFonts w:ascii="Times New Roman" w:hAnsi="Times New Roman" w:cs="Times New Roman"/>
          <w:color w:val="000000" w:themeColor="text1"/>
        </w:rPr>
        <w:t xml:space="preserve"> application of a historic case study also provokes new opportunities for philanthropists and social entrepreneurs to explore how </w:t>
      </w:r>
      <w:r w:rsidR="00C434D8" w:rsidRPr="003B7324">
        <w:rPr>
          <w:rFonts w:ascii="Times New Roman" w:hAnsi="Times New Roman" w:cs="Times New Roman"/>
          <w:color w:val="000000" w:themeColor="text1"/>
        </w:rPr>
        <w:t>they could</w:t>
      </w:r>
      <w:r w:rsidR="00B53191" w:rsidRPr="003B7324">
        <w:rPr>
          <w:rFonts w:ascii="Times New Roman" w:hAnsi="Times New Roman" w:cs="Times New Roman"/>
          <w:color w:val="000000" w:themeColor="text1"/>
        </w:rPr>
        <w:t xml:space="preserve"> use historical knowledge, memory, archives and artefacts to further realise world</w:t>
      </w:r>
      <w:r w:rsidR="002361F2" w:rsidRPr="003B7324">
        <w:rPr>
          <w:rFonts w:ascii="Times New Roman" w:hAnsi="Times New Roman" w:cs="Times New Roman"/>
          <w:color w:val="000000" w:themeColor="text1"/>
        </w:rPr>
        <w:t xml:space="preserve"> </w:t>
      </w:r>
      <w:r w:rsidR="000F7153" w:rsidRPr="003B7324">
        <w:rPr>
          <w:rFonts w:ascii="Times New Roman" w:hAnsi="Times New Roman" w:cs="Times New Roman"/>
          <w:color w:val="000000" w:themeColor="text1"/>
        </w:rPr>
        <w:t>making</w:t>
      </w:r>
      <w:r w:rsidR="00B53191" w:rsidRPr="003B7324">
        <w:rPr>
          <w:rFonts w:ascii="Times New Roman" w:hAnsi="Times New Roman" w:cs="Times New Roman"/>
          <w:color w:val="000000" w:themeColor="text1"/>
        </w:rPr>
        <w:t xml:space="preserve"> impact.  Sports such as soccer both derive and can further enhance their legitimacy as societal institutions from the perception of tradition</w:t>
      </w:r>
      <w:r w:rsidR="00E536F2" w:rsidRPr="003B7324">
        <w:rPr>
          <w:rFonts w:ascii="Times New Roman" w:hAnsi="Times New Roman" w:cs="Times New Roman"/>
          <w:color w:val="000000" w:themeColor="text1"/>
        </w:rPr>
        <w:t>-</w:t>
      </w:r>
      <w:r w:rsidR="00B53191" w:rsidRPr="003B7324">
        <w:rPr>
          <w:rFonts w:ascii="Times New Roman" w:hAnsi="Times New Roman" w:cs="Times New Roman"/>
          <w:color w:val="000000" w:themeColor="text1"/>
        </w:rPr>
        <w:t xml:space="preserve">building that is embedded in their fabric. </w:t>
      </w:r>
    </w:p>
    <w:p w14:paraId="53FDFED6" w14:textId="77777777" w:rsidR="00E536F2" w:rsidRPr="003B7324" w:rsidRDefault="00E536F2" w:rsidP="003B7324">
      <w:pPr>
        <w:spacing w:line="480" w:lineRule="auto"/>
        <w:rPr>
          <w:rFonts w:ascii="Times New Roman" w:hAnsi="Times New Roman" w:cs="Times New Roman"/>
        </w:rPr>
      </w:pPr>
    </w:p>
    <w:p w14:paraId="43A56F67" w14:textId="52262C56" w:rsidR="00E536F2" w:rsidRPr="003B7324" w:rsidRDefault="00E536F2" w:rsidP="003B7324">
      <w:pPr>
        <w:spacing w:line="480" w:lineRule="auto"/>
        <w:rPr>
          <w:rFonts w:ascii="Times New Roman" w:hAnsi="Times New Roman" w:cs="Times New Roman"/>
          <w:color w:val="000000" w:themeColor="text1"/>
        </w:rPr>
      </w:pPr>
    </w:p>
    <w:p w14:paraId="258DD7FE" w14:textId="77777777" w:rsidR="00E536F2" w:rsidRPr="003B7324" w:rsidRDefault="00E536F2" w:rsidP="003B7324">
      <w:pPr>
        <w:spacing w:line="480" w:lineRule="auto"/>
        <w:rPr>
          <w:rFonts w:ascii="Times New Roman" w:hAnsi="Times New Roman" w:cs="Times New Roman"/>
          <w:bCs/>
          <w:color w:val="000000" w:themeColor="text1"/>
        </w:rPr>
      </w:pPr>
    </w:p>
    <w:p w14:paraId="3A14F5C0" w14:textId="77777777" w:rsidR="00B53191" w:rsidRPr="003B7324" w:rsidRDefault="00B53191" w:rsidP="003B7324">
      <w:pPr>
        <w:spacing w:line="480" w:lineRule="auto"/>
        <w:rPr>
          <w:rFonts w:ascii="Times New Roman" w:hAnsi="Times New Roman" w:cs="Times New Roman"/>
          <w:color w:val="000000" w:themeColor="text1"/>
        </w:rPr>
      </w:pPr>
    </w:p>
    <w:p w14:paraId="5124A190" w14:textId="77777777" w:rsidR="00B53191" w:rsidRPr="003B7324" w:rsidRDefault="00B53191" w:rsidP="003B7324">
      <w:pPr>
        <w:spacing w:line="480" w:lineRule="auto"/>
        <w:rPr>
          <w:rFonts w:ascii="Times New Roman" w:hAnsi="Times New Roman" w:cs="Times New Roman"/>
          <w:b/>
          <w:color w:val="000000" w:themeColor="text1"/>
        </w:rPr>
      </w:pPr>
    </w:p>
    <w:p w14:paraId="2121107E" w14:textId="77777777" w:rsidR="003B7324" w:rsidRPr="003B7324" w:rsidRDefault="003B7324" w:rsidP="003B7324">
      <w:pPr>
        <w:spacing w:line="480" w:lineRule="auto"/>
        <w:rPr>
          <w:rFonts w:ascii="Times New Roman" w:hAnsi="Times New Roman" w:cs="Times New Roman"/>
          <w:b/>
          <w:bCs/>
          <w:color w:val="000000" w:themeColor="text1"/>
          <w:shd w:val="clear" w:color="auto" w:fill="FFFFFF"/>
        </w:rPr>
      </w:pPr>
    </w:p>
    <w:p w14:paraId="011FBDAD" w14:textId="77777777" w:rsidR="003B7324" w:rsidRPr="003B7324" w:rsidRDefault="003B7324" w:rsidP="003B7324">
      <w:pPr>
        <w:spacing w:line="480" w:lineRule="auto"/>
        <w:rPr>
          <w:rFonts w:ascii="Times New Roman" w:hAnsi="Times New Roman" w:cs="Times New Roman"/>
          <w:b/>
          <w:bCs/>
          <w:color w:val="000000" w:themeColor="text1"/>
          <w:shd w:val="clear" w:color="auto" w:fill="FFFFFF"/>
        </w:rPr>
      </w:pPr>
    </w:p>
    <w:p w14:paraId="07EE1FFA" w14:textId="77777777" w:rsidR="003B7324" w:rsidRPr="003B7324" w:rsidRDefault="003B7324" w:rsidP="003B7324">
      <w:pPr>
        <w:spacing w:line="480" w:lineRule="auto"/>
        <w:rPr>
          <w:rFonts w:ascii="Times New Roman" w:hAnsi="Times New Roman" w:cs="Times New Roman"/>
          <w:b/>
          <w:bCs/>
          <w:color w:val="000000" w:themeColor="text1"/>
          <w:shd w:val="clear" w:color="auto" w:fill="FFFFFF"/>
        </w:rPr>
      </w:pPr>
    </w:p>
    <w:p w14:paraId="1410E92F" w14:textId="77777777" w:rsidR="003B7324" w:rsidRPr="003B7324" w:rsidRDefault="003B7324" w:rsidP="003B7324">
      <w:pPr>
        <w:spacing w:line="480" w:lineRule="auto"/>
        <w:rPr>
          <w:rFonts w:ascii="Times New Roman" w:hAnsi="Times New Roman" w:cs="Times New Roman"/>
          <w:b/>
          <w:bCs/>
          <w:color w:val="000000" w:themeColor="text1"/>
          <w:shd w:val="clear" w:color="auto" w:fill="FFFFFF"/>
        </w:rPr>
      </w:pPr>
    </w:p>
    <w:p w14:paraId="28030715" w14:textId="77777777" w:rsidR="00765551" w:rsidRDefault="00765551" w:rsidP="003B7324">
      <w:pPr>
        <w:spacing w:line="480" w:lineRule="auto"/>
        <w:rPr>
          <w:rFonts w:ascii="Times New Roman" w:hAnsi="Times New Roman" w:cs="Times New Roman"/>
          <w:b/>
          <w:bCs/>
          <w:color w:val="000000" w:themeColor="text1"/>
          <w:shd w:val="clear" w:color="auto" w:fill="FFFFFF"/>
        </w:rPr>
      </w:pPr>
    </w:p>
    <w:p w14:paraId="4CBBEA35" w14:textId="480E1CF4" w:rsidR="00B02D8D" w:rsidRPr="00B96691" w:rsidRDefault="00B02D8D" w:rsidP="000C43C1">
      <w:pPr>
        <w:spacing w:line="480" w:lineRule="auto"/>
        <w:rPr>
          <w:rFonts w:ascii="Times New Roman" w:hAnsi="Times New Roman" w:cs="Times New Roman"/>
          <w:b/>
          <w:bCs/>
          <w:color w:val="000000" w:themeColor="text1"/>
          <w:shd w:val="clear" w:color="auto" w:fill="FFFFFF"/>
        </w:rPr>
      </w:pPr>
      <w:r w:rsidRPr="00B96691">
        <w:rPr>
          <w:rFonts w:ascii="Times New Roman" w:hAnsi="Times New Roman" w:cs="Times New Roman"/>
          <w:b/>
          <w:bCs/>
          <w:color w:val="000000" w:themeColor="text1"/>
          <w:shd w:val="clear" w:color="auto" w:fill="FFFFFF"/>
        </w:rPr>
        <w:lastRenderedPageBreak/>
        <w:t>References</w:t>
      </w:r>
    </w:p>
    <w:p w14:paraId="6014CDB1" w14:textId="1F4F0A53" w:rsidR="00B02D8D" w:rsidRPr="00292377" w:rsidRDefault="00B02D8D" w:rsidP="000C43C1">
      <w:pPr>
        <w:spacing w:line="480" w:lineRule="auto"/>
        <w:rPr>
          <w:rFonts w:ascii="Times New Roman" w:hAnsi="Times New Roman" w:cs="Times New Roman"/>
          <w:color w:val="000000" w:themeColor="text1"/>
          <w:shd w:val="clear" w:color="auto" w:fill="FFFFFF"/>
        </w:rPr>
      </w:pPr>
    </w:p>
    <w:p w14:paraId="575B8529" w14:textId="2C1206E6" w:rsidR="0013122A" w:rsidRPr="00697B50" w:rsidRDefault="0013122A" w:rsidP="000C43C1">
      <w:pPr>
        <w:spacing w:line="480" w:lineRule="auto"/>
        <w:rPr>
          <w:rFonts w:ascii="Times New Roman" w:hAnsi="Times New Roman" w:cs="Times New Roman"/>
          <w:color w:val="000000" w:themeColor="text1"/>
          <w:shd w:val="clear" w:color="auto" w:fill="FFFFFF"/>
        </w:rPr>
      </w:pPr>
      <w:r w:rsidRPr="00697B50">
        <w:rPr>
          <w:rFonts w:ascii="Times New Roman" w:hAnsi="Times New Roman" w:cs="Times New Roman"/>
          <w:color w:val="000000" w:themeColor="text1"/>
          <w:shd w:val="clear" w:color="auto" w:fill="FFFFFF"/>
        </w:rPr>
        <w:t>Agranoff, R.</w:t>
      </w:r>
      <w:r w:rsidR="00AC5582" w:rsidRPr="00697B50">
        <w:rPr>
          <w:rFonts w:ascii="Times New Roman" w:hAnsi="Times New Roman" w:cs="Times New Roman"/>
          <w:color w:val="000000" w:themeColor="text1"/>
          <w:shd w:val="clear" w:color="auto" w:fill="FFFFFF"/>
        </w:rPr>
        <w:t>,</w:t>
      </w:r>
      <w:r w:rsidRPr="00697B50">
        <w:rPr>
          <w:rFonts w:ascii="Times New Roman" w:hAnsi="Times New Roman" w:cs="Times New Roman"/>
          <w:color w:val="000000" w:themeColor="text1"/>
          <w:shd w:val="clear" w:color="auto" w:fill="FFFFFF"/>
        </w:rPr>
        <w:t xml:space="preserve"> and </w:t>
      </w:r>
      <w:r w:rsidR="00AC5582" w:rsidRPr="00697B50">
        <w:rPr>
          <w:rFonts w:ascii="Times New Roman" w:hAnsi="Times New Roman" w:cs="Times New Roman"/>
          <w:color w:val="000000" w:themeColor="text1"/>
          <w:shd w:val="clear" w:color="auto" w:fill="FFFFFF"/>
        </w:rPr>
        <w:t>M</w:t>
      </w:r>
      <w:r w:rsidR="001D6FBC" w:rsidRPr="00697B50">
        <w:rPr>
          <w:rFonts w:ascii="Times New Roman" w:hAnsi="Times New Roman" w:cs="Times New Roman"/>
          <w:color w:val="000000" w:themeColor="text1"/>
          <w:shd w:val="clear" w:color="auto" w:fill="FFFFFF"/>
        </w:rPr>
        <w:t>.</w:t>
      </w:r>
      <w:r w:rsidR="00AC5582" w:rsidRPr="00697B50">
        <w:rPr>
          <w:rFonts w:ascii="Times New Roman" w:hAnsi="Times New Roman" w:cs="Times New Roman"/>
          <w:color w:val="000000" w:themeColor="text1"/>
          <w:shd w:val="clear" w:color="auto" w:fill="FFFFFF"/>
        </w:rPr>
        <w:t xml:space="preserve"> </w:t>
      </w:r>
      <w:r w:rsidRPr="00697B50">
        <w:rPr>
          <w:rFonts w:ascii="Times New Roman" w:hAnsi="Times New Roman" w:cs="Times New Roman"/>
          <w:color w:val="000000" w:themeColor="text1"/>
          <w:shd w:val="clear" w:color="auto" w:fill="FFFFFF"/>
        </w:rPr>
        <w:t>McGuire</w:t>
      </w:r>
      <w:r w:rsidR="00AC5582" w:rsidRPr="00697B50">
        <w:rPr>
          <w:rFonts w:ascii="Times New Roman" w:hAnsi="Times New Roman" w:cs="Times New Roman"/>
          <w:color w:val="000000" w:themeColor="text1"/>
          <w:shd w:val="clear" w:color="auto" w:fill="FFFFFF"/>
        </w:rPr>
        <w:t>.</w:t>
      </w:r>
      <w:r w:rsidRPr="00697B50">
        <w:rPr>
          <w:rFonts w:ascii="Times New Roman" w:hAnsi="Times New Roman" w:cs="Times New Roman"/>
          <w:color w:val="000000" w:themeColor="text1"/>
          <w:shd w:val="clear" w:color="auto" w:fill="FFFFFF"/>
        </w:rPr>
        <w:t xml:space="preserve"> 2003. </w:t>
      </w:r>
      <w:r w:rsidRPr="00697B50">
        <w:rPr>
          <w:rFonts w:ascii="Times New Roman" w:hAnsi="Times New Roman" w:cs="Times New Roman"/>
          <w:i/>
          <w:iCs/>
          <w:color w:val="000000" w:themeColor="text1"/>
          <w:shd w:val="clear" w:color="auto" w:fill="FFFFFF"/>
        </w:rPr>
        <w:t>Collaborative Public Management: New strategies for local governments</w:t>
      </w:r>
      <w:r w:rsidRPr="00697B50">
        <w:rPr>
          <w:rFonts w:ascii="Times New Roman" w:hAnsi="Times New Roman" w:cs="Times New Roman"/>
          <w:color w:val="000000" w:themeColor="text1"/>
          <w:shd w:val="clear" w:color="auto" w:fill="FFFFFF"/>
        </w:rPr>
        <w:t xml:space="preserve">. </w:t>
      </w:r>
      <w:r w:rsidR="00075756" w:rsidRPr="00697B50">
        <w:rPr>
          <w:rFonts w:ascii="Times New Roman" w:hAnsi="Times New Roman" w:cs="Times New Roman"/>
          <w:color w:val="000000" w:themeColor="text1"/>
          <w:shd w:val="clear" w:color="auto" w:fill="FFFFFF"/>
        </w:rPr>
        <w:t xml:space="preserve">Washington D.C.: </w:t>
      </w:r>
      <w:r w:rsidRPr="00697B50">
        <w:rPr>
          <w:rFonts w:ascii="Times New Roman" w:hAnsi="Times New Roman" w:cs="Times New Roman"/>
          <w:color w:val="000000" w:themeColor="text1"/>
          <w:shd w:val="clear" w:color="auto" w:fill="FFFFFF"/>
        </w:rPr>
        <w:t xml:space="preserve">Georgetown University Press. </w:t>
      </w:r>
    </w:p>
    <w:p w14:paraId="754F43A2" w14:textId="77777777" w:rsidR="00286465" w:rsidRPr="00697B50" w:rsidRDefault="00286465" w:rsidP="000C43C1">
      <w:pPr>
        <w:spacing w:line="480" w:lineRule="auto"/>
        <w:rPr>
          <w:rFonts w:ascii="Times New Roman" w:hAnsi="Times New Roman" w:cs="Times New Roman"/>
          <w:color w:val="000000" w:themeColor="text1"/>
        </w:rPr>
      </w:pPr>
    </w:p>
    <w:p w14:paraId="6D105F2B" w14:textId="13F910BE" w:rsidR="0013122A" w:rsidRPr="00697B50" w:rsidRDefault="0013122A" w:rsidP="000C43C1">
      <w:pPr>
        <w:spacing w:line="480" w:lineRule="auto"/>
        <w:rPr>
          <w:rStyle w:val="Hyperlink"/>
          <w:rFonts w:ascii="Times New Roman" w:hAnsi="Times New Roman" w:cs="Times New Roman"/>
          <w:color w:val="000000" w:themeColor="text1"/>
        </w:rPr>
      </w:pPr>
      <w:r w:rsidRPr="00697B50">
        <w:rPr>
          <w:rFonts w:ascii="Times New Roman" w:hAnsi="Times New Roman" w:cs="Times New Roman"/>
          <w:color w:val="000000" w:themeColor="text1"/>
        </w:rPr>
        <w:t>A</w:t>
      </w:r>
      <w:r w:rsidRPr="00697B50">
        <w:rPr>
          <w:rFonts w:ascii="Times New Roman" w:hAnsi="Times New Roman" w:cs="Times New Roman"/>
          <w:color w:val="000000" w:themeColor="text1"/>
          <w:shd w:val="clear" w:color="auto" w:fill="FFFFFF"/>
        </w:rPr>
        <w:t>ndrews, R</w:t>
      </w:r>
      <w:r w:rsidR="00AC5582" w:rsidRPr="00697B50">
        <w:rPr>
          <w:rFonts w:ascii="Times New Roman" w:hAnsi="Times New Roman" w:cs="Times New Roman"/>
          <w:color w:val="000000" w:themeColor="text1"/>
          <w:shd w:val="clear" w:color="auto" w:fill="FFFFFF"/>
        </w:rPr>
        <w:t>obert</w:t>
      </w:r>
      <w:r w:rsidRPr="00697B50">
        <w:rPr>
          <w:rFonts w:ascii="Times New Roman" w:hAnsi="Times New Roman" w:cs="Times New Roman"/>
          <w:color w:val="000000" w:themeColor="text1"/>
          <w:shd w:val="clear" w:color="auto" w:fill="FFFFFF"/>
        </w:rPr>
        <w:t xml:space="preserve">., </w:t>
      </w:r>
      <w:r w:rsidR="00AC5582" w:rsidRPr="00697B50">
        <w:rPr>
          <w:rFonts w:ascii="Times New Roman" w:hAnsi="Times New Roman" w:cs="Times New Roman"/>
          <w:color w:val="000000" w:themeColor="text1"/>
          <w:shd w:val="clear" w:color="auto" w:fill="FFFFFF"/>
        </w:rPr>
        <w:t>M</w:t>
      </w:r>
      <w:r w:rsidR="001D6FBC" w:rsidRPr="00697B50">
        <w:rPr>
          <w:rFonts w:ascii="Times New Roman" w:hAnsi="Times New Roman" w:cs="Times New Roman"/>
          <w:color w:val="000000" w:themeColor="text1"/>
          <w:shd w:val="clear" w:color="auto" w:fill="FFFFFF"/>
        </w:rPr>
        <w:t>.</w:t>
      </w:r>
      <w:r w:rsidR="00AC5582" w:rsidRPr="00697B50">
        <w:rPr>
          <w:rFonts w:ascii="Times New Roman" w:hAnsi="Times New Roman" w:cs="Times New Roman"/>
          <w:color w:val="000000" w:themeColor="text1"/>
          <w:shd w:val="clear" w:color="auto" w:fill="FFFFFF"/>
        </w:rPr>
        <w:t xml:space="preserve"> </w:t>
      </w:r>
      <w:r w:rsidRPr="00697B50">
        <w:rPr>
          <w:rFonts w:ascii="Times New Roman" w:hAnsi="Times New Roman" w:cs="Times New Roman"/>
          <w:color w:val="000000" w:themeColor="text1"/>
          <w:shd w:val="clear" w:color="auto" w:fill="FFFFFF"/>
        </w:rPr>
        <w:t>Esteve</w:t>
      </w:r>
      <w:r w:rsidR="001B29B0">
        <w:rPr>
          <w:rFonts w:ascii="Times New Roman" w:hAnsi="Times New Roman" w:cs="Times New Roman"/>
          <w:color w:val="000000" w:themeColor="text1"/>
          <w:shd w:val="clear" w:color="auto" w:fill="FFFFFF"/>
        </w:rPr>
        <w:t xml:space="preserve">, </w:t>
      </w:r>
      <w:r w:rsidRPr="00697B50">
        <w:rPr>
          <w:rFonts w:ascii="Times New Roman" w:hAnsi="Times New Roman" w:cs="Times New Roman"/>
          <w:color w:val="000000" w:themeColor="text1"/>
          <w:shd w:val="clear" w:color="auto" w:fill="FFFFFF"/>
        </w:rPr>
        <w:t xml:space="preserve">and </w:t>
      </w:r>
      <w:r w:rsidR="00AC5582" w:rsidRPr="00697B50">
        <w:rPr>
          <w:rFonts w:ascii="Times New Roman" w:hAnsi="Times New Roman" w:cs="Times New Roman"/>
          <w:color w:val="000000" w:themeColor="text1"/>
          <w:shd w:val="clear" w:color="auto" w:fill="FFFFFF"/>
        </w:rPr>
        <w:t>T</w:t>
      </w:r>
      <w:r w:rsidR="001D6FBC" w:rsidRPr="00697B50">
        <w:rPr>
          <w:rFonts w:ascii="Times New Roman" w:hAnsi="Times New Roman" w:cs="Times New Roman"/>
          <w:color w:val="000000" w:themeColor="text1"/>
          <w:shd w:val="clear" w:color="auto" w:fill="FFFFFF"/>
        </w:rPr>
        <w:t>.</w:t>
      </w:r>
      <w:r w:rsidR="00AC5582" w:rsidRPr="00697B50">
        <w:rPr>
          <w:rFonts w:ascii="Times New Roman" w:hAnsi="Times New Roman" w:cs="Times New Roman"/>
          <w:color w:val="000000" w:themeColor="text1"/>
          <w:shd w:val="clear" w:color="auto" w:fill="FFFFFF"/>
        </w:rPr>
        <w:t xml:space="preserve"> </w:t>
      </w:r>
      <w:r w:rsidRPr="00697B50">
        <w:rPr>
          <w:rFonts w:ascii="Times New Roman" w:hAnsi="Times New Roman" w:cs="Times New Roman"/>
          <w:color w:val="000000" w:themeColor="text1"/>
          <w:shd w:val="clear" w:color="auto" w:fill="FFFFFF"/>
        </w:rPr>
        <w:t xml:space="preserve">Ysa. 2015. “Public–Private Joint Ventures: Mixing Oil and Water?” </w:t>
      </w:r>
      <w:r w:rsidRPr="00697B50">
        <w:rPr>
          <w:rFonts w:ascii="Times New Roman" w:hAnsi="Times New Roman" w:cs="Times New Roman"/>
          <w:i/>
          <w:color w:val="000000" w:themeColor="text1"/>
        </w:rPr>
        <w:t>Public Money &amp; Management</w:t>
      </w:r>
      <w:r w:rsidRPr="00697B50">
        <w:rPr>
          <w:rFonts w:ascii="Times New Roman" w:hAnsi="Times New Roman" w:cs="Times New Roman"/>
          <w:color w:val="000000" w:themeColor="text1"/>
          <w:shd w:val="clear" w:color="auto" w:fill="FFFFFF"/>
        </w:rPr>
        <w:t>, </w:t>
      </w:r>
      <w:r w:rsidRPr="00697B50">
        <w:rPr>
          <w:rFonts w:ascii="Times New Roman" w:hAnsi="Times New Roman" w:cs="Times New Roman"/>
          <w:iCs/>
          <w:color w:val="000000" w:themeColor="text1"/>
        </w:rPr>
        <w:t>35</w:t>
      </w:r>
      <w:r w:rsidR="00F56192" w:rsidRPr="00697B50">
        <w:rPr>
          <w:rFonts w:ascii="Times New Roman" w:hAnsi="Times New Roman" w:cs="Times New Roman"/>
          <w:iCs/>
          <w:color w:val="000000" w:themeColor="text1"/>
        </w:rPr>
        <w:t xml:space="preserve"> </w:t>
      </w:r>
      <w:r w:rsidRPr="00697B50">
        <w:rPr>
          <w:rFonts w:ascii="Times New Roman" w:hAnsi="Times New Roman" w:cs="Times New Roman"/>
          <w:color w:val="000000" w:themeColor="text1"/>
          <w:shd w:val="clear" w:color="auto" w:fill="FFFFFF"/>
        </w:rPr>
        <w:t xml:space="preserve">(4): 265-272. </w:t>
      </w:r>
      <w:proofErr w:type="spellStart"/>
      <w:r w:rsidR="00075756" w:rsidRPr="00697B50">
        <w:rPr>
          <w:rFonts w:ascii="Times New Roman" w:hAnsi="Times New Roman" w:cs="Times New Roman"/>
          <w:color w:val="000000" w:themeColor="text1"/>
          <w:shd w:val="clear" w:color="auto" w:fill="FFFFFF"/>
        </w:rPr>
        <w:t>d</w:t>
      </w:r>
      <w:r w:rsidRPr="00697B50">
        <w:rPr>
          <w:rFonts w:ascii="Times New Roman" w:hAnsi="Times New Roman" w:cs="Times New Roman"/>
          <w:color w:val="000000" w:themeColor="text1"/>
          <w:shd w:val="clear" w:color="auto" w:fill="FFFFFF"/>
        </w:rPr>
        <w:t>oi</w:t>
      </w:r>
      <w:proofErr w:type="spellEnd"/>
      <w:r w:rsidRPr="00697B50">
        <w:rPr>
          <w:rFonts w:ascii="Times New Roman" w:hAnsi="Times New Roman" w:cs="Times New Roman"/>
          <w:color w:val="000000" w:themeColor="text1"/>
          <w:shd w:val="clear" w:color="auto" w:fill="FFFFFF"/>
        </w:rPr>
        <w:t xml:space="preserve">: </w:t>
      </w:r>
      <w:hyperlink r:id="rId7" w:history="1">
        <w:r w:rsidRPr="00697B50">
          <w:rPr>
            <w:rStyle w:val="Hyperlink"/>
            <w:rFonts w:ascii="Times New Roman" w:hAnsi="Times New Roman" w:cs="Times New Roman"/>
            <w:color w:val="000000" w:themeColor="text1"/>
            <w:u w:val="none"/>
          </w:rPr>
          <w:t>10.1080/09540962.2015.1047267</w:t>
        </w:r>
      </w:hyperlink>
    </w:p>
    <w:p w14:paraId="1BF8FADE" w14:textId="77777777" w:rsidR="00286465" w:rsidRPr="00697B50" w:rsidRDefault="00286465" w:rsidP="000C43C1">
      <w:pPr>
        <w:spacing w:line="480" w:lineRule="auto"/>
        <w:rPr>
          <w:rFonts w:ascii="Times New Roman" w:hAnsi="Times New Roman" w:cs="Times New Roman"/>
          <w:color w:val="000000" w:themeColor="text1"/>
          <w:shd w:val="clear" w:color="auto" w:fill="FFFFFF"/>
        </w:rPr>
      </w:pPr>
    </w:p>
    <w:p w14:paraId="281FD654" w14:textId="68AA3A96"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shd w:val="clear" w:color="auto" w:fill="FFFFFF"/>
        </w:rPr>
        <w:t>Austin, J</w:t>
      </w:r>
      <w:r w:rsidR="001D6FBC" w:rsidRPr="000C43C1">
        <w:rPr>
          <w:rFonts w:ascii="Times New Roman" w:hAnsi="Times New Roman" w:cs="Times New Roman"/>
          <w:color w:val="000000" w:themeColor="text1"/>
          <w:shd w:val="clear" w:color="auto" w:fill="FFFFFF"/>
        </w:rPr>
        <w:t>.</w:t>
      </w:r>
      <w:r w:rsidR="00AC5582" w:rsidRPr="000C43C1">
        <w:rPr>
          <w:rFonts w:ascii="Times New Roman" w:hAnsi="Times New Roman" w:cs="Times New Roman"/>
          <w:color w:val="000000" w:themeColor="text1"/>
          <w:shd w:val="clear" w:color="auto" w:fill="FFFFFF"/>
        </w:rPr>
        <w:t xml:space="preserve"> </w:t>
      </w:r>
      <w:r w:rsidRPr="000C43C1">
        <w:rPr>
          <w:rFonts w:ascii="Times New Roman" w:hAnsi="Times New Roman" w:cs="Times New Roman"/>
          <w:color w:val="000000" w:themeColor="text1"/>
          <w:shd w:val="clear" w:color="auto" w:fill="FFFFFF"/>
        </w:rPr>
        <w:t xml:space="preserve">E. 1999. “The Collaboration Challenge: Making Most of Strategic Alliances between </w:t>
      </w:r>
      <w:proofErr w:type="spellStart"/>
      <w:r w:rsidRPr="000C43C1">
        <w:rPr>
          <w:rFonts w:ascii="Times New Roman" w:hAnsi="Times New Roman" w:cs="Times New Roman"/>
          <w:color w:val="000000" w:themeColor="text1"/>
          <w:shd w:val="clear" w:color="auto" w:fill="FFFFFF"/>
        </w:rPr>
        <w:t>Nonprofits</w:t>
      </w:r>
      <w:proofErr w:type="spellEnd"/>
      <w:r w:rsidRPr="000C43C1">
        <w:rPr>
          <w:rFonts w:ascii="Times New Roman" w:hAnsi="Times New Roman" w:cs="Times New Roman"/>
          <w:color w:val="000000" w:themeColor="text1"/>
          <w:shd w:val="clear" w:color="auto" w:fill="FFFFFF"/>
        </w:rPr>
        <w:t xml:space="preserve"> and </w:t>
      </w:r>
      <w:proofErr w:type="spellStart"/>
      <w:r w:rsidRPr="000C43C1">
        <w:rPr>
          <w:rFonts w:ascii="Times New Roman" w:hAnsi="Times New Roman" w:cs="Times New Roman"/>
          <w:color w:val="000000" w:themeColor="text1"/>
          <w:shd w:val="clear" w:color="auto" w:fill="FFFFFF"/>
        </w:rPr>
        <w:t>Coorporations</w:t>
      </w:r>
      <w:proofErr w:type="spellEnd"/>
      <w:r w:rsidR="00075756"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w:t>
      </w:r>
      <w:r w:rsidR="00075756" w:rsidRPr="000C43C1">
        <w:rPr>
          <w:rFonts w:ascii="Times New Roman" w:hAnsi="Times New Roman" w:cs="Times New Roman"/>
          <w:color w:val="000000" w:themeColor="text1"/>
          <w:shd w:val="clear" w:color="auto" w:fill="FFFFFF"/>
        </w:rPr>
        <w:t xml:space="preserve"> </w:t>
      </w:r>
      <w:r w:rsidRPr="000C43C1">
        <w:rPr>
          <w:rFonts w:ascii="Times New Roman" w:hAnsi="Times New Roman" w:cs="Times New Roman"/>
          <w:i/>
          <w:iCs/>
          <w:color w:val="000000" w:themeColor="text1"/>
          <w:shd w:val="clear" w:color="auto" w:fill="FFFFFF"/>
        </w:rPr>
        <w:t>Harvard Business School, Social Enterprise Series No. 6</w:t>
      </w:r>
      <w:r w:rsidRPr="000C43C1">
        <w:rPr>
          <w:rFonts w:ascii="Times New Roman" w:hAnsi="Times New Roman" w:cs="Times New Roman"/>
          <w:color w:val="000000" w:themeColor="text1"/>
          <w:shd w:val="clear" w:color="auto" w:fill="FFFFFF"/>
        </w:rPr>
        <w:t>, Cambridge, MA: Harvard Business School.</w:t>
      </w:r>
    </w:p>
    <w:p w14:paraId="686E28F5" w14:textId="1190B1C1" w:rsidR="0013122A" w:rsidRPr="000C43C1" w:rsidRDefault="0013122A" w:rsidP="000C43C1">
      <w:pPr>
        <w:spacing w:line="480" w:lineRule="auto"/>
        <w:rPr>
          <w:rFonts w:ascii="Times New Roman" w:hAnsi="Times New Roman" w:cs="Times New Roman"/>
          <w:color w:val="000000" w:themeColor="text1"/>
          <w:highlight w:val="yellow"/>
        </w:rPr>
      </w:pPr>
    </w:p>
    <w:p w14:paraId="6526340A" w14:textId="6596887F"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Austin, J</w:t>
      </w:r>
      <w:r w:rsidR="001D6FBC" w:rsidRPr="000C43C1">
        <w:rPr>
          <w:rFonts w:ascii="Times New Roman" w:hAnsi="Times New Roman" w:cs="Times New Roman"/>
          <w:color w:val="000000" w:themeColor="text1"/>
        </w:rPr>
        <w:t>.</w:t>
      </w:r>
      <w:r w:rsidR="00AC5582" w:rsidRPr="000C43C1">
        <w:rPr>
          <w:rFonts w:ascii="Times New Roman" w:hAnsi="Times New Roman" w:cs="Times New Roman"/>
          <w:color w:val="000000" w:themeColor="text1"/>
        </w:rPr>
        <w:t xml:space="preserve">, </w:t>
      </w:r>
      <w:r w:rsidRPr="000C43C1">
        <w:rPr>
          <w:rFonts w:ascii="Times New Roman" w:hAnsi="Times New Roman" w:cs="Times New Roman"/>
          <w:color w:val="000000" w:themeColor="text1"/>
        </w:rPr>
        <w:t>H</w:t>
      </w:r>
      <w:r w:rsidR="001D6FBC" w:rsidRPr="000C43C1">
        <w:rPr>
          <w:rFonts w:ascii="Times New Roman" w:hAnsi="Times New Roman" w:cs="Times New Roman"/>
          <w:color w:val="000000" w:themeColor="text1"/>
        </w:rPr>
        <w:t>.</w:t>
      </w:r>
      <w:r w:rsidRPr="000C43C1">
        <w:rPr>
          <w:rFonts w:ascii="Times New Roman" w:hAnsi="Times New Roman" w:cs="Times New Roman"/>
          <w:color w:val="000000" w:themeColor="text1"/>
        </w:rPr>
        <w:t xml:space="preserve"> Stevenson, and J</w:t>
      </w:r>
      <w:r w:rsidR="001D6FBC" w:rsidRPr="000C43C1">
        <w:rPr>
          <w:rFonts w:ascii="Times New Roman" w:hAnsi="Times New Roman" w:cs="Times New Roman"/>
          <w:color w:val="000000" w:themeColor="text1"/>
        </w:rPr>
        <w:t>.</w:t>
      </w:r>
      <w:r w:rsidRPr="000C43C1">
        <w:rPr>
          <w:rFonts w:ascii="Times New Roman" w:hAnsi="Times New Roman" w:cs="Times New Roman"/>
          <w:color w:val="000000" w:themeColor="text1"/>
        </w:rPr>
        <w:t xml:space="preserve"> Wei-</w:t>
      </w:r>
      <w:proofErr w:type="spellStart"/>
      <w:r w:rsidRPr="000C43C1">
        <w:rPr>
          <w:rFonts w:ascii="Times New Roman" w:hAnsi="Times New Roman" w:cs="Times New Roman"/>
          <w:color w:val="000000" w:themeColor="text1"/>
        </w:rPr>
        <w:t>Skillern</w:t>
      </w:r>
      <w:proofErr w:type="spellEnd"/>
      <w:r w:rsidRPr="000C43C1">
        <w:rPr>
          <w:rFonts w:ascii="Times New Roman" w:hAnsi="Times New Roman" w:cs="Times New Roman"/>
          <w:color w:val="000000" w:themeColor="text1"/>
        </w:rPr>
        <w:t xml:space="preserve">. 2006. “Social and Commercial Entrepreneurship: Same, Different or Both?” </w:t>
      </w:r>
      <w:r w:rsidRPr="000C43C1">
        <w:rPr>
          <w:rFonts w:ascii="Times New Roman" w:hAnsi="Times New Roman" w:cs="Times New Roman"/>
          <w:i/>
          <w:iCs/>
          <w:color w:val="000000" w:themeColor="text1"/>
        </w:rPr>
        <w:t>Entrepreneurship Theory and Practice</w:t>
      </w:r>
      <w:r w:rsidRPr="000C43C1">
        <w:rPr>
          <w:rFonts w:ascii="Times New Roman" w:hAnsi="Times New Roman" w:cs="Times New Roman"/>
          <w:color w:val="000000" w:themeColor="text1"/>
        </w:rPr>
        <w:t xml:space="preserve"> 30: 1–22. doi:10.1111/etap.2006.30. </w:t>
      </w:r>
      <w:proofErr w:type="gramStart"/>
      <w:r w:rsidRPr="000C43C1">
        <w:rPr>
          <w:rFonts w:ascii="Times New Roman" w:hAnsi="Times New Roman" w:cs="Times New Roman"/>
          <w:color w:val="000000" w:themeColor="text1"/>
        </w:rPr>
        <w:t>issue-1</w:t>
      </w:r>
      <w:proofErr w:type="gramEnd"/>
      <w:r w:rsidRPr="000C43C1">
        <w:rPr>
          <w:rFonts w:ascii="Times New Roman" w:hAnsi="Times New Roman" w:cs="Times New Roman"/>
          <w:color w:val="000000" w:themeColor="text1"/>
        </w:rPr>
        <w:t xml:space="preserve">. </w:t>
      </w:r>
    </w:p>
    <w:p w14:paraId="344980D0" w14:textId="77777777" w:rsidR="00FB5315" w:rsidRPr="000C43C1" w:rsidRDefault="00FB5315" w:rsidP="000C43C1">
      <w:pPr>
        <w:spacing w:line="480" w:lineRule="auto"/>
        <w:rPr>
          <w:rFonts w:ascii="Times New Roman" w:hAnsi="Times New Roman" w:cs="Times New Roman"/>
          <w:color w:val="000000" w:themeColor="text1"/>
          <w:shd w:val="clear" w:color="auto" w:fill="FFFFFF"/>
        </w:rPr>
      </w:pPr>
    </w:p>
    <w:p w14:paraId="05A75933" w14:textId="124F44C2" w:rsidR="0013122A" w:rsidRPr="00697B50"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shd w:val="clear" w:color="auto" w:fill="FFFFFF"/>
        </w:rPr>
        <w:t>Baade, R</w:t>
      </w:r>
      <w:r w:rsidR="001D6FBC"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A.</w:t>
      </w:r>
      <w:r w:rsidR="00AC5582"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 xml:space="preserve"> and </w:t>
      </w:r>
      <w:r w:rsidR="00AC5582" w:rsidRPr="000C43C1">
        <w:rPr>
          <w:rFonts w:ascii="Times New Roman" w:hAnsi="Times New Roman" w:cs="Times New Roman"/>
          <w:color w:val="000000" w:themeColor="text1"/>
          <w:shd w:val="clear" w:color="auto" w:fill="FFFFFF"/>
        </w:rPr>
        <w:t>V</w:t>
      </w:r>
      <w:r w:rsidR="001D6FBC" w:rsidRPr="000C43C1">
        <w:rPr>
          <w:rFonts w:ascii="Times New Roman" w:hAnsi="Times New Roman" w:cs="Times New Roman"/>
          <w:color w:val="000000" w:themeColor="text1"/>
          <w:shd w:val="clear" w:color="auto" w:fill="FFFFFF"/>
        </w:rPr>
        <w:t>.</w:t>
      </w:r>
      <w:r w:rsidR="00AC5582" w:rsidRPr="000C43C1">
        <w:rPr>
          <w:rFonts w:ascii="Times New Roman" w:hAnsi="Times New Roman" w:cs="Times New Roman"/>
          <w:color w:val="000000" w:themeColor="text1"/>
          <w:shd w:val="clear" w:color="auto" w:fill="FFFFFF"/>
        </w:rPr>
        <w:t xml:space="preserve">A. </w:t>
      </w:r>
      <w:r w:rsidRPr="000C43C1">
        <w:rPr>
          <w:rFonts w:ascii="Times New Roman" w:hAnsi="Times New Roman" w:cs="Times New Roman"/>
          <w:color w:val="000000" w:themeColor="text1"/>
          <w:shd w:val="clear" w:color="auto" w:fill="FFFFFF"/>
        </w:rPr>
        <w:t>Matheson. 2004. “The Quest for the Cup: Assessing the</w:t>
      </w:r>
      <w:r w:rsidR="00075756" w:rsidRPr="000C43C1">
        <w:rPr>
          <w:rFonts w:ascii="Times New Roman" w:hAnsi="Times New Roman" w:cs="Times New Roman"/>
          <w:color w:val="000000" w:themeColor="text1"/>
          <w:shd w:val="clear" w:color="auto" w:fill="FFFFFF"/>
        </w:rPr>
        <w:t xml:space="preserve"> </w:t>
      </w:r>
      <w:r w:rsidRPr="000C43C1">
        <w:rPr>
          <w:rFonts w:ascii="Times New Roman" w:hAnsi="Times New Roman" w:cs="Times New Roman"/>
          <w:color w:val="000000" w:themeColor="text1"/>
          <w:shd w:val="clear" w:color="auto" w:fill="FFFFFF"/>
        </w:rPr>
        <w:t>Economic Impact of The World Cup.” </w:t>
      </w:r>
      <w:r w:rsidRPr="000C43C1">
        <w:rPr>
          <w:rFonts w:ascii="Times New Roman" w:hAnsi="Times New Roman" w:cs="Times New Roman"/>
          <w:i/>
          <w:color w:val="000000" w:themeColor="text1"/>
        </w:rPr>
        <w:t>Regional studies</w:t>
      </w:r>
      <w:r w:rsidRPr="000C43C1">
        <w:rPr>
          <w:rFonts w:ascii="Times New Roman" w:hAnsi="Times New Roman" w:cs="Times New Roman"/>
          <w:color w:val="000000" w:themeColor="text1"/>
          <w:shd w:val="clear" w:color="auto" w:fill="FFFFFF"/>
        </w:rPr>
        <w:t> </w:t>
      </w:r>
      <w:r w:rsidRPr="000C43C1">
        <w:rPr>
          <w:rFonts w:ascii="Times New Roman" w:hAnsi="Times New Roman" w:cs="Times New Roman"/>
          <w:iCs/>
          <w:color w:val="000000" w:themeColor="text1"/>
        </w:rPr>
        <w:t xml:space="preserve">38 </w:t>
      </w:r>
      <w:r w:rsidRPr="000C43C1">
        <w:rPr>
          <w:rFonts w:ascii="Times New Roman" w:hAnsi="Times New Roman" w:cs="Times New Roman"/>
          <w:color w:val="000000" w:themeColor="text1"/>
          <w:shd w:val="clear" w:color="auto" w:fill="FFFFFF"/>
        </w:rPr>
        <w:t xml:space="preserve">(4): 343-354. </w:t>
      </w:r>
      <w:proofErr w:type="spellStart"/>
      <w:r w:rsidR="00075756" w:rsidRPr="000C43C1">
        <w:rPr>
          <w:rFonts w:ascii="Times New Roman" w:hAnsi="Times New Roman" w:cs="Times New Roman"/>
          <w:color w:val="000000" w:themeColor="text1"/>
          <w:shd w:val="clear" w:color="auto" w:fill="FFFFFF"/>
        </w:rPr>
        <w:t>d</w:t>
      </w:r>
      <w:r w:rsidRPr="000C43C1">
        <w:rPr>
          <w:rFonts w:ascii="Times New Roman" w:hAnsi="Times New Roman" w:cs="Times New Roman"/>
          <w:color w:val="000000" w:themeColor="text1"/>
          <w:shd w:val="clear" w:color="auto" w:fill="FFFFFF"/>
        </w:rPr>
        <w:t>oi</w:t>
      </w:r>
      <w:proofErr w:type="spellEnd"/>
      <w:r w:rsidRPr="000C43C1">
        <w:rPr>
          <w:rFonts w:ascii="Times New Roman" w:hAnsi="Times New Roman" w:cs="Times New Roman"/>
          <w:color w:val="000000" w:themeColor="text1"/>
          <w:shd w:val="clear" w:color="auto" w:fill="FFFFFF"/>
        </w:rPr>
        <w:t xml:space="preserve">: </w:t>
      </w:r>
      <w:hyperlink r:id="rId8" w:history="1">
        <w:r w:rsidRPr="00697B50">
          <w:rPr>
            <w:rStyle w:val="Hyperlink"/>
            <w:rFonts w:ascii="Times New Roman" w:hAnsi="Times New Roman" w:cs="Times New Roman"/>
            <w:color w:val="000000" w:themeColor="text1"/>
            <w:u w:val="none"/>
          </w:rPr>
          <w:t>10.1080/03434002000213888</w:t>
        </w:r>
      </w:hyperlink>
    </w:p>
    <w:p w14:paraId="52F6BEA2" w14:textId="77777777" w:rsidR="00FB5315" w:rsidRPr="00697B50" w:rsidRDefault="00FB5315" w:rsidP="000C43C1">
      <w:pPr>
        <w:spacing w:line="480" w:lineRule="auto"/>
        <w:rPr>
          <w:rFonts w:ascii="Times New Roman" w:hAnsi="Times New Roman" w:cs="Times New Roman"/>
          <w:color w:val="000000" w:themeColor="text1"/>
        </w:rPr>
      </w:pPr>
    </w:p>
    <w:p w14:paraId="0015ACC8" w14:textId="7862A993"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Battilana, J</w:t>
      </w:r>
      <w:r w:rsidR="001D6FBC" w:rsidRPr="000C43C1">
        <w:rPr>
          <w:rFonts w:ascii="Times New Roman" w:hAnsi="Times New Roman" w:cs="Times New Roman"/>
          <w:color w:val="000000" w:themeColor="text1"/>
        </w:rPr>
        <w:t>.</w:t>
      </w:r>
      <w:r w:rsidRPr="000C43C1">
        <w:rPr>
          <w:rFonts w:ascii="Times New Roman" w:hAnsi="Times New Roman" w:cs="Times New Roman"/>
          <w:color w:val="000000" w:themeColor="text1"/>
        </w:rPr>
        <w:t>, and S</w:t>
      </w:r>
      <w:r w:rsidR="001D6FBC" w:rsidRPr="000C43C1">
        <w:rPr>
          <w:rFonts w:ascii="Times New Roman" w:hAnsi="Times New Roman" w:cs="Times New Roman"/>
          <w:color w:val="000000" w:themeColor="text1"/>
        </w:rPr>
        <w:t>.</w:t>
      </w:r>
      <w:r w:rsidR="00075756" w:rsidRPr="000C43C1">
        <w:rPr>
          <w:rFonts w:ascii="Times New Roman" w:hAnsi="Times New Roman" w:cs="Times New Roman"/>
          <w:color w:val="000000" w:themeColor="text1"/>
        </w:rPr>
        <w:t xml:space="preserve"> </w:t>
      </w:r>
      <w:r w:rsidRPr="000C43C1">
        <w:rPr>
          <w:rFonts w:ascii="Times New Roman" w:hAnsi="Times New Roman" w:cs="Times New Roman"/>
          <w:color w:val="000000" w:themeColor="text1"/>
        </w:rPr>
        <w:t xml:space="preserve">Dorado. 2010. “Building Sustainable Hybrid Organizations: The Case of Commercial Microfinance Organizations.” </w:t>
      </w:r>
      <w:r w:rsidRPr="000C43C1">
        <w:rPr>
          <w:rFonts w:ascii="Times New Roman" w:hAnsi="Times New Roman" w:cs="Times New Roman"/>
          <w:i/>
          <w:iCs/>
          <w:color w:val="000000" w:themeColor="text1"/>
        </w:rPr>
        <w:t>Academy of Management Journal</w:t>
      </w:r>
      <w:r w:rsidRPr="000C43C1">
        <w:rPr>
          <w:rFonts w:ascii="Times New Roman" w:hAnsi="Times New Roman" w:cs="Times New Roman"/>
          <w:color w:val="000000" w:themeColor="text1"/>
        </w:rPr>
        <w:t xml:space="preserve"> 53 (6): 1419–1440. doi:10.5465/AMJ.2010.57318391. </w:t>
      </w:r>
    </w:p>
    <w:p w14:paraId="5A92316C" w14:textId="060D7FBA" w:rsidR="0013122A" w:rsidRPr="00697B50"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shd w:val="clear" w:color="auto" w:fill="FFFFFF"/>
        </w:rPr>
        <w:lastRenderedPageBreak/>
        <w:t>Battilana, J</w:t>
      </w:r>
      <w:r w:rsidR="001D6FBC"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 xml:space="preserve">, </w:t>
      </w:r>
      <w:r w:rsidR="00AC5582" w:rsidRPr="000C43C1">
        <w:rPr>
          <w:rFonts w:ascii="Times New Roman" w:hAnsi="Times New Roman" w:cs="Times New Roman"/>
          <w:color w:val="000000" w:themeColor="text1"/>
          <w:shd w:val="clear" w:color="auto" w:fill="FFFFFF"/>
        </w:rPr>
        <w:t>M</w:t>
      </w:r>
      <w:r w:rsidR="001D6FBC" w:rsidRPr="000C43C1">
        <w:rPr>
          <w:rFonts w:ascii="Times New Roman" w:hAnsi="Times New Roman" w:cs="Times New Roman"/>
          <w:color w:val="000000" w:themeColor="text1"/>
          <w:shd w:val="clear" w:color="auto" w:fill="FFFFFF"/>
        </w:rPr>
        <w:t>.</w:t>
      </w:r>
      <w:r w:rsidR="00AC5582" w:rsidRPr="000C43C1">
        <w:rPr>
          <w:rFonts w:ascii="Times New Roman" w:hAnsi="Times New Roman" w:cs="Times New Roman"/>
          <w:color w:val="000000" w:themeColor="text1"/>
          <w:shd w:val="clear" w:color="auto" w:fill="FFFFFF"/>
        </w:rPr>
        <w:t xml:space="preserve"> </w:t>
      </w:r>
      <w:proofErr w:type="spellStart"/>
      <w:r w:rsidRPr="000C43C1">
        <w:rPr>
          <w:rFonts w:ascii="Times New Roman" w:hAnsi="Times New Roman" w:cs="Times New Roman"/>
          <w:color w:val="000000" w:themeColor="text1"/>
          <w:shd w:val="clear" w:color="auto" w:fill="FFFFFF"/>
        </w:rPr>
        <w:t>Sengul</w:t>
      </w:r>
      <w:proofErr w:type="spellEnd"/>
      <w:r w:rsidRPr="000C43C1">
        <w:rPr>
          <w:rFonts w:ascii="Times New Roman" w:hAnsi="Times New Roman" w:cs="Times New Roman"/>
          <w:color w:val="000000" w:themeColor="text1"/>
          <w:shd w:val="clear" w:color="auto" w:fill="FFFFFF"/>
        </w:rPr>
        <w:t xml:space="preserve">., </w:t>
      </w:r>
      <w:r w:rsidR="00AC5582" w:rsidRPr="000C43C1">
        <w:rPr>
          <w:rFonts w:ascii="Times New Roman" w:hAnsi="Times New Roman" w:cs="Times New Roman"/>
          <w:color w:val="000000" w:themeColor="text1"/>
          <w:shd w:val="clear" w:color="auto" w:fill="FFFFFF"/>
        </w:rPr>
        <w:t>A</w:t>
      </w:r>
      <w:r w:rsidR="001D6FBC" w:rsidRPr="000C43C1">
        <w:rPr>
          <w:rFonts w:ascii="Times New Roman" w:hAnsi="Times New Roman" w:cs="Times New Roman"/>
          <w:color w:val="000000" w:themeColor="text1"/>
          <w:shd w:val="clear" w:color="auto" w:fill="FFFFFF"/>
        </w:rPr>
        <w:t xml:space="preserve">. </w:t>
      </w:r>
      <w:r w:rsidR="00AC5582" w:rsidRPr="000C43C1">
        <w:rPr>
          <w:rFonts w:ascii="Times New Roman" w:hAnsi="Times New Roman" w:cs="Times New Roman"/>
          <w:color w:val="000000" w:themeColor="text1"/>
          <w:shd w:val="clear" w:color="auto" w:fill="FFFFFF"/>
        </w:rPr>
        <w:t>C</w:t>
      </w:r>
      <w:r w:rsidR="001D6FBC" w:rsidRPr="000C43C1">
        <w:rPr>
          <w:rFonts w:ascii="Times New Roman" w:hAnsi="Times New Roman" w:cs="Times New Roman"/>
          <w:color w:val="000000" w:themeColor="text1"/>
          <w:shd w:val="clear" w:color="auto" w:fill="FFFFFF"/>
        </w:rPr>
        <w:t>.</w:t>
      </w:r>
      <w:r w:rsidR="00AC5582" w:rsidRPr="000C43C1">
        <w:rPr>
          <w:rFonts w:ascii="Times New Roman" w:hAnsi="Times New Roman" w:cs="Times New Roman"/>
          <w:color w:val="000000" w:themeColor="text1"/>
          <w:shd w:val="clear" w:color="auto" w:fill="FFFFFF"/>
        </w:rPr>
        <w:t xml:space="preserve"> </w:t>
      </w:r>
      <w:r w:rsidRPr="000C43C1">
        <w:rPr>
          <w:rFonts w:ascii="Times New Roman" w:hAnsi="Times New Roman" w:cs="Times New Roman"/>
          <w:color w:val="000000" w:themeColor="text1"/>
          <w:shd w:val="clear" w:color="auto" w:fill="FFFFFF"/>
        </w:rPr>
        <w:t xml:space="preserve">Pache, and </w:t>
      </w:r>
      <w:r w:rsidR="00AC5582" w:rsidRPr="000C43C1">
        <w:rPr>
          <w:rFonts w:ascii="Times New Roman" w:hAnsi="Times New Roman" w:cs="Times New Roman"/>
          <w:color w:val="000000" w:themeColor="text1"/>
          <w:shd w:val="clear" w:color="auto" w:fill="FFFFFF"/>
        </w:rPr>
        <w:t>J</w:t>
      </w:r>
      <w:r w:rsidR="001D6FBC" w:rsidRPr="000C43C1">
        <w:rPr>
          <w:rFonts w:ascii="Times New Roman" w:hAnsi="Times New Roman" w:cs="Times New Roman"/>
          <w:color w:val="000000" w:themeColor="text1"/>
          <w:shd w:val="clear" w:color="auto" w:fill="FFFFFF"/>
        </w:rPr>
        <w:t>.</w:t>
      </w:r>
      <w:r w:rsidR="00AC5582" w:rsidRPr="000C43C1">
        <w:rPr>
          <w:rFonts w:ascii="Times New Roman" w:hAnsi="Times New Roman" w:cs="Times New Roman"/>
          <w:color w:val="000000" w:themeColor="text1"/>
          <w:shd w:val="clear" w:color="auto" w:fill="FFFFFF"/>
        </w:rPr>
        <w:t xml:space="preserve"> </w:t>
      </w:r>
      <w:r w:rsidRPr="000C43C1">
        <w:rPr>
          <w:rFonts w:ascii="Times New Roman" w:hAnsi="Times New Roman" w:cs="Times New Roman"/>
          <w:color w:val="000000" w:themeColor="text1"/>
          <w:shd w:val="clear" w:color="auto" w:fill="FFFFFF"/>
        </w:rPr>
        <w:t>Model. 2015. “Harnessing Productive Tensions in Hybrid Organizations: The Case of Work Integration Social Enterprises.” </w:t>
      </w:r>
      <w:r w:rsidRPr="000C43C1">
        <w:rPr>
          <w:rFonts w:ascii="Times New Roman" w:hAnsi="Times New Roman" w:cs="Times New Roman"/>
          <w:i/>
          <w:color w:val="000000" w:themeColor="text1"/>
        </w:rPr>
        <w:t>Academy of Management Journal</w:t>
      </w:r>
      <w:r w:rsidRPr="000C43C1">
        <w:rPr>
          <w:rFonts w:ascii="Times New Roman" w:hAnsi="Times New Roman" w:cs="Times New Roman"/>
          <w:color w:val="000000" w:themeColor="text1"/>
          <w:shd w:val="clear" w:color="auto" w:fill="FFFFFF"/>
        </w:rPr>
        <w:t>, </w:t>
      </w:r>
      <w:r w:rsidRPr="000C43C1">
        <w:rPr>
          <w:rFonts w:ascii="Times New Roman" w:hAnsi="Times New Roman" w:cs="Times New Roman"/>
          <w:iCs/>
          <w:color w:val="000000" w:themeColor="text1"/>
        </w:rPr>
        <w:t xml:space="preserve">58 </w:t>
      </w:r>
      <w:r w:rsidRPr="000C43C1">
        <w:rPr>
          <w:rFonts w:ascii="Times New Roman" w:hAnsi="Times New Roman" w:cs="Times New Roman"/>
          <w:color w:val="000000" w:themeColor="text1"/>
          <w:shd w:val="clear" w:color="auto" w:fill="FFFFFF"/>
        </w:rPr>
        <w:t xml:space="preserve">(6): 1658-1685. </w:t>
      </w:r>
      <w:proofErr w:type="spellStart"/>
      <w:r w:rsidR="00075756" w:rsidRPr="000C43C1">
        <w:rPr>
          <w:rFonts w:ascii="Times New Roman" w:hAnsi="Times New Roman" w:cs="Times New Roman"/>
          <w:color w:val="000000" w:themeColor="text1"/>
          <w:shd w:val="clear" w:color="auto" w:fill="FFFFFF"/>
        </w:rPr>
        <w:t>d</w:t>
      </w:r>
      <w:r w:rsidRPr="000C43C1">
        <w:rPr>
          <w:rFonts w:ascii="Times New Roman" w:hAnsi="Times New Roman" w:cs="Times New Roman"/>
          <w:color w:val="000000" w:themeColor="text1"/>
          <w:shd w:val="clear" w:color="auto" w:fill="FFFFFF"/>
        </w:rPr>
        <w:t>oi</w:t>
      </w:r>
      <w:proofErr w:type="spellEnd"/>
      <w:r w:rsidRPr="000C43C1">
        <w:rPr>
          <w:rFonts w:ascii="Times New Roman" w:hAnsi="Times New Roman" w:cs="Times New Roman"/>
          <w:color w:val="000000" w:themeColor="text1"/>
          <w:shd w:val="clear" w:color="auto" w:fill="FFFFFF"/>
        </w:rPr>
        <w:t xml:space="preserve">: </w:t>
      </w:r>
      <w:hyperlink r:id="rId9" w:history="1">
        <w:r w:rsidRPr="00697B50">
          <w:rPr>
            <w:rStyle w:val="Hyperlink"/>
            <w:rFonts w:ascii="Times New Roman" w:hAnsi="Times New Roman" w:cs="Times New Roman"/>
            <w:color w:val="000000" w:themeColor="text1"/>
            <w:u w:val="none"/>
          </w:rPr>
          <w:t>10.5465/amj.2013.0903</w:t>
        </w:r>
      </w:hyperlink>
      <w:r w:rsidRPr="00697B50">
        <w:rPr>
          <w:rFonts w:ascii="Times New Roman" w:hAnsi="Times New Roman" w:cs="Times New Roman"/>
          <w:color w:val="000000" w:themeColor="text1"/>
        </w:rPr>
        <w:t>.</w:t>
      </w:r>
    </w:p>
    <w:p w14:paraId="357EE1FD" w14:textId="5730E5ED" w:rsidR="0013122A" w:rsidRPr="000C43C1" w:rsidRDefault="0013122A" w:rsidP="000C43C1">
      <w:pPr>
        <w:spacing w:line="480" w:lineRule="auto"/>
        <w:rPr>
          <w:rFonts w:ascii="Times New Roman" w:hAnsi="Times New Roman" w:cs="Times New Roman"/>
          <w:color w:val="000000" w:themeColor="text1"/>
        </w:rPr>
      </w:pPr>
    </w:p>
    <w:p w14:paraId="5FB081A6" w14:textId="2778DAF4" w:rsidR="0013122A" w:rsidRPr="00697B50"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 xml:space="preserve">Baxter, </w:t>
      </w:r>
      <w:r w:rsidR="00A5731E" w:rsidRPr="000C43C1">
        <w:rPr>
          <w:rFonts w:ascii="Times New Roman" w:hAnsi="Times New Roman" w:cs="Times New Roman"/>
          <w:color w:val="000000" w:themeColor="text1"/>
        </w:rPr>
        <w:t>K.</w:t>
      </w:r>
      <w:r w:rsidRPr="000C43C1">
        <w:rPr>
          <w:rFonts w:ascii="Times New Roman" w:hAnsi="Times New Roman" w:cs="Times New Roman"/>
          <w:color w:val="000000" w:themeColor="text1"/>
        </w:rPr>
        <w:t xml:space="preserve"> 2014. “World Cup in 1994 Gave U.S. Soccer the Kick in the Pants it Needed’</w:t>
      </w:r>
      <w:r w:rsidRPr="000C43C1">
        <w:rPr>
          <w:rFonts w:ascii="Times New Roman" w:hAnsi="Times New Roman" w:cs="Times New Roman"/>
          <w:b/>
          <w:bCs/>
          <w:color w:val="000000" w:themeColor="text1"/>
        </w:rPr>
        <w:t xml:space="preserve">,  </w:t>
      </w:r>
      <w:r w:rsidRPr="000C43C1">
        <w:rPr>
          <w:rFonts w:ascii="Times New Roman" w:hAnsi="Times New Roman" w:cs="Times New Roman"/>
          <w:bCs/>
          <w:i/>
          <w:color w:val="000000" w:themeColor="text1"/>
        </w:rPr>
        <w:t>LA Times</w:t>
      </w:r>
      <w:r w:rsidRPr="000C43C1">
        <w:rPr>
          <w:rFonts w:ascii="Times New Roman" w:hAnsi="Times New Roman" w:cs="Times New Roman"/>
          <w:bCs/>
          <w:color w:val="000000" w:themeColor="text1"/>
        </w:rPr>
        <w:t>, May 31</w:t>
      </w:r>
      <w:r w:rsidRPr="000C43C1">
        <w:rPr>
          <w:rFonts w:ascii="Times New Roman" w:hAnsi="Times New Roman" w:cs="Times New Roman"/>
          <w:bCs/>
          <w:color w:val="000000" w:themeColor="text1"/>
          <w:vertAlign w:val="superscript"/>
        </w:rPr>
        <w:t>st</w:t>
      </w:r>
      <w:r w:rsidRPr="000C43C1">
        <w:rPr>
          <w:rFonts w:ascii="Times New Roman" w:hAnsi="Times New Roman" w:cs="Times New Roman"/>
          <w:bCs/>
          <w:color w:val="000000" w:themeColor="text1"/>
        </w:rPr>
        <w:t>, available online:&lt;</w:t>
      </w:r>
      <w:r w:rsidRPr="000C43C1">
        <w:rPr>
          <w:rFonts w:ascii="Times New Roman" w:hAnsi="Times New Roman" w:cs="Times New Roman"/>
          <w:b/>
          <w:bCs/>
          <w:color w:val="000000" w:themeColor="text1"/>
        </w:rPr>
        <w:t xml:space="preserve"> </w:t>
      </w:r>
      <w:hyperlink r:id="rId10" w:history="1">
        <w:r w:rsidRPr="00697B50">
          <w:rPr>
            <w:rStyle w:val="Hyperlink"/>
            <w:rFonts w:ascii="Times New Roman" w:hAnsi="Times New Roman" w:cs="Times New Roman"/>
            <w:color w:val="000000" w:themeColor="text1"/>
          </w:rPr>
          <w:t>http://www.latimes.com/sports/soccer/la-sp-us-world-cup-mls-20140601-story.html</w:t>
        </w:r>
      </w:hyperlink>
      <w:r w:rsidRPr="00697B50">
        <w:rPr>
          <w:rFonts w:ascii="Times New Roman" w:hAnsi="Times New Roman" w:cs="Times New Roman"/>
          <w:color w:val="000000" w:themeColor="text1"/>
        </w:rPr>
        <w:t xml:space="preserve"> &gt; [accessed 11th April 2018].</w:t>
      </w:r>
    </w:p>
    <w:p w14:paraId="116A95E0" w14:textId="6BA0FA4F" w:rsidR="0013122A" w:rsidRPr="000C43C1" w:rsidRDefault="0013122A" w:rsidP="000C43C1">
      <w:pPr>
        <w:spacing w:line="480" w:lineRule="auto"/>
        <w:rPr>
          <w:rFonts w:ascii="Times New Roman" w:hAnsi="Times New Roman" w:cs="Times New Roman"/>
          <w:color w:val="000000" w:themeColor="text1"/>
          <w:shd w:val="clear" w:color="auto" w:fill="FFFFFF"/>
        </w:rPr>
      </w:pPr>
    </w:p>
    <w:p w14:paraId="41045A50" w14:textId="6DC75CFA" w:rsidR="0013122A" w:rsidRPr="00697B50" w:rsidRDefault="0013122A" w:rsidP="000C43C1">
      <w:pPr>
        <w:spacing w:line="480" w:lineRule="auto"/>
        <w:rPr>
          <w:rFonts w:ascii="Times New Roman" w:hAnsi="Times New Roman" w:cs="Times New Roman"/>
          <w:color w:val="000000" w:themeColor="text1"/>
          <w:shd w:val="clear" w:color="auto" w:fill="FFFFFF"/>
        </w:rPr>
      </w:pPr>
      <w:r w:rsidRPr="000C43C1">
        <w:rPr>
          <w:rFonts w:ascii="Times New Roman" w:hAnsi="Times New Roman" w:cs="Times New Roman"/>
          <w:color w:val="000000" w:themeColor="text1"/>
          <w:shd w:val="clear" w:color="auto" w:fill="FFFFFF"/>
        </w:rPr>
        <w:t>Bertels, S</w:t>
      </w:r>
      <w:r w:rsidR="001D6FBC" w:rsidRPr="000C43C1">
        <w:rPr>
          <w:rFonts w:ascii="Times New Roman" w:hAnsi="Times New Roman" w:cs="Times New Roman"/>
          <w:color w:val="000000" w:themeColor="text1"/>
          <w:shd w:val="clear" w:color="auto" w:fill="FFFFFF"/>
        </w:rPr>
        <w:t xml:space="preserve">. </w:t>
      </w:r>
      <w:r w:rsidRPr="000C43C1">
        <w:rPr>
          <w:rFonts w:ascii="Times New Roman" w:hAnsi="Times New Roman" w:cs="Times New Roman"/>
          <w:color w:val="000000" w:themeColor="text1"/>
          <w:shd w:val="clear" w:color="auto" w:fill="FFFFFF"/>
        </w:rPr>
        <w:t xml:space="preserve">and </w:t>
      </w:r>
      <w:r w:rsidR="00A5731E" w:rsidRPr="000C43C1">
        <w:rPr>
          <w:rFonts w:ascii="Times New Roman" w:hAnsi="Times New Roman" w:cs="Times New Roman"/>
          <w:color w:val="000000" w:themeColor="text1"/>
          <w:shd w:val="clear" w:color="auto" w:fill="FFFFFF"/>
        </w:rPr>
        <w:t>T</w:t>
      </w:r>
      <w:r w:rsidR="001D6FBC" w:rsidRPr="000C43C1">
        <w:rPr>
          <w:rFonts w:ascii="Times New Roman" w:hAnsi="Times New Roman" w:cs="Times New Roman"/>
          <w:color w:val="000000" w:themeColor="text1"/>
          <w:shd w:val="clear" w:color="auto" w:fill="FFFFFF"/>
        </w:rPr>
        <w:t>.</w:t>
      </w:r>
      <w:r w:rsidR="00A5731E" w:rsidRPr="000C43C1">
        <w:rPr>
          <w:rFonts w:ascii="Times New Roman" w:hAnsi="Times New Roman" w:cs="Times New Roman"/>
          <w:color w:val="000000" w:themeColor="text1"/>
          <w:shd w:val="clear" w:color="auto" w:fill="FFFFFF"/>
        </w:rPr>
        <w:t xml:space="preserve">B. </w:t>
      </w:r>
      <w:r w:rsidRPr="000C43C1">
        <w:rPr>
          <w:rFonts w:ascii="Times New Roman" w:hAnsi="Times New Roman" w:cs="Times New Roman"/>
          <w:color w:val="000000" w:themeColor="text1"/>
          <w:shd w:val="clear" w:color="auto" w:fill="FFFFFF"/>
        </w:rPr>
        <w:t>Lawrence</w:t>
      </w:r>
      <w:r w:rsidR="00A5731E"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 xml:space="preserve"> 2016. “Organizational Responses to Institutional Complexity Stemming from Emerging Logics: The Role of Individuals.</w:t>
      </w:r>
      <w:r w:rsidR="00075756" w:rsidRPr="000C43C1">
        <w:rPr>
          <w:rFonts w:ascii="Times New Roman" w:hAnsi="Times New Roman" w:cs="Times New Roman"/>
          <w:color w:val="000000" w:themeColor="text1"/>
          <w:shd w:val="clear" w:color="auto" w:fill="FFFFFF"/>
        </w:rPr>
        <w:t xml:space="preserve">” </w:t>
      </w:r>
      <w:r w:rsidRPr="000C43C1">
        <w:rPr>
          <w:rFonts w:ascii="Times New Roman" w:hAnsi="Times New Roman" w:cs="Times New Roman"/>
          <w:i/>
          <w:color w:val="000000" w:themeColor="text1"/>
        </w:rPr>
        <w:t>Strategic Organization</w:t>
      </w:r>
      <w:r w:rsidRPr="000C43C1">
        <w:rPr>
          <w:rFonts w:ascii="Times New Roman" w:hAnsi="Times New Roman" w:cs="Times New Roman"/>
          <w:color w:val="000000" w:themeColor="text1"/>
          <w:shd w:val="clear" w:color="auto" w:fill="FFFFFF"/>
        </w:rPr>
        <w:t> </w:t>
      </w:r>
      <w:r w:rsidRPr="000C43C1">
        <w:rPr>
          <w:rFonts w:ascii="Times New Roman" w:hAnsi="Times New Roman" w:cs="Times New Roman"/>
          <w:iCs/>
          <w:color w:val="000000" w:themeColor="text1"/>
        </w:rPr>
        <w:t xml:space="preserve">14 </w:t>
      </w:r>
      <w:r w:rsidRPr="000C43C1">
        <w:rPr>
          <w:rFonts w:ascii="Times New Roman" w:hAnsi="Times New Roman" w:cs="Times New Roman"/>
          <w:color w:val="000000" w:themeColor="text1"/>
          <w:shd w:val="clear" w:color="auto" w:fill="FFFFFF"/>
        </w:rPr>
        <w:t>(4)</w:t>
      </w:r>
      <w:r w:rsidR="00075756"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 xml:space="preserve"> 336-372. </w:t>
      </w:r>
      <w:proofErr w:type="spellStart"/>
      <w:r w:rsidRPr="000C43C1">
        <w:rPr>
          <w:rFonts w:ascii="Times New Roman" w:hAnsi="Times New Roman" w:cs="Times New Roman"/>
          <w:color w:val="000000" w:themeColor="text1"/>
          <w:shd w:val="clear" w:color="auto" w:fill="FFFFFF"/>
        </w:rPr>
        <w:t>doi</w:t>
      </w:r>
      <w:proofErr w:type="spellEnd"/>
      <w:r w:rsidRPr="000C43C1">
        <w:rPr>
          <w:rFonts w:ascii="Times New Roman" w:hAnsi="Times New Roman" w:cs="Times New Roman"/>
          <w:color w:val="000000" w:themeColor="text1"/>
          <w:shd w:val="clear" w:color="auto" w:fill="FFFFFF"/>
        </w:rPr>
        <w:t xml:space="preserve">: </w:t>
      </w:r>
      <w:hyperlink r:id="rId11" w:history="1">
        <w:r w:rsidRPr="00697B50">
          <w:rPr>
            <w:rStyle w:val="Hyperlink"/>
            <w:rFonts w:ascii="Times New Roman" w:hAnsi="Times New Roman" w:cs="Times New Roman"/>
            <w:color w:val="000000" w:themeColor="text1"/>
            <w:u w:val="none"/>
          </w:rPr>
          <w:t>10.1177/1476127016641726</w:t>
        </w:r>
      </w:hyperlink>
    </w:p>
    <w:p w14:paraId="5F0981C8" w14:textId="3A6FA158" w:rsidR="0013122A" w:rsidRPr="00697B50" w:rsidRDefault="0013122A" w:rsidP="000C43C1">
      <w:pPr>
        <w:spacing w:line="480" w:lineRule="auto"/>
        <w:rPr>
          <w:rFonts w:ascii="Times New Roman" w:hAnsi="Times New Roman" w:cs="Times New Roman"/>
          <w:color w:val="000000" w:themeColor="text1"/>
        </w:rPr>
      </w:pPr>
    </w:p>
    <w:p w14:paraId="0AC4C3E1" w14:textId="7C020BA2" w:rsidR="0013122A" w:rsidRPr="00697B50" w:rsidRDefault="0013122A" w:rsidP="000C43C1">
      <w:pPr>
        <w:spacing w:line="480" w:lineRule="auto"/>
        <w:rPr>
          <w:rFonts w:ascii="Times New Roman" w:hAnsi="Times New Roman" w:cs="Times New Roman"/>
          <w:color w:val="000000" w:themeColor="text1"/>
        </w:rPr>
      </w:pPr>
      <w:proofErr w:type="spellStart"/>
      <w:r w:rsidRPr="000C43C1">
        <w:rPr>
          <w:rFonts w:ascii="Times New Roman" w:hAnsi="Times New Roman" w:cs="Times New Roman"/>
          <w:color w:val="000000" w:themeColor="text1"/>
          <w:spacing w:val="2"/>
          <w:shd w:val="clear" w:color="auto" w:fill="FCFCFC"/>
        </w:rPr>
        <w:t>Besharov</w:t>
      </w:r>
      <w:proofErr w:type="spellEnd"/>
      <w:r w:rsidRPr="000C43C1">
        <w:rPr>
          <w:rFonts w:ascii="Times New Roman" w:hAnsi="Times New Roman" w:cs="Times New Roman"/>
          <w:color w:val="000000" w:themeColor="text1"/>
          <w:spacing w:val="2"/>
          <w:shd w:val="clear" w:color="auto" w:fill="FCFCFC"/>
        </w:rPr>
        <w:t>, M</w:t>
      </w:r>
      <w:r w:rsidR="001D6FBC" w:rsidRPr="000C43C1">
        <w:rPr>
          <w:rFonts w:ascii="Times New Roman" w:hAnsi="Times New Roman" w:cs="Times New Roman"/>
          <w:color w:val="000000" w:themeColor="text1"/>
          <w:spacing w:val="2"/>
          <w:shd w:val="clear" w:color="auto" w:fill="FCFCFC"/>
        </w:rPr>
        <w:t>.</w:t>
      </w:r>
      <w:r w:rsidRPr="000C43C1">
        <w:rPr>
          <w:rFonts w:ascii="Times New Roman" w:hAnsi="Times New Roman" w:cs="Times New Roman"/>
          <w:color w:val="000000" w:themeColor="text1"/>
          <w:spacing w:val="2"/>
          <w:shd w:val="clear" w:color="auto" w:fill="FCFCFC"/>
        </w:rPr>
        <w:t xml:space="preserve"> L</w:t>
      </w:r>
      <w:r w:rsidR="001D6FBC" w:rsidRPr="000C43C1">
        <w:rPr>
          <w:rFonts w:ascii="Times New Roman" w:hAnsi="Times New Roman" w:cs="Times New Roman"/>
          <w:color w:val="000000" w:themeColor="text1"/>
          <w:spacing w:val="2"/>
          <w:shd w:val="clear" w:color="auto" w:fill="FCFCFC"/>
        </w:rPr>
        <w:t>.</w:t>
      </w:r>
      <w:r w:rsidRPr="000C43C1">
        <w:rPr>
          <w:rFonts w:ascii="Times New Roman" w:hAnsi="Times New Roman" w:cs="Times New Roman"/>
          <w:color w:val="000000" w:themeColor="text1"/>
          <w:spacing w:val="2"/>
          <w:shd w:val="clear" w:color="auto" w:fill="FCFCFC"/>
        </w:rPr>
        <w:t xml:space="preserve">, and </w:t>
      </w:r>
      <w:r w:rsidR="00A5731E" w:rsidRPr="000C43C1">
        <w:rPr>
          <w:rFonts w:ascii="Times New Roman" w:hAnsi="Times New Roman" w:cs="Times New Roman"/>
          <w:color w:val="000000" w:themeColor="text1"/>
          <w:spacing w:val="2"/>
          <w:shd w:val="clear" w:color="auto" w:fill="FCFCFC"/>
        </w:rPr>
        <w:t>W</w:t>
      </w:r>
      <w:r w:rsidR="001D6FBC" w:rsidRPr="000C43C1">
        <w:rPr>
          <w:rFonts w:ascii="Times New Roman" w:hAnsi="Times New Roman" w:cs="Times New Roman"/>
          <w:color w:val="000000" w:themeColor="text1"/>
          <w:spacing w:val="2"/>
          <w:shd w:val="clear" w:color="auto" w:fill="FCFCFC"/>
        </w:rPr>
        <w:t>.</w:t>
      </w:r>
      <w:r w:rsidR="00A5731E" w:rsidRPr="000C43C1">
        <w:rPr>
          <w:rFonts w:ascii="Times New Roman" w:hAnsi="Times New Roman" w:cs="Times New Roman"/>
          <w:color w:val="000000" w:themeColor="text1"/>
          <w:spacing w:val="2"/>
          <w:shd w:val="clear" w:color="auto" w:fill="FCFCFC"/>
        </w:rPr>
        <w:t xml:space="preserve"> K. </w:t>
      </w:r>
      <w:r w:rsidRPr="000C43C1">
        <w:rPr>
          <w:rFonts w:ascii="Times New Roman" w:hAnsi="Times New Roman" w:cs="Times New Roman"/>
          <w:color w:val="000000" w:themeColor="text1"/>
          <w:spacing w:val="2"/>
          <w:shd w:val="clear" w:color="auto" w:fill="FCFCFC"/>
        </w:rPr>
        <w:t>Smith</w:t>
      </w:r>
      <w:r w:rsidR="00A5731E" w:rsidRPr="000C43C1">
        <w:rPr>
          <w:rFonts w:ascii="Times New Roman" w:hAnsi="Times New Roman" w:cs="Times New Roman"/>
          <w:color w:val="000000" w:themeColor="text1"/>
          <w:spacing w:val="2"/>
          <w:shd w:val="clear" w:color="auto" w:fill="FCFCFC"/>
        </w:rPr>
        <w:t xml:space="preserve">. </w:t>
      </w:r>
      <w:r w:rsidRPr="000C43C1">
        <w:rPr>
          <w:rFonts w:ascii="Times New Roman" w:hAnsi="Times New Roman" w:cs="Times New Roman"/>
          <w:color w:val="000000" w:themeColor="text1"/>
          <w:spacing w:val="2"/>
          <w:shd w:val="clear" w:color="auto" w:fill="FCFCFC"/>
        </w:rPr>
        <w:t xml:space="preserve">2014. </w:t>
      </w:r>
      <w:r w:rsidR="00075756" w:rsidRPr="000C43C1">
        <w:rPr>
          <w:rFonts w:ascii="Times New Roman" w:hAnsi="Times New Roman" w:cs="Times New Roman"/>
          <w:color w:val="000000" w:themeColor="text1"/>
          <w:spacing w:val="2"/>
          <w:shd w:val="clear" w:color="auto" w:fill="FCFCFC"/>
        </w:rPr>
        <w:t>“</w:t>
      </w:r>
      <w:r w:rsidRPr="000C43C1">
        <w:rPr>
          <w:rFonts w:ascii="Times New Roman" w:hAnsi="Times New Roman" w:cs="Times New Roman"/>
          <w:color w:val="000000" w:themeColor="text1"/>
          <w:spacing w:val="2"/>
          <w:shd w:val="clear" w:color="auto" w:fill="FCFCFC"/>
        </w:rPr>
        <w:t>Multiple Institutional Logics in Organizations: Explaining their Varied Nature and Implications.</w:t>
      </w:r>
      <w:r w:rsidR="00075756" w:rsidRPr="000C43C1">
        <w:rPr>
          <w:rFonts w:ascii="Times New Roman" w:hAnsi="Times New Roman" w:cs="Times New Roman"/>
          <w:color w:val="000000" w:themeColor="text1"/>
          <w:spacing w:val="2"/>
          <w:shd w:val="clear" w:color="auto" w:fill="FCFCFC"/>
        </w:rPr>
        <w:t>”</w:t>
      </w:r>
      <w:r w:rsidRPr="000C43C1">
        <w:rPr>
          <w:rFonts w:ascii="Times New Roman" w:hAnsi="Times New Roman" w:cs="Times New Roman"/>
          <w:color w:val="000000" w:themeColor="text1"/>
          <w:spacing w:val="2"/>
          <w:shd w:val="clear" w:color="auto" w:fill="FCFCFC"/>
        </w:rPr>
        <w:t> </w:t>
      </w:r>
      <w:r w:rsidRPr="000C43C1">
        <w:rPr>
          <w:rFonts w:ascii="Times New Roman" w:hAnsi="Times New Roman" w:cs="Times New Roman"/>
          <w:i/>
          <w:color w:val="000000" w:themeColor="text1"/>
          <w:spacing w:val="2"/>
          <w:shd w:val="clear" w:color="auto" w:fill="FCFCFC"/>
        </w:rPr>
        <w:t>Academy of Management Review</w:t>
      </w:r>
      <w:r w:rsidRPr="000C43C1">
        <w:rPr>
          <w:rFonts w:ascii="Times New Roman" w:hAnsi="Times New Roman" w:cs="Times New Roman"/>
          <w:iCs/>
          <w:color w:val="000000" w:themeColor="text1"/>
          <w:spacing w:val="2"/>
          <w:shd w:val="clear" w:color="auto" w:fill="FCFCFC"/>
        </w:rPr>
        <w:t xml:space="preserve"> 39</w:t>
      </w:r>
      <w:r w:rsidRPr="000C43C1">
        <w:rPr>
          <w:rFonts w:ascii="Times New Roman" w:hAnsi="Times New Roman" w:cs="Times New Roman"/>
          <w:color w:val="000000" w:themeColor="text1"/>
          <w:spacing w:val="2"/>
          <w:shd w:val="clear" w:color="auto" w:fill="FCFCFC"/>
        </w:rPr>
        <w:t xml:space="preserve">(3): 364–381. </w:t>
      </w:r>
      <w:proofErr w:type="spellStart"/>
      <w:r w:rsidR="00075756" w:rsidRPr="000C43C1">
        <w:rPr>
          <w:rFonts w:ascii="Times New Roman" w:hAnsi="Times New Roman" w:cs="Times New Roman"/>
          <w:color w:val="000000" w:themeColor="text1"/>
          <w:spacing w:val="2"/>
          <w:shd w:val="clear" w:color="auto" w:fill="FCFCFC"/>
        </w:rPr>
        <w:t>d</w:t>
      </w:r>
      <w:r w:rsidRPr="000C43C1">
        <w:rPr>
          <w:rFonts w:ascii="Times New Roman" w:hAnsi="Times New Roman" w:cs="Times New Roman"/>
          <w:color w:val="000000" w:themeColor="text1"/>
          <w:spacing w:val="2"/>
          <w:shd w:val="clear" w:color="auto" w:fill="FCFCFC"/>
        </w:rPr>
        <w:t>oi</w:t>
      </w:r>
      <w:proofErr w:type="spellEnd"/>
      <w:r w:rsidRPr="000C43C1">
        <w:rPr>
          <w:rFonts w:ascii="Times New Roman" w:hAnsi="Times New Roman" w:cs="Times New Roman"/>
          <w:color w:val="000000" w:themeColor="text1"/>
          <w:spacing w:val="2"/>
          <w:shd w:val="clear" w:color="auto" w:fill="FCFCFC"/>
        </w:rPr>
        <w:t xml:space="preserve">: </w:t>
      </w:r>
      <w:hyperlink r:id="rId12" w:history="1">
        <w:r w:rsidRPr="00697B50">
          <w:rPr>
            <w:rStyle w:val="Hyperlink"/>
            <w:rFonts w:ascii="Times New Roman" w:hAnsi="Times New Roman" w:cs="Times New Roman"/>
            <w:color w:val="000000" w:themeColor="text1"/>
            <w:u w:val="none"/>
          </w:rPr>
          <w:t>10.5465/amr.2011.0431</w:t>
        </w:r>
      </w:hyperlink>
    </w:p>
    <w:p w14:paraId="399B49A2" w14:textId="4C165807" w:rsidR="0013122A" w:rsidRPr="00697B50" w:rsidRDefault="0013122A" w:rsidP="000C43C1">
      <w:pPr>
        <w:spacing w:line="480" w:lineRule="auto"/>
        <w:rPr>
          <w:rFonts w:ascii="Times New Roman" w:hAnsi="Times New Roman" w:cs="Times New Roman"/>
          <w:color w:val="000000" w:themeColor="text1"/>
        </w:rPr>
      </w:pPr>
    </w:p>
    <w:p w14:paraId="15649CDA" w14:textId="14F73799"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B</w:t>
      </w:r>
      <w:r w:rsidRPr="000C43C1">
        <w:rPr>
          <w:rFonts w:ascii="Times New Roman" w:hAnsi="Times New Roman" w:cs="Times New Roman"/>
          <w:color w:val="000000" w:themeColor="text1"/>
          <w:spacing w:val="2"/>
          <w:shd w:val="clear" w:color="auto" w:fill="FCFCFC"/>
        </w:rPr>
        <w:t>inder, A. 2007. “For Love and Money: Organizations Creative Responses to Multiple Environmental Logics.</w:t>
      </w:r>
      <w:r w:rsidR="00075756" w:rsidRPr="000C43C1">
        <w:rPr>
          <w:rFonts w:ascii="Times New Roman" w:hAnsi="Times New Roman" w:cs="Times New Roman"/>
          <w:color w:val="000000" w:themeColor="text1"/>
          <w:spacing w:val="2"/>
          <w:shd w:val="clear" w:color="auto" w:fill="FCFCFC"/>
        </w:rPr>
        <w:t>”</w:t>
      </w:r>
      <w:r w:rsidRPr="000C43C1">
        <w:rPr>
          <w:rFonts w:ascii="Times New Roman" w:hAnsi="Times New Roman" w:cs="Times New Roman"/>
          <w:color w:val="000000" w:themeColor="text1"/>
          <w:spacing w:val="2"/>
          <w:shd w:val="clear" w:color="auto" w:fill="FCFCFC"/>
        </w:rPr>
        <w:t> </w:t>
      </w:r>
      <w:r w:rsidRPr="000C43C1">
        <w:rPr>
          <w:rFonts w:ascii="Times New Roman" w:hAnsi="Times New Roman" w:cs="Times New Roman"/>
          <w:i/>
          <w:color w:val="000000" w:themeColor="text1"/>
          <w:spacing w:val="2"/>
        </w:rPr>
        <w:t>Theory and Society</w:t>
      </w:r>
      <w:r w:rsidR="00075756" w:rsidRPr="000C43C1">
        <w:rPr>
          <w:rFonts w:ascii="Times New Roman" w:hAnsi="Times New Roman" w:cs="Times New Roman"/>
          <w:iCs/>
          <w:color w:val="000000" w:themeColor="text1"/>
          <w:spacing w:val="2"/>
        </w:rPr>
        <w:t xml:space="preserve"> </w:t>
      </w:r>
      <w:r w:rsidRPr="000C43C1">
        <w:rPr>
          <w:rFonts w:ascii="Times New Roman" w:hAnsi="Times New Roman" w:cs="Times New Roman"/>
          <w:iCs/>
          <w:color w:val="000000" w:themeColor="text1"/>
          <w:spacing w:val="2"/>
        </w:rPr>
        <w:t>36</w:t>
      </w:r>
      <w:r w:rsidRPr="000C43C1">
        <w:rPr>
          <w:rFonts w:ascii="Times New Roman" w:hAnsi="Times New Roman" w:cs="Times New Roman"/>
          <w:color w:val="000000" w:themeColor="text1"/>
          <w:spacing w:val="2"/>
          <w:shd w:val="clear" w:color="auto" w:fill="FCFCFC"/>
        </w:rPr>
        <w:t xml:space="preserve">(6): 547-571. </w:t>
      </w:r>
      <w:proofErr w:type="spellStart"/>
      <w:r w:rsidR="00075756" w:rsidRPr="000C43C1">
        <w:rPr>
          <w:rFonts w:ascii="Times New Roman" w:hAnsi="Times New Roman" w:cs="Times New Roman"/>
          <w:color w:val="000000" w:themeColor="text1"/>
          <w:spacing w:val="2"/>
          <w:shd w:val="clear" w:color="auto" w:fill="FCFCFC"/>
        </w:rPr>
        <w:t>d</w:t>
      </w:r>
      <w:r w:rsidRPr="000C43C1">
        <w:rPr>
          <w:rFonts w:ascii="Times New Roman" w:hAnsi="Times New Roman" w:cs="Times New Roman"/>
          <w:color w:val="000000" w:themeColor="text1"/>
          <w:spacing w:val="2"/>
          <w:shd w:val="clear" w:color="auto" w:fill="FCFCFC"/>
        </w:rPr>
        <w:t>oi</w:t>
      </w:r>
      <w:proofErr w:type="spellEnd"/>
      <w:r w:rsidRPr="000C43C1">
        <w:rPr>
          <w:rFonts w:ascii="Times New Roman" w:hAnsi="Times New Roman" w:cs="Times New Roman"/>
          <w:color w:val="000000" w:themeColor="text1"/>
          <w:spacing w:val="2"/>
          <w:shd w:val="clear" w:color="auto" w:fill="FCFCFC"/>
        </w:rPr>
        <w:t>: 10.1007/s11186-007-9045-x</w:t>
      </w:r>
    </w:p>
    <w:p w14:paraId="4FE2183C" w14:textId="21CA78CE" w:rsidR="0013122A" w:rsidRPr="000C43C1" w:rsidRDefault="0013122A" w:rsidP="000C43C1">
      <w:pPr>
        <w:spacing w:line="480" w:lineRule="auto"/>
        <w:rPr>
          <w:rFonts w:ascii="Times New Roman" w:hAnsi="Times New Roman" w:cs="Times New Roman"/>
          <w:color w:val="000000" w:themeColor="text1"/>
        </w:rPr>
      </w:pPr>
    </w:p>
    <w:p w14:paraId="2FC882C0" w14:textId="43BE3B92" w:rsidR="0013122A" w:rsidRPr="00697B50"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spacing w:val="2"/>
          <w:shd w:val="clear" w:color="auto" w:fill="FCFCFC"/>
        </w:rPr>
        <w:t>Bryson, J</w:t>
      </w:r>
      <w:r w:rsidR="001D6FBC" w:rsidRPr="000C43C1">
        <w:rPr>
          <w:rFonts w:ascii="Times New Roman" w:hAnsi="Times New Roman" w:cs="Times New Roman"/>
          <w:color w:val="000000" w:themeColor="text1"/>
          <w:spacing w:val="2"/>
          <w:shd w:val="clear" w:color="auto" w:fill="FCFCFC"/>
        </w:rPr>
        <w:t>.</w:t>
      </w:r>
      <w:r w:rsidRPr="000C43C1">
        <w:rPr>
          <w:rFonts w:ascii="Times New Roman" w:hAnsi="Times New Roman" w:cs="Times New Roman"/>
          <w:color w:val="000000" w:themeColor="text1"/>
          <w:spacing w:val="2"/>
          <w:shd w:val="clear" w:color="auto" w:fill="FCFCFC"/>
        </w:rPr>
        <w:t xml:space="preserve"> M., </w:t>
      </w:r>
      <w:r w:rsidR="00A5731E" w:rsidRPr="000C43C1">
        <w:rPr>
          <w:rFonts w:ascii="Times New Roman" w:hAnsi="Times New Roman" w:cs="Times New Roman"/>
          <w:color w:val="000000" w:themeColor="text1"/>
          <w:spacing w:val="2"/>
          <w:shd w:val="clear" w:color="auto" w:fill="FCFCFC"/>
        </w:rPr>
        <w:t>B</w:t>
      </w:r>
      <w:r w:rsidR="001D6FBC" w:rsidRPr="000C43C1">
        <w:rPr>
          <w:rFonts w:ascii="Times New Roman" w:hAnsi="Times New Roman" w:cs="Times New Roman"/>
          <w:color w:val="000000" w:themeColor="text1"/>
          <w:spacing w:val="2"/>
          <w:shd w:val="clear" w:color="auto" w:fill="FCFCFC"/>
        </w:rPr>
        <w:t>.</w:t>
      </w:r>
      <w:r w:rsidR="00A5731E" w:rsidRPr="000C43C1">
        <w:rPr>
          <w:rFonts w:ascii="Times New Roman" w:hAnsi="Times New Roman" w:cs="Times New Roman"/>
          <w:color w:val="000000" w:themeColor="text1"/>
          <w:spacing w:val="2"/>
          <w:shd w:val="clear" w:color="auto" w:fill="FCFCFC"/>
        </w:rPr>
        <w:t xml:space="preserve">C. </w:t>
      </w:r>
      <w:r w:rsidRPr="000C43C1">
        <w:rPr>
          <w:rFonts w:ascii="Times New Roman" w:hAnsi="Times New Roman" w:cs="Times New Roman"/>
          <w:color w:val="000000" w:themeColor="text1"/>
          <w:spacing w:val="2"/>
          <w:shd w:val="clear" w:color="auto" w:fill="FCFCFC"/>
        </w:rPr>
        <w:t xml:space="preserve">Crosby, and </w:t>
      </w:r>
      <w:r w:rsidR="00A5731E" w:rsidRPr="000C43C1">
        <w:rPr>
          <w:rFonts w:ascii="Times New Roman" w:hAnsi="Times New Roman" w:cs="Times New Roman"/>
          <w:color w:val="000000" w:themeColor="text1"/>
          <w:spacing w:val="2"/>
          <w:shd w:val="clear" w:color="auto" w:fill="FCFCFC"/>
        </w:rPr>
        <w:t>M</w:t>
      </w:r>
      <w:r w:rsidR="001D6FBC" w:rsidRPr="000C43C1">
        <w:rPr>
          <w:rFonts w:ascii="Times New Roman" w:hAnsi="Times New Roman" w:cs="Times New Roman"/>
          <w:color w:val="000000" w:themeColor="text1"/>
          <w:spacing w:val="2"/>
          <w:shd w:val="clear" w:color="auto" w:fill="FCFCFC"/>
        </w:rPr>
        <w:t>.</w:t>
      </w:r>
      <w:r w:rsidR="00A5731E" w:rsidRPr="000C43C1">
        <w:rPr>
          <w:rFonts w:ascii="Times New Roman" w:hAnsi="Times New Roman" w:cs="Times New Roman"/>
          <w:color w:val="000000" w:themeColor="text1"/>
          <w:spacing w:val="2"/>
          <w:shd w:val="clear" w:color="auto" w:fill="FCFCFC"/>
        </w:rPr>
        <w:t xml:space="preserve"> M</w:t>
      </w:r>
      <w:r w:rsidR="001D6FBC" w:rsidRPr="000C43C1">
        <w:rPr>
          <w:rFonts w:ascii="Times New Roman" w:hAnsi="Times New Roman" w:cs="Times New Roman"/>
          <w:color w:val="000000" w:themeColor="text1"/>
          <w:spacing w:val="2"/>
          <w:shd w:val="clear" w:color="auto" w:fill="FCFCFC"/>
        </w:rPr>
        <w:t>.</w:t>
      </w:r>
      <w:r w:rsidR="00A5731E" w:rsidRPr="000C43C1">
        <w:rPr>
          <w:rFonts w:ascii="Times New Roman" w:hAnsi="Times New Roman" w:cs="Times New Roman"/>
          <w:color w:val="000000" w:themeColor="text1"/>
          <w:spacing w:val="2"/>
          <w:shd w:val="clear" w:color="auto" w:fill="FCFCFC"/>
        </w:rPr>
        <w:t xml:space="preserve"> </w:t>
      </w:r>
      <w:r w:rsidRPr="000C43C1">
        <w:rPr>
          <w:rFonts w:ascii="Times New Roman" w:hAnsi="Times New Roman" w:cs="Times New Roman"/>
          <w:color w:val="000000" w:themeColor="text1"/>
          <w:spacing w:val="2"/>
          <w:shd w:val="clear" w:color="auto" w:fill="FCFCFC"/>
        </w:rPr>
        <w:t xml:space="preserve">Stone. 2015. </w:t>
      </w:r>
      <w:r w:rsidR="00075756" w:rsidRPr="000C43C1">
        <w:rPr>
          <w:rFonts w:ascii="Times New Roman" w:hAnsi="Times New Roman" w:cs="Times New Roman"/>
          <w:color w:val="000000" w:themeColor="text1"/>
          <w:spacing w:val="2"/>
          <w:shd w:val="clear" w:color="auto" w:fill="FCFCFC"/>
        </w:rPr>
        <w:t>“</w:t>
      </w:r>
      <w:r w:rsidRPr="000C43C1">
        <w:rPr>
          <w:rFonts w:ascii="Times New Roman" w:hAnsi="Times New Roman" w:cs="Times New Roman"/>
          <w:color w:val="000000" w:themeColor="text1"/>
          <w:spacing w:val="2"/>
          <w:shd w:val="clear" w:color="auto" w:fill="FCFCFC"/>
        </w:rPr>
        <w:t>Designing and Implementing Cross-Sector Collaborations: Needed and Challenging.</w:t>
      </w:r>
      <w:r w:rsidR="00075756" w:rsidRPr="000C43C1">
        <w:rPr>
          <w:rFonts w:ascii="Times New Roman" w:hAnsi="Times New Roman" w:cs="Times New Roman"/>
          <w:color w:val="000000" w:themeColor="text1"/>
          <w:spacing w:val="2"/>
          <w:shd w:val="clear" w:color="auto" w:fill="FCFCFC"/>
        </w:rPr>
        <w:t>”</w:t>
      </w:r>
      <w:r w:rsidRPr="000C43C1">
        <w:rPr>
          <w:rFonts w:ascii="Times New Roman" w:hAnsi="Times New Roman" w:cs="Times New Roman"/>
          <w:color w:val="000000" w:themeColor="text1"/>
          <w:spacing w:val="2"/>
          <w:shd w:val="clear" w:color="auto" w:fill="FCFCFC"/>
        </w:rPr>
        <w:t> </w:t>
      </w:r>
      <w:r w:rsidRPr="000C43C1">
        <w:rPr>
          <w:rFonts w:ascii="Times New Roman" w:hAnsi="Times New Roman" w:cs="Times New Roman"/>
          <w:i/>
          <w:color w:val="000000" w:themeColor="text1"/>
          <w:spacing w:val="2"/>
        </w:rPr>
        <w:t>Public Administration Review</w:t>
      </w:r>
      <w:r w:rsidRPr="000C43C1">
        <w:rPr>
          <w:rFonts w:ascii="Times New Roman" w:hAnsi="Times New Roman" w:cs="Times New Roman"/>
          <w:iCs/>
          <w:color w:val="000000" w:themeColor="text1"/>
          <w:spacing w:val="2"/>
        </w:rPr>
        <w:t xml:space="preserve"> 75</w:t>
      </w:r>
      <w:r w:rsidRPr="000C43C1">
        <w:rPr>
          <w:rFonts w:ascii="Times New Roman" w:hAnsi="Times New Roman" w:cs="Times New Roman"/>
          <w:color w:val="000000" w:themeColor="text1"/>
          <w:spacing w:val="2"/>
          <w:shd w:val="clear" w:color="auto" w:fill="FCFCFC"/>
        </w:rPr>
        <w:t xml:space="preserve">(5): 647–663. </w:t>
      </w:r>
      <w:proofErr w:type="spellStart"/>
      <w:r w:rsidR="00075756" w:rsidRPr="000C43C1">
        <w:rPr>
          <w:rFonts w:ascii="Times New Roman" w:hAnsi="Times New Roman" w:cs="Times New Roman"/>
          <w:color w:val="000000" w:themeColor="text1"/>
          <w:spacing w:val="2"/>
          <w:shd w:val="clear" w:color="auto" w:fill="FCFCFC"/>
        </w:rPr>
        <w:t>d</w:t>
      </w:r>
      <w:r w:rsidRPr="000C43C1">
        <w:rPr>
          <w:rFonts w:ascii="Times New Roman" w:hAnsi="Times New Roman" w:cs="Times New Roman"/>
          <w:color w:val="000000" w:themeColor="text1"/>
          <w:spacing w:val="2"/>
          <w:shd w:val="clear" w:color="auto" w:fill="FCFCFC"/>
        </w:rPr>
        <w:t>oi</w:t>
      </w:r>
      <w:proofErr w:type="spellEnd"/>
      <w:r w:rsidRPr="000C43C1">
        <w:rPr>
          <w:rFonts w:ascii="Times New Roman" w:hAnsi="Times New Roman" w:cs="Times New Roman"/>
          <w:color w:val="000000" w:themeColor="text1"/>
          <w:spacing w:val="2"/>
          <w:shd w:val="clear" w:color="auto" w:fill="FCFCFC"/>
        </w:rPr>
        <w:t xml:space="preserve">: </w:t>
      </w:r>
      <w:hyperlink r:id="rId13" w:history="1">
        <w:r w:rsidRPr="00697B50">
          <w:rPr>
            <w:rStyle w:val="Hyperlink"/>
            <w:rFonts w:ascii="Times New Roman" w:hAnsi="Times New Roman" w:cs="Times New Roman"/>
            <w:color w:val="000000" w:themeColor="text1"/>
            <w:u w:val="none"/>
          </w:rPr>
          <w:t>10.1111/puar.12432</w:t>
        </w:r>
      </w:hyperlink>
    </w:p>
    <w:p w14:paraId="3A4CC822" w14:textId="74001E7C" w:rsidR="0013122A" w:rsidRPr="00697B50" w:rsidRDefault="0013122A" w:rsidP="000C43C1">
      <w:pPr>
        <w:spacing w:line="480" w:lineRule="auto"/>
        <w:rPr>
          <w:rFonts w:ascii="Times New Roman" w:hAnsi="Times New Roman" w:cs="Times New Roman"/>
          <w:color w:val="000000" w:themeColor="text1"/>
        </w:rPr>
      </w:pPr>
      <w:r w:rsidRPr="00697B50">
        <w:rPr>
          <w:rFonts w:ascii="Times New Roman" w:hAnsi="Times New Roman" w:cs="Times New Roman"/>
          <w:color w:val="000000" w:themeColor="text1"/>
        </w:rPr>
        <w:lastRenderedPageBreak/>
        <w:t>Bryson, J</w:t>
      </w:r>
      <w:r w:rsidR="001D6FBC" w:rsidRPr="00697B50">
        <w:rPr>
          <w:rFonts w:ascii="Times New Roman" w:hAnsi="Times New Roman" w:cs="Times New Roman"/>
          <w:color w:val="000000" w:themeColor="text1"/>
        </w:rPr>
        <w:t>.</w:t>
      </w:r>
      <w:r w:rsidR="00A5731E" w:rsidRPr="00697B50">
        <w:rPr>
          <w:rFonts w:ascii="Times New Roman" w:hAnsi="Times New Roman" w:cs="Times New Roman"/>
          <w:color w:val="000000" w:themeColor="text1"/>
        </w:rPr>
        <w:t xml:space="preserve"> M.</w:t>
      </w:r>
      <w:r w:rsidRPr="000C43C1">
        <w:rPr>
          <w:rFonts w:ascii="Times New Roman" w:hAnsi="Times New Roman" w:cs="Times New Roman"/>
          <w:color w:val="000000" w:themeColor="text1"/>
        </w:rPr>
        <w:t xml:space="preserve">, </w:t>
      </w:r>
      <w:r w:rsidR="00A5731E" w:rsidRPr="000C43C1">
        <w:rPr>
          <w:rFonts w:ascii="Times New Roman" w:hAnsi="Times New Roman" w:cs="Times New Roman"/>
          <w:color w:val="000000" w:themeColor="text1"/>
        </w:rPr>
        <w:t>A</w:t>
      </w:r>
      <w:r w:rsidR="001D6FBC" w:rsidRPr="000C43C1">
        <w:rPr>
          <w:rFonts w:ascii="Times New Roman" w:hAnsi="Times New Roman" w:cs="Times New Roman"/>
          <w:color w:val="000000" w:themeColor="text1"/>
        </w:rPr>
        <w:t xml:space="preserve">. </w:t>
      </w:r>
      <w:proofErr w:type="spellStart"/>
      <w:proofErr w:type="gramStart"/>
      <w:r w:rsidRPr="000C43C1">
        <w:rPr>
          <w:rFonts w:ascii="Times New Roman" w:hAnsi="Times New Roman" w:cs="Times New Roman"/>
          <w:color w:val="000000" w:themeColor="text1"/>
        </w:rPr>
        <w:t>Sancino</w:t>
      </w:r>
      <w:proofErr w:type="spellEnd"/>
      <w:r w:rsidR="00A5731E" w:rsidRPr="000C43C1">
        <w:rPr>
          <w:rFonts w:ascii="Times New Roman" w:hAnsi="Times New Roman" w:cs="Times New Roman"/>
          <w:color w:val="000000" w:themeColor="text1"/>
        </w:rPr>
        <w:t>,  J</w:t>
      </w:r>
      <w:r w:rsidR="001D6FBC" w:rsidRPr="000C43C1">
        <w:rPr>
          <w:rFonts w:ascii="Times New Roman" w:hAnsi="Times New Roman" w:cs="Times New Roman"/>
          <w:color w:val="000000" w:themeColor="text1"/>
        </w:rPr>
        <w:t>.</w:t>
      </w:r>
      <w:proofErr w:type="gramEnd"/>
      <w:r w:rsidRPr="000C43C1">
        <w:rPr>
          <w:rFonts w:ascii="Times New Roman" w:hAnsi="Times New Roman" w:cs="Times New Roman"/>
          <w:color w:val="000000" w:themeColor="text1"/>
        </w:rPr>
        <w:t xml:space="preserve"> </w:t>
      </w:r>
      <w:proofErr w:type="spellStart"/>
      <w:r w:rsidRPr="000C43C1">
        <w:rPr>
          <w:rFonts w:ascii="Times New Roman" w:hAnsi="Times New Roman" w:cs="Times New Roman"/>
          <w:color w:val="000000" w:themeColor="text1"/>
        </w:rPr>
        <w:t>Benington</w:t>
      </w:r>
      <w:proofErr w:type="spellEnd"/>
      <w:r w:rsidRPr="000C43C1">
        <w:rPr>
          <w:rFonts w:ascii="Times New Roman" w:hAnsi="Times New Roman" w:cs="Times New Roman"/>
          <w:color w:val="000000" w:themeColor="text1"/>
        </w:rPr>
        <w:t xml:space="preserve">, and </w:t>
      </w:r>
      <w:r w:rsidR="00A5731E" w:rsidRPr="000C43C1">
        <w:rPr>
          <w:rFonts w:ascii="Times New Roman" w:hAnsi="Times New Roman" w:cs="Times New Roman"/>
          <w:color w:val="000000" w:themeColor="text1"/>
        </w:rPr>
        <w:t>E</w:t>
      </w:r>
      <w:r w:rsidR="001D6FBC" w:rsidRPr="000C43C1">
        <w:rPr>
          <w:rFonts w:ascii="Times New Roman" w:hAnsi="Times New Roman" w:cs="Times New Roman"/>
          <w:color w:val="000000" w:themeColor="text1"/>
        </w:rPr>
        <w:t xml:space="preserve">. </w:t>
      </w:r>
      <w:proofErr w:type="spellStart"/>
      <w:r w:rsidRPr="000C43C1">
        <w:rPr>
          <w:rFonts w:ascii="Times New Roman" w:hAnsi="Times New Roman" w:cs="Times New Roman"/>
          <w:color w:val="000000" w:themeColor="text1"/>
        </w:rPr>
        <w:t>Sørensen</w:t>
      </w:r>
      <w:proofErr w:type="spellEnd"/>
      <w:r w:rsidRPr="000C43C1">
        <w:rPr>
          <w:rFonts w:ascii="Times New Roman" w:hAnsi="Times New Roman" w:cs="Times New Roman"/>
          <w:color w:val="000000" w:themeColor="text1"/>
        </w:rPr>
        <w:t xml:space="preserve">. 2017. </w:t>
      </w:r>
      <w:r w:rsidR="00075756" w:rsidRPr="000C43C1">
        <w:rPr>
          <w:rFonts w:ascii="Times New Roman" w:hAnsi="Times New Roman" w:cs="Times New Roman"/>
          <w:color w:val="000000" w:themeColor="text1"/>
        </w:rPr>
        <w:t>“</w:t>
      </w:r>
      <w:r w:rsidRPr="000C43C1">
        <w:rPr>
          <w:rFonts w:ascii="Times New Roman" w:hAnsi="Times New Roman" w:cs="Times New Roman"/>
          <w:color w:val="000000" w:themeColor="text1"/>
        </w:rPr>
        <w:t>Towards a Multi-Actor Theory of Public Value Co-Creation.</w:t>
      </w:r>
      <w:r w:rsidR="00075756" w:rsidRPr="000C43C1">
        <w:rPr>
          <w:rFonts w:ascii="Times New Roman" w:hAnsi="Times New Roman" w:cs="Times New Roman"/>
          <w:color w:val="000000" w:themeColor="text1"/>
        </w:rPr>
        <w:t>”</w:t>
      </w:r>
      <w:r w:rsidRPr="000C43C1">
        <w:rPr>
          <w:rFonts w:ascii="Times New Roman" w:hAnsi="Times New Roman" w:cs="Times New Roman"/>
          <w:color w:val="000000" w:themeColor="text1"/>
        </w:rPr>
        <w:t xml:space="preserve"> </w:t>
      </w:r>
      <w:r w:rsidRPr="000C43C1">
        <w:rPr>
          <w:rFonts w:ascii="Times New Roman" w:hAnsi="Times New Roman" w:cs="Times New Roman"/>
          <w:i/>
          <w:iCs/>
          <w:color w:val="000000" w:themeColor="text1"/>
        </w:rPr>
        <w:t>Public Management Review</w:t>
      </w:r>
      <w:r w:rsidRPr="000C43C1">
        <w:rPr>
          <w:rFonts w:ascii="Times New Roman" w:hAnsi="Times New Roman" w:cs="Times New Roman"/>
          <w:color w:val="000000" w:themeColor="text1"/>
        </w:rPr>
        <w:t xml:space="preserve"> 19(5): 640–654. </w:t>
      </w:r>
      <w:proofErr w:type="spellStart"/>
      <w:r w:rsidRPr="000C43C1">
        <w:rPr>
          <w:rFonts w:ascii="Times New Roman" w:hAnsi="Times New Roman" w:cs="Times New Roman"/>
          <w:color w:val="000000" w:themeColor="text1"/>
        </w:rPr>
        <w:t>doi</w:t>
      </w:r>
      <w:proofErr w:type="spellEnd"/>
      <w:r w:rsidRPr="000C43C1">
        <w:rPr>
          <w:rFonts w:ascii="Times New Roman" w:hAnsi="Times New Roman" w:cs="Times New Roman"/>
          <w:color w:val="000000" w:themeColor="text1"/>
        </w:rPr>
        <w:t xml:space="preserve">: </w:t>
      </w:r>
      <w:hyperlink r:id="rId14" w:history="1">
        <w:r w:rsidRPr="00697B50">
          <w:rPr>
            <w:rStyle w:val="Hyperlink"/>
            <w:rFonts w:ascii="Times New Roman" w:hAnsi="Times New Roman" w:cs="Times New Roman"/>
            <w:color w:val="000000" w:themeColor="text1"/>
            <w:u w:val="none"/>
          </w:rPr>
          <w:t>10.1080/14719037.2016.1192164</w:t>
        </w:r>
      </w:hyperlink>
    </w:p>
    <w:p w14:paraId="0CBE01F3" w14:textId="77777777" w:rsidR="00FB5315" w:rsidRPr="00697B50" w:rsidRDefault="00FB5315" w:rsidP="000C43C1">
      <w:pPr>
        <w:spacing w:line="480" w:lineRule="auto"/>
        <w:rPr>
          <w:rFonts w:ascii="Times New Roman" w:hAnsi="Times New Roman" w:cs="Times New Roman"/>
          <w:color w:val="000000" w:themeColor="text1"/>
          <w:shd w:val="clear" w:color="auto" w:fill="FFFFFF"/>
        </w:rPr>
      </w:pPr>
    </w:p>
    <w:p w14:paraId="2EA685A9" w14:textId="439E8211"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shd w:val="clear" w:color="auto" w:fill="FFFFFF"/>
        </w:rPr>
        <w:t>Bull, M. 2006. </w:t>
      </w:r>
      <w:r w:rsidRPr="000C43C1">
        <w:rPr>
          <w:rFonts w:ascii="Times New Roman" w:hAnsi="Times New Roman" w:cs="Times New Roman"/>
          <w:i/>
          <w:iCs/>
          <w:color w:val="000000" w:themeColor="text1"/>
          <w:shd w:val="clear" w:color="auto" w:fill="FFFFFF"/>
        </w:rPr>
        <w:t>Balance: Unlocking Performance in Social Enterprises</w:t>
      </w:r>
      <w:r w:rsidRPr="000C43C1">
        <w:rPr>
          <w:rFonts w:ascii="Times New Roman" w:hAnsi="Times New Roman" w:cs="Times New Roman"/>
          <w:color w:val="000000" w:themeColor="text1"/>
          <w:shd w:val="clear" w:color="auto" w:fill="FFFFFF"/>
        </w:rPr>
        <w:t>. Centre for Enterprise, Manchester Metropolitan University Business School.</w:t>
      </w:r>
    </w:p>
    <w:p w14:paraId="4EF5BBDE" w14:textId="77777777" w:rsidR="00FB5315" w:rsidRPr="000C43C1" w:rsidRDefault="00FB5315" w:rsidP="000C43C1">
      <w:pPr>
        <w:spacing w:line="480" w:lineRule="auto"/>
        <w:rPr>
          <w:rFonts w:ascii="Times New Roman" w:eastAsia="Times New Roman" w:hAnsi="Times New Roman" w:cs="Times New Roman"/>
          <w:color w:val="000000" w:themeColor="text1"/>
          <w:highlight w:val="cyan"/>
          <w:lang w:eastAsia="en-GB"/>
        </w:rPr>
      </w:pPr>
    </w:p>
    <w:p w14:paraId="45627EE8" w14:textId="560EF5EA" w:rsidR="0013122A" w:rsidRPr="000C43C1" w:rsidRDefault="0013122A" w:rsidP="000C43C1">
      <w:pPr>
        <w:spacing w:line="480" w:lineRule="auto"/>
        <w:rPr>
          <w:rFonts w:ascii="Times New Roman" w:eastAsia="Times New Roman" w:hAnsi="Times New Roman" w:cs="Times New Roman"/>
          <w:color w:val="000000" w:themeColor="text1"/>
          <w:lang w:eastAsia="en-GB"/>
        </w:rPr>
      </w:pPr>
      <w:r w:rsidRPr="000C43C1">
        <w:rPr>
          <w:rFonts w:ascii="Times New Roman" w:eastAsia="Times New Roman" w:hAnsi="Times New Roman" w:cs="Times New Roman"/>
          <w:color w:val="000000" w:themeColor="text1"/>
          <w:lang w:eastAsia="en-GB"/>
        </w:rPr>
        <w:t xml:space="preserve">Chandra, </w:t>
      </w:r>
      <w:proofErr w:type="spellStart"/>
      <w:r w:rsidRPr="000C43C1">
        <w:rPr>
          <w:rFonts w:ascii="Times New Roman" w:eastAsia="Times New Roman" w:hAnsi="Times New Roman" w:cs="Times New Roman"/>
          <w:color w:val="000000" w:themeColor="text1"/>
          <w:lang w:eastAsia="en-GB"/>
        </w:rPr>
        <w:t>Y</w:t>
      </w:r>
      <w:r w:rsidR="001D6FBC" w:rsidRPr="000C43C1">
        <w:rPr>
          <w:rFonts w:ascii="Times New Roman" w:eastAsia="Times New Roman" w:hAnsi="Times New Roman" w:cs="Times New Roman"/>
          <w:color w:val="000000" w:themeColor="text1"/>
          <w:lang w:eastAsia="en-GB"/>
        </w:rPr>
        <w:t>.</w:t>
      </w:r>
      <w:r w:rsidRPr="000C43C1">
        <w:rPr>
          <w:rFonts w:ascii="Times New Roman" w:eastAsia="Times New Roman" w:hAnsi="Times New Roman" w:cs="Times New Roman"/>
          <w:color w:val="000000" w:themeColor="text1"/>
          <w:lang w:eastAsia="en-GB"/>
        </w:rPr>
        <w:t>and</w:t>
      </w:r>
      <w:proofErr w:type="spellEnd"/>
      <w:r w:rsidRPr="000C43C1">
        <w:rPr>
          <w:rFonts w:ascii="Times New Roman" w:eastAsia="Times New Roman" w:hAnsi="Times New Roman" w:cs="Times New Roman"/>
          <w:color w:val="000000" w:themeColor="text1"/>
          <w:lang w:eastAsia="en-GB"/>
        </w:rPr>
        <w:t xml:space="preserve"> P</w:t>
      </w:r>
      <w:r w:rsidR="001D6FBC" w:rsidRPr="000C43C1">
        <w:rPr>
          <w:rFonts w:ascii="Times New Roman" w:eastAsia="Times New Roman" w:hAnsi="Times New Roman" w:cs="Times New Roman"/>
          <w:color w:val="000000" w:themeColor="text1"/>
          <w:lang w:eastAsia="en-GB"/>
        </w:rPr>
        <w:t xml:space="preserve">. </w:t>
      </w:r>
      <w:proofErr w:type="spellStart"/>
      <w:r w:rsidRPr="000C43C1">
        <w:rPr>
          <w:rFonts w:ascii="Times New Roman" w:eastAsia="Times New Roman" w:hAnsi="Times New Roman" w:cs="Times New Roman"/>
          <w:color w:val="000000" w:themeColor="text1"/>
          <w:lang w:eastAsia="en-GB"/>
        </w:rPr>
        <w:t>A</w:t>
      </w:r>
      <w:r w:rsidR="00A5731E" w:rsidRPr="000C43C1">
        <w:rPr>
          <w:rFonts w:ascii="Times New Roman" w:eastAsia="Times New Roman" w:hAnsi="Times New Roman" w:cs="Times New Roman"/>
          <w:color w:val="000000" w:themeColor="text1"/>
          <w:lang w:eastAsia="en-GB"/>
        </w:rPr>
        <w:t>rnil</w:t>
      </w:r>
      <w:proofErr w:type="spellEnd"/>
      <w:r w:rsidRPr="000C43C1">
        <w:rPr>
          <w:rFonts w:ascii="Times New Roman" w:eastAsia="Times New Roman" w:hAnsi="Times New Roman" w:cs="Times New Roman"/>
          <w:color w:val="000000" w:themeColor="text1"/>
          <w:lang w:eastAsia="en-GB"/>
        </w:rPr>
        <w:t xml:space="preserve">. 2020. </w:t>
      </w:r>
      <w:r w:rsidR="00360B1F" w:rsidRPr="000C43C1">
        <w:rPr>
          <w:rFonts w:ascii="Times New Roman" w:eastAsia="Times New Roman" w:hAnsi="Times New Roman" w:cs="Times New Roman"/>
          <w:color w:val="000000" w:themeColor="text1"/>
          <w:lang w:eastAsia="en-GB"/>
        </w:rPr>
        <w:t>“</w:t>
      </w:r>
      <w:r w:rsidRPr="000C43C1">
        <w:rPr>
          <w:rFonts w:ascii="Times New Roman" w:eastAsia="Times New Roman" w:hAnsi="Times New Roman" w:cs="Times New Roman"/>
          <w:color w:val="000000" w:themeColor="text1"/>
          <w:lang w:eastAsia="en-GB"/>
        </w:rPr>
        <w:t>Social Entrepreneurship in the Context of Disaster Recovery: Organizing for Public Value Creation</w:t>
      </w:r>
      <w:r w:rsidR="00360B1F" w:rsidRPr="000C43C1">
        <w:rPr>
          <w:rFonts w:ascii="Times New Roman" w:eastAsia="Times New Roman" w:hAnsi="Times New Roman" w:cs="Times New Roman"/>
          <w:color w:val="000000" w:themeColor="text1"/>
          <w:lang w:eastAsia="en-GB"/>
        </w:rPr>
        <w:t xml:space="preserve">.” </w:t>
      </w:r>
      <w:r w:rsidRPr="000C43C1">
        <w:rPr>
          <w:rFonts w:ascii="Times New Roman" w:eastAsia="Times New Roman" w:hAnsi="Times New Roman" w:cs="Times New Roman"/>
          <w:i/>
          <w:iCs/>
          <w:color w:val="000000" w:themeColor="text1"/>
          <w:lang w:eastAsia="en-GB"/>
        </w:rPr>
        <w:t>Public Management Review</w:t>
      </w:r>
      <w:r w:rsidR="00360B1F" w:rsidRPr="000C43C1">
        <w:rPr>
          <w:rFonts w:ascii="Times New Roman" w:eastAsia="Times New Roman" w:hAnsi="Times New Roman" w:cs="Times New Roman"/>
          <w:color w:val="000000" w:themeColor="text1"/>
          <w:lang w:eastAsia="en-GB"/>
        </w:rPr>
        <w:t xml:space="preserve">. </w:t>
      </w:r>
      <w:proofErr w:type="spellStart"/>
      <w:r w:rsidR="00360B1F" w:rsidRPr="000C43C1">
        <w:rPr>
          <w:rFonts w:ascii="Times New Roman" w:eastAsia="Times New Roman" w:hAnsi="Times New Roman" w:cs="Times New Roman"/>
          <w:color w:val="000000" w:themeColor="text1"/>
          <w:lang w:eastAsia="en-GB"/>
        </w:rPr>
        <w:t>doi</w:t>
      </w:r>
      <w:proofErr w:type="spellEnd"/>
      <w:r w:rsidRPr="000C43C1">
        <w:rPr>
          <w:rFonts w:ascii="Times New Roman" w:eastAsia="Times New Roman" w:hAnsi="Times New Roman" w:cs="Times New Roman"/>
          <w:color w:val="000000" w:themeColor="text1"/>
          <w:lang w:eastAsia="en-GB"/>
        </w:rPr>
        <w:t xml:space="preserve">: 10.1080/14719037.2020.1775282 </w:t>
      </w:r>
    </w:p>
    <w:p w14:paraId="44E2A899" w14:textId="77777777" w:rsidR="00FB5315" w:rsidRPr="000C43C1" w:rsidRDefault="00FB5315" w:rsidP="000C43C1">
      <w:pPr>
        <w:spacing w:line="480" w:lineRule="auto"/>
        <w:rPr>
          <w:rFonts w:ascii="Times New Roman" w:hAnsi="Times New Roman" w:cs="Times New Roman"/>
          <w:color w:val="000000" w:themeColor="text1"/>
        </w:rPr>
      </w:pPr>
    </w:p>
    <w:p w14:paraId="6EAB744D" w14:textId="0212DCF0" w:rsidR="0013122A" w:rsidRPr="00697B50"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 xml:space="preserve">Decker, S. 2013. “The Silence of the Archives: Business History, Post-Colonialism and Archival Ethnography.” </w:t>
      </w:r>
      <w:r w:rsidRPr="000C43C1">
        <w:rPr>
          <w:rFonts w:ascii="Times New Roman" w:hAnsi="Times New Roman" w:cs="Times New Roman"/>
          <w:i/>
          <w:iCs/>
          <w:color w:val="000000" w:themeColor="text1"/>
        </w:rPr>
        <w:t>Management &amp; Organizational History</w:t>
      </w:r>
      <w:r w:rsidRPr="000C43C1">
        <w:rPr>
          <w:rFonts w:ascii="Times New Roman" w:hAnsi="Times New Roman" w:cs="Times New Roman"/>
          <w:color w:val="000000" w:themeColor="text1"/>
        </w:rPr>
        <w:t xml:space="preserve"> 8 (2): 155-173. </w:t>
      </w:r>
      <w:proofErr w:type="spellStart"/>
      <w:r w:rsidR="00360B1F" w:rsidRPr="000C43C1">
        <w:rPr>
          <w:rFonts w:ascii="Times New Roman" w:hAnsi="Times New Roman" w:cs="Times New Roman"/>
          <w:color w:val="000000" w:themeColor="text1"/>
        </w:rPr>
        <w:t>d</w:t>
      </w:r>
      <w:r w:rsidRPr="000C43C1">
        <w:rPr>
          <w:rFonts w:ascii="Times New Roman" w:hAnsi="Times New Roman" w:cs="Times New Roman"/>
          <w:color w:val="000000" w:themeColor="text1"/>
        </w:rPr>
        <w:t>oi</w:t>
      </w:r>
      <w:proofErr w:type="spellEnd"/>
      <w:r w:rsidRPr="000C43C1">
        <w:rPr>
          <w:rFonts w:ascii="Times New Roman" w:hAnsi="Times New Roman" w:cs="Times New Roman"/>
          <w:color w:val="000000" w:themeColor="text1"/>
        </w:rPr>
        <w:t xml:space="preserve">: </w:t>
      </w:r>
      <w:hyperlink r:id="rId15" w:history="1">
        <w:r w:rsidRPr="00697B50">
          <w:rPr>
            <w:rStyle w:val="Hyperlink"/>
            <w:rFonts w:ascii="Times New Roman" w:hAnsi="Times New Roman" w:cs="Times New Roman"/>
            <w:color w:val="000000" w:themeColor="text1"/>
            <w:u w:val="none"/>
          </w:rPr>
          <w:t>10.1080/17449359.2012.761491</w:t>
        </w:r>
      </w:hyperlink>
    </w:p>
    <w:p w14:paraId="07BE9547" w14:textId="77777777" w:rsidR="00FB5315" w:rsidRPr="00697B50" w:rsidRDefault="00FB5315" w:rsidP="000C43C1">
      <w:pPr>
        <w:spacing w:line="480" w:lineRule="auto"/>
        <w:rPr>
          <w:rFonts w:ascii="Times New Roman" w:hAnsi="Times New Roman" w:cs="Times New Roman"/>
          <w:color w:val="000000" w:themeColor="text1"/>
          <w:shd w:val="clear" w:color="auto" w:fill="FFFFFF"/>
        </w:rPr>
      </w:pPr>
    </w:p>
    <w:p w14:paraId="4299AF00" w14:textId="23C22CAF"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shd w:val="clear" w:color="auto" w:fill="FFFFFF"/>
        </w:rPr>
        <w:t xml:space="preserve">Dees, J.G. 1998. “Enterprising </w:t>
      </w:r>
      <w:proofErr w:type="spellStart"/>
      <w:r w:rsidRPr="000C43C1">
        <w:rPr>
          <w:rFonts w:ascii="Times New Roman" w:hAnsi="Times New Roman" w:cs="Times New Roman"/>
          <w:color w:val="000000" w:themeColor="text1"/>
          <w:shd w:val="clear" w:color="auto" w:fill="FFFFFF"/>
        </w:rPr>
        <w:t>Nonprofits</w:t>
      </w:r>
      <w:proofErr w:type="spellEnd"/>
      <w:r w:rsidRPr="000C43C1">
        <w:rPr>
          <w:rFonts w:ascii="Times New Roman" w:hAnsi="Times New Roman" w:cs="Times New Roman"/>
          <w:color w:val="000000" w:themeColor="text1"/>
          <w:shd w:val="clear" w:color="auto" w:fill="FFFFFF"/>
        </w:rPr>
        <w:t>: What Do You Do When Traditional Sources of Funding Fall Short.” </w:t>
      </w:r>
      <w:r w:rsidRPr="000C43C1">
        <w:rPr>
          <w:rFonts w:ascii="Times New Roman" w:hAnsi="Times New Roman" w:cs="Times New Roman"/>
          <w:i/>
          <w:iCs/>
          <w:color w:val="000000" w:themeColor="text1"/>
          <w:shd w:val="clear" w:color="auto" w:fill="FFFFFF"/>
        </w:rPr>
        <w:t>Harvard Business Review</w:t>
      </w:r>
      <w:r w:rsidRPr="000C43C1">
        <w:rPr>
          <w:rFonts w:ascii="Times New Roman" w:hAnsi="Times New Roman" w:cs="Times New Roman"/>
          <w:color w:val="000000" w:themeColor="text1"/>
          <w:shd w:val="clear" w:color="auto" w:fill="FFFFFF"/>
        </w:rPr>
        <w:t xml:space="preserve">, 76(1): 55-67. </w:t>
      </w:r>
      <w:r w:rsidRPr="000C43C1">
        <w:rPr>
          <w:rFonts w:ascii="Times New Roman" w:hAnsi="Times New Roman" w:cs="Times New Roman"/>
          <w:color w:val="000000" w:themeColor="text1"/>
        </w:rPr>
        <w:t>https://hbr.org/1998/01/enterprising-nonprofits/ar/1.</w:t>
      </w:r>
    </w:p>
    <w:p w14:paraId="5B6AD465" w14:textId="77777777" w:rsidR="00FB5315" w:rsidRPr="000C43C1" w:rsidRDefault="00FB5315" w:rsidP="000C43C1">
      <w:pPr>
        <w:spacing w:line="480" w:lineRule="auto"/>
        <w:rPr>
          <w:rFonts w:ascii="Times New Roman" w:hAnsi="Times New Roman" w:cs="Times New Roman"/>
          <w:color w:val="000000" w:themeColor="text1"/>
          <w:shd w:val="clear" w:color="auto" w:fill="FFFFFF"/>
        </w:rPr>
      </w:pPr>
    </w:p>
    <w:p w14:paraId="1CDB64C0" w14:textId="52B518F8" w:rsidR="0013122A" w:rsidRPr="00697B50" w:rsidRDefault="0013122A" w:rsidP="000C43C1">
      <w:pPr>
        <w:spacing w:line="480" w:lineRule="auto"/>
        <w:rPr>
          <w:rFonts w:ascii="Times New Roman" w:hAnsi="Times New Roman" w:cs="Times New Roman"/>
          <w:color w:val="000000" w:themeColor="text1"/>
        </w:rPr>
      </w:pPr>
      <w:proofErr w:type="spellStart"/>
      <w:r w:rsidRPr="000C43C1">
        <w:rPr>
          <w:rFonts w:ascii="Times New Roman" w:hAnsi="Times New Roman" w:cs="Times New Roman"/>
          <w:color w:val="000000" w:themeColor="text1"/>
          <w:shd w:val="clear" w:color="auto" w:fill="FFFFFF"/>
        </w:rPr>
        <w:t>Defourny</w:t>
      </w:r>
      <w:proofErr w:type="spellEnd"/>
      <w:r w:rsidRPr="000C43C1">
        <w:rPr>
          <w:rFonts w:ascii="Times New Roman" w:hAnsi="Times New Roman" w:cs="Times New Roman"/>
          <w:color w:val="000000" w:themeColor="text1"/>
          <w:shd w:val="clear" w:color="auto" w:fill="FFFFFF"/>
        </w:rPr>
        <w:t xml:space="preserve">, </w:t>
      </w:r>
      <w:proofErr w:type="gramStart"/>
      <w:r w:rsidRPr="000C43C1">
        <w:rPr>
          <w:rFonts w:ascii="Times New Roman" w:hAnsi="Times New Roman" w:cs="Times New Roman"/>
          <w:color w:val="000000" w:themeColor="text1"/>
          <w:shd w:val="clear" w:color="auto" w:fill="FFFFFF"/>
        </w:rPr>
        <w:t>J</w:t>
      </w:r>
      <w:r w:rsidR="001D6FBC"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w:t>
      </w:r>
      <w:proofErr w:type="gramEnd"/>
      <w:r w:rsidRPr="000C43C1">
        <w:rPr>
          <w:rFonts w:ascii="Times New Roman" w:hAnsi="Times New Roman" w:cs="Times New Roman"/>
          <w:color w:val="000000" w:themeColor="text1"/>
          <w:shd w:val="clear" w:color="auto" w:fill="FFFFFF"/>
        </w:rPr>
        <w:t xml:space="preserve"> and M</w:t>
      </w:r>
      <w:r w:rsidR="001D6FBC" w:rsidRPr="000C43C1">
        <w:rPr>
          <w:rFonts w:ascii="Times New Roman" w:hAnsi="Times New Roman" w:cs="Times New Roman"/>
          <w:color w:val="000000" w:themeColor="text1"/>
          <w:shd w:val="clear" w:color="auto" w:fill="FFFFFF"/>
        </w:rPr>
        <w:t xml:space="preserve">. </w:t>
      </w:r>
      <w:r w:rsidRPr="000C43C1">
        <w:rPr>
          <w:rFonts w:ascii="Times New Roman" w:hAnsi="Times New Roman" w:cs="Times New Roman"/>
          <w:color w:val="000000" w:themeColor="text1"/>
          <w:shd w:val="clear" w:color="auto" w:fill="FFFFFF"/>
        </w:rPr>
        <w:t>Nyssens</w:t>
      </w:r>
      <w:r w:rsidR="00FD058B"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 xml:space="preserve"> 2010. “Conceptions of Social Enterprise and Social Entrepreneurship in Europe and the United States: Convergences and Divergences.” </w:t>
      </w:r>
      <w:r w:rsidRPr="000C43C1">
        <w:rPr>
          <w:rFonts w:ascii="Times New Roman" w:hAnsi="Times New Roman" w:cs="Times New Roman"/>
          <w:i/>
          <w:iCs/>
          <w:color w:val="000000" w:themeColor="text1"/>
          <w:shd w:val="clear" w:color="auto" w:fill="FFFFFF"/>
        </w:rPr>
        <w:t>Journal of social entrepreneurship</w:t>
      </w:r>
      <w:r w:rsidR="00FD058B" w:rsidRPr="000C43C1">
        <w:rPr>
          <w:rFonts w:ascii="Times New Roman" w:hAnsi="Times New Roman" w:cs="Times New Roman"/>
          <w:color w:val="000000" w:themeColor="text1"/>
          <w:shd w:val="clear" w:color="auto" w:fill="FFFFFF"/>
        </w:rPr>
        <w:t xml:space="preserve"> </w:t>
      </w:r>
      <w:r w:rsidRPr="000C43C1">
        <w:rPr>
          <w:rFonts w:ascii="Times New Roman" w:hAnsi="Times New Roman" w:cs="Times New Roman"/>
          <w:color w:val="000000" w:themeColor="text1"/>
          <w:shd w:val="clear" w:color="auto" w:fill="FFFFFF"/>
        </w:rPr>
        <w:t>1</w:t>
      </w:r>
      <w:r w:rsidR="00FD058B" w:rsidRPr="000C43C1">
        <w:rPr>
          <w:rFonts w:ascii="Times New Roman" w:hAnsi="Times New Roman" w:cs="Times New Roman"/>
          <w:color w:val="000000" w:themeColor="text1"/>
          <w:shd w:val="clear" w:color="auto" w:fill="FFFFFF"/>
        </w:rPr>
        <w:t xml:space="preserve"> </w:t>
      </w:r>
      <w:r w:rsidRPr="000C43C1">
        <w:rPr>
          <w:rFonts w:ascii="Times New Roman" w:hAnsi="Times New Roman" w:cs="Times New Roman"/>
          <w:color w:val="000000" w:themeColor="text1"/>
          <w:shd w:val="clear" w:color="auto" w:fill="FFFFFF"/>
        </w:rPr>
        <w:t xml:space="preserve">(1):  32-53. </w:t>
      </w:r>
      <w:proofErr w:type="spellStart"/>
      <w:r w:rsidR="00FD058B" w:rsidRPr="000C43C1">
        <w:rPr>
          <w:rFonts w:ascii="Times New Roman" w:hAnsi="Times New Roman" w:cs="Times New Roman"/>
          <w:color w:val="000000" w:themeColor="text1"/>
          <w:shd w:val="clear" w:color="auto" w:fill="FFFFFF"/>
        </w:rPr>
        <w:t>d</w:t>
      </w:r>
      <w:r w:rsidRPr="000C43C1">
        <w:rPr>
          <w:rFonts w:ascii="Times New Roman" w:hAnsi="Times New Roman" w:cs="Times New Roman"/>
          <w:color w:val="000000" w:themeColor="text1"/>
          <w:shd w:val="clear" w:color="auto" w:fill="FFFFFF"/>
        </w:rPr>
        <w:t>oi</w:t>
      </w:r>
      <w:proofErr w:type="spellEnd"/>
      <w:r w:rsidRPr="000C43C1">
        <w:rPr>
          <w:rFonts w:ascii="Times New Roman" w:hAnsi="Times New Roman" w:cs="Times New Roman"/>
          <w:color w:val="000000" w:themeColor="text1"/>
          <w:shd w:val="clear" w:color="auto" w:fill="FFFFFF"/>
        </w:rPr>
        <w:t xml:space="preserve">: </w:t>
      </w:r>
      <w:hyperlink r:id="rId16" w:history="1">
        <w:r w:rsidRPr="00697B50">
          <w:rPr>
            <w:rStyle w:val="Hyperlink"/>
            <w:rFonts w:ascii="Times New Roman" w:eastAsiaTheme="majorEastAsia" w:hAnsi="Times New Roman" w:cs="Times New Roman"/>
            <w:color w:val="000000" w:themeColor="text1"/>
            <w:u w:val="none"/>
          </w:rPr>
          <w:t>10.1080/19420670903442053</w:t>
        </w:r>
      </w:hyperlink>
    </w:p>
    <w:p w14:paraId="27B4D3BF" w14:textId="7B90910B" w:rsidR="0013122A" w:rsidRPr="00697B50" w:rsidRDefault="0013122A" w:rsidP="000C43C1">
      <w:pPr>
        <w:spacing w:line="480" w:lineRule="auto"/>
        <w:rPr>
          <w:rFonts w:ascii="Times New Roman" w:hAnsi="Times New Roman" w:cs="Times New Roman"/>
          <w:color w:val="000000" w:themeColor="text1"/>
        </w:rPr>
      </w:pPr>
    </w:p>
    <w:p w14:paraId="5F2C107D" w14:textId="5625D676"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D</w:t>
      </w:r>
      <w:r w:rsidRPr="000C43C1">
        <w:rPr>
          <w:rFonts w:ascii="Times New Roman" w:hAnsi="Times New Roman" w:cs="Times New Roman"/>
          <w:color w:val="000000" w:themeColor="text1"/>
          <w:shd w:val="clear" w:color="auto" w:fill="FFFFFF"/>
        </w:rPr>
        <w:t>oherty, B</w:t>
      </w:r>
      <w:r w:rsidR="001D6FBC"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 G</w:t>
      </w:r>
      <w:r w:rsidR="001D6FBC" w:rsidRPr="000C43C1">
        <w:rPr>
          <w:rFonts w:ascii="Times New Roman" w:hAnsi="Times New Roman" w:cs="Times New Roman"/>
          <w:color w:val="000000" w:themeColor="text1"/>
          <w:shd w:val="clear" w:color="auto" w:fill="FFFFFF"/>
        </w:rPr>
        <w:t xml:space="preserve">. </w:t>
      </w:r>
      <w:r w:rsidRPr="000C43C1">
        <w:rPr>
          <w:rFonts w:ascii="Times New Roman" w:hAnsi="Times New Roman" w:cs="Times New Roman"/>
          <w:color w:val="000000" w:themeColor="text1"/>
          <w:shd w:val="clear" w:color="auto" w:fill="FFFFFF"/>
        </w:rPr>
        <w:t>Foster, J</w:t>
      </w:r>
      <w:r w:rsidR="001D6FBC"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 xml:space="preserve"> Meehan and C</w:t>
      </w:r>
      <w:r w:rsidR="001D6FBC"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 xml:space="preserve"> Mason. 2009. </w:t>
      </w:r>
      <w:r w:rsidRPr="000C43C1">
        <w:rPr>
          <w:rFonts w:ascii="Times New Roman" w:hAnsi="Times New Roman" w:cs="Times New Roman"/>
          <w:i/>
          <w:iCs/>
          <w:color w:val="000000" w:themeColor="text1"/>
          <w:shd w:val="clear" w:color="auto" w:fill="FFFFFF"/>
        </w:rPr>
        <w:t>Management for Social Enterprise</w:t>
      </w:r>
      <w:r w:rsidRPr="000C43C1">
        <w:rPr>
          <w:rFonts w:ascii="Times New Roman" w:hAnsi="Times New Roman" w:cs="Times New Roman"/>
          <w:color w:val="000000" w:themeColor="text1"/>
          <w:shd w:val="clear" w:color="auto" w:fill="FFFFFF"/>
        </w:rPr>
        <w:t>. London: Sage Publications.</w:t>
      </w:r>
    </w:p>
    <w:p w14:paraId="38817DE7" w14:textId="5A1D0290" w:rsidR="0013122A" w:rsidRPr="000C43C1" w:rsidRDefault="0013122A" w:rsidP="000C43C1">
      <w:pPr>
        <w:spacing w:line="480" w:lineRule="auto"/>
        <w:rPr>
          <w:rFonts w:ascii="Times New Roman" w:hAnsi="Times New Roman" w:cs="Times New Roman"/>
          <w:color w:val="000000" w:themeColor="text1"/>
        </w:rPr>
      </w:pPr>
    </w:p>
    <w:p w14:paraId="5AC7CF5F" w14:textId="7B7597B2"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 xml:space="preserve">Doherty, B., H. Haugh, and F. Lyon. 2014. “Social Enterprises as Hybrid Organizations: A Review and Research Agenda.” </w:t>
      </w:r>
      <w:r w:rsidRPr="000C43C1">
        <w:rPr>
          <w:rFonts w:ascii="Times New Roman" w:hAnsi="Times New Roman" w:cs="Times New Roman"/>
          <w:i/>
          <w:iCs/>
          <w:color w:val="000000" w:themeColor="text1"/>
        </w:rPr>
        <w:t>International Journal of Management Reviews</w:t>
      </w:r>
      <w:r w:rsidRPr="000C43C1">
        <w:rPr>
          <w:rFonts w:ascii="Times New Roman" w:hAnsi="Times New Roman" w:cs="Times New Roman"/>
          <w:color w:val="000000" w:themeColor="text1"/>
        </w:rPr>
        <w:t xml:space="preserve"> 16 (4): 417–436. </w:t>
      </w:r>
      <w:proofErr w:type="gramStart"/>
      <w:r w:rsidRPr="000C43C1">
        <w:rPr>
          <w:rFonts w:ascii="Times New Roman" w:hAnsi="Times New Roman" w:cs="Times New Roman"/>
          <w:color w:val="000000" w:themeColor="text1"/>
        </w:rPr>
        <w:t>doi:10.1111/ijmr.2014.16.issue</w:t>
      </w:r>
      <w:proofErr w:type="gramEnd"/>
      <w:r w:rsidRPr="000C43C1">
        <w:rPr>
          <w:rFonts w:ascii="Times New Roman" w:hAnsi="Times New Roman" w:cs="Times New Roman"/>
          <w:color w:val="000000" w:themeColor="text1"/>
        </w:rPr>
        <w:t xml:space="preserve">-4. </w:t>
      </w:r>
    </w:p>
    <w:p w14:paraId="3BEFDB92" w14:textId="77777777" w:rsidR="001D6FBC" w:rsidRPr="000C43C1" w:rsidRDefault="001D6FBC" w:rsidP="000C43C1">
      <w:pPr>
        <w:spacing w:line="480" w:lineRule="auto"/>
        <w:rPr>
          <w:rFonts w:ascii="Times New Roman" w:hAnsi="Times New Roman" w:cs="Times New Roman"/>
          <w:color w:val="000000" w:themeColor="text1"/>
        </w:rPr>
      </w:pPr>
    </w:p>
    <w:p w14:paraId="3E6B6227" w14:textId="75BAFA37" w:rsidR="0013122A" w:rsidRPr="00697B50"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Eisenhardt, K.M. 1989. “Building Theories from Case Study Research</w:t>
      </w:r>
      <w:r w:rsidR="00FD058B" w:rsidRPr="000C43C1">
        <w:rPr>
          <w:rFonts w:ascii="Times New Roman" w:hAnsi="Times New Roman" w:cs="Times New Roman"/>
          <w:color w:val="000000" w:themeColor="text1"/>
        </w:rPr>
        <w:t>.</w:t>
      </w:r>
      <w:r w:rsidRPr="000C43C1">
        <w:rPr>
          <w:rFonts w:ascii="Times New Roman" w:hAnsi="Times New Roman" w:cs="Times New Roman"/>
          <w:color w:val="000000" w:themeColor="text1"/>
        </w:rPr>
        <w:t>”</w:t>
      </w:r>
      <w:r w:rsidR="00FD058B" w:rsidRPr="000C43C1">
        <w:rPr>
          <w:rFonts w:ascii="Times New Roman" w:hAnsi="Times New Roman" w:cs="Times New Roman"/>
          <w:color w:val="000000" w:themeColor="text1"/>
        </w:rPr>
        <w:t xml:space="preserve"> </w:t>
      </w:r>
      <w:r w:rsidRPr="000C43C1">
        <w:rPr>
          <w:rFonts w:ascii="Times New Roman" w:hAnsi="Times New Roman" w:cs="Times New Roman"/>
          <w:i/>
          <w:iCs/>
          <w:color w:val="000000" w:themeColor="text1"/>
        </w:rPr>
        <w:t>Academy of Management Review</w:t>
      </w:r>
      <w:r w:rsidR="00FD058B" w:rsidRPr="000C43C1">
        <w:rPr>
          <w:rFonts w:ascii="Times New Roman" w:hAnsi="Times New Roman" w:cs="Times New Roman"/>
          <w:color w:val="000000" w:themeColor="text1"/>
        </w:rPr>
        <w:t xml:space="preserve"> </w:t>
      </w:r>
      <w:r w:rsidRPr="000C43C1">
        <w:rPr>
          <w:rFonts w:ascii="Times New Roman" w:hAnsi="Times New Roman" w:cs="Times New Roman"/>
          <w:color w:val="000000" w:themeColor="text1"/>
        </w:rPr>
        <w:t xml:space="preserve">14 (4): 532-550. </w:t>
      </w:r>
      <w:proofErr w:type="spellStart"/>
      <w:r w:rsidRPr="000C43C1">
        <w:rPr>
          <w:rFonts w:ascii="Times New Roman" w:hAnsi="Times New Roman" w:cs="Times New Roman"/>
          <w:color w:val="000000" w:themeColor="text1"/>
        </w:rPr>
        <w:t>doi</w:t>
      </w:r>
      <w:proofErr w:type="spellEnd"/>
      <w:r w:rsidRPr="000C43C1">
        <w:rPr>
          <w:rFonts w:ascii="Times New Roman" w:hAnsi="Times New Roman" w:cs="Times New Roman"/>
          <w:color w:val="000000" w:themeColor="text1"/>
        </w:rPr>
        <w:t xml:space="preserve">: </w:t>
      </w:r>
      <w:hyperlink r:id="rId17" w:history="1">
        <w:r w:rsidRPr="00184FF5">
          <w:rPr>
            <w:rStyle w:val="Hyperlink"/>
            <w:rFonts w:ascii="Times New Roman" w:hAnsi="Times New Roman" w:cs="Times New Roman"/>
            <w:color w:val="000000" w:themeColor="text1"/>
            <w:u w:val="none"/>
          </w:rPr>
          <w:t>10.5465/amr.1989.4308385</w:t>
        </w:r>
      </w:hyperlink>
    </w:p>
    <w:p w14:paraId="38A14890" w14:textId="077113D9" w:rsidR="0013122A" w:rsidRDefault="0013122A" w:rsidP="000C43C1">
      <w:pPr>
        <w:spacing w:line="480" w:lineRule="auto"/>
        <w:rPr>
          <w:rFonts w:ascii="Times New Roman" w:hAnsi="Times New Roman" w:cs="Times New Roman"/>
          <w:color w:val="000000" w:themeColor="text1"/>
        </w:rPr>
      </w:pPr>
    </w:p>
    <w:p w14:paraId="181310D9" w14:textId="08097E6A" w:rsidR="00BD0735" w:rsidRPr="00BD0735" w:rsidRDefault="00BD0735"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Eisenhardt, K.M. 19</w:t>
      </w:r>
      <w:r>
        <w:rPr>
          <w:rFonts w:ascii="Times New Roman" w:hAnsi="Times New Roman" w:cs="Times New Roman"/>
          <w:color w:val="000000" w:themeColor="text1"/>
        </w:rPr>
        <w:t xml:space="preserve">91.  “Better Stories and Better Constructs: The Case for Rigour and Comparative Logic.”  </w:t>
      </w:r>
      <w:r>
        <w:rPr>
          <w:rFonts w:ascii="Times New Roman" w:hAnsi="Times New Roman" w:cs="Times New Roman"/>
          <w:i/>
          <w:iCs/>
          <w:color w:val="000000" w:themeColor="text1"/>
        </w:rPr>
        <w:t xml:space="preserve">Academy of Management Review. </w:t>
      </w:r>
      <w:r w:rsidRPr="00BD0735">
        <w:rPr>
          <w:rFonts w:ascii="Times New Roman" w:hAnsi="Times New Roman" w:cs="Times New Roman"/>
          <w:color w:val="000000" w:themeColor="text1"/>
        </w:rPr>
        <w:t>16 (3):</w:t>
      </w:r>
      <w:r>
        <w:rPr>
          <w:rFonts w:ascii="Times New Roman" w:hAnsi="Times New Roman" w:cs="Times New Roman"/>
          <w:color w:val="000000" w:themeColor="text1"/>
        </w:rPr>
        <w:t xml:space="preserve"> 620-627.  </w:t>
      </w:r>
      <w:proofErr w:type="spellStart"/>
      <w:r>
        <w:rPr>
          <w:rFonts w:ascii="Times New Roman" w:hAnsi="Times New Roman" w:cs="Times New Roman"/>
          <w:color w:val="000000" w:themeColor="text1"/>
        </w:rPr>
        <w:t>doi</w:t>
      </w:r>
      <w:proofErr w:type="spellEnd"/>
      <w:r>
        <w:rPr>
          <w:rFonts w:ascii="Times New Roman" w:hAnsi="Times New Roman" w:cs="Times New Roman"/>
          <w:color w:val="000000" w:themeColor="text1"/>
        </w:rPr>
        <w:t>: 10.5465/amr.1991.4279496</w:t>
      </w:r>
    </w:p>
    <w:p w14:paraId="06976FC5" w14:textId="77777777" w:rsidR="00BD0735" w:rsidRDefault="00BD0735" w:rsidP="000C43C1">
      <w:pPr>
        <w:spacing w:line="480" w:lineRule="auto"/>
        <w:rPr>
          <w:rFonts w:ascii="Times New Roman" w:hAnsi="Times New Roman" w:cs="Times New Roman"/>
          <w:color w:val="000000" w:themeColor="text1"/>
          <w:shd w:val="clear" w:color="auto" w:fill="FFFFFF"/>
        </w:rPr>
      </w:pPr>
    </w:p>
    <w:p w14:paraId="1E69805A" w14:textId="695F42ED"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shd w:val="clear" w:color="auto" w:fill="FFFFFF"/>
        </w:rPr>
        <w:t>Etzioni, A. 1973. “The Third Sector and Domestic Missions.” </w:t>
      </w:r>
      <w:r w:rsidRPr="000C43C1">
        <w:rPr>
          <w:rFonts w:ascii="Times New Roman" w:hAnsi="Times New Roman" w:cs="Times New Roman"/>
          <w:i/>
          <w:iCs/>
          <w:color w:val="000000" w:themeColor="text1"/>
          <w:shd w:val="clear" w:color="auto" w:fill="FFFFFF"/>
        </w:rPr>
        <w:t>Public Administration Review</w:t>
      </w:r>
      <w:r w:rsidRPr="000C43C1">
        <w:rPr>
          <w:rFonts w:ascii="Times New Roman" w:hAnsi="Times New Roman" w:cs="Times New Roman"/>
          <w:color w:val="000000" w:themeColor="text1"/>
          <w:shd w:val="clear" w:color="auto" w:fill="FFFFFF"/>
        </w:rPr>
        <w:t> 33 (4), pp.314-323.</w:t>
      </w:r>
    </w:p>
    <w:p w14:paraId="6EE9DE20" w14:textId="77777777" w:rsidR="00FB5315" w:rsidRPr="000C43C1" w:rsidRDefault="00FB5315" w:rsidP="000C43C1">
      <w:pPr>
        <w:spacing w:line="480" w:lineRule="auto"/>
        <w:rPr>
          <w:rFonts w:ascii="Times New Roman" w:hAnsi="Times New Roman" w:cs="Times New Roman"/>
          <w:color w:val="000000" w:themeColor="text1"/>
        </w:rPr>
      </w:pPr>
    </w:p>
    <w:p w14:paraId="506DAD79" w14:textId="2C630CAC"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 xml:space="preserve">FIFA.com, no date. “The FIFA World Cup TV Viewing Figures.” Available online &lt; </w:t>
      </w:r>
      <w:hyperlink r:id="rId18" w:history="1">
        <w:r w:rsidRPr="00697B50">
          <w:rPr>
            <w:rStyle w:val="Hyperlink"/>
            <w:rFonts w:ascii="Times New Roman" w:hAnsi="Times New Roman" w:cs="Times New Roman"/>
            <w:color w:val="000000" w:themeColor="text1"/>
          </w:rPr>
          <w:t>https://www.fifa.com/</w:t>
        </w:r>
        <w:r w:rsidRPr="000C43C1">
          <w:rPr>
            <w:rStyle w:val="Hyperlink"/>
            <w:rFonts w:ascii="Times New Roman" w:hAnsi="Times New Roman" w:cs="Times New Roman"/>
            <w:color w:val="000000" w:themeColor="text1"/>
          </w:rPr>
          <w:t>mm/document/fifafacts/ffprojects/ip-401_05a_tvstats_9299.pdf</w:t>
        </w:r>
      </w:hyperlink>
      <w:r w:rsidRPr="00697B50">
        <w:rPr>
          <w:rFonts w:ascii="Times New Roman" w:hAnsi="Times New Roman" w:cs="Times New Roman"/>
          <w:color w:val="000000" w:themeColor="text1"/>
        </w:rPr>
        <w:t>&gt; [accessed 31</w:t>
      </w:r>
      <w:r w:rsidRPr="00697B50">
        <w:rPr>
          <w:rFonts w:ascii="Times New Roman" w:hAnsi="Times New Roman" w:cs="Times New Roman"/>
          <w:color w:val="000000" w:themeColor="text1"/>
          <w:vertAlign w:val="superscript"/>
        </w:rPr>
        <w:t>st</w:t>
      </w:r>
      <w:r w:rsidRPr="000C43C1">
        <w:rPr>
          <w:rFonts w:ascii="Times New Roman" w:hAnsi="Times New Roman" w:cs="Times New Roman"/>
          <w:color w:val="000000" w:themeColor="text1"/>
        </w:rPr>
        <w:t xml:space="preserve"> August 2019]</w:t>
      </w:r>
    </w:p>
    <w:p w14:paraId="72E93F2D" w14:textId="77777777" w:rsidR="00FB5315" w:rsidRPr="000C43C1" w:rsidRDefault="00FB5315" w:rsidP="000C43C1">
      <w:pPr>
        <w:spacing w:line="480" w:lineRule="auto"/>
        <w:rPr>
          <w:rFonts w:ascii="Times New Roman" w:hAnsi="Times New Roman" w:cs="Times New Roman"/>
          <w:color w:val="000000" w:themeColor="text1"/>
        </w:rPr>
      </w:pPr>
    </w:p>
    <w:p w14:paraId="1AA4DE51" w14:textId="1CFB61F2" w:rsidR="0013122A" w:rsidRPr="00697B50"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FIFA.com, 2001. “The Dream of 1994 Lives On.” FIFA.com, Accessed 2</w:t>
      </w:r>
      <w:r w:rsidRPr="000C43C1">
        <w:rPr>
          <w:rFonts w:ascii="Times New Roman" w:hAnsi="Times New Roman" w:cs="Times New Roman"/>
          <w:color w:val="000000" w:themeColor="text1"/>
          <w:vertAlign w:val="superscript"/>
        </w:rPr>
        <w:t>nd</w:t>
      </w:r>
      <w:r w:rsidRPr="000C43C1">
        <w:rPr>
          <w:rFonts w:ascii="Times New Roman" w:hAnsi="Times New Roman" w:cs="Times New Roman"/>
          <w:color w:val="000000" w:themeColor="text1"/>
        </w:rPr>
        <w:t xml:space="preserve"> September 2019. </w:t>
      </w:r>
      <w:hyperlink r:id="rId19" w:history="1">
        <w:r w:rsidRPr="00697B50">
          <w:rPr>
            <w:rStyle w:val="Hyperlink"/>
            <w:rFonts w:ascii="Times New Roman" w:hAnsi="Times New Roman" w:cs="Times New Roman"/>
            <w:color w:val="000000" w:themeColor="text1"/>
          </w:rPr>
          <w:t>https://www.fifa.com/about-fifa/who-we-are/news/the-dream-1994-lives-77595</w:t>
        </w:r>
      </w:hyperlink>
      <w:r w:rsidRPr="00697B50">
        <w:rPr>
          <w:rFonts w:ascii="Times New Roman" w:hAnsi="Times New Roman" w:cs="Times New Roman"/>
          <w:color w:val="000000" w:themeColor="text1"/>
        </w:rPr>
        <w:t xml:space="preserve"> </w:t>
      </w:r>
    </w:p>
    <w:p w14:paraId="41F1775B" w14:textId="01AD0E1B" w:rsidR="0013122A" w:rsidRPr="000C43C1" w:rsidRDefault="0013122A" w:rsidP="000C43C1">
      <w:pPr>
        <w:spacing w:line="480" w:lineRule="auto"/>
        <w:rPr>
          <w:rFonts w:ascii="Times New Roman" w:hAnsi="Times New Roman" w:cs="Times New Roman"/>
          <w:color w:val="000000" w:themeColor="text1"/>
        </w:rPr>
      </w:pPr>
    </w:p>
    <w:p w14:paraId="677CC528" w14:textId="176003D8" w:rsidR="0013122A" w:rsidRPr="00697B50"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 xml:space="preserve">Flyvbjerg, B. 2014. </w:t>
      </w:r>
      <w:r w:rsidR="00FD058B" w:rsidRPr="000C43C1">
        <w:rPr>
          <w:rFonts w:ascii="Times New Roman" w:hAnsi="Times New Roman" w:cs="Times New Roman"/>
          <w:color w:val="000000" w:themeColor="text1"/>
        </w:rPr>
        <w:t>“</w:t>
      </w:r>
      <w:r w:rsidRPr="000C43C1">
        <w:rPr>
          <w:rFonts w:ascii="Times New Roman" w:hAnsi="Times New Roman" w:cs="Times New Roman"/>
          <w:color w:val="000000" w:themeColor="text1"/>
        </w:rPr>
        <w:t>What You Should Know About Megaprojects and Why: An Overview.</w:t>
      </w:r>
      <w:r w:rsidR="00FD058B" w:rsidRPr="000C43C1">
        <w:rPr>
          <w:rFonts w:ascii="Times New Roman" w:hAnsi="Times New Roman" w:cs="Times New Roman"/>
          <w:color w:val="000000" w:themeColor="text1"/>
        </w:rPr>
        <w:t>”</w:t>
      </w:r>
      <w:r w:rsidRPr="000C43C1">
        <w:rPr>
          <w:rFonts w:ascii="Times New Roman" w:hAnsi="Times New Roman" w:cs="Times New Roman"/>
          <w:color w:val="000000" w:themeColor="text1"/>
        </w:rPr>
        <w:t xml:space="preserve"> </w:t>
      </w:r>
      <w:r w:rsidRPr="000C43C1">
        <w:rPr>
          <w:rFonts w:ascii="Times New Roman" w:hAnsi="Times New Roman" w:cs="Times New Roman"/>
          <w:i/>
          <w:iCs/>
          <w:color w:val="000000" w:themeColor="text1"/>
        </w:rPr>
        <w:t>Project Management Journal</w:t>
      </w:r>
      <w:r w:rsidRPr="000C43C1">
        <w:rPr>
          <w:rFonts w:ascii="Times New Roman" w:hAnsi="Times New Roman" w:cs="Times New Roman"/>
          <w:color w:val="000000" w:themeColor="text1"/>
        </w:rPr>
        <w:t xml:space="preserve"> 45</w:t>
      </w:r>
      <w:r w:rsidR="00FD058B" w:rsidRPr="000C43C1">
        <w:rPr>
          <w:rFonts w:ascii="Times New Roman" w:hAnsi="Times New Roman" w:cs="Times New Roman"/>
          <w:color w:val="000000" w:themeColor="text1"/>
        </w:rPr>
        <w:t xml:space="preserve"> </w:t>
      </w:r>
      <w:r w:rsidRPr="000C43C1">
        <w:rPr>
          <w:rFonts w:ascii="Times New Roman" w:hAnsi="Times New Roman" w:cs="Times New Roman"/>
          <w:color w:val="000000" w:themeColor="text1"/>
        </w:rPr>
        <w:t xml:space="preserve">(2): 6–19. </w:t>
      </w:r>
      <w:proofErr w:type="spellStart"/>
      <w:r w:rsidRPr="000C43C1">
        <w:rPr>
          <w:rFonts w:ascii="Times New Roman" w:hAnsi="Times New Roman" w:cs="Times New Roman"/>
          <w:color w:val="000000" w:themeColor="text1"/>
        </w:rPr>
        <w:t>doi</w:t>
      </w:r>
      <w:proofErr w:type="spellEnd"/>
      <w:r w:rsidRPr="000C43C1">
        <w:rPr>
          <w:rFonts w:ascii="Times New Roman" w:hAnsi="Times New Roman" w:cs="Times New Roman"/>
          <w:color w:val="000000" w:themeColor="text1"/>
        </w:rPr>
        <w:t xml:space="preserve">: </w:t>
      </w:r>
      <w:hyperlink r:id="rId20" w:history="1">
        <w:r w:rsidRPr="00697B50">
          <w:rPr>
            <w:rStyle w:val="Hyperlink"/>
            <w:rFonts w:ascii="Times New Roman" w:hAnsi="Times New Roman" w:cs="Times New Roman"/>
            <w:color w:val="000000" w:themeColor="text1"/>
            <w:u w:val="none"/>
          </w:rPr>
          <w:t>10.1002/pmj.21409</w:t>
        </w:r>
      </w:hyperlink>
    </w:p>
    <w:p w14:paraId="38A48D56" w14:textId="4388E30E" w:rsidR="0013122A" w:rsidRPr="00697B50" w:rsidRDefault="0013122A" w:rsidP="000C43C1">
      <w:pPr>
        <w:spacing w:line="480" w:lineRule="auto"/>
        <w:rPr>
          <w:rFonts w:ascii="Times New Roman" w:hAnsi="Times New Roman" w:cs="Times New Roman"/>
          <w:color w:val="000000" w:themeColor="text1"/>
        </w:rPr>
      </w:pPr>
    </w:p>
    <w:p w14:paraId="1BCEF51C" w14:textId="3C5FEE74" w:rsidR="0013122A"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lastRenderedPageBreak/>
        <w:t xml:space="preserve">Foster, W., and J. </w:t>
      </w:r>
      <w:proofErr w:type="spellStart"/>
      <w:r w:rsidRPr="000C43C1">
        <w:rPr>
          <w:rFonts w:ascii="Times New Roman" w:hAnsi="Times New Roman" w:cs="Times New Roman"/>
          <w:color w:val="000000" w:themeColor="text1"/>
        </w:rPr>
        <w:t>Bradach</w:t>
      </w:r>
      <w:proofErr w:type="spellEnd"/>
      <w:r w:rsidRPr="000C43C1">
        <w:rPr>
          <w:rFonts w:ascii="Times New Roman" w:hAnsi="Times New Roman" w:cs="Times New Roman"/>
          <w:color w:val="000000" w:themeColor="text1"/>
        </w:rPr>
        <w:t>. 2005. “Should Non-Profits Seek Profits</w:t>
      </w:r>
      <w:r w:rsidR="00FD058B" w:rsidRPr="000C43C1">
        <w:rPr>
          <w:rFonts w:ascii="Times New Roman" w:hAnsi="Times New Roman" w:cs="Times New Roman"/>
          <w:color w:val="000000" w:themeColor="text1"/>
        </w:rPr>
        <w:t>.</w:t>
      </w:r>
      <w:r w:rsidRPr="000C43C1">
        <w:rPr>
          <w:rFonts w:ascii="Times New Roman" w:hAnsi="Times New Roman" w:cs="Times New Roman"/>
          <w:color w:val="000000" w:themeColor="text1"/>
        </w:rPr>
        <w:t>”</w:t>
      </w:r>
      <w:r w:rsidR="00FD058B" w:rsidRPr="000C43C1">
        <w:rPr>
          <w:rFonts w:ascii="Times New Roman" w:hAnsi="Times New Roman" w:cs="Times New Roman"/>
          <w:color w:val="000000" w:themeColor="text1"/>
        </w:rPr>
        <w:t xml:space="preserve"> </w:t>
      </w:r>
      <w:r w:rsidRPr="000C43C1">
        <w:rPr>
          <w:rFonts w:ascii="Times New Roman" w:hAnsi="Times New Roman" w:cs="Times New Roman"/>
          <w:i/>
          <w:iCs/>
          <w:color w:val="000000" w:themeColor="text1"/>
        </w:rPr>
        <w:t xml:space="preserve">Harvard Business Review </w:t>
      </w:r>
      <w:r w:rsidRPr="000C43C1">
        <w:rPr>
          <w:rFonts w:ascii="Times New Roman" w:hAnsi="Times New Roman" w:cs="Times New Roman"/>
          <w:color w:val="000000" w:themeColor="text1"/>
        </w:rPr>
        <w:t xml:space="preserve">83 (2): 92–100. </w:t>
      </w:r>
    </w:p>
    <w:p w14:paraId="474BA6AA" w14:textId="3C45AF62" w:rsidR="00A926FB" w:rsidRDefault="00A926FB" w:rsidP="000C43C1">
      <w:pPr>
        <w:spacing w:line="480" w:lineRule="auto"/>
        <w:rPr>
          <w:rFonts w:ascii="Times New Roman" w:hAnsi="Times New Roman" w:cs="Times New Roman"/>
          <w:color w:val="000000" w:themeColor="text1"/>
        </w:rPr>
      </w:pPr>
    </w:p>
    <w:p w14:paraId="58662475" w14:textId="7798092F" w:rsidR="00A926FB" w:rsidRPr="00A926FB" w:rsidRDefault="00A926FB" w:rsidP="000C43C1">
      <w:pPr>
        <w:spacing w:line="480" w:lineRule="auto"/>
        <w:rPr>
          <w:rFonts w:ascii="Times New Roman" w:hAnsi="Times New Roman" w:cs="Times New Roman"/>
          <w:color w:val="000000" w:themeColor="text1"/>
        </w:rPr>
      </w:pPr>
      <w:r w:rsidRPr="00A926FB">
        <w:rPr>
          <w:rFonts w:ascii="Times New Roman" w:hAnsi="Times New Roman" w:cs="Times New Roman"/>
          <w:color w:val="000000" w:themeColor="text1"/>
        </w:rPr>
        <w:t xml:space="preserve">Foster, W., R. Suddaby, A. Minkes and E. Wiebe. 2011. “History as </w:t>
      </w:r>
      <w:r w:rsidR="00184FF5">
        <w:rPr>
          <w:rFonts w:ascii="Times New Roman" w:hAnsi="Times New Roman" w:cs="Times New Roman"/>
          <w:color w:val="000000" w:themeColor="text1"/>
        </w:rPr>
        <w:t>S</w:t>
      </w:r>
      <w:r w:rsidRPr="00A926FB">
        <w:rPr>
          <w:rFonts w:ascii="Times New Roman" w:hAnsi="Times New Roman" w:cs="Times New Roman"/>
          <w:color w:val="000000" w:themeColor="text1"/>
        </w:rPr>
        <w:t xml:space="preserve">ocial </w:t>
      </w:r>
      <w:r w:rsidR="00184FF5">
        <w:rPr>
          <w:rFonts w:ascii="Times New Roman" w:hAnsi="Times New Roman" w:cs="Times New Roman"/>
          <w:color w:val="000000" w:themeColor="text1"/>
        </w:rPr>
        <w:t>M</w:t>
      </w:r>
      <w:r w:rsidRPr="00A926FB">
        <w:rPr>
          <w:rFonts w:ascii="Times New Roman" w:hAnsi="Times New Roman" w:cs="Times New Roman"/>
          <w:color w:val="000000" w:themeColor="text1"/>
        </w:rPr>
        <w:t xml:space="preserve">emory </w:t>
      </w:r>
      <w:r w:rsidR="00184FF5">
        <w:rPr>
          <w:rFonts w:ascii="Times New Roman" w:hAnsi="Times New Roman" w:cs="Times New Roman"/>
          <w:color w:val="000000" w:themeColor="text1"/>
        </w:rPr>
        <w:t>A</w:t>
      </w:r>
      <w:r w:rsidRPr="00A926FB">
        <w:rPr>
          <w:rFonts w:ascii="Times New Roman" w:hAnsi="Times New Roman" w:cs="Times New Roman"/>
          <w:color w:val="000000" w:themeColor="text1"/>
        </w:rPr>
        <w:t xml:space="preserve">ssets: The </w:t>
      </w:r>
      <w:r w:rsidR="00184FF5">
        <w:rPr>
          <w:rFonts w:ascii="Times New Roman" w:hAnsi="Times New Roman" w:cs="Times New Roman"/>
          <w:color w:val="000000" w:themeColor="text1"/>
        </w:rPr>
        <w:t>E</w:t>
      </w:r>
      <w:r w:rsidRPr="00A926FB">
        <w:rPr>
          <w:rFonts w:ascii="Times New Roman" w:hAnsi="Times New Roman" w:cs="Times New Roman"/>
          <w:color w:val="000000" w:themeColor="text1"/>
        </w:rPr>
        <w:t xml:space="preserve">xample of Tim Hortons.” </w:t>
      </w:r>
      <w:r w:rsidRPr="00A926FB">
        <w:rPr>
          <w:rFonts w:ascii="Times New Roman" w:hAnsi="Times New Roman" w:cs="Times New Roman"/>
          <w:i/>
          <w:iCs/>
          <w:color w:val="000000" w:themeColor="text1"/>
        </w:rPr>
        <w:t>Management and Organizational History</w:t>
      </w:r>
      <w:r w:rsidRPr="00A926FB">
        <w:rPr>
          <w:rFonts w:ascii="Times New Roman" w:hAnsi="Times New Roman" w:cs="Times New Roman"/>
          <w:color w:val="000000" w:themeColor="text1"/>
        </w:rPr>
        <w:t xml:space="preserve"> 6 (1): 101-120. </w:t>
      </w:r>
      <w:proofErr w:type="spellStart"/>
      <w:r w:rsidR="00184FF5">
        <w:rPr>
          <w:rFonts w:ascii="Times New Roman" w:hAnsi="Times New Roman" w:cs="Times New Roman"/>
          <w:color w:val="000000" w:themeColor="text1"/>
        </w:rPr>
        <w:t>d</w:t>
      </w:r>
      <w:r w:rsidRPr="00A926FB">
        <w:rPr>
          <w:rFonts w:ascii="Times New Roman" w:hAnsi="Times New Roman" w:cs="Times New Roman"/>
          <w:color w:val="000000" w:themeColor="text1"/>
        </w:rPr>
        <w:t>oi</w:t>
      </w:r>
      <w:proofErr w:type="spellEnd"/>
      <w:r w:rsidRPr="00A926FB">
        <w:rPr>
          <w:rFonts w:ascii="Times New Roman" w:hAnsi="Times New Roman" w:cs="Times New Roman"/>
          <w:color w:val="000000" w:themeColor="text1"/>
        </w:rPr>
        <w:t>: 10.1177/1744935910387027</w:t>
      </w:r>
    </w:p>
    <w:p w14:paraId="259C0382" w14:textId="77777777" w:rsidR="00A926FB" w:rsidRPr="00A926FB" w:rsidRDefault="00A926FB" w:rsidP="000C43C1">
      <w:pPr>
        <w:spacing w:line="480" w:lineRule="auto"/>
        <w:rPr>
          <w:rFonts w:ascii="Times New Roman" w:hAnsi="Times New Roman" w:cs="Times New Roman"/>
          <w:color w:val="000000" w:themeColor="text1"/>
        </w:rPr>
      </w:pPr>
    </w:p>
    <w:p w14:paraId="6D9DF6FB" w14:textId="388BC68A" w:rsidR="0013122A" w:rsidRPr="000C43C1" w:rsidRDefault="0013122A" w:rsidP="000C43C1">
      <w:pPr>
        <w:spacing w:line="480" w:lineRule="auto"/>
        <w:rPr>
          <w:rFonts w:ascii="Times New Roman" w:hAnsi="Times New Roman" w:cs="Times New Roman"/>
          <w:color w:val="000000" w:themeColor="text1"/>
          <w:shd w:val="clear" w:color="auto" w:fill="FFFFFF"/>
        </w:rPr>
      </w:pPr>
      <w:r w:rsidRPr="000C43C1">
        <w:rPr>
          <w:rFonts w:ascii="Times New Roman" w:hAnsi="Times New Roman" w:cs="Times New Roman"/>
          <w:color w:val="000000" w:themeColor="text1"/>
          <w:shd w:val="clear" w:color="auto" w:fill="FFFFFF"/>
        </w:rPr>
        <w:t xml:space="preserve">Friedland, R. and </w:t>
      </w:r>
      <w:r w:rsidR="001D6FBC" w:rsidRPr="000C43C1">
        <w:rPr>
          <w:rFonts w:ascii="Times New Roman" w:hAnsi="Times New Roman" w:cs="Times New Roman"/>
          <w:color w:val="000000" w:themeColor="text1"/>
          <w:shd w:val="clear" w:color="auto" w:fill="FFFFFF"/>
        </w:rPr>
        <w:t xml:space="preserve">R.R. </w:t>
      </w:r>
      <w:r w:rsidRPr="000C43C1">
        <w:rPr>
          <w:rFonts w:ascii="Times New Roman" w:hAnsi="Times New Roman" w:cs="Times New Roman"/>
          <w:color w:val="000000" w:themeColor="text1"/>
          <w:shd w:val="clear" w:color="auto" w:fill="FFFFFF"/>
        </w:rPr>
        <w:t>Alford</w:t>
      </w:r>
      <w:r w:rsidR="001D6FBC"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 xml:space="preserve"> 1991. “Bringing Society Back In: Symbols, Practices, and Institutional Contradictions.” In </w:t>
      </w:r>
      <w:proofErr w:type="gramStart"/>
      <w:r w:rsidRPr="000C43C1">
        <w:rPr>
          <w:rFonts w:ascii="Times New Roman" w:hAnsi="Times New Roman" w:cs="Times New Roman"/>
          <w:i/>
          <w:color w:val="000000" w:themeColor="text1"/>
          <w:shd w:val="clear" w:color="auto" w:fill="FFFFFF"/>
        </w:rPr>
        <w:t>The</w:t>
      </w:r>
      <w:proofErr w:type="gramEnd"/>
      <w:r w:rsidRPr="000C43C1">
        <w:rPr>
          <w:rFonts w:ascii="Times New Roman" w:hAnsi="Times New Roman" w:cs="Times New Roman"/>
          <w:i/>
          <w:color w:val="000000" w:themeColor="text1"/>
          <w:shd w:val="clear" w:color="auto" w:fill="FFFFFF"/>
        </w:rPr>
        <w:t xml:space="preserve"> New Institutionalism in Organizational Analysis</w:t>
      </w:r>
      <w:r w:rsidRPr="000C43C1">
        <w:rPr>
          <w:rFonts w:ascii="Times New Roman" w:hAnsi="Times New Roman" w:cs="Times New Roman"/>
          <w:color w:val="000000" w:themeColor="text1"/>
          <w:shd w:val="clear" w:color="auto" w:fill="FFFFFF"/>
        </w:rPr>
        <w:t>, edited by W</w:t>
      </w:r>
      <w:r w:rsidR="00FD058B"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W</w:t>
      </w:r>
      <w:r w:rsidR="00FD058B"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 xml:space="preserve"> Powell and P</w:t>
      </w:r>
      <w:r w:rsidR="00FD058B"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J</w:t>
      </w:r>
      <w:r w:rsidR="00FD058B"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 xml:space="preserve"> DiMaggio</w:t>
      </w:r>
      <w:r w:rsidR="00FD058B" w:rsidRPr="000C43C1">
        <w:rPr>
          <w:rFonts w:ascii="Times New Roman" w:hAnsi="Times New Roman" w:cs="Times New Roman"/>
          <w:color w:val="000000" w:themeColor="text1"/>
          <w:shd w:val="clear" w:color="auto" w:fill="FFFFFF"/>
        </w:rPr>
        <w:t>, 232-266.</w:t>
      </w:r>
      <w:r w:rsidRPr="000C43C1">
        <w:rPr>
          <w:rFonts w:ascii="Times New Roman" w:hAnsi="Times New Roman" w:cs="Times New Roman"/>
          <w:color w:val="000000" w:themeColor="text1"/>
          <w:shd w:val="clear" w:color="auto" w:fill="FFFFFF"/>
        </w:rPr>
        <w:t xml:space="preserve"> Chicago, Ohio: Chicago University Press</w:t>
      </w:r>
      <w:r w:rsidR="00FD058B" w:rsidRPr="000C43C1">
        <w:rPr>
          <w:rFonts w:ascii="Times New Roman" w:hAnsi="Times New Roman" w:cs="Times New Roman"/>
          <w:color w:val="000000" w:themeColor="text1"/>
          <w:shd w:val="clear" w:color="auto" w:fill="FFFFFF"/>
        </w:rPr>
        <w:t>.</w:t>
      </w:r>
    </w:p>
    <w:p w14:paraId="6018E3C8" w14:textId="740E06A7" w:rsidR="0013122A" w:rsidRPr="000C43C1" w:rsidRDefault="0013122A" w:rsidP="000C43C1">
      <w:pPr>
        <w:spacing w:line="480" w:lineRule="auto"/>
        <w:rPr>
          <w:rFonts w:ascii="Times New Roman" w:hAnsi="Times New Roman" w:cs="Times New Roman"/>
          <w:color w:val="000000" w:themeColor="text1"/>
          <w:shd w:val="clear" w:color="auto" w:fill="FFFFFF"/>
        </w:rPr>
      </w:pPr>
    </w:p>
    <w:p w14:paraId="35E75F60" w14:textId="654C743F"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 xml:space="preserve">Giddens, A. 1991. </w:t>
      </w:r>
      <w:r w:rsidRPr="000C43C1">
        <w:rPr>
          <w:rFonts w:ascii="Times New Roman" w:hAnsi="Times New Roman" w:cs="Times New Roman"/>
          <w:i/>
          <w:iCs/>
          <w:color w:val="000000" w:themeColor="text1"/>
        </w:rPr>
        <w:t>Modernity and Self-Identity: Self and Society in the Late Modern Age</w:t>
      </w:r>
      <w:r w:rsidRPr="000C43C1">
        <w:rPr>
          <w:rFonts w:ascii="Times New Roman" w:hAnsi="Times New Roman" w:cs="Times New Roman"/>
          <w:color w:val="000000" w:themeColor="text1"/>
        </w:rPr>
        <w:t>. Cambridge: Polity.</w:t>
      </w:r>
    </w:p>
    <w:p w14:paraId="4CD413CB" w14:textId="77777777" w:rsidR="00FB5315" w:rsidRPr="000C43C1" w:rsidRDefault="00FB5315" w:rsidP="000C43C1">
      <w:pPr>
        <w:spacing w:line="480" w:lineRule="auto"/>
        <w:rPr>
          <w:rFonts w:ascii="Times New Roman" w:hAnsi="Times New Roman" w:cs="Times New Roman"/>
          <w:color w:val="000000" w:themeColor="text1"/>
        </w:rPr>
      </w:pPr>
    </w:p>
    <w:p w14:paraId="0842B90D" w14:textId="3C6740C8"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 xml:space="preserve">Gillett, A.G. 2015. “REMARKOR: Relationship Marketing Orientation on Local Government Performance.” </w:t>
      </w:r>
      <w:r w:rsidRPr="000C43C1">
        <w:rPr>
          <w:rFonts w:ascii="Times New Roman" w:hAnsi="Times New Roman" w:cs="Times New Roman"/>
          <w:i/>
          <w:iCs/>
          <w:color w:val="000000" w:themeColor="text1"/>
        </w:rPr>
        <w:t>Journal of Services Research</w:t>
      </w:r>
      <w:r w:rsidRPr="000C43C1">
        <w:rPr>
          <w:rFonts w:ascii="Times New Roman" w:hAnsi="Times New Roman" w:cs="Times New Roman"/>
          <w:color w:val="000000" w:themeColor="text1"/>
        </w:rPr>
        <w:t xml:space="preserve"> 15 (1): 97-130. </w:t>
      </w:r>
    </w:p>
    <w:p w14:paraId="7A55291F" w14:textId="77777777" w:rsidR="00FB5315" w:rsidRPr="000C43C1" w:rsidRDefault="00FB5315" w:rsidP="000C43C1">
      <w:pPr>
        <w:spacing w:line="480" w:lineRule="auto"/>
        <w:rPr>
          <w:rFonts w:ascii="Times New Roman" w:hAnsi="Times New Roman" w:cs="Times New Roman"/>
          <w:color w:val="000000" w:themeColor="text1"/>
          <w:shd w:val="clear" w:color="auto" w:fill="FFFFFF"/>
        </w:rPr>
      </w:pPr>
    </w:p>
    <w:p w14:paraId="02C1CCAB" w14:textId="4B697EE4"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shd w:val="clear" w:color="auto" w:fill="FFFFFF"/>
        </w:rPr>
        <w:t>Gillett, A.G. 2016. “Multiple Relationships with Multiple Stakeholders: The Scope of Relationship Marketing for Public Services. </w:t>
      </w:r>
      <w:r w:rsidRPr="000C43C1">
        <w:rPr>
          <w:rFonts w:ascii="Times New Roman" w:hAnsi="Times New Roman" w:cs="Times New Roman"/>
          <w:i/>
          <w:iCs/>
          <w:color w:val="000000" w:themeColor="text1"/>
        </w:rPr>
        <w:t>Journal of Services Research</w:t>
      </w:r>
      <w:r w:rsidRPr="000C43C1">
        <w:rPr>
          <w:rFonts w:ascii="Times New Roman" w:hAnsi="Times New Roman" w:cs="Times New Roman"/>
          <w:color w:val="000000" w:themeColor="text1"/>
          <w:shd w:val="clear" w:color="auto" w:fill="FFFFFF"/>
        </w:rPr>
        <w:t> </w:t>
      </w:r>
      <w:r w:rsidRPr="000C43C1">
        <w:rPr>
          <w:rFonts w:ascii="Times New Roman" w:hAnsi="Times New Roman" w:cs="Times New Roman"/>
          <w:iCs/>
          <w:color w:val="000000" w:themeColor="text1"/>
        </w:rPr>
        <w:t>16</w:t>
      </w:r>
      <w:r w:rsidR="00FD058B" w:rsidRPr="000C43C1">
        <w:rPr>
          <w:rFonts w:ascii="Times New Roman" w:hAnsi="Times New Roman" w:cs="Times New Roman"/>
          <w:iCs/>
          <w:color w:val="000000" w:themeColor="text1"/>
        </w:rPr>
        <w:t xml:space="preserve"> </w:t>
      </w:r>
      <w:r w:rsidRPr="000C43C1">
        <w:rPr>
          <w:rFonts w:ascii="Times New Roman" w:hAnsi="Times New Roman" w:cs="Times New Roman"/>
          <w:color w:val="000000" w:themeColor="text1"/>
          <w:shd w:val="clear" w:color="auto" w:fill="FFFFFF"/>
        </w:rPr>
        <w:t>(2): 1-28.</w:t>
      </w:r>
    </w:p>
    <w:p w14:paraId="5FD55E49" w14:textId="366860FD" w:rsidR="0013122A" w:rsidRPr="000C43C1" w:rsidRDefault="0013122A" w:rsidP="000C43C1">
      <w:pPr>
        <w:spacing w:line="480" w:lineRule="auto"/>
        <w:rPr>
          <w:rFonts w:ascii="Times New Roman" w:hAnsi="Times New Roman" w:cs="Times New Roman"/>
          <w:color w:val="000000" w:themeColor="text1"/>
          <w:shd w:val="clear" w:color="auto" w:fill="FFFFFF"/>
        </w:rPr>
      </w:pPr>
    </w:p>
    <w:p w14:paraId="178F1022" w14:textId="32D605AD"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shd w:val="clear" w:color="auto" w:fill="FFFFFF"/>
        </w:rPr>
        <w:t xml:space="preserve">Gillett, A., </w:t>
      </w:r>
      <w:r w:rsidR="001D6FBC" w:rsidRPr="000C43C1">
        <w:rPr>
          <w:rFonts w:ascii="Times New Roman" w:hAnsi="Times New Roman" w:cs="Times New Roman"/>
          <w:color w:val="000000" w:themeColor="text1"/>
          <w:shd w:val="clear" w:color="auto" w:fill="FFFFFF"/>
        </w:rPr>
        <w:t xml:space="preserve">K. </w:t>
      </w:r>
      <w:r w:rsidRPr="000C43C1">
        <w:rPr>
          <w:rFonts w:ascii="Times New Roman" w:hAnsi="Times New Roman" w:cs="Times New Roman"/>
          <w:color w:val="000000" w:themeColor="text1"/>
          <w:shd w:val="clear" w:color="auto" w:fill="FFFFFF"/>
        </w:rPr>
        <w:t xml:space="preserve">Loader, </w:t>
      </w:r>
      <w:r w:rsidR="001D6FBC" w:rsidRPr="000C43C1">
        <w:rPr>
          <w:rFonts w:ascii="Times New Roman" w:hAnsi="Times New Roman" w:cs="Times New Roman"/>
          <w:color w:val="000000" w:themeColor="text1"/>
          <w:shd w:val="clear" w:color="auto" w:fill="FFFFFF"/>
        </w:rPr>
        <w:t xml:space="preserve">B. </w:t>
      </w:r>
      <w:r w:rsidRPr="000C43C1">
        <w:rPr>
          <w:rFonts w:ascii="Times New Roman" w:hAnsi="Times New Roman" w:cs="Times New Roman"/>
          <w:color w:val="000000" w:themeColor="text1"/>
          <w:shd w:val="clear" w:color="auto" w:fill="FFFFFF"/>
        </w:rPr>
        <w:t>Doherty,</w:t>
      </w:r>
      <w:r w:rsidR="001D6FBC" w:rsidRPr="000C43C1">
        <w:rPr>
          <w:rFonts w:ascii="Times New Roman" w:hAnsi="Times New Roman" w:cs="Times New Roman"/>
          <w:color w:val="000000" w:themeColor="text1"/>
          <w:shd w:val="clear" w:color="auto" w:fill="FFFFFF"/>
        </w:rPr>
        <w:t xml:space="preserve"> </w:t>
      </w:r>
      <w:r w:rsidRPr="000C43C1">
        <w:rPr>
          <w:rFonts w:ascii="Times New Roman" w:hAnsi="Times New Roman" w:cs="Times New Roman"/>
          <w:color w:val="000000" w:themeColor="text1"/>
          <w:shd w:val="clear" w:color="auto" w:fill="FFFFFF"/>
        </w:rPr>
        <w:t xml:space="preserve">and </w:t>
      </w:r>
      <w:r w:rsidR="001D6FBC" w:rsidRPr="000C43C1">
        <w:rPr>
          <w:rFonts w:ascii="Times New Roman" w:hAnsi="Times New Roman" w:cs="Times New Roman"/>
          <w:color w:val="000000" w:themeColor="text1"/>
          <w:shd w:val="clear" w:color="auto" w:fill="FFFFFF"/>
        </w:rPr>
        <w:t xml:space="preserve">J.M. </w:t>
      </w:r>
      <w:r w:rsidRPr="000C43C1">
        <w:rPr>
          <w:rFonts w:ascii="Times New Roman" w:hAnsi="Times New Roman" w:cs="Times New Roman"/>
          <w:color w:val="000000" w:themeColor="text1"/>
          <w:shd w:val="clear" w:color="auto" w:fill="FFFFFF"/>
        </w:rPr>
        <w:t>Scott. 2019. “An Examination of Tensions in a Hybrid Collaboration: A Longitudinal Study of an Empty Homes Project.</w:t>
      </w:r>
      <w:r w:rsidR="00FD058B"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 </w:t>
      </w:r>
      <w:r w:rsidRPr="000C43C1">
        <w:rPr>
          <w:rFonts w:ascii="Times New Roman" w:hAnsi="Times New Roman" w:cs="Times New Roman"/>
          <w:i/>
          <w:color w:val="000000" w:themeColor="text1"/>
        </w:rPr>
        <w:t>Journal of Business Ethics</w:t>
      </w:r>
      <w:r w:rsidR="00FD058B" w:rsidRPr="000C43C1">
        <w:rPr>
          <w:rFonts w:ascii="Times New Roman" w:hAnsi="Times New Roman" w:cs="Times New Roman"/>
          <w:color w:val="000000" w:themeColor="text1"/>
          <w:shd w:val="clear" w:color="auto" w:fill="FFFFFF"/>
        </w:rPr>
        <w:t xml:space="preserve"> </w:t>
      </w:r>
      <w:r w:rsidRPr="000C43C1">
        <w:rPr>
          <w:rFonts w:ascii="Times New Roman" w:hAnsi="Times New Roman" w:cs="Times New Roman"/>
          <w:iCs/>
          <w:color w:val="000000" w:themeColor="text1"/>
        </w:rPr>
        <w:t>157</w:t>
      </w:r>
      <w:r w:rsidR="00FD058B" w:rsidRPr="000C43C1">
        <w:rPr>
          <w:rFonts w:ascii="Times New Roman" w:hAnsi="Times New Roman" w:cs="Times New Roman"/>
          <w:iCs/>
          <w:color w:val="000000" w:themeColor="text1"/>
        </w:rPr>
        <w:t xml:space="preserve"> </w:t>
      </w:r>
      <w:r w:rsidRPr="000C43C1">
        <w:rPr>
          <w:rFonts w:ascii="Times New Roman" w:hAnsi="Times New Roman" w:cs="Times New Roman"/>
          <w:color w:val="000000" w:themeColor="text1"/>
          <w:shd w:val="clear" w:color="auto" w:fill="FFFFFF"/>
        </w:rPr>
        <w:t>(4): 949-967.</w:t>
      </w:r>
      <w:r w:rsidRPr="000C43C1">
        <w:rPr>
          <w:rFonts w:ascii="Times New Roman" w:hAnsi="Times New Roman" w:cs="Times New Roman"/>
          <w:color w:val="000000" w:themeColor="text1"/>
        </w:rPr>
        <w:t xml:space="preserve"> </w:t>
      </w:r>
      <w:proofErr w:type="spellStart"/>
      <w:r w:rsidRPr="000C43C1">
        <w:rPr>
          <w:rFonts w:ascii="Times New Roman" w:hAnsi="Times New Roman" w:cs="Times New Roman"/>
          <w:color w:val="000000" w:themeColor="text1"/>
          <w:shd w:val="clear" w:color="auto" w:fill="FFFFFF"/>
        </w:rPr>
        <w:t>doi</w:t>
      </w:r>
      <w:proofErr w:type="spellEnd"/>
      <w:r w:rsidRPr="000C43C1">
        <w:rPr>
          <w:rFonts w:ascii="Times New Roman" w:hAnsi="Times New Roman" w:cs="Times New Roman"/>
          <w:color w:val="000000" w:themeColor="text1"/>
          <w:shd w:val="clear" w:color="auto" w:fill="FFFFFF"/>
        </w:rPr>
        <w:t xml:space="preserve">: </w:t>
      </w:r>
      <w:r w:rsidRPr="000C43C1">
        <w:rPr>
          <w:rFonts w:ascii="Times New Roman" w:hAnsi="Times New Roman" w:cs="Times New Roman"/>
          <w:color w:val="000000" w:themeColor="text1"/>
          <w:spacing w:val="4"/>
          <w:shd w:val="clear" w:color="auto" w:fill="FCFCFC"/>
        </w:rPr>
        <w:t>10.1007/s10551-018-3962-7</w:t>
      </w:r>
    </w:p>
    <w:p w14:paraId="666AAB43" w14:textId="2C8A502C" w:rsidR="0013122A" w:rsidRPr="000C43C1" w:rsidRDefault="0013122A" w:rsidP="000C43C1">
      <w:pPr>
        <w:spacing w:line="480" w:lineRule="auto"/>
        <w:rPr>
          <w:rFonts w:ascii="Times New Roman" w:hAnsi="Times New Roman" w:cs="Times New Roman"/>
          <w:color w:val="000000" w:themeColor="text1"/>
        </w:rPr>
      </w:pPr>
    </w:p>
    <w:p w14:paraId="25390B0C" w14:textId="60B52899" w:rsidR="0013122A" w:rsidRPr="00697B50"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shd w:val="clear" w:color="auto" w:fill="FFFFFF"/>
        </w:rPr>
        <w:lastRenderedPageBreak/>
        <w:t>Gillett, A.G. and K.D. Tennent 2017. “Dynamic Sublimes, Changing Plans, and the Legacy of a Megaproject: The Case of the 1966 Soccer World Cup.</w:t>
      </w:r>
      <w:r w:rsidR="00FD058B"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 </w:t>
      </w:r>
      <w:r w:rsidRPr="000C43C1">
        <w:rPr>
          <w:rFonts w:ascii="Times New Roman" w:hAnsi="Times New Roman" w:cs="Times New Roman"/>
          <w:i/>
          <w:iCs/>
          <w:color w:val="000000" w:themeColor="text1"/>
        </w:rPr>
        <w:t>Project Management Journal</w:t>
      </w:r>
      <w:r w:rsidR="00FD058B" w:rsidRPr="000C43C1">
        <w:rPr>
          <w:rFonts w:ascii="Times New Roman" w:hAnsi="Times New Roman" w:cs="Times New Roman"/>
          <w:i/>
          <w:iCs/>
          <w:color w:val="000000" w:themeColor="text1"/>
        </w:rPr>
        <w:t xml:space="preserve"> </w:t>
      </w:r>
      <w:r w:rsidRPr="000C43C1">
        <w:rPr>
          <w:rFonts w:ascii="Times New Roman" w:hAnsi="Times New Roman" w:cs="Times New Roman"/>
          <w:color w:val="000000" w:themeColor="text1"/>
        </w:rPr>
        <w:t xml:space="preserve">48 </w:t>
      </w:r>
      <w:r w:rsidRPr="000C43C1">
        <w:rPr>
          <w:rFonts w:ascii="Times New Roman" w:hAnsi="Times New Roman" w:cs="Times New Roman"/>
          <w:color w:val="000000" w:themeColor="text1"/>
          <w:shd w:val="clear" w:color="auto" w:fill="FFFFFF"/>
        </w:rPr>
        <w:t xml:space="preserve">(6): 93-116. </w:t>
      </w:r>
      <w:proofErr w:type="spellStart"/>
      <w:r w:rsidR="00FD058B" w:rsidRPr="000C43C1">
        <w:rPr>
          <w:rFonts w:ascii="Times New Roman" w:hAnsi="Times New Roman" w:cs="Times New Roman"/>
          <w:color w:val="000000" w:themeColor="text1"/>
          <w:shd w:val="clear" w:color="auto" w:fill="FFFFFF"/>
        </w:rPr>
        <w:t>d</w:t>
      </w:r>
      <w:r w:rsidRPr="000C43C1">
        <w:rPr>
          <w:rFonts w:ascii="Times New Roman" w:hAnsi="Times New Roman" w:cs="Times New Roman"/>
          <w:color w:val="000000" w:themeColor="text1"/>
          <w:shd w:val="clear" w:color="auto" w:fill="FFFFFF"/>
        </w:rPr>
        <w:t>oi</w:t>
      </w:r>
      <w:proofErr w:type="spellEnd"/>
      <w:r w:rsidRPr="000C43C1">
        <w:rPr>
          <w:rFonts w:ascii="Times New Roman" w:hAnsi="Times New Roman" w:cs="Times New Roman"/>
          <w:color w:val="000000" w:themeColor="text1"/>
          <w:shd w:val="clear" w:color="auto" w:fill="FFFFFF"/>
        </w:rPr>
        <w:t xml:space="preserve">: </w:t>
      </w:r>
      <w:hyperlink r:id="rId21" w:history="1">
        <w:r w:rsidRPr="00697B50">
          <w:rPr>
            <w:rStyle w:val="Hyperlink"/>
            <w:rFonts w:ascii="Times New Roman" w:hAnsi="Times New Roman" w:cs="Times New Roman"/>
            <w:color w:val="000000" w:themeColor="text1"/>
            <w:u w:val="none"/>
            <w:shd w:val="clear" w:color="auto" w:fill="FFFFFF"/>
          </w:rPr>
          <w:t>10.1177/875697281704800608</w:t>
        </w:r>
      </w:hyperlink>
    </w:p>
    <w:p w14:paraId="18699FCE" w14:textId="04BBD441" w:rsidR="0013122A" w:rsidRPr="00697B50" w:rsidRDefault="0013122A" w:rsidP="000C43C1">
      <w:pPr>
        <w:spacing w:line="480" w:lineRule="auto"/>
        <w:rPr>
          <w:rFonts w:ascii="Times New Roman" w:hAnsi="Times New Roman" w:cs="Times New Roman"/>
          <w:color w:val="000000" w:themeColor="text1"/>
        </w:rPr>
      </w:pPr>
    </w:p>
    <w:p w14:paraId="27247083" w14:textId="71EE2B6F" w:rsidR="0013122A" w:rsidRDefault="0013122A" w:rsidP="000C43C1">
      <w:pPr>
        <w:spacing w:line="480" w:lineRule="auto"/>
        <w:rPr>
          <w:rFonts w:ascii="Times New Roman" w:hAnsi="Times New Roman" w:cs="Times New Roman"/>
          <w:color w:val="000000" w:themeColor="text1"/>
          <w:spacing w:val="2"/>
          <w:shd w:val="clear" w:color="auto" w:fill="FCFCFC"/>
        </w:rPr>
      </w:pPr>
      <w:r w:rsidRPr="000C43C1">
        <w:rPr>
          <w:rFonts w:ascii="Times New Roman" w:hAnsi="Times New Roman" w:cs="Times New Roman"/>
          <w:color w:val="000000" w:themeColor="text1"/>
          <w:spacing w:val="2"/>
          <w:shd w:val="clear" w:color="auto" w:fill="FCFCFC"/>
        </w:rPr>
        <w:t xml:space="preserve">Gillett, A. G., and </w:t>
      </w:r>
      <w:r w:rsidR="001D6FBC" w:rsidRPr="000C43C1">
        <w:rPr>
          <w:rFonts w:ascii="Times New Roman" w:hAnsi="Times New Roman" w:cs="Times New Roman"/>
          <w:color w:val="000000" w:themeColor="text1"/>
          <w:spacing w:val="2"/>
          <w:shd w:val="clear" w:color="auto" w:fill="FCFCFC"/>
        </w:rPr>
        <w:t xml:space="preserve">K.D. </w:t>
      </w:r>
      <w:r w:rsidRPr="000C43C1">
        <w:rPr>
          <w:rFonts w:ascii="Times New Roman" w:hAnsi="Times New Roman" w:cs="Times New Roman"/>
          <w:color w:val="000000" w:themeColor="text1"/>
          <w:spacing w:val="2"/>
          <w:shd w:val="clear" w:color="auto" w:fill="FCFCFC"/>
        </w:rPr>
        <w:t>Tennent</w:t>
      </w:r>
      <w:r w:rsidR="001D6FBC" w:rsidRPr="000C43C1">
        <w:rPr>
          <w:rFonts w:ascii="Times New Roman" w:hAnsi="Times New Roman" w:cs="Times New Roman"/>
          <w:color w:val="000000" w:themeColor="text1"/>
          <w:spacing w:val="2"/>
          <w:shd w:val="clear" w:color="auto" w:fill="FCFCFC"/>
        </w:rPr>
        <w:t>.</w:t>
      </w:r>
      <w:r w:rsidRPr="000C43C1">
        <w:rPr>
          <w:rFonts w:ascii="Times New Roman" w:hAnsi="Times New Roman" w:cs="Times New Roman"/>
          <w:color w:val="000000" w:themeColor="text1"/>
          <w:spacing w:val="2"/>
          <w:shd w:val="clear" w:color="auto" w:fill="FCFCFC"/>
        </w:rPr>
        <w:t xml:space="preserve"> 2018. </w:t>
      </w:r>
      <w:r w:rsidR="00FD058B" w:rsidRPr="000C43C1">
        <w:rPr>
          <w:rFonts w:ascii="Times New Roman" w:hAnsi="Times New Roman" w:cs="Times New Roman"/>
          <w:color w:val="000000" w:themeColor="text1"/>
          <w:spacing w:val="2"/>
          <w:shd w:val="clear" w:color="auto" w:fill="FCFCFC"/>
        </w:rPr>
        <w:t>“</w:t>
      </w:r>
      <w:r w:rsidRPr="000C43C1">
        <w:rPr>
          <w:rFonts w:ascii="Times New Roman" w:hAnsi="Times New Roman" w:cs="Times New Roman"/>
          <w:color w:val="000000" w:themeColor="text1"/>
          <w:spacing w:val="2"/>
          <w:shd w:val="clear" w:color="auto" w:fill="FCFCFC"/>
        </w:rPr>
        <w:t>Shadow Hybridity and The Institutional Logic of Professional Sport: Perpetuating a Sporting Business in Times of Rapid Social and Economic Change.</w:t>
      </w:r>
      <w:r w:rsidR="00FD058B" w:rsidRPr="000C43C1">
        <w:rPr>
          <w:rFonts w:ascii="Times New Roman" w:hAnsi="Times New Roman" w:cs="Times New Roman"/>
          <w:color w:val="000000" w:themeColor="text1"/>
          <w:spacing w:val="2"/>
          <w:shd w:val="clear" w:color="auto" w:fill="FCFCFC"/>
        </w:rPr>
        <w:t>”</w:t>
      </w:r>
      <w:r w:rsidRPr="000C43C1">
        <w:rPr>
          <w:rFonts w:ascii="Times New Roman" w:hAnsi="Times New Roman" w:cs="Times New Roman"/>
          <w:color w:val="000000" w:themeColor="text1"/>
          <w:spacing w:val="2"/>
          <w:shd w:val="clear" w:color="auto" w:fill="FCFCFC"/>
        </w:rPr>
        <w:t> </w:t>
      </w:r>
      <w:r w:rsidRPr="000C43C1">
        <w:rPr>
          <w:rFonts w:ascii="Times New Roman" w:hAnsi="Times New Roman" w:cs="Times New Roman"/>
          <w:i/>
          <w:color w:val="000000" w:themeColor="text1"/>
          <w:spacing w:val="2"/>
        </w:rPr>
        <w:t>Journal of Management History</w:t>
      </w:r>
      <w:r w:rsidRPr="000C43C1">
        <w:rPr>
          <w:rFonts w:ascii="Times New Roman" w:hAnsi="Times New Roman" w:cs="Times New Roman"/>
          <w:iCs/>
          <w:color w:val="000000" w:themeColor="text1"/>
          <w:spacing w:val="2"/>
        </w:rPr>
        <w:t xml:space="preserve"> 24 (2)</w:t>
      </w:r>
      <w:r w:rsidRPr="000C43C1">
        <w:rPr>
          <w:rFonts w:ascii="Times New Roman" w:hAnsi="Times New Roman" w:cs="Times New Roman"/>
          <w:color w:val="000000" w:themeColor="text1"/>
          <w:spacing w:val="2"/>
          <w:shd w:val="clear" w:color="auto" w:fill="FCFCFC"/>
        </w:rPr>
        <w:t xml:space="preserve">:228–259. </w:t>
      </w:r>
      <w:proofErr w:type="spellStart"/>
      <w:r w:rsidR="00FD058B" w:rsidRPr="000C43C1">
        <w:rPr>
          <w:rFonts w:ascii="Times New Roman" w:hAnsi="Times New Roman" w:cs="Times New Roman"/>
          <w:color w:val="000000" w:themeColor="text1"/>
          <w:spacing w:val="2"/>
          <w:shd w:val="clear" w:color="auto" w:fill="FCFCFC"/>
        </w:rPr>
        <w:t>d</w:t>
      </w:r>
      <w:r w:rsidRPr="000C43C1">
        <w:rPr>
          <w:rFonts w:ascii="Times New Roman" w:hAnsi="Times New Roman" w:cs="Times New Roman"/>
          <w:color w:val="000000" w:themeColor="text1"/>
          <w:spacing w:val="2"/>
          <w:shd w:val="clear" w:color="auto" w:fill="FCFCFC"/>
        </w:rPr>
        <w:t>oi</w:t>
      </w:r>
      <w:proofErr w:type="spellEnd"/>
      <w:r w:rsidRPr="000C43C1">
        <w:rPr>
          <w:rFonts w:ascii="Times New Roman" w:hAnsi="Times New Roman" w:cs="Times New Roman"/>
          <w:color w:val="000000" w:themeColor="text1"/>
          <w:spacing w:val="2"/>
          <w:shd w:val="clear" w:color="auto" w:fill="FCFCFC"/>
        </w:rPr>
        <w:t>: 10.1108/JMH-11-2017-0060</w:t>
      </w:r>
    </w:p>
    <w:p w14:paraId="590546E7" w14:textId="77777777" w:rsidR="006B0F69" w:rsidRPr="000C43C1" w:rsidRDefault="006B0F69" w:rsidP="000C43C1">
      <w:pPr>
        <w:spacing w:line="480" w:lineRule="auto"/>
        <w:rPr>
          <w:rFonts w:ascii="Times New Roman" w:hAnsi="Times New Roman" w:cs="Times New Roman"/>
          <w:color w:val="000000" w:themeColor="text1"/>
        </w:rPr>
      </w:pPr>
    </w:p>
    <w:p w14:paraId="3BFD20CA" w14:textId="40CFC718" w:rsidR="0013122A" w:rsidRPr="00697B50"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 xml:space="preserve">Gillett, A.G. and </w:t>
      </w:r>
      <w:r w:rsidR="001D6FBC" w:rsidRPr="000C43C1">
        <w:rPr>
          <w:rFonts w:ascii="Times New Roman" w:hAnsi="Times New Roman" w:cs="Times New Roman"/>
          <w:color w:val="000000" w:themeColor="text1"/>
        </w:rPr>
        <w:t xml:space="preserve">K.D. </w:t>
      </w:r>
      <w:r w:rsidRPr="000C43C1">
        <w:rPr>
          <w:rFonts w:ascii="Times New Roman" w:hAnsi="Times New Roman" w:cs="Times New Roman"/>
          <w:color w:val="000000" w:themeColor="text1"/>
        </w:rPr>
        <w:t>Tennent</w:t>
      </w:r>
      <w:r w:rsidR="001D6FBC" w:rsidRPr="000C43C1">
        <w:rPr>
          <w:rFonts w:ascii="Times New Roman" w:hAnsi="Times New Roman" w:cs="Times New Roman"/>
          <w:color w:val="000000" w:themeColor="text1"/>
        </w:rPr>
        <w:t xml:space="preserve">. </w:t>
      </w:r>
      <w:r w:rsidRPr="000C43C1">
        <w:rPr>
          <w:rFonts w:ascii="Times New Roman" w:hAnsi="Times New Roman" w:cs="Times New Roman"/>
          <w:color w:val="000000" w:themeColor="text1"/>
        </w:rPr>
        <w:t xml:space="preserve">2020a. </w:t>
      </w:r>
      <w:r w:rsidR="00FD058B" w:rsidRPr="000C43C1">
        <w:rPr>
          <w:rFonts w:ascii="Times New Roman" w:hAnsi="Times New Roman" w:cs="Times New Roman"/>
          <w:color w:val="000000" w:themeColor="text1"/>
        </w:rPr>
        <w:t>“</w:t>
      </w:r>
      <w:r w:rsidRPr="000C43C1">
        <w:rPr>
          <w:rFonts w:ascii="Times New Roman" w:hAnsi="Times New Roman" w:cs="Times New Roman"/>
          <w:color w:val="000000" w:themeColor="text1"/>
        </w:rPr>
        <w:t xml:space="preserve">Sport and </w:t>
      </w:r>
      <w:r w:rsidR="00FD058B" w:rsidRPr="000C43C1">
        <w:rPr>
          <w:rFonts w:ascii="Times New Roman" w:hAnsi="Times New Roman" w:cs="Times New Roman"/>
          <w:color w:val="000000" w:themeColor="text1"/>
        </w:rPr>
        <w:t>P</w:t>
      </w:r>
      <w:r w:rsidRPr="000C43C1">
        <w:rPr>
          <w:rFonts w:ascii="Times New Roman" w:hAnsi="Times New Roman" w:cs="Times New Roman"/>
          <w:color w:val="000000" w:themeColor="text1"/>
        </w:rPr>
        <w:t xml:space="preserve">roject </w:t>
      </w:r>
      <w:r w:rsidR="00FD058B" w:rsidRPr="000C43C1">
        <w:rPr>
          <w:rFonts w:ascii="Times New Roman" w:hAnsi="Times New Roman" w:cs="Times New Roman"/>
          <w:color w:val="000000" w:themeColor="text1"/>
        </w:rPr>
        <w:t>M</w:t>
      </w:r>
      <w:r w:rsidRPr="000C43C1">
        <w:rPr>
          <w:rFonts w:ascii="Times New Roman" w:hAnsi="Times New Roman" w:cs="Times New Roman"/>
          <w:color w:val="000000" w:themeColor="text1"/>
        </w:rPr>
        <w:t xml:space="preserve">anagement: </w:t>
      </w:r>
      <w:r w:rsidR="00FD058B" w:rsidRPr="000C43C1">
        <w:rPr>
          <w:rFonts w:ascii="Times New Roman" w:hAnsi="Times New Roman" w:cs="Times New Roman"/>
          <w:color w:val="000000" w:themeColor="text1"/>
        </w:rPr>
        <w:t>A</w:t>
      </w:r>
      <w:r w:rsidRPr="000C43C1">
        <w:rPr>
          <w:rFonts w:ascii="Times New Roman" w:hAnsi="Times New Roman" w:cs="Times New Roman"/>
          <w:color w:val="000000" w:themeColor="text1"/>
        </w:rPr>
        <w:t xml:space="preserve"> </w:t>
      </w:r>
      <w:r w:rsidR="00FD058B" w:rsidRPr="000C43C1">
        <w:rPr>
          <w:rFonts w:ascii="Times New Roman" w:hAnsi="Times New Roman" w:cs="Times New Roman"/>
          <w:color w:val="000000" w:themeColor="text1"/>
        </w:rPr>
        <w:t>W</w:t>
      </w:r>
      <w:r w:rsidRPr="000C43C1">
        <w:rPr>
          <w:rFonts w:ascii="Times New Roman" w:hAnsi="Times New Roman" w:cs="Times New Roman"/>
          <w:color w:val="000000" w:themeColor="text1"/>
        </w:rPr>
        <w:t xml:space="preserve">indow into the </w:t>
      </w:r>
      <w:r w:rsidR="00FD058B" w:rsidRPr="000C43C1">
        <w:rPr>
          <w:rFonts w:ascii="Times New Roman" w:hAnsi="Times New Roman" w:cs="Times New Roman"/>
          <w:color w:val="000000" w:themeColor="text1"/>
        </w:rPr>
        <w:t>D</w:t>
      </w:r>
      <w:r w:rsidRPr="000C43C1">
        <w:rPr>
          <w:rFonts w:ascii="Times New Roman" w:hAnsi="Times New Roman" w:cs="Times New Roman"/>
          <w:color w:val="000000" w:themeColor="text1"/>
        </w:rPr>
        <w:t xml:space="preserve">evelopment of </w:t>
      </w:r>
      <w:r w:rsidR="00FD058B" w:rsidRPr="000C43C1">
        <w:rPr>
          <w:rFonts w:ascii="Times New Roman" w:hAnsi="Times New Roman" w:cs="Times New Roman"/>
          <w:color w:val="000000" w:themeColor="text1"/>
        </w:rPr>
        <w:t>T</w:t>
      </w:r>
      <w:r w:rsidRPr="000C43C1">
        <w:rPr>
          <w:rFonts w:ascii="Times New Roman" w:hAnsi="Times New Roman" w:cs="Times New Roman"/>
          <w:color w:val="000000" w:themeColor="text1"/>
        </w:rPr>
        <w:t xml:space="preserve">emporary </w:t>
      </w:r>
      <w:r w:rsidR="00FD058B" w:rsidRPr="000C43C1">
        <w:rPr>
          <w:rFonts w:ascii="Times New Roman" w:hAnsi="Times New Roman" w:cs="Times New Roman"/>
          <w:color w:val="000000" w:themeColor="text1"/>
        </w:rPr>
        <w:t>O</w:t>
      </w:r>
      <w:r w:rsidRPr="000C43C1">
        <w:rPr>
          <w:rFonts w:ascii="Times New Roman" w:hAnsi="Times New Roman" w:cs="Times New Roman"/>
          <w:color w:val="000000" w:themeColor="text1"/>
        </w:rPr>
        <w:t>rganizations.</w:t>
      </w:r>
      <w:r w:rsidR="00FD058B" w:rsidRPr="000C43C1">
        <w:rPr>
          <w:rFonts w:ascii="Times New Roman" w:hAnsi="Times New Roman" w:cs="Times New Roman"/>
          <w:color w:val="000000" w:themeColor="text1"/>
        </w:rPr>
        <w:t>”</w:t>
      </w:r>
      <w:r w:rsidRPr="000C43C1">
        <w:rPr>
          <w:rFonts w:ascii="Times New Roman" w:hAnsi="Times New Roman" w:cs="Times New Roman"/>
          <w:color w:val="000000" w:themeColor="text1"/>
        </w:rPr>
        <w:t xml:space="preserve"> In </w:t>
      </w:r>
      <w:r w:rsidRPr="000C43C1">
        <w:rPr>
          <w:rFonts w:ascii="Times New Roman" w:hAnsi="Times New Roman" w:cs="Times New Roman"/>
          <w:i/>
          <w:iCs/>
          <w:color w:val="000000" w:themeColor="text1"/>
        </w:rPr>
        <w:t>Handbook of Research on Management and Organizational History</w:t>
      </w:r>
      <w:r w:rsidR="00FD058B" w:rsidRPr="000C43C1">
        <w:rPr>
          <w:rFonts w:ascii="Times New Roman" w:hAnsi="Times New Roman" w:cs="Times New Roman"/>
          <w:color w:val="000000" w:themeColor="text1"/>
        </w:rPr>
        <w:t>, edited by</w:t>
      </w:r>
      <w:r w:rsidR="001470C1" w:rsidRPr="000C43C1">
        <w:rPr>
          <w:rFonts w:ascii="Times New Roman" w:hAnsi="Times New Roman" w:cs="Times New Roman"/>
          <w:color w:val="000000" w:themeColor="text1"/>
        </w:rPr>
        <w:t xml:space="preserve"> K. Bruce, 169-191.  Cheltenham: </w:t>
      </w:r>
      <w:r w:rsidRPr="000C43C1">
        <w:rPr>
          <w:rFonts w:ascii="Times New Roman" w:hAnsi="Times New Roman" w:cs="Times New Roman"/>
          <w:color w:val="000000" w:themeColor="text1"/>
        </w:rPr>
        <w:t>Edward Elgar Publishing. </w:t>
      </w:r>
      <w:proofErr w:type="spellStart"/>
      <w:r w:rsidR="001470C1" w:rsidRPr="000C43C1">
        <w:rPr>
          <w:rFonts w:ascii="Times New Roman" w:hAnsi="Times New Roman" w:cs="Times New Roman"/>
          <w:color w:val="000000" w:themeColor="text1"/>
        </w:rPr>
        <w:t>d</w:t>
      </w:r>
      <w:r w:rsidRPr="000C43C1">
        <w:rPr>
          <w:rFonts w:ascii="Times New Roman" w:hAnsi="Times New Roman" w:cs="Times New Roman"/>
          <w:color w:val="000000" w:themeColor="text1"/>
        </w:rPr>
        <w:t>oi</w:t>
      </w:r>
      <w:proofErr w:type="spellEnd"/>
      <w:r w:rsidRPr="000C43C1">
        <w:rPr>
          <w:rFonts w:ascii="Times New Roman" w:hAnsi="Times New Roman" w:cs="Times New Roman"/>
          <w:color w:val="000000" w:themeColor="text1"/>
        </w:rPr>
        <w:t xml:space="preserve">:  </w:t>
      </w:r>
      <w:hyperlink r:id="rId22" w:tgtFrame="_blank" w:history="1">
        <w:r w:rsidRPr="00697B50">
          <w:rPr>
            <w:rStyle w:val="Hyperlink"/>
            <w:rFonts w:ascii="Times New Roman" w:hAnsi="Times New Roman" w:cs="Times New Roman"/>
            <w:color w:val="000000" w:themeColor="text1"/>
            <w:u w:val="none"/>
          </w:rPr>
          <w:t>https://doi.org/10.4337/9781788118491.00016</w:t>
        </w:r>
      </w:hyperlink>
    </w:p>
    <w:p w14:paraId="135E3B03" w14:textId="77777777" w:rsidR="00FB5315" w:rsidRPr="00697B50" w:rsidRDefault="00FB5315" w:rsidP="000C43C1">
      <w:pPr>
        <w:spacing w:line="480" w:lineRule="auto"/>
        <w:rPr>
          <w:rFonts w:ascii="Times New Roman" w:hAnsi="Times New Roman" w:cs="Times New Roman"/>
          <w:color w:val="000000" w:themeColor="text1"/>
        </w:rPr>
      </w:pPr>
    </w:p>
    <w:p w14:paraId="78DFBEFE" w14:textId="5DBE69C7" w:rsidR="0013122A" w:rsidRPr="000C43C1" w:rsidRDefault="0013122A" w:rsidP="000C43C1">
      <w:pPr>
        <w:spacing w:line="480" w:lineRule="auto"/>
        <w:rPr>
          <w:rFonts w:ascii="Times New Roman" w:eastAsia="Times New Roman" w:hAnsi="Times New Roman" w:cs="Times New Roman"/>
          <w:color w:val="000000" w:themeColor="text1"/>
          <w:lang w:eastAsia="en-GB"/>
        </w:rPr>
      </w:pPr>
      <w:r w:rsidRPr="00697B50">
        <w:rPr>
          <w:rFonts w:ascii="Times New Roman" w:hAnsi="Times New Roman" w:cs="Times New Roman"/>
          <w:color w:val="000000" w:themeColor="text1"/>
        </w:rPr>
        <w:t xml:space="preserve">Gillett, A.G. and </w:t>
      </w:r>
      <w:r w:rsidR="001D6FBC" w:rsidRPr="00697B50">
        <w:rPr>
          <w:rFonts w:ascii="Times New Roman" w:hAnsi="Times New Roman" w:cs="Times New Roman"/>
          <w:color w:val="000000" w:themeColor="text1"/>
        </w:rPr>
        <w:t xml:space="preserve">K.D. </w:t>
      </w:r>
      <w:r w:rsidRPr="000C43C1">
        <w:rPr>
          <w:rFonts w:ascii="Times New Roman" w:hAnsi="Times New Roman" w:cs="Times New Roman"/>
          <w:color w:val="000000" w:themeColor="text1"/>
        </w:rPr>
        <w:t>Tennent</w:t>
      </w:r>
      <w:r w:rsidR="001D6FBC" w:rsidRPr="000C43C1">
        <w:rPr>
          <w:rFonts w:ascii="Times New Roman" w:hAnsi="Times New Roman" w:cs="Times New Roman"/>
          <w:color w:val="000000" w:themeColor="text1"/>
        </w:rPr>
        <w:t xml:space="preserve">. </w:t>
      </w:r>
      <w:r w:rsidRPr="000C43C1">
        <w:rPr>
          <w:rFonts w:ascii="Times New Roman" w:hAnsi="Times New Roman" w:cs="Times New Roman"/>
          <w:color w:val="000000" w:themeColor="text1"/>
        </w:rPr>
        <w:t xml:space="preserve">2020b. </w:t>
      </w:r>
      <w:r w:rsidRPr="000C43C1">
        <w:rPr>
          <w:rFonts w:ascii="Times New Roman" w:eastAsia="Times New Roman" w:hAnsi="Times New Roman" w:cs="Times New Roman"/>
          <w:color w:val="000000" w:themeColor="text1"/>
          <w:lang w:eastAsia="en-GB"/>
        </w:rPr>
        <w:t>“</w:t>
      </w:r>
      <w:hyperlink r:id="rId23" w:history="1">
        <w:r w:rsidRPr="00697B50">
          <w:rPr>
            <w:rFonts w:ascii="Times New Roman" w:eastAsia="Times New Roman" w:hAnsi="Times New Roman" w:cs="Times New Roman"/>
            <w:color w:val="000000" w:themeColor="text1"/>
            <w:lang w:eastAsia="en-GB"/>
          </w:rPr>
          <w:t>The Growth of Major League Soccer: Commentary, Analysis &amp; Explanations from the Literature</w:t>
        </w:r>
      </w:hyperlink>
      <w:r w:rsidRPr="00697B50">
        <w:rPr>
          <w:rFonts w:ascii="Times New Roman" w:eastAsia="Times New Roman" w:hAnsi="Times New Roman" w:cs="Times New Roman"/>
          <w:color w:val="000000" w:themeColor="text1"/>
          <w:lang w:eastAsia="en-GB"/>
        </w:rPr>
        <w:t>”, June 12. Accessed 14 June 2020. http://soccermadboffins.blogspot.com/2020/06/the-growth-of-major-league-soccer.html</w:t>
      </w:r>
    </w:p>
    <w:p w14:paraId="3AAF1FC4" w14:textId="69263227" w:rsidR="0013122A" w:rsidRPr="000C43C1" w:rsidRDefault="0013122A" w:rsidP="000C43C1">
      <w:pPr>
        <w:spacing w:line="480" w:lineRule="auto"/>
        <w:rPr>
          <w:rFonts w:ascii="Times New Roman" w:hAnsi="Times New Roman" w:cs="Times New Roman"/>
          <w:color w:val="000000" w:themeColor="text1"/>
        </w:rPr>
      </w:pPr>
    </w:p>
    <w:p w14:paraId="6B628807" w14:textId="6395751D"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 xml:space="preserve">Greenwood, R., M. </w:t>
      </w:r>
      <w:proofErr w:type="spellStart"/>
      <w:r w:rsidRPr="000C43C1">
        <w:rPr>
          <w:rFonts w:ascii="Times New Roman" w:hAnsi="Times New Roman" w:cs="Times New Roman"/>
          <w:color w:val="000000" w:themeColor="text1"/>
        </w:rPr>
        <w:t>Raynard</w:t>
      </w:r>
      <w:proofErr w:type="spellEnd"/>
      <w:r w:rsidRPr="000C43C1">
        <w:rPr>
          <w:rFonts w:ascii="Times New Roman" w:hAnsi="Times New Roman" w:cs="Times New Roman"/>
          <w:color w:val="000000" w:themeColor="text1"/>
        </w:rPr>
        <w:t xml:space="preserve">, F. </w:t>
      </w:r>
      <w:proofErr w:type="spellStart"/>
      <w:r w:rsidRPr="000C43C1">
        <w:rPr>
          <w:rFonts w:ascii="Times New Roman" w:hAnsi="Times New Roman" w:cs="Times New Roman"/>
          <w:color w:val="000000" w:themeColor="text1"/>
        </w:rPr>
        <w:t>Kodeih</w:t>
      </w:r>
      <w:proofErr w:type="spellEnd"/>
      <w:r w:rsidRPr="000C43C1">
        <w:rPr>
          <w:rFonts w:ascii="Times New Roman" w:hAnsi="Times New Roman" w:cs="Times New Roman"/>
          <w:color w:val="000000" w:themeColor="text1"/>
        </w:rPr>
        <w:t xml:space="preserve">, E. R. </w:t>
      </w:r>
      <w:proofErr w:type="spellStart"/>
      <w:r w:rsidRPr="000C43C1">
        <w:rPr>
          <w:rFonts w:ascii="Times New Roman" w:hAnsi="Times New Roman" w:cs="Times New Roman"/>
          <w:color w:val="000000" w:themeColor="text1"/>
        </w:rPr>
        <w:t>Micelotta</w:t>
      </w:r>
      <w:proofErr w:type="spellEnd"/>
      <w:r w:rsidRPr="000C43C1">
        <w:rPr>
          <w:rFonts w:ascii="Times New Roman" w:hAnsi="Times New Roman" w:cs="Times New Roman"/>
          <w:color w:val="000000" w:themeColor="text1"/>
        </w:rPr>
        <w:t xml:space="preserve">, and M. Lounsbury. 2011. “Institutional Complexity and Organizational Responses.” </w:t>
      </w:r>
      <w:r w:rsidRPr="000C43C1">
        <w:rPr>
          <w:rFonts w:ascii="Times New Roman" w:hAnsi="Times New Roman" w:cs="Times New Roman"/>
          <w:i/>
          <w:iCs/>
          <w:color w:val="000000" w:themeColor="text1"/>
        </w:rPr>
        <w:t xml:space="preserve">The Academy of Management Annals </w:t>
      </w:r>
      <w:r w:rsidRPr="000C43C1">
        <w:rPr>
          <w:rFonts w:ascii="Times New Roman" w:hAnsi="Times New Roman" w:cs="Times New Roman"/>
          <w:color w:val="000000" w:themeColor="text1"/>
        </w:rPr>
        <w:t xml:space="preserve">5 (1): 317–371. doi:10.1080/19416520.2011.590299. </w:t>
      </w:r>
    </w:p>
    <w:p w14:paraId="315D27B7" w14:textId="77777777" w:rsidR="00FB5315" w:rsidRPr="000C43C1" w:rsidRDefault="00FB5315" w:rsidP="000C43C1">
      <w:pPr>
        <w:spacing w:line="480" w:lineRule="auto"/>
        <w:rPr>
          <w:rFonts w:ascii="Times New Roman" w:hAnsi="Times New Roman" w:cs="Times New Roman"/>
          <w:color w:val="000000" w:themeColor="text1"/>
        </w:rPr>
      </w:pPr>
    </w:p>
    <w:p w14:paraId="3E096EFA" w14:textId="210AAB5F" w:rsidR="0013122A" w:rsidRPr="000C43C1" w:rsidRDefault="0013122A" w:rsidP="000C43C1">
      <w:pPr>
        <w:spacing w:line="480" w:lineRule="auto"/>
        <w:rPr>
          <w:rFonts w:ascii="Times New Roman" w:hAnsi="Times New Roman" w:cs="Times New Roman"/>
          <w:i/>
          <w:iCs/>
          <w:color w:val="000000" w:themeColor="text1"/>
        </w:rPr>
      </w:pPr>
      <w:r w:rsidRPr="000C43C1">
        <w:rPr>
          <w:rFonts w:ascii="Times New Roman" w:hAnsi="Times New Roman" w:cs="Times New Roman"/>
          <w:color w:val="000000" w:themeColor="text1"/>
        </w:rPr>
        <w:t xml:space="preserve">Guest, A.M. 2013. </w:t>
      </w:r>
      <w:r w:rsidRPr="000C43C1">
        <w:rPr>
          <w:rFonts w:ascii="Times New Roman" w:hAnsi="Times New Roman" w:cs="Times New Roman"/>
          <w:i/>
          <w:iCs/>
          <w:color w:val="000000" w:themeColor="text1"/>
        </w:rPr>
        <w:t xml:space="preserve">Individualism vs. Community </w:t>
      </w:r>
      <w:proofErr w:type="gramStart"/>
      <w:r w:rsidRPr="000C43C1">
        <w:rPr>
          <w:rFonts w:ascii="Times New Roman" w:hAnsi="Times New Roman" w:cs="Times New Roman"/>
          <w:i/>
          <w:iCs/>
          <w:color w:val="000000" w:themeColor="text1"/>
        </w:rPr>
        <w:t>The</w:t>
      </w:r>
      <w:proofErr w:type="gramEnd"/>
      <w:r w:rsidRPr="000C43C1">
        <w:rPr>
          <w:rFonts w:ascii="Times New Roman" w:hAnsi="Times New Roman" w:cs="Times New Roman"/>
          <w:i/>
          <w:iCs/>
          <w:color w:val="000000" w:themeColor="text1"/>
        </w:rPr>
        <w:t xml:space="preserve"> Globally Strange Relationship. Soccer</w:t>
      </w:r>
    </w:p>
    <w:p w14:paraId="0AF33F2C" w14:textId="3B8DFB04"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i/>
          <w:iCs/>
          <w:color w:val="000000" w:themeColor="text1"/>
        </w:rPr>
        <w:t>Culture in America: Essays on the World’s Sport in Red, White and Blue</w:t>
      </w:r>
      <w:r w:rsidRPr="000C43C1">
        <w:rPr>
          <w:rFonts w:ascii="Times New Roman" w:hAnsi="Times New Roman" w:cs="Times New Roman"/>
          <w:color w:val="000000" w:themeColor="text1"/>
        </w:rPr>
        <w:t xml:space="preserve">. Jefferson, NC: </w:t>
      </w:r>
      <w:r w:rsidRPr="000C43C1">
        <w:rPr>
          <w:rFonts w:ascii="Times New Roman" w:hAnsi="Times New Roman" w:cs="Times New Roman"/>
          <w:color w:val="000000" w:themeColor="text1"/>
          <w:shd w:val="clear" w:color="auto" w:fill="FFFFFF"/>
        </w:rPr>
        <w:t>McFarland &amp; Company</w:t>
      </w:r>
    </w:p>
    <w:p w14:paraId="30CB2000" w14:textId="50E396FA" w:rsidR="0013122A" w:rsidRPr="000C43C1" w:rsidRDefault="0013122A" w:rsidP="000C43C1">
      <w:pPr>
        <w:spacing w:line="480" w:lineRule="auto"/>
        <w:rPr>
          <w:rFonts w:ascii="Times New Roman" w:hAnsi="Times New Roman" w:cs="Times New Roman"/>
          <w:color w:val="000000" w:themeColor="text1"/>
        </w:rPr>
      </w:pPr>
    </w:p>
    <w:p w14:paraId="7B976F7F" w14:textId="4E78F236" w:rsidR="0013122A" w:rsidRPr="000C43C1" w:rsidRDefault="0013122A" w:rsidP="000C43C1">
      <w:pPr>
        <w:spacing w:line="480" w:lineRule="auto"/>
        <w:rPr>
          <w:rStyle w:val="Hyperlink"/>
          <w:rFonts w:ascii="Times New Roman" w:hAnsi="Times New Roman" w:cs="Times New Roman"/>
          <w:color w:val="000000" w:themeColor="text1"/>
        </w:rPr>
      </w:pPr>
      <w:r w:rsidRPr="000C43C1">
        <w:rPr>
          <w:rFonts w:ascii="Times New Roman" w:hAnsi="Times New Roman" w:cs="Times New Roman"/>
          <w:color w:val="000000" w:themeColor="text1"/>
        </w:rPr>
        <w:t>Guinness World Records, 2014. “World Cup Rewind: America goes crazy for soccer in 1994”. Accessed 15 May 2020. https://www.guinnessworldrecords.com/news/2014/6/world-cup-rewind-america-goes-crazy-for-soccer-in-1994-57852/</w:t>
      </w:r>
      <w:r w:rsidRPr="000C43C1">
        <w:rPr>
          <w:rStyle w:val="Hyperlink"/>
          <w:rFonts w:ascii="Times New Roman" w:hAnsi="Times New Roman" w:cs="Times New Roman"/>
          <w:color w:val="000000" w:themeColor="text1"/>
        </w:rPr>
        <w:t xml:space="preserve"> </w:t>
      </w:r>
    </w:p>
    <w:p w14:paraId="7B9D509F" w14:textId="10F0D192" w:rsidR="0013122A" w:rsidRPr="000C43C1" w:rsidRDefault="0013122A" w:rsidP="000C43C1">
      <w:pPr>
        <w:spacing w:line="480" w:lineRule="auto"/>
        <w:rPr>
          <w:rStyle w:val="Hyperlink"/>
          <w:rFonts w:ascii="Times New Roman" w:hAnsi="Times New Roman" w:cs="Times New Roman"/>
          <w:color w:val="000000" w:themeColor="text1"/>
        </w:rPr>
      </w:pPr>
    </w:p>
    <w:p w14:paraId="5D2ADCC5" w14:textId="6DF5FC00"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 xml:space="preserve">Hall, K., R. Miller, and R. Millar. 2016. “Public, Private or Neither? Analysing the Publicness of Health Care Social Enterprises.” </w:t>
      </w:r>
      <w:r w:rsidRPr="000C43C1">
        <w:rPr>
          <w:rFonts w:ascii="Times New Roman" w:hAnsi="Times New Roman" w:cs="Times New Roman"/>
          <w:i/>
          <w:iCs/>
          <w:color w:val="000000" w:themeColor="text1"/>
        </w:rPr>
        <w:t>Public Management Review</w:t>
      </w:r>
      <w:r w:rsidRPr="000C43C1">
        <w:rPr>
          <w:rFonts w:ascii="Times New Roman" w:hAnsi="Times New Roman" w:cs="Times New Roman"/>
          <w:color w:val="000000" w:themeColor="text1"/>
        </w:rPr>
        <w:t xml:space="preserve"> 18 (4): 539–557. doi:10.1080/ 14719037.2015.1014398. </w:t>
      </w:r>
    </w:p>
    <w:p w14:paraId="506458E4" w14:textId="0727B545"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 xml:space="preserve">Hansmann, H.B. 1980. “The Role of </w:t>
      </w:r>
      <w:proofErr w:type="spellStart"/>
      <w:r w:rsidRPr="000C43C1">
        <w:rPr>
          <w:rFonts w:ascii="Times New Roman" w:hAnsi="Times New Roman" w:cs="Times New Roman"/>
          <w:color w:val="000000" w:themeColor="text1"/>
        </w:rPr>
        <w:t>Nonprofit</w:t>
      </w:r>
      <w:proofErr w:type="spellEnd"/>
      <w:r w:rsidRPr="000C43C1">
        <w:rPr>
          <w:rFonts w:ascii="Times New Roman" w:hAnsi="Times New Roman" w:cs="Times New Roman"/>
          <w:color w:val="000000" w:themeColor="text1"/>
        </w:rPr>
        <w:t xml:space="preserve"> Enterprise</w:t>
      </w:r>
      <w:r w:rsidR="001470C1" w:rsidRPr="000C43C1">
        <w:rPr>
          <w:rFonts w:ascii="Times New Roman" w:hAnsi="Times New Roman" w:cs="Times New Roman"/>
          <w:color w:val="000000" w:themeColor="text1"/>
        </w:rPr>
        <w:t>.</w:t>
      </w:r>
      <w:r w:rsidRPr="000C43C1">
        <w:rPr>
          <w:rFonts w:ascii="Times New Roman" w:hAnsi="Times New Roman" w:cs="Times New Roman"/>
          <w:color w:val="000000" w:themeColor="text1"/>
        </w:rPr>
        <w:t xml:space="preserve">” </w:t>
      </w:r>
      <w:r w:rsidRPr="000C43C1">
        <w:rPr>
          <w:rFonts w:ascii="Times New Roman" w:hAnsi="Times New Roman" w:cs="Times New Roman"/>
          <w:i/>
          <w:iCs/>
          <w:color w:val="000000" w:themeColor="text1"/>
        </w:rPr>
        <w:t>The Yale Law Journal</w:t>
      </w:r>
      <w:r w:rsidR="001470C1" w:rsidRPr="000C43C1">
        <w:rPr>
          <w:rFonts w:ascii="Times New Roman" w:hAnsi="Times New Roman" w:cs="Times New Roman"/>
          <w:color w:val="000000" w:themeColor="text1"/>
        </w:rPr>
        <w:t xml:space="preserve"> </w:t>
      </w:r>
      <w:r w:rsidRPr="000C43C1">
        <w:rPr>
          <w:rFonts w:ascii="Times New Roman" w:hAnsi="Times New Roman" w:cs="Times New Roman"/>
          <w:color w:val="000000" w:themeColor="text1"/>
        </w:rPr>
        <w:t xml:space="preserve">89 (5): 835-901. </w:t>
      </w:r>
      <w:proofErr w:type="spellStart"/>
      <w:r w:rsidR="001470C1" w:rsidRPr="000C43C1">
        <w:rPr>
          <w:rFonts w:ascii="Times New Roman" w:hAnsi="Times New Roman" w:cs="Times New Roman"/>
          <w:color w:val="000000" w:themeColor="text1"/>
        </w:rPr>
        <w:t>d</w:t>
      </w:r>
      <w:r w:rsidRPr="000C43C1">
        <w:rPr>
          <w:rFonts w:ascii="Times New Roman" w:hAnsi="Times New Roman" w:cs="Times New Roman"/>
          <w:color w:val="000000" w:themeColor="text1"/>
        </w:rPr>
        <w:t>oi</w:t>
      </w:r>
      <w:proofErr w:type="spellEnd"/>
      <w:r w:rsidRPr="000C43C1">
        <w:rPr>
          <w:rFonts w:ascii="Times New Roman" w:hAnsi="Times New Roman" w:cs="Times New Roman"/>
          <w:color w:val="000000" w:themeColor="text1"/>
        </w:rPr>
        <w:t xml:space="preserve">: </w:t>
      </w:r>
      <w:r w:rsidRPr="000C43C1">
        <w:rPr>
          <w:rFonts w:ascii="Times New Roman" w:hAnsi="Times New Roman" w:cs="Times New Roman"/>
          <w:color w:val="000000" w:themeColor="text1"/>
          <w:shd w:val="clear" w:color="auto" w:fill="FFFFFF"/>
        </w:rPr>
        <w:t>10.2307/796089</w:t>
      </w:r>
    </w:p>
    <w:p w14:paraId="34B30F2D" w14:textId="467B9A6B" w:rsidR="0013122A" w:rsidRPr="000C43C1" w:rsidRDefault="0013122A" w:rsidP="000C43C1">
      <w:pPr>
        <w:spacing w:line="480" w:lineRule="auto"/>
        <w:rPr>
          <w:rFonts w:ascii="Times New Roman" w:hAnsi="Times New Roman" w:cs="Times New Roman"/>
          <w:color w:val="000000" w:themeColor="text1"/>
        </w:rPr>
      </w:pPr>
    </w:p>
    <w:p w14:paraId="5459FDD9" w14:textId="1961D5CF"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 xml:space="preserve">Harvey, C., M. Maclean, J. Gordon, and E. Shaw. 2011. “Andrew Carnegie and the Foundations of Contemporary Entrepreneurial Philanthropy.” </w:t>
      </w:r>
      <w:r w:rsidRPr="000C43C1">
        <w:rPr>
          <w:rFonts w:ascii="Times New Roman" w:hAnsi="Times New Roman" w:cs="Times New Roman"/>
          <w:i/>
          <w:iCs/>
          <w:color w:val="000000" w:themeColor="text1"/>
        </w:rPr>
        <w:t>Business History</w:t>
      </w:r>
      <w:r w:rsidRPr="000C43C1">
        <w:rPr>
          <w:rFonts w:ascii="Times New Roman" w:hAnsi="Times New Roman" w:cs="Times New Roman"/>
          <w:color w:val="000000" w:themeColor="text1"/>
        </w:rPr>
        <w:t xml:space="preserve"> 53 (3): 425-450. </w:t>
      </w:r>
      <w:proofErr w:type="spellStart"/>
      <w:r w:rsidR="001470C1" w:rsidRPr="000C43C1">
        <w:rPr>
          <w:rFonts w:ascii="Times New Roman" w:hAnsi="Times New Roman" w:cs="Times New Roman"/>
          <w:color w:val="000000" w:themeColor="text1"/>
        </w:rPr>
        <w:t>d</w:t>
      </w:r>
      <w:r w:rsidRPr="000C43C1">
        <w:rPr>
          <w:rFonts w:ascii="Times New Roman" w:hAnsi="Times New Roman" w:cs="Times New Roman"/>
          <w:color w:val="000000" w:themeColor="text1"/>
        </w:rPr>
        <w:t>oi</w:t>
      </w:r>
      <w:proofErr w:type="spellEnd"/>
      <w:r w:rsidRPr="000C43C1">
        <w:rPr>
          <w:rFonts w:ascii="Times New Roman" w:hAnsi="Times New Roman" w:cs="Times New Roman"/>
          <w:color w:val="000000" w:themeColor="text1"/>
        </w:rPr>
        <w:t>: https://doi.org/10.1080/00076791.2011.565516</w:t>
      </w:r>
    </w:p>
    <w:p w14:paraId="1B6C5922" w14:textId="3A7DE874" w:rsidR="0013122A" w:rsidRDefault="0013122A" w:rsidP="000C43C1">
      <w:pPr>
        <w:spacing w:line="480" w:lineRule="auto"/>
        <w:rPr>
          <w:rFonts w:ascii="Times New Roman" w:hAnsi="Times New Roman" w:cs="Times New Roman"/>
          <w:color w:val="000000" w:themeColor="text1"/>
        </w:rPr>
      </w:pPr>
    </w:p>
    <w:p w14:paraId="0B4B907F" w14:textId="1EA53E39" w:rsidR="006B0F69" w:rsidRPr="00184FF5" w:rsidRDefault="006B0F69" w:rsidP="000C43C1">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Hatch, M.J. and </w:t>
      </w:r>
      <w:r w:rsidR="00184FF5">
        <w:rPr>
          <w:rFonts w:ascii="Times New Roman" w:hAnsi="Times New Roman" w:cs="Times New Roman"/>
          <w:color w:val="000000" w:themeColor="text1"/>
        </w:rPr>
        <w:t xml:space="preserve">M. </w:t>
      </w:r>
      <w:r>
        <w:rPr>
          <w:rFonts w:ascii="Times New Roman" w:hAnsi="Times New Roman" w:cs="Times New Roman"/>
          <w:color w:val="000000" w:themeColor="text1"/>
        </w:rPr>
        <w:t>Schultz</w:t>
      </w:r>
      <w:r w:rsidR="00184FF5">
        <w:rPr>
          <w:rFonts w:ascii="Times New Roman" w:hAnsi="Times New Roman" w:cs="Times New Roman"/>
          <w:color w:val="000000" w:themeColor="text1"/>
        </w:rPr>
        <w:t xml:space="preserve">. 2017. “Toward a Theory of Using History Authentically: Historicizing in the Carlsberg Group.” </w:t>
      </w:r>
      <w:r w:rsidR="00184FF5">
        <w:rPr>
          <w:rFonts w:ascii="Times New Roman" w:hAnsi="Times New Roman" w:cs="Times New Roman"/>
          <w:i/>
          <w:iCs/>
          <w:color w:val="000000" w:themeColor="text1"/>
        </w:rPr>
        <w:t>Administrative Science Quarterly</w:t>
      </w:r>
      <w:r w:rsidR="00184FF5">
        <w:rPr>
          <w:rFonts w:ascii="Times New Roman" w:hAnsi="Times New Roman" w:cs="Times New Roman"/>
          <w:color w:val="000000" w:themeColor="text1"/>
        </w:rPr>
        <w:t xml:space="preserve"> 62 (4): 657-697. </w:t>
      </w:r>
      <w:proofErr w:type="spellStart"/>
      <w:r w:rsidR="00184FF5">
        <w:rPr>
          <w:rFonts w:ascii="Times New Roman" w:hAnsi="Times New Roman" w:cs="Times New Roman"/>
          <w:color w:val="000000" w:themeColor="text1"/>
        </w:rPr>
        <w:t>doi</w:t>
      </w:r>
      <w:proofErr w:type="spellEnd"/>
      <w:r w:rsidR="00184FF5">
        <w:rPr>
          <w:rFonts w:ascii="Times New Roman" w:hAnsi="Times New Roman" w:cs="Times New Roman"/>
          <w:color w:val="000000" w:themeColor="text1"/>
        </w:rPr>
        <w:t>: 10.1177/0001839217692535</w:t>
      </w:r>
    </w:p>
    <w:p w14:paraId="43C38FB0" w14:textId="77777777" w:rsidR="006B0F69" w:rsidRPr="000C43C1" w:rsidRDefault="006B0F69" w:rsidP="000C43C1">
      <w:pPr>
        <w:spacing w:line="480" w:lineRule="auto"/>
        <w:rPr>
          <w:rFonts w:ascii="Times New Roman" w:hAnsi="Times New Roman" w:cs="Times New Roman"/>
          <w:color w:val="000000" w:themeColor="text1"/>
        </w:rPr>
      </w:pPr>
    </w:p>
    <w:p w14:paraId="26A42506" w14:textId="3D506EFD"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 xml:space="preserve">Hoffman, A. J., K. </w:t>
      </w:r>
      <w:proofErr w:type="spellStart"/>
      <w:r w:rsidRPr="000C43C1">
        <w:rPr>
          <w:rFonts w:ascii="Times New Roman" w:hAnsi="Times New Roman" w:cs="Times New Roman"/>
          <w:color w:val="000000" w:themeColor="text1"/>
        </w:rPr>
        <w:t>Gullo</w:t>
      </w:r>
      <w:proofErr w:type="spellEnd"/>
      <w:r w:rsidRPr="000C43C1">
        <w:rPr>
          <w:rFonts w:ascii="Times New Roman" w:hAnsi="Times New Roman" w:cs="Times New Roman"/>
          <w:color w:val="000000" w:themeColor="text1"/>
        </w:rPr>
        <w:t xml:space="preserve">, and N. Haigh. 2012. “Hybrid Organizations and Positive Social Change: Bridging the For-Profit and Non-Profit Domains.” In </w:t>
      </w:r>
      <w:r w:rsidRPr="000C43C1">
        <w:rPr>
          <w:rFonts w:ascii="Times New Roman" w:hAnsi="Times New Roman" w:cs="Times New Roman"/>
          <w:i/>
          <w:color w:val="000000" w:themeColor="text1"/>
        </w:rPr>
        <w:t>Using a Positive Lens to Explore Social Change and Organizations: Building a Theoretical and Research Foundation</w:t>
      </w:r>
      <w:r w:rsidRPr="000C43C1">
        <w:rPr>
          <w:rFonts w:ascii="Times New Roman" w:hAnsi="Times New Roman" w:cs="Times New Roman"/>
          <w:color w:val="000000" w:themeColor="text1"/>
        </w:rPr>
        <w:t xml:space="preserve">, edited by K. Golden- Biddle and J. E. Dutton, 131–150. New York: Routledge. </w:t>
      </w:r>
    </w:p>
    <w:p w14:paraId="022D2F73" w14:textId="51BEACB6" w:rsidR="0013122A" w:rsidRPr="000C43C1" w:rsidRDefault="0013122A" w:rsidP="000C43C1">
      <w:pPr>
        <w:spacing w:line="480" w:lineRule="auto"/>
        <w:rPr>
          <w:rFonts w:ascii="Times New Roman" w:hAnsi="Times New Roman" w:cs="Times New Roman"/>
          <w:color w:val="000000" w:themeColor="text1"/>
        </w:rPr>
      </w:pPr>
    </w:p>
    <w:p w14:paraId="1A820135" w14:textId="59543373"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lastRenderedPageBreak/>
        <w:t>Hopkins, G.</w:t>
      </w:r>
      <w:r w:rsidR="00BD34D0" w:rsidRPr="000C43C1">
        <w:rPr>
          <w:rFonts w:ascii="Times New Roman" w:hAnsi="Times New Roman" w:cs="Times New Roman"/>
          <w:color w:val="000000" w:themeColor="text1"/>
        </w:rPr>
        <w:t xml:space="preserve"> </w:t>
      </w:r>
      <w:r w:rsidRPr="000C43C1">
        <w:rPr>
          <w:rFonts w:ascii="Times New Roman" w:hAnsi="Times New Roman" w:cs="Times New Roman"/>
          <w:color w:val="000000" w:themeColor="text1"/>
        </w:rPr>
        <w:t xml:space="preserve">2010. </w:t>
      </w:r>
      <w:r w:rsidRPr="000C43C1">
        <w:rPr>
          <w:rFonts w:ascii="Times New Roman" w:hAnsi="Times New Roman" w:cs="Times New Roman"/>
          <w:i/>
          <w:color w:val="000000" w:themeColor="text1"/>
        </w:rPr>
        <w:t>Star Spangled Soccer: The Selling, Marketing and Management of Soccer in the USA</w:t>
      </w:r>
      <w:r w:rsidRPr="000C43C1">
        <w:rPr>
          <w:rFonts w:ascii="Times New Roman" w:hAnsi="Times New Roman" w:cs="Times New Roman"/>
          <w:color w:val="000000" w:themeColor="text1"/>
        </w:rPr>
        <w:t xml:space="preserve">. Basingstoke: Palgrave Macmillan. </w:t>
      </w:r>
    </w:p>
    <w:p w14:paraId="08750B1A" w14:textId="7704911E" w:rsidR="0013122A" w:rsidRPr="000C43C1" w:rsidRDefault="0013122A" w:rsidP="000C43C1">
      <w:pPr>
        <w:spacing w:line="480" w:lineRule="auto"/>
        <w:rPr>
          <w:rFonts w:ascii="Times New Roman" w:hAnsi="Times New Roman" w:cs="Times New Roman"/>
          <w:color w:val="000000" w:themeColor="text1"/>
        </w:rPr>
      </w:pPr>
    </w:p>
    <w:p w14:paraId="0D379B72" w14:textId="4782B918" w:rsidR="0013122A" w:rsidRPr="000C43C1" w:rsidRDefault="0013122A" w:rsidP="000C43C1">
      <w:pPr>
        <w:spacing w:line="480" w:lineRule="auto"/>
        <w:rPr>
          <w:rFonts w:ascii="Times New Roman" w:hAnsi="Times New Roman" w:cs="Times New Roman"/>
          <w:color w:val="000000" w:themeColor="text1"/>
        </w:rPr>
      </w:pPr>
      <w:proofErr w:type="spellStart"/>
      <w:r w:rsidRPr="000C43C1">
        <w:rPr>
          <w:rFonts w:ascii="Times New Roman" w:hAnsi="Times New Roman" w:cs="Times New Roman"/>
          <w:bCs/>
          <w:color w:val="000000" w:themeColor="text1"/>
        </w:rPr>
        <w:t>Javernick</w:t>
      </w:r>
      <w:proofErr w:type="spellEnd"/>
      <w:r w:rsidRPr="000C43C1">
        <w:rPr>
          <w:rFonts w:ascii="Times New Roman" w:hAnsi="Times New Roman" w:cs="Times New Roman"/>
          <w:bCs/>
          <w:color w:val="000000" w:themeColor="text1"/>
        </w:rPr>
        <w:t xml:space="preserve">-Will, A. N., </w:t>
      </w:r>
      <w:r w:rsidR="00BD34D0" w:rsidRPr="000C43C1">
        <w:rPr>
          <w:rFonts w:ascii="Times New Roman" w:hAnsi="Times New Roman" w:cs="Times New Roman"/>
          <w:bCs/>
          <w:color w:val="000000" w:themeColor="text1"/>
        </w:rPr>
        <w:t>and W.R</w:t>
      </w:r>
      <w:r w:rsidRPr="000C43C1">
        <w:rPr>
          <w:rFonts w:ascii="Times New Roman" w:hAnsi="Times New Roman" w:cs="Times New Roman"/>
          <w:bCs/>
          <w:color w:val="000000" w:themeColor="text1"/>
        </w:rPr>
        <w:t xml:space="preserve">. </w:t>
      </w:r>
      <w:r w:rsidR="001470C1" w:rsidRPr="000C43C1">
        <w:rPr>
          <w:rFonts w:ascii="Times New Roman" w:hAnsi="Times New Roman" w:cs="Times New Roman"/>
          <w:bCs/>
          <w:color w:val="000000" w:themeColor="text1"/>
        </w:rPr>
        <w:t xml:space="preserve">Scott </w:t>
      </w:r>
      <w:r w:rsidRPr="000C43C1">
        <w:rPr>
          <w:rFonts w:ascii="Times New Roman" w:hAnsi="Times New Roman" w:cs="Times New Roman"/>
          <w:bCs/>
          <w:color w:val="000000" w:themeColor="text1"/>
        </w:rPr>
        <w:t>2010. “</w:t>
      </w:r>
      <w:r w:rsidRPr="000C43C1">
        <w:rPr>
          <w:rFonts w:ascii="Times New Roman" w:hAnsi="Times New Roman" w:cs="Times New Roman"/>
          <w:color w:val="000000" w:themeColor="text1"/>
        </w:rPr>
        <w:t>Who Needs to Know What? Institutional Knowledge and Global</w:t>
      </w:r>
      <w:r w:rsidR="001470C1" w:rsidRPr="000C43C1">
        <w:rPr>
          <w:rFonts w:ascii="Times New Roman" w:hAnsi="Times New Roman" w:cs="Times New Roman"/>
          <w:color w:val="000000" w:themeColor="text1"/>
        </w:rPr>
        <w:t xml:space="preserve"> </w:t>
      </w:r>
      <w:r w:rsidRPr="000C43C1">
        <w:rPr>
          <w:rFonts w:ascii="Times New Roman" w:hAnsi="Times New Roman" w:cs="Times New Roman"/>
          <w:color w:val="000000" w:themeColor="text1"/>
        </w:rPr>
        <w:t xml:space="preserve">Projects.” </w:t>
      </w:r>
      <w:r w:rsidRPr="000C43C1">
        <w:rPr>
          <w:rFonts w:ascii="Times New Roman" w:hAnsi="Times New Roman" w:cs="Times New Roman"/>
          <w:i/>
          <w:color w:val="000000" w:themeColor="text1"/>
        </w:rPr>
        <w:t>Journal of Construction Engineering and Management</w:t>
      </w:r>
      <w:r w:rsidRPr="000C43C1">
        <w:rPr>
          <w:rFonts w:ascii="Times New Roman" w:hAnsi="Times New Roman" w:cs="Times New Roman"/>
          <w:color w:val="000000" w:themeColor="text1"/>
        </w:rPr>
        <w:t xml:space="preserve"> </w:t>
      </w:r>
      <w:r w:rsidRPr="000C43C1">
        <w:rPr>
          <w:rFonts w:ascii="Times New Roman" w:hAnsi="Times New Roman" w:cs="Times New Roman"/>
          <w:iCs/>
          <w:color w:val="000000" w:themeColor="text1"/>
        </w:rPr>
        <w:t>136</w:t>
      </w:r>
      <w:r w:rsidR="001470C1" w:rsidRPr="000C43C1">
        <w:rPr>
          <w:rFonts w:ascii="Times New Roman" w:hAnsi="Times New Roman" w:cs="Times New Roman"/>
          <w:iCs/>
          <w:color w:val="000000" w:themeColor="text1"/>
        </w:rPr>
        <w:t xml:space="preserve"> </w:t>
      </w:r>
      <w:r w:rsidRPr="000C43C1">
        <w:rPr>
          <w:rFonts w:ascii="Times New Roman" w:hAnsi="Times New Roman" w:cs="Times New Roman"/>
          <w:color w:val="000000" w:themeColor="text1"/>
        </w:rPr>
        <w:t xml:space="preserve">(5): 546–557. </w:t>
      </w:r>
      <w:proofErr w:type="spellStart"/>
      <w:r w:rsidRPr="000C43C1">
        <w:rPr>
          <w:rFonts w:ascii="Times New Roman" w:hAnsi="Times New Roman" w:cs="Times New Roman"/>
          <w:color w:val="000000" w:themeColor="text1"/>
        </w:rPr>
        <w:t>doi</w:t>
      </w:r>
      <w:proofErr w:type="spellEnd"/>
      <w:r w:rsidRPr="000C43C1">
        <w:rPr>
          <w:rFonts w:ascii="Times New Roman" w:hAnsi="Times New Roman" w:cs="Times New Roman"/>
          <w:color w:val="000000" w:themeColor="text1"/>
        </w:rPr>
        <w:t>: abs/10.1061/(ASCE)CO.1943-7862.0000035</w:t>
      </w:r>
    </w:p>
    <w:p w14:paraId="29532454" w14:textId="29C81020" w:rsidR="0013122A" w:rsidRPr="000C43C1" w:rsidRDefault="0013122A" w:rsidP="000C43C1">
      <w:pPr>
        <w:spacing w:line="480" w:lineRule="auto"/>
        <w:rPr>
          <w:rFonts w:ascii="Times New Roman" w:hAnsi="Times New Roman" w:cs="Times New Roman"/>
          <w:color w:val="000000" w:themeColor="text1"/>
          <w:shd w:val="clear" w:color="auto" w:fill="FFFFFF"/>
        </w:rPr>
      </w:pPr>
    </w:p>
    <w:p w14:paraId="75A58207" w14:textId="7D03A9BA" w:rsidR="0013122A" w:rsidRPr="00697B50"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spacing w:val="2"/>
          <w:shd w:val="clear" w:color="auto" w:fill="FCFCFC"/>
        </w:rPr>
        <w:t>Jay, J. 2013. “Navigating Paradox as a Mechanism of Change and Innovation in Hybrid Organizations.” </w:t>
      </w:r>
      <w:r w:rsidRPr="000C43C1">
        <w:rPr>
          <w:rFonts w:ascii="Times New Roman" w:hAnsi="Times New Roman" w:cs="Times New Roman"/>
          <w:i/>
          <w:color w:val="000000" w:themeColor="text1"/>
          <w:spacing w:val="2"/>
        </w:rPr>
        <w:t>Academy of Management Journal</w:t>
      </w:r>
      <w:r w:rsidR="001470C1" w:rsidRPr="000C43C1">
        <w:rPr>
          <w:rFonts w:ascii="Times New Roman" w:hAnsi="Times New Roman" w:cs="Times New Roman"/>
          <w:iCs/>
          <w:color w:val="000000" w:themeColor="text1"/>
          <w:spacing w:val="2"/>
        </w:rPr>
        <w:t xml:space="preserve"> </w:t>
      </w:r>
      <w:r w:rsidRPr="000C43C1">
        <w:rPr>
          <w:rFonts w:ascii="Times New Roman" w:hAnsi="Times New Roman" w:cs="Times New Roman"/>
          <w:iCs/>
          <w:color w:val="000000" w:themeColor="text1"/>
          <w:spacing w:val="2"/>
        </w:rPr>
        <w:t xml:space="preserve">56 </w:t>
      </w:r>
      <w:r w:rsidRPr="000C43C1">
        <w:rPr>
          <w:rFonts w:ascii="Times New Roman" w:hAnsi="Times New Roman" w:cs="Times New Roman"/>
          <w:color w:val="000000" w:themeColor="text1"/>
          <w:spacing w:val="2"/>
          <w:shd w:val="clear" w:color="auto" w:fill="FCFCFC"/>
        </w:rPr>
        <w:t xml:space="preserve">(1): 137–159. </w:t>
      </w:r>
      <w:proofErr w:type="spellStart"/>
      <w:r w:rsidRPr="000C43C1">
        <w:rPr>
          <w:rFonts w:ascii="Times New Roman" w:hAnsi="Times New Roman" w:cs="Times New Roman"/>
          <w:color w:val="000000" w:themeColor="text1"/>
          <w:spacing w:val="2"/>
          <w:shd w:val="clear" w:color="auto" w:fill="FCFCFC"/>
        </w:rPr>
        <w:t>doi</w:t>
      </w:r>
      <w:proofErr w:type="spellEnd"/>
      <w:r w:rsidRPr="000C43C1">
        <w:rPr>
          <w:rFonts w:ascii="Times New Roman" w:hAnsi="Times New Roman" w:cs="Times New Roman"/>
          <w:color w:val="000000" w:themeColor="text1"/>
          <w:spacing w:val="2"/>
          <w:shd w:val="clear" w:color="auto" w:fill="FCFCFC"/>
        </w:rPr>
        <w:t xml:space="preserve">: </w:t>
      </w:r>
      <w:hyperlink r:id="rId24" w:history="1">
        <w:r w:rsidRPr="00697B50">
          <w:rPr>
            <w:rStyle w:val="Hyperlink"/>
            <w:rFonts w:ascii="Times New Roman" w:hAnsi="Times New Roman" w:cs="Times New Roman"/>
            <w:color w:val="000000" w:themeColor="text1"/>
            <w:u w:val="none"/>
          </w:rPr>
          <w:t>10.5465/amj.2010.0772</w:t>
        </w:r>
      </w:hyperlink>
    </w:p>
    <w:p w14:paraId="697A4CBD" w14:textId="3ACC48C1" w:rsidR="0013122A" w:rsidRPr="00697B50" w:rsidRDefault="0013122A" w:rsidP="000C43C1">
      <w:pPr>
        <w:spacing w:line="480" w:lineRule="auto"/>
        <w:rPr>
          <w:rFonts w:ascii="Times New Roman" w:hAnsi="Times New Roman" w:cs="Times New Roman"/>
          <w:color w:val="000000" w:themeColor="text1"/>
        </w:rPr>
      </w:pPr>
    </w:p>
    <w:p w14:paraId="2C9310B3" w14:textId="109346E0" w:rsidR="007B1776" w:rsidRPr="000C43C1" w:rsidRDefault="0013122A" w:rsidP="000C43C1">
      <w:pPr>
        <w:spacing w:line="480" w:lineRule="auto"/>
        <w:rPr>
          <w:rFonts w:ascii="Times New Roman" w:hAnsi="Times New Roman" w:cs="Times New Roman"/>
          <w:color w:val="000000" w:themeColor="text1"/>
        </w:rPr>
      </w:pPr>
      <w:r w:rsidRPr="00697B50">
        <w:rPr>
          <w:rFonts w:ascii="Times New Roman" w:hAnsi="Times New Roman" w:cs="Times New Roman"/>
          <w:color w:val="000000" w:themeColor="text1"/>
          <w:shd w:val="clear" w:color="auto" w:fill="FFFFFF"/>
        </w:rPr>
        <w:t>Kickert, W.J. 2001. “Public Management of Hybrid Organizations: Governance of Quasi-</w:t>
      </w:r>
      <w:r w:rsidRPr="000C43C1">
        <w:rPr>
          <w:rFonts w:ascii="Times New Roman" w:hAnsi="Times New Roman" w:cs="Times New Roman"/>
          <w:color w:val="000000" w:themeColor="text1"/>
          <w:shd w:val="clear" w:color="auto" w:fill="FFFFFF"/>
        </w:rPr>
        <w:t>Autonomous Executive Agencies.” </w:t>
      </w:r>
      <w:r w:rsidRPr="000C43C1">
        <w:rPr>
          <w:rFonts w:ascii="Times New Roman" w:hAnsi="Times New Roman" w:cs="Times New Roman"/>
          <w:i/>
          <w:color w:val="000000" w:themeColor="text1"/>
          <w:shd w:val="clear" w:color="auto" w:fill="FFFFFF"/>
        </w:rPr>
        <w:t>International Public Management Journal</w:t>
      </w:r>
      <w:r w:rsidRPr="000C43C1">
        <w:rPr>
          <w:rFonts w:ascii="Times New Roman" w:hAnsi="Times New Roman" w:cs="Times New Roman"/>
          <w:color w:val="000000" w:themeColor="text1"/>
          <w:shd w:val="clear" w:color="auto" w:fill="FFFFFF"/>
        </w:rPr>
        <w:t> </w:t>
      </w:r>
      <w:r w:rsidRPr="000C43C1">
        <w:rPr>
          <w:rFonts w:ascii="Times New Roman" w:hAnsi="Times New Roman" w:cs="Times New Roman"/>
          <w:iCs/>
          <w:color w:val="000000" w:themeColor="text1"/>
          <w:shd w:val="clear" w:color="auto" w:fill="FFFFFF"/>
        </w:rPr>
        <w:t xml:space="preserve">4 </w:t>
      </w:r>
      <w:r w:rsidRPr="000C43C1">
        <w:rPr>
          <w:rFonts w:ascii="Times New Roman" w:hAnsi="Times New Roman" w:cs="Times New Roman"/>
          <w:color w:val="000000" w:themeColor="text1"/>
          <w:shd w:val="clear" w:color="auto" w:fill="FFFFFF"/>
        </w:rPr>
        <w:t xml:space="preserve">(2): 135-150. </w:t>
      </w:r>
      <w:r w:rsidR="007B1776" w:rsidRPr="000C43C1">
        <w:rPr>
          <w:rFonts w:ascii="Times New Roman" w:hAnsi="Times New Roman" w:cs="Times New Roman"/>
          <w:color w:val="000000" w:themeColor="text1"/>
          <w:shd w:val="clear" w:color="auto" w:fill="FFFFFF"/>
        </w:rPr>
        <w:t>doi: 10.1016/S1096-7494(01)00049-6</w:t>
      </w:r>
    </w:p>
    <w:p w14:paraId="13DED4CA" w14:textId="20F46EB5" w:rsidR="0013122A" w:rsidRPr="000C43C1" w:rsidRDefault="0013122A" w:rsidP="000C43C1">
      <w:pPr>
        <w:spacing w:line="480" w:lineRule="auto"/>
        <w:rPr>
          <w:rFonts w:ascii="Times New Roman" w:hAnsi="Times New Roman" w:cs="Times New Roman"/>
          <w:color w:val="000000" w:themeColor="text1"/>
        </w:rPr>
      </w:pPr>
    </w:p>
    <w:p w14:paraId="26624F72" w14:textId="7899732F" w:rsidR="0013122A" w:rsidRPr="00697B50"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bCs/>
          <w:color w:val="000000" w:themeColor="text1"/>
        </w:rPr>
        <w:t>Langley, A. 1999. “</w:t>
      </w:r>
      <w:r w:rsidRPr="000C43C1">
        <w:rPr>
          <w:rFonts w:ascii="Times New Roman" w:hAnsi="Times New Roman" w:cs="Times New Roman"/>
          <w:color w:val="000000" w:themeColor="text1"/>
        </w:rPr>
        <w:t>Strategies for Theorizing from Process Data</w:t>
      </w:r>
      <w:r w:rsidR="007B1776" w:rsidRPr="000C43C1">
        <w:rPr>
          <w:rFonts w:ascii="Times New Roman" w:hAnsi="Times New Roman" w:cs="Times New Roman"/>
          <w:color w:val="000000" w:themeColor="text1"/>
        </w:rPr>
        <w:t xml:space="preserve">.” </w:t>
      </w:r>
      <w:r w:rsidRPr="000C43C1">
        <w:rPr>
          <w:rFonts w:ascii="Times New Roman" w:hAnsi="Times New Roman" w:cs="Times New Roman"/>
          <w:i/>
          <w:iCs/>
          <w:color w:val="000000" w:themeColor="text1"/>
        </w:rPr>
        <w:t>Academy of Management Review</w:t>
      </w:r>
      <w:r w:rsidRPr="000C43C1">
        <w:rPr>
          <w:rFonts w:ascii="Times New Roman" w:hAnsi="Times New Roman" w:cs="Times New Roman"/>
          <w:color w:val="000000" w:themeColor="text1"/>
        </w:rPr>
        <w:t xml:space="preserve"> </w:t>
      </w:r>
      <w:r w:rsidRPr="000C43C1">
        <w:rPr>
          <w:rFonts w:ascii="Times New Roman" w:hAnsi="Times New Roman" w:cs="Times New Roman"/>
          <w:iCs/>
          <w:color w:val="000000" w:themeColor="text1"/>
        </w:rPr>
        <w:t xml:space="preserve">24 </w:t>
      </w:r>
      <w:r w:rsidRPr="000C43C1">
        <w:rPr>
          <w:rFonts w:ascii="Times New Roman" w:hAnsi="Times New Roman" w:cs="Times New Roman"/>
          <w:color w:val="000000" w:themeColor="text1"/>
        </w:rPr>
        <w:t xml:space="preserve">(4): 691–710.  </w:t>
      </w:r>
      <w:proofErr w:type="spellStart"/>
      <w:r w:rsidR="007B1776" w:rsidRPr="000C43C1">
        <w:rPr>
          <w:rFonts w:ascii="Times New Roman" w:hAnsi="Times New Roman" w:cs="Times New Roman"/>
          <w:color w:val="000000" w:themeColor="text1"/>
        </w:rPr>
        <w:t>d</w:t>
      </w:r>
      <w:r w:rsidRPr="000C43C1">
        <w:rPr>
          <w:rFonts w:ascii="Times New Roman" w:hAnsi="Times New Roman" w:cs="Times New Roman"/>
          <w:color w:val="000000" w:themeColor="text1"/>
        </w:rPr>
        <w:t>oi</w:t>
      </w:r>
      <w:proofErr w:type="spellEnd"/>
      <w:r w:rsidRPr="000C43C1">
        <w:rPr>
          <w:rFonts w:ascii="Times New Roman" w:hAnsi="Times New Roman" w:cs="Times New Roman"/>
          <w:color w:val="000000" w:themeColor="text1"/>
        </w:rPr>
        <w:t xml:space="preserve">: </w:t>
      </w:r>
      <w:hyperlink r:id="rId25" w:history="1">
        <w:r w:rsidRPr="00697B50">
          <w:rPr>
            <w:rStyle w:val="Hyperlink"/>
            <w:rFonts w:ascii="Times New Roman" w:hAnsi="Times New Roman" w:cs="Times New Roman"/>
            <w:color w:val="000000" w:themeColor="text1"/>
            <w:u w:val="none"/>
          </w:rPr>
          <w:t>10.5465/amr.1999.2553248</w:t>
        </w:r>
      </w:hyperlink>
    </w:p>
    <w:p w14:paraId="248E875B" w14:textId="504861B4" w:rsidR="0013122A" w:rsidRPr="00697B50" w:rsidRDefault="0013122A" w:rsidP="000C43C1">
      <w:pPr>
        <w:spacing w:line="480" w:lineRule="auto"/>
        <w:rPr>
          <w:rFonts w:ascii="Times New Roman" w:hAnsi="Times New Roman" w:cs="Times New Roman"/>
          <w:color w:val="000000" w:themeColor="text1"/>
        </w:rPr>
      </w:pPr>
    </w:p>
    <w:p w14:paraId="0AEB77B7" w14:textId="3723BDE1" w:rsidR="0013122A" w:rsidRPr="000C43C1" w:rsidRDefault="0013122A" w:rsidP="000C43C1">
      <w:pPr>
        <w:spacing w:line="480" w:lineRule="auto"/>
        <w:rPr>
          <w:rFonts w:ascii="Times New Roman" w:hAnsi="Times New Roman" w:cs="Times New Roman"/>
          <w:color w:val="000000" w:themeColor="text1"/>
        </w:rPr>
      </w:pPr>
      <w:proofErr w:type="spellStart"/>
      <w:r w:rsidRPr="000C43C1">
        <w:rPr>
          <w:rFonts w:ascii="Times New Roman" w:hAnsi="Times New Roman" w:cs="Times New Roman"/>
          <w:color w:val="000000" w:themeColor="text1"/>
        </w:rPr>
        <w:t>Laville</w:t>
      </w:r>
      <w:proofErr w:type="spellEnd"/>
      <w:r w:rsidRPr="000C43C1">
        <w:rPr>
          <w:rFonts w:ascii="Times New Roman" w:hAnsi="Times New Roman" w:cs="Times New Roman"/>
          <w:color w:val="000000" w:themeColor="text1"/>
        </w:rPr>
        <w:t xml:space="preserve">, J. L., and M. Nyssens. 2001. “The Social Enterprise: Towards a Theoretical Socio-Economic Approach.” In </w:t>
      </w:r>
      <w:proofErr w:type="gramStart"/>
      <w:r w:rsidRPr="000C43C1">
        <w:rPr>
          <w:rFonts w:ascii="Times New Roman" w:hAnsi="Times New Roman" w:cs="Times New Roman"/>
          <w:i/>
          <w:iCs/>
          <w:color w:val="000000" w:themeColor="text1"/>
        </w:rPr>
        <w:t>The</w:t>
      </w:r>
      <w:proofErr w:type="gramEnd"/>
      <w:r w:rsidRPr="000C43C1">
        <w:rPr>
          <w:rFonts w:ascii="Times New Roman" w:hAnsi="Times New Roman" w:cs="Times New Roman"/>
          <w:i/>
          <w:iCs/>
          <w:color w:val="000000" w:themeColor="text1"/>
        </w:rPr>
        <w:t xml:space="preserve"> Emergence of Social Enterprise</w:t>
      </w:r>
      <w:r w:rsidRPr="000C43C1">
        <w:rPr>
          <w:rFonts w:ascii="Times New Roman" w:hAnsi="Times New Roman" w:cs="Times New Roman"/>
          <w:color w:val="000000" w:themeColor="text1"/>
        </w:rPr>
        <w:t xml:space="preserve">, edited by C. </w:t>
      </w:r>
      <w:proofErr w:type="spellStart"/>
      <w:r w:rsidRPr="000C43C1">
        <w:rPr>
          <w:rFonts w:ascii="Times New Roman" w:hAnsi="Times New Roman" w:cs="Times New Roman"/>
          <w:color w:val="000000" w:themeColor="text1"/>
        </w:rPr>
        <w:t>Borzaga</w:t>
      </w:r>
      <w:proofErr w:type="spellEnd"/>
      <w:r w:rsidRPr="000C43C1">
        <w:rPr>
          <w:rFonts w:ascii="Times New Roman" w:hAnsi="Times New Roman" w:cs="Times New Roman"/>
          <w:color w:val="000000" w:themeColor="text1"/>
        </w:rPr>
        <w:t xml:space="preserve"> and J. Defourney, 312– 332. London: Routledge. </w:t>
      </w:r>
    </w:p>
    <w:p w14:paraId="127D9A71" w14:textId="77777777" w:rsidR="00FB5315" w:rsidRPr="000C43C1" w:rsidRDefault="00FB5315" w:rsidP="000C43C1">
      <w:pPr>
        <w:spacing w:line="480" w:lineRule="auto"/>
        <w:rPr>
          <w:rFonts w:ascii="Times New Roman" w:hAnsi="Times New Roman" w:cs="Times New Roman"/>
          <w:color w:val="000000" w:themeColor="text1"/>
        </w:rPr>
      </w:pPr>
    </w:p>
    <w:p w14:paraId="065C702A" w14:textId="5DC966E7"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LeTellier, S.P. 1989. “World Cup ’94 Organizing Committee – 1989 Business Plan.” February 15</w:t>
      </w:r>
      <w:r w:rsidRPr="000C43C1">
        <w:rPr>
          <w:rFonts w:ascii="Times New Roman" w:hAnsi="Times New Roman" w:cs="Times New Roman"/>
          <w:color w:val="000000" w:themeColor="text1"/>
          <w:vertAlign w:val="superscript"/>
        </w:rPr>
        <w:t>th</w:t>
      </w:r>
      <w:proofErr w:type="gramStart"/>
      <w:r w:rsidRPr="000C43C1">
        <w:rPr>
          <w:rFonts w:ascii="Times New Roman" w:hAnsi="Times New Roman" w:cs="Times New Roman"/>
          <w:color w:val="000000" w:themeColor="text1"/>
        </w:rPr>
        <w:t xml:space="preserve"> 1989</w:t>
      </w:r>
      <w:proofErr w:type="gramEnd"/>
      <w:r w:rsidRPr="000C43C1">
        <w:rPr>
          <w:rFonts w:ascii="Times New Roman" w:hAnsi="Times New Roman" w:cs="Times New Roman"/>
          <w:color w:val="000000" w:themeColor="text1"/>
        </w:rPr>
        <w:t>.</w:t>
      </w:r>
    </w:p>
    <w:p w14:paraId="2347B614" w14:textId="437C4AD2" w:rsidR="0013122A" w:rsidRPr="000C43C1" w:rsidRDefault="0013122A" w:rsidP="000C43C1">
      <w:pPr>
        <w:spacing w:line="480" w:lineRule="auto"/>
        <w:rPr>
          <w:rFonts w:ascii="Times New Roman" w:hAnsi="Times New Roman" w:cs="Times New Roman"/>
          <w:color w:val="000000" w:themeColor="text1"/>
        </w:rPr>
      </w:pPr>
    </w:p>
    <w:p w14:paraId="1120E74C" w14:textId="3A3D46F6"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lastRenderedPageBreak/>
        <w:t xml:space="preserve">Lounsbury, M.  and D. Strang.  </w:t>
      </w:r>
      <w:proofErr w:type="gramStart"/>
      <w:r w:rsidRPr="000C43C1">
        <w:rPr>
          <w:rFonts w:ascii="Times New Roman" w:hAnsi="Times New Roman" w:cs="Times New Roman"/>
          <w:color w:val="000000" w:themeColor="text1"/>
        </w:rPr>
        <w:t xml:space="preserve">2009.  </w:t>
      </w:r>
      <w:r w:rsidR="007B1776" w:rsidRPr="000C43C1">
        <w:rPr>
          <w:rFonts w:ascii="Times New Roman" w:hAnsi="Times New Roman" w:cs="Times New Roman"/>
          <w:color w:val="000000" w:themeColor="text1"/>
        </w:rPr>
        <w:t>“</w:t>
      </w:r>
      <w:proofErr w:type="gramEnd"/>
      <w:r w:rsidRPr="000C43C1">
        <w:rPr>
          <w:rFonts w:ascii="Times New Roman" w:hAnsi="Times New Roman" w:cs="Times New Roman"/>
          <w:color w:val="000000" w:themeColor="text1"/>
        </w:rPr>
        <w:t xml:space="preserve">Social Entrepreneurship.  </w:t>
      </w:r>
      <w:proofErr w:type="spellStart"/>
      <w:r w:rsidRPr="000C43C1">
        <w:rPr>
          <w:rFonts w:ascii="Times New Roman" w:hAnsi="Times New Roman" w:cs="Times New Roman"/>
          <w:color w:val="000000" w:themeColor="text1"/>
        </w:rPr>
        <w:t>Successs</w:t>
      </w:r>
      <w:proofErr w:type="spellEnd"/>
      <w:r w:rsidRPr="000C43C1">
        <w:rPr>
          <w:rFonts w:ascii="Times New Roman" w:hAnsi="Times New Roman" w:cs="Times New Roman"/>
          <w:color w:val="000000" w:themeColor="text1"/>
        </w:rPr>
        <w:t xml:space="preserve"> Stories and Logic Construction.</w:t>
      </w:r>
      <w:r w:rsidR="007B1776" w:rsidRPr="000C43C1">
        <w:rPr>
          <w:rFonts w:ascii="Times New Roman" w:hAnsi="Times New Roman" w:cs="Times New Roman"/>
          <w:color w:val="000000" w:themeColor="text1"/>
        </w:rPr>
        <w:t>”</w:t>
      </w:r>
      <w:r w:rsidRPr="000C43C1">
        <w:rPr>
          <w:rFonts w:ascii="Times New Roman" w:hAnsi="Times New Roman" w:cs="Times New Roman"/>
          <w:color w:val="000000" w:themeColor="text1"/>
        </w:rPr>
        <w:t xml:space="preserve">  </w:t>
      </w:r>
      <w:r w:rsidR="007B1776" w:rsidRPr="000C43C1">
        <w:rPr>
          <w:rFonts w:ascii="Times New Roman" w:hAnsi="Times New Roman" w:cs="Times New Roman"/>
          <w:color w:val="000000" w:themeColor="text1"/>
        </w:rPr>
        <w:t>i</w:t>
      </w:r>
      <w:r w:rsidRPr="000C43C1">
        <w:rPr>
          <w:rFonts w:ascii="Times New Roman" w:hAnsi="Times New Roman" w:cs="Times New Roman"/>
          <w:color w:val="000000" w:themeColor="text1"/>
        </w:rPr>
        <w:t xml:space="preserve">n </w:t>
      </w:r>
      <w:r w:rsidRPr="000C43C1">
        <w:rPr>
          <w:rFonts w:ascii="Times New Roman" w:hAnsi="Times New Roman" w:cs="Times New Roman"/>
          <w:i/>
          <w:iCs/>
          <w:color w:val="000000" w:themeColor="text1"/>
        </w:rPr>
        <w:t>Globalization, Philanthropy, and Civil Society</w:t>
      </w:r>
      <w:r w:rsidRPr="000C43C1">
        <w:rPr>
          <w:rFonts w:ascii="Times New Roman" w:hAnsi="Times New Roman" w:cs="Times New Roman"/>
          <w:color w:val="000000" w:themeColor="text1"/>
        </w:rPr>
        <w:t xml:space="preserve">, edited by D.C. Hammack and S. </w:t>
      </w:r>
      <w:proofErr w:type="spellStart"/>
      <w:r w:rsidRPr="000C43C1">
        <w:rPr>
          <w:rFonts w:ascii="Times New Roman" w:hAnsi="Times New Roman" w:cs="Times New Roman"/>
          <w:color w:val="000000" w:themeColor="text1"/>
        </w:rPr>
        <w:t>Heydemann</w:t>
      </w:r>
      <w:proofErr w:type="spellEnd"/>
      <w:r w:rsidRPr="000C43C1">
        <w:rPr>
          <w:rFonts w:ascii="Times New Roman" w:hAnsi="Times New Roman" w:cs="Times New Roman"/>
          <w:color w:val="000000" w:themeColor="text1"/>
        </w:rPr>
        <w:t>, 71-94. Bloomington, IN: Indiana University Press.</w:t>
      </w:r>
    </w:p>
    <w:p w14:paraId="365613C5" w14:textId="0246F30D" w:rsidR="0013122A" w:rsidRPr="000C43C1" w:rsidRDefault="0013122A" w:rsidP="000C43C1"/>
    <w:p w14:paraId="03322058" w14:textId="77777777" w:rsidR="000C43C1" w:rsidRDefault="000C43C1" w:rsidP="000C43C1">
      <w:pPr>
        <w:spacing w:line="480" w:lineRule="auto"/>
        <w:rPr>
          <w:rFonts w:ascii="Times New Roman" w:hAnsi="Times New Roman" w:cs="Times New Roman"/>
          <w:color w:val="000000" w:themeColor="text1"/>
        </w:rPr>
      </w:pPr>
    </w:p>
    <w:p w14:paraId="1F413925" w14:textId="0290AC64" w:rsidR="0013122A" w:rsidRPr="000C43C1" w:rsidRDefault="0013122A" w:rsidP="000C43C1">
      <w:pPr>
        <w:spacing w:line="480" w:lineRule="auto"/>
        <w:rPr>
          <w:rFonts w:ascii="Times New Roman" w:hAnsi="Times New Roman" w:cs="Times New Roman"/>
          <w:color w:val="000000" w:themeColor="text1"/>
        </w:rPr>
      </w:pPr>
      <w:r w:rsidRPr="00697B50">
        <w:rPr>
          <w:rFonts w:ascii="Times New Roman" w:hAnsi="Times New Roman" w:cs="Times New Roman"/>
          <w:color w:val="000000" w:themeColor="text1"/>
        </w:rPr>
        <w:t>Mac</w:t>
      </w:r>
      <w:r w:rsidRPr="000C43C1">
        <w:rPr>
          <w:rFonts w:ascii="Times New Roman" w:hAnsi="Times New Roman" w:cs="Times New Roman"/>
          <w:color w:val="000000" w:themeColor="text1"/>
        </w:rPr>
        <w:t>lean, M., C. Harvey, and J. Gordon</w:t>
      </w:r>
      <w:r w:rsidR="00BD34D0" w:rsidRPr="000C43C1">
        <w:rPr>
          <w:rFonts w:ascii="Times New Roman" w:hAnsi="Times New Roman" w:cs="Times New Roman"/>
          <w:color w:val="000000" w:themeColor="text1"/>
        </w:rPr>
        <w:t>.</w:t>
      </w:r>
      <w:r w:rsidRPr="000C43C1">
        <w:rPr>
          <w:rFonts w:ascii="Times New Roman" w:hAnsi="Times New Roman" w:cs="Times New Roman"/>
          <w:color w:val="000000" w:themeColor="text1"/>
        </w:rPr>
        <w:t xml:space="preserve"> 2013. “Social Innovation, Social Entrepreneurship and the Practice of Contemporary Entrepreneurial Philanthropy.” </w:t>
      </w:r>
      <w:r w:rsidRPr="000C43C1">
        <w:rPr>
          <w:rFonts w:ascii="Times New Roman" w:hAnsi="Times New Roman" w:cs="Times New Roman"/>
          <w:i/>
          <w:iCs/>
          <w:color w:val="000000" w:themeColor="text1"/>
        </w:rPr>
        <w:t>International Small Business Journal</w:t>
      </w:r>
      <w:r w:rsidRPr="000C43C1">
        <w:rPr>
          <w:rFonts w:ascii="Times New Roman" w:hAnsi="Times New Roman" w:cs="Times New Roman"/>
          <w:color w:val="000000" w:themeColor="text1"/>
        </w:rPr>
        <w:t xml:space="preserve"> 31(7): 747-763.  </w:t>
      </w:r>
      <w:proofErr w:type="spellStart"/>
      <w:r w:rsidR="007B4343" w:rsidRPr="000C43C1">
        <w:rPr>
          <w:rFonts w:ascii="Times New Roman" w:hAnsi="Times New Roman" w:cs="Times New Roman"/>
          <w:color w:val="000000" w:themeColor="text1"/>
        </w:rPr>
        <w:t>d</w:t>
      </w:r>
      <w:r w:rsidRPr="000C43C1">
        <w:rPr>
          <w:rFonts w:ascii="Times New Roman" w:hAnsi="Times New Roman" w:cs="Times New Roman"/>
          <w:color w:val="000000" w:themeColor="text1"/>
        </w:rPr>
        <w:t>oi</w:t>
      </w:r>
      <w:proofErr w:type="spellEnd"/>
      <w:r w:rsidRPr="000C43C1">
        <w:rPr>
          <w:rFonts w:ascii="Times New Roman" w:hAnsi="Times New Roman" w:cs="Times New Roman"/>
          <w:color w:val="000000" w:themeColor="text1"/>
        </w:rPr>
        <w:t>: https://doi.org/10.1177%2F0266242612443376</w:t>
      </w:r>
    </w:p>
    <w:p w14:paraId="243A0C59" w14:textId="357D8F53" w:rsidR="0013122A" w:rsidRPr="000C43C1" w:rsidRDefault="0013122A" w:rsidP="000C43C1">
      <w:pPr>
        <w:spacing w:line="480" w:lineRule="auto"/>
        <w:rPr>
          <w:rFonts w:ascii="Times New Roman" w:hAnsi="Times New Roman" w:cs="Times New Roman"/>
          <w:bCs/>
          <w:color w:val="000000" w:themeColor="text1"/>
        </w:rPr>
      </w:pPr>
    </w:p>
    <w:p w14:paraId="61F865E2" w14:textId="0C240A6F"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bCs/>
          <w:color w:val="000000" w:themeColor="text1"/>
        </w:rPr>
        <w:t xml:space="preserve">Mahalingam, A., </w:t>
      </w:r>
      <w:r w:rsidR="00BD34D0" w:rsidRPr="000C43C1">
        <w:rPr>
          <w:rFonts w:ascii="Times New Roman" w:hAnsi="Times New Roman" w:cs="Times New Roman"/>
          <w:bCs/>
          <w:color w:val="000000" w:themeColor="text1"/>
        </w:rPr>
        <w:t xml:space="preserve">and R.E. </w:t>
      </w:r>
      <w:r w:rsidRPr="000C43C1">
        <w:rPr>
          <w:rFonts w:ascii="Times New Roman" w:hAnsi="Times New Roman" w:cs="Times New Roman"/>
          <w:bCs/>
          <w:color w:val="000000" w:themeColor="text1"/>
        </w:rPr>
        <w:t>Levitt</w:t>
      </w:r>
      <w:r w:rsidR="00BD34D0" w:rsidRPr="000C43C1">
        <w:rPr>
          <w:rFonts w:ascii="Times New Roman" w:hAnsi="Times New Roman" w:cs="Times New Roman"/>
          <w:bCs/>
          <w:color w:val="000000" w:themeColor="text1"/>
        </w:rPr>
        <w:t xml:space="preserve">. </w:t>
      </w:r>
      <w:r w:rsidRPr="000C43C1">
        <w:rPr>
          <w:rFonts w:ascii="Times New Roman" w:hAnsi="Times New Roman" w:cs="Times New Roman"/>
          <w:bCs/>
          <w:color w:val="000000" w:themeColor="text1"/>
        </w:rPr>
        <w:t>2007. “</w:t>
      </w:r>
      <w:r w:rsidRPr="000C43C1">
        <w:rPr>
          <w:rFonts w:ascii="Times New Roman" w:hAnsi="Times New Roman" w:cs="Times New Roman"/>
          <w:color w:val="000000" w:themeColor="text1"/>
        </w:rPr>
        <w:t xml:space="preserve">Institutional Theory as a Framework for </w:t>
      </w:r>
      <w:proofErr w:type="spellStart"/>
      <w:r w:rsidRPr="000C43C1">
        <w:rPr>
          <w:rFonts w:ascii="Times New Roman" w:hAnsi="Times New Roman" w:cs="Times New Roman"/>
          <w:color w:val="000000" w:themeColor="text1"/>
        </w:rPr>
        <w:t>Analyzing</w:t>
      </w:r>
      <w:proofErr w:type="spellEnd"/>
      <w:r w:rsidRPr="000C43C1">
        <w:rPr>
          <w:rFonts w:ascii="Times New Roman" w:hAnsi="Times New Roman" w:cs="Times New Roman"/>
          <w:color w:val="000000" w:themeColor="text1"/>
        </w:rPr>
        <w:t xml:space="preserve"> Conflicts on Global Projects.”</w:t>
      </w:r>
      <w:r w:rsidR="007B4343" w:rsidRPr="000C43C1">
        <w:rPr>
          <w:rFonts w:ascii="Times New Roman" w:hAnsi="Times New Roman" w:cs="Times New Roman"/>
          <w:color w:val="000000" w:themeColor="text1"/>
        </w:rPr>
        <w:t xml:space="preserve"> </w:t>
      </w:r>
      <w:r w:rsidRPr="000C43C1">
        <w:rPr>
          <w:rFonts w:ascii="Times New Roman" w:hAnsi="Times New Roman" w:cs="Times New Roman"/>
          <w:i/>
          <w:color w:val="000000" w:themeColor="text1"/>
        </w:rPr>
        <w:t>Journal of Construction Engineering and Management</w:t>
      </w:r>
      <w:r w:rsidRPr="000C43C1">
        <w:rPr>
          <w:rFonts w:ascii="Times New Roman" w:hAnsi="Times New Roman" w:cs="Times New Roman"/>
          <w:color w:val="000000" w:themeColor="text1"/>
        </w:rPr>
        <w:t xml:space="preserve">, </w:t>
      </w:r>
      <w:r w:rsidRPr="000C43C1">
        <w:rPr>
          <w:rFonts w:ascii="Times New Roman" w:hAnsi="Times New Roman" w:cs="Times New Roman"/>
          <w:iCs/>
          <w:color w:val="000000" w:themeColor="text1"/>
        </w:rPr>
        <w:t xml:space="preserve">133 </w:t>
      </w:r>
      <w:r w:rsidRPr="000C43C1">
        <w:rPr>
          <w:rFonts w:ascii="Times New Roman" w:hAnsi="Times New Roman" w:cs="Times New Roman"/>
          <w:color w:val="000000" w:themeColor="text1"/>
        </w:rPr>
        <w:t xml:space="preserve">(7): 517–528. </w:t>
      </w:r>
      <w:proofErr w:type="spellStart"/>
      <w:r w:rsidR="007B4343" w:rsidRPr="000C43C1">
        <w:rPr>
          <w:rFonts w:ascii="Times New Roman" w:hAnsi="Times New Roman" w:cs="Times New Roman"/>
          <w:color w:val="000000" w:themeColor="text1"/>
        </w:rPr>
        <w:t>d</w:t>
      </w:r>
      <w:r w:rsidRPr="000C43C1">
        <w:rPr>
          <w:rFonts w:ascii="Times New Roman" w:hAnsi="Times New Roman" w:cs="Times New Roman"/>
          <w:color w:val="000000" w:themeColor="text1"/>
        </w:rPr>
        <w:t>oi</w:t>
      </w:r>
      <w:proofErr w:type="spellEnd"/>
      <w:r w:rsidRPr="000C43C1">
        <w:rPr>
          <w:rFonts w:ascii="Times New Roman" w:hAnsi="Times New Roman" w:cs="Times New Roman"/>
          <w:color w:val="000000" w:themeColor="text1"/>
        </w:rPr>
        <w:t>:  abs/10.1061/(ASCE)0733-9364(2007)133:7(517).</w:t>
      </w:r>
    </w:p>
    <w:p w14:paraId="116967BF" w14:textId="7162D24B" w:rsidR="0013122A" w:rsidRPr="000C43C1"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 xml:space="preserve">Mair, J., and I. Martí. 2006. “Social Entrepreneurship Research: A Source of Explanation, Prediction, and Delight.” </w:t>
      </w:r>
      <w:r w:rsidRPr="000C43C1">
        <w:rPr>
          <w:rFonts w:ascii="Times New Roman" w:hAnsi="Times New Roman" w:cs="Times New Roman"/>
          <w:i/>
          <w:iCs/>
          <w:color w:val="000000" w:themeColor="text1"/>
        </w:rPr>
        <w:t>Journal of World Business</w:t>
      </w:r>
      <w:r w:rsidRPr="000C43C1">
        <w:rPr>
          <w:rFonts w:ascii="Times New Roman" w:hAnsi="Times New Roman" w:cs="Times New Roman"/>
          <w:color w:val="000000" w:themeColor="text1"/>
        </w:rPr>
        <w:t xml:space="preserve"> 41 (1): 36–44. </w:t>
      </w:r>
      <w:proofErr w:type="gramStart"/>
      <w:r w:rsidRPr="000C43C1">
        <w:rPr>
          <w:rFonts w:ascii="Times New Roman" w:hAnsi="Times New Roman" w:cs="Times New Roman"/>
          <w:color w:val="000000" w:themeColor="text1"/>
        </w:rPr>
        <w:t>doi:10.1016/j.jwb</w:t>
      </w:r>
      <w:proofErr w:type="gramEnd"/>
      <w:r w:rsidRPr="000C43C1">
        <w:rPr>
          <w:rFonts w:ascii="Times New Roman" w:hAnsi="Times New Roman" w:cs="Times New Roman"/>
          <w:color w:val="000000" w:themeColor="text1"/>
        </w:rPr>
        <w:t xml:space="preserve">.2005.09.002. </w:t>
      </w:r>
    </w:p>
    <w:p w14:paraId="13BDB94B" w14:textId="772A8B44" w:rsidR="0013122A" w:rsidRPr="000C43C1" w:rsidRDefault="0013122A" w:rsidP="000C43C1">
      <w:pPr>
        <w:spacing w:line="480" w:lineRule="auto"/>
        <w:rPr>
          <w:rFonts w:ascii="Times New Roman" w:hAnsi="Times New Roman" w:cs="Times New Roman"/>
          <w:color w:val="000000" w:themeColor="text1"/>
        </w:rPr>
      </w:pPr>
    </w:p>
    <w:p w14:paraId="707A40D8" w14:textId="4976C1B6" w:rsidR="0013122A" w:rsidRPr="00697B50"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shd w:val="clear" w:color="auto" w:fill="FFFFFF"/>
        </w:rPr>
        <w:t xml:space="preserve">Marquis, C. and </w:t>
      </w:r>
      <w:r w:rsidR="00BD34D0" w:rsidRPr="000C43C1">
        <w:rPr>
          <w:rFonts w:ascii="Times New Roman" w:hAnsi="Times New Roman" w:cs="Times New Roman"/>
          <w:color w:val="000000" w:themeColor="text1"/>
          <w:shd w:val="clear" w:color="auto" w:fill="FFFFFF"/>
        </w:rPr>
        <w:t xml:space="preserve">M. </w:t>
      </w:r>
      <w:r w:rsidRPr="000C43C1">
        <w:rPr>
          <w:rFonts w:ascii="Times New Roman" w:hAnsi="Times New Roman" w:cs="Times New Roman"/>
          <w:color w:val="000000" w:themeColor="text1"/>
          <w:shd w:val="clear" w:color="auto" w:fill="FFFFFF"/>
        </w:rPr>
        <w:t>Lounsbury. 2007. “</w:t>
      </w:r>
      <w:proofErr w:type="spellStart"/>
      <w:r w:rsidRPr="000C43C1">
        <w:rPr>
          <w:rFonts w:ascii="Times New Roman" w:hAnsi="Times New Roman" w:cs="Times New Roman"/>
          <w:color w:val="000000" w:themeColor="text1"/>
          <w:shd w:val="clear" w:color="auto" w:fill="FFFFFF"/>
        </w:rPr>
        <w:t>Vive</w:t>
      </w:r>
      <w:proofErr w:type="spellEnd"/>
      <w:r w:rsidRPr="000C43C1">
        <w:rPr>
          <w:rFonts w:ascii="Times New Roman" w:hAnsi="Times New Roman" w:cs="Times New Roman"/>
          <w:color w:val="000000" w:themeColor="text1"/>
          <w:shd w:val="clear" w:color="auto" w:fill="FFFFFF"/>
        </w:rPr>
        <w:t xml:space="preserve"> la </w:t>
      </w:r>
      <w:proofErr w:type="spellStart"/>
      <w:r w:rsidRPr="000C43C1">
        <w:rPr>
          <w:rFonts w:ascii="Times New Roman" w:hAnsi="Times New Roman" w:cs="Times New Roman"/>
          <w:color w:val="000000" w:themeColor="text1"/>
          <w:shd w:val="clear" w:color="auto" w:fill="FFFFFF"/>
        </w:rPr>
        <w:t>Résistance</w:t>
      </w:r>
      <w:proofErr w:type="spellEnd"/>
      <w:r w:rsidRPr="000C43C1">
        <w:rPr>
          <w:rFonts w:ascii="Times New Roman" w:hAnsi="Times New Roman" w:cs="Times New Roman"/>
          <w:color w:val="000000" w:themeColor="text1"/>
          <w:shd w:val="clear" w:color="auto" w:fill="FFFFFF"/>
        </w:rPr>
        <w:t>: Competing Logics and the Consolidation of US Community Banking.” </w:t>
      </w:r>
      <w:r w:rsidRPr="000C43C1">
        <w:rPr>
          <w:rFonts w:ascii="Times New Roman" w:hAnsi="Times New Roman" w:cs="Times New Roman"/>
          <w:i/>
          <w:color w:val="000000" w:themeColor="text1"/>
        </w:rPr>
        <w:t>Academy of Management Journal</w:t>
      </w:r>
      <w:r w:rsidRPr="000C43C1">
        <w:rPr>
          <w:rFonts w:ascii="Times New Roman" w:hAnsi="Times New Roman" w:cs="Times New Roman"/>
          <w:color w:val="000000" w:themeColor="text1"/>
          <w:shd w:val="clear" w:color="auto" w:fill="FFFFFF"/>
        </w:rPr>
        <w:t>, </w:t>
      </w:r>
      <w:r w:rsidRPr="000C43C1">
        <w:rPr>
          <w:rFonts w:ascii="Times New Roman" w:hAnsi="Times New Roman" w:cs="Times New Roman"/>
          <w:iCs/>
          <w:color w:val="000000" w:themeColor="text1"/>
        </w:rPr>
        <w:t xml:space="preserve">50 </w:t>
      </w:r>
      <w:r w:rsidRPr="000C43C1">
        <w:rPr>
          <w:rFonts w:ascii="Times New Roman" w:hAnsi="Times New Roman" w:cs="Times New Roman"/>
          <w:color w:val="000000" w:themeColor="text1"/>
          <w:shd w:val="clear" w:color="auto" w:fill="FFFFFF"/>
        </w:rPr>
        <w:t xml:space="preserve">(4): 799-820. Doi: </w:t>
      </w:r>
      <w:hyperlink r:id="rId26" w:history="1">
        <w:r w:rsidRPr="00697B50">
          <w:rPr>
            <w:rStyle w:val="Hyperlink"/>
            <w:rFonts w:ascii="Times New Roman" w:hAnsi="Times New Roman" w:cs="Times New Roman"/>
            <w:color w:val="000000" w:themeColor="text1"/>
            <w:u w:val="none"/>
          </w:rPr>
          <w:t>10.5465/amj.2007.26279172</w:t>
        </w:r>
      </w:hyperlink>
    </w:p>
    <w:p w14:paraId="1D168D11" w14:textId="0DB2DD45" w:rsidR="0013122A" w:rsidRPr="00697B50" w:rsidRDefault="0013122A" w:rsidP="000C43C1">
      <w:pPr>
        <w:spacing w:line="480" w:lineRule="auto"/>
        <w:rPr>
          <w:rFonts w:ascii="Times New Roman" w:hAnsi="Times New Roman" w:cs="Times New Roman"/>
          <w:color w:val="000000" w:themeColor="text1"/>
          <w:spacing w:val="2"/>
          <w:shd w:val="clear" w:color="auto" w:fill="FCFCFC"/>
        </w:rPr>
      </w:pPr>
    </w:p>
    <w:p w14:paraId="052E7C8D" w14:textId="7895E75C" w:rsidR="0013122A" w:rsidRPr="00697B50"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shd w:val="clear" w:color="auto" w:fill="FFFFFF"/>
        </w:rPr>
        <w:t xml:space="preserve">Martin, R.L. and S. Osberg.  2007. </w:t>
      </w:r>
      <w:r w:rsidR="004E1DE3"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Social Entrepreneurship: The Case for Definition.</w:t>
      </w:r>
      <w:r w:rsidR="004E1DE3"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 xml:space="preserve"> </w:t>
      </w:r>
      <w:r w:rsidRPr="000C43C1">
        <w:rPr>
          <w:rFonts w:ascii="Times New Roman" w:hAnsi="Times New Roman" w:cs="Times New Roman"/>
          <w:i/>
          <w:iCs/>
          <w:color w:val="000000" w:themeColor="text1"/>
        </w:rPr>
        <w:t>Stanford Social Innovation Review</w:t>
      </w:r>
      <w:r w:rsidRPr="000C43C1">
        <w:rPr>
          <w:rFonts w:ascii="Times New Roman" w:hAnsi="Times New Roman" w:cs="Times New Roman"/>
          <w:color w:val="000000" w:themeColor="text1"/>
        </w:rPr>
        <w:t xml:space="preserve">. Available online: </w:t>
      </w:r>
      <w:hyperlink r:id="rId27" w:history="1">
        <w:r w:rsidRPr="00697B50">
          <w:rPr>
            <w:rStyle w:val="Hyperlink"/>
            <w:rFonts w:ascii="Times New Roman" w:hAnsi="Times New Roman" w:cs="Times New Roman"/>
            <w:color w:val="000000" w:themeColor="text1"/>
            <w:u w:val="none"/>
          </w:rPr>
          <w:t>http://www.ngobiz.org/picture/File/Social%20Enterpeuneur-The%20Case%20of%20Definition.pdf</w:t>
        </w:r>
      </w:hyperlink>
    </w:p>
    <w:p w14:paraId="636CE99D" w14:textId="5B9CD4E1" w:rsidR="0013122A" w:rsidRPr="00697B50" w:rsidRDefault="0013122A" w:rsidP="000C43C1">
      <w:pPr>
        <w:spacing w:line="480" w:lineRule="auto"/>
        <w:rPr>
          <w:rFonts w:ascii="Times New Roman" w:hAnsi="Times New Roman" w:cs="Times New Roman"/>
          <w:color w:val="000000" w:themeColor="text1"/>
          <w:shd w:val="clear" w:color="auto" w:fill="FFFFFF"/>
        </w:rPr>
      </w:pPr>
    </w:p>
    <w:p w14:paraId="644B154F" w14:textId="6747DA5A" w:rsidR="0013122A" w:rsidRPr="00697B50"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shd w:val="clear" w:color="auto" w:fill="FFFFFF"/>
        </w:rPr>
        <w:lastRenderedPageBreak/>
        <w:t xml:space="preserve">Matinheikki, J., </w:t>
      </w:r>
      <w:r w:rsidR="00BD34D0" w:rsidRPr="000C43C1">
        <w:rPr>
          <w:rFonts w:ascii="Times New Roman" w:hAnsi="Times New Roman" w:cs="Times New Roman"/>
          <w:color w:val="000000" w:themeColor="text1"/>
          <w:shd w:val="clear" w:color="auto" w:fill="FFFFFF"/>
        </w:rPr>
        <w:t xml:space="preserve">K. </w:t>
      </w:r>
      <w:r w:rsidRPr="000C43C1">
        <w:rPr>
          <w:rFonts w:ascii="Times New Roman" w:hAnsi="Times New Roman" w:cs="Times New Roman"/>
          <w:color w:val="000000" w:themeColor="text1"/>
          <w:shd w:val="clear" w:color="auto" w:fill="FFFFFF"/>
        </w:rPr>
        <w:t xml:space="preserve">Aaltonen, and </w:t>
      </w:r>
      <w:r w:rsidR="00BD34D0" w:rsidRPr="000C43C1">
        <w:rPr>
          <w:rFonts w:ascii="Times New Roman" w:hAnsi="Times New Roman" w:cs="Times New Roman"/>
          <w:color w:val="000000" w:themeColor="text1"/>
          <w:shd w:val="clear" w:color="auto" w:fill="FFFFFF"/>
        </w:rPr>
        <w:t xml:space="preserve">D. </w:t>
      </w:r>
      <w:r w:rsidRPr="000C43C1">
        <w:rPr>
          <w:rFonts w:ascii="Times New Roman" w:hAnsi="Times New Roman" w:cs="Times New Roman"/>
          <w:color w:val="000000" w:themeColor="text1"/>
          <w:shd w:val="clear" w:color="auto" w:fill="FFFFFF"/>
        </w:rPr>
        <w:t>Walker</w:t>
      </w:r>
      <w:r w:rsidR="00BD34D0"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 xml:space="preserve"> 2018. “Politics, Public Servants, and Profits: Institutional Complexity and Temporary Hybridization in a Public Infrastructure Alliance Project.</w:t>
      </w:r>
      <w:r w:rsidR="004E1DE3"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 </w:t>
      </w:r>
      <w:r w:rsidRPr="000C43C1">
        <w:rPr>
          <w:rFonts w:ascii="Times New Roman" w:hAnsi="Times New Roman" w:cs="Times New Roman"/>
          <w:i/>
          <w:color w:val="000000" w:themeColor="text1"/>
          <w:shd w:val="clear" w:color="auto" w:fill="FFFFFF"/>
        </w:rPr>
        <w:t>International Journal of Project Management</w:t>
      </w:r>
      <w:r w:rsidR="004E1DE3" w:rsidRPr="000C43C1">
        <w:rPr>
          <w:rFonts w:ascii="Times New Roman" w:hAnsi="Times New Roman" w:cs="Times New Roman"/>
          <w:color w:val="000000" w:themeColor="text1"/>
          <w:shd w:val="clear" w:color="auto" w:fill="FFFFFF"/>
        </w:rPr>
        <w:t xml:space="preserve"> </w:t>
      </w:r>
      <w:r w:rsidRPr="000C43C1">
        <w:rPr>
          <w:rFonts w:ascii="Times New Roman" w:hAnsi="Times New Roman" w:cs="Times New Roman"/>
          <w:color w:val="000000" w:themeColor="text1"/>
          <w:shd w:val="clear" w:color="auto" w:fill="FFFFFF"/>
        </w:rPr>
        <w:t xml:space="preserve">37 (2): 298 – 317. </w:t>
      </w:r>
      <w:proofErr w:type="spellStart"/>
      <w:r w:rsidR="004E1DE3" w:rsidRPr="000C43C1">
        <w:rPr>
          <w:rFonts w:ascii="Times New Roman" w:hAnsi="Times New Roman" w:cs="Times New Roman"/>
          <w:color w:val="000000" w:themeColor="text1"/>
          <w:shd w:val="clear" w:color="auto" w:fill="FFFFFF"/>
        </w:rPr>
        <w:t>d</w:t>
      </w:r>
      <w:r w:rsidRPr="000C43C1">
        <w:rPr>
          <w:rFonts w:ascii="Times New Roman" w:hAnsi="Times New Roman" w:cs="Times New Roman"/>
          <w:color w:val="000000" w:themeColor="text1"/>
          <w:shd w:val="clear" w:color="auto" w:fill="FFFFFF"/>
        </w:rPr>
        <w:t>oi</w:t>
      </w:r>
      <w:proofErr w:type="spellEnd"/>
      <w:r w:rsidRPr="000C43C1">
        <w:rPr>
          <w:rFonts w:ascii="Times New Roman" w:hAnsi="Times New Roman" w:cs="Times New Roman"/>
          <w:color w:val="000000" w:themeColor="text1"/>
          <w:shd w:val="clear" w:color="auto" w:fill="FFFFFF"/>
        </w:rPr>
        <w:t xml:space="preserve">: </w:t>
      </w:r>
      <w:hyperlink r:id="rId28" w:tgtFrame="_blank" w:tooltip="Persistent link using digital object identifier" w:history="1">
        <w:r w:rsidRPr="00697B50">
          <w:rPr>
            <w:rStyle w:val="Hyperlink"/>
            <w:rFonts w:ascii="Times New Roman" w:hAnsi="Times New Roman" w:cs="Times New Roman"/>
            <w:color w:val="000000" w:themeColor="text1"/>
            <w:u w:val="none"/>
          </w:rPr>
          <w:t>10.1016/j.ijproman.2018.07.004</w:t>
        </w:r>
      </w:hyperlink>
    </w:p>
    <w:p w14:paraId="2F7D5968" w14:textId="0A671A39" w:rsidR="0013122A" w:rsidRPr="00697B50" w:rsidRDefault="0013122A" w:rsidP="000C43C1">
      <w:pPr>
        <w:spacing w:line="480" w:lineRule="auto"/>
        <w:rPr>
          <w:rFonts w:ascii="Times New Roman" w:hAnsi="Times New Roman" w:cs="Times New Roman"/>
          <w:color w:val="000000" w:themeColor="text1"/>
          <w:shd w:val="clear" w:color="auto" w:fill="FFFFFF"/>
        </w:rPr>
      </w:pPr>
    </w:p>
    <w:p w14:paraId="76DBBF39" w14:textId="294DD95A" w:rsidR="0013122A" w:rsidRPr="00697B50" w:rsidRDefault="0013122A"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shd w:val="clear" w:color="auto" w:fill="FFFFFF"/>
        </w:rPr>
        <w:t xml:space="preserve">McPherson, C.M. and </w:t>
      </w:r>
      <w:r w:rsidR="00BD34D0" w:rsidRPr="000C43C1">
        <w:rPr>
          <w:rFonts w:ascii="Times New Roman" w:hAnsi="Times New Roman" w:cs="Times New Roman"/>
          <w:color w:val="000000" w:themeColor="text1"/>
          <w:shd w:val="clear" w:color="auto" w:fill="FFFFFF"/>
        </w:rPr>
        <w:t xml:space="preserve">M. </w:t>
      </w:r>
      <w:r w:rsidRPr="000C43C1">
        <w:rPr>
          <w:rFonts w:ascii="Times New Roman" w:hAnsi="Times New Roman" w:cs="Times New Roman"/>
          <w:color w:val="000000" w:themeColor="text1"/>
          <w:shd w:val="clear" w:color="auto" w:fill="FFFFFF"/>
        </w:rPr>
        <w:t>Sauder</w:t>
      </w:r>
      <w:r w:rsidR="00BD34D0" w:rsidRPr="000C43C1">
        <w:rPr>
          <w:rFonts w:ascii="Times New Roman" w:hAnsi="Times New Roman" w:cs="Times New Roman"/>
          <w:color w:val="000000" w:themeColor="text1"/>
          <w:shd w:val="clear" w:color="auto" w:fill="FFFFFF"/>
        </w:rPr>
        <w:t>. 2</w:t>
      </w:r>
      <w:r w:rsidRPr="000C43C1">
        <w:rPr>
          <w:rFonts w:ascii="Times New Roman" w:hAnsi="Times New Roman" w:cs="Times New Roman"/>
          <w:color w:val="000000" w:themeColor="text1"/>
          <w:shd w:val="clear" w:color="auto" w:fill="FFFFFF"/>
        </w:rPr>
        <w:t>013. “Logics in Action: Managing Institutional Complexity in a Drug Court.” </w:t>
      </w:r>
      <w:r w:rsidRPr="000C43C1">
        <w:rPr>
          <w:rFonts w:ascii="Times New Roman" w:hAnsi="Times New Roman" w:cs="Times New Roman"/>
          <w:i/>
          <w:color w:val="000000" w:themeColor="text1"/>
        </w:rPr>
        <w:t>Administrative Science Quarterly</w:t>
      </w:r>
      <w:r w:rsidRPr="000C43C1">
        <w:rPr>
          <w:rFonts w:ascii="Times New Roman" w:hAnsi="Times New Roman" w:cs="Times New Roman"/>
          <w:color w:val="000000" w:themeColor="text1"/>
          <w:shd w:val="clear" w:color="auto" w:fill="FFFFFF"/>
        </w:rPr>
        <w:t> </w:t>
      </w:r>
      <w:r w:rsidRPr="000C43C1">
        <w:rPr>
          <w:rFonts w:ascii="Times New Roman" w:hAnsi="Times New Roman" w:cs="Times New Roman"/>
          <w:iCs/>
          <w:color w:val="000000" w:themeColor="text1"/>
        </w:rPr>
        <w:t xml:space="preserve">58 </w:t>
      </w:r>
      <w:r w:rsidRPr="000C43C1">
        <w:rPr>
          <w:rFonts w:ascii="Times New Roman" w:hAnsi="Times New Roman" w:cs="Times New Roman"/>
          <w:color w:val="000000" w:themeColor="text1"/>
          <w:shd w:val="clear" w:color="auto" w:fill="FFFFFF"/>
        </w:rPr>
        <w:t xml:space="preserve">(2): 165-196. </w:t>
      </w:r>
      <w:proofErr w:type="spellStart"/>
      <w:r w:rsidR="004E1DE3" w:rsidRPr="000C43C1">
        <w:rPr>
          <w:rFonts w:ascii="Times New Roman" w:hAnsi="Times New Roman" w:cs="Times New Roman"/>
          <w:color w:val="000000" w:themeColor="text1"/>
          <w:shd w:val="clear" w:color="auto" w:fill="FFFFFF"/>
        </w:rPr>
        <w:t>d</w:t>
      </w:r>
      <w:r w:rsidRPr="000C43C1">
        <w:rPr>
          <w:rFonts w:ascii="Times New Roman" w:hAnsi="Times New Roman" w:cs="Times New Roman"/>
          <w:color w:val="000000" w:themeColor="text1"/>
          <w:shd w:val="clear" w:color="auto" w:fill="FFFFFF"/>
        </w:rPr>
        <w:t>oi</w:t>
      </w:r>
      <w:proofErr w:type="spellEnd"/>
      <w:r w:rsidRPr="000C43C1">
        <w:rPr>
          <w:rFonts w:ascii="Times New Roman" w:hAnsi="Times New Roman" w:cs="Times New Roman"/>
          <w:color w:val="000000" w:themeColor="text1"/>
          <w:shd w:val="clear" w:color="auto" w:fill="FFFFFF"/>
        </w:rPr>
        <w:t xml:space="preserve">: </w:t>
      </w:r>
      <w:hyperlink r:id="rId29" w:history="1">
        <w:r w:rsidRPr="00697B50">
          <w:rPr>
            <w:rStyle w:val="Hyperlink"/>
            <w:rFonts w:ascii="Times New Roman" w:hAnsi="Times New Roman" w:cs="Times New Roman"/>
            <w:color w:val="000000" w:themeColor="text1"/>
            <w:u w:val="none"/>
          </w:rPr>
          <w:t>10.1177/0001839213486447</w:t>
        </w:r>
      </w:hyperlink>
    </w:p>
    <w:p w14:paraId="6743E2BE" w14:textId="084975CE" w:rsidR="0013122A" w:rsidRPr="00697B50" w:rsidRDefault="0013122A" w:rsidP="000C43C1">
      <w:pPr>
        <w:spacing w:line="480" w:lineRule="auto"/>
        <w:rPr>
          <w:rFonts w:ascii="Times New Roman" w:hAnsi="Times New Roman" w:cs="Times New Roman"/>
          <w:color w:val="000000" w:themeColor="text1"/>
        </w:rPr>
      </w:pPr>
    </w:p>
    <w:p w14:paraId="7AD187FD" w14:textId="3500DA86" w:rsidR="00697B50" w:rsidRDefault="00694BB8" w:rsidP="000C43C1">
      <w:pPr>
        <w:spacing w:line="480" w:lineRule="auto"/>
        <w:rPr>
          <w:rFonts w:ascii="Times New Roman" w:hAnsi="Times New Roman" w:cs="Times New Roman"/>
          <w:bCs/>
          <w:lang w:val="en-CA"/>
        </w:rPr>
      </w:pPr>
      <w:r w:rsidRPr="000C43C1">
        <w:rPr>
          <w:rFonts w:ascii="Times New Roman" w:hAnsi="Times New Roman" w:cs="Times New Roman"/>
          <w:color w:val="000000" w:themeColor="text1"/>
        </w:rPr>
        <w:t>Meyer, R.E., I. Egger-</w:t>
      </w:r>
      <w:proofErr w:type="spellStart"/>
      <w:r w:rsidRPr="000C43C1">
        <w:rPr>
          <w:rFonts w:ascii="Times New Roman" w:hAnsi="Times New Roman" w:cs="Times New Roman"/>
          <w:color w:val="000000" w:themeColor="text1"/>
        </w:rPr>
        <w:t>Peitler</w:t>
      </w:r>
      <w:proofErr w:type="spellEnd"/>
      <w:r w:rsidRPr="000C43C1">
        <w:rPr>
          <w:rFonts w:ascii="Times New Roman" w:hAnsi="Times New Roman" w:cs="Times New Roman"/>
          <w:color w:val="000000" w:themeColor="text1"/>
        </w:rPr>
        <w:t xml:space="preserve">, M. A. </w:t>
      </w:r>
      <w:proofErr w:type="spellStart"/>
      <w:r w:rsidRPr="000C43C1">
        <w:rPr>
          <w:rFonts w:ascii="Times New Roman" w:hAnsi="Times New Roman" w:cs="Times New Roman"/>
          <w:color w:val="000000" w:themeColor="text1"/>
        </w:rPr>
        <w:t>Höllerer</w:t>
      </w:r>
      <w:proofErr w:type="spellEnd"/>
      <w:r w:rsidRPr="000C43C1">
        <w:rPr>
          <w:rFonts w:ascii="Times New Roman" w:hAnsi="Times New Roman" w:cs="Times New Roman"/>
          <w:color w:val="000000" w:themeColor="text1"/>
        </w:rPr>
        <w:t xml:space="preserve">, and G. </w:t>
      </w:r>
      <w:proofErr w:type="spellStart"/>
      <w:r w:rsidRPr="000C43C1">
        <w:rPr>
          <w:rFonts w:ascii="Times New Roman" w:hAnsi="Times New Roman" w:cs="Times New Roman"/>
          <w:color w:val="000000" w:themeColor="text1"/>
        </w:rPr>
        <w:t>Hammerschmid</w:t>
      </w:r>
      <w:proofErr w:type="spellEnd"/>
      <w:r w:rsidRPr="000C43C1">
        <w:rPr>
          <w:rFonts w:ascii="Times New Roman" w:hAnsi="Times New Roman" w:cs="Times New Roman"/>
          <w:color w:val="000000" w:themeColor="text1"/>
        </w:rPr>
        <w:t xml:space="preserve">. 2014. “Of Bureaucrats and Passionate Public Managers: Institutional Logics, Executive Identities.” </w:t>
      </w:r>
      <w:r w:rsidRPr="000C43C1">
        <w:rPr>
          <w:rFonts w:ascii="Times New Roman" w:hAnsi="Times New Roman" w:cs="Times New Roman"/>
          <w:i/>
          <w:color w:val="000000" w:themeColor="text1"/>
          <w:shd w:val="clear" w:color="auto" w:fill="FFFFFF"/>
        </w:rPr>
        <w:t>Public Administration</w:t>
      </w:r>
      <w:r w:rsidRPr="000C43C1">
        <w:rPr>
          <w:rFonts w:ascii="Times New Roman" w:hAnsi="Times New Roman" w:cs="Times New Roman"/>
          <w:color w:val="000000" w:themeColor="text1"/>
          <w:shd w:val="clear" w:color="auto" w:fill="FFFFFF"/>
        </w:rPr>
        <w:t xml:space="preserve">, 92 (4): 861 – 885. </w:t>
      </w:r>
      <w:proofErr w:type="spellStart"/>
      <w:r w:rsidR="004E1DE3" w:rsidRPr="000C43C1">
        <w:rPr>
          <w:rFonts w:ascii="Times New Roman" w:hAnsi="Times New Roman" w:cs="Times New Roman"/>
          <w:color w:val="000000" w:themeColor="text1"/>
          <w:shd w:val="clear" w:color="auto" w:fill="FFFFFF"/>
        </w:rPr>
        <w:t>d</w:t>
      </w:r>
      <w:r w:rsidRPr="000C43C1">
        <w:rPr>
          <w:rFonts w:ascii="Times New Roman" w:hAnsi="Times New Roman" w:cs="Times New Roman"/>
          <w:color w:val="000000" w:themeColor="text1"/>
          <w:shd w:val="clear" w:color="auto" w:fill="FFFFFF"/>
        </w:rPr>
        <w:t>oi</w:t>
      </w:r>
      <w:proofErr w:type="spellEnd"/>
      <w:r w:rsidRPr="000C43C1">
        <w:rPr>
          <w:rFonts w:ascii="Times New Roman" w:hAnsi="Times New Roman" w:cs="Times New Roman"/>
          <w:color w:val="000000" w:themeColor="text1"/>
          <w:shd w:val="clear" w:color="auto" w:fill="FFFFFF"/>
        </w:rPr>
        <w:t xml:space="preserve">: </w:t>
      </w:r>
      <w:r w:rsidRPr="000C43C1">
        <w:rPr>
          <w:rFonts w:ascii="Times New Roman" w:hAnsi="Times New Roman" w:cs="Times New Roman"/>
        </w:rPr>
        <w:t>10.1111/j.1467-9299.</w:t>
      </w:r>
      <w:proofErr w:type="gramStart"/>
      <w:r w:rsidRPr="000C43C1">
        <w:rPr>
          <w:rFonts w:ascii="Times New Roman" w:hAnsi="Times New Roman" w:cs="Times New Roman"/>
        </w:rPr>
        <w:t>2012.02105.x</w:t>
      </w:r>
      <w:proofErr w:type="gramEnd"/>
    </w:p>
    <w:p w14:paraId="643DA27C" w14:textId="77777777" w:rsidR="00697B50" w:rsidRPr="00697B50" w:rsidRDefault="00697B50" w:rsidP="000C43C1">
      <w:pPr>
        <w:spacing w:line="480" w:lineRule="auto"/>
        <w:rPr>
          <w:rFonts w:ascii="Times New Roman" w:hAnsi="Times New Roman" w:cs="Times New Roman"/>
          <w:color w:val="000000" w:themeColor="text1"/>
        </w:rPr>
      </w:pPr>
    </w:p>
    <w:p w14:paraId="0F03EEB6" w14:textId="28FF0D23" w:rsidR="00694BB8" w:rsidRPr="000C43C1" w:rsidRDefault="00694BB8" w:rsidP="000C43C1">
      <w:pPr>
        <w:spacing w:line="480" w:lineRule="auto"/>
        <w:rPr>
          <w:rFonts w:ascii="Times New Roman" w:hAnsi="Times New Roman" w:cs="Times New Roman"/>
          <w:color w:val="222222"/>
          <w:shd w:val="clear" w:color="auto" w:fill="FFFFFF"/>
        </w:rPr>
      </w:pPr>
      <w:r w:rsidRPr="00697B50">
        <w:rPr>
          <w:rFonts w:ascii="Times New Roman" w:hAnsi="Times New Roman" w:cs="Times New Roman"/>
          <w:bCs/>
          <w:lang w:val="en-CA"/>
        </w:rPr>
        <w:t>Moss, M., 2017. “The International Business Archives Handbook: Understanding and managing the histori</w:t>
      </w:r>
      <w:r w:rsidRPr="000C43C1">
        <w:rPr>
          <w:rFonts w:ascii="Times New Roman" w:hAnsi="Times New Roman" w:cs="Times New Roman"/>
          <w:bCs/>
          <w:lang w:val="en-CA"/>
        </w:rPr>
        <w:t xml:space="preserve">cal records of Business.”  In </w:t>
      </w:r>
      <w:proofErr w:type="gramStart"/>
      <w:r w:rsidRPr="000C43C1">
        <w:rPr>
          <w:rFonts w:ascii="Times New Roman" w:hAnsi="Times New Roman" w:cs="Times New Roman"/>
          <w:i/>
          <w:color w:val="222222"/>
        </w:rPr>
        <w:t>The</w:t>
      </w:r>
      <w:proofErr w:type="gramEnd"/>
      <w:r w:rsidRPr="000C43C1">
        <w:rPr>
          <w:rFonts w:ascii="Times New Roman" w:hAnsi="Times New Roman" w:cs="Times New Roman"/>
          <w:i/>
          <w:color w:val="222222"/>
        </w:rPr>
        <w:t xml:space="preserve"> International Business Archives Handbook: Understanding and managing the historical records of business</w:t>
      </w:r>
      <w:r w:rsidRPr="000C43C1">
        <w:rPr>
          <w:rFonts w:ascii="Times New Roman" w:hAnsi="Times New Roman" w:cs="Times New Roman"/>
          <w:color w:val="222222"/>
          <w:shd w:val="clear" w:color="auto" w:fill="FFFFFF"/>
        </w:rPr>
        <w:t xml:space="preserve">, edited by A. Turton, 89-114, </w:t>
      </w:r>
      <w:r w:rsidRPr="000C43C1">
        <w:rPr>
          <w:rFonts w:ascii="Times New Roman" w:hAnsi="Times New Roman" w:cs="Times New Roman"/>
          <w:bCs/>
          <w:lang w:val="en-CA"/>
        </w:rPr>
        <w:t>New York: Routledge</w:t>
      </w:r>
    </w:p>
    <w:p w14:paraId="24E96CE6" w14:textId="77777777" w:rsidR="00694BB8" w:rsidRPr="000C43C1" w:rsidRDefault="00694BB8" w:rsidP="000C43C1">
      <w:pPr>
        <w:spacing w:line="480" w:lineRule="auto"/>
        <w:rPr>
          <w:rFonts w:ascii="Times New Roman" w:hAnsi="Times New Roman" w:cs="Times New Roman"/>
          <w:color w:val="000000" w:themeColor="text1"/>
          <w:shd w:val="clear" w:color="auto" w:fill="FFFFFF"/>
        </w:rPr>
      </w:pPr>
    </w:p>
    <w:p w14:paraId="2A03708C" w14:textId="4B61FCD5" w:rsidR="00694BB8" w:rsidRPr="00697B50" w:rsidRDefault="00694BB8"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 xml:space="preserve">Mullins, D., 2006. “Competing Institutional Logics? Local Accountability and Scale and Efficiency in an Expanding Non-Profit Housing Sector.” </w:t>
      </w:r>
      <w:r w:rsidRPr="000C43C1">
        <w:rPr>
          <w:rFonts w:ascii="Times New Roman" w:hAnsi="Times New Roman" w:cs="Times New Roman"/>
          <w:i/>
          <w:iCs/>
          <w:color w:val="000000" w:themeColor="text1"/>
        </w:rPr>
        <w:t>Public Policy and Administration</w:t>
      </w:r>
      <w:r w:rsidRPr="000C43C1">
        <w:rPr>
          <w:rFonts w:ascii="Times New Roman" w:hAnsi="Times New Roman" w:cs="Times New Roman"/>
          <w:color w:val="000000" w:themeColor="text1"/>
        </w:rPr>
        <w:t xml:space="preserve"> 21 (3): 6-24. </w:t>
      </w:r>
      <w:proofErr w:type="spellStart"/>
      <w:r w:rsidR="004E1DE3" w:rsidRPr="000C43C1">
        <w:rPr>
          <w:rFonts w:ascii="Times New Roman" w:hAnsi="Times New Roman" w:cs="Times New Roman"/>
          <w:color w:val="000000" w:themeColor="text1"/>
        </w:rPr>
        <w:t>d</w:t>
      </w:r>
      <w:r w:rsidRPr="000C43C1">
        <w:rPr>
          <w:rFonts w:ascii="Times New Roman" w:hAnsi="Times New Roman" w:cs="Times New Roman"/>
          <w:color w:val="000000" w:themeColor="text1"/>
        </w:rPr>
        <w:t>oi</w:t>
      </w:r>
      <w:proofErr w:type="spellEnd"/>
      <w:r w:rsidRPr="000C43C1">
        <w:rPr>
          <w:rFonts w:ascii="Times New Roman" w:hAnsi="Times New Roman" w:cs="Times New Roman"/>
          <w:color w:val="000000" w:themeColor="text1"/>
        </w:rPr>
        <w:t xml:space="preserve">: </w:t>
      </w:r>
      <w:hyperlink r:id="rId30" w:history="1">
        <w:r w:rsidRPr="000C43C1">
          <w:rPr>
            <w:rStyle w:val="Hyperlink"/>
            <w:rFonts w:ascii="Times New Roman" w:hAnsi="Times New Roman" w:cs="Times New Roman"/>
            <w:color w:val="000000" w:themeColor="text1"/>
            <w:u w:val="none"/>
          </w:rPr>
          <w:t>10.1177/095207670602100302</w:t>
        </w:r>
      </w:hyperlink>
    </w:p>
    <w:p w14:paraId="61017F27" w14:textId="77777777" w:rsidR="00694BB8" w:rsidRPr="00697B50" w:rsidRDefault="00694BB8" w:rsidP="000C43C1">
      <w:pPr>
        <w:spacing w:line="480" w:lineRule="auto"/>
        <w:rPr>
          <w:rFonts w:ascii="Times New Roman" w:hAnsi="Times New Roman" w:cs="Times New Roman"/>
          <w:color w:val="000000"/>
        </w:rPr>
      </w:pPr>
    </w:p>
    <w:p w14:paraId="1177E246" w14:textId="77777777" w:rsidR="00694BB8" w:rsidRPr="000C43C1" w:rsidRDefault="00694BB8" w:rsidP="000C43C1">
      <w:pPr>
        <w:widowControl w:val="0"/>
        <w:autoSpaceDE w:val="0"/>
        <w:autoSpaceDN w:val="0"/>
        <w:adjustRightInd w:val="0"/>
        <w:spacing w:line="480" w:lineRule="auto"/>
        <w:rPr>
          <w:rFonts w:ascii="Times New Roman" w:hAnsi="Times New Roman" w:cs="Times New Roman"/>
          <w:color w:val="000000"/>
        </w:rPr>
      </w:pPr>
      <w:r w:rsidRPr="000C43C1">
        <w:rPr>
          <w:rFonts w:ascii="Times New Roman" w:hAnsi="Times New Roman" w:cs="Times New Roman"/>
          <w:color w:val="000000"/>
        </w:rPr>
        <w:t xml:space="preserve">Murphy, P. J., and S. M. Coombes. </w:t>
      </w:r>
      <w:r w:rsidRPr="000C43C1">
        <w:rPr>
          <w:rFonts w:ascii="Times New Roman" w:hAnsi="Times New Roman" w:cs="Times New Roman"/>
          <w:color w:val="00006D"/>
        </w:rPr>
        <w:t>2009</w:t>
      </w:r>
      <w:r w:rsidRPr="000C43C1">
        <w:rPr>
          <w:rFonts w:ascii="Times New Roman" w:hAnsi="Times New Roman" w:cs="Times New Roman"/>
          <w:color w:val="000000"/>
        </w:rPr>
        <w:t xml:space="preserve">. “A Model of Social Entrepreneurial Discovery.” </w:t>
      </w:r>
      <w:r w:rsidRPr="000C43C1">
        <w:rPr>
          <w:rFonts w:ascii="Times New Roman" w:hAnsi="Times New Roman" w:cs="Times New Roman"/>
          <w:i/>
          <w:iCs/>
          <w:color w:val="000000"/>
        </w:rPr>
        <w:t>Journal of Business Ethics</w:t>
      </w:r>
      <w:r w:rsidRPr="000C43C1">
        <w:rPr>
          <w:rFonts w:ascii="Times New Roman" w:hAnsi="Times New Roman" w:cs="Times New Roman"/>
          <w:color w:val="000000"/>
        </w:rPr>
        <w:t xml:space="preserve"> 87 (3): 325–336. doi:</w:t>
      </w:r>
      <w:r w:rsidRPr="000C43C1">
        <w:rPr>
          <w:rFonts w:ascii="Times New Roman" w:hAnsi="Times New Roman" w:cs="Times New Roman"/>
          <w:color w:val="00006D"/>
        </w:rPr>
        <w:t>10.1007/s10551-008-9921-y</w:t>
      </w:r>
      <w:r w:rsidRPr="000C43C1">
        <w:rPr>
          <w:rFonts w:ascii="Times New Roman" w:hAnsi="Times New Roman" w:cs="Times New Roman"/>
          <w:color w:val="000000"/>
        </w:rPr>
        <w:t xml:space="preserve">. </w:t>
      </w:r>
    </w:p>
    <w:p w14:paraId="37E564D9" w14:textId="77777777" w:rsidR="00697B50" w:rsidRDefault="00697B50" w:rsidP="000C43C1">
      <w:pPr>
        <w:spacing w:line="480" w:lineRule="auto"/>
        <w:rPr>
          <w:rFonts w:ascii="Times New Roman" w:hAnsi="Times New Roman" w:cs="Times New Roman"/>
          <w:color w:val="000000" w:themeColor="text1"/>
          <w:shd w:val="clear" w:color="auto" w:fill="FFFFFF"/>
        </w:rPr>
      </w:pPr>
    </w:p>
    <w:p w14:paraId="3F304882" w14:textId="2B8F6A15" w:rsidR="00694BB8" w:rsidRPr="000C43C1" w:rsidRDefault="00694BB8" w:rsidP="000C43C1">
      <w:pPr>
        <w:spacing w:line="480" w:lineRule="auto"/>
        <w:rPr>
          <w:rFonts w:ascii="Times New Roman" w:hAnsi="Times New Roman" w:cs="Times New Roman"/>
          <w:color w:val="000000" w:themeColor="text1"/>
          <w:shd w:val="clear" w:color="auto" w:fill="FFFFFF"/>
        </w:rPr>
      </w:pPr>
      <w:r w:rsidRPr="00697B50">
        <w:rPr>
          <w:rFonts w:ascii="Times New Roman" w:hAnsi="Times New Roman" w:cs="Times New Roman"/>
          <w:color w:val="000000" w:themeColor="text1"/>
          <w:shd w:val="clear" w:color="auto" w:fill="FFFFFF"/>
        </w:rPr>
        <w:lastRenderedPageBreak/>
        <w:t>NASL (North American Soccer League)</w:t>
      </w:r>
      <w:r w:rsidR="004E1DE3" w:rsidRPr="00697B50">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 xml:space="preserve"> 1977. </w:t>
      </w:r>
      <w:r w:rsidRPr="000C43C1">
        <w:rPr>
          <w:rFonts w:ascii="Times New Roman" w:hAnsi="Times New Roman" w:cs="Times New Roman"/>
          <w:i/>
          <w:color w:val="000000" w:themeColor="text1"/>
          <w:shd w:val="clear" w:color="auto" w:fill="FFFFFF"/>
        </w:rPr>
        <w:t>A Strategic Plan: 1978 – 1987</w:t>
      </w:r>
      <w:r w:rsidRPr="000C43C1">
        <w:rPr>
          <w:rFonts w:ascii="Times New Roman" w:hAnsi="Times New Roman" w:cs="Times New Roman"/>
          <w:color w:val="000000" w:themeColor="text1"/>
          <w:shd w:val="clear" w:color="auto" w:fill="FFFFFF"/>
        </w:rPr>
        <w:t>, New York, NY: North American Soccer League.</w:t>
      </w:r>
    </w:p>
    <w:p w14:paraId="3A5A7C18" w14:textId="77777777" w:rsidR="00694BB8" w:rsidRPr="000C43C1" w:rsidRDefault="00694BB8" w:rsidP="000C43C1">
      <w:pPr>
        <w:pStyle w:val="NormalWeb"/>
        <w:spacing w:before="0" w:beforeAutospacing="0" w:after="0" w:afterAutospacing="0" w:line="480" w:lineRule="auto"/>
        <w:rPr>
          <w:rFonts w:ascii="Times New Roman" w:hAnsi="Times New Roman"/>
          <w:sz w:val="24"/>
          <w:szCs w:val="24"/>
        </w:rPr>
      </w:pPr>
    </w:p>
    <w:p w14:paraId="3C576888" w14:textId="2C690DCF" w:rsidR="00694BB8" w:rsidRPr="000C43C1" w:rsidRDefault="00694BB8" w:rsidP="000C43C1">
      <w:pPr>
        <w:spacing w:line="480" w:lineRule="auto"/>
        <w:rPr>
          <w:rFonts w:ascii="Times New Roman" w:hAnsi="Times New Roman" w:cs="Times New Roman"/>
        </w:rPr>
      </w:pPr>
      <w:r w:rsidRPr="00697B50">
        <w:rPr>
          <w:rFonts w:ascii="Times New Roman" w:hAnsi="Times New Roman" w:cs="Times New Roman"/>
          <w:color w:val="333333"/>
          <w:spacing w:val="2"/>
          <w:shd w:val="clear" w:color="auto" w:fill="FCFCFC"/>
        </w:rPr>
        <w:t>Nicholls, A., &amp; B. Huybrechts, 2016. “Sustaining Inter-Organizational Relationships Across Institutional Logics and Power Asymmetries: The Case of Fair Trade.</w:t>
      </w:r>
      <w:r w:rsidRPr="000C43C1">
        <w:rPr>
          <w:rFonts w:ascii="Times New Roman" w:hAnsi="Times New Roman" w:cs="Times New Roman"/>
          <w:color w:val="333333"/>
          <w:spacing w:val="2"/>
          <w:shd w:val="clear" w:color="auto" w:fill="FCFCFC"/>
        </w:rPr>
        <w:t>” </w:t>
      </w:r>
      <w:r w:rsidRPr="000C43C1">
        <w:rPr>
          <w:rFonts w:ascii="Times New Roman" w:hAnsi="Times New Roman" w:cs="Times New Roman"/>
          <w:i/>
          <w:iCs/>
          <w:color w:val="333333"/>
          <w:spacing w:val="2"/>
        </w:rPr>
        <w:t>Journal of Business Ethics</w:t>
      </w:r>
      <w:r w:rsidRPr="000C43C1">
        <w:rPr>
          <w:rFonts w:ascii="Times New Roman" w:hAnsi="Times New Roman" w:cs="Times New Roman"/>
          <w:iCs/>
          <w:color w:val="333333"/>
          <w:spacing w:val="2"/>
        </w:rPr>
        <w:t xml:space="preserve">, 135 </w:t>
      </w:r>
      <w:r w:rsidRPr="000C43C1">
        <w:rPr>
          <w:rFonts w:ascii="Times New Roman" w:hAnsi="Times New Roman" w:cs="Times New Roman"/>
          <w:color w:val="333333"/>
          <w:spacing w:val="2"/>
          <w:shd w:val="clear" w:color="auto" w:fill="FCFCFC"/>
        </w:rPr>
        <w:t xml:space="preserve">(4): 699–714. </w:t>
      </w:r>
      <w:proofErr w:type="spellStart"/>
      <w:r w:rsidR="004E1DE3" w:rsidRPr="000C43C1">
        <w:rPr>
          <w:rFonts w:ascii="Times New Roman" w:hAnsi="Times New Roman" w:cs="Times New Roman"/>
          <w:color w:val="333333"/>
          <w:spacing w:val="2"/>
          <w:shd w:val="clear" w:color="auto" w:fill="FCFCFC"/>
        </w:rPr>
        <w:t>d</w:t>
      </w:r>
      <w:r w:rsidRPr="000C43C1">
        <w:rPr>
          <w:rFonts w:ascii="Times New Roman" w:hAnsi="Times New Roman" w:cs="Times New Roman"/>
          <w:color w:val="333333"/>
          <w:spacing w:val="2"/>
          <w:shd w:val="clear" w:color="auto" w:fill="FCFCFC"/>
        </w:rPr>
        <w:t>oi</w:t>
      </w:r>
      <w:proofErr w:type="spellEnd"/>
      <w:r w:rsidRPr="000C43C1">
        <w:rPr>
          <w:rFonts w:ascii="Times New Roman" w:hAnsi="Times New Roman" w:cs="Times New Roman"/>
          <w:color w:val="333333"/>
          <w:spacing w:val="2"/>
          <w:shd w:val="clear" w:color="auto" w:fill="FCFCFC"/>
        </w:rPr>
        <w:t>: 10.1007/s10551-014-2495-y</w:t>
      </w:r>
    </w:p>
    <w:p w14:paraId="0051EBA6" w14:textId="77777777" w:rsidR="00694BB8" w:rsidRPr="000C43C1" w:rsidRDefault="00694BB8" w:rsidP="000C43C1">
      <w:pPr>
        <w:spacing w:line="480" w:lineRule="auto"/>
        <w:rPr>
          <w:rFonts w:ascii="Times New Roman" w:hAnsi="Times New Roman" w:cs="Times New Roman"/>
        </w:rPr>
      </w:pPr>
    </w:p>
    <w:p w14:paraId="61C9E24B" w14:textId="77777777" w:rsidR="00694BB8" w:rsidRPr="000C43C1" w:rsidRDefault="00694BB8" w:rsidP="000C43C1">
      <w:pPr>
        <w:widowControl w:val="0"/>
        <w:autoSpaceDE w:val="0"/>
        <w:autoSpaceDN w:val="0"/>
        <w:adjustRightInd w:val="0"/>
        <w:spacing w:line="480" w:lineRule="auto"/>
        <w:rPr>
          <w:rFonts w:ascii="Times New Roman" w:hAnsi="Times New Roman" w:cs="Times New Roman"/>
          <w:color w:val="000000"/>
        </w:rPr>
      </w:pPr>
      <w:r w:rsidRPr="000C43C1">
        <w:rPr>
          <w:rFonts w:ascii="Times New Roman" w:hAnsi="Times New Roman" w:cs="Times New Roman"/>
          <w:color w:val="000000"/>
        </w:rPr>
        <w:t xml:space="preserve">Osborne, S., and K. Brown. </w:t>
      </w:r>
      <w:r w:rsidRPr="000C43C1">
        <w:rPr>
          <w:rFonts w:ascii="Times New Roman" w:hAnsi="Times New Roman" w:cs="Times New Roman"/>
          <w:color w:val="00006D"/>
        </w:rPr>
        <w:t>2005</w:t>
      </w:r>
      <w:r w:rsidRPr="000C43C1">
        <w:rPr>
          <w:rFonts w:ascii="Times New Roman" w:hAnsi="Times New Roman" w:cs="Times New Roman"/>
          <w:color w:val="000000"/>
        </w:rPr>
        <w:t xml:space="preserve">. </w:t>
      </w:r>
      <w:r w:rsidRPr="000C43C1">
        <w:rPr>
          <w:rFonts w:ascii="Times New Roman" w:hAnsi="Times New Roman" w:cs="Times New Roman"/>
          <w:i/>
          <w:color w:val="000000"/>
        </w:rPr>
        <w:t>Managing Change and Innovation in Public Service Organizations</w:t>
      </w:r>
      <w:r w:rsidRPr="000C43C1">
        <w:rPr>
          <w:rFonts w:ascii="Times New Roman" w:hAnsi="Times New Roman" w:cs="Times New Roman"/>
          <w:color w:val="000000"/>
        </w:rPr>
        <w:t xml:space="preserve">. Oxon: Routledge. </w:t>
      </w:r>
    </w:p>
    <w:p w14:paraId="18FB50C9" w14:textId="55437FE9" w:rsidR="00694BB8" w:rsidRPr="00697B50" w:rsidRDefault="00694BB8"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 xml:space="preserve">Pache, A.C. and F. Santos. 2013. “Inside the Hybrid Organization: Selective Coupling as a Response to Competing Institutional Logics.” </w:t>
      </w:r>
      <w:r w:rsidRPr="000C43C1">
        <w:rPr>
          <w:rFonts w:ascii="Times New Roman" w:hAnsi="Times New Roman" w:cs="Times New Roman"/>
          <w:i/>
          <w:color w:val="000000" w:themeColor="text1"/>
        </w:rPr>
        <w:t>Academy of Management Journal</w:t>
      </w:r>
      <w:r w:rsidRPr="000C43C1">
        <w:rPr>
          <w:rFonts w:ascii="Times New Roman" w:hAnsi="Times New Roman" w:cs="Times New Roman"/>
          <w:color w:val="000000" w:themeColor="text1"/>
        </w:rPr>
        <w:t xml:space="preserve"> 56 (4): 972-1001. </w:t>
      </w:r>
      <w:proofErr w:type="spellStart"/>
      <w:r w:rsidR="004E1DE3" w:rsidRPr="000C43C1">
        <w:rPr>
          <w:rFonts w:ascii="Times New Roman" w:hAnsi="Times New Roman" w:cs="Times New Roman"/>
          <w:color w:val="000000" w:themeColor="text1"/>
        </w:rPr>
        <w:t>d</w:t>
      </w:r>
      <w:r w:rsidRPr="000C43C1">
        <w:rPr>
          <w:rFonts w:ascii="Times New Roman" w:hAnsi="Times New Roman" w:cs="Times New Roman"/>
          <w:color w:val="000000" w:themeColor="text1"/>
        </w:rPr>
        <w:t>oi</w:t>
      </w:r>
      <w:proofErr w:type="spellEnd"/>
      <w:r w:rsidRPr="000C43C1">
        <w:rPr>
          <w:rFonts w:ascii="Times New Roman" w:hAnsi="Times New Roman" w:cs="Times New Roman"/>
          <w:color w:val="000000" w:themeColor="text1"/>
        </w:rPr>
        <w:t xml:space="preserve">: </w:t>
      </w:r>
      <w:hyperlink r:id="rId31" w:history="1">
        <w:r w:rsidRPr="000C43C1">
          <w:rPr>
            <w:rStyle w:val="Hyperlink"/>
            <w:rFonts w:ascii="Times New Roman" w:hAnsi="Times New Roman" w:cs="Times New Roman"/>
            <w:color w:val="000000" w:themeColor="text1"/>
          </w:rPr>
          <w:t>d</w:t>
        </w:r>
        <w:r w:rsidRPr="000C43C1">
          <w:rPr>
            <w:rStyle w:val="Hyperlink"/>
            <w:rFonts w:ascii="Times New Roman" w:hAnsi="Times New Roman" w:cs="Times New Roman"/>
            <w:color w:val="000000" w:themeColor="text1"/>
            <w:u w:val="none"/>
          </w:rPr>
          <w:t>oi.org/10.5465/amj.2011.0405</w:t>
        </w:r>
      </w:hyperlink>
    </w:p>
    <w:p w14:paraId="7C56E258" w14:textId="77777777" w:rsidR="00694BB8" w:rsidRPr="00697B50" w:rsidRDefault="00694BB8" w:rsidP="000C43C1">
      <w:pPr>
        <w:spacing w:line="480" w:lineRule="auto"/>
        <w:rPr>
          <w:rFonts w:ascii="Times New Roman" w:hAnsi="Times New Roman" w:cs="Times New Roman"/>
          <w:color w:val="000000" w:themeColor="text1"/>
        </w:rPr>
      </w:pPr>
    </w:p>
    <w:p w14:paraId="2C363412" w14:textId="77777777" w:rsidR="00694BB8" w:rsidRPr="000C43C1" w:rsidRDefault="00694BB8" w:rsidP="000C43C1">
      <w:pPr>
        <w:widowControl w:val="0"/>
        <w:autoSpaceDE w:val="0"/>
        <w:autoSpaceDN w:val="0"/>
        <w:adjustRightInd w:val="0"/>
        <w:spacing w:line="480" w:lineRule="auto"/>
        <w:rPr>
          <w:rFonts w:ascii="Times New Roman" w:hAnsi="Times New Roman" w:cs="Times New Roman"/>
          <w:color w:val="000000"/>
        </w:rPr>
      </w:pPr>
      <w:r w:rsidRPr="00697B50">
        <w:rPr>
          <w:rFonts w:ascii="Times New Roman" w:hAnsi="Times New Roman" w:cs="Times New Roman"/>
          <w:color w:val="000000"/>
        </w:rPr>
        <w:t>Peattie, K.</w:t>
      </w:r>
      <w:r w:rsidRPr="000C43C1">
        <w:rPr>
          <w:rFonts w:ascii="Times New Roman" w:hAnsi="Times New Roman" w:cs="Times New Roman"/>
          <w:color w:val="000000"/>
        </w:rPr>
        <w:t xml:space="preserve"> and A. Morley. </w:t>
      </w:r>
      <w:r w:rsidRPr="000C43C1">
        <w:rPr>
          <w:rFonts w:ascii="Times New Roman" w:hAnsi="Times New Roman" w:cs="Times New Roman"/>
          <w:color w:val="00006D"/>
        </w:rPr>
        <w:t>2008</w:t>
      </w:r>
      <w:r w:rsidRPr="000C43C1">
        <w:rPr>
          <w:rFonts w:ascii="Times New Roman" w:hAnsi="Times New Roman" w:cs="Times New Roman"/>
          <w:color w:val="000000"/>
        </w:rPr>
        <w:t xml:space="preserve">. “Eight Paradoxes of the Social Enterprise Research Agenda.” </w:t>
      </w:r>
      <w:r w:rsidRPr="000C43C1">
        <w:rPr>
          <w:rFonts w:ascii="Times New Roman" w:hAnsi="Times New Roman" w:cs="Times New Roman"/>
          <w:i/>
          <w:color w:val="000000"/>
        </w:rPr>
        <w:t>Social Enterprise Journal</w:t>
      </w:r>
      <w:r w:rsidRPr="000C43C1">
        <w:rPr>
          <w:rFonts w:ascii="Times New Roman" w:hAnsi="Times New Roman" w:cs="Times New Roman"/>
          <w:color w:val="000000"/>
        </w:rPr>
        <w:t xml:space="preserve"> 4 (2): 91–107. doi:</w:t>
      </w:r>
      <w:r w:rsidRPr="000C43C1">
        <w:rPr>
          <w:rFonts w:ascii="Times New Roman" w:hAnsi="Times New Roman" w:cs="Times New Roman"/>
          <w:color w:val="00006D"/>
        </w:rPr>
        <w:t>10.1108/17508610810901995</w:t>
      </w:r>
      <w:r w:rsidRPr="000C43C1">
        <w:rPr>
          <w:rFonts w:ascii="Times New Roman" w:hAnsi="Times New Roman" w:cs="Times New Roman"/>
          <w:color w:val="000000"/>
        </w:rPr>
        <w:t xml:space="preserve">. </w:t>
      </w:r>
    </w:p>
    <w:p w14:paraId="0D12C9DD" w14:textId="77777777" w:rsidR="00697B50" w:rsidRDefault="00697B50" w:rsidP="000C43C1">
      <w:pPr>
        <w:widowControl w:val="0"/>
        <w:autoSpaceDE w:val="0"/>
        <w:autoSpaceDN w:val="0"/>
        <w:adjustRightInd w:val="0"/>
        <w:spacing w:line="480" w:lineRule="auto"/>
        <w:rPr>
          <w:rFonts w:ascii="Times New Roman" w:hAnsi="Times New Roman" w:cs="Times New Roman"/>
          <w:color w:val="000000"/>
        </w:rPr>
      </w:pPr>
    </w:p>
    <w:p w14:paraId="367851CF" w14:textId="765A9BAA" w:rsidR="00694BB8" w:rsidRPr="000C43C1" w:rsidRDefault="00694BB8" w:rsidP="000C43C1">
      <w:pPr>
        <w:widowControl w:val="0"/>
        <w:autoSpaceDE w:val="0"/>
        <w:autoSpaceDN w:val="0"/>
        <w:adjustRightInd w:val="0"/>
        <w:spacing w:line="480" w:lineRule="auto"/>
        <w:rPr>
          <w:rFonts w:ascii="Times New Roman" w:hAnsi="Times New Roman" w:cs="Times New Roman"/>
          <w:color w:val="000000" w:themeColor="text1"/>
        </w:rPr>
      </w:pPr>
      <w:r w:rsidRPr="00697B50">
        <w:rPr>
          <w:rFonts w:ascii="Times New Roman" w:hAnsi="Times New Roman" w:cs="Times New Roman"/>
          <w:color w:val="000000"/>
        </w:rPr>
        <w:t xml:space="preserve">Pettigrew, A.M. 1997. “What is a Processual Analysis?” </w:t>
      </w:r>
      <w:r w:rsidRPr="00697B50">
        <w:rPr>
          <w:rFonts w:ascii="Times New Roman" w:hAnsi="Times New Roman" w:cs="Times New Roman"/>
          <w:i/>
          <w:color w:val="000000"/>
        </w:rPr>
        <w:t xml:space="preserve">Scandinavian Journal of </w:t>
      </w:r>
      <w:r w:rsidRPr="000C43C1">
        <w:rPr>
          <w:rFonts w:ascii="Times New Roman" w:hAnsi="Times New Roman" w:cs="Times New Roman"/>
          <w:i/>
          <w:color w:val="000000" w:themeColor="text1"/>
        </w:rPr>
        <w:t>Management</w:t>
      </w:r>
      <w:r w:rsidRPr="000C43C1">
        <w:rPr>
          <w:rFonts w:ascii="Times New Roman" w:hAnsi="Times New Roman" w:cs="Times New Roman"/>
          <w:color w:val="000000" w:themeColor="text1"/>
        </w:rPr>
        <w:t xml:space="preserve"> 13 (4): 337-348. </w:t>
      </w:r>
      <w:proofErr w:type="spellStart"/>
      <w:r w:rsidR="004E1DE3" w:rsidRPr="000C43C1">
        <w:rPr>
          <w:rFonts w:ascii="Times New Roman" w:hAnsi="Times New Roman" w:cs="Times New Roman"/>
          <w:color w:val="000000" w:themeColor="text1"/>
        </w:rPr>
        <w:t>doi</w:t>
      </w:r>
      <w:proofErr w:type="spellEnd"/>
      <w:r w:rsidR="004E1DE3" w:rsidRPr="000C43C1">
        <w:rPr>
          <w:rFonts w:ascii="Times New Roman" w:hAnsi="Times New Roman" w:cs="Times New Roman"/>
          <w:color w:val="000000" w:themeColor="text1"/>
        </w:rPr>
        <w:t xml:space="preserve">: </w:t>
      </w:r>
      <w:r w:rsidRPr="000C43C1">
        <w:rPr>
          <w:rFonts w:ascii="Times New Roman" w:hAnsi="Times New Roman" w:cs="Times New Roman"/>
          <w:color w:val="000000" w:themeColor="text1"/>
        </w:rPr>
        <w:t>10.1016/S0956-5221(97)00020-1</w:t>
      </w:r>
    </w:p>
    <w:p w14:paraId="60CBCA94" w14:textId="77777777" w:rsidR="00697B50" w:rsidRDefault="00697B50" w:rsidP="000C43C1">
      <w:pPr>
        <w:spacing w:line="480" w:lineRule="auto"/>
        <w:rPr>
          <w:rFonts w:ascii="Times New Roman" w:hAnsi="Times New Roman" w:cs="Times New Roman"/>
          <w:color w:val="000000" w:themeColor="text1"/>
          <w:shd w:val="clear" w:color="auto" w:fill="FFFFFF"/>
        </w:rPr>
      </w:pPr>
    </w:p>
    <w:p w14:paraId="40E73FAD" w14:textId="24D6D590" w:rsidR="00694BB8" w:rsidRPr="00697B50" w:rsidRDefault="00694BB8" w:rsidP="000C43C1">
      <w:pPr>
        <w:spacing w:line="480" w:lineRule="auto"/>
        <w:rPr>
          <w:rFonts w:ascii="Times New Roman" w:hAnsi="Times New Roman" w:cs="Times New Roman"/>
          <w:color w:val="000000" w:themeColor="text1"/>
        </w:rPr>
      </w:pPr>
      <w:r w:rsidRPr="00697B50">
        <w:rPr>
          <w:rFonts w:ascii="Times New Roman" w:hAnsi="Times New Roman" w:cs="Times New Roman"/>
          <w:color w:val="000000" w:themeColor="text1"/>
          <w:shd w:val="clear" w:color="auto" w:fill="FFFFFF"/>
        </w:rPr>
        <w:t>Powell, M., A.</w:t>
      </w:r>
      <w:r w:rsidR="004E1DE3" w:rsidRPr="00697B50">
        <w:rPr>
          <w:rFonts w:ascii="Times New Roman" w:hAnsi="Times New Roman" w:cs="Times New Roman"/>
          <w:color w:val="000000" w:themeColor="text1"/>
          <w:shd w:val="clear" w:color="auto" w:fill="FFFFFF"/>
        </w:rPr>
        <w:t>G.</w:t>
      </w:r>
      <w:r w:rsidRPr="00697B50">
        <w:rPr>
          <w:rFonts w:ascii="Times New Roman" w:hAnsi="Times New Roman" w:cs="Times New Roman"/>
          <w:color w:val="000000" w:themeColor="text1"/>
          <w:shd w:val="clear" w:color="auto" w:fill="FFFFFF"/>
        </w:rPr>
        <w:t xml:space="preserve"> Gillett, and </w:t>
      </w:r>
      <w:r w:rsidRPr="000C43C1">
        <w:rPr>
          <w:rFonts w:ascii="Times New Roman" w:hAnsi="Times New Roman" w:cs="Times New Roman"/>
          <w:color w:val="000000" w:themeColor="text1"/>
          <w:shd w:val="clear" w:color="auto" w:fill="FFFFFF"/>
        </w:rPr>
        <w:t xml:space="preserve">B. Doherty. 2019. </w:t>
      </w:r>
      <w:r w:rsidR="004E1DE3"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Sustainability in Social Enterprise: Hybrid Organizing in Public Services.</w:t>
      </w:r>
      <w:r w:rsidR="004E1DE3"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 </w:t>
      </w:r>
      <w:r w:rsidRPr="000C43C1">
        <w:rPr>
          <w:rFonts w:ascii="Times New Roman" w:hAnsi="Times New Roman" w:cs="Times New Roman"/>
          <w:i/>
          <w:iCs/>
          <w:color w:val="000000" w:themeColor="text1"/>
          <w:shd w:val="clear" w:color="auto" w:fill="FFFFFF"/>
        </w:rPr>
        <w:t>Public Management Review</w:t>
      </w:r>
      <w:r w:rsidRPr="000C43C1">
        <w:rPr>
          <w:rFonts w:ascii="Times New Roman" w:hAnsi="Times New Roman" w:cs="Times New Roman"/>
          <w:iCs/>
          <w:color w:val="000000" w:themeColor="text1"/>
          <w:shd w:val="clear" w:color="auto" w:fill="FFFFFF"/>
        </w:rPr>
        <w:t xml:space="preserve"> 21 (2):</w:t>
      </w:r>
      <w:r w:rsidRPr="000C43C1">
        <w:rPr>
          <w:rFonts w:ascii="Times New Roman" w:hAnsi="Times New Roman" w:cs="Times New Roman"/>
          <w:color w:val="000000" w:themeColor="text1"/>
          <w:shd w:val="clear" w:color="auto" w:fill="FFFFFF"/>
        </w:rPr>
        <w:t xml:space="preserve"> </w:t>
      </w:r>
      <w:r w:rsidRPr="000C43C1">
        <w:rPr>
          <w:rStyle w:val="pagerange"/>
          <w:rFonts w:ascii="Times New Roman" w:hAnsi="Times New Roman" w:cs="Times New Roman"/>
          <w:color w:val="000000" w:themeColor="text1"/>
          <w:shd w:val="clear" w:color="auto" w:fill="FFFFFF"/>
        </w:rPr>
        <w:t>159-186.</w:t>
      </w:r>
      <w:r w:rsidRPr="000C43C1">
        <w:rPr>
          <w:rFonts w:ascii="Times New Roman" w:hAnsi="Times New Roman" w:cs="Times New Roman"/>
          <w:color w:val="000000" w:themeColor="text1"/>
          <w:shd w:val="clear" w:color="auto" w:fill="FFFFFF"/>
        </w:rPr>
        <w:t> </w:t>
      </w:r>
      <w:proofErr w:type="spellStart"/>
      <w:r w:rsidRPr="000C43C1">
        <w:rPr>
          <w:rStyle w:val="doilink"/>
          <w:rFonts w:ascii="Times New Roman" w:hAnsi="Times New Roman" w:cs="Times New Roman"/>
          <w:color w:val="000000" w:themeColor="text1"/>
          <w:shd w:val="clear" w:color="auto" w:fill="FFFFFF"/>
        </w:rPr>
        <w:t>doi</w:t>
      </w:r>
      <w:proofErr w:type="spellEnd"/>
      <w:r w:rsidRPr="000C43C1">
        <w:rPr>
          <w:rStyle w:val="doilink"/>
          <w:rFonts w:ascii="Times New Roman" w:hAnsi="Times New Roman" w:cs="Times New Roman"/>
          <w:color w:val="000000" w:themeColor="text1"/>
          <w:shd w:val="clear" w:color="auto" w:fill="FFFFFF"/>
        </w:rPr>
        <w:t>: </w:t>
      </w:r>
      <w:hyperlink r:id="rId32" w:history="1">
        <w:r w:rsidRPr="000C43C1">
          <w:rPr>
            <w:rStyle w:val="Hyperlink"/>
            <w:rFonts w:ascii="Times New Roman" w:hAnsi="Times New Roman" w:cs="Times New Roman"/>
            <w:color w:val="000000" w:themeColor="text1"/>
            <w:u w:val="none"/>
          </w:rPr>
          <w:t>10.1080/14719037.2018.1438504</w:t>
        </w:r>
      </w:hyperlink>
    </w:p>
    <w:p w14:paraId="2F2CD558" w14:textId="77777777" w:rsidR="000C43C1" w:rsidRDefault="000C43C1" w:rsidP="000C43C1">
      <w:pPr>
        <w:spacing w:line="480" w:lineRule="auto"/>
        <w:rPr>
          <w:rFonts w:ascii="Times New Roman" w:hAnsi="Times New Roman" w:cs="Times New Roman"/>
          <w:bCs/>
          <w:color w:val="000000" w:themeColor="text1"/>
        </w:rPr>
      </w:pPr>
    </w:p>
    <w:p w14:paraId="0282A2A6" w14:textId="350F834C" w:rsidR="00694BB8" w:rsidRPr="000C43C1" w:rsidRDefault="00694BB8" w:rsidP="000C43C1">
      <w:pPr>
        <w:spacing w:line="480" w:lineRule="auto"/>
        <w:rPr>
          <w:rFonts w:ascii="Times New Roman" w:hAnsi="Times New Roman" w:cs="Times New Roman"/>
        </w:rPr>
      </w:pPr>
      <w:r w:rsidRPr="00697B50">
        <w:rPr>
          <w:rFonts w:ascii="Times New Roman" w:hAnsi="Times New Roman" w:cs="Times New Roman"/>
          <w:bCs/>
          <w:color w:val="000000" w:themeColor="text1"/>
        </w:rPr>
        <w:t>Preuss, H. 2007. “</w:t>
      </w:r>
      <w:r w:rsidRPr="00697B50">
        <w:rPr>
          <w:rFonts w:ascii="Times New Roman" w:hAnsi="Times New Roman" w:cs="Times New Roman"/>
          <w:color w:val="000000" w:themeColor="text1"/>
        </w:rPr>
        <w:t xml:space="preserve">The Conceptualization and Measurement of Mega </w:t>
      </w:r>
      <w:proofErr w:type="spellStart"/>
      <w:r w:rsidRPr="00697B50">
        <w:rPr>
          <w:rFonts w:ascii="Times New Roman" w:hAnsi="Times New Roman" w:cs="Times New Roman"/>
          <w:color w:val="000000" w:themeColor="text1"/>
        </w:rPr>
        <w:t>Sport</w:t>
      </w:r>
      <w:r w:rsidR="004E1DE3" w:rsidRPr="00697B50">
        <w:rPr>
          <w:rFonts w:ascii="Times New Roman" w:hAnsi="Times New Roman" w:cs="Times New Roman"/>
          <w:color w:val="000000" w:themeColor="text1"/>
        </w:rPr>
        <w:t>.</w:t>
      </w:r>
      <w:r w:rsidRPr="00697B50">
        <w:rPr>
          <w:rFonts w:ascii="Times New Roman" w:hAnsi="Times New Roman" w:cs="Times New Roman"/>
          <w:color w:val="000000" w:themeColor="text1"/>
        </w:rPr>
        <w:t>Event</w:t>
      </w:r>
      <w:proofErr w:type="spellEnd"/>
      <w:r w:rsidR="004E1DE3" w:rsidRPr="00697B50">
        <w:rPr>
          <w:rFonts w:ascii="Times New Roman" w:hAnsi="Times New Roman" w:cs="Times New Roman"/>
          <w:color w:val="000000" w:themeColor="text1"/>
        </w:rPr>
        <w:t xml:space="preserve"> </w:t>
      </w:r>
      <w:r w:rsidRPr="00697B50">
        <w:rPr>
          <w:rFonts w:ascii="Times New Roman" w:hAnsi="Times New Roman" w:cs="Times New Roman"/>
          <w:color w:val="000000" w:themeColor="text1"/>
        </w:rPr>
        <w:t xml:space="preserve">Legacies.” </w:t>
      </w:r>
      <w:r w:rsidRPr="00697B50">
        <w:rPr>
          <w:rFonts w:ascii="Times New Roman" w:hAnsi="Times New Roman" w:cs="Times New Roman"/>
          <w:i/>
          <w:iCs/>
          <w:color w:val="000000" w:themeColor="text1"/>
        </w:rPr>
        <w:t xml:space="preserve">Journal of Sport &amp; Tourism, </w:t>
      </w:r>
      <w:r w:rsidRPr="000C43C1">
        <w:rPr>
          <w:rFonts w:ascii="Times New Roman" w:hAnsi="Times New Roman" w:cs="Times New Roman"/>
          <w:iCs/>
          <w:color w:val="000000" w:themeColor="text1"/>
        </w:rPr>
        <w:t xml:space="preserve">12 </w:t>
      </w:r>
      <w:r w:rsidRPr="000C43C1">
        <w:rPr>
          <w:rFonts w:ascii="Times New Roman" w:hAnsi="Times New Roman" w:cs="Times New Roman"/>
          <w:color w:val="000000" w:themeColor="text1"/>
        </w:rPr>
        <w:t>(3–4): 207–227. doi:</w:t>
      </w:r>
      <w:r w:rsidRPr="000C43C1">
        <w:rPr>
          <w:rFonts w:ascii="Times New Roman" w:hAnsi="Times New Roman" w:cs="Times New Roman"/>
        </w:rPr>
        <w:t>10.1080/14775080701736957</w:t>
      </w:r>
    </w:p>
    <w:p w14:paraId="175B29A3" w14:textId="77777777" w:rsidR="00697B50" w:rsidRDefault="00697B50" w:rsidP="000C43C1">
      <w:pPr>
        <w:spacing w:line="480" w:lineRule="auto"/>
        <w:rPr>
          <w:rFonts w:ascii="Times New Roman" w:hAnsi="Times New Roman" w:cs="Times New Roman"/>
          <w:color w:val="000000" w:themeColor="text1"/>
        </w:rPr>
      </w:pPr>
    </w:p>
    <w:p w14:paraId="68A662C4" w14:textId="194F6ED2" w:rsidR="00694BB8" w:rsidRPr="000C43C1" w:rsidRDefault="00694BB8" w:rsidP="000C43C1">
      <w:pPr>
        <w:spacing w:line="480" w:lineRule="auto"/>
        <w:rPr>
          <w:rFonts w:ascii="Times New Roman" w:hAnsi="Times New Roman" w:cs="Times New Roman"/>
          <w:color w:val="000000" w:themeColor="text1"/>
        </w:rPr>
      </w:pPr>
      <w:r w:rsidRPr="00697B50">
        <w:rPr>
          <w:rFonts w:ascii="Times New Roman" w:hAnsi="Times New Roman" w:cs="Times New Roman"/>
          <w:color w:val="000000" w:themeColor="text1"/>
        </w:rPr>
        <w:t>Reck, G.G</w:t>
      </w:r>
      <w:r w:rsidRPr="000C43C1">
        <w:rPr>
          <w:rFonts w:ascii="Times New Roman" w:hAnsi="Times New Roman" w:cs="Times New Roman"/>
          <w:color w:val="000000" w:themeColor="text1"/>
        </w:rPr>
        <w:t xml:space="preserve">. and B.A. Dick. 2015. </w:t>
      </w:r>
      <w:r w:rsidRPr="000C43C1">
        <w:rPr>
          <w:rFonts w:ascii="Times New Roman" w:hAnsi="Times New Roman" w:cs="Times New Roman"/>
          <w:i/>
          <w:iCs/>
          <w:color w:val="000000" w:themeColor="text1"/>
        </w:rPr>
        <w:t xml:space="preserve">American Soccer: History, Culture, Class. </w:t>
      </w:r>
      <w:r w:rsidRPr="000C43C1">
        <w:rPr>
          <w:rFonts w:ascii="Times New Roman" w:hAnsi="Times New Roman" w:cs="Times New Roman"/>
          <w:iCs/>
          <w:color w:val="000000" w:themeColor="text1"/>
        </w:rPr>
        <w:t>Jefferson</w:t>
      </w:r>
      <w:r w:rsidRPr="000C43C1">
        <w:rPr>
          <w:rFonts w:ascii="Times New Roman" w:hAnsi="Times New Roman" w:cs="Times New Roman"/>
          <w:color w:val="000000" w:themeColor="text1"/>
        </w:rPr>
        <w:t>, NC: McFarland.</w:t>
      </w:r>
    </w:p>
    <w:p w14:paraId="5227D657" w14:textId="77777777" w:rsidR="00694BB8" w:rsidRPr="000C43C1" w:rsidRDefault="00694BB8" w:rsidP="000C43C1">
      <w:pPr>
        <w:spacing w:line="480" w:lineRule="auto"/>
        <w:rPr>
          <w:rFonts w:ascii="Times New Roman" w:hAnsi="Times New Roman" w:cs="Times New Roman"/>
          <w:color w:val="222222"/>
          <w:shd w:val="clear" w:color="auto" w:fill="FFFFFF"/>
        </w:rPr>
      </w:pPr>
    </w:p>
    <w:p w14:paraId="5D56AFFB" w14:textId="77777777" w:rsidR="00694BB8" w:rsidRPr="000C43C1" w:rsidRDefault="00694BB8" w:rsidP="000C43C1">
      <w:pPr>
        <w:spacing w:line="480" w:lineRule="auto"/>
        <w:rPr>
          <w:rFonts w:ascii="Times New Roman" w:hAnsi="Times New Roman" w:cs="Times New Roman"/>
        </w:rPr>
      </w:pPr>
      <w:r w:rsidRPr="000C43C1">
        <w:rPr>
          <w:rFonts w:ascii="Times New Roman" w:hAnsi="Times New Roman" w:cs="Times New Roman"/>
          <w:color w:val="222222"/>
          <w:shd w:val="clear" w:color="auto" w:fill="FFFFFF"/>
        </w:rPr>
        <w:t>Ridley-Duff, R. and M. Bull. 2011. </w:t>
      </w:r>
      <w:r w:rsidRPr="000C43C1">
        <w:rPr>
          <w:rFonts w:ascii="Times New Roman" w:hAnsi="Times New Roman" w:cs="Times New Roman"/>
          <w:i/>
          <w:iCs/>
          <w:color w:val="222222"/>
          <w:shd w:val="clear" w:color="auto" w:fill="FFFFFF"/>
        </w:rPr>
        <w:t>Understanding Social Enterprise: Theory and Practice</w:t>
      </w:r>
      <w:r w:rsidRPr="000C43C1">
        <w:rPr>
          <w:rFonts w:ascii="Times New Roman" w:hAnsi="Times New Roman" w:cs="Times New Roman"/>
          <w:color w:val="222222"/>
          <w:shd w:val="clear" w:color="auto" w:fill="FFFFFF"/>
        </w:rPr>
        <w:t>. London: Sage.</w:t>
      </w:r>
    </w:p>
    <w:p w14:paraId="61AA0AFF" w14:textId="77777777" w:rsidR="00694BB8" w:rsidRPr="000C43C1" w:rsidRDefault="00694BB8" w:rsidP="000C43C1">
      <w:pPr>
        <w:spacing w:line="480" w:lineRule="auto"/>
        <w:rPr>
          <w:rFonts w:ascii="Times New Roman" w:hAnsi="Times New Roman" w:cs="Times New Roman"/>
          <w:color w:val="222222"/>
          <w:shd w:val="clear" w:color="auto" w:fill="FFFFFF"/>
        </w:rPr>
      </w:pPr>
    </w:p>
    <w:p w14:paraId="5374B82B" w14:textId="77777777" w:rsidR="00694BB8" w:rsidRPr="000C43C1" w:rsidRDefault="00694BB8" w:rsidP="000C43C1">
      <w:pPr>
        <w:spacing w:line="480" w:lineRule="auto"/>
        <w:rPr>
          <w:rFonts w:ascii="Times New Roman" w:hAnsi="Times New Roman" w:cs="Times New Roman"/>
          <w:color w:val="222222"/>
          <w:shd w:val="clear" w:color="auto" w:fill="FFFFFF"/>
        </w:rPr>
      </w:pPr>
      <w:r w:rsidRPr="000C43C1">
        <w:rPr>
          <w:rFonts w:ascii="Times New Roman" w:hAnsi="Times New Roman" w:cs="Times New Roman"/>
          <w:color w:val="222222"/>
          <w:shd w:val="clear" w:color="auto" w:fill="FFFFFF"/>
        </w:rPr>
        <w:t>Rose, R., 1993. </w:t>
      </w:r>
      <w:r w:rsidRPr="000C43C1">
        <w:rPr>
          <w:rFonts w:ascii="Times New Roman" w:hAnsi="Times New Roman" w:cs="Times New Roman"/>
          <w:i/>
          <w:iCs/>
          <w:color w:val="222222"/>
          <w:shd w:val="clear" w:color="auto" w:fill="FFFFFF"/>
        </w:rPr>
        <w:t>Lesson-Drawing in Public Policy: A Guide to Learning Across Time and Space</w:t>
      </w:r>
      <w:r w:rsidRPr="000C43C1">
        <w:rPr>
          <w:rFonts w:ascii="Times New Roman" w:hAnsi="Times New Roman" w:cs="Times New Roman"/>
          <w:color w:val="222222"/>
          <w:shd w:val="clear" w:color="auto" w:fill="FFFFFF"/>
        </w:rPr>
        <w:t> (Vol. 91). Chatham: Chatham House Publishers.</w:t>
      </w:r>
    </w:p>
    <w:p w14:paraId="3FCA3A2A" w14:textId="77777777" w:rsidR="00694BB8" w:rsidRPr="000C43C1" w:rsidRDefault="00694BB8" w:rsidP="000C43C1">
      <w:pPr>
        <w:spacing w:line="480" w:lineRule="auto"/>
        <w:rPr>
          <w:rFonts w:ascii="Times New Roman" w:hAnsi="Times New Roman" w:cs="Times New Roman"/>
          <w:color w:val="000000" w:themeColor="text1"/>
        </w:rPr>
      </w:pPr>
    </w:p>
    <w:p w14:paraId="4C26305A" w14:textId="77777777" w:rsidR="00694BB8" w:rsidRPr="000C43C1" w:rsidRDefault="00694BB8" w:rsidP="000C43C1">
      <w:pPr>
        <w:spacing w:line="480" w:lineRule="auto"/>
        <w:rPr>
          <w:rFonts w:ascii="Times New Roman" w:hAnsi="Times New Roman" w:cs="Times New Roman"/>
        </w:rPr>
      </w:pPr>
      <w:r w:rsidRPr="000C43C1">
        <w:rPr>
          <w:rFonts w:ascii="Times New Roman" w:hAnsi="Times New Roman" w:cs="Times New Roman"/>
          <w:color w:val="333333"/>
          <w:spacing w:val="2"/>
          <w:shd w:val="clear" w:color="auto" w:fill="FCFCFC"/>
        </w:rPr>
        <w:t>Santos, F. M. 2012. “A Positive Theory of Social Entrepreneurship.” </w:t>
      </w:r>
      <w:r w:rsidRPr="000C43C1">
        <w:rPr>
          <w:rFonts w:ascii="Times New Roman" w:hAnsi="Times New Roman" w:cs="Times New Roman"/>
          <w:i/>
          <w:iCs/>
          <w:color w:val="333333"/>
          <w:spacing w:val="2"/>
          <w:shd w:val="clear" w:color="auto" w:fill="FCFCFC"/>
        </w:rPr>
        <w:t>Journal of Business Ethics</w:t>
      </w:r>
      <w:r w:rsidRPr="000C43C1">
        <w:rPr>
          <w:rFonts w:ascii="Times New Roman" w:hAnsi="Times New Roman" w:cs="Times New Roman"/>
          <w:iCs/>
          <w:color w:val="333333"/>
          <w:spacing w:val="2"/>
          <w:shd w:val="clear" w:color="auto" w:fill="FCFCFC"/>
        </w:rPr>
        <w:t xml:space="preserve"> 111 </w:t>
      </w:r>
      <w:r w:rsidRPr="000C43C1">
        <w:rPr>
          <w:rFonts w:ascii="Times New Roman" w:hAnsi="Times New Roman" w:cs="Times New Roman"/>
          <w:color w:val="333333"/>
          <w:spacing w:val="2"/>
          <w:shd w:val="clear" w:color="auto" w:fill="FCFCFC"/>
        </w:rPr>
        <w:t xml:space="preserve">(3): 335–351. </w:t>
      </w:r>
      <w:proofErr w:type="spellStart"/>
      <w:r w:rsidRPr="000C43C1">
        <w:rPr>
          <w:rFonts w:ascii="Times New Roman" w:hAnsi="Times New Roman" w:cs="Times New Roman"/>
          <w:color w:val="333333"/>
          <w:spacing w:val="2"/>
          <w:shd w:val="clear" w:color="auto" w:fill="FCFCFC"/>
        </w:rPr>
        <w:t>doi</w:t>
      </w:r>
      <w:proofErr w:type="spellEnd"/>
      <w:r w:rsidRPr="000C43C1">
        <w:rPr>
          <w:rFonts w:ascii="Times New Roman" w:hAnsi="Times New Roman" w:cs="Times New Roman"/>
          <w:color w:val="333333"/>
          <w:spacing w:val="2"/>
          <w:shd w:val="clear" w:color="auto" w:fill="FCFCFC"/>
        </w:rPr>
        <w:t>: 10.1007/s10551-012-1413-4</w:t>
      </w:r>
    </w:p>
    <w:p w14:paraId="346D3249" w14:textId="77777777" w:rsidR="00697B50" w:rsidRPr="00697B50" w:rsidRDefault="00697B50" w:rsidP="000C43C1">
      <w:pPr>
        <w:widowControl w:val="0"/>
        <w:autoSpaceDE w:val="0"/>
        <w:autoSpaceDN w:val="0"/>
        <w:adjustRightInd w:val="0"/>
        <w:spacing w:line="480" w:lineRule="auto"/>
        <w:rPr>
          <w:rFonts w:ascii="Times New Roman" w:hAnsi="Times New Roman" w:cs="Times New Roman"/>
          <w:color w:val="666666"/>
          <w:shd w:val="clear" w:color="auto" w:fill="FFFFFF"/>
        </w:rPr>
      </w:pPr>
    </w:p>
    <w:p w14:paraId="2A690A58" w14:textId="77777777" w:rsidR="00694BB8" w:rsidRPr="000C43C1" w:rsidRDefault="00694BB8" w:rsidP="000C43C1">
      <w:pPr>
        <w:widowControl w:val="0"/>
        <w:autoSpaceDE w:val="0"/>
        <w:autoSpaceDN w:val="0"/>
        <w:adjustRightInd w:val="0"/>
        <w:spacing w:line="480" w:lineRule="auto"/>
        <w:rPr>
          <w:rFonts w:ascii="Times New Roman" w:hAnsi="Times New Roman" w:cs="Times New Roman"/>
          <w:color w:val="000000"/>
        </w:rPr>
      </w:pPr>
      <w:r w:rsidRPr="000C43C1">
        <w:rPr>
          <w:rFonts w:ascii="Times New Roman" w:hAnsi="Times New Roman" w:cs="Times New Roman"/>
          <w:color w:val="000000"/>
        </w:rPr>
        <w:t xml:space="preserve">Santos, F., A. C. Pache, and C. Birkholz. </w:t>
      </w:r>
      <w:r w:rsidRPr="000C43C1">
        <w:rPr>
          <w:rFonts w:ascii="Times New Roman" w:hAnsi="Times New Roman" w:cs="Times New Roman"/>
          <w:color w:val="00006D"/>
        </w:rPr>
        <w:t>2015</w:t>
      </w:r>
      <w:r w:rsidRPr="000C43C1">
        <w:rPr>
          <w:rFonts w:ascii="Times New Roman" w:hAnsi="Times New Roman" w:cs="Times New Roman"/>
          <w:color w:val="000000"/>
        </w:rPr>
        <w:t xml:space="preserve">. “Making Hybrids Work: Aligning Business Models and Organizational Design for Social Enterprises.” </w:t>
      </w:r>
      <w:r w:rsidRPr="000C43C1">
        <w:rPr>
          <w:rFonts w:ascii="Times New Roman" w:hAnsi="Times New Roman" w:cs="Times New Roman"/>
          <w:i/>
          <w:color w:val="000000"/>
        </w:rPr>
        <w:t>California Management Review</w:t>
      </w:r>
      <w:r w:rsidRPr="000C43C1">
        <w:rPr>
          <w:rFonts w:ascii="Times New Roman" w:hAnsi="Times New Roman" w:cs="Times New Roman"/>
          <w:color w:val="000000"/>
        </w:rPr>
        <w:t xml:space="preserve"> 57 (3): 36–58. </w:t>
      </w:r>
      <w:r w:rsidRPr="000C43C1">
        <w:rPr>
          <w:rFonts w:ascii="Times New Roman" w:hAnsi="Times New Roman" w:cs="Times New Roman"/>
          <w:color w:val="000000" w:themeColor="text1"/>
        </w:rPr>
        <w:t xml:space="preserve">doi:10.1525/cmr.2015.57.3.36. </w:t>
      </w:r>
    </w:p>
    <w:p w14:paraId="5E154842" w14:textId="77777777" w:rsidR="000C43C1" w:rsidRDefault="000C43C1" w:rsidP="000C43C1">
      <w:pPr>
        <w:widowControl w:val="0"/>
        <w:autoSpaceDE w:val="0"/>
        <w:autoSpaceDN w:val="0"/>
        <w:adjustRightInd w:val="0"/>
        <w:spacing w:line="480" w:lineRule="auto"/>
        <w:rPr>
          <w:rFonts w:ascii="Times New Roman" w:hAnsi="Times New Roman" w:cs="Times New Roman"/>
          <w:bCs/>
          <w:color w:val="000000"/>
        </w:rPr>
      </w:pPr>
    </w:p>
    <w:p w14:paraId="1ABEA4EB" w14:textId="660161E4" w:rsidR="00694BB8" w:rsidRPr="000C43C1" w:rsidRDefault="00694BB8" w:rsidP="000C43C1">
      <w:pPr>
        <w:widowControl w:val="0"/>
        <w:autoSpaceDE w:val="0"/>
        <w:autoSpaceDN w:val="0"/>
        <w:adjustRightInd w:val="0"/>
        <w:spacing w:line="480" w:lineRule="auto"/>
        <w:rPr>
          <w:rFonts w:ascii="Times New Roman" w:hAnsi="Times New Roman" w:cs="Times New Roman"/>
          <w:color w:val="000000"/>
        </w:rPr>
      </w:pPr>
      <w:r w:rsidRPr="000C43C1">
        <w:rPr>
          <w:rFonts w:ascii="Times New Roman" w:hAnsi="Times New Roman" w:cs="Times New Roman"/>
          <w:bCs/>
          <w:color w:val="000000"/>
        </w:rPr>
        <w:t>Scott, W. R. 2005. “</w:t>
      </w:r>
      <w:r w:rsidRPr="000C43C1">
        <w:rPr>
          <w:rFonts w:ascii="Times New Roman" w:hAnsi="Times New Roman" w:cs="Times New Roman"/>
          <w:color w:val="000000"/>
        </w:rPr>
        <w:t xml:space="preserve">Institutional Theory: Contributing to a Theoretical Research Program.” In </w:t>
      </w:r>
      <w:r w:rsidRPr="000C43C1">
        <w:rPr>
          <w:rFonts w:ascii="Times New Roman" w:hAnsi="Times New Roman" w:cs="Times New Roman"/>
          <w:i/>
          <w:iCs/>
          <w:color w:val="000000"/>
        </w:rPr>
        <w:t>Great Minds in Management: The Process of Theory Development</w:t>
      </w:r>
      <w:r w:rsidRPr="000C43C1">
        <w:rPr>
          <w:rFonts w:ascii="Times New Roman" w:hAnsi="Times New Roman" w:cs="Times New Roman"/>
          <w:iCs/>
          <w:color w:val="000000"/>
        </w:rPr>
        <w:t xml:space="preserve">, edited by </w:t>
      </w:r>
      <w:r w:rsidRPr="000C43C1">
        <w:rPr>
          <w:rFonts w:ascii="Times New Roman" w:hAnsi="Times New Roman" w:cs="Times New Roman"/>
          <w:color w:val="000000"/>
        </w:rPr>
        <w:t xml:space="preserve">K. G. Smith &amp; M. A. </w:t>
      </w:r>
      <w:proofErr w:type="spellStart"/>
      <w:r w:rsidRPr="000C43C1">
        <w:rPr>
          <w:rFonts w:ascii="Times New Roman" w:hAnsi="Times New Roman" w:cs="Times New Roman"/>
          <w:color w:val="000000"/>
        </w:rPr>
        <w:t>Hitt</w:t>
      </w:r>
      <w:proofErr w:type="spellEnd"/>
      <w:r w:rsidRPr="000C43C1">
        <w:rPr>
          <w:rFonts w:ascii="Times New Roman" w:hAnsi="Times New Roman" w:cs="Times New Roman"/>
          <w:color w:val="000000"/>
        </w:rPr>
        <w:t>, 460–484. Oxford, England: Oxford University Press.</w:t>
      </w:r>
    </w:p>
    <w:p w14:paraId="23C9C184" w14:textId="77777777" w:rsidR="000C43C1" w:rsidRDefault="000C43C1" w:rsidP="000C43C1">
      <w:pPr>
        <w:widowControl w:val="0"/>
        <w:autoSpaceDE w:val="0"/>
        <w:autoSpaceDN w:val="0"/>
        <w:adjustRightInd w:val="0"/>
        <w:spacing w:line="480" w:lineRule="auto"/>
        <w:rPr>
          <w:rFonts w:ascii="Times New Roman" w:hAnsi="Times New Roman" w:cs="Times New Roman"/>
          <w:bCs/>
          <w:color w:val="000000"/>
        </w:rPr>
      </w:pPr>
    </w:p>
    <w:p w14:paraId="1EC981C5" w14:textId="71820369" w:rsidR="00694BB8" w:rsidRPr="000C43C1" w:rsidRDefault="00694BB8" w:rsidP="000C43C1">
      <w:pPr>
        <w:widowControl w:val="0"/>
        <w:autoSpaceDE w:val="0"/>
        <w:autoSpaceDN w:val="0"/>
        <w:adjustRightInd w:val="0"/>
        <w:spacing w:line="480" w:lineRule="auto"/>
        <w:rPr>
          <w:rFonts w:ascii="Times New Roman" w:hAnsi="Times New Roman" w:cs="Times New Roman"/>
          <w:color w:val="000000"/>
        </w:rPr>
      </w:pPr>
      <w:r w:rsidRPr="000C43C1">
        <w:rPr>
          <w:rFonts w:ascii="Times New Roman" w:hAnsi="Times New Roman" w:cs="Times New Roman"/>
          <w:bCs/>
          <w:color w:val="000000"/>
        </w:rPr>
        <w:t xml:space="preserve">Scott, W. R., R. E. Levitt, &amp; R. J. Orr. 2011 </w:t>
      </w:r>
      <w:r w:rsidRPr="000C43C1">
        <w:rPr>
          <w:rFonts w:ascii="Times New Roman" w:hAnsi="Times New Roman" w:cs="Times New Roman"/>
          <w:color w:val="000000"/>
        </w:rPr>
        <w:t xml:space="preserve">eds. </w:t>
      </w:r>
      <w:r w:rsidRPr="000C43C1">
        <w:rPr>
          <w:rFonts w:ascii="Times New Roman" w:hAnsi="Times New Roman" w:cs="Times New Roman"/>
          <w:i/>
          <w:iCs/>
          <w:color w:val="000000"/>
        </w:rPr>
        <w:t>Global projects: Institutional and political challenges</w:t>
      </w:r>
      <w:r w:rsidRPr="000C43C1">
        <w:rPr>
          <w:rFonts w:ascii="Times New Roman" w:hAnsi="Times New Roman" w:cs="Times New Roman"/>
          <w:color w:val="000000"/>
        </w:rPr>
        <w:t xml:space="preserve">. Cambridge, England: Cambridge University Press. </w:t>
      </w:r>
    </w:p>
    <w:p w14:paraId="5747A0A5" w14:textId="77777777" w:rsidR="000C43C1" w:rsidRDefault="000C43C1" w:rsidP="000C43C1">
      <w:pPr>
        <w:spacing w:line="480" w:lineRule="auto"/>
        <w:rPr>
          <w:rFonts w:ascii="Times New Roman" w:hAnsi="Times New Roman" w:cs="Times New Roman"/>
          <w:color w:val="000000" w:themeColor="text1"/>
          <w:shd w:val="clear" w:color="auto" w:fill="FFFFFF"/>
        </w:rPr>
      </w:pPr>
    </w:p>
    <w:p w14:paraId="33843776" w14:textId="0E11ADDD" w:rsidR="00694BB8" w:rsidRPr="000C43C1" w:rsidRDefault="00694BB8" w:rsidP="000C43C1">
      <w:pPr>
        <w:spacing w:line="480" w:lineRule="auto"/>
        <w:rPr>
          <w:rFonts w:ascii="Times New Roman" w:hAnsi="Times New Roman" w:cs="Times New Roman"/>
          <w:color w:val="000000" w:themeColor="text1"/>
        </w:rPr>
      </w:pPr>
      <w:proofErr w:type="spellStart"/>
      <w:r w:rsidRPr="000C43C1">
        <w:rPr>
          <w:rFonts w:ascii="Times New Roman" w:hAnsi="Times New Roman" w:cs="Times New Roman"/>
          <w:color w:val="000000" w:themeColor="text1"/>
          <w:shd w:val="clear" w:color="auto" w:fill="FFFFFF"/>
        </w:rPr>
        <w:lastRenderedPageBreak/>
        <w:t>Seese</w:t>
      </w:r>
      <w:proofErr w:type="spellEnd"/>
      <w:r w:rsidRPr="000C43C1">
        <w:rPr>
          <w:rFonts w:ascii="Times New Roman" w:hAnsi="Times New Roman" w:cs="Times New Roman"/>
          <w:color w:val="000000" w:themeColor="text1"/>
          <w:shd w:val="clear" w:color="auto" w:fill="FFFFFF"/>
        </w:rPr>
        <w:t>, D.J. 2015. </w:t>
      </w:r>
      <w:r w:rsidRPr="000C43C1">
        <w:rPr>
          <w:rFonts w:ascii="Times New Roman" w:hAnsi="Times New Roman" w:cs="Times New Roman"/>
          <w:i/>
          <w:iCs/>
          <w:color w:val="000000" w:themeColor="text1"/>
        </w:rPr>
        <w:t>The Rebirth of Professional Soccer in America: The Strange Days of the United Soccer Association</w:t>
      </w:r>
      <w:r w:rsidRPr="000C43C1">
        <w:rPr>
          <w:rFonts w:ascii="Times New Roman" w:hAnsi="Times New Roman" w:cs="Times New Roman"/>
          <w:color w:val="000000" w:themeColor="text1"/>
          <w:shd w:val="clear" w:color="auto" w:fill="FFFFFF"/>
        </w:rPr>
        <w:t>. New York, NY: Rowman &amp; Littlefield.</w:t>
      </w:r>
    </w:p>
    <w:p w14:paraId="72507BFC" w14:textId="77777777" w:rsidR="00694BB8" w:rsidRPr="000C43C1" w:rsidRDefault="00694BB8" w:rsidP="000C43C1">
      <w:pPr>
        <w:spacing w:line="480" w:lineRule="auto"/>
        <w:rPr>
          <w:rFonts w:ascii="Times New Roman" w:hAnsi="Times New Roman" w:cs="Times New Roman"/>
        </w:rPr>
      </w:pPr>
    </w:p>
    <w:p w14:paraId="14B175C0" w14:textId="77777777" w:rsidR="00694BB8" w:rsidRPr="000C43C1" w:rsidRDefault="00694BB8" w:rsidP="000C43C1">
      <w:pPr>
        <w:spacing w:line="480" w:lineRule="auto"/>
        <w:rPr>
          <w:rFonts w:ascii="Times New Roman" w:hAnsi="Times New Roman" w:cs="Times New Roman"/>
        </w:rPr>
      </w:pPr>
      <w:proofErr w:type="gramStart"/>
      <w:r w:rsidRPr="000C43C1">
        <w:rPr>
          <w:rFonts w:ascii="Times New Roman" w:hAnsi="Times New Roman" w:cs="Times New Roman"/>
        </w:rPr>
        <w:t>SFBATF  (</w:t>
      </w:r>
      <w:proofErr w:type="gramEnd"/>
      <w:r w:rsidRPr="000C43C1">
        <w:rPr>
          <w:rFonts w:ascii="Times New Roman" w:hAnsi="Times New Roman" w:cs="Times New Roman"/>
        </w:rPr>
        <w:t xml:space="preserve">San Francisco Bay Area Task Force ’94). 1991. </w:t>
      </w:r>
      <w:r w:rsidRPr="000C43C1">
        <w:rPr>
          <w:rFonts w:ascii="Times New Roman" w:hAnsi="Times New Roman" w:cs="Times New Roman"/>
          <w:i/>
        </w:rPr>
        <w:t>World Cup Bid Supporters Documents</w:t>
      </w:r>
      <w:r w:rsidRPr="000C43C1">
        <w:rPr>
          <w:rFonts w:ascii="Times New Roman" w:hAnsi="Times New Roman" w:cs="Times New Roman"/>
        </w:rPr>
        <w:t>, SC538 Box 1 Folder 2, Stanford University Libraries Department of Special Collections.</w:t>
      </w:r>
    </w:p>
    <w:p w14:paraId="76FEFC52" w14:textId="77777777" w:rsidR="00694BB8" w:rsidRPr="000C43C1" w:rsidRDefault="00694BB8" w:rsidP="000C43C1">
      <w:pPr>
        <w:spacing w:line="480" w:lineRule="auto"/>
        <w:rPr>
          <w:rFonts w:ascii="Times New Roman" w:hAnsi="Times New Roman" w:cs="Times New Roman"/>
        </w:rPr>
      </w:pPr>
    </w:p>
    <w:p w14:paraId="2F22D11F" w14:textId="77777777" w:rsidR="00694BB8" w:rsidRPr="000C43C1" w:rsidRDefault="00694BB8" w:rsidP="000C43C1">
      <w:pPr>
        <w:spacing w:line="480" w:lineRule="auto"/>
        <w:rPr>
          <w:rFonts w:ascii="Times New Roman" w:hAnsi="Times New Roman" w:cs="Times New Roman"/>
        </w:rPr>
      </w:pPr>
      <w:r w:rsidRPr="000C43C1">
        <w:rPr>
          <w:rFonts w:ascii="Times New Roman" w:hAnsi="Times New Roman" w:cs="Times New Roman"/>
        </w:rPr>
        <w:t xml:space="preserve">SFBATF (San Francisco Bay Area Task Force ’94). 1992.  </w:t>
      </w:r>
      <w:r w:rsidRPr="000C43C1">
        <w:rPr>
          <w:rFonts w:ascii="Times New Roman" w:hAnsi="Times New Roman" w:cs="Times New Roman"/>
          <w:i/>
        </w:rPr>
        <w:t>World Cup Bid Supporters Documents</w:t>
      </w:r>
      <w:r w:rsidRPr="000C43C1">
        <w:rPr>
          <w:rFonts w:ascii="Times New Roman" w:hAnsi="Times New Roman" w:cs="Times New Roman"/>
        </w:rPr>
        <w:t>, SC538 Box 1 Folder 2, Stanford University Libraries Department of Special Collections.</w:t>
      </w:r>
    </w:p>
    <w:p w14:paraId="65BD6B80" w14:textId="77777777" w:rsidR="00694BB8" w:rsidRPr="000C43C1" w:rsidRDefault="00694BB8" w:rsidP="000C43C1">
      <w:pPr>
        <w:spacing w:line="480" w:lineRule="auto"/>
        <w:rPr>
          <w:rFonts w:ascii="Times New Roman" w:hAnsi="Times New Roman" w:cs="Times New Roman"/>
        </w:rPr>
      </w:pPr>
    </w:p>
    <w:p w14:paraId="2ED1F427" w14:textId="77777777" w:rsidR="00694BB8" w:rsidRPr="000C43C1" w:rsidRDefault="00694BB8" w:rsidP="000C43C1">
      <w:pPr>
        <w:spacing w:line="480" w:lineRule="auto"/>
        <w:rPr>
          <w:rFonts w:ascii="Times New Roman" w:hAnsi="Times New Roman" w:cs="Times New Roman"/>
        </w:rPr>
      </w:pPr>
      <w:r w:rsidRPr="000C43C1">
        <w:rPr>
          <w:rFonts w:ascii="Times New Roman" w:hAnsi="Times New Roman" w:cs="Times New Roman"/>
        </w:rPr>
        <w:t>SFBATF (San Francisco Bay Area Task Force ’94). 1993a Minutes of the Executive Operating Committee dated September 9</w:t>
      </w:r>
      <w:r w:rsidRPr="000C43C1">
        <w:rPr>
          <w:rFonts w:ascii="Times New Roman" w:hAnsi="Times New Roman" w:cs="Times New Roman"/>
          <w:vertAlign w:val="superscript"/>
        </w:rPr>
        <w:t>th</w:t>
      </w:r>
      <w:r w:rsidRPr="000C43C1">
        <w:rPr>
          <w:rFonts w:ascii="Times New Roman" w:hAnsi="Times New Roman" w:cs="Times New Roman"/>
        </w:rPr>
        <w:t>, page 3. SSC1161 Folder F3, Stanford University Libraries Department of Special Collections.</w:t>
      </w:r>
    </w:p>
    <w:p w14:paraId="4790502A" w14:textId="77777777" w:rsidR="00694BB8" w:rsidRPr="000C43C1" w:rsidRDefault="00694BB8" w:rsidP="000C43C1">
      <w:pPr>
        <w:spacing w:line="480" w:lineRule="auto"/>
        <w:rPr>
          <w:rFonts w:ascii="Times New Roman" w:hAnsi="Times New Roman" w:cs="Times New Roman"/>
        </w:rPr>
      </w:pPr>
    </w:p>
    <w:p w14:paraId="0660267D" w14:textId="77777777" w:rsidR="00694BB8" w:rsidRPr="000C43C1" w:rsidRDefault="00694BB8" w:rsidP="000C43C1">
      <w:pPr>
        <w:spacing w:line="480" w:lineRule="auto"/>
        <w:rPr>
          <w:rFonts w:ascii="Times New Roman" w:hAnsi="Times New Roman" w:cs="Times New Roman"/>
        </w:rPr>
      </w:pPr>
      <w:r w:rsidRPr="000C43C1">
        <w:rPr>
          <w:rFonts w:ascii="Times New Roman" w:hAnsi="Times New Roman" w:cs="Times New Roman"/>
        </w:rPr>
        <w:t>SFBATF (San Francisco Bay Area Task Force ’94). 1993b. Minutes of the Executive Operating Committee dated December 2</w:t>
      </w:r>
      <w:r w:rsidRPr="000C43C1">
        <w:rPr>
          <w:rFonts w:ascii="Times New Roman" w:hAnsi="Times New Roman" w:cs="Times New Roman"/>
          <w:vertAlign w:val="superscript"/>
        </w:rPr>
        <w:t>nd</w:t>
      </w:r>
      <w:r w:rsidRPr="000C43C1">
        <w:rPr>
          <w:rFonts w:ascii="Times New Roman" w:hAnsi="Times New Roman" w:cs="Times New Roman"/>
        </w:rPr>
        <w:t>, page 1.  SSC1161 Folder F3, Stanford University Libraries Department of Special Collections.</w:t>
      </w:r>
    </w:p>
    <w:p w14:paraId="31B14AF9" w14:textId="77777777" w:rsidR="00694BB8" w:rsidRPr="000C43C1" w:rsidRDefault="00694BB8" w:rsidP="000C43C1">
      <w:pPr>
        <w:spacing w:line="480" w:lineRule="auto"/>
        <w:rPr>
          <w:rFonts w:ascii="Times New Roman" w:hAnsi="Times New Roman" w:cs="Times New Roman"/>
          <w:b/>
        </w:rPr>
      </w:pPr>
    </w:p>
    <w:p w14:paraId="799609D2" w14:textId="77777777" w:rsidR="00694BB8" w:rsidRPr="000C43C1" w:rsidRDefault="00694BB8" w:rsidP="000C43C1">
      <w:pPr>
        <w:spacing w:line="480" w:lineRule="auto"/>
        <w:rPr>
          <w:rFonts w:ascii="Times New Roman" w:hAnsi="Times New Roman" w:cs="Times New Roman"/>
        </w:rPr>
      </w:pPr>
      <w:r w:rsidRPr="000C43C1">
        <w:rPr>
          <w:rFonts w:ascii="Times New Roman" w:hAnsi="Times New Roman" w:cs="Times New Roman"/>
        </w:rPr>
        <w:t>SFBATF (San Francisco Bay Area Task Force ’94). 1993c.  Minutes of the Special Meeting – Board of Directors dated November 4</w:t>
      </w:r>
      <w:r w:rsidRPr="000C43C1">
        <w:rPr>
          <w:rFonts w:ascii="Times New Roman" w:hAnsi="Times New Roman" w:cs="Times New Roman"/>
          <w:vertAlign w:val="superscript"/>
        </w:rPr>
        <w:t>th</w:t>
      </w:r>
      <w:r w:rsidRPr="000C43C1">
        <w:rPr>
          <w:rFonts w:ascii="Times New Roman" w:hAnsi="Times New Roman" w:cs="Times New Roman"/>
        </w:rPr>
        <w:t>, page 1.  SSC1161 Folder F3, Stanford University Libraries Department of Special Collections.</w:t>
      </w:r>
    </w:p>
    <w:p w14:paraId="0C03B58D" w14:textId="77777777" w:rsidR="00694BB8" w:rsidRPr="000C43C1" w:rsidRDefault="00694BB8" w:rsidP="000C43C1">
      <w:pPr>
        <w:spacing w:line="480" w:lineRule="auto"/>
        <w:rPr>
          <w:rFonts w:ascii="Times New Roman" w:hAnsi="Times New Roman" w:cs="Times New Roman"/>
          <w:b/>
        </w:rPr>
      </w:pPr>
    </w:p>
    <w:p w14:paraId="0558AA3C" w14:textId="77777777" w:rsidR="00694BB8" w:rsidRPr="000C43C1" w:rsidRDefault="00694BB8" w:rsidP="000C43C1">
      <w:pPr>
        <w:spacing w:line="480" w:lineRule="auto"/>
        <w:rPr>
          <w:rFonts w:ascii="Times New Roman" w:hAnsi="Times New Roman" w:cs="Times New Roman"/>
          <w:b/>
        </w:rPr>
      </w:pPr>
      <w:r w:rsidRPr="000C43C1">
        <w:rPr>
          <w:rFonts w:ascii="Times New Roman" w:hAnsi="Times New Roman" w:cs="Times New Roman"/>
        </w:rPr>
        <w:lastRenderedPageBreak/>
        <w:t>SFBATF (San Francisco Bay Area Task Force ’94).  1993d. Minutes of the Executive Operating Committee dated October 13</w:t>
      </w:r>
      <w:r w:rsidRPr="000C43C1">
        <w:rPr>
          <w:rFonts w:ascii="Times New Roman" w:hAnsi="Times New Roman" w:cs="Times New Roman"/>
          <w:vertAlign w:val="superscript"/>
        </w:rPr>
        <w:t>th</w:t>
      </w:r>
      <w:r w:rsidRPr="000C43C1">
        <w:rPr>
          <w:rFonts w:ascii="Times New Roman" w:hAnsi="Times New Roman" w:cs="Times New Roman"/>
        </w:rPr>
        <w:t>, page 5. SSC1161 Folder F3, Stanford University Libraries Department of Special Collections.</w:t>
      </w:r>
    </w:p>
    <w:p w14:paraId="35876244" w14:textId="77777777" w:rsidR="00694BB8" w:rsidRPr="000C43C1" w:rsidRDefault="00694BB8" w:rsidP="000C43C1">
      <w:pPr>
        <w:spacing w:line="480" w:lineRule="auto"/>
        <w:rPr>
          <w:rFonts w:ascii="Times New Roman" w:hAnsi="Times New Roman" w:cs="Times New Roman"/>
          <w:b/>
          <w:highlight w:val="cyan"/>
        </w:rPr>
      </w:pPr>
    </w:p>
    <w:p w14:paraId="25D19376" w14:textId="77777777" w:rsidR="00694BB8" w:rsidRPr="000C43C1" w:rsidRDefault="00694BB8" w:rsidP="000C43C1">
      <w:pPr>
        <w:spacing w:line="480" w:lineRule="auto"/>
        <w:rPr>
          <w:rFonts w:ascii="Times New Roman" w:hAnsi="Times New Roman" w:cs="Times New Roman"/>
        </w:rPr>
      </w:pPr>
      <w:r w:rsidRPr="000C43C1">
        <w:rPr>
          <w:rFonts w:ascii="Times New Roman" w:hAnsi="Times New Roman" w:cs="Times New Roman"/>
        </w:rPr>
        <w:t>SFBATF (San Francisco Bay Area Task Force ’94).  1993e.  Minutes of the Special Meeting – Board of Directors dated November 4</w:t>
      </w:r>
      <w:r w:rsidRPr="000C43C1">
        <w:rPr>
          <w:rFonts w:ascii="Times New Roman" w:hAnsi="Times New Roman" w:cs="Times New Roman"/>
          <w:vertAlign w:val="superscript"/>
        </w:rPr>
        <w:t>th</w:t>
      </w:r>
      <w:r w:rsidRPr="000C43C1">
        <w:rPr>
          <w:rFonts w:ascii="Times New Roman" w:hAnsi="Times New Roman" w:cs="Times New Roman"/>
        </w:rPr>
        <w:t>, page 3.  SSC1161 Folder F3, Stanford University Libraries Department of Special Collections.</w:t>
      </w:r>
    </w:p>
    <w:p w14:paraId="7412D7A7" w14:textId="77777777" w:rsidR="00694BB8" w:rsidRPr="000C43C1" w:rsidRDefault="00694BB8" w:rsidP="000C43C1">
      <w:pPr>
        <w:spacing w:line="480" w:lineRule="auto"/>
        <w:rPr>
          <w:rFonts w:ascii="Times New Roman" w:hAnsi="Times New Roman" w:cs="Times New Roman"/>
          <w:b/>
        </w:rPr>
      </w:pPr>
    </w:p>
    <w:p w14:paraId="11E80DF1" w14:textId="77777777" w:rsidR="00694BB8" w:rsidRPr="000C43C1" w:rsidRDefault="00694BB8" w:rsidP="000C43C1">
      <w:pPr>
        <w:spacing w:line="480" w:lineRule="auto"/>
        <w:rPr>
          <w:rFonts w:ascii="Times New Roman" w:hAnsi="Times New Roman" w:cs="Times New Roman"/>
        </w:rPr>
      </w:pPr>
      <w:r w:rsidRPr="000C43C1">
        <w:rPr>
          <w:rFonts w:ascii="Times New Roman" w:hAnsi="Times New Roman" w:cs="Times New Roman"/>
        </w:rPr>
        <w:t>SFBATF (San Francisco Bay Area Task Force ’94). 1993f.  Minutes of the Special Meeting – Board of Directors dated November 4</w:t>
      </w:r>
      <w:r w:rsidRPr="000C43C1">
        <w:rPr>
          <w:rFonts w:ascii="Times New Roman" w:hAnsi="Times New Roman" w:cs="Times New Roman"/>
          <w:vertAlign w:val="superscript"/>
        </w:rPr>
        <w:t>th</w:t>
      </w:r>
      <w:r w:rsidRPr="000C43C1">
        <w:rPr>
          <w:rFonts w:ascii="Times New Roman" w:hAnsi="Times New Roman" w:cs="Times New Roman"/>
        </w:rPr>
        <w:t>, page 2.  SSC1161 Folder F3, Stanford University Libraries Department of Special Collections.</w:t>
      </w:r>
    </w:p>
    <w:p w14:paraId="0E6B9C2A" w14:textId="77777777" w:rsidR="00694BB8" w:rsidRPr="000C43C1" w:rsidRDefault="00694BB8" w:rsidP="000C43C1">
      <w:pPr>
        <w:spacing w:line="480" w:lineRule="auto"/>
        <w:rPr>
          <w:rFonts w:ascii="Times New Roman" w:hAnsi="Times New Roman" w:cs="Times New Roman"/>
          <w:b/>
        </w:rPr>
      </w:pPr>
    </w:p>
    <w:p w14:paraId="5152A0EB" w14:textId="77777777" w:rsidR="00694BB8" w:rsidRPr="000C43C1" w:rsidRDefault="00694BB8" w:rsidP="000C43C1">
      <w:pPr>
        <w:spacing w:line="480" w:lineRule="auto"/>
        <w:rPr>
          <w:rFonts w:ascii="Times New Roman" w:hAnsi="Times New Roman" w:cs="Times New Roman"/>
          <w:b/>
        </w:rPr>
      </w:pPr>
      <w:r w:rsidRPr="000C43C1">
        <w:rPr>
          <w:rFonts w:ascii="Times New Roman" w:hAnsi="Times New Roman" w:cs="Times New Roman"/>
        </w:rPr>
        <w:t>SFBATF (San Francisco Bay Area Task Force ’94).  1993g. Minutes of the Executive Operating Committee dated October 13</w:t>
      </w:r>
      <w:r w:rsidRPr="000C43C1">
        <w:rPr>
          <w:rFonts w:ascii="Times New Roman" w:hAnsi="Times New Roman" w:cs="Times New Roman"/>
          <w:vertAlign w:val="superscript"/>
        </w:rPr>
        <w:t>th</w:t>
      </w:r>
      <w:r w:rsidRPr="000C43C1">
        <w:rPr>
          <w:rFonts w:ascii="Times New Roman" w:hAnsi="Times New Roman" w:cs="Times New Roman"/>
        </w:rPr>
        <w:t>, page 4. SSC1161 Folder F3, Stanford University Libraries Department of Special Collections.</w:t>
      </w:r>
    </w:p>
    <w:p w14:paraId="69F430E8" w14:textId="77777777" w:rsidR="00694BB8" w:rsidRPr="000C43C1" w:rsidRDefault="00694BB8" w:rsidP="000C43C1">
      <w:pPr>
        <w:spacing w:line="480" w:lineRule="auto"/>
        <w:rPr>
          <w:rFonts w:ascii="Times New Roman" w:hAnsi="Times New Roman" w:cs="Times New Roman"/>
          <w:b/>
        </w:rPr>
      </w:pPr>
    </w:p>
    <w:p w14:paraId="580536CE" w14:textId="77777777" w:rsidR="00694BB8" w:rsidRPr="000C43C1" w:rsidRDefault="00694BB8" w:rsidP="000C43C1">
      <w:pPr>
        <w:spacing w:line="480" w:lineRule="auto"/>
        <w:rPr>
          <w:rFonts w:ascii="Times New Roman" w:hAnsi="Times New Roman" w:cs="Times New Roman"/>
          <w:b/>
        </w:rPr>
      </w:pPr>
      <w:r w:rsidRPr="000C43C1">
        <w:rPr>
          <w:rFonts w:ascii="Times New Roman" w:hAnsi="Times New Roman" w:cs="Times New Roman"/>
        </w:rPr>
        <w:t>SFBATF (San Francisco Bay Area Task Force ’94).  1993i. Minutes of the Executive Operating Committee dated October 13</w:t>
      </w:r>
      <w:r w:rsidRPr="000C43C1">
        <w:rPr>
          <w:rFonts w:ascii="Times New Roman" w:hAnsi="Times New Roman" w:cs="Times New Roman"/>
          <w:vertAlign w:val="superscript"/>
        </w:rPr>
        <w:t>th</w:t>
      </w:r>
      <w:r w:rsidRPr="000C43C1">
        <w:rPr>
          <w:rFonts w:ascii="Times New Roman" w:hAnsi="Times New Roman" w:cs="Times New Roman"/>
        </w:rPr>
        <w:t>, page 1. SSC1161 Folder F3, Stanford University Libraries Department of Special Collections.</w:t>
      </w:r>
    </w:p>
    <w:p w14:paraId="5B1466B5" w14:textId="77777777" w:rsidR="00694BB8" w:rsidRPr="000C43C1" w:rsidRDefault="00694BB8" w:rsidP="000C43C1">
      <w:pPr>
        <w:spacing w:line="480" w:lineRule="auto"/>
        <w:rPr>
          <w:rFonts w:ascii="Times New Roman" w:hAnsi="Times New Roman" w:cs="Times New Roman"/>
          <w:b/>
          <w:highlight w:val="cyan"/>
        </w:rPr>
      </w:pPr>
    </w:p>
    <w:p w14:paraId="38B520D8" w14:textId="77777777" w:rsidR="00694BB8" w:rsidRPr="000C43C1" w:rsidRDefault="00694BB8" w:rsidP="000C43C1">
      <w:pPr>
        <w:spacing w:line="480" w:lineRule="auto"/>
        <w:rPr>
          <w:rFonts w:ascii="Times New Roman" w:hAnsi="Times New Roman" w:cs="Times New Roman"/>
          <w:b/>
        </w:rPr>
      </w:pPr>
      <w:r w:rsidRPr="000C43C1">
        <w:rPr>
          <w:rFonts w:ascii="Times New Roman" w:hAnsi="Times New Roman" w:cs="Times New Roman"/>
        </w:rPr>
        <w:t>SFBATF (San Francisco Bay Area Task Force ’94).  1994a. Minutes of the Executive Operating Committee dated February 9</w:t>
      </w:r>
      <w:r w:rsidRPr="000C43C1">
        <w:rPr>
          <w:rFonts w:ascii="Times New Roman" w:hAnsi="Times New Roman" w:cs="Times New Roman"/>
          <w:vertAlign w:val="superscript"/>
        </w:rPr>
        <w:t>th</w:t>
      </w:r>
      <w:r w:rsidRPr="000C43C1">
        <w:rPr>
          <w:rFonts w:ascii="Times New Roman" w:hAnsi="Times New Roman" w:cs="Times New Roman"/>
        </w:rPr>
        <w:t>, page 2. SSC1161 Folder F3, Stanford University Libraries Department of Special Collections.</w:t>
      </w:r>
    </w:p>
    <w:p w14:paraId="17B9D850" w14:textId="77777777" w:rsidR="00694BB8" w:rsidRPr="000C43C1" w:rsidRDefault="00694BB8" w:rsidP="000C43C1">
      <w:pPr>
        <w:spacing w:line="480" w:lineRule="auto"/>
        <w:rPr>
          <w:rFonts w:ascii="Times New Roman" w:hAnsi="Times New Roman" w:cs="Times New Roman"/>
          <w:b/>
        </w:rPr>
      </w:pPr>
    </w:p>
    <w:p w14:paraId="4FAC205F" w14:textId="77777777" w:rsidR="00694BB8" w:rsidRPr="000C43C1" w:rsidRDefault="00694BB8" w:rsidP="000C43C1">
      <w:pPr>
        <w:spacing w:line="480" w:lineRule="auto"/>
        <w:rPr>
          <w:rFonts w:ascii="Times New Roman" w:hAnsi="Times New Roman" w:cs="Times New Roman"/>
          <w:b/>
        </w:rPr>
      </w:pPr>
      <w:r w:rsidRPr="000C43C1">
        <w:rPr>
          <w:rFonts w:ascii="Times New Roman" w:hAnsi="Times New Roman" w:cs="Times New Roman"/>
        </w:rPr>
        <w:lastRenderedPageBreak/>
        <w:t>SFBATF (San Francisco Bay Area Task Force ’94).  1994b. Minutes of the Executive Operating Committee dated June 15</w:t>
      </w:r>
      <w:r w:rsidRPr="000C43C1">
        <w:rPr>
          <w:rFonts w:ascii="Times New Roman" w:hAnsi="Times New Roman" w:cs="Times New Roman"/>
          <w:vertAlign w:val="superscript"/>
        </w:rPr>
        <w:t>th</w:t>
      </w:r>
      <w:r w:rsidRPr="000C43C1">
        <w:rPr>
          <w:rFonts w:ascii="Times New Roman" w:hAnsi="Times New Roman" w:cs="Times New Roman"/>
        </w:rPr>
        <w:t>, page 1. SSC1161 Folder F3, Stanford University Libraries Department of Special Collections.</w:t>
      </w:r>
    </w:p>
    <w:p w14:paraId="1962B5E7" w14:textId="77777777" w:rsidR="00694BB8" w:rsidRPr="000C43C1" w:rsidRDefault="00694BB8" w:rsidP="000C43C1">
      <w:pPr>
        <w:spacing w:line="480" w:lineRule="auto"/>
        <w:rPr>
          <w:rFonts w:ascii="Times New Roman" w:hAnsi="Times New Roman" w:cs="Times New Roman"/>
          <w:b/>
          <w:highlight w:val="cyan"/>
        </w:rPr>
      </w:pPr>
    </w:p>
    <w:p w14:paraId="7AE92D24" w14:textId="77777777" w:rsidR="00694BB8" w:rsidRPr="000C43C1" w:rsidRDefault="00694BB8" w:rsidP="000C43C1">
      <w:pPr>
        <w:spacing w:line="480" w:lineRule="auto"/>
        <w:rPr>
          <w:rFonts w:ascii="Times New Roman" w:hAnsi="Times New Roman" w:cs="Times New Roman"/>
        </w:rPr>
      </w:pPr>
      <w:r w:rsidRPr="000C43C1">
        <w:rPr>
          <w:rFonts w:ascii="Times New Roman" w:hAnsi="Times New Roman" w:cs="Times New Roman"/>
        </w:rPr>
        <w:t>SFBATF (San Francisco Bay Area Task Force ’94).  1994c. Minutes of the Executive Operating Committee dated May 4</w:t>
      </w:r>
      <w:r w:rsidRPr="000C43C1">
        <w:rPr>
          <w:rFonts w:ascii="Times New Roman" w:hAnsi="Times New Roman" w:cs="Times New Roman"/>
          <w:vertAlign w:val="superscript"/>
        </w:rPr>
        <w:t>th</w:t>
      </w:r>
      <w:r w:rsidRPr="000C43C1">
        <w:rPr>
          <w:rFonts w:ascii="Times New Roman" w:hAnsi="Times New Roman" w:cs="Times New Roman"/>
        </w:rPr>
        <w:t>, page 2. SSC1161 Folder F3, Stanford University Libraries Department of Special Collections.</w:t>
      </w:r>
    </w:p>
    <w:p w14:paraId="5E75B031" w14:textId="77777777" w:rsidR="00694BB8" w:rsidRPr="000C43C1" w:rsidRDefault="00694BB8" w:rsidP="000C43C1">
      <w:pPr>
        <w:spacing w:line="480" w:lineRule="auto"/>
        <w:rPr>
          <w:rFonts w:ascii="Times New Roman" w:hAnsi="Times New Roman" w:cs="Times New Roman"/>
        </w:rPr>
      </w:pPr>
    </w:p>
    <w:p w14:paraId="63F53A37" w14:textId="77777777" w:rsidR="00694BB8" w:rsidRPr="000C43C1" w:rsidRDefault="00694BB8" w:rsidP="000C43C1">
      <w:pPr>
        <w:spacing w:line="480" w:lineRule="auto"/>
        <w:rPr>
          <w:rFonts w:ascii="Times New Roman" w:hAnsi="Times New Roman" w:cs="Times New Roman"/>
          <w:b/>
        </w:rPr>
      </w:pPr>
      <w:r w:rsidRPr="000C43C1">
        <w:rPr>
          <w:rFonts w:ascii="Times New Roman" w:hAnsi="Times New Roman" w:cs="Times New Roman"/>
        </w:rPr>
        <w:t>SFBATF (San Francisco Bay Area Task Force ’94).  1994d.  Minutes of the Special Meeting – Board of Directors dated April 7</w:t>
      </w:r>
      <w:r w:rsidRPr="000C43C1">
        <w:rPr>
          <w:rFonts w:ascii="Times New Roman" w:hAnsi="Times New Roman" w:cs="Times New Roman"/>
          <w:vertAlign w:val="superscript"/>
        </w:rPr>
        <w:t>th</w:t>
      </w:r>
      <w:r w:rsidRPr="000C43C1">
        <w:rPr>
          <w:rFonts w:ascii="Times New Roman" w:hAnsi="Times New Roman" w:cs="Times New Roman"/>
        </w:rPr>
        <w:t>, page 2.  SSC1161 Folder F3, Stanford University Libraries Department of Special Collections.</w:t>
      </w:r>
    </w:p>
    <w:p w14:paraId="51C737D5" w14:textId="77777777" w:rsidR="00694BB8" w:rsidRPr="000C43C1" w:rsidRDefault="00694BB8" w:rsidP="000C43C1">
      <w:pPr>
        <w:spacing w:line="480" w:lineRule="auto"/>
        <w:rPr>
          <w:rFonts w:ascii="Times New Roman" w:hAnsi="Times New Roman" w:cs="Times New Roman"/>
          <w:b/>
        </w:rPr>
      </w:pPr>
    </w:p>
    <w:p w14:paraId="62B5B6C6" w14:textId="77777777" w:rsidR="00694BB8" w:rsidRPr="000C43C1" w:rsidRDefault="00694BB8" w:rsidP="000C43C1">
      <w:pPr>
        <w:spacing w:line="480" w:lineRule="auto"/>
        <w:rPr>
          <w:rFonts w:ascii="Times New Roman" w:hAnsi="Times New Roman" w:cs="Times New Roman"/>
          <w:b/>
        </w:rPr>
      </w:pPr>
      <w:r w:rsidRPr="000C43C1">
        <w:rPr>
          <w:rFonts w:ascii="Times New Roman" w:hAnsi="Times New Roman" w:cs="Times New Roman"/>
        </w:rPr>
        <w:t>SFBATF (San Francisco Bay Area Task Force ’94).  1994e.  Minutes of the Special Meeting – Board of Directors dated April 7</w:t>
      </w:r>
      <w:r w:rsidRPr="000C43C1">
        <w:rPr>
          <w:rFonts w:ascii="Times New Roman" w:hAnsi="Times New Roman" w:cs="Times New Roman"/>
          <w:vertAlign w:val="superscript"/>
        </w:rPr>
        <w:t>th</w:t>
      </w:r>
      <w:r w:rsidRPr="000C43C1">
        <w:rPr>
          <w:rFonts w:ascii="Times New Roman" w:hAnsi="Times New Roman" w:cs="Times New Roman"/>
        </w:rPr>
        <w:t>, page 3.  SSC1161 Folder F3, Stanford University Libraries Department of Special Collections.</w:t>
      </w:r>
    </w:p>
    <w:p w14:paraId="7031C64F" w14:textId="77777777" w:rsidR="00694BB8" w:rsidRPr="000C43C1" w:rsidRDefault="00694BB8" w:rsidP="000C43C1">
      <w:pPr>
        <w:spacing w:line="480" w:lineRule="auto"/>
        <w:rPr>
          <w:rFonts w:ascii="Times New Roman" w:hAnsi="Times New Roman" w:cs="Times New Roman"/>
          <w:b/>
        </w:rPr>
      </w:pPr>
    </w:p>
    <w:p w14:paraId="4091B29F" w14:textId="77777777" w:rsidR="00694BB8" w:rsidRPr="000C43C1" w:rsidRDefault="00694BB8" w:rsidP="000C43C1">
      <w:pPr>
        <w:spacing w:line="480" w:lineRule="auto"/>
        <w:rPr>
          <w:rFonts w:ascii="Times New Roman" w:hAnsi="Times New Roman" w:cs="Times New Roman"/>
          <w:b/>
        </w:rPr>
      </w:pPr>
      <w:r w:rsidRPr="000C43C1">
        <w:rPr>
          <w:rFonts w:ascii="Times New Roman" w:hAnsi="Times New Roman" w:cs="Times New Roman"/>
        </w:rPr>
        <w:t>SFBATF (San Francisco Bay Area Task Force ’94). 1994f. Minutes of the Executive Operating Committee dated May 4</w:t>
      </w:r>
      <w:r w:rsidRPr="000C43C1">
        <w:rPr>
          <w:rFonts w:ascii="Times New Roman" w:hAnsi="Times New Roman" w:cs="Times New Roman"/>
          <w:vertAlign w:val="superscript"/>
        </w:rPr>
        <w:t>th</w:t>
      </w:r>
      <w:r w:rsidRPr="000C43C1">
        <w:rPr>
          <w:rFonts w:ascii="Times New Roman" w:hAnsi="Times New Roman" w:cs="Times New Roman"/>
        </w:rPr>
        <w:t>, page 1. SSC1161 Folder F3, Stanford University Libraries Department of Special Collections.</w:t>
      </w:r>
    </w:p>
    <w:p w14:paraId="307E4339" w14:textId="77777777" w:rsidR="00694BB8" w:rsidRPr="000C43C1" w:rsidRDefault="00694BB8" w:rsidP="000C43C1">
      <w:pPr>
        <w:spacing w:line="480" w:lineRule="auto"/>
        <w:rPr>
          <w:rFonts w:ascii="Times New Roman" w:hAnsi="Times New Roman" w:cs="Times New Roman"/>
        </w:rPr>
      </w:pPr>
    </w:p>
    <w:p w14:paraId="76E5A3CA" w14:textId="77777777" w:rsidR="00694BB8" w:rsidRPr="000C43C1" w:rsidRDefault="00694BB8" w:rsidP="000C43C1">
      <w:pPr>
        <w:spacing w:line="480" w:lineRule="auto"/>
        <w:rPr>
          <w:rFonts w:ascii="Times New Roman" w:hAnsi="Times New Roman" w:cs="Times New Roman"/>
          <w:b/>
        </w:rPr>
      </w:pPr>
      <w:r w:rsidRPr="000C43C1">
        <w:rPr>
          <w:rFonts w:ascii="Times New Roman" w:hAnsi="Times New Roman" w:cs="Times New Roman"/>
        </w:rPr>
        <w:t>SFBATF (San Francisco Bay Area Task Force ’94). 1994g. Minutes of the Executive Operating Committee dated May 4</w:t>
      </w:r>
      <w:r w:rsidRPr="000C43C1">
        <w:rPr>
          <w:rFonts w:ascii="Times New Roman" w:hAnsi="Times New Roman" w:cs="Times New Roman"/>
          <w:vertAlign w:val="superscript"/>
        </w:rPr>
        <w:t>th</w:t>
      </w:r>
      <w:r w:rsidRPr="000C43C1">
        <w:rPr>
          <w:rFonts w:ascii="Times New Roman" w:hAnsi="Times New Roman" w:cs="Times New Roman"/>
        </w:rPr>
        <w:t>, page 3. SSC1161 Folder F3, Stanford University Libraries Department of Special Collections.</w:t>
      </w:r>
    </w:p>
    <w:p w14:paraId="62C98487" w14:textId="77777777" w:rsidR="00694BB8" w:rsidRPr="000C43C1" w:rsidRDefault="00694BB8" w:rsidP="000C43C1">
      <w:pPr>
        <w:spacing w:line="480" w:lineRule="auto"/>
        <w:rPr>
          <w:rFonts w:ascii="Times New Roman" w:hAnsi="Times New Roman" w:cs="Times New Roman"/>
          <w:b/>
        </w:rPr>
      </w:pPr>
    </w:p>
    <w:p w14:paraId="67EE0A87" w14:textId="77777777" w:rsidR="00694BB8" w:rsidRPr="000C43C1" w:rsidRDefault="00694BB8" w:rsidP="000C43C1">
      <w:pPr>
        <w:spacing w:line="480" w:lineRule="auto"/>
        <w:rPr>
          <w:rFonts w:ascii="Times New Roman" w:hAnsi="Times New Roman" w:cs="Times New Roman"/>
          <w:highlight w:val="cyan"/>
        </w:rPr>
      </w:pPr>
      <w:r w:rsidRPr="000C43C1">
        <w:rPr>
          <w:rFonts w:ascii="Times New Roman" w:hAnsi="Times New Roman" w:cs="Times New Roman"/>
        </w:rPr>
        <w:lastRenderedPageBreak/>
        <w:t>SFBATF (San Francisco Bay Area Task Force ’94).1994h. Minutes of the Executive Operating Committee dated 9</w:t>
      </w:r>
      <w:r w:rsidRPr="000C43C1">
        <w:rPr>
          <w:rFonts w:ascii="Times New Roman" w:hAnsi="Times New Roman" w:cs="Times New Roman"/>
          <w:vertAlign w:val="superscript"/>
        </w:rPr>
        <w:t>th</w:t>
      </w:r>
      <w:r w:rsidRPr="000C43C1">
        <w:rPr>
          <w:rFonts w:ascii="Times New Roman" w:hAnsi="Times New Roman" w:cs="Times New Roman"/>
        </w:rPr>
        <w:t xml:space="preserve"> November, page 1. SSC1161 Folder F3, Stanford University Libraries Department of Special Collections.</w:t>
      </w:r>
    </w:p>
    <w:p w14:paraId="3216D4EE" w14:textId="77777777" w:rsidR="00694BB8" w:rsidRPr="000C43C1" w:rsidRDefault="00694BB8" w:rsidP="000C43C1">
      <w:pPr>
        <w:spacing w:line="480" w:lineRule="auto"/>
        <w:rPr>
          <w:rFonts w:ascii="Times New Roman" w:hAnsi="Times New Roman" w:cs="Times New Roman"/>
        </w:rPr>
      </w:pPr>
    </w:p>
    <w:p w14:paraId="30F379EA" w14:textId="77777777" w:rsidR="00694BB8" w:rsidRPr="000C43C1" w:rsidRDefault="00694BB8" w:rsidP="000C43C1">
      <w:pPr>
        <w:spacing w:line="480" w:lineRule="auto"/>
        <w:rPr>
          <w:rFonts w:ascii="Times New Roman" w:hAnsi="Times New Roman" w:cs="Times New Roman"/>
          <w:highlight w:val="cyan"/>
        </w:rPr>
      </w:pPr>
      <w:r w:rsidRPr="000C43C1">
        <w:rPr>
          <w:rFonts w:ascii="Times New Roman" w:hAnsi="Times New Roman" w:cs="Times New Roman"/>
        </w:rPr>
        <w:t>SFBATF (San Francisco Bay Area Task Force ’94). 1994i. Minutes of the Executive Operating Committee dated 8</w:t>
      </w:r>
      <w:r w:rsidRPr="000C43C1">
        <w:rPr>
          <w:rFonts w:ascii="Times New Roman" w:hAnsi="Times New Roman" w:cs="Times New Roman"/>
          <w:vertAlign w:val="superscript"/>
        </w:rPr>
        <w:t>th</w:t>
      </w:r>
      <w:r w:rsidRPr="000C43C1">
        <w:rPr>
          <w:rFonts w:ascii="Times New Roman" w:hAnsi="Times New Roman" w:cs="Times New Roman"/>
        </w:rPr>
        <w:t xml:space="preserve"> December, page 1. SSC1161 Folder F3, Stanford University Libraries Department of Special Collections.</w:t>
      </w:r>
    </w:p>
    <w:p w14:paraId="0798DC7B" w14:textId="77777777" w:rsidR="00694BB8" w:rsidRPr="000C43C1" w:rsidRDefault="00694BB8" w:rsidP="000C43C1">
      <w:pPr>
        <w:spacing w:line="480" w:lineRule="auto"/>
        <w:rPr>
          <w:rFonts w:ascii="Times New Roman" w:hAnsi="Times New Roman" w:cs="Times New Roman"/>
        </w:rPr>
      </w:pPr>
    </w:p>
    <w:p w14:paraId="0E4EFF54" w14:textId="77777777" w:rsidR="00694BB8" w:rsidRPr="000C43C1" w:rsidRDefault="00694BB8" w:rsidP="000C43C1">
      <w:pPr>
        <w:spacing w:line="480" w:lineRule="auto"/>
        <w:rPr>
          <w:rFonts w:ascii="Times New Roman" w:hAnsi="Times New Roman" w:cs="Times New Roman"/>
          <w:b/>
        </w:rPr>
      </w:pPr>
      <w:r w:rsidRPr="000C43C1">
        <w:rPr>
          <w:rFonts w:ascii="Times New Roman" w:hAnsi="Times New Roman" w:cs="Times New Roman"/>
        </w:rPr>
        <w:t>SFBATF (San Francisco Bay Area Task Force ’94). 1995a.  Resolutions to be Considered at a Special Meeting of the Board of Directors of San Francisco Bay Task Force ’94, dated 7</w:t>
      </w:r>
      <w:r w:rsidRPr="000C43C1">
        <w:rPr>
          <w:rFonts w:ascii="Times New Roman" w:hAnsi="Times New Roman" w:cs="Times New Roman"/>
          <w:vertAlign w:val="superscript"/>
        </w:rPr>
        <w:t>th</w:t>
      </w:r>
      <w:r w:rsidRPr="000C43C1">
        <w:rPr>
          <w:rFonts w:ascii="Times New Roman" w:hAnsi="Times New Roman" w:cs="Times New Roman"/>
        </w:rPr>
        <w:t xml:space="preserve"> May, pp: 1-7. SSC1161 Folder F1, Stanford University Libraries Department of Special Collections.</w:t>
      </w:r>
    </w:p>
    <w:p w14:paraId="07A5E62D" w14:textId="77777777" w:rsidR="00694BB8" w:rsidRPr="000C43C1" w:rsidRDefault="00694BB8" w:rsidP="000C43C1">
      <w:pPr>
        <w:spacing w:line="480" w:lineRule="auto"/>
        <w:rPr>
          <w:rFonts w:ascii="Times New Roman" w:hAnsi="Times New Roman" w:cs="Times New Roman"/>
          <w:highlight w:val="cyan"/>
        </w:rPr>
      </w:pPr>
    </w:p>
    <w:p w14:paraId="027C09B8" w14:textId="77777777" w:rsidR="00694BB8" w:rsidRPr="000C43C1" w:rsidRDefault="00694BB8" w:rsidP="000C43C1">
      <w:pPr>
        <w:spacing w:line="480" w:lineRule="auto"/>
        <w:rPr>
          <w:rFonts w:ascii="Times New Roman" w:hAnsi="Times New Roman" w:cs="Times New Roman"/>
          <w:b/>
        </w:rPr>
      </w:pPr>
      <w:r w:rsidRPr="000C43C1">
        <w:rPr>
          <w:rFonts w:ascii="Times New Roman" w:hAnsi="Times New Roman" w:cs="Times New Roman"/>
        </w:rPr>
        <w:t>SFBATF (San Francisco Bay Area Task Force ’94). 1995b.  Minutes of the Special Meeting – Board of Directors dated 24</w:t>
      </w:r>
      <w:r w:rsidRPr="000C43C1">
        <w:rPr>
          <w:rFonts w:ascii="Times New Roman" w:hAnsi="Times New Roman" w:cs="Times New Roman"/>
          <w:vertAlign w:val="superscript"/>
        </w:rPr>
        <w:t>th</w:t>
      </w:r>
      <w:r w:rsidRPr="000C43C1">
        <w:rPr>
          <w:rFonts w:ascii="Times New Roman" w:hAnsi="Times New Roman" w:cs="Times New Roman"/>
        </w:rPr>
        <w:t xml:space="preserve">   January, page 1. SSC1161 Folder F3, Stanford University Libraries Department of Special Collections.</w:t>
      </w:r>
    </w:p>
    <w:p w14:paraId="6B8D8240" w14:textId="77777777" w:rsidR="00694BB8" w:rsidRPr="000C43C1" w:rsidRDefault="00694BB8" w:rsidP="000C43C1">
      <w:pPr>
        <w:spacing w:line="480" w:lineRule="auto"/>
        <w:rPr>
          <w:rFonts w:ascii="Times New Roman" w:hAnsi="Times New Roman" w:cs="Times New Roman"/>
          <w:b/>
        </w:rPr>
      </w:pPr>
    </w:p>
    <w:p w14:paraId="2ECACA1D" w14:textId="77777777" w:rsidR="00694BB8" w:rsidRPr="000C43C1" w:rsidRDefault="00694BB8" w:rsidP="000C43C1">
      <w:pPr>
        <w:spacing w:line="480" w:lineRule="auto"/>
        <w:rPr>
          <w:rFonts w:ascii="Times New Roman" w:hAnsi="Times New Roman" w:cs="Times New Roman"/>
          <w:highlight w:val="cyan"/>
        </w:rPr>
      </w:pPr>
      <w:r w:rsidRPr="000C43C1">
        <w:rPr>
          <w:rFonts w:ascii="Times New Roman" w:hAnsi="Times New Roman" w:cs="Times New Roman"/>
        </w:rPr>
        <w:t xml:space="preserve">SFBATF (San Francisco Bay Area Task Force ’94). 2013a. Folder F6 Soccer Legacy (file 2 of 6), Stanford University Libraries Department of Special Collections.  </w:t>
      </w:r>
    </w:p>
    <w:p w14:paraId="34B8847E" w14:textId="77777777" w:rsidR="00694BB8" w:rsidRPr="000C43C1" w:rsidRDefault="00694BB8" w:rsidP="000C43C1">
      <w:pPr>
        <w:spacing w:line="480" w:lineRule="auto"/>
        <w:rPr>
          <w:rFonts w:ascii="Times New Roman" w:hAnsi="Times New Roman" w:cs="Times New Roman"/>
          <w:highlight w:val="cyan"/>
        </w:rPr>
      </w:pPr>
    </w:p>
    <w:p w14:paraId="25BF93F7" w14:textId="77777777" w:rsidR="00694BB8" w:rsidRPr="000C43C1" w:rsidRDefault="00694BB8" w:rsidP="000C43C1">
      <w:pPr>
        <w:spacing w:line="480" w:lineRule="auto"/>
        <w:rPr>
          <w:rFonts w:ascii="Times New Roman" w:hAnsi="Times New Roman" w:cs="Times New Roman"/>
          <w:highlight w:val="cyan"/>
        </w:rPr>
      </w:pPr>
      <w:r w:rsidRPr="000C43C1">
        <w:rPr>
          <w:rFonts w:ascii="Times New Roman" w:hAnsi="Times New Roman" w:cs="Times New Roman"/>
        </w:rPr>
        <w:t xml:space="preserve">SFBATF (San Francisco Bay Area Task Force ’94). 2013b. “Stanford University and the Men’s 1994 World Soccer Championship, pp: 1-2, Folder F6 Soccer Legacy (file 2 of 6), Stanford University Libraries Department of Special Collections.  </w:t>
      </w:r>
    </w:p>
    <w:p w14:paraId="419C3B6E" w14:textId="77777777" w:rsidR="00694BB8" w:rsidRPr="000C43C1" w:rsidRDefault="00694BB8" w:rsidP="000C43C1">
      <w:pPr>
        <w:spacing w:line="480" w:lineRule="auto"/>
        <w:rPr>
          <w:rFonts w:ascii="Times New Roman" w:hAnsi="Times New Roman" w:cs="Times New Roman"/>
          <w:highlight w:val="cyan"/>
        </w:rPr>
      </w:pPr>
    </w:p>
    <w:p w14:paraId="21A0B67E" w14:textId="77777777" w:rsidR="00694BB8" w:rsidRPr="000C43C1" w:rsidRDefault="00694BB8" w:rsidP="000C43C1">
      <w:pPr>
        <w:widowControl w:val="0"/>
        <w:autoSpaceDE w:val="0"/>
        <w:autoSpaceDN w:val="0"/>
        <w:adjustRightInd w:val="0"/>
        <w:spacing w:line="480" w:lineRule="auto"/>
        <w:rPr>
          <w:rFonts w:ascii="Times New Roman" w:hAnsi="Times New Roman" w:cs="Times New Roman"/>
          <w:color w:val="000000"/>
        </w:rPr>
      </w:pPr>
      <w:r w:rsidRPr="000C43C1">
        <w:rPr>
          <w:rFonts w:ascii="Times New Roman" w:hAnsi="Times New Roman" w:cs="Times New Roman"/>
          <w:color w:val="000000"/>
        </w:rPr>
        <w:t xml:space="preserve">Skelcher, C. 2005. “Public-Private Partnerships and Hybridity”, in </w:t>
      </w:r>
      <w:r w:rsidRPr="000C43C1">
        <w:rPr>
          <w:rFonts w:ascii="Times New Roman" w:hAnsi="Times New Roman" w:cs="Times New Roman"/>
          <w:i/>
          <w:color w:val="000000"/>
        </w:rPr>
        <w:t xml:space="preserve">The Oxford Handbook of </w:t>
      </w:r>
      <w:r w:rsidRPr="000C43C1">
        <w:rPr>
          <w:rFonts w:ascii="Times New Roman" w:hAnsi="Times New Roman" w:cs="Times New Roman"/>
          <w:i/>
          <w:color w:val="000000"/>
        </w:rPr>
        <w:lastRenderedPageBreak/>
        <w:t>Public Management</w:t>
      </w:r>
      <w:r w:rsidRPr="000C43C1">
        <w:rPr>
          <w:rFonts w:ascii="Times New Roman" w:hAnsi="Times New Roman" w:cs="Times New Roman"/>
          <w:color w:val="000000"/>
        </w:rPr>
        <w:t xml:space="preserve">, edited by E. Ferlie, L.E. Lynn Jr and C. Pollitt, 347-370, Oxford University Press, New York, NY. </w:t>
      </w:r>
    </w:p>
    <w:p w14:paraId="5586BFBD" w14:textId="77777777" w:rsidR="000C43C1" w:rsidRDefault="000C43C1" w:rsidP="000C43C1">
      <w:pPr>
        <w:widowControl w:val="0"/>
        <w:autoSpaceDE w:val="0"/>
        <w:autoSpaceDN w:val="0"/>
        <w:adjustRightInd w:val="0"/>
        <w:spacing w:line="480" w:lineRule="auto"/>
        <w:rPr>
          <w:rFonts w:ascii="Times New Roman" w:hAnsi="Times New Roman" w:cs="Times New Roman"/>
          <w:color w:val="000000"/>
        </w:rPr>
      </w:pPr>
    </w:p>
    <w:p w14:paraId="2D85B6D9" w14:textId="71EABDF8" w:rsidR="00694BB8" w:rsidRPr="000C43C1" w:rsidRDefault="00694BB8" w:rsidP="000C43C1">
      <w:pPr>
        <w:widowControl w:val="0"/>
        <w:autoSpaceDE w:val="0"/>
        <w:autoSpaceDN w:val="0"/>
        <w:adjustRightInd w:val="0"/>
        <w:spacing w:line="480" w:lineRule="auto"/>
        <w:rPr>
          <w:rFonts w:ascii="Times New Roman" w:hAnsi="Times New Roman" w:cs="Times New Roman"/>
          <w:color w:val="000000"/>
        </w:rPr>
      </w:pPr>
      <w:r w:rsidRPr="000C43C1">
        <w:rPr>
          <w:rFonts w:ascii="Times New Roman" w:hAnsi="Times New Roman" w:cs="Times New Roman"/>
          <w:color w:val="000000"/>
        </w:rPr>
        <w:t xml:space="preserve">Skelcher, C. and S. R. Smith. 2015. “Theorizing Hybridity: Institutional Logics, Complex Organizations, and Actor Identities: The Case of </w:t>
      </w:r>
      <w:proofErr w:type="spellStart"/>
      <w:r w:rsidRPr="000C43C1">
        <w:rPr>
          <w:rFonts w:ascii="Times New Roman" w:hAnsi="Times New Roman" w:cs="Times New Roman"/>
          <w:color w:val="000000"/>
        </w:rPr>
        <w:t>Nonprofits</w:t>
      </w:r>
      <w:proofErr w:type="spellEnd"/>
      <w:r w:rsidRPr="000C43C1">
        <w:rPr>
          <w:rFonts w:ascii="Times New Roman" w:hAnsi="Times New Roman" w:cs="Times New Roman"/>
          <w:color w:val="000000"/>
        </w:rPr>
        <w:t xml:space="preserve">.” </w:t>
      </w:r>
      <w:r w:rsidRPr="000C43C1">
        <w:rPr>
          <w:rFonts w:ascii="Times New Roman" w:hAnsi="Times New Roman" w:cs="Times New Roman"/>
          <w:i/>
          <w:color w:val="000000"/>
        </w:rPr>
        <w:t>Public Administration</w:t>
      </w:r>
      <w:r w:rsidRPr="000C43C1">
        <w:rPr>
          <w:rFonts w:ascii="Times New Roman" w:hAnsi="Times New Roman" w:cs="Times New Roman"/>
          <w:color w:val="000000"/>
        </w:rPr>
        <w:t xml:space="preserve"> 93 (2): 433-448. </w:t>
      </w:r>
      <w:proofErr w:type="spellStart"/>
      <w:r w:rsidR="0004364E" w:rsidRPr="000C43C1">
        <w:rPr>
          <w:rFonts w:ascii="Times New Roman" w:hAnsi="Times New Roman" w:cs="Times New Roman"/>
          <w:color w:val="000000"/>
        </w:rPr>
        <w:t>d</w:t>
      </w:r>
      <w:r w:rsidRPr="000C43C1">
        <w:rPr>
          <w:rFonts w:ascii="Times New Roman" w:hAnsi="Times New Roman" w:cs="Times New Roman"/>
          <w:color w:val="000000"/>
        </w:rPr>
        <w:t>oi</w:t>
      </w:r>
      <w:proofErr w:type="spellEnd"/>
      <w:r w:rsidRPr="000C43C1">
        <w:rPr>
          <w:rFonts w:ascii="Times New Roman" w:hAnsi="Times New Roman" w:cs="Times New Roman"/>
          <w:color w:val="000000"/>
        </w:rPr>
        <w:t>:  abs/10.1111/padm.12105</w:t>
      </w:r>
    </w:p>
    <w:p w14:paraId="3A9F59D3" w14:textId="77777777" w:rsidR="000C43C1" w:rsidRDefault="000C43C1" w:rsidP="000C43C1">
      <w:pPr>
        <w:spacing w:line="480" w:lineRule="auto"/>
        <w:rPr>
          <w:rFonts w:ascii="Times New Roman" w:hAnsi="Times New Roman" w:cs="Times New Roman"/>
          <w:color w:val="000000" w:themeColor="text1"/>
          <w:shd w:val="clear" w:color="auto" w:fill="FFFFFF"/>
        </w:rPr>
      </w:pPr>
    </w:p>
    <w:p w14:paraId="7DC469B6" w14:textId="2D769E30" w:rsidR="00694BB8" w:rsidRPr="00697B50" w:rsidRDefault="00694BB8"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shd w:val="clear" w:color="auto" w:fill="FFFFFF"/>
        </w:rPr>
        <w:t xml:space="preserve">Smets, M., P. </w:t>
      </w:r>
      <w:proofErr w:type="spellStart"/>
      <w:r w:rsidRPr="000C43C1">
        <w:rPr>
          <w:rFonts w:ascii="Times New Roman" w:hAnsi="Times New Roman" w:cs="Times New Roman"/>
          <w:color w:val="000000" w:themeColor="text1"/>
          <w:shd w:val="clear" w:color="auto" w:fill="FFFFFF"/>
        </w:rPr>
        <w:t>Jarzabkowski</w:t>
      </w:r>
      <w:proofErr w:type="spellEnd"/>
      <w:r w:rsidRPr="000C43C1">
        <w:rPr>
          <w:rFonts w:ascii="Times New Roman" w:hAnsi="Times New Roman" w:cs="Times New Roman"/>
          <w:color w:val="000000" w:themeColor="text1"/>
          <w:shd w:val="clear" w:color="auto" w:fill="FFFFFF"/>
        </w:rPr>
        <w:t xml:space="preserve">, G. T. Burke, and P. </w:t>
      </w:r>
      <w:proofErr w:type="spellStart"/>
      <w:r w:rsidRPr="000C43C1">
        <w:rPr>
          <w:rFonts w:ascii="Times New Roman" w:hAnsi="Times New Roman" w:cs="Times New Roman"/>
          <w:color w:val="000000" w:themeColor="text1"/>
          <w:shd w:val="clear" w:color="auto" w:fill="FFFFFF"/>
        </w:rPr>
        <w:t>Spee</w:t>
      </w:r>
      <w:proofErr w:type="spellEnd"/>
      <w:r w:rsidRPr="000C43C1">
        <w:rPr>
          <w:rFonts w:ascii="Times New Roman" w:hAnsi="Times New Roman" w:cs="Times New Roman"/>
          <w:color w:val="000000" w:themeColor="text1"/>
          <w:shd w:val="clear" w:color="auto" w:fill="FFFFFF"/>
        </w:rPr>
        <w:t xml:space="preserve">, 2015. </w:t>
      </w:r>
      <w:r w:rsidR="0004364E"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Reinsurance Trading in Lloyd’s of London: Balancing Conflicting-Yet-Complementary Logics in Practice.</w:t>
      </w:r>
      <w:r w:rsidR="0004364E"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 </w:t>
      </w:r>
      <w:r w:rsidRPr="000C43C1">
        <w:rPr>
          <w:rFonts w:ascii="Times New Roman" w:hAnsi="Times New Roman" w:cs="Times New Roman"/>
          <w:i/>
          <w:iCs/>
          <w:color w:val="000000" w:themeColor="text1"/>
        </w:rPr>
        <w:t>Academy of Management Journal</w:t>
      </w:r>
      <w:r w:rsidRPr="000C43C1">
        <w:rPr>
          <w:rFonts w:ascii="Times New Roman" w:hAnsi="Times New Roman" w:cs="Times New Roman"/>
          <w:color w:val="000000" w:themeColor="text1"/>
          <w:shd w:val="clear" w:color="auto" w:fill="FFFFFF"/>
        </w:rPr>
        <w:t> </w:t>
      </w:r>
      <w:r w:rsidRPr="000C43C1">
        <w:rPr>
          <w:rFonts w:ascii="Times New Roman" w:hAnsi="Times New Roman" w:cs="Times New Roman"/>
          <w:iCs/>
          <w:color w:val="000000" w:themeColor="text1"/>
        </w:rPr>
        <w:t>58</w:t>
      </w:r>
      <w:r w:rsidRPr="000C43C1">
        <w:rPr>
          <w:rFonts w:ascii="Times New Roman" w:hAnsi="Times New Roman" w:cs="Times New Roman"/>
          <w:color w:val="000000" w:themeColor="text1"/>
          <w:shd w:val="clear" w:color="auto" w:fill="FFFFFF"/>
        </w:rPr>
        <w:t xml:space="preserve">(3): 932-970. </w:t>
      </w:r>
      <w:proofErr w:type="spellStart"/>
      <w:r w:rsidRPr="000C43C1">
        <w:rPr>
          <w:rFonts w:ascii="Times New Roman" w:hAnsi="Times New Roman" w:cs="Times New Roman"/>
          <w:color w:val="000000" w:themeColor="text1"/>
          <w:shd w:val="clear" w:color="auto" w:fill="FFFFFF"/>
        </w:rPr>
        <w:t>doi</w:t>
      </w:r>
      <w:proofErr w:type="spellEnd"/>
      <w:r w:rsidRPr="000C43C1">
        <w:rPr>
          <w:rFonts w:ascii="Times New Roman" w:hAnsi="Times New Roman" w:cs="Times New Roman"/>
          <w:color w:val="000000" w:themeColor="text1"/>
          <w:shd w:val="clear" w:color="auto" w:fill="FFFFFF"/>
        </w:rPr>
        <w:t xml:space="preserve">: </w:t>
      </w:r>
      <w:hyperlink r:id="rId33" w:history="1">
        <w:r w:rsidRPr="000C43C1">
          <w:rPr>
            <w:rStyle w:val="Hyperlink"/>
            <w:rFonts w:ascii="Times New Roman" w:hAnsi="Times New Roman" w:cs="Times New Roman"/>
            <w:color w:val="000000" w:themeColor="text1"/>
            <w:u w:val="none"/>
          </w:rPr>
          <w:t>10.5465/amj.2012.0638</w:t>
        </w:r>
      </w:hyperlink>
    </w:p>
    <w:p w14:paraId="731864DF" w14:textId="77777777" w:rsidR="00694BB8" w:rsidRPr="00697B50" w:rsidRDefault="00694BB8" w:rsidP="000C43C1">
      <w:pPr>
        <w:spacing w:line="480" w:lineRule="auto"/>
        <w:rPr>
          <w:rFonts w:ascii="Times New Roman" w:hAnsi="Times New Roman" w:cs="Times New Roman"/>
          <w:color w:val="000000" w:themeColor="text1"/>
        </w:rPr>
      </w:pPr>
    </w:p>
    <w:p w14:paraId="09E2C5A9" w14:textId="10102F5C" w:rsidR="00694BB8" w:rsidRPr="000C43C1" w:rsidRDefault="00694BB8"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 xml:space="preserve">Spear, R. 2006. “Social Entrepreneurship: A Different Model?” </w:t>
      </w:r>
      <w:r w:rsidRPr="000C43C1">
        <w:rPr>
          <w:rFonts w:ascii="Times New Roman" w:hAnsi="Times New Roman" w:cs="Times New Roman"/>
          <w:i/>
          <w:iCs/>
          <w:color w:val="000000" w:themeColor="text1"/>
        </w:rPr>
        <w:t>International Journal of Social Economics</w:t>
      </w:r>
      <w:r w:rsidRPr="000C43C1">
        <w:rPr>
          <w:rFonts w:ascii="Times New Roman" w:hAnsi="Times New Roman" w:cs="Times New Roman"/>
          <w:color w:val="000000" w:themeColor="text1"/>
        </w:rPr>
        <w:t>, 33 (5/6): 399-410.</w:t>
      </w:r>
    </w:p>
    <w:p w14:paraId="48BBBC86" w14:textId="77777777" w:rsidR="00694BB8" w:rsidRPr="00697B50" w:rsidRDefault="00694BB8" w:rsidP="000C43C1">
      <w:pPr>
        <w:pStyle w:val="NormalWeb"/>
        <w:spacing w:before="0" w:beforeAutospacing="0" w:after="0" w:afterAutospacing="0" w:line="480" w:lineRule="auto"/>
        <w:rPr>
          <w:rFonts w:ascii="Times New Roman" w:eastAsia="Times New Roman" w:hAnsi="Times New Roman"/>
          <w:color w:val="000000" w:themeColor="text1"/>
          <w:sz w:val="24"/>
          <w:szCs w:val="24"/>
        </w:rPr>
      </w:pPr>
      <w:proofErr w:type="spellStart"/>
      <w:r w:rsidRPr="000C43C1">
        <w:rPr>
          <w:rFonts w:ascii="Times New Roman" w:hAnsi="Times New Roman"/>
          <w:color w:val="000000" w:themeColor="text1"/>
          <w:sz w:val="24"/>
          <w:szCs w:val="24"/>
        </w:rPr>
        <w:t>Statistica</w:t>
      </w:r>
      <w:proofErr w:type="spellEnd"/>
      <w:r w:rsidRPr="000C43C1">
        <w:rPr>
          <w:rFonts w:ascii="Times New Roman" w:hAnsi="Times New Roman"/>
          <w:color w:val="000000" w:themeColor="text1"/>
          <w:sz w:val="24"/>
          <w:szCs w:val="24"/>
        </w:rPr>
        <w:t xml:space="preserve">, 2018. ‘Real GDP growth of the United States from 1990 to 2017’ available online: </w:t>
      </w:r>
      <w:hyperlink r:id="rId34" w:history="1">
        <w:r w:rsidRPr="000C43C1">
          <w:rPr>
            <w:rStyle w:val="Hyperlink"/>
            <w:rFonts w:ascii="Times New Roman" w:hAnsi="Times New Roman"/>
            <w:color w:val="000000" w:themeColor="text1"/>
            <w:sz w:val="24"/>
            <w:szCs w:val="24"/>
          </w:rPr>
          <w:t>https://www.statista.com/statistics/188165/annual-gdp-growth-of-the-united-states-since-1990/&lt;</w:t>
        </w:r>
      </w:hyperlink>
      <w:r w:rsidRPr="00697B50">
        <w:rPr>
          <w:rFonts w:ascii="Times New Roman" w:hAnsi="Times New Roman"/>
          <w:color w:val="000000" w:themeColor="text1"/>
          <w:sz w:val="24"/>
          <w:szCs w:val="24"/>
        </w:rPr>
        <w:t xml:space="preserve"> </w:t>
      </w:r>
    </w:p>
    <w:p w14:paraId="653C4B00" w14:textId="77777777" w:rsidR="00694BB8" w:rsidRPr="000C43C1" w:rsidRDefault="00694BB8" w:rsidP="000C43C1">
      <w:pPr>
        <w:spacing w:line="480" w:lineRule="auto"/>
        <w:rPr>
          <w:rFonts w:ascii="Times New Roman" w:hAnsi="Times New Roman" w:cs="Times New Roman"/>
          <w:color w:val="333333"/>
          <w:spacing w:val="2"/>
          <w:shd w:val="clear" w:color="auto" w:fill="FCFCFC"/>
        </w:rPr>
      </w:pPr>
    </w:p>
    <w:p w14:paraId="4394092C" w14:textId="05C31805" w:rsidR="0004364E" w:rsidRPr="000C43C1" w:rsidRDefault="00694BB8" w:rsidP="000C43C1">
      <w:pPr>
        <w:spacing w:line="480" w:lineRule="auto"/>
        <w:rPr>
          <w:rFonts w:ascii="Times New Roman" w:hAnsi="Times New Roman" w:cs="Times New Roman"/>
        </w:rPr>
      </w:pPr>
      <w:r w:rsidRPr="000C43C1">
        <w:rPr>
          <w:rFonts w:ascii="Times New Roman" w:hAnsi="Times New Roman" w:cs="Times New Roman"/>
          <w:color w:val="333333"/>
          <w:spacing w:val="2"/>
          <w:shd w:val="clear" w:color="auto" w:fill="FCFCFC"/>
        </w:rPr>
        <w:t>Suchman, M. C. 1995. “Managing Legitimacy: Strategic and Institutional Approaches.” </w:t>
      </w:r>
      <w:r w:rsidRPr="000C43C1">
        <w:rPr>
          <w:rFonts w:ascii="Times New Roman" w:hAnsi="Times New Roman" w:cs="Times New Roman"/>
          <w:i/>
          <w:color w:val="333333"/>
          <w:spacing w:val="2"/>
        </w:rPr>
        <w:t>Academy of Management Review</w:t>
      </w:r>
      <w:r w:rsidRPr="000C43C1">
        <w:rPr>
          <w:rFonts w:ascii="Times New Roman" w:hAnsi="Times New Roman" w:cs="Times New Roman"/>
          <w:iCs/>
          <w:color w:val="333333"/>
          <w:spacing w:val="2"/>
        </w:rPr>
        <w:t xml:space="preserve"> 20 </w:t>
      </w:r>
      <w:r w:rsidRPr="000C43C1">
        <w:rPr>
          <w:rFonts w:ascii="Times New Roman" w:hAnsi="Times New Roman" w:cs="Times New Roman"/>
          <w:color w:val="333333"/>
          <w:spacing w:val="2"/>
          <w:shd w:val="clear" w:color="auto" w:fill="FCFCFC"/>
        </w:rPr>
        <w:t>(3) 571–610.</w:t>
      </w:r>
      <w:r w:rsidR="0004364E" w:rsidRPr="000C43C1">
        <w:rPr>
          <w:rFonts w:ascii="Times New Roman" w:hAnsi="Times New Roman" w:cs="Times New Roman"/>
          <w:color w:val="333333"/>
          <w:spacing w:val="2"/>
          <w:shd w:val="clear" w:color="auto" w:fill="FCFCFC"/>
        </w:rPr>
        <w:t xml:space="preserve"> doi: 10.5465/amr.1995.9508080331</w:t>
      </w:r>
    </w:p>
    <w:p w14:paraId="55163589" w14:textId="2130C6C9" w:rsidR="00694BB8" w:rsidRPr="00A926FB" w:rsidRDefault="00694BB8" w:rsidP="000C43C1">
      <w:pPr>
        <w:spacing w:line="480" w:lineRule="auto"/>
        <w:rPr>
          <w:rFonts w:ascii="Times New Roman" w:hAnsi="Times New Roman" w:cs="Times New Roman"/>
          <w:color w:val="000000" w:themeColor="text1"/>
        </w:rPr>
      </w:pPr>
    </w:p>
    <w:p w14:paraId="0BCF2DB3" w14:textId="1B7A9C3F" w:rsidR="00A926FB" w:rsidRPr="00A926FB" w:rsidRDefault="00A926FB" w:rsidP="000C43C1">
      <w:pPr>
        <w:spacing w:line="480" w:lineRule="auto"/>
        <w:rPr>
          <w:rFonts w:ascii="Times New Roman" w:hAnsi="Times New Roman" w:cs="Times New Roman"/>
          <w:color w:val="000000" w:themeColor="text1"/>
          <w:shd w:val="clear" w:color="auto" w:fill="FFFFFF"/>
        </w:rPr>
      </w:pPr>
      <w:r w:rsidRPr="00A926FB">
        <w:rPr>
          <w:rFonts w:ascii="Times New Roman" w:hAnsi="Times New Roman" w:cs="Times New Roman"/>
          <w:color w:val="000000" w:themeColor="text1"/>
          <w:shd w:val="clear" w:color="auto" w:fill="FFFFFF"/>
        </w:rPr>
        <w:t xml:space="preserve">Suddaby, R., D. </w:t>
      </w:r>
      <w:proofErr w:type="spellStart"/>
      <w:r w:rsidRPr="00A926FB">
        <w:rPr>
          <w:rFonts w:ascii="Times New Roman" w:hAnsi="Times New Roman" w:cs="Times New Roman"/>
          <w:color w:val="000000" w:themeColor="text1"/>
          <w:shd w:val="clear" w:color="auto" w:fill="FFFFFF"/>
        </w:rPr>
        <w:t>Coraiola</w:t>
      </w:r>
      <w:proofErr w:type="spellEnd"/>
      <w:r w:rsidRPr="00A926FB">
        <w:rPr>
          <w:rFonts w:ascii="Times New Roman" w:hAnsi="Times New Roman" w:cs="Times New Roman"/>
          <w:color w:val="000000" w:themeColor="text1"/>
          <w:shd w:val="clear" w:color="auto" w:fill="FFFFFF"/>
        </w:rPr>
        <w:t xml:space="preserve">, C. Harvey, and W. Foster. 2020. “History and the </w:t>
      </w:r>
      <w:r w:rsidR="00184FF5">
        <w:rPr>
          <w:rFonts w:ascii="Times New Roman" w:hAnsi="Times New Roman" w:cs="Times New Roman"/>
          <w:color w:val="000000" w:themeColor="text1"/>
          <w:shd w:val="clear" w:color="auto" w:fill="FFFFFF"/>
        </w:rPr>
        <w:t>M</w:t>
      </w:r>
      <w:r w:rsidRPr="00A926FB">
        <w:rPr>
          <w:rFonts w:ascii="Times New Roman" w:hAnsi="Times New Roman" w:cs="Times New Roman"/>
          <w:color w:val="000000" w:themeColor="text1"/>
          <w:shd w:val="clear" w:color="auto" w:fill="FFFFFF"/>
        </w:rPr>
        <w:t>icro-</w:t>
      </w:r>
      <w:r w:rsidR="00184FF5">
        <w:rPr>
          <w:rFonts w:ascii="Times New Roman" w:hAnsi="Times New Roman" w:cs="Times New Roman"/>
          <w:color w:val="000000" w:themeColor="text1"/>
          <w:shd w:val="clear" w:color="auto" w:fill="FFFFFF"/>
        </w:rPr>
        <w:t>F</w:t>
      </w:r>
      <w:r w:rsidRPr="00A926FB">
        <w:rPr>
          <w:rFonts w:ascii="Times New Roman" w:hAnsi="Times New Roman" w:cs="Times New Roman"/>
          <w:color w:val="000000" w:themeColor="text1"/>
          <w:shd w:val="clear" w:color="auto" w:fill="FFFFFF"/>
        </w:rPr>
        <w:t xml:space="preserve">oundations of </w:t>
      </w:r>
      <w:r w:rsidR="00184FF5">
        <w:rPr>
          <w:rFonts w:ascii="Times New Roman" w:hAnsi="Times New Roman" w:cs="Times New Roman"/>
          <w:color w:val="000000" w:themeColor="text1"/>
          <w:shd w:val="clear" w:color="auto" w:fill="FFFFFF"/>
        </w:rPr>
        <w:t>D</w:t>
      </w:r>
      <w:r w:rsidRPr="00A926FB">
        <w:rPr>
          <w:rFonts w:ascii="Times New Roman" w:hAnsi="Times New Roman" w:cs="Times New Roman"/>
          <w:color w:val="000000" w:themeColor="text1"/>
          <w:shd w:val="clear" w:color="auto" w:fill="FFFFFF"/>
        </w:rPr>
        <w:t xml:space="preserve">ynamic </w:t>
      </w:r>
      <w:r w:rsidR="00184FF5">
        <w:rPr>
          <w:rFonts w:ascii="Times New Roman" w:hAnsi="Times New Roman" w:cs="Times New Roman"/>
          <w:color w:val="000000" w:themeColor="text1"/>
          <w:shd w:val="clear" w:color="auto" w:fill="FFFFFF"/>
        </w:rPr>
        <w:t>C</w:t>
      </w:r>
      <w:r w:rsidRPr="00A926FB">
        <w:rPr>
          <w:rFonts w:ascii="Times New Roman" w:hAnsi="Times New Roman" w:cs="Times New Roman"/>
          <w:color w:val="000000" w:themeColor="text1"/>
          <w:shd w:val="clear" w:color="auto" w:fill="FFFFFF"/>
        </w:rPr>
        <w:t xml:space="preserve">apabilities. </w:t>
      </w:r>
      <w:r w:rsidRPr="00A926FB">
        <w:rPr>
          <w:rFonts w:ascii="Times New Roman" w:hAnsi="Times New Roman" w:cs="Times New Roman"/>
          <w:i/>
          <w:iCs/>
          <w:color w:val="000000" w:themeColor="text1"/>
          <w:shd w:val="clear" w:color="auto" w:fill="FFFFFF"/>
        </w:rPr>
        <w:t>Strategic Management Journal</w:t>
      </w:r>
      <w:r w:rsidRPr="00A926FB">
        <w:rPr>
          <w:rFonts w:ascii="Times New Roman" w:hAnsi="Times New Roman" w:cs="Times New Roman"/>
          <w:color w:val="000000" w:themeColor="text1"/>
          <w:shd w:val="clear" w:color="auto" w:fill="FFFFFF"/>
        </w:rPr>
        <w:t xml:space="preserve"> 41 (3) 530-556. </w:t>
      </w:r>
      <w:proofErr w:type="spellStart"/>
      <w:r>
        <w:rPr>
          <w:rFonts w:ascii="Times New Roman" w:hAnsi="Times New Roman" w:cs="Times New Roman"/>
          <w:color w:val="000000" w:themeColor="text1"/>
          <w:shd w:val="clear" w:color="auto" w:fill="FFFFFF"/>
        </w:rPr>
        <w:t>d</w:t>
      </w:r>
      <w:r w:rsidRPr="00A926FB">
        <w:rPr>
          <w:rFonts w:ascii="Times New Roman" w:hAnsi="Times New Roman" w:cs="Times New Roman"/>
          <w:color w:val="000000" w:themeColor="text1"/>
          <w:shd w:val="clear" w:color="auto" w:fill="FFFFFF"/>
        </w:rPr>
        <w:t>oi</w:t>
      </w:r>
      <w:proofErr w:type="spellEnd"/>
      <w:r w:rsidRPr="00A926FB">
        <w:rPr>
          <w:rFonts w:ascii="Times New Roman" w:hAnsi="Times New Roman" w:cs="Times New Roman"/>
          <w:color w:val="000000" w:themeColor="text1"/>
          <w:shd w:val="clear" w:color="auto" w:fill="FFFFFF"/>
        </w:rPr>
        <w:t>: 10.1002/smj.3058</w:t>
      </w:r>
    </w:p>
    <w:p w14:paraId="391EE97B" w14:textId="77777777" w:rsidR="00A926FB" w:rsidRPr="00A926FB" w:rsidRDefault="00A926FB" w:rsidP="000C43C1">
      <w:pPr>
        <w:spacing w:line="480" w:lineRule="auto"/>
        <w:rPr>
          <w:rFonts w:ascii="Times New Roman" w:hAnsi="Times New Roman" w:cs="Times New Roman"/>
          <w:color w:val="000000" w:themeColor="text1"/>
          <w:shd w:val="clear" w:color="auto" w:fill="FFFFFF"/>
        </w:rPr>
      </w:pPr>
    </w:p>
    <w:p w14:paraId="2B4634CF" w14:textId="24487C24" w:rsidR="00694BB8" w:rsidRPr="000C43C1" w:rsidRDefault="00694BB8" w:rsidP="000C43C1">
      <w:pPr>
        <w:spacing w:line="480" w:lineRule="auto"/>
        <w:rPr>
          <w:rFonts w:ascii="Times New Roman" w:hAnsi="Times New Roman" w:cs="Times New Roman"/>
        </w:rPr>
      </w:pPr>
      <w:r w:rsidRPr="000C43C1">
        <w:rPr>
          <w:rFonts w:ascii="Times New Roman" w:hAnsi="Times New Roman" w:cs="Times New Roman"/>
          <w:color w:val="222222"/>
          <w:shd w:val="clear" w:color="auto" w:fill="FFFFFF"/>
        </w:rPr>
        <w:lastRenderedPageBreak/>
        <w:t>Sugden, J. and A. Tomlinson. 1996. “What’s Left When the Circus Leaves Town? An Evaluation of World Cup USA 1994.” </w:t>
      </w:r>
      <w:r w:rsidRPr="000C43C1">
        <w:rPr>
          <w:rFonts w:ascii="Times New Roman" w:hAnsi="Times New Roman" w:cs="Times New Roman"/>
          <w:i/>
          <w:color w:val="222222"/>
        </w:rPr>
        <w:t>Sociology of Sport Journal</w:t>
      </w:r>
      <w:r w:rsidRPr="000C43C1">
        <w:rPr>
          <w:rFonts w:ascii="Times New Roman" w:hAnsi="Times New Roman" w:cs="Times New Roman"/>
          <w:color w:val="222222"/>
          <w:shd w:val="clear" w:color="auto" w:fill="FFFFFF"/>
        </w:rPr>
        <w:t> </w:t>
      </w:r>
      <w:r w:rsidRPr="000C43C1">
        <w:rPr>
          <w:rFonts w:ascii="Times New Roman" w:hAnsi="Times New Roman" w:cs="Times New Roman"/>
          <w:iCs/>
          <w:color w:val="222222"/>
        </w:rPr>
        <w:t xml:space="preserve">13 </w:t>
      </w:r>
      <w:r w:rsidRPr="000C43C1">
        <w:rPr>
          <w:rFonts w:ascii="Times New Roman" w:hAnsi="Times New Roman" w:cs="Times New Roman"/>
          <w:color w:val="222222"/>
          <w:shd w:val="clear" w:color="auto" w:fill="FFFFFF"/>
        </w:rPr>
        <w:t xml:space="preserve">(3): 238-258. </w:t>
      </w:r>
    </w:p>
    <w:p w14:paraId="3F64AD76" w14:textId="77777777" w:rsidR="00694BB8" w:rsidRPr="000C43C1" w:rsidRDefault="00694BB8" w:rsidP="000C43C1">
      <w:pPr>
        <w:spacing w:line="480" w:lineRule="auto"/>
        <w:rPr>
          <w:rFonts w:ascii="Times New Roman" w:hAnsi="Times New Roman" w:cs="Times New Roman"/>
          <w:color w:val="000000" w:themeColor="text1"/>
        </w:rPr>
      </w:pPr>
    </w:p>
    <w:p w14:paraId="145F4D8E" w14:textId="7C5FE2C9" w:rsidR="00694BB8" w:rsidRPr="000C43C1" w:rsidRDefault="00694BB8" w:rsidP="000C43C1">
      <w:pPr>
        <w:spacing w:line="480" w:lineRule="auto"/>
        <w:rPr>
          <w:rFonts w:ascii="Times New Roman" w:hAnsi="Times New Roman" w:cs="Times New Roman"/>
        </w:rPr>
      </w:pPr>
      <w:r w:rsidRPr="000C43C1">
        <w:rPr>
          <w:rFonts w:ascii="Times New Roman" w:hAnsi="Times New Roman" w:cs="Times New Roman"/>
          <w:color w:val="222222"/>
          <w:shd w:val="clear" w:color="auto" w:fill="FFFFFF"/>
        </w:rPr>
        <w:t>Tapsell, P. and C. Woods. 2010. “Social Entrepreneurship and Innovation: Self-Organization in an Indigenous</w:t>
      </w:r>
      <w:r w:rsidRPr="000C43C1">
        <w:rPr>
          <w:rFonts w:ascii="Times New Roman" w:hAnsi="Times New Roman" w:cs="Times New Roman"/>
        </w:rPr>
        <w:t xml:space="preserve"> </w:t>
      </w:r>
      <w:r w:rsidRPr="000C43C1">
        <w:rPr>
          <w:rFonts w:ascii="Times New Roman" w:hAnsi="Times New Roman" w:cs="Times New Roman"/>
          <w:color w:val="222222"/>
        </w:rPr>
        <w:t xml:space="preserve">Context.” </w:t>
      </w:r>
      <w:r w:rsidRPr="000C43C1">
        <w:rPr>
          <w:rFonts w:ascii="Times New Roman" w:hAnsi="Times New Roman" w:cs="Times New Roman"/>
          <w:i/>
          <w:iCs/>
          <w:color w:val="222222"/>
        </w:rPr>
        <w:t>Entrepreneurship &amp; Regional Development</w:t>
      </w:r>
      <w:r w:rsidRPr="000C43C1">
        <w:rPr>
          <w:rFonts w:ascii="Times New Roman" w:hAnsi="Times New Roman" w:cs="Times New Roman"/>
          <w:color w:val="222222"/>
        </w:rPr>
        <w:t xml:space="preserve"> 22(6): 535–556. </w:t>
      </w:r>
      <w:proofErr w:type="spellStart"/>
      <w:r w:rsidR="0004364E" w:rsidRPr="000C43C1">
        <w:rPr>
          <w:rFonts w:ascii="Times New Roman" w:hAnsi="Times New Roman" w:cs="Times New Roman"/>
          <w:color w:val="222222"/>
        </w:rPr>
        <w:t>d</w:t>
      </w:r>
      <w:r w:rsidRPr="000C43C1">
        <w:rPr>
          <w:rFonts w:ascii="Times New Roman" w:hAnsi="Times New Roman" w:cs="Times New Roman"/>
          <w:color w:val="222222"/>
        </w:rPr>
        <w:t>oi</w:t>
      </w:r>
      <w:proofErr w:type="spellEnd"/>
      <w:r w:rsidRPr="000C43C1">
        <w:rPr>
          <w:rFonts w:ascii="Times New Roman" w:hAnsi="Times New Roman" w:cs="Times New Roman"/>
          <w:color w:val="222222"/>
        </w:rPr>
        <w:t>: https://doi.org/10.1080/08985626.2010.488403</w:t>
      </w:r>
    </w:p>
    <w:p w14:paraId="272EF137" w14:textId="77777777" w:rsidR="00694BB8" w:rsidRPr="000C43C1" w:rsidRDefault="00694BB8" w:rsidP="000C43C1">
      <w:pPr>
        <w:spacing w:line="480" w:lineRule="auto"/>
        <w:rPr>
          <w:rFonts w:ascii="Times New Roman" w:hAnsi="Times New Roman" w:cs="Times New Roman"/>
          <w:color w:val="222222"/>
          <w:shd w:val="clear" w:color="auto" w:fill="FFFFFF"/>
        </w:rPr>
      </w:pPr>
    </w:p>
    <w:p w14:paraId="4EE8A066" w14:textId="77777777" w:rsidR="00694BB8" w:rsidRPr="000C43C1" w:rsidRDefault="00694BB8" w:rsidP="000C43C1">
      <w:pPr>
        <w:spacing w:line="480" w:lineRule="auto"/>
        <w:rPr>
          <w:rFonts w:ascii="Times New Roman" w:hAnsi="Times New Roman" w:cs="Times New Roman"/>
          <w:color w:val="222222"/>
          <w:shd w:val="clear" w:color="auto" w:fill="FFFFFF"/>
        </w:rPr>
      </w:pPr>
      <w:r w:rsidRPr="000C43C1">
        <w:rPr>
          <w:rFonts w:ascii="Times New Roman" w:hAnsi="Times New Roman" w:cs="Times New Roman"/>
          <w:color w:val="222222"/>
          <w:shd w:val="clear" w:color="auto" w:fill="FFFFFF"/>
        </w:rPr>
        <w:t>Tennent, K.D. and A. G. Gillett. 2016. </w:t>
      </w:r>
      <w:r w:rsidRPr="000C43C1">
        <w:rPr>
          <w:rFonts w:ascii="Times New Roman" w:hAnsi="Times New Roman" w:cs="Times New Roman"/>
          <w:i/>
          <w:iCs/>
          <w:color w:val="222222"/>
        </w:rPr>
        <w:t>Foundations of Managing Sporting Events: Organising the 1966 FIFA World Cup</w:t>
      </w:r>
      <w:r w:rsidRPr="000C43C1">
        <w:rPr>
          <w:rFonts w:ascii="Times New Roman" w:hAnsi="Times New Roman" w:cs="Times New Roman"/>
          <w:color w:val="222222"/>
          <w:shd w:val="clear" w:color="auto" w:fill="FFFFFF"/>
        </w:rPr>
        <w:t>. New York: Routledge.</w:t>
      </w:r>
    </w:p>
    <w:p w14:paraId="4D5E4597" w14:textId="77777777" w:rsidR="00694BB8" w:rsidRPr="000C43C1" w:rsidRDefault="00694BB8" w:rsidP="000C43C1">
      <w:pPr>
        <w:spacing w:line="480" w:lineRule="auto"/>
        <w:rPr>
          <w:rFonts w:ascii="Times New Roman" w:hAnsi="Times New Roman" w:cs="Times New Roman"/>
          <w:color w:val="222222"/>
          <w:shd w:val="clear" w:color="auto" w:fill="FFFFFF"/>
        </w:rPr>
      </w:pPr>
    </w:p>
    <w:p w14:paraId="34A09835" w14:textId="058C42BE" w:rsidR="00694BB8" w:rsidRPr="00697B50" w:rsidRDefault="00694BB8" w:rsidP="000C43C1">
      <w:pPr>
        <w:pStyle w:val="NormalWeb"/>
        <w:spacing w:before="0" w:beforeAutospacing="0" w:after="0" w:afterAutospacing="0" w:line="480" w:lineRule="auto"/>
        <w:rPr>
          <w:rFonts w:ascii="Times New Roman" w:eastAsia="Times New Roman" w:hAnsi="Times New Roman"/>
          <w:color w:val="000000" w:themeColor="text1"/>
          <w:sz w:val="24"/>
          <w:szCs w:val="24"/>
          <w:lang w:val="en-GB" w:eastAsia="en-GB"/>
        </w:rPr>
      </w:pPr>
      <w:r w:rsidRPr="000C43C1">
        <w:rPr>
          <w:rFonts w:ascii="Times New Roman" w:eastAsia="Times New Roman" w:hAnsi="Times New Roman"/>
          <w:color w:val="000000" w:themeColor="text1"/>
          <w:sz w:val="24"/>
          <w:szCs w:val="24"/>
          <w:shd w:val="clear" w:color="auto" w:fill="FFFFFF"/>
          <w:lang w:eastAsia="en-GB"/>
        </w:rPr>
        <w:t xml:space="preserve">Tennent, K.D. and A. G. Gillett. 2018. </w:t>
      </w:r>
      <w:r w:rsidR="0004364E" w:rsidRPr="000C43C1">
        <w:rPr>
          <w:rFonts w:ascii="Times New Roman" w:eastAsia="Times New Roman" w:hAnsi="Times New Roman"/>
          <w:color w:val="000000" w:themeColor="text1"/>
          <w:sz w:val="24"/>
          <w:szCs w:val="24"/>
          <w:shd w:val="clear" w:color="auto" w:fill="FFFFFF"/>
          <w:lang w:eastAsia="en-GB"/>
        </w:rPr>
        <w:t>“</w:t>
      </w:r>
      <w:r w:rsidRPr="000C43C1">
        <w:rPr>
          <w:rFonts w:ascii="Times New Roman" w:eastAsia="Times New Roman" w:hAnsi="Times New Roman"/>
          <w:color w:val="000000" w:themeColor="text1"/>
          <w:sz w:val="24"/>
          <w:szCs w:val="24"/>
          <w:shd w:val="clear" w:color="auto" w:fill="FFFFFF"/>
          <w:lang w:eastAsia="en-GB"/>
        </w:rPr>
        <w:t>Opportunities for all the Team: Entrepreneurship and the 1966 and 1994 Soccer World Cups.</w:t>
      </w:r>
      <w:r w:rsidR="0004364E" w:rsidRPr="000C43C1">
        <w:rPr>
          <w:rFonts w:ascii="Times New Roman" w:eastAsia="Times New Roman" w:hAnsi="Times New Roman"/>
          <w:color w:val="000000" w:themeColor="text1"/>
          <w:sz w:val="24"/>
          <w:szCs w:val="24"/>
          <w:shd w:val="clear" w:color="auto" w:fill="FFFFFF"/>
          <w:lang w:eastAsia="en-GB"/>
        </w:rPr>
        <w:t>”</w:t>
      </w:r>
      <w:r w:rsidRPr="000C43C1">
        <w:rPr>
          <w:rFonts w:ascii="Times New Roman" w:eastAsia="Times New Roman" w:hAnsi="Times New Roman"/>
          <w:color w:val="000000" w:themeColor="text1"/>
          <w:sz w:val="24"/>
          <w:szCs w:val="24"/>
          <w:shd w:val="clear" w:color="auto" w:fill="FFFFFF"/>
          <w:lang w:eastAsia="en-GB"/>
        </w:rPr>
        <w:t> </w:t>
      </w:r>
      <w:r w:rsidRPr="000C43C1">
        <w:rPr>
          <w:rFonts w:ascii="Times New Roman" w:eastAsia="Times New Roman" w:hAnsi="Times New Roman"/>
          <w:i/>
          <w:iCs/>
          <w:color w:val="000000" w:themeColor="text1"/>
          <w:sz w:val="24"/>
          <w:szCs w:val="24"/>
          <w:lang w:eastAsia="en-GB"/>
        </w:rPr>
        <w:t>The International Journal of the History of Sport</w:t>
      </w:r>
      <w:r w:rsidRPr="000C43C1">
        <w:rPr>
          <w:rFonts w:ascii="Times New Roman" w:eastAsia="Times New Roman" w:hAnsi="Times New Roman"/>
          <w:color w:val="000000" w:themeColor="text1"/>
          <w:sz w:val="24"/>
          <w:szCs w:val="24"/>
          <w:shd w:val="clear" w:color="auto" w:fill="FFFFFF"/>
          <w:lang w:eastAsia="en-GB"/>
        </w:rPr>
        <w:t>, </w:t>
      </w:r>
      <w:r w:rsidRPr="000C43C1">
        <w:rPr>
          <w:rFonts w:ascii="Times New Roman" w:eastAsia="Times New Roman" w:hAnsi="Times New Roman"/>
          <w:iCs/>
          <w:color w:val="000000" w:themeColor="text1"/>
          <w:sz w:val="24"/>
          <w:szCs w:val="24"/>
          <w:lang w:eastAsia="en-GB"/>
        </w:rPr>
        <w:t xml:space="preserve">35 </w:t>
      </w:r>
      <w:r w:rsidRPr="000C43C1">
        <w:rPr>
          <w:rFonts w:ascii="Times New Roman" w:eastAsia="Times New Roman" w:hAnsi="Times New Roman"/>
          <w:color w:val="000000" w:themeColor="text1"/>
          <w:sz w:val="24"/>
          <w:szCs w:val="24"/>
          <w:shd w:val="clear" w:color="auto" w:fill="FFFFFF"/>
          <w:lang w:eastAsia="en-GB"/>
        </w:rPr>
        <w:t xml:space="preserve">(7-8): 767-788. </w:t>
      </w:r>
      <w:proofErr w:type="spellStart"/>
      <w:r w:rsidR="0004364E" w:rsidRPr="00697B50">
        <w:rPr>
          <w:rFonts w:ascii="Times New Roman" w:eastAsia="Times New Roman" w:hAnsi="Times New Roman"/>
          <w:color w:val="000000" w:themeColor="text1"/>
          <w:sz w:val="24"/>
          <w:szCs w:val="24"/>
          <w:shd w:val="clear" w:color="auto" w:fill="FFFFFF"/>
          <w:lang w:eastAsia="en-GB"/>
        </w:rPr>
        <w:t>d</w:t>
      </w:r>
      <w:r w:rsidRPr="00697B50">
        <w:rPr>
          <w:rFonts w:ascii="Times New Roman" w:eastAsia="Times New Roman" w:hAnsi="Times New Roman"/>
          <w:color w:val="000000" w:themeColor="text1"/>
          <w:sz w:val="24"/>
          <w:szCs w:val="24"/>
          <w:shd w:val="clear" w:color="auto" w:fill="FFFFFF"/>
          <w:lang w:eastAsia="en-GB"/>
        </w:rPr>
        <w:t>oi</w:t>
      </w:r>
      <w:proofErr w:type="spellEnd"/>
      <w:r w:rsidRPr="00697B50">
        <w:rPr>
          <w:rFonts w:ascii="Times New Roman" w:eastAsia="Times New Roman" w:hAnsi="Times New Roman"/>
          <w:color w:val="000000" w:themeColor="text1"/>
          <w:sz w:val="24"/>
          <w:szCs w:val="24"/>
          <w:shd w:val="clear" w:color="auto" w:fill="FFFFFF"/>
          <w:lang w:eastAsia="en-GB"/>
        </w:rPr>
        <w:t xml:space="preserve">: </w:t>
      </w:r>
      <w:r w:rsidRPr="00697B50">
        <w:rPr>
          <w:rFonts w:ascii="Times New Roman" w:eastAsia="Times New Roman" w:hAnsi="Times New Roman"/>
          <w:color w:val="000000" w:themeColor="text1"/>
          <w:sz w:val="24"/>
          <w:szCs w:val="24"/>
          <w:lang w:val="en-GB" w:eastAsia="en-GB"/>
        </w:rPr>
        <w:t xml:space="preserve">10.1080/09523367.2018.1544555 </w:t>
      </w:r>
    </w:p>
    <w:p w14:paraId="23D96DAE" w14:textId="77777777" w:rsidR="0004364E" w:rsidRPr="000C43C1" w:rsidRDefault="0004364E" w:rsidP="000C43C1">
      <w:pPr>
        <w:spacing w:line="480" w:lineRule="auto"/>
        <w:rPr>
          <w:rFonts w:ascii="Times New Roman" w:hAnsi="Times New Roman" w:cs="Times New Roman"/>
          <w:color w:val="222222"/>
          <w:shd w:val="clear" w:color="auto" w:fill="FFFFFF"/>
        </w:rPr>
      </w:pPr>
    </w:p>
    <w:p w14:paraId="0FFC07BE" w14:textId="2C7A7E6A" w:rsidR="00694BB8" w:rsidRPr="000C43C1" w:rsidRDefault="00694BB8" w:rsidP="000C43C1">
      <w:pPr>
        <w:spacing w:line="480" w:lineRule="auto"/>
        <w:rPr>
          <w:rFonts w:ascii="Times New Roman" w:hAnsi="Times New Roman" w:cs="Times New Roman"/>
        </w:rPr>
      </w:pPr>
      <w:r w:rsidRPr="000C43C1">
        <w:rPr>
          <w:rFonts w:ascii="Times New Roman" w:hAnsi="Times New Roman" w:cs="Times New Roman"/>
          <w:color w:val="222222"/>
          <w:shd w:val="clear" w:color="auto" w:fill="FFFFFF"/>
        </w:rPr>
        <w:t xml:space="preserve">Tennent, K.D., A. G. Gillett, and W. M. Foster. 2020. </w:t>
      </w:r>
      <w:r w:rsidR="0004364E" w:rsidRPr="000C43C1">
        <w:rPr>
          <w:rFonts w:ascii="Times New Roman" w:hAnsi="Times New Roman" w:cs="Times New Roman"/>
          <w:color w:val="222222"/>
          <w:shd w:val="clear" w:color="auto" w:fill="FFFFFF"/>
        </w:rPr>
        <w:t>“</w:t>
      </w:r>
      <w:r w:rsidRPr="000C43C1">
        <w:rPr>
          <w:rFonts w:ascii="Times New Roman" w:hAnsi="Times New Roman" w:cs="Times New Roman"/>
          <w:color w:val="222222"/>
          <w:shd w:val="clear" w:color="auto" w:fill="FFFFFF"/>
        </w:rPr>
        <w:t xml:space="preserve">Developing </w:t>
      </w:r>
      <w:r w:rsidR="0004364E" w:rsidRPr="000C43C1">
        <w:rPr>
          <w:rFonts w:ascii="Times New Roman" w:hAnsi="Times New Roman" w:cs="Times New Roman"/>
          <w:color w:val="222222"/>
          <w:shd w:val="clear" w:color="auto" w:fill="FFFFFF"/>
        </w:rPr>
        <w:t>H</w:t>
      </w:r>
      <w:r w:rsidRPr="000C43C1">
        <w:rPr>
          <w:rFonts w:ascii="Times New Roman" w:hAnsi="Times New Roman" w:cs="Times New Roman"/>
          <w:color w:val="222222"/>
          <w:shd w:val="clear" w:color="auto" w:fill="FFFFFF"/>
        </w:rPr>
        <w:t xml:space="preserve">istorical </w:t>
      </w:r>
      <w:r w:rsidR="0004364E" w:rsidRPr="000C43C1">
        <w:rPr>
          <w:rFonts w:ascii="Times New Roman" w:hAnsi="Times New Roman" w:cs="Times New Roman"/>
          <w:color w:val="222222"/>
          <w:shd w:val="clear" w:color="auto" w:fill="FFFFFF"/>
        </w:rPr>
        <w:t>C</w:t>
      </w:r>
      <w:r w:rsidRPr="000C43C1">
        <w:rPr>
          <w:rFonts w:ascii="Times New Roman" w:hAnsi="Times New Roman" w:cs="Times New Roman"/>
          <w:color w:val="222222"/>
          <w:shd w:val="clear" w:color="auto" w:fill="FFFFFF"/>
        </w:rPr>
        <w:t xml:space="preserve">onsciousness in </w:t>
      </w:r>
      <w:r w:rsidR="0004364E" w:rsidRPr="000C43C1">
        <w:rPr>
          <w:rFonts w:ascii="Times New Roman" w:hAnsi="Times New Roman" w:cs="Times New Roman"/>
          <w:color w:val="222222"/>
          <w:shd w:val="clear" w:color="auto" w:fill="FFFFFF"/>
        </w:rPr>
        <w:t>M</w:t>
      </w:r>
      <w:r w:rsidRPr="000C43C1">
        <w:rPr>
          <w:rFonts w:ascii="Times New Roman" w:hAnsi="Times New Roman" w:cs="Times New Roman"/>
          <w:color w:val="222222"/>
          <w:shd w:val="clear" w:color="auto" w:fill="FFFFFF"/>
        </w:rPr>
        <w:t xml:space="preserve">anagement </w:t>
      </w:r>
      <w:r w:rsidR="0004364E" w:rsidRPr="000C43C1">
        <w:rPr>
          <w:rFonts w:ascii="Times New Roman" w:hAnsi="Times New Roman" w:cs="Times New Roman"/>
          <w:color w:val="222222"/>
          <w:shd w:val="clear" w:color="auto" w:fill="FFFFFF"/>
        </w:rPr>
        <w:t>L</w:t>
      </w:r>
      <w:r w:rsidRPr="000C43C1">
        <w:rPr>
          <w:rFonts w:ascii="Times New Roman" w:hAnsi="Times New Roman" w:cs="Times New Roman"/>
          <w:color w:val="222222"/>
          <w:shd w:val="clear" w:color="auto" w:fill="FFFFFF"/>
        </w:rPr>
        <w:t>earners.</w:t>
      </w:r>
      <w:r w:rsidR="0004364E" w:rsidRPr="000C43C1">
        <w:rPr>
          <w:rFonts w:ascii="Times New Roman" w:hAnsi="Times New Roman" w:cs="Times New Roman"/>
          <w:color w:val="222222"/>
          <w:shd w:val="clear" w:color="auto" w:fill="FFFFFF"/>
        </w:rPr>
        <w:t>”</w:t>
      </w:r>
      <w:r w:rsidRPr="000C43C1">
        <w:rPr>
          <w:rFonts w:ascii="Times New Roman" w:hAnsi="Times New Roman" w:cs="Times New Roman"/>
          <w:color w:val="222222"/>
          <w:shd w:val="clear" w:color="auto" w:fill="FFFFFF"/>
        </w:rPr>
        <w:t> </w:t>
      </w:r>
      <w:r w:rsidRPr="000C43C1">
        <w:rPr>
          <w:rFonts w:ascii="Times New Roman" w:hAnsi="Times New Roman" w:cs="Times New Roman"/>
          <w:i/>
          <w:iCs/>
          <w:color w:val="222222"/>
          <w:shd w:val="clear" w:color="auto" w:fill="FFFFFF"/>
        </w:rPr>
        <w:t>Management Learning</w:t>
      </w:r>
      <w:r w:rsidR="0004364E" w:rsidRPr="000C43C1">
        <w:rPr>
          <w:rFonts w:ascii="Times New Roman" w:hAnsi="Times New Roman" w:cs="Times New Roman"/>
          <w:color w:val="222222"/>
          <w:shd w:val="clear" w:color="auto" w:fill="FFFFFF"/>
        </w:rPr>
        <w:t xml:space="preserve"> </w:t>
      </w:r>
      <w:r w:rsidRPr="000C43C1">
        <w:rPr>
          <w:rFonts w:ascii="Times New Roman" w:hAnsi="Times New Roman" w:cs="Times New Roman"/>
          <w:iCs/>
          <w:color w:val="222222"/>
          <w:shd w:val="clear" w:color="auto" w:fill="FFFFFF"/>
        </w:rPr>
        <w:t>51</w:t>
      </w:r>
      <w:r w:rsidRPr="000C43C1">
        <w:rPr>
          <w:rFonts w:ascii="Times New Roman" w:hAnsi="Times New Roman" w:cs="Times New Roman"/>
          <w:color w:val="222222"/>
          <w:shd w:val="clear" w:color="auto" w:fill="FFFFFF"/>
        </w:rPr>
        <w:t>(1): 73-88.</w:t>
      </w:r>
    </w:p>
    <w:p w14:paraId="52C1B95F" w14:textId="77777777" w:rsidR="00694BB8" w:rsidRPr="000C43C1" w:rsidRDefault="00694BB8" w:rsidP="000C43C1">
      <w:pPr>
        <w:spacing w:line="480" w:lineRule="auto"/>
        <w:rPr>
          <w:rFonts w:ascii="Times New Roman" w:hAnsi="Times New Roman" w:cs="Times New Roman"/>
          <w:color w:val="222222"/>
          <w:shd w:val="clear" w:color="auto" w:fill="FFFFFF"/>
        </w:rPr>
      </w:pPr>
    </w:p>
    <w:p w14:paraId="6CF157F0" w14:textId="725068B8" w:rsidR="00694BB8" w:rsidRPr="000C43C1" w:rsidRDefault="00694BB8" w:rsidP="000C43C1">
      <w:pPr>
        <w:spacing w:line="480" w:lineRule="auto"/>
        <w:rPr>
          <w:rFonts w:ascii="Times New Roman" w:hAnsi="Times New Roman" w:cs="Times New Roman"/>
        </w:rPr>
      </w:pPr>
      <w:r w:rsidRPr="000C43C1">
        <w:rPr>
          <w:rFonts w:ascii="Times New Roman" w:hAnsi="Times New Roman" w:cs="Times New Roman"/>
          <w:color w:val="222222"/>
          <w:shd w:val="clear" w:color="auto" w:fill="FFFFFF"/>
        </w:rPr>
        <w:t>Thornton, P.H., and W. Ocasio. 1999. “Institutional Logics and The Historical Contingency of Power in Organizations: Executive Succession in The Higher Education Publishing Industry, 1958–1990.</w:t>
      </w:r>
      <w:r w:rsidR="0004364E" w:rsidRPr="000C43C1">
        <w:rPr>
          <w:rFonts w:ascii="Times New Roman" w:hAnsi="Times New Roman" w:cs="Times New Roman"/>
          <w:color w:val="222222"/>
          <w:shd w:val="clear" w:color="auto" w:fill="FFFFFF"/>
        </w:rPr>
        <w:t>”</w:t>
      </w:r>
      <w:r w:rsidRPr="000C43C1">
        <w:rPr>
          <w:rFonts w:ascii="Times New Roman" w:hAnsi="Times New Roman" w:cs="Times New Roman"/>
          <w:color w:val="222222"/>
          <w:shd w:val="clear" w:color="auto" w:fill="FFFFFF"/>
        </w:rPr>
        <w:t> </w:t>
      </w:r>
      <w:r w:rsidRPr="000C43C1">
        <w:rPr>
          <w:rFonts w:ascii="Times New Roman" w:hAnsi="Times New Roman" w:cs="Times New Roman"/>
          <w:i/>
          <w:iCs/>
          <w:color w:val="222222"/>
        </w:rPr>
        <w:t>American Journal of Sociology</w:t>
      </w:r>
      <w:r w:rsidRPr="000C43C1">
        <w:rPr>
          <w:rFonts w:ascii="Times New Roman" w:hAnsi="Times New Roman" w:cs="Times New Roman"/>
          <w:color w:val="222222"/>
          <w:shd w:val="clear" w:color="auto" w:fill="FFFFFF"/>
        </w:rPr>
        <w:t>, </w:t>
      </w:r>
      <w:r w:rsidRPr="000C43C1">
        <w:rPr>
          <w:rFonts w:ascii="Times New Roman" w:hAnsi="Times New Roman" w:cs="Times New Roman"/>
          <w:iCs/>
          <w:color w:val="222222"/>
        </w:rPr>
        <w:t xml:space="preserve">105 </w:t>
      </w:r>
      <w:r w:rsidRPr="000C43C1">
        <w:rPr>
          <w:rFonts w:ascii="Times New Roman" w:hAnsi="Times New Roman" w:cs="Times New Roman"/>
          <w:color w:val="222222"/>
          <w:shd w:val="clear" w:color="auto" w:fill="FFFFFF"/>
        </w:rPr>
        <w:t xml:space="preserve">(3): 801-843. </w:t>
      </w:r>
      <w:proofErr w:type="spellStart"/>
      <w:r w:rsidR="0004364E" w:rsidRPr="000C43C1">
        <w:rPr>
          <w:rFonts w:ascii="Times New Roman" w:hAnsi="Times New Roman" w:cs="Times New Roman"/>
          <w:shd w:val="clear" w:color="auto" w:fill="FFFFFF"/>
        </w:rPr>
        <w:t>d</w:t>
      </w:r>
      <w:r w:rsidRPr="000C43C1">
        <w:rPr>
          <w:rFonts w:ascii="Times New Roman" w:hAnsi="Times New Roman" w:cs="Times New Roman"/>
          <w:shd w:val="clear" w:color="auto" w:fill="FFFFFF"/>
        </w:rPr>
        <w:t>oi</w:t>
      </w:r>
      <w:proofErr w:type="spellEnd"/>
      <w:r w:rsidRPr="000C43C1">
        <w:rPr>
          <w:rFonts w:ascii="Times New Roman" w:hAnsi="Times New Roman" w:cs="Times New Roman"/>
          <w:shd w:val="clear" w:color="auto" w:fill="FFFFFF"/>
        </w:rPr>
        <w:t>: doi.org/10.1086/210361</w:t>
      </w:r>
    </w:p>
    <w:p w14:paraId="01C777A5" w14:textId="77777777" w:rsidR="00694BB8" w:rsidRPr="000C43C1" w:rsidRDefault="00694BB8" w:rsidP="000C43C1">
      <w:pPr>
        <w:spacing w:line="480" w:lineRule="auto"/>
        <w:rPr>
          <w:rFonts w:ascii="Times New Roman" w:hAnsi="Times New Roman" w:cs="Times New Roman"/>
          <w:color w:val="222222"/>
          <w:shd w:val="clear" w:color="auto" w:fill="FFFFFF"/>
        </w:rPr>
      </w:pPr>
    </w:p>
    <w:p w14:paraId="5C45A651" w14:textId="77777777" w:rsidR="00694BB8" w:rsidRPr="000C43C1" w:rsidRDefault="00694BB8" w:rsidP="000C43C1">
      <w:pPr>
        <w:spacing w:line="480" w:lineRule="auto"/>
        <w:rPr>
          <w:rFonts w:ascii="Times New Roman" w:hAnsi="Times New Roman" w:cs="Times New Roman"/>
        </w:rPr>
      </w:pPr>
      <w:r w:rsidRPr="000C43C1">
        <w:rPr>
          <w:rFonts w:ascii="Times New Roman" w:hAnsi="Times New Roman" w:cs="Times New Roman"/>
          <w:color w:val="333333"/>
          <w:spacing w:val="2"/>
          <w:shd w:val="clear" w:color="auto" w:fill="FCFCFC"/>
        </w:rPr>
        <w:t>Thornton, P. H. 2004. </w:t>
      </w:r>
      <w:r w:rsidRPr="000C43C1">
        <w:rPr>
          <w:rFonts w:ascii="Times New Roman" w:hAnsi="Times New Roman" w:cs="Times New Roman"/>
          <w:i/>
          <w:iCs/>
          <w:color w:val="333333"/>
          <w:spacing w:val="2"/>
        </w:rPr>
        <w:t>Markets from Culture: Institutional Logics and Organizational Decisions in Higher Education Publishing</w:t>
      </w:r>
      <w:r w:rsidRPr="000C43C1">
        <w:rPr>
          <w:rFonts w:ascii="Times New Roman" w:hAnsi="Times New Roman" w:cs="Times New Roman"/>
          <w:color w:val="333333"/>
          <w:spacing w:val="2"/>
          <w:shd w:val="clear" w:color="auto" w:fill="FCFCFC"/>
        </w:rPr>
        <w:t>. Stanford: Stanford University Press.</w:t>
      </w:r>
    </w:p>
    <w:p w14:paraId="770A662A" w14:textId="77777777" w:rsidR="00694BB8" w:rsidRPr="000C43C1" w:rsidRDefault="00694BB8" w:rsidP="000C43C1">
      <w:pPr>
        <w:spacing w:line="480" w:lineRule="auto"/>
        <w:rPr>
          <w:rFonts w:ascii="Times New Roman" w:hAnsi="Times New Roman" w:cs="Times New Roman"/>
          <w:color w:val="222222"/>
          <w:shd w:val="clear" w:color="auto" w:fill="FFFFFF"/>
        </w:rPr>
      </w:pPr>
    </w:p>
    <w:p w14:paraId="64FE49F3" w14:textId="77777777" w:rsidR="00694BB8" w:rsidRPr="000C43C1" w:rsidRDefault="00694BB8" w:rsidP="000C43C1">
      <w:pPr>
        <w:spacing w:line="480" w:lineRule="auto"/>
        <w:rPr>
          <w:rFonts w:ascii="Times New Roman" w:hAnsi="Times New Roman" w:cs="Times New Roman"/>
        </w:rPr>
      </w:pPr>
      <w:r w:rsidRPr="000C43C1">
        <w:rPr>
          <w:rFonts w:ascii="Times New Roman" w:hAnsi="Times New Roman" w:cs="Times New Roman"/>
          <w:color w:val="222222"/>
          <w:shd w:val="clear" w:color="auto" w:fill="FFFFFF"/>
        </w:rPr>
        <w:lastRenderedPageBreak/>
        <w:t>Thornton, P.H., W. Ocasio, and M. Lounsbury. 2012. </w:t>
      </w:r>
      <w:r w:rsidRPr="000C43C1">
        <w:rPr>
          <w:rFonts w:ascii="Times New Roman" w:hAnsi="Times New Roman" w:cs="Times New Roman"/>
          <w:i/>
          <w:iCs/>
          <w:color w:val="222222"/>
        </w:rPr>
        <w:t>The Institutional Logics Perspective: A New Approach to Culture, Structure, and Process</w:t>
      </w:r>
      <w:r w:rsidRPr="000C43C1">
        <w:rPr>
          <w:rFonts w:ascii="Times New Roman" w:hAnsi="Times New Roman" w:cs="Times New Roman"/>
          <w:color w:val="222222"/>
          <w:shd w:val="clear" w:color="auto" w:fill="FFFFFF"/>
        </w:rPr>
        <w:t>. Oxford, England: Oxford University Press.</w:t>
      </w:r>
    </w:p>
    <w:p w14:paraId="0A67D050" w14:textId="77777777" w:rsidR="00694BB8" w:rsidRPr="000C43C1" w:rsidRDefault="00694BB8" w:rsidP="000C43C1">
      <w:pPr>
        <w:spacing w:line="480" w:lineRule="auto"/>
        <w:rPr>
          <w:rFonts w:ascii="Times New Roman" w:hAnsi="Times New Roman" w:cs="Times New Roman"/>
          <w:color w:val="000000" w:themeColor="text1"/>
          <w:shd w:val="clear" w:color="auto" w:fill="FFFFFF"/>
        </w:rPr>
      </w:pPr>
    </w:p>
    <w:p w14:paraId="4BAF4928" w14:textId="77777777" w:rsidR="00694BB8" w:rsidRPr="000C43C1" w:rsidRDefault="00694BB8"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spacing w:val="2"/>
          <w:shd w:val="clear" w:color="auto" w:fill="FCFCFC"/>
        </w:rPr>
        <w:t>Tracey, P., N. Phillips, and O. Jarvis, 2011. “Bridging Institutional Entrepreneurship and The Creation of New Organizational Forms: A Multilevel Model.” </w:t>
      </w:r>
      <w:r w:rsidRPr="000C43C1">
        <w:rPr>
          <w:rFonts w:ascii="Times New Roman" w:hAnsi="Times New Roman" w:cs="Times New Roman"/>
          <w:i/>
          <w:iCs/>
          <w:color w:val="000000" w:themeColor="text1"/>
          <w:spacing w:val="2"/>
        </w:rPr>
        <w:t>Organization Science</w:t>
      </w:r>
      <w:r w:rsidRPr="000C43C1">
        <w:rPr>
          <w:rFonts w:ascii="Times New Roman" w:hAnsi="Times New Roman" w:cs="Times New Roman"/>
          <w:iCs/>
          <w:color w:val="000000" w:themeColor="text1"/>
          <w:spacing w:val="2"/>
        </w:rPr>
        <w:t>, 22</w:t>
      </w:r>
      <w:r w:rsidRPr="000C43C1">
        <w:rPr>
          <w:rFonts w:ascii="Times New Roman" w:hAnsi="Times New Roman" w:cs="Times New Roman"/>
          <w:i/>
          <w:iCs/>
          <w:color w:val="000000" w:themeColor="text1"/>
          <w:spacing w:val="2"/>
        </w:rPr>
        <w:t xml:space="preserve"> </w:t>
      </w:r>
      <w:r w:rsidRPr="000C43C1">
        <w:rPr>
          <w:rFonts w:ascii="Times New Roman" w:hAnsi="Times New Roman" w:cs="Times New Roman"/>
          <w:color w:val="000000" w:themeColor="text1"/>
          <w:spacing w:val="2"/>
          <w:shd w:val="clear" w:color="auto" w:fill="FCFCFC"/>
        </w:rPr>
        <w:t xml:space="preserve">(1): 60–80. </w:t>
      </w:r>
      <w:proofErr w:type="spellStart"/>
      <w:r w:rsidRPr="000C43C1">
        <w:rPr>
          <w:rFonts w:ascii="Times New Roman" w:hAnsi="Times New Roman" w:cs="Times New Roman"/>
          <w:color w:val="000000" w:themeColor="text1"/>
          <w:spacing w:val="2"/>
          <w:shd w:val="clear" w:color="auto" w:fill="FCFCFC"/>
        </w:rPr>
        <w:t>doi</w:t>
      </w:r>
      <w:proofErr w:type="spellEnd"/>
      <w:r w:rsidRPr="000C43C1">
        <w:rPr>
          <w:rFonts w:ascii="Times New Roman" w:hAnsi="Times New Roman" w:cs="Times New Roman"/>
          <w:color w:val="000000" w:themeColor="text1"/>
          <w:spacing w:val="2"/>
          <w:shd w:val="clear" w:color="auto" w:fill="FCFCFC"/>
        </w:rPr>
        <w:t xml:space="preserve">: </w:t>
      </w:r>
      <w:r w:rsidRPr="000C43C1">
        <w:rPr>
          <w:rFonts w:ascii="Times New Roman" w:hAnsi="Times New Roman" w:cs="Times New Roman"/>
        </w:rPr>
        <w:t>10.1287/orsc.1090.0522</w:t>
      </w:r>
    </w:p>
    <w:p w14:paraId="1E9650EF" w14:textId="77777777" w:rsidR="00694BB8" w:rsidRPr="000C43C1" w:rsidRDefault="00694BB8" w:rsidP="000C43C1">
      <w:pPr>
        <w:spacing w:line="480" w:lineRule="auto"/>
        <w:rPr>
          <w:rFonts w:ascii="Times New Roman" w:hAnsi="Times New Roman" w:cs="Times New Roman"/>
        </w:rPr>
      </w:pPr>
    </w:p>
    <w:p w14:paraId="07ABACA8" w14:textId="77777777" w:rsidR="00694BB8" w:rsidRPr="00697B50" w:rsidRDefault="00694BB8"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 xml:space="preserve">US Census Bureau, 1998. ‘Statistical Abstract of the USA 1998, Section 7: Parks, Recreation &amp; Travel. No. 454. International Travelers and Expenditures, With Projections: 1988 to 1997’. Available online &lt; </w:t>
      </w:r>
      <w:hyperlink r:id="rId35" w:history="1">
        <w:r w:rsidRPr="000C43C1">
          <w:rPr>
            <w:rStyle w:val="Hyperlink"/>
            <w:rFonts w:ascii="Times New Roman" w:hAnsi="Times New Roman" w:cs="Times New Roman"/>
            <w:color w:val="000000" w:themeColor="text1"/>
          </w:rPr>
          <w:t>https://www2.census.gov/library/publications/1998/compendia/statab/118ed/tables/sasec7.pdf</w:t>
        </w:r>
      </w:hyperlink>
      <w:r w:rsidRPr="00697B50">
        <w:rPr>
          <w:rFonts w:ascii="Times New Roman" w:hAnsi="Times New Roman" w:cs="Times New Roman"/>
          <w:color w:val="000000" w:themeColor="text1"/>
        </w:rPr>
        <w:t xml:space="preserve">&gt; </w:t>
      </w:r>
    </w:p>
    <w:p w14:paraId="268770D8" w14:textId="77777777" w:rsidR="000C43C1" w:rsidRPr="000C43C1" w:rsidRDefault="000C43C1" w:rsidP="000C43C1">
      <w:pPr>
        <w:spacing w:line="480" w:lineRule="auto"/>
        <w:rPr>
          <w:rFonts w:ascii="Times New Roman" w:hAnsi="Times New Roman" w:cs="Times New Roman"/>
          <w:color w:val="000000" w:themeColor="text1"/>
        </w:rPr>
      </w:pPr>
    </w:p>
    <w:p w14:paraId="2DE044CC" w14:textId="77777777" w:rsidR="00694BB8" w:rsidRPr="00697B50" w:rsidRDefault="00694BB8" w:rsidP="000C43C1">
      <w:pPr>
        <w:spacing w:line="480" w:lineRule="auto"/>
        <w:rPr>
          <w:rFonts w:ascii="Times New Roman" w:hAnsi="Times New Roman" w:cs="Times New Roman"/>
          <w:color w:val="000000" w:themeColor="text1"/>
        </w:rPr>
      </w:pPr>
      <w:r w:rsidRPr="000C43C1">
        <w:rPr>
          <w:rFonts w:ascii="Times New Roman" w:hAnsi="Times New Roman" w:cs="Times New Roman"/>
          <w:color w:val="000000" w:themeColor="text1"/>
        </w:rPr>
        <w:t xml:space="preserve">US Census Bureau, 2003. ‘Statistical Abstract of the USA 2003, Section 27: Accommodation, Food Services, and Other Services. No. 1269. Lodging Industry Summary: 1990 to 2001’. Available online &lt; </w:t>
      </w:r>
      <w:hyperlink r:id="rId36" w:history="1">
        <w:r w:rsidRPr="000C43C1">
          <w:rPr>
            <w:rStyle w:val="Hyperlink"/>
            <w:rFonts w:ascii="Times New Roman" w:hAnsi="Times New Roman" w:cs="Times New Roman"/>
            <w:color w:val="000000" w:themeColor="text1"/>
          </w:rPr>
          <w:t>https://www2.census.gov/library/publications/2004/compendia/statab/123ed/tables/services.pdf</w:t>
        </w:r>
      </w:hyperlink>
      <w:r w:rsidRPr="00697B50">
        <w:rPr>
          <w:rFonts w:ascii="Times New Roman" w:hAnsi="Times New Roman" w:cs="Times New Roman"/>
          <w:color w:val="000000" w:themeColor="text1"/>
        </w:rPr>
        <w:t xml:space="preserve">&gt; </w:t>
      </w:r>
    </w:p>
    <w:p w14:paraId="0FBC1B02" w14:textId="77777777" w:rsidR="00694BB8" w:rsidRPr="00697B50" w:rsidRDefault="00694BB8" w:rsidP="000C43C1">
      <w:pPr>
        <w:spacing w:line="480" w:lineRule="auto"/>
        <w:rPr>
          <w:rFonts w:ascii="Times New Roman" w:hAnsi="Times New Roman" w:cs="Times New Roman"/>
          <w:color w:val="222222"/>
        </w:rPr>
      </w:pPr>
    </w:p>
    <w:p w14:paraId="3E64C77C" w14:textId="77777777" w:rsidR="00694BB8" w:rsidRPr="000C43C1" w:rsidRDefault="00694BB8" w:rsidP="000C43C1">
      <w:pPr>
        <w:spacing w:line="480" w:lineRule="auto"/>
        <w:rPr>
          <w:rFonts w:ascii="Times New Roman" w:hAnsi="Times New Roman" w:cs="Times New Roman"/>
          <w:color w:val="222222"/>
        </w:rPr>
      </w:pPr>
      <w:r w:rsidRPr="000C43C1">
        <w:rPr>
          <w:rFonts w:ascii="Times New Roman" w:hAnsi="Times New Roman" w:cs="Times New Roman"/>
          <w:color w:val="222222"/>
        </w:rPr>
        <w:t xml:space="preserve">Willmott, H., 2008. “For Informed Pluralism, Broad Relevance and Critical Reflexivity.” In: </w:t>
      </w:r>
      <w:r w:rsidRPr="000C43C1">
        <w:rPr>
          <w:rFonts w:ascii="Times New Roman" w:hAnsi="Times New Roman" w:cs="Times New Roman"/>
          <w:i/>
          <w:iCs/>
          <w:color w:val="222222"/>
        </w:rPr>
        <w:t>The Sage Handbook of New Approaches in Management and Organization</w:t>
      </w:r>
      <w:r w:rsidRPr="000C43C1">
        <w:rPr>
          <w:rFonts w:ascii="Times New Roman" w:hAnsi="Times New Roman" w:cs="Times New Roman"/>
          <w:color w:val="222222"/>
        </w:rPr>
        <w:t>, edited by D. Barry and H. Hansen, 82-83. London: Sage.</w:t>
      </w:r>
    </w:p>
    <w:p w14:paraId="3B45BCE2" w14:textId="77777777" w:rsidR="00694BB8" w:rsidRPr="000C43C1" w:rsidRDefault="00694BB8" w:rsidP="000C43C1">
      <w:pPr>
        <w:spacing w:line="480" w:lineRule="auto"/>
        <w:rPr>
          <w:rFonts w:ascii="Times New Roman" w:hAnsi="Times New Roman" w:cs="Times New Roman"/>
          <w:color w:val="222222"/>
          <w:shd w:val="clear" w:color="auto" w:fill="FFFFFF"/>
        </w:rPr>
      </w:pPr>
    </w:p>
    <w:p w14:paraId="7D6C05F6" w14:textId="4D40D029" w:rsidR="00694BB8" w:rsidRPr="000C43C1" w:rsidRDefault="00694BB8" w:rsidP="000C43C1">
      <w:pPr>
        <w:spacing w:line="480" w:lineRule="auto"/>
        <w:rPr>
          <w:rFonts w:ascii="Times New Roman" w:hAnsi="Times New Roman" w:cs="Times New Roman"/>
          <w:color w:val="000000" w:themeColor="text1"/>
        </w:rPr>
      </w:pPr>
      <w:proofErr w:type="spellStart"/>
      <w:r w:rsidRPr="000C43C1">
        <w:rPr>
          <w:rFonts w:ascii="Times New Roman" w:hAnsi="Times New Roman" w:cs="Times New Roman"/>
          <w:color w:val="000000" w:themeColor="text1"/>
          <w:shd w:val="clear" w:color="auto" w:fill="FFFFFF"/>
        </w:rPr>
        <w:lastRenderedPageBreak/>
        <w:t>Wond</w:t>
      </w:r>
      <w:proofErr w:type="spellEnd"/>
      <w:r w:rsidRPr="000C43C1">
        <w:rPr>
          <w:rFonts w:ascii="Times New Roman" w:hAnsi="Times New Roman" w:cs="Times New Roman"/>
          <w:color w:val="000000" w:themeColor="text1"/>
          <w:shd w:val="clear" w:color="auto" w:fill="FFFFFF"/>
        </w:rPr>
        <w:t>, T. and M. Macaulay</w:t>
      </w:r>
      <w:r w:rsidR="0004364E"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 xml:space="preserve"> 2011. </w:t>
      </w:r>
      <w:r w:rsidR="0004364E" w:rsidRPr="000C43C1">
        <w:rPr>
          <w:rFonts w:ascii="Times New Roman" w:hAnsi="Times New Roman" w:cs="Times New Roman"/>
          <w:color w:val="000000" w:themeColor="text1"/>
          <w:shd w:val="clear" w:color="auto" w:fill="FFFFFF"/>
        </w:rPr>
        <w:t>“</w:t>
      </w:r>
      <w:r w:rsidRPr="000C43C1">
        <w:rPr>
          <w:rFonts w:ascii="Times New Roman" w:hAnsi="Times New Roman" w:cs="Times New Roman"/>
          <w:color w:val="000000" w:themeColor="text1"/>
          <w:shd w:val="clear" w:color="auto" w:fill="FFFFFF"/>
        </w:rPr>
        <w:t>Extending Time–Extended Benefits: Using Longitudinal Research in Public Management Evaluation.” </w:t>
      </w:r>
      <w:r w:rsidRPr="000C43C1">
        <w:rPr>
          <w:rFonts w:ascii="Times New Roman" w:hAnsi="Times New Roman" w:cs="Times New Roman"/>
          <w:i/>
          <w:iCs/>
          <w:color w:val="000000" w:themeColor="text1"/>
          <w:shd w:val="clear" w:color="auto" w:fill="FFFFFF"/>
        </w:rPr>
        <w:t>Public Management Review</w:t>
      </w:r>
      <w:r w:rsidRPr="000C43C1">
        <w:rPr>
          <w:rFonts w:ascii="Times New Roman" w:hAnsi="Times New Roman" w:cs="Times New Roman"/>
          <w:color w:val="000000" w:themeColor="text1"/>
          <w:shd w:val="clear" w:color="auto" w:fill="FFFFFF"/>
        </w:rPr>
        <w:t> </w:t>
      </w:r>
      <w:r w:rsidRPr="000C43C1">
        <w:rPr>
          <w:rFonts w:ascii="Times New Roman" w:hAnsi="Times New Roman" w:cs="Times New Roman"/>
          <w:iCs/>
          <w:color w:val="000000" w:themeColor="text1"/>
          <w:shd w:val="clear" w:color="auto" w:fill="FFFFFF"/>
        </w:rPr>
        <w:t xml:space="preserve">13 </w:t>
      </w:r>
      <w:r w:rsidRPr="000C43C1">
        <w:rPr>
          <w:rFonts w:ascii="Times New Roman" w:hAnsi="Times New Roman" w:cs="Times New Roman"/>
          <w:color w:val="000000" w:themeColor="text1"/>
          <w:shd w:val="clear" w:color="auto" w:fill="FFFFFF"/>
        </w:rPr>
        <w:t xml:space="preserve">(2): 309-320. </w:t>
      </w:r>
      <w:proofErr w:type="spellStart"/>
      <w:r w:rsidR="0004364E" w:rsidRPr="000C43C1">
        <w:rPr>
          <w:rFonts w:ascii="Times New Roman" w:hAnsi="Times New Roman" w:cs="Times New Roman"/>
          <w:color w:val="000000" w:themeColor="text1"/>
          <w:shd w:val="clear" w:color="auto" w:fill="FFFFFF"/>
        </w:rPr>
        <w:t>d</w:t>
      </w:r>
      <w:r w:rsidRPr="000C43C1">
        <w:rPr>
          <w:rFonts w:ascii="Times New Roman" w:hAnsi="Times New Roman" w:cs="Times New Roman"/>
          <w:color w:val="000000" w:themeColor="text1"/>
          <w:shd w:val="clear" w:color="auto" w:fill="FFFFFF"/>
        </w:rPr>
        <w:t>oi</w:t>
      </w:r>
      <w:proofErr w:type="spellEnd"/>
      <w:r w:rsidRPr="000C43C1">
        <w:rPr>
          <w:rFonts w:ascii="Times New Roman" w:hAnsi="Times New Roman" w:cs="Times New Roman"/>
          <w:color w:val="000000" w:themeColor="text1"/>
          <w:shd w:val="clear" w:color="auto" w:fill="FFFFFF"/>
        </w:rPr>
        <w:t xml:space="preserve">: </w:t>
      </w:r>
      <w:r w:rsidRPr="000C43C1">
        <w:rPr>
          <w:rFonts w:ascii="Times New Roman" w:hAnsi="Times New Roman" w:cs="Times New Roman"/>
        </w:rPr>
        <w:t>10.1080/14719037.2018.1438504</w:t>
      </w:r>
    </w:p>
    <w:p w14:paraId="342DA2BB" w14:textId="77777777" w:rsidR="00694BB8" w:rsidRPr="000C43C1" w:rsidRDefault="00694BB8" w:rsidP="000C43C1">
      <w:pPr>
        <w:spacing w:line="480" w:lineRule="auto"/>
        <w:rPr>
          <w:rFonts w:ascii="Times New Roman" w:hAnsi="Times New Roman" w:cs="Times New Roman"/>
          <w:color w:val="000000" w:themeColor="text1"/>
        </w:rPr>
      </w:pPr>
    </w:p>
    <w:p w14:paraId="55C8BD38" w14:textId="4A7E9B65" w:rsidR="00694BB8" w:rsidRPr="000C43C1" w:rsidRDefault="00694BB8" w:rsidP="000C43C1">
      <w:pPr>
        <w:widowControl w:val="0"/>
        <w:autoSpaceDE w:val="0"/>
        <w:autoSpaceDN w:val="0"/>
        <w:adjustRightInd w:val="0"/>
        <w:spacing w:line="480" w:lineRule="auto"/>
        <w:rPr>
          <w:rFonts w:ascii="Times New Roman" w:hAnsi="Times New Roman" w:cs="Times New Roman"/>
          <w:color w:val="000000"/>
        </w:rPr>
      </w:pPr>
      <w:r w:rsidRPr="000C43C1">
        <w:rPr>
          <w:rFonts w:ascii="Times New Roman" w:hAnsi="Times New Roman" w:cs="Times New Roman"/>
          <w:color w:val="000000"/>
        </w:rPr>
        <w:t>Yin, R.K.</w:t>
      </w:r>
      <w:r w:rsidR="0004364E" w:rsidRPr="000C43C1">
        <w:rPr>
          <w:rFonts w:ascii="Times New Roman" w:hAnsi="Times New Roman" w:cs="Times New Roman"/>
          <w:color w:val="000000"/>
        </w:rPr>
        <w:t xml:space="preserve"> </w:t>
      </w:r>
      <w:r w:rsidRPr="000C43C1">
        <w:rPr>
          <w:rFonts w:ascii="Times New Roman" w:hAnsi="Times New Roman" w:cs="Times New Roman"/>
          <w:color w:val="000000"/>
        </w:rPr>
        <w:t xml:space="preserve">2003. </w:t>
      </w:r>
      <w:r w:rsidRPr="000C43C1">
        <w:rPr>
          <w:rFonts w:ascii="Times New Roman" w:hAnsi="Times New Roman" w:cs="Times New Roman"/>
          <w:i/>
          <w:color w:val="000000"/>
        </w:rPr>
        <w:t>Case Study Research: Design and Methods</w:t>
      </w:r>
      <w:r w:rsidRPr="000C43C1">
        <w:rPr>
          <w:rFonts w:ascii="Times New Roman" w:hAnsi="Times New Roman" w:cs="Times New Roman"/>
          <w:color w:val="000000"/>
        </w:rPr>
        <w:t>. Thousand Oaks, CA: Sage Publications.</w:t>
      </w:r>
    </w:p>
    <w:p w14:paraId="335C0E85" w14:textId="77777777" w:rsidR="0004364E" w:rsidRPr="000C43C1" w:rsidRDefault="0004364E" w:rsidP="000C43C1">
      <w:pPr>
        <w:widowControl w:val="0"/>
        <w:autoSpaceDE w:val="0"/>
        <w:autoSpaceDN w:val="0"/>
        <w:adjustRightInd w:val="0"/>
        <w:spacing w:line="480" w:lineRule="auto"/>
        <w:rPr>
          <w:rFonts w:ascii="Times New Roman" w:hAnsi="Times New Roman" w:cs="Times New Roman"/>
          <w:color w:val="000000"/>
        </w:rPr>
      </w:pPr>
    </w:p>
    <w:p w14:paraId="110FECA8" w14:textId="3555B05F" w:rsidR="00694BB8" w:rsidRPr="000C43C1" w:rsidRDefault="00694BB8" w:rsidP="000C43C1">
      <w:pPr>
        <w:widowControl w:val="0"/>
        <w:autoSpaceDE w:val="0"/>
        <w:autoSpaceDN w:val="0"/>
        <w:adjustRightInd w:val="0"/>
        <w:spacing w:line="480" w:lineRule="auto"/>
        <w:rPr>
          <w:rFonts w:ascii="Times New Roman" w:hAnsi="Times New Roman" w:cs="Times New Roman"/>
          <w:color w:val="000000"/>
        </w:rPr>
      </w:pPr>
      <w:r w:rsidRPr="000C43C1">
        <w:rPr>
          <w:rFonts w:ascii="Times New Roman" w:hAnsi="Times New Roman" w:cs="Times New Roman"/>
          <w:color w:val="000000"/>
        </w:rPr>
        <w:t>Zimbalist, A., 2015.</w:t>
      </w:r>
      <w:r w:rsidRPr="000C43C1">
        <w:rPr>
          <w:rFonts w:ascii="Times New Roman" w:hAnsi="Times New Roman" w:cs="Times New Roman"/>
          <w:b/>
          <w:bCs/>
          <w:color w:val="000000"/>
        </w:rPr>
        <w:t xml:space="preserve"> </w:t>
      </w:r>
      <w:r w:rsidRPr="000C43C1">
        <w:rPr>
          <w:rFonts w:ascii="Times New Roman" w:hAnsi="Times New Roman" w:cs="Times New Roman"/>
          <w:i/>
          <w:iCs/>
          <w:color w:val="000000"/>
        </w:rPr>
        <w:t>Circus Maximus: The Economic Gamble Behind Hosting the Olympics and the Football World Cup</w:t>
      </w:r>
      <w:r w:rsidRPr="000C43C1">
        <w:rPr>
          <w:rFonts w:ascii="Times New Roman" w:hAnsi="Times New Roman" w:cs="Times New Roman"/>
          <w:color w:val="000000"/>
        </w:rPr>
        <w:t>. Washington, DC: Brookings Institution Press.</w:t>
      </w:r>
    </w:p>
    <w:p w14:paraId="2027E3AA" w14:textId="77777777" w:rsidR="0004364E" w:rsidRPr="000C43C1" w:rsidRDefault="0004364E" w:rsidP="000C43C1">
      <w:pPr>
        <w:spacing w:line="480" w:lineRule="auto"/>
        <w:rPr>
          <w:rFonts w:ascii="Times New Roman" w:hAnsi="Times New Roman" w:cs="Times New Roman"/>
        </w:rPr>
      </w:pPr>
    </w:p>
    <w:p w14:paraId="2AF69E4F" w14:textId="2B52BCF6" w:rsidR="00694BB8" w:rsidRPr="00697B50" w:rsidRDefault="00694BB8" w:rsidP="000C43C1">
      <w:pPr>
        <w:spacing w:line="480" w:lineRule="auto"/>
        <w:rPr>
          <w:rFonts w:ascii="Times New Roman" w:hAnsi="Times New Roman" w:cs="Times New Roman"/>
        </w:rPr>
      </w:pPr>
      <w:r w:rsidRPr="000C43C1">
        <w:rPr>
          <w:rFonts w:ascii="Times New Roman" w:hAnsi="Times New Roman" w:cs="Times New Roman"/>
        </w:rPr>
        <w:t xml:space="preserve">Zinco, C.,1998.  “World Cup Failed </w:t>
      </w:r>
      <w:proofErr w:type="gramStart"/>
      <w:r w:rsidRPr="000C43C1">
        <w:rPr>
          <w:rFonts w:ascii="Times New Roman" w:hAnsi="Times New Roman" w:cs="Times New Roman"/>
        </w:rPr>
        <w:t>To</w:t>
      </w:r>
      <w:proofErr w:type="gramEnd"/>
      <w:r w:rsidRPr="000C43C1">
        <w:rPr>
          <w:rFonts w:ascii="Times New Roman" w:hAnsi="Times New Roman" w:cs="Times New Roman"/>
        </w:rPr>
        <w:t xml:space="preserve"> Score in Palo Alto - 4 years later, few in town recall games. </w:t>
      </w:r>
      <w:r w:rsidRPr="000C43C1">
        <w:rPr>
          <w:rFonts w:ascii="Times New Roman" w:hAnsi="Times New Roman" w:cs="Times New Roman"/>
          <w:i/>
        </w:rPr>
        <w:t>San Francisco Chronicle</w:t>
      </w:r>
      <w:r w:rsidRPr="000C43C1">
        <w:rPr>
          <w:rFonts w:ascii="Times New Roman" w:hAnsi="Times New Roman" w:cs="Times New Roman"/>
        </w:rPr>
        <w:t xml:space="preserve">, </w:t>
      </w:r>
      <w:r w:rsidRPr="000C43C1">
        <w:rPr>
          <w:rFonts w:ascii="Times New Roman" w:hAnsi="Times New Roman" w:cs="Times New Roman"/>
          <w:bCs/>
          <w:color w:val="222222"/>
          <w:shd w:val="clear" w:color="auto" w:fill="FFFFFF"/>
        </w:rPr>
        <w:t xml:space="preserve">Monday, June 15.  </w:t>
      </w:r>
      <w:r w:rsidRPr="000C43C1">
        <w:rPr>
          <w:rFonts w:ascii="Times New Roman" w:hAnsi="Times New Roman" w:cs="Times New Roman"/>
        </w:rPr>
        <w:t xml:space="preserve">Available online: &lt; </w:t>
      </w:r>
      <w:hyperlink r:id="rId37" w:history="1">
        <w:r w:rsidRPr="000C43C1">
          <w:rPr>
            <w:rStyle w:val="Hyperlink"/>
            <w:rFonts w:ascii="Times New Roman" w:hAnsi="Times New Roman" w:cs="Times New Roman"/>
            <w:color w:val="000000" w:themeColor="text1"/>
          </w:rPr>
          <w:t>http://www.sfgate.com/bayarea/article/World-Cup-Failed-To-Score-in-Palo-Alto-4-years-3003814.php</w:t>
        </w:r>
      </w:hyperlink>
      <w:r w:rsidRPr="00697B50">
        <w:rPr>
          <w:rFonts w:ascii="Times New Roman" w:hAnsi="Times New Roman" w:cs="Times New Roman"/>
          <w:color w:val="000000" w:themeColor="text1"/>
        </w:rPr>
        <w:t xml:space="preserve"> &gt;</w:t>
      </w:r>
    </w:p>
    <w:p w14:paraId="5223F5CB" w14:textId="77777777" w:rsidR="00694BB8" w:rsidRPr="000C43C1" w:rsidRDefault="00694BB8" w:rsidP="000C43C1">
      <w:pPr>
        <w:spacing w:line="480" w:lineRule="auto"/>
        <w:rPr>
          <w:rFonts w:ascii="Times New Roman" w:hAnsi="Times New Roman" w:cs="Times New Roman"/>
        </w:rPr>
      </w:pPr>
    </w:p>
    <w:p w14:paraId="5A5E7E29" w14:textId="77777777" w:rsidR="00694BB8" w:rsidRPr="00697B50" w:rsidRDefault="00694BB8" w:rsidP="000C43C1">
      <w:pPr>
        <w:spacing w:line="480" w:lineRule="auto"/>
        <w:rPr>
          <w:rFonts w:ascii="Times New Roman" w:hAnsi="Times New Roman" w:cs="Times New Roman"/>
          <w:bCs/>
          <w:color w:val="000000" w:themeColor="text1"/>
          <w:lang w:val="en-CA"/>
        </w:rPr>
      </w:pPr>
    </w:p>
    <w:p w14:paraId="772636B0" w14:textId="77777777" w:rsidR="00286465" w:rsidRPr="00697B50" w:rsidRDefault="00286465" w:rsidP="000C43C1">
      <w:pPr>
        <w:spacing w:line="480" w:lineRule="auto"/>
        <w:rPr>
          <w:rFonts w:ascii="Times New Roman" w:hAnsi="Times New Roman" w:cs="Times New Roman"/>
          <w:bCs/>
          <w:color w:val="000000" w:themeColor="text1"/>
          <w:lang w:val="en-CA"/>
        </w:rPr>
      </w:pPr>
    </w:p>
    <w:p w14:paraId="5C64C97F" w14:textId="77777777" w:rsidR="00286465" w:rsidRPr="00697B50" w:rsidRDefault="00286465" w:rsidP="000C43C1">
      <w:pPr>
        <w:spacing w:line="480" w:lineRule="auto"/>
        <w:rPr>
          <w:rFonts w:ascii="Times New Roman" w:hAnsi="Times New Roman" w:cs="Times New Roman"/>
          <w:bCs/>
          <w:color w:val="000000" w:themeColor="text1"/>
          <w:lang w:val="en-CA"/>
        </w:rPr>
      </w:pPr>
    </w:p>
    <w:p w14:paraId="5BBEA561" w14:textId="77777777" w:rsidR="00B02D8D" w:rsidRPr="000C43C1" w:rsidRDefault="00B02D8D" w:rsidP="000C43C1">
      <w:pPr>
        <w:spacing w:line="480" w:lineRule="auto"/>
        <w:rPr>
          <w:rFonts w:ascii="Times New Roman" w:hAnsi="Times New Roman" w:cs="Times New Roman"/>
          <w:b/>
          <w:color w:val="000000" w:themeColor="text1"/>
        </w:rPr>
      </w:pPr>
    </w:p>
    <w:sectPr w:rsidR="00B02D8D" w:rsidRPr="000C43C1" w:rsidSect="0058078E">
      <w:footerReference w:type="even" r:id="rId38"/>
      <w:footerReference w:type="default" r:id="rId3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F80B3" w14:textId="77777777" w:rsidR="002910F6" w:rsidRDefault="002910F6" w:rsidP="007C474F">
      <w:r>
        <w:separator/>
      </w:r>
    </w:p>
  </w:endnote>
  <w:endnote w:type="continuationSeparator" w:id="0">
    <w:p w14:paraId="5E608B98" w14:textId="77777777" w:rsidR="002910F6" w:rsidRDefault="002910F6" w:rsidP="007C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2432302"/>
      <w:docPartObj>
        <w:docPartGallery w:val="Page Numbers (Bottom of Page)"/>
        <w:docPartUnique/>
      </w:docPartObj>
    </w:sdtPr>
    <w:sdtEndPr>
      <w:rPr>
        <w:rStyle w:val="PageNumber"/>
      </w:rPr>
    </w:sdtEndPr>
    <w:sdtContent>
      <w:p w14:paraId="7E2A89B2" w14:textId="77777777" w:rsidR="00D534FA" w:rsidRDefault="00D534FA" w:rsidP="00111C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F179E2" w14:textId="77777777" w:rsidR="00D534FA" w:rsidRDefault="00D534FA" w:rsidP="00AB1F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24802"/>
      <w:docPartObj>
        <w:docPartGallery w:val="Page Numbers (Bottom of Page)"/>
        <w:docPartUnique/>
      </w:docPartObj>
    </w:sdtPr>
    <w:sdtEndPr>
      <w:rPr>
        <w:rStyle w:val="PageNumber"/>
      </w:rPr>
    </w:sdtEndPr>
    <w:sdtContent>
      <w:p w14:paraId="768DDC38" w14:textId="77777777" w:rsidR="00D534FA" w:rsidRDefault="00D534FA" w:rsidP="00111C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sdtContent>
  </w:sdt>
  <w:p w14:paraId="3B463E6A" w14:textId="77777777" w:rsidR="00D534FA" w:rsidRDefault="00D534FA" w:rsidP="00AB1F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D97C3" w14:textId="77777777" w:rsidR="002910F6" w:rsidRDefault="002910F6" w:rsidP="007C474F">
      <w:r>
        <w:separator/>
      </w:r>
    </w:p>
  </w:footnote>
  <w:footnote w:type="continuationSeparator" w:id="0">
    <w:p w14:paraId="62CA0A69" w14:textId="77777777" w:rsidR="002910F6" w:rsidRDefault="002910F6" w:rsidP="007C4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71B23"/>
    <w:multiLevelType w:val="hybridMultilevel"/>
    <w:tmpl w:val="96B0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34C54"/>
    <w:multiLevelType w:val="multilevel"/>
    <w:tmpl w:val="0B64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F2FF8"/>
    <w:multiLevelType w:val="multilevel"/>
    <w:tmpl w:val="EB42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957984"/>
    <w:multiLevelType w:val="multilevel"/>
    <w:tmpl w:val="0CC8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E5A4D"/>
    <w:multiLevelType w:val="multilevel"/>
    <w:tmpl w:val="FEE4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7F7970"/>
    <w:multiLevelType w:val="multilevel"/>
    <w:tmpl w:val="0FA4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226D1"/>
    <w:multiLevelType w:val="multilevel"/>
    <w:tmpl w:val="8DC4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B7D05"/>
    <w:multiLevelType w:val="multilevel"/>
    <w:tmpl w:val="EFE6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D76C3A"/>
    <w:multiLevelType w:val="multilevel"/>
    <w:tmpl w:val="65DE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6A305C"/>
    <w:multiLevelType w:val="hybridMultilevel"/>
    <w:tmpl w:val="FB881940"/>
    <w:lvl w:ilvl="0" w:tplc="08CCFAD8">
      <w:start w:val="198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022864"/>
    <w:multiLevelType w:val="multilevel"/>
    <w:tmpl w:val="8336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2E4C4A"/>
    <w:multiLevelType w:val="hybridMultilevel"/>
    <w:tmpl w:val="B5E83020"/>
    <w:lvl w:ilvl="0" w:tplc="1632EE18">
      <w:numFmt w:val="bullet"/>
      <w:lvlText w:val="-"/>
      <w:lvlJc w:val="left"/>
      <w:pPr>
        <w:ind w:left="720" w:hanging="360"/>
      </w:pPr>
      <w:rPr>
        <w:rFonts w:ascii="Arial" w:eastAsia="Times New Roman" w:hAnsi="Aria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7E630E"/>
    <w:multiLevelType w:val="multilevel"/>
    <w:tmpl w:val="B830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E97814"/>
    <w:multiLevelType w:val="multilevel"/>
    <w:tmpl w:val="E750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9"/>
  </w:num>
  <w:num w:numId="4">
    <w:abstractNumId w:val="1"/>
  </w:num>
  <w:num w:numId="5">
    <w:abstractNumId w:val="3"/>
  </w:num>
  <w:num w:numId="6">
    <w:abstractNumId w:val="12"/>
  </w:num>
  <w:num w:numId="7">
    <w:abstractNumId w:val="4"/>
  </w:num>
  <w:num w:numId="8">
    <w:abstractNumId w:val="10"/>
  </w:num>
  <w:num w:numId="9">
    <w:abstractNumId w:val="13"/>
  </w:num>
  <w:num w:numId="10">
    <w:abstractNumId w:val="7"/>
  </w:num>
  <w:num w:numId="11">
    <w:abstractNumId w:val="8"/>
  </w:num>
  <w:num w:numId="12">
    <w:abstractNumId w:val="6"/>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proofState w:spelling="clean" w:grammar="clean"/>
  <w:attachedTemplate r:id="rId1"/>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99"/>
    <w:rsid w:val="0000022D"/>
    <w:rsid w:val="00004FBD"/>
    <w:rsid w:val="00022A6F"/>
    <w:rsid w:val="00032370"/>
    <w:rsid w:val="000417CD"/>
    <w:rsid w:val="0004364E"/>
    <w:rsid w:val="00044699"/>
    <w:rsid w:val="00046107"/>
    <w:rsid w:val="00056264"/>
    <w:rsid w:val="00057FDD"/>
    <w:rsid w:val="0006129C"/>
    <w:rsid w:val="0007088D"/>
    <w:rsid w:val="00075756"/>
    <w:rsid w:val="00075A0D"/>
    <w:rsid w:val="00092FFB"/>
    <w:rsid w:val="000A4DE4"/>
    <w:rsid w:val="000B66A5"/>
    <w:rsid w:val="000B73C2"/>
    <w:rsid w:val="000C1E47"/>
    <w:rsid w:val="000C43C1"/>
    <w:rsid w:val="000C7757"/>
    <w:rsid w:val="000D02FB"/>
    <w:rsid w:val="000D5EC7"/>
    <w:rsid w:val="000E0896"/>
    <w:rsid w:val="000E47D7"/>
    <w:rsid w:val="000E5107"/>
    <w:rsid w:val="000F7153"/>
    <w:rsid w:val="00111BBB"/>
    <w:rsid w:val="00111CFC"/>
    <w:rsid w:val="0011669C"/>
    <w:rsid w:val="00126E7A"/>
    <w:rsid w:val="0013122A"/>
    <w:rsid w:val="00131D90"/>
    <w:rsid w:val="00133E51"/>
    <w:rsid w:val="001352BC"/>
    <w:rsid w:val="001470C1"/>
    <w:rsid w:val="001512E1"/>
    <w:rsid w:val="001528D0"/>
    <w:rsid w:val="001566B6"/>
    <w:rsid w:val="001606F3"/>
    <w:rsid w:val="001647F8"/>
    <w:rsid w:val="00172FB6"/>
    <w:rsid w:val="00184FF5"/>
    <w:rsid w:val="001861DF"/>
    <w:rsid w:val="001869B8"/>
    <w:rsid w:val="001918D8"/>
    <w:rsid w:val="001966D0"/>
    <w:rsid w:val="001A104A"/>
    <w:rsid w:val="001A2F98"/>
    <w:rsid w:val="001A5BAC"/>
    <w:rsid w:val="001B14DA"/>
    <w:rsid w:val="001B29B0"/>
    <w:rsid w:val="001B41CE"/>
    <w:rsid w:val="001B4274"/>
    <w:rsid w:val="001D04CD"/>
    <w:rsid w:val="001D6FBC"/>
    <w:rsid w:val="00221327"/>
    <w:rsid w:val="00227EF1"/>
    <w:rsid w:val="002344D1"/>
    <w:rsid w:val="002361F2"/>
    <w:rsid w:val="00251850"/>
    <w:rsid w:val="002530E9"/>
    <w:rsid w:val="00256D82"/>
    <w:rsid w:val="00260713"/>
    <w:rsid w:val="00265669"/>
    <w:rsid w:val="00270D1A"/>
    <w:rsid w:val="00273C81"/>
    <w:rsid w:val="002743F5"/>
    <w:rsid w:val="002755F8"/>
    <w:rsid w:val="00276A70"/>
    <w:rsid w:val="0027777A"/>
    <w:rsid w:val="00281AEE"/>
    <w:rsid w:val="00286465"/>
    <w:rsid w:val="002910F6"/>
    <w:rsid w:val="00292377"/>
    <w:rsid w:val="0029479C"/>
    <w:rsid w:val="00294F4E"/>
    <w:rsid w:val="002A0E3D"/>
    <w:rsid w:val="002A23BE"/>
    <w:rsid w:val="002A46D7"/>
    <w:rsid w:val="002B382C"/>
    <w:rsid w:val="002C1140"/>
    <w:rsid w:val="002D0052"/>
    <w:rsid w:val="002D26DE"/>
    <w:rsid w:val="002D3CA7"/>
    <w:rsid w:val="002F4584"/>
    <w:rsid w:val="00302520"/>
    <w:rsid w:val="00305ACF"/>
    <w:rsid w:val="00306034"/>
    <w:rsid w:val="003064B8"/>
    <w:rsid w:val="003135B6"/>
    <w:rsid w:val="00316698"/>
    <w:rsid w:val="003169E9"/>
    <w:rsid w:val="00316D43"/>
    <w:rsid w:val="00327368"/>
    <w:rsid w:val="003323D5"/>
    <w:rsid w:val="00332909"/>
    <w:rsid w:val="00334699"/>
    <w:rsid w:val="00335787"/>
    <w:rsid w:val="00336576"/>
    <w:rsid w:val="00340640"/>
    <w:rsid w:val="00351144"/>
    <w:rsid w:val="00352803"/>
    <w:rsid w:val="00352E63"/>
    <w:rsid w:val="00353129"/>
    <w:rsid w:val="00356B0E"/>
    <w:rsid w:val="00360B1F"/>
    <w:rsid w:val="003639CD"/>
    <w:rsid w:val="00367F16"/>
    <w:rsid w:val="00371787"/>
    <w:rsid w:val="00372E9A"/>
    <w:rsid w:val="00377FAE"/>
    <w:rsid w:val="00381AE4"/>
    <w:rsid w:val="00385888"/>
    <w:rsid w:val="0038601C"/>
    <w:rsid w:val="00392320"/>
    <w:rsid w:val="00397F5A"/>
    <w:rsid w:val="003B7324"/>
    <w:rsid w:val="003B7889"/>
    <w:rsid w:val="003C11FA"/>
    <w:rsid w:val="003C2CAD"/>
    <w:rsid w:val="003C6295"/>
    <w:rsid w:val="003C7622"/>
    <w:rsid w:val="003D6FDF"/>
    <w:rsid w:val="003E4399"/>
    <w:rsid w:val="003E6C19"/>
    <w:rsid w:val="003E7AFF"/>
    <w:rsid w:val="003F08EC"/>
    <w:rsid w:val="003F24A7"/>
    <w:rsid w:val="003F3594"/>
    <w:rsid w:val="00407D6C"/>
    <w:rsid w:val="0041579F"/>
    <w:rsid w:val="00420CF5"/>
    <w:rsid w:val="0042323C"/>
    <w:rsid w:val="00437943"/>
    <w:rsid w:val="00447202"/>
    <w:rsid w:val="004547D5"/>
    <w:rsid w:val="00456E88"/>
    <w:rsid w:val="004573D8"/>
    <w:rsid w:val="00480DC1"/>
    <w:rsid w:val="00481C66"/>
    <w:rsid w:val="004844FF"/>
    <w:rsid w:val="00492609"/>
    <w:rsid w:val="004933C7"/>
    <w:rsid w:val="00496B60"/>
    <w:rsid w:val="004A0D91"/>
    <w:rsid w:val="004A747B"/>
    <w:rsid w:val="004B0AEF"/>
    <w:rsid w:val="004C1641"/>
    <w:rsid w:val="004C6849"/>
    <w:rsid w:val="004D10D8"/>
    <w:rsid w:val="004E1DE3"/>
    <w:rsid w:val="004F0EB5"/>
    <w:rsid w:val="00504292"/>
    <w:rsid w:val="00504B60"/>
    <w:rsid w:val="00512D83"/>
    <w:rsid w:val="00530B89"/>
    <w:rsid w:val="00535154"/>
    <w:rsid w:val="0053566D"/>
    <w:rsid w:val="005377E0"/>
    <w:rsid w:val="00542466"/>
    <w:rsid w:val="0054520B"/>
    <w:rsid w:val="005475E7"/>
    <w:rsid w:val="00550697"/>
    <w:rsid w:val="0055295A"/>
    <w:rsid w:val="00552C30"/>
    <w:rsid w:val="005565B4"/>
    <w:rsid w:val="005609E0"/>
    <w:rsid w:val="005740AB"/>
    <w:rsid w:val="00577355"/>
    <w:rsid w:val="0058078E"/>
    <w:rsid w:val="005855C8"/>
    <w:rsid w:val="005A1FDB"/>
    <w:rsid w:val="005A311D"/>
    <w:rsid w:val="005B157F"/>
    <w:rsid w:val="005B47D8"/>
    <w:rsid w:val="005B51B5"/>
    <w:rsid w:val="005C28BC"/>
    <w:rsid w:val="005D15D5"/>
    <w:rsid w:val="005E1B60"/>
    <w:rsid w:val="005E6B03"/>
    <w:rsid w:val="005F0126"/>
    <w:rsid w:val="005F35CB"/>
    <w:rsid w:val="005F7B75"/>
    <w:rsid w:val="00600A3B"/>
    <w:rsid w:val="00603790"/>
    <w:rsid w:val="0061167A"/>
    <w:rsid w:val="006260F4"/>
    <w:rsid w:val="0063009E"/>
    <w:rsid w:val="006428A1"/>
    <w:rsid w:val="00645E27"/>
    <w:rsid w:val="006563E7"/>
    <w:rsid w:val="006567AE"/>
    <w:rsid w:val="00657B98"/>
    <w:rsid w:val="00663598"/>
    <w:rsid w:val="006644F9"/>
    <w:rsid w:val="00665425"/>
    <w:rsid w:val="00667D1A"/>
    <w:rsid w:val="00670F52"/>
    <w:rsid w:val="00672A19"/>
    <w:rsid w:val="00672E24"/>
    <w:rsid w:val="0068271D"/>
    <w:rsid w:val="00684645"/>
    <w:rsid w:val="00687A65"/>
    <w:rsid w:val="00690380"/>
    <w:rsid w:val="00694BB8"/>
    <w:rsid w:val="00697B50"/>
    <w:rsid w:val="006A3CD0"/>
    <w:rsid w:val="006A663E"/>
    <w:rsid w:val="006B0F69"/>
    <w:rsid w:val="006B6C32"/>
    <w:rsid w:val="006B75E7"/>
    <w:rsid w:val="006C575D"/>
    <w:rsid w:val="006D583E"/>
    <w:rsid w:val="006E5282"/>
    <w:rsid w:val="006F45B8"/>
    <w:rsid w:val="007216A4"/>
    <w:rsid w:val="007225AF"/>
    <w:rsid w:val="00733A97"/>
    <w:rsid w:val="0073534C"/>
    <w:rsid w:val="0073785A"/>
    <w:rsid w:val="00744877"/>
    <w:rsid w:val="00750FE4"/>
    <w:rsid w:val="00760210"/>
    <w:rsid w:val="00761A4A"/>
    <w:rsid w:val="00765551"/>
    <w:rsid w:val="00786B65"/>
    <w:rsid w:val="007924DA"/>
    <w:rsid w:val="00794BCE"/>
    <w:rsid w:val="00795654"/>
    <w:rsid w:val="007A6370"/>
    <w:rsid w:val="007B174F"/>
    <w:rsid w:val="007B1776"/>
    <w:rsid w:val="007B4343"/>
    <w:rsid w:val="007B4EB0"/>
    <w:rsid w:val="007C335F"/>
    <w:rsid w:val="007C474F"/>
    <w:rsid w:val="007D24DF"/>
    <w:rsid w:val="007F2CEB"/>
    <w:rsid w:val="007F47D7"/>
    <w:rsid w:val="0081230A"/>
    <w:rsid w:val="0081356A"/>
    <w:rsid w:val="0081624C"/>
    <w:rsid w:val="00823126"/>
    <w:rsid w:val="00823F56"/>
    <w:rsid w:val="00826BD3"/>
    <w:rsid w:val="00827415"/>
    <w:rsid w:val="008350A8"/>
    <w:rsid w:val="00844848"/>
    <w:rsid w:val="00853114"/>
    <w:rsid w:val="00855341"/>
    <w:rsid w:val="00855F75"/>
    <w:rsid w:val="00857595"/>
    <w:rsid w:val="0086619E"/>
    <w:rsid w:val="00866BD4"/>
    <w:rsid w:val="00870811"/>
    <w:rsid w:val="008727B5"/>
    <w:rsid w:val="00882DE6"/>
    <w:rsid w:val="008845F7"/>
    <w:rsid w:val="00886979"/>
    <w:rsid w:val="008A02FE"/>
    <w:rsid w:val="008A0708"/>
    <w:rsid w:val="008A4016"/>
    <w:rsid w:val="008B19F4"/>
    <w:rsid w:val="008B6A84"/>
    <w:rsid w:val="008C44C8"/>
    <w:rsid w:val="008E2179"/>
    <w:rsid w:val="008E43D3"/>
    <w:rsid w:val="008F6522"/>
    <w:rsid w:val="0090362F"/>
    <w:rsid w:val="00905561"/>
    <w:rsid w:val="009121F9"/>
    <w:rsid w:val="00912E06"/>
    <w:rsid w:val="0091627C"/>
    <w:rsid w:val="00921DE8"/>
    <w:rsid w:val="00921F7D"/>
    <w:rsid w:val="00925683"/>
    <w:rsid w:val="00950045"/>
    <w:rsid w:val="00956089"/>
    <w:rsid w:val="00961661"/>
    <w:rsid w:val="00963651"/>
    <w:rsid w:val="00963799"/>
    <w:rsid w:val="00964277"/>
    <w:rsid w:val="00965257"/>
    <w:rsid w:val="0097293B"/>
    <w:rsid w:val="00976B38"/>
    <w:rsid w:val="00983BB5"/>
    <w:rsid w:val="0098651B"/>
    <w:rsid w:val="0098795C"/>
    <w:rsid w:val="0099653C"/>
    <w:rsid w:val="009A612E"/>
    <w:rsid w:val="009A6607"/>
    <w:rsid w:val="009B3D0F"/>
    <w:rsid w:val="009C0FC5"/>
    <w:rsid w:val="009D656A"/>
    <w:rsid w:val="009D7E20"/>
    <w:rsid w:val="009E1C74"/>
    <w:rsid w:val="009E3259"/>
    <w:rsid w:val="009F243E"/>
    <w:rsid w:val="009F63DC"/>
    <w:rsid w:val="009F71AC"/>
    <w:rsid w:val="00A02504"/>
    <w:rsid w:val="00A03C67"/>
    <w:rsid w:val="00A041E3"/>
    <w:rsid w:val="00A1205C"/>
    <w:rsid w:val="00A17A2F"/>
    <w:rsid w:val="00A21792"/>
    <w:rsid w:val="00A23682"/>
    <w:rsid w:val="00A24412"/>
    <w:rsid w:val="00A258D7"/>
    <w:rsid w:val="00A30F8C"/>
    <w:rsid w:val="00A33B2A"/>
    <w:rsid w:val="00A56503"/>
    <w:rsid w:val="00A5731E"/>
    <w:rsid w:val="00A6274C"/>
    <w:rsid w:val="00A674C2"/>
    <w:rsid w:val="00A7049E"/>
    <w:rsid w:val="00A80310"/>
    <w:rsid w:val="00A818D4"/>
    <w:rsid w:val="00A90DF8"/>
    <w:rsid w:val="00A9103B"/>
    <w:rsid w:val="00A926FB"/>
    <w:rsid w:val="00A94455"/>
    <w:rsid w:val="00AA5BBD"/>
    <w:rsid w:val="00AB1F8C"/>
    <w:rsid w:val="00AB5CD0"/>
    <w:rsid w:val="00AB6329"/>
    <w:rsid w:val="00AC5582"/>
    <w:rsid w:val="00AD0C46"/>
    <w:rsid w:val="00AD1B03"/>
    <w:rsid w:val="00AE5533"/>
    <w:rsid w:val="00AF4786"/>
    <w:rsid w:val="00AF5210"/>
    <w:rsid w:val="00B02D8D"/>
    <w:rsid w:val="00B04E64"/>
    <w:rsid w:val="00B05822"/>
    <w:rsid w:val="00B111E1"/>
    <w:rsid w:val="00B13175"/>
    <w:rsid w:val="00B306C0"/>
    <w:rsid w:val="00B34412"/>
    <w:rsid w:val="00B35A18"/>
    <w:rsid w:val="00B45C49"/>
    <w:rsid w:val="00B51A9C"/>
    <w:rsid w:val="00B53191"/>
    <w:rsid w:val="00B62BDC"/>
    <w:rsid w:val="00B637DC"/>
    <w:rsid w:val="00B67067"/>
    <w:rsid w:val="00B7258F"/>
    <w:rsid w:val="00B750A3"/>
    <w:rsid w:val="00B93572"/>
    <w:rsid w:val="00B9560C"/>
    <w:rsid w:val="00B96691"/>
    <w:rsid w:val="00BA1145"/>
    <w:rsid w:val="00BA5478"/>
    <w:rsid w:val="00BB2A4F"/>
    <w:rsid w:val="00BB3236"/>
    <w:rsid w:val="00BB4949"/>
    <w:rsid w:val="00BD0735"/>
    <w:rsid w:val="00BD2206"/>
    <w:rsid w:val="00BD34D0"/>
    <w:rsid w:val="00BD535F"/>
    <w:rsid w:val="00BD6C75"/>
    <w:rsid w:val="00BD6CE5"/>
    <w:rsid w:val="00BE5540"/>
    <w:rsid w:val="00BF0144"/>
    <w:rsid w:val="00BF1BF3"/>
    <w:rsid w:val="00BF57A0"/>
    <w:rsid w:val="00C1006F"/>
    <w:rsid w:val="00C12726"/>
    <w:rsid w:val="00C21ACC"/>
    <w:rsid w:val="00C24D63"/>
    <w:rsid w:val="00C2599B"/>
    <w:rsid w:val="00C270B2"/>
    <w:rsid w:val="00C30E16"/>
    <w:rsid w:val="00C3210E"/>
    <w:rsid w:val="00C327AF"/>
    <w:rsid w:val="00C434D8"/>
    <w:rsid w:val="00C60AB4"/>
    <w:rsid w:val="00C660A8"/>
    <w:rsid w:val="00C70F46"/>
    <w:rsid w:val="00C74B95"/>
    <w:rsid w:val="00C811B2"/>
    <w:rsid w:val="00CA35CB"/>
    <w:rsid w:val="00CA4E97"/>
    <w:rsid w:val="00CC2D14"/>
    <w:rsid w:val="00CD314E"/>
    <w:rsid w:val="00CD352A"/>
    <w:rsid w:val="00CD61E6"/>
    <w:rsid w:val="00CE17B0"/>
    <w:rsid w:val="00CE1A1E"/>
    <w:rsid w:val="00CE3226"/>
    <w:rsid w:val="00CE54A1"/>
    <w:rsid w:val="00CE5692"/>
    <w:rsid w:val="00CF2D11"/>
    <w:rsid w:val="00CF5015"/>
    <w:rsid w:val="00D06283"/>
    <w:rsid w:val="00D06FC1"/>
    <w:rsid w:val="00D07F5B"/>
    <w:rsid w:val="00D15152"/>
    <w:rsid w:val="00D16550"/>
    <w:rsid w:val="00D27C6A"/>
    <w:rsid w:val="00D339A5"/>
    <w:rsid w:val="00D34760"/>
    <w:rsid w:val="00D3767E"/>
    <w:rsid w:val="00D4135D"/>
    <w:rsid w:val="00D46012"/>
    <w:rsid w:val="00D46B87"/>
    <w:rsid w:val="00D50F46"/>
    <w:rsid w:val="00D534FA"/>
    <w:rsid w:val="00D53B55"/>
    <w:rsid w:val="00D53D6E"/>
    <w:rsid w:val="00D5634D"/>
    <w:rsid w:val="00D655DA"/>
    <w:rsid w:val="00D66FBC"/>
    <w:rsid w:val="00D8099D"/>
    <w:rsid w:val="00D90310"/>
    <w:rsid w:val="00D90FD8"/>
    <w:rsid w:val="00D92344"/>
    <w:rsid w:val="00D948E3"/>
    <w:rsid w:val="00DA1C44"/>
    <w:rsid w:val="00DB46F7"/>
    <w:rsid w:val="00DB49A7"/>
    <w:rsid w:val="00DB6565"/>
    <w:rsid w:val="00DC2486"/>
    <w:rsid w:val="00DC734B"/>
    <w:rsid w:val="00DE01A8"/>
    <w:rsid w:val="00DE3DDA"/>
    <w:rsid w:val="00DE4233"/>
    <w:rsid w:val="00DE6F38"/>
    <w:rsid w:val="00DE78D7"/>
    <w:rsid w:val="00DF21F6"/>
    <w:rsid w:val="00E06993"/>
    <w:rsid w:val="00E1045E"/>
    <w:rsid w:val="00E25260"/>
    <w:rsid w:val="00E34AD6"/>
    <w:rsid w:val="00E355A6"/>
    <w:rsid w:val="00E42581"/>
    <w:rsid w:val="00E50AEF"/>
    <w:rsid w:val="00E52E37"/>
    <w:rsid w:val="00E536F2"/>
    <w:rsid w:val="00E539BA"/>
    <w:rsid w:val="00E60F83"/>
    <w:rsid w:val="00E6290E"/>
    <w:rsid w:val="00E752E3"/>
    <w:rsid w:val="00E92C82"/>
    <w:rsid w:val="00E93EE8"/>
    <w:rsid w:val="00E957C4"/>
    <w:rsid w:val="00E96AE0"/>
    <w:rsid w:val="00E96DF8"/>
    <w:rsid w:val="00E97D80"/>
    <w:rsid w:val="00EA16FA"/>
    <w:rsid w:val="00EA77D2"/>
    <w:rsid w:val="00EB2761"/>
    <w:rsid w:val="00EB36C3"/>
    <w:rsid w:val="00ED3ED2"/>
    <w:rsid w:val="00ED686E"/>
    <w:rsid w:val="00EE0C44"/>
    <w:rsid w:val="00EE2FBB"/>
    <w:rsid w:val="00EE3736"/>
    <w:rsid w:val="00EE5C78"/>
    <w:rsid w:val="00EE5F83"/>
    <w:rsid w:val="00EF40FB"/>
    <w:rsid w:val="00EF64E9"/>
    <w:rsid w:val="00F05089"/>
    <w:rsid w:val="00F25F5B"/>
    <w:rsid w:val="00F330F2"/>
    <w:rsid w:val="00F33E6F"/>
    <w:rsid w:val="00F425FB"/>
    <w:rsid w:val="00F42B8F"/>
    <w:rsid w:val="00F51C08"/>
    <w:rsid w:val="00F51D6C"/>
    <w:rsid w:val="00F54042"/>
    <w:rsid w:val="00F55A1C"/>
    <w:rsid w:val="00F56192"/>
    <w:rsid w:val="00F814A1"/>
    <w:rsid w:val="00F81B2F"/>
    <w:rsid w:val="00F93996"/>
    <w:rsid w:val="00F9478B"/>
    <w:rsid w:val="00F97023"/>
    <w:rsid w:val="00FA1AD2"/>
    <w:rsid w:val="00FB5315"/>
    <w:rsid w:val="00FC70CC"/>
    <w:rsid w:val="00FD058B"/>
    <w:rsid w:val="00FD340B"/>
    <w:rsid w:val="00FE294D"/>
    <w:rsid w:val="00FE59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E51DE8"/>
  <w14:defaultImageDpi w14:val="300"/>
  <w15:docId w15:val="{07EA20E0-B11E-DE4B-B963-3872168F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D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B02D8D"/>
    <w:pPr>
      <w:spacing w:before="100" w:beforeAutospacing="1" w:after="100" w:afterAutospacing="1"/>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A24412"/>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link w:val="Heading5Char"/>
    <w:uiPriority w:val="9"/>
    <w:qFormat/>
    <w:rsid w:val="00983BB5"/>
    <w:pPr>
      <w:spacing w:before="100" w:beforeAutospacing="1" w:after="100" w:afterAutospacing="1"/>
      <w:outlineLvl w:val="4"/>
    </w:pPr>
    <w:rPr>
      <w:rFonts w:ascii="Times" w:hAnsi="Times"/>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3BB5"/>
    <w:pPr>
      <w:spacing w:before="100" w:beforeAutospacing="1" w:after="100" w:afterAutospacing="1"/>
    </w:pPr>
    <w:rPr>
      <w:rFonts w:ascii="Times" w:hAnsi="Times" w:cs="Times New Roman"/>
      <w:sz w:val="20"/>
      <w:szCs w:val="20"/>
      <w:lang w:val="en-US"/>
    </w:rPr>
  </w:style>
  <w:style w:type="character" w:customStyle="1" w:styleId="Heading5Char">
    <w:name w:val="Heading 5 Char"/>
    <w:basedOn w:val="DefaultParagraphFont"/>
    <w:link w:val="Heading5"/>
    <w:uiPriority w:val="9"/>
    <w:rsid w:val="00983BB5"/>
    <w:rPr>
      <w:rFonts w:ascii="Times" w:hAnsi="Times"/>
      <w:b/>
      <w:bCs/>
      <w:sz w:val="20"/>
      <w:szCs w:val="20"/>
      <w:lang w:val="en-US"/>
    </w:rPr>
  </w:style>
  <w:style w:type="character" w:styleId="Hyperlink">
    <w:name w:val="Hyperlink"/>
    <w:basedOn w:val="DefaultParagraphFont"/>
    <w:uiPriority w:val="99"/>
    <w:unhideWhenUsed/>
    <w:rsid w:val="00172FB6"/>
    <w:rPr>
      <w:color w:val="0000FF" w:themeColor="hyperlink"/>
      <w:u w:val="single"/>
    </w:rPr>
  </w:style>
  <w:style w:type="character" w:styleId="Emphasis">
    <w:name w:val="Emphasis"/>
    <w:basedOn w:val="DefaultParagraphFont"/>
    <w:uiPriority w:val="20"/>
    <w:qFormat/>
    <w:rsid w:val="00550697"/>
    <w:rPr>
      <w:i/>
      <w:iCs/>
    </w:rPr>
  </w:style>
  <w:style w:type="character" w:customStyle="1" w:styleId="volumeissue">
    <w:name w:val="volume_issue"/>
    <w:basedOn w:val="DefaultParagraphFont"/>
    <w:rsid w:val="0063009E"/>
  </w:style>
  <w:style w:type="character" w:customStyle="1" w:styleId="pagerange">
    <w:name w:val="page_range"/>
    <w:basedOn w:val="DefaultParagraphFont"/>
    <w:rsid w:val="0063009E"/>
  </w:style>
  <w:style w:type="character" w:customStyle="1" w:styleId="doilink">
    <w:name w:val="doi_link"/>
    <w:basedOn w:val="DefaultParagraphFont"/>
    <w:rsid w:val="0063009E"/>
  </w:style>
  <w:style w:type="paragraph" w:styleId="BalloonText">
    <w:name w:val="Balloon Text"/>
    <w:basedOn w:val="Normal"/>
    <w:link w:val="BalloonTextChar"/>
    <w:uiPriority w:val="99"/>
    <w:semiHidden/>
    <w:unhideWhenUsed/>
    <w:rsid w:val="00D27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C6A"/>
    <w:rPr>
      <w:rFonts w:ascii="Segoe UI" w:hAnsi="Segoe UI" w:cs="Segoe UI"/>
      <w:sz w:val="18"/>
      <w:szCs w:val="18"/>
    </w:rPr>
  </w:style>
  <w:style w:type="character" w:customStyle="1" w:styleId="apple-converted-space">
    <w:name w:val="apple-converted-space"/>
    <w:basedOn w:val="DefaultParagraphFont"/>
    <w:rsid w:val="00C811B2"/>
  </w:style>
  <w:style w:type="paragraph" w:styleId="EndnoteText">
    <w:name w:val="endnote text"/>
    <w:basedOn w:val="Normal"/>
    <w:link w:val="EndnoteTextChar"/>
    <w:uiPriority w:val="99"/>
    <w:unhideWhenUsed/>
    <w:rsid w:val="007C474F"/>
  </w:style>
  <w:style w:type="character" w:customStyle="1" w:styleId="EndnoteTextChar">
    <w:name w:val="Endnote Text Char"/>
    <w:basedOn w:val="DefaultParagraphFont"/>
    <w:link w:val="EndnoteText"/>
    <w:uiPriority w:val="99"/>
    <w:rsid w:val="007C474F"/>
  </w:style>
  <w:style w:type="character" w:styleId="EndnoteReference">
    <w:name w:val="endnote reference"/>
    <w:basedOn w:val="DefaultParagraphFont"/>
    <w:uiPriority w:val="99"/>
    <w:unhideWhenUsed/>
    <w:rsid w:val="007C474F"/>
    <w:rPr>
      <w:vertAlign w:val="superscript"/>
    </w:rPr>
  </w:style>
  <w:style w:type="paragraph" w:styleId="ListParagraph">
    <w:name w:val="List Paragraph"/>
    <w:basedOn w:val="Normal"/>
    <w:uiPriority w:val="34"/>
    <w:qFormat/>
    <w:rsid w:val="007C474F"/>
    <w:pPr>
      <w:ind w:left="720"/>
      <w:contextualSpacing/>
    </w:pPr>
  </w:style>
  <w:style w:type="character" w:styleId="CommentReference">
    <w:name w:val="annotation reference"/>
    <w:basedOn w:val="DefaultParagraphFont"/>
    <w:uiPriority w:val="99"/>
    <w:semiHidden/>
    <w:unhideWhenUsed/>
    <w:rsid w:val="00D948E3"/>
    <w:rPr>
      <w:sz w:val="18"/>
      <w:szCs w:val="18"/>
    </w:rPr>
  </w:style>
  <w:style w:type="paragraph" w:styleId="CommentText">
    <w:name w:val="annotation text"/>
    <w:basedOn w:val="Normal"/>
    <w:link w:val="CommentTextChar"/>
    <w:uiPriority w:val="99"/>
    <w:unhideWhenUsed/>
    <w:rsid w:val="00D948E3"/>
  </w:style>
  <w:style w:type="character" w:customStyle="1" w:styleId="CommentTextChar">
    <w:name w:val="Comment Text Char"/>
    <w:basedOn w:val="DefaultParagraphFont"/>
    <w:link w:val="CommentText"/>
    <w:uiPriority w:val="99"/>
    <w:rsid w:val="00D948E3"/>
  </w:style>
  <w:style w:type="paragraph" w:styleId="CommentSubject">
    <w:name w:val="annotation subject"/>
    <w:basedOn w:val="CommentText"/>
    <w:next w:val="CommentText"/>
    <w:link w:val="CommentSubjectChar"/>
    <w:uiPriority w:val="99"/>
    <w:semiHidden/>
    <w:unhideWhenUsed/>
    <w:rsid w:val="00D948E3"/>
    <w:rPr>
      <w:b/>
      <w:bCs/>
      <w:sz w:val="20"/>
      <w:szCs w:val="20"/>
    </w:rPr>
  </w:style>
  <w:style w:type="character" w:customStyle="1" w:styleId="CommentSubjectChar">
    <w:name w:val="Comment Subject Char"/>
    <w:basedOn w:val="CommentTextChar"/>
    <w:link w:val="CommentSubject"/>
    <w:uiPriority w:val="99"/>
    <w:semiHidden/>
    <w:rsid w:val="00D948E3"/>
    <w:rPr>
      <w:b/>
      <w:bCs/>
      <w:sz w:val="20"/>
      <w:szCs w:val="20"/>
    </w:rPr>
  </w:style>
  <w:style w:type="paragraph" w:styleId="Revision">
    <w:name w:val="Revision"/>
    <w:hidden/>
    <w:uiPriority w:val="99"/>
    <w:semiHidden/>
    <w:rsid w:val="00855341"/>
  </w:style>
  <w:style w:type="character" w:styleId="FollowedHyperlink">
    <w:name w:val="FollowedHyperlink"/>
    <w:basedOn w:val="DefaultParagraphFont"/>
    <w:uiPriority w:val="99"/>
    <w:semiHidden/>
    <w:unhideWhenUsed/>
    <w:rsid w:val="00CF5015"/>
    <w:rPr>
      <w:color w:val="800080" w:themeColor="followedHyperlink"/>
      <w:u w:val="single"/>
    </w:rPr>
  </w:style>
  <w:style w:type="character" w:customStyle="1" w:styleId="epub-sectionitem">
    <w:name w:val="epub-section__item"/>
    <w:basedOn w:val="DefaultParagraphFont"/>
    <w:rsid w:val="00CF5015"/>
  </w:style>
  <w:style w:type="paragraph" w:styleId="Footer">
    <w:name w:val="footer"/>
    <w:basedOn w:val="Normal"/>
    <w:link w:val="FooterChar"/>
    <w:uiPriority w:val="99"/>
    <w:unhideWhenUsed/>
    <w:rsid w:val="00D3767E"/>
    <w:pPr>
      <w:tabs>
        <w:tab w:val="center" w:pos="4680"/>
        <w:tab w:val="right" w:pos="9360"/>
      </w:tabs>
    </w:pPr>
  </w:style>
  <w:style w:type="character" w:customStyle="1" w:styleId="FooterChar">
    <w:name w:val="Footer Char"/>
    <w:basedOn w:val="DefaultParagraphFont"/>
    <w:link w:val="Footer"/>
    <w:uiPriority w:val="99"/>
    <w:rsid w:val="00D3767E"/>
  </w:style>
  <w:style w:type="character" w:styleId="PageNumber">
    <w:name w:val="page number"/>
    <w:basedOn w:val="DefaultParagraphFont"/>
    <w:uiPriority w:val="99"/>
    <w:semiHidden/>
    <w:unhideWhenUsed/>
    <w:rsid w:val="00D3767E"/>
  </w:style>
  <w:style w:type="character" w:customStyle="1" w:styleId="Heading1Char">
    <w:name w:val="Heading 1 Char"/>
    <w:basedOn w:val="DefaultParagraphFont"/>
    <w:link w:val="Heading1"/>
    <w:uiPriority w:val="9"/>
    <w:rsid w:val="00B02D8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02D8D"/>
    <w:rPr>
      <w:rFonts w:ascii="Times New Roman" w:eastAsia="Times New Roman" w:hAnsi="Times New Roman" w:cs="Times New Roman"/>
      <w:b/>
      <w:bCs/>
      <w:sz w:val="36"/>
      <w:szCs w:val="36"/>
      <w:lang w:val="en-US"/>
    </w:rPr>
  </w:style>
  <w:style w:type="paragraph" w:customStyle="1" w:styleId="dx-doi">
    <w:name w:val="dx-doi"/>
    <w:basedOn w:val="Normal"/>
    <w:rsid w:val="00B02D8D"/>
    <w:pPr>
      <w:spacing w:before="100" w:beforeAutospacing="1" w:after="100" w:afterAutospacing="1"/>
    </w:pPr>
    <w:rPr>
      <w:rFonts w:ascii="Times New Roman" w:eastAsia="Times New Roman" w:hAnsi="Times New Roman" w:cs="Times New Roman"/>
      <w:lang w:val="en-US"/>
    </w:rPr>
  </w:style>
  <w:style w:type="character" w:customStyle="1" w:styleId="contentauthor--name">
    <w:name w:val="content__author--name"/>
    <w:basedOn w:val="DefaultParagraphFont"/>
    <w:rsid w:val="00B02D8D"/>
  </w:style>
  <w:style w:type="character" w:customStyle="1" w:styleId="contentauthor--date">
    <w:name w:val="content__author--date"/>
    <w:basedOn w:val="DefaultParagraphFont"/>
    <w:rsid w:val="00B02D8D"/>
  </w:style>
  <w:style w:type="character" w:customStyle="1" w:styleId="display-block">
    <w:name w:val="display-block"/>
    <w:basedOn w:val="DefaultParagraphFont"/>
    <w:rsid w:val="00B02D8D"/>
  </w:style>
  <w:style w:type="character" w:customStyle="1" w:styleId="UnresolvedMention1">
    <w:name w:val="Unresolved Mention1"/>
    <w:basedOn w:val="DefaultParagraphFont"/>
    <w:uiPriority w:val="99"/>
    <w:semiHidden/>
    <w:unhideWhenUsed/>
    <w:rsid w:val="00B02D8D"/>
    <w:rPr>
      <w:color w:val="605E5C"/>
      <w:shd w:val="clear" w:color="auto" w:fill="E1DFDD"/>
    </w:rPr>
  </w:style>
  <w:style w:type="paragraph" w:styleId="Header">
    <w:name w:val="header"/>
    <w:basedOn w:val="Normal"/>
    <w:link w:val="HeaderChar"/>
    <w:uiPriority w:val="99"/>
    <w:unhideWhenUsed/>
    <w:rsid w:val="00022A6F"/>
    <w:pPr>
      <w:tabs>
        <w:tab w:val="center" w:pos="4680"/>
        <w:tab w:val="right" w:pos="9360"/>
      </w:tabs>
    </w:pPr>
  </w:style>
  <w:style w:type="character" w:customStyle="1" w:styleId="HeaderChar">
    <w:name w:val="Header Char"/>
    <w:basedOn w:val="DefaultParagraphFont"/>
    <w:link w:val="Header"/>
    <w:uiPriority w:val="99"/>
    <w:rsid w:val="00022A6F"/>
  </w:style>
  <w:style w:type="character" w:customStyle="1" w:styleId="Heading3Char">
    <w:name w:val="Heading 3 Char"/>
    <w:basedOn w:val="DefaultParagraphFont"/>
    <w:link w:val="Heading3"/>
    <w:uiPriority w:val="9"/>
    <w:rsid w:val="00A2441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7661">
      <w:bodyDiv w:val="1"/>
      <w:marLeft w:val="0"/>
      <w:marRight w:val="0"/>
      <w:marTop w:val="0"/>
      <w:marBottom w:val="0"/>
      <w:divBdr>
        <w:top w:val="none" w:sz="0" w:space="0" w:color="auto"/>
        <w:left w:val="none" w:sz="0" w:space="0" w:color="auto"/>
        <w:bottom w:val="none" w:sz="0" w:space="0" w:color="auto"/>
        <w:right w:val="none" w:sz="0" w:space="0" w:color="auto"/>
      </w:divBdr>
    </w:div>
    <w:div w:id="53280890">
      <w:bodyDiv w:val="1"/>
      <w:marLeft w:val="0"/>
      <w:marRight w:val="0"/>
      <w:marTop w:val="0"/>
      <w:marBottom w:val="0"/>
      <w:divBdr>
        <w:top w:val="none" w:sz="0" w:space="0" w:color="auto"/>
        <w:left w:val="none" w:sz="0" w:space="0" w:color="auto"/>
        <w:bottom w:val="none" w:sz="0" w:space="0" w:color="auto"/>
        <w:right w:val="none" w:sz="0" w:space="0" w:color="auto"/>
      </w:divBdr>
    </w:div>
    <w:div w:id="73940353">
      <w:bodyDiv w:val="1"/>
      <w:marLeft w:val="0"/>
      <w:marRight w:val="0"/>
      <w:marTop w:val="0"/>
      <w:marBottom w:val="0"/>
      <w:divBdr>
        <w:top w:val="none" w:sz="0" w:space="0" w:color="auto"/>
        <w:left w:val="none" w:sz="0" w:space="0" w:color="auto"/>
        <w:bottom w:val="none" w:sz="0" w:space="0" w:color="auto"/>
        <w:right w:val="none" w:sz="0" w:space="0" w:color="auto"/>
      </w:divBdr>
    </w:div>
    <w:div w:id="107624365">
      <w:bodyDiv w:val="1"/>
      <w:marLeft w:val="0"/>
      <w:marRight w:val="0"/>
      <w:marTop w:val="0"/>
      <w:marBottom w:val="0"/>
      <w:divBdr>
        <w:top w:val="none" w:sz="0" w:space="0" w:color="auto"/>
        <w:left w:val="none" w:sz="0" w:space="0" w:color="auto"/>
        <w:bottom w:val="none" w:sz="0" w:space="0" w:color="auto"/>
        <w:right w:val="none" w:sz="0" w:space="0" w:color="auto"/>
      </w:divBdr>
    </w:div>
    <w:div w:id="152986751">
      <w:bodyDiv w:val="1"/>
      <w:marLeft w:val="0"/>
      <w:marRight w:val="0"/>
      <w:marTop w:val="0"/>
      <w:marBottom w:val="0"/>
      <w:divBdr>
        <w:top w:val="none" w:sz="0" w:space="0" w:color="auto"/>
        <w:left w:val="none" w:sz="0" w:space="0" w:color="auto"/>
        <w:bottom w:val="none" w:sz="0" w:space="0" w:color="auto"/>
        <w:right w:val="none" w:sz="0" w:space="0" w:color="auto"/>
      </w:divBdr>
    </w:div>
    <w:div w:id="161629593">
      <w:bodyDiv w:val="1"/>
      <w:marLeft w:val="0"/>
      <w:marRight w:val="0"/>
      <w:marTop w:val="0"/>
      <w:marBottom w:val="0"/>
      <w:divBdr>
        <w:top w:val="none" w:sz="0" w:space="0" w:color="auto"/>
        <w:left w:val="none" w:sz="0" w:space="0" w:color="auto"/>
        <w:bottom w:val="none" w:sz="0" w:space="0" w:color="auto"/>
        <w:right w:val="none" w:sz="0" w:space="0" w:color="auto"/>
      </w:divBdr>
    </w:div>
    <w:div w:id="277571895">
      <w:bodyDiv w:val="1"/>
      <w:marLeft w:val="0"/>
      <w:marRight w:val="0"/>
      <w:marTop w:val="0"/>
      <w:marBottom w:val="0"/>
      <w:divBdr>
        <w:top w:val="none" w:sz="0" w:space="0" w:color="auto"/>
        <w:left w:val="none" w:sz="0" w:space="0" w:color="auto"/>
        <w:bottom w:val="none" w:sz="0" w:space="0" w:color="auto"/>
        <w:right w:val="none" w:sz="0" w:space="0" w:color="auto"/>
      </w:divBdr>
    </w:div>
    <w:div w:id="299000409">
      <w:bodyDiv w:val="1"/>
      <w:marLeft w:val="0"/>
      <w:marRight w:val="0"/>
      <w:marTop w:val="0"/>
      <w:marBottom w:val="0"/>
      <w:divBdr>
        <w:top w:val="none" w:sz="0" w:space="0" w:color="auto"/>
        <w:left w:val="none" w:sz="0" w:space="0" w:color="auto"/>
        <w:bottom w:val="none" w:sz="0" w:space="0" w:color="auto"/>
        <w:right w:val="none" w:sz="0" w:space="0" w:color="auto"/>
      </w:divBdr>
    </w:div>
    <w:div w:id="309986602">
      <w:bodyDiv w:val="1"/>
      <w:marLeft w:val="0"/>
      <w:marRight w:val="0"/>
      <w:marTop w:val="0"/>
      <w:marBottom w:val="0"/>
      <w:divBdr>
        <w:top w:val="none" w:sz="0" w:space="0" w:color="auto"/>
        <w:left w:val="none" w:sz="0" w:space="0" w:color="auto"/>
        <w:bottom w:val="none" w:sz="0" w:space="0" w:color="auto"/>
        <w:right w:val="none" w:sz="0" w:space="0" w:color="auto"/>
      </w:divBdr>
    </w:div>
    <w:div w:id="332420236">
      <w:bodyDiv w:val="1"/>
      <w:marLeft w:val="0"/>
      <w:marRight w:val="0"/>
      <w:marTop w:val="0"/>
      <w:marBottom w:val="0"/>
      <w:divBdr>
        <w:top w:val="none" w:sz="0" w:space="0" w:color="auto"/>
        <w:left w:val="none" w:sz="0" w:space="0" w:color="auto"/>
        <w:bottom w:val="none" w:sz="0" w:space="0" w:color="auto"/>
        <w:right w:val="none" w:sz="0" w:space="0" w:color="auto"/>
      </w:divBdr>
      <w:divsChild>
        <w:div w:id="944462314">
          <w:marLeft w:val="0"/>
          <w:marRight w:val="0"/>
          <w:marTop w:val="0"/>
          <w:marBottom w:val="0"/>
          <w:divBdr>
            <w:top w:val="none" w:sz="0" w:space="0" w:color="auto"/>
            <w:left w:val="none" w:sz="0" w:space="0" w:color="auto"/>
            <w:bottom w:val="none" w:sz="0" w:space="0" w:color="auto"/>
            <w:right w:val="none" w:sz="0" w:space="0" w:color="auto"/>
          </w:divBdr>
          <w:divsChild>
            <w:div w:id="293799067">
              <w:marLeft w:val="0"/>
              <w:marRight w:val="0"/>
              <w:marTop w:val="0"/>
              <w:marBottom w:val="0"/>
              <w:divBdr>
                <w:top w:val="none" w:sz="0" w:space="0" w:color="auto"/>
                <w:left w:val="none" w:sz="0" w:space="0" w:color="auto"/>
                <w:bottom w:val="none" w:sz="0" w:space="0" w:color="auto"/>
                <w:right w:val="none" w:sz="0" w:space="0" w:color="auto"/>
              </w:divBdr>
              <w:divsChild>
                <w:div w:id="1782795857">
                  <w:marLeft w:val="0"/>
                  <w:marRight w:val="0"/>
                  <w:marTop w:val="0"/>
                  <w:marBottom w:val="0"/>
                  <w:divBdr>
                    <w:top w:val="none" w:sz="0" w:space="0" w:color="auto"/>
                    <w:left w:val="none" w:sz="0" w:space="0" w:color="auto"/>
                    <w:bottom w:val="none" w:sz="0" w:space="0" w:color="auto"/>
                    <w:right w:val="none" w:sz="0" w:space="0" w:color="auto"/>
                  </w:divBdr>
                  <w:divsChild>
                    <w:div w:id="21364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861663">
      <w:bodyDiv w:val="1"/>
      <w:marLeft w:val="0"/>
      <w:marRight w:val="0"/>
      <w:marTop w:val="0"/>
      <w:marBottom w:val="0"/>
      <w:divBdr>
        <w:top w:val="none" w:sz="0" w:space="0" w:color="auto"/>
        <w:left w:val="none" w:sz="0" w:space="0" w:color="auto"/>
        <w:bottom w:val="none" w:sz="0" w:space="0" w:color="auto"/>
        <w:right w:val="none" w:sz="0" w:space="0" w:color="auto"/>
      </w:divBdr>
    </w:div>
    <w:div w:id="456946612">
      <w:bodyDiv w:val="1"/>
      <w:marLeft w:val="0"/>
      <w:marRight w:val="0"/>
      <w:marTop w:val="0"/>
      <w:marBottom w:val="0"/>
      <w:divBdr>
        <w:top w:val="none" w:sz="0" w:space="0" w:color="auto"/>
        <w:left w:val="none" w:sz="0" w:space="0" w:color="auto"/>
        <w:bottom w:val="none" w:sz="0" w:space="0" w:color="auto"/>
        <w:right w:val="none" w:sz="0" w:space="0" w:color="auto"/>
      </w:divBdr>
    </w:div>
    <w:div w:id="517475183">
      <w:bodyDiv w:val="1"/>
      <w:marLeft w:val="0"/>
      <w:marRight w:val="0"/>
      <w:marTop w:val="0"/>
      <w:marBottom w:val="0"/>
      <w:divBdr>
        <w:top w:val="none" w:sz="0" w:space="0" w:color="auto"/>
        <w:left w:val="none" w:sz="0" w:space="0" w:color="auto"/>
        <w:bottom w:val="none" w:sz="0" w:space="0" w:color="auto"/>
        <w:right w:val="none" w:sz="0" w:space="0" w:color="auto"/>
      </w:divBdr>
      <w:divsChild>
        <w:div w:id="167603642">
          <w:marLeft w:val="0"/>
          <w:marRight w:val="0"/>
          <w:marTop w:val="0"/>
          <w:marBottom w:val="0"/>
          <w:divBdr>
            <w:top w:val="none" w:sz="0" w:space="0" w:color="auto"/>
            <w:left w:val="none" w:sz="0" w:space="0" w:color="auto"/>
            <w:bottom w:val="none" w:sz="0" w:space="0" w:color="auto"/>
            <w:right w:val="none" w:sz="0" w:space="0" w:color="auto"/>
          </w:divBdr>
        </w:div>
        <w:div w:id="175465310">
          <w:marLeft w:val="0"/>
          <w:marRight w:val="0"/>
          <w:marTop w:val="0"/>
          <w:marBottom w:val="0"/>
          <w:divBdr>
            <w:top w:val="none" w:sz="0" w:space="0" w:color="auto"/>
            <w:left w:val="none" w:sz="0" w:space="0" w:color="auto"/>
            <w:bottom w:val="none" w:sz="0" w:space="0" w:color="auto"/>
            <w:right w:val="none" w:sz="0" w:space="0" w:color="auto"/>
          </w:divBdr>
        </w:div>
        <w:div w:id="336927585">
          <w:marLeft w:val="0"/>
          <w:marRight w:val="0"/>
          <w:marTop w:val="0"/>
          <w:marBottom w:val="0"/>
          <w:divBdr>
            <w:top w:val="none" w:sz="0" w:space="0" w:color="auto"/>
            <w:left w:val="none" w:sz="0" w:space="0" w:color="auto"/>
            <w:bottom w:val="none" w:sz="0" w:space="0" w:color="auto"/>
            <w:right w:val="none" w:sz="0" w:space="0" w:color="auto"/>
          </w:divBdr>
        </w:div>
        <w:div w:id="337125798">
          <w:marLeft w:val="0"/>
          <w:marRight w:val="0"/>
          <w:marTop w:val="0"/>
          <w:marBottom w:val="0"/>
          <w:divBdr>
            <w:top w:val="none" w:sz="0" w:space="0" w:color="auto"/>
            <w:left w:val="none" w:sz="0" w:space="0" w:color="auto"/>
            <w:bottom w:val="none" w:sz="0" w:space="0" w:color="auto"/>
            <w:right w:val="none" w:sz="0" w:space="0" w:color="auto"/>
          </w:divBdr>
        </w:div>
        <w:div w:id="436218129">
          <w:marLeft w:val="0"/>
          <w:marRight w:val="0"/>
          <w:marTop w:val="0"/>
          <w:marBottom w:val="0"/>
          <w:divBdr>
            <w:top w:val="none" w:sz="0" w:space="0" w:color="auto"/>
            <w:left w:val="none" w:sz="0" w:space="0" w:color="auto"/>
            <w:bottom w:val="none" w:sz="0" w:space="0" w:color="auto"/>
            <w:right w:val="none" w:sz="0" w:space="0" w:color="auto"/>
          </w:divBdr>
        </w:div>
        <w:div w:id="467283870">
          <w:marLeft w:val="0"/>
          <w:marRight w:val="0"/>
          <w:marTop w:val="0"/>
          <w:marBottom w:val="0"/>
          <w:divBdr>
            <w:top w:val="none" w:sz="0" w:space="0" w:color="auto"/>
            <w:left w:val="none" w:sz="0" w:space="0" w:color="auto"/>
            <w:bottom w:val="none" w:sz="0" w:space="0" w:color="auto"/>
            <w:right w:val="none" w:sz="0" w:space="0" w:color="auto"/>
          </w:divBdr>
        </w:div>
        <w:div w:id="552083879">
          <w:marLeft w:val="0"/>
          <w:marRight w:val="0"/>
          <w:marTop w:val="0"/>
          <w:marBottom w:val="0"/>
          <w:divBdr>
            <w:top w:val="none" w:sz="0" w:space="0" w:color="auto"/>
            <w:left w:val="none" w:sz="0" w:space="0" w:color="auto"/>
            <w:bottom w:val="none" w:sz="0" w:space="0" w:color="auto"/>
            <w:right w:val="none" w:sz="0" w:space="0" w:color="auto"/>
          </w:divBdr>
        </w:div>
        <w:div w:id="1467818861">
          <w:marLeft w:val="0"/>
          <w:marRight w:val="0"/>
          <w:marTop w:val="0"/>
          <w:marBottom w:val="0"/>
          <w:divBdr>
            <w:top w:val="none" w:sz="0" w:space="0" w:color="auto"/>
            <w:left w:val="none" w:sz="0" w:space="0" w:color="auto"/>
            <w:bottom w:val="none" w:sz="0" w:space="0" w:color="auto"/>
            <w:right w:val="none" w:sz="0" w:space="0" w:color="auto"/>
          </w:divBdr>
        </w:div>
        <w:div w:id="1534421315">
          <w:marLeft w:val="0"/>
          <w:marRight w:val="0"/>
          <w:marTop w:val="0"/>
          <w:marBottom w:val="0"/>
          <w:divBdr>
            <w:top w:val="none" w:sz="0" w:space="0" w:color="auto"/>
            <w:left w:val="none" w:sz="0" w:space="0" w:color="auto"/>
            <w:bottom w:val="none" w:sz="0" w:space="0" w:color="auto"/>
            <w:right w:val="none" w:sz="0" w:space="0" w:color="auto"/>
          </w:divBdr>
        </w:div>
        <w:div w:id="1565486238">
          <w:marLeft w:val="0"/>
          <w:marRight w:val="0"/>
          <w:marTop w:val="0"/>
          <w:marBottom w:val="0"/>
          <w:divBdr>
            <w:top w:val="none" w:sz="0" w:space="0" w:color="auto"/>
            <w:left w:val="none" w:sz="0" w:space="0" w:color="auto"/>
            <w:bottom w:val="none" w:sz="0" w:space="0" w:color="auto"/>
            <w:right w:val="none" w:sz="0" w:space="0" w:color="auto"/>
          </w:divBdr>
        </w:div>
        <w:div w:id="1617370278">
          <w:marLeft w:val="0"/>
          <w:marRight w:val="0"/>
          <w:marTop w:val="0"/>
          <w:marBottom w:val="0"/>
          <w:divBdr>
            <w:top w:val="none" w:sz="0" w:space="0" w:color="auto"/>
            <w:left w:val="none" w:sz="0" w:space="0" w:color="auto"/>
            <w:bottom w:val="none" w:sz="0" w:space="0" w:color="auto"/>
            <w:right w:val="none" w:sz="0" w:space="0" w:color="auto"/>
          </w:divBdr>
        </w:div>
        <w:div w:id="1711414725">
          <w:marLeft w:val="0"/>
          <w:marRight w:val="0"/>
          <w:marTop w:val="0"/>
          <w:marBottom w:val="0"/>
          <w:divBdr>
            <w:top w:val="none" w:sz="0" w:space="0" w:color="auto"/>
            <w:left w:val="none" w:sz="0" w:space="0" w:color="auto"/>
            <w:bottom w:val="none" w:sz="0" w:space="0" w:color="auto"/>
            <w:right w:val="none" w:sz="0" w:space="0" w:color="auto"/>
          </w:divBdr>
        </w:div>
        <w:div w:id="1731924670">
          <w:marLeft w:val="0"/>
          <w:marRight w:val="0"/>
          <w:marTop w:val="0"/>
          <w:marBottom w:val="0"/>
          <w:divBdr>
            <w:top w:val="none" w:sz="0" w:space="0" w:color="auto"/>
            <w:left w:val="none" w:sz="0" w:space="0" w:color="auto"/>
            <w:bottom w:val="none" w:sz="0" w:space="0" w:color="auto"/>
            <w:right w:val="none" w:sz="0" w:space="0" w:color="auto"/>
          </w:divBdr>
        </w:div>
        <w:div w:id="2017734015">
          <w:marLeft w:val="0"/>
          <w:marRight w:val="0"/>
          <w:marTop w:val="0"/>
          <w:marBottom w:val="0"/>
          <w:divBdr>
            <w:top w:val="none" w:sz="0" w:space="0" w:color="auto"/>
            <w:left w:val="none" w:sz="0" w:space="0" w:color="auto"/>
            <w:bottom w:val="none" w:sz="0" w:space="0" w:color="auto"/>
            <w:right w:val="none" w:sz="0" w:space="0" w:color="auto"/>
          </w:divBdr>
        </w:div>
        <w:div w:id="2087454396">
          <w:marLeft w:val="0"/>
          <w:marRight w:val="0"/>
          <w:marTop w:val="0"/>
          <w:marBottom w:val="0"/>
          <w:divBdr>
            <w:top w:val="none" w:sz="0" w:space="0" w:color="auto"/>
            <w:left w:val="none" w:sz="0" w:space="0" w:color="auto"/>
            <w:bottom w:val="none" w:sz="0" w:space="0" w:color="auto"/>
            <w:right w:val="none" w:sz="0" w:space="0" w:color="auto"/>
          </w:divBdr>
        </w:div>
      </w:divsChild>
    </w:div>
    <w:div w:id="541285034">
      <w:bodyDiv w:val="1"/>
      <w:marLeft w:val="0"/>
      <w:marRight w:val="0"/>
      <w:marTop w:val="0"/>
      <w:marBottom w:val="0"/>
      <w:divBdr>
        <w:top w:val="none" w:sz="0" w:space="0" w:color="auto"/>
        <w:left w:val="none" w:sz="0" w:space="0" w:color="auto"/>
        <w:bottom w:val="none" w:sz="0" w:space="0" w:color="auto"/>
        <w:right w:val="none" w:sz="0" w:space="0" w:color="auto"/>
      </w:divBdr>
      <w:divsChild>
        <w:div w:id="208539839">
          <w:marLeft w:val="0"/>
          <w:marRight w:val="0"/>
          <w:marTop w:val="0"/>
          <w:marBottom w:val="0"/>
          <w:divBdr>
            <w:top w:val="none" w:sz="0" w:space="0" w:color="auto"/>
            <w:left w:val="none" w:sz="0" w:space="0" w:color="auto"/>
            <w:bottom w:val="none" w:sz="0" w:space="0" w:color="auto"/>
            <w:right w:val="none" w:sz="0" w:space="0" w:color="auto"/>
          </w:divBdr>
        </w:div>
        <w:div w:id="478226627">
          <w:marLeft w:val="0"/>
          <w:marRight w:val="0"/>
          <w:marTop w:val="0"/>
          <w:marBottom w:val="0"/>
          <w:divBdr>
            <w:top w:val="none" w:sz="0" w:space="0" w:color="auto"/>
            <w:left w:val="none" w:sz="0" w:space="0" w:color="auto"/>
            <w:bottom w:val="none" w:sz="0" w:space="0" w:color="auto"/>
            <w:right w:val="none" w:sz="0" w:space="0" w:color="auto"/>
          </w:divBdr>
        </w:div>
        <w:div w:id="636379288">
          <w:marLeft w:val="0"/>
          <w:marRight w:val="0"/>
          <w:marTop w:val="0"/>
          <w:marBottom w:val="0"/>
          <w:divBdr>
            <w:top w:val="none" w:sz="0" w:space="0" w:color="auto"/>
            <w:left w:val="none" w:sz="0" w:space="0" w:color="auto"/>
            <w:bottom w:val="none" w:sz="0" w:space="0" w:color="auto"/>
            <w:right w:val="none" w:sz="0" w:space="0" w:color="auto"/>
          </w:divBdr>
        </w:div>
        <w:div w:id="807211503">
          <w:marLeft w:val="0"/>
          <w:marRight w:val="0"/>
          <w:marTop w:val="0"/>
          <w:marBottom w:val="0"/>
          <w:divBdr>
            <w:top w:val="none" w:sz="0" w:space="0" w:color="auto"/>
            <w:left w:val="none" w:sz="0" w:space="0" w:color="auto"/>
            <w:bottom w:val="none" w:sz="0" w:space="0" w:color="auto"/>
            <w:right w:val="none" w:sz="0" w:space="0" w:color="auto"/>
          </w:divBdr>
        </w:div>
        <w:div w:id="833187611">
          <w:marLeft w:val="0"/>
          <w:marRight w:val="0"/>
          <w:marTop w:val="0"/>
          <w:marBottom w:val="0"/>
          <w:divBdr>
            <w:top w:val="none" w:sz="0" w:space="0" w:color="auto"/>
            <w:left w:val="none" w:sz="0" w:space="0" w:color="auto"/>
            <w:bottom w:val="none" w:sz="0" w:space="0" w:color="auto"/>
            <w:right w:val="none" w:sz="0" w:space="0" w:color="auto"/>
          </w:divBdr>
        </w:div>
        <w:div w:id="892690346">
          <w:marLeft w:val="0"/>
          <w:marRight w:val="0"/>
          <w:marTop w:val="0"/>
          <w:marBottom w:val="0"/>
          <w:divBdr>
            <w:top w:val="none" w:sz="0" w:space="0" w:color="auto"/>
            <w:left w:val="none" w:sz="0" w:space="0" w:color="auto"/>
            <w:bottom w:val="none" w:sz="0" w:space="0" w:color="auto"/>
            <w:right w:val="none" w:sz="0" w:space="0" w:color="auto"/>
          </w:divBdr>
        </w:div>
        <w:div w:id="1002512804">
          <w:marLeft w:val="0"/>
          <w:marRight w:val="0"/>
          <w:marTop w:val="0"/>
          <w:marBottom w:val="0"/>
          <w:divBdr>
            <w:top w:val="none" w:sz="0" w:space="0" w:color="auto"/>
            <w:left w:val="none" w:sz="0" w:space="0" w:color="auto"/>
            <w:bottom w:val="none" w:sz="0" w:space="0" w:color="auto"/>
            <w:right w:val="none" w:sz="0" w:space="0" w:color="auto"/>
          </w:divBdr>
        </w:div>
        <w:div w:id="1325209444">
          <w:marLeft w:val="0"/>
          <w:marRight w:val="0"/>
          <w:marTop w:val="0"/>
          <w:marBottom w:val="0"/>
          <w:divBdr>
            <w:top w:val="none" w:sz="0" w:space="0" w:color="auto"/>
            <w:left w:val="none" w:sz="0" w:space="0" w:color="auto"/>
            <w:bottom w:val="none" w:sz="0" w:space="0" w:color="auto"/>
            <w:right w:val="none" w:sz="0" w:space="0" w:color="auto"/>
          </w:divBdr>
        </w:div>
        <w:div w:id="1348286776">
          <w:marLeft w:val="0"/>
          <w:marRight w:val="0"/>
          <w:marTop w:val="0"/>
          <w:marBottom w:val="0"/>
          <w:divBdr>
            <w:top w:val="none" w:sz="0" w:space="0" w:color="auto"/>
            <w:left w:val="none" w:sz="0" w:space="0" w:color="auto"/>
            <w:bottom w:val="none" w:sz="0" w:space="0" w:color="auto"/>
            <w:right w:val="none" w:sz="0" w:space="0" w:color="auto"/>
          </w:divBdr>
        </w:div>
        <w:div w:id="1490175960">
          <w:marLeft w:val="0"/>
          <w:marRight w:val="0"/>
          <w:marTop w:val="0"/>
          <w:marBottom w:val="0"/>
          <w:divBdr>
            <w:top w:val="none" w:sz="0" w:space="0" w:color="auto"/>
            <w:left w:val="none" w:sz="0" w:space="0" w:color="auto"/>
            <w:bottom w:val="none" w:sz="0" w:space="0" w:color="auto"/>
            <w:right w:val="none" w:sz="0" w:space="0" w:color="auto"/>
          </w:divBdr>
        </w:div>
        <w:div w:id="1715498814">
          <w:marLeft w:val="0"/>
          <w:marRight w:val="0"/>
          <w:marTop w:val="0"/>
          <w:marBottom w:val="0"/>
          <w:divBdr>
            <w:top w:val="none" w:sz="0" w:space="0" w:color="auto"/>
            <w:left w:val="none" w:sz="0" w:space="0" w:color="auto"/>
            <w:bottom w:val="none" w:sz="0" w:space="0" w:color="auto"/>
            <w:right w:val="none" w:sz="0" w:space="0" w:color="auto"/>
          </w:divBdr>
        </w:div>
        <w:div w:id="1743018399">
          <w:marLeft w:val="0"/>
          <w:marRight w:val="0"/>
          <w:marTop w:val="0"/>
          <w:marBottom w:val="0"/>
          <w:divBdr>
            <w:top w:val="none" w:sz="0" w:space="0" w:color="auto"/>
            <w:left w:val="none" w:sz="0" w:space="0" w:color="auto"/>
            <w:bottom w:val="none" w:sz="0" w:space="0" w:color="auto"/>
            <w:right w:val="none" w:sz="0" w:space="0" w:color="auto"/>
          </w:divBdr>
        </w:div>
        <w:div w:id="2120559163">
          <w:marLeft w:val="0"/>
          <w:marRight w:val="0"/>
          <w:marTop w:val="0"/>
          <w:marBottom w:val="0"/>
          <w:divBdr>
            <w:top w:val="none" w:sz="0" w:space="0" w:color="auto"/>
            <w:left w:val="none" w:sz="0" w:space="0" w:color="auto"/>
            <w:bottom w:val="none" w:sz="0" w:space="0" w:color="auto"/>
            <w:right w:val="none" w:sz="0" w:space="0" w:color="auto"/>
          </w:divBdr>
        </w:div>
        <w:div w:id="2125224867">
          <w:marLeft w:val="0"/>
          <w:marRight w:val="0"/>
          <w:marTop w:val="0"/>
          <w:marBottom w:val="0"/>
          <w:divBdr>
            <w:top w:val="none" w:sz="0" w:space="0" w:color="auto"/>
            <w:left w:val="none" w:sz="0" w:space="0" w:color="auto"/>
            <w:bottom w:val="none" w:sz="0" w:space="0" w:color="auto"/>
            <w:right w:val="none" w:sz="0" w:space="0" w:color="auto"/>
          </w:divBdr>
        </w:div>
        <w:div w:id="2136829719">
          <w:marLeft w:val="0"/>
          <w:marRight w:val="0"/>
          <w:marTop w:val="0"/>
          <w:marBottom w:val="0"/>
          <w:divBdr>
            <w:top w:val="none" w:sz="0" w:space="0" w:color="auto"/>
            <w:left w:val="none" w:sz="0" w:space="0" w:color="auto"/>
            <w:bottom w:val="none" w:sz="0" w:space="0" w:color="auto"/>
            <w:right w:val="none" w:sz="0" w:space="0" w:color="auto"/>
          </w:divBdr>
        </w:div>
      </w:divsChild>
    </w:div>
    <w:div w:id="693576741">
      <w:bodyDiv w:val="1"/>
      <w:marLeft w:val="0"/>
      <w:marRight w:val="0"/>
      <w:marTop w:val="0"/>
      <w:marBottom w:val="0"/>
      <w:divBdr>
        <w:top w:val="none" w:sz="0" w:space="0" w:color="auto"/>
        <w:left w:val="none" w:sz="0" w:space="0" w:color="auto"/>
        <w:bottom w:val="none" w:sz="0" w:space="0" w:color="auto"/>
        <w:right w:val="none" w:sz="0" w:space="0" w:color="auto"/>
      </w:divBdr>
    </w:div>
    <w:div w:id="798496899">
      <w:bodyDiv w:val="1"/>
      <w:marLeft w:val="0"/>
      <w:marRight w:val="0"/>
      <w:marTop w:val="0"/>
      <w:marBottom w:val="0"/>
      <w:divBdr>
        <w:top w:val="none" w:sz="0" w:space="0" w:color="auto"/>
        <w:left w:val="none" w:sz="0" w:space="0" w:color="auto"/>
        <w:bottom w:val="none" w:sz="0" w:space="0" w:color="auto"/>
        <w:right w:val="none" w:sz="0" w:space="0" w:color="auto"/>
      </w:divBdr>
    </w:div>
    <w:div w:id="840656299">
      <w:bodyDiv w:val="1"/>
      <w:marLeft w:val="0"/>
      <w:marRight w:val="0"/>
      <w:marTop w:val="0"/>
      <w:marBottom w:val="0"/>
      <w:divBdr>
        <w:top w:val="none" w:sz="0" w:space="0" w:color="auto"/>
        <w:left w:val="none" w:sz="0" w:space="0" w:color="auto"/>
        <w:bottom w:val="none" w:sz="0" w:space="0" w:color="auto"/>
        <w:right w:val="none" w:sz="0" w:space="0" w:color="auto"/>
      </w:divBdr>
    </w:div>
    <w:div w:id="867136051">
      <w:bodyDiv w:val="1"/>
      <w:marLeft w:val="0"/>
      <w:marRight w:val="0"/>
      <w:marTop w:val="0"/>
      <w:marBottom w:val="0"/>
      <w:divBdr>
        <w:top w:val="none" w:sz="0" w:space="0" w:color="auto"/>
        <w:left w:val="none" w:sz="0" w:space="0" w:color="auto"/>
        <w:bottom w:val="none" w:sz="0" w:space="0" w:color="auto"/>
        <w:right w:val="none" w:sz="0" w:space="0" w:color="auto"/>
      </w:divBdr>
    </w:div>
    <w:div w:id="927076882">
      <w:bodyDiv w:val="1"/>
      <w:marLeft w:val="0"/>
      <w:marRight w:val="0"/>
      <w:marTop w:val="0"/>
      <w:marBottom w:val="0"/>
      <w:divBdr>
        <w:top w:val="none" w:sz="0" w:space="0" w:color="auto"/>
        <w:left w:val="none" w:sz="0" w:space="0" w:color="auto"/>
        <w:bottom w:val="none" w:sz="0" w:space="0" w:color="auto"/>
        <w:right w:val="none" w:sz="0" w:space="0" w:color="auto"/>
      </w:divBdr>
    </w:div>
    <w:div w:id="1017317490">
      <w:bodyDiv w:val="1"/>
      <w:marLeft w:val="0"/>
      <w:marRight w:val="0"/>
      <w:marTop w:val="0"/>
      <w:marBottom w:val="0"/>
      <w:divBdr>
        <w:top w:val="none" w:sz="0" w:space="0" w:color="auto"/>
        <w:left w:val="none" w:sz="0" w:space="0" w:color="auto"/>
        <w:bottom w:val="none" w:sz="0" w:space="0" w:color="auto"/>
        <w:right w:val="none" w:sz="0" w:space="0" w:color="auto"/>
      </w:divBdr>
    </w:div>
    <w:div w:id="1086926287">
      <w:bodyDiv w:val="1"/>
      <w:marLeft w:val="0"/>
      <w:marRight w:val="0"/>
      <w:marTop w:val="0"/>
      <w:marBottom w:val="0"/>
      <w:divBdr>
        <w:top w:val="none" w:sz="0" w:space="0" w:color="auto"/>
        <w:left w:val="none" w:sz="0" w:space="0" w:color="auto"/>
        <w:bottom w:val="none" w:sz="0" w:space="0" w:color="auto"/>
        <w:right w:val="none" w:sz="0" w:space="0" w:color="auto"/>
      </w:divBdr>
    </w:div>
    <w:div w:id="1125464328">
      <w:bodyDiv w:val="1"/>
      <w:marLeft w:val="0"/>
      <w:marRight w:val="0"/>
      <w:marTop w:val="0"/>
      <w:marBottom w:val="0"/>
      <w:divBdr>
        <w:top w:val="none" w:sz="0" w:space="0" w:color="auto"/>
        <w:left w:val="none" w:sz="0" w:space="0" w:color="auto"/>
        <w:bottom w:val="none" w:sz="0" w:space="0" w:color="auto"/>
        <w:right w:val="none" w:sz="0" w:space="0" w:color="auto"/>
      </w:divBdr>
    </w:div>
    <w:div w:id="1139569342">
      <w:bodyDiv w:val="1"/>
      <w:marLeft w:val="0"/>
      <w:marRight w:val="0"/>
      <w:marTop w:val="0"/>
      <w:marBottom w:val="0"/>
      <w:divBdr>
        <w:top w:val="none" w:sz="0" w:space="0" w:color="auto"/>
        <w:left w:val="none" w:sz="0" w:space="0" w:color="auto"/>
        <w:bottom w:val="none" w:sz="0" w:space="0" w:color="auto"/>
        <w:right w:val="none" w:sz="0" w:space="0" w:color="auto"/>
      </w:divBdr>
    </w:div>
    <w:div w:id="1258252226">
      <w:bodyDiv w:val="1"/>
      <w:marLeft w:val="0"/>
      <w:marRight w:val="0"/>
      <w:marTop w:val="0"/>
      <w:marBottom w:val="0"/>
      <w:divBdr>
        <w:top w:val="none" w:sz="0" w:space="0" w:color="auto"/>
        <w:left w:val="none" w:sz="0" w:space="0" w:color="auto"/>
        <w:bottom w:val="none" w:sz="0" w:space="0" w:color="auto"/>
        <w:right w:val="none" w:sz="0" w:space="0" w:color="auto"/>
      </w:divBdr>
    </w:div>
    <w:div w:id="1324891354">
      <w:bodyDiv w:val="1"/>
      <w:marLeft w:val="0"/>
      <w:marRight w:val="0"/>
      <w:marTop w:val="0"/>
      <w:marBottom w:val="0"/>
      <w:divBdr>
        <w:top w:val="none" w:sz="0" w:space="0" w:color="auto"/>
        <w:left w:val="none" w:sz="0" w:space="0" w:color="auto"/>
        <w:bottom w:val="none" w:sz="0" w:space="0" w:color="auto"/>
        <w:right w:val="none" w:sz="0" w:space="0" w:color="auto"/>
      </w:divBdr>
    </w:div>
    <w:div w:id="1326973236">
      <w:bodyDiv w:val="1"/>
      <w:marLeft w:val="0"/>
      <w:marRight w:val="0"/>
      <w:marTop w:val="0"/>
      <w:marBottom w:val="0"/>
      <w:divBdr>
        <w:top w:val="none" w:sz="0" w:space="0" w:color="auto"/>
        <w:left w:val="none" w:sz="0" w:space="0" w:color="auto"/>
        <w:bottom w:val="none" w:sz="0" w:space="0" w:color="auto"/>
        <w:right w:val="none" w:sz="0" w:space="0" w:color="auto"/>
      </w:divBdr>
    </w:div>
    <w:div w:id="1372193645">
      <w:bodyDiv w:val="1"/>
      <w:marLeft w:val="0"/>
      <w:marRight w:val="0"/>
      <w:marTop w:val="0"/>
      <w:marBottom w:val="0"/>
      <w:divBdr>
        <w:top w:val="none" w:sz="0" w:space="0" w:color="auto"/>
        <w:left w:val="none" w:sz="0" w:space="0" w:color="auto"/>
        <w:bottom w:val="none" w:sz="0" w:space="0" w:color="auto"/>
        <w:right w:val="none" w:sz="0" w:space="0" w:color="auto"/>
      </w:divBdr>
    </w:div>
    <w:div w:id="1373338057">
      <w:bodyDiv w:val="1"/>
      <w:marLeft w:val="0"/>
      <w:marRight w:val="0"/>
      <w:marTop w:val="0"/>
      <w:marBottom w:val="0"/>
      <w:divBdr>
        <w:top w:val="none" w:sz="0" w:space="0" w:color="auto"/>
        <w:left w:val="none" w:sz="0" w:space="0" w:color="auto"/>
        <w:bottom w:val="none" w:sz="0" w:space="0" w:color="auto"/>
        <w:right w:val="none" w:sz="0" w:space="0" w:color="auto"/>
      </w:divBdr>
    </w:div>
    <w:div w:id="1416976947">
      <w:bodyDiv w:val="1"/>
      <w:marLeft w:val="0"/>
      <w:marRight w:val="0"/>
      <w:marTop w:val="0"/>
      <w:marBottom w:val="0"/>
      <w:divBdr>
        <w:top w:val="none" w:sz="0" w:space="0" w:color="auto"/>
        <w:left w:val="none" w:sz="0" w:space="0" w:color="auto"/>
        <w:bottom w:val="none" w:sz="0" w:space="0" w:color="auto"/>
        <w:right w:val="none" w:sz="0" w:space="0" w:color="auto"/>
      </w:divBdr>
    </w:div>
    <w:div w:id="1417290405">
      <w:bodyDiv w:val="1"/>
      <w:marLeft w:val="0"/>
      <w:marRight w:val="0"/>
      <w:marTop w:val="0"/>
      <w:marBottom w:val="0"/>
      <w:divBdr>
        <w:top w:val="none" w:sz="0" w:space="0" w:color="auto"/>
        <w:left w:val="none" w:sz="0" w:space="0" w:color="auto"/>
        <w:bottom w:val="none" w:sz="0" w:space="0" w:color="auto"/>
        <w:right w:val="none" w:sz="0" w:space="0" w:color="auto"/>
      </w:divBdr>
    </w:div>
    <w:div w:id="1454058035">
      <w:bodyDiv w:val="1"/>
      <w:marLeft w:val="0"/>
      <w:marRight w:val="0"/>
      <w:marTop w:val="0"/>
      <w:marBottom w:val="0"/>
      <w:divBdr>
        <w:top w:val="none" w:sz="0" w:space="0" w:color="auto"/>
        <w:left w:val="none" w:sz="0" w:space="0" w:color="auto"/>
        <w:bottom w:val="none" w:sz="0" w:space="0" w:color="auto"/>
        <w:right w:val="none" w:sz="0" w:space="0" w:color="auto"/>
      </w:divBdr>
    </w:div>
    <w:div w:id="1502314238">
      <w:bodyDiv w:val="1"/>
      <w:marLeft w:val="0"/>
      <w:marRight w:val="0"/>
      <w:marTop w:val="0"/>
      <w:marBottom w:val="0"/>
      <w:divBdr>
        <w:top w:val="none" w:sz="0" w:space="0" w:color="auto"/>
        <w:left w:val="none" w:sz="0" w:space="0" w:color="auto"/>
        <w:bottom w:val="none" w:sz="0" w:space="0" w:color="auto"/>
        <w:right w:val="none" w:sz="0" w:space="0" w:color="auto"/>
      </w:divBdr>
    </w:div>
    <w:div w:id="1583678321">
      <w:bodyDiv w:val="1"/>
      <w:marLeft w:val="0"/>
      <w:marRight w:val="0"/>
      <w:marTop w:val="0"/>
      <w:marBottom w:val="0"/>
      <w:divBdr>
        <w:top w:val="none" w:sz="0" w:space="0" w:color="auto"/>
        <w:left w:val="none" w:sz="0" w:space="0" w:color="auto"/>
        <w:bottom w:val="none" w:sz="0" w:space="0" w:color="auto"/>
        <w:right w:val="none" w:sz="0" w:space="0" w:color="auto"/>
      </w:divBdr>
    </w:div>
    <w:div w:id="1589851681">
      <w:bodyDiv w:val="1"/>
      <w:marLeft w:val="0"/>
      <w:marRight w:val="0"/>
      <w:marTop w:val="0"/>
      <w:marBottom w:val="0"/>
      <w:divBdr>
        <w:top w:val="none" w:sz="0" w:space="0" w:color="auto"/>
        <w:left w:val="none" w:sz="0" w:space="0" w:color="auto"/>
        <w:bottom w:val="none" w:sz="0" w:space="0" w:color="auto"/>
        <w:right w:val="none" w:sz="0" w:space="0" w:color="auto"/>
      </w:divBdr>
    </w:div>
    <w:div w:id="1865630077">
      <w:bodyDiv w:val="1"/>
      <w:marLeft w:val="0"/>
      <w:marRight w:val="0"/>
      <w:marTop w:val="0"/>
      <w:marBottom w:val="0"/>
      <w:divBdr>
        <w:top w:val="none" w:sz="0" w:space="0" w:color="auto"/>
        <w:left w:val="none" w:sz="0" w:space="0" w:color="auto"/>
        <w:bottom w:val="none" w:sz="0" w:space="0" w:color="auto"/>
        <w:right w:val="none" w:sz="0" w:space="0" w:color="auto"/>
      </w:divBdr>
    </w:div>
    <w:div w:id="1969046167">
      <w:bodyDiv w:val="1"/>
      <w:marLeft w:val="0"/>
      <w:marRight w:val="0"/>
      <w:marTop w:val="0"/>
      <w:marBottom w:val="0"/>
      <w:divBdr>
        <w:top w:val="none" w:sz="0" w:space="0" w:color="auto"/>
        <w:left w:val="none" w:sz="0" w:space="0" w:color="auto"/>
        <w:bottom w:val="none" w:sz="0" w:space="0" w:color="auto"/>
        <w:right w:val="none" w:sz="0" w:space="0" w:color="auto"/>
      </w:divBdr>
    </w:div>
    <w:div w:id="2032561896">
      <w:bodyDiv w:val="1"/>
      <w:marLeft w:val="0"/>
      <w:marRight w:val="0"/>
      <w:marTop w:val="0"/>
      <w:marBottom w:val="0"/>
      <w:divBdr>
        <w:top w:val="none" w:sz="0" w:space="0" w:color="auto"/>
        <w:left w:val="none" w:sz="0" w:space="0" w:color="auto"/>
        <w:bottom w:val="none" w:sz="0" w:space="0" w:color="auto"/>
        <w:right w:val="none" w:sz="0" w:space="0" w:color="auto"/>
      </w:divBdr>
    </w:div>
    <w:div w:id="2065831076">
      <w:bodyDiv w:val="1"/>
      <w:marLeft w:val="0"/>
      <w:marRight w:val="0"/>
      <w:marTop w:val="0"/>
      <w:marBottom w:val="0"/>
      <w:divBdr>
        <w:top w:val="none" w:sz="0" w:space="0" w:color="auto"/>
        <w:left w:val="none" w:sz="0" w:space="0" w:color="auto"/>
        <w:bottom w:val="none" w:sz="0" w:space="0" w:color="auto"/>
        <w:right w:val="none" w:sz="0" w:space="0" w:color="auto"/>
      </w:divBdr>
    </w:div>
    <w:div w:id="2113548595">
      <w:bodyDiv w:val="1"/>
      <w:marLeft w:val="0"/>
      <w:marRight w:val="0"/>
      <w:marTop w:val="0"/>
      <w:marBottom w:val="0"/>
      <w:divBdr>
        <w:top w:val="none" w:sz="0" w:space="0" w:color="auto"/>
        <w:left w:val="none" w:sz="0" w:space="0" w:color="auto"/>
        <w:bottom w:val="none" w:sz="0" w:space="0" w:color="auto"/>
        <w:right w:val="none" w:sz="0" w:space="0" w:color="auto"/>
      </w:divBdr>
    </w:div>
    <w:div w:id="2115516638">
      <w:bodyDiv w:val="1"/>
      <w:marLeft w:val="0"/>
      <w:marRight w:val="0"/>
      <w:marTop w:val="0"/>
      <w:marBottom w:val="0"/>
      <w:divBdr>
        <w:top w:val="none" w:sz="0" w:space="0" w:color="auto"/>
        <w:left w:val="none" w:sz="0" w:space="0" w:color="auto"/>
        <w:bottom w:val="none" w:sz="0" w:space="0" w:color="auto"/>
        <w:right w:val="none" w:sz="0" w:space="0" w:color="auto"/>
      </w:divBdr>
      <w:divsChild>
        <w:div w:id="1703626473">
          <w:marLeft w:val="0"/>
          <w:marRight w:val="0"/>
          <w:marTop w:val="0"/>
          <w:marBottom w:val="0"/>
          <w:divBdr>
            <w:top w:val="none" w:sz="0" w:space="0" w:color="auto"/>
            <w:left w:val="none" w:sz="0" w:space="0" w:color="auto"/>
            <w:bottom w:val="none" w:sz="0" w:space="0" w:color="auto"/>
            <w:right w:val="none" w:sz="0" w:space="0" w:color="auto"/>
          </w:divBdr>
          <w:divsChild>
            <w:div w:id="801774793">
              <w:marLeft w:val="0"/>
              <w:marRight w:val="0"/>
              <w:marTop w:val="0"/>
              <w:marBottom w:val="0"/>
              <w:divBdr>
                <w:top w:val="none" w:sz="0" w:space="0" w:color="auto"/>
                <w:left w:val="none" w:sz="0" w:space="0" w:color="auto"/>
                <w:bottom w:val="none" w:sz="0" w:space="0" w:color="auto"/>
                <w:right w:val="none" w:sz="0" w:space="0" w:color="auto"/>
              </w:divBdr>
              <w:divsChild>
                <w:div w:id="1230848456">
                  <w:marLeft w:val="0"/>
                  <w:marRight w:val="0"/>
                  <w:marTop w:val="0"/>
                  <w:marBottom w:val="0"/>
                  <w:divBdr>
                    <w:top w:val="none" w:sz="0" w:space="0" w:color="auto"/>
                    <w:left w:val="none" w:sz="0" w:space="0" w:color="auto"/>
                    <w:bottom w:val="none" w:sz="0" w:space="0" w:color="auto"/>
                    <w:right w:val="none" w:sz="0" w:space="0" w:color="auto"/>
                  </w:divBdr>
                  <w:divsChild>
                    <w:div w:id="16529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puar.12432" TargetMode="External"/><Relationship Id="rId18" Type="http://schemas.openxmlformats.org/officeDocument/2006/relationships/hyperlink" Target="https://www.fifa.com/mm/document/fifafacts/ffprojects/ip-401_05a_tvstats_9299.pdf" TargetMode="External"/><Relationship Id="rId26" Type="http://schemas.openxmlformats.org/officeDocument/2006/relationships/hyperlink" Target="https://doi.org/10.5465/amj.2007.26279172" TargetMode="External"/><Relationship Id="rId39" Type="http://schemas.openxmlformats.org/officeDocument/2006/relationships/footer" Target="footer2.xml"/><Relationship Id="rId21" Type="http://schemas.openxmlformats.org/officeDocument/2006/relationships/hyperlink" Target="https://doi.org/10.1177%2F875697281704800608" TargetMode="External"/><Relationship Id="rId34" Type="http://schemas.openxmlformats.org/officeDocument/2006/relationships/hyperlink" Target="https://www.statista.com/statistics/188165/annual-gdp-growth-of-the-united-states-since-1990/%3c" TargetMode="External"/><Relationship Id="rId7" Type="http://schemas.openxmlformats.org/officeDocument/2006/relationships/hyperlink" Target="https://doi.org/10.1080/09540962.2015.1047267" TargetMode="External"/><Relationship Id="rId2" Type="http://schemas.openxmlformats.org/officeDocument/2006/relationships/styles" Target="styles.xml"/><Relationship Id="rId16" Type="http://schemas.openxmlformats.org/officeDocument/2006/relationships/hyperlink" Target="https://doi.org/10.1080/19420670903442053" TargetMode="External"/><Relationship Id="rId20" Type="http://schemas.openxmlformats.org/officeDocument/2006/relationships/hyperlink" Target="https://doi.org/10.1002/pmj.21409" TargetMode="External"/><Relationship Id="rId29" Type="http://schemas.openxmlformats.org/officeDocument/2006/relationships/hyperlink" Target="https://doi.org/10.1177%2F000183921348644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2F1476127016641726" TargetMode="External"/><Relationship Id="rId24" Type="http://schemas.openxmlformats.org/officeDocument/2006/relationships/hyperlink" Target="https://doi.org/10.5465/amj.2010.0772" TargetMode="External"/><Relationship Id="rId32" Type="http://schemas.openxmlformats.org/officeDocument/2006/relationships/hyperlink" Target="https://doi.org/10.1080/14719037.2018.1438504" TargetMode="External"/><Relationship Id="rId37" Type="http://schemas.openxmlformats.org/officeDocument/2006/relationships/hyperlink" Target="http://www.sfgate.com/bayarea/article/World-Cup-Failed-To-Score-in-Palo-Alto-4-years-3003814.ph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80/17449359.2012.761491" TargetMode="External"/><Relationship Id="rId23" Type="http://schemas.openxmlformats.org/officeDocument/2006/relationships/hyperlink" Target="http://soccermadboffins.blogspot.com/2020/06/the-growth-of-major-league-soccer.html" TargetMode="External"/><Relationship Id="rId28" Type="http://schemas.openxmlformats.org/officeDocument/2006/relationships/hyperlink" Target="https://doi.org/10.1016/j.ijproman.2018.07.004" TargetMode="External"/><Relationship Id="rId36" Type="http://schemas.openxmlformats.org/officeDocument/2006/relationships/hyperlink" Target="https://www2.census.gov/library/publications/2004/compendia/statab/123ed/tables/services.pdf" TargetMode="External"/><Relationship Id="rId10" Type="http://schemas.openxmlformats.org/officeDocument/2006/relationships/hyperlink" Target="http://www.latimes.com/sports/soccer/la-sp-us-world-cup-mls-20140601-story.html" TargetMode="External"/><Relationship Id="rId19" Type="http://schemas.openxmlformats.org/officeDocument/2006/relationships/hyperlink" Target="https://www.fifa.com/about-fifa/who-we-are/news/the-dream-1994-lives-77595" TargetMode="External"/><Relationship Id="rId31" Type="http://schemas.openxmlformats.org/officeDocument/2006/relationships/hyperlink" Target="https://doi.org/10.5465/amj.2011.0405" TargetMode="External"/><Relationship Id="rId4" Type="http://schemas.openxmlformats.org/officeDocument/2006/relationships/webSettings" Target="webSettings.xml"/><Relationship Id="rId9" Type="http://schemas.openxmlformats.org/officeDocument/2006/relationships/hyperlink" Target="https://doi.org/10.5465/amj.2013.0903" TargetMode="External"/><Relationship Id="rId14" Type="http://schemas.openxmlformats.org/officeDocument/2006/relationships/hyperlink" Target="https://doi.org/10.1080/14719037.2016.1192164" TargetMode="External"/><Relationship Id="rId22" Type="http://schemas.openxmlformats.org/officeDocument/2006/relationships/hyperlink" Target="https://doi.org/10.4337/9781788118491.00016" TargetMode="External"/><Relationship Id="rId27" Type="http://schemas.openxmlformats.org/officeDocument/2006/relationships/hyperlink" Target="http://www.ngobiz.org/picture/File/Social%20Enterpeuneur-The%20Case%20of%20Definition.pdf" TargetMode="External"/><Relationship Id="rId30" Type="http://schemas.openxmlformats.org/officeDocument/2006/relationships/hyperlink" Target="https://doi.org/10.1177%2F095207670602100302" TargetMode="External"/><Relationship Id="rId35" Type="http://schemas.openxmlformats.org/officeDocument/2006/relationships/hyperlink" Target="https://www2.census.gov/library/publications/1998/compendia/statab/118ed/tables/sasec7.pdf" TargetMode="External"/><Relationship Id="rId8" Type="http://schemas.openxmlformats.org/officeDocument/2006/relationships/hyperlink" Target="https://doi.org/10.1080/03434002000213888" TargetMode="External"/><Relationship Id="rId3" Type="http://schemas.openxmlformats.org/officeDocument/2006/relationships/settings" Target="settings.xml"/><Relationship Id="rId12" Type="http://schemas.openxmlformats.org/officeDocument/2006/relationships/hyperlink" Target="https://doi.org/10.5465/amr.2011.0431" TargetMode="External"/><Relationship Id="rId17" Type="http://schemas.openxmlformats.org/officeDocument/2006/relationships/hyperlink" Target="https://doi.org/10.5465/amr.1989.4308385" TargetMode="External"/><Relationship Id="rId25" Type="http://schemas.openxmlformats.org/officeDocument/2006/relationships/hyperlink" Target="https://doi.org/10.5465/amr.1999.2553248" TargetMode="External"/><Relationship Id="rId33" Type="http://schemas.openxmlformats.org/officeDocument/2006/relationships/hyperlink" Target="https://doi.org/10.5465/amj.2012.0638"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gillett/Library/Group%20Containers/UBF8T346G9.Office/User%20Content.localized/Templates.localized/Hybrid%20Goals%2018062020%20154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Hybrid Goals 18062020 1545.dotx</Template>
  <TotalTime>3</TotalTime>
  <Pages>50</Pages>
  <Words>14963</Words>
  <Characters>71823</Characters>
  <Application>Microsoft Office Word</Application>
  <DocSecurity>0</DocSecurity>
  <Lines>1355</Lines>
  <Paragraphs>894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Gillett</dc:creator>
  <cp:keywords/>
  <dc:description/>
  <cp:lastModifiedBy>Alex Gillett</cp:lastModifiedBy>
  <cp:revision>5</cp:revision>
  <cp:lastPrinted>2019-01-11T08:39:00Z</cp:lastPrinted>
  <dcterms:created xsi:type="dcterms:W3CDTF">2020-09-20T14:58:00Z</dcterms:created>
  <dcterms:modified xsi:type="dcterms:W3CDTF">2020-09-20T20:56:00Z</dcterms:modified>
</cp:coreProperties>
</file>