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77FA1" w14:textId="1C4A65C5" w:rsidR="0091690C" w:rsidRPr="00821A15" w:rsidRDefault="0091690C" w:rsidP="007A2110">
      <w:pPr>
        <w:rPr>
          <w:rFonts w:asciiTheme="minorHAnsi" w:hAnsiTheme="minorHAnsi" w:cstheme="minorHAnsi"/>
          <w:b/>
          <w:sz w:val="32"/>
          <w:szCs w:val="32"/>
        </w:rPr>
      </w:pPr>
      <w:r w:rsidRPr="00821A15">
        <w:rPr>
          <w:rFonts w:asciiTheme="minorHAnsi" w:hAnsiTheme="minorHAnsi" w:cstheme="minorHAnsi"/>
          <w:b/>
          <w:sz w:val="32"/>
          <w:szCs w:val="32"/>
        </w:rPr>
        <w:t xml:space="preserve">Changing language mindsets about </w:t>
      </w:r>
      <w:r w:rsidR="00821A15" w:rsidRPr="00821A15">
        <w:rPr>
          <w:rFonts w:asciiTheme="minorHAnsi" w:hAnsiTheme="minorHAnsi" w:cstheme="minorHAnsi"/>
          <w:b/>
          <w:sz w:val="32"/>
          <w:szCs w:val="32"/>
        </w:rPr>
        <w:t>m</w:t>
      </w:r>
      <w:r w:rsidRPr="00821A15">
        <w:rPr>
          <w:rFonts w:asciiTheme="minorHAnsi" w:hAnsiTheme="minorHAnsi" w:cstheme="minorHAnsi"/>
          <w:b/>
          <w:sz w:val="32"/>
          <w:szCs w:val="32"/>
        </w:rPr>
        <w:t xml:space="preserve">odern </w:t>
      </w:r>
      <w:r w:rsidR="00821A15" w:rsidRPr="00821A15">
        <w:rPr>
          <w:rFonts w:asciiTheme="minorHAnsi" w:hAnsiTheme="minorHAnsi" w:cstheme="minorHAnsi"/>
          <w:b/>
          <w:sz w:val="32"/>
          <w:szCs w:val="32"/>
        </w:rPr>
        <w:t>l</w:t>
      </w:r>
      <w:r w:rsidRPr="00821A15">
        <w:rPr>
          <w:rFonts w:asciiTheme="minorHAnsi" w:hAnsiTheme="minorHAnsi" w:cstheme="minorHAnsi"/>
          <w:b/>
          <w:sz w:val="32"/>
          <w:szCs w:val="32"/>
        </w:rPr>
        <w:t>anguages: a school intervention</w:t>
      </w:r>
    </w:p>
    <w:p w14:paraId="7F68183B" w14:textId="77777777" w:rsidR="0091690C" w:rsidRDefault="0091690C" w:rsidP="007A2110">
      <w:pPr>
        <w:rPr>
          <w:rFonts w:asciiTheme="minorHAnsi" w:hAnsiTheme="minorHAnsi" w:cstheme="minorHAnsi"/>
        </w:rPr>
      </w:pPr>
    </w:p>
    <w:p w14:paraId="6D2F0517" w14:textId="5FA55E9D" w:rsidR="00821A15" w:rsidRDefault="00821A15" w:rsidP="007A2110">
      <w:pPr>
        <w:rPr>
          <w:rFonts w:asciiTheme="minorHAnsi" w:hAnsiTheme="minorHAnsi" w:cstheme="minorHAnsi"/>
          <w:sz w:val="28"/>
          <w:szCs w:val="28"/>
        </w:rPr>
      </w:pPr>
      <w:r w:rsidRPr="00821A15">
        <w:rPr>
          <w:rFonts w:asciiTheme="minorHAnsi" w:hAnsiTheme="minorHAnsi" w:cstheme="minorHAnsi"/>
          <w:sz w:val="28"/>
          <w:szCs w:val="28"/>
        </w:rPr>
        <w:t>Ursula Lanvers</w:t>
      </w:r>
    </w:p>
    <w:p w14:paraId="72A1ECE6" w14:textId="77777777" w:rsidR="00821A15" w:rsidRDefault="00821A15" w:rsidP="007A2110">
      <w:pPr>
        <w:rPr>
          <w:rFonts w:asciiTheme="minorHAnsi" w:hAnsiTheme="minorHAnsi" w:cstheme="minorHAnsi"/>
          <w:sz w:val="28"/>
          <w:szCs w:val="28"/>
        </w:rPr>
      </w:pPr>
    </w:p>
    <w:p w14:paraId="490A1F00" w14:textId="79B55781" w:rsidR="00821A15" w:rsidRPr="00821A15" w:rsidRDefault="00821A15" w:rsidP="007A2110">
      <w:pPr>
        <w:rPr>
          <w:rFonts w:asciiTheme="minorHAnsi" w:hAnsiTheme="minorHAnsi" w:cstheme="minorHAnsi"/>
          <w:sz w:val="28"/>
          <w:szCs w:val="28"/>
        </w:rPr>
      </w:pPr>
      <w:r>
        <w:rPr>
          <w:rFonts w:asciiTheme="minorHAnsi" w:hAnsiTheme="minorHAnsi" w:cstheme="minorHAnsi"/>
          <w:sz w:val="28"/>
          <w:szCs w:val="28"/>
        </w:rPr>
        <w:t>Department of Education, University of York, York, UK</w:t>
      </w:r>
    </w:p>
    <w:p w14:paraId="39C1ECC7" w14:textId="77777777" w:rsidR="00821A15" w:rsidRPr="007A2110" w:rsidRDefault="00821A15" w:rsidP="007A2110">
      <w:pPr>
        <w:rPr>
          <w:rFonts w:asciiTheme="minorHAnsi" w:hAnsiTheme="minorHAnsi" w:cstheme="minorHAnsi"/>
        </w:rPr>
      </w:pPr>
    </w:p>
    <w:p w14:paraId="577679FB"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ABSTRACT</w:t>
      </w:r>
    </w:p>
    <w:p w14:paraId="77327769" w14:textId="69B87E2B" w:rsidR="0091690C" w:rsidRPr="007A2110" w:rsidRDefault="0091690C" w:rsidP="00C95C0A">
      <w:pPr>
        <w:jc w:val="both"/>
        <w:rPr>
          <w:rFonts w:asciiTheme="minorHAnsi" w:hAnsiTheme="minorHAnsi" w:cstheme="minorHAnsi"/>
        </w:rPr>
      </w:pPr>
      <w:r w:rsidRPr="007A2110">
        <w:rPr>
          <w:rFonts w:asciiTheme="minorHAnsi" w:hAnsiTheme="minorHAnsi" w:cstheme="minorHAnsi"/>
        </w:rPr>
        <w:t>In the context of the</w:t>
      </w:r>
      <w:r w:rsidR="0005140A" w:rsidRPr="007A2110">
        <w:rPr>
          <w:rFonts w:asciiTheme="minorHAnsi" w:hAnsiTheme="minorHAnsi" w:cstheme="minorHAnsi"/>
        </w:rPr>
        <w:t xml:space="preserve"> UK </w:t>
      </w:r>
      <w:r w:rsidRPr="007A2110">
        <w:rPr>
          <w:rFonts w:asciiTheme="minorHAnsi" w:hAnsiTheme="minorHAnsi" w:cstheme="minorHAnsi"/>
        </w:rPr>
        <w:t>language learning crisis, several studies have aimed to influence student attitude towards language</w:t>
      </w:r>
      <w:r w:rsidR="0031660D">
        <w:rPr>
          <w:rFonts w:asciiTheme="minorHAnsi" w:hAnsiTheme="minorHAnsi" w:cstheme="minorHAnsi"/>
        </w:rPr>
        <w:t>s</w:t>
      </w:r>
      <w:r w:rsidRPr="007A2110">
        <w:rPr>
          <w:rFonts w:asciiTheme="minorHAnsi" w:hAnsiTheme="minorHAnsi" w:cstheme="minorHAnsi"/>
        </w:rPr>
        <w:t xml:space="preserve"> via school interventions</w:t>
      </w:r>
      <w:r w:rsidR="0031660D">
        <w:rPr>
          <w:rFonts w:asciiTheme="minorHAnsi" w:hAnsiTheme="minorHAnsi" w:cstheme="minorHAnsi"/>
        </w:rPr>
        <w:t>, with mixed results</w:t>
      </w:r>
      <w:r w:rsidRPr="007A2110">
        <w:rPr>
          <w:rFonts w:asciiTheme="minorHAnsi" w:hAnsiTheme="minorHAnsi" w:cstheme="minorHAnsi"/>
        </w:rPr>
        <w:t xml:space="preserve">. A 6-session </w:t>
      </w:r>
      <w:r w:rsidR="0031660D">
        <w:rPr>
          <w:rFonts w:asciiTheme="minorHAnsi" w:hAnsiTheme="minorHAnsi" w:cstheme="minorHAnsi"/>
        </w:rPr>
        <w:t xml:space="preserve">tacking diverse metalinguistic issues (e.g. cognitive benefits of language learning, world languages) was </w:t>
      </w:r>
      <w:r w:rsidRPr="007A2110">
        <w:rPr>
          <w:rFonts w:asciiTheme="minorHAnsi" w:hAnsiTheme="minorHAnsi" w:cstheme="minorHAnsi"/>
        </w:rPr>
        <w:t xml:space="preserve">carried out in </w:t>
      </w:r>
      <w:r w:rsidR="0031660D">
        <w:rPr>
          <w:rFonts w:asciiTheme="minorHAnsi" w:hAnsiTheme="minorHAnsi" w:cstheme="minorHAnsi"/>
        </w:rPr>
        <w:t>three</w:t>
      </w:r>
      <w:r w:rsidRPr="007A2110">
        <w:rPr>
          <w:rFonts w:asciiTheme="minorHAnsi" w:hAnsiTheme="minorHAnsi" w:cstheme="minorHAnsi"/>
        </w:rPr>
        <w:t xml:space="preserve"> secondary schools in England, using both </w:t>
      </w:r>
      <w:r w:rsidR="0031660D">
        <w:rPr>
          <w:rFonts w:asciiTheme="minorHAnsi" w:hAnsiTheme="minorHAnsi" w:cstheme="minorHAnsi"/>
        </w:rPr>
        <w:t xml:space="preserve">whole-class and small-group teaching. </w:t>
      </w:r>
      <w:r w:rsidRPr="007A2110">
        <w:rPr>
          <w:rFonts w:asciiTheme="minorHAnsi" w:hAnsiTheme="minorHAnsi" w:cstheme="minorHAnsi"/>
        </w:rPr>
        <w:t>The study included a hitherto unmet aim, that of changing mindsets in mixed-ability</w:t>
      </w:r>
      <w:r w:rsidR="0031660D">
        <w:rPr>
          <w:rFonts w:asciiTheme="minorHAnsi" w:hAnsiTheme="minorHAnsi" w:cstheme="minorHAnsi"/>
        </w:rPr>
        <w:t xml:space="preserve"> settings</w:t>
      </w:r>
      <w:r w:rsidRPr="007A2110">
        <w:rPr>
          <w:rFonts w:asciiTheme="minorHAnsi" w:hAnsiTheme="minorHAnsi" w:cstheme="minorHAnsi"/>
        </w:rPr>
        <w:t xml:space="preserve">, including </w:t>
      </w:r>
      <w:r w:rsidR="0031660D">
        <w:rPr>
          <w:rFonts w:asciiTheme="minorHAnsi" w:hAnsiTheme="minorHAnsi" w:cstheme="minorHAnsi"/>
        </w:rPr>
        <w:t>students</w:t>
      </w:r>
      <w:r w:rsidRPr="007A2110">
        <w:rPr>
          <w:rFonts w:asciiTheme="minorHAnsi" w:hAnsiTheme="minorHAnsi" w:cstheme="minorHAnsi"/>
        </w:rPr>
        <w:t xml:space="preserve"> with the most negative language mindsets. Pre-post differences reveal that beliefs about language learning improved more than self</w:t>
      </w:r>
      <w:r w:rsidR="0031660D">
        <w:rPr>
          <w:rFonts w:asciiTheme="minorHAnsi" w:hAnsiTheme="minorHAnsi" w:cstheme="minorHAnsi"/>
        </w:rPr>
        <w:t>-</w:t>
      </w:r>
      <w:r w:rsidRPr="007A2110">
        <w:rPr>
          <w:rFonts w:asciiTheme="minorHAnsi" w:hAnsiTheme="minorHAnsi" w:cstheme="minorHAnsi"/>
        </w:rPr>
        <w:t xml:space="preserve">efficacy. </w:t>
      </w:r>
      <w:r w:rsidR="0005140A" w:rsidRPr="007A2110">
        <w:rPr>
          <w:rFonts w:asciiTheme="minorHAnsi" w:hAnsiTheme="minorHAnsi" w:cstheme="minorHAnsi"/>
        </w:rPr>
        <w:t>I</w:t>
      </w:r>
      <w:r w:rsidRPr="007A2110">
        <w:rPr>
          <w:rFonts w:asciiTheme="minorHAnsi" w:hAnsiTheme="minorHAnsi" w:cstheme="minorHAnsi"/>
        </w:rPr>
        <w:t xml:space="preserve">nclination to continue </w:t>
      </w:r>
      <w:r w:rsidR="001B462B">
        <w:rPr>
          <w:rFonts w:asciiTheme="minorHAnsi" w:hAnsiTheme="minorHAnsi" w:cstheme="minorHAnsi"/>
        </w:rPr>
        <w:t>modern foreign language (M</w:t>
      </w:r>
      <w:r w:rsidRPr="007A2110">
        <w:rPr>
          <w:rFonts w:asciiTheme="minorHAnsi" w:hAnsiTheme="minorHAnsi" w:cstheme="minorHAnsi"/>
        </w:rPr>
        <w:t>FL</w:t>
      </w:r>
      <w:r w:rsidR="001B462B">
        <w:rPr>
          <w:rFonts w:asciiTheme="minorHAnsi" w:hAnsiTheme="minorHAnsi" w:cstheme="minorHAnsi"/>
        </w:rPr>
        <w:t>)</w:t>
      </w:r>
      <w:r w:rsidRPr="007A2110">
        <w:rPr>
          <w:rFonts w:asciiTheme="minorHAnsi" w:hAnsiTheme="minorHAnsi" w:cstheme="minorHAnsi"/>
        </w:rPr>
        <w:t xml:space="preserve"> study improve</w:t>
      </w:r>
      <w:r w:rsidR="0031660D">
        <w:rPr>
          <w:rFonts w:asciiTheme="minorHAnsi" w:hAnsiTheme="minorHAnsi" w:cstheme="minorHAnsi"/>
        </w:rPr>
        <w:t>d</w:t>
      </w:r>
      <w:r w:rsidRPr="007A2110">
        <w:rPr>
          <w:rFonts w:asciiTheme="minorHAnsi" w:hAnsiTheme="minorHAnsi" w:cstheme="minorHAnsi"/>
        </w:rPr>
        <w:t xml:space="preserve"> more in those students initially most disinclined</w:t>
      </w:r>
      <w:r w:rsidR="001B462B">
        <w:rPr>
          <w:rFonts w:asciiTheme="minorHAnsi" w:hAnsiTheme="minorHAnsi" w:cstheme="minorHAnsi"/>
        </w:rPr>
        <w:t xml:space="preserve"> to continue</w:t>
      </w:r>
      <w:r w:rsidR="0031660D">
        <w:rPr>
          <w:rFonts w:asciiTheme="minorHAnsi" w:hAnsiTheme="minorHAnsi" w:cstheme="minorHAnsi"/>
        </w:rPr>
        <w:t>.</w:t>
      </w:r>
      <w:r w:rsidRPr="007A2110">
        <w:rPr>
          <w:rFonts w:asciiTheme="minorHAnsi" w:hAnsiTheme="minorHAnsi" w:cstheme="minorHAnsi"/>
        </w:rPr>
        <w:t xml:space="preserve"> Given the well-known gender divide in MFL </w:t>
      </w:r>
      <w:r w:rsidR="0031660D">
        <w:rPr>
          <w:rFonts w:asciiTheme="minorHAnsi" w:hAnsiTheme="minorHAnsi" w:cstheme="minorHAnsi"/>
        </w:rPr>
        <w:t>uptake, it was pleasing</w:t>
      </w:r>
      <w:r w:rsidRPr="007A2110">
        <w:rPr>
          <w:rFonts w:asciiTheme="minorHAnsi" w:hAnsiTheme="minorHAnsi" w:cstheme="minorHAnsi"/>
        </w:rPr>
        <w:t xml:space="preserve"> to note that the intervention showed greater effect on boys than girls. </w:t>
      </w:r>
      <w:r w:rsidR="0031660D">
        <w:rPr>
          <w:rFonts w:asciiTheme="minorHAnsi" w:hAnsiTheme="minorHAnsi" w:cstheme="minorHAnsi"/>
        </w:rPr>
        <w:t>Q</w:t>
      </w:r>
      <w:r w:rsidRPr="007A2110">
        <w:rPr>
          <w:rFonts w:asciiTheme="minorHAnsi" w:hAnsiTheme="minorHAnsi" w:cstheme="minorHAnsi"/>
        </w:rPr>
        <w:t>ualitative and quantitative data suggest that the intervention might have had a small ‘equalising’ effect in gender differences, in that boys’ self</w:t>
      </w:r>
      <w:r w:rsidR="0031660D">
        <w:rPr>
          <w:rFonts w:asciiTheme="minorHAnsi" w:hAnsiTheme="minorHAnsi" w:cstheme="minorHAnsi"/>
        </w:rPr>
        <w:t>-</w:t>
      </w:r>
      <w:r w:rsidRPr="007A2110">
        <w:rPr>
          <w:rFonts w:asciiTheme="minorHAnsi" w:hAnsiTheme="minorHAnsi" w:cstheme="minorHAnsi"/>
        </w:rPr>
        <w:t xml:space="preserve">efficacy improved more than </w:t>
      </w:r>
      <w:proofErr w:type="gramStart"/>
      <w:r w:rsidRPr="007A2110">
        <w:rPr>
          <w:rFonts w:asciiTheme="minorHAnsi" w:hAnsiTheme="minorHAnsi" w:cstheme="minorHAnsi"/>
        </w:rPr>
        <w:t>girls’</w:t>
      </w:r>
      <w:proofErr w:type="gramEnd"/>
      <w:r w:rsidRPr="007A2110">
        <w:rPr>
          <w:rFonts w:asciiTheme="minorHAnsi" w:hAnsiTheme="minorHAnsi" w:cstheme="minorHAnsi"/>
        </w:rPr>
        <w:t>. The study concludes that the dual delivery (whole-class teaching and in-school mentoring, delivered by older students in the same school) offers a promising format, but that, in order to achieve greater effects, more contact time and more mentor preparation</w:t>
      </w:r>
      <w:r w:rsidR="0031660D">
        <w:rPr>
          <w:rFonts w:asciiTheme="minorHAnsi" w:hAnsiTheme="minorHAnsi" w:cstheme="minorHAnsi"/>
        </w:rPr>
        <w:t xml:space="preserve"> </w:t>
      </w:r>
      <w:r w:rsidRPr="007A2110">
        <w:rPr>
          <w:rFonts w:asciiTheme="minorHAnsi" w:hAnsiTheme="minorHAnsi" w:cstheme="minorHAnsi"/>
        </w:rPr>
        <w:t xml:space="preserve">are needed. </w:t>
      </w:r>
    </w:p>
    <w:p w14:paraId="661BE031" w14:textId="77777777" w:rsidR="0091690C" w:rsidRPr="007A2110" w:rsidRDefault="0091690C" w:rsidP="00C95C0A">
      <w:pPr>
        <w:jc w:val="both"/>
        <w:rPr>
          <w:rFonts w:asciiTheme="minorHAnsi" w:hAnsiTheme="minorHAnsi" w:cstheme="minorHAnsi"/>
        </w:rPr>
      </w:pPr>
    </w:p>
    <w:p w14:paraId="5674AB1D" w14:textId="65CD2D8E"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Keywords: </w:t>
      </w:r>
      <w:r w:rsidR="0031660D">
        <w:rPr>
          <w:rFonts w:asciiTheme="minorHAnsi" w:hAnsiTheme="minorHAnsi" w:cstheme="minorHAnsi"/>
        </w:rPr>
        <w:t>L</w:t>
      </w:r>
      <w:r w:rsidRPr="007A2110">
        <w:rPr>
          <w:rFonts w:asciiTheme="minorHAnsi" w:hAnsiTheme="minorHAnsi" w:cstheme="minorHAnsi"/>
        </w:rPr>
        <w:t xml:space="preserve">anguage learning, intervention, language mindsets, gender differences, GCSE option </w:t>
      </w:r>
    </w:p>
    <w:p w14:paraId="54D56647" w14:textId="77777777" w:rsidR="0091690C" w:rsidRPr="007A2110" w:rsidRDefault="0091690C" w:rsidP="007A2110">
      <w:pPr>
        <w:rPr>
          <w:rFonts w:asciiTheme="minorHAnsi" w:hAnsiTheme="minorHAnsi" w:cstheme="minorHAnsi"/>
        </w:rPr>
      </w:pPr>
    </w:p>
    <w:p w14:paraId="19C19D78" w14:textId="77777777" w:rsidR="0091690C" w:rsidRPr="007A2110" w:rsidRDefault="0091690C" w:rsidP="007A2110">
      <w:pPr>
        <w:rPr>
          <w:rFonts w:asciiTheme="minorHAnsi" w:hAnsiTheme="minorHAnsi" w:cstheme="minorHAnsi"/>
        </w:rPr>
      </w:pPr>
    </w:p>
    <w:p w14:paraId="33C2B8BF" w14:textId="77777777" w:rsidR="0091690C" w:rsidRPr="00A25E01" w:rsidRDefault="0091690C" w:rsidP="007A2110">
      <w:pPr>
        <w:rPr>
          <w:rFonts w:asciiTheme="minorHAnsi" w:hAnsiTheme="minorHAnsi" w:cstheme="minorHAnsi"/>
          <w:b/>
        </w:rPr>
      </w:pPr>
      <w:r w:rsidRPr="00A25E01">
        <w:rPr>
          <w:rFonts w:asciiTheme="minorHAnsi" w:hAnsiTheme="minorHAnsi" w:cstheme="minorHAnsi"/>
          <w:b/>
        </w:rPr>
        <w:t>Introduction</w:t>
      </w:r>
    </w:p>
    <w:p w14:paraId="4B841606" w14:textId="4E74C1C6" w:rsidR="0091690C" w:rsidRPr="007A2110" w:rsidRDefault="0091690C" w:rsidP="000A44D6">
      <w:pPr>
        <w:jc w:val="both"/>
        <w:rPr>
          <w:rFonts w:asciiTheme="minorHAnsi" w:hAnsiTheme="minorHAnsi" w:cstheme="minorHAnsi"/>
          <w:color w:val="000000" w:themeColor="text1"/>
        </w:rPr>
      </w:pPr>
      <w:r w:rsidRPr="007A2110">
        <w:rPr>
          <w:rFonts w:asciiTheme="minorHAnsi" w:hAnsiTheme="minorHAnsi" w:cstheme="minorHAnsi"/>
          <w:bCs/>
        </w:rPr>
        <w:t>In the context of Brexit, language competencies in the UK matter more than ever before (Holmes 2018), as the need increases to communicate with nations for whom English is not an official or recognised language within their country (</w:t>
      </w:r>
      <w:r w:rsidR="00B12D73">
        <w:rPr>
          <w:rFonts w:asciiTheme="minorHAnsi" w:hAnsiTheme="minorHAnsi" w:cstheme="minorHAnsi"/>
          <w:bCs/>
        </w:rPr>
        <w:t>Lanvers</w:t>
      </w:r>
      <w:r w:rsidRPr="007A2110">
        <w:rPr>
          <w:rFonts w:asciiTheme="minorHAnsi" w:hAnsiTheme="minorHAnsi" w:cstheme="minorHAnsi"/>
          <w:bCs/>
        </w:rPr>
        <w:t xml:space="preserve"> et al. 201</w:t>
      </w:r>
      <w:r w:rsidR="00B12D73">
        <w:rPr>
          <w:rFonts w:asciiTheme="minorHAnsi" w:hAnsiTheme="minorHAnsi" w:cstheme="minorHAnsi"/>
          <w:bCs/>
        </w:rPr>
        <w:t>8</w:t>
      </w:r>
      <w:r w:rsidRPr="007A2110">
        <w:rPr>
          <w:rFonts w:asciiTheme="minorHAnsi" w:hAnsiTheme="minorHAnsi" w:cstheme="minorHAnsi"/>
          <w:bCs/>
        </w:rPr>
        <w:t xml:space="preserve">). Currently, the UK is performing, along with the Republic of Ireland, the worst in Europe in terms of language competencies among the general population (European Commission 2012), costing the UK economy the equivalent of 3.5% of Gross Domestic Product (Foreman-Peck </w:t>
      </w:r>
      <w:r w:rsidR="0031660D">
        <w:rPr>
          <w:rFonts w:asciiTheme="minorHAnsi" w:hAnsiTheme="minorHAnsi" w:cstheme="minorHAnsi"/>
          <w:bCs/>
        </w:rPr>
        <w:t>and</w:t>
      </w:r>
      <w:r w:rsidRPr="007A2110">
        <w:rPr>
          <w:rFonts w:asciiTheme="minorHAnsi" w:hAnsiTheme="minorHAnsi" w:cstheme="minorHAnsi"/>
          <w:bCs/>
        </w:rPr>
        <w:t xml:space="preserve"> Wang 2014</w:t>
      </w:r>
      <w:r w:rsidRPr="007A2110">
        <w:rPr>
          <w:rFonts w:asciiTheme="minorHAnsi" w:hAnsiTheme="minorHAnsi" w:cstheme="minorHAnsi"/>
          <w:bCs/>
          <w:color w:val="000000" w:themeColor="text1"/>
        </w:rPr>
        <w:t xml:space="preserve">). </w:t>
      </w:r>
      <w:r w:rsidRPr="007A2110">
        <w:rPr>
          <w:rFonts w:asciiTheme="minorHAnsi" w:hAnsiTheme="minorHAnsi" w:cstheme="minorHAnsi"/>
          <w:color w:val="000000" w:themeColor="text1"/>
        </w:rPr>
        <w:t xml:space="preserve">By common consent, </w:t>
      </w:r>
      <w:r w:rsidR="0031660D">
        <w:rPr>
          <w:rFonts w:asciiTheme="minorHAnsi" w:hAnsiTheme="minorHAnsi" w:cstheme="minorHAnsi"/>
          <w:color w:val="000000" w:themeColor="text1"/>
        </w:rPr>
        <w:t xml:space="preserve">in all aspects of language teaching and learning, </w:t>
      </w:r>
      <w:r w:rsidRPr="007A2110">
        <w:rPr>
          <w:rFonts w:asciiTheme="minorHAnsi" w:hAnsiTheme="minorHAnsi" w:cstheme="minorHAnsi"/>
          <w:color w:val="000000" w:themeColor="text1"/>
        </w:rPr>
        <w:t>(</w:t>
      </w:r>
      <w:r w:rsidR="0031660D">
        <w:rPr>
          <w:rFonts w:asciiTheme="minorHAnsi" w:hAnsiTheme="minorHAnsi" w:cstheme="minorHAnsi"/>
          <w:color w:val="000000" w:themeColor="text1"/>
        </w:rPr>
        <w:t xml:space="preserve">e.g. </w:t>
      </w:r>
      <w:r w:rsidRPr="007A2110">
        <w:rPr>
          <w:rFonts w:asciiTheme="minorHAnsi" w:hAnsiTheme="minorHAnsi" w:cstheme="minorHAnsi"/>
          <w:color w:val="000000" w:themeColor="text1"/>
        </w:rPr>
        <w:t xml:space="preserve">policy, curriculum, availability of teachers) the UK is underachieving. </w:t>
      </w:r>
    </w:p>
    <w:p w14:paraId="254DB5C7" w14:textId="266740D4" w:rsidR="0091690C" w:rsidRPr="007A2110" w:rsidRDefault="0031660D" w:rsidP="000A44D6">
      <w:pPr>
        <w:jc w:val="both"/>
        <w:rPr>
          <w:rFonts w:asciiTheme="minorHAnsi" w:hAnsiTheme="minorHAnsi" w:cstheme="minorHAnsi"/>
        </w:rPr>
      </w:pPr>
      <w:r>
        <w:rPr>
          <w:rFonts w:asciiTheme="minorHAnsi" w:hAnsiTheme="minorHAnsi" w:cstheme="minorHAnsi"/>
          <w:color w:val="000000" w:themeColor="text1"/>
        </w:rPr>
        <w:tab/>
      </w:r>
      <w:r w:rsidR="0091690C" w:rsidRPr="007A2110">
        <w:rPr>
          <w:rFonts w:asciiTheme="minorHAnsi" w:hAnsiTheme="minorHAnsi" w:cstheme="minorHAnsi"/>
          <w:color w:val="000000" w:themeColor="text1"/>
        </w:rPr>
        <w:t xml:space="preserve">In order to contextualise the language crisis within the remit of the UK’s education systems, a brief explanation of the place of </w:t>
      </w:r>
      <w:r w:rsidR="001B462B">
        <w:rPr>
          <w:rFonts w:asciiTheme="minorHAnsi" w:hAnsiTheme="minorHAnsi" w:cstheme="minorHAnsi"/>
          <w:color w:val="000000" w:themeColor="text1"/>
        </w:rPr>
        <w:t>modern foreign languages (MFL)</w:t>
      </w:r>
      <w:r w:rsidR="0091690C" w:rsidRPr="007A2110">
        <w:rPr>
          <w:rFonts w:asciiTheme="minorHAnsi" w:hAnsiTheme="minorHAnsi" w:cstheme="minorHAnsi"/>
          <w:color w:val="000000" w:themeColor="text1"/>
        </w:rPr>
        <w:t xml:space="preserve"> within them is necessary. Like all education policies, </w:t>
      </w:r>
      <w:r w:rsidR="0091690C" w:rsidRPr="007A2110">
        <w:rPr>
          <w:rFonts w:asciiTheme="minorHAnsi" w:hAnsiTheme="minorHAnsi" w:cstheme="minorHAnsi"/>
          <w:color w:val="333333"/>
        </w:rPr>
        <w:t xml:space="preserve">MFL </w:t>
      </w:r>
      <w:r w:rsidR="0091690C" w:rsidRPr="007A2110">
        <w:rPr>
          <w:rFonts w:asciiTheme="minorHAnsi" w:hAnsiTheme="minorHAnsi" w:cstheme="minorHAnsi"/>
        </w:rPr>
        <w:t xml:space="preserve">education is devolved to the four UK nations: England, Scotland, Wales and Northern Ireland. England makes up 85% of the UK secondary school population. Currently, in all four UK nations, MFL study is compulsory up to age 14, and students may choose to (dis)continue an MFL beyond this age. Students in England and Wales sit high-stakes exams </w:t>
      </w:r>
      <w:r w:rsidR="001B462B">
        <w:rPr>
          <w:rFonts w:asciiTheme="minorHAnsi" w:hAnsiTheme="minorHAnsi" w:cstheme="minorHAnsi"/>
        </w:rPr>
        <w:t xml:space="preserve">– </w:t>
      </w:r>
      <w:r w:rsidR="001B462B" w:rsidRPr="008258CC">
        <w:rPr>
          <w:rFonts w:asciiTheme="minorHAnsi" w:hAnsiTheme="minorHAnsi" w:cstheme="minorHAnsi"/>
        </w:rPr>
        <w:t>the</w:t>
      </w:r>
      <w:r w:rsidR="001B462B">
        <w:rPr>
          <w:rFonts w:asciiTheme="minorHAnsi" w:hAnsiTheme="minorHAnsi" w:cstheme="minorHAnsi"/>
          <w:i/>
        </w:rPr>
        <w:t xml:space="preserve"> </w:t>
      </w:r>
      <w:r w:rsidR="001B462B" w:rsidRPr="008258CC">
        <w:rPr>
          <w:rFonts w:asciiTheme="minorHAnsi" w:hAnsiTheme="minorHAnsi" w:cstheme="minorHAnsi"/>
          <w:iCs/>
        </w:rPr>
        <w:t>General Certificate of Secondary Education</w:t>
      </w:r>
      <w:r w:rsidR="001B462B" w:rsidRPr="007A2110">
        <w:rPr>
          <w:rFonts w:asciiTheme="minorHAnsi" w:hAnsiTheme="minorHAnsi" w:cstheme="minorHAnsi"/>
          <w:i/>
          <w:iCs/>
        </w:rPr>
        <w:t xml:space="preserve"> </w:t>
      </w:r>
      <w:r w:rsidR="001B462B">
        <w:rPr>
          <w:rFonts w:asciiTheme="minorHAnsi" w:hAnsiTheme="minorHAnsi" w:cstheme="minorHAnsi"/>
        </w:rPr>
        <w:t xml:space="preserve">or </w:t>
      </w:r>
      <w:r w:rsidR="001B462B" w:rsidRPr="007A2110">
        <w:rPr>
          <w:rFonts w:asciiTheme="minorHAnsi" w:hAnsiTheme="minorHAnsi" w:cstheme="minorHAnsi"/>
        </w:rPr>
        <w:t>GCSE</w:t>
      </w:r>
      <w:r w:rsidR="001B462B">
        <w:rPr>
          <w:rFonts w:asciiTheme="minorHAnsi" w:hAnsiTheme="minorHAnsi" w:cstheme="minorHAnsi"/>
        </w:rPr>
        <w:t xml:space="preserve"> - </w:t>
      </w:r>
      <w:r w:rsidR="0091690C" w:rsidRPr="007A2110">
        <w:rPr>
          <w:rFonts w:asciiTheme="minorHAnsi" w:hAnsiTheme="minorHAnsi" w:cstheme="minorHAnsi"/>
        </w:rPr>
        <w:t xml:space="preserve">at the age of 16 in all subjects studied up to this age. </w:t>
      </w:r>
    </w:p>
    <w:p w14:paraId="314365B7" w14:textId="1EB707E4" w:rsidR="0091690C" w:rsidRPr="007A2110" w:rsidRDefault="001B462B" w:rsidP="000A44D6">
      <w:pPr>
        <w:jc w:val="both"/>
        <w:rPr>
          <w:rFonts w:asciiTheme="minorHAnsi" w:hAnsiTheme="minorHAnsi" w:cstheme="minorHAnsi"/>
        </w:rPr>
      </w:pPr>
      <w:r>
        <w:rPr>
          <w:rFonts w:asciiTheme="minorHAnsi" w:hAnsiTheme="minorHAnsi" w:cstheme="minorHAnsi"/>
        </w:rPr>
        <w:lastRenderedPageBreak/>
        <w:tab/>
      </w:r>
      <w:r w:rsidR="0091690C" w:rsidRPr="007A2110">
        <w:rPr>
          <w:rFonts w:asciiTheme="minorHAnsi" w:hAnsiTheme="minorHAnsi" w:cstheme="minorHAnsi"/>
        </w:rPr>
        <w:t>As this study was conducted in England, we will henceforward report on MFL in England only. Individual secondary schools may determine which languages they offer, and generally determine their own language policy beyond the age of 14, including which languages to offer to which students. Despite many governmental attempts to increase MFL uptake at age 14+, t</w:t>
      </w:r>
      <w:r w:rsidR="0091690C" w:rsidRPr="007A2110">
        <w:rPr>
          <w:rFonts w:asciiTheme="minorHAnsi" w:hAnsiTheme="minorHAnsi" w:cstheme="minorHAnsi"/>
          <w:color w:val="000000" w:themeColor="text1"/>
        </w:rPr>
        <w:t>he last three years have seen the percentage of students aged 16 with a language qualification stagnating around 42% (British Council 2019), the reasons for this being partly systemic</w:t>
      </w:r>
      <w:r>
        <w:rPr>
          <w:rFonts w:asciiTheme="minorHAnsi" w:hAnsiTheme="minorHAnsi" w:cstheme="minorHAnsi"/>
          <w:color w:val="000000" w:themeColor="text1"/>
        </w:rPr>
        <w:t xml:space="preserve"> and</w:t>
      </w:r>
      <w:r w:rsidR="0091690C" w:rsidRPr="007A2110">
        <w:rPr>
          <w:rFonts w:asciiTheme="minorHAnsi" w:hAnsiTheme="minorHAnsi" w:cstheme="minorHAnsi"/>
          <w:color w:val="000000" w:themeColor="text1"/>
        </w:rPr>
        <w:t xml:space="preserve"> partly psycho-cultural. </w:t>
      </w:r>
      <w:r w:rsidR="0091690C" w:rsidRPr="007A2110">
        <w:rPr>
          <w:rFonts w:asciiTheme="minorHAnsi" w:hAnsiTheme="minorHAnsi" w:cstheme="minorHAnsi"/>
        </w:rPr>
        <w:t>As good grades in an MFL are relatively hard to achieve, many schools offer the ‘choice’ of an MFL GCSE to better</w:t>
      </w:r>
      <w:r>
        <w:rPr>
          <w:rFonts w:asciiTheme="minorHAnsi" w:hAnsiTheme="minorHAnsi" w:cstheme="minorHAnsi"/>
        </w:rPr>
        <w:t>-</w:t>
      </w:r>
      <w:r w:rsidR="0091690C" w:rsidRPr="007A2110">
        <w:rPr>
          <w:rFonts w:asciiTheme="minorHAnsi" w:hAnsiTheme="minorHAnsi" w:cstheme="minorHAnsi"/>
        </w:rPr>
        <w:t>performing students only (</w:t>
      </w:r>
      <w:r w:rsidR="0091690C" w:rsidRPr="007A2110">
        <w:rPr>
          <w:rFonts w:asciiTheme="minorHAnsi" w:hAnsiTheme="minorHAnsi" w:cstheme="minorHAnsi"/>
          <w:bCs/>
        </w:rPr>
        <w:t>British Council 2019</w:t>
      </w:r>
      <w:r w:rsidR="0091690C" w:rsidRPr="007A2110">
        <w:rPr>
          <w:rFonts w:asciiTheme="minorHAnsi" w:hAnsiTheme="minorHAnsi" w:cstheme="minorHAnsi"/>
        </w:rPr>
        <w:t>), in an effort to achieve good pass rates and a good position in the competitive ‘</w:t>
      </w:r>
      <w:r>
        <w:rPr>
          <w:rFonts w:asciiTheme="minorHAnsi" w:hAnsiTheme="minorHAnsi" w:cstheme="minorHAnsi"/>
        </w:rPr>
        <w:t>l</w:t>
      </w:r>
      <w:r w:rsidR="0091690C" w:rsidRPr="007A2110">
        <w:rPr>
          <w:rFonts w:asciiTheme="minorHAnsi" w:hAnsiTheme="minorHAnsi" w:cstheme="minorHAnsi"/>
        </w:rPr>
        <w:t xml:space="preserve">eague </w:t>
      </w:r>
      <w:r>
        <w:rPr>
          <w:rFonts w:asciiTheme="minorHAnsi" w:hAnsiTheme="minorHAnsi" w:cstheme="minorHAnsi"/>
        </w:rPr>
        <w:t>t</w:t>
      </w:r>
      <w:r w:rsidR="0091690C" w:rsidRPr="007A2110">
        <w:rPr>
          <w:rFonts w:asciiTheme="minorHAnsi" w:hAnsiTheme="minorHAnsi" w:cstheme="minorHAnsi"/>
        </w:rPr>
        <w:t xml:space="preserve">able’ rankings of school students’ average GCSE achievement. </w:t>
      </w:r>
      <w:r w:rsidR="0091690C" w:rsidRPr="007A2110">
        <w:rPr>
          <w:rFonts w:asciiTheme="minorHAnsi" w:hAnsiTheme="minorHAnsi" w:cstheme="minorHAnsi"/>
          <w:iCs/>
          <w:color w:val="000000"/>
        </w:rPr>
        <w:t xml:space="preserve">Monolingual mindsets, and the perception that ‘everyone speaks English anyway’ (Hajek </w:t>
      </w:r>
      <w:r>
        <w:rPr>
          <w:rFonts w:asciiTheme="minorHAnsi" w:hAnsiTheme="minorHAnsi" w:cstheme="minorHAnsi"/>
          <w:iCs/>
          <w:color w:val="000000"/>
        </w:rPr>
        <w:t>and</w:t>
      </w:r>
      <w:r w:rsidR="0091690C" w:rsidRPr="007A2110">
        <w:rPr>
          <w:rFonts w:asciiTheme="minorHAnsi" w:hAnsiTheme="minorHAnsi" w:cstheme="minorHAnsi"/>
          <w:iCs/>
          <w:color w:val="000000"/>
        </w:rPr>
        <w:t xml:space="preserve"> Slaughter 2014), contribute to the low uptake, as does the generally low level of self-efficacy (Schunk </w:t>
      </w:r>
      <w:r>
        <w:rPr>
          <w:rFonts w:asciiTheme="minorHAnsi" w:hAnsiTheme="minorHAnsi" w:cstheme="minorHAnsi"/>
          <w:iCs/>
          <w:color w:val="000000"/>
        </w:rPr>
        <w:t>and</w:t>
      </w:r>
      <w:r w:rsidR="0091690C" w:rsidRPr="007A2110">
        <w:rPr>
          <w:rFonts w:asciiTheme="minorHAnsi" w:hAnsiTheme="minorHAnsi" w:cstheme="minorHAnsi"/>
          <w:iCs/>
          <w:color w:val="000000"/>
        </w:rPr>
        <w:t xml:space="preserve"> </w:t>
      </w:r>
      <w:proofErr w:type="spellStart"/>
      <w:r w:rsidR="0091690C" w:rsidRPr="007A2110">
        <w:rPr>
          <w:rFonts w:asciiTheme="minorHAnsi" w:hAnsiTheme="minorHAnsi" w:cstheme="minorHAnsi"/>
          <w:iCs/>
          <w:color w:val="000000"/>
        </w:rPr>
        <w:t>Pajares</w:t>
      </w:r>
      <w:proofErr w:type="spellEnd"/>
      <w:r w:rsidR="0091690C" w:rsidRPr="007A2110">
        <w:rPr>
          <w:rFonts w:asciiTheme="minorHAnsi" w:hAnsiTheme="minorHAnsi" w:cstheme="minorHAnsi"/>
          <w:iCs/>
          <w:color w:val="000000"/>
        </w:rPr>
        <w:t xml:space="preserve"> 2009) among British foreign language students (Graham </w:t>
      </w:r>
      <w:r>
        <w:rPr>
          <w:rFonts w:asciiTheme="minorHAnsi" w:hAnsiTheme="minorHAnsi" w:cstheme="minorHAnsi"/>
          <w:iCs/>
          <w:color w:val="000000"/>
        </w:rPr>
        <w:t>and</w:t>
      </w:r>
      <w:r w:rsidR="0091690C" w:rsidRPr="007A2110">
        <w:rPr>
          <w:rFonts w:asciiTheme="minorHAnsi" w:hAnsiTheme="minorHAnsi" w:cstheme="minorHAnsi"/>
          <w:iCs/>
          <w:color w:val="000000"/>
        </w:rPr>
        <w:t xml:space="preserve"> </w:t>
      </w:r>
      <w:proofErr w:type="spellStart"/>
      <w:r w:rsidR="0091690C" w:rsidRPr="007A2110">
        <w:rPr>
          <w:rFonts w:asciiTheme="minorHAnsi" w:hAnsiTheme="minorHAnsi" w:cstheme="minorHAnsi"/>
          <w:iCs/>
          <w:color w:val="000000"/>
        </w:rPr>
        <w:t>Macaro</w:t>
      </w:r>
      <w:proofErr w:type="spellEnd"/>
      <w:r w:rsidR="0091690C" w:rsidRPr="007A2110">
        <w:rPr>
          <w:rFonts w:asciiTheme="minorHAnsi" w:hAnsiTheme="minorHAnsi" w:cstheme="minorHAnsi"/>
          <w:iCs/>
          <w:color w:val="000000"/>
        </w:rPr>
        <w:t xml:space="preserve">, 2008). </w:t>
      </w:r>
    </w:p>
    <w:p w14:paraId="01A1EFD5" w14:textId="08E13D48" w:rsidR="0091690C" w:rsidRPr="007A2110" w:rsidRDefault="001B462B"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 xml:space="preserve">The English government is currently aiming to increase MFL uptake beyond age 14 via two routes: </w:t>
      </w:r>
      <w:r w:rsidR="0091690C" w:rsidRPr="007A2110">
        <w:rPr>
          <w:rFonts w:asciiTheme="minorHAnsi" w:hAnsiTheme="minorHAnsi" w:cstheme="minorHAnsi"/>
          <w:bCs/>
        </w:rPr>
        <w:t xml:space="preserve">the English </w:t>
      </w:r>
      <w:r>
        <w:rPr>
          <w:rFonts w:asciiTheme="minorHAnsi" w:hAnsiTheme="minorHAnsi" w:cstheme="minorHAnsi"/>
          <w:bCs/>
        </w:rPr>
        <w:t>B</w:t>
      </w:r>
      <w:r w:rsidR="0091690C" w:rsidRPr="007A2110">
        <w:rPr>
          <w:rFonts w:asciiTheme="minorHAnsi" w:hAnsiTheme="minorHAnsi" w:cstheme="minorHAnsi"/>
          <w:bCs/>
        </w:rPr>
        <w:t xml:space="preserve">accalaureate (Ebacc) qualification and a pedagogy review (Teaching School Council 2016). Concerning the Ebacc, students aged 16 will gain this qualification automatically if they achieve ‘good grades’ in five GCSE core subjects, including </w:t>
      </w:r>
      <w:proofErr w:type="gramStart"/>
      <w:r w:rsidR="0091690C" w:rsidRPr="007A2110">
        <w:rPr>
          <w:rFonts w:asciiTheme="minorHAnsi" w:hAnsiTheme="minorHAnsi" w:cstheme="minorHAnsi"/>
          <w:bCs/>
        </w:rPr>
        <w:t>a</w:t>
      </w:r>
      <w:proofErr w:type="gramEnd"/>
      <w:r w:rsidR="0091690C" w:rsidRPr="007A2110">
        <w:rPr>
          <w:rFonts w:asciiTheme="minorHAnsi" w:hAnsiTheme="minorHAnsi" w:cstheme="minorHAnsi"/>
          <w:bCs/>
        </w:rPr>
        <w:t xml:space="preserve"> MFL. </w:t>
      </w:r>
      <w:r w:rsidR="0091690C" w:rsidRPr="007A2110">
        <w:rPr>
          <w:rFonts w:asciiTheme="minorHAnsi" w:hAnsiTheme="minorHAnsi" w:cstheme="minorHAnsi"/>
        </w:rPr>
        <w:t>The government has stipulated that, by 2022, 75% of 16-year-olds should have achieved the Ebacc qualification – that is to say, continue with their MFL study age 14-16, rising to 90% by 2025</w:t>
      </w:r>
      <w:r w:rsidR="0016636B">
        <w:rPr>
          <w:rFonts w:asciiTheme="minorHAnsi" w:hAnsiTheme="minorHAnsi" w:cstheme="minorHAnsi"/>
        </w:rPr>
        <w:t>.</w:t>
      </w:r>
      <w:r w:rsidR="0016636B" w:rsidRPr="008258CC">
        <w:rPr>
          <w:rFonts w:asciiTheme="minorHAnsi" w:hAnsiTheme="minorHAnsi" w:cstheme="minorHAnsi"/>
          <w:vertAlign w:val="superscript"/>
        </w:rPr>
        <w:t>1</w:t>
      </w:r>
      <w:r w:rsidR="0016636B">
        <w:rPr>
          <w:rFonts w:asciiTheme="minorHAnsi" w:hAnsiTheme="minorHAnsi" w:cstheme="minorHAnsi"/>
        </w:rPr>
        <w:t xml:space="preserve"> </w:t>
      </w:r>
      <w:r w:rsidR="0091690C" w:rsidRPr="007A2110">
        <w:rPr>
          <w:rFonts w:asciiTheme="minorHAnsi" w:hAnsiTheme="minorHAnsi" w:cstheme="minorHAnsi"/>
        </w:rPr>
        <w:t xml:space="preserve">However, it remains unclear how individual schools are to operationalise these targets, what (dis)incentives they might experience if they reach the targets (or not), and what the </w:t>
      </w:r>
      <w:r w:rsidR="0091690C" w:rsidRPr="007A2110">
        <w:rPr>
          <w:rFonts w:asciiTheme="minorHAnsi" w:hAnsiTheme="minorHAnsi" w:cstheme="minorHAnsi"/>
          <w:color w:val="000000" w:themeColor="text1"/>
        </w:rPr>
        <w:t xml:space="preserve">benefits for individual students are of having an Ebacc qualification. So long as schools which decide to permit more students to study languages run the risk of worsening their average GCSE results, many schools will remain disincentivised to increase their MFL uptake, especially as other higher-stakes school performance measures conflict with the Ebacc </w:t>
      </w:r>
      <w:r w:rsidR="0091690C" w:rsidRPr="00D11888">
        <w:rPr>
          <w:rFonts w:asciiTheme="minorHAnsi" w:hAnsiTheme="minorHAnsi" w:cstheme="minorHAnsi"/>
          <w:color w:val="000000" w:themeColor="text1"/>
        </w:rPr>
        <w:t>measure (</w:t>
      </w:r>
      <w:r w:rsidRPr="00D11888">
        <w:rPr>
          <w:rFonts w:asciiTheme="minorHAnsi" w:hAnsiTheme="minorHAnsi" w:cstheme="minorHAnsi"/>
          <w:color w:val="000000" w:themeColor="text1"/>
        </w:rPr>
        <w:t>Lanvers</w:t>
      </w:r>
      <w:r w:rsidR="0091690C" w:rsidRPr="00D11888">
        <w:rPr>
          <w:rFonts w:asciiTheme="minorHAnsi" w:hAnsiTheme="minorHAnsi" w:cstheme="minorHAnsi"/>
          <w:color w:val="000000" w:themeColor="text1"/>
        </w:rPr>
        <w:t xml:space="preserve"> </w:t>
      </w:r>
      <w:r w:rsidRPr="00D11888">
        <w:rPr>
          <w:rFonts w:asciiTheme="minorHAnsi" w:hAnsiTheme="minorHAnsi" w:cstheme="minorHAnsi"/>
          <w:color w:val="000000" w:themeColor="text1"/>
        </w:rPr>
        <w:t>forthcoming</w:t>
      </w:r>
      <w:r w:rsidR="0091690C" w:rsidRPr="00D11888">
        <w:rPr>
          <w:rFonts w:asciiTheme="minorHAnsi" w:hAnsiTheme="minorHAnsi" w:cstheme="minorHAnsi"/>
          <w:color w:val="000000" w:themeColor="text1"/>
        </w:rPr>
        <w:t xml:space="preserve">). A second governmental pathway to engender MFL change currently focuses on disseminating, via in-service teacher training, enhanced pedagogical expertise in – largely traditional – teaching methods </w:t>
      </w:r>
      <w:r w:rsidR="0091690C" w:rsidRPr="00D11888">
        <w:rPr>
          <w:rFonts w:asciiTheme="minorHAnsi" w:hAnsiTheme="minorHAnsi" w:cstheme="minorHAnsi"/>
        </w:rPr>
        <w:t xml:space="preserve">(Teaching Schools Council 2016; NCELP no date). By now, England has </w:t>
      </w:r>
      <w:r w:rsidR="0091690C" w:rsidRPr="00D11888">
        <w:rPr>
          <w:rFonts w:asciiTheme="minorHAnsi" w:hAnsiTheme="minorHAnsi" w:cstheme="minorHAnsi"/>
          <w:bCs/>
        </w:rPr>
        <w:t>an abundance of official reports describing in some detail the problems concerning MFL delivery and recommending a range of measures to remedy poor delivery, for instance the annual British Council or British Academy reports on the state of MFL in England (the latest being British Council 20</w:t>
      </w:r>
      <w:r w:rsidRPr="00D11888">
        <w:rPr>
          <w:rFonts w:asciiTheme="minorHAnsi" w:hAnsiTheme="minorHAnsi" w:cstheme="minorHAnsi"/>
          <w:bCs/>
        </w:rPr>
        <w:t>20</w:t>
      </w:r>
      <w:r w:rsidR="0091690C" w:rsidRPr="00D11888">
        <w:rPr>
          <w:rFonts w:asciiTheme="minorHAnsi" w:hAnsiTheme="minorHAnsi" w:cstheme="minorHAnsi"/>
          <w:bCs/>
        </w:rPr>
        <w:t>),</w:t>
      </w:r>
      <w:r w:rsidR="0091690C" w:rsidRPr="007A2110">
        <w:rPr>
          <w:rFonts w:asciiTheme="minorHAnsi" w:hAnsiTheme="minorHAnsi" w:cstheme="minorHAnsi"/>
          <w:bCs/>
        </w:rPr>
        <w:t xml:space="preserve"> reports by parliamentary pressure groups (APPG on Modern Languages 2019), and a White Paper (Holmes</w:t>
      </w:r>
      <w:r>
        <w:rPr>
          <w:rFonts w:asciiTheme="minorHAnsi" w:hAnsiTheme="minorHAnsi" w:cstheme="minorHAnsi"/>
          <w:bCs/>
        </w:rPr>
        <w:t xml:space="preserve"> and</w:t>
      </w:r>
      <w:r w:rsidR="0091690C" w:rsidRPr="007A2110">
        <w:rPr>
          <w:rFonts w:asciiTheme="minorHAnsi" w:hAnsiTheme="minorHAnsi" w:cstheme="minorHAnsi"/>
          <w:bCs/>
        </w:rPr>
        <w:t xml:space="preserve"> Myles 2019</w:t>
      </w:r>
      <w:r w:rsidR="0016636B">
        <w:rPr>
          <w:rFonts w:asciiTheme="minorHAnsi" w:hAnsiTheme="minorHAnsi" w:cstheme="minorHAnsi"/>
          <w:bCs/>
        </w:rPr>
        <w:t>)(</w:t>
      </w:r>
      <w:r w:rsidR="0091690C" w:rsidRPr="007A2110">
        <w:rPr>
          <w:rFonts w:asciiTheme="minorHAnsi" w:hAnsiTheme="minorHAnsi" w:cstheme="minorHAnsi"/>
          <w:bCs/>
        </w:rPr>
        <w:t xml:space="preserve">see also </w:t>
      </w:r>
      <w:r w:rsidR="0016636B">
        <w:rPr>
          <w:rFonts w:asciiTheme="minorHAnsi" w:hAnsiTheme="minorHAnsi" w:cstheme="minorHAnsi"/>
          <w:bCs/>
        </w:rPr>
        <w:t>Lanvers</w:t>
      </w:r>
      <w:r w:rsidR="0091690C" w:rsidRPr="007A2110">
        <w:rPr>
          <w:rFonts w:asciiTheme="minorHAnsi" w:hAnsiTheme="minorHAnsi" w:cstheme="minorHAnsi"/>
          <w:bCs/>
        </w:rPr>
        <w:t xml:space="preserve"> 2011), but, to date, these have not led to discernible change in MFL uptake. </w:t>
      </w:r>
    </w:p>
    <w:p w14:paraId="3E43E931" w14:textId="7EDCE8FF" w:rsidR="0091690C" w:rsidRPr="007A2110" w:rsidRDefault="0016636B" w:rsidP="000A44D6">
      <w:pPr>
        <w:jc w:val="both"/>
        <w:rPr>
          <w:rFonts w:asciiTheme="minorHAnsi" w:hAnsiTheme="minorHAnsi" w:cstheme="minorHAnsi"/>
          <w:iCs/>
          <w:color w:val="000000"/>
        </w:rPr>
      </w:pPr>
      <w:r>
        <w:rPr>
          <w:rFonts w:asciiTheme="minorHAnsi" w:hAnsiTheme="minorHAnsi" w:cstheme="minorHAnsi"/>
          <w:bCs/>
        </w:rPr>
        <w:tab/>
      </w:r>
      <w:r w:rsidR="0091690C" w:rsidRPr="007A2110">
        <w:rPr>
          <w:rFonts w:asciiTheme="minorHAnsi" w:hAnsiTheme="minorHAnsi" w:cstheme="minorHAnsi"/>
          <w:bCs/>
        </w:rPr>
        <w:t xml:space="preserve">Despite some evidence that English school students are curious about other nations, their languages and cultures (e.g. </w:t>
      </w:r>
      <w:proofErr w:type="spellStart"/>
      <w:r w:rsidR="0091690C" w:rsidRPr="007A2110">
        <w:rPr>
          <w:rFonts w:asciiTheme="minorHAnsi" w:hAnsiTheme="minorHAnsi" w:cstheme="minorHAnsi"/>
          <w:bCs/>
        </w:rPr>
        <w:t>Krüsemann</w:t>
      </w:r>
      <w:proofErr w:type="spellEnd"/>
      <w:r w:rsidR="0091690C" w:rsidRPr="007A2110">
        <w:rPr>
          <w:rFonts w:asciiTheme="minorHAnsi" w:hAnsiTheme="minorHAnsi" w:cstheme="minorHAnsi"/>
          <w:bCs/>
        </w:rPr>
        <w:t xml:space="preserve"> 2018; Parrish 2017), there is a large body of literature </w:t>
      </w:r>
      <w:r w:rsidR="0091690C" w:rsidRPr="007A2110">
        <w:rPr>
          <w:rFonts w:asciiTheme="minorHAnsi" w:hAnsiTheme="minorHAnsi" w:cstheme="minorHAnsi"/>
          <w:color w:val="000000" w:themeColor="text1"/>
        </w:rPr>
        <w:t xml:space="preserve">showing that students </w:t>
      </w:r>
      <w:r w:rsidR="0091690C" w:rsidRPr="007A2110">
        <w:rPr>
          <w:rFonts w:asciiTheme="minorHAnsi" w:hAnsiTheme="minorHAnsi" w:cstheme="minorHAnsi"/>
          <w:bCs/>
        </w:rPr>
        <w:t>dislike the language learning experience at school (</w:t>
      </w:r>
      <w:r>
        <w:rPr>
          <w:rFonts w:asciiTheme="minorHAnsi" w:hAnsiTheme="minorHAnsi" w:cstheme="minorHAnsi"/>
          <w:bCs/>
        </w:rPr>
        <w:t xml:space="preserve">Lanvers and Chambers </w:t>
      </w:r>
      <w:r w:rsidR="0091690C" w:rsidRPr="007A2110">
        <w:rPr>
          <w:rFonts w:asciiTheme="minorHAnsi" w:hAnsiTheme="minorHAnsi" w:cstheme="minorHAnsi"/>
          <w:bCs/>
        </w:rPr>
        <w:t>2019), in particular boys (</w:t>
      </w:r>
      <w:r w:rsidR="0091690C" w:rsidRPr="007A2110">
        <w:rPr>
          <w:rFonts w:asciiTheme="minorHAnsi" w:hAnsiTheme="minorHAnsi" w:cstheme="minorHAnsi"/>
          <w:color w:val="000000" w:themeColor="text1"/>
        </w:rPr>
        <w:t>Courtney et al. 2017</w:t>
      </w:r>
      <w:r w:rsidR="0091690C" w:rsidRPr="007A2110">
        <w:rPr>
          <w:rFonts w:asciiTheme="minorHAnsi" w:hAnsiTheme="minorHAnsi" w:cstheme="minorHAnsi"/>
          <w:bCs/>
        </w:rPr>
        <w:t xml:space="preserve">). </w:t>
      </w:r>
      <w:r w:rsidR="0091690C" w:rsidRPr="007A2110">
        <w:rPr>
          <w:rFonts w:asciiTheme="minorHAnsi" w:hAnsiTheme="minorHAnsi" w:cstheme="minorHAnsi"/>
          <w:iCs/>
          <w:color w:val="000000"/>
        </w:rPr>
        <w:t>Unstimulating learner experiences, inappropriate levels of challenge, poor transition from primary to secondary school, a lack of a sense of progress and a focus on ‘exam drilling’ (Wingate 2018) all contribute to this experience. Consequently, many students report languages to be irrelevant, boring, and/or ‘for the brainy’ only (</w:t>
      </w:r>
      <w:r>
        <w:rPr>
          <w:rFonts w:asciiTheme="minorHAnsi" w:hAnsiTheme="minorHAnsi" w:cstheme="minorHAnsi"/>
          <w:iCs/>
          <w:color w:val="000000"/>
        </w:rPr>
        <w:t xml:space="preserve">see </w:t>
      </w:r>
      <w:r w:rsidR="0091690C" w:rsidRPr="007A2110">
        <w:rPr>
          <w:rFonts w:asciiTheme="minorHAnsi" w:hAnsiTheme="minorHAnsi" w:cstheme="minorHAnsi"/>
          <w:iCs/>
          <w:color w:val="000000"/>
        </w:rPr>
        <w:t xml:space="preserve">e.g. Board </w:t>
      </w:r>
      <w:r>
        <w:rPr>
          <w:rFonts w:asciiTheme="minorHAnsi" w:hAnsiTheme="minorHAnsi" w:cstheme="minorHAnsi"/>
          <w:iCs/>
          <w:color w:val="000000"/>
        </w:rPr>
        <w:t>and</w:t>
      </w:r>
      <w:r w:rsidR="0091690C" w:rsidRPr="007A2110">
        <w:rPr>
          <w:rFonts w:asciiTheme="minorHAnsi" w:hAnsiTheme="minorHAnsi" w:cstheme="minorHAnsi"/>
          <w:iCs/>
          <w:color w:val="000000"/>
        </w:rPr>
        <w:t xml:space="preserve"> Tinsley 2014). The severe marking of exam assessments (Myers 2016) contributes to a negative cycle of low self-efficacy, often reinforced by school policies that permit only the academic </w:t>
      </w:r>
      <w:proofErr w:type="gramStart"/>
      <w:r w:rsidR="0091690C" w:rsidRPr="007A2110">
        <w:rPr>
          <w:rFonts w:asciiTheme="minorHAnsi" w:hAnsiTheme="minorHAnsi" w:cstheme="minorHAnsi"/>
          <w:iCs/>
          <w:color w:val="000000"/>
        </w:rPr>
        <w:t>high-achievers</w:t>
      </w:r>
      <w:proofErr w:type="gramEnd"/>
      <w:r w:rsidR="0091690C" w:rsidRPr="007A2110">
        <w:rPr>
          <w:rFonts w:asciiTheme="minorHAnsi" w:hAnsiTheme="minorHAnsi" w:cstheme="minorHAnsi"/>
          <w:iCs/>
          <w:color w:val="000000"/>
        </w:rPr>
        <w:t xml:space="preserve"> to continue with a language. The – by now well documented – low self-efficacy in UK MFL students is especially concerning, as low self-efficacy is not only associated with generally poor motivation, but also </w:t>
      </w:r>
      <w:r w:rsidR="0091690C" w:rsidRPr="007A2110">
        <w:rPr>
          <w:rFonts w:asciiTheme="minorHAnsi" w:hAnsiTheme="minorHAnsi" w:cstheme="minorHAnsi"/>
          <w:iCs/>
          <w:color w:val="000000"/>
        </w:rPr>
        <w:lastRenderedPageBreak/>
        <w:t xml:space="preserve">low learning outcomes (Tremblay </w:t>
      </w:r>
      <w:r>
        <w:rPr>
          <w:rFonts w:asciiTheme="minorHAnsi" w:hAnsiTheme="minorHAnsi" w:cstheme="minorHAnsi"/>
          <w:iCs/>
          <w:color w:val="000000"/>
        </w:rPr>
        <w:t>and</w:t>
      </w:r>
      <w:r w:rsidR="0091690C" w:rsidRPr="007A2110">
        <w:rPr>
          <w:rFonts w:asciiTheme="minorHAnsi" w:hAnsiTheme="minorHAnsi" w:cstheme="minorHAnsi"/>
          <w:iCs/>
          <w:color w:val="000000"/>
        </w:rPr>
        <w:t xml:space="preserve"> Gardner 1995). Furthermore, both gender and socio-economic factors interact with language uptake and motivation, in that more girls, who show higher motivation (Courtney et al. 2017), opt for languages beyond the compulsory phase, as do students from more advantaged socio-economic backgrounds (</w:t>
      </w:r>
      <w:r>
        <w:rPr>
          <w:rFonts w:asciiTheme="minorHAnsi" w:hAnsiTheme="minorHAnsi" w:cstheme="minorHAnsi"/>
          <w:iCs/>
          <w:color w:val="000000"/>
        </w:rPr>
        <w:t>Lanvers</w:t>
      </w:r>
      <w:r w:rsidR="0091690C" w:rsidRPr="007A2110">
        <w:rPr>
          <w:rFonts w:asciiTheme="minorHAnsi" w:hAnsiTheme="minorHAnsi" w:cstheme="minorHAnsi"/>
          <w:iCs/>
          <w:color w:val="000000"/>
        </w:rPr>
        <w:t xml:space="preserve"> 2017). </w:t>
      </w:r>
      <w:r w:rsidR="0091690C" w:rsidRPr="007A2110">
        <w:rPr>
          <w:rFonts w:asciiTheme="minorHAnsi" w:hAnsiTheme="minorHAnsi" w:cstheme="minorHAnsi"/>
          <w:bCs/>
        </w:rPr>
        <w:t xml:space="preserve">Thus, this study is carried out against </w:t>
      </w:r>
      <w:r>
        <w:rPr>
          <w:rFonts w:asciiTheme="minorHAnsi" w:hAnsiTheme="minorHAnsi" w:cstheme="minorHAnsi"/>
          <w:bCs/>
        </w:rPr>
        <w:t xml:space="preserve">the </w:t>
      </w:r>
      <w:r w:rsidR="0091690C" w:rsidRPr="007A2110">
        <w:rPr>
          <w:rFonts w:asciiTheme="minorHAnsi" w:hAnsiTheme="minorHAnsi" w:cstheme="minorHAnsi"/>
          <w:bCs/>
        </w:rPr>
        <w:t>backdrop of two separate but interacting challenges: that of negative language mindsets and low appreciation and low uptake of the study of MFL, and that of a very stark socio-economic divide in the uptake of language study (</w:t>
      </w:r>
      <w:r>
        <w:rPr>
          <w:rFonts w:asciiTheme="minorHAnsi" w:hAnsiTheme="minorHAnsi" w:cstheme="minorHAnsi"/>
          <w:bCs/>
        </w:rPr>
        <w:t>Lanvers</w:t>
      </w:r>
      <w:r w:rsidR="0091690C" w:rsidRPr="007A2110">
        <w:rPr>
          <w:rFonts w:asciiTheme="minorHAnsi" w:hAnsiTheme="minorHAnsi" w:cstheme="minorHAnsi"/>
          <w:bCs/>
        </w:rPr>
        <w:t xml:space="preserve"> 2017b). </w:t>
      </w:r>
    </w:p>
    <w:p w14:paraId="4E55D763" w14:textId="37FC8555" w:rsidR="0091690C" w:rsidRPr="007A2110" w:rsidRDefault="0016636B" w:rsidP="000A44D6">
      <w:pPr>
        <w:jc w:val="both"/>
        <w:rPr>
          <w:rFonts w:asciiTheme="minorHAnsi" w:hAnsiTheme="minorHAnsi" w:cstheme="minorHAnsi"/>
          <w:bCs/>
        </w:rPr>
      </w:pPr>
      <w:r>
        <w:rPr>
          <w:rFonts w:asciiTheme="minorHAnsi" w:hAnsiTheme="minorHAnsi" w:cstheme="minorHAnsi"/>
          <w:color w:val="000000" w:themeColor="text1"/>
        </w:rPr>
        <w:tab/>
      </w:r>
      <w:r w:rsidR="0091690C" w:rsidRPr="007A2110">
        <w:rPr>
          <w:rFonts w:asciiTheme="minorHAnsi" w:hAnsiTheme="minorHAnsi" w:cstheme="minorHAnsi"/>
          <w:color w:val="000000" w:themeColor="text1"/>
        </w:rPr>
        <w:t xml:space="preserve">Despite the considerable systemic obstacles described above, headteachers in many individual schools, including the three participating in this study, are keen to increase their language uptake post-14, without necessarily making it compulsory for all, aiming to ‘nudge’ more students towards MFL study. </w:t>
      </w:r>
      <w:r w:rsidR="0091690C" w:rsidRPr="007A2110">
        <w:rPr>
          <w:rFonts w:asciiTheme="minorHAnsi" w:hAnsiTheme="minorHAnsi" w:cstheme="minorHAnsi"/>
          <w:bCs/>
        </w:rPr>
        <w:t xml:space="preserve">To date, many schools have participated in enhancement activities aiming for such ‘nudge’ effects, especially activities offered by the </w:t>
      </w:r>
      <w:r w:rsidR="0091690C" w:rsidRPr="008258CC">
        <w:rPr>
          <w:rFonts w:asciiTheme="minorHAnsi" w:hAnsiTheme="minorHAnsi" w:cstheme="minorHAnsi"/>
          <w:bCs/>
          <w:iCs/>
        </w:rPr>
        <w:t>Routes into Languages</w:t>
      </w:r>
      <w:r w:rsidR="00FD6E4E" w:rsidRPr="008258CC">
        <w:rPr>
          <w:rFonts w:asciiTheme="minorHAnsi" w:hAnsiTheme="minorHAnsi" w:cstheme="minorHAnsi"/>
          <w:bCs/>
          <w:iCs/>
          <w:vertAlign w:val="superscript"/>
        </w:rPr>
        <w:t>2</w:t>
      </w:r>
      <w:r w:rsidR="00FD6E4E">
        <w:rPr>
          <w:rFonts w:asciiTheme="minorHAnsi" w:hAnsiTheme="minorHAnsi" w:cstheme="minorHAnsi"/>
          <w:bCs/>
        </w:rPr>
        <w:t xml:space="preserve"> </w:t>
      </w:r>
      <w:r w:rsidR="0091690C" w:rsidRPr="007A2110">
        <w:rPr>
          <w:rFonts w:asciiTheme="minorHAnsi" w:hAnsiTheme="minorHAnsi" w:cstheme="minorHAnsi"/>
          <w:bCs/>
        </w:rPr>
        <w:t>consortium (</w:t>
      </w:r>
      <w:r w:rsidR="0091690C" w:rsidRPr="008258CC">
        <w:rPr>
          <w:rFonts w:asciiTheme="minorHAnsi" w:hAnsiTheme="minorHAnsi" w:cstheme="minorHAnsi"/>
          <w:bCs/>
          <w:iCs/>
        </w:rPr>
        <w:t>Routes</w:t>
      </w:r>
      <w:r w:rsidR="0091690C" w:rsidRPr="007A2110">
        <w:rPr>
          <w:rFonts w:asciiTheme="minorHAnsi" w:hAnsiTheme="minorHAnsi" w:cstheme="minorHAnsi"/>
          <w:bCs/>
        </w:rPr>
        <w:t xml:space="preserve">), mostly offering activities designed and implemented by university language students, acting as ambassadors for languages in schools. Many of their innovative interventions use a combination of role models, with older university students enthusing younger learners, aiming to re-introduce fun into language learning, </w:t>
      </w:r>
      <w:proofErr w:type="gramStart"/>
      <w:r w:rsidR="00FD6E4E">
        <w:rPr>
          <w:rFonts w:asciiTheme="minorHAnsi" w:hAnsiTheme="minorHAnsi" w:cstheme="minorHAnsi"/>
          <w:bCs/>
        </w:rPr>
        <w:t xml:space="preserve">providing </w:t>
      </w:r>
      <w:r w:rsidR="0091690C" w:rsidRPr="007A2110">
        <w:rPr>
          <w:rFonts w:asciiTheme="minorHAnsi" w:hAnsiTheme="minorHAnsi" w:cstheme="minorHAnsi"/>
          <w:bCs/>
        </w:rPr>
        <w:t xml:space="preserve"> real</w:t>
      </w:r>
      <w:proofErr w:type="gramEnd"/>
      <w:r w:rsidR="0091690C" w:rsidRPr="007A2110">
        <w:rPr>
          <w:rFonts w:asciiTheme="minorHAnsi" w:hAnsiTheme="minorHAnsi" w:cstheme="minorHAnsi"/>
          <w:bCs/>
        </w:rPr>
        <w:t xml:space="preserve">-life communicative events and </w:t>
      </w:r>
      <w:r w:rsidR="00FD6E4E">
        <w:rPr>
          <w:rFonts w:asciiTheme="minorHAnsi" w:hAnsiTheme="minorHAnsi" w:cstheme="minorHAnsi"/>
          <w:bCs/>
        </w:rPr>
        <w:t xml:space="preserve">enhancing </w:t>
      </w:r>
      <w:r w:rsidR="0091690C" w:rsidRPr="007A2110">
        <w:rPr>
          <w:rFonts w:asciiTheme="minorHAnsi" w:hAnsiTheme="minorHAnsi" w:cstheme="minorHAnsi"/>
          <w:bCs/>
        </w:rPr>
        <w:t xml:space="preserve">students’ sense of the relevance and progress of language study. Lack of funding has led to a decrease in activities over recent years, and a lack of </w:t>
      </w:r>
      <w:r w:rsidR="0091690C" w:rsidRPr="008258CC">
        <w:rPr>
          <w:rFonts w:asciiTheme="minorHAnsi" w:hAnsiTheme="minorHAnsi" w:cstheme="minorHAnsi"/>
          <w:bCs/>
          <w:iCs/>
        </w:rPr>
        <w:t>Routes</w:t>
      </w:r>
      <w:r w:rsidR="0091690C" w:rsidRPr="007A2110">
        <w:rPr>
          <w:rFonts w:asciiTheme="minorHAnsi" w:hAnsiTheme="minorHAnsi" w:cstheme="minorHAnsi"/>
          <w:bCs/>
        </w:rPr>
        <w:t xml:space="preserve"> resources has meant that only a </w:t>
      </w:r>
      <w:r w:rsidR="00FD6E4E">
        <w:rPr>
          <w:rFonts w:asciiTheme="minorHAnsi" w:hAnsiTheme="minorHAnsi" w:cstheme="minorHAnsi"/>
          <w:bCs/>
        </w:rPr>
        <w:t xml:space="preserve">few </w:t>
      </w:r>
      <w:r w:rsidR="0091690C" w:rsidRPr="007A2110">
        <w:rPr>
          <w:rFonts w:asciiTheme="minorHAnsi" w:hAnsiTheme="minorHAnsi" w:cstheme="minorHAnsi"/>
          <w:bCs/>
        </w:rPr>
        <w:t>of their activities have been accompanied by empirical research</w:t>
      </w:r>
      <w:r w:rsidR="0091690C" w:rsidRPr="007A2110">
        <w:rPr>
          <w:rFonts w:asciiTheme="minorHAnsi" w:hAnsiTheme="minorHAnsi" w:cstheme="minorHAnsi"/>
          <w:color w:val="222222"/>
          <w:shd w:val="clear" w:color="auto" w:fill="FFFFFF"/>
        </w:rPr>
        <w:t xml:space="preserve">. Nonetheless, existing evaluations </w:t>
      </w:r>
      <w:r w:rsidR="0091690C" w:rsidRPr="007A2110">
        <w:rPr>
          <w:rFonts w:asciiTheme="minorHAnsi" w:hAnsiTheme="minorHAnsi" w:cstheme="minorHAnsi"/>
          <w:bCs/>
        </w:rPr>
        <w:t>(</w:t>
      </w:r>
      <w:r w:rsidR="0091690C" w:rsidRPr="007A2110">
        <w:rPr>
          <w:rFonts w:asciiTheme="minorHAnsi" w:hAnsiTheme="minorHAnsi" w:cstheme="minorHAnsi"/>
          <w:color w:val="222222"/>
          <w:shd w:val="clear" w:color="auto" w:fill="FFFFFF"/>
        </w:rPr>
        <w:t xml:space="preserve">Gallagher-Brett 2016) show that </w:t>
      </w:r>
      <w:r w:rsidR="0091690C" w:rsidRPr="008258CC">
        <w:rPr>
          <w:rFonts w:asciiTheme="minorHAnsi" w:hAnsiTheme="minorHAnsi" w:cstheme="minorHAnsi"/>
          <w:iCs/>
          <w:color w:val="222222"/>
          <w:shd w:val="clear" w:color="auto" w:fill="FFFFFF"/>
        </w:rPr>
        <w:t>Routes</w:t>
      </w:r>
      <w:r w:rsidR="0091690C" w:rsidRPr="007A2110">
        <w:rPr>
          <w:rFonts w:asciiTheme="minorHAnsi" w:hAnsiTheme="minorHAnsi" w:cstheme="minorHAnsi"/>
          <w:color w:val="222222"/>
          <w:shd w:val="clear" w:color="auto" w:fill="FFFFFF"/>
        </w:rPr>
        <w:t xml:space="preserve"> initiatives </w:t>
      </w:r>
      <w:r w:rsidR="00FD6E4E">
        <w:rPr>
          <w:rFonts w:asciiTheme="minorHAnsi" w:hAnsiTheme="minorHAnsi" w:cstheme="minorHAnsi"/>
          <w:color w:val="222222"/>
          <w:shd w:val="clear" w:color="auto" w:fill="FFFFFF"/>
        </w:rPr>
        <w:t>(</w:t>
      </w:r>
      <w:r w:rsidR="0091690C" w:rsidRPr="007A2110">
        <w:rPr>
          <w:rFonts w:asciiTheme="minorHAnsi" w:hAnsiTheme="minorHAnsi" w:cstheme="minorHAnsi"/>
          <w:color w:val="222222"/>
          <w:shd w:val="clear" w:color="auto" w:fill="FFFFFF"/>
        </w:rPr>
        <w:t>a) using slightly older students as role models</w:t>
      </w:r>
      <w:r w:rsidR="00FD6E4E">
        <w:rPr>
          <w:rFonts w:asciiTheme="minorHAnsi" w:hAnsiTheme="minorHAnsi" w:cstheme="minorHAnsi"/>
          <w:color w:val="222222"/>
          <w:shd w:val="clear" w:color="auto" w:fill="FFFFFF"/>
        </w:rPr>
        <w:t>; (</w:t>
      </w:r>
      <w:r w:rsidR="0091690C" w:rsidRPr="007A2110">
        <w:rPr>
          <w:rFonts w:asciiTheme="minorHAnsi" w:hAnsiTheme="minorHAnsi" w:cstheme="minorHAnsi"/>
          <w:color w:val="222222"/>
          <w:shd w:val="clear" w:color="auto" w:fill="FFFFFF"/>
        </w:rPr>
        <w:t xml:space="preserve">b) advocating the relevance of languages beyond purely instrumental benefits, and </w:t>
      </w:r>
      <w:r w:rsidR="00FD6E4E">
        <w:rPr>
          <w:rFonts w:asciiTheme="minorHAnsi" w:hAnsiTheme="minorHAnsi" w:cstheme="minorHAnsi"/>
          <w:color w:val="222222"/>
          <w:shd w:val="clear" w:color="auto" w:fill="FFFFFF"/>
        </w:rPr>
        <w:t>(</w:t>
      </w:r>
      <w:r w:rsidR="0091690C" w:rsidRPr="007A2110">
        <w:rPr>
          <w:rFonts w:asciiTheme="minorHAnsi" w:hAnsiTheme="minorHAnsi" w:cstheme="minorHAnsi"/>
          <w:color w:val="222222"/>
          <w:shd w:val="clear" w:color="auto" w:fill="FFFFFF"/>
        </w:rPr>
        <w:t xml:space="preserve">c) stressing the ubiquity of multilingualism globally and in the UK, tend to positively sway at least some students towards MFL. </w:t>
      </w:r>
      <w:r w:rsidR="0091690C" w:rsidRPr="007A2110">
        <w:rPr>
          <w:rFonts w:asciiTheme="minorHAnsi" w:hAnsiTheme="minorHAnsi" w:cstheme="minorHAnsi"/>
          <w:bCs/>
        </w:rPr>
        <w:t xml:space="preserve">Attempts to foster purely instrumental motivation, however, e.g. by highlighting career prospects (Taylor </w:t>
      </w:r>
      <w:r w:rsidR="00FD6E4E">
        <w:rPr>
          <w:rFonts w:asciiTheme="minorHAnsi" w:hAnsiTheme="minorHAnsi" w:cstheme="minorHAnsi"/>
          <w:bCs/>
        </w:rPr>
        <w:t>and</w:t>
      </w:r>
      <w:r w:rsidR="0091690C" w:rsidRPr="007A2110">
        <w:rPr>
          <w:rFonts w:asciiTheme="minorHAnsi" w:hAnsiTheme="minorHAnsi" w:cstheme="minorHAnsi"/>
          <w:bCs/>
        </w:rPr>
        <w:t xml:space="preserve"> Marsden 2014), risk encountering pervasive beliefs that ‘English is enough’. Conversely, the few empirically evaluated interventions aiming to challenge monolingual mindsets, e.g. by highlighting the ubiquity of multilingualism in the UK (e.g. </w:t>
      </w:r>
      <w:r w:rsidR="0091690C" w:rsidRPr="007A2110">
        <w:rPr>
          <w:rFonts w:asciiTheme="minorHAnsi" w:hAnsiTheme="minorHAnsi" w:cstheme="minorHAnsi"/>
          <w:color w:val="222222"/>
          <w:shd w:val="clear" w:color="auto" w:fill="FFFFFF"/>
        </w:rPr>
        <w:t>Handley 2011;</w:t>
      </w:r>
      <w:r w:rsidR="0091690C" w:rsidRPr="007A2110">
        <w:rPr>
          <w:rFonts w:asciiTheme="minorHAnsi" w:hAnsiTheme="minorHAnsi" w:cstheme="minorHAnsi"/>
          <w:bCs/>
        </w:rPr>
        <w:t xml:space="preserve"> </w:t>
      </w:r>
      <w:r w:rsidR="00FD6E4E">
        <w:rPr>
          <w:rFonts w:asciiTheme="minorHAnsi" w:hAnsiTheme="minorHAnsi" w:cstheme="minorHAnsi"/>
          <w:bCs/>
        </w:rPr>
        <w:t>Lanvers</w:t>
      </w:r>
      <w:r w:rsidR="0091690C" w:rsidRPr="007A2110">
        <w:rPr>
          <w:rFonts w:asciiTheme="minorHAnsi" w:hAnsiTheme="minorHAnsi" w:cstheme="minorHAnsi"/>
          <w:bCs/>
        </w:rPr>
        <w:t xml:space="preserve"> et al., 2019</w:t>
      </w:r>
      <w:r w:rsidR="0091690C" w:rsidRPr="007A2110">
        <w:rPr>
          <w:rFonts w:asciiTheme="minorHAnsi" w:hAnsiTheme="minorHAnsi" w:cstheme="minorHAnsi"/>
          <w:color w:val="222222"/>
          <w:shd w:val="clear" w:color="auto" w:fill="FFFFFF"/>
        </w:rPr>
        <w:t xml:space="preserve">), </w:t>
      </w:r>
      <w:r w:rsidR="0091690C" w:rsidRPr="007A2110">
        <w:rPr>
          <w:rFonts w:asciiTheme="minorHAnsi" w:hAnsiTheme="minorHAnsi" w:cstheme="minorHAnsi"/>
          <w:bCs/>
        </w:rPr>
        <w:t xml:space="preserve">have yielded promising results. </w:t>
      </w:r>
    </w:p>
    <w:p w14:paraId="4E34E1F5" w14:textId="418AE353" w:rsidR="0091690C" w:rsidRPr="007A2110" w:rsidRDefault="00FD6E4E" w:rsidP="000A44D6">
      <w:pPr>
        <w:jc w:val="both"/>
        <w:rPr>
          <w:rFonts w:asciiTheme="minorHAnsi" w:hAnsiTheme="minorHAnsi" w:cstheme="minorHAnsi"/>
          <w:bCs/>
        </w:rPr>
      </w:pPr>
      <w:r>
        <w:rPr>
          <w:rFonts w:asciiTheme="minorHAnsi" w:hAnsiTheme="minorHAnsi" w:cstheme="minorHAnsi"/>
          <w:bCs/>
        </w:rPr>
        <w:tab/>
      </w:r>
      <w:r w:rsidR="0091690C" w:rsidRPr="007A2110">
        <w:rPr>
          <w:rFonts w:asciiTheme="minorHAnsi" w:hAnsiTheme="minorHAnsi" w:cstheme="minorHAnsi"/>
          <w:bCs/>
        </w:rPr>
        <w:t xml:space="preserve">Generally, </w:t>
      </w:r>
      <w:r>
        <w:rPr>
          <w:rFonts w:asciiTheme="minorHAnsi" w:hAnsiTheme="minorHAnsi" w:cstheme="minorHAnsi"/>
          <w:bCs/>
        </w:rPr>
        <w:t xml:space="preserve">there are few </w:t>
      </w:r>
      <w:r w:rsidR="0091690C" w:rsidRPr="007A2110">
        <w:rPr>
          <w:rFonts w:asciiTheme="minorHAnsi" w:hAnsiTheme="minorHAnsi" w:cstheme="minorHAnsi"/>
          <w:bCs/>
        </w:rPr>
        <w:t xml:space="preserve">empirical studies evaluating how an intervention might have changed more intrinsic dimensions of MFL motivation, such as beliefs students might have about language learning, or monolingual mindsets, but they have the advantage that any such change might influence student thinking at a deeper level, and thus be more resistant to adverse learning contexts. Two successful intervention studies, </w:t>
      </w:r>
      <w:r>
        <w:rPr>
          <w:rFonts w:asciiTheme="minorHAnsi" w:hAnsiTheme="minorHAnsi" w:cstheme="minorHAnsi"/>
          <w:bCs/>
        </w:rPr>
        <w:t>Lanvers</w:t>
      </w:r>
      <w:r w:rsidR="0091690C" w:rsidRPr="007A2110">
        <w:rPr>
          <w:rFonts w:asciiTheme="minorHAnsi" w:hAnsiTheme="minorHAnsi" w:cstheme="minorHAnsi"/>
          <w:bCs/>
        </w:rPr>
        <w:t xml:space="preserve"> et al. (2019) and </w:t>
      </w:r>
      <w:proofErr w:type="spellStart"/>
      <w:r w:rsidR="0091690C" w:rsidRPr="007A2110">
        <w:rPr>
          <w:rFonts w:asciiTheme="minorHAnsi" w:hAnsiTheme="minorHAnsi" w:cstheme="minorHAnsi"/>
          <w:bCs/>
        </w:rPr>
        <w:t>Busse</w:t>
      </w:r>
      <w:proofErr w:type="spellEnd"/>
      <w:r w:rsidR="0091690C" w:rsidRPr="007A2110">
        <w:rPr>
          <w:rFonts w:asciiTheme="minorHAnsi" w:hAnsiTheme="minorHAnsi" w:cstheme="minorHAnsi"/>
          <w:bCs/>
        </w:rPr>
        <w:t xml:space="preserve"> et al. (2019), covered content of particular relevance for the UK language learner context, in that they both challenged monolingual mindsets, via emphasising the ubiquity of multilingualism (globally/in the country/in the area/in the classroom), and the importance of </w:t>
      </w:r>
      <w:r>
        <w:rPr>
          <w:rFonts w:asciiTheme="minorHAnsi" w:hAnsiTheme="minorHAnsi" w:cstheme="minorHAnsi"/>
          <w:bCs/>
        </w:rPr>
        <w:t>w</w:t>
      </w:r>
      <w:r w:rsidR="0091690C" w:rsidRPr="007A2110">
        <w:rPr>
          <w:rFonts w:asciiTheme="minorHAnsi" w:hAnsiTheme="minorHAnsi" w:cstheme="minorHAnsi"/>
          <w:bCs/>
        </w:rPr>
        <w:t xml:space="preserve">orld languages </w:t>
      </w:r>
      <w:r w:rsidRPr="007A2110">
        <w:rPr>
          <w:rFonts w:asciiTheme="minorHAnsi" w:hAnsiTheme="minorHAnsi" w:cstheme="minorHAnsi"/>
          <w:bCs/>
        </w:rPr>
        <w:t xml:space="preserve">other </w:t>
      </w:r>
      <w:r w:rsidR="0091690C" w:rsidRPr="007A2110">
        <w:rPr>
          <w:rFonts w:asciiTheme="minorHAnsi" w:hAnsiTheme="minorHAnsi" w:cstheme="minorHAnsi"/>
          <w:bCs/>
        </w:rPr>
        <w:t xml:space="preserve">than English. </w:t>
      </w:r>
      <w:r>
        <w:rPr>
          <w:rFonts w:asciiTheme="minorHAnsi" w:hAnsiTheme="minorHAnsi" w:cstheme="minorHAnsi"/>
          <w:bCs/>
        </w:rPr>
        <w:t xml:space="preserve">Lanvers </w:t>
      </w:r>
      <w:r w:rsidR="0091690C" w:rsidRPr="007A2110">
        <w:rPr>
          <w:rFonts w:asciiTheme="minorHAnsi" w:hAnsiTheme="minorHAnsi" w:cstheme="minorHAnsi"/>
          <w:bCs/>
        </w:rPr>
        <w:t>et al.’s (2019) intervention also covered the cognitive benefits of language learning</w:t>
      </w:r>
      <w:r>
        <w:rPr>
          <w:rFonts w:asciiTheme="minorHAnsi" w:hAnsiTheme="minorHAnsi" w:cstheme="minorHAnsi"/>
          <w:bCs/>
        </w:rPr>
        <w:t xml:space="preserve">; the researchers observed </w:t>
      </w:r>
      <w:r w:rsidR="0091690C" w:rsidRPr="007A2110">
        <w:rPr>
          <w:rFonts w:asciiTheme="minorHAnsi" w:hAnsiTheme="minorHAnsi" w:cstheme="minorHAnsi"/>
          <w:bCs/>
        </w:rPr>
        <w:t xml:space="preserve">a positive effect in valuing </w:t>
      </w:r>
      <w:proofErr w:type="gramStart"/>
      <w:r w:rsidR="0091690C" w:rsidRPr="007A2110">
        <w:rPr>
          <w:rFonts w:asciiTheme="minorHAnsi" w:hAnsiTheme="minorHAnsi" w:cstheme="minorHAnsi"/>
          <w:bCs/>
        </w:rPr>
        <w:t>multilingualism, and</w:t>
      </w:r>
      <w:proofErr w:type="gramEnd"/>
      <w:r w:rsidR="0091690C" w:rsidRPr="007A2110">
        <w:rPr>
          <w:rFonts w:asciiTheme="minorHAnsi" w:hAnsiTheme="minorHAnsi" w:cstheme="minorHAnsi"/>
          <w:bCs/>
        </w:rPr>
        <w:t xml:space="preserve"> valuing the cognitive effects of language study. Furthermore, the UK interdisciplinary research project</w:t>
      </w:r>
      <w:r>
        <w:rPr>
          <w:rFonts w:asciiTheme="minorHAnsi" w:hAnsiTheme="minorHAnsi" w:cstheme="minorHAnsi"/>
          <w:bCs/>
        </w:rPr>
        <w:t>,</w:t>
      </w:r>
      <w:r w:rsidR="0091690C" w:rsidRPr="007A2110">
        <w:rPr>
          <w:rFonts w:asciiTheme="minorHAnsi" w:hAnsiTheme="minorHAnsi" w:cstheme="minorHAnsi"/>
          <w:bCs/>
        </w:rPr>
        <w:t xml:space="preserve"> </w:t>
      </w:r>
      <w:r w:rsidR="0091690C" w:rsidRPr="00C95C0A">
        <w:rPr>
          <w:rFonts w:asciiTheme="minorHAnsi" w:hAnsiTheme="minorHAnsi" w:cstheme="minorHAnsi"/>
          <w:bCs/>
          <w:iCs/>
        </w:rPr>
        <w:t xml:space="preserve">Multilingualism: </w:t>
      </w:r>
      <w:r w:rsidRPr="00C95C0A">
        <w:rPr>
          <w:rFonts w:asciiTheme="minorHAnsi" w:hAnsiTheme="minorHAnsi" w:cstheme="minorHAnsi"/>
          <w:bCs/>
          <w:iCs/>
        </w:rPr>
        <w:t>E</w:t>
      </w:r>
      <w:r w:rsidR="0091690C" w:rsidRPr="00C95C0A">
        <w:rPr>
          <w:rFonts w:asciiTheme="minorHAnsi" w:hAnsiTheme="minorHAnsi" w:cstheme="minorHAnsi"/>
          <w:bCs/>
          <w:iCs/>
        </w:rPr>
        <w:t xml:space="preserve">mpowering </w:t>
      </w:r>
      <w:r>
        <w:rPr>
          <w:rFonts w:asciiTheme="minorHAnsi" w:hAnsiTheme="minorHAnsi" w:cstheme="minorHAnsi"/>
          <w:bCs/>
          <w:iCs/>
        </w:rPr>
        <w:t>I</w:t>
      </w:r>
      <w:r w:rsidR="0091690C" w:rsidRPr="00C95C0A">
        <w:rPr>
          <w:rFonts w:asciiTheme="minorHAnsi" w:hAnsiTheme="minorHAnsi" w:cstheme="minorHAnsi"/>
          <w:bCs/>
          <w:iCs/>
        </w:rPr>
        <w:t xml:space="preserve">ndividuals, </w:t>
      </w:r>
      <w:r>
        <w:rPr>
          <w:rFonts w:asciiTheme="minorHAnsi" w:hAnsiTheme="minorHAnsi" w:cstheme="minorHAnsi"/>
          <w:bCs/>
          <w:iCs/>
        </w:rPr>
        <w:t>T</w:t>
      </w:r>
      <w:r w:rsidR="0091690C" w:rsidRPr="00C95C0A">
        <w:rPr>
          <w:rFonts w:asciiTheme="minorHAnsi" w:hAnsiTheme="minorHAnsi" w:cstheme="minorHAnsi"/>
          <w:bCs/>
          <w:iCs/>
        </w:rPr>
        <w:t xml:space="preserve">ransforming </w:t>
      </w:r>
      <w:r>
        <w:rPr>
          <w:rFonts w:asciiTheme="minorHAnsi" w:hAnsiTheme="minorHAnsi" w:cstheme="minorHAnsi"/>
          <w:bCs/>
          <w:iCs/>
        </w:rPr>
        <w:t>S</w:t>
      </w:r>
      <w:r w:rsidR="0091690C" w:rsidRPr="00C95C0A">
        <w:rPr>
          <w:rFonts w:asciiTheme="minorHAnsi" w:hAnsiTheme="minorHAnsi" w:cstheme="minorHAnsi"/>
          <w:bCs/>
          <w:iCs/>
        </w:rPr>
        <w:t>ocieties</w:t>
      </w:r>
      <w:r w:rsidR="0091690C" w:rsidRPr="007A2110">
        <w:rPr>
          <w:rFonts w:asciiTheme="minorHAnsi" w:hAnsiTheme="minorHAnsi" w:cstheme="minorHAnsi"/>
          <w:bCs/>
        </w:rPr>
        <w:t xml:space="preserve"> (MEITS)</w:t>
      </w:r>
      <w:r w:rsidRPr="00C95C0A">
        <w:rPr>
          <w:rFonts w:asciiTheme="minorHAnsi" w:hAnsiTheme="minorHAnsi" w:cstheme="minorHAnsi"/>
          <w:bCs/>
          <w:vertAlign w:val="superscript"/>
        </w:rPr>
        <w:t>3</w:t>
      </w:r>
      <w:r>
        <w:rPr>
          <w:rFonts w:asciiTheme="minorHAnsi" w:hAnsiTheme="minorHAnsi" w:cstheme="minorHAnsi"/>
          <w:bCs/>
        </w:rPr>
        <w:t xml:space="preserve">, </w:t>
      </w:r>
      <w:r w:rsidR="0091690C" w:rsidRPr="007A2110">
        <w:rPr>
          <w:rFonts w:asciiTheme="minorHAnsi" w:hAnsiTheme="minorHAnsi" w:cstheme="minorHAnsi"/>
          <w:bCs/>
        </w:rPr>
        <w:t>has a promising portfolio of activities aiming to challenge UK multilingual mindsets in particular, such as pop-up language museums (Ayres-Bennet 2019). In the last five years, UK language pedagogy researchers in particular have intensified their interest in how to develop learners’ multilingual identity (</w:t>
      </w:r>
      <w:r w:rsidR="0091690C" w:rsidRPr="007A2110">
        <w:rPr>
          <w:rFonts w:asciiTheme="minorHAnsi" w:hAnsiTheme="minorHAnsi" w:cstheme="minorHAnsi"/>
        </w:rPr>
        <w:t>Fisher et al. 2018) and thus positively influence language learner beliefs. Both the theoretical underpinning for such a change, and the chosen pedagogical pathway to achieve this, are discussed in the next section.</w:t>
      </w:r>
    </w:p>
    <w:p w14:paraId="5DCD4A8B" w14:textId="77777777" w:rsidR="0091690C" w:rsidRDefault="0091690C" w:rsidP="000A44D6">
      <w:pPr>
        <w:jc w:val="both"/>
        <w:rPr>
          <w:rFonts w:asciiTheme="minorHAnsi" w:hAnsiTheme="minorHAnsi" w:cstheme="minorHAnsi"/>
        </w:rPr>
      </w:pPr>
    </w:p>
    <w:p w14:paraId="336B2833" w14:textId="77777777" w:rsidR="00226C8F" w:rsidRPr="007A2110" w:rsidRDefault="00226C8F" w:rsidP="000A44D6">
      <w:pPr>
        <w:jc w:val="both"/>
        <w:rPr>
          <w:rFonts w:asciiTheme="minorHAnsi" w:hAnsiTheme="minorHAnsi" w:cstheme="minorHAnsi"/>
        </w:rPr>
      </w:pPr>
    </w:p>
    <w:p w14:paraId="27B1AED5" w14:textId="6081C677" w:rsidR="0091690C" w:rsidRPr="00C95C0A" w:rsidRDefault="0091690C" w:rsidP="000A44D6">
      <w:pPr>
        <w:jc w:val="both"/>
        <w:rPr>
          <w:rFonts w:asciiTheme="minorHAnsi" w:hAnsiTheme="minorHAnsi" w:cstheme="minorHAnsi"/>
          <w:b/>
        </w:rPr>
      </w:pPr>
      <w:r w:rsidRPr="00C95C0A">
        <w:rPr>
          <w:rFonts w:asciiTheme="minorHAnsi" w:hAnsiTheme="minorHAnsi" w:cstheme="minorHAnsi"/>
          <w:b/>
        </w:rPr>
        <w:t xml:space="preserve">Changing </w:t>
      </w:r>
      <w:r w:rsidR="00FD6E4E" w:rsidRPr="00C95C0A">
        <w:rPr>
          <w:rFonts w:asciiTheme="minorHAnsi" w:hAnsiTheme="minorHAnsi" w:cstheme="minorHAnsi"/>
          <w:b/>
        </w:rPr>
        <w:t>l</w:t>
      </w:r>
      <w:r w:rsidRPr="00C95C0A">
        <w:rPr>
          <w:rFonts w:asciiTheme="minorHAnsi" w:hAnsiTheme="minorHAnsi" w:cstheme="minorHAnsi"/>
          <w:b/>
        </w:rPr>
        <w:t xml:space="preserve">anguage </w:t>
      </w:r>
      <w:r w:rsidR="00FD6E4E" w:rsidRPr="00C95C0A">
        <w:rPr>
          <w:rFonts w:asciiTheme="minorHAnsi" w:hAnsiTheme="minorHAnsi" w:cstheme="minorHAnsi"/>
          <w:b/>
        </w:rPr>
        <w:t>m</w:t>
      </w:r>
      <w:r w:rsidRPr="00C95C0A">
        <w:rPr>
          <w:rFonts w:asciiTheme="minorHAnsi" w:hAnsiTheme="minorHAnsi" w:cstheme="minorHAnsi"/>
          <w:b/>
        </w:rPr>
        <w:t>indsets via mentoring</w:t>
      </w:r>
    </w:p>
    <w:p w14:paraId="47EAB7E6" w14:textId="49C74FFA" w:rsidR="0091690C" w:rsidRPr="007A2110" w:rsidRDefault="0091690C" w:rsidP="000A44D6">
      <w:pPr>
        <w:jc w:val="both"/>
        <w:rPr>
          <w:rFonts w:asciiTheme="minorHAnsi" w:hAnsiTheme="minorHAnsi" w:cstheme="minorHAnsi"/>
          <w:bCs/>
        </w:rPr>
      </w:pPr>
      <w:r w:rsidRPr="007A2110">
        <w:rPr>
          <w:rFonts w:asciiTheme="minorHAnsi" w:hAnsiTheme="minorHAnsi" w:cstheme="minorHAnsi"/>
          <w:bCs/>
        </w:rPr>
        <w:t xml:space="preserve">The theory of mindset change is based on Dweck’s (1999) and </w:t>
      </w:r>
      <w:proofErr w:type="spellStart"/>
      <w:r w:rsidRPr="007A2110">
        <w:rPr>
          <w:rFonts w:asciiTheme="minorHAnsi" w:hAnsiTheme="minorHAnsi" w:cstheme="minorHAnsi"/>
          <w:bCs/>
        </w:rPr>
        <w:t>Oyserman’s</w:t>
      </w:r>
      <w:proofErr w:type="spellEnd"/>
      <w:r w:rsidRPr="007A2110">
        <w:rPr>
          <w:rFonts w:asciiTheme="minorHAnsi" w:hAnsiTheme="minorHAnsi" w:cstheme="minorHAnsi"/>
          <w:bCs/>
        </w:rPr>
        <w:t xml:space="preserve"> (</w:t>
      </w:r>
      <w:proofErr w:type="spellStart"/>
      <w:r w:rsidRPr="007A2110">
        <w:rPr>
          <w:rFonts w:asciiTheme="minorHAnsi" w:hAnsiTheme="minorHAnsi" w:cstheme="minorHAnsi"/>
          <w:bCs/>
        </w:rPr>
        <w:t>Oyserman</w:t>
      </w:r>
      <w:proofErr w:type="spellEnd"/>
      <w:r w:rsidRPr="007A2110">
        <w:rPr>
          <w:rFonts w:asciiTheme="minorHAnsi" w:hAnsiTheme="minorHAnsi" w:cstheme="minorHAnsi"/>
          <w:bCs/>
        </w:rPr>
        <w:t xml:space="preserve"> et al. 2006) concept of growth versus fixed mindset, whereby students with growth mindsets harbour beliefs that their ability, and ultimate success in learning, can change, whereas fixed mindsets tend to view ability as more static. Mindsets are domain-specific: a common fixed mindset about language learning is the belief that language learning aptitude is innate – a belief associated with low self-efficacy and fear of failure. Students from lower socio-economic backgrounds tend to have more fixed rather than growth mindsets (Claro</w:t>
      </w:r>
      <w:r w:rsidR="00F626AA">
        <w:rPr>
          <w:rFonts w:asciiTheme="minorHAnsi" w:hAnsiTheme="minorHAnsi" w:cstheme="minorHAnsi"/>
          <w:bCs/>
        </w:rPr>
        <w:t xml:space="preserve"> et al.</w:t>
      </w:r>
      <w:r w:rsidRPr="007A2110">
        <w:rPr>
          <w:rFonts w:asciiTheme="minorHAnsi" w:hAnsiTheme="minorHAnsi" w:cstheme="minorHAnsi"/>
          <w:bCs/>
        </w:rPr>
        <w:t xml:space="preserve"> 2016), thus further negatively affecting achievement in this already underrepresented learner group. Regarding possible effects of interventions to improve mindsets, a recent large-scale meta-analysis (Sis</w:t>
      </w:r>
      <w:r w:rsidR="00F626AA">
        <w:rPr>
          <w:rFonts w:asciiTheme="minorHAnsi" w:hAnsiTheme="minorHAnsi" w:cstheme="minorHAnsi"/>
          <w:bCs/>
        </w:rPr>
        <w:t>k</w:t>
      </w:r>
      <w:r w:rsidRPr="007A2110">
        <w:rPr>
          <w:rFonts w:asciiTheme="minorHAnsi" w:hAnsiTheme="minorHAnsi" w:cstheme="minorHAnsi"/>
          <w:bCs/>
        </w:rPr>
        <w:t xml:space="preserve"> et al. 2018) reports that, although effects of such interventions tend to have small effect sizes generally, students from lower socio-economic backgrounds tend to benefit most from them. Sis</w:t>
      </w:r>
      <w:r w:rsidR="00F626AA">
        <w:rPr>
          <w:rFonts w:asciiTheme="minorHAnsi" w:hAnsiTheme="minorHAnsi" w:cstheme="minorHAnsi"/>
          <w:bCs/>
        </w:rPr>
        <w:t>k</w:t>
      </w:r>
      <w:r w:rsidRPr="007A2110">
        <w:rPr>
          <w:rFonts w:asciiTheme="minorHAnsi" w:hAnsiTheme="minorHAnsi" w:cstheme="minorHAnsi"/>
          <w:bCs/>
        </w:rPr>
        <w:t xml:space="preserve"> et al. also report that effects of such interventions tend to be greater in learning contexts where students had a choice as to what to study – an important consideration for the current study since (some) choice regarding language study was offered to students. </w:t>
      </w:r>
    </w:p>
    <w:p w14:paraId="129DBFCF" w14:textId="360B6824" w:rsidR="0091690C" w:rsidRPr="007A2110" w:rsidRDefault="00F626AA" w:rsidP="000A44D6">
      <w:pPr>
        <w:jc w:val="both"/>
        <w:rPr>
          <w:rFonts w:asciiTheme="minorHAnsi" w:hAnsiTheme="minorHAnsi" w:cstheme="minorHAnsi"/>
          <w:bCs/>
        </w:rPr>
      </w:pPr>
      <w:r>
        <w:rPr>
          <w:rFonts w:asciiTheme="minorHAnsi" w:hAnsiTheme="minorHAnsi" w:cstheme="minorHAnsi"/>
          <w:bCs/>
        </w:rPr>
        <w:tab/>
      </w:r>
      <w:r w:rsidR="0091690C" w:rsidRPr="007A2110">
        <w:rPr>
          <w:rFonts w:asciiTheme="minorHAnsi" w:hAnsiTheme="minorHAnsi" w:cstheme="minorHAnsi"/>
          <w:bCs/>
        </w:rPr>
        <w:t xml:space="preserve">Regarding language mindset, Lou </w:t>
      </w:r>
      <w:r>
        <w:rPr>
          <w:rFonts w:asciiTheme="minorHAnsi" w:hAnsiTheme="minorHAnsi" w:cstheme="minorHAnsi"/>
          <w:bCs/>
        </w:rPr>
        <w:t>and</w:t>
      </w:r>
      <w:r w:rsidR="0091690C" w:rsidRPr="007A2110">
        <w:rPr>
          <w:rFonts w:asciiTheme="minorHAnsi" w:hAnsiTheme="minorHAnsi" w:cstheme="minorHAnsi"/>
          <w:bCs/>
        </w:rPr>
        <w:t xml:space="preserve"> Noels (2019) describe this term as lay </w:t>
      </w:r>
      <w:r w:rsidR="0091690C" w:rsidRPr="007A2110">
        <w:rPr>
          <w:rFonts w:asciiTheme="minorHAnsi" w:hAnsiTheme="minorHAnsi" w:cstheme="minorHAnsi"/>
          <w:bCs/>
          <w:i/>
          <w:iCs/>
        </w:rPr>
        <w:t>beliefs about language learning</w:t>
      </w:r>
      <w:r w:rsidR="0091690C" w:rsidRPr="007A2110">
        <w:rPr>
          <w:rFonts w:asciiTheme="minorHAnsi" w:hAnsiTheme="minorHAnsi" w:cstheme="minorHAnsi"/>
          <w:bCs/>
        </w:rPr>
        <w:t xml:space="preserve">, including, e.g. the question of whether language learning abilities are innate, how and at what age it is best to learn additional languages, the value of language learning, meta-beliefs about one’s own learning, etc. Thus, language mindsets describe beliefs - both conscious and unconscious - </w:t>
      </w:r>
      <w:r w:rsidR="0091690C" w:rsidRPr="007A2110">
        <w:rPr>
          <w:rFonts w:asciiTheme="minorHAnsi" w:hAnsiTheme="minorHAnsi" w:cstheme="minorHAnsi"/>
          <w:bCs/>
          <w:i/>
          <w:iCs/>
        </w:rPr>
        <w:t>about</w:t>
      </w:r>
      <w:r w:rsidR="0091690C" w:rsidRPr="007A2110">
        <w:rPr>
          <w:rFonts w:asciiTheme="minorHAnsi" w:hAnsiTheme="minorHAnsi" w:cstheme="minorHAnsi"/>
          <w:bCs/>
        </w:rPr>
        <w:t xml:space="preserve"> languages, at a meta-level. The term self</w:t>
      </w:r>
      <w:r>
        <w:rPr>
          <w:rFonts w:asciiTheme="minorHAnsi" w:hAnsiTheme="minorHAnsi" w:cstheme="minorHAnsi"/>
          <w:bCs/>
        </w:rPr>
        <w:t>-</w:t>
      </w:r>
      <w:r w:rsidR="0091690C" w:rsidRPr="007A2110">
        <w:rPr>
          <w:rFonts w:asciiTheme="minorHAnsi" w:hAnsiTheme="minorHAnsi" w:cstheme="minorHAnsi"/>
          <w:bCs/>
        </w:rPr>
        <w:t>efficacy</w:t>
      </w:r>
      <w:r>
        <w:rPr>
          <w:rFonts w:asciiTheme="minorHAnsi" w:hAnsiTheme="minorHAnsi" w:cstheme="minorHAnsi"/>
          <w:bCs/>
        </w:rPr>
        <w:t xml:space="preserve"> </w:t>
      </w:r>
      <w:r w:rsidR="0091690C" w:rsidRPr="007A2110">
        <w:rPr>
          <w:rFonts w:asciiTheme="minorHAnsi" w:hAnsiTheme="minorHAnsi" w:cstheme="minorHAnsi"/>
          <w:bCs/>
        </w:rPr>
        <w:t>describes the beliefs in one’s own ability in a specific domain (such as language learning) (Bandura 1982). Language learning self</w:t>
      </w:r>
      <w:r>
        <w:rPr>
          <w:rFonts w:asciiTheme="minorHAnsi" w:hAnsiTheme="minorHAnsi" w:cstheme="minorHAnsi"/>
          <w:bCs/>
        </w:rPr>
        <w:t>-</w:t>
      </w:r>
      <w:r w:rsidR="0091690C" w:rsidRPr="007A2110">
        <w:rPr>
          <w:rFonts w:asciiTheme="minorHAnsi" w:hAnsiTheme="minorHAnsi" w:cstheme="minorHAnsi"/>
          <w:bCs/>
        </w:rPr>
        <w:t>efficacy can be conceived and investigated at different fine-grained levels: for instance, UK learners tend to have especially low self</w:t>
      </w:r>
      <w:r>
        <w:rPr>
          <w:rFonts w:asciiTheme="minorHAnsi" w:hAnsiTheme="minorHAnsi" w:cstheme="minorHAnsi"/>
          <w:bCs/>
        </w:rPr>
        <w:t>-</w:t>
      </w:r>
      <w:r w:rsidR="0091690C" w:rsidRPr="007A2110">
        <w:rPr>
          <w:rFonts w:asciiTheme="minorHAnsi" w:hAnsiTheme="minorHAnsi" w:cstheme="minorHAnsi"/>
          <w:bCs/>
        </w:rPr>
        <w:t>efficacy for French</w:t>
      </w:r>
      <w:r>
        <w:rPr>
          <w:rFonts w:asciiTheme="minorHAnsi" w:hAnsiTheme="minorHAnsi" w:cstheme="minorHAnsi"/>
          <w:bCs/>
        </w:rPr>
        <w:t xml:space="preserve">, </w:t>
      </w:r>
      <w:r w:rsidR="0091690C" w:rsidRPr="007A2110">
        <w:rPr>
          <w:rFonts w:asciiTheme="minorHAnsi" w:hAnsiTheme="minorHAnsi" w:cstheme="minorHAnsi"/>
          <w:bCs/>
        </w:rPr>
        <w:t>as opposed to other target languages (</w:t>
      </w:r>
      <w:r>
        <w:rPr>
          <w:rFonts w:asciiTheme="minorHAnsi" w:hAnsiTheme="minorHAnsi" w:cstheme="minorHAnsi"/>
          <w:bCs/>
        </w:rPr>
        <w:t>Lanvers and Chambers</w:t>
      </w:r>
      <w:r w:rsidR="0091690C" w:rsidRPr="007A2110">
        <w:rPr>
          <w:rFonts w:asciiTheme="minorHAnsi" w:hAnsiTheme="minorHAnsi" w:cstheme="minorHAnsi"/>
          <w:bCs/>
        </w:rPr>
        <w:t xml:space="preserve"> 2019). Moreover, some learners might have low self</w:t>
      </w:r>
      <w:r>
        <w:rPr>
          <w:rFonts w:asciiTheme="minorHAnsi" w:hAnsiTheme="minorHAnsi" w:cstheme="minorHAnsi"/>
          <w:bCs/>
        </w:rPr>
        <w:t>-</w:t>
      </w:r>
      <w:r w:rsidR="0091690C" w:rsidRPr="007A2110">
        <w:rPr>
          <w:rFonts w:asciiTheme="minorHAnsi" w:hAnsiTheme="minorHAnsi" w:cstheme="minorHAnsi"/>
          <w:bCs/>
        </w:rPr>
        <w:t>efficacy for learning grammar, others for pronunciation, others for speaking etc. (</w:t>
      </w:r>
      <w:r>
        <w:rPr>
          <w:rFonts w:asciiTheme="minorHAnsi" w:hAnsiTheme="minorHAnsi" w:cstheme="minorHAnsi"/>
          <w:bCs/>
        </w:rPr>
        <w:t xml:space="preserve">Lanvers and Chambers </w:t>
      </w:r>
      <w:r w:rsidR="0091690C" w:rsidRPr="007A2110">
        <w:rPr>
          <w:rFonts w:asciiTheme="minorHAnsi" w:hAnsiTheme="minorHAnsi" w:cstheme="minorHAnsi"/>
          <w:bCs/>
        </w:rPr>
        <w:t>2019). This study, however, investigates self</w:t>
      </w:r>
      <w:r>
        <w:rPr>
          <w:rFonts w:asciiTheme="minorHAnsi" w:hAnsiTheme="minorHAnsi" w:cstheme="minorHAnsi"/>
          <w:bCs/>
        </w:rPr>
        <w:t>-</w:t>
      </w:r>
      <w:r w:rsidR="0091690C" w:rsidRPr="007A2110">
        <w:rPr>
          <w:rFonts w:asciiTheme="minorHAnsi" w:hAnsiTheme="minorHAnsi" w:cstheme="minorHAnsi"/>
          <w:bCs/>
        </w:rPr>
        <w:t xml:space="preserve">efficacy at a rather high level of granularity: a student’s confidence in their ability to do well generally in any target language. A source </w:t>
      </w:r>
      <w:r>
        <w:rPr>
          <w:rFonts w:asciiTheme="minorHAnsi" w:hAnsiTheme="minorHAnsi" w:cstheme="minorHAnsi"/>
          <w:bCs/>
        </w:rPr>
        <w:t>of</w:t>
      </w:r>
      <w:r w:rsidR="0091690C" w:rsidRPr="007A2110">
        <w:rPr>
          <w:rFonts w:asciiTheme="minorHAnsi" w:hAnsiTheme="minorHAnsi" w:cstheme="minorHAnsi"/>
          <w:bCs/>
        </w:rPr>
        <w:t xml:space="preserve"> negative self</w:t>
      </w:r>
      <w:r>
        <w:rPr>
          <w:rFonts w:asciiTheme="minorHAnsi" w:hAnsiTheme="minorHAnsi" w:cstheme="minorHAnsi"/>
          <w:bCs/>
        </w:rPr>
        <w:t>-</w:t>
      </w:r>
      <w:r w:rsidR="0091690C" w:rsidRPr="007A2110">
        <w:rPr>
          <w:rFonts w:asciiTheme="minorHAnsi" w:hAnsiTheme="minorHAnsi" w:cstheme="minorHAnsi"/>
          <w:bCs/>
        </w:rPr>
        <w:t>efficacy among UK MFL learners in particular is their awareness that similar-aged peers in other countries often achieve better L2 proficiency (</w:t>
      </w:r>
      <w:r>
        <w:rPr>
          <w:rFonts w:asciiTheme="minorHAnsi" w:hAnsiTheme="minorHAnsi" w:cstheme="minorHAnsi"/>
          <w:bCs/>
        </w:rPr>
        <w:t xml:space="preserve">Lanvers and Chambers </w:t>
      </w:r>
      <w:r w:rsidR="0091690C" w:rsidRPr="007A2110">
        <w:rPr>
          <w:rFonts w:asciiTheme="minorHAnsi" w:hAnsiTheme="minorHAnsi" w:cstheme="minorHAnsi"/>
          <w:bCs/>
        </w:rPr>
        <w:t>2019): as this unhelpful comparison does not consider the stark differences in education systems, amount of contact hours, curricula etc, the intervention directly tackles this aspect of self</w:t>
      </w:r>
      <w:r>
        <w:rPr>
          <w:rFonts w:asciiTheme="minorHAnsi" w:hAnsiTheme="minorHAnsi" w:cstheme="minorHAnsi"/>
          <w:bCs/>
        </w:rPr>
        <w:t>-</w:t>
      </w:r>
      <w:r w:rsidR="0091690C" w:rsidRPr="007A2110">
        <w:rPr>
          <w:rFonts w:asciiTheme="minorHAnsi" w:hAnsiTheme="minorHAnsi" w:cstheme="minorHAnsi"/>
          <w:bCs/>
        </w:rPr>
        <w:t>efficacy, by providing research information on the systemic differences between language learning in the UK and other countries.</w:t>
      </w:r>
    </w:p>
    <w:p w14:paraId="48D42617" w14:textId="1EA6C1A3" w:rsidR="0091690C" w:rsidRPr="007A2110" w:rsidRDefault="00F626AA" w:rsidP="000A44D6">
      <w:pPr>
        <w:jc w:val="both"/>
        <w:rPr>
          <w:rFonts w:asciiTheme="minorHAnsi" w:hAnsiTheme="minorHAnsi" w:cstheme="minorHAnsi"/>
          <w:bCs/>
        </w:rPr>
      </w:pPr>
      <w:r>
        <w:rPr>
          <w:rFonts w:asciiTheme="minorHAnsi" w:hAnsiTheme="minorHAnsi" w:cstheme="minorHAnsi"/>
          <w:bCs/>
        </w:rPr>
        <w:tab/>
      </w:r>
      <w:r w:rsidR="0091690C" w:rsidRPr="007A2110">
        <w:rPr>
          <w:rFonts w:asciiTheme="minorHAnsi" w:hAnsiTheme="minorHAnsi" w:cstheme="minorHAnsi"/>
          <w:bCs/>
        </w:rPr>
        <w:t>Language learning self</w:t>
      </w:r>
      <w:r>
        <w:rPr>
          <w:rFonts w:asciiTheme="minorHAnsi" w:hAnsiTheme="minorHAnsi" w:cstheme="minorHAnsi"/>
          <w:bCs/>
        </w:rPr>
        <w:t>-</w:t>
      </w:r>
      <w:r w:rsidR="0091690C" w:rsidRPr="007A2110">
        <w:rPr>
          <w:rFonts w:asciiTheme="minorHAnsi" w:hAnsiTheme="minorHAnsi" w:cstheme="minorHAnsi"/>
          <w:bCs/>
        </w:rPr>
        <w:t>efficacy tends to be related to learner motivation (</w:t>
      </w:r>
      <w:r>
        <w:rPr>
          <w:rFonts w:asciiTheme="minorHAnsi" w:hAnsiTheme="minorHAnsi" w:cstheme="minorHAnsi"/>
          <w:bCs/>
        </w:rPr>
        <w:t xml:space="preserve">Lanvers </w:t>
      </w:r>
      <w:r w:rsidR="0091690C" w:rsidRPr="007A2110">
        <w:rPr>
          <w:rFonts w:asciiTheme="minorHAnsi" w:hAnsiTheme="minorHAnsi" w:cstheme="minorHAnsi"/>
          <w:bCs/>
        </w:rPr>
        <w:t>2017), as students who consider themselves capable of achieving highly also tend to be more motivated, especially in those who are more intrinsically rather than extrinsically motivated (</w:t>
      </w:r>
      <w:r>
        <w:rPr>
          <w:rFonts w:asciiTheme="minorHAnsi" w:hAnsiTheme="minorHAnsi" w:cstheme="minorHAnsi"/>
          <w:bCs/>
        </w:rPr>
        <w:t>Lanvers and Chambers</w:t>
      </w:r>
      <w:r w:rsidR="0091690C" w:rsidRPr="007A2110">
        <w:rPr>
          <w:rFonts w:asciiTheme="minorHAnsi" w:hAnsiTheme="minorHAnsi" w:cstheme="minorHAnsi"/>
          <w:bCs/>
        </w:rPr>
        <w:t xml:space="preserve"> 2019). Like self</w:t>
      </w:r>
      <w:r>
        <w:rPr>
          <w:rFonts w:asciiTheme="minorHAnsi" w:hAnsiTheme="minorHAnsi" w:cstheme="minorHAnsi"/>
          <w:bCs/>
        </w:rPr>
        <w:t>-</w:t>
      </w:r>
      <w:r w:rsidR="0091690C" w:rsidRPr="007A2110">
        <w:rPr>
          <w:rFonts w:asciiTheme="minorHAnsi" w:hAnsiTheme="minorHAnsi" w:cstheme="minorHAnsi"/>
          <w:bCs/>
        </w:rPr>
        <w:t>efficacy, the complex phenomenon of language learner motivation can be conceptualised and sub-categorised in many ways (see Lamb et al 2019). For the purpose of this study, we observe that the association between positive self</w:t>
      </w:r>
      <w:r>
        <w:rPr>
          <w:rFonts w:asciiTheme="minorHAnsi" w:hAnsiTheme="minorHAnsi" w:cstheme="minorHAnsi"/>
          <w:bCs/>
        </w:rPr>
        <w:t>-</w:t>
      </w:r>
      <w:r w:rsidR="0091690C" w:rsidRPr="007A2110">
        <w:rPr>
          <w:rFonts w:asciiTheme="minorHAnsi" w:hAnsiTheme="minorHAnsi" w:cstheme="minorHAnsi"/>
          <w:bCs/>
        </w:rPr>
        <w:t xml:space="preserve">efficacy and motivation </w:t>
      </w:r>
      <w:r>
        <w:rPr>
          <w:rFonts w:asciiTheme="minorHAnsi" w:hAnsiTheme="minorHAnsi" w:cstheme="minorHAnsi"/>
          <w:bCs/>
        </w:rPr>
        <w:t xml:space="preserve">found </w:t>
      </w:r>
      <w:r w:rsidR="0091690C" w:rsidRPr="007A2110">
        <w:rPr>
          <w:rFonts w:asciiTheme="minorHAnsi" w:hAnsiTheme="minorHAnsi" w:cstheme="minorHAnsi"/>
          <w:bCs/>
        </w:rPr>
        <w:t>in the literature might predict that any positive change we can effectuate in self</w:t>
      </w:r>
      <w:r>
        <w:rPr>
          <w:rFonts w:asciiTheme="minorHAnsi" w:hAnsiTheme="minorHAnsi" w:cstheme="minorHAnsi"/>
          <w:bCs/>
        </w:rPr>
        <w:t>-</w:t>
      </w:r>
      <w:r w:rsidR="0091690C" w:rsidRPr="007A2110">
        <w:rPr>
          <w:rFonts w:asciiTheme="minorHAnsi" w:hAnsiTheme="minorHAnsi" w:cstheme="minorHAnsi"/>
          <w:bCs/>
        </w:rPr>
        <w:t>efficacy also improves motivation</w:t>
      </w:r>
      <w:r>
        <w:rPr>
          <w:rFonts w:asciiTheme="minorHAnsi" w:hAnsiTheme="minorHAnsi" w:cstheme="minorHAnsi"/>
          <w:bCs/>
        </w:rPr>
        <w:t xml:space="preserve">; </w:t>
      </w:r>
      <w:r w:rsidR="0091690C" w:rsidRPr="007A2110">
        <w:rPr>
          <w:rFonts w:asciiTheme="minorHAnsi" w:hAnsiTheme="minorHAnsi" w:cstheme="minorHAnsi"/>
          <w:bCs/>
        </w:rPr>
        <w:t>this would be a</w:t>
      </w:r>
      <w:r>
        <w:rPr>
          <w:rFonts w:asciiTheme="minorHAnsi" w:hAnsiTheme="minorHAnsi" w:cstheme="minorHAnsi"/>
          <w:bCs/>
        </w:rPr>
        <w:t xml:space="preserve"> useful</w:t>
      </w:r>
      <w:r w:rsidR="0091690C" w:rsidRPr="007A2110">
        <w:rPr>
          <w:rFonts w:asciiTheme="minorHAnsi" w:hAnsiTheme="minorHAnsi" w:cstheme="minorHAnsi"/>
          <w:bCs/>
        </w:rPr>
        <w:t xml:space="preserve"> follow</w:t>
      </w:r>
      <w:r>
        <w:rPr>
          <w:rFonts w:asciiTheme="minorHAnsi" w:hAnsiTheme="minorHAnsi" w:cstheme="minorHAnsi"/>
          <w:bCs/>
        </w:rPr>
        <w:t>-</w:t>
      </w:r>
      <w:r w:rsidR="0091690C" w:rsidRPr="007A2110">
        <w:rPr>
          <w:rFonts w:asciiTheme="minorHAnsi" w:hAnsiTheme="minorHAnsi" w:cstheme="minorHAnsi"/>
          <w:bCs/>
        </w:rPr>
        <w:t xml:space="preserve">up study to the current one. </w:t>
      </w:r>
    </w:p>
    <w:p w14:paraId="0DC61B8C" w14:textId="32905069" w:rsidR="0091690C" w:rsidRPr="007A2110" w:rsidRDefault="00F626AA" w:rsidP="000A44D6">
      <w:pPr>
        <w:jc w:val="both"/>
        <w:rPr>
          <w:rFonts w:asciiTheme="minorHAnsi" w:hAnsiTheme="minorHAnsi" w:cstheme="minorHAnsi"/>
          <w:bCs/>
        </w:rPr>
      </w:pPr>
      <w:r>
        <w:rPr>
          <w:rFonts w:asciiTheme="minorHAnsi" w:hAnsiTheme="minorHAnsi" w:cstheme="minorHAnsi"/>
          <w:bCs/>
        </w:rPr>
        <w:tab/>
      </w:r>
      <w:r w:rsidR="0091690C" w:rsidRPr="007A2110">
        <w:rPr>
          <w:rFonts w:asciiTheme="minorHAnsi" w:hAnsiTheme="minorHAnsi" w:cstheme="minorHAnsi"/>
          <w:bCs/>
        </w:rPr>
        <w:t>Fixed or growth mindsets, and language mindsets (the latter including self</w:t>
      </w:r>
      <w:r>
        <w:rPr>
          <w:rFonts w:asciiTheme="minorHAnsi" w:hAnsiTheme="minorHAnsi" w:cstheme="minorHAnsi"/>
          <w:bCs/>
        </w:rPr>
        <w:t>-</w:t>
      </w:r>
      <w:r w:rsidR="0091690C" w:rsidRPr="007A2110">
        <w:rPr>
          <w:rFonts w:asciiTheme="minorHAnsi" w:hAnsiTheme="minorHAnsi" w:cstheme="minorHAnsi"/>
          <w:bCs/>
        </w:rPr>
        <w:t xml:space="preserve">efficacy for language learning) are subject to change and external influences. For instance, students who </w:t>
      </w:r>
      <w:r w:rsidR="0091690C" w:rsidRPr="007A2110">
        <w:rPr>
          <w:rFonts w:asciiTheme="minorHAnsi" w:hAnsiTheme="minorHAnsi" w:cstheme="minorHAnsi"/>
          <w:bCs/>
        </w:rPr>
        <w:lastRenderedPageBreak/>
        <w:t>receive positive external validations (via grades, exams) tend to develop positive mindsets (Bandura 1982). The theory of change adopted in this study focuses on fostering growth mindsets (S</w:t>
      </w:r>
      <w:r>
        <w:rPr>
          <w:rFonts w:asciiTheme="minorHAnsi" w:hAnsiTheme="minorHAnsi" w:cstheme="minorHAnsi"/>
          <w:bCs/>
        </w:rPr>
        <w:t>isk</w:t>
      </w:r>
      <w:r w:rsidR="0091690C" w:rsidRPr="007A2110">
        <w:rPr>
          <w:rFonts w:asciiTheme="minorHAnsi" w:hAnsiTheme="minorHAnsi" w:cstheme="minorHAnsi"/>
          <w:bCs/>
        </w:rPr>
        <w:t xml:space="preserve"> et al 2018) and language mindsets including learner beliefs and self</w:t>
      </w:r>
      <w:r>
        <w:rPr>
          <w:rFonts w:asciiTheme="minorHAnsi" w:hAnsiTheme="minorHAnsi" w:cstheme="minorHAnsi"/>
          <w:bCs/>
        </w:rPr>
        <w:t>-</w:t>
      </w:r>
      <w:r w:rsidR="0091690C" w:rsidRPr="007A2110">
        <w:rPr>
          <w:rFonts w:asciiTheme="minorHAnsi" w:hAnsiTheme="minorHAnsi" w:cstheme="minorHAnsi"/>
          <w:bCs/>
        </w:rPr>
        <w:t xml:space="preserve">efficacy. </w:t>
      </w:r>
    </w:p>
    <w:p w14:paraId="041B7F83" w14:textId="7302946A" w:rsidR="0091690C" w:rsidRPr="007A2110" w:rsidRDefault="00F626AA" w:rsidP="000A44D6">
      <w:pPr>
        <w:jc w:val="both"/>
        <w:rPr>
          <w:rFonts w:asciiTheme="minorHAnsi" w:hAnsiTheme="minorHAnsi" w:cstheme="minorHAnsi"/>
          <w:bCs/>
        </w:rPr>
      </w:pPr>
      <w:r>
        <w:rPr>
          <w:rFonts w:asciiTheme="minorHAnsi" w:hAnsiTheme="minorHAnsi" w:cstheme="minorHAnsi"/>
          <w:bCs/>
        </w:rPr>
        <w:tab/>
      </w:r>
      <w:r w:rsidR="0091690C" w:rsidRPr="007A2110">
        <w:rPr>
          <w:rFonts w:asciiTheme="minorHAnsi" w:hAnsiTheme="minorHAnsi" w:cstheme="minorHAnsi"/>
          <w:bCs/>
        </w:rPr>
        <w:t>When learners are offered a choice in their study</w:t>
      </w:r>
      <w:r>
        <w:rPr>
          <w:rFonts w:asciiTheme="minorHAnsi" w:hAnsiTheme="minorHAnsi" w:cstheme="minorHAnsi"/>
          <w:bCs/>
        </w:rPr>
        <w:t xml:space="preserve"> of MFL</w:t>
      </w:r>
      <w:r w:rsidR="0091690C" w:rsidRPr="007A2110">
        <w:rPr>
          <w:rFonts w:asciiTheme="minorHAnsi" w:hAnsiTheme="minorHAnsi" w:cstheme="minorHAnsi"/>
          <w:bCs/>
        </w:rPr>
        <w:t xml:space="preserve">, they are influenced by their mindsets, including </w:t>
      </w:r>
      <w:r>
        <w:rPr>
          <w:rFonts w:asciiTheme="minorHAnsi" w:hAnsiTheme="minorHAnsi" w:cstheme="minorHAnsi"/>
          <w:bCs/>
        </w:rPr>
        <w:t>(</w:t>
      </w:r>
      <w:r w:rsidR="0091690C" w:rsidRPr="007A2110">
        <w:rPr>
          <w:rFonts w:asciiTheme="minorHAnsi" w:hAnsiTheme="minorHAnsi" w:cstheme="minorHAnsi"/>
          <w:bCs/>
        </w:rPr>
        <w:t xml:space="preserve">a) their implicit beliefs about the relevance and importance of the subject, and </w:t>
      </w:r>
      <w:r>
        <w:rPr>
          <w:rFonts w:asciiTheme="minorHAnsi" w:hAnsiTheme="minorHAnsi" w:cstheme="minorHAnsi"/>
          <w:bCs/>
        </w:rPr>
        <w:t>(</w:t>
      </w:r>
      <w:r w:rsidR="0091690C" w:rsidRPr="007A2110">
        <w:rPr>
          <w:rFonts w:asciiTheme="minorHAnsi" w:hAnsiTheme="minorHAnsi" w:cstheme="minorHAnsi"/>
          <w:bCs/>
        </w:rPr>
        <w:t>b) their language-specific self</w:t>
      </w:r>
      <w:r>
        <w:rPr>
          <w:rFonts w:asciiTheme="minorHAnsi" w:hAnsiTheme="minorHAnsi" w:cstheme="minorHAnsi"/>
          <w:bCs/>
        </w:rPr>
        <w:t>-</w:t>
      </w:r>
      <w:r w:rsidR="0091690C" w:rsidRPr="007A2110">
        <w:rPr>
          <w:rFonts w:asciiTheme="minorHAnsi" w:hAnsiTheme="minorHAnsi" w:cstheme="minorHAnsi"/>
          <w:bCs/>
        </w:rPr>
        <w:t xml:space="preserve">efficacy (Yeager et al. 2016). </w:t>
      </w:r>
      <w:r>
        <w:rPr>
          <w:rFonts w:asciiTheme="minorHAnsi" w:hAnsiTheme="minorHAnsi" w:cstheme="minorHAnsi"/>
          <w:bCs/>
        </w:rPr>
        <w:t>L</w:t>
      </w:r>
      <w:r w:rsidR="0091690C" w:rsidRPr="007A2110">
        <w:rPr>
          <w:rFonts w:asciiTheme="minorHAnsi" w:hAnsiTheme="minorHAnsi" w:cstheme="minorHAnsi"/>
          <w:bCs/>
        </w:rPr>
        <w:t xml:space="preserve">earner beliefs about one’s own aptitude, ultimate achievement, and so forth can be described as more or less fixed: some students may view their ability for language learning as stable, whereas others may view both ability and success as more fluid. Empirical studies (reviewed in Lou </w:t>
      </w:r>
      <w:r>
        <w:rPr>
          <w:rFonts w:asciiTheme="minorHAnsi" w:hAnsiTheme="minorHAnsi" w:cstheme="minorHAnsi"/>
          <w:bCs/>
        </w:rPr>
        <w:t>and</w:t>
      </w:r>
      <w:r w:rsidR="0091690C" w:rsidRPr="007A2110">
        <w:rPr>
          <w:rFonts w:asciiTheme="minorHAnsi" w:hAnsiTheme="minorHAnsi" w:cstheme="minorHAnsi"/>
          <w:bCs/>
        </w:rPr>
        <w:t xml:space="preserve"> Noels 2019) generally </w:t>
      </w:r>
      <w:r>
        <w:rPr>
          <w:rFonts w:asciiTheme="minorHAnsi" w:hAnsiTheme="minorHAnsi" w:cstheme="minorHAnsi"/>
          <w:bCs/>
        </w:rPr>
        <w:t xml:space="preserve">find </w:t>
      </w:r>
      <w:r w:rsidR="0091690C" w:rsidRPr="007A2110">
        <w:rPr>
          <w:rFonts w:asciiTheme="minorHAnsi" w:hAnsiTheme="minorHAnsi" w:cstheme="minorHAnsi"/>
          <w:bCs/>
        </w:rPr>
        <w:t xml:space="preserve">that students who believe that ability and success are malleable, and thus display a </w:t>
      </w:r>
      <w:r w:rsidR="0091690C" w:rsidRPr="006C1CC3">
        <w:rPr>
          <w:rFonts w:asciiTheme="minorHAnsi" w:hAnsiTheme="minorHAnsi" w:cstheme="minorHAnsi"/>
          <w:bCs/>
          <w:iCs/>
        </w:rPr>
        <w:t>growth mindset</w:t>
      </w:r>
      <w:r w:rsidR="0091690C" w:rsidRPr="007A2110">
        <w:rPr>
          <w:rFonts w:asciiTheme="minorHAnsi" w:hAnsiTheme="minorHAnsi" w:cstheme="minorHAnsi"/>
          <w:bCs/>
          <w:i/>
          <w:iCs/>
        </w:rPr>
        <w:t xml:space="preserve">, </w:t>
      </w:r>
      <w:r w:rsidR="0091690C" w:rsidRPr="007A2110">
        <w:rPr>
          <w:rFonts w:asciiTheme="minorHAnsi" w:hAnsiTheme="minorHAnsi" w:cstheme="minorHAnsi"/>
          <w:bCs/>
        </w:rPr>
        <w:t xml:space="preserve">experience a higher sense of control and autonomy over their learning, better motivation, and generally associate more positive emotion with their learning than learners with </w:t>
      </w:r>
      <w:r w:rsidR="0091690C" w:rsidRPr="006C1CC3">
        <w:rPr>
          <w:rFonts w:asciiTheme="minorHAnsi" w:hAnsiTheme="minorHAnsi" w:cstheme="minorHAnsi"/>
          <w:bCs/>
          <w:iCs/>
        </w:rPr>
        <w:t>fixed mindsets</w:t>
      </w:r>
      <w:r w:rsidR="0091690C" w:rsidRPr="007A2110">
        <w:rPr>
          <w:rFonts w:asciiTheme="minorHAnsi" w:hAnsiTheme="minorHAnsi" w:cstheme="minorHAnsi"/>
          <w:bCs/>
        </w:rPr>
        <w:t xml:space="preserve">. A smaller number of studies suggest not only that such positive affective attitude can be stimulated via educational interventions, but that this enhanced motivation is associated with enhanced learning outcomes (e.g. </w:t>
      </w:r>
      <w:proofErr w:type="spellStart"/>
      <w:r w:rsidR="0091690C" w:rsidRPr="007A2110">
        <w:rPr>
          <w:rFonts w:asciiTheme="minorHAnsi" w:hAnsiTheme="minorHAnsi" w:cstheme="minorHAnsi"/>
          <w:bCs/>
        </w:rPr>
        <w:t>Busse</w:t>
      </w:r>
      <w:proofErr w:type="spellEnd"/>
      <w:r w:rsidR="0091690C" w:rsidRPr="007A2110">
        <w:rPr>
          <w:rFonts w:asciiTheme="minorHAnsi" w:hAnsiTheme="minorHAnsi" w:cstheme="minorHAnsi"/>
          <w:bCs/>
        </w:rPr>
        <w:t xml:space="preserve"> et al. 2019; Horowitz et al. 2018; Yeager et al. 2016</w:t>
      </w:r>
      <w:r w:rsidR="0091690C" w:rsidRPr="007A2110">
        <w:rPr>
          <w:rFonts w:asciiTheme="minorHAnsi" w:hAnsiTheme="minorHAnsi" w:cstheme="minorHAnsi"/>
          <w:bCs/>
          <w:color w:val="000000" w:themeColor="text1"/>
        </w:rPr>
        <w:t xml:space="preserve">). Furthermore, </w:t>
      </w:r>
      <w:r w:rsidR="0091690C" w:rsidRPr="007A2110">
        <w:rPr>
          <w:rFonts w:asciiTheme="minorHAnsi" w:hAnsiTheme="minorHAnsi" w:cstheme="minorHAnsi"/>
          <w:color w:val="000000" w:themeColor="text1"/>
        </w:rPr>
        <w:t>activating positive visions of self and visualisation exercises (</w:t>
      </w:r>
      <w:proofErr w:type="spellStart"/>
      <w:r w:rsidR="0091690C" w:rsidRPr="007A2110">
        <w:rPr>
          <w:rFonts w:asciiTheme="minorHAnsi" w:hAnsiTheme="minorHAnsi" w:cstheme="minorHAnsi"/>
          <w:color w:val="000000" w:themeColor="text1"/>
        </w:rPr>
        <w:t>Oyserman</w:t>
      </w:r>
      <w:proofErr w:type="spellEnd"/>
      <w:r w:rsidR="0091690C" w:rsidRPr="007A2110">
        <w:rPr>
          <w:rFonts w:asciiTheme="minorHAnsi" w:hAnsiTheme="minorHAnsi" w:cstheme="minorHAnsi"/>
          <w:color w:val="000000" w:themeColor="text1"/>
        </w:rPr>
        <w:t xml:space="preserve"> et al. 2006), including visualisation of learners’ trajectories (</w:t>
      </w:r>
      <w:r w:rsidR="0091690C" w:rsidRPr="007A2110">
        <w:rPr>
          <w:rFonts w:asciiTheme="minorHAnsi" w:hAnsiTheme="minorHAnsi" w:cstheme="minorHAnsi"/>
          <w:bCs/>
        </w:rPr>
        <w:t xml:space="preserve">Fisher et al. 2018), </w:t>
      </w:r>
      <w:r w:rsidR="0091690C" w:rsidRPr="007A2110">
        <w:rPr>
          <w:rFonts w:asciiTheme="minorHAnsi" w:hAnsiTheme="minorHAnsi" w:cstheme="minorHAnsi"/>
          <w:color w:val="000000" w:themeColor="text1"/>
        </w:rPr>
        <w:t xml:space="preserve">have proven effective in educational contexts. </w:t>
      </w:r>
    </w:p>
    <w:p w14:paraId="2DF77A2A" w14:textId="7ECC2D82" w:rsidR="0091690C" w:rsidRPr="007A2110" w:rsidRDefault="00361BA9" w:rsidP="000A44D6">
      <w:pPr>
        <w:jc w:val="both"/>
        <w:rPr>
          <w:rFonts w:asciiTheme="minorHAnsi" w:hAnsiTheme="minorHAnsi" w:cstheme="minorHAnsi"/>
          <w:bCs/>
        </w:rPr>
      </w:pPr>
      <w:r>
        <w:rPr>
          <w:rFonts w:asciiTheme="minorHAnsi" w:hAnsiTheme="minorHAnsi" w:cstheme="minorHAnsi"/>
          <w:color w:val="000000" w:themeColor="text1"/>
        </w:rPr>
        <w:tab/>
      </w:r>
      <w:r w:rsidR="0091690C" w:rsidRPr="007A2110">
        <w:rPr>
          <w:rFonts w:asciiTheme="minorHAnsi" w:hAnsiTheme="minorHAnsi" w:cstheme="minorHAnsi"/>
          <w:color w:val="000000" w:themeColor="text1"/>
        </w:rPr>
        <w:t xml:space="preserve">In the attempt to develop growth mindsets, peer or youth mentoring approaches, whereby slightly older individuals support younger students in order to strengthen their self-efficacy and positive learner beliefs (Baker </w:t>
      </w:r>
      <w:r>
        <w:rPr>
          <w:rFonts w:asciiTheme="minorHAnsi" w:hAnsiTheme="minorHAnsi" w:cstheme="minorHAnsi"/>
          <w:color w:val="000000" w:themeColor="text1"/>
        </w:rPr>
        <w:t>and</w:t>
      </w:r>
      <w:r w:rsidR="0091690C" w:rsidRPr="007A2110">
        <w:rPr>
          <w:rFonts w:asciiTheme="minorHAnsi" w:hAnsiTheme="minorHAnsi" w:cstheme="minorHAnsi"/>
          <w:color w:val="000000" w:themeColor="text1"/>
        </w:rPr>
        <w:t xml:space="preserve"> Maguire 2005; </w:t>
      </w:r>
      <w:proofErr w:type="spellStart"/>
      <w:r w:rsidR="0091690C" w:rsidRPr="007A2110">
        <w:rPr>
          <w:rFonts w:asciiTheme="minorHAnsi" w:hAnsiTheme="minorHAnsi" w:cstheme="minorHAnsi"/>
          <w:bCs/>
          <w:color w:val="000000" w:themeColor="text1"/>
        </w:rPr>
        <w:t>Passey</w:t>
      </w:r>
      <w:proofErr w:type="spellEnd"/>
      <w:r w:rsidR="0091690C" w:rsidRPr="007A2110">
        <w:rPr>
          <w:rFonts w:asciiTheme="minorHAnsi" w:hAnsiTheme="minorHAnsi" w:cstheme="minorHAnsi"/>
          <w:bCs/>
          <w:color w:val="000000" w:themeColor="text1"/>
        </w:rPr>
        <w:t xml:space="preserve"> </w:t>
      </w:r>
      <w:r>
        <w:rPr>
          <w:rFonts w:asciiTheme="minorHAnsi" w:hAnsiTheme="minorHAnsi" w:cstheme="minorHAnsi"/>
          <w:bCs/>
          <w:color w:val="000000" w:themeColor="text1"/>
        </w:rPr>
        <w:t>and</w:t>
      </w:r>
      <w:r w:rsidR="0091690C" w:rsidRPr="007A2110">
        <w:rPr>
          <w:rFonts w:asciiTheme="minorHAnsi" w:hAnsiTheme="minorHAnsi" w:cstheme="minorHAnsi"/>
          <w:bCs/>
          <w:color w:val="000000" w:themeColor="text1"/>
        </w:rPr>
        <w:t xml:space="preserve"> Morris 2010)</w:t>
      </w:r>
      <w:r w:rsidR="0091690C" w:rsidRPr="007A2110">
        <w:rPr>
          <w:rFonts w:asciiTheme="minorHAnsi" w:hAnsiTheme="minorHAnsi" w:cstheme="minorHAnsi"/>
          <w:color w:val="000000" w:themeColor="text1"/>
        </w:rPr>
        <w:t>, social, emotional and identity development (Rhodes 2002), have proven successful. The method of peer mentoring in small groups has also been applied effectively to change learner mindsets about language learning in particular (Jenkins 2018</w:t>
      </w:r>
      <w:r>
        <w:rPr>
          <w:rFonts w:asciiTheme="minorHAnsi" w:hAnsiTheme="minorHAnsi" w:cstheme="minorHAnsi"/>
          <w:color w:val="000000" w:themeColor="text1"/>
        </w:rPr>
        <w:t>;</w:t>
      </w:r>
      <w:r w:rsidR="0091690C" w:rsidRPr="007A2110">
        <w:rPr>
          <w:rFonts w:asciiTheme="minorHAnsi" w:hAnsiTheme="minorHAnsi" w:cstheme="minorHAnsi"/>
          <w:color w:val="000000" w:themeColor="text1"/>
        </w:rPr>
        <w:t xml:space="preserve"> </w:t>
      </w:r>
      <w:proofErr w:type="spellStart"/>
      <w:r w:rsidR="0091690C" w:rsidRPr="007A2110">
        <w:rPr>
          <w:rFonts w:asciiTheme="minorHAnsi" w:hAnsiTheme="minorHAnsi" w:cstheme="minorHAnsi"/>
          <w:color w:val="000000" w:themeColor="text1"/>
        </w:rPr>
        <w:t>Tosola</w:t>
      </w:r>
      <w:proofErr w:type="spellEnd"/>
      <w:r w:rsidR="0091690C" w:rsidRPr="007A2110">
        <w:rPr>
          <w:rFonts w:asciiTheme="minorHAnsi" w:hAnsiTheme="minorHAnsi" w:cstheme="minorHAnsi"/>
          <w:color w:val="000000" w:themeColor="text1"/>
        </w:rPr>
        <w:t xml:space="preserve"> et al. 2015).</w:t>
      </w:r>
      <w:r w:rsidR="0091690C" w:rsidRPr="007A2110">
        <w:rPr>
          <w:rFonts w:asciiTheme="minorHAnsi" w:hAnsiTheme="minorHAnsi" w:cstheme="minorHAnsi"/>
          <w:color w:val="333333"/>
        </w:rPr>
        <w:t xml:space="preserve"> The largest-scale programme tackling language mindsets is the </w:t>
      </w:r>
      <w:r w:rsidR="0091690C" w:rsidRPr="007A2110">
        <w:rPr>
          <w:rFonts w:asciiTheme="minorHAnsi" w:hAnsiTheme="minorHAnsi" w:cstheme="minorHAnsi"/>
          <w:bCs/>
        </w:rPr>
        <w:t xml:space="preserve">Welsh Government-funded </w:t>
      </w:r>
      <w:r>
        <w:rPr>
          <w:rFonts w:asciiTheme="minorHAnsi" w:hAnsiTheme="minorHAnsi" w:cstheme="minorHAnsi"/>
          <w:bCs/>
        </w:rPr>
        <w:t>MFL Student M</w:t>
      </w:r>
      <w:r w:rsidR="0091690C" w:rsidRPr="007A2110">
        <w:rPr>
          <w:rFonts w:asciiTheme="minorHAnsi" w:hAnsiTheme="minorHAnsi" w:cstheme="minorHAnsi"/>
          <w:bCs/>
        </w:rPr>
        <w:t>entoring programme</w:t>
      </w:r>
      <w:r w:rsidRPr="00C95C0A">
        <w:rPr>
          <w:rFonts w:asciiTheme="minorHAnsi" w:hAnsiTheme="minorHAnsi" w:cstheme="minorHAnsi"/>
          <w:bCs/>
          <w:vertAlign w:val="superscript"/>
        </w:rPr>
        <w:t>4</w:t>
      </w:r>
      <w:r w:rsidR="0091690C" w:rsidRPr="007A2110">
        <w:rPr>
          <w:rFonts w:asciiTheme="minorHAnsi" w:hAnsiTheme="minorHAnsi" w:cstheme="minorHAnsi"/>
          <w:bCs/>
        </w:rPr>
        <w:t>, now in its fourth year.</w:t>
      </w:r>
      <w:r w:rsidR="0091690C" w:rsidRPr="007A2110">
        <w:rPr>
          <w:rFonts w:asciiTheme="minorHAnsi" w:hAnsiTheme="minorHAnsi" w:cstheme="minorHAnsi"/>
          <w:color w:val="333333"/>
        </w:rPr>
        <w:t xml:space="preserve"> </w:t>
      </w:r>
      <w:r w:rsidR="0091690C" w:rsidRPr="007A2110">
        <w:rPr>
          <w:rFonts w:asciiTheme="minorHAnsi" w:hAnsiTheme="minorHAnsi" w:cstheme="minorHAnsi"/>
          <w:bCs/>
        </w:rPr>
        <w:t xml:space="preserve">Similar to the </w:t>
      </w:r>
      <w:r w:rsidR="0091690C" w:rsidRPr="00C95C0A">
        <w:rPr>
          <w:rFonts w:asciiTheme="minorHAnsi" w:hAnsiTheme="minorHAnsi" w:cstheme="minorHAnsi"/>
          <w:bCs/>
          <w:iCs/>
        </w:rPr>
        <w:t>Routes into Languages</w:t>
      </w:r>
      <w:r w:rsidR="0091690C" w:rsidRPr="007A2110">
        <w:rPr>
          <w:rFonts w:asciiTheme="minorHAnsi" w:hAnsiTheme="minorHAnsi" w:cstheme="minorHAnsi"/>
          <w:bCs/>
        </w:rPr>
        <w:t xml:space="preserve"> programmes engaging university language students to promote language learning, the Welsh mentoring project engages university students to work with school students who are about to decide if they will continue with their MFL study or not,</w:t>
      </w:r>
      <w:r w:rsidR="0091690C" w:rsidRPr="007A2110">
        <w:rPr>
          <w:rFonts w:asciiTheme="minorHAnsi" w:hAnsiTheme="minorHAnsi" w:cstheme="minorHAnsi"/>
          <w:bCs/>
          <w:color w:val="000000" w:themeColor="text1"/>
        </w:rPr>
        <w:t xml:space="preserve"> using group mentoring to minimise concerns around safeguarding (Blake </w:t>
      </w:r>
      <w:r>
        <w:rPr>
          <w:rFonts w:asciiTheme="minorHAnsi" w:hAnsiTheme="minorHAnsi" w:cstheme="minorHAnsi"/>
          <w:bCs/>
          <w:color w:val="000000" w:themeColor="text1"/>
        </w:rPr>
        <w:t>and</w:t>
      </w:r>
      <w:r w:rsidR="0091690C" w:rsidRPr="007A2110">
        <w:rPr>
          <w:rFonts w:asciiTheme="minorHAnsi" w:hAnsiTheme="minorHAnsi" w:cstheme="minorHAnsi"/>
          <w:bCs/>
          <w:color w:val="000000" w:themeColor="text1"/>
        </w:rPr>
        <w:t xml:space="preserve"> Carrara 2019)</w:t>
      </w:r>
      <w:r w:rsidR="0091690C" w:rsidRPr="007A2110">
        <w:rPr>
          <w:rFonts w:asciiTheme="minorHAnsi" w:hAnsiTheme="minorHAnsi" w:cstheme="minorHAnsi"/>
          <w:bCs/>
        </w:rPr>
        <w:t xml:space="preserve">. The impact in schools has been observed to be beneficial, especially on the value students place on the usefulness of language study. Furthermore, participating schools benefit incrementally over successive years, as the status of MFL within their school increases (Tinsley 2019). One concern about this project is that only a selected group of students, those currently hesitant about language study but favourably inclined nonetheless, are chosen to participate.  </w:t>
      </w:r>
    </w:p>
    <w:p w14:paraId="1A28F42A" w14:textId="707542BA" w:rsidR="0091690C" w:rsidRPr="007A2110" w:rsidRDefault="00361BA9" w:rsidP="000A44D6">
      <w:pPr>
        <w:jc w:val="both"/>
        <w:rPr>
          <w:rFonts w:asciiTheme="minorHAnsi" w:hAnsiTheme="minorHAnsi" w:cstheme="minorHAnsi"/>
          <w:color w:val="000000" w:themeColor="text1"/>
        </w:rPr>
      </w:pPr>
      <w:r>
        <w:rPr>
          <w:rFonts w:asciiTheme="minorHAnsi" w:hAnsiTheme="minorHAnsi" w:cstheme="minorHAnsi"/>
          <w:color w:val="000000" w:themeColor="text1"/>
        </w:rPr>
        <w:tab/>
      </w:r>
      <w:r w:rsidR="0091690C" w:rsidRPr="007A2110">
        <w:rPr>
          <w:rFonts w:asciiTheme="minorHAnsi" w:hAnsiTheme="minorHAnsi" w:cstheme="minorHAnsi"/>
          <w:color w:val="000000" w:themeColor="text1"/>
        </w:rPr>
        <w:t>In sum, we have evidence that both whole</w:t>
      </w:r>
      <w:r>
        <w:rPr>
          <w:rFonts w:asciiTheme="minorHAnsi" w:hAnsiTheme="minorHAnsi" w:cstheme="minorHAnsi"/>
          <w:color w:val="000000" w:themeColor="text1"/>
        </w:rPr>
        <w:t>-</w:t>
      </w:r>
      <w:r w:rsidR="0091690C" w:rsidRPr="007A2110">
        <w:rPr>
          <w:rFonts w:asciiTheme="minorHAnsi" w:hAnsiTheme="minorHAnsi" w:cstheme="minorHAnsi"/>
          <w:color w:val="000000" w:themeColor="text1"/>
        </w:rPr>
        <w:t>class interventions (</w:t>
      </w:r>
      <w:r>
        <w:rPr>
          <w:rFonts w:asciiTheme="minorHAnsi" w:hAnsiTheme="minorHAnsi" w:cstheme="minorHAnsi"/>
          <w:color w:val="000000" w:themeColor="text1"/>
        </w:rPr>
        <w:t>Lanvers</w:t>
      </w:r>
      <w:r w:rsidR="0091690C" w:rsidRPr="007A2110">
        <w:rPr>
          <w:rFonts w:asciiTheme="minorHAnsi" w:hAnsiTheme="minorHAnsi" w:cstheme="minorHAnsi"/>
          <w:color w:val="000000" w:themeColor="text1"/>
        </w:rPr>
        <w:t xml:space="preserve"> et al., 2019), and mentoring approaches (Blake </w:t>
      </w:r>
      <w:r>
        <w:rPr>
          <w:rFonts w:asciiTheme="minorHAnsi" w:hAnsiTheme="minorHAnsi" w:cstheme="minorHAnsi"/>
          <w:color w:val="000000" w:themeColor="text1"/>
        </w:rPr>
        <w:t>and</w:t>
      </w:r>
      <w:r w:rsidR="0091690C" w:rsidRPr="007A2110">
        <w:rPr>
          <w:rFonts w:asciiTheme="minorHAnsi" w:hAnsiTheme="minorHAnsi" w:cstheme="minorHAnsi"/>
          <w:color w:val="000000" w:themeColor="text1"/>
        </w:rPr>
        <w:t xml:space="preserve"> Carrara 2019; Jenkins 2018), can help to change student language mindsets. Regarding contents, topics such as challenging monolingual mindsets and ‘English is enough’ beliefs, and focusing on the global ubiquity of language learning, are especially relevant for changing mindsets in UK students. Regarding mentoring, peer</w:t>
      </w:r>
      <w:r>
        <w:rPr>
          <w:rFonts w:asciiTheme="minorHAnsi" w:hAnsiTheme="minorHAnsi" w:cstheme="minorHAnsi"/>
          <w:color w:val="000000" w:themeColor="text1"/>
        </w:rPr>
        <w:t>-</w:t>
      </w:r>
      <w:r w:rsidR="0091690C" w:rsidRPr="007A2110">
        <w:rPr>
          <w:rFonts w:asciiTheme="minorHAnsi" w:hAnsiTheme="minorHAnsi" w:cstheme="minorHAnsi"/>
          <w:color w:val="000000" w:themeColor="text1"/>
        </w:rPr>
        <w:t>mentoring</w:t>
      </w:r>
      <w:r>
        <w:rPr>
          <w:rFonts w:asciiTheme="minorHAnsi" w:hAnsiTheme="minorHAnsi" w:cstheme="minorHAnsi"/>
          <w:color w:val="000000" w:themeColor="text1"/>
        </w:rPr>
        <w:t xml:space="preserve"> </w:t>
      </w:r>
      <w:r w:rsidR="0091690C" w:rsidRPr="007A2110">
        <w:rPr>
          <w:rFonts w:asciiTheme="minorHAnsi" w:hAnsiTheme="minorHAnsi" w:cstheme="minorHAnsi"/>
          <w:color w:val="000000" w:themeColor="text1"/>
        </w:rPr>
        <w:t>by students only a little older, but with some positive language learning experience, provides accessible role models and permits mentor and mentees to jointly reflect on their language learning journey.</w:t>
      </w:r>
    </w:p>
    <w:p w14:paraId="302BA19C" w14:textId="741ABB8E" w:rsidR="0091690C" w:rsidRPr="007A2110" w:rsidRDefault="00361BA9" w:rsidP="000A44D6">
      <w:pPr>
        <w:jc w:val="both"/>
        <w:rPr>
          <w:rFonts w:asciiTheme="minorHAnsi" w:hAnsiTheme="minorHAnsi" w:cstheme="minorHAnsi"/>
          <w:color w:val="000000" w:themeColor="text1"/>
        </w:rPr>
      </w:pPr>
      <w:r>
        <w:rPr>
          <w:rFonts w:asciiTheme="minorHAnsi" w:hAnsiTheme="minorHAnsi" w:cstheme="minorHAnsi"/>
          <w:color w:val="000000" w:themeColor="text1"/>
        </w:rPr>
        <w:tab/>
      </w:r>
      <w:r w:rsidR="0091690C" w:rsidRPr="007A2110">
        <w:rPr>
          <w:rFonts w:asciiTheme="minorHAnsi" w:hAnsiTheme="minorHAnsi" w:cstheme="minorHAnsi"/>
          <w:color w:val="000000" w:themeColor="text1"/>
        </w:rPr>
        <w:t xml:space="preserve">The current study capitalises on the positive results in both </w:t>
      </w:r>
      <w:proofErr w:type="gramStart"/>
      <w:r w:rsidR="0091690C" w:rsidRPr="007A2110">
        <w:rPr>
          <w:rFonts w:asciiTheme="minorHAnsi" w:hAnsiTheme="minorHAnsi" w:cstheme="minorHAnsi"/>
          <w:color w:val="000000" w:themeColor="text1"/>
        </w:rPr>
        <w:t>whole-class</w:t>
      </w:r>
      <w:proofErr w:type="gramEnd"/>
      <w:r w:rsidR="0091690C" w:rsidRPr="007A2110">
        <w:rPr>
          <w:rFonts w:asciiTheme="minorHAnsi" w:hAnsiTheme="minorHAnsi" w:cstheme="minorHAnsi"/>
          <w:color w:val="000000" w:themeColor="text1"/>
        </w:rPr>
        <w:t xml:space="preserve"> teaching and the mentoring approach, but with a few crucial differences. Unlike the Welsh project, this study did not pre-select participants, but taught whole, mixed-ability classes. Furthermore, the study relied on schools to make some of their precious teaching time available for the </w:t>
      </w:r>
      <w:r w:rsidR="0091690C" w:rsidRPr="007A2110">
        <w:rPr>
          <w:rFonts w:asciiTheme="minorHAnsi" w:hAnsiTheme="minorHAnsi" w:cstheme="minorHAnsi"/>
          <w:color w:val="000000" w:themeColor="text1"/>
        </w:rPr>
        <w:lastRenderedPageBreak/>
        <w:t>intervention. A further unique feature of this study was that mentors were recruited from the schools’ own 6</w:t>
      </w:r>
      <w:r w:rsidR="0091690C" w:rsidRPr="007A2110">
        <w:rPr>
          <w:rFonts w:asciiTheme="minorHAnsi" w:hAnsiTheme="minorHAnsi" w:cstheme="minorHAnsi"/>
          <w:color w:val="000000" w:themeColor="text1"/>
          <w:vertAlign w:val="superscript"/>
        </w:rPr>
        <w:t>th</w:t>
      </w:r>
      <w:r w:rsidR="0091690C" w:rsidRPr="007A2110">
        <w:rPr>
          <w:rFonts w:asciiTheme="minorHAnsi" w:hAnsiTheme="minorHAnsi" w:cstheme="minorHAnsi"/>
          <w:color w:val="000000" w:themeColor="text1"/>
        </w:rPr>
        <w:t xml:space="preserve"> form (</w:t>
      </w:r>
      <w:proofErr w:type="gramStart"/>
      <w:r w:rsidR="0091690C" w:rsidRPr="007A2110">
        <w:rPr>
          <w:rFonts w:asciiTheme="minorHAnsi" w:hAnsiTheme="minorHAnsi" w:cstheme="minorHAnsi"/>
          <w:color w:val="000000" w:themeColor="text1"/>
        </w:rPr>
        <w:t>17-19 year old</w:t>
      </w:r>
      <w:proofErr w:type="gramEnd"/>
      <w:r w:rsidR="0091690C" w:rsidRPr="007A2110">
        <w:rPr>
          <w:rFonts w:asciiTheme="minorHAnsi" w:hAnsiTheme="minorHAnsi" w:cstheme="minorHAnsi"/>
          <w:color w:val="000000" w:themeColor="text1"/>
        </w:rPr>
        <w:t xml:space="preserve"> students preparing for their university admission qualification), for three reasons. First, more than university language undergraduates, these mentors </w:t>
      </w:r>
      <w:r>
        <w:rPr>
          <w:rFonts w:asciiTheme="minorHAnsi" w:hAnsiTheme="minorHAnsi" w:cstheme="minorHAnsi"/>
          <w:color w:val="000000" w:themeColor="text1"/>
        </w:rPr>
        <w:t>were</w:t>
      </w:r>
      <w:r w:rsidR="0091690C" w:rsidRPr="007A2110">
        <w:rPr>
          <w:rFonts w:asciiTheme="minorHAnsi" w:hAnsiTheme="minorHAnsi" w:cstheme="minorHAnsi"/>
          <w:color w:val="000000" w:themeColor="text1"/>
        </w:rPr>
        <w:t xml:space="preserve"> highly accessible as role models for 13-14-year-olds, given the age proximity to their mentees, but especially because they ha</w:t>
      </w:r>
      <w:r>
        <w:rPr>
          <w:rFonts w:asciiTheme="minorHAnsi" w:hAnsiTheme="minorHAnsi" w:cstheme="minorHAnsi"/>
          <w:color w:val="000000" w:themeColor="text1"/>
        </w:rPr>
        <w:t>d</w:t>
      </w:r>
      <w:r w:rsidR="0091690C" w:rsidRPr="007A2110">
        <w:rPr>
          <w:rFonts w:asciiTheme="minorHAnsi" w:hAnsiTheme="minorHAnsi" w:cstheme="minorHAnsi"/>
          <w:color w:val="000000" w:themeColor="text1"/>
        </w:rPr>
        <w:t xml:space="preserve"> only </w:t>
      </w:r>
      <w:r>
        <w:rPr>
          <w:rFonts w:asciiTheme="minorHAnsi" w:hAnsiTheme="minorHAnsi" w:cstheme="minorHAnsi"/>
          <w:color w:val="000000" w:themeColor="text1"/>
        </w:rPr>
        <w:t xml:space="preserve">completed </w:t>
      </w:r>
      <w:r w:rsidR="0091690C" w:rsidRPr="007A2110">
        <w:rPr>
          <w:rFonts w:asciiTheme="minorHAnsi" w:hAnsiTheme="minorHAnsi" w:cstheme="minorHAnsi"/>
          <w:color w:val="000000" w:themeColor="text1"/>
        </w:rPr>
        <w:t>the GCSE MFL exam and h</w:t>
      </w:r>
      <w:r>
        <w:rPr>
          <w:rFonts w:asciiTheme="minorHAnsi" w:hAnsiTheme="minorHAnsi" w:cstheme="minorHAnsi"/>
          <w:color w:val="000000" w:themeColor="text1"/>
        </w:rPr>
        <w:t>ad</w:t>
      </w:r>
      <w:r w:rsidR="0091690C" w:rsidRPr="007A2110">
        <w:rPr>
          <w:rFonts w:asciiTheme="minorHAnsi" w:hAnsiTheme="minorHAnsi" w:cstheme="minorHAnsi"/>
          <w:color w:val="000000" w:themeColor="text1"/>
        </w:rPr>
        <w:t xml:space="preserve"> not yet specialised as linguists. Thirdly, this delivery mode permits schools to recruit mentors themselves, which makes the intervention independent from university support and thus much more scalable. The dual delivery mode, using both whole-class teaching and small-group mentoring, allows the promotion of</w:t>
      </w:r>
      <w:r w:rsidR="0091690C" w:rsidRPr="007A2110">
        <w:rPr>
          <w:rFonts w:asciiTheme="minorHAnsi" w:hAnsiTheme="minorHAnsi" w:cstheme="minorHAnsi"/>
        </w:rPr>
        <w:t xml:space="preserve"> change through a combination of two routes, one more </w:t>
      </w:r>
      <w:r w:rsidR="0091690C" w:rsidRPr="007A2110">
        <w:rPr>
          <w:rFonts w:asciiTheme="minorHAnsi" w:hAnsiTheme="minorHAnsi" w:cstheme="minorHAnsi"/>
          <w:i/>
          <w:iCs/>
        </w:rPr>
        <w:t>affective</w:t>
      </w:r>
      <w:r w:rsidR="0091690C" w:rsidRPr="007A2110">
        <w:rPr>
          <w:rFonts w:asciiTheme="minorHAnsi" w:hAnsiTheme="minorHAnsi" w:cstheme="minorHAnsi"/>
        </w:rPr>
        <w:t xml:space="preserve"> and the other more </w:t>
      </w:r>
      <w:r w:rsidR="0091690C" w:rsidRPr="007A2110">
        <w:rPr>
          <w:rFonts w:asciiTheme="minorHAnsi" w:hAnsiTheme="minorHAnsi" w:cstheme="minorHAnsi"/>
          <w:i/>
          <w:iCs/>
        </w:rPr>
        <w:t>cognitive</w:t>
      </w:r>
      <w:r w:rsidR="0091690C" w:rsidRPr="007A2110">
        <w:rPr>
          <w:rFonts w:asciiTheme="minorHAnsi" w:hAnsiTheme="minorHAnsi" w:cstheme="minorHAnsi"/>
        </w:rPr>
        <w:t>.</w:t>
      </w:r>
      <w:r w:rsidR="0091690C" w:rsidRPr="007A2110">
        <w:rPr>
          <w:rFonts w:asciiTheme="minorHAnsi" w:hAnsiTheme="minorHAnsi" w:cstheme="minorHAnsi"/>
          <w:color w:val="000000" w:themeColor="text1"/>
        </w:rPr>
        <w:t xml:space="preserve"> Delivery mode and contents are described in the next section.</w:t>
      </w:r>
    </w:p>
    <w:p w14:paraId="14E3B9E9" w14:textId="77777777" w:rsidR="0091690C" w:rsidRDefault="0091690C" w:rsidP="000A44D6">
      <w:pPr>
        <w:jc w:val="both"/>
        <w:rPr>
          <w:rFonts w:asciiTheme="minorHAnsi" w:hAnsiTheme="minorHAnsi" w:cstheme="minorHAnsi"/>
        </w:rPr>
      </w:pPr>
    </w:p>
    <w:p w14:paraId="31CE63E9" w14:textId="77777777" w:rsidR="00226C8F" w:rsidRPr="007A2110" w:rsidRDefault="00226C8F" w:rsidP="000A44D6">
      <w:pPr>
        <w:jc w:val="both"/>
        <w:rPr>
          <w:rFonts w:asciiTheme="minorHAnsi" w:hAnsiTheme="minorHAnsi" w:cstheme="minorHAnsi"/>
        </w:rPr>
      </w:pPr>
    </w:p>
    <w:p w14:paraId="7F5FEA1F" w14:textId="409A1A9E" w:rsidR="0091690C" w:rsidRPr="007A2110" w:rsidRDefault="0091690C" w:rsidP="000A44D6">
      <w:pPr>
        <w:jc w:val="both"/>
        <w:rPr>
          <w:rFonts w:asciiTheme="minorHAnsi" w:hAnsiTheme="minorHAnsi" w:cstheme="minorHAnsi"/>
          <w:b/>
        </w:rPr>
      </w:pPr>
      <w:r w:rsidRPr="007A2110">
        <w:rPr>
          <w:rFonts w:asciiTheme="minorHAnsi" w:hAnsiTheme="minorHAnsi" w:cstheme="minorHAnsi"/>
          <w:b/>
        </w:rPr>
        <w:t>Th</w:t>
      </w:r>
      <w:r w:rsidR="00361BA9">
        <w:rPr>
          <w:rFonts w:asciiTheme="minorHAnsi" w:hAnsiTheme="minorHAnsi" w:cstheme="minorHAnsi"/>
          <w:b/>
        </w:rPr>
        <w:t>e</w:t>
      </w:r>
      <w:r w:rsidRPr="007A2110">
        <w:rPr>
          <w:rFonts w:asciiTheme="minorHAnsi" w:hAnsiTheme="minorHAnsi" w:cstheme="minorHAnsi"/>
          <w:b/>
        </w:rPr>
        <w:t xml:space="preserve"> study</w:t>
      </w:r>
    </w:p>
    <w:p w14:paraId="1DA5963C" w14:textId="2CA3410E" w:rsidR="0091690C" w:rsidRPr="007A2110" w:rsidRDefault="0091690C" w:rsidP="000A44D6">
      <w:pPr>
        <w:jc w:val="both"/>
        <w:rPr>
          <w:rFonts w:asciiTheme="minorHAnsi" w:hAnsiTheme="minorHAnsi" w:cstheme="minorHAnsi"/>
          <w:color w:val="333333"/>
        </w:rPr>
      </w:pPr>
      <w:r w:rsidRPr="007A2110">
        <w:rPr>
          <w:rFonts w:asciiTheme="minorHAnsi" w:hAnsiTheme="minorHAnsi" w:cstheme="minorHAnsi"/>
          <w:color w:val="000000" w:themeColor="text1"/>
        </w:rPr>
        <w:t>A six-session intervention based on the principles of awareness-raising and promotion of a growth mindset was delivered in three state secondary schools in the north of England</w:t>
      </w:r>
      <w:r w:rsidR="00361BA9">
        <w:rPr>
          <w:rFonts w:asciiTheme="minorHAnsi" w:hAnsiTheme="minorHAnsi" w:cstheme="minorHAnsi"/>
          <w:color w:val="000000" w:themeColor="text1"/>
        </w:rPr>
        <w:t xml:space="preserve"> to </w:t>
      </w:r>
      <w:r w:rsidR="00361BA9" w:rsidRPr="006C1CC3">
        <w:rPr>
          <w:rFonts w:asciiTheme="minorHAnsi" w:hAnsiTheme="minorHAnsi" w:cstheme="minorHAnsi"/>
          <w:color w:val="000000" w:themeColor="text1"/>
        </w:rPr>
        <w:t>students aged 13-14</w:t>
      </w:r>
      <w:r w:rsidRPr="006C1CC3">
        <w:rPr>
          <w:rFonts w:asciiTheme="minorHAnsi" w:hAnsiTheme="minorHAnsi" w:cstheme="minorHAnsi"/>
          <w:color w:val="000000" w:themeColor="text1"/>
        </w:rPr>
        <w:t>.</w:t>
      </w:r>
      <w:r w:rsidRPr="007A2110">
        <w:rPr>
          <w:rFonts w:asciiTheme="minorHAnsi" w:hAnsiTheme="minorHAnsi" w:cstheme="minorHAnsi"/>
          <w:color w:val="000000" w:themeColor="text1"/>
        </w:rPr>
        <w:t xml:space="preserve"> The intervention was based on a successful smaller study by </w:t>
      </w:r>
      <w:r w:rsidR="00361BA9">
        <w:rPr>
          <w:rFonts w:asciiTheme="minorHAnsi" w:hAnsiTheme="minorHAnsi" w:cstheme="minorHAnsi"/>
          <w:color w:val="000000" w:themeColor="text1"/>
        </w:rPr>
        <w:t xml:space="preserve">Lanvers </w:t>
      </w:r>
      <w:r w:rsidRPr="007A2110">
        <w:rPr>
          <w:rFonts w:asciiTheme="minorHAnsi" w:hAnsiTheme="minorHAnsi" w:cstheme="minorHAnsi"/>
          <w:color w:val="000000" w:themeColor="text1"/>
        </w:rPr>
        <w:t xml:space="preserve">et al (2019) and was extended into </w:t>
      </w:r>
      <w:r w:rsidR="00361BA9">
        <w:rPr>
          <w:rFonts w:asciiTheme="minorHAnsi" w:hAnsiTheme="minorHAnsi" w:cstheme="minorHAnsi"/>
          <w:color w:val="000000" w:themeColor="text1"/>
        </w:rPr>
        <w:t>six</w:t>
      </w:r>
      <w:r w:rsidRPr="007A2110">
        <w:rPr>
          <w:rFonts w:asciiTheme="minorHAnsi" w:hAnsiTheme="minorHAnsi" w:cstheme="minorHAnsi"/>
          <w:color w:val="000000" w:themeColor="text1"/>
        </w:rPr>
        <w:t xml:space="preserve"> sessions, half delivered to the whole class (</w:t>
      </w:r>
      <w:r w:rsidR="00361BA9">
        <w:rPr>
          <w:rFonts w:asciiTheme="minorHAnsi" w:hAnsiTheme="minorHAnsi" w:cstheme="minorHAnsi"/>
          <w:color w:val="000000" w:themeColor="text1"/>
        </w:rPr>
        <w:t>S</w:t>
      </w:r>
      <w:r w:rsidRPr="007A2110">
        <w:rPr>
          <w:rFonts w:asciiTheme="minorHAnsi" w:hAnsiTheme="minorHAnsi" w:cstheme="minorHAnsi"/>
          <w:color w:val="000000" w:themeColor="text1"/>
        </w:rPr>
        <w:t>essions 1-3), half in small mentoring groups with 6</w:t>
      </w:r>
      <w:r w:rsidRPr="007A2110">
        <w:rPr>
          <w:rFonts w:asciiTheme="minorHAnsi" w:hAnsiTheme="minorHAnsi" w:cstheme="minorHAnsi"/>
          <w:color w:val="000000" w:themeColor="text1"/>
          <w:vertAlign w:val="superscript"/>
        </w:rPr>
        <w:t>th</w:t>
      </w:r>
      <w:r w:rsidRPr="007A2110">
        <w:rPr>
          <w:rFonts w:asciiTheme="minorHAnsi" w:hAnsiTheme="minorHAnsi" w:cstheme="minorHAnsi"/>
          <w:color w:val="000000" w:themeColor="text1"/>
        </w:rPr>
        <w:t xml:space="preserve">-formers. </w:t>
      </w:r>
      <w:r w:rsidRPr="007A2110">
        <w:rPr>
          <w:rFonts w:asciiTheme="minorHAnsi" w:hAnsiTheme="minorHAnsi" w:cstheme="minorHAnsi"/>
          <w:bCs/>
        </w:rPr>
        <w:t xml:space="preserve">Sessions 1-3 challenged subject-specific negative beliefs, i.e. monolingual mindsets. </w:t>
      </w:r>
      <w:r w:rsidRPr="007A2110">
        <w:rPr>
          <w:rFonts w:asciiTheme="minorHAnsi" w:hAnsiTheme="minorHAnsi" w:cstheme="minorHAnsi"/>
          <w:color w:val="000000" w:themeColor="text1"/>
        </w:rPr>
        <w:t>All 6</w:t>
      </w:r>
      <w:r w:rsidRPr="007A2110">
        <w:rPr>
          <w:rFonts w:asciiTheme="minorHAnsi" w:hAnsiTheme="minorHAnsi" w:cstheme="minorHAnsi"/>
          <w:color w:val="000000" w:themeColor="text1"/>
          <w:vertAlign w:val="superscript"/>
        </w:rPr>
        <w:t>th</w:t>
      </w:r>
      <w:r w:rsidRPr="007A2110">
        <w:rPr>
          <w:rFonts w:asciiTheme="minorHAnsi" w:hAnsiTheme="minorHAnsi" w:cstheme="minorHAnsi"/>
          <w:color w:val="000000" w:themeColor="text1"/>
        </w:rPr>
        <w:t xml:space="preserve">-form students recruited as mentors had completed a GCSE MFL, but only a small minority were studying </w:t>
      </w:r>
      <w:proofErr w:type="gramStart"/>
      <w:r w:rsidRPr="007A2110">
        <w:rPr>
          <w:rFonts w:asciiTheme="minorHAnsi" w:hAnsiTheme="minorHAnsi" w:cstheme="minorHAnsi"/>
          <w:color w:val="000000" w:themeColor="text1"/>
        </w:rPr>
        <w:t>a</w:t>
      </w:r>
      <w:proofErr w:type="gramEnd"/>
      <w:r w:rsidRPr="007A2110">
        <w:rPr>
          <w:rFonts w:asciiTheme="minorHAnsi" w:hAnsiTheme="minorHAnsi" w:cstheme="minorHAnsi"/>
          <w:color w:val="000000" w:themeColor="text1"/>
        </w:rPr>
        <w:t xml:space="preserve"> MFL beyond this. Mentors benefited from participation in the following ways: the activity would </w:t>
      </w:r>
      <w:r w:rsidR="0034370F">
        <w:rPr>
          <w:rFonts w:asciiTheme="minorHAnsi" w:hAnsiTheme="minorHAnsi" w:cstheme="minorHAnsi"/>
          <w:color w:val="000000" w:themeColor="text1"/>
        </w:rPr>
        <w:t>(</w:t>
      </w:r>
      <w:r w:rsidRPr="007A2110">
        <w:rPr>
          <w:rFonts w:asciiTheme="minorHAnsi" w:hAnsiTheme="minorHAnsi" w:cstheme="minorHAnsi"/>
          <w:color w:val="000000" w:themeColor="text1"/>
        </w:rPr>
        <w:t>a) be a recogni</w:t>
      </w:r>
      <w:r w:rsidR="0034370F">
        <w:rPr>
          <w:rFonts w:asciiTheme="minorHAnsi" w:hAnsiTheme="minorHAnsi" w:cstheme="minorHAnsi"/>
          <w:color w:val="000000" w:themeColor="text1"/>
        </w:rPr>
        <w:t>s</w:t>
      </w:r>
      <w:r w:rsidRPr="007A2110">
        <w:rPr>
          <w:rFonts w:asciiTheme="minorHAnsi" w:hAnsiTheme="minorHAnsi" w:cstheme="minorHAnsi"/>
          <w:color w:val="000000" w:themeColor="text1"/>
        </w:rPr>
        <w:t>ed form of community engagement</w:t>
      </w:r>
      <w:r w:rsidR="0034370F">
        <w:rPr>
          <w:rFonts w:asciiTheme="minorHAnsi" w:hAnsiTheme="minorHAnsi" w:cstheme="minorHAnsi"/>
          <w:color w:val="000000" w:themeColor="text1"/>
        </w:rPr>
        <w:t>;</w:t>
      </w:r>
      <w:r w:rsidRPr="007A2110">
        <w:rPr>
          <w:rFonts w:asciiTheme="minorHAnsi" w:hAnsiTheme="minorHAnsi" w:cstheme="minorHAnsi"/>
          <w:color w:val="000000" w:themeColor="text1"/>
        </w:rPr>
        <w:t xml:space="preserve"> </w:t>
      </w:r>
      <w:r w:rsidR="0034370F">
        <w:rPr>
          <w:rFonts w:asciiTheme="minorHAnsi" w:hAnsiTheme="minorHAnsi" w:cstheme="minorHAnsi"/>
          <w:color w:val="000000" w:themeColor="text1"/>
        </w:rPr>
        <w:t>(</w:t>
      </w:r>
      <w:r w:rsidRPr="007A2110">
        <w:rPr>
          <w:rFonts w:asciiTheme="minorHAnsi" w:hAnsiTheme="minorHAnsi" w:cstheme="minorHAnsi"/>
          <w:color w:val="000000" w:themeColor="text1"/>
        </w:rPr>
        <w:t>b) activate mentors' own positive self-visuali</w:t>
      </w:r>
      <w:r w:rsidR="0034370F">
        <w:rPr>
          <w:rFonts w:asciiTheme="minorHAnsi" w:hAnsiTheme="minorHAnsi" w:cstheme="minorHAnsi"/>
          <w:color w:val="000000" w:themeColor="text1"/>
        </w:rPr>
        <w:t>s</w:t>
      </w:r>
      <w:r w:rsidRPr="007A2110">
        <w:rPr>
          <w:rFonts w:asciiTheme="minorHAnsi" w:hAnsiTheme="minorHAnsi" w:cstheme="minorHAnsi"/>
          <w:color w:val="000000" w:themeColor="text1"/>
        </w:rPr>
        <w:t>ation regarding language learning</w:t>
      </w:r>
      <w:r w:rsidR="0034370F">
        <w:rPr>
          <w:rFonts w:asciiTheme="minorHAnsi" w:hAnsiTheme="minorHAnsi" w:cstheme="minorHAnsi"/>
          <w:color w:val="000000" w:themeColor="text1"/>
        </w:rPr>
        <w:t>;</w:t>
      </w:r>
      <w:r w:rsidRPr="007A2110">
        <w:rPr>
          <w:rFonts w:asciiTheme="minorHAnsi" w:hAnsiTheme="minorHAnsi" w:cstheme="minorHAnsi"/>
          <w:color w:val="000000" w:themeColor="text1"/>
        </w:rPr>
        <w:t xml:space="preserve"> </w:t>
      </w:r>
      <w:r w:rsidR="0034370F">
        <w:rPr>
          <w:rFonts w:asciiTheme="minorHAnsi" w:hAnsiTheme="minorHAnsi" w:cstheme="minorHAnsi"/>
          <w:color w:val="000000" w:themeColor="text1"/>
        </w:rPr>
        <w:t>(</w:t>
      </w:r>
      <w:r w:rsidRPr="007A2110">
        <w:rPr>
          <w:rFonts w:asciiTheme="minorHAnsi" w:hAnsiTheme="minorHAnsi" w:cstheme="minorHAnsi"/>
          <w:color w:val="000000" w:themeColor="text1"/>
        </w:rPr>
        <w:t>c) develop pedagogical skills and research-based knowledge</w:t>
      </w:r>
      <w:r w:rsidR="0034370F">
        <w:rPr>
          <w:rFonts w:asciiTheme="minorHAnsi" w:hAnsiTheme="minorHAnsi" w:cstheme="minorHAnsi"/>
          <w:color w:val="000000" w:themeColor="text1"/>
        </w:rPr>
        <w:t>;</w:t>
      </w:r>
      <w:r w:rsidRPr="007A2110">
        <w:rPr>
          <w:rFonts w:asciiTheme="minorHAnsi" w:hAnsiTheme="minorHAnsi" w:cstheme="minorHAnsi"/>
          <w:color w:val="000000" w:themeColor="text1"/>
        </w:rPr>
        <w:t xml:space="preserve"> </w:t>
      </w:r>
      <w:r w:rsidR="0034370F">
        <w:rPr>
          <w:rFonts w:asciiTheme="minorHAnsi" w:hAnsiTheme="minorHAnsi" w:cstheme="minorHAnsi"/>
          <w:color w:val="000000" w:themeColor="text1"/>
        </w:rPr>
        <w:t>(</w:t>
      </w:r>
      <w:r w:rsidRPr="007A2110">
        <w:rPr>
          <w:rFonts w:asciiTheme="minorHAnsi" w:hAnsiTheme="minorHAnsi" w:cstheme="minorHAnsi"/>
          <w:color w:val="000000" w:themeColor="text1"/>
        </w:rPr>
        <w:t xml:space="preserve">d) offer CV enhancement, and </w:t>
      </w:r>
      <w:r w:rsidR="0034370F">
        <w:rPr>
          <w:rFonts w:asciiTheme="minorHAnsi" w:hAnsiTheme="minorHAnsi" w:cstheme="minorHAnsi"/>
          <w:color w:val="000000" w:themeColor="text1"/>
        </w:rPr>
        <w:t>(</w:t>
      </w:r>
      <w:r w:rsidRPr="007A2110">
        <w:rPr>
          <w:rFonts w:asciiTheme="minorHAnsi" w:hAnsiTheme="minorHAnsi" w:cstheme="minorHAnsi"/>
          <w:color w:val="000000" w:themeColor="text1"/>
        </w:rPr>
        <w:t>e) provide mentors with academic references suitable for university applications.</w:t>
      </w:r>
      <w:r w:rsidRPr="007A2110">
        <w:rPr>
          <w:rFonts w:asciiTheme="minorHAnsi" w:hAnsiTheme="minorHAnsi" w:cstheme="minorHAnsi"/>
          <w:color w:val="333333"/>
        </w:rPr>
        <w:t xml:space="preserve"> </w:t>
      </w:r>
      <w:r w:rsidRPr="007A2110">
        <w:rPr>
          <w:rFonts w:asciiTheme="minorHAnsi" w:hAnsiTheme="minorHAnsi" w:cstheme="minorHAnsi"/>
          <w:bCs/>
        </w:rPr>
        <w:t>This study aim</w:t>
      </w:r>
      <w:r w:rsidR="0034370F">
        <w:rPr>
          <w:rFonts w:asciiTheme="minorHAnsi" w:hAnsiTheme="minorHAnsi" w:cstheme="minorHAnsi"/>
          <w:bCs/>
        </w:rPr>
        <w:t>ed</w:t>
      </w:r>
      <w:r w:rsidRPr="007A2110">
        <w:rPr>
          <w:rFonts w:asciiTheme="minorHAnsi" w:hAnsiTheme="minorHAnsi" w:cstheme="minorHAnsi"/>
          <w:bCs/>
        </w:rPr>
        <w:t xml:space="preserve"> to encourage students</w:t>
      </w:r>
      <w:r w:rsidR="0034370F">
        <w:rPr>
          <w:rFonts w:asciiTheme="minorHAnsi" w:hAnsiTheme="minorHAnsi" w:cstheme="minorHAnsi"/>
          <w:bCs/>
        </w:rPr>
        <w:t xml:space="preserve"> preparing to make their choice of GCSE subjects</w:t>
      </w:r>
      <w:r w:rsidRPr="007A2110">
        <w:rPr>
          <w:rFonts w:asciiTheme="minorHAnsi" w:hAnsiTheme="minorHAnsi" w:cstheme="minorHAnsi"/>
          <w:bCs/>
        </w:rPr>
        <w:t xml:space="preserve"> to consider continuing with MFL and change their mindsets, rather than influence learning outcomes directly.</w:t>
      </w:r>
    </w:p>
    <w:p w14:paraId="54D8D679" w14:textId="77777777" w:rsidR="007A2110" w:rsidRDefault="007A2110" w:rsidP="000A44D6">
      <w:pPr>
        <w:jc w:val="both"/>
        <w:rPr>
          <w:rFonts w:asciiTheme="minorHAnsi" w:hAnsiTheme="minorHAnsi" w:cstheme="minorHAnsi"/>
        </w:rPr>
      </w:pPr>
    </w:p>
    <w:p w14:paraId="41DD6B5C" w14:textId="77777777" w:rsidR="0034370F" w:rsidRPr="007A2110" w:rsidRDefault="0034370F" w:rsidP="000A44D6">
      <w:pPr>
        <w:jc w:val="both"/>
        <w:rPr>
          <w:rFonts w:asciiTheme="minorHAnsi" w:hAnsiTheme="minorHAnsi" w:cstheme="minorHAnsi"/>
        </w:rPr>
      </w:pPr>
    </w:p>
    <w:p w14:paraId="1B10A154" w14:textId="77777777" w:rsidR="0091690C" w:rsidRPr="007A2110" w:rsidRDefault="0091690C" w:rsidP="000A44D6">
      <w:pPr>
        <w:jc w:val="both"/>
        <w:rPr>
          <w:rFonts w:asciiTheme="minorHAnsi" w:hAnsiTheme="minorHAnsi" w:cstheme="minorHAnsi"/>
          <w:b/>
        </w:rPr>
      </w:pPr>
      <w:r w:rsidRPr="007A2110">
        <w:rPr>
          <w:rFonts w:asciiTheme="minorHAnsi" w:hAnsiTheme="minorHAnsi" w:cstheme="minorHAnsi"/>
          <w:b/>
        </w:rPr>
        <w:t>Research questions</w:t>
      </w:r>
    </w:p>
    <w:p w14:paraId="5C1DB92F" w14:textId="151DD952" w:rsidR="0091690C" w:rsidRPr="007A2110" w:rsidRDefault="0091690C" w:rsidP="000A44D6">
      <w:pPr>
        <w:ind w:left="851" w:hanging="851"/>
        <w:jc w:val="both"/>
        <w:rPr>
          <w:rFonts w:asciiTheme="minorHAnsi" w:hAnsiTheme="minorHAnsi" w:cstheme="minorHAnsi"/>
        </w:rPr>
      </w:pPr>
      <w:r w:rsidRPr="007A2110">
        <w:rPr>
          <w:rFonts w:asciiTheme="minorHAnsi" w:hAnsiTheme="minorHAnsi" w:cstheme="minorHAnsi"/>
        </w:rPr>
        <w:t>1.</w:t>
      </w:r>
      <w:r w:rsidR="007A2110">
        <w:rPr>
          <w:rFonts w:asciiTheme="minorHAnsi" w:hAnsiTheme="minorHAnsi" w:cstheme="minorHAnsi"/>
        </w:rPr>
        <w:tab/>
        <w:t>(How) d</w:t>
      </w:r>
      <w:r w:rsidRPr="007A2110">
        <w:rPr>
          <w:rFonts w:asciiTheme="minorHAnsi" w:hAnsiTheme="minorHAnsi" w:cstheme="minorHAnsi"/>
        </w:rPr>
        <w:t>o boys’ and girls’ self-efficacy and language mindsets differ before and after intervention</w:t>
      </w:r>
      <w:r w:rsidR="007A2110">
        <w:rPr>
          <w:rFonts w:asciiTheme="minorHAnsi" w:hAnsiTheme="minorHAnsi" w:cstheme="minorHAnsi"/>
        </w:rPr>
        <w:t>? (How) d</w:t>
      </w:r>
      <w:r w:rsidRPr="007A2110">
        <w:rPr>
          <w:rFonts w:asciiTheme="minorHAnsi" w:hAnsiTheme="minorHAnsi" w:cstheme="minorHAnsi"/>
        </w:rPr>
        <w:t xml:space="preserve">o they change differentially among those with more positive or negative beliefs?  </w:t>
      </w:r>
    </w:p>
    <w:p w14:paraId="7B561D0F" w14:textId="3526CF0B" w:rsidR="0091690C" w:rsidRPr="007A2110" w:rsidRDefault="0091690C" w:rsidP="000A44D6">
      <w:pPr>
        <w:ind w:left="851" w:hanging="851"/>
        <w:jc w:val="both"/>
        <w:rPr>
          <w:rFonts w:asciiTheme="minorHAnsi" w:hAnsiTheme="minorHAnsi" w:cstheme="minorHAnsi"/>
        </w:rPr>
      </w:pPr>
      <w:r w:rsidRPr="007A2110">
        <w:rPr>
          <w:rFonts w:asciiTheme="minorHAnsi" w:hAnsiTheme="minorHAnsi" w:cstheme="minorHAnsi"/>
        </w:rPr>
        <w:t xml:space="preserve">2. </w:t>
      </w:r>
      <w:r w:rsidR="007A2110">
        <w:rPr>
          <w:rFonts w:asciiTheme="minorHAnsi" w:hAnsiTheme="minorHAnsi" w:cstheme="minorHAnsi"/>
        </w:rPr>
        <w:tab/>
      </w:r>
      <w:r w:rsidRPr="007A2110">
        <w:rPr>
          <w:rFonts w:asciiTheme="minorHAnsi" w:hAnsiTheme="minorHAnsi" w:cstheme="minorHAnsi"/>
        </w:rPr>
        <w:t>Do students’ inclinations to choose a GCSE MFL change?</w:t>
      </w:r>
    </w:p>
    <w:p w14:paraId="31A5B240" w14:textId="3FE0A122" w:rsidR="0091690C" w:rsidRPr="007A2110" w:rsidRDefault="007A2110" w:rsidP="000A44D6">
      <w:pPr>
        <w:ind w:left="851" w:hanging="851"/>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2</w:t>
      </w:r>
      <w:r w:rsidR="0034370F">
        <w:rPr>
          <w:rFonts w:asciiTheme="minorHAnsi" w:hAnsiTheme="minorHAnsi" w:cstheme="minorHAnsi"/>
        </w:rPr>
        <w:t>.</w:t>
      </w:r>
      <w:r w:rsidR="0091690C" w:rsidRPr="007A2110">
        <w:rPr>
          <w:rFonts w:asciiTheme="minorHAnsi" w:hAnsiTheme="minorHAnsi" w:cstheme="minorHAnsi"/>
        </w:rPr>
        <w:t xml:space="preserve">a </w:t>
      </w:r>
      <w:r>
        <w:rPr>
          <w:rFonts w:asciiTheme="minorHAnsi" w:hAnsiTheme="minorHAnsi" w:cstheme="minorHAnsi"/>
        </w:rPr>
        <w:tab/>
      </w:r>
      <w:r w:rsidR="0091690C" w:rsidRPr="007A2110">
        <w:rPr>
          <w:rFonts w:asciiTheme="minorHAnsi" w:hAnsiTheme="minorHAnsi" w:cstheme="minorHAnsi"/>
        </w:rPr>
        <w:t>Does this differ between boys and girls?</w:t>
      </w:r>
    </w:p>
    <w:p w14:paraId="1AC95882" w14:textId="77777777" w:rsidR="007A2110" w:rsidRDefault="0091690C" w:rsidP="000A44D6">
      <w:pPr>
        <w:ind w:left="851" w:hanging="851"/>
        <w:jc w:val="both"/>
        <w:rPr>
          <w:rFonts w:asciiTheme="minorHAnsi" w:hAnsiTheme="minorHAnsi" w:cstheme="minorHAnsi"/>
        </w:rPr>
      </w:pPr>
      <w:r w:rsidRPr="007A2110">
        <w:rPr>
          <w:rFonts w:asciiTheme="minorHAnsi" w:hAnsiTheme="minorHAnsi" w:cstheme="minorHAnsi"/>
        </w:rPr>
        <w:t>3.</w:t>
      </w:r>
      <w:r w:rsidR="007A2110">
        <w:rPr>
          <w:rFonts w:asciiTheme="minorHAnsi" w:hAnsiTheme="minorHAnsi" w:cstheme="minorHAnsi"/>
        </w:rPr>
        <w:tab/>
      </w:r>
      <w:r w:rsidRPr="007A2110">
        <w:rPr>
          <w:rFonts w:asciiTheme="minorHAnsi" w:hAnsiTheme="minorHAnsi" w:cstheme="minorHAnsi"/>
        </w:rPr>
        <w:t xml:space="preserve">What arguments for or against MFL study do students cite before and after the intervention? </w:t>
      </w:r>
    </w:p>
    <w:p w14:paraId="3CB40702" w14:textId="06F32EC0" w:rsidR="0091690C" w:rsidRPr="007A2110" w:rsidRDefault="007A2110" w:rsidP="000A44D6">
      <w:pPr>
        <w:ind w:left="851" w:hanging="851"/>
        <w:jc w:val="both"/>
        <w:rPr>
          <w:rFonts w:asciiTheme="minorHAnsi" w:hAnsiTheme="minorHAnsi" w:cstheme="minorHAnsi"/>
        </w:rPr>
      </w:pPr>
      <w:r>
        <w:rPr>
          <w:rFonts w:asciiTheme="minorHAnsi" w:hAnsiTheme="minorHAnsi" w:cstheme="minorHAnsi"/>
        </w:rPr>
        <w:tab/>
        <w:t>3</w:t>
      </w:r>
      <w:r w:rsidR="0034370F">
        <w:rPr>
          <w:rFonts w:asciiTheme="minorHAnsi" w:hAnsiTheme="minorHAnsi" w:cstheme="minorHAnsi"/>
        </w:rPr>
        <w:t>.</w:t>
      </w:r>
      <w:r>
        <w:rPr>
          <w:rFonts w:asciiTheme="minorHAnsi" w:hAnsiTheme="minorHAnsi" w:cstheme="minorHAnsi"/>
        </w:rPr>
        <w:t>a</w:t>
      </w:r>
      <w:r>
        <w:rPr>
          <w:rFonts w:asciiTheme="minorHAnsi" w:hAnsiTheme="minorHAnsi" w:cstheme="minorHAnsi"/>
        </w:rPr>
        <w:tab/>
      </w:r>
      <w:r w:rsidR="0091690C" w:rsidRPr="007A2110">
        <w:rPr>
          <w:rFonts w:asciiTheme="minorHAnsi" w:hAnsiTheme="minorHAnsi" w:cstheme="minorHAnsi"/>
        </w:rPr>
        <w:t>Do they differ pre/post intervention, between intervention and control group, and between genders?</w:t>
      </w:r>
    </w:p>
    <w:p w14:paraId="617DB5AF" w14:textId="5A842697" w:rsidR="0091690C" w:rsidRPr="007A2110" w:rsidRDefault="007A2110" w:rsidP="000A44D6">
      <w:pPr>
        <w:ind w:left="851" w:hanging="851"/>
        <w:jc w:val="both"/>
        <w:rPr>
          <w:rFonts w:asciiTheme="minorHAnsi" w:hAnsiTheme="minorHAnsi" w:cstheme="minorHAnsi"/>
        </w:rPr>
      </w:pPr>
      <w:r w:rsidRPr="006C1CC3">
        <w:rPr>
          <w:rFonts w:asciiTheme="minorHAnsi" w:hAnsiTheme="minorHAnsi" w:cstheme="minorHAnsi"/>
        </w:rPr>
        <w:t>4.</w:t>
      </w:r>
      <w:r w:rsidRPr="006C1CC3">
        <w:rPr>
          <w:rFonts w:asciiTheme="minorHAnsi" w:hAnsiTheme="minorHAnsi" w:cstheme="minorHAnsi"/>
        </w:rPr>
        <w:tab/>
      </w:r>
      <w:r w:rsidR="0091690C" w:rsidRPr="006C1CC3">
        <w:rPr>
          <w:rFonts w:asciiTheme="minorHAnsi" w:hAnsiTheme="minorHAnsi" w:cstheme="minorHAnsi"/>
        </w:rPr>
        <w:t>What elements of the intervention do students remember and/or like most? (How) could they have contributed to any mindset change observed?</w:t>
      </w:r>
    </w:p>
    <w:p w14:paraId="16465AC2" w14:textId="77777777" w:rsidR="00513F10" w:rsidRDefault="00513F10" w:rsidP="000A44D6">
      <w:pPr>
        <w:jc w:val="both"/>
        <w:rPr>
          <w:rFonts w:asciiTheme="minorHAnsi" w:hAnsiTheme="minorHAnsi" w:cstheme="minorHAnsi"/>
        </w:rPr>
      </w:pPr>
    </w:p>
    <w:p w14:paraId="3A554268" w14:textId="77777777" w:rsidR="0034370F" w:rsidRPr="007A2110" w:rsidRDefault="0034370F" w:rsidP="000A44D6">
      <w:pPr>
        <w:jc w:val="both"/>
        <w:rPr>
          <w:rFonts w:asciiTheme="minorHAnsi" w:hAnsiTheme="minorHAnsi" w:cstheme="minorHAnsi"/>
        </w:rPr>
      </w:pPr>
    </w:p>
    <w:p w14:paraId="2EECC4B6" w14:textId="77777777" w:rsidR="0091690C" w:rsidRPr="007A2110" w:rsidRDefault="0091690C" w:rsidP="000A44D6">
      <w:pPr>
        <w:jc w:val="both"/>
        <w:rPr>
          <w:rFonts w:asciiTheme="minorHAnsi" w:hAnsiTheme="minorHAnsi" w:cstheme="minorHAnsi"/>
          <w:b/>
        </w:rPr>
      </w:pPr>
      <w:r w:rsidRPr="007A2110">
        <w:rPr>
          <w:rFonts w:asciiTheme="minorHAnsi" w:hAnsiTheme="minorHAnsi" w:cstheme="minorHAnsi"/>
          <w:b/>
        </w:rPr>
        <w:t>Method</w:t>
      </w:r>
    </w:p>
    <w:p w14:paraId="4C433695" w14:textId="6AA8E8CD" w:rsidR="0091690C" w:rsidRDefault="0091690C" w:rsidP="000A44D6">
      <w:pPr>
        <w:jc w:val="both"/>
        <w:rPr>
          <w:rFonts w:asciiTheme="minorHAnsi" w:hAnsiTheme="minorHAnsi" w:cstheme="minorHAnsi"/>
          <w:lang w:eastAsia="en-US"/>
        </w:rPr>
      </w:pPr>
      <w:r w:rsidRPr="007A2110">
        <w:rPr>
          <w:rFonts w:asciiTheme="minorHAnsi" w:hAnsiTheme="minorHAnsi" w:cstheme="minorHAnsi"/>
          <w:lang w:eastAsia="en-US"/>
        </w:rPr>
        <w:t>The study used a quasi-experimental design, and mixed methods to observe pre-post differences.</w:t>
      </w:r>
      <w:r w:rsidR="007A2110">
        <w:rPr>
          <w:rFonts w:asciiTheme="minorHAnsi" w:hAnsiTheme="minorHAnsi" w:cstheme="minorHAnsi"/>
          <w:lang w:eastAsia="en-US"/>
        </w:rPr>
        <w:t xml:space="preserve"> </w:t>
      </w:r>
      <w:r w:rsidR="008258CC">
        <w:rPr>
          <w:rFonts w:asciiTheme="minorHAnsi" w:hAnsiTheme="minorHAnsi" w:cstheme="minorHAnsi"/>
          <w:lang w:eastAsia="en-US"/>
        </w:rPr>
        <w:t>The schedule of the intervention is shown in Table 1.</w:t>
      </w:r>
    </w:p>
    <w:p w14:paraId="24148810" w14:textId="77777777" w:rsidR="00513F10" w:rsidRDefault="00513F10" w:rsidP="000A44D6">
      <w:pPr>
        <w:jc w:val="both"/>
        <w:rPr>
          <w:rFonts w:asciiTheme="minorHAnsi" w:hAnsiTheme="minorHAnsi" w:cstheme="minorHAnsi"/>
          <w:lang w:eastAsia="en-US"/>
        </w:rPr>
      </w:pPr>
    </w:p>
    <w:p w14:paraId="26A4CDF2" w14:textId="77777777" w:rsidR="00513F10" w:rsidRPr="008258CC" w:rsidRDefault="00513F10" w:rsidP="000A44D6">
      <w:pPr>
        <w:jc w:val="both"/>
        <w:rPr>
          <w:rFonts w:asciiTheme="minorHAnsi" w:hAnsiTheme="minorHAnsi" w:cstheme="minorHAnsi"/>
        </w:rPr>
      </w:pPr>
      <w:r w:rsidRPr="008258CC">
        <w:rPr>
          <w:rFonts w:asciiTheme="minorHAnsi" w:hAnsiTheme="minorHAnsi" w:cstheme="minorHAnsi"/>
        </w:rPr>
        <w:t>Table 1: Intervention schedule</w:t>
      </w:r>
    </w:p>
    <w:tbl>
      <w:tblPr>
        <w:tblStyle w:val="TableGrid"/>
        <w:tblpPr w:leftFromText="180" w:rightFromText="180" w:vertAnchor="text" w:horzAnchor="margin" w:tblpY="286"/>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6379"/>
      </w:tblGrid>
      <w:tr w:rsidR="00513F10" w:rsidRPr="007A2110" w14:paraId="162062C8" w14:textId="77777777" w:rsidTr="00F57506">
        <w:tc>
          <w:tcPr>
            <w:tcW w:w="1838" w:type="dxa"/>
          </w:tcPr>
          <w:p w14:paraId="1B7D8EF7"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Week 1</w:t>
            </w:r>
          </w:p>
        </w:tc>
        <w:tc>
          <w:tcPr>
            <w:tcW w:w="6379" w:type="dxa"/>
          </w:tcPr>
          <w:p w14:paraId="3AE2493C"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Ethics, Induction for teachers and mentors</w:t>
            </w:r>
          </w:p>
        </w:tc>
      </w:tr>
      <w:tr w:rsidR="00513F10" w:rsidRPr="007A2110" w14:paraId="19F9137D" w14:textId="77777777" w:rsidTr="00F57506">
        <w:tc>
          <w:tcPr>
            <w:tcW w:w="1838" w:type="dxa"/>
          </w:tcPr>
          <w:p w14:paraId="737A6047"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Weeks 2</w:t>
            </w:r>
          </w:p>
        </w:tc>
        <w:tc>
          <w:tcPr>
            <w:tcW w:w="6379" w:type="dxa"/>
          </w:tcPr>
          <w:p w14:paraId="38CC8AE4"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Pre-questionnaire</w:t>
            </w:r>
          </w:p>
        </w:tc>
      </w:tr>
      <w:tr w:rsidR="00513F10" w:rsidRPr="007A2110" w14:paraId="14E16109" w14:textId="77777777" w:rsidTr="00F57506">
        <w:tc>
          <w:tcPr>
            <w:tcW w:w="1838" w:type="dxa"/>
          </w:tcPr>
          <w:p w14:paraId="036D60E8"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Weeks 3,4,5</w:t>
            </w:r>
          </w:p>
        </w:tc>
        <w:tc>
          <w:tcPr>
            <w:tcW w:w="6379" w:type="dxa"/>
          </w:tcPr>
          <w:p w14:paraId="162B4421"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Teacher sessions 1,2,3</w:t>
            </w:r>
          </w:p>
        </w:tc>
      </w:tr>
      <w:tr w:rsidR="00513F10" w:rsidRPr="007A2110" w14:paraId="6AA99767" w14:textId="77777777" w:rsidTr="00F57506">
        <w:tc>
          <w:tcPr>
            <w:tcW w:w="1838" w:type="dxa"/>
          </w:tcPr>
          <w:p w14:paraId="25544ED8"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Weeks 6,7</w:t>
            </w:r>
          </w:p>
        </w:tc>
        <w:tc>
          <w:tcPr>
            <w:tcW w:w="6379" w:type="dxa"/>
          </w:tcPr>
          <w:p w14:paraId="2E616D44"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Christmas break</w:t>
            </w:r>
          </w:p>
        </w:tc>
      </w:tr>
      <w:tr w:rsidR="00513F10" w:rsidRPr="007A2110" w14:paraId="2C884478" w14:textId="77777777" w:rsidTr="00F57506">
        <w:tc>
          <w:tcPr>
            <w:tcW w:w="1838" w:type="dxa"/>
          </w:tcPr>
          <w:p w14:paraId="0722321F"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Weeks 7,8,9</w:t>
            </w:r>
          </w:p>
        </w:tc>
        <w:tc>
          <w:tcPr>
            <w:tcW w:w="6379" w:type="dxa"/>
          </w:tcPr>
          <w:p w14:paraId="45E991B9"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No intervention activities (mock exams)</w:t>
            </w:r>
          </w:p>
        </w:tc>
      </w:tr>
      <w:tr w:rsidR="00513F10" w:rsidRPr="007A2110" w14:paraId="435A57CD" w14:textId="77777777" w:rsidTr="00F57506">
        <w:tc>
          <w:tcPr>
            <w:tcW w:w="1838" w:type="dxa"/>
          </w:tcPr>
          <w:p w14:paraId="02B77668"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Weeks 10,11,12</w:t>
            </w:r>
          </w:p>
        </w:tc>
        <w:tc>
          <w:tcPr>
            <w:tcW w:w="6379" w:type="dxa"/>
          </w:tcPr>
          <w:p w14:paraId="534619D8"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Mentor sessions 4,5,6</w:t>
            </w:r>
          </w:p>
        </w:tc>
      </w:tr>
      <w:tr w:rsidR="00513F10" w:rsidRPr="007A2110" w14:paraId="2BA04EF7" w14:textId="77777777" w:rsidTr="00F57506">
        <w:tc>
          <w:tcPr>
            <w:tcW w:w="1838" w:type="dxa"/>
          </w:tcPr>
          <w:p w14:paraId="7BE72644"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Week 13</w:t>
            </w:r>
          </w:p>
        </w:tc>
        <w:tc>
          <w:tcPr>
            <w:tcW w:w="6379" w:type="dxa"/>
          </w:tcPr>
          <w:p w14:paraId="6DB3F3E3" w14:textId="77777777" w:rsidR="00513F10" w:rsidRPr="007A2110" w:rsidRDefault="00513F10" w:rsidP="000A44D6">
            <w:pPr>
              <w:jc w:val="both"/>
              <w:rPr>
                <w:rFonts w:asciiTheme="minorHAnsi" w:hAnsiTheme="minorHAnsi" w:cstheme="minorHAnsi"/>
              </w:rPr>
            </w:pPr>
            <w:r w:rsidRPr="007A2110">
              <w:rPr>
                <w:rFonts w:asciiTheme="minorHAnsi" w:hAnsiTheme="minorHAnsi" w:cstheme="minorHAnsi"/>
              </w:rPr>
              <w:t>Post-questionnaire</w:t>
            </w:r>
          </w:p>
        </w:tc>
      </w:tr>
    </w:tbl>
    <w:p w14:paraId="42B4A182" w14:textId="77777777" w:rsidR="00513F10" w:rsidRDefault="00513F10" w:rsidP="000A44D6">
      <w:pPr>
        <w:jc w:val="both"/>
        <w:rPr>
          <w:rFonts w:asciiTheme="minorHAnsi" w:hAnsiTheme="minorHAnsi" w:cstheme="minorHAnsi"/>
          <w:lang w:eastAsia="en-US"/>
        </w:rPr>
      </w:pPr>
    </w:p>
    <w:p w14:paraId="1AE00BE7" w14:textId="77777777" w:rsidR="007A2110" w:rsidRPr="007A2110" w:rsidRDefault="007A2110" w:rsidP="000A44D6">
      <w:pPr>
        <w:jc w:val="both"/>
        <w:rPr>
          <w:rFonts w:asciiTheme="minorHAnsi" w:hAnsiTheme="minorHAnsi" w:cstheme="minorHAnsi"/>
          <w:lang w:eastAsia="en-US"/>
        </w:rPr>
      </w:pPr>
    </w:p>
    <w:p w14:paraId="17429C55" w14:textId="77777777" w:rsidR="00513F10" w:rsidRDefault="00513F10" w:rsidP="000A44D6">
      <w:pPr>
        <w:jc w:val="both"/>
        <w:rPr>
          <w:rFonts w:asciiTheme="minorHAnsi" w:hAnsiTheme="minorHAnsi" w:cstheme="minorHAnsi"/>
          <w:b/>
        </w:rPr>
      </w:pPr>
    </w:p>
    <w:p w14:paraId="71743860" w14:textId="77777777" w:rsidR="00513F10" w:rsidRDefault="00513F10" w:rsidP="000A44D6">
      <w:pPr>
        <w:jc w:val="both"/>
        <w:rPr>
          <w:rFonts w:asciiTheme="minorHAnsi" w:hAnsiTheme="minorHAnsi" w:cstheme="minorHAnsi"/>
          <w:b/>
        </w:rPr>
      </w:pPr>
    </w:p>
    <w:p w14:paraId="12A3B05E" w14:textId="77777777" w:rsidR="00513F10" w:rsidRDefault="00513F10" w:rsidP="000A44D6">
      <w:pPr>
        <w:jc w:val="both"/>
        <w:rPr>
          <w:rFonts w:asciiTheme="minorHAnsi" w:hAnsiTheme="minorHAnsi" w:cstheme="minorHAnsi"/>
          <w:b/>
        </w:rPr>
      </w:pPr>
    </w:p>
    <w:p w14:paraId="2CB1B26F" w14:textId="77777777" w:rsidR="00513F10" w:rsidRDefault="00513F10" w:rsidP="000A44D6">
      <w:pPr>
        <w:jc w:val="both"/>
        <w:rPr>
          <w:rFonts w:asciiTheme="minorHAnsi" w:hAnsiTheme="minorHAnsi" w:cstheme="minorHAnsi"/>
          <w:b/>
        </w:rPr>
      </w:pPr>
    </w:p>
    <w:p w14:paraId="38170D37" w14:textId="77777777" w:rsidR="00513F10" w:rsidRDefault="00513F10" w:rsidP="000A44D6">
      <w:pPr>
        <w:jc w:val="both"/>
        <w:rPr>
          <w:rFonts w:asciiTheme="minorHAnsi" w:hAnsiTheme="minorHAnsi" w:cstheme="minorHAnsi"/>
          <w:b/>
        </w:rPr>
      </w:pPr>
    </w:p>
    <w:p w14:paraId="6762B5FE" w14:textId="77777777" w:rsidR="00513F10" w:rsidRDefault="00513F10" w:rsidP="000A44D6">
      <w:pPr>
        <w:jc w:val="both"/>
        <w:rPr>
          <w:rFonts w:asciiTheme="minorHAnsi" w:hAnsiTheme="minorHAnsi" w:cstheme="minorHAnsi"/>
          <w:b/>
        </w:rPr>
      </w:pPr>
    </w:p>
    <w:p w14:paraId="50ECC842" w14:textId="77777777" w:rsidR="00513F10" w:rsidRDefault="00513F10" w:rsidP="000A44D6">
      <w:pPr>
        <w:jc w:val="both"/>
        <w:rPr>
          <w:rFonts w:asciiTheme="minorHAnsi" w:hAnsiTheme="minorHAnsi" w:cstheme="minorHAnsi"/>
          <w:b/>
        </w:rPr>
      </w:pPr>
    </w:p>
    <w:p w14:paraId="4991E25F" w14:textId="77777777" w:rsidR="0091690C" w:rsidRPr="008258CC" w:rsidRDefault="0091690C" w:rsidP="000A44D6">
      <w:pPr>
        <w:jc w:val="both"/>
        <w:rPr>
          <w:rFonts w:asciiTheme="minorHAnsi" w:hAnsiTheme="minorHAnsi" w:cstheme="minorHAnsi"/>
          <w:b/>
          <w:i/>
        </w:rPr>
      </w:pPr>
      <w:r w:rsidRPr="008258CC">
        <w:rPr>
          <w:rFonts w:asciiTheme="minorHAnsi" w:hAnsiTheme="minorHAnsi" w:cstheme="minorHAnsi"/>
          <w:b/>
          <w:i/>
        </w:rPr>
        <w:t>Participants</w:t>
      </w:r>
    </w:p>
    <w:p w14:paraId="1287233E" w14:textId="6AF2213E" w:rsidR="00105654" w:rsidRPr="00C31757" w:rsidRDefault="0091690C" w:rsidP="000A44D6">
      <w:pPr>
        <w:pStyle w:val="Heading2"/>
        <w:jc w:val="both"/>
        <w:rPr>
          <w:rFonts w:asciiTheme="minorHAnsi" w:eastAsia="Times New Roman" w:hAnsiTheme="minorHAnsi" w:cstheme="minorHAnsi"/>
          <w:sz w:val="22"/>
          <w:szCs w:val="22"/>
          <w:lang w:eastAsia="en-GB"/>
        </w:rPr>
      </w:pPr>
      <w:r w:rsidRPr="008258CC">
        <w:rPr>
          <w:rFonts w:asciiTheme="minorHAnsi" w:hAnsiTheme="minorHAnsi" w:cstheme="minorHAnsi"/>
          <w:color w:val="auto"/>
          <w:sz w:val="24"/>
          <w:szCs w:val="24"/>
        </w:rPr>
        <w:t xml:space="preserve">The research was undertaken in the </w:t>
      </w:r>
      <w:r w:rsidR="0034370F">
        <w:rPr>
          <w:rFonts w:asciiTheme="minorHAnsi" w:hAnsiTheme="minorHAnsi" w:cstheme="minorHAnsi"/>
          <w:color w:val="auto"/>
          <w:sz w:val="24"/>
          <w:szCs w:val="24"/>
        </w:rPr>
        <w:t>n</w:t>
      </w:r>
      <w:r w:rsidRPr="008258CC">
        <w:rPr>
          <w:rFonts w:asciiTheme="minorHAnsi" w:hAnsiTheme="minorHAnsi" w:cstheme="minorHAnsi"/>
          <w:color w:val="auto"/>
          <w:sz w:val="24"/>
          <w:szCs w:val="24"/>
        </w:rPr>
        <w:t xml:space="preserve">orth of England, a region with a below national average percentage of MFL GCSE completion. The lead researcher contacted regional schools </w:t>
      </w:r>
      <w:r w:rsidRPr="007A2110">
        <w:rPr>
          <w:rFonts w:asciiTheme="minorHAnsi" w:hAnsiTheme="minorHAnsi" w:cstheme="minorHAnsi"/>
          <w:color w:val="000000" w:themeColor="text1"/>
          <w:sz w:val="24"/>
          <w:szCs w:val="24"/>
        </w:rPr>
        <w:t xml:space="preserve">to identify those aiming to increase MFL uptake. </w:t>
      </w:r>
      <w:r w:rsidR="0034370F">
        <w:rPr>
          <w:rFonts w:asciiTheme="minorHAnsi" w:hAnsiTheme="minorHAnsi" w:cstheme="minorHAnsi"/>
          <w:color w:val="000000" w:themeColor="text1"/>
          <w:sz w:val="24"/>
          <w:szCs w:val="24"/>
        </w:rPr>
        <w:t xml:space="preserve">Of </w:t>
      </w:r>
      <w:r w:rsidRPr="007A2110">
        <w:rPr>
          <w:rFonts w:asciiTheme="minorHAnsi" w:hAnsiTheme="minorHAnsi" w:cstheme="minorHAnsi"/>
          <w:color w:val="000000" w:themeColor="text1"/>
          <w:sz w:val="24"/>
          <w:szCs w:val="24"/>
        </w:rPr>
        <w:t xml:space="preserve">those interested in participating, three were chosen on the basis of maximising diversity in schools’ MFL profiles, geographical and socio-economic mix (see Table </w:t>
      </w:r>
      <w:r w:rsidR="00513F10">
        <w:rPr>
          <w:rFonts w:asciiTheme="minorHAnsi" w:hAnsiTheme="minorHAnsi" w:cstheme="minorHAnsi"/>
          <w:color w:val="000000" w:themeColor="text1"/>
        </w:rPr>
        <w:t>2</w:t>
      </w:r>
      <w:r w:rsidRPr="006C1CC3">
        <w:rPr>
          <w:rFonts w:asciiTheme="minorHAnsi" w:hAnsiTheme="minorHAnsi" w:cstheme="minorHAnsi"/>
          <w:color w:val="auto"/>
          <w:sz w:val="24"/>
          <w:szCs w:val="24"/>
        </w:rPr>
        <w:t xml:space="preserve">). </w:t>
      </w:r>
      <w:r w:rsidR="00105654" w:rsidRPr="006C1CC3">
        <w:rPr>
          <w:rFonts w:asciiTheme="minorHAnsi" w:eastAsia="Times New Roman" w:hAnsiTheme="minorHAnsi" w:cstheme="minorHAnsi"/>
          <w:color w:val="auto"/>
          <w:sz w:val="24"/>
          <w:szCs w:val="24"/>
          <w:lang w:eastAsia="en-GB"/>
        </w:rPr>
        <w:t xml:space="preserve">In all three school, the percentage of pupils with English as additional language </w:t>
      </w:r>
      <w:commentRangeStart w:id="0"/>
      <w:r w:rsidR="00105654" w:rsidRPr="006C1CC3">
        <w:rPr>
          <w:rFonts w:asciiTheme="minorHAnsi" w:eastAsia="Times New Roman" w:hAnsiTheme="minorHAnsi" w:cstheme="minorHAnsi"/>
          <w:color w:val="auto"/>
          <w:sz w:val="24"/>
          <w:szCs w:val="24"/>
          <w:lang w:eastAsia="en-GB"/>
        </w:rPr>
        <w:t>was below the national average.</w:t>
      </w:r>
      <w:r w:rsidR="0034370F">
        <w:rPr>
          <w:rFonts w:asciiTheme="minorHAnsi" w:eastAsia="Times New Roman" w:hAnsiTheme="minorHAnsi" w:cstheme="minorHAnsi"/>
          <w:color w:val="auto"/>
          <w:sz w:val="24"/>
          <w:szCs w:val="24"/>
          <w:lang w:eastAsia="en-GB"/>
        </w:rPr>
        <w:t xml:space="preserve"> </w:t>
      </w:r>
      <w:commentRangeEnd w:id="0"/>
      <w:r w:rsidR="00645679">
        <w:rPr>
          <w:rStyle w:val="CommentReference"/>
          <w:rFonts w:asciiTheme="minorHAnsi" w:eastAsiaTheme="minorHAnsi" w:hAnsiTheme="minorHAnsi" w:cstheme="minorBidi"/>
          <w:color w:val="auto"/>
        </w:rPr>
        <w:commentReference w:id="0"/>
      </w:r>
      <w:r w:rsidR="0034370F">
        <w:rPr>
          <w:rFonts w:asciiTheme="minorHAnsi" w:eastAsia="Times New Roman" w:hAnsiTheme="minorHAnsi" w:cstheme="minorHAnsi"/>
          <w:color w:val="auto"/>
          <w:sz w:val="24"/>
          <w:szCs w:val="24"/>
          <w:lang w:eastAsia="en-GB"/>
        </w:rPr>
        <w:t xml:space="preserve">The students participating were in Year </w:t>
      </w:r>
      <w:r w:rsidR="006C1CC3">
        <w:rPr>
          <w:rFonts w:asciiTheme="minorHAnsi" w:eastAsia="Times New Roman" w:hAnsiTheme="minorHAnsi" w:cstheme="minorHAnsi"/>
          <w:color w:val="auto"/>
          <w:sz w:val="24"/>
          <w:szCs w:val="24"/>
          <w:lang w:eastAsia="en-GB"/>
        </w:rPr>
        <w:t>9 or 10.</w:t>
      </w:r>
    </w:p>
    <w:p w14:paraId="7CA63418" w14:textId="71A2EDB9" w:rsidR="0091690C" w:rsidRDefault="0034370F"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Ethical permission was sought first from the researcher’s institution, the headteacher</w:t>
      </w:r>
      <w:r>
        <w:rPr>
          <w:rFonts w:asciiTheme="minorHAnsi" w:hAnsiTheme="minorHAnsi" w:cstheme="minorHAnsi"/>
        </w:rPr>
        <w:t>s</w:t>
      </w:r>
      <w:r w:rsidR="0091690C" w:rsidRPr="007A2110">
        <w:rPr>
          <w:rFonts w:asciiTheme="minorHAnsi" w:hAnsiTheme="minorHAnsi" w:cstheme="minorHAnsi"/>
        </w:rPr>
        <w:t xml:space="preserve"> of all schools, and, in the case of one school in which the headteacher had not secured parental pre-consent for research engagements in school, from all parents of participating students. </w:t>
      </w:r>
      <w:r w:rsidR="0091690C" w:rsidRPr="007A2110">
        <w:rPr>
          <w:rFonts w:asciiTheme="minorHAnsi" w:hAnsiTheme="minorHAnsi" w:cstheme="minorHAnsi"/>
          <w:color w:val="000000" w:themeColor="text1"/>
        </w:rPr>
        <w:t xml:space="preserve">To avoid school-specific effects, control groups were recruited from the same schools. </w:t>
      </w:r>
      <w:r w:rsidR="0091690C" w:rsidRPr="008258CC">
        <w:rPr>
          <w:rFonts w:asciiTheme="minorHAnsi" w:hAnsiTheme="minorHAnsi" w:cstheme="minorHAnsi"/>
        </w:rPr>
        <w:t>After completing the intervention, all participating schools</w:t>
      </w:r>
      <w:r w:rsidR="00105654" w:rsidRPr="008258CC">
        <w:rPr>
          <w:rFonts w:asciiTheme="minorHAnsi" w:hAnsiTheme="minorHAnsi" w:cstheme="minorHAnsi"/>
        </w:rPr>
        <w:t xml:space="preserve"> approached around </w:t>
      </w:r>
      <w:r w:rsidR="0091690C" w:rsidRPr="008258CC">
        <w:rPr>
          <w:rFonts w:asciiTheme="minorHAnsi" w:hAnsiTheme="minorHAnsi" w:cstheme="minorHAnsi"/>
        </w:rPr>
        <w:t xml:space="preserve">60% of the year’s cohort (and of our participants) to </w:t>
      </w:r>
      <w:r w:rsidR="00105654" w:rsidRPr="008258CC">
        <w:rPr>
          <w:rFonts w:asciiTheme="minorHAnsi" w:hAnsiTheme="minorHAnsi" w:cstheme="minorHAnsi"/>
        </w:rPr>
        <w:t>suggest they</w:t>
      </w:r>
      <w:r w:rsidR="0091690C" w:rsidRPr="008258CC">
        <w:rPr>
          <w:rFonts w:asciiTheme="minorHAnsi" w:hAnsiTheme="minorHAnsi" w:cstheme="minorHAnsi"/>
        </w:rPr>
        <w:t xml:space="preserve"> continue with </w:t>
      </w:r>
      <w:proofErr w:type="gramStart"/>
      <w:r w:rsidR="0091690C" w:rsidRPr="008258CC">
        <w:rPr>
          <w:rFonts w:asciiTheme="minorHAnsi" w:hAnsiTheme="minorHAnsi" w:cstheme="minorHAnsi"/>
        </w:rPr>
        <w:t>a</w:t>
      </w:r>
      <w:proofErr w:type="gramEnd"/>
      <w:r w:rsidR="0091690C" w:rsidRPr="008258CC">
        <w:rPr>
          <w:rFonts w:asciiTheme="minorHAnsi" w:hAnsiTheme="minorHAnsi" w:cstheme="minorHAnsi"/>
        </w:rPr>
        <w:t xml:space="preserve"> MFL.</w:t>
      </w:r>
    </w:p>
    <w:p w14:paraId="1286D004" w14:textId="77777777" w:rsidR="0034370F" w:rsidRPr="0034370F" w:rsidRDefault="0034370F" w:rsidP="000A44D6">
      <w:pPr>
        <w:jc w:val="both"/>
        <w:rPr>
          <w:rFonts w:asciiTheme="minorHAnsi" w:hAnsiTheme="minorHAnsi" w:cstheme="minorHAnsi"/>
        </w:rPr>
      </w:pPr>
    </w:p>
    <w:p w14:paraId="7C4F43AF" w14:textId="0EEB2D05" w:rsidR="00105654" w:rsidRPr="00105654" w:rsidRDefault="00105654" w:rsidP="000A44D6">
      <w:pPr>
        <w:pStyle w:val="Heading2"/>
        <w:jc w:val="both"/>
        <w:rPr>
          <w:rFonts w:asciiTheme="minorHAnsi" w:hAnsiTheme="minorHAnsi" w:cstheme="minorHAnsi"/>
          <w:color w:val="auto"/>
          <w:sz w:val="24"/>
          <w:szCs w:val="24"/>
        </w:rPr>
      </w:pPr>
      <w:r w:rsidRPr="00105654">
        <w:rPr>
          <w:rFonts w:asciiTheme="minorHAnsi" w:hAnsiTheme="minorHAnsi" w:cstheme="minorHAnsi"/>
          <w:color w:val="auto"/>
          <w:sz w:val="24"/>
          <w:szCs w:val="24"/>
        </w:rPr>
        <w:t xml:space="preserve">Table 2: Participants </w:t>
      </w:r>
    </w:p>
    <w:p w14:paraId="07E488D6" w14:textId="77777777" w:rsidR="00105654" w:rsidRPr="00C31757" w:rsidRDefault="00105654" w:rsidP="000A44D6">
      <w:pPr>
        <w:jc w:val="both"/>
        <w:rPr>
          <w:rFonts w:asciiTheme="minorHAnsi" w:hAnsiTheme="minorHAnsi" w:cstheme="minorHAnsi"/>
          <w:sz w:val="22"/>
          <w:szCs w:val="22"/>
        </w:rPr>
      </w:pPr>
    </w:p>
    <w:tbl>
      <w:tblPr>
        <w:tblStyle w:val="TableGrid"/>
        <w:tblW w:w="8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
        <w:gridCol w:w="961"/>
        <w:gridCol w:w="711"/>
        <w:gridCol w:w="880"/>
        <w:gridCol w:w="869"/>
        <w:gridCol w:w="1204"/>
        <w:gridCol w:w="1259"/>
        <w:gridCol w:w="920"/>
        <w:gridCol w:w="942"/>
      </w:tblGrid>
      <w:tr w:rsidR="00105654" w:rsidRPr="00C31757" w14:paraId="1D46A3ED" w14:textId="77777777" w:rsidTr="008258CC">
        <w:tc>
          <w:tcPr>
            <w:tcW w:w="962" w:type="dxa"/>
            <w:vMerge w:val="restart"/>
            <w:tcBorders>
              <w:top w:val="single" w:sz="4" w:space="0" w:color="auto"/>
              <w:left w:val="single" w:sz="4" w:space="0" w:color="auto"/>
              <w:bottom w:val="single" w:sz="4" w:space="0" w:color="auto"/>
            </w:tcBorders>
          </w:tcPr>
          <w:p w14:paraId="656241BF" w14:textId="77777777" w:rsidR="00105654" w:rsidRPr="0034370F"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S</w:t>
            </w:r>
            <w:r w:rsidRPr="0034370F">
              <w:rPr>
                <w:rFonts w:asciiTheme="minorHAnsi" w:hAnsiTheme="minorHAnsi" w:cstheme="minorHAnsi"/>
                <w:sz w:val="22"/>
                <w:szCs w:val="22"/>
              </w:rPr>
              <w:t>chool</w:t>
            </w:r>
          </w:p>
        </w:tc>
        <w:tc>
          <w:tcPr>
            <w:tcW w:w="961" w:type="dxa"/>
            <w:vMerge w:val="restart"/>
            <w:tcBorders>
              <w:top w:val="single" w:sz="4" w:space="0" w:color="auto"/>
              <w:bottom w:val="single" w:sz="4" w:space="0" w:color="auto"/>
            </w:tcBorders>
          </w:tcPr>
          <w:p w14:paraId="05812B96" w14:textId="77777777" w:rsidR="00105654" w:rsidRPr="0034370F"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L</w:t>
            </w:r>
            <w:r w:rsidRPr="0034370F">
              <w:rPr>
                <w:rFonts w:asciiTheme="minorHAnsi" w:hAnsiTheme="minorHAnsi" w:cstheme="minorHAnsi"/>
                <w:sz w:val="22"/>
                <w:szCs w:val="22"/>
              </w:rPr>
              <w:t>ocality</w:t>
            </w:r>
          </w:p>
        </w:tc>
        <w:tc>
          <w:tcPr>
            <w:tcW w:w="711" w:type="dxa"/>
            <w:vMerge w:val="restart"/>
            <w:tcBorders>
              <w:top w:val="single" w:sz="4" w:space="0" w:color="auto"/>
              <w:bottom w:val="single" w:sz="4" w:space="0" w:color="auto"/>
              <w:right w:val="single" w:sz="4" w:space="0" w:color="auto"/>
            </w:tcBorders>
          </w:tcPr>
          <w:p w14:paraId="4771BBE2" w14:textId="77777777" w:rsidR="00105654" w:rsidRPr="008258CC"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Year size</w:t>
            </w:r>
          </w:p>
          <w:p w14:paraId="7141B540" w14:textId="413CE768" w:rsidR="00105654" w:rsidRPr="0034370F" w:rsidRDefault="00105654" w:rsidP="000A44D6">
            <w:pPr>
              <w:jc w:val="both"/>
              <w:rPr>
                <w:rFonts w:asciiTheme="minorHAnsi" w:hAnsiTheme="minorHAnsi" w:cstheme="minorHAnsi"/>
                <w:i/>
                <w:sz w:val="22"/>
                <w:szCs w:val="22"/>
              </w:rPr>
            </w:pPr>
          </w:p>
        </w:tc>
        <w:tc>
          <w:tcPr>
            <w:tcW w:w="4212" w:type="dxa"/>
            <w:gridSpan w:val="4"/>
            <w:tcBorders>
              <w:top w:val="single" w:sz="4" w:space="0" w:color="auto"/>
              <w:left w:val="single" w:sz="4" w:space="0" w:color="auto"/>
              <w:bottom w:val="single" w:sz="4" w:space="0" w:color="auto"/>
              <w:right w:val="single" w:sz="4" w:space="0" w:color="auto"/>
            </w:tcBorders>
          </w:tcPr>
          <w:p w14:paraId="00D34487" w14:textId="4EF30981"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School characteristics</w:t>
            </w:r>
            <w:r w:rsidR="00EC26D0" w:rsidRPr="008258CC">
              <w:rPr>
                <w:rFonts w:asciiTheme="minorHAnsi" w:hAnsiTheme="minorHAnsi" w:cstheme="minorHAnsi"/>
                <w:sz w:val="22"/>
                <w:szCs w:val="22"/>
                <w:vertAlign w:val="superscript"/>
              </w:rPr>
              <w:t>*</w:t>
            </w:r>
          </w:p>
        </w:tc>
        <w:tc>
          <w:tcPr>
            <w:tcW w:w="920" w:type="dxa"/>
            <w:vMerge w:val="restart"/>
            <w:tcBorders>
              <w:top w:val="single" w:sz="4" w:space="0" w:color="auto"/>
              <w:left w:val="single" w:sz="4" w:space="0" w:color="auto"/>
              <w:bottom w:val="single" w:sz="4" w:space="0" w:color="auto"/>
            </w:tcBorders>
          </w:tcPr>
          <w:p w14:paraId="43F88E4A" w14:textId="77777777" w:rsidR="00105654" w:rsidRPr="008258CC"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I</w:t>
            </w:r>
            <w:r w:rsidRPr="0034370F">
              <w:rPr>
                <w:rFonts w:asciiTheme="minorHAnsi" w:hAnsiTheme="minorHAnsi" w:cstheme="minorHAnsi"/>
                <w:sz w:val="22"/>
                <w:szCs w:val="22"/>
              </w:rPr>
              <w:t>nter-</w:t>
            </w:r>
            <w:proofErr w:type="spellStart"/>
            <w:r w:rsidRPr="0034370F">
              <w:rPr>
                <w:rFonts w:asciiTheme="minorHAnsi" w:hAnsiTheme="minorHAnsi" w:cstheme="minorHAnsi"/>
                <w:sz w:val="22"/>
                <w:szCs w:val="22"/>
              </w:rPr>
              <w:t>vention</w:t>
            </w:r>
            <w:proofErr w:type="spellEnd"/>
          </w:p>
          <w:p w14:paraId="31777CE9" w14:textId="77777777" w:rsidR="00105654" w:rsidRPr="0034370F" w:rsidRDefault="00105654" w:rsidP="000A44D6">
            <w:pPr>
              <w:jc w:val="both"/>
              <w:rPr>
                <w:rFonts w:asciiTheme="minorHAnsi" w:hAnsiTheme="minorHAnsi" w:cstheme="minorHAnsi"/>
                <w:i/>
                <w:sz w:val="22"/>
                <w:szCs w:val="22"/>
              </w:rPr>
            </w:pPr>
            <w:r w:rsidRPr="008258CC">
              <w:rPr>
                <w:rFonts w:asciiTheme="minorHAnsi" w:hAnsiTheme="minorHAnsi" w:cstheme="minorHAnsi"/>
                <w:i/>
                <w:sz w:val="22"/>
                <w:szCs w:val="22"/>
              </w:rPr>
              <w:t>n</w:t>
            </w:r>
          </w:p>
        </w:tc>
        <w:tc>
          <w:tcPr>
            <w:tcW w:w="942" w:type="dxa"/>
            <w:vMerge w:val="restart"/>
            <w:tcBorders>
              <w:top w:val="single" w:sz="4" w:space="0" w:color="auto"/>
              <w:bottom w:val="single" w:sz="4" w:space="0" w:color="auto"/>
              <w:right w:val="single" w:sz="4" w:space="0" w:color="auto"/>
            </w:tcBorders>
          </w:tcPr>
          <w:p w14:paraId="4FFFB549" w14:textId="77777777" w:rsidR="00105654" w:rsidRPr="008258CC"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C</w:t>
            </w:r>
            <w:r w:rsidRPr="0034370F">
              <w:rPr>
                <w:rFonts w:asciiTheme="minorHAnsi" w:hAnsiTheme="minorHAnsi" w:cstheme="minorHAnsi"/>
                <w:sz w:val="22"/>
                <w:szCs w:val="22"/>
              </w:rPr>
              <w:t>ontrol</w:t>
            </w:r>
          </w:p>
          <w:p w14:paraId="1FDA85AB" w14:textId="77777777" w:rsidR="00105654" w:rsidRPr="0034370F" w:rsidRDefault="00105654" w:rsidP="000A44D6">
            <w:pPr>
              <w:jc w:val="both"/>
              <w:rPr>
                <w:rFonts w:asciiTheme="minorHAnsi" w:hAnsiTheme="minorHAnsi" w:cstheme="minorHAnsi"/>
                <w:i/>
                <w:sz w:val="22"/>
                <w:szCs w:val="22"/>
              </w:rPr>
            </w:pPr>
            <w:r w:rsidRPr="008258CC">
              <w:rPr>
                <w:rFonts w:asciiTheme="minorHAnsi" w:hAnsiTheme="minorHAnsi" w:cstheme="minorHAnsi"/>
                <w:i/>
                <w:sz w:val="22"/>
                <w:szCs w:val="22"/>
              </w:rPr>
              <w:t>n</w:t>
            </w:r>
          </w:p>
        </w:tc>
      </w:tr>
      <w:tr w:rsidR="00105654" w:rsidRPr="00C31757" w14:paraId="21798C5C" w14:textId="77777777" w:rsidTr="008258CC">
        <w:tc>
          <w:tcPr>
            <w:tcW w:w="962" w:type="dxa"/>
            <w:vMerge/>
            <w:tcBorders>
              <w:top w:val="single" w:sz="4" w:space="0" w:color="auto"/>
              <w:left w:val="single" w:sz="4" w:space="0" w:color="auto"/>
              <w:bottom w:val="single" w:sz="4" w:space="0" w:color="auto"/>
            </w:tcBorders>
          </w:tcPr>
          <w:p w14:paraId="3A0B746B" w14:textId="77777777" w:rsidR="00105654" w:rsidRPr="0034370F" w:rsidRDefault="00105654" w:rsidP="000A44D6">
            <w:pPr>
              <w:jc w:val="both"/>
              <w:rPr>
                <w:rFonts w:asciiTheme="minorHAnsi" w:hAnsiTheme="minorHAnsi" w:cstheme="minorHAnsi"/>
                <w:sz w:val="22"/>
                <w:szCs w:val="22"/>
              </w:rPr>
            </w:pPr>
          </w:p>
        </w:tc>
        <w:tc>
          <w:tcPr>
            <w:tcW w:w="961" w:type="dxa"/>
            <w:vMerge/>
            <w:tcBorders>
              <w:top w:val="single" w:sz="4" w:space="0" w:color="auto"/>
              <w:bottom w:val="single" w:sz="4" w:space="0" w:color="auto"/>
            </w:tcBorders>
          </w:tcPr>
          <w:p w14:paraId="647E04FC" w14:textId="77777777" w:rsidR="00105654" w:rsidRPr="0034370F" w:rsidRDefault="00105654" w:rsidP="000A44D6">
            <w:pPr>
              <w:jc w:val="both"/>
              <w:rPr>
                <w:rFonts w:asciiTheme="minorHAnsi" w:hAnsiTheme="minorHAnsi" w:cstheme="minorHAnsi"/>
                <w:sz w:val="22"/>
                <w:szCs w:val="22"/>
              </w:rPr>
            </w:pPr>
          </w:p>
        </w:tc>
        <w:tc>
          <w:tcPr>
            <w:tcW w:w="711" w:type="dxa"/>
            <w:vMerge/>
            <w:tcBorders>
              <w:top w:val="single" w:sz="4" w:space="0" w:color="auto"/>
              <w:bottom w:val="single" w:sz="4" w:space="0" w:color="auto"/>
              <w:right w:val="single" w:sz="4" w:space="0" w:color="auto"/>
            </w:tcBorders>
          </w:tcPr>
          <w:p w14:paraId="519228C3" w14:textId="77777777" w:rsidR="00105654" w:rsidRPr="0034370F" w:rsidRDefault="00105654" w:rsidP="000A44D6">
            <w:pPr>
              <w:jc w:val="both"/>
              <w:rPr>
                <w:rFonts w:asciiTheme="minorHAnsi" w:hAnsiTheme="minorHAnsi" w:cstheme="minorHAnsi"/>
                <w:sz w:val="22"/>
                <w:szCs w:val="22"/>
              </w:rPr>
            </w:pPr>
          </w:p>
        </w:tc>
        <w:tc>
          <w:tcPr>
            <w:tcW w:w="880" w:type="dxa"/>
            <w:tcBorders>
              <w:top w:val="single" w:sz="4" w:space="0" w:color="auto"/>
              <w:left w:val="single" w:sz="4" w:space="0" w:color="auto"/>
              <w:bottom w:val="single" w:sz="4" w:space="0" w:color="auto"/>
            </w:tcBorders>
          </w:tcPr>
          <w:p w14:paraId="6F32AC49" w14:textId="77777777" w:rsidR="00105654" w:rsidRPr="008258CC" w:rsidRDefault="00105654" w:rsidP="000A44D6">
            <w:pPr>
              <w:jc w:val="both"/>
              <w:rPr>
                <w:rFonts w:asciiTheme="minorHAnsi" w:hAnsiTheme="minorHAnsi" w:cstheme="minorHAnsi"/>
                <w:sz w:val="22"/>
                <w:szCs w:val="22"/>
              </w:rPr>
            </w:pPr>
            <w:proofErr w:type="spellStart"/>
            <w:r w:rsidRPr="008258CC">
              <w:rPr>
                <w:rFonts w:asciiTheme="minorHAnsi" w:hAnsiTheme="minorHAnsi" w:cstheme="minorHAnsi"/>
                <w:sz w:val="22"/>
                <w:szCs w:val="22"/>
              </w:rPr>
              <w:t>Taking</w:t>
            </w:r>
            <w:r w:rsidRPr="0034370F">
              <w:rPr>
                <w:rFonts w:asciiTheme="minorHAnsi" w:hAnsiTheme="minorHAnsi" w:cstheme="minorHAnsi"/>
                <w:sz w:val="22"/>
                <w:szCs w:val="22"/>
              </w:rPr>
              <w:t>Ebacc</w:t>
            </w:r>
            <w:proofErr w:type="spellEnd"/>
          </w:p>
          <w:p w14:paraId="0608587F" w14:textId="77777777" w:rsidR="00105654" w:rsidRPr="0034370F"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w:t>
            </w:r>
          </w:p>
        </w:tc>
        <w:tc>
          <w:tcPr>
            <w:tcW w:w="869" w:type="dxa"/>
            <w:tcBorders>
              <w:top w:val="single" w:sz="4" w:space="0" w:color="auto"/>
              <w:bottom w:val="single" w:sz="4" w:space="0" w:color="auto"/>
            </w:tcBorders>
          </w:tcPr>
          <w:p w14:paraId="0937A9E0" w14:textId="4A521F81" w:rsidR="00105654" w:rsidRPr="0034370F"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Free school meals %</w:t>
            </w:r>
            <w:r w:rsidRPr="008258CC">
              <w:rPr>
                <w:rFonts w:asciiTheme="minorHAnsi" w:hAnsiTheme="minorHAnsi" w:cstheme="minorHAnsi"/>
                <w:sz w:val="22"/>
                <w:szCs w:val="22"/>
                <w:vertAlign w:val="superscript"/>
              </w:rPr>
              <w:t>*</w:t>
            </w:r>
            <w:r w:rsidR="00EC26D0" w:rsidRPr="008258CC">
              <w:rPr>
                <w:rFonts w:asciiTheme="minorHAnsi" w:hAnsiTheme="minorHAnsi" w:cstheme="minorHAnsi"/>
                <w:sz w:val="22"/>
                <w:szCs w:val="22"/>
                <w:vertAlign w:val="superscript"/>
              </w:rPr>
              <w:t>*</w:t>
            </w:r>
          </w:p>
        </w:tc>
        <w:tc>
          <w:tcPr>
            <w:tcW w:w="1204" w:type="dxa"/>
            <w:tcBorders>
              <w:top w:val="single" w:sz="4" w:space="0" w:color="auto"/>
              <w:bottom w:val="single" w:sz="4" w:space="0" w:color="auto"/>
            </w:tcBorders>
          </w:tcPr>
          <w:p w14:paraId="377CB085" w14:textId="77777777" w:rsidR="00105654" w:rsidRPr="008258CC"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 xml:space="preserve">Taking </w:t>
            </w:r>
            <w:proofErr w:type="gramStart"/>
            <w:r w:rsidRPr="008258CC">
              <w:rPr>
                <w:rFonts w:asciiTheme="minorHAnsi" w:hAnsiTheme="minorHAnsi" w:cstheme="minorHAnsi"/>
                <w:sz w:val="22"/>
                <w:szCs w:val="22"/>
              </w:rPr>
              <w:t>a</w:t>
            </w:r>
            <w:proofErr w:type="gramEnd"/>
            <w:r w:rsidRPr="008258CC">
              <w:rPr>
                <w:rFonts w:asciiTheme="minorHAnsi" w:hAnsiTheme="minorHAnsi" w:cstheme="minorHAnsi"/>
                <w:sz w:val="22"/>
                <w:szCs w:val="22"/>
              </w:rPr>
              <w:t xml:space="preserve"> </w:t>
            </w:r>
            <w:r w:rsidRPr="0034370F">
              <w:rPr>
                <w:rFonts w:asciiTheme="minorHAnsi" w:hAnsiTheme="minorHAnsi" w:cstheme="minorHAnsi"/>
                <w:sz w:val="22"/>
                <w:szCs w:val="22"/>
              </w:rPr>
              <w:t>MFL GCSE</w:t>
            </w:r>
          </w:p>
          <w:p w14:paraId="458CB65B" w14:textId="77777777" w:rsidR="00105654" w:rsidRPr="0034370F" w:rsidRDefault="00105654" w:rsidP="000A44D6">
            <w:pPr>
              <w:jc w:val="both"/>
              <w:rPr>
                <w:rFonts w:asciiTheme="minorHAnsi" w:hAnsiTheme="minorHAnsi" w:cstheme="minorHAnsi"/>
                <w:i/>
                <w:sz w:val="22"/>
                <w:szCs w:val="22"/>
              </w:rPr>
            </w:pPr>
            <w:r w:rsidRPr="008258CC">
              <w:rPr>
                <w:rFonts w:asciiTheme="minorHAnsi" w:hAnsiTheme="minorHAnsi" w:cstheme="minorHAnsi"/>
                <w:i/>
                <w:sz w:val="22"/>
                <w:szCs w:val="22"/>
              </w:rPr>
              <w:t>n</w:t>
            </w:r>
          </w:p>
        </w:tc>
        <w:tc>
          <w:tcPr>
            <w:tcW w:w="1259" w:type="dxa"/>
            <w:tcBorders>
              <w:top w:val="single" w:sz="4" w:space="0" w:color="auto"/>
              <w:bottom w:val="single" w:sz="4" w:space="0" w:color="auto"/>
              <w:right w:val="single" w:sz="4" w:space="0" w:color="auto"/>
            </w:tcBorders>
          </w:tcPr>
          <w:p w14:paraId="423CAB4F" w14:textId="77777777" w:rsidR="00105654" w:rsidRPr="008258CC"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Taking 2+</w:t>
            </w:r>
            <w:r w:rsidRPr="0034370F">
              <w:rPr>
                <w:rFonts w:asciiTheme="minorHAnsi" w:hAnsiTheme="minorHAnsi" w:cstheme="minorHAnsi"/>
                <w:sz w:val="22"/>
                <w:szCs w:val="22"/>
              </w:rPr>
              <w:t xml:space="preserve"> MFL GCSE</w:t>
            </w:r>
            <w:r w:rsidRPr="008258CC">
              <w:rPr>
                <w:rFonts w:asciiTheme="minorHAnsi" w:hAnsiTheme="minorHAnsi" w:cstheme="minorHAnsi"/>
                <w:sz w:val="22"/>
                <w:szCs w:val="22"/>
              </w:rPr>
              <w:t>s</w:t>
            </w:r>
          </w:p>
          <w:p w14:paraId="2C84BEE8" w14:textId="77777777" w:rsidR="00105654" w:rsidRPr="0034370F" w:rsidRDefault="00105654" w:rsidP="000A44D6">
            <w:pPr>
              <w:jc w:val="both"/>
              <w:rPr>
                <w:rFonts w:asciiTheme="minorHAnsi" w:hAnsiTheme="minorHAnsi" w:cstheme="minorHAnsi"/>
                <w:sz w:val="22"/>
                <w:szCs w:val="22"/>
              </w:rPr>
            </w:pPr>
            <w:r w:rsidRPr="008258CC">
              <w:rPr>
                <w:rFonts w:asciiTheme="minorHAnsi" w:hAnsiTheme="minorHAnsi" w:cstheme="minorHAnsi"/>
                <w:sz w:val="22"/>
                <w:szCs w:val="22"/>
              </w:rPr>
              <w:t>%</w:t>
            </w:r>
          </w:p>
        </w:tc>
        <w:tc>
          <w:tcPr>
            <w:tcW w:w="920" w:type="dxa"/>
            <w:vMerge/>
            <w:tcBorders>
              <w:top w:val="single" w:sz="4" w:space="0" w:color="auto"/>
              <w:left w:val="single" w:sz="4" w:space="0" w:color="auto"/>
              <w:bottom w:val="single" w:sz="4" w:space="0" w:color="auto"/>
            </w:tcBorders>
          </w:tcPr>
          <w:p w14:paraId="7B9C8F83" w14:textId="77777777" w:rsidR="00105654" w:rsidRPr="0034370F" w:rsidRDefault="00105654" w:rsidP="000A44D6">
            <w:pPr>
              <w:jc w:val="both"/>
              <w:rPr>
                <w:rFonts w:asciiTheme="minorHAnsi" w:hAnsiTheme="minorHAnsi" w:cstheme="minorHAnsi"/>
                <w:sz w:val="22"/>
                <w:szCs w:val="22"/>
              </w:rPr>
            </w:pPr>
          </w:p>
        </w:tc>
        <w:tc>
          <w:tcPr>
            <w:tcW w:w="942" w:type="dxa"/>
            <w:vMerge/>
            <w:tcBorders>
              <w:top w:val="single" w:sz="4" w:space="0" w:color="auto"/>
              <w:bottom w:val="single" w:sz="4" w:space="0" w:color="auto"/>
              <w:right w:val="single" w:sz="4" w:space="0" w:color="auto"/>
            </w:tcBorders>
          </w:tcPr>
          <w:p w14:paraId="403A8E80" w14:textId="77777777" w:rsidR="00105654" w:rsidRPr="0034370F" w:rsidRDefault="00105654" w:rsidP="000A44D6">
            <w:pPr>
              <w:jc w:val="both"/>
              <w:rPr>
                <w:rFonts w:asciiTheme="minorHAnsi" w:hAnsiTheme="minorHAnsi" w:cstheme="minorHAnsi"/>
                <w:sz w:val="22"/>
                <w:szCs w:val="22"/>
              </w:rPr>
            </w:pPr>
          </w:p>
        </w:tc>
      </w:tr>
      <w:tr w:rsidR="00105654" w:rsidRPr="00C31757" w14:paraId="0A5EC002" w14:textId="77777777" w:rsidTr="008258CC">
        <w:tc>
          <w:tcPr>
            <w:tcW w:w="962" w:type="dxa"/>
            <w:tcBorders>
              <w:top w:val="single" w:sz="4" w:space="0" w:color="auto"/>
              <w:left w:val="single" w:sz="4" w:space="0" w:color="auto"/>
            </w:tcBorders>
          </w:tcPr>
          <w:p w14:paraId="4F0A6051"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A</w:t>
            </w:r>
          </w:p>
        </w:tc>
        <w:tc>
          <w:tcPr>
            <w:tcW w:w="961" w:type="dxa"/>
            <w:tcBorders>
              <w:top w:val="single" w:sz="4" w:space="0" w:color="auto"/>
            </w:tcBorders>
          </w:tcPr>
          <w:p w14:paraId="5C1DD46C"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Small city</w:t>
            </w:r>
          </w:p>
        </w:tc>
        <w:tc>
          <w:tcPr>
            <w:tcW w:w="711" w:type="dxa"/>
            <w:tcBorders>
              <w:top w:val="single" w:sz="4" w:space="0" w:color="auto"/>
              <w:right w:val="single" w:sz="4" w:space="0" w:color="auto"/>
            </w:tcBorders>
          </w:tcPr>
          <w:p w14:paraId="7F6B1AA2"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141</w:t>
            </w:r>
          </w:p>
        </w:tc>
        <w:tc>
          <w:tcPr>
            <w:tcW w:w="880" w:type="dxa"/>
            <w:tcBorders>
              <w:top w:val="single" w:sz="4" w:space="0" w:color="auto"/>
              <w:left w:val="single" w:sz="4" w:space="0" w:color="auto"/>
            </w:tcBorders>
          </w:tcPr>
          <w:p w14:paraId="4AE9AC2A"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22%</w:t>
            </w:r>
          </w:p>
        </w:tc>
        <w:tc>
          <w:tcPr>
            <w:tcW w:w="869" w:type="dxa"/>
            <w:tcBorders>
              <w:top w:val="single" w:sz="4" w:space="0" w:color="auto"/>
            </w:tcBorders>
          </w:tcPr>
          <w:p w14:paraId="017EB615"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24%</w:t>
            </w:r>
          </w:p>
        </w:tc>
        <w:tc>
          <w:tcPr>
            <w:tcW w:w="1204" w:type="dxa"/>
            <w:tcBorders>
              <w:top w:val="single" w:sz="4" w:space="0" w:color="auto"/>
            </w:tcBorders>
          </w:tcPr>
          <w:p w14:paraId="751BE98A"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34</w:t>
            </w:r>
          </w:p>
        </w:tc>
        <w:tc>
          <w:tcPr>
            <w:tcW w:w="1259" w:type="dxa"/>
            <w:tcBorders>
              <w:top w:val="single" w:sz="4" w:space="0" w:color="auto"/>
              <w:right w:val="single" w:sz="4" w:space="0" w:color="auto"/>
            </w:tcBorders>
          </w:tcPr>
          <w:p w14:paraId="4ADB4FE4"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2%</w:t>
            </w:r>
          </w:p>
        </w:tc>
        <w:tc>
          <w:tcPr>
            <w:tcW w:w="920" w:type="dxa"/>
            <w:tcBorders>
              <w:top w:val="single" w:sz="4" w:space="0" w:color="auto"/>
              <w:left w:val="single" w:sz="4" w:space="0" w:color="auto"/>
            </w:tcBorders>
          </w:tcPr>
          <w:p w14:paraId="5A94AD7A"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141</w:t>
            </w:r>
          </w:p>
        </w:tc>
        <w:tc>
          <w:tcPr>
            <w:tcW w:w="942" w:type="dxa"/>
            <w:tcBorders>
              <w:top w:val="single" w:sz="4" w:space="0" w:color="auto"/>
              <w:right w:val="single" w:sz="4" w:space="0" w:color="auto"/>
            </w:tcBorders>
          </w:tcPr>
          <w:p w14:paraId="14CFFE62"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24</w:t>
            </w:r>
          </w:p>
        </w:tc>
      </w:tr>
      <w:tr w:rsidR="00105654" w:rsidRPr="00C31757" w14:paraId="51B72923" w14:textId="77777777" w:rsidTr="008258CC">
        <w:tc>
          <w:tcPr>
            <w:tcW w:w="962" w:type="dxa"/>
            <w:tcBorders>
              <w:left w:val="single" w:sz="4" w:space="0" w:color="auto"/>
            </w:tcBorders>
          </w:tcPr>
          <w:p w14:paraId="6FF8CE5C"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B</w:t>
            </w:r>
          </w:p>
        </w:tc>
        <w:tc>
          <w:tcPr>
            <w:tcW w:w="961" w:type="dxa"/>
          </w:tcPr>
          <w:p w14:paraId="3711A41F"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Middle size city</w:t>
            </w:r>
          </w:p>
        </w:tc>
        <w:tc>
          <w:tcPr>
            <w:tcW w:w="711" w:type="dxa"/>
            <w:tcBorders>
              <w:right w:val="single" w:sz="4" w:space="0" w:color="auto"/>
            </w:tcBorders>
          </w:tcPr>
          <w:p w14:paraId="3AD2071D"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224</w:t>
            </w:r>
          </w:p>
        </w:tc>
        <w:tc>
          <w:tcPr>
            <w:tcW w:w="880" w:type="dxa"/>
            <w:tcBorders>
              <w:left w:val="single" w:sz="4" w:space="0" w:color="auto"/>
            </w:tcBorders>
          </w:tcPr>
          <w:p w14:paraId="2667B2D0"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54%</w:t>
            </w:r>
          </w:p>
        </w:tc>
        <w:tc>
          <w:tcPr>
            <w:tcW w:w="869" w:type="dxa"/>
          </w:tcPr>
          <w:p w14:paraId="73438FC7"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19.5%</w:t>
            </w:r>
          </w:p>
        </w:tc>
        <w:tc>
          <w:tcPr>
            <w:tcW w:w="1204" w:type="dxa"/>
          </w:tcPr>
          <w:p w14:paraId="01EFCAAB"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114</w:t>
            </w:r>
          </w:p>
        </w:tc>
        <w:tc>
          <w:tcPr>
            <w:tcW w:w="1259" w:type="dxa"/>
            <w:tcBorders>
              <w:right w:val="single" w:sz="4" w:space="0" w:color="auto"/>
            </w:tcBorders>
          </w:tcPr>
          <w:p w14:paraId="673EC1E2"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3%</w:t>
            </w:r>
          </w:p>
        </w:tc>
        <w:tc>
          <w:tcPr>
            <w:tcW w:w="920" w:type="dxa"/>
            <w:tcBorders>
              <w:left w:val="single" w:sz="4" w:space="0" w:color="auto"/>
            </w:tcBorders>
          </w:tcPr>
          <w:p w14:paraId="6DA0EB0B"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48</w:t>
            </w:r>
          </w:p>
        </w:tc>
        <w:tc>
          <w:tcPr>
            <w:tcW w:w="942" w:type="dxa"/>
            <w:tcBorders>
              <w:right w:val="single" w:sz="4" w:space="0" w:color="auto"/>
            </w:tcBorders>
          </w:tcPr>
          <w:p w14:paraId="51660413"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28</w:t>
            </w:r>
          </w:p>
        </w:tc>
      </w:tr>
      <w:tr w:rsidR="00105654" w:rsidRPr="00C31757" w14:paraId="3ED355E3" w14:textId="77777777" w:rsidTr="008258CC">
        <w:tc>
          <w:tcPr>
            <w:tcW w:w="962" w:type="dxa"/>
            <w:tcBorders>
              <w:left w:val="single" w:sz="4" w:space="0" w:color="auto"/>
              <w:bottom w:val="single" w:sz="4" w:space="0" w:color="auto"/>
            </w:tcBorders>
          </w:tcPr>
          <w:p w14:paraId="7AB2148E"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C</w:t>
            </w:r>
          </w:p>
        </w:tc>
        <w:tc>
          <w:tcPr>
            <w:tcW w:w="961" w:type="dxa"/>
            <w:tcBorders>
              <w:bottom w:val="single" w:sz="4" w:space="0" w:color="auto"/>
            </w:tcBorders>
          </w:tcPr>
          <w:p w14:paraId="1CCB7A8F"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Rural town</w:t>
            </w:r>
          </w:p>
        </w:tc>
        <w:tc>
          <w:tcPr>
            <w:tcW w:w="711" w:type="dxa"/>
            <w:tcBorders>
              <w:bottom w:val="single" w:sz="4" w:space="0" w:color="auto"/>
              <w:right w:val="single" w:sz="4" w:space="0" w:color="auto"/>
            </w:tcBorders>
          </w:tcPr>
          <w:p w14:paraId="452973E0"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150</w:t>
            </w:r>
          </w:p>
        </w:tc>
        <w:tc>
          <w:tcPr>
            <w:tcW w:w="880" w:type="dxa"/>
            <w:tcBorders>
              <w:left w:val="single" w:sz="4" w:space="0" w:color="auto"/>
              <w:bottom w:val="single" w:sz="4" w:space="0" w:color="auto"/>
            </w:tcBorders>
          </w:tcPr>
          <w:p w14:paraId="624F2D7E"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67%</w:t>
            </w:r>
          </w:p>
        </w:tc>
        <w:tc>
          <w:tcPr>
            <w:tcW w:w="869" w:type="dxa"/>
            <w:tcBorders>
              <w:bottom w:val="single" w:sz="4" w:space="0" w:color="auto"/>
            </w:tcBorders>
          </w:tcPr>
          <w:p w14:paraId="129121CE"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17.8%</w:t>
            </w:r>
          </w:p>
        </w:tc>
        <w:tc>
          <w:tcPr>
            <w:tcW w:w="1204" w:type="dxa"/>
            <w:tcBorders>
              <w:bottom w:val="single" w:sz="4" w:space="0" w:color="auto"/>
            </w:tcBorders>
          </w:tcPr>
          <w:p w14:paraId="64CA85F2"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108</w:t>
            </w:r>
          </w:p>
        </w:tc>
        <w:tc>
          <w:tcPr>
            <w:tcW w:w="1259" w:type="dxa"/>
            <w:tcBorders>
              <w:bottom w:val="single" w:sz="4" w:space="0" w:color="auto"/>
              <w:right w:val="single" w:sz="4" w:space="0" w:color="auto"/>
            </w:tcBorders>
          </w:tcPr>
          <w:p w14:paraId="488171E6"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3%</w:t>
            </w:r>
          </w:p>
        </w:tc>
        <w:tc>
          <w:tcPr>
            <w:tcW w:w="920" w:type="dxa"/>
            <w:tcBorders>
              <w:left w:val="single" w:sz="4" w:space="0" w:color="auto"/>
              <w:bottom w:val="single" w:sz="4" w:space="0" w:color="auto"/>
            </w:tcBorders>
          </w:tcPr>
          <w:p w14:paraId="28FB6E5B" w14:textId="77777777"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31</w:t>
            </w:r>
          </w:p>
        </w:tc>
        <w:tc>
          <w:tcPr>
            <w:tcW w:w="942" w:type="dxa"/>
            <w:tcBorders>
              <w:bottom w:val="single" w:sz="4" w:space="0" w:color="auto"/>
              <w:right w:val="single" w:sz="4" w:space="0" w:color="auto"/>
            </w:tcBorders>
          </w:tcPr>
          <w:p w14:paraId="50C55ED1" w14:textId="13BCC99E" w:rsidR="00105654" w:rsidRPr="0034370F" w:rsidRDefault="00105654" w:rsidP="000A44D6">
            <w:pPr>
              <w:jc w:val="both"/>
              <w:rPr>
                <w:rFonts w:asciiTheme="minorHAnsi" w:hAnsiTheme="minorHAnsi" w:cstheme="minorHAnsi"/>
                <w:sz w:val="22"/>
                <w:szCs w:val="22"/>
              </w:rPr>
            </w:pPr>
            <w:r w:rsidRPr="0034370F">
              <w:rPr>
                <w:rFonts w:asciiTheme="minorHAnsi" w:hAnsiTheme="minorHAnsi" w:cstheme="minorHAnsi"/>
                <w:sz w:val="22"/>
                <w:szCs w:val="22"/>
              </w:rPr>
              <w:t>0</w:t>
            </w:r>
            <w:r w:rsidR="00EC26D0" w:rsidRPr="008258CC">
              <w:rPr>
                <w:rFonts w:asciiTheme="minorHAnsi" w:hAnsiTheme="minorHAnsi" w:cstheme="minorHAnsi"/>
                <w:sz w:val="22"/>
                <w:szCs w:val="22"/>
                <w:vertAlign w:val="superscript"/>
              </w:rPr>
              <w:t>***</w:t>
            </w:r>
          </w:p>
        </w:tc>
      </w:tr>
    </w:tbl>
    <w:p w14:paraId="2D0C5AA8" w14:textId="77777777" w:rsidR="0034370F" w:rsidRDefault="0034370F" w:rsidP="000A44D6">
      <w:pPr>
        <w:pStyle w:val="Heading2"/>
        <w:jc w:val="both"/>
        <w:rPr>
          <w:rFonts w:asciiTheme="minorHAnsi" w:hAnsiTheme="minorHAnsi" w:cstheme="minorHAnsi"/>
          <w:color w:val="auto"/>
          <w:sz w:val="20"/>
          <w:szCs w:val="20"/>
        </w:rPr>
      </w:pPr>
    </w:p>
    <w:p w14:paraId="21357719" w14:textId="6499EBC8" w:rsidR="00105654" w:rsidRPr="008258CC" w:rsidRDefault="00EC26D0" w:rsidP="000A44D6">
      <w:pPr>
        <w:pStyle w:val="Heading2"/>
        <w:jc w:val="both"/>
        <w:rPr>
          <w:rFonts w:asciiTheme="minorHAnsi" w:eastAsia="Times New Roman" w:hAnsiTheme="minorHAnsi" w:cstheme="minorHAnsi"/>
          <w:color w:val="auto"/>
          <w:sz w:val="20"/>
          <w:szCs w:val="20"/>
          <w:lang w:eastAsia="en-GB"/>
        </w:rPr>
      </w:pPr>
      <w:r w:rsidRPr="008258CC">
        <w:rPr>
          <w:rFonts w:asciiTheme="minorHAnsi" w:hAnsiTheme="minorHAnsi" w:cstheme="minorHAnsi"/>
          <w:color w:val="auto"/>
          <w:sz w:val="20"/>
          <w:szCs w:val="20"/>
          <w:vertAlign w:val="superscript"/>
        </w:rPr>
        <w:t>*</w:t>
      </w:r>
      <w:r w:rsidRPr="00EC26D0">
        <w:rPr>
          <w:rFonts w:asciiTheme="minorHAnsi" w:hAnsiTheme="minorHAnsi" w:cstheme="minorHAnsi"/>
          <w:color w:val="auto"/>
          <w:sz w:val="20"/>
          <w:szCs w:val="20"/>
        </w:rPr>
        <w:t xml:space="preserve">  </w:t>
      </w:r>
      <w:r w:rsidR="00105654" w:rsidRPr="008258CC">
        <w:rPr>
          <w:rFonts w:asciiTheme="minorHAnsi" w:hAnsiTheme="minorHAnsi" w:cstheme="minorHAnsi"/>
          <w:color w:val="auto"/>
          <w:sz w:val="20"/>
          <w:szCs w:val="20"/>
        </w:rPr>
        <w:t xml:space="preserve">2018/19 data from </w:t>
      </w:r>
      <w:hyperlink r:id="rId11" w:history="1">
        <w:r w:rsidR="00105654" w:rsidRPr="008258CC">
          <w:rPr>
            <w:rFonts w:asciiTheme="minorHAnsi" w:eastAsia="Times New Roman" w:hAnsiTheme="minorHAnsi" w:cstheme="minorHAnsi"/>
            <w:color w:val="auto"/>
            <w:sz w:val="20"/>
            <w:szCs w:val="20"/>
            <w:lang w:eastAsia="en-GB"/>
          </w:rPr>
          <w:t>https://get-information-schools.service.gov.uk/</w:t>
        </w:r>
      </w:hyperlink>
      <w:r w:rsidR="00105654" w:rsidRPr="008258CC">
        <w:rPr>
          <w:rFonts w:asciiTheme="minorHAnsi" w:eastAsia="Times New Roman" w:hAnsiTheme="minorHAnsi" w:cstheme="minorHAnsi"/>
          <w:color w:val="auto"/>
          <w:sz w:val="20"/>
          <w:szCs w:val="20"/>
          <w:lang w:eastAsia="en-GB"/>
        </w:rPr>
        <w:t xml:space="preserve">. </w:t>
      </w:r>
    </w:p>
    <w:p w14:paraId="7C17E340" w14:textId="3448092C" w:rsidR="00105654" w:rsidRPr="00EC26D0" w:rsidRDefault="00105654" w:rsidP="000A44D6">
      <w:pPr>
        <w:pStyle w:val="Heading2"/>
        <w:jc w:val="both"/>
        <w:rPr>
          <w:rFonts w:asciiTheme="minorHAnsi" w:eastAsia="Times New Roman" w:hAnsiTheme="minorHAnsi" w:cstheme="minorHAnsi"/>
          <w:color w:val="auto"/>
          <w:sz w:val="20"/>
          <w:szCs w:val="20"/>
          <w:lang w:eastAsia="en-GB"/>
        </w:rPr>
      </w:pPr>
      <w:r w:rsidRPr="008258CC">
        <w:rPr>
          <w:rFonts w:asciiTheme="minorHAnsi" w:eastAsia="Times New Roman" w:hAnsiTheme="minorHAnsi" w:cstheme="minorHAnsi"/>
          <w:color w:val="auto"/>
          <w:sz w:val="20"/>
          <w:szCs w:val="20"/>
          <w:vertAlign w:val="superscript"/>
          <w:lang w:eastAsia="en-GB"/>
        </w:rPr>
        <w:t>*</w:t>
      </w:r>
      <w:r w:rsidR="00EC26D0" w:rsidRPr="008258CC">
        <w:rPr>
          <w:rFonts w:asciiTheme="minorHAnsi" w:eastAsia="Times New Roman" w:hAnsiTheme="minorHAnsi" w:cstheme="minorHAnsi"/>
          <w:color w:val="auto"/>
          <w:sz w:val="20"/>
          <w:szCs w:val="20"/>
          <w:vertAlign w:val="superscript"/>
          <w:lang w:eastAsia="en-GB"/>
        </w:rPr>
        <w:t>*</w:t>
      </w:r>
      <w:r w:rsidR="00EC26D0" w:rsidRPr="00EC26D0">
        <w:rPr>
          <w:rFonts w:asciiTheme="minorHAnsi" w:eastAsia="Times New Roman" w:hAnsiTheme="minorHAnsi" w:cstheme="minorHAnsi"/>
          <w:color w:val="auto"/>
          <w:sz w:val="20"/>
          <w:szCs w:val="20"/>
          <w:lang w:eastAsia="en-GB"/>
        </w:rPr>
        <w:t xml:space="preserve"> </w:t>
      </w:r>
      <w:r w:rsidRPr="008258CC">
        <w:rPr>
          <w:rFonts w:asciiTheme="minorHAnsi" w:eastAsia="Times New Roman" w:hAnsiTheme="minorHAnsi" w:cstheme="minorHAnsi"/>
          <w:color w:val="auto"/>
          <w:sz w:val="20"/>
          <w:szCs w:val="20"/>
          <w:lang w:eastAsia="en-GB"/>
        </w:rPr>
        <w:t>The % of pupils receiving free school meals is taken as an indicator of socio-economic deprivation.</w:t>
      </w:r>
    </w:p>
    <w:p w14:paraId="6C009743" w14:textId="0904831C" w:rsidR="00EC26D0" w:rsidRPr="008258CC" w:rsidRDefault="00EC26D0" w:rsidP="000A44D6">
      <w:pPr>
        <w:jc w:val="both"/>
        <w:rPr>
          <w:rFonts w:asciiTheme="minorHAnsi" w:hAnsiTheme="minorHAnsi" w:cstheme="minorHAnsi"/>
          <w:sz w:val="20"/>
          <w:szCs w:val="20"/>
          <w:vertAlign w:val="superscript"/>
        </w:rPr>
      </w:pPr>
      <w:r w:rsidRPr="008258CC">
        <w:rPr>
          <w:rFonts w:asciiTheme="minorHAnsi" w:hAnsiTheme="minorHAnsi" w:cstheme="minorHAnsi"/>
          <w:sz w:val="20"/>
          <w:szCs w:val="20"/>
          <w:vertAlign w:val="superscript"/>
        </w:rPr>
        <w:t>***</w:t>
      </w:r>
      <w:r w:rsidRPr="00EC26D0">
        <w:rPr>
          <w:rFonts w:asciiTheme="minorHAnsi" w:hAnsiTheme="minorHAnsi" w:cstheme="minorHAnsi"/>
          <w:sz w:val="20"/>
          <w:szCs w:val="20"/>
          <w:vertAlign w:val="superscript"/>
        </w:rPr>
        <w:t xml:space="preserve"> </w:t>
      </w:r>
      <w:r w:rsidRPr="008258CC">
        <w:rPr>
          <w:rFonts w:asciiTheme="minorHAnsi" w:hAnsiTheme="minorHAnsi" w:cstheme="minorHAnsi"/>
          <w:sz w:val="20"/>
          <w:szCs w:val="20"/>
        </w:rPr>
        <w:t>The parents of the suggested control classes declined to participate</w:t>
      </w:r>
    </w:p>
    <w:p w14:paraId="0F2977E7" w14:textId="77777777" w:rsidR="0091690C" w:rsidRPr="007A2110" w:rsidRDefault="0091690C" w:rsidP="000A44D6">
      <w:pPr>
        <w:jc w:val="both"/>
        <w:rPr>
          <w:rFonts w:asciiTheme="minorHAnsi" w:hAnsiTheme="minorHAnsi" w:cstheme="minorHAnsi"/>
          <w:color w:val="333333"/>
        </w:rPr>
      </w:pPr>
    </w:p>
    <w:p w14:paraId="29DDE1A6" w14:textId="77777777" w:rsidR="0091690C" w:rsidRPr="007A2110" w:rsidRDefault="0091690C" w:rsidP="000A44D6">
      <w:pPr>
        <w:jc w:val="both"/>
        <w:rPr>
          <w:rFonts w:asciiTheme="minorHAnsi" w:hAnsiTheme="minorHAnsi" w:cstheme="minorHAnsi"/>
          <w:color w:val="333333"/>
        </w:rPr>
      </w:pPr>
    </w:p>
    <w:p w14:paraId="402668C2" w14:textId="2729303B" w:rsidR="0091690C" w:rsidRPr="008258CC" w:rsidRDefault="00105654" w:rsidP="000A44D6">
      <w:pPr>
        <w:jc w:val="both"/>
        <w:rPr>
          <w:rFonts w:asciiTheme="minorHAnsi" w:hAnsiTheme="minorHAnsi" w:cstheme="minorHAnsi"/>
          <w:b/>
          <w:i/>
        </w:rPr>
      </w:pPr>
      <w:r w:rsidRPr="008258CC">
        <w:rPr>
          <w:rFonts w:asciiTheme="minorHAnsi" w:hAnsiTheme="minorHAnsi" w:cstheme="minorHAnsi"/>
          <w:b/>
          <w:i/>
        </w:rPr>
        <w:t>The i</w:t>
      </w:r>
      <w:r w:rsidR="0091690C" w:rsidRPr="008258CC">
        <w:rPr>
          <w:rFonts w:asciiTheme="minorHAnsi" w:hAnsiTheme="minorHAnsi" w:cstheme="minorHAnsi"/>
          <w:b/>
          <w:i/>
        </w:rPr>
        <w:t xml:space="preserve">ntervention </w:t>
      </w:r>
    </w:p>
    <w:p w14:paraId="1C8DB0F2" w14:textId="519547B6" w:rsidR="0091690C" w:rsidRPr="007A2110" w:rsidRDefault="00EC26D0" w:rsidP="000A44D6">
      <w:pPr>
        <w:jc w:val="both"/>
        <w:rPr>
          <w:rFonts w:asciiTheme="minorHAnsi" w:hAnsiTheme="minorHAnsi" w:cstheme="minorHAnsi"/>
          <w:bCs/>
        </w:rPr>
      </w:pPr>
      <w:r>
        <w:rPr>
          <w:rFonts w:asciiTheme="minorHAnsi" w:hAnsiTheme="minorHAnsi" w:cstheme="minorHAnsi"/>
          <w:color w:val="000000" w:themeColor="text1"/>
        </w:rPr>
        <w:t>The a</w:t>
      </w:r>
      <w:r w:rsidR="0091690C" w:rsidRPr="007A2110">
        <w:rPr>
          <w:rFonts w:asciiTheme="minorHAnsi" w:hAnsiTheme="minorHAnsi" w:cstheme="minorHAnsi"/>
          <w:color w:val="000000" w:themeColor="text1"/>
        </w:rPr>
        <w:t xml:space="preserve">ims of the intervention were to positively influence motivation, self-efficacy and negative language learner beliefs, including in those students disinclined to continue an MFL </w:t>
      </w:r>
      <w:r w:rsidR="0091690C" w:rsidRPr="007A2110">
        <w:rPr>
          <w:rFonts w:asciiTheme="minorHAnsi" w:hAnsiTheme="minorHAnsi" w:cstheme="minorHAnsi"/>
          <w:color w:val="000000" w:themeColor="text1"/>
        </w:rPr>
        <w:lastRenderedPageBreak/>
        <w:t xml:space="preserve">or hesitant about doing so. The anticipated changes were to be effectuated via a mixture of direct information (teacher sessions) and small-group support (mentor sessions). Regular MFL teachers delivered </w:t>
      </w:r>
      <w:r>
        <w:rPr>
          <w:rFonts w:asciiTheme="minorHAnsi" w:hAnsiTheme="minorHAnsi" w:cstheme="minorHAnsi"/>
          <w:color w:val="000000" w:themeColor="text1"/>
        </w:rPr>
        <w:t>Sessions 1-3</w:t>
      </w:r>
      <w:r w:rsidR="0091690C" w:rsidRPr="007A2110">
        <w:rPr>
          <w:rFonts w:asciiTheme="minorHAnsi" w:hAnsiTheme="minorHAnsi" w:cstheme="minorHAnsi"/>
          <w:color w:val="000000" w:themeColor="text1"/>
        </w:rPr>
        <w:t>, and 6</w:t>
      </w:r>
      <w:r w:rsidR="0091690C" w:rsidRPr="007A2110">
        <w:rPr>
          <w:rFonts w:asciiTheme="minorHAnsi" w:hAnsiTheme="minorHAnsi" w:cstheme="minorHAnsi"/>
          <w:color w:val="000000" w:themeColor="text1"/>
          <w:vertAlign w:val="superscript"/>
        </w:rPr>
        <w:t>th</w:t>
      </w:r>
      <w:r w:rsidR="0091690C" w:rsidRPr="007A2110">
        <w:rPr>
          <w:rFonts w:asciiTheme="minorHAnsi" w:hAnsiTheme="minorHAnsi" w:cstheme="minorHAnsi"/>
          <w:color w:val="000000" w:themeColor="text1"/>
        </w:rPr>
        <w:t>-formers who had completed an MFL GCSE undertook the mentor sessions</w:t>
      </w:r>
      <w:r>
        <w:rPr>
          <w:rFonts w:asciiTheme="minorHAnsi" w:hAnsiTheme="minorHAnsi" w:cstheme="minorHAnsi"/>
          <w:color w:val="000000" w:themeColor="text1"/>
        </w:rPr>
        <w:t xml:space="preserve"> (see Appendix 1)</w:t>
      </w:r>
      <w:r w:rsidR="0091690C" w:rsidRPr="007A2110">
        <w:rPr>
          <w:rFonts w:asciiTheme="minorHAnsi" w:hAnsiTheme="minorHAnsi" w:cstheme="minorHAnsi"/>
          <w:color w:val="000000" w:themeColor="text1"/>
        </w:rPr>
        <w:t xml:space="preserve">. </w:t>
      </w:r>
    </w:p>
    <w:p w14:paraId="02C9FEEC" w14:textId="3526D5DF" w:rsidR="0091690C" w:rsidRPr="007A2110" w:rsidRDefault="00EC26D0" w:rsidP="000A44D6">
      <w:pPr>
        <w:jc w:val="both"/>
        <w:rPr>
          <w:rFonts w:asciiTheme="minorHAnsi" w:hAnsiTheme="minorHAnsi" w:cstheme="minorHAnsi"/>
          <w:color w:val="000000" w:themeColor="text1"/>
        </w:rPr>
      </w:pPr>
      <w:r>
        <w:rPr>
          <w:rFonts w:asciiTheme="minorHAnsi" w:hAnsiTheme="minorHAnsi" w:cstheme="minorHAnsi"/>
          <w:bCs/>
        </w:rPr>
        <w:tab/>
      </w:r>
      <w:r w:rsidR="0091690C" w:rsidRPr="007A2110">
        <w:rPr>
          <w:rFonts w:asciiTheme="minorHAnsi" w:hAnsiTheme="minorHAnsi" w:cstheme="minorHAnsi"/>
          <w:bCs/>
        </w:rPr>
        <w:t xml:space="preserve">Session 1 covered the global spread, and growth trends, of English and other global languages. </w:t>
      </w:r>
      <w:r w:rsidR="0091690C" w:rsidRPr="007A2110">
        <w:rPr>
          <w:rFonts w:asciiTheme="minorHAnsi" w:hAnsiTheme="minorHAnsi" w:cstheme="minorHAnsi"/>
          <w:color w:val="000000" w:themeColor="text1"/>
        </w:rPr>
        <w:t>To tackle monolingual mindsets (e.g. ‘</w:t>
      </w:r>
      <w:r w:rsidR="0091690C" w:rsidRPr="007A2110">
        <w:rPr>
          <w:rFonts w:asciiTheme="minorHAnsi" w:hAnsiTheme="minorHAnsi" w:cstheme="minorHAnsi"/>
          <w:i/>
          <w:iCs/>
          <w:color w:val="000000" w:themeColor="text1"/>
        </w:rPr>
        <w:t>everyone speaks English anyway’</w:t>
      </w:r>
      <w:r w:rsidR="0091690C" w:rsidRPr="007A2110">
        <w:rPr>
          <w:rFonts w:asciiTheme="minorHAnsi" w:hAnsiTheme="minorHAnsi" w:cstheme="minorHAnsi"/>
          <w:color w:val="000000" w:themeColor="text1"/>
        </w:rPr>
        <w:t xml:space="preserve">), students engaged e.g. with growth curves of </w:t>
      </w:r>
      <w:r>
        <w:rPr>
          <w:rFonts w:asciiTheme="minorHAnsi" w:hAnsiTheme="minorHAnsi" w:cstheme="minorHAnsi"/>
          <w:color w:val="000000" w:themeColor="text1"/>
        </w:rPr>
        <w:t>w</w:t>
      </w:r>
      <w:r w:rsidR="0091690C" w:rsidRPr="007A2110">
        <w:rPr>
          <w:rFonts w:asciiTheme="minorHAnsi" w:hAnsiTheme="minorHAnsi" w:cstheme="minorHAnsi"/>
          <w:color w:val="000000" w:themeColor="text1"/>
        </w:rPr>
        <w:t xml:space="preserve">orld languages other than English. </w:t>
      </w:r>
      <w:r w:rsidR="0091690C" w:rsidRPr="007A2110">
        <w:rPr>
          <w:rFonts w:asciiTheme="minorHAnsi" w:hAnsiTheme="minorHAnsi" w:cstheme="minorHAnsi"/>
          <w:bCs/>
        </w:rPr>
        <w:t xml:space="preserve">Session 2 offered research insights into the cognitive benefits of bilingualism and language learning in order to foster intrinsic motivation and curiosity for languages. </w:t>
      </w:r>
      <w:r w:rsidR="0091690C" w:rsidRPr="007A2110">
        <w:rPr>
          <w:rFonts w:asciiTheme="minorHAnsi" w:hAnsiTheme="minorHAnsi" w:cstheme="minorHAnsi"/>
          <w:color w:val="000000" w:themeColor="text1"/>
        </w:rPr>
        <w:t>To tackle discriminatory learner beliefs (e.g. ‘</w:t>
      </w:r>
      <w:r w:rsidR="0091690C" w:rsidRPr="007A2110">
        <w:rPr>
          <w:rFonts w:asciiTheme="minorHAnsi" w:hAnsiTheme="minorHAnsi" w:cstheme="minorHAnsi"/>
          <w:i/>
          <w:iCs/>
          <w:color w:val="000000" w:themeColor="text1"/>
        </w:rPr>
        <w:t>you have to be clever to do languages</w:t>
      </w:r>
      <w:r w:rsidR="0091690C" w:rsidRPr="007A2110">
        <w:rPr>
          <w:rFonts w:asciiTheme="minorHAnsi" w:hAnsiTheme="minorHAnsi" w:cstheme="minorHAnsi"/>
          <w:color w:val="000000" w:themeColor="text1"/>
        </w:rPr>
        <w:t xml:space="preserve">’), students learned about the ubiquity of multilingualism and language learning, globally and in the UK. </w:t>
      </w:r>
      <w:r w:rsidR="0091690C" w:rsidRPr="007A2110">
        <w:rPr>
          <w:rFonts w:asciiTheme="minorHAnsi" w:hAnsiTheme="minorHAnsi" w:cstheme="minorHAnsi"/>
          <w:bCs/>
        </w:rPr>
        <w:t>Session 3 covered empirical research findings on the poor language provision and learning outcomes in the UK: here, the intention was to challenge negative self</w:t>
      </w:r>
      <w:r>
        <w:rPr>
          <w:rFonts w:asciiTheme="minorHAnsi" w:hAnsiTheme="minorHAnsi" w:cstheme="minorHAnsi"/>
          <w:bCs/>
        </w:rPr>
        <w:t>-</w:t>
      </w:r>
      <w:r w:rsidR="0091690C" w:rsidRPr="007A2110">
        <w:rPr>
          <w:rFonts w:asciiTheme="minorHAnsi" w:hAnsiTheme="minorHAnsi" w:cstheme="minorHAnsi"/>
          <w:bCs/>
        </w:rPr>
        <w:t xml:space="preserve">efficacy, and make students aware that their (acutely observed) poor MFL performance compared to peers abroad </w:t>
      </w:r>
      <w:r>
        <w:rPr>
          <w:rFonts w:asciiTheme="minorHAnsi" w:hAnsiTheme="minorHAnsi" w:cstheme="minorHAnsi"/>
          <w:bCs/>
        </w:rPr>
        <w:t xml:space="preserve">might </w:t>
      </w:r>
      <w:r w:rsidR="0091690C" w:rsidRPr="007A2110">
        <w:rPr>
          <w:rFonts w:asciiTheme="minorHAnsi" w:hAnsiTheme="minorHAnsi" w:cstheme="minorHAnsi"/>
          <w:bCs/>
        </w:rPr>
        <w:t xml:space="preserve">relate to educational systemic differences, such as contact hours, curriculum etc. </w:t>
      </w:r>
      <w:r w:rsidR="0091690C" w:rsidRPr="007A2110">
        <w:rPr>
          <w:rFonts w:asciiTheme="minorHAnsi" w:hAnsiTheme="minorHAnsi" w:cstheme="minorHAnsi"/>
          <w:color w:val="000000" w:themeColor="text1"/>
        </w:rPr>
        <w:t xml:space="preserve">Students engaged with international comparative research on MFL tuition, focusing on systematic differences in education. </w:t>
      </w:r>
    </w:p>
    <w:p w14:paraId="1A455065" w14:textId="54322D35" w:rsidR="0091690C" w:rsidRPr="007A2110" w:rsidRDefault="00EC26D0" w:rsidP="000A44D6">
      <w:pPr>
        <w:jc w:val="both"/>
        <w:rPr>
          <w:rFonts w:asciiTheme="minorHAnsi" w:hAnsiTheme="minorHAnsi" w:cstheme="minorHAnsi"/>
          <w:color w:val="000000" w:themeColor="text1"/>
        </w:rPr>
      </w:pPr>
      <w:r>
        <w:rPr>
          <w:rFonts w:asciiTheme="minorHAnsi" w:hAnsiTheme="minorHAnsi" w:cstheme="minorHAnsi"/>
          <w:bCs/>
        </w:rPr>
        <w:tab/>
      </w:r>
      <w:r w:rsidR="0091690C" w:rsidRPr="007A2110">
        <w:rPr>
          <w:rFonts w:asciiTheme="minorHAnsi" w:hAnsiTheme="minorHAnsi" w:cstheme="minorHAnsi"/>
          <w:bCs/>
        </w:rPr>
        <w:t xml:space="preserve">The mentor sessions, delivered by older students in the same school, covered the following topics: </w:t>
      </w:r>
      <w:r>
        <w:rPr>
          <w:rFonts w:asciiTheme="minorHAnsi" w:hAnsiTheme="minorHAnsi" w:cstheme="minorHAnsi"/>
          <w:bCs/>
        </w:rPr>
        <w:t>S</w:t>
      </w:r>
      <w:r w:rsidR="0091690C" w:rsidRPr="007A2110">
        <w:rPr>
          <w:rFonts w:asciiTheme="minorHAnsi" w:hAnsiTheme="minorHAnsi" w:cstheme="minorHAnsi"/>
          <w:bCs/>
        </w:rPr>
        <w:t>ession 4 covered lexical items and their origin, including many foreign words for favourite foods, in order to foster self</w:t>
      </w:r>
      <w:r>
        <w:rPr>
          <w:rFonts w:asciiTheme="minorHAnsi" w:hAnsiTheme="minorHAnsi" w:cstheme="minorHAnsi"/>
          <w:bCs/>
        </w:rPr>
        <w:t>-</w:t>
      </w:r>
      <w:r w:rsidR="0091690C" w:rsidRPr="007A2110">
        <w:rPr>
          <w:rFonts w:asciiTheme="minorHAnsi" w:hAnsiTheme="minorHAnsi" w:cstheme="minorHAnsi"/>
          <w:bCs/>
        </w:rPr>
        <w:t xml:space="preserve">efficacy, making students aware of their already existing language knowledge. Sessions 5 and 6 consisted of an extended visualisation exercise: the mentor initiated the exercise by describing and drawing their own language learning trajectory as a river journey with obstacles (e.g. dry river, weir) and positive aspects (e.g. tributary, bridge). As students drew and described their own learner journey, they were alerted to the observation that struggles and failures are part of all learners’ trajectories. In this way, the mentor sessions were specifically designed to developed subject-specific growth </w:t>
      </w:r>
      <w:proofErr w:type="gramStart"/>
      <w:r w:rsidR="0091690C" w:rsidRPr="007A2110">
        <w:rPr>
          <w:rFonts w:asciiTheme="minorHAnsi" w:hAnsiTheme="minorHAnsi" w:cstheme="minorHAnsi"/>
          <w:bCs/>
        </w:rPr>
        <w:t>mindsets, and</w:t>
      </w:r>
      <w:proofErr w:type="gramEnd"/>
      <w:r w:rsidR="0091690C" w:rsidRPr="007A2110">
        <w:rPr>
          <w:rFonts w:asciiTheme="minorHAnsi" w:hAnsiTheme="minorHAnsi" w:cstheme="minorHAnsi"/>
          <w:bCs/>
        </w:rPr>
        <w:t xml:space="preserve"> offered efficacy-enhancing </w:t>
      </w:r>
      <w:r w:rsidR="0091690C" w:rsidRPr="007A2110">
        <w:rPr>
          <w:rFonts w:asciiTheme="minorHAnsi" w:hAnsiTheme="minorHAnsi" w:cstheme="minorHAnsi"/>
          <w:bCs/>
          <w:color w:val="000000" w:themeColor="text1"/>
        </w:rPr>
        <w:t xml:space="preserve">experiences. </w:t>
      </w:r>
      <w:r w:rsidR="0091690C" w:rsidRPr="007A2110">
        <w:rPr>
          <w:rFonts w:asciiTheme="minorHAnsi" w:hAnsiTheme="minorHAnsi" w:cstheme="minorHAnsi"/>
          <w:color w:val="000000" w:themeColor="text1"/>
        </w:rPr>
        <w:t xml:space="preserve">Per school, between </w:t>
      </w:r>
      <w:r w:rsidR="00D86110">
        <w:rPr>
          <w:rFonts w:asciiTheme="minorHAnsi" w:hAnsiTheme="minorHAnsi" w:cstheme="minorHAnsi"/>
          <w:color w:val="000000" w:themeColor="text1"/>
        </w:rPr>
        <w:t>six</w:t>
      </w:r>
      <w:r w:rsidR="0091690C" w:rsidRPr="007A2110">
        <w:rPr>
          <w:rFonts w:asciiTheme="minorHAnsi" w:hAnsiTheme="minorHAnsi" w:cstheme="minorHAnsi"/>
          <w:color w:val="000000" w:themeColor="text1"/>
        </w:rPr>
        <w:t xml:space="preserve"> and</w:t>
      </w:r>
      <w:r w:rsidR="00D86110">
        <w:rPr>
          <w:rFonts w:asciiTheme="minorHAnsi" w:hAnsiTheme="minorHAnsi" w:cstheme="minorHAnsi"/>
          <w:color w:val="000000" w:themeColor="text1"/>
        </w:rPr>
        <w:t xml:space="preserve"> ten</w:t>
      </w:r>
      <w:r w:rsidR="0091690C" w:rsidRPr="007A2110">
        <w:rPr>
          <w:rFonts w:asciiTheme="minorHAnsi" w:hAnsiTheme="minorHAnsi" w:cstheme="minorHAnsi"/>
          <w:color w:val="000000" w:themeColor="text1"/>
        </w:rPr>
        <w:t xml:space="preserve"> 6</w:t>
      </w:r>
      <w:r w:rsidR="0091690C" w:rsidRPr="007A2110">
        <w:rPr>
          <w:rFonts w:asciiTheme="minorHAnsi" w:hAnsiTheme="minorHAnsi" w:cstheme="minorHAnsi"/>
          <w:color w:val="000000" w:themeColor="text1"/>
          <w:vertAlign w:val="superscript"/>
        </w:rPr>
        <w:t>th</w:t>
      </w:r>
      <w:r w:rsidR="0091690C" w:rsidRPr="007A2110">
        <w:rPr>
          <w:rFonts w:asciiTheme="minorHAnsi" w:hAnsiTheme="minorHAnsi" w:cstheme="minorHAnsi"/>
          <w:color w:val="000000" w:themeColor="text1"/>
        </w:rPr>
        <w:t xml:space="preserve">-formers were recruited as mentors. Mentor sessions, delivered in groups of </w:t>
      </w:r>
      <w:r w:rsidR="00D86110">
        <w:rPr>
          <w:rFonts w:asciiTheme="minorHAnsi" w:hAnsiTheme="minorHAnsi" w:cstheme="minorHAnsi"/>
          <w:color w:val="000000" w:themeColor="text1"/>
        </w:rPr>
        <w:t>four to five</w:t>
      </w:r>
      <w:r w:rsidR="0091690C" w:rsidRPr="007A2110">
        <w:rPr>
          <w:rFonts w:asciiTheme="minorHAnsi" w:hAnsiTheme="minorHAnsi" w:cstheme="minorHAnsi"/>
          <w:color w:val="000000" w:themeColor="text1"/>
        </w:rPr>
        <w:t>, focused on multilingual</w:t>
      </w:r>
      <w:r w:rsidR="00D86110">
        <w:rPr>
          <w:rFonts w:asciiTheme="minorHAnsi" w:hAnsiTheme="minorHAnsi" w:cstheme="minorHAnsi"/>
          <w:color w:val="000000" w:themeColor="text1"/>
        </w:rPr>
        <w:t>ism</w:t>
      </w:r>
      <w:r w:rsidR="0091690C" w:rsidRPr="007A2110">
        <w:rPr>
          <w:rFonts w:asciiTheme="minorHAnsi" w:hAnsiTheme="minorHAnsi" w:cstheme="minorHAnsi"/>
          <w:color w:val="000000" w:themeColor="text1"/>
        </w:rPr>
        <w:t xml:space="preserve"> in the UK and visualisation exercises of personal learner trajectories. Most mentors used their free 6</w:t>
      </w:r>
      <w:r w:rsidR="0091690C" w:rsidRPr="007A2110">
        <w:rPr>
          <w:rFonts w:asciiTheme="minorHAnsi" w:hAnsiTheme="minorHAnsi" w:cstheme="minorHAnsi"/>
          <w:color w:val="000000" w:themeColor="text1"/>
          <w:vertAlign w:val="superscript"/>
        </w:rPr>
        <w:t>th</w:t>
      </w:r>
      <w:r w:rsidR="0091690C" w:rsidRPr="007A2110">
        <w:rPr>
          <w:rFonts w:asciiTheme="minorHAnsi" w:hAnsiTheme="minorHAnsi" w:cstheme="minorHAnsi"/>
          <w:color w:val="000000" w:themeColor="text1"/>
        </w:rPr>
        <w:t xml:space="preserve">-form lessons to visit their intervention mentees during regular MFL lessons, but schools also adopted different delivery modes as it suited them. Mock exams led to a drawn-out delivery (rather than over </w:t>
      </w:r>
      <w:r w:rsidR="00D86110">
        <w:rPr>
          <w:rFonts w:asciiTheme="minorHAnsi" w:hAnsiTheme="minorHAnsi" w:cstheme="minorHAnsi"/>
          <w:color w:val="000000" w:themeColor="text1"/>
        </w:rPr>
        <w:t>six</w:t>
      </w:r>
      <w:r w:rsidR="0091690C" w:rsidRPr="007A2110">
        <w:rPr>
          <w:rFonts w:asciiTheme="minorHAnsi" w:hAnsiTheme="minorHAnsi" w:cstheme="minorHAnsi"/>
          <w:color w:val="000000" w:themeColor="text1"/>
        </w:rPr>
        <w:t xml:space="preserve"> successive weeks), but researchers’ flexibility in working within the constraints of individual schools is essential if interventions such as this one are to be scaled up and attract larger numbers of schools; furthermore, a drawn-out delivery might permit insight into lasting </w:t>
      </w:r>
      <w:r w:rsidR="0091690C" w:rsidRPr="006C1CC3">
        <w:rPr>
          <w:rFonts w:asciiTheme="minorHAnsi" w:hAnsiTheme="minorHAnsi" w:cstheme="minorHAnsi"/>
          <w:color w:val="000000" w:themeColor="text1"/>
        </w:rPr>
        <w:t>effects</w:t>
      </w:r>
      <w:r w:rsidR="00D86110">
        <w:rPr>
          <w:rFonts w:asciiTheme="minorHAnsi" w:hAnsiTheme="minorHAnsi" w:cstheme="minorHAnsi"/>
          <w:color w:val="000000" w:themeColor="text1"/>
        </w:rPr>
        <w:t>.</w:t>
      </w:r>
      <w:r w:rsidR="0091690C" w:rsidRPr="007A2110">
        <w:rPr>
          <w:rFonts w:asciiTheme="minorHAnsi" w:hAnsiTheme="minorHAnsi" w:cstheme="minorHAnsi"/>
          <w:color w:val="000000" w:themeColor="text1"/>
        </w:rPr>
        <w:t xml:space="preserve"> Teachers in all schools were given the opportunity to critique the materials during and after the induction session</w:t>
      </w:r>
      <w:r w:rsidR="00D86110">
        <w:rPr>
          <w:rFonts w:asciiTheme="minorHAnsi" w:hAnsiTheme="minorHAnsi" w:cstheme="minorHAnsi"/>
          <w:color w:val="000000" w:themeColor="text1"/>
        </w:rPr>
        <w:t>, resulting in</w:t>
      </w:r>
      <w:r w:rsidR="0091690C" w:rsidRPr="007A2110">
        <w:rPr>
          <w:rFonts w:asciiTheme="minorHAnsi" w:hAnsiTheme="minorHAnsi" w:cstheme="minorHAnsi"/>
          <w:color w:val="000000" w:themeColor="text1"/>
        </w:rPr>
        <w:t xml:space="preserve"> </w:t>
      </w:r>
      <w:r w:rsidR="00D86110">
        <w:rPr>
          <w:rFonts w:asciiTheme="minorHAnsi" w:hAnsiTheme="minorHAnsi" w:cstheme="minorHAnsi"/>
          <w:color w:val="000000" w:themeColor="text1"/>
        </w:rPr>
        <w:t>a</w:t>
      </w:r>
      <w:r w:rsidR="0091690C" w:rsidRPr="007A2110">
        <w:rPr>
          <w:rFonts w:asciiTheme="minorHAnsi" w:hAnsiTheme="minorHAnsi" w:cstheme="minorHAnsi"/>
          <w:color w:val="000000" w:themeColor="text1"/>
        </w:rPr>
        <w:t xml:space="preserve"> small number of adjustments to the teaching materials (P</w:t>
      </w:r>
      <w:r w:rsidR="00D86110">
        <w:rPr>
          <w:rFonts w:asciiTheme="minorHAnsi" w:hAnsiTheme="minorHAnsi" w:cstheme="minorHAnsi"/>
          <w:color w:val="000000" w:themeColor="text1"/>
        </w:rPr>
        <w:t>owerPoint presentations</w:t>
      </w:r>
      <w:r w:rsidR="0091690C" w:rsidRPr="007A2110">
        <w:rPr>
          <w:rFonts w:asciiTheme="minorHAnsi" w:hAnsiTheme="minorHAnsi" w:cstheme="minorHAnsi"/>
          <w:color w:val="000000" w:themeColor="text1"/>
        </w:rPr>
        <w:t>, worksheets, videos)</w:t>
      </w:r>
      <w:r w:rsidR="00D86110">
        <w:rPr>
          <w:rFonts w:asciiTheme="minorHAnsi" w:hAnsiTheme="minorHAnsi" w:cstheme="minorHAnsi"/>
          <w:color w:val="000000" w:themeColor="text1"/>
        </w:rPr>
        <w:t>.</w:t>
      </w:r>
      <w:r w:rsidR="0091690C" w:rsidRPr="007A2110">
        <w:rPr>
          <w:rFonts w:asciiTheme="minorHAnsi" w:hAnsiTheme="minorHAnsi" w:cstheme="minorHAnsi"/>
          <w:color w:val="000000" w:themeColor="text1"/>
        </w:rPr>
        <w:t xml:space="preserve"> </w:t>
      </w:r>
    </w:p>
    <w:p w14:paraId="3EBE29A7" w14:textId="77777777" w:rsidR="0091690C" w:rsidRPr="007A2110" w:rsidRDefault="0091690C" w:rsidP="000A44D6">
      <w:pPr>
        <w:jc w:val="both"/>
        <w:rPr>
          <w:rFonts w:asciiTheme="minorHAnsi" w:hAnsiTheme="minorHAnsi" w:cstheme="minorHAnsi"/>
        </w:rPr>
      </w:pPr>
    </w:p>
    <w:p w14:paraId="2050B506" w14:textId="77777777" w:rsidR="0091690C" w:rsidRPr="008258CC" w:rsidRDefault="0091690C" w:rsidP="000A44D6">
      <w:pPr>
        <w:jc w:val="both"/>
        <w:rPr>
          <w:rFonts w:asciiTheme="minorHAnsi" w:hAnsiTheme="minorHAnsi" w:cstheme="minorHAnsi"/>
          <w:b/>
          <w:i/>
        </w:rPr>
      </w:pPr>
      <w:r w:rsidRPr="008258CC">
        <w:rPr>
          <w:rFonts w:asciiTheme="minorHAnsi" w:hAnsiTheme="minorHAnsi" w:cstheme="minorHAnsi"/>
          <w:b/>
          <w:i/>
        </w:rPr>
        <w:t xml:space="preserve">Instruments </w:t>
      </w:r>
    </w:p>
    <w:p w14:paraId="533D7A59" w14:textId="26F0071C" w:rsidR="0091690C" w:rsidRPr="007A2110" w:rsidRDefault="0091690C" w:rsidP="000A44D6">
      <w:pPr>
        <w:jc w:val="both"/>
        <w:rPr>
          <w:rFonts w:asciiTheme="minorHAnsi" w:hAnsiTheme="minorHAnsi" w:cstheme="minorHAnsi"/>
          <w:color w:val="000000" w:themeColor="text1"/>
        </w:rPr>
      </w:pPr>
      <w:r w:rsidRPr="007A2110">
        <w:rPr>
          <w:rFonts w:asciiTheme="minorHAnsi" w:hAnsiTheme="minorHAnsi" w:cstheme="minorHAnsi"/>
          <w:color w:val="000000" w:themeColor="text1"/>
        </w:rPr>
        <w:t xml:space="preserve">The effects of the intervention were assessed via a prequestionnaire a week before the intervention started, and a post-questionnaire some </w:t>
      </w:r>
      <w:r w:rsidR="00D86110">
        <w:rPr>
          <w:rFonts w:asciiTheme="minorHAnsi" w:hAnsiTheme="minorHAnsi" w:cstheme="minorHAnsi"/>
          <w:color w:val="000000" w:themeColor="text1"/>
        </w:rPr>
        <w:t>two</w:t>
      </w:r>
      <w:r w:rsidRPr="007A2110">
        <w:rPr>
          <w:rFonts w:asciiTheme="minorHAnsi" w:hAnsiTheme="minorHAnsi" w:cstheme="minorHAnsi"/>
          <w:color w:val="000000" w:themeColor="text1"/>
        </w:rPr>
        <w:t xml:space="preserve"> weeks after completion. A delayed post-questionnaire, designed to be administered 6-7 weeks after completion, was sent to schools but was not completed as schools closed shortly after receipt, due to the COVID-19 crisis. The </w:t>
      </w:r>
      <w:r w:rsidR="00D86110">
        <w:rPr>
          <w:rFonts w:asciiTheme="minorHAnsi" w:hAnsiTheme="minorHAnsi" w:cstheme="minorHAnsi"/>
          <w:color w:val="000000" w:themeColor="text1"/>
        </w:rPr>
        <w:t>q</w:t>
      </w:r>
      <w:r w:rsidRPr="007A2110">
        <w:rPr>
          <w:rFonts w:asciiTheme="minorHAnsi" w:hAnsiTheme="minorHAnsi" w:cstheme="minorHAnsi"/>
          <w:color w:val="000000" w:themeColor="text1"/>
        </w:rPr>
        <w:t>uestionnaire (</w:t>
      </w:r>
      <w:r w:rsidR="00D86110">
        <w:rPr>
          <w:rFonts w:asciiTheme="minorHAnsi" w:hAnsiTheme="minorHAnsi" w:cstheme="minorHAnsi"/>
          <w:color w:val="000000" w:themeColor="text1"/>
        </w:rPr>
        <w:t xml:space="preserve">see </w:t>
      </w:r>
      <w:r w:rsidRPr="007A2110">
        <w:rPr>
          <w:rFonts w:asciiTheme="minorHAnsi" w:hAnsiTheme="minorHAnsi" w:cstheme="minorHAnsi"/>
          <w:color w:val="000000" w:themeColor="text1"/>
        </w:rPr>
        <w:t xml:space="preserve">Appendix 2) </w:t>
      </w:r>
      <w:r w:rsidR="00D86110">
        <w:rPr>
          <w:rFonts w:asciiTheme="minorHAnsi" w:hAnsiTheme="minorHAnsi" w:cstheme="minorHAnsi"/>
          <w:color w:val="000000" w:themeColor="text1"/>
        </w:rPr>
        <w:t xml:space="preserve">asked for </w:t>
      </w:r>
      <w:r w:rsidRPr="007A2110">
        <w:rPr>
          <w:rFonts w:asciiTheme="minorHAnsi" w:hAnsiTheme="minorHAnsi" w:cstheme="minorHAnsi"/>
          <w:color w:val="000000" w:themeColor="text1"/>
        </w:rPr>
        <w:t>gende</w:t>
      </w:r>
      <w:r w:rsidR="00B97C45">
        <w:rPr>
          <w:rFonts w:asciiTheme="minorHAnsi" w:hAnsiTheme="minorHAnsi" w:cstheme="minorHAnsi"/>
          <w:color w:val="000000" w:themeColor="text1"/>
        </w:rPr>
        <w:t>r, name (to match pre- and post-</w:t>
      </w:r>
      <w:r w:rsidRPr="007A2110">
        <w:rPr>
          <w:rFonts w:asciiTheme="minorHAnsi" w:hAnsiTheme="minorHAnsi" w:cstheme="minorHAnsi"/>
          <w:color w:val="000000" w:themeColor="text1"/>
        </w:rPr>
        <w:t xml:space="preserve">data), </w:t>
      </w:r>
      <w:r w:rsidR="00B97C45">
        <w:rPr>
          <w:rFonts w:asciiTheme="minorHAnsi" w:hAnsiTheme="minorHAnsi" w:cstheme="minorHAnsi"/>
          <w:color w:val="000000" w:themeColor="text1"/>
        </w:rPr>
        <w:t xml:space="preserve">responses on a 5-point scale to </w:t>
      </w:r>
      <w:r w:rsidR="00B97C45" w:rsidRPr="007A2110">
        <w:rPr>
          <w:rFonts w:asciiTheme="minorHAnsi" w:hAnsiTheme="minorHAnsi" w:cstheme="minorHAnsi"/>
          <w:color w:val="000000" w:themeColor="text1"/>
        </w:rPr>
        <w:t>5 items eliciting self-efficacy and learner beliefs</w:t>
      </w:r>
      <w:r w:rsidR="00B97C45">
        <w:rPr>
          <w:rFonts w:asciiTheme="minorHAnsi" w:hAnsiTheme="minorHAnsi" w:cstheme="minorHAnsi"/>
          <w:color w:val="000000" w:themeColor="text1"/>
        </w:rPr>
        <w:t xml:space="preserve">, and </w:t>
      </w:r>
      <w:r w:rsidRPr="007A2110">
        <w:rPr>
          <w:rFonts w:asciiTheme="minorHAnsi" w:hAnsiTheme="minorHAnsi" w:cstheme="minorHAnsi"/>
          <w:color w:val="000000" w:themeColor="text1"/>
        </w:rPr>
        <w:t>inclination to choose an MFL for GCSE</w:t>
      </w:r>
      <w:r w:rsidR="00B97C45">
        <w:rPr>
          <w:rFonts w:asciiTheme="minorHAnsi" w:hAnsiTheme="minorHAnsi" w:cstheme="minorHAnsi"/>
          <w:color w:val="000000" w:themeColor="text1"/>
        </w:rPr>
        <w:t xml:space="preserve">, with an open-ended question inviting respondents to </w:t>
      </w:r>
      <w:r w:rsidR="00B97C45">
        <w:rPr>
          <w:rFonts w:asciiTheme="minorHAnsi" w:hAnsiTheme="minorHAnsi" w:cstheme="minorHAnsi"/>
          <w:color w:val="000000" w:themeColor="text1"/>
        </w:rPr>
        <w:lastRenderedPageBreak/>
        <w:t>explain their reasons.</w:t>
      </w:r>
      <w:r w:rsidRPr="007A2110">
        <w:rPr>
          <w:rFonts w:asciiTheme="minorHAnsi" w:hAnsiTheme="minorHAnsi" w:cstheme="minorHAnsi"/>
          <w:color w:val="000000" w:themeColor="text1"/>
        </w:rPr>
        <w:t xml:space="preserve"> A pilot conducted outside this study had confirmed the reliability of the instrument. </w:t>
      </w:r>
    </w:p>
    <w:p w14:paraId="788B99FF" w14:textId="77777777" w:rsidR="0091690C" w:rsidRDefault="0091690C" w:rsidP="000A44D6">
      <w:pPr>
        <w:jc w:val="both"/>
        <w:rPr>
          <w:rFonts w:asciiTheme="minorHAnsi" w:hAnsiTheme="minorHAnsi" w:cstheme="minorHAnsi"/>
          <w:color w:val="000000" w:themeColor="text1"/>
        </w:rPr>
      </w:pPr>
    </w:p>
    <w:p w14:paraId="3A76A89C" w14:textId="77777777" w:rsidR="00D86110" w:rsidRPr="007A2110" w:rsidRDefault="00D86110" w:rsidP="000A44D6">
      <w:pPr>
        <w:jc w:val="both"/>
        <w:rPr>
          <w:rFonts w:asciiTheme="minorHAnsi" w:hAnsiTheme="minorHAnsi" w:cstheme="minorHAnsi"/>
          <w:color w:val="000000" w:themeColor="text1"/>
        </w:rPr>
      </w:pPr>
    </w:p>
    <w:p w14:paraId="1E9FBA88" w14:textId="77777777" w:rsidR="0091690C" w:rsidRPr="00105654" w:rsidRDefault="0091690C" w:rsidP="000A44D6">
      <w:pPr>
        <w:jc w:val="both"/>
        <w:rPr>
          <w:rFonts w:asciiTheme="minorHAnsi" w:hAnsiTheme="minorHAnsi" w:cstheme="minorHAnsi"/>
          <w:b/>
        </w:rPr>
      </w:pPr>
      <w:r w:rsidRPr="00105654">
        <w:rPr>
          <w:rStyle w:val="Heading2Char"/>
          <w:rFonts w:asciiTheme="minorHAnsi" w:hAnsiTheme="minorHAnsi" w:cstheme="minorHAnsi"/>
          <w:b/>
          <w:color w:val="auto"/>
          <w:sz w:val="24"/>
          <w:szCs w:val="24"/>
        </w:rPr>
        <w:t>Methods of analysis</w:t>
      </w:r>
      <w:r w:rsidRPr="00105654">
        <w:rPr>
          <w:rFonts w:asciiTheme="minorHAnsi" w:hAnsiTheme="minorHAnsi" w:cstheme="minorHAnsi"/>
          <w:b/>
        </w:rPr>
        <w:t xml:space="preserve"> </w:t>
      </w:r>
    </w:p>
    <w:p w14:paraId="0D009DEA" w14:textId="31107600" w:rsidR="00226C8F" w:rsidRDefault="0091690C" w:rsidP="000A44D6">
      <w:pPr>
        <w:jc w:val="both"/>
        <w:rPr>
          <w:rFonts w:asciiTheme="minorHAnsi" w:hAnsiTheme="minorHAnsi" w:cstheme="minorHAnsi"/>
          <w:color w:val="000000" w:themeColor="text1"/>
        </w:rPr>
      </w:pPr>
      <w:r w:rsidRPr="007A2110">
        <w:rPr>
          <w:rFonts w:asciiTheme="minorHAnsi" w:hAnsiTheme="minorHAnsi" w:cstheme="minorHAnsi"/>
          <w:color w:val="000000" w:themeColor="text1"/>
        </w:rPr>
        <w:t xml:space="preserve">Research questions 1 and 2 were answered using quantitative data, and question 3 using qualitative data. </w:t>
      </w:r>
    </w:p>
    <w:p w14:paraId="10D28F17" w14:textId="154D2039" w:rsidR="00226C8F" w:rsidRDefault="00226C8F" w:rsidP="000A44D6">
      <w:pPr>
        <w:jc w:val="both"/>
        <w:rPr>
          <w:rFonts w:asciiTheme="minorHAnsi" w:hAnsiTheme="minorHAnsi" w:cstheme="minorHAnsi"/>
          <w:color w:val="000000" w:themeColor="text1"/>
        </w:rPr>
      </w:pPr>
      <w:r>
        <w:rPr>
          <w:rFonts w:asciiTheme="minorHAnsi" w:hAnsiTheme="minorHAnsi" w:cstheme="minorHAnsi"/>
          <w:color w:val="000000" w:themeColor="text1"/>
        </w:rPr>
        <w:tab/>
      </w:r>
      <w:r w:rsidR="0091690C" w:rsidRPr="007A2110">
        <w:rPr>
          <w:rFonts w:asciiTheme="minorHAnsi" w:hAnsiTheme="minorHAnsi" w:cstheme="minorHAnsi"/>
          <w:color w:val="000000" w:themeColor="text1"/>
        </w:rPr>
        <w:t>To answer question 1 (language mindset, self</w:t>
      </w:r>
      <w:r w:rsidR="00D86110">
        <w:rPr>
          <w:rFonts w:asciiTheme="minorHAnsi" w:hAnsiTheme="minorHAnsi" w:cstheme="minorHAnsi"/>
          <w:color w:val="000000" w:themeColor="text1"/>
        </w:rPr>
        <w:t>-</w:t>
      </w:r>
      <w:r w:rsidR="0091690C" w:rsidRPr="007A2110">
        <w:rPr>
          <w:rFonts w:asciiTheme="minorHAnsi" w:hAnsiTheme="minorHAnsi" w:cstheme="minorHAnsi"/>
          <w:color w:val="000000" w:themeColor="text1"/>
        </w:rPr>
        <w:t xml:space="preserve">efficacy), separate </w:t>
      </w:r>
      <w:r w:rsidR="00D86110">
        <w:rPr>
          <w:rFonts w:asciiTheme="minorHAnsi" w:hAnsiTheme="minorHAnsi" w:cstheme="minorHAnsi"/>
          <w:color w:val="000000" w:themeColor="text1"/>
        </w:rPr>
        <w:t>p</w:t>
      </w:r>
      <w:r w:rsidR="0091690C" w:rsidRPr="007A2110">
        <w:rPr>
          <w:rFonts w:asciiTheme="minorHAnsi" w:hAnsiTheme="minorHAnsi" w:cstheme="minorHAnsi"/>
          <w:color w:val="000000" w:themeColor="text1"/>
        </w:rPr>
        <w:t xml:space="preserve">aired </w:t>
      </w:r>
      <w:r w:rsidR="00D86110">
        <w:rPr>
          <w:rFonts w:asciiTheme="minorHAnsi" w:hAnsiTheme="minorHAnsi" w:cstheme="minorHAnsi"/>
          <w:color w:val="000000" w:themeColor="text1"/>
        </w:rPr>
        <w:t>s</w:t>
      </w:r>
      <w:r w:rsidR="0091690C" w:rsidRPr="007A2110">
        <w:rPr>
          <w:rFonts w:asciiTheme="minorHAnsi" w:hAnsiTheme="minorHAnsi" w:cstheme="minorHAnsi"/>
          <w:color w:val="000000" w:themeColor="text1"/>
        </w:rPr>
        <w:t>ample</w:t>
      </w:r>
      <w:r w:rsidR="00D86110">
        <w:rPr>
          <w:rFonts w:asciiTheme="minorHAnsi" w:hAnsiTheme="minorHAnsi" w:cstheme="minorHAnsi"/>
          <w:i/>
          <w:iCs/>
          <w:color w:val="000000" w:themeColor="text1"/>
        </w:rPr>
        <w:t xml:space="preserve"> t</w:t>
      </w:r>
      <w:r w:rsidR="0091690C" w:rsidRPr="007A2110">
        <w:rPr>
          <w:rFonts w:asciiTheme="minorHAnsi" w:hAnsiTheme="minorHAnsi" w:cstheme="minorHAnsi"/>
          <w:color w:val="000000" w:themeColor="text1"/>
        </w:rPr>
        <w:t>-tests</w:t>
      </w:r>
      <w:r w:rsidR="00D86110">
        <w:rPr>
          <w:rFonts w:asciiTheme="minorHAnsi" w:hAnsiTheme="minorHAnsi" w:cstheme="minorHAnsi"/>
          <w:color w:val="000000" w:themeColor="text1"/>
        </w:rPr>
        <w:t xml:space="preserve"> (or their non-parametric equivalents</w:t>
      </w:r>
      <w:r w:rsidR="002C62FA">
        <w:rPr>
          <w:rFonts w:asciiTheme="minorHAnsi" w:hAnsiTheme="minorHAnsi" w:cstheme="minorHAnsi"/>
          <w:color w:val="000000" w:themeColor="text1"/>
        </w:rPr>
        <w:t xml:space="preserve"> where the cohort was too small to allow for </w:t>
      </w:r>
      <w:r w:rsidR="002C62FA">
        <w:rPr>
          <w:rFonts w:asciiTheme="minorHAnsi" w:hAnsiTheme="minorHAnsi" w:cstheme="minorHAnsi"/>
          <w:i/>
          <w:color w:val="000000" w:themeColor="text1"/>
        </w:rPr>
        <w:t>t</w:t>
      </w:r>
      <w:r w:rsidR="002C62FA">
        <w:rPr>
          <w:rFonts w:asciiTheme="minorHAnsi" w:hAnsiTheme="minorHAnsi" w:cstheme="minorHAnsi"/>
          <w:color w:val="000000" w:themeColor="text1"/>
        </w:rPr>
        <w:t>-</w:t>
      </w:r>
      <w:commentRangeStart w:id="1"/>
      <w:r w:rsidR="002C62FA" w:rsidRPr="00B97C45">
        <w:rPr>
          <w:rFonts w:asciiTheme="minorHAnsi" w:hAnsiTheme="minorHAnsi" w:cstheme="minorHAnsi"/>
          <w:color w:val="000000" w:themeColor="text1"/>
        </w:rPr>
        <w:t>tests</w:t>
      </w:r>
      <w:commentRangeEnd w:id="1"/>
      <w:r w:rsidR="00B97C45">
        <w:rPr>
          <w:rStyle w:val="CommentReference"/>
          <w:rFonts w:asciiTheme="minorHAnsi" w:eastAsiaTheme="minorHAnsi" w:hAnsiTheme="minorHAnsi" w:cstheme="minorBidi"/>
          <w:lang w:eastAsia="en-US"/>
        </w:rPr>
        <w:commentReference w:id="1"/>
      </w:r>
      <w:r w:rsidR="00D86110">
        <w:rPr>
          <w:rFonts w:asciiTheme="minorHAnsi" w:hAnsiTheme="minorHAnsi" w:cstheme="minorHAnsi"/>
          <w:color w:val="000000" w:themeColor="text1"/>
        </w:rPr>
        <w:t>)</w:t>
      </w:r>
      <w:r w:rsidR="0091690C" w:rsidRPr="007A2110">
        <w:rPr>
          <w:rFonts w:asciiTheme="minorHAnsi" w:hAnsiTheme="minorHAnsi" w:cstheme="minorHAnsi"/>
          <w:color w:val="000000" w:themeColor="text1"/>
        </w:rPr>
        <w:t xml:space="preserve">were carried out to test for pre-post differences in both genders, and both intervention and control </w:t>
      </w:r>
      <w:r w:rsidR="0091690C" w:rsidRPr="00B97C45">
        <w:rPr>
          <w:rFonts w:asciiTheme="minorHAnsi" w:hAnsiTheme="minorHAnsi" w:cstheme="minorHAnsi"/>
          <w:color w:val="000000" w:themeColor="text1"/>
        </w:rPr>
        <w:t>group (Tables 3 and 4).</w:t>
      </w:r>
      <w:r w:rsidR="0091690C" w:rsidRPr="007A2110">
        <w:rPr>
          <w:rFonts w:asciiTheme="minorHAnsi" w:hAnsiTheme="minorHAnsi" w:cstheme="minorHAnsi"/>
          <w:color w:val="000000" w:themeColor="text1"/>
        </w:rPr>
        <w:t xml:space="preserve"> </w:t>
      </w:r>
      <w:r w:rsidR="00B97C45">
        <w:rPr>
          <w:rFonts w:asciiTheme="minorHAnsi" w:hAnsiTheme="minorHAnsi" w:cstheme="minorHAnsi"/>
          <w:color w:val="000000" w:themeColor="text1"/>
        </w:rPr>
        <w:t>Pie charts show the breakdown of responses on each item pre- and post-questionnaire in percentages</w:t>
      </w:r>
      <w:r w:rsidR="0091690C" w:rsidRPr="007A2110">
        <w:rPr>
          <w:rFonts w:asciiTheme="minorHAnsi" w:hAnsiTheme="minorHAnsi" w:cstheme="minorHAnsi"/>
          <w:color w:val="000000" w:themeColor="text1"/>
        </w:rPr>
        <w:t xml:space="preserve"> (Figures 1 </w:t>
      </w:r>
      <w:r w:rsidR="00432186">
        <w:rPr>
          <w:rFonts w:asciiTheme="minorHAnsi" w:hAnsiTheme="minorHAnsi" w:cstheme="minorHAnsi"/>
          <w:color w:val="000000" w:themeColor="text1"/>
        </w:rPr>
        <w:t>and</w:t>
      </w:r>
      <w:r w:rsidR="0091690C" w:rsidRPr="007A2110">
        <w:rPr>
          <w:rFonts w:asciiTheme="minorHAnsi" w:hAnsiTheme="minorHAnsi" w:cstheme="minorHAnsi"/>
          <w:color w:val="000000" w:themeColor="text1"/>
        </w:rPr>
        <w:t xml:space="preserve"> 2 report </w:t>
      </w:r>
      <w:r w:rsidR="00432186">
        <w:rPr>
          <w:rFonts w:asciiTheme="minorHAnsi" w:hAnsiTheme="minorHAnsi" w:cstheme="minorHAnsi"/>
          <w:color w:val="000000" w:themeColor="text1"/>
        </w:rPr>
        <w:t>on</w:t>
      </w:r>
      <w:r w:rsidR="0091690C" w:rsidRPr="007A2110">
        <w:rPr>
          <w:rFonts w:asciiTheme="minorHAnsi" w:hAnsiTheme="minorHAnsi" w:cstheme="minorHAnsi"/>
          <w:color w:val="000000" w:themeColor="text1"/>
        </w:rPr>
        <w:t xml:space="preserve"> language mindset, Figures 3-5 </w:t>
      </w:r>
      <w:r w:rsidR="00432186">
        <w:rPr>
          <w:rFonts w:asciiTheme="minorHAnsi" w:hAnsiTheme="minorHAnsi" w:cstheme="minorHAnsi"/>
          <w:color w:val="000000" w:themeColor="text1"/>
        </w:rPr>
        <w:t>on</w:t>
      </w:r>
      <w:r w:rsidR="0091690C" w:rsidRPr="007A2110">
        <w:rPr>
          <w:rFonts w:asciiTheme="minorHAnsi" w:hAnsiTheme="minorHAnsi" w:cstheme="minorHAnsi"/>
          <w:color w:val="000000" w:themeColor="text1"/>
        </w:rPr>
        <w:t xml:space="preserve"> self</w:t>
      </w:r>
      <w:r w:rsidR="00432186">
        <w:rPr>
          <w:rFonts w:asciiTheme="minorHAnsi" w:hAnsiTheme="minorHAnsi" w:cstheme="minorHAnsi"/>
          <w:color w:val="000000" w:themeColor="text1"/>
        </w:rPr>
        <w:t>-</w:t>
      </w:r>
      <w:r w:rsidR="0091690C" w:rsidRPr="007A2110">
        <w:rPr>
          <w:rFonts w:asciiTheme="minorHAnsi" w:hAnsiTheme="minorHAnsi" w:cstheme="minorHAnsi"/>
          <w:color w:val="000000" w:themeColor="text1"/>
        </w:rPr>
        <w:t xml:space="preserve">efficacy). </w:t>
      </w:r>
    </w:p>
    <w:p w14:paraId="70C3C6A6" w14:textId="366B39CB" w:rsidR="0091690C" w:rsidRPr="007A2110" w:rsidRDefault="00226C8F" w:rsidP="000A44D6">
      <w:pPr>
        <w:jc w:val="both"/>
        <w:rPr>
          <w:rFonts w:asciiTheme="minorHAnsi" w:hAnsiTheme="minorHAnsi" w:cstheme="minorHAnsi"/>
          <w:color w:val="000000" w:themeColor="text1"/>
        </w:rPr>
      </w:pPr>
      <w:r>
        <w:rPr>
          <w:rFonts w:asciiTheme="minorHAnsi" w:hAnsiTheme="minorHAnsi" w:cstheme="minorHAnsi"/>
          <w:color w:val="000000" w:themeColor="text1"/>
        </w:rPr>
        <w:tab/>
      </w:r>
      <w:r w:rsidR="0091690C" w:rsidRPr="007A2110">
        <w:rPr>
          <w:rFonts w:asciiTheme="minorHAnsi" w:hAnsiTheme="minorHAnsi" w:cstheme="minorHAnsi"/>
          <w:color w:val="000000" w:themeColor="text1"/>
        </w:rPr>
        <w:t xml:space="preserve">To answer question 2 (change in inclination to choose </w:t>
      </w:r>
      <w:proofErr w:type="gramStart"/>
      <w:r w:rsidR="0091690C" w:rsidRPr="007A2110">
        <w:rPr>
          <w:rFonts w:asciiTheme="minorHAnsi" w:hAnsiTheme="minorHAnsi" w:cstheme="minorHAnsi"/>
          <w:color w:val="000000" w:themeColor="text1"/>
        </w:rPr>
        <w:t>a</w:t>
      </w:r>
      <w:proofErr w:type="gramEnd"/>
      <w:r w:rsidR="0091690C" w:rsidRPr="007A2110">
        <w:rPr>
          <w:rFonts w:asciiTheme="minorHAnsi" w:hAnsiTheme="minorHAnsi" w:cstheme="minorHAnsi"/>
          <w:color w:val="000000" w:themeColor="text1"/>
        </w:rPr>
        <w:t xml:space="preserve"> MFL), a </w:t>
      </w:r>
      <w:r w:rsidR="0091690C" w:rsidRPr="007A2110">
        <w:rPr>
          <w:rFonts w:asciiTheme="minorHAnsi" w:hAnsiTheme="minorHAnsi" w:cstheme="minorHAnsi"/>
        </w:rPr>
        <w:t>Wilcoxon Signed Rank test</w:t>
      </w:r>
      <w:r w:rsidR="0091690C" w:rsidRPr="007A2110">
        <w:rPr>
          <w:rFonts w:asciiTheme="minorHAnsi" w:hAnsiTheme="minorHAnsi" w:cstheme="minorHAnsi"/>
          <w:color w:val="000000" w:themeColor="text1"/>
        </w:rPr>
        <w:t xml:space="preserve"> was performed, grouping</w:t>
      </w:r>
      <w:r>
        <w:rPr>
          <w:rFonts w:asciiTheme="minorHAnsi" w:hAnsiTheme="minorHAnsi" w:cstheme="minorHAnsi"/>
          <w:color w:val="000000" w:themeColor="text1"/>
        </w:rPr>
        <w:t xml:space="preserve"> together, respectively,</w:t>
      </w:r>
      <w:r w:rsidR="0091690C" w:rsidRPr="007A2110">
        <w:rPr>
          <w:rFonts w:asciiTheme="minorHAnsi" w:hAnsiTheme="minorHAnsi" w:cstheme="minorHAnsi"/>
          <w:color w:val="000000" w:themeColor="text1"/>
        </w:rPr>
        <w:t xml:space="preserve"> all more likely, and all less likely responses (Table 5). Figure 6 </w:t>
      </w:r>
      <w:r w:rsidR="00B97C45">
        <w:rPr>
          <w:rFonts w:asciiTheme="minorHAnsi" w:hAnsiTheme="minorHAnsi" w:cstheme="minorHAnsi"/>
          <w:color w:val="000000" w:themeColor="text1"/>
        </w:rPr>
        <w:t xml:space="preserve">shows the breakdown of </w:t>
      </w:r>
      <w:proofErr w:type="gramStart"/>
      <w:r w:rsidR="00B97C45">
        <w:rPr>
          <w:rFonts w:asciiTheme="minorHAnsi" w:hAnsiTheme="minorHAnsi" w:cstheme="minorHAnsi"/>
          <w:color w:val="000000" w:themeColor="text1"/>
        </w:rPr>
        <w:t>responses</w:t>
      </w:r>
      <w:r w:rsidR="0091690C" w:rsidRPr="007A2110">
        <w:rPr>
          <w:rFonts w:asciiTheme="minorHAnsi" w:hAnsiTheme="minorHAnsi" w:cstheme="minorHAnsi"/>
          <w:color w:val="000000" w:themeColor="text1"/>
        </w:rPr>
        <w:t xml:space="preserve">  on</w:t>
      </w:r>
      <w:proofErr w:type="gramEnd"/>
      <w:r w:rsidR="0091690C" w:rsidRPr="007A2110">
        <w:rPr>
          <w:rFonts w:asciiTheme="minorHAnsi" w:hAnsiTheme="minorHAnsi" w:cstheme="minorHAnsi"/>
          <w:color w:val="000000" w:themeColor="text1"/>
        </w:rPr>
        <w:t xml:space="preserve"> the likelihood of choosing a MFL, before and after intervention. As a key aim of this study </w:t>
      </w:r>
      <w:r w:rsidR="00432186">
        <w:rPr>
          <w:rFonts w:asciiTheme="minorHAnsi" w:hAnsiTheme="minorHAnsi" w:cstheme="minorHAnsi"/>
          <w:color w:val="000000" w:themeColor="text1"/>
        </w:rPr>
        <w:t>wa</w:t>
      </w:r>
      <w:r w:rsidR="0091690C" w:rsidRPr="007A2110">
        <w:rPr>
          <w:rFonts w:asciiTheme="minorHAnsi" w:hAnsiTheme="minorHAnsi" w:cstheme="minorHAnsi"/>
          <w:color w:val="000000" w:themeColor="text1"/>
        </w:rPr>
        <w:t xml:space="preserve">s to reach those students with most negative language mindsets, and </w:t>
      </w:r>
      <w:r w:rsidR="0091690C" w:rsidRPr="007A2110">
        <w:rPr>
          <w:rFonts w:asciiTheme="minorHAnsi" w:hAnsiTheme="minorHAnsi" w:cstheme="minorHAnsi"/>
          <w:i/>
          <w:iCs/>
          <w:color w:val="000000" w:themeColor="text1"/>
        </w:rPr>
        <w:t>least</w:t>
      </w:r>
      <w:r w:rsidR="0091690C" w:rsidRPr="007A2110">
        <w:rPr>
          <w:rFonts w:asciiTheme="minorHAnsi" w:hAnsiTheme="minorHAnsi" w:cstheme="minorHAnsi"/>
          <w:color w:val="000000" w:themeColor="text1"/>
        </w:rPr>
        <w:t xml:space="preserve"> likely to choose </w:t>
      </w:r>
      <w:proofErr w:type="gramStart"/>
      <w:r w:rsidR="0091690C" w:rsidRPr="007A2110">
        <w:rPr>
          <w:rFonts w:asciiTheme="minorHAnsi" w:hAnsiTheme="minorHAnsi" w:cstheme="minorHAnsi"/>
          <w:color w:val="000000" w:themeColor="text1"/>
        </w:rPr>
        <w:t>a</w:t>
      </w:r>
      <w:proofErr w:type="gramEnd"/>
      <w:r w:rsidR="0091690C" w:rsidRPr="007A2110">
        <w:rPr>
          <w:rFonts w:asciiTheme="minorHAnsi" w:hAnsiTheme="minorHAnsi" w:cstheme="minorHAnsi"/>
          <w:color w:val="000000" w:themeColor="text1"/>
        </w:rPr>
        <w:t xml:space="preserve"> MFL, </w:t>
      </w:r>
      <w:r w:rsidR="00432186">
        <w:rPr>
          <w:rFonts w:asciiTheme="minorHAnsi" w:hAnsiTheme="minorHAnsi" w:cstheme="minorHAnsi"/>
          <w:color w:val="000000" w:themeColor="text1"/>
        </w:rPr>
        <w:t xml:space="preserve">we </w:t>
      </w:r>
      <w:r w:rsidR="0091690C" w:rsidRPr="007A2110">
        <w:rPr>
          <w:rFonts w:asciiTheme="minorHAnsi" w:hAnsiTheme="minorHAnsi" w:cstheme="minorHAnsi"/>
          <w:color w:val="000000" w:themeColor="text1"/>
        </w:rPr>
        <w:t xml:space="preserve">report </w:t>
      </w:r>
      <w:r w:rsidR="00432186" w:rsidRPr="007A2110">
        <w:rPr>
          <w:rFonts w:asciiTheme="minorHAnsi" w:hAnsiTheme="minorHAnsi" w:cstheme="minorHAnsi"/>
          <w:color w:val="000000" w:themeColor="text1"/>
        </w:rPr>
        <w:t xml:space="preserve">separately </w:t>
      </w:r>
      <w:r w:rsidR="0091690C" w:rsidRPr="007A2110">
        <w:rPr>
          <w:rFonts w:asciiTheme="minorHAnsi" w:hAnsiTheme="minorHAnsi" w:cstheme="minorHAnsi"/>
          <w:color w:val="000000" w:themeColor="text1"/>
        </w:rPr>
        <w:t xml:space="preserve">on changes in groups declaring different degrees of inclination to choose a MFL. To answer question 2a, </w:t>
      </w:r>
      <w:r w:rsidR="00432186">
        <w:rPr>
          <w:rFonts w:asciiTheme="minorHAnsi" w:hAnsiTheme="minorHAnsi" w:cstheme="minorHAnsi"/>
          <w:color w:val="000000" w:themeColor="text1"/>
        </w:rPr>
        <w:t>p</w:t>
      </w:r>
      <w:r w:rsidR="0091690C" w:rsidRPr="007A2110">
        <w:rPr>
          <w:rFonts w:asciiTheme="minorHAnsi" w:hAnsiTheme="minorHAnsi" w:cstheme="minorHAnsi"/>
          <w:color w:val="000000" w:themeColor="text1"/>
        </w:rPr>
        <w:t xml:space="preserve">aired </w:t>
      </w:r>
      <w:r w:rsidR="00432186">
        <w:rPr>
          <w:rFonts w:asciiTheme="minorHAnsi" w:hAnsiTheme="minorHAnsi" w:cstheme="minorHAnsi"/>
          <w:color w:val="000000" w:themeColor="text1"/>
        </w:rPr>
        <w:t>s</w:t>
      </w:r>
      <w:r w:rsidR="0091690C" w:rsidRPr="007A2110">
        <w:rPr>
          <w:rFonts w:asciiTheme="minorHAnsi" w:hAnsiTheme="minorHAnsi" w:cstheme="minorHAnsi"/>
          <w:color w:val="000000" w:themeColor="text1"/>
        </w:rPr>
        <w:t xml:space="preserve">ample </w:t>
      </w:r>
      <w:r w:rsidR="0091690C" w:rsidRPr="007A2110">
        <w:rPr>
          <w:rFonts w:asciiTheme="minorHAnsi" w:hAnsiTheme="minorHAnsi" w:cstheme="minorHAnsi"/>
          <w:i/>
          <w:iCs/>
          <w:color w:val="000000" w:themeColor="text1"/>
        </w:rPr>
        <w:t>t</w:t>
      </w:r>
      <w:r w:rsidR="0091690C" w:rsidRPr="007A2110">
        <w:rPr>
          <w:rFonts w:asciiTheme="minorHAnsi" w:hAnsiTheme="minorHAnsi" w:cstheme="minorHAnsi"/>
          <w:color w:val="000000" w:themeColor="text1"/>
        </w:rPr>
        <w:t xml:space="preserve">-tests </w:t>
      </w:r>
      <w:r w:rsidR="00432186">
        <w:rPr>
          <w:rFonts w:asciiTheme="minorHAnsi" w:hAnsiTheme="minorHAnsi" w:cstheme="minorHAnsi"/>
          <w:color w:val="000000" w:themeColor="text1"/>
        </w:rPr>
        <w:t xml:space="preserve">(or their non-parametric equivalents) </w:t>
      </w:r>
      <w:r w:rsidR="0091690C" w:rsidRPr="007A2110">
        <w:rPr>
          <w:rFonts w:asciiTheme="minorHAnsi" w:hAnsiTheme="minorHAnsi" w:cstheme="minorHAnsi"/>
          <w:color w:val="000000" w:themeColor="text1"/>
        </w:rPr>
        <w:t xml:space="preserve">were carried out for each gender, and both </w:t>
      </w:r>
      <w:r w:rsidR="00432186">
        <w:rPr>
          <w:rFonts w:asciiTheme="minorHAnsi" w:hAnsiTheme="minorHAnsi" w:cstheme="minorHAnsi"/>
          <w:color w:val="000000" w:themeColor="text1"/>
        </w:rPr>
        <w:t>i</w:t>
      </w:r>
      <w:r w:rsidR="0091690C" w:rsidRPr="007A2110">
        <w:rPr>
          <w:rFonts w:asciiTheme="minorHAnsi" w:hAnsiTheme="minorHAnsi" w:cstheme="minorHAnsi"/>
          <w:color w:val="000000" w:themeColor="text1"/>
        </w:rPr>
        <w:t xml:space="preserve">ntervention and </w:t>
      </w:r>
      <w:r w:rsidR="00432186">
        <w:rPr>
          <w:rFonts w:asciiTheme="minorHAnsi" w:hAnsiTheme="minorHAnsi" w:cstheme="minorHAnsi"/>
          <w:color w:val="000000" w:themeColor="text1"/>
        </w:rPr>
        <w:t>c</w:t>
      </w:r>
      <w:r w:rsidR="0091690C" w:rsidRPr="007A2110">
        <w:rPr>
          <w:rFonts w:asciiTheme="minorHAnsi" w:hAnsiTheme="minorHAnsi" w:cstheme="minorHAnsi"/>
          <w:color w:val="000000" w:themeColor="text1"/>
        </w:rPr>
        <w:t>ontrol groups (Table 6). Figures 7 and</w:t>
      </w:r>
      <w:r w:rsidR="00432186">
        <w:rPr>
          <w:rFonts w:asciiTheme="minorHAnsi" w:hAnsiTheme="minorHAnsi" w:cstheme="minorHAnsi"/>
          <w:color w:val="000000" w:themeColor="text1"/>
        </w:rPr>
        <w:t xml:space="preserve"> </w:t>
      </w:r>
      <w:proofErr w:type="gramStart"/>
      <w:r w:rsidR="00432186">
        <w:rPr>
          <w:rFonts w:asciiTheme="minorHAnsi" w:hAnsiTheme="minorHAnsi" w:cstheme="minorHAnsi"/>
          <w:color w:val="000000" w:themeColor="text1"/>
        </w:rPr>
        <w:t xml:space="preserve">8 </w:t>
      </w:r>
      <w:r w:rsidR="0091690C" w:rsidRPr="007A2110">
        <w:rPr>
          <w:rFonts w:asciiTheme="minorHAnsi" w:hAnsiTheme="minorHAnsi" w:cstheme="minorHAnsi"/>
          <w:color w:val="000000" w:themeColor="text1"/>
        </w:rPr>
        <w:t xml:space="preserve"> </w:t>
      </w:r>
      <w:r w:rsidR="00B97C45">
        <w:rPr>
          <w:rFonts w:asciiTheme="minorHAnsi" w:hAnsiTheme="minorHAnsi" w:cstheme="minorHAnsi"/>
          <w:color w:val="000000" w:themeColor="text1"/>
        </w:rPr>
        <w:t>show</w:t>
      </w:r>
      <w:proofErr w:type="gramEnd"/>
      <w:r w:rsidR="00B97C45">
        <w:rPr>
          <w:rFonts w:asciiTheme="minorHAnsi" w:hAnsiTheme="minorHAnsi" w:cstheme="minorHAnsi"/>
          <w:color w:val="000000" w:themeColor="text1"/>
        </w:rPr>
        <w:t xml:space="preserve"> the breakdown of responses on the</w:t>
      </w:r>
      <w:r w:rsidR="006C1CC3">
        <w:rPr>
          <w:rFonts w:asciiTheme="minorHAnsi" w:hAnsiTheme="minorHAnsi" w:cstheme="minorHAnsi"/>
          <w:color w:val="000000" w:themeColor="text1"/>
        </w:rPr>
        <w:t xml:space="preserve"> </w:t>
      </w:r>
      <w:r w:rsidR="00432186">
        <w:rPr>
          <w:rFonts w:asciiTheme="minorHAnsi" w:hAnsiTheme="minorHAnsi" w:cstheme="minorHAnsi"/>
          <w:color w:val="000000" w:themeColor="text1"/>
        </w:rPr>
        <w:t xml:space="preserve">likelihood of choosing a MFL, </w:t>
      </w:r>
      <w:r w:rsidR="0091690C" w:rsidRPr="007A2110">
        <w:rPr>
          <w:rFonts w:asciiTheme="minorHAnsi" w:hAnsiTheme="minorHAnsi" w:cstheme="minorHAnsi"/>
          <w:color w:val="000000" w:themeColor="text1"/>
        </w:rPr>
        <w:t xml:space="preserve">broken down by gender. </w:t>
      </w:r>
    </w:p>
    <w:p w14:paraId="21A8C6F1" w14:textId="1AE4A0A6" w:rsidR="0091690C" w:rsidRPr="007A2110" w:rsidRDefault="00432186" w:rsidP="000A44D6">
      <w:pPr>
        <w:jc w:val="both"/>
        <w:rPr>
          <w:rFonts w:asciiTheme="minorHAnsi" w:hAnsiTheme="minorHAnsi" w:cstheme="minorHAnsi"/>
          <w:color w:val="000000" w:themeColor="text1"/>
        </w:rPr>
      </w:pPr>
      <w:r>
        <w:rPr>
          <w:rFonts w:asciiTheme="minorHAnsi" w:hAnsiTheme="minorHAnsi" w:cstheme="minorHAnsi"/>
          <w:color w:val="000000" w:themeColor="text1"/>
        </w:rPr>
        <w:tab/>
      </w:r>
      <w:r w:rsidR="00470671">
        <w:rPr>
          <w:rFonts w:asciiTheme="minorHAnsi" w:hAnsiTheme="minorHAnsi" w:cstheme="minorHAnsi"/>
          <w:color w:val="000000" w:themeColor="text1"/>
        </w:rPr>
        <w:t>To answer question 3, t</w:t>
      </w:r>
      <w:r w:rsidR="0091690C" w:rsidRPr="007A2110">
        <w:rPr>
          <w:rFonts w:asciiTheme="minorHAnsi" w:hAnsiTheme="minorHAnsi" w:cstheme="minorHAnsi"/>
          <w:color w:val="000000" w:themeColor="text1"/>
        </w:rPr>
        <w:t>he intervention provided the researchers with qualitative data</w:t>
      </w:r>
      <w:r>
        <w:rPr>
          <w:rFonts w:asciiTheme="minorHAnsi" w:hAnsiTheme="minorHAnsi" w:cstheme="minorHAnsi"/>
          <w:color w:val="000000" w:themeColor="text1"/>
        </w:rPr>
        <w:t xml:space="preserve"> in the form of</w:t>
      </w:r>
      <w:r w:rsidR="0091690C" w:rsidRPr="007A2110">
        <w:rPr>
          <w:rFonts w:asciiTheme="minorHAnsi" w:hAnsiTheme="minorHAnsi" w:cstheme="minorHAnsi"/>
          <w:color w:val="000000" w:themeColor="text1"/>
        </w:rPr>
        <w:t xml:space="preserve"> free comments on a final evaluation sheet, and free comments </w:t>
      </w:r>
      <w:r w:rsidR="00470671">
        <w:rPr>
          <w:rFonts w:asciiTheme="minorHAnsi" w:hAnsiTheme="minorHAnsi" w:cstheme="minorHAnsi"/>
          <w:color w:val="000000" w:themeColor="text1"/>
        </w:rPr>
        <w:t xml:space="preserve">which </w:t>
      </w:r>
      <w:r w:rsidR="0091690C" w:rsidRPr="007A2110">
        <w:rPr>
          <w:rFonts w:asciiTheme="minorHAnsi" w:hAnsiTheme="minorHAnsi" w:cstheme="minorHAnsi"/>
          <w:color w:val="000000" w:themeColor="text1"/>
        </w:rPr>
        <w:t xml:space="preserve">students </w:t>
      </w:r>
      <w:r>
        <w:rPr>
          <w:rFonts w:asciiTheme="minorHAnsi" w:hAnsiTheme="minorHAnsi" w:cstheme="minorHAnsi"/>
          <w:color w:val="000000" w:themeColor="text1"/>
        </w:rPr>
        <w:t>add</w:t>
      </w:r>
      <w:r w:rsidR="00470671">
        <w:rPr>
          <w:rFonts w:asciiTheme="minorHAnsi" w:hAnsiTheme="minorHAnsi" w:cstheme="minorHAnsi"/>
          <w:color w:val="000000" w:themeColor="text1"/>
        </w:rPr>
        <w:t>ed</w:t>
      </w:r>
      <w:r w:rsidR="0091690C" w:rsidRPr="007A211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on </w:t>
      </w:r>
      <w:r w:rsidR="0091690C" w:rsidRPr="007A2110">
        <w:rPr>
          <w:rFonts w:asciiTheme="minorHAnsi" w:hAnsiTheme="minorHAnsi" w:cstheme="minorHAnsi"/>
          <w:color w:val="000000" w:themeColor="text1"/>
        </w:rPr>
        <w:t>both the pre- and post</w:t>
      </w:r>
      <w:r>
        <w:rPr>
          <w:rFonts w:asciiTheme="minorHAnsi" w:hAnsiTheme="minorHAnsi" w:cstheme="minorHAnsi"/>
          <w:color w:val="000000" w:themeColor="text1"/>
        </w:rPr>
        <w:t>-</w:t>
      </w:r>
      <w:r w:rsidR="0091690C" w:rsidRPr="007A2110">
        <w:rPr>
          <w:rFonts w:asciiTheme="minorHAnsi" w:hAnsiTheme="minorHAnsi" w:cstheme="minorHAnsi"/>
          <w:color w:val="000000" w:themeColor="text1"/>
        </w:rPr>
        <w:t xml:space="preserve">questionnaire. </w:t>
      </w:r>
      <w:r>
        <w:rPr>
          <w:rFonts w:asciiTheme="minorHAnsi" w:hAnsiTheme="minorHAnsi" w:cstheme="minorHAnsi"/>
        </w:rPr>
        <w:t>The p</w:t>
      </w:r>
      <w:r w:rsidR="0091690C" w:rsidRPr="007A2110">
        <w:rPr>
          <w:rFonts w:asciiTheme="minorHAnsi" w:hAnsiTheme="minorHAnsi" w:cstheme="minorHAnsi"/>
        </w:rPr>
        <w:t xml:space="preserve">re-questionnaires were filled out before schools </w:t>
      </w:r>
      <w:r>
        <w:rPr>
          <w:rFonts w:asciiTheme="minorHAnsi" w:hAnsiTheme="minorHAnsi" w:cstheme="minorHAnsi"/>
        </w:rPr>
        <w:t xml:space="preserve">had </w:t>
      </w:r>
      <w:r w:rsidR="0091690C" w:rsidRPr="007A2110">
        <w:rPr>
          <w:rFonts w:asciiTheme="minorHAnsi" w:hAnsiTheme="minorHAnsi" w:cstheme="minorHAnsi"/>
        </w:rPr>
        <w:t>recommended GCSE study subjects to individual</w:t>
      </w:r>
      <w:r>
        <w:rPr>
          <w:rFonts w:asciiTheme="minorHAnsi" w:hAnsiTheme="minorHAnsi" w:cstheme="minorHAnsi"/>
        </w:rPr>
        <w:t xml:space="preserve"> students</w:t>
      </w:r>
      <w:r w:rsidR="0091690C" w:rsidRPr="007A2110">
        <w:rPr>
          <w:rFonts w:asciiTheme="minorHAnsi" w:hAnsiTheme="minorHAnsi" w:cstheme="minorHAnsi"/>
        </w:rPr>
        <w:t xml:space="preserve">, and post-questionnaires after schools had communicated to students who they wished to continue with an MFL. Both pre- and post- data comments were coded for negative or positive value (the comment: </w:t>
      </w:r>
      <w:r w:rsidR="0091690C" w:rsidRPr="007A2110">
        <w:rPr>
          <w:rFonts w:asciiTheme="minorHAnsi" w:hAnsiTheme="minorHAnsi" w:cstheme="minorHAnsi"/>
          <w:i/>
          <w:iCs/>
        </w:rPr>
        <w:t>the school chose for me</w:t>
      </w:r>
      <w:r w:rsidR="0091690C" w:rsidRPr="007A2110">
        <w:rPr>
          <w:rFonts w:asciiTheme="minorHAnsi" w:hAnsiTheme="minorHAnsi" w:cstheme="minorHAnsi"/>
        </w:rPr>
        <w:t xml:space="preserve"> was labelled neutral). After this, two coders created, in an iterative process, an inductive coding scheme</w:t>
      </w:r>
      <w:r>
        <w:rPr>
          <w:rFonts w:asciiTheme="minorHAnsi" w:hAnsiTheme="minorHAnsi" w:cstheme="minorHAnsi"/>
        </w:rPr>
        <w:t xml:space="preserve"> </w:t>
      </w:r>
      <w:r w:rsidRPr="006C1CC3">
        <w:rPr>
          <w:rFonts w:asciiTheme="minorHAnsi" w:hAnsiTheme="minorHAnsi" w:cstheme="minorHAnsi"/>
        </w:rPr>
        <w:t>as shown in</w:t>
      </w:r>
      <w:r w:rsidR="0091690C" w:rsidRPr="006C1CC3">
        <w:rPr>
          <w:rFonts w:asciiTheme="minorHAnsi" w:hAnsiTheme="minorHAnsi" w:cstheme="minorHAnsi"/>
        </w:rPr>
        <w:t xml:space="preserve"> Table</w:t>
      </w:r>
      <w:r w:rsidRPr="006C1CC3">
        <w:rPr>
          <w:rFonts w:asciiTheme="minorHAnsi" w:hAnsiTheme="minorHAnsi" w:cstheme="minorHAnsi"/>
        </w:rPr>
        <w:t>s</w:t>
      </w:r>
      <w:r w:rsidR="0091690C" w:rsidRPr="006C1CC3">
        <w:rPr>
          <w:rFonts w:asciiTheme="minorHAnsi" w:hAnsiTheme="minorHAnsi" w:cstheme="minorHAnsi"/>
        </w:rPr>
        <w:t xml:space="preserve"> 7 and </w:t>
      </w:r>
      <w:r w:rsidR="00E30B20" w:rsidRPr="006C1CC3">
        <w:rPr>
          <w:rFonts w:asciiTheme="minorHAnsi" w:hAnsiTheme="minorHAnsi" w:cstheme="minorHAnsi"/>
        </w:rPr>
        <w:t>9</w:t>
      </w:r>
      <w:r w:rsidR="0091690C" w:rsidRPr="006C1CC3">
        <w:rPr>
          <w:rFonts w:asciiTheme="minorHAnsi" w:hAnsiTheme="minorHAnsi" w:cstheme="minorHAnsi"/>
        </w:rPr>
        <w:t>.</w:t>
      </w:r>
    </w:p>
    <w:p w14:paraId="1FB8F90C" w14:textId="77777777" w:rsidR="00105654" w:rsidRDefault="00105654" w:rsidP="000A44D6">
      <w:pPr>
        <w:jc w:val="both"/>
        <w:rPr>
          <w:rFonts w:asciiTheme="minorHAnsi" w:hAnsiTheme="minorHAnsi" w:cstheme="minorHAnsi"/>
        </w:rPr>
      </w:pPr>
    </w:p>
    <w:p w14:paraId="67EE2CBD" w14:textId="77777777" w:rsidR="00470671" w:rsidRDefault="00470671" w:rsidP="000A44D6">
      <w:pPr>
        <w:jc w:val="both"/>
        <w:rPr>
          <w:rFonts w:asciiTheme="minorHAnsi" w:hAnsiTheme="minorHAnsi" w:cstheme="minorHAnsi"/>
        </w:rPr>
      </w:pPr>
    </w:p>
    <w:p w14:paraId="62E4D01C" w14:textId="77777777" w:rsidR="0091690C" w:rsidRPr="00105654" w:rsidRDefault="0091690C" w:rsidP="000A44D6">
      <w:pPr>
        <w:jc w:val="both"/>
        <w:rPr>
          <w:rFonts w:asciiTheme="minorHAnsi" w:hAnsiTheme="minorHAnsi" w:cstheme="minorHAnsi"/>
          <w:b/>
        </w:rPr>
      </w:pPr>
      <w:r w:rsidRPr="00105654">
        <w:rPr>
          <w:rFonts w:asciiTheme="minorHAnsi" w:hAnsiTheme="minorHAnsi" w:cstheme="minorHAnsi"/>
          <w:b/>
        </w:rPr>
        <w:t>Results</w:t>
      </w:r>
    </w:p>
    <w:p w14:paraId="5B1D4224" w14:textId="178F13C2" w:rsidR="00105654" w:rsidRDefault="00105654" w:rsidP="000A44D6">
      <w:pPr>
        <w:jc w:val="both"/>
        <w:rPr>
          <w:rFonts w:asciiTheme="minorHAnsi" w:hAnsiTheme="minorHAnsi" w:cstheme="minorHAnsi"/>
        </w:rPr>
      </w:pPr>
      <w:r w:rsidRPr="00E30B20">
        <w:rPr>
          <w:rFonts w:asciiTheme="minorHAnsi" w:hAnsiTheme="minorHAnsi" w:cstheme="minorHAnsi"/>
          <w:b/>
          <w:i/>
        </w:rPr>
        <w:t xml:space="preserve">Research question </w:t>
      </w:r>
      <w:r w:rsidR="0091690C" w:rsidRPr="00E30B20">
        <w:rPr>
          <w:rFonts w:asciiTheme="minorHAnsi" w:hAnsiTheme="minorHAnsi" w:cstheme="minorHAnsi"/>
          <w:b/>
          <w:i/>
        </w:rPr>
        <w:t>1</w:t>
      </w:r>
      <w:r w:rsidR="0091690C" w:rsidRPr="007A2110">
        <w:rPr>
          <w:rFonts w:asciiTheme="minorHAnsi" w:hAnsiTheme="minorHAnsi" w:cstheme="minorHAnsi"/>
        </w:rPr>
        <w:t xml:space="preserve"> </w:t>
      </w:r>
    </w:p>
    <w:p w14:paraId="39D85772" w14:textId="77777777" w:rsidR="00470671" w:rsidRDefault="00105654" w:rsidP="000A44D6">
      <w:pPr>
        <w:jc w:val="both"/>
        <w:rPr>
          <w:rFonts w:asciiTheme="minorHAnsi" w:hAnsiTheme="minorHAnsi" w:cstheme="minorHAnsi"/>
        </w:rPr>
      </w:pPr>
      <w:r>
        <w:rPr>
          <w:rFonts w:asciiTheme="minorHAnsi" w:hAnsiTheme="minorHAnsi" w:cstheme="minorHAnsi"/>
        </w:rPr>
        <w:t>This focused on whether boys’ and girls’ self-efficacy and language mindsets</w:t>
      </w:r>
      <w:r w:rsidR="0091690C" w:rsidRPr="007A2110">
        <w:rPr>
          <w:rFonts w:asciiTheme="minorHAnsi" w:hAnsiTheme="minorHAnsi" w:cstheme="minorHAnsi"/>
        </w:rPr>
        <w:t xml:space="preserve"> </w:t>
      </w:r>
      <w:r>
        <w:rPr>
          <w:rFonts w:asciiTheme="minorHAnsi" w:hAnsiTheme="minorHAnsi" w:cstheme="minorHAnsi"/>
        </w:rPr>
        <w:t xml:space="preserve">differed </w:t>
      </w:r>
      <w:r w:rsidR="0091690C" w:rsidRPr="007A2110">
        <w:rPr>
          <w:rFonts w:asciiTheme="minorHAnsi" w:hAnsiTheme="minorHAnsi" w:cstheme="minorHAnsi"/>
        </w:rPr>
        <w:t>before and after intervention</w:t>
      </w:r>
      <w:r w:rsidR="00294D92">
        <w:rPr>
          <w:rFonts w:asciiTheme="minorHAnsi" w:hAnsiTheme="minorHAnsi" w:cstheme="minorHAnsi"/>
        </w:rPr>
        <w:t>, and if so, how. It also focused on whether there were different patterns of change between</w:t>
      </w:r>
      <w:r w:rsidR="0091690C" w:rsidRPr="007A2110">
        <w:rPr>
          <w:rFonts w:asciiTheme="minorHAnsi" w:hAnsiTheme="minorHAnsi" w:cstheme="minorHAnsi"/>
        </w:rPr>
        <w:t xml:space="preserve"> those with mo</w:t>
      </w:r>
      <w:r w:rsidR="00294D92">
        <w:rPr>
          <w:rFonts w:asciiTheme="minorHAnsi" w:hAnsiTheme="minorHAnsi" w:cstheme="minorHAnsi"/>
        </w:rPr>
        <w:t>re positive or negative beliefs.</w:t>
      </w:r>
      <w:r w:rsidR="0091690C" w:rsidRPr="007A2110">
        <w:rPr>
          <w:rFonts w:asciiTheme="minorHAnsi" w:hAnsiTheme="minorHAnsi" w:cstheme="minorHAnsi"/>
        </w:rPr>
        <w:t xml:space="preserve"> </w:t>
      </w:r>
      <w:r w:rsidR="00470671">
        <w:rPr>
          <w:rFonts w:asciiTheme="minorHAnsi" w:hAnsiTheme="minorHAnsi" w:cstheme="minorHAnsi"/>
        </w:rPr>
        <w:tab/>
      </w:r>
    </w:p>
    <w:p w14:paraId="23C9D35A" w14:textId="2E26CF49" w:rsidR="0091690C" w:rsidRPr="007A2110" w:rsidRDefault="00470671" w:rsidP="000A44D6">
      <w:pPr>
        <w:jc w:val="both"/>
        <w:rPr>
          <w:rFonts w:asciiTheme="minorHAnsi" w:hAnsiTheme="minorHAnsi" w:cstheme="minorHAnsi"/>
        </w:rPr>
      </w:pPr>
      <w:r>
        <w:rPr>
          <w:rFonts w:asciiTheme="minorHAnsi" w:hAnsiTheme="minorHAnsi" w:cstheme="minorHAnsi"/>
        </w:rPr>
        <w:tab/>
      </w:r>
      <w:r w:rsidR="00432186" w:rsidRPr="007A2110">
        <w:rPr>
          <w:rFonts w:asciiTheme="minorHAnsi" w:hAnsiTheme="minorHAnsi" w:cstheme="minorHAnsi"/>
        </w:rPr>
        <w:t xml:space="preserve">The 5-item construct </w:t>
      </w:r>
      <w:r w:rsidR="00432186">
        <w:rPr>
          <w:rFonts w:asciiTheme="minorHAnsi" w:hAnsiTheme="minorHAnsi" w:cstheme="minorHAnsi"/>
        </w:rPr>
        <w:t>‘language mindset’</w:t>
      </w:r>
      <w:r>
        <w:rPr>
          <w:rFonts w:asciiTheme="minorHAnsi" w:hAnsiTheme="minorHAnsi" w:cstheme="minorHAnsi"/>
        </w:rPr>
        <w:t xml:space="preserve"> (see Appendix 2) was first checked for reliability and</w:t>
      </w:r>
      <w:r w:rsidR="00432186">
        <w:rPr>
          <w:rFonts w:asciiTheme="minorHAnsi" w:hAnsiTheme="minorHAnsi" w:cstheme="minorHAnsi"/>
        </w:rPr>
        <w:t xml:space="preserve"> </w:t>
      </w:r>
      <w:r w:rsidR="00432186" w:rsidRPr="007A2110">
        <w:rPr>
          <w:rFonts w:asciiTheme="minorHAnsi" w:hAnsiTheme="minorHAnsi" w:cstheme="minorHAnsi"/>
        </w:rPr>
        <w:t xml:space="preserve">scored a Cronbach Alpha of .77 pre-test, and .82 post-test, indicating a high degree of internal consistency. </w:t>
      </w:r>
      <w:r w:rsidR="00BD2614">
        <w:rPr>
          <w:rFonts w:asciiTheme="minorHAnsi" w:hAnsiTheme="minorHAnsi" w:cstheme="minorHAnsi"/>
        </w:rPr>
        <w:t>Appendix 3 gives</w:t>
      </w:r>
      <w:r w:rsidR="00F528C8">
        <w:rPr>
          <w:rFonts w:asciiTheme="minorHAnsi" w:hAnsiTheme="minorHAnsi" w:cstheme="minorHAnsi"/>
        </w:rPr>
        <w:t xml:space="preserve"> the results of </w:t>
      </w:r>
      <w:r w:rsidR="00BD2614">
        <w:rPr>
          <w:rFonts w:asciiTheme="minorHAnsi" w:hAnsiTheme="minorHAnsi" w:cstheme="minorHAnsi"/>
        </w:rPr>
        <w:t>statistical tests comparing pre- and post-questionnaire responses to the 5 items for the intervention (</w:t>
      </w:r>
      <w:r w:rsidR="00BD2614">
        <w:rPr>
          <w:rFonts w:asciiTheme="minorHAnsi" w:hAnsiTheme="minorHAnsi" w:cstheme="minorHAnsi"/>
          <w:i/>
        </w:rPr>
        <w:t>t-</w:t>
      </w:r>
      <w:r w:rsidR="00BD2614">
        <w:rPr>
          <w:rFonts w:asciiTheme="minorHAnsi" w:hAnsiTheme="minorHAnsi" w:cstheme="minorHAnsi"/>
        </w:rPr>
        <w:t>tests) and the control group (Wilcoxon Signed Rank tests). In the intervention group</w:t>
      </w:r>
      <w:r w:rsidR="00797A98">
        <w:rPr>
          <w:rFonts w:asciiTheme="minorHAnsi" w:hAnsiTheme="minorHAnsi" w:cstheme="minorHAnsi"/>
        </w:rPr>
        <w:t xml:space="preserve"> overall</w:t>
      </w:r>
      <w:r w:rsidR="00BD2614">
        <w:rPr>
          <w:rFonts w:asciiTheme="minorHAnsi" w:hAnsiTheme="minorHAnsi" w:cstheme="minorHAnsi"/>
        </w:rPr>
        <w:t xml:space="preserve">, only one </w:t>
      </w:r>
      <w:r w:rsidR="00432186" w:rsidRPr="007A2110">
        <w:rPr>
          <w:rFonts w:asciiTheme="minorHAnsi" w:hAnsiTheme="minorHAnsi" w:cstheme="minorHAnsi"/>
        </w:rPr>
        <w:t>mindse</w:t>
      </w:r>
      <w:r w:rsidR="00BD2614">
        <w:rPr>
          <w:rFonts w:asciiTheme="minorHAnsi" w:hAnsiTheme="minorHAnsi" w:cstheme="minorHAnsi"/>
        </w:rPr>
        <w:t>t item (</w:t>
      </w:r>
      <w:r w:rsidR="00BD2614">
        <w:rPr>
          <w:rFonts w:asciiTheme="minorHAnsi" w:hAnsiTheme="minorHAnsi" w:cstheme="minorHAnsi"/>
          <w:i/>
        </w:rPr>
        <w:t xml:space="preserve">The language I’m trying to speak is very difficult/difficult/medium/easy/very </w:t>
      </w:r>
      <w:r w:rsidR="00BD2614" w:rsidRPr="00BD2614">
        <w:rPr>
          <w:rFonts w:asciiTheme="minorHAnsi" w:hAnsiTheme="minorHAnsi" w:cstheme="minorHAnsi"/>
          <w:i/>
        </w:rPr>
        <w:t>easy</w:t>
      </w:r>
      <w:r w:rsidR="00BD2614">
        <w:rPr>
          <w:rFonts w:asciiTheme="minorHAnsi" w:hAnsiTheme="minorHAnsi" w:cstheme="minorHAnsi"/>
        </w:rPr>
        <w:t xml:space="preserve">) </w:t>
      </w:r>
      <w:r w:rsidR="00BD2614" w:rsidRPr="00BD2614">
        <w:rPr>
          <w:rFonts w:asciiTheme="minorHAnsi" w:hAnsiTheme="minorHAnsi" w:cstheme="minorHAnsi"/>
        </w:rPr>
        <w:t>changed</w:t>
      </w:r>
      <w:r w:rsidR="00BD2614">
        <w:rPr>
          <w:rFonts w:asciiTheme="minorHAnsi" w:hAnsiTheme="minorHAnsi" w:cstheme="minorHAnsi"/>
        </w:rPr>
        <w:t xml:space="preserve"> </w:t>
      </w:r>
      <w:r w:rsidR="00432186" w:rsidRPr="007A2110">
        <w:rPr>
          <w:rFonts w:asciiTheme="minorHAnsi" w:hAnsiTheme="minorHAnsi" w:cstheme="minorHAnsi"/>
        </w:rPr>
        <w:t>significant</w:t>
      </w:r>
      <w:r w:rsidR="00BD2614">
        <w:rPr>
          <w:rFonts w:asciiTheme="minorHAnsi" w:hAnsiTheme="minorHAnsi" w:cstheme="minorHAnsi"/>
        </w:rPr>
        <w:t>ly</w:t>
      </w:r>
      <w:r w:rsidR="00432186" w:rsidRPr="007A2110">
        <w:rPr>
          <w:rFonts w:asciiTheme="minorHAnsi" w:hAnsiTheme="minorHAnsi" w:cstheme="minorHAnsi"/>
        </w:rPr>
        <w:t xml:space="preserve"> (</w:t>
      </w:r>
      <w:proofErr w:type="gramStart"/>
      <w:r w:rsidR="00432186" w:rsidRPr="007A2110">
        <w:rPr>
          <w:rFonts w:asciiTheme="minorHAnsi" w:hAnsiTheme="minorHAnsi" w:cstheme="minorHAnsi"/>
          <w:i/>
          <w:iCs/>
        </w:rPr>
        <w:t>t</w:t>
      </w:r>
      <w:r w:rsidR="00432186" w:rsidRPr="007A2110">
        <w:rPr>
          <w:rFonts w:asciiTheme="minorHAnsi" w:hAnsiTheme="minorHAnsi" w:cstheme="minorHAnsi"/>
        </w:rPr>
        <w:t>(</w:t>
      </w:r>
      <w:proofErr w:type="gramEnd"/>
      <w:r w:rsidR="00432186" w:rsidRPr="007A2110">
        <w:rPr>
          <w:rFonts w:asciiTheme="minorHAnsi" w:hAnsiTheme="minorHAnsi" w:cstheme="minorHAnsi"/>
        </w:rPr>
        <w:t xml:space="preserve">46)=.111, </w:t>
      </w:r>
      <w:r w:rsidR="00432186" w:rsidRPr="007A2110">
        <w:rPr>
          <w:rFonts w:asciiTheme="minorHAnsi" w:hAnsiTheme="minorHAnsi" w:cstheme="minorHAnsi"/>
          <w:i/>
          <w:iCs/>
        </w:rPr>
        <w:t>p</w:t>
      </w:r>
      <w:r w:rsidR="00BD2614">
        <w:rPr>
          <w:rFonts w:asciiTheme="minorHAnsi" w:hAnsiTheme="minorHAnsi" w:cstheme="minorHAnsi"/>
        </w:rPr>
        <w:t>=.912) but with</w:t>
      </w:r>
      <w:r w:rsidR="00432186" w:rsidRPr="007A2110">
        <w:rPr>
          <w:rFonts w:asciiTheme="minorHAnsi" w:hAnsiTheme="minorHAnsi" w:cstheme="minorHAnsi"/>
        </w:rPr>
        <w:t xml:space="preserve"> very small effect (</w:t>
      </w:r>
      <w:r w:rsidR="00432186" w:rsidRPr="007A2110">
        <w:rPr>
          <w:rFonts w:asciiTheme="minorHAnsi" w:hAnsiTheme="minorHAnsi" w:cstheme="minorHAnsi"/>
          <w:i/>
          <w:iCs/>
        </w:rPr>
        <w:t>d</w:t>
      </w:r>
      <w:r w:rsidR="00BD2614">
        <w:rPr>
          <w:rFonts w:asciiTheme="minorHAnsi" w:hAnsiTheme="minorHAnsi" w:cstheme="minorHAnsi"/>
        </w:rPr>
        <w:t>=0.02). There were no significant changes in the control group.</w:t>
      </w:r>
      <w:r w:rsidR="00797A98">
        <w:rPr>
          <w:rFonts w:asciiTheme="minorHAnsi" w:hAnsiTheme="minorHAnsi" w:cstheme="minorHAnsi"/>
        </w:rPr>
        <w:t xml:space="preserve"> </w:t>
      </w:r>
      <w:r>
        <w:rPr>
          <w:rFonts w:asciiTheme="minorHAnsi" w:hAnsiTheme="minorHAnsi" w:cstheme="minorHAnsi"/>
        </w:rPr>
        <w:t>A</w:t>
      </w:r>
      <w:r w:rsidR="00797A98">
        <w:rPr>
          <w:rFonts w:asciiTheme="minorHAnsi" w:hAnsiTheme="minorHAnsi" w:cstheme="minorHAnsi"/>
        </w:rPr>
        <w:t>s the aim</w:t>
      </w:r>
      <w:r>
        <w:rPr>
          <w:rFonts w:asciiTheme="minorHAnsi" w:hAnsiTheme="minorHAnsi" w:cstheme="minorHAnsi"/>
        </w:rPr>
        <w:t xml:space="preserve"> of the research wa</w:t>
      </w:r>
      <w:r w:rsidR="00432186" w:rsidRPr="007A2110">
        <w:rPr>
          <w:rFonts w:asciiTheme="minorHAnsi" w:hAnsiTheme="minorHAnsi" w:cstheme="minorHAnsi"/>
        </w:rPr>
        <w:t>s to observe change in students with different (more negative or more positive) mindsets, Figures 1-5 display</w:t>
      </w:r>
      <w:r w:rsidR="00797A98">
        <w:rPr>
          <w:rFonts w:asciiTheme="minorHAnsi" w:hAnsiTheme="minorHAnsi" w:cstheme="minorHAnsi"/>
        </w:rPr>
        <w:t xml:space="preserve"> detailed</w:t>
      </w:r>
      <w:r w:rsidR="00432186" w:rsidRPr="007A2110">
        <w:rPr>
          <w:rFonts w:asciiTheme="minorHAnsi" w:hAnsiTheme="minorHAnsi" w:cstheme="minorHAnsi"/>
        </w:rPr>
        <w:t xml:space="preserve"> results per response type (from </w:t>
      </w:r>
      <w:r w:rsidR="00432186" w:rsidRPr="007A2110">
        <w:rPr>
          <w:rFonts w:asciiTheme="minorHAnsi" w:hAnsiTheme="minorHAnsi" w:cstheme="minorHAnsi"/>
          <w:i/>
          <w:iCs/>
        </w:rPr>
        <w:t>disagree strongly</w:t>
      </w:r>
      <w:r w:rsidR="00432186" w:rsidRPr="007A2110">
        <w:rPr>
          <w:rFonts w:asciiTheme="minorHAnsi" w:hAnsiTheme="minorHAnsi" w:cstheme="minorHAnsi"/>
        </w:rPr>
        <w:t xml:space="preserve"> to </w:t>
      </w:r>
      <w:r w:rsidR="00432186" w:rsidRPr="007A2110">
        <w:rPr>
          <w:rFonts w:asciiTheme="minorHAnsi" w:hAnsiTheme="minorHAnsi" w:cstheme="minorHAnsi"/>
          <w:i/>
          <w:iCs/>
        </w:rPr>
        <w:t>agree strongly</w:t>
      </w:r>
      <w:r w:rsidR="00432186" w:rsidRPr="007A2110">
        <w:rPr>
          <w:rFonts w:asciiTheme="minorHAnsi" w:hAnsiTheme="minorHAnsi" w:cstheme="minorHAnsi"/>
        </w:rPr>
        <w:t xml:space="preserve">), pre- and post-intervention, in </w:t>
      </w:r>
      <w:r w:rsidR="00432186" w:rsidRPr="007A2110">
        <w:rPr>
          <w:rFonts w:asciiTheme="minorHAnsi" w:hAnsiTheme="minorHAnsi" w:cstheme="minorHAnsi"/>
        </w:rPr>
        <w:lastRenderedPageBreak/>
        <w:t xml:space="preserve">both intervention and control students. </w:t>
      </w:r>
      <w:r w:rsidR="00797A98">
        <w:rPr>
          <w:rFonts w:asciiTheme="minorHAnsi" w:hAnsiTheme="minorHAnsi" w:cstheme="minorHAnsi"/>
        </w:rPr>
        <w:t xml:space="preserve">In our analysis below, we group together </w:t>
      </w:r>
      <w:r w:rsidR="0091690C" w:rsidRPr="007A2110">
        <w:rPr>
          <w:rFonts w:asciiTheme="minorHAnsi" w:hAnsiTheme="minorHAnsi" w:cstheme="minorHAnsi"/>
        </w:rPr>
        <w:t>more positive (</w:t>
      </w:r>
      <w:r w:rsidR="0091690C" w:rsidRPr="00E30B20">
        <w:rPr>
          <w:rFonts w:asciiTheme="minorHAnsi" w:hAnsiTheme="minorHAnsi" w:cstheme="minorHAnsi"/>
          <w:i/>
        </w:rPr>
        <w:t>agree/agree strongly</w:t>
      </w:r>
      <w:r w:rsidR="0091690C" w:rsidRPr="007A2110">
        <w:rPr>
          <w:rFonts w:asciiTheme="minorHAnsi" w:hAnsiTheme="minorHAnsi" w:cstheme="minorHAnsi"/>
        </w:rPr>
        <w:t xml:space="preserve">) </w:t>
      </w:r>
      <w:r w:rsidR="00797A98">
        <w:rPr>
          <w:rFonts w:asciiTheme="minorHAnsi" w:hAnsiTheme="minorHAnsi" w:cstheme="minorHAnsi"/>
        </w:rPr>
        <w:t>and</w:t>
      </w:r>
      <w:r w:rsidR="0091690C" w:rsidRPr="007A2110">
        <w:rPr>
          <w:rFonts w:asciiTheme="minorHAnsi" w:hAnsiTheme="minorHAnsi" w:cstheme="minorHAnsi"/>
        </w:rPr>
        <w:t xml:space="preserve"> more negative (</w:t>
      </w:r>
      <w:r w:rsidR="0091690C" w:rsidRPr="00E30B20">
        <w:rPr>
          <w:rFonts w:asciiTheme="minorHAnsi" w:hAnsiTheme="minorHAnsi" w:cstheme="minorHAnsi"/>
          <w:i/>
        </w:rPr>
        <w:t>disagree/disagree</w:t>
      </w:r>
      <w:r w:rsidR="00294D92" w:rsidRPr="00E30B20">
        <w:rPr>
          <w:rFonts w:asciiTheme="minorHAnsi" w:hAnsiTheme="minorHAnsi" w:cstheme="minorHAnsi"/>
          <w:i/>
        </w:rPr>
        <w:t xml:space="preserve"> strongly</w:t>
      </w:r>
      <w:r w:rsidR="00294D92">
        <w:rPr>
          <w:rFonts w:asciiTheme="minorHAnsi" w:hAnsiTheme="minorHAnsi" w:cstheme="minorHAnsi"/>
        </w:rPr>
        <w:t xml:space="preserve">) responses </w:t>
      </w:r>
      <w:r w:rsidR="00797A98">
        <w:rPr>
          <w:rFonts w:asciiTheme="minorHAnsi" w:hAnsiTheme="minorHAnsi" w:cstheme="minorHAnsi"/>
        </w:rPr>
        <w:t xml:space="preserve">respectively in order to aid </w:t>
      </w:r>
      <w:proofErr w:type="gramStart"/>
      <w:r w:rsidR="00797A98">
        <w:rPr>
          <w:rFonts w:asciiTheme="minorHAnsi" w:hAnsiTheme="minorHAnsi" w:cstheme="minorHAnsi"/>
        </w:rPr>
        <w:t>comparison</w:t>
      </w:r>
      <w:r w:rsidR="00E30B20">
        <w:rPr>
          <w:rFonts w:asciiTheme="minorHAnsi" w:hAnsiTheme="minorHAnsi" w:cstheme="minorHAnsi"/>
        </w:rPr>
        <w:t>.</w:t>
      </w:r>
      <w:r w:rsidR="0091690C" w:rsidRPr="007A2110">
        <w:rPr>
          <w:rFonts w:asciiTheme="minorHAnsi" w:hAnsiTheme="minorHAnsi" w:cstheme="minorHAnsi"/>
        </w:rPr>
        <w:t>.</w:t>
      </w:r>
      <w:proofErr w:type="gramEnd"/>
    </w:p>
    <w:p w14:paraId="145C8BE6" w14:textId="77777777" w:rsidR="00470671" w:rsidRPr="007A2110" w:rsidRDefault="00470671" w:rsidP="000A44D6">
      <w:pPr>
        <w:jc w:val="both"/>
        <w:rPr>
          <w:rFonts w:asciiTheme="minorHAnsi" w:hAnsiTheme="minorHAnsi" w:cstheme="minorHAnsi"/>
        </w:rPr>
      </w:pPr>
    </w:p>
    <w:p w14:paraId="4C9932C0" w14:textId="77777777" w:rsidR="0091690C" w:rsidRPr="00E30B20" w:rsidRDefault="0091690C" w:rsidP="000A44D6">
      <w:pPr>
        <w:jc w:val="both"/>
        <w:rPr>
          <w:rFonts w:asciiTheme="minorHAnsi" w:hAnsiTheme="minorHAnsi" w:cstheme="minorHAnsi"/>
          <w:i/>
        </w:rPr>
      </w:pPr>
      <w:r w:rsidRPr="00E30B20">
        <w:rPr>
          <w:rFonts w:asciiTheme="minorHAnsi" w:hAnsiTheme="minorHAnsi" w:cstheme="minorHAnsi"/>
          <w:i/>
        </w:rPr>
        <w:t xml:space="preserve">Language learning beliefs </w:t>
      </w:r>
    </w:p>
    <w:p w14:paraId="34DA62D6" w14:textId="6A5E86FD" w:rsidR="0091690C" w:rsidRDefault="00294D92" w:rsidP="000A44D6">
      <w:pPr>
        <w:jc w:val="both"/>
        <w:rPr>
          <w:rFonts w:asciiTheme="minorHAnsi" w:hAnsiTheme="minorHAnsi" w:cstheme="minorHAnsi"/>
        </w:rPr>
      </w:pPr>
      <w:r>
        <w:rPr>
          <w:rFonts w:asciiTheme="minorHAnsi" w:hAnsiTheme="minorHAnsi" w:cstheme="minorHAnsi"/>
        </w:rPr>
        <w:t>As shown in Figure 1, the intervention group showed</w:t>
      </w:r>
      <w:r w:rsidR="0091690C" w:rsidRPr="007A2110">
        <w:rPr>
          <w:rFonts w:asciiTheme="minorHAnsi" w:hAnsiTheme="minorHAnsi" w:cstheme="minorHAnsi"/>
        </w:rPr>
        <w:t xml:space="preserve"> a</w:t>
      </w:r>
      <w:r w:rsidR="00A6379C">
        <w:rPr>
          <w:rFonts w:asciiTheme="minorHAnsi" w:hAnsiTheme="minorHAnsi" w:cstheme="minorHAnsi"/>
        </w:rPr>
        <w:t xml:space="preserve">n </w:t>
      </w:r>
      <w:r w:rsidR="0091690C" w:rsidRPr="007A2110">
        <w:rPr>
          <w:rFonts w:asciiTheme="minorHAnsi" w:hAnsiTheme="minorHAnsi" w:cstheme="minorHAnsi"/>
        </w:rPr>
        <w:t>increase</w:t>
      </w:r>
      <w:r w:rsidR="00A6379C">
        <w:rPr>
          <w:rFonts w:asciiTheme="minorHAnsi" w:hAnsiTheme="minorHAnsi" w:cstheme="minorHAnsi"/>
        </w:rPr>
        <w:t xml:space="preserve"> of 6 percentage points</w:t>
      </w:r>
      <w:r>
        <w:rPr>
          <w:rFonts w:asciiTheme="minorHAnsi" w:hAnsiTheme="minorHAnsi" w:cstheme="minorHAnsi"/>
        </w:rPr>
        <w:t xml:space="preserve"> </w:t>
      </w:r>
      <w:r w:rsidR="0091690C" w:rsidRPr="007A2110">
        <w:rPr>
          <w:rFonts w:asciiTheme="minorHAnsi" w:hAnsiTheme="minorHAnsi" w:cstheme="minorHAnsi"/>
        </w:rPr>
        <w:t>in the growth mindset belief that</w:t>
      </w:r>
      <w:r>
        <w:rPr>
          <w:rFonts w:asciiTheme="minorHAnsi" w:hAnsiTheme="minorHAnsi" w:cstheme="minorHAnsi"/>
        </w:rPr>
        <w:t xml:space="preserve"> everyone can learn a language</w:t>
      </w:r>
      <w:r w:rsidR="00A6379C">
        <w:rPr>
          <w:rFonts w:asciiTheme="minorHAnsi" w:hAnsiTheme="minorHAnsi" w:cstheme="minorHAnsi"/>
        </w:rPr>
        <w:t xml:space="preserve"> following intervention</w:t>
      </w:r>
      <w:r>
        <w:rPr>
          <w:rFonts w:asciiTheme="minorHAnsi" w:hAnsiTheme="minorHAnsi" w:cstheme="minorHAnsi"/>
        </w:rPr>
        <w:t>: 67% agree</w:t>
      </w:r>
      <w:r w:rsidR="00C824D0">
        <w:rPr>
          <w:rFonts w:asciiTheme="minorHAnsi" w:hAnsiTheme="minorHAnsi" w:cstheme="minorHAnsi"/>
        </w:rPr>
        <w:t>d or agreed strongly</w:t>
      </w:r>
      <w:r>
        <w:rPr>
          <w:rFonts w:asciiTheme="minorHAnsi" w:hAnsiTheme="minorHAnsi" w:cstheme="minorHAnsi"/>
        </w:rPr>
        <w:t xml:space="preserve"> on the pre-questionnaire, increasing to 73% on the post-questionnaire. This compares with </w:t>
      </w:r>
      <w:r w:rsidR="00A6379C">
        <w:rPr>
          <w:rFonts w:asciiTheme="minorHAnsi" w:hAnsiTheme="minorHAnsi" w:cstheme="minorHAnsi"/>
        </w:rPr>
        <w:t>an</w:t>
      </w:r>
      <w:r>
        <w:rPr>
          <w:rFonts w:asciiTheme="minorHAnsi" w:hAnsiTheme="minorHAnsi" w:cstheme="minorHAnsi"/>
        </w:rPr>
        <w:t xml:space="preserve"> increase</w:t>
      </w:r>
      <w:r w:rsidR="00A6379C">
        <w:rPr>
          <w:rFonts w:asciiTheme="minorHAnsi" w:hAnsiTheme="minorHAnsi" w:cstheme="minorHAnsi"/>
        </w:rPr>
        <w:t xml:space="preserve"> of 3 percentage points</w:t>
      </w:r>
      <w:r>
        <w:rPr>
          <w:rFonts w:asciiTheme="minorHAnsi" w:hAnsiTheme="minorHAnsi" w:cstheme="minorHAnsi"/>
        </w:rPr>
        <w:t xml:space="preserve"> in the control group, from 46% to 49%. </w:t>
      </w:r>
      <w:r w:rsidR="00A6379C">
        <w:rPr>
          <w:rFonts w:asciiTheme="minorHAnsi" w:hAnsiTheme="minorHAnsi" w:cstheme="minorHAnsi"/>
        </w:rPr>
        <w:t>Among</w:t>
      </w:r>
      <w:r>
        <w:rPr>
          <w:rFonts w:asciiTheme="minorHAnsi" w:hAnsiTheme="minorHAnsi" w:cstheme="minorHAnsi"/>
        </w:rPr>
        <w:t xml:space="preserve"> those </w:t>
      </w:r>
      <w:r w:rsidRPr="00294D92">
        <w:rPr>
          <w:rFonts w:asciiTheme="minorHAnsi" w:hAnsiTheme="minorHAnsi" w:cstheme="minorHAnsi"/>
          <w:i/>
        </w:rPr>
        <w:t>disagreeing</w:t>
      </w:r>
      <w:r>
        <w:rPr>
          <w:rFonts w:asciiTheme="minorHAnsi" w:hAnsiTheme="minorHAnsi" w:cstheme="minorHAnsi"/>
        </w:rPr>
        <w:t xml:space="preserve"> with the belief </w:t>
      </w:r>
      <w:r w:rsidR="00A6379C">
        <w:rPr>
          <w:rFonts w:asciiTheme="minorHAnsi" w:hAnsiTheme="minorHAnsi" w:cstheme="minorHAnsi"/>
        </w:rPr>
        <w:t>in the intervention group</w:t>
      </w:r>
      <w:r w:rsidR="00470671">
        <w:rPr>
          <w:rFonts w:asciiTheme="minorHAnsi" w:hAnsiTheme="minorHAnsi" w:cstheme="minorHAnsi"/>
        </w:rPr>
        <w:t>,</w:t>
      </w:r>
      <w:r w:rsidR="00A6379C">
        <w:rPr>
          <w:rFonts w:asciiTheme="minorHAnsi" w:hAnsiTheme="minorHAnsi" w:cstheme="minorHAnsi"/>
        </w:rPr>
        <w:t xml:space="preserve"> there was a</w:t>
      </w:r>
      <w:r w:rsidR="001F6328">
        <w:rPr>
          <w:rFonts w:asciiTheme="minorHAnsi" w:hAnsiTheme="minorHAnsi" w:cstheme="minorHAnsi"/>
        </w:rPr>
        <w:t>lso a</w:t>
      </w:r>
      <w:r w:rsidR="00A6379C">
        <w:rPr>
          <w:rFonts w:asciiTheme="minorHAnsi" w:hAnsiTheme="minorHAnsi" w:cstheme="minorHAnsi"/>
        </w:rPr>
        <w:t xml:space="preserve"> </w:t>
      </w:r>
      <w:proofErr w:type="gramStart"/>
      <w:r w:rsidR="00A6379C">
        <w:rPr>
          <w:rFonts w:asciiTheme="minorHAnsi" w:hAnsiTheme="minorHAnsi" w:cstheme="minorHAnsi"/>
        </w:rPr>
        <w:t>4 point</w:t>
      </w:r>
      <w:proofErr w:type="gramEnd"/>
      <w:r w:rsidR="00A6379C">
        <w:rPr>
          <w:rFonts w:asciiTheme="minorHAnsi" w:hAnsiTheme="minorHAnsi" w:cstheme="minorHAnsi"/>
        </w:rPr>
        <w:t xml:space="preserve"> increase </w:t>
      </w:r>
      <w:r>
        <w:rPr>
          <w:rFonts w:asciiTheme="minorHAnsi" w:hAnsiTheme="minorHAnsi" w:cstheme="minorHAnsi"/>
        </w:rPr>
        <w:t>from</w:t>
      </w:r>
      <w:r w:rsidR="00B1613A">
        <w:rPr>
          <w:rFonts w:asciiTheme="minorHAnsi" w:hAnsiTheme="minorHAnsi" w:cstheme="minorHAnsi"/>
        </w:rPr>
        <w:t xml:space="preserve"> 14% to 18%</w:t>
      </w:r>
      <w:r w:rsidR="00A6379C">
        <w:rPr>
          <w:rFonts w:asciiTheme="minorHAnsi" w:hAnsiTheme="minorHAnsi" w:cstheme="minorHAnsi"/>
        </w:rPr>
        <w:t xml:space="preserve"> </w:t>
      </w:r>
      <w:r w:rsidR="00B1613A">
        <w:rPr>
          <w:rFonts w:asciiTheme="minorHAnsi" w:hAnsiTheme="minorHAnsi" w:cstheme="minorHAnsi"/>
        </w:rPr>
        <w:t xml:space="preserve">compared with a </w:t>
      </w:r>
      <w:r w:rsidR="00470671">
        <w:rPr>
          <w:rFonts w:asciiTheme="minorHAnsi" w:hAnsiTheme="minorHAnsi" w:cstheme="minorHAnsi"/>
        </w:rPr>
        <w:t>7</w:t>
      </w:r>
      <w:r w:rsidR="00A6379C">
        <w:rPr>
          <w:rFonts w:asciiTheme="minorHAnsi" w:hAnsiTheme="minorHAnsi" w:cstheme="minorHAnsi"/>
        </w:rPr>
        <w:t xml:space="preserve"> point</w:t>
      </w:r>
      <w:r w:rsidR="00470671">
        <w:rPr>
          <w:rFonts w:asciiTheme="minorHAnsi" w:hAnsiTheme="minorHAnsi" w:cstheme="minorHAnsi"/>
        </w:rPr>
        <w:t xml:space="preserve"> increase from 32% to</w:t>
      </w:r>
      <w:r w:rsidR="0091690C" w:rsidRPr="007A2110">
        <w:rPr>
          <w:rFonts w:asciiTheme="minorHAnsi" w:hAnsiTheme="minorHAnsi" w:cstheme="minorHAnsi"/>
        </w:rPr>
        <w:t xml:space="preserve"> </w:t>
      </w:r>
      <w:r w:rsidR="00470671">
        <w:rPr>
          <w:rFonts w:asciiTheme="minorHAnsi" w:hAnsiTheme="minorHAnsi" w:cstheme="minorHAnsi"/>
        </w:rPr>
        <w:t>39%</w:t>
      </w:r>
      <w:r w:rsidR="0091690C" w:rsidRPr="007A2110">
        <w:rPr>
          <w:rFonts w:asciiTheme="minorHAnsi" w:hAnsiTheme="minorHAnsi" w:cstheme="minorHAnsi"/>
        </w:rPr>
        <w:t xml:space="preserve"> in </w:t>
      </w:r>
      <w:r w:rsidR="00B1613A">
        <w:rPr>
          <w:rFonts w:asciiTheme="minorHAnsi" w:hAnsiTheme="minorHAnsi" w:cstheme="minorHAnsi"/>
        </w:rPr>
        <w:t>the control group.</w:t>
      </w:r>
    </w:p>
    <w:p w14:paraId="5DFB60A6" w14:textId="0E8F4F37" w:rsidR="0091690C" w:rsidRPr="007A2110" w:rsidRDefault="00A6379C" w:rsidP="000A44D6">
      <w:pPr>
        <w:jc w:val="both"/>
        <w:rPr>
          <w:rFonts w:asciiTheme="minorHAnsi" w:hAnsiTheme="minorHAnsi" w:cstheme="minorHAnsi"/>
        </w:rPr>
      </w:pPr>
      <w:r>
        <w:rPr>
          <w:rFonts w:asciiTheme="minorHAnsi" w:hAnsiTheme="minorHAnsi" w:cstheme="minorHAnsi"/>
        </w:rPr>
        <w:tab/>
      </w:r>
      <w:r w:rsidR="00C824D0">
        <w:rPr>
          <w:rFonts w:asciiTheme="minorHAnsi" w:hAnsiTheme="minorHAnsi" w:cstheme="minorHAnsi"/>
        </w:rPr>
        <w:t xml:space="preserve">Figure 2 shows there was </w:t>
      </w:r>
      <w:proofErr w:type="gramStart"/>
      <w:r>
        <w:rPr>
          <w:rFonts w:asciiTheme="minorHAnsi" w:hAnsiTheme="minorHAnsi" w:cstheme="minorHAnsi"/>
        </w:rPr>
        <w:t>an</w:t>
      </w:r>
      <w:proofErr w:type="gramEnd"/>
      <w:r>
        <w:rPr>
          <w:rFonts w:asciiTheme="minorHAnsi" w:hAnsiTheme="minorHAnsi" w:cstheme="minorHAnsi"/>
        </w:rPr>
        <w:t xml:space="preserve"> </w:t>
      </w:r>
      <w:r w:rsidR="00470671">
        <w:rPr>
          <w:rFonts w:asciiTheme="minorHAnsi" w:hAnsiTheme="minorHAnsi" w:cstheme="minorHAnsi"/>
        </w:rPr>
        <w:t xml:space="preserve">post-intervention </w:t>
      </w:r>
      <w:r w:rsidR="0091690C" w:rsidRPr="007A2110">
        <w:rPr>
          <w:rFonts w:asciiTheme="minorHAnsi" w:hAnsiTheme="minorHAnsi" w:cstheme="minorHAnsi"/>
        </w:rPr>
        <w:t>increase</w:t>
      </w:r>
      <w:r>
        <w:rPr>
          <w:rFonts w:asciiTheme="minorHAnsi" w:hAnsiTheme="minorHAnsi" w:cstheme="minorHAnsi"/>
        </w:rPr>
        <w:t xml:space="preserve"> of 5 percentage points</w:t>
      </w:r>
      <w:r w:rsidR="0091690C" w:rsidRPr="007A2110">
        <w:rPr>
          <w:rFonts w:asciiTheme="minorHAnsi" w:hAnsiTheme="minorHAnsi" w:cstheme="minorHAnsi"/>
        </w:rPr>
        <w:t xml:space="preserve"> </w:t>
      </w:r>
      <w:r w:rsidR="00C824D0" w:rsidRPr="007A2110">
        <w:rPr>
          <w:rFonts w:asciiTheme="minorHAnsi" w:hAnsiTheme="minorHAnsi" w:cstheme="minorHAnsi"/>
        </w:rPr>
        <w:t xml:space="preserve">in </w:t>
      </w:r>
      <w:r w:rsidR="00C824D0">
        <w:rPr>
          <w:rFonts w:asciiTheme="minorHAnsi" w:hAnsiTheme="minorHAnsi" w:cstheme="minorHAnsi"/>
        </w:rPr>
        <w:t xml:space="preserve">intervention </w:t>
      </w:r>
      <w:r w:rsidR="00C824D0" w:rsidRPr="007A2110">
        <w:rPr>
          <w:rFonts w:asciiTheme="minorHAnsi" w:hAnsiTheme="minorHAnsi" w:cstheme="minorHAnsi"/>
        </w:rPr>
        <w:t xml:space="preserve">students </w:t>
      </w:r>
      <w:r w:rsidR="00C824D0">
        <w:rPr>
          <w:rFonts w:asciiTheme="minorHAnsi" w:hAnsiTheme="minorHAnsi" w:cstheme="minorHAnsi"/>
        </w:rPr>
        <w:t>holding</w:t>
      </w:r>
      <w:r w:rsidR="0091690C" w:rsidRPr="007A2110">
        <w:rPr>
          <w:rFonts w:asciiTheme="minorHAnsi" w:hAnsiTheme="minorHAnsi" w:cstheme="minorHAnsi"/>
        </w:rPr>
        <w:t xml:space="preserve"> the growth mindset belief that success is attributable to effort (</w:t>
      </w:r>
      <w:r w:rsidR="00C824D0">
        <w:rPr>
          <w:rFonts w:asciiTheme="minorHAnsi" w:hAnsiTheme="minorHAnsi" w:cstheme="minorHAnsi"/>
        </w:rPr>
        <w:t>from 72% to 77%)</w:t>
      </w:r>
      <w:r w:rsidR="00470671">
        <w:rPr>
          <w:rFonts w:asciiTheme="minorHAnsi" w:hAnsiTheme="minorHAnsi" w:cstheme="minorHAnsi"/>
        </w:rPr>
        <w:t>. In contrast, t</w:t>
      </w:r>
      <w:r w:rsidR="00C824D0">
        <w:rPr>
          <w:rFonts w:asciiTheme="minorHAnsi" w:hAnsiTheme="minorHAnsi" w:cstheme="minorHAnsi"/>
        </w:rPr>
        <w:t xml:space="preserve">he control group showed a </w:t>
      </w:r>
      <w:proofErr w:type="gramStart"/>
      <w:r w:rsidR="00C824D0">
        <w:rPr>
          <w:rFonts w:asciiTheme="minorHAnsi" w:hAnsiTheme="minorHAnsi" w:cstheme="minorHAnsi"/>
        </w:rPr>
        <w:t>6</w:t>
      </w:r>
      <w:r>
        <w:rPr>
          <w:rFonts w:asciiTheme="minorHAnsi" w:hAnsiTheme="minorHAnsi" w:cstheme="minorHAnsi"/>
        </w:rPr>
        <w:t xml:space="preserve"> point</w:t>
      </w:r>
      <w:proofErr w:type="gramEnd"/>
      <w:r w:rsidR="0091690C" w:rsidRPr="007A2110">
        <w:rPr>
          <w:rFonts w:asciiTheme="minorHAnsi" w:hAnsiTheme="minorHAnsi" w:cstheme="minorHAnsi"/>
        </w:rPr>
        <w:t xml:space="preserve"> decrease </w:t>
      </w:r>
      <w:r w:rsidR="00C824D0">
        <w:rPr>
          <w:rFonts w:asciiTheme="minorHAnsi" w:hAnsiTheme="minorHAnsi" w:cstheme="minorHAnsi"/>
        </w:rPr>
        <w:t>(from 65% to 59%). In the intervention group</w:t>
      </w:r>
      <w:r w:rsidR="0091690C" w:rsidRPr="007A2110">
        <w:rPr>
          <w:rFonts w:asciiTheme="minorHAnsi" w:hAnsiTheme="minorHAnsi" w:cstheme="minorHAnsi"/>
        </w:rPr>
        <w:t xml:space="preserve">, those believing that achievement is attributable to other things than effort </w:t>
      </w:r>
      <w:r>
        <w:rPr>
          <w:rFonts w:asciiTheme="minorHAnsi" w:hAnsiTheme="minorHAnsi" w:cstheme="minorHAnsi"/>
        </w:rPr>
        <w:t xml:space="preserve">decreased </w:t>
      </w:r>
      <w:r w:rsidR="005E01C9">
        <w:rPr>
          <w:rFonts w:asciiTheme="minorHAnsi" w:hAnsiTheme="minorHAnsi" w:cstheme="minorHAnsi"/>
        </w:rPr>
        <w:t xml:space="preserve">from 14% to 10% </w:t>
      </w:r>
      <w:r w:rsidR="00C824D0">
        <w:rPr>
          <w:rFonts w:asciiTheme="minorHAnsi" w:hAnsiTheme="minorHAnsi" w:cstheme="minorHAnsi"/>
        </w:rPr>
        <w:t xml:space="preserve">while the control group saw a </w:t>
      </w:r>
      <w:proofErr w:type="gramStart"/>
      <w:r w:rsidR="0091690C" w:rsidRPr="007A2110">
        <w:rPr>
          <w:rFonts w:asciiTheme="minorHAnsi" w:hAnsiTheme="minorHAnsi" w:cstheme="minorHAnsi"/>
        </w:rPr>
        <w:t>4</w:t>
      </w:r>
      <w:r w:rsidR="005E01C9">
        <w:rPr>
          <w:rFonts w:asciiTheme="minorHAnsi" w:hAnsiTheme="minorHAnsi" w:cstheme="minorHAnsi"/>
        </w:rPr>
        <w:t xml:space="preserve"> point</w:t>
      </w:r>
      <w:proofErr w:type="gramEnd"/>
      <w:r w:rsidR="0091690C" w:rsidRPr="007A2110">
        <w:rPr>
          <w:rFonts w:asciiTheme="minorHAnsi" w:hAnsiTheme="minorHAnsi" w:cstheme="minorHAnsi"/>
        </w:rPr>
        <w:t xml:space="preserve"> increase</w:t>
      </w:r>
      <w:r w:rsidR="005E01C9">
        <w:rPr>
          <w:rFonts w:asciiTheme="minorHAnsi" w:hAnsiTheme="minorHAnsi" w:cstheme="minorHAnsi"/>
        </w:rPr>
        <w:t xml:space="preserve"> from 17% to 21%</w:t>
      </w:r>
    </w:p>
    <w:p w14:paraId="0FB7AD41" w14:textId="77777777" w:rsidR="0091690C" w:rsidRPr="007A2110" w:rsidRDefault="0091690C" w:rsidP="000A44D6">
      <w:pPr>
        <w:jc w:val="both"/>
        <w:rPr>
          <w:rFonts w:asciiTheme="minorHAnsi" w:hAnsiTheme="minorHAnsi" w:cstheme="minorHAnsi"/>
        </w:rPr>
      </w:pPr>
    </w:p>
    <w:p w14:paraId="147E4E23" w14:textId="77777777" w:rsidR="0091690C" w:rsidRPr="006C1CC3" w:rsidRDefault="0091690C" w:rsidP="000A44D6">
      <w:pPr>
        <w:jc w:val="both"/>
        <w:rPr>
          <w:rFonts w:asciiTheme="minorHAnsi" w:hAnsiTheme="minorHAnsi" w:cstheme="minorHAnsi"/>
          <w:i/>
        </w:rPr>
      </w:pPr>
      <w:r w:rsidRPr="006C1CC3">
        <w:rPr>
          <w:rFonts w:asciiTheme="minorHAnsi" w:hAnsiTheme="minorHAnsi" w:cstheme="minorHAnsi"/>
          <w:i/>
        </w:rPr>
        <w:t>Self-efficacy</w:t>
      </w:r>
    </w:p>
    <w:p w14:paraId="7FD86A00" w14:textId="014E8F8F" w:rsidR="00C824D0" w:rsidRPr="007A2110" w:rsidRDefault="00C824D0" w:rsidP="000A44D6">
      <w:pPr>
        <w:jc w:val="both"/>
        <w:rPr>
          <w:rFonts w:asciiTheme="minorHAnsi" w:hAnsiTheme="minorHAnsi" w:cstheme="minorHAnsi"/>
        </w:rPr>
      </w:pPr>
      <w:r>
        <w:rPr>
          <w:rFonts w:asciiTheme="minorHAnsi" w:hAnsiTheme="minorHAnsi" w:cstheme="minorHAnsi"/>
        </w:rPr>
        <w:t xml:space="preserve">Figure 3 shows the results for the self-efficacy item: </w:t>
      </w:r>
      <w:r>
        <w:rPr>
          <w:rFonts w:asciiTheme="minorHAnsi" w:hAnsiTheme="minorHAnsi" w:cstheme="minorHAnsi"/>
          <w:i/>
        </w:rPr>
        <w:t>I think ultimately, I might speak the language I’m learning quite well</w:t>
      </w:r>
      <w:r>
        <w:rPr>
          <w:rFonts w:asciiTheme="minorHAnsi" w:hAnsiTheme="minorHAnsi" w:cstheme="minorHAnsi"/>
        </w:rPr>
        <w:t>.</w:t>
      </w:r>
      <w:r w:rsidRPr="00C824D0">
        <w:rPr>
          <w:rFonts w:asciiTheme="minorHAnsi" w:hAnsiTheme="minorHAnsi" w:cstheme="minorHAnsi"/>
        </w:rPr>
        <w:t xml:space="preserve"> </w:t>
      </w:r>
      <w:r w:rsidRPr="007A2110">
        <w:rPr>
          <w:rFonts w:asciiTheme="minorHAnsi" w:hAnsiTheme="minorHAnsi" w:cstheme="minorHAnsi"/>
        </w:rPr>
        <w:t xml:space="preserve">In the intervention group, </w:t>
      </w:r>
      <w:r w:rsidR="006C1CC3">
        <w:rPr>
          <w:rFonts w:asciiTheme="minorHAnsi" w:hAnsiTheme="minorHAnsi" w:cstheme="minorHAnsi"/>
        </w:rPr>
        <w:t xml:space="preserve">both </w:t>
      </w:r>
      <w:r w:rsidRPr="007A2110">
        <w:rPr>
          <w:rFonts w:asciiTheme="minorHAnsi" w:hAnsiTheme="minorHAnsi" w:cstheme="minorHAnsi"/>
        </w:rPr>
        <w:t xml:space="preserve">negative </w:t>
      </w:r>
      <w:r w:rsidR="006C1CC3">
        <w:rPr>
          <w:rFonts w:asciiTheme="minorHAnsi" w:hAnsiTheme="minorHAnsi" w:cstheme="minorHAnsi"/>
        </w:rPr>
        <w:t>(those disagreeing or disagreeing strongly with the item)</w:t>
      </w:r>
      <w:r w:rsidR="006C1CC3" w:rsidRPr="007A2110">
        <w:rPr>
          <w:rFonts w:asciiTheme="minorHAnsi" w:hAnsiTheme="minorHAnsi" w:cstheme="minorHAnsi"/>
        </w:rPr>
        <w:t xml:space="preserve"> </w:t>
      </w:r>
      <w:r w:rsidR="006C1CC3">
        <w:rPr>
          <w:rFonts w:asciiTheme="minorHAnsi" w:hAnsiTheme="minorHAnsi" w:cstheme="minorHAnsi"/>
        </w:rPr>
        <w:t xml:space="preserve">and positive </w:t>
      </w:r>
      <w:r w:rsidRPr="007A2110">
        <w:rPr>
          <w:rFonts w:asciiTheme="minorHAnsi" w:hAnsiTheme="minorHAnsi" w:cstheme="minorHAnsi"/>
        </w:rPr>
        <w:t>self-</w:t>
      </w:r>
      <w:r w:rsidR="0093711D">
        <w:rPr>
          <w:rFonts w:asciiTheme="minorHAnsi" w:hAnsiTheme="minorHAnsi" w:cstheme="minorHAnsi"/>
        </w:rPr>
        <w:t xml:space="preserve">assessment </w:t>
      </w:r>
      <w:commentRangeStart w:id="2"/>
      <w:r w:rsidRPr="007A2110">
        <w:rPr>
          <w:rFonts w:asciiTheme="minorHAnsi" w:hAnsiTheme="minorHAnsi" w:cstheme="minorHAnsi"/>
        </w:rPr>
        <w:t>decreased</w:t>
      </w:r>
      <w:commentRangeEnd w:id="2"/>
      <w:r w:rsidR="006C1CC3">
        <w:rPr>
          <w:rStyle w:val="CommentReference"/>
          <w:rFonts w:asciiTheme="minorHAnsi" w:eastAsiaTheme="minorHAnsi" w:hAnsiTheme="minorHAnsi" w:cstheme="minorBidi"/>
          <w:lang w:eastAsia="en-US"/>
        </w:rPr>
        <w:commentReference w:id="2"/>
      </w:r>
      <w:r w:rsidRPr="007A2110">
        <w:rPr>
          <w:rFonts w:asciiTheme="minorHAnsi" w:hAnsiTheme="minorHAnsi" w:cstheme="minorHAnsi"/>
        </w:rPr>
        <w:t xml:space="preserve"> by </w:t>
      </w:r>
      <w:r w:rsidR="005E01C9">
        <w:rPr>
          <w:rFonts w:asciiTheme="minorHAnsi" w:hAnsiTheme="minorHAnsi" w:cstheme="minorHAnsi"/>
        </w:rPr>
        <w:t>4 points</w:t>
      </w:r>
      <w:r w:rsidR="0093711D">
        <w:rPr>
          <w:rFonts w:asciiTheme="minorHAnsi" w:hAnsiTheme="minorHAnsi" w:cstheme="minorHAnsi"/>
        </w:rPr>
        <w:t xml:space="preserve"> from 34% to 30% after intervention</w:t>
      </w:r>
      <w:r w:rsidR="006C1CC3">
        <w:rPr>
          <w:rFonts w:asciiTheme="minorHAnsi" w:hAnsiTheme="minorHAnsi" w:cstheme="minorHAnsi"/>
        </w:rPr>
        <w:t>: students became more hesitant,</w:t>
      </w:r>
      <w:r w:rsidR="006C1CC3" w:rsidRPr="006C1CC3">
        <w:rPr>
          <w:rFonts w:asciiTheme="minorHAnsi" w:hAnsiTheme="minorHAnsi" w:cstheme="minorHAnsi"/>
        </w:rPr>
        <w:t xml:space="preserve"> </w:t>
      </w:r>
      <w:r w:rsidR="006C1CC3">
        <w:rPr>
          <w:rFonts w:asciiTheme="minorHAnsi" w:hAnsiTheme="minorHAnsi" w:cstheme="minorHAnsi"/>
        </w:rPr>
        <w:t>by 8 percent points</w:t>
      </w:r>
      <w:r w:rsidRPr="007A2110">
        <w:rPr>
          <w:rFonts w:asciiTheme="minorHAnsi" w:hAnsiTheme="minorHAnsi" w:cstheme="minorHAnsi"/>
        </w:rPr>
        <w:t>.</w:t>
      </w:r>
      <w:r w:rsidR="006C1CC3">
        <w:rPr>
          <w:rFonts w:asciiTheme="minorHAnsi" w:hAnsiTheme="minorHAnsi" w:cstheme="minorHAnsi"/>
        </w:rPr>
        <w:t xml:space="preserve"> </w:t>
      </w:r>
      <w:r w:rsidR="0093711D">
        <w:rPr>
          <w:rFonts w:asciiTheme="minorHAnsi" w:hAnsiTheme="minorHAnsi" w:cstheme="minorHAnsi"/>
        </w:rPr>
        <w:t xml:space="preserve">In the control group, </w:t>
      </w:r>
      <w:r w:rsidR="006C1CC3">
        <w:rPr>
          <w:rFonts w:asciiTheme="minorHAnsi" w:hAnsiTheme="minorHAnsi" w:cstheme="minorHAnsi"/>
        </w:rPr>
        <w:t xml:space="preserve">there was only a 5 percent point percent increase in those hesitant, no change in </w:t>
      </w:r>
      <w:r w:rsidR="006C1CC3">
        <w:rPr>
          <w:rFonts w:asciiTheme="minorHAnsi" w:hAnsiTheme="minorHAnsi" w:cstheme="minorHAnsi"/>
        </w:rPr>
        <w:t>positive self-assessments (those agreeing or strongly agreeing)</w:t>
      </w:r>
      <w:r w:rsidR="006C1CC3">
        <w:rPr>
          <w:rFonts w:asciiTheme="minorHAnsi" w:hAnsiTheme="minorHAnsi" w:cstheme="minorHAnsi"/>
        </w:rPr>
        <w:t xml:space="preserve">, and </w:t>
      </w:r>
      <w:proofErr w:type="gramStart"/>
      <w:r w:rsidR="006C1CC3">
        <w:rPr>
          <w:rFonts w:asciiTheme="minorHAnsi" w:hAnsiTheme="minorHAnsi" w:cstheme="minorHAnsi"/>
        </w:rPr>
        <w:t xml:space="preserve">a </w:t>
      </w:r>
      <w:r w:rsidR="005E01C9">
        <w:rPr>
          <w:rFonts w:asciiTheme="minorHAnsi" w:hAnsiTheme="minorHAnsi" w:cstheme="minorHAnsi"/>
        </w:rPr>
        <w:t>4 points</w:t>
      </w:r>
      <w:proofErr w:type="gramEnd"/>
      <w:r w:rsidR="005E01C9">
        <w:rPr>
          <w:rFonts w:asciiTheme="minorHAnsi" w:hAnsiTheme="minorHAnsi" w:cstheme="minorHAnsi"/>
        </w:rPr>
        <w:t xml:space="preserve"> </w:t>
      </w:r>
      <w:r w:rsidR="006C1CC3">
        <w:rPr>
          <w:rFonts w:asciiTheme="minorHAnsi" w:hAnsiTheme="minorHAnsi" w:cstheme="minorHAnsi"/>
        </w:rPr>
        <w:t>increase (</w:t>
      </w:r>
      <w:r w:rsidR="0093711D">
        <w:rPr>
          <w:rFonts w:asciiTheme="minorHAnsi" w:hAnsiTheme="minorHAnsi" w:cstheme="minorHAnsi"/>
        </w:rPr>
        <w:t>55</w:t>
      </w:r>
      <w:r w:rsidR="005E01C9">
        <w:rPr>
          <w:rFonts w:asciiTheme="minorHAnsi" w:hAnsiTheme="minorHAnsi" w:cstheme="minorHAnsi"/>
        </w:rPr>
        <w:t>% to 51%</w:t>
      </w:r>
      <w:r w:rsidR="006C1CC3">
        <w:rPr>
          <w:rFonts w:asciiTheme="minorHAnsi" w:hAnsiTheme="minorHAnsi" w:cstheme="minorHAnsi"/>
        </w:rPr>
        <w:t>)</w:t>
      </w:r>
      <w:r w:rsidR="0093711D">
        <w:rPr>
          <w:rFonts w:asciiTheme="minorHAnsi" w:hAnsiTheme="minorHAnsi" w:cstheme="minorHAnsi"/>
        </w:rPr>
        <w:t xml:space="preserve"> </w:t>
      </w:r>
      <w:r w:rsidR="006C1CC3">
        <w:rPr>
          <w:rFonts w:asciiTheme="minorHAnsi" w:hAnsiTheme="minorHAnsi" w:cstheme="minorHAnsi"/>
        </w:rPr>
        <w:t>in negative assessment</w:t>
      </w:r>
      <w:r w:rsidR="00D001FB">
        <w:rPr>
          <w:rFonts w:asciiTheme="minorHAnsi" w:hAnsiTheme="minorHAnsi" w:cstheme="minorHAnsi"/>
        </w:rPr>
        <w:t>.</w:t>
      </w:r>
    </w:p>
    <w:p w14:paraId="0411F734" w14:textId="7DF0413B" w:rsidR="0091690C" w:rsidRPr="007A2110" w:rsidRDefault="005E01C9" w:rsidP="000A44D6">
      <w:pPr>
        <w:jc w:val="both"/>
        <w:rPr>
          <w:rFonts w:asciiTheme="minorHAnsi" w:hAnsiTheme="minorHAnsi" w:cstheme="minorHAnsi"/>
        </w:rPr>
      </w:pPr>
      <w:r>
        <w:rPr>
          <w:rFonts w:asciiTheme="minorHAnsi" w:hAnsiTheme="minorHAnsi" w:cstheme="minorHAnsi"/>
        </w:rPr>
        <w:tab/>
      </w:r>
      <w:r w:rsidR="00D001FB">
        <w:rPr>
          <w:rFonts w:asciiTheme="minorHAnsi" w:hAnsiTheme="minorHAnsi" w:cstheme="minorHAnsi"/>
        </w:rPr>
        <w:t xml:space="preserve">Figure 4 shows results relating to students’ evaluation of their </w:t>
      </w:r>
      <w:r>
        <w:rPr>
          <w:rFonts w:asciiTheme="minorHAnsi" w:hAnsiTheme="minorHAnsi" w:cstheme="minorHAnsi"/>
        </w:rPr>
        <w:t xml:space="preserve">language learning </w:t>
      </w:r>
      <w:r w:rsidR="00D001FB">
        <w:rPr>
          <w:rFonts w:asciiTheme="minorHAnsi" w:hAnsiTheme="minorHAnsi" w:cstheme="minorHAnsi"/>
        </w:rPr>
        <w:t>ability</w:t>
      </w:r>
      <w:r w:rsidR="00470671">
        <w:rPr>
          <w:rFonts w:asciiTheme="minorHAnsi" w:hAnsiTheme="minorHAnsi" w:cstheme="minorHAnsi"/>
        </w:rPr>
        <w:t xml:space="preserve">: </w:t>
      </w:r>
      <w:r w:rsidR="00470671">
        <w:rPr>
          <w:rFonts w:asciiTheme="minorHAnsi" w:hAnsiTheme="minorHAnsi" w:cstheme="minorHAnsi"/>
          <w:i/>
        </w:rPr>
        <w:t>I think I’m OK at learning languages.</w:t>
      </w:r>
      <w:r w:rsidR="00D001FB">
        <w:rPr>
          <w:rFonts w:asciiTheme="minorHAnsi" w:hAnsiTheme="minorHAnsi" w:cstheme="minorHAnsi"/>
        </w:rPr>
        <w:t xml:space="preserve"> In the intervention group, n</w:t>
      </w:r>
      <w:r w:rsidR="0091690C" w:rsidRPr="007A2110">
        <w:rPr>
          <w:rFonts w:asciiTheme="minorHAnsi" w:hAnsiTheme="minorHAnsi" w:cstheme="minorHAnsi"/>
        </w:rPr>
        <w:t xml:space="preserve">egative beliefs decreased </w:t>
      </w:r>
      <w:r w:rsidR="004A0995">
        <w:rPr>
          <w:rFonts w:asciiTheme="minorHAnsi" w:hAnsiTheme="minorHAnsi" w:cstheme="minorHAnsi"/>
        </w:rPr>
        <w:t xml:space="preserve">slightly </w:t>
      </w:r>
      <w:r w:rsidR="0091690C" w:rsidRPr="007A2110">
        <w:rPr>
          <w:rFonts w:asciiTheme="minorHAnsi" w:hAnsiTheme="minorHAnsi" w:cstheme="minorHAnsi"/>
        </w:rPr>
        <w:t>by 2</w:t>
      </w:r>
      <w:r>
        <w:rPr>
          <w:rFonts w:asciiTheme="minorHAnsi" w:hAnsiTheme="minorHAnsi" w:cstheme="minorHAnsi"/>
        </w:rPr>
        <w:t xml:space="preserve"> percentage points</w:t>
      </w:r>
      <w:r w:rsidR="00D001FB">
        <w:rPr>
          <w:rFonts w:asciiTheme="minorHAnsi" w:hAnsiTheme="minorHAnsi" w:cstheme="minorHAnsi"/>
        </w:rPr>
        <w:t xml:space="preserve"> from 26% to 24%</w:t>
      </w:r>
      <w:r w:rsidR="0091690C" w:rsidRPr="007A2110">
        <w:rPr>
          <w:rFonts w:asciiTheme="minorHAnsi" w:hAnsiTheme="minorHAnsi" w:cstheme="minorHAnsi"/>
        </w:rPr>
        <w:t xml:space="preserve"> but remained </w:t>
      </w:r>
      <w:r w:rsidR="004A0995">
        <w:rPr>
          <w:rFonts w:asciiTheme="minorHAnsi" w:hAnsiTheme="minorHAnsi" w:cstheme="minorHAnsi"/>
        </w:rPr>
        <w:t>constant at 42%</w:t>
      </w:r>
      <w:r w:rsidR="0091690C" w:rsidRPr="007A2110">
        <w:rPr>
          <w:rFonts w:asciiTheme="minorHAnsi" w:hAnsiTheme="minorHAnsi" w:cstheme="minorHAnsi"/>
        </w:rPr>
        <w:t xml:space="preserve"> in the control group. </w:t>
      </w:r>
      <w:r w:rsidR="00D001FB">
        <w:rPr>
          <w:rFonts w:asciiTheme="minorHAnsi" w:hAnsiTheme="minorHAnsi" w:cstheme="minorHAnsi"/>
        </w:rPr>
        <w:t xml:space="preserve">The proportions of positive beliefs (agreeing or strongly agreeing with the statement) in both the intervention and the control group </w:t>
      </w:r>
      <w:r w:rsidR="004A0995">
        <w:rPr>
          <w:rFonts w:asciiTheme="minorHAnsi" w:hAnsiTheme="minorHAnsi" w:cstheme="minorHAnsi"/>
        </w:rPr>
        <w:t xml:space="preserve">also </w:t>
      </w:r>
      <w:r w:rsidR="00D001FB">
        <w:rPr>
          <w:rFonts w:asciiTheme="minorHAnsi" w:hAnsiTheme="minorHAnsi" w:cstheme="minorHAnsi"/>
        </w:rPr>
        <w:t xml:space="preserve">appeared to </w:t>
      </w:r>
      <w:r w:rsidR="004A0995">
        <w:rPr>
          <w:rFonts w:asciiTheme="minorHAnsi" w:hAnsiTheme="minorHAnsi" w:cstheme="minorHAnsi"/>
        </w:rPr>
        <w:t>remain broadly</w:t>
      </w:r>
      <w:r w:rsidR="00D001FB">
        <w:rPr>
          <w:rFonts w:asciiTheme="minorHAnsi" w:hAnsiTheme="minorHAnsi" w:cstheme="minorHAnsi"/>
        </w:rPr>
        <w:t xml:space="preserve"> the same from pre- to post-questionnaire with </w:t>
      </w:r>
      <w:r>
        <w:rPr>
          <w:rFonts w:asciiTheme="minorHAnsi" w:hAnsiTheme="minorHAnsi" w:cstheme="minorHAnsi"/>
        </w:rPr>
        <w:t>a slight</w:t>
      </w:r>
      <w:r w:rsidR="00D001FB">
        <w:rPr>
          <w:rFonts w:asciiTheme="minorHAnsi" w:hAnsiTheme="minorHAnsi" w:cstheme="minorHAnsi"/>
        </w:rPr>
        <w:t xml:space="preserve"> increase from 53% to 54% </w:t>
      </w:r>
      <w:r w:rsidR="0091690C" w:rsidRPr="007A2110">
        <w:rPr>
          <w:rFonts w:asciiTheme="minorHAnsi" w:hAnsiTheme="minorHAnsi" w:cstheme="minorHAnsi"/>
        </w:rPr>
        <w:t xml:space="preserve">in the intervention group </w:t>
      </w:r>
      <w:r w:rsidR="004A0995">
        <w:rPr>
          <w:rFonts w:asciiTheme="minorHAnsi" w:hAnsiTheme="minorHAnsi" w:cstheme="minorHAnsi"/>
        </w:rPr>
        <w:t xml:space="preserve">and a slightly greater decrease from 48% to 42% </w:t>
      </w:r>
      <w:r w:rsidR="0091690C" w:rsidRPr="007A2110">
        <w:rPr>
          <w:rFonts w:asciiTheme="minorHAnsi" w:hAnsiTheme="minorHAnsi" w:cstheme="minorHAnsi"/>
        </w:rPr>
        <w:t xml:space="preserve">in the control </w:t>
      </w:r>
      <w:commentRangeStart w:id="3"/>
      <w:r w:rsidR="0091690C" w:rsidRPr="007A2110">
        <w:rPr>
          <w:rFonts w:asciiTheme="minorHAnsi" w:hAnsiTheme="minorHAnsi" w:cstheme="minorHAnsi"/>
        </w:rPr>
        <w:t>group</w:t>
      </w:r>
      <w:commentRangeEnd w:id="3"/>
      <w:r w:rsidR="00110762">
        <w:rPr>
          <w:rStyle w:val="CommentReference"/>
          <w:rFonts w:asciiTheme="minorHAnsi" w:eastAsiaTheme="minorHAnsi" w:hAnsiTheme="minorHAnsi" w:cstheme="minorBidi"/>
          <w:lang w:eastAsia="en-US"/>
        </w:rPr>
        <w:commentReference w:id="3"/>
      </w:r>
      <w:r w:rsidR="0091690C" w:rsidRPr="007A2110">
        <w:rPr>
          <w:rFonts w:asciiTheme="minorHAnsi" w:hAnsiTheme="minorHAnsi" w:cstheme="minorHAnsi"/>
        </w:rPr>
        <w:t xml:space="preserve">. </w:t>
      </w:r>
    </w:p>
    <w:p w14:paraId="4973BBC3" w14:textId="648BD6FA" w:rsidR="0091690C" w:rsidRPr="007A2110" w:rsidRDefault="005E01C9" w:rsidP="000A44D6">
      <w:pPr>
        <w:jc w:val="both"/>
        <w:rPr>
          <w:rFonts w:asciiTheme="minorHAnsi" w:hAnsiTheme="minorHAnsi" w:cstheme="minorHAnsi"/>
        </w:rPr>
      </w:pPr>
      <w:r>
        <w:rPr>
          <w:rFonts w:asciiTheme="minorHAnsi" w:hAnsiTheme="minorHAnsi" w:cstheme="minorHAnsi"/>
        </w:rPr>
        <w:tab/>
      </w:r>
      <w:r w:rsidR="00D001FB">
        <w:rPr>
          <w:rFonts w:asciiTheme="minorHAnsi" w:hAnsiTheme="minorHAnsi" w:cstheme="minorHAnsi"/>
        </w:rPr>
        <w:t xml:space="preserve">Figure 5 shows how students judged the target language from ‘very easy’ to ‘very difficult’. </w:t>
      </w:r>
      <w:r>
        <w:rPr>
          <w:rFonts w:asciiTheme="minorHAnsi" w:hAnsiTheme="minorHAnsi" w:cstheme="minorHAnsi"/>
        </w:rPr>
        <w:t>In both groups, the number of students describing</w:t>
      </w:r>
      <w:r w:rsidRPr="007A2110">
        <w:rPr>
          <w:rFonts w:asciiTheme="minorHAnsi" w:hAnsiTheme="minorHAnsi" w:cstheme="minorHAnsi"/>
        </w:rPr>
        <w:t xml:space="preserve"> their target language as </w:t>
      </w:r>
      <w:r>
        <w:rPr>
          <w:rFonts w:asciiTheme="minorHAnsi" w:hAnsiTheme="minorHAnsi" w:cstheme="minorHAnsi"/>
        </w:rPr>
        <w:t xml:space="preserve">‘difficult’ or ‘very </w:t>
      </w:r>
      <w:r w:rsidRPr="007A2110">
        <w:rPr>
          <w:rFonts w:asciiTheme="minorHAnsi" w:hAnsiTheme="minorHAnsi" w:cstheme="minorHAnsi"/>
        </w:rPr>
        <w:t>difficult</w:t>
      </w:r>
      <w:r>
        <w:rPr>
          <w:rFonts w:asciiTheme="minorHAnsi" w:hAnsiTheme="minorHAnsi" w:cstheme="minorHAnsi"/>
        </w:rPr>
        <w:t>’ increased; in the intervention group, from 28% to 36% and in the control group from 54% to 58%</w:t>
      </w:r>
      <w:r w:rsidR="002C62FA">
        <w:rPr>
          <w:rFonts w:asciiTheme="minorHAnsi" w:hAnsiTheme="minorHAnsi" w:cstheme="minorHAnsi"/>
        </w:rPr>
        <w:t>.</w:t>
      </w:r>
      <w:r w:rsidRPr="007A2110">
        <w:rPr>
          <w:rFonts w:asciiTheme="minorHAnsi" w:hAnsiTheme="minorHAnsi" w:cstheme="minorHAnsi"/>
        </w:rPr>
        <w:t xml:space="preserve"> </w:t>
      </w:r>
      <w:r w:rsidR="0091690C" w:rsidRPr="007A2110">
        <w:rPr>
          <w:rFonts w:asciiTheme="minorHAnsi" w:hAnsiTheme="minorHAnsi" w:cstheme="minorHAnsi"/>
        </w:rPr>
        <w:t xml:space="preserve">As for students </w:t>
      </w:r>
      <w:r w:rsidR="00F83FEC">
        <w:rPr>
          <w:rFonts w:asciiTheme="minorHAnsi" w:hAnsiTheme="minorHAnsi" w:cstheme="minorHAnsi"/>
        </w:rPr>
        <w:t xml:space="preserve">judging </w:t>
      </w:r>
      <w:r w:rsidR="0091690C" w:rsidRPr="007A2110">
        <w:rPr>
          <w:rFonts w:asciiTheme="minorHAnsi" w:hAnsiTheme="minorHAnsi" w:cstheme="minorHAnsi"/>
        </w:rPr>
        <w:t>it</w:t>
      </w:r>
      <w:r w:rsidR="00F83FEC">
        <w:rPr>
          <w:rFonts w:asciiTheme="minorHAnsi" w:hAnsiTheme="minorHAnsi" w:cstheme="minorHAnsi"/>
        </w:rPr>
        <w:t xml:space="preserve"> </w:t>
      </w:r>
      <w:r w:rsidR="002C62FA">
        <w:rPr>
          <w:rFonts w:asciiTheme="minorHAnsi" w:hAnsiTheme="minorHAnsi" w:cstheme="minorHAnsi"/>
        </w:rPr>
        <w:t>‘</w:t>
      </w:r>
      <w:r w:rsidR="00F83FEC">
        <w:rPr>
          <w:rFonts w:asciiTheme="minorHAnsi" w:hAnsiTheme="minorHAnsi" w:cstheme="minorHAnsi"/>
        </w:rPr>
        <w:t>easy</w:t>
      </w:r>
      <w:r w:rsidR="002C62FA">
        <w:rPr>
          <w:rFonts w:asciiTheme="minorHAnsi" w:hAnsiTheme="minorHAnsi" w:cstheme="minorHAnsi"/>
        </w:rPr>
        <w:t>’</w:t>
      </w:r>
      <w:r w:rsidR="006C1CC3">
        <w:rPr>
          <w:rFonts w:asciiTheme="minorHAnsi" w:hAnsiTheme="minorHAnsi" w:cstheme="minorHAnsi"/>
        </w:rPr>
        <w:t xml:space="preserve"> or ‘very easy’</w:t>
      </w:r>
      <w:r w:rsidR="002C62FA">
        <w:rPr>
          <w:rFonts w:asciiTheme="minorHAnsi" w:hAnsiTheme="minorHAnsi" w:cstheme="minorHAnsi"/>
        </w:rPr>
        <w:t>,</w:t>
      </w:r>
      <w:r w:rsidR="00F83FEC">
        <w:rPr>
          <w:rFonts w:asciiTheme="minorHAnsi" w:hAnsiTheme="minorHAnsi" w:cstheme="minorHAnsi"/>
        </w:rPr>
        <w:t xml:space="preserve"> </w:t>
      </w:r>
      <w:r w:rsidR="006C1CC3">
        <w:rPr>
          <w:rFonts w:asciiTheme="minorHAnsi" w:hAnsiTheme="minorHAnsi" w:cstheme="minorHAnsi"/>
        </w:rPr>
        <w:t>we observe a</w:t>
      </w:r>
      <w:r w:rsidR="0091690C" w:rsidRPr="007A2110">
        <w:rPr>
          <w:rFonts w:asciiTheme="minorHAnsi" w:hAnsiTheme="minorHAnsi" w:cstheme="minorHAnsi"/>
        </w:rPr>
        <w:t xml:space="preserve"> </w:t>
      </w:r>
      <w:proofErr w:type="gramStart"/>
      <w:r w:rsidR="006C1CC3">
        <w:rPr>
          <w:rFonts w:asciiTheme="minorHAnsi" w:hAnsiTheme="minorHAnsi" w:cstheme="minorHAnsi"/>
        </w:rPr>
        <w:t>10</w:t>
      </w:r>
      <w:r w:rsidR="002C62FA">
        <w:rPr>
          <w:rFonts w:asciiTheme="minorHAnsi" w:hAnsiTheme="minorHAnsi" w:cstheme="minorHAnsi"/>
        </w:rPr>
        <w:t xml:space="preserve"> percentage</w:t>
      </w:r>
      <w:proofErr w:type="gramEnd"/>
      <w:r w:rsidR="002C62FA">
        <w:rPr>
          <w:rFonts w:asciiTheme="minorHAnsi" w:hAnsiTheme="minorHAnsi" w:cstheme="minorHAnsi"/>
        </w:rPr>
        <w:t xml:space="preserve"> point </w:t>
      </w:r>
      <w:r w:rsidR="006C1CC3">
        <w:rPr>
          <w:rFonts w:asciiTheme="minorHAnsi" w:hAnsiTheme="minorHAnsi" w:cstheme="minorHAnsi"/>
        </w:rPr>
        <w:t>pre-post decrease</w:t>
      </w:r>
      <w:r w:rsidR="00F83FEC">
        <w:rPr>
          <w:rFonts w:asciiTheme="minorHAnsi" w:hAnsiTheme="minorHAnsi" w:cstheme="minorHAnsi"/>
        </w:rPr>
        <w:t xml:space="preserve"> </w:t>
      </w:r>
      <w:r w:rsidR="006C1CC3">
        <w:rPr>
          <w:rFonts w:asciiTheme="minorHAnsi" w:hAnsiTheme="minorHAnsi" w:cstheme="minorHAnsi"/>
        </w:rPr>
        <w:t>in the intervention, and 6 percent point decrease in the control group</w:t>
      </w:r>
      <w:r w:rsidR="0091690C" w:rsidRPr="007A2110">
        <w:rPr>
          <w:rFonts w:asciiTheme="minorHAnsi" w:hAnsiTheme="minorHAnsi" w:cstheme="minorHAnsi"/>
        </w:rPr>
        <w:t xml:space="preserve"> </w:t>
      </w:r>
      <w:r w:rsidR="002C62FA">
        <w:rPr>
          <w:rFonts w:asciiTheme="minorHAnsi" w:hAnsiTheme="minorHAnsi" w:cstheme="minorHAnsi"/>
        </w:rPr>
        <w:t>(8%)</w:t>
      </w:r>
      <w:r w:rsidR="006C1CC3">
        <w:rPr>
          <w:rFonts w:asciiTheme="minorHAnsi" w:hAnsiTheme="minorHAnsi" w:cstheme="minorHAnsi"/>
        </w:rPr>
        <w:t xml:space="preserve">, suggesting that the intervention did not change self confidence in this respect. </w:t>
      </w:r>
    </w:p>
    <w:p w14:paraId="5CA603C0" w14:textId="2474752E" w:rsidR="0091690C" w:rsidRPr="007A2110" w:rsidRDefault="0091690C" w:rsidP="000A44D6">
      <w:pPr>
        <w:jc w:val="both"/>
        <w:rPr>
          <w:rFonts w:asciiTheme="minorHAnsi" w:hAnsiTheme="minorHAnsi" w:cstheme="minorHAnsi"/>
        </w:rPr>
      </w:pPr>
      <w:r w:rsidRPr="007A2110">
        <w:rPr>
          <w:rFonts w:asciiTheme="minorHAnsi" w:hAnsiTheme="minorHAnsi" w:cstheme="minorHAnsi"/>
        </w:rPr>
        <w:tab/>
        <w:t xml:space="preserve">In sum, we observe </w:t>
      </w:r>
      <w:r w:rsidR="002C62FA">
        <w:rPr>
          <w:rFonts w:asciiTheme="minorHAnsi" w:hAnsiTheme="minorHAnsi" w:cstheme="minorHAnsi"/>
        </w:rPr>
        <w:t xml:space="preserve">little in the way of </w:t>
      </w:r>
      <w:r w:rsidRPr="007A2110">
        <w:rPr>
          <w:rFonts w:asciiTheme="minorHAnsi" w:hAnsiTheme="minorHAnsi" w:cstheme="minorHAnsi"/>
        </w:rPr>
        <w:t>changes in self-efficacy</w:t>
      </w:r>
      <w:r w:rsidR="00F83FEC">
        <w:rPr>
          <w:rFonts w:asciiTheme="minorHAnsi" w:hAnsiTheme="minorHAnsi" w:cstheme="minorHAnsi"/>
        </w:rPr>
        <w:t xml:space="preserve"> (items 3-5)</w:t>
      </w:r>
      <w:r w:rsidRPr="007A2110">
        <w:rPr>
          <w:rFonts w:asciiTheme="minorHAnsi" w:hAnsiTheme="minorHAnsi" w:cstheme="minorHAnsi"/>
        </w:rPr>
        <w:t>. Concerning growth mindset learner beliefs</w:t>
      </w:r>
      <w:r w:rsidR="00F83FEC">
        <w:rPr>
          <w:rFonts w:asciiTheme="minorHAnsi" w:hAnsiTheme="minorHAnsi" w:cstheme="minorHAnsi"/>
        </w:rPr>
        <w:t xml:space="preserve"> (items 1 and 2)</w:t>
      </w:r>
      <w:r w:rsidRPr="007A2110">
        <w:rPr>
          <w:rFonts w:asciiTheme="minorHAnsi" w:hAnsiTheme="minorHAnsi" w:cstheme="minorHAnsi"/>
        </w:rPr>
        <w:t xml:space="preserve">, however, students </w:t>
      </w:r>
      <w:r w:rsidR="006C1CC3">
        <w:rPr>
          <w:rFonts w:asciiTheme="minorHAnsi" w:hAnsiTheme="minorHAnsi" w:cstheme="minorHAnsi"/>
        </w:rPr>
        <w:t xml:space="preserve">in the intervention group moved towards more positive beliefs overall, while in the control group, negative beliefs increased (in both item 1 and 2). </w:t>
      </w:r>
      <w:r w:rsidRPr="007A2110">
        <w:rPr>
          <w:rFonts w:asciiTheme="minorHAnsi" w:hAnsiTheme="minorHAnsi" w:cstheme="minorHAnsi"/>
        </w:rPr>
        <w:t>In order to test for gender dif</w:t>
      </w:r>
      <w:r w:rsidR="00F83FEC">
        <w:rPr>
          <w:rFonts w:asciiTheme="minorHAnsi" w:hAnsiTheme="minorHAnsi" w:cstheme="minorHAnsi"/>
        </w:rPr>
        <w:t>ferences in language mindsets, i</w:t>
      </w:r>
      <w:r w:rsidRPr="007A2110">
        <w:rPr>
          <w:rFonts w:asciiTheme="minorHAnsi" w:hAnsiTheme="minorHAnsi" w:cstheme="minorHAnsi"/>
        </w:rPr>
        <w:t xml:space="preserve">ndependent sample </w:t>
      </w:r>
      <w:r w:rsidRPr="007A2110">
        <w:rPr>
          <w:rFonts w:asciiTheme="minorHAnsi" w:hAnsiTheme="minorHAnsi" w:cstheme="minorHAnsi"/>
          <w:i/>
          <w:iCs/>
        </w:rPr>
        <w:t>t</w:t>
      </w:r>
      <w:r w:rsidRPr="007A2110">
        <w:rPr>
          <w:rFonts w:asciiTheme="minorHAnsi" w:hAnsiTheme="minorHAnsi" w:cstheme="minorHAnsi"/>
        </w:rPr>
        <w:t xml:space="preserve">-tests or Mann-Whitney </w:t>
      </w:r>
      <w:r w:rsidRPr="007A2110">
        <w:rPr>
          <w:rFonts w:asciiTheme="minorHAnsi" w:hAnsiTheme="minorHAnsi" w:cstheme="minorHAnsi"/>
          <w:i/>
          <w:iCs/>
        </w:rPr>
        <w:t>U</w:t>
      </w:r>
      <w:r w:rsidRPr="007A2110">
        <w:rPr>
          <w:rFonts w:asciiTheme="minorHAnsi" w:hAnsiTheme="minorHAnsi" w:cstheme="minorHAnsi"/>
        </w:rPr>
        <w:t xml:space="preserve"> tests (tests where the assumption of </w:t>
      </w:r>
      <w:r w:rsidRPr="007A2110">
        <w:rPr>
          <w:rFonts w:asciiTheme="minorHAnsi" w:hAnsiTheme="minorHAnsi" w:cstheme="minorHAnsi"/>
        </w:rPr>
        <w:lastRenderedPageBreak/>
        <w:t xml:space="preserve">normality was violated for either group of scores) were undertaken, both before and after the intervention. </w:t>
      </w:r>
      <w:r w:rsidR="00F1180A">
        <w:rPr>
          <w:rFonts w:asciiTheme="minorHAnsi" w:hAnsiTheme="minorHAnsi" w:cstheme="minorHAnsi"/>
        </w:rPr>
        <w:t>The results are shown in Table 3</w:t>
      </w:r>
      <w:r w:rsidR="001F6328">
        <w:rPr>
          <w:rFonts w:asciiTheme="minorHAnsi" w:hAnsiTheme="minorHAnsi" w:cstheme="minorHAnsi"/>
        </w:rPr>
        <w:t xml:space="preserve"> and Table 4</w:t>
      </w:r>
      <w:r w:rsidR="00F1180A">
        <w:rPr>
          <w:rFonts w:asciiTheme="minorHAnsi" w:hAnsiTheme="minorHAnsi" w:cstheme="minorHAnsi"/>
        </w:rPr>
        <w:t>.</w:t>
      </w:r>
    </w:p>
    <w:p w14:paraId="3962A8AB" w14:textId="25776F1B" w:rsidR="0091690C" w:rsidRPr="007A2110" w:rsidRDefault="00DF2437"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In the intervention gr</w:t>
      </w:r>
      <w:r>
        <w:rPr>
          <w:rFonts w:asciiTheme="minorHAnsi" w:hAnsiTheme="minorHAnsi" w:cstheme="minorHAnsi"/>
        </w:rPr>
        <w:t xml:space="preserve">oup, the pre-test data </w:t>
      </w:r>
      <w:r w:rsidR="004A0995">
        <w:rPr>
          <w:rFonts w:asciiTheme="minorHAnsi" w:hAnsiTheme="minorHAnsi" w:cstheme="minorHAnsi"/>
        </w:rPr>
        <w:t>(</w:t>
      </w:r>
      <w:r w:rsidR="001F6328">
        <w:rPr>
          <w:rFonts w:asciiTheme="minorHAnsi" w:hAnsiTheme="minorHAnsi" w:cstheme="minorHAnsi"/>
        </w:rPr>
        <w:t>Table 3</w:t>
      </w:r>
      <w:r w:rsidR="004A0995">
        <w:rPr>
          <w:rFonts w:asciiTheme="minorHAnsi" w:hAnsiTheme="minorHAnsi" w:cstheme="minorHAnsi"/>
        </w:rPr>
        <w:t>)</w:t>
      </w:r>
      <w:r w:rsidR="001F6328">
        <w:rPr>
          <w:rFonts w:asciiTheme="minorHAnsi" w:hAnsiTheme="minorHAnsi" w:cstheme="minorHAnsi"/>
        </w:rPr>
        <w:t xml:space="preserve"> </w:t>
      </w:r>
      <w:r>
        <w:rPr>
          <w:rFonts w:asciiTheme="minorHAnsi" w:hAnsiTheme="minorHAnsi" w:cstheme="minorHAnsi"/>
        </w:rPr>
        <w:t>indicate</w:t>
      </w:r>
      <w:r w:rsidR="0091690C" w:rsidRPr="007A2110">
        <w:rPr>
          <w:rFonts w:asciiTheme="minorHAnsi" w:hAnsiTheme="minorHAnsi" w:cstheme="minorHAnsi"/>
        </w:rPr>
        <w:t xml:space="preserve"> that girls outscored boys </w:t>
      </w:r>
      <w:r w:rsidR="001F6328">
        <w:rPr>
          <w:rFonts w:asciiTheme="minorHAnsi" w:hAnsiTheme="minorHAnsi" w:cstheme="minorHAnsi"/>
        </w:rPr>
        <w:t>o</w:t>
      </w:r>
      <w:r w:rsidR="0091690C" w:rsidRPr="007A2110">
        <w:rPr>
          <w:rFonts w:asciiTheme="minorHAnsi" w:hAnsiTheme="minorHAnsi" w:cstheme="minorHAnsi"/>
        </w:rPr>
        <w:t xml:space="preserve">n all </w:t>
      </w:r>
      <w:r w:rsidR="001F6328">
        <w:rPr>
          <w:rFonts w:asciiTheme="minorHAnsi" w:hAnsiTheme="minorHAnsi" w:cstheme="minorHAnsi"/>
        </w:rPr>
        <w:t>items</w:t>
      </w:r>
      <w:r w:rsidR="0091690C" w:rsidRPr="007A2110">
        <w:rPr>
          <w:rFonts w:asciiTheme="minorHAnsi" w:hAnsiTheme="minorHAnsi" w:cstheme="minorHAnsi"/>
        </w:rPr>
        <w:t xml:space="preserve">, and that boys showed </w:t>
      </w:r>
      <w:r w:rsidR="001F6328">
        <w:rPr>
          <w:rFonts w:asciiTheme="minorHAnsi" w:hAnsiTheme="minorHAnsi" w:cstheme="minorHAnsi"/>
        </w:rPr>
        <w:t xml:space="preserve">significantly </w:t>
      </w:r>
      <w:r w:rsidR="0091690C" w:rsidRPr="007A2110">
        <w:rPr>
          <w:rFonts w:asciiTheme="minorHAnsi" w:hAnsiTheme="minorHAnsi" w:cstheme="minorHAnsi"/>
        </w:rPr>
        <w:t xml:space="preserve">lower self-efficacy </w:t>
      </w:r>
      <w:r w:rsidR="001F6328">
        <w:rPr>
          <w:rFonts w:asciiTheme="minorHAnsi" w:hAnsiTheme="minorHAnsi" w:cstheme="minorHAnsi"/>
        </w:rPr>
        <w:t>o</w:t>
      </w:r>
      <w:r w:rsidR="0091690C" w:rsidRPr="007A2110">
        <w:rPr>
          <w:rFonts w:asciiTheme="minorHAnsi" w:hAnsiTheme="minorHAnsi" w:cstheme="minorHAnsi"/>
        </w:rPr>
        <w:t xml:space="preserve">n </w:t>
      </w:r>
      <w:r w:rsidR="006C1CC3">
        <w:rPr>
          <w:rFonts w:asciiTheme="minorHAnsi" w:hAnsiTheme="minorHAnsi" w:cstheme="minorHAnsi"/>
        </w:rPr>
        <w:t>one</w:t>
      </w:r>
      <w:r w:rsidR="006C1CC3" w:rsidRPr="007A2110">
        <w:rPr>
          <w:rFonts w:asciiTheme="minorHAnsi" w:hAnsiTheme="minorHAnsi" w:cstheme="minorHAnsi"/>
        </w:rPr>
        <w:t xml:space="preserve"> </w:t>
      </w:r>
      <w:r w:rsidR="001F6328">
        <w:rPr>
          <w:rFonts w:asciiTheme="minorHAnsi" w:hAnsiTheme="minorHAnsi" w:cstheme="minorHAnsi"/>
        </w:rPr>
        <w:t xml:space="preserve">item </w:t>
      </w:r>
      <w:r w:rsidR="0091690C" w:rsidRPr="007A2110">
        <w:rPr>
          <w:rFonts w:asciiTheme="minorHAnsi" w:hAnsiTheme="minorHAnsi" w:cstheme="minorHAnsi"/>
        </w:rPr>
        <w:t>(</w:t>
      </w:r>
      <w:r w:rsidR="001F6328">
        <w:rPr>
          <w:rFonts w:asciiTheme="minorHAnsi" w:hAnsiTheme="minorHAnsi" w:cstheme="minorHAnsi"/>
        </w:rPr>
        <w:t>‘</w:t>
      </w:r>
      <w:r w:rsidR="0091690C" w:rsidRPr="007A2110">
        <w:rPr>
          <w:rFonts w:asciiTheme="minorHAnsi" w:hAnsiTheme="minorHAnsi" w:cstheme="minorHAnsi"/>
          <w:i/>
          <w:iCs/>
        </w:rPr>
        <w:t>I think I’m Ok at language learning</w:t>
      </w:r>
      <w:r w:rsidR="001F6328">
        <w:rPr>
          <w:rFonts w:asciiTheme="minorHAnsi" w:hAnsiTheme="minorHAnsi" w:cstheme="minorHAnsi"/>
          <w:i/>
          <w:iCs/>
        </w:rPr>
        <w:t>’</w:t>
      </w:r>
      <w:r w:rsidR="0091690C" w:rsidRPr="007A2110">
        <w:rPr>
          <w:rFonts w:asciiTheme="minorHAnsi" w:hAnsiTheme="minorHAnsi" w:cstheme="minorHAnsi"/>
        </w:rPr>
        <w:t xml:space="preserve">: </w:t>
      </w:r>
      <w:r w:rsidR="0091690C" w:rsidRPr="007A2110">
        <w:rPr>
          <w:rFonts w:asciiTheme="minorHAnsi" w:hAnsiTheme="minorHAnsi" w:cstheme="minorHAnsi"/>
          <w:i/>
          <w:iCs/>
        </w:rPr>
        <w:t>z</w:t>
      </w:r>
      <w:r w:rsidR="0091690C" w:rsidRPr="007A2110">
        <w:rPr>
          <w:rFonts w:asciiTheme="minorHAnsi" w:hAnsiTheme="minorHAnsi" w:cstheme="minorHAnsi"/>
        </w:rPr>
        <w:t xml:space="preserve">=-2.891, </w:t>
      </w:r>
      <w:r w:rsidR="0091690C" w:rsidRPr="007A2110">
        <w:rPr>
          <w:rFonts w:asciiTheme="minorHAnsi" w:hAnsiTheme="minorHAnsi" w:cstheme="minorHAnsi"/>
          <w:i/>
          <w:iCs/>
        </w:rPr>
        <w:t>p</w:t>
      </w:r>
      <w:r w:rsidR="0091690C" w:rsidRPr="007A2110">
        <w:rPr>
          <w:rFonts w:asciiTheme="minorHAnsi" w:hAnsiTheme="minorHAnsi" w:cstheme="minorHAnsi"/>
        </w:rPr>
        <w:t>=.004, two-tailed, small effect (</w:t>
      </w:r>
      <w:r w:rsidR="0091690C" w:rsidRPr="007A2110">
        <w:rPr>
          <w:rFonts w:asciiTheme="minorHAnsi" w:hAnsiTheme="minorHAnsi" w:cstheme="minorHAnsi"/>
          <w:i/>
          <w:iCs/>
        </w:rPr>
        <w:t>r</w:t>
      </w:r>
      <w:r w:rsidR="0091690C" w:rsidRPr="007A2110">
        <w:rPr>
          <w:rFonts w:asciiTheme="minorHAnsi" w:hAnsiTheme="minorHAnsi" w:cstheme="minorHAnsi"/>
        </w:rPr>
        <w:t>=.21</w:t>
      </w:r>
      <w:r w:rsidR="006C1CC3">
        <w:rPr>
          <w:rFonts w:asciiTheme="minorHAnsi" w:hAnsiTheme="minorHAnsi" w:cstheme="minorHAnsi"/>
        </w:rPr>
        <w:t>)</w:t>
      </w:r>
      <w:r w:rsidR="0091690C" w:rsidRPr="007A2110">
        <w:rPr>
          <w:rFonts w:asciiTheme="minorHAnsi" w:hAnsiTheme="minorHAnsi" w:cstheme="minorHAnsi"/>
        </w:rPr>
        <w:t>. In the control group, there was a medium effect size difference in one learner belief</w:t>
      </w:r>
      <w:r>
        <w:rPr>
          <w:rFonts w:asciiTheme="minorHAnsi" w:hAnsiTheme="minorHAnsi" w:cstheme="minorHAnsi"/>
        </w:rPr>
        <w:t xml:space="preserve"> (</w:t>
      </w:r>
      <w:r>
        <w:rPr>
          <w:rFonts w:asciiTheme="minorHAnsi" w:hAnsiTheme="minorHAnsi" w:cstheme="minorHAnsi"/>
          <w:i/>
        </w:rPr>
        <w:t>Being good at languages is all about effort)</w:t>
      </w:r>
      <w:r w:rsidR="0091690C" w:rsidRPr="007A2110">
        <w:rPr>
          <w:rFonts w:asciiTheme="minorHAnsi" w:hAnsiTheme="minorHAnsi" w:cstheme="minorHAnsi"/>
        </w:rPr>
        <w:t xml:space="preserve">, with girls </w:t>
      </w:r>
      <w:r>
        <w:rPr>
          <w:rFonts w:asciiTheme="minorHAnsi" w:hAnsiTheme="minorHAnsi" w:cstheme="minorHAnsi"/>
        </w:rPr>
        <w:t xml:space="preserve">agreeing more strongly than </w:t>
      </w:r>
      <w:proofErr w:type="gramStart"/>
      <w:r>
        <w:rPr>
          <w:rFonts w:asciiTheme="minorHAnsi" w:hAnsiTheme="minorHAnsi" w:cstheme="minorHAnsi"/>
        </w:rPr>
        <w:t>boys</w:t>
      </w:r>
      <w:r w:rsidR="0091690C" w:rsidRPr="007A2110">
        <w:rPr>
          <w:rFonts w:asciiTheme="minorHAnsi" w:hAnsiTheme="minorHAnsi" w:cstheme="minorHAnsi"/>
        </w:rPr>
        <w:t>(</w:t>
      </w:r>
      <w:proofErr w:type="gramEnd"/>
      <w:r w:rsidR="0091690C" w:rsidRPr="007A2110">
        <w:rPr>
          <w:rFonts w:asciiTheme="minorHAnsi" w:hAnsiTheme="minorHAnsi" w:cstheme="minorHAnsi"/>
        </w:rPr>
        <w:t xml:space="preserve">Sig Diff. </w:t>
      </w:r>
      <w:r w:rsidR="0091690C" w:rsidRPr="007A2110">
        <w:rPr>
          <w:rFonts w:asciiTheme="minorHAnsi" w:hAnsiTheme="minorHAnsi" w:cstheme="minorHAnsi"/>
          <w:i/>
          <w:iCs/>
        </w:rPr>
        <w:t>t</w:t>
      </w:r>
      <w:r w:rsidR="0091690C" w:rsidRPr="007A2110">
        <w:rPr>
          <w:rFonts w:asciiTheme="minorHAnsi" w:hAnsiTheme="minorHAnsi" w:cstheme="minorHAnsi"/>
        </w:rPr>
        <w:t xml:space="preserve">(44)=2.122, </w:t>
      </w:r>
      <w:r w:rsidR="0091690C" w:rsidRPr="007A2110">
        <w:rPr>
          <w:rFonts w:asciiTheme="minorHAnsi" w:hAnsiTheme="minorHAnsi" w:cstheme="minorHAnsi"/>
          <w:i/>
          <w:iCs/>
        </w:rPr>
        <w:t>p</w:t>
      </w:r>
      <w:r w:rsidR="0091690C" w:rsidRPr="007A2110">
        <w:rPr>
          <w:rFonts w:asciiTheme="minorHAnsi" w:hAnsiTheme="minorHAnsi" w:cstheme="minorHAnsi"/>
        </w:rPr>
        <w:t>=0.040, two-tailed, medium effect (</w:t>
      </w:r>
      <w:r w:rsidR="0091690C" w:rsidRPr="007A2110">
        <w:rPr>
          <w:rFonts w:asciiTheme="minorHAnsi" w:hAnsiTheme="minorHAnsi" w:cstheme="minorHAnsi"/>
          <w:i/>
          <w:iCs/>
        </w:rPr>
        <w:t>d</w:t>
      </w:r>
      <w:r w:rsidR="0091690C" w:rsidRPr="007A2110">
        <w:rPr>
          <w:rFonts w:asciiTheme="minorHAnsi" w:hAnsiTheme="minorHAnsi" w:cstheme="minorHAnsi"/>
        </w:rPr>
        <w:t>=.67).</w:t>
      </w:r>
    </w:p>
    <w:p w14:paraId="1B4E79D9" w14:textId="3BDEC3F3" w:rsidR="0091690C" w:rsidRPr="007A2110" w:rsidRDefault="00C81AAC" w:rsidP="000A44D6">
      <w:pPr>
        <w:jc w:val="both"/>
        <w:rPr>
          <w:rFonts w:asciiTheme="minorHAnsi" w:hAnsiTheme="minorHAnsi" w:cstheme="minorHAnsi"/>
        </w:rPr>
      </w:pPr>
      <w:r>
        <w:rPr>
          <w:rFonts w:asciiTheme="minorHAnsi" w:hAnsiTheme="minorHAnsi" w:cstheme="minorHAnsi"/>
        </w:rPr>
        <w:tab/>
      </w:r>
      <w:r w:rsidR="00DF2437">
        <w:rPr>
          <w:rFonts w:asciiTheme="minorHAnsi" w:hAnsiTheme="minorHAnsi" w:cstheme="minorHAnsi"/>
        </w:rPr>
        <w:t xml:space="preserve">Table 4 </w:t>
      </w:r>
      <w:r w:rsidR="004A0995">
        <w:rPr>
          <w:rFonts w:asciiTheme="minorHAnsi" w:hAnsiTheme="minorHAnsi" w:cstheme="minorHAnsi"/>
        </w:rPr>
        <w:t>shows that p</w:t>
      </w:r>
      <w:r>
        <w:rPr>
          <w:rFonts w:asciiTheme="minorHAnsi" w:hAnsiTheme="minorHAnsi" w:cstheme="minorHAnsi"/>
        </w:rPr>
        <w:t>ost-intervention</w:t>
      </w:r>
      <w:r w:rsidR="0091690C" w:rsidRPr="007A2110">
        <w:rPr>
          <w:rFonts w:asciiTheme="minorHAnsi" w:hAnsiTheme="minorHAnsi" w:cstheme="minorHAnsi"/>
        </w:rPr>
        <w:t xml:space="preserve">, </w:t>
      </w:r>
      <w:r>
        <w:rPr>
          <w:rFonts w:asciiTheme="minorHAnsi" w:hAnsiTheme="minorHAnsi" w:cstheme="minorHAnsi"/>
        </w:rPr>
        <w:t>the significant gender difference</w:t>
      </w:r>
      <w:r w:rsidR="0091690C" w:rsidRPr="007A2110">
        <w:rPr>
          <w:rFonts w:asciiTheme="minorHAnsi" w:hAnsiTheme="minorHAnsi" w:cstheme="minorHAnsi"/>
        </w:rPr>
        <w:t xml:space="preserve"> in one self-efficacy item (</w:t>
      </w:r>
      <w:r w:rsidR="0091690C" w:rsidRPr="007A2110">
        <w:rPr>
          <w:rFonts w:asciiTheme="minorHAnsi" w:hAnsiTheme="minorHAnsi" w:cstheme="minorHAnsi"/>
          <w:i/>
          <w:iCs/>
        </w:rPr>
        <w:t>I think I’m OK at language learning)</w:t>
      </w:r>
      <w:r>
        <w:rPr>
          <w:rFonts w:asciiTheme="minorHAnsi" w:hAnsiTheme="minorHAnsi" w:cstheme="minorHAnsi"/>
        </w:rPr>
        <w:t xml:space="preserve"> </w:t>
      </w:r>
      <w:r w:rsidR="0091690C" w:rsidRPr="007A2110">
        <w:rPr>
          <w:rFonts w:asciiTheme="minorHAnsi" w:hAnsiTheme="minorHAnsi" w:cstheme="minorHAnsi"/>
        </w:rPr>
        <w:t>disappeared</w:t>
      </w:r>
      <w:r>
        <w:rPr>
          <w:rFonts w:asciiTheme="minorHAnsi" w:hAnsiTheme="minorHAnsi" w:cstheme="minorHAnsi"/>
        </w:rPr>
        <w:t xml:space="preserve"> in the intervention group</w:t>
      </w:r>
      <w:r w:rsidR="0091690C" w:rsidRPr="007A2110">
        <w:rPr>
          <w:rFonts w:asciiTheme="minorHAnsi" w:hAnsiTheme="minorHAnsi" w:cstheme="minorHAnsi"/>
        </w:rPr>
        <w:t>, although overall</w:t>
      </w:r>
      <w:r w:rsidR="004A0995">
        <w:rPr>
          <w:rFonts w:asciiTheme="minorHAnsi" w:hAnsiTheme="minorHAnsi" w:cstheme="minorHAnsi"/>
        </w:rPr>
        <w:t>,</w:t>
      </w:r>
      <w:r w:rsidR="0091690C" w:rsidRPr="007A2110">
        <w:rPr>
          <w:rFonts w:asciiTheme="minorHAnsi" w:hAnsiTheme="minorHAnsi" w:cstheme="minorHAnsi"/>
        </w:rPr>
        <w:t xml:space="preserve"> girls continue to outs</w:t>
      </w:r>
      <w:r>
        <w:rPr>
          <w:rFonts w:asciiTheme="minorHAnsi" w:hAnsiTheme="minorHAnsi" w:cstheme="minorHAnsi"/>
        </w:rPr>
        <w:t xml:space="preserve">core boys. In the control group, the </w:t>
      </w:r>
      <w:r w:rsidR="0091690C" w:rsidRPr="007A2110">
        <w:rPr>
          <w:rFonts w:asciiTheme="minorHAnsi" w:hAnsiTheme="minorHAnsi" w:cstheme="minorHAnsi"/>
        </w:rPr>
        <w:t xml:space="preserve">gender difference </w:t>
      </w:r>
      <w:r>
        <w:rPr>
          <w:rFonts w:asciiTheme="minorHAnsi" w:hAnsiTheme="minorHAnsi" w:cstheme="minorHAnsi"/>
        </w:rPr>
        <w:t xml:space="preserve">on the item </w:t>
      </w:r>
      <w:r w:rsidR="007209A6">
        <w:rPr>
          <w:rFonts w:asciiTheme="minorHAnsi" w:hAnsiTheme="minorHAnsi" w:cstheme="minorHAnsi"/>
        </w:rPr>
        <w:t>‘</w:t>
      </w:r>
      <w:r>
        <w:rPr>
          <w:rFonts w:asciiTheme="minorHAnsi" w:hAnsiTheme="minorHAnsi" w:cstheme="minorHAnsi"/>
          <w:i/>
        </w:rPr>
        <w:t>Being good at languages is all about putting the effort</w:t>
      </w:r>
      <w:r w:rsidR="007209A6">
        <w:rPr>
          <w:rFonts w:asciiTheme="minorHAnsi" w:hAnsiTheme="minorHAnsi" w:cstheme="minorHAnsi"/>
          <w:i/>
        </w:rPr>
        <w:t>’</w:t>
      </w:r>
      <w:r>
        <w:rPr>
          <w:rFonts w:asciiTheme="minorHAnsi" w:hAnsiTheme="minorHAnsi" w:cstheme="minorHAnsi"/>
        </w:rPr>
        <w:t xml:space="preserve"> </w:t>
      </w:r>
      <w:r w:rsidR="0091690C" w:rsidRPr="007A2110">
        <w:rPr>
          <w:rFonts w:asciiTheme="minorHAnsi" w:hAnsiTheme="minorHAnsi" w:cstheme="minorHAnsi"/>
        </w:rPr>
        <w:t xml:space="preserve">also disappeared. As changes in the control group are not attributable to </w:t>
      </w:r>
      <w:r>
        <w:rPr>
          <w:rFonts w:asciiTheme="minorHAnsi" w:hAnsiTheme="minorHAnsi" w:cstheme="minorHAnsi"/>
        </w:rPr>
        <w:t>the intervention</w:t>
      </w:r>
      <w:r w:rsidR="0091690C" w:rsidRPr="007A2110">
        <w:rPr>
          <w:rFonts w:asciiTheme="minorHAnsi" w:hAnsiTheme="minorHAnsi" w:cstheme="minorHAnsi"/>
        </w:rPr>
        <w:t>, we assume that this change is either random, or due to some maturation which all stu</w:t>
      </w:r>
      <w:r>
        <w:rPr>
          <w:rFonts w:asciiTheme="minorHAnsi" w:hAnsiTheme="minorHAnsi" w:cstheme="minorHAnsi"/>
        </w:rPr>
        <w:t>dents</w:t>
      </w:r>
      <w:r w:rsidR="0091690C" w:rsidRPr="007A2110">
        <w:rPr>
          <w:rFonts w:asciiTheme="minorHAnsi" w:hAnsiTheme="minorHAnsi" w:cstheme="minorHAnsi"/>
        </w:rPr>
        <w:t xml:space="preserve"> experience. Overall however, we observe that</w:t>
      </w:r>
      <w:r w:rsidR="007209A6">
        <w:rPr>
          <w:rFonts w:asciiTheme="minorHAnsi" w:hAnsiTheme="minorHAnsi" w:cstheme="minorHAnsi"/>
        </w:rPr>
        <w:t xml:space="preserve"> the gender differences in self-</w:t>
      </w:r>
      <w:r w:rsidR="0091690C" w:rsidRPr="007A2110">
        <w:rPr>
          <w:rFonts w:asciiTheme="minorHAnsi" w:hAnsiTheme="minorHAnsi" w:cstheme="minorHAnsi"/>
        </w:rPr>
        <w:t xml:space="preserve">efficacy were stronger at the start, </w:t>
      </w:r>
      <w:r>
        <w:rPr>
          <w:rFonts w:asciiTheme="minorHAnsi" w:hAnsiTheme="minorHAnsi" w:cstheme="minorHAnsi"/>
        </w:rPr>
        <w:t>and that the intervention seemed to bring about</w:t>
      </w:r>
      <w:r w:rsidR="0091690C" w:rsidRPr="007A2110">
        <w:rPr>
          <w:rFonts w:asciiTheme="minorHAnsi" w:hAnsiTheme="minorHAnsi" w:cstheme="minorHAnsi"/>
        </w:rPr>
        <w:t xml:space="preserve"> a small gender ‘equalising’ effect in this respect.</w:t>
      </w:r>
    </w:p>
    <w:p w14:paraId="2CA531CE" w14:textId="77777777" w:rsidR="0091690C" w:rsidRDefault="0091690C" w:rsidP="000A44D6">
      <w:pPr>
        <w:jc w:val="both"/>
        <w:rPr>
          <w:rFonts w:asciiTheme="minorHAnsi" w:hAnsiTheme="minorHAnsi" w:cstheme="minorHAnsi"/>
        </w:rPr>
      </w:pPr>
    </w:p>
    <w:p w14:paraId="2D967318" w14:textId="77777777" w:rsidR="007209A6" w:rsidRPr="007A2110" w:rsidRDefault="007209A6" w:rsidP="000A44D6">
      <w:pPr>
        <w:jc w:val="both"/>
        <w:rPr>
          <w:rFonts w:asciiTheme="minorHAnsi" w:hAnsiTheme="minorHAnsi" w:cstheme="minorHAnsi"/>
        </w:rPr>
      </w:pPr>
    </w:p>
    <w:p w14:paraId="5874799C" w14:textId="16C39D5A" w:rsidR="0091690C" w:rsidRDefault="00C81AAC" w:rsidP="000A44D6">
      <w:pPr>
        <w:jc w:val="both"/>
        <w:rPr>
          <w:rFonts w:asciiTheme="minorHAnsi" w:hAnsiTheme="minorHAnsi" w:cstheme="minorHAnsi"/>
          <w:b/>
        </w:rPr>
      </w:pPr>
      <w:r w:rsidRPr="00C81AAC">
        <w:rPr>
          <w:rFonts w:asciiTheme="minorHAnsi" w:hAnsiTheme="minorHAnsi" w:cstheme="minorHAnsi"/>
          <w:b/>
        </w:rPr>
        <w:t xml:space="preserve">Research question </w:t>
      </w:r>
      <w:r w:rsidR="0091690C" w:rsidRPr="00C81AAC">
        <w:rPr>
          <w:rFonts w:asciiTheme="minorHAnsi" w:hAnsiTheme="minorHAnsi" w:cstheme="minorHAnsi"/>
          <w:b/>
        </w:rPr>
        <w:t>2</w:t>
      </w:r>
    </w:p>
    <w:p w14:paraId="12CCA250" w14:textId="43D08EE8" w:rsidR="0091690C" w:rsidRPr="007A2110" w:rsidRDefault="00F57506" w:rsidP="000A44D6">
      <w:pPr>
        <w:jc w:val="both"/>
        <w:rPr>
          <w:rFonts w:asciiTheme="minorHAnsi" w:hAnsiTheme="minorHAnsi" w:cstheme="minorHAnsi"/>
        </w:rPr>
      </w:pPr>
      <w:r>
        <w:rPr>
          <w:rFonts w:asciiTheme="minorHAnsi" w:hAnsiTheme="minorHAnsi" w:cstheme="minorHAnsi"/>
        </w:rPr>
        <w:t xml:space="preserve">Research question 2 focused on changes in </w:t>
      </w:r>
      <w:r w:rsidRPr="007A2110">
        <w:rPr>
          <w:rFonts w:asciiTheme="minorHAnsi" w:hAnsiTheme="minorHAnsi" w:cstheme="minorHAnsi"/>
        </w:rPr>
        <w:t>students’ in</w:t>
      </w:r>
      <w:r>
        <w:rPr>
          <w:rFonts w:asciiTheme="minorHAnsi" w:hAnsiTheme="minorHAnsi" w:cstheme="minorHAnsi"/>
        </w:rPr>
        <w:t xml:space="preserve">clinations to choose to study an MFL at GCSE. Figure 6 shows the overall descriptive statistics. </w:t>
      </w:r>
      <w:commentRangeStart w:id="4"/>
      <w:r w:rsidR="0091690C" w:rsidRPr="007A2110">
        <w:rPr>
          <w:rFonts w:asciiTheme="minorHAnsi" w:hAnsiTheme="minorHAnsi" w:cstheme="minorHAnsi"/>
        </w:rPr>
        <w:t xml:space="preserve">All participating schools </w:t>
      </w:r>
      <w:r>
        <w:rPr>
          <w:rFonts w:asciiTheme="minorHAnsi" w:hAnsiTheme="minorHAnsi" w:cstheme="minorHAnsi"/>
        </w:rPr>
        <w:t xml:space="preserve">had </w:t>
      </w:r>
      <w:commentRangeEnd w:id="4"/>
      <w:r w:rsidR="0091422A">
        <w:rPr>
          <w:rStyle w:val="CommentReference"/>
          <w:rFonts w:asciiTheme="minorHAnsi" w:eastAsiaTheme="minorHAnsi" w:hAnsiTheme="minorHAnsi" w:cstheme="minorBidi"/>
          <w:lang w:eastAsia="en-US"/>
        </w:rPr>
        <w:commentReference w:id="4"/>
      </w:r>
      <w:r w:rsidR="0091690C" w:rsidRPr="007A2110">
        <w:rPr>
          <w:rFonts w:asciiTheme="minorHAnsi" w:hAnsiTheme="minorHAnsi" w:cstheme="minorHAnsi"/>
        </w:rPr>
        <w:t>communic</w:t>
      </w:r>
      <w:r>
        <w:rPr>
          <w:rFonts w:asciiTheme="minorHAnsi" w:hAnsiTheme="minorHAnsi" w:cstheme="minorHAnsi"/>
        </w:rPr>
        <w:t>ated their</w:t>
      </w:r>
      <w:r w:rsidR="0091690C" w:rsidRPr="007A2110">
        <w:rPr>
          <w:rFonts w:asciiTheme="minorHAnsi" w:hAnsiTheme="minorHAnsi" w:cstheme="minorHAnsi"/>
        </w:rPr>
        <w:t xml:space="preserve"> preferred GCSE pathway</w:t>
      </w:r>
      <w:r w:rsidR="007209A6">
        <w:rPr>
          <w:rFonts w:asciiTheme="minorHAnsi" w:hAnsiTheme="minorHAnsi" w:cstheme="minorHAnsi"/>
        </w:rPr>
        <w:t xml:space="preserve"> to students, including a language choice,</w:t>
      </w:r>
      <w:r w:rsidR="003F102C">
        <w:rPr>
          <w:rFonts w:asciiTheme="minorHAnsi" w:hAnsiTheme="minorHAnsi" w:cstheme="minorHAnsi"/>
        </w:rPr>
        <w:t xml:space="preserve"> </w:t>
      </w:r>
      <w:r w:rsidR="0091690C" w:rsidRPr="007A2110">
        <w:rPr>
          <w:rFonts w:asciiTheme="minorHAnsi" w:hAnsiTheme="minorHAnsi" w:cstheme="minorHAnsi"/>
        </w:rPr>
        <w:t xml:space="preserve">by the time the post-questionnaire was distributed, and many students who ticked </w:t>
      </w:r>
      <w:r w:rsidR="0091690C" w:rsidRPr="007A2110">
        <w:rPr>
          <w:rFonts w:asciiTheme="minorHAnsi" w:hAnsiTheme="minorHAnsi" w:cstheme="minorHAnsi"/>
          <w:i/>
          <w:iCs/>
        </w:rPr>
        <w:t xml:space="preserve">certainly/certainly not </w:t>
      </w:r>
      <w:r w:rsidR="0091690C" w:rsidRPr="007A2110">
        <w:rPr>
          <w:rFonts w:asciiTheme="minorHAnsi" w:hAnsiTheme="minorHAnsi" w:cstheme="minorHAnsi"/>
        </w:rPr>
        <w:t>did</w:t>
      </w:r>
      <w:r w:rsidR="0091690C" w:rsidRPr="007A2110">
        <w:rPr>
          <w:rFonts w:asciiTheme="minorHAnsi" w:hAnsiTheme="minorHAnsi" w:cstheme="minorHAnsi"/>
          <w:i/>
          <w:iCs/>
        </w:rPr>
        <w:t xml:space="preserve"> </w:t>
      </w:r>
      <w:r w:rsidR="0091690C" w:rsidRPr="007A2110">
        <w:rPr>
          <w:rFonts w:asciiTheme="minorHAnsi" w:hAnsiTheme="minorHAnsi" w:cstheme="minorHAnsi"/>
        </w:rPr>
        <w:t>so because they were certain that they would follow the pathwa</w:t>
      </w:r>
      <w:r w:rsidR="007209A6">
        <w:rPr>
          <w:rFonts w:asciiTheme="minorHAnsi" w:hAnsiTheme="minorHAnsi" w:cstheme="minorHAnsi"/>
        </w:rPr>
        <w:t>y suggested by the school, although</w:t>
      </w:r>
      <w:r w:rsidR="0091690C" w:rsidRPr="007A2110">
        <w:rPr>
          <w:rFonts w:asciiTheme="minorHAnsi" w:hAnsiTheme="minorHAnsi" w:cstheme="minorHAnsi"/>
        </w:rPr>
        <w:t xml:space="preserve"> other students used this opportunity to express their own</w:t>
      </w:r>
      <w:r w:rsidR="007209A6">
        <w:rPr>
          <w:rFonts w:asciiTheme="minorHAnsi" w:hAnsiTheme="minorHAnsi" w:cstheme="minorHAnsi"/>
        </w:rPr>
        <w:t xml:space="preserve"> preferences. Th</w:t>
      </w:r>
      <w:r w:rsidR="004A0995">
        <w:rPr>
          <w:rFonts w:asciiTheme="minorHAnsi" w:hAnsiTheme="minorHAnsi" w:cstheme="minorHAnsi"/>
        </w:rPr>
        <w:t>erefore</w:t>
      </w:r>
      <w:r w:rsidR="0091690C" w:rsidRPr="007A2110">
        <w:rPr>
          <w:rFonts w:asciiTheme="minorHAnsi" w:hAnsiTheme="minorHAnsi" w:cstheme="minorHAnsi"/>
        </w:rPr>
        <w:t xml:space="preserve">, both intervention and control students were </w:t>
      </w:r>
      <w:r w:rsidR="006F51CD">
        <w:rPr>
          <w:rFonts w:asciiTheme="minorHAnsi" w:hAnsiTheme="minorHAnsi" w:cstheme="minorHAnsi"/>
        </w:rPr>
        <w:t xml:space="preserve">somewhat </w:t>
      </w:r>
      <w:r w:rsidR="0091422A" w:rsidRPr="007A2110">
        <w:rPr>
          <w:rFonts w:asciiTheme="minorHAnsi" w:hAnsiTheme="minorHAnsi" w:cstheme="minorHAnsi"/>
        </w:rPr>
        <w:t xml:space="preserve">more </w:t>
      </w:r>
      <w:r w:rsidR="0091690C" w:rsidRPr="007A2110">
        <w:rPr>
          <w:rFonts w:asciiTheme="minorHAnsi" w:hAnsiTheme="minorHAnsi" w:cstheme="minorHAnsi"/>
        </w:rPr>
        <w:t>certain about their choice</w:t>
      </w:r>
      <w:r w:rsidR="004A0995">
        <w:rPr>
          <w:rFonts w:asciiTheme="minorHAnsi" w:hAnsiTheme="minorHAnsi" w:cstheme="minorHAnsi"/>
        </w:rPr>
        <w:t xml:space="preserve"> on the post-questionnaire than on the pre-questionnaire</w:t>
      </w:r>
      <w:r w:rsidR="007209A6">
        <w:rPr>
          <w:rFonts w:asciiTheme="minorHAnsi" w:hAnsiTheme="minorHAnsi" w:cstheme="minorHAnsi"/>
        </w:rPr>
        <w:t>.</w:t>
      </w:r>
    </w:p>
    <w:p w14:paraId="79D548C5" w14:textId="20F05070" w:rsidR="0091690C" w:rsidRPr="007A2110" w:rsidRDefault="00F57506"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 xml:space="preserve">In the intervention group, </w:t>
      </w:r>
      <w:r w:rsidR="00FA66DB">
        <w:rPr>
          <w:rFonts w:asciiTheme="minorHAnsi" w:hAnsiTheme="minorHAnsi" w:cstheme="minorHAnsi"/>
        </w:rPr>
        <w:t xml:space="preserve">the post-questionnaire shows </w:t>
      </w:r>
      <w:r w:rsidR="007209A6">
        <w:rPr>
          <w:rFonts w:asciiTheme="minorHAnsi" w:hAnsiTheme="minorHAnsi" w:cstheme="minorHAnsi"/>
        </w:rPr>
        <w:t xml:space="preserve">an increase </w:t>
      </w:r>
      <w:r w:rsidR="00D11888">
        <w:rPr>
          <w:rFonts w:asciiTheme="minorHAnsi" w:hAnsiTheme="minorHAnsi" w:cstheme="minorHAnsi"/>
        </w:rPr>
        <w:t>from 21 to 49</w:t>
      </w:r>
      <w:r w:rsidR="007209A6">
        <w:rPr>
          <w:rFonts w:asciiTheme="minorHAnsi" w:hAnsiTheme="minorHAnsi" w:cstheme="minorHAnsi"/>
        </w:rPr>
        <w:t xml:space="preserve"> percentage points in the proportion of </w:t>
      </w:r>
      <w:r w:rsidR="0091422A">
        <w:rPr>
          <w:rFonts w:asciiTheme="minorHAnsi" w:hAnsiTheme="minorHAnsi" w:cstheme="minorHAnsi"/>
        </w:rPr>
        <w:t xml:space="preserve">students </w:t>
      </w:r>
      <w:r w:rsidR="00FA66DB">
        <w:rPr>
          <w:rFonts w:asciiTheme="minorHAnsi" w:hAnsiTheme="minorHAnsi" w:cstheme="minorHAnsi"/>
        </w:rPr>
        <w:t>declar</w:t>
      </w:r>
      <w:r w:rsidR="005B0043">
        <w:rPr>
          <w:rFonts w:asciiTheme="minorHAnsi" w:hAnsiTheme="minorHAnsi" w:cstheme="minorHAnsi"/>
        </w:rPr>
        <w:t>ing</w:t>
      </w:r>
      <w:r w:rsidR="00FA66DB">
        <w:rPr>
          <w:rFonts w:asciiTheme="minorHAnsi" w:hAnsiTheme="minorHAnsi" w:cstheme="minorHAnsi"/>
        </w:rPr>
        <w:t xml:space="preserve"> themselves </w:t>
      </w:r>
      <w:r w:rsidR="0091690C" w:rsidRPr="007A2110">
        <w:rPr>
          <w:rFonts w:asciiTheme="minorHAnsi" w:hAnsiTheme="minorHAnsi" w:cstheme="minorHAnsi"/>
        </w:rPr>
        <w:t xml:space="preserve">likely </w:t>
      </w:r>
      <w:r w:rsidR="00FA66DB">
        <w:rPr>
          <w:rFonts w:asciiTheme="minorHAnsi" w:hAnsiTheme="minorHAnsi" w:cstheme="minorHAnsi"/>
        </w:rPr>
        <w:t>(</w:t>
      </w:r>
      <w:r w:rsidR="00FA66DB">
        <w:rPr>
          <w:rFonts w:asciiTheme="minorHAnsi" w:hAnsiTheme="minorHAnsi" w:cstheme="minorHAnsi"/>
          <w:i/>
        </w:rPr>
        <w:t xml:space="preserve">certain </w:t>
      </w:r>
      <w:r w:rsidR="00FA66DB">
        <w:rPr>
          <w:rFonts w:asciiTheme="minorHAnsi" w:hAnsiTheme="minorHAnsi" w:cstheme="minorHAnsi"/>
        </w:rPr>
        <w:t xml:space="preserve">or </w:t>
      </w:r>
      <w:r w:rsidR="00FA66DB">
        <w:rPr>
          <w:rFonts w:asciiTheme="minorHAnsi" w:hAnsiTheme="minorHAnsi" w:cstheme="minorHAnsi"/>
          <w:i/>
        </w:rPr>
        <w:t xml:space="preserve">possibly </w:t>
      </w:r>
      <w:r w:rsidR="00FA66DB" w:rsidRPr="00FA66DB">
        <w:rPr>
          <w:rFonts w:asciiTheme="minorHAnsi" w:hAnsiTheme="minorHAnsi" w:cstheme="minorHAnsi"/>
          <w:i/>
        </w:rPr>
        <w:t>yes</w:t>
      </w:r>
      <w:r w:rsidR="00FA66DB">
        <w:rPr>
          <w:rFonts w:asciiTheme="minorHAnsi" w:hAnsiTheme="minorHAnsi" w:cstheme="minorHAnsi"/>
        </w:rPr>
        <w:t xml:space="preserve">) </w:t>
      </w:r>
      <w:r w:rsidR="0091690C" w:rsidRPr="00FA66DB">
        <w:rPr>
          <w:rFonts w:asciiTheme="minorHAnsi" w:hAnsiTheme="minorHAnsi" w:cstheme="minorHAnsi"/>
        </w:rPr>
        <w:t>to</w:t>
      </w:r>
      <w:r w:rsidR="0091690C" w:rsidRPr="007A2110">
        <w:rPr>
          <w:rFonts w:asciiTheme="minorHAnsi" w:hAnsiTheme="minorHAnsi" w:cstheme="minorHAnsi"/>
        </w:rPr>
        <w:t xml:space="preserve"> study an MFL</w:t>
      </w:r>
      <w:r w:rsidR="00D11888">
        <w:rPr>
          <w:rFonts w:asciiTheme="minorHAnsi" w:hAnsiTheme="minorHAnsi" w:cstheme="minorHAnsi"/>
        </w:rPr>
        <w:t xml:space="preserve">, and </w:t>
      </w:r>
      <w:r w:rsidR="0028345E">
        <w:rPr>
          <w:rFonts w:asciiTheme="minorHAnsi" w:hAnsiTheme="minorHAnsi" w:cstheme="minorHAnsi"/>
        </w:rPr>
        <w:t>a reduction of 7</w:t>
      </w:r>
      <w:r w:rsidR="00B775FF">
        <w:rPr>
          <w:rFonts w:asciiTheme="minorHAnsi" w:hAnsiTheme="minorHAnsi" w:cstheme="minorHAnsi"/>
        </w:rPr>
        <w:t xml:space="preserve"> points</w:t>
      </w:r>
      <w:r w:rsidR="006F51CD">
        <w:rPr>
          <w:rFonts w:asciiTheme="minorHAnsi" w:hAnsiTheme="minorHAnsi" w:cstheme="minorHAnsi"/>
        </w:rPr>
        <w:t xml:space="preserve">, </w:t>
      </w:r>
      <w:r w:rsidR="0028345E">
        <w:rPr>
          <w:rFonts w:asciiTheme="minorHAnsi" w:hAnsiTheme="minorHAnsi" w:cstheme="minorHAnsi"/>
        </w:rPr>
        <w:t>from 43% to 36%</w:t>
      </w:r>
      <w:r w:rsidR="006F51CD">
        <w:rPr>
          <w:rFonts w:asciiTheme="minorHAnsi" w:hAnsiTheme="minorHAnsi" w:cstheme="minorHAnsi"/>
        </w:rPr>
        <w:t>,</w:t>
      </w:r>
      <w:r w:rsidR="00B775FF">
        <w:rPr>
          <w:rFonts w:asciiTheme="minorHAnsi" w:hAnsiTheme="minorHAnsi" w:cstheme="minorHAnsi"/>
        </w:rPr>
        <w:t xml:space="preserve"> in those </w:t>
      </w:r>
      <w:commentRangeStart w:id="5"/>
      <w:r w:rsidR="00FA66DB">
        <w:rPr>
          <w:rFonts w:asciiTheme="minorHAnsi" w:hAnsiTheme="minorHAnsi" w:cstheme="minorHAnsi"/>
        </w:rPr>
        <w:t>unlikely to</w:t>
      </w:r>
      <w:r w:rsidR="0091690C" w:rsidRPr="007A2110">
        <w:rPr>
          <w:rFonts w:asciiTheme="minorHAnsi" w:hAnsiTheme="minorHAnsi" w:cstheme="minorHAnsi"/>
        </w:rPr>
        <w:t xml:space="preserve"> </w:t>
      </w:r>
      <w:commentRangeEnd w:id="5"/>
      <w:r w:rsidR="00FA66DB">
        <w:rPr>
          <w:rStyle w:val="CommentReference"/>
          <w:rFonts w:asciiTheme="minorHAnsi" w:eastAsiaTheme="minorHAnsi" w:hAnsiTheme="minorHAnsi" w:cstheme="minorBidi"/>
          <w:lang w:eastAsia="en-US"/>
        </w:rPr>
        <w:commentReference w:id="5"/>
      </w:r>
      <w:r w:rsidR="00FA66DB">
        <w:rPr>
          <w:rFonts w:asciiTheme="minorHAnsi" w:hAnsiTheme="minorHAnsi" w:cstheme="minorHAnsi"/>
        </w:rPr>
        <w:t>(</w:t>
      </w:r>
      <w:r w:rsidR="00FA66DB">
        <w:rPr>
          <w:rFonts w:asciiTheme="minorHAnsi" w:hAnsiTheme="minorHAnsi" w:cstheme="minorHAnsi"/>
          <w:i/>
        </w:rPr>
        <w:t>I think not</w:t>
      </w:r>
      <w:r w:rsidR="00FA66DB">
        <w:rPr>
          <w:rFonts w:asciiTheme="minorHAnsi" w:hAnsiTheme="minorHAnsi" w:cstheme="minorHAnsi"/>
        </w:rPr>
        <w:t xml:space="preserve"> and </w:t>
      </w:r>
      <w:r w:rsidR="00FA66DB">
        <w:rPr>
          <w:rFonts w:asciiTheme="minorHAnsi" w:hAnsiTheme="minorHAnsi" w:cstheme="minorHAnsi"/>
          <w:i/>
        </w:rPr>
        <w:t>certainly not</w:t>
      </w:r>
      <w:r w:rsidR="00FA66DB">
        <w:rPr>
          <w:rFonts w:asciiTheme="minorHAnsi" w:hAnsiTheme="minorHAnsi" w:cstheme="minorHAnsi"/>
        </w:rPr>
        <w:t>)</w:t>
      </w:r>
      <w:r w:rsidR="0091690C" w:rsidRPr="007A2110">
        <w:rPr>
          <w:rFonts w:asciiTheme="minorHAnsi" w:hAnsiTheme="minorHAnsi" w:cstheme="minorHAnsi"/>
        </w:rPr>
        <w:t xml:space="preserve">. As </w:t>
      </w:r>
      <w:r w:rsidR="00B775FF">
        <w:rPr>
          <w:rFonts w:asciiTheme="minorHAnsi" w:hAnsiTheme="minorHAnsi" w:cstheme="minorHAnsi"/>
        </w:rPr>
        <w:t xml:space="preserve">noted above, </w:t>
      </w:r>
      <w:r w:rsidR="0091690C" w:rsidRPr="007A2110">
        <w:rPr>
          <w:rFonts w:asciiTheme="minorHAnsi" w:hAnsiTheme="minorHAnsi" w:cstheme="minorHAnsi"/>
        </w:rPr>
        <w:t xml:space="preserve">all students (intervention and control) had received their recommended </w:t>
      </w:r>
      <w:r w:rsidR="003F102C">
        <w:rPr>
          <w:rFonts w:asciiTheme="minorHAnsi" w:hAnsiTheme="minorHAnsi" w:cstheme="minorHAnsi"/>
        </w:rPr>
        <w:t>pathway by the time of the post-</w:t>
      </w:r>
      <w:r w:rsidR="0091690C" w:rsidRPr="007A2110">
        <w:rPr>
          <w:rFonts w:asciiTheme="minorHAnsi" w:hAnsiTheme="minorHAnsi" w:cstheme="minorHAnsi"/>
        </w:rPr>
        <w:t>test</w:t>
      </w:r>
      <w:r w:rsidR="006F51CD">
        <w:rPr>
          <w:rFonts w:asciiTheme="minorHAnsi" w:hAnsiTheme="minorHAnsi" w:cstheme="minorHAnsi"/>
        </w:rPr>
        <w:t>, which</w:t>
      </w:r>
      <w:r w:rsidR="00B775FF">
        <w:rPr>
          <w:rFonts w:asciiTheme="minorHAnsi" w:hAnsiTheme="minorHAnsi" w:cstheme="minorHAnsi"/>
        </w:rPr>
        <w:t xml:space="preserve"> probably</w:t>
      </w:r>
      <w:r w:rsidR="006F51CD">
        <w:rPr>
          <w:rFonts w:asciiTheme="minorHAnsi" w:hAnsiTheme="minorHAnsi" w:cstheme="minorHAnsi"/>
        </w:rPr>
        <w:t xml:space="preserve"> </w:t>
      </w:r>
      <w:r w:rsidR="0091690C" w:rsidRPr="007A2110">
        <w:rPr>
          <w:rFonts w:asciiTheme="minorHAnsi" w:hAnsiTheme="minorHAnsi" w:cstheme="minorHAnsi"/>
        </w:rPr>
        <w:t>explain</w:t>
      </w:r>
      <w:r w:rsidR="00B775FF">
        <w:rPr>
          <w:rFonts w:asciiTheme="minorHAnsi" w:hAnsiTheme="minorHAnsi" w:cstheme="minorHAnsi"/>
        </w:rPr>
        <w:t>s</w:t>
      </w:r>
      <w:r w:rsidR="0091690C" w:rsidRPr="007A2110">
        <w:rPr>
          <w:rFonts w:asciiTheme="minorHAnsi" w:hAnsiTheme="minorHAnsi" w:cstheme="minorHAnsi"/>
        </w:rPr>
        <w:t xml:space="preserve"> the observed change</w:t>
      </w:r>
      <w:r w:rsidR="00B775FF">
        <w:rPr>
          <w:rFonts w:asciiTheme="minorHAnsi" w:hAnsiTheme="minorHAnsi" w:cstheme="minorHAnsi"/>
        </w:rPr>
        <w:t xml:space="preserve">s. </w:t>
      </w:r>
      <w:r w:rsidR="0091690C" w:rsidRPr="007A2110">
        <w:rPr>
          <w:rFonts w:asciiTheme="minorHAnsi" w:hAnsiTheme="minorHAnsi" w:cstheme="minorHAnsi"/>
        </w:rPr>
        <w:t xml:space="preserve">In the control group, </w:t>
      </w:r>
      <w:commentRangeStart w:id="6"/>
      <w:r w:rsidR="0091690C" w:rsidRPr="0091422A">
        <w:rPr>
          <w:rFonts w:asciiTheme="minorHAnsi" w:hAnsiTheme="minorHAnsi" w:cstheme="minorHAnsi"/>
          <w:highlight w:val="yellow"/>
        </w:rPr>
        <w:t xml:space="preserve">noticeably more inclined to study an MFL </w:t>
      </w:r>
      <w:commentRangeEnd w:id="6"/>
      <w:r w:rsidR="003F102C" w:rsidRPr="0091422A">
        <w:rPr>
          <w:rStyle w:val="CommentReference"/>
          <w:rFonts w:asciiTheme="minorHAnsi" w:eastAsiaTheme="minorHAnsi" w:hAnsiTheme="minorHAnsi" w:cstheme="minorBidi"/>
          <w:highlight w:val="yellow"/>
          <w:lang w:eastAsia="en-US"/>
        </w:rPr>
        <w:commentReference w:id="6"/>
      </w:r>
      <w:r w:rsidR="0091690C" w:rsidRPr="00D11888">
        <w:rPr>
          <w:rFonts w:asciiTheme="minorHAnsi" w:hAnsiTheme="minorHAnsi" w:cstheme="minorHAnsi"/>
        </w:rPr>
        <w:t>at the start than the intervention group,</w:t>
      </w:r>
      <w:r w:rsidR="0091690C" w:rsidRPr="007A2110">
        <w:rPr>
          <w:rFonts w:asciiTheme="minorHAnsi" w:hAnsiTheme="minorHAnsi" w:cstheme="minorHAnsi"/>
        </w:rPr>
        <w:t xml:space="preserve"> those disinclined decreased</w:t>
      </w:r>
      <w:r w:rsidR="00D11888">
        <w:rPr>
          <w:rFonts w:asciiTheme="minorHAnsi" w:hAnsiTheme="minorHAnsi" w:cstheme="minorHAnsi"/>
        </w:rPr>
        <w:t xml:space="preserve">, </w:t>
      </w:r>
      <w:r w:rsidR="003F102C">
        <w:rPr>
          <w:rFonts w:asciiTheme="minorHAnsi" w:hAnsiTheme="minorHAnsi" w:cstheme="minorHAnsi"/>
        </w:rPr>
        <w:t>from 57 to 37</w:t>
      </w:r>
      <w:r w:rsidR="00D11888">
        <w:rPr>
          <w:rFonts w:asciiTheme="minorHAnsi" w:hAnsiTheme="minorHAnsi" w:cstheme="minorHAnsi"/>
        </w:rPr>
        <w:t xml:space="preserve"> percent points,</w:t>
      </w:r>
      <w:r w:rsidR="003F102C">
        <w:rPr>
          <w:rFonts w:asciiTheme="minorHAnsi" w:hAnsiTheme="minorHAnsi" w:cstheme="minorHAnsi"/>
        </w:rPr>
        <w:t xml:space="preserve"> but within that figure, </w:t>
      </w:r>
      <w:r w:rsidR="0091690C" w:rsidRPr="007A2110">
        <w:rPr>
          <w:rFonts w:asciiTheme="minorHAnsi" w:hAnsiTheme="minorHAnsi" w:cstheme="minorHAnsi"/>
        </w:rPr>
        <w:t xml:space="preserve">those </w:t>
      </w:r>
      <w:r w:rsidR="0091690C" w:rsidRPr="003F102C">
        <w:rPr>
          <w:rFonts w:asciiTheme="minorHAnsi" w:hAnsiTheme="minorHAnsi" w:cstheme="minorHAnsi"/>
          <w:i/>
        </w:rPr>
        <w:t>certain</w:t>
      </w:r>
      <w:r w:rsidR="0091690C" w:rsidRPr="007A2110">
        <w:rPr>
          <w:rFonts w:asciiTheme="minorHAnsi" w:hAnsiTheme="minorHAnsi" w:cstheme="minorHAnsi"/>
        </w:rPr>
        <w:t xml:space="preserve"> </w:t>
      </w:r>
      <w:r w:rsidR="0091690C" w:rsidRPr="003F102C">
        <w:rPr>
          <w:rFonts w:asciiTheme="minorHAnsi" w:hAnsiTheme="minorHAnsi" w:cstheme="minorHAnsi"/>
          <w:i/>
        </w:rPr>
        <w:t>not</w:t>
      </w:r>
      <w:r w:rsidR="0091690C" w:rsidRPr="007A2110">
        <w:rPr>
          <w:rFonts w:asciiTheme="minorHAnsi" w:hAnsiTheme="minorHAnsi" w:cstheme="minorHAnsi"/>
        </w:rPr>
        <w:t xml:space="preserve"> to study MFL increased </w:t>
      </w:r>
      <w:r w:rsidR="003F102C">
        <w:rPr>
          <w:rFonts w:asciiTheme="minorHAnsi" w:hAnsiTheme="minorHAnsi" w:cstheme="minorHAnsi"/>
        </w:rPr>
        <w:t xml:space="preserve">from 20% to 33%. Those who were </w:t>
      </w:r>
      <w:r w:rsidR="003F102C" w:rsidRPr="0091422A">
        <w:rPr>
          <w:rFonts w:asciiTheme="minorHAnsi" w:hAnsiTheme="minorHAnsi" w:cstheme="minorHAnsi"/>
          <w:i/>
        </w:rPr>
        <w:t>certain</w:t>
      </w:r>
      <w:r w:rsidR="003F102C">
        <w:rPr>
          <w:rFonts w:asciiTheme="minorHAnsi" w:hAnsiTheme="minorHAnsi" w:cstheme="minorHAnsi"/>
        </w:rPr>
        <w:t xml:space="preserve"> or </w:t>
      </w:r>
      <w:r w:rsidR="003F102C" w:rsidRPr="0091422A">
        <w:rPr>
          <w:rFonts w:asciiTheme="minorHAnsi" w:hAnsiTheme="minorHAnsi" w:cstheme="minorHAnsi"/>
          <w:i/>
        </w:rPr>
        <w:t xml:space="preserve">quite </w:t>
      </w:r>
      <w:r w:rsidR="0091690C" w:rsidRPr="0091422A">
        <w:rPr>
          <w:rFonts w:asciiTheme="minorHAnsi" w:hAnsiTheme="minorHAnsi" w:cstheme="minorHAnsi"/>
          <w:i/>
        </w:rPr>
        <w:t>certain</w:t>
      </w:r>
      <w:r w:rsidR="0091690C" w:rsidRPr="007A2110">
        <w:rPr>
          <w:rFonts w:asciiTheme="minorHAnsi" w:hAnsiTheme="minorHAnsi" w:cstheme="minorHAnsi"/>
        </w:rPr>
        <w:t xml:space="preserve"> to continue </w:t>
      </w:r>
      <w:proofErr w:type="gramStart"/>
      <w:r w:rsidR="0091690C" w:rsidRPr="007A2110">
        <w:rPr>
          <w:rFonts w:asciiTheme="minorHAnsi" w:hAnsiTheme="minorHAnsi" w:cstheme="minorHAnsi"/>
        </w:rPr>
        <w:t>a</w:t>
      </w:r>
      <w:proofErr w:type="gramEnd"/>
      <w:r w:rsidR="0091690C" w:rsidRPr="007A2110">
        <w:rPr>
          <w:rFonts w:asciiTheme="minorHAnsi" w:hAnsiTheme="minorHAnsi" w:cstheme="minorHAnsi"/>
        </w:rPr>
        <w:t xml:space="preserve"> MFL increased by 25</w:t>
      </w:r>
      <w:r w:rsidR="00B775FF">
        <w:rPr>
          <w:rFonts w:asciiTheme="minorHAnsi" w:hAnsiTheme="minorHAnsi" w:cstheme="minorHAnsi"/>
        </w:rPr>
        <w:t xml:space="preserve"> percentage points</w:t>
      </w:r>
      <w:r w:rsidR="00DF79D8">
        <w:rPr>
          <w:rFonts w:asciiTheme="minorHAnsi" w:hAnsiTheme="minorHAnsi" w:cstheme="minorHAnsi"/>
        </w:rPr>
        <w:t>, only slightly less than in the intervention group</w:t>
      </w:r>
      <w:r w:rsidR="0091690C" w:rsidRPr="007A2110">
        <w:rPr>
          <w:rFonts w:asciiTheme="minorHAnsi" w:hAnsiTheme="minorHAnsi" w:cstheme="minorHAnsi"/>
        </w:rPr>
        <w:t xml:space="preserve">. </w:t>
      </w:r>
      <w:r w:rsidR="005B0CBA">
        <w:rPr>
          <w:rFonts w:asciiTheme="minorHAnsi" w:hAnsiTheme="minorHAnsi" w:cstheme="minorHAnsi"/>
        </w:rPr>
        <w:t xml:space="preserve">The proportion of ‘hedged’ students (responding </w:t>
      </w:r>
      <w:proofErr w:type="gramStart"/>
      <w:r w:rsidR="005B0CBA" w:rsidRPr="005B0CBA">
        <w:rPr>
          <w:rFonts w:asciiTheme="minorHAnsi" w:hAnsiTheme="minorHAnsi" w:cstheme="minorHAnsi"/>
          <w:i/>
        </w:rPr>
        <w:t>maybe</w:t>
      </w:r>
      <w:r w:rsidR="005B0CBA">
        <w:rPr>
          <w:rFonts w:asciiTheme="minorHAnsi" w:hAnsiTheme="minorHAnsi" w:cstheme="minorHAnsi"/>
        </w:rPr>
        <w:t>)</w:t>
      </w:r>
      <w:r w:rsidR="0028345E">
        <w:rPr>
          <w:rFonts w:asciiTheme="minorHAnsi" w:hAnsiTheme="minorHAnsi" w:cstheme="minorHAnsi"/>
        </w:rPr>
        <w:t>i</w:t>
      </w:r>
      <w:r w:rsidR="0091690C" w:rsidRPr="005B0CBA">
        <w:rPr>
          <w:rFonts w:asciiTheme="minorHAnsi" w:hAnsiTheme="minorHAnsi" w:cstheme="minorHAnsi"/>
        </w:rPr>
        <w:t>n</w:t>
      </w:r>
      <w:proofErr w:type="gramEnd"/>
      <w:r w:rsidR="0091690C" w:rsidRPr="007A2110">
        <w:rPr>
          <w:rFonts w:asciiTheme="minorHAnsi" w:hAnsiTheme="minorHAnsi" w:cstheme="minorHAnsi"/>
        </w:rPr>
        <w:t xml:space="preserve"> the intervention group decreas</w:t>
      </w:r>
      <w:r w:rsidR="005B0CBA">
        <w:rPr>
          <w:rFonts w:asciiTheme="minorHAnsi" w:hAnsiTheme="minorHAnsi" w:cstheme="minorHAnsi"/>
        </w:rPr>
        <w:t>ed</w:t>
      </w:r>
      <w:r w:rsidR="0091690C" w:rsidRPr="007A2110">
        <w:rPr>
          <w:rFonts w:asciiTheme="minorHAnsi" w:hAnsiTheme="minorHAnsi" w:cstheme="minorHAnsi"/>
        </w:rPr>
        <w:t xml:space="preserve"> by 21</w:t>
      </w:r>
      <w:r w:rsidR="0028345E">
        <w:rPr>
          <w:rFonts w:asciiTheme="minorHAnsi" w:hAnsiTheme="minorHAnsi" w:cstheme="minorHAnsi"/>
        </w:rPr>
        <w:t xml:space="preserve"> points</w:t>
      </w:r>
      <w:r w:rsidR="005B0CBA">
        <w:rPr>
          <w:rFonts w:asciiTheme="minorHAnsi" w:hAnsiTheme="minorHAnsi" w:cstheme="minorHAnsi"/>
        </w:rPr>
        <w:t xml:space="preserve"> from 36% to 15%</w:t>
      </w:r>
      <w:r w:rsidR="0028345E">
        <w:rPr>
          <w:rFonts w:asciiTheme="minorHAnsi" w:hAnsiTheme="minorHAnsi" w:cstheme="minorHAnsi"/>
        </w:rPr>
        <w:t>, in contrast to 6 points (from 24% to 18%) in the</w:t>
      </w:r>
      <w:r w:rsidR="00D11888">
        <w:rPr>
          <w:rFonts w:asciiTheme="minorHAnsi" w:hAnsiTheme="minorHAnsi" w:cstheme="minorHAnsi"/>
        </w:rPr>
        <w:t xml:space="preserve"> </w:t>
      </w:r>
      <w:r w:rsidR="0028345E">
        <w:rPr>
          <w:rFonts w:asciiTheme="minorHAnsi" w:hAnsiTheme="minorHAnsi" w:cstheme="minorHAnsi"/>
        </w:rPr>
        <w:t>control group</w:t>
      </w:r>
      <w:r w:rsidR="0091690C" w:rsidRPr="007A2110">
        <w:rPr>
          <w:rFonts w:asciiTheme="minorHAnsi" w:hAnsiTheme="minorHAnsi" w:cstheme="minorHAnsi"/>
        </w:rPr>
        <w:t xml:space="preserve">. </w:t>
      </w:r>
    </w:p>
    <w:p w14:paraId="49FD9991" w14:textId="2324C4DB" w:rsidR="00B168ED" w:rsidRPr="007A2110" w:rsidRDefault="005B0CBA" w:rsidP="000A44D6">
      <w:pPr>
        <w:jc w:val="both"/>
        <w:rPr>
          <w:rFonts w:asciiTheme="minorHAnsi" w:hAnsiTheme="minorHAnsi" w:cstheme="minorHAnsi"/>
          <w:b/>
          <w:bCs/>
        </w:rPr>
      </w:pPr>
      <w:r>
        <w:rPr>
          <w:rFonts w:asciiTheme="minorHAnsi" w:hAnsiTheme="minorHAnsi" w:cstheme="minorHAnsi"/>
        </w:rPr>
        <w:tab/>
      </w:r>
      <w:r w:rsidR="0091690C" w:rsidRPr="007A2110">
        <w:rPr>
          <w:rFonts w:asciiTheme="minorHAnsi" w:hAnsiTheme="minorHAnsi" w:cstheme="minorHAnsi"/>
        </w:rPr>
        <w:t xml:space="preserve">In order to test for pre-post differences, responses were allocated </w:t>
      </w:r>
      <w:r w:rsidR="006F51CD">
        <w:rPr>
          <w:rFonts w:asciiTheme="minorHAnsi" w:hAnsiTheme="minorHAnsi" w:cstheme="minorHAnsi"/>
        </w:rPr>
        <w:t>to</w:t>
      </w:r>
      <w:r w:rsidR="0091690C" w:rsidRPr="007A2110">
        <w:rPr>
          <w:rFonts w:asciiTheme="minorHAnsi" w:hAnsiTheme="minorHAnsi" w:cstheme="minorHAnsi"/>
        </w:rPr>
        <w:t xml:space="preserve"> two groups, those more disinclined </w:t>
      </w:r>
      <w:r w:rsidRPr="005B0CBA">
        <w:rPr>
          <w:rFonts w:asciiTheme="minorHAnsi" w:hAnsiTheme="minorHAnsi" w:cstheme="minorHAnsi"/>
          <w:i/>
        </w:rPr>
        <w:t>(I think not, certainly not</w:t>
      </w:r>
      <w:r>
        <w:rPr>
          <w:rFonts w:asciiTheme="minorHAnsi" w:hAnsiTheme="minorHAnsi" w:cstheme="minorHAnsi"/>
        </w:rPr>
        <w:t xml:space="preserve">) </w:t>
      </w:r>
      <w:r w:rsidR="0091690C" w:rsidRPr="007A2110">
        <w:rPr>
          <w:rFonts w:asciiTheme="minorHAnsi" w:hAnsiTheme="minorHAnsi" w:cstheme="minorHAnsi"/>
        </w:rPr>
        <w:t>versus those more inclined or hesitant</w:t>
      </w:r>
      <w:r>
        <w:rPr>
          <w:rFonts w:asciiTheme="minorHAnsi" w:hAnsiTheme="minorHAnsi" w:cstheme="minorHAnsi"/>
        </w:rPr>
        <w:t xml:space="preserve"> (</w:t>
      </w:r>
      <w:r w:rsidRPr="005B0CBA">
        <w:rPr>
          <w:rFonts w:asciiTheme="minorHAnsi" w:hAnsiTheme="minorHAnsi" w:cstheme="minorHAnsi"/>
          <w:i/>
        </w:rPr>
        <w:t xml:space="preserve">maybe, possibly yes, </w:t>
      </w:r>
      <w:commentRangeStart w:id="7"/>
      <w:r w:rsidRPr="005B0CBA">
        <w:rPr>
          <w:rFonts w:asciiTheme="minorHAnsi" w:hAnsiTheme="minorHAnsi" w:cstheme="minorHAnsi"/>
          <w:i/>
        </w:rPr>
        <w:t>certainly</w:t>
      </w:r>
      <w:commentRangeEnd w:id="7"/>
      <w:r w:rsidR="00B168ED">
        <w:rPr>
          <w:rStyle w:val="CommentReference"/>
          <w:rFonts w:asciiTheme="minorHAnsi" w:eastAsiaTheme="minorHAnsi" w:hAnsiTheme="minorHAnsi" w:cstheme="minorBidi"/>
          <w:lang w:eastAsia="en-US"/>
        </w:rPr>
        <w:commentReference w:id="7"/>
      </w:r>
      <w:r>
        <w:rPr>
          <w:rFonts w:asciiTheme="minorHAnsi" w:hAnsiTheme="minorHAnsi" w:cstheme="minorHAnsi"/>
        </w:rPr>
        <w:t>)</w:t>
      </w:r>
      <w:r w:rsidR="0091690C" w:rsidRPr="007A2110">
        <w:rPr>
          <w:rFonts w:asciiTheme="minorHAnsi" w:hAnsiTheme="minorHAnsi" w:cstheme="minorHAnsi"/>
        </w:rPr>
        <w:t xml:space="preserve">, permitting sufficient numbers for a </w:t>
      </w:r>
      <w:r w:rsidR="0091690C" w:rsidRPr="005B0CBA">
        <w:rPr>
          <w:rFonts w:asciiTheme="minorHAnsi" w:hAnsiTheme="minorHAnsi" w:cstheme="minorHAnsi"/>
          <w:i/>
        </w:rPr>
        <w:t>t</w:t>
      </w:r>
      <w:r w:rsidR="0091690C" w:rsidRPr="007A2110">
        <w:rPr>
          <w:rFonts w:asciiTheme="minorHAnsi" w:hAnsiTheme="minorHAnsi" w:cstheme="minorHAnsi"/>
        </w:rPr>
        <w:t>-test</w:t>
      </w:r>
      <w:r w:rsidR="006F51CD">
        <w:rPr>
          <w:rFonts w:asciiTheme="minorHAnsi" w:hAnsiTheme="minorHAnsi" w:cstheme="minorHAnsi"/>
        </w:rPr>
        <w:t xml:space="preserve"> to check for significant differences</w:t>
      </w:r>
      <w:r w:rsidR="0091690C" w:rsidRPr="007A2110">
        <w:rPr>
          <w:rFonts w:asciiTheme="minorHAnsi" w:hAnsiTheme="minorHAnsi" w:cstheme="minorHAnsi"/>
        </w:rPr>
        <w:t xml:space="preserve">. </w:t>
      </w:r>
      <w:r>
        <w:rPr>
          <w:rFonts w:asciiTheme="minorHAnsi" w:hAnsiTheme="minorHAnsi" w:cstheme="minorHAnsi"/>
        </w:rPr>
        <w:t xml:space="preserve">Results are shown in Table 5. </w:t>
      </w:r>
      <w:r w:rsidR="0091690C" w:rsidRPr="007A2110">
        <w:rPr>
          <w:rFonts w:asciiTheme="minorHAnsi" w:hAnsiTheme="minorHAnsi" w:cstheme="minorHAnsi"/>
        </w:rPr>
        <w:t xml:space="preserve">The </w:t>
      </w:r>
      <w:r w:rsidR="0091690C" w:rsidRPr="007A2110">
        <w:rPr>
          <w:rFonts w:asciiTheme="minorHAnsi" w:hAnsiTheme="minorHAnsi" w:cstheme="minorHAnsi"/>
          <w:i/>
          <w:iCs/>
        </w:rPr>
        <w:t>t</w:t>
      </w:r>
      <w:r w:rsidR="0091690C" w:rsidRPr="007A2110">
        <w:rPr>
          <w:rFonts w:asciiTheme="minorHAnsi" w:hAnsiTheme="minorHAnsi" w:cstheme="minorHAnsi"/>
        </w:rPr>
        <w:t>-tests/Wilcoxon confirm</w:t>
      </w:r>
      <w:r>
        <w:rPr>
          <w:rFonts w:asciiTheme="minorHAnsi" w:hAnsiTheme="minorHAnsi" w:cstheme="minorHAnsi"/>
        </w:rPr>
        <w:t>ed</w:t>
      </w:r>
      <w:r w:rsidR="0091690C" w:rsidRPr="007A2110">
        <w:rPr>
          <w:rFonts w:asciiTheme="minorHAnsi" w:hAnsiTheme="minorHAnsi" w:cstheme="minorHAnsi"/>
        </w:rPr>
        <w:t xml:space="preserve"> that those </w:t>
      </w:r>
      <w:r w:rsidR="00B168ED">
        <w:rPr>
          <w:rFonts w:asciiTheme="minorHAnsi" w:hAnsiTheme="minorHAnsi" w:cstheme="minorHAnsi"/>
        </w:rPr>
        <w:t xml:space="preserve">in the intervention group who were </w:t>
      </w:r>
      <w:r w:rsidR="0091690C" w:rsidRPr="007A2110">
        <w:rPr>
          <w:rFonts w:asciiTheme="minorHAnsi" w:hAnsiTheme="minorHAnsi" w:cstheme="minorHAnsi"/>
        </w:rPr>
        <w:t>more inclined at pre-test</w:t>
      </w:r>
      <w:r w:rsidR="0028345E">
        <w:rPr>
          <w:rFonts w:asciiTheme="minorHAnsi" w:hAnsiTheme="minorHAnsi" w:cstheme="minorHAnsi"/>
        </w:rPr>
        <w:t>,</w:t>
      </w:r>
      <w:r w:rsidR="0091690C" w:rsidRPr="007A2110">
        <w:rPr>
          <w:rFonts w:asciiTheme="minorHAnsi" w:hAnsiTheme="minorHAnsi" w:cstheme="minorHAnsi"/>
        </w:rPr>
        <w:t xml:space="preserve"> showed themselves only </w:t>
      </w:r>
      <w:r w:rsidR="0091690C" w:rsidRPr="000F03CD">
        <w:rPr>
          <w:rFonts w:asciiTheme="minorHAnsi" w:hAnsiTheme="minorHAnsi" w:cstheme="minorHAnsi"/>
          <w:i/>
        </w:rPr>
        <w:t>slightly</w:t>
      </w:r>
      <w:r w:rsidR="0091690C" w:rsidRPr="007A2110">
        <w:rPr>
          <w:rFonts w:asciiTheme="minorHAnsi" w:hAnsiTheme="minorHAnsi" w:cstheme="minorHAnsi"/>
        </w:rPr>
        <w:t xml:space="preserve"> more inclined at post-test (</w:t>
      </w:r>
      <w:r w:rsidR="0091690C" w:rsidRPr="007A2110">
        <w:rPr>
          <w:rFonts w:asciiTheme="minorHAnsi" w:hAnsiTheme="minorHAnsi" w:cstheme="minorHAnsi"/>
          <w:i/>
          <w:iCs/>
        </w:rPr>
        <w:t xml:space="preserve">*Sig Diff. </w:t>
      </w:r>
      <w:proofErr w:type="gramStart"/>
      <w:r w:rsidR="0091690C" w:rsidRPr="007A2110">
        <w:rPr>
          <w:rFonts w:asciiTheme="minorHAnsi" w:hAnsiTheme="minorHAnsi" w:cstheme="minorHAnsi"/>
          <w:i/>
          <w:iCs/>
        </w:rPr>
        <w:t>t</w:t>
      </w:r>
      <w:r w:rsidR="0091690C" w:rsidRPr="007A2110">
        <w:rPr>
          <w:rFonts w:asciiTheme="minorHAnsi" w:hAnsiTheme="minorHAnsi" w:cstheme="minorHAnsi"/>
        </w:rPr>
        <w:t>(</w:t>
      </w:r>
      <w:proofErr w:type="gramEnd"/>
      <w:r w:rsidR="0091690C" w:rsidRPr="007A2110">
        <w:rPr>
          <w:rFonts w:asciiTheme="minorHAnsi" w:hAnsiTheme="minorHAnsi" w:cstheme="minorHAnsi"/>
        </w:rPr>
        <w:t xml:space="preserve">107)=3.999, </w:t>
      </w:r>
      <w:r w:rsidR="0091690C" w:rsidRPr="007A2110">
        <w:rPr>
          <w:rFonts w:asciiTheme="minorHAnsi" w:hAnsiTheme="minorHAnsi" w:cstheme="minorHAnsi"/>
          <w:i/>
          <w:iCs/>
        </w:rPr>
        <w:t>p</w:t>
      </w:r>
      <w:r w:rsidR="0091690C" w:rsidRPr="007A2110">
        <w:rPr>
          <w:rFonts w:asciiTheme="minorHAnsi" w:hAnsiTheme="minorHAnsi" w:cstheme="minorHAnsi"/>
        </w:rPr>
        <w:t>=&lt;.001, medium effect (</w:t>
      </w:r>
      <w:r w:rsidR="0091690C" w:rsidRPr="007A2110">
        <w:rPr>
          <w:rFonts w:asciiTheme="minorHAnsi" w:hAnsiTheme="minorHAnsi" w:cstheme="minorHAnsi"/>
          <w:i/>
          <w:iCs/>
        </w:rPr>
        <w:t>d</w:t>
      </w:r>
      <w:r w:rsidR="0091690C" w:rsidRPr="007A2110">
        <w:rPr>
          <w:rFonts w:asciiTheme="minorHAnsi" w:hAnsiTheme="minorHAnsi" w:cstheme="minorHAnsi"/>
        </w:rPr>
        <w:t>=.47)</w:t>
      </w:r>
      <w:r w:rsidR="0028345E">
        <w:rPr>
          <w:rFonts w:asciiTheme="minorHAnsi" w:hAnsiTheme="minorHAnsi" w:cstheme="minorHAnsi"/>
        </w:rPr>
        <w:t>. T</w:t>
      </w:r>
      <w:r w:rsidR="0091690C" w:rsidRPr="007A2110">
        <w:rPr>
          <w:rFonts w:asciiTheme="minorHAnsi" w:hAnsiTheme="minorHAnsi" w:cstheme="minorHAnsi"/>
        </w:rPr>
        <w:t xml:space="preserve">hose who were more disinclined at the start showed </w:t>
      </w:r>
      <w:r w:rsidR="0028345E">
        <w:rPr>
          <w:rFonts w:asciiTheme="minorHAnsi" w:hAnsiTheme="minorHAnsi" w:cstheme="minorHAnsi"/>
        </w:rPr>
        <w:t>greater</w:t>
      </w:r>
      <w:r w:rsidR="0091690C" w:rsidRPr="007A2110">
        <w:rPr>
          <w:rFonts w:asciiTheme="minorHAnsi" w:hAnsiTheme="minorHAnsi" w:cstheme="minorHAnsi"/>
        </w:rPr>
        <w:t xml:space="preserve"> </w:t>
      </w:r>
      <w:r w:rsidR="0028345E">
        <w:rPr>
          <w:rFonts w:asciiTheme="minorHAnsi" w:hAnsiTheme="minorHAnsi" w:cstheme="minorHAnsi"/>
        </w:rPr>
        <w:t xml:space="preserve">change towards a more </w:t>
      </w:r>
      <w:r w:rsidR="00B168ED">
        <w:rPr>
          <w:rFonts w:asciiTheme="minorHAnsi" w:hAnsiTheme="minorHAnsi" w:cstheme="minorHAnsi"/>
        </w:rPr>
        <w:t xml:space="preserve">positive </w:t>
      </w:r>
      <w:r w:rsidR="00B168ED">
        <w:rPr>
          <w:rFonts w:asciiTheme="minorHAnsi" w:hAnsiTheme="minorHAnsi" w:cstheme="minorHAnsi"/>
        </w:rPr>
        <w:lastRenderedPageBreak/>
        <w:t>response</w:t>
      </w:r>
      <w:r w:rsidR="0091690C" w:rsidRPr="007A2110">
        <w:rPr>
          <w:rFonts w:asciiTheme="minorHAnsi" w:hAnsiTheme="minorHAnsi" w:cstheme="minorHAnsi"/>
        </w:rPr>
        <w:t xml:space="preserve">, </w:t>
      </w:r>
      <w:r w:rsidR="00B168ED">
        <w:rPr>
          <w:rFonts w:asciiTheme="minorHAnsi" w:hAnsiTheme="minorHAnsi" w:cstheme="minorHAnsi"/>
        </w:rPr>
        <w:t>with</w:t>
      </w:r>
      <w:r w:rsidR="0091690C" w:rsidRPr="007A2110">
        <w:rPr>
          <w:rFonts w:asciiTheme="minorHAnsi" w:hAnsiTheme="minorHAnsi" w:cstheme="minorHAnsi"/>
        </w:rPr>
        <w:t xml:space="preserve"> a large effect size (</w:t>
      </w:r>
      <w:r w:rsidR="0091690C" w:rsidRPr="007A2110">
        <w:rPr>
          <w:rFonts w:asciiTheme="minorHAnsi" w:hAnsiTheme="minorHAnsi" w:cstheme="minorHAnsi"/>
          <w:i/>
          <w:iCs/>
        </w:rPr>
        <w:t>*Sig Diff. t</w:t>
      </w:r>
      <w:r w:rsidR="0091690C" w:rsidRPr="007A2110">
        <w:rPr>
          <w:rFonts w:asciiTheme="minorHAnsi" w:hAnsiTheme="minorHAnsi" w:cstheme="minorHAnsi"/>
        </w:rPr>
        <w:t xml:space="preserve">(83)=6.424, </w:t>
      </w:r>
      <w:r w:rsidR="0091690C" w:rsidRPr="007A2110">
        <w:rPr>
          <w:rFonts w:asciiTheme="minorHAnsi" w:hAnsiTheme="minorHAnsi" w:cstheme="minorHAnsi"/>
          <w:i/>
          <w:iCs/>
        </w:rPr>
        <w:t>p</w:t>
      </w:r>
      <w:r w:rsidR="0091690C" w:rsidRPr="007A2110">
        <w:rPr>
          <w:rFonts w:asciiTheme="minorHAnsi" w:hAnsiTheme="minorHAnsi" w:cstheme="minorHAnsi"/>
        </w:rPr>
        <w:t>&lt;.001, large effect (</w:t>
      </w:r>
      <w:r w:rsidR="0091690C" w:rsidRPr="007A2110">
        <w:rPr>
          <w:rFonts w:asciiTheme="minorHAnsi" w:hAnsiTheme="minorHAnsi" w:cstheme="minorHAnsi"/>
          <w:i/>
          <w:iCs/>
        </w:rPr>
        <w:t>d</w:t>
      </w:r>
      <w:r w:rsidR="0091690C" w:rsidRPr="007A2110">
        <w:rPr>
          <w:rFonts w:asciiTheme="minorHAnsi" w:hAnsiTheme="minorHAnsi" w:cstheme="minorHAnsi"/>
        </w:rPr>
        <w:t>=.87).</w:t>
      </w:r>
      <w:r w:rsidR="00B168ED" w:rsidRPr="007A2110">
        <w:rPr>
          <w:rFonts w:asciiTheme="minorHAnsi" w:hAnsiTheme="minorHAnsi" w:cstheme="minorHAnsi"/>
        </w:rPr>
        <w:t xml:space="preserve">The </w:t>
      </w:r>
      <w:r w:rsidR="00245E37">
        <w:rPr>
          <w:rFonts w:asciiTheme="minorHAnsi" w:hAnsiTheme="minorHAnsi" w:cstheme="minorHAnsi"/>
        </w:rPr>
        <w:t xml:space="preserve">disinclined students in the </w:t>
      </w:r>
      <w:r w:rsidR="00B168ED" w:rsidRPr="007A2110">
        <w:rPr>
          <w:rFonts w:asciiTheme="minorHAnsi" w:hAnsiTheme="minorHAnsi" w:cstheme="minorHAnsi"/>
        </w:rPr>
        <w:t>contr</w:t>
      </w:r>
      <w:r w:rsidR="00B168ED">
        <w:rPr>
          <w:rFonts w:asciiTheme="minorHAnsi" w:hAnsiTheme="minorHAnsi" w:cstheme="minorHAnsi"/>
        </w:rPr>
        <w:t xml:space="preserve">ol group also showed </w:t>
      </w:r>
      <w:r w:rsidR="00245E37">
        <w:rPr>
          <w:rFonts w:asciiTheme="minorHAnsi" w:hAnsiTheme="minorHAnsi" w:cstheme="minorHAnsi"/>
        </w:rPr>
        <w:t>more positive responses on the post-questionnaire</w:t>
      </w:r>
      <w:r w:rsidR="00B168ED" w:rsidRPr="007A2110">
        <w:rPr>
          <w:rFonts w:asciiTheme="minorHAnsi" w:hAnsiTheme="minorHAnsi" w:cstheme="minorHAnsi"/>
        </w:rPr>
        <w:t xml:space="preserve">, albeit </w:t>
      </w:r>
      <w:r w:rsidR="00245E37">
        <w:rPr>
          <w:rFonts w:asciiTheme="minorHAnsi" w:hAnsiTheme="minorHAnsi" w:cstheme="minorHAnsi"/>
        </w:rPr>
        <w:t>with</w:t>
      </w:r>
      <w:r w:rsidR="00B168ED" w:rsidRPr="007A2110">
        <w:rPr>
          <w:rFonts w:asciiTheme="minorHAnsi" w:hAnsiTheme="minorHAnsi" w:cstheme="minorHAnsi"/>
        </w:rPr>
        <w:t xml:space="preserve"> a very small effect size (WRS *Sig Diff </w:t>
      </w:r>
      <w:r w:rsidR="00B168ED" w:rsidRPr="007A2110">
        <w:rPr>
          <w:rFonts w:asciiTheme="minorHAnsi" w:hAnsiTheme="minorHAnsi" w:cstheme="minorHAnsi"/>
          <w:i/>
          <w:iCs/>
        </w:rPr>
        <w:t>T</w:t>
      </w:r>
      <w:r w:rsidR="00B168ED" w:rsidRPr="007A2110">
        <w:rPr>
          <w:rFonts w:asciiTheme="minorHAnsi" w:hAnsiTheme="minorHAnsi" w:cstheme="minorHAnsi"/>
        </w:rPr>
        <w:t xml:space="preserve">=128.00, </w:t>
      </w:r>
      <w:r w:rsidR="00B168ED" w:rsidRPr="007A2110">
        <w:rPr>
          <w:rFonts w:asciiTheme="minorHAnsi" w:hAnsiTheme="minorHAnsi" w:cstheme="minorHAnsi"/>
          <w:i/>
          <w:iCs/>
        </w:rPr>
        <w:t>z</w:t>
      </w:r>
      <w:r w:rsidR="00B168ED" w:rsidRPr="007A2110">
        <w:rPr>
          <w:rFonts w:asciiTheme="minorHAnsi" w:hAnsiTheme="minorHAnsi" w:cstheme="minorHAnsi"/>
        </w:rPr>
        <w:t xml:space="preserve">=-2.487 (corrected for ties), </w:t>
      </w:r>
      <w:r w:rsidR="00B168ED" w:rsidRPr="007A2110">
        <w:rPr>
          <w:rFonts w:asciiTheme="minorHAnsi" w:hAnsiTheme="minorHAnsi" w:cstheme="minorHAnsi"/>
          <w:i/>
          <w:iCs/>
        </w:rPr>
        <w:t>N-Ties</w:t>
      </w:r>
      <w:r w:rsidR="00B168ED" w:rsidRPr="007A2110">
        <w:rPr>
          <w:rFonts w:asciiTheme="minorHAnsi" w:hAnsiTheme="minorHAnsi" w:cstheme="minorHAnsi"/>
        </w:rPr>
        <w:t xml:space="preserve">=17, </w:t>
      </w:r>
      <w:r w:rsidR="00B168ED" w:rsidRPr="007A2110">
        <w:rPr>
          <w:rFonts w:asciiTheme="minorHAnsi" w:hAnsiTheme="minorHAnsi" w:cstheme="minorHAnsi"/>
          <w:i/>
          <w:iCs/>
        </w:rPr>
        <w:t>p</w:t>
      </w:r>
      <w:r w:rsidR="00B168ED" w:rsidRPr="007A2110">
        <w:rPr>
          <w:rFonts w:asciiTheme="minorHAnsi" w:hAnsiTheme="minorHAnsi" w:cstheme="minorHAnsi"/>
        </w:rPr>
        <w:t>=.013, two-tailed, very small effect (</w:t>
      </w:r>
      <w:r w:rsidR="00B168ED" w:rsidRPr="007A2110">
        <w:rPr>
          <w:rFonts w:asciiTheme="minorHAnsi" w:hAnsiTheme="minorHAnsi" w:cstheme="minorHAnsi"/>
          <w:i/>
          <w:iCs/>
        </w:rPr>
        <w:t>r</w:t>
      </w:r>
      <w:r w:rsidR="00B168ED" w:rsidRPr="007A2110">
        <w:rPr>
          <w:rFonts w:asciiTheme="minorHAnsi" w:hAnsiTheme="minorHAnsi" w:cstheme="minorHAnsi"/>
        </w:rPr>
        <w:t xml:space="preserve">=.04). This suggests that whatever overall improvement we observe, it may, to a smaller degree, be attributable to things other than the intervention, but to a larger degree to the intervention. </w:t>
      </w:r>
    </w:p>
    <w:p w14:paraId="722296EF" w14:textId="34054A3B" w:rsidR="00B168ED" w:rsidRPr="007A2110" w:rsidRDefault="00B168ED" w:rsidP="000A44D6">
      <w:pPr>
        <w:jc w:val="both"/>
        <w:rPr>
          <w:rFonts w:asciiTheme="minorHAnsi" w:hAnsiTheme="minorHAnsi" w:cstheme="minorHAnsi"/>
          <w:i/>
          <w:iCs/>
        </w:rPr>
      </w:pPr>
    </w:p>
    <w:p w14:paraId="3BB71010" w14:textId="76DFAD3E" w:rsidR="0091690C" w:rsidRPr="00245E37" w:rsidRDefault="00AA7D2B" w:rsidP="000A44D6">
      <w:pPr>
        <w:jc w:val="both"/>
        <w:rPr>
          <w:rFonts w:asciiTheme="minorHAnsi" w:hAnsiTheme="minorHAnsi" w:cstheme="minorHAnsi"/>
          <w:b/>
        </w:rPr>
      </w:pPr>
      <w:r>
        <w:rPr>
          <w:rFonts w:asciiTheme="minorHAnsi" w:hAnsiTheme="minorHAnsi" w:cstheme="minorHAnsi"/>
          <w:b/>
        </w:rPr>
        <w:t xml:space="preserve">Research question </w:t>
      </w:r>
      <w:r w:rsidR="0091690C" w:rsidRPr="00245E37">
        <w:rPr>
          <w:rFonts w:asciiTheme="minorHAnsi" w:hAnsiTheme="minorHAnsi" w:cstheme="minorHAnsi"/>
          <w:b/>
        </w:rPr>
        <w:t xml:space="preserve">2.a </w:t>
      </w:r>
    </w:p>
    <w:p w14:paraId="25CF37A3" w14:textId="396A9A66" w:rsidR="0091690C" w:rsidRPr="007A2110" w:rsidRDefault="00AA7D2B" w:rsidP="000A44D6">
      <w:pPr>
        <w:jc w:val="both"/>
        <w:rPr>
          <w:rFonts w:asciiTheme="minorHAnsi" w:hAnsiTheme="minorHAnsi" w:cstheme="minorHAnsi"/>
        </w:rPr>
      </w:pPr>
      <w:r>
        <w:rPr>
          <w:rFonts w:asciiTheme="minorHAnsi" w:hAnsiTheme="minorHAnsi" w:cstheme="minorHAnsi"/>
        </w:rPr>
        <w:t xml:space="preserve">Are there differences </w:t>
      </w:r>
      <w:r w:rsidR="006F51CD">
        <w:rPr>
          <w:rFonts w:asciiTheme="minorHAnsi" w:hAnsiTheme="minorHAnsi" w:cstheme="minorHAnsi"/>
        </w:rPr>
        <w:t xml:space="preserve">between boys vs. girls </w:t>
      </w:r>
      <w:r>
        <w:rPr>
          <w:rFonts w:asciiTheme="minorHAnsi" w:hAnsiTheme="minorHAnsi" w:cstheme="minorHAnsi"/>
        </w:rPr>
        <w:t>in uptake of GCSE MFL p</w:t>
      </w:r>
      <w:r w:rsidR="006F51CD">
        <w:rPr>
          <w:rFonts w:asciiTheme="minorHAnsi" w:hAnsiTheme="minorHAnsi" w:cstheme="minorHAnsi"/>
        </w:rPr>
        <w:t>re- and post- intervention</w:t>
      </w:r>
      <w:r>
        <w:rPr>
          <w:rFonts w:asciiTheme="minorHAnsi" w:hAnsiTheme="minorHAnsi" w:cstheme="minorHAnsi"/>
        </w:rPr>
        <w:t xml:space="preserve">? </w:t>
      </w:r>
      <w:r w:rsidR="00245E37">
        <w:rPr>
          <w:rFonts w:asciiTheme="minorHAnsi" w:hAnsiTheme="minorHAnsi" w:cstheme="minorHAnsi"/>
        </w:rPr>
        <w:t>As shown in Figure 7, i</w:t>
      </w:r>
      <w:r w:rsidR="0091690C" w:rsidRPr="007A2110">
        <w:rPr>
          <w:rFonts w:asciiTheme="minorHAnsi" w:hAnsiTheme="minorHAnsi" w:cstheme="minorHAnsi"/>
        </w:rPr>
        <w:t>n</w:t>
      </w:r>
      <w:r w:rsidR="00245E37">
        <w:rPr>
          <w:rFonts w:asciiTheme="minorHAnsi" w:hAnsiTheme="minorHAnsi" w:cstheme="minorHAnsi"/>
        </w:rPr>
        <w:t xml:space="preserve"> the intervention group, </w:t>
      </w:r>
      <w:r w:rsidR="0091690C" w:rsidRPr="007A2110">
        <w:rPr>
          <w:rFonts w:asciiTheme="minorHAnsi" w:hAnsiTheme="minorHAnsi" w:cstheme="minorHAnsi"/>
        </w:rPr>
        <w:t>we see a 35</w:t>
      </w:r>
      <w:r>
        <w:rPr>
          <w:rFonts w:asciiTheme="minorHAnsi" w:hAnsiTheme="minorHAnsi" w:cstheme="minorHAnsi"/>
        </w:rPr>
        <w:t xml:space="preserve"> percentage point</w:t>
      </w:r>
      <w:r w:rsidR="0091690C" w:rsidRPr="007A2110">
        <w:rPr>
          <w:rFonts w:asciiTheme="minorHAnsi" w:hAnsiTheme="minorHAnsi" w:cstheme="minorHAnsi"/>
        </w:rPr>
        <w:t xml:space="preserve"> increase</w:t>
      </w:r>
      <w:r w:rsidR="00245E37">
        <w:rPr>
          <w:rFonts w:asciiTheme="minorHAnsi" w:hAnsiTheme="minorHAnsi" w:cstheme="minorHAnsi"/>
        </w:rPr>
        <w:t xml:space="preserve"> </w:t>
      </w:r>
      <w:r w:rsidR="0091690C" w:rsidRPr="007A2110">
        <w:rPr>
          <w:rFonts w:asciiTheme="minorHAnsi" w:hAnsiTheme="minorHAnsi" w:cstheme="minorHAnsi"/>
        </w:rPr>
        <w:t xml:space="preserve">in </w:t>
      </w:r>
      <w:r>
        <w:rPr>
          <w:rFonts w:asciiTheme="minorHAnsi" w:hAnsiTheme="minorHAnsi" w:cstheme="minorHAnsi"/>
        </w:rPr>
        <w:t xml:space="preserve">the proportion of </w:t>
      </w:r>
      <w:r w:rsidR="00245E37">
        <w:rPr>
          <w:rFonts w:asciiTheme="minorHAnsi" w:hAnsiTheme="minorHAnsi" w:cstheme="minorHAnsi"/>
        </w:rPr>
        <w:t xml:space="preserve">girls </w:t>
      </w:r>
      <w:r w:rsidR="0091690C" w:rsidRPr="007A2110">
        <w:rPr>
          <w:rFonts w:asciiTheme="minorHAnsi" w:hAnsiTheme="minorHAnsi" w:cstheme="minorHAnsi"/>
        </w:rPr>
        <w:t xml:space="preserve">inclined towards </w:t>
      </w:r>
      <w:r w:rsidR="00245E37">
        <w:rPr>
          <w:rFonts w:asciiTheme="minorHAnsi" w:hAnsiTheme="minorHAnsi" w:cstheme="minorHAnsi"/>
        </w:rPr>
        <w:t xml:space="preserve">taking a </w:t>
      </w:r>
      <w:r w:rsidR="0091690C" w:rsidRPr="007A2110">
        <w:rPr>
          <w:rFonts w:asciiTheme="minorHAnsi" w:hAnsiTheme="minorHAnsi" w:cstheme="minorHAnsi"/>
        </w:rPr>
        <w:t>MFL</w:t>
      </w:r>
      <w:r w:rsidR="00245E37">
        <w:rPr>
          <w:rFonts w:asciiTheme="minorHAnsi" w:hAnsiTheme="minorHAnsi" w:cstheme="minorHAnsi"/>
        </w:rPr>
        <w:t xml:space="preserve"> GCSE</w:t>
      </w:r>
      <w:r>
        <w:rPr>
          <w:rFonts w:asciiTheme="minorHAnsi" w:hAnsiTheme="minorHAnsi" w:cstheme="minorHAnsi"/>
        </w:rPr>
        <w:t xml:space="preserve"> (from 20% to 55%)</w:t>
      </w:r>
      <w:r w:rsidR="0091690C" w:rsidRPr="007A2110">
        <w:rPr>
          <w:rFonts w:asciiTheme="minorHAnsi" w:hAnsiTheme="minorHAnsi" w:cstheme="minorHAnsi"/>
        </w:rPr>
        <w:t>, and a 7</w:t>
      </w:r>
      <w:r>
        <w:rPr>
          <w:rFonts w:asciiTheme="minorHAnsi" w:hAnsiTheme="minorHAnsi" w:cstheme="minorHAnsi"/>
        </w:rPr>
        <w:t xml:space="preserve"> point</w:t>
      </w:r>
      <w:r w:rsidR="0091690C" w:rsidRPr="007A2110">
        <w:rPr>
          <w:rFonts w:asciiTheme="minorHAnsi" w:hAnsiTheme="minorHAnsi" w:cstheme="minorHAnsi"/>
        </w:rPr>
        <w:t xml:space="preserve"> decrease in </w:t>
      </w:r>
      <w:r w:rsidR="00245E37">
        <w:rPr>
          <w:rFonts w:asciiTheme="minorHAnsi" w:hAnsiTheme="minorHAnsi" w:cstheme="minorHAnsi"/>
        </w:rPr>
        <w:t>those disinclined</w:t>
      </w:r>
      <w:r>
        <w:rPr>
          <w:rFonts w:asciiTheme="minorHAnsi" w:hAnsiTheme="minorHAnsi" w:cstheme="minorHAnsi"/>
        </w:rPr>
        <w:t xml:space="preserve"> (from 40% to 33%)</w:t>
      </w:r>
      <w:r w:rsidR="00245E37">
        <w:rPr>
          <w:rFonts w:asciiTheme="minorHAnsi" w:hAnsiTheme="minorHAnsi" w:cstheme="minorHAnsi"/>
        </w:rPr>
        <w:t>.The proportion of b</w:t>
      </w:r>
      <w:r w:rsidR="0091690C" w:rsidRPr="007A2110">
        <w:rPr>
          <w:rFonts w:asciiTheme="minorHAnsi" w:hAnsiTheme="minorHAnsi" w:cstheme="minorHAnsi"/>
        </w:rPr>
        <w:t>oys inclined towards MFL increased by 22</w:t>
      </w:r>
      <w:r>
        <w:rPr>
          <w:rFonts w:asciiTheme="minorHAnsi" w:hAnsiTheme="minorHAnsi" w:cstheme="minorHAnsi"/>
        </w:rPr>
        <w:t xml:space="preserve"> points (from 21% to 43%)</w:t>
      </w:r>
      <w:r w:rsidR="0091690C" w:rsidRPr="007A2110">
        <w:rPr>
          <w:rFonts w:asciiTheme="minorHAnsi" w:hAnsiTheme="minorHAnsi" w:cstheme="minorHAnsi"/>
        </w:rPr>
        <w:t>, and th</w:t>
      </w:r>
      <w:r w:rsidR="00245E37">
        <w:rPr>
          <w:rFonts w:asciiTheme="minorHAnsi" w:hAnsiTheme="minorHAnsi" w:cstheme="minorHAnsi"/>
        </w:rPr>
        <w:t xml:space="preserve">ose </w:t>
      </w:r>
      <w:r w:rsidR="0091690C" w:rsidRPr="007A2110">
        <w:rPr>
          <w:rFonts w:asciiTheme="minorHAnsi" w:hAnsiTheme="minorHAnsi" w:cstheme="minorHAnsi"/>
        </w:rPr>
        <w:t>disinclined d</w:t>
      </w:r>
      <w:r w:rsidR="00245E37">
        <w:rPr>
          <w:rFonts w:asciiTheme="minorHAnsi" w:hAnsiTheme="minorHAnsi" w:cstheme="minorHAnsi"/>
        </w:rPr>
        <w:t>ecreased</w:t>
      </w:r>
      <w:r w:rsidR="0091690C" w:rsidRPr="007A2110">
        <w:rPr>
          <w:rFonts w:asciiTheme="minorHAnsi" w:hAnsiTheme="minorHAnsi" w:cstheme="minorHAnsi"/>
        </w:rPr>
        <w:t xml:space="preserve"> by 8</w:t>
      </w:r>
      <w:r>
        <w:rPr>
          <w:rFonts w:asciiTheme="minorHAnsi" w:hAnsiTheme="minorHAnsi" w:cstheme="minorHAnsi"/>
        </w:rPr>
        <w:t xml:space="preserve"> (from 48% to 40%)</w:t>
      </w:r>
      <w:r w:rsidR="0091690C" w:rsidRPr="007A2110">
        <w:rPr>
          <w:rFonts w:asciiTheme="minorHAnsi" w:hAnsiTheme="minorHAnsi" w:cstheme="minorHAnsi"/>
        </w:rPr>
        <w:t xml:space="preserve">. These changes, more pronounced in girls than in boys, are undoubtedly influenced by the fact that schools had communicated their chosen pathways including/not including </w:t>
      </w:r>
      <w:proofErr w:type="gramStart"/>
      <w:r w:rsidR="0091690C" w:rsidRPr="007A2110">
        <w:rPr>
          <w:rFonts w:asciiTheme="minorHAnsi" w:hAnsiTheme="minorHAnsi" w:cstheme="minorHAnsi"/>
        </w:rPr>
        <w:t>a</w:t>
      </w:r>
      <w:proofErr w:type="gramEnd"/>
      <w:r w:rsidR="0091690C" w:rsidRPr="007A2110">
        <w:rPr>
          <w:rFonts w:asciiTheme="minorHAnsi" w:hAnsiTheme="minorHAnsi" w:cstheme="minorHAnsi"/>
        </w:rPr>
        <w:t xml:space="preserve"> MFL. </w:t>
      </w:r>
    </w:p>
    <w:p w14:paraId="42790DAA" w14:textId="62C81041" w:rsidR="0091690C" w:rsidRDefault="006F51CD" w:rsidP="000A44D6">
      <w:pPr>
        <w:jc w:val="both"/>
        <w:rPr>
          <w:rFonts w:asciiTheme="minorHAnsi" w:hAnsiTheme="minorHAnsi" w:cstheme="minorHAnsi"/>
        </w:rPr>
      </w:pPr>
      <w:r>
        <w:rPr>
          <w:rFonts w:asciiTheme="minorHAnsi" w:hAnsiTheme="minorHAnsi" w:cstheme="minorHAnsi"/>
        </w:rPr>
        <w:tab/>
        <w:t>I</w:t>
      </w:r>
      <w:r w:rsidR="00AA7D2B">
        <w:rPr>
          <w:rFonts w:asciiTheme="minorHAnsi" w:hAnsiTheme="minorHAnsi" w:cstheme="minorHAnsi"/>
        </w:rPr>
        <w:t>n the control group</w:t>
      </w:r>
      <w:r>
        <w:rPr>
          <w:rFonts w:asciiTheme="minorHAnsi" w:hAnsiTheme="minorHAnsi" w:cstheme="minorHAnsi"/>
        </w:rPr>
        <w:t xml:space="preserve"> (Figure 8)</w:t>
      </w:r>
      <w:r w:rsidR="00AA7D2B">
        <w:rPr>
          <w:rFonts w:asciiTheme="minorHAnsi" w:hAnsiTheme="minorHAnsi" w:cstheme="minorHAnsi"/>
        </w:rPr>
        <w:t>, g</w:t>
      </w:r>
      <w:r w:rsidR="0091690C" w:rsidRPr="007A2110">
        <w:rPr>
          <w:rFonts w:asciiTheme="minorHAnsi" w:hAnsiTheme="minorHAnsi" w:cstheme="minorHAnsi"/>
        </w:rPr>
        <w:t>irls’ inclination to continue an MFL increased by 28</w:t>
      </w:r>
      <w:r w:rsidR="00AA7D2B">
        <w:rPr>
          <w:rFonts w:asciiTheme="minorHAnsi" w:hAnsiTheme="minorHAnsi" w:cstheme="minorHAnsi"/>
        </w:rPr>
        <w:t xml:space="preserve"> percentage points</w:t>
      </w:r>
      <w:r w:rsidR="00753A00">
        <w:rPr>
          <w:rFonts w:asciiTheme="minorHAnsi" w:hAnsiTheme="minorHAnsi" w:cstheme="minorHAnsi"/>
        </w:rPr>
        <w:t xml:space="preserve"> </w:t>
      </w:r>
      <w:r w:rsidR="00AA7D2B">
        <w:rPr>
          <w:rFonts w:asciiTheme="minorHAnsi" w:hAnsiTheme="minorHAnsi" w:cstheme="minorHAnsi"/>
        </w:rPr>
        <w:t>(</w:t>
      </w:r>
      <w:r w:rsidR="00753A00">
        <w:rPr>
          <w:rFonts w:asciiTheme="minorHAnsi" w:hAnsiTheme="minorHAnsi" w:cstheme="minorHAnsi"/>
        </w:rPr>
        <w:t>from 28% to 56%</w:t>
      </w:r>
      <w:r w:rsidR="00AA7D2B">
        <w:rPr>
          <w:rFonts w:asciiTheme="minorHAnsi" w:hAnsiTheme="minorHAnsi" w:cstheme="minorHAnsi"/>
        </w:rPr>
        <w:t>)</w:t>
      </w:r>
      <w:r w:rsidR="0091690C" w:rsidRPr="007A2110">
        <w:rPr>
          <w:rFonts w:asciiTheme="minorHAnsi" w:hAnsiTheme="minorHAnsi" w:cstheme="minorHAnsi"/>
        </w:rPr>
        <w:t xml:space="preserve">, </w:t>
      </w:r>
      <w:r w:rsidR="00753A00">
        <w:rPr>
          <w:rFonts w:asciiTheme="minorHAnsi" w:hAnsiTheme="minorHAnsi" w:cstheme="minorHAnsi"/>
        </w:rPr>
        <w:t xml:space="preserve">while </w:t>
      </w:r>
      <w:r w:rsidR="0091690C" w:rsidRPr="007A2110">
        <w:rPr>
          <w:rFonts w:asciiTheme="minorHAnsi" w:hAnsiTheme="minorHAnsi" w:cstheme="minorHAnsi"/>
        </w:rPr>
        <w:t>t</w:t>
      </w:r>
      <w:r w:rsidR="00753A00">
        <w:rPr>
          <w:rFonts w:asciiTheme="minorHAnsi" w:hAnsiTheme="minorHAnsi" w:cstheme="minorHAnsi"/>
        </w:rPr>
        <w:t>hose</w:t>
      </w:r>
      <w:r w:rsidR="0091690C" w:rsidRPr="007A2110">
        <w:rPr>
          <w:rFonts w:asciiTheme="minorHAnsi" w:hAnsiTheme="minorHAnsi" w:cstheme="minorHAnsi"/>
        </w:rPr>
        <w:t xml:space="preserve"> disinclined decreased by 33</w:t>
      </w:r>
      <w:r>
        <w:rPr>
          <w:rFonts w:asciiTheme="minorHAnsi" w:hAnsiTheme="minorHAnsi" w:cstheme="minorHAnsi"/>
        </w:rPr>
        <w:t xml:space="preserve"> points</w:t>
      </w:r>
      <w:r w:rsidR="00753A00">
        <w:rPr>
          <w:rFonts w:asciiTheme="minorHAnsi" w:hAnsiTheme="minorHAnsi" w:cstheme="minorHAnsi"/>
        </w:rPr>
        <w:t xml:space="preserve"> </w:t>
      </w:r>
      <w:r w:rsidR="00AA7D2B">
        <w:rPr>
          <w:rFonts w:asciiTheme="minorHAnsi" w:hAnsiTheme="minorHAnsi" w:cstheme="minorHAnsi"/>
        </w:rPr>
        <w:t>(</w:t>
      </w:r>
      <w:r w:rsidR="00753A00">
        <w:rPr>
          <w:rFonts w:asciiTheme="minorHAnsi" w:hAnsiTheme="minorHAnsi" w:cstheme="minorHAnsi"/>
        </w:rPr>
        <w:t>from 56% to 23%</w:t>
      </w:r>
      <w:r w:rsidR="00AA7D2B">
        <w:rPr>
          <w:rFonts w:asciiTheme="minorHAnsi" w:hAnsiTheme="minorHAnsi" w:cstheme="minorHAnsi"/>
        </w:rPr>
        <w:t>)</w:t>
      </w:r>
      <w:r w:rsidR="0091690C" w:rsidRPr="007A2110">
        <w:rPr>
          <w:rFonts w:asciiTheme="minorHAnsi" w:hAnsiTheme="minorHAnsi" w:cstheme="minorHAnsi"/>
        </w:rPr>
        <w:t xml:space="preserve">. </w:t>
      </w:r>
      <w:r w:rsidR="00753A00">
        <w:rPr>
          <w:rFonts w:asciiTheme="minorHAnsi" w:hAnsiTheme="minorHAnsi" w:cstheme="minorHAnsi"/>
        </w:rPr>
        <w:t xml:space="preserve">The proportion of </w:t>
      </w:r>
      <w:r w:rsidR="0091690C" w:rsidRPr="007A2110">
        <w:rPr>
          <w:rFonts w:asciiTheme="minorHAnsi" w:hAnsiTheme="minorHAnsi" w:cstheme="minorHAnsi"/>
        </w:rPr>
        <w:t xml:space="preserve">boys </w:t>
      </w:r>
      <w:r w:rsidR="00753A00">
        <w:rPr>
          <w:rFonts w:asciiTheme="minorHAnsi" w:hAnsiTheme="minorHAnsi" w:cstheme="minorHAnsi"/>
        </w:rPr>
        <w:t xml:space="preserve">inclined </w:t>
      </w:r>
      <w:r w:rsidR="0091690C" w:rsidRPr="007A2110">
        <w:rPr>
          <w:rFonts w:asciiTheme="minorHAnsi" w:hAnsiTheme="minorHAnsi" w:cstheme="minorHAnsi"/>
        </w:rPr>
        <w:t xml:space="preserve">towards </w:t>
      </w:r>
      <w:r w:rsidR="00753A00">
        <w:rPr>
          <w:rFonts w:asciiTheme="minorHAnsi" w:hAnsiTheme="minorHAnsi" w:cstheme="minorHAnsi"/>
        </w:rPr>
        <w:t xml:space="preserve">continuing </w:t>
      </w:r>
      <w:r w:rsidR="0091690C" w:rsidRPr="007A2110">
        <w:rPr>
          <w:rFonts w:asciiTheme="minorHAnsi" w:hAnsiTheme="minorHAnsi" w:cstheme="minorHAnsi"/>
        </w:rPr>
        <w:t>an MFL increased by 23</w:t>
      </w:r>
      <w:r w:rsidR="00AA7D2B">
        <w:rPr>
          <w:rFonts w:asciiTheme="minorHAnsi" w:hAnsiTheme="minorHAnsi" w:cstheme="minorHAnsi"/>
        </w:rPr>
        <w:t xml:space="preserve"> points</w:t>
      </w:r>
      <w:r w:rsidR="00753A00">
        <w:rPr>
          <w:rFonts w:asciiTheme="minorHAnsi" w:hAnsiTheme="minorHAnsi" w:cstheme="minorHAnsi"/>
        </w:rPr>
        <w:t xml:space="preserve"> from 14% to 37%</w:t>
      </w:r>
      <w:r w:rsidR="0091690C" w:rsidRPr="007A2110">
        <w:rPr>
          <w:rFonts w:asciiTheme="minorHAnsi" w:hAnsiTheme="minorHAnsi" w:cstheme="minorHAnsi"/>
        </w:rPr>
        <w:t xml:space="preserve">, and </w:t>
      </w:r>
      <w:r w:rsidR="00753A00">
        <w:rPr>
          <w:rFonts w:asciiTheme="minorHAnsi" w:hAnsiTheme="minorHAnsi" w:cstheme="minorHAnsi"/>
        </w:rPr>
        <w:t xml:space="preserve">those </w:t>
      </w:r>
      <w:r w:rsidR="0091690C" w:rsidRPr="007A2110">
        <w:rPr>
          <w:rFonts w:asciiTheme="minorHAnsi" w:hAnsiTheme="minorHAnsi" w:cstheme="minorHAnsi"/>
        </w:rPr>
        <w:t>disinclin</w:t>
      </w:r>
      <w:r w:rsidR="00753A00">
        <w:rPr>
          <w:rFonts w:asciiTheme="minorHAnsi" w:hAnsiTheme="minorHAnsi" w:cstheme="minorHAnsi"/>
        </w:rPr>
        <w:t>ed</w:t>
      </w:r>
      <w:r w:rsidR="0091690C" w:rsidRPr="007A2110">
        <w:rPr>
          <w:rFonts w:asciiTheme="minorHAnsi" w:hAnsiTheme="minorHAnsi" w:cstheme="minorHAnsi"/>
        </w:rPr>
        <w:t xml:space="preserve"> decreased by 9</w:t>
      </w:r>
      <w:r w:rsidR="00753A00">
        <w:rPr>
          <w:rFonts w:asciiTheme="minorHAnsi" w:hAnsiTheme="minorHAnsi" w:cstheme="minorHAnsi"/>
        </w:rPr>
        <w:t xml:space="preserve"> from 57% to 48%</w:t>
      </w:r>
      <w:r w:rsidR="0091690C" w:rsidRPr="007A2110">
        <w:rPr>
          <w:rFonts w:asciiTheme="minorHAnsi" w:hAnsiTheme="minorHAnsi" w:cstheme="minorHAnsi"/>
        </w:rPr>
        <w:t xml:space="preserve">. </w:t>
      </w:r>
      <w:r w:rsidR="00226C8F">
        <w:rPr>
          <w:rFonts w:asciiTheme="minorHAnsi" w:hAnsiTheme="minorHAnsi" w:cstheme="minorHAnsi"/>
        </w:rPr>
        <w:t xml:space="preserve">The </w:t>
      </w:r>
      <w:r w:rsidR="00753A00">
        <w:rPr>
          <w:rFonts w:asciiTheme="minorHAnsi" w:hAnsiTheme="minorHAnsi" w:cstheme="minorHAnsi"/>
        </w:rPr>
        <w:t>proportion</w:t>
      </w:r>
      <w:r w:rsidR="0091690C" w:rsidRPr="007A2110">
        <w:rPr>
          <w:rFonts w:asciiTheme="minorHAnsi" w:hAnsiTheme="minorHAnsi" w:cstheme="minorHAnsi"/>
        </w:rPr>
        <w:t xml:space="preserve"> of girls certain </w:t>
      </w:r>
      <w:r w:rsidR="0091690C" w:rsidRPr="00753A00">
        <w:rPr>
          <w:rFonts w:asciiTheme="minorHAnsi" w:hAnsiTheme="minorHAnsi" w:cstheme="minorHAnsi"/>
          <w:i/>
        </w:rPr>
        <w:t>not</w:t>
      </w:r>
      <w:r w:rsidR="0091690C" w:rsidRPr="007A2110">
        <w:rPr>
          <w:rFonts w:asciiTheme="minorHAnsi" w:hAnsiTheme="minorHAnsi" w:cstheme="minorHAnsi"/>
        </w:rPr>
        <w:t xml:space="preserve"> to take a language remained almost unchanged</w:t>
      </w:r>
      <w:r w:rsidR="00AA7D2B">
        <w:rPr>
          <w:rFonts w:asciiTheme="minorHAnsi" w:hAnsiTheme="minorHAnsi" w:cstheme="minorHAnsi"/>
        </w:rPr>
        <w:t xml:space="preserve">, </w:t>
      </w:r>
      <w:r w:rsidR="0091690C" w:rsidRPr="007A2110">
        <w:rPr>
          <w:rFonts w:asciiTheme="minorHAnsi" w:hAnsiTheme="minorHAnsi" w:cstheme="minorHAnsi"/>
        </w:rPr>
        <w:t xml:space="preserve">both for the intervention </w:t>
      </w:r>
      <w:r w:rsidR="00AA7D2B">
        <w:rPr>
          <w:rFonts w:asciiTheme="minorHAnsi" w:hAnsiTheme="minorHAnsi" w:cstheme="minorHAnsi"/>
        </w:rPr>
        <w:t xml:space="preserve">(14% and 13% at pre- and post-questionnaire respectively) </w:t>
      </w:r>
      <w:r w:rsidR="0091690C" w:rsidRPr="007A2110">
        <w:rPr>
          <w:rFonts w:asciiTheme="minorHAnsi" w:hAnsiTheme="minorHAnsi" w:cstheme="minorHAnsi"/>
        </w:rPr>
        <w:t>and the control groups</w:t>
      </w:r>
      <w:r w:rsidR="00753A00">
        <w:rPr>
          <w:rFonts w:asciiTheme="minorHAnsi" w:hAnsiTheme="minorHAnsi" w:cstheme="minorHAnsi"/>
        </w:rPr>
        <w:t xml:space="preserve"> </w:t>
      </w:r>
      <w:r w:rsidR="00AA7D2B">
        <w:rPr>
          <w:rFonts w:asciiTheme="minorHAnsi" w:hAnsiTheme="minorHAnsi" w:cstheme="minorHAnsi"/>
        </w:rPr>
        <w:t>(17% at both pre- and post-questionnaire).</w:t>
      </w:r>
      <w:r w:rsidR="00753A00">
        <w:rPr>
          <w:rFonts w:asciiTheme="minorHAnsi" w:hAnsiTheme="minorHAnsi" w:cstheme="minorHAnsi"/>
        </w:rPr>
        <w:t>T</w:t>
      </w:r>
      <w:r w:rsidR="0091690C" w:rsidRPr="007A2110">
        <w:rPr>
          <w:rFonts w:asciiTheme="minorHAnsi" w:hAnsiTheme="minorHAnsi" w:cstheme="minorHAnsi"/>
        </w:rPr>
        <w:t>he proportion of boys</w:t>
      </w:r>
      <w:r w:rsidR="00AA7D2B">
        <w:rPr>
          <w:rFonts w:asciiTheme="minorHAnsi" w:hAnsiTheme="minorHAnsi" w:cstheme="minorHAnsi"/>
        </w:rPr>
        <w:t xml:space="preserve"> in the intervention group</w:t>
      </w:r>
      <w:r w:rsidR="0091690C" w:rsidRPr="007A2110">
        <w:rPr>
          <w:rFonts w:asciiTheme="minorHAnsi" w:hAnsiTheme="minorHAnsi" w:cstheme="minorHAnsi"/>
        </w:rPr>
        <w:t xml:space="preserve"> answering ‘</w:t>
      </w:r>
      <w:r w:rsidR="0091690C" w:rsidRPr="00753A00">
        <w:rPr>
          <w:rFonts w:asciiTheme="minorHAnsi" w:hAnsiTheme="minorHAnsi" w:cstheme="minorHAnsi"/>
          <w:i/>
        </w:rPr>
        <w:t>certainly not</w:t>
      </w:r>
      <w:r w:rsidR="0091690C" w:rsidRPr="007A2110">
        <w:rPr>
          <w:rFonts w:asciiTheme="minorHAnsi" w:hAnsiTheme="minorHAnsi" w:cstheme="minorHAnsi"/>
        </w:rPr>
        <w:t>’ increased only slightly (by 2</w:t>
      </w:r>
      <w:r w:rsidR="00AA7D2B">
        <w:rPr>
          <w:rFonts w:asciiTheme="minorHAnsi" w:hAnsiTheme="minorHAnsi" w:cstheme="minorHAnsi"/>
        </w:rPr>
        <w:t xml:space="preserve"> percentage points</w:t>
      </w:r>
      <w:r w:rsidR="00226C8F">
        <w:rPr>
          <w:rFonts w:asciiTheme="minorHAnsi" w:hAnsiTheme="minorHAnsi" w:cstheme="minorHAnsi"/>
        </w:rPr>
        <w:t xml:space="preserve"> from 21% to 23%)</w:t>
      </w:r>
      <w:r w:rsidR="0091690C" w:rsidRPr="007A2110">
        <w:rPr>
          <w:rFonts w:asciiTheme="minorHAnsi" w:hAnsiTheme="minorHAnsi" w:cstheme="minorHAnsi"/>
        </w:rPr>
        <w:t xml:space="preserve">, </w:t>
      </w:r>
      <w:r w:rsidR="002B49E9">
        <w:rPr>
          <w:rFonts w:asciiTheme="minorHAnsi" w:hAnsiTheme="minorHAnsi" w:cstheme="minorHAnsi"/>
        </w:rPr>
        <w:t>but</w:t>
      </w:r>
      <w:r w:rsidR="0091690C" w:rsidRPr="007A2110">
        <w:rPr>
          <w:rFonts w:asciiTheme="minorHAnsi" w:hAnsiTheme="minorHAnsi" w:cstheme="minorHAnsi"/>
        </w:rPr>
        <w:t xml:space="preserve"> by </w:t>
      </w:r>
      <w:r w:rsidR="00AA7D2B">
        <w:rPr>
          <w:rFonts w:asciiTheme="minorHAnsi" w:hAnsiTheme="minorHAnsi" w:cstheme="minorHAnsi"/>
        </w:rPr>
        <w:t>23 percentage points</w:t>
      </w:r>
      <w:r w:rsidR="005F081A">
        <w:rPr>
          <w:rFonts w:asciiTheme="minorHAnsi" w:hAnsiTheme="minorHAnsi" w:cstheme="minorHAnsi"/>
        </w:rPr>
        <w:t xml:space="preserve"> in</w:t>
      </w:r>
      <w:r w:rsidR="0091690C" w:rsidRPr="007A2110">
        <w:rPr>
          <w:rFonts w:asciiTheme="minorHAnsi" w:hAnsiTheme="minorHAnsi" w:cstheme="minorHAnsi"/>
        </w:rPr>
        <w:t xml:space="preserve"> the control group</w:t>
      </w:r>
      <w:r w:rsidR="00AA7D2B">
        <w:rPr>
          <w:rFonts w:asciiTheme="minorHAnsi" w:hAnsiTheme="minorHAnsi" w:cstheme="minorHAnsi"/>
        </w:rPr>
        <w:t xml:space="preserve"> (</w:t>
      </w:r>
      <w:r w:rsidR="00226C8F">
        <w:rPr>
          <w:rFonts w:asciiTheme="minorHAnsi" w:hAnsiTheme="minorHAnsi" w:cstheme="minorHAnsi"/>
        </w:rPr>
        <w:t>from 21% to 44%)</w:t>
      </w:r>
      <w:r w:rsidR="0091690C" w:rsidRPr="007A2110">
        <w:rPr>
          <w:rFonts w:asciiTheme="minorHAnsi" w:hAnsiTheme="minorHAnsi" w:cstheme="minorHAnsi"/>
        </w:rPr>
        <w:t xml:space="preserve">. </w:t>
      </w:r>
      <w:r w:rsidR="00226C8F">
        <w:rPr>
          <w:rFonts w:asciiTheme="minorHAnsi" w:hAnsiTheme="minorHAnsi" w:cstheme="minorHAnsi"/>
        </w:rPr>
        <w:t>However, overall</w:t>
      </w:r>
      <w:r w:rsidR="0091690C" w:rsidRPr="007A2110">
        <w:rPr>
          <w:rFonts w:asciiTheme="minorHAnsi" w:hAnsiTheme="minorHAnsi" w:cstheme="minorHAnsi"/>
        </w:rPr>
        <w:t xml:space="preserve">, pre-post changes </w:t>
      </w:r>
      <w:proofErr w:type="gramStart"/>
      <w:r w:rsidR="00226C8F">
        <w:rPr>
          <w:rFonts w:asciiTheme="minorHAnsi" w:hAnsiTheme="minorHAnsi" w:cstheme="minorHAnsi"/>
        </w:rPr>
        <w:t xml:space="preserve">were </w:t>
      </w:r>
      <w:r w:rsidR="0091690C" w:rsidRPr="007A2110">
        <w:rPr>
          <w:rFonts w:asciiTheme="minorHAnsi" w:hAnsiTheme="minorHAnsi" w:cstheme="minorHAnsi"/>
        </w:rPr>
        <w:t xml:space="preserve"> similar</w:t>
      </w:r>
      <w:proofErr w:type="gramEnd"/>
      <w:r w:rsidR="0091690C" w:rsidRPr="007A2110">
        <w:rPr>
          <w:rFonts w:asciiTheme="minorHAnsi" w:hAnsiTheme="minorHAnsi" w:cstheme="minorHAnsi"/>
        </w:rPr>
        <w:t xml:space="preserve"> in trend in the intervention and control groups, suggesting that the observed change</w:t>
      </w:r>
      <w:r w:rsidR="00226C8F">
        <w:rPr>
          <w:rFonts w:asciiTheme="minorHAnsi" w:hAnsiTheme="minorHAnsi" w:cstheme="minorHAnsi"/>
        </w:rPr>
        <w:t>s</w:t>
      </w:r>
      <w:r w:rsidR="0091690C" w:rsidRPr="007A2110">
        <w:rPr>
          <w:rFonts w:asciiTheme="minorHAnsi" w:hAnsiTheme="minorHAnsi" w:cstheme="minorHAnsi"/>
        </w:rPr>
        <w:t xml:space="preserve"> here are likely to be attributable to the school’s communications about students’ chosen pathway. </w:t>
      </w:r>
    </w:p>
    <w:p w14:paraId="390E0747" w14:textId="4D182A36" w:rsidR="0091690C" w:rsidRPr="007A2110" w:rsidRDefault="00226C8F"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 xml:space="preserve">The observed gender differences, however, warrant further investigation. </w:t>
      </w:r>
      <w:r w:rsidR="002B49E9">
        <w:rPr>
          <w:rFonts w:asciiTheme="minorHAnsi" w:hAnsiTheme="minorHAnsi" w:cstheme="minorHAnsi"/>
        </w:rPr>
        <w:t xml:space="preserve">As shown in Table 6, </w:t>
      </w:r>
      <w:r w:rsidR="0091690C" w:rsidRPr="007A2110">
        <w:rPr>
          <w:rFonts w:asciiTheme="minorHAnsi" w:hAnsiTheme="minorHAnsi" w:cstheme="minorHAnsi"/>
          <w:i/>
          <w:iCs/>
        </w:rPr>
        <w:t>t</w:t>
      </w:r>
      <w:r w:rsidR="0091690C" w:rsidRPr="007A2110">
        <w:rPr>
          <w:rFonts w:asciiTheme="minorHAnsi" w:hAnsiTheme="minorHAnsi" w:cstheme="minorHAnsi"/>
        </w:rPr>
        <w:t xml:space="preserve">-tests confirm that the </w:t>
      </w:r>
      <w:r>
        <w:rPr>
          <w:rFonts w:asciiTheme="minorHAnsi" w:hAnsiTheme="minorHAnsi" w:cstheme="minorHAnsi"/>
        </w:rPr>
        <w:t xml:space="preserve"> increase in girls’ inclination to take a MFL GCSE</w:t>
      </w:r>
      <w:r w:rsidR="0091690C" w:rsidRPr="007A2110">
        <w:rPr>
          <w:rFonts w:asciiTheme="minorHAnsi" w:hAnsiTheme="minorHAnsi" w:cstheme="minorHAnsi"/>
        </w:rPr>
        <w:t xml:space="preserve"> </w:t>
      </w:r>
      <w:r>
        <w:rPr>
          <w:rFonts w:asciiTheme="minorHAnsi" w:hAnsiTheme="minorHAnsi" w:cstheme="minorHAnsi"/>
        </w:rPr>
        <w:t xml:space="preserve">post-intervention </w:t>
      </w:r>
      <w:r w:rsidR="0091690C" w:rsidRPr="007A2110">
        <w:rPr>
          <w:rFonts w:asciiTheme="minorHAnsi" w:hAnsiTheme="minorHAnsi" w:cstheme="minorHAnsi"/>
        </w:rPr>
        <w:t xml:space="preserve">was about double that of the control group </w:t>
      </w:r>
      <w:r>
        <w:rPr>
          <w:rFonts w:asciiTheme="minorHAnsi" w:hAnsiTheme="minorHAnsi" w:cstheme="minorHAnsi"/>
        </w:rPr>
        <w:t>girls</w:t>
      </w:r>
      <w:r w:rsidR="0091690C" w:rsidRPr="007A2110">
        <w:rPr>
          <w:rFonts w:asciiTheme="minorHAnsi" w:hAnsiTheme="minorHAnsi" w:cstheme="minorHAnsi"/>
        </w:rPr>
        <w:t xml:space="preserve"> (Intervention: </w:t>
      </w:r>
      <w:r>
        <w:rPr>
          <w:rFonts w:asciiTheme="minorHAnsi" w:hAnsiTheme="minorHAnsi" w:cstheme="minorHAnsi"/>
        </w:rPr>
        <w:t>*</w:t>
      </w:r>
      <w:r w:rsidR="0091690C" w:rsidRPr="000F03CD">
        <w:rPr>
          <w:rFonts w:asciiTheme="minorHAnsi" w:hAnsiTheme="minorHAnsi" w:cstheme="minorHAnsi"/>
          <w:iCs/>
        </w:rPr>
        <w:t xml:space="preserve">Sig </w:t>
      </w:r>
      <w:proofErr w:type="spellStart"/>
      <w:r w:rsidR="0091690C" w:rsidRPr="000F03CD">
        <w:rPr>
          <w:rFonts w:asciiTheme="minorHAnsi" w:hAnsiTheme="minorHAnsi" w:cstheme="minorHAnsi"/>
          <w:iCs/>
        </w:rPr>
        <w:t>Diff</w:t>
      </w:r>
      <w:r w:rsidR="0091690C" w:rsidRPr="007A2110">
        <w:rPr>
          <w:rFonts w:asciiTheme="minorHAnsi" w:hAnsiTheme="minorHAnsi" w:cstheme="minorHAnsi"/>
          <w:i/>
          <w:iCs/>
        </w:rPr>
        <w:t>.,t</w:t>
      </w:r>
      <w:proofErr w:type="spellEnd"/>
      <w:r w:rsidR="0091690C" w:rsidRPr="007A2110">
        <w:rPr>
          <w:rFonts w:asciiTheme="minorHAnsi" w:hAnsiTheme="minorHAnsi" w:cstheme="minorHAnsi"/>
        </w:rPr>
        <w:t xml:space="preserve">(102)=5.300, </w:t>
      </w:r>
      <w:r w:rsidR="0091690C" w:rsidRPr="007A2110">
        <w:rPr>
          <w:rFonts w:asciiTheme="minorHAnsi" w:hAnsiTheme="minorHAnsi" w:cstheme="minorHAnsi"/>
          <w:i/>
          <w:iCs/>
        </w:rPr>
        <w:t xml:space="preserve">p&lt;.001, </w:t>
      </w:r>
      <w:r w:rsidR="0091690C" w:rsidRPr="007A2110">
        <w:rPr>
          <w:rFonts w:asciiTheme="minorHAnsi" w:hAnsiTheme="minorHAnsi" w:cstheme="minorHAnsi"/>
        </w:rPr>
        <w:t>medium effect (</w:t>
      </w:r>
      <w:r w:rsidR="0091690C" w:rsidRPr="007A2110">
        <w:rPr>
          <w:rFonts w:asciiTheme="minorHAnsi" w:hAnsiTheme="minorHAnsi" w:cstheme="minorHAnsi"/>
          <w:i/>
          <w:iCs/>
        </w:rPr>
        <w:t>d</w:t>
      </w:r>
      <w:r w:rsidR="0091690C" w:rsidRPr="007A2110">
        <w:rPr>
          <w:rFonts w:asciiTheme="minorHAnsi" w:hAnsiTheme="minorHAnsi" w:cstheme="minorHAnsi"/>
        </w:rPr>
        <w:t>=.63)</w:t>
      </w:r>
      <w:r>
        <w:rPr>
          <w:rFonts w:asciiTheme="minorHAnsi" w:hAnsiTheme="minorHAnsi" w:cstheme="minorHAnsi"/>
        </w:rPr>
        <w:t>;</w:t>
      </w:r>
      <w:r w:rsidR="0091690C" w:rsidRPr="007A2110">
        <w:rPr>
          <w:rFonts w:asciiTheme="minorHAnsi" w:hAnsiTheme="minorHAnsi" w:cstheme="minorHAnsi"/>
        </w:rPr>
        <w:t xml:space="preserve"> Control: *Sig Diff., </w:t>
      </w:r>
      <w:r w:rsidR="0091690C" w:rsidRPr="007A2110">
        <w:rPr>
          <w:rFonts w:asciiTheme="minorHAnsi" w:hAnsiTheme="minorHAnsi" w:cstheme="minorHAnsi"/>
          <w:i/>
          <w:iCs/>
        </w:rPr>
        <w:t>t</w:t>
      </w:r>
      <w:r w:rsidR="0091690C" w:rsidRPr="007A2110">
        <w:rPr>
          <w:rFonts w:asciiTheme="minorHAnsi" w:hAnsiTheme="minorHAnsi" w:cstheme="minorHAnsi"/>
        </w:rPr>
        <w:t xml:space="preserve">(17)=2.675, </w:t>
      </w:r>
      <w:r w:rsidR="0091690C" w:rsidRPr="007A2110">
        <w:rPr>
          <w:rFonts w:asciiTheme="minorHAnsi" w:hAnsiTheme="minorHAnsi" w:cstheme="minorHAnsi"/>
          <w:i/>
          <w:iCs/>
        </w:rPr>
        <w:t>p</w:t>
      </w:r>
      <w:r w:rsidR="0091690C" w:rsidRPr="007A2110">
        <w:rPr>
          <w:rFonts w:asciiTheme="minorHAnsi" w:hAnsiTheme="minorHAnsi" w:cstheme="minorHAnsi"/>
        </w:rPr>
        <w:t>=.016, medium effect (</w:t>
      </w:r>
      <w:r w:rsidR="0091690C" w:rsidRPr="007A2110">
        <w:rPr>
          <w:rFonts w:asciiTheme="minorHAnsi" w:hAnsiTheme="minorHAnsi" w:cstheme="minorHAnsi"/>
          <w:i/>
          <w:iCs/>
        </w:rPr>
        <w:t>d</w:t>
      </w:r>
      <w:r w:rsidR="0091690C" w:rsidRPr="007A2110">
        <w:rPr>
          <w:rFonts w:asciiTheme="minorHAnsi" w:hAnsiTheme="minorHAnsi" w:cstheme="minorHAnsi"/>
        </w:rPr>
        <w:t>=.69). For boys</w:t>
      </w:r>
      <w:r>
        <w:rPr>
          <w:rFonts w:asciiTheme="minorHAnsi" w:hAnsiTheme="minorHAnsi" w:cstheme="minorHAnsi"/>
        </w:rPr>
        <w:t xml:space="preserve"> in the intervention group</w:t>
      </w:r>
      <w:r w:rsidR="0091690C" w:rsidRPr="007A2110">
        <w:rPr>
          <w:rFonts w:asciiTheme="minorHAnsi" w:hAnsiTheme="minorHAnsi" w:cstheme="minorHAnsi"/>
        </w:rPr>
        <w:t xml:space="preserve">, there was a large improvement too, with large effect size (WRS*Sig Diff, </w:t>
      </w:r>
      <w:r w:rsidR="0091690C" w:rsidRPr="007A2110">
        <w:rPr>
          <w:rFonts w:asciiTheme="minorHAnsi" w:hAnsiTheme="minorHAnsi" w:cstheme="minorHAnsi"/>
          <w:i/>
          <w:iCs/>
        </w:rPr>
        <w:t>T</w:t>
      </w:r>
      <w:r w:rsidR="0091690C" w:rsidRPr="007A2110">
        <w:rPr>
          <w:rFonts w:asciiTheme="minorHAnsi" w:hAnsiTheme="minorHAnsi" w:cstheme="minorHAnsi"/>
        </w:rPr>
        <w:t xml:space="preserve">=1241.50, </w:t>
      </w:r>
      <w:r w:rsidR="0091690C" w:rsidRPr="007A2110">
        <w:rPr>
          <w:rFonts w:asciiTheme="minorHAnsi" w:hAnsiTheme="minorHAnsi" w:cstheme="minorHAnsi"/>
          <w:i/>
          <w:iCs/>
        </w:rPr>
        <w:t>z</w:t>
      </w:r>
      <w:r w:rsidR="0091690C" w:rsidRPr="007A2110">
        <w:rPr>
          <w:rFonts w:asciiTheme="minorHAnsi" w:hAnsiTheme="minorHAnsi" w:cstheme="minorHAnsi"/>
        </w:rPr>
        <w:t xml:space="preserve">=-4.436 (corrected for ties), </w:t>
      </w:r>
      <w:r w:rsidR="0091690C" w:rsidRPr="007A2110">
        <w:rPr>
          <w:rFonts w:asciiTheme="minorHAnsi" w:hAnsiTheme="minorHAnsi" w:cstheme="minorHAnsi"/>
          <w:i/>
          <w:iCs/>
        </w:rPr>
        <w:t>N-Ties</w:t>
      </w:r>
      <w:r w:rsidR="0091690C" w:rsidRPr="007A2110">
        <w:rPr>
          <w:rFonts w:asciiTheme="minorHAnsi" w:hAnsiTheme="minorHAnsi" w:cstheme="minorHAnsi"/>
        </w:rPr>
        <w:t xml:space="preserve">=54, </w:t>
      </w:r>
      <w:r w:rsidR="0091690C" w:rsidRPr="007A2110">
        <w:rPr>
          <w:rFonts w:asciiTheme="minorHAnsi" w:hAnsiTheme="minorHAnsi" w:cstheme="minorHAnsi"/>
          <w:i/>
          <w:iCs/>
        </w:rPr>
        <w:t>p&lt;</w:t>
      </w:r>
      <w:r w:rsidR="0091690C" w:rsidRPr="007A2110">
        <w:rPr>
          <w:rFonts w:asciiTheme="minorHAnsi" w:hAnsiTheme="minorHAnsi" w:cstheme="minorHAnsi"/>
        </w:rPr>
        <w:t>.001, two-tailed, large effect (</w:t>
      </w:r>
      <w:r w:rsidR="0091690C" w:rsidRPr="007A2110">
        <w:rPr>
          <w:rFonts w:asciiTheme="minorHAnsi" w:hAnsiTheme="minorHAnsi" w:cstheme="minorHAnsi"/>
          <w:i/>
          <w:iCs/>
        </w:rPr>
        <w:t>r</w:t>
      </w:r>
      <w:r w:rsidR="0091690C" w:rsidRPr="007A2110">
        <w:rPr>
          <w:rFonts w:asciiTheme="minorHAnsi" w:hAnsiTheme="minorHAnsi" w:cstheme="minorHAnsi"/>
        </w:rPr>
        <w:t>=1.13)</w:t>
      </w:r>
      <w:r w:rsidR="005F081A">
        <w:rPr>
          <w:rFonts w:asciiTheme="minorHAnsi" w:hAnsiTheme="minorHAnsi" w:cstheme="minorHAnsi"/>
        </w:rPr>
        <w:t>. However,</w:t>
      </w:r>
      <w:r w:rsidR="0091690C" w:rsidRPr="007A2110">
        <w:rPr>
          <w:rFonts w:asciiTheme="minorHAnsi" w:hAnsiTheme="minorHAnsi" w:cstheme="minorHAnsi"/>
        </w:rPr>
        <w:t xml:space="preserve"> there was no significant improvement in the control group.</w:t>
      </w:r>
    </w:p>
    <w:p w14:paraId="3CE26B69" w14:textId="77777777" w:rsidR="0091690C" w:rsidRPr="007A2110" w:rsidRDefault="0091690C" w:rsidP="000A44D6">
      <w:pPr>
        <w:jc w:val="both"/>
        <w:rPr>
          <w:rFonts w:asciiTheme="minorHAnsi" w:hAnsiTheme="minorHAnsi" w:cstheme="minorHAnsi"/>
        </w:rPr>
      </w:pPr>
    </w:p>
    <w:p w14:paraId="553F6C4A" w14:textId="4C32A4BB" w:rsidR="0091690C" w:rsidRPr="0019143D" w:rsidRDefault="0019143D" w:rsidP="000A44D6">
      <w:pPr>
        <w:jc w:val="both"/>
        <w:rPr>
          <w:rFonts w:asciiTheme="minorHAnsi" w:hAnsiTheme="minorHAnsi" w:cstheme="minorHAnsi"/>
          <w:b/>
        </w:rPr>
      </w:pPr>
      <w:r>
        <w:rPr>
          <w:rFonts w:asciiTheme="minorHAnsi" w:hAnsiTheme="minorHAnsi" w:cstheme="minorHAnsi"/>
          <w:b/>
        </w:rPr>
        <w:t>Research question 3</w:t>
      </w:r>
      <w:r w:rsidR="00AC6B46">
        <w:rPr>
          <w:rFonts w:asciiTheme="minorHAnsi" w:hAnsiTheme="minorHAnsi" w:cstheme="minorHAnsi"/>
          <w:b/>
        </w:rPr>
        <w:t xml:space="preserve"> and 3a</w:t>
      </w:r>
    </w:p>
    <w:p w14:paraId="36B0D8AB" w14:textId="4E733A55" w:rsidR="00AC6B46" w:rsidRDefault="0091690C" w:rsidP="000A44D6">
      <w:pPr>
        <w:jc w:val="both"/>
        <w:rPr>
          <w:rFonts w:asciiTheme="minorHAnsi" w:hAnsiTheme="minorHAnsi" w:cstheme="minorHAnsi"/>
        </w:rPr>
      </w:pPr>
      <w:r w:rsidRPr="007A2110">
        <w:rPr>
          <w:rFonts w:asciiTheme="minorHAnsi" w:hAnsiTheme="minorHAnsi" w:cstheme="minorHAnsi"/>
        </w:rPr>
        <w:t>What arguments for or against MFL study do students cite before and after the intervention? Do they differ pre/post intervention, between intervention and control group, and between genders?</w:t>
      </w:r>
      <w:r w:rsidR="00AC6B46">
        <w:rPr>
          <w:rFonts w:asciiTheme="minorHAnsi" w:hAnsiTheme="minorHAnsi" w:cstheme="minorHAnsi"/>
        </w:rPr>
        <w:t xml:space="preserve"> </w:t>
      </w:r>
    </w:p>
    <w:p w14:paraId="50EF0D13" w14:textId="3591A785" w:rsidR="0091690C" w:rsidRPr="007A2110" w:rsidRDefault="00AC6B46" w:rsidP="000A44D6">
      <w:pPr>
        <w:jc w:val="both"/>
        <w:rPr>
          <w:rFonts w:asciiTheme="minorHAnsi" w:hAnsiTheme="minorHAnsi" w:cstheme="minorHAnsi"/>
        </w:rPr>
      </w:pPr>
      <w:r>
        <w:rPr>
          <w:rFonts w:asciiTheme="minorHAnsi" w:hAnsiTheme="minorHAnsi" w:cstheme="minorHAnsi"/>
        </w:rPr>
        <w:tab/>
      </w:r>
      <w:r w:rsidR="005F081A">
        <w:rPr>
          <w:rFonts w:asciiTheme="minorHAnsi" w:hAnsiTheme="minorHAnsi" w:cstheme="minorHAnsi"/>
        </w:rPr>
        <w:t>Table 7 shows t</w:t>
      </w:r>
      <w:r w:rsidR="00DB3013">
        <w:rPr>
          <w:rFonts w:asciiTheme="minorHAnsi" w:hAnsiTheme="minorHAnsi" w:cstheme="minorHAnsi"/>
        </w:rPr>
        <w:t>he different reasons for or against studying an MFL at GCSE given by the intervention group on the pre- and post-questionnaires. Table 8 shows examples of particular patterns of response, while Table 9 lists the different reasons given by the control group pre- and post-questionnaire.</w:t>
      </w:r>
    </w:p>
    <w:p w14:paraId="519B1F15" w14:textId="71C05123" w:rsidR="005F081A" w:rsidRDefault="00226C8F"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Among the positive arguments given</w:t>
      </w:r>
      <w:r w:rsidR="00DB3013">
        <w:rPr>
          <w:rFonts w:asciiTheme="minorHAnsi" w:hAnsiTheme="minorHAnsi" w:cstheme="minorHAnsi"/>
        </w:rPr>
        <w:t xml:space="preserve"> by the intervention group</w:t>
      </w:r>
      <w:r w:rsidR="0091690C" w:rsidRPr="007A2110">
        <w:rPr>
          <w:rFonts w:asciiTheme="minorHAnsi" w:hAnsiTheme="minorHAnsi" w:cstheme="minorHAnsi"/>
        </w:rPr>
        <w:t xml:space="preserve"> before the intervention were intrinsic reasons</w:t>
      </w:r>
      <w:r w:rsidR="005F081A">
        <w:rPr>
          <w:rFonts w:asciiTheme="minorHAnsi" w:hAnsiTheme="minorHAnsi" w:cstheme="minorHAnsi"/>
        </w:rPr>
        <w:t xml:space="preserve"> </w:t>
      </w:r>
      <w:r w:rsidR="0091690C" w:rsidRPr="007A2110">
        <w:rPr>
          <w:rFonts w:asciiTheme="minorHAnsi" w:hAnsiTheme="minorHAnsi" w:cstheme="minorHAnsi"/>
        </w:rPr>
        <w:t>and instrumental benefit</w:t>
      </w:r>
      <w:r w:rsidR="00F41AD2">
        <w:rPr>
          <w:rFonts w:asciiTheme="minorHAnsi" w:hAnsiTheme="minorHAnsi" w:cstheme="minorHAnsi"/>
        </w:rPr>
        <w:t>s</w:t>
      </w:r>
      <w:r w:rsidR="0091690C" w:rsidRPr="007A2110">
        <w:rPr>
          <w:rFonts w:asciiTheme="minorHAnsi" w:hAnsiTheme="minorHAnsi" w:cstheme="minorHAnsi"/>
        </w:rPr>
        <w:t xml:space="preserve">, for travel, educational and </w:t>
      </w:r>
      <w:r w:rsidR="0091690C" w:rsidRPr="007A2110">
        <w:rPr>
          <w:rFonts w:asciiTheme="minorHAnsi" w:hAnsiTheme="minorHAnsi" w:cstheme="minorHAnsi"/>
        </w:rPr>
        <w:lastRenderedPageBreak/>
        <w:t xml:space="preserve">professional career plans. Overall, students mentioned slightly more positive arguments after </w:t>
      </w:r>
      <w:r w:rsidR="00F41AD2" w:rsidRPr="007A2110">
        <w:rPr>
          <w:rFonts w:asciiTheme="minorHAnsi" w:hAnsiTheme="minorHAnsi" w:cstheme="minorHAnsi"/>
        </w:rPr>
        <w:t xml:space="preserve">the intervention </w:t>
      </w:r>
      <w:r w:rsidR="0091690C" w:rsidRPr="007A2110">
        <w:rPr>
          <w:rFonts w:asciiTheme="minorHAnsi" w:hAnsiTheme="minorHAnsi" w:cstheme="minorHAnsi"/>
        </w:rPr>
        <w:t>(139)</w:t>
      </w:r>
      <w:r w:rsidR="00F41AD2">
        <w:rPr>
          <w:rFonts w:asciiTheme="minorHAnsi" w:hAnsiTheme="minorHAnsi" w:cstheme="minorHAnsi"/>
        </w:rPr>
        <w:t xml:space="preserve"> than before (</w:t>
      </w:r>
      <w:commentRangeStart w:id="8"/>
      <w:r w:rsidR="00F41AD2">
        <w:rPr>
          <w:rFonts w:asciiTheme="minorHAnsi" w:hAnsiTheme="minorHAnsi" w:cstheme="minorHAnsi"/>
        </w:rPr>
        <w:t>126</w:t>
      </w:r>
      <w:commentRangeEnd w:id="8"/>
      <w:r w:rsidR="00F41AD2">
        <w:rPr>
          <w:rStyle w:val="CommentReference"/>
          <w:rFonts w:asciiTheme="minorHAnsi" w:eastAsiaTheme="minorHAnsi" w:hAnsiTheme="minorHAnsi" w:cstheme="minorBidi"/>
          <w:lang w:eastAsia="en-US"/>
        </w:rPr>
        <w:commentReference w:id="8"/>
      </w:r>
      <w:r w:rsidR="00F41AD2">
        <w:rPr>
          <w:rFonts w:asciiTheme="minorHAnsi" w:hAnsiTheme="minorHAnsi" w:cstheme="minorHAnsi"/>
        </w:rPr>
        <w:t>)</w:t>
      </w:r>
      <w:r w:rsidR="0091690C" w:rsidRPr="007A2110">
        <w:rPr>
          <w:rFonts w:asciiTheme="minorHAnsi" w:hAnsiTheme="minorHAnsi" w:cstheme="minorHAnsi"/>
        </w:rPr>
        <w:t xml:space="preserve">, but the </w:t>
      </w:r>
      <w:r w:rsidR="00F41AD2">
        <w:rPr>
          <w:rFonts w:asciiTheme="minorHAnsi" w:hAnsiTheme="minorHAnsi" w:cstheme="minorHAnsi"/>
        </w:rPr>
        <w:t xml:space="preserve">most notable differences between pre- and post-questionnaire </w:t>
      </w:r>
      <w:r w:rsidR="005F081A">
        <w:rPr>
          <w:rFonts w:asciiTheme="minorHAnsi" w:hAnsiTheme="minorHAnsi" w:cstheme="minorHAnsi"/>
        </w:rPr>
        <w:t>lay</w:t>
      </w:r>
      <w:r w:rsidR="00F41AD2">
        <w:rPr>
          <w:rFonts w:asciiTheme="minorHAnsi" w:hAnsiTheme="minorHAnsi" w:cstheme="minorHAnsi"/>
        </w:rPr>
        <w:t xml:space="preserve"> in the </w:t>
      </w:r>
      <w:r w:rsidR="0091690C" w:rsidRPr="007A2110">
        <w:rPr>
          <w:rFonts w:asciiTheme="minorHAnsi" w:hAnsiTheme="minorHAnsi" w:cstheme="minorHAnsi"/>
        </w:rPr>
        <w:t>nature</w:t>
      </w:r>
      <w:r w:rsidR="00F41AD2">
        <w:rPr>
          <w:rFonts w:asciiTheme="minorHAnsi" w:hAnsiTheme="minorHAnsi" w:cstheme="minorHAnsi"/>
        </w:rPr>
        <w:t xml:space="preserve"> of the comments</w:t>
      </w:r>
      <w:r w:rsidR="0091690C" w:rsidRPr="007A2110">
        <w:rPr>
          <w:rFonts w:asciiTheme="minorHAnsi" w:hAnsiTheme="minorHAnsi" w:cstheme="minorHAnsi"/>
        </w:rPr>
        <w:t>. Negative arguments</w:t>
      </w:r>
      <w:r w:rsidR="005F081A">
        <w:rPr>
          <w:rFonts w:asciiTheme="minorHAnsi" w:hAnsiTheme="minorHAnsi" w:cstheme="minorHAnsi"/>
        </w:rPr>
        <w:t xml:space="preserve">, on the other hand, </w:t>
      </w:r>
      <w:r w:rsidR="0091690C" w:rsidRPr="007A2110">
        <w:rPr>
          <w:rFonts w:asciiTheme="minorHAnsi" w:hAnsiTheme="minorHAnsi" w:cstheme="minorHAnsi"/>
        </w:rPr>
        <w:t xml:space="preserve">decreased (from 166 to </w:t>
      </w:r>
      <w:r w:rsidR="00D11888" w:rsidRPr="007A2110">
        <w:rPr>
          <w:rFonts w:asciiTheme="minorHAnsi" w:hAnsiTheme="minorHAnsi" w:cstheme="minorHAnsi"/>
        </w:rPr>
        <w:t>1</w:t>
      </w:r>
      <w:r w:rsidR="00D11888">
        <w:rPr>
          <w:rFonts w:asciiTheme="minorHAnsi" w:hAnsiTheme="minorHAnsi" w:cstheme="minorHAnsi"/>
        </w:rPr>
        <w:t>3</w:t>
      </w:r>
      <w:r w:rsidR="00D11888">
        <w:rPr>
          <w:rFonts w:asciiTheme="minorHAnsi" w:hAnsiTheme="minorHAnsi" w:cstheme="minorHAnsi"/>
        </w:rPr>
        <w:t>2</w:t>
      </w:r>
      <w:r w:rsidR="0091690C" w:rsidRPr="007A2110">
        <w:rPr>
          <w:rFonts w:asciiTheme="minorHAnsi" w:hAnsiTheme="minorHAnsi" w:cstheme="minorHAnsi"/>
        </w:rPr>
        <w:t xml:space="preserve">). </w:t>
      </w:r>
      <w:r w:rsidR="00DF1F86">
        <w:rPr>
          <w:rFonts w:asciiTheme="minorHAnsi" w:hAnsiTheme="minorHAnsi" w:cstheme="minorHAnsi"/>
        </w:rPr>
        <w:t>There was little difference in the numbers of boys vs. girls expressing dislike for MFL or finding it hard</w:t>
      </w:r>
      <w:r w:rsidR="005F081A">
        <w:rPr>
          <w:rFonts w:asciiTheme="minorHAnsi" w:hAnsiTheme="minorHAnsi" w:cstheme="minorHAnsi"/>
        </w:rPr>
        <w:t>,</w:t>
      </w:r>
      <w:r w:rsidR="00DF1F86">
        <w:rPr>
          <w:rFonts w:asciiTheme="minorHAnsi" w:hAnsiTheme="minorHAnsi" w:cstheme="minorHAnsi"/>
        </w:rPr>
        <w:t xml:space="preserve"> </w:t>
      </w:r>
      <w:r w:rsidR="0091690C" w:rsidRPr="007A2110">
        <w:rPr>
          <w:rFonts w:asciiTheme="minorHAnsi" w:hAnsiTheme="minorHAnsi" w:cstheme="minorHAnsi"/>
        </w:rPr>
        <w:t>both pre- and post-intervention</w:t>
      </w:r>
      <w:r w:rsidR="00DF1F86">
        <w:rPr>
          <w:rFonts w:asciiTheme="minorHAnsi" w:hAnsiTheme="minorHAnsi" w:cstheme="minorHAnsi"/>
        </w:rPr>
        <w:t>,</w:t>
      </w:r>
      <w:r w:rsidR="005F081A">
        <w:rPr>
          <w:rFonts w:asciiTheme="minorHAnsi" w:hAnsiTheme="minorHAnsi" w:cstheme="minorHAnsi"/>
        </w:rPr>
        <w:t xml:space="preserve"> </w:t>
      </w:r>
      <w:r w:rsidR="00DF1F86">
        <w:rPr>
          <w:rFonts w:asciiTheme="minorHAnsi" w:hAnsiTheme="minorHAnsi" w:cstheme="minorHAnsi"/>
        </w:rPr>
        <w:t xml:space="preserve">and </w:t>
      </w:r>
      <w:r w:rsidR="005F081A">
        <w:rPr>
          <w:rFonts w:asciiTheme="minorHAnsi" w:hAnsiTheme="minorHAnsi" w:cstheme="minorHAnsi"/>
        </w:rPr>
        <w:t>b</w:t>
      </w:r>
      <w:r w:rsidR="0091690C" w:rsidRPr="00DF1F86">
        <w:rPr>
          <w:rFonts w:asciiTheme="minorHAnsi" w:hAnsiTheme="minorHAnsi" w:cstheme="minorHAnsi"/>
        </w:rPr>
        <w:t>oth</w:t>
      </w:r>
      <w:r w:rsidR="00DF1F86">
        <w:rPr>
          <w:rFonts w:asciiTheme="minorHAnsi" w:hAnsiTheme="minorHAnsi" w:cstheme="minorHAnsi"/>
        </w:rPr>
        <w:t xml:space="preserve"> boys and girls </w:t>
      </w:r>
      <w:r w:rsidR="005F081A">
        <w:rPr>
          <w:rFonts w:asciiTheme="minorHAnsi" w:hAnsiTheme="minorHAnsi" w:cstheme="minorHAnsi"/>
        </w:rPr>
        <w:t xml:space="preserve">similarly </w:t>
      </w:r>
      <w:r w:rsidR="00DF1F86">
        <w:rPr>
          <w:rFonts w:asciiTheme="minorHAnsi" w:hAnsiTheme="minorHAnsi" w:cstheme="minorHAnsi"/>
        </w:rPr>
        <w:t>showed changes</w:t>
      </w:r>
      <w:r w:rsidR="0091690C" w:rsidRPr="00DF1F86">
        <w:rPr>
          <w:rFonts w:asciiTheme="minorHAnsi" w:hAnsiTheme="minorHAnsi" w:cstheme="minorHAnsi"/>
        </w:rPr>
        <w:t xml:space="preserve"> </w:t>
      </w:r>
      <w:r w:rsidR="0091690C" w:rsidRPr="007A2110">
        <w:rPr>
          <w:rFonts w:asciiTheme="minorHAnsi" w:hAnsiTheme="minorHAnsi" w:cstheme="minorHAnsi"/>
        </w:rPr>
        <w:t xml:space="preserve">in arguments </w:t>
      </w:r>
      <w:r w:rsidR="0091690C" w:rsidRPr="007A2110">
        <w:rPr>
          <w:rFonts w:asciiTheme="minorHAnsi" w:hAnsiTheme="minorHAnsi" w:cstheme="minorHAnsi"/>
          <w:i/>
          <w:iCs/>
        </w:rPr>
        <w:t>against</w:t>
      </w:r>
      <w:r w:rsidR="0091690C" w:rsidRPr="007A2110">
        <w:rPr>
          <w:rFonts w:asciiTheme="minorHAnsi" w:hAnsiTheme="minorHAnsi" w:cstheme="minorHAnsi"/>
        </w:rPr>
        <w:t xml:space="preserve"> languages</w:t>
      </w:r>
      <w:r w:rsidR="00DF1F86">
        <w:rPr>
          <w:rFonts w:asciiTheme="minorHAnsi" w:hAnsiTheme="minorHAnsi" w:cstheme="minorHAnsi"/>
        </w:rPr>
        <w:t>.</w:t>
      </w:r>
      <w:r w:rsidR="005F081A">
        <w:rPr>
          <w:rFonts w:asciiTheme="minorHAnsi" w:hAnsiTheme="minorHAnsi" w:cstheme="minorHAnsi"/>
        </w:rPr>
        <w:t xml:space="preserve"> </w:t>
      </w:r>
    </w:p>
    <w:p w14:paraId="10220DCC" w14:textId="7EB8A047" w:rsidR="0091690C" w:rsidRPr="007A2110" w:rsidRDefault="005F081A" w:rsidP="000A44D6">
      <w:pPr>
        <w:jc w:val="both"/>
        <w:rPr>
          <w:rFonts w:asciiTheme="minorHAnsi" w:hAnsiTheme="minorHAnsi" w:cstheme="minorHAnsi"/>
        </w:rPr>
      </w:pPr>
      <w:r>
        <w:rPr>
          <w:rFonts w:asciiTheme="minorHAnsi" w:hAnsiTheme="minorHAnsi" w:cstheme="minorHAnsi"/>
        </w:rPr>
        <w:tab/>
      </w:r>
      <w:r w:rsidR="00DF1F86">
        <w:rPr>
          <w:rFonts w:asciiTheme="minorHAnsi" w:hAnsiTheme="minorHAnsi" w:cstheme="minorHAnsi"/>
        </w:rPr>
        <w:t>L</w:t>
      </w:r>
      <w:r w:rsidR="0091690C" w:rsidRPr="007A2110">
        <w:rPr>
          <w:rFonts w:asciiTheme="minorHAnsi" w:hAnsiTheme="minorHAnsi" w:cstheme="minorHAnsi"/>
        </w:rPr>
        <w:t xml:space="preserve">ooking at changes in arguments </w:t>
      </w:r>
      <w:r w:rsidR="0091690C" w:rsidRPr="007A2110">
        <w:rPr>
          <w:rFonts w:asciiTheme="minorHAnsi" w:hAnsiTheme="minorHAnsi" w:cstheme="minorHAnsi"/>
          <w:i/>
          <w:iCs/>
        </w:rPr>
        <w:t>for</w:t>
      </w:r>
      <w:r w:rsidR="0091690C" w:rsidRPr="007A2110">
        <w:rPr>
          <w:rFonts w:asciiTheme="minorHAnsi" w:hAnsiTheme="minorHAnsi" w:cstheme="minorHAnsi"/>
        </w:rPr>
        <w:t xml:space="preserve"> languages, we observe that more girls professed enjoying the subject post-questionnaire</w:t>
      </w:r>
      <w:r w:rsidR="00DF1F86">
        <w:rPr>
          <w:rFonts w:asciiTheme="minorHAnsi" w:hAnsiTheme="minorHAnsi" w:cstheme="minorHAnsi"/>
        </w:rPr>
        <w:t xml:space="preserve"> (25 vs. 12 on the pre-questionnaire)</w:t>
      </w:r>
      <w:r w:rsidR="0091690C" w:rsidRPr="007A2110">
        <w:rPr>
          <w:rFonts w:asciiTheme="minorHAnsi" w:hAnsiTheme="minorHAnsi" w:cstheme="minorHAnsi"/>
        </w:rPr>
        <w:t>, and also mentioned more intrinsic reasons for studying languages</w:t>
      </w:r>
      <w:r w:rsidR="00DF1F86">
        <w:rPr>
          <w:rFonts w:asciiTheme="minorHAnsi" w:hAnsiTheme="minorHAnsi" w:cstheme="minorHAnsi"/>
        </w:rPr>
        <w:t>. Travel opportunities, however, were</w:t>
      </w:r>
      <w:r w:rsidR="0091690C" w:rsidRPr="007A2110">
        <w:rPr>
          <w:rFonts w:asciiTheme="minorHAnsi" w:hAnsiTheme="minorHAnsi" w:cstheme="minorHAnsi"/>
        </w:rPr>
        <w:t xml:space="preserve"> mentioned less often post-questionnaire. We recall the gender differences already observed and note that girls’ somewhat more positive language mindsets </w:t>
      </w:r>
      <w:r w:rsidR="00DF1F86">
        <w:rPr>
          <w:rFonts w:asciiTheme="minorHAnsi" w:hAnsiTheme="minorHAnsi" w:cstheme="minorHAnsi"/>
        </w:rPr>
        <w:t>seem to be</w:t>
      </w:r>
      <w:r w:rsidR="0091690C" w:rsidRPr="007A2110">
        <w:rPr>
          <w:rFonts w:asciiTheme="minorHAnsi" w:hAnsiTheme="minorHAnsi" w:cstheme="minorHAnsi"/>
        </w:rPr>
        <w:t xml:space="preserve"> accompanied by deeper reflections on possible uses for languages beyond the functional, although the fact that more girls than boys added any qualitative comments here calls for a cautious interpretation. </w:t>
      </w:r>
    </w:p>
    <w:p w14:paraId="6E46E71B" w14:textId="5E287A69" w:rsidR="0091690C" w:rsidRPr="007A2110" w:rsidRDefault="005F081A"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 xml:space="preserve">Post-intervention, when individual students </w:t>
      </w:r>
      <w:r>
        <w:rPr>
          <w:rFonts w:asciiTheme="minorHAnsi" w:hAnsiTheme="minorHAnsi" w:cstheme="minorHAnsi"/>
        </w:rPr>
        <w:t xml:space="preserve">knew </w:t>
      </w:r>
      <w:r w:rsidR="0091690C" w:rsidRPr="007A2110">
        <w:rPr>
          <w:rFonts w:asciiTheme="minorHAnsi" w:hAnsiTheme="minorHAnsi" w:cstheme="minorHAnsi"/>
        </w:rPr>
        <w:t xml:space="preserve">what pathway the school recommended, many expressed their language ‘option’ as ‘no choice’ </w:t>
      </w:r>
      <w:r w:rsidR="0091690C" w:rsidRPr="007A2110">
        <w:rPr>
          <w:rFonts w:asciiTheme="minorHAnsi" w:hAnsiTheme="minorHAnsi" w:cstheme="minorHAnsi"/>
          <w:i/>
          <w:iCs/>
        </w:rPr>
        <w:t>(‘school told me’, ‘it is compulsory for me</w:t>
      </w:r>
      <w:r w:rsidR="0091690C" w:rsidRPr="007A2110">
        <w:rPr>
          <w:rFonts w:asciiTheme="minorHAnsi" w:hAnsiTheme="minorHAnsi" w:cstheme="minorHAnsi"/>
        </w:rPr>
        <w:t>’), often giv</w:t>
      </w:r>
      <w:r w:rsidR="00DF1F86">
        <w:rPr>
          <w:rFonts w:asciiTheme="minorHAnsi" w:hAnsiTheme="minorHAnsi" w:cstheme="minorHAnsi"/>
        </w:rPr>
        <w:t>ing no</w:t>
      </w:r>
      <w:r w:rsidR="0091690C" w:rsidRPr="007A2110">
        <w:rPr>
          <w:rFonts w:asciiTheme="minorHAnsi" w:hAnsiTheme="minorHAnsi" w:cstheme="minorHAnsi"/>
        </w:rPr>
        <w:t xml:space="preserve"> further arguments for language study, nor any indication </w:t>
      </w:r>
      <w:r w:rsidR="00DF1F86">
        <w:rPr>
          <w:rFonts w:asciiTheme="minorHAnsi" w:hAnsiTheme="minorHAnsi" w:cstheme="minorHAnsi"/>
        </w:rPr>
        <w:t xml:space="preserve">as to whether there was </w:t>
      </w:r>
      <w:r w:rsidR="0091690C" w:rsidRPr="007A2110">
        <w:rPr>
          <w:rFonts w:asciiTheme="minorHAnsi" w:hAnsiTheme="minorHAnsi" w:cstheme="minorHAnsi"/>
        </w:rPr>
        <w:t xml:space="preserve">(dis)agreement with the school decision even </w:t>
      </w:r>
      <w:r>
        <w:rPr>
          <w:rFonts w:asciiTheme="minorHAnsi" w:hAnsiTheme="minorHAnsi" w:cstheme="minorHAnsi"/>
        </w:rPr>
        <w:t>when</w:t>
      </w:r>
      <w:r w:rsidR="00DF1F86">
        <w:rPr>
          <w:rFonts w:asciiTheme="minorHAnsi" w:hAnsiTheme="minorHAnsi" w:cstheme="minorHAnsi"/>
        </w:rPr>
        <w:t xml:space="preserve"> they had judged</w:t>
      </w:r>
      <w:r>
        <w:rPr>
          <w:rFonts w:asciiTheme="minorHAnsi" w:hAnsiTheme="minorHAnsi" w:cstheme="minorHAnsi"/>
        </w:rPr>
        <w:t xml:space="preserve"> </w:t>
      </w:r>
      <w:r w:rsidR="0091690C" w:rsidRPr="007A2110">
        <w:rPr>
          <w:rFonts w:asciiTheme="minorHAnsi" w:hAnsiTheme="minorHAnsi" w:cstheme="minorHAnsi"/>
        </w:rPr>
        <w:t>MFLs to be hard, as</w:t>
      </w:r>
      <w:r w:rsidR="00DF1F86">
        <w:rPr>
          <w:rFonts w:asciiTheme="minorHAnsi" w:hAnsiTheme="minorHAnsi" w:cstheme="minorHAnsi"/>
        </w:rPr>
        <w:t xml:space="preserve"> in the comments shown in Table </w:t>
      </w:r>
      <w:commentRangeStart w:id="9"/>
      <w:r w:rsidR="00DF1F86">
        <w:rPr>
          <w:rFonts w:asciiTheme="minorHAnsi" w:hAnsiTheme="minorHAnsi" w:cstheme="minorHAnsi"/>
        </w:rPr>
        <w:t>8a</w:t>
      </w:r>
      <w:commentRangeEnd w:id="9"/>
      <w:r w:rsidR="000F03CD">
        <w:rPr>
          <w:rStyle w:val="CommentReference"/>
          <w:rFonts w:asciiTheme="minorHAnsi" w:eastAsiaTheme="minorHAnsi" w:hAnsiTheme="minorHAnsi" w:cstheme="minorBidi"/>
          <w:lang w:eastAsia="en-US"/>
        </w:rPr>
        <w:commentReference w:id="9"/>
      </w:r>
      <w:r>
        <w:rPr>
          <w:rFonts w:asciiTheme="minorHAnsi" w:hAnsiTheme="minorHAnsi" w:cstheme="minorHAnsi"/>
        </w:rPr>
        <w:t xml:space="preserve">. </w:t>
      </w:r>
      <w:r w:rsidR="0091690C" w:rsidRPr="007A2110">
        <w:rPr>
          <w:rFonts w:asciiTheme="minorHAnsi" w:hAnsiTheme="minorHAnsi" w:cstheme="minorHAnsi"/>
        </w:rPr>
        <w:t xml:space="preserve">It </w:t>
      </w:r>
      <w:r w:rsidR="00856047">
        <w:rPr>
          <w:rFonts w:asciiTheme="minorHAnsi" w:hAnsiTheme="minorHAnsi" w:cstheme="minorHAnsi"/>
        </w:rPr>
        <w:t>is perhaps</w:t>
      </w:r>
      <w:r>
        <w:rPr>
          <w:rFonts w:asciiTheme="minorHAnsi" w:hAnsiTheme="minorHAnsi" w:cstheme="minorHAnsi"/>
        </w:rPr>
        <w:t xml:space="preserve"> therefore</w:t>
      </w:r>
      <w:r w:rsidR="00856047">
        <w:rPr>
          <w:rFonts w:asciiTheme="minorHAnsi" w:hAnsiTheme="minorHAnsi" w:cstheme="minorHAnsi"/>
        </w:rPr>
        <w:t xml:space="preserve"> </w:t>
      </w:r>
      <w:r w:rsidR="0091690C" w:rsidRPr="007A2110">
        <w:rPr>
          <w:rFonts w:asciiTheme="minorHAnsi" w:hAnsiTheme="minorHAnsi" w:cstheme="minorHAnsi"/>
        </w:rPr>
        <w:t xml:space="preserve">all the more surprising to observe a pre-post increase in the number of students professing to enjoying MFL, and reporting increased self-efficacy, as </w:t>
      </w:r>
      <w:r w:rsidR="00856047">
        <w:rPr>
          <w:rFonts w:asciiTheme="minorHAnsi" w:hAnsiTheme="minorHAnsi" w:cstheme="minorHAnsi"/>
        </w:rPr>
        <w:t>shown in the comments in Table 8b</w:t>
      </w:r>
    </w:p>
    <w:p w14:paraId="5CE4B37D" w14:textId="422C0B2F" w:rsidR="0091690C" w:rsidRPr="007A2110" w:rsidRDefault="00AC6B46"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Only five of the many students chosen by schools to continue their MFL learning declared themselves unhappy with this choice. Many students who hesitated or were negative about their choice at pre-questionnaire not only accepted the school’s choice post-</w:t>
      </w:r>
      <w:proofErr w:type="gramStart"/>
      <w:r w:rsidR="0091690C" w:rsidRPr="007A2110">
        <w:rPr>
          <w:rFonts w:asciiTheme="minorHAnsi" w:hAnsiTheme="minorHAnsi" w:cstheme="minorHAnsi"/>
        </w:rPr>
        <w:t>questionnaire, but</w:t>
      </w:r>
      <w:proofErr w:type="gramEnd"/>
      <w:r w:rsidR="0091690C" w:rsidRPr="007A2110">
        <w:rPr>
          <w:rFonts w:asciiTheme="minorHAnsi" w:hAnsiTheme="minorHAnsi" w:cstheme="minorHAnsi"/>
        </w:rPr>
        <w:t xml:space="preserve"> extended the range of arguments in favour of languages, as</w:t>
      </w:r>
      <w:r w:rsidR="00856047">
        <w:rPr>
          <w:rFonts w:asciiTheme="minorHAnsi" w:hAnsiTheme="minorHAnsi" w:cstheme="minorHAnsi"/>
        </w:rPr>
        <w:t xml:space="preserve"> exemplified by the comments in Table 8c.</w:t>
      </w:r>
      <w:r w:rsidR="0091690C" w:rsidRPr="007A2110">
        <w:rPr>
          <w:rFonts w:asciiTheme="minorHAnsi" w:hAnsiTheme="minorHAnsi" w:cstheme="minorHAnsi"/>
        </w:rPr>
        <w:t xml:space="preserve"> At first sight, this shift in mindset suggests some form of pragmatic post-hoc rationalisation, enabling students to accept more comfortably a decision taken for them by schools. While this factor may be in play, pragmatically orientated arguments in favour of languages (such as ‘</w:t>
      </w:r>
      <w:r w:rsidR="0091690C" w:rsidRPr="007A2110">
        <w:rPr>
          <w:rFonts w:asciiTheme="minorHAnsi" w:hAnsiTheme="minorHAnsi" w:cstheme="minorHAnsi"/>
          <w:i/>
          <w:iCs/>
        </w:rPr>
        <w:t>I have a chance to get a good grade/ they are useful’</w:t>
      </w:r>
      <w:r w:rsidR="0091690C" w:rsidRPr="007A2110">
        <w:rPr>
          <w:rFonts w:asciiTheme="minorHAnsi" w:hAnsiTheme="minorHAnsi" w:cstheme="minorHAnsi"/>
        </w:rPr>
        <w:t xml:space="preserve">) might </w:t>
      </w:r>
      <w:r>
        <w:rPr>
          <w:rFonts w:asciiTheme="minorHAnsi" w:hAnsiTheme="minorHAnsi" w:cstheme="minorHAnsi"/>
        </w:rPr>
        <w:t xml:space="preserve">have </w:t>
      </w:r>
      <w:r w:rsidR="0091690C" w:rsidRPr="007A2110">
        <w:rPr>
          <w:rFonts w:asciiTheme="minorHAnsi" w:hAnsiTheme="minorHAnsi" w:cstheme="minorHAnsi"/>
        </w:rPr>
        <w:t>suffice</w:t>
      </w:r>
      <w:r>
        <w:rPr>
          <w:rFonts w:asciiTheme="minorHAnsi" w:hAnsiTheme="minorHAnsi" w:cstheme="minorHAnsi"/>
        </w:rPr>
        <w:t>d</w:t>
      </w:r>
      <w:r w:rsidR="0091690C" w:rsidRPr="007A2110">
        <w:rPr>
          <w:rFonts w:asciiTheme="minorHAnsi" w:hAnsiTheme="minorHAnsi" w:cstheme="minorHAnsi"/>
        </w:rPr>
        <w:t xml:space="preserve"> to accept more easily the choice made by schools</w:t>
      </w:r>
      <w:r w:rsidR="00856047">
        <w:rPr>
          <w:rFonts w:asciiTheme="minorHAnsi" w:hAnsiTheme="minorHAnsi" w:cstheme="minorHAnsi"/>
        </w:rPr>
        <w:t>.</w:t>
      </w:r>
      <w:r>
        <w:rPr>
          <w:rFonts w:asciiTheme="minorHAnsi" w:hAnsiTheme="minorHAnsi" w:cstheme="minorHAnsi"/>
        </w:rPr>
        <w:t xml:space="preserve"> Instead</w:t>
      </w:r>
      <w:r w:rsidR="0091690C" w:rsidRPr="007A2110">
        <w:rPr>
          <w:rFonts w:asciiTheme="minorHAnsi" w:hAnsiTheme="minorHAnsi" w:cstheme="minorHAnsi"/>
        </w:rPr>
        <w:t>, what we observe</w:t>
      </w:r>
      <w:r w:rsidR="00856047">
        <w:rPr>
          <w:rFonts w:asciiTheme="minorHAnsi" w:hAnsiTheme="minorHAnsi" w:cstheme="minorHAnsi"/>
        </w:rPr>
        <w:t xml:space="preserve"> on the post-questionnaire</w:t>
      </w:r>
      <w:r w:rsidR="0091690C" w:rsidRPr="007A2110">
        <w:rPr>
          <w:rFonts w:asciiTheme="minorHAnsi" w:hAnsiTheme="minorHAnsi" w:cstheme="minorHAnsi"/>
        </w:rPr>
        <w:t xml:space="preserve"> is that students </w:t>
      </w:r>
      <w:r w:rsidR="00856047">
        <w:rPr>
          <w:rFonts w:asciiTheme="minorHAnsi" w:hAnsiTheme="minorHAnsi" w:cstheme="minorHAnsi"/>
        </w:rPr>
        <w:t>s</w:t>
      </w:r>
      <w:r w:rsidR="0091690C" w:rsidRPr="007A2110">
        <w:rPr>
          <w:rFonts w:asciiTheme="minorHAnsi" w:hAnsiTheme="minorHAnsi" w:cstheme="minorHAnsi"/>
        </w:rPr>
        <w:t xml:space="preserve">elected to continue an MFL </w:t>
      </w:r>
      <w:r w:rsidR="00856047">
        <w:rPr>
          <w:rFonts w:asciiTheme="minorHAnsi" w:hAnsiTheme="minorHAnsi" w:cstheme="minorHAnsi"/>
        </w:rPr>
        <w:t>give</w:t>
      </w:r>
      <w:r>
        <w:rPr>
          <w:rFonts w:asciiTheme="minorHAnsi" w:hAnsiTheme="minorHAnsi" w:cstheme="minorHAnsi"/>
        </w:rPr>
        <w:t xml:space="preserve"> </w:t>
      </w:r>
      <w:r w:rsidR="0091690C" w:rsidRPr="007A2110">
        <w:rPr>
          <w:rFonts w:asciiTheme="minorHAnsi" w:hAnsiTheme="minorHAnsi" w:cstheme="minorHAnsi"/>
        </w:rPr>
        <w:t xml:space="preserve">a wider range of intrinsic arguments in favour of MFL. More of these students also profess to enjoy MFL. This suggests that, for students initially strongly disinclined (very few) or hesitant ( a larger percentage) about continuing with an MFL but chosen by schools to do so, the intervention </w:t>
      </w:r>
      <w:r w:rsidR="00856047">
        <w:rPr>
          <w:rFonts w:asciiTheme="minorHAnsi" w:hAnsiTheme="minorHAnsi" w:cstheme="minorHAnsi"/>
        </w:rPr>
        <w:t xml:space="preserve">provided </w:t>
      </w:r>
      <w:r w:rsidR="0091690C" w:rsidRPr="007A2110">
        <w:rPr>
          <w:rFonts w:asciiTheme="minorHAnsi" w:hAnsiTheme="minorHAnsi" w:cstheme="minorHAnsi"/>
        </w:rPr>
        <w:t>a range of stimuli that fostered positive mindsets about language learning</w:t>
      </w:r>
      <w:r w:rsidR="00856047">
        <w:rPr>
          <w:rFonts w:asciiTheme="minorHAnsi" w:hAnsiTheme="minorHAnsi" w:cstheme="minorHAnsi"/>
        </w:rPr>
        <w:t xml:space="preserve"> </w:t>
      </w:r>
      <w:r>
        <w:rPr>
          <w:rFonts w:asciiTheme="minorHAnsi" w:hAnsiTheme="minorHAnsi" w:cstheme="minorHAnsi"/>
        </w:rPr>
        <w:t xml:space="preserve">and </w:t>
      </w:r>
      <w:r w:rsidR="0091690C" w:rsidRPr="007A2110">
        <w:rPr>
          <w:rFonts w:asciiTheme="minorHAnsi" w:hAnsiTheme="minorHAnsi" w:cstheme="minorHAnsi"/>
        </w:rPr>
        <w:t>which, moreover, rel</w:t>
      </w:r>
      <w:r w:rsidR="00856047">
        <w:rPr>
          <w:rFonts w:asciiTheme="minorHAnsi" w:hAnsiTheme="minorHAnsi" w:cstheme="minorHAnsi"/>
        </w:rPr>
        <w:t>ied</w:t>
      </w:r>
      <w:r w:rsidR="0091690C" w:rsidRPr="007A2110">
        <w:rPr>
          <w:rFonts w:asciiTheme="minorHAnsi" w:hAnsiTheme="minorHAnsi" w:cstheme="minorHAnsi"/>
        </w:rPr>
        <w:t xml:space="preserve"> on internally rather than externally controlled validations. Only very occasionally does a student express discontent with their school’s decision</w:t>
      </w:r>
      <w:r w:rsidR="00856047">
        <w:rPr>
          <w:rFonts w:asciiTheme="minorHAnsi" w:hAnsiTheme="minorHAnsi" w:cstheme="minorHAnsi"/>
        </w:rPr>
        <w:t xml:space="preserve"> as in the comments shown in Table 8d.</w:t>
      </w:r>
    </w:p>
    <w:p w14:paraId="2C71E6FE" w14:textId="7ECB2F5A" w:rsidR="0091690C" w:rsidRPr="007A2110" w:rsidRDefault="00856047"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 xml:space="preserve">As for reasons for </w:t>
      </w:r>
      <w:r w:rsidR="0091690C" w:rsidRPr="00856047">
        <w:rPr>
          <w:rFonts w:asciiTheme="minorHAnsi" w:hAnsiTheme="minorHAnsi" w:cstheme="minorHAnsi"/>
          <w:i/>
        </w:rPr>
        <w:t>not</w:t>
      </w:r>
      <w:r w:rsidR="0091690C" w:rsidRPr="007A2110">
        <w:rPr>
          <w:rFonts w:asciiTheme="minorHAnsi" w:hAnsiTheme="minorHAnsi" w:cstheme="minorHAnsi"/>
        </w:rPr>
        <w:t xml:space="preserve"> choosing MFL, we note a decline in overall comments between pre- and post-questionnaire. Poor self</w:t>
      </w:r>
      <w:r>
        <w:rPr>
          <w:rFonts w:asciiTheme="minorHAnsi" w:hAnsiTheme="minorHAnsi" w:cstheme="minorHAnsi"/>
        </w:rPr>
        <w:t>-</w:t>
      </w:r>
      <w:r w:rsidR="0091690C" w:rsidRPr="007A2110">
        <w:rPr>
          <w:rFonts w:asciiTheme="minorHAnsi" w:hAnsiTheme="minorHAnsi" w:cstheme="minorHAnsi"/>
        </w:rPr>
        <w:t xml:space="preserve">efficacy stemming from external evaluation only </w:t>
      </w:r>
      <w:r w:rsidR="0091690C" w:rsidRPr="007A2110">
        <w:rPr>
          <w:rFonts w:asciiTheme="minorHAnsi" w:hAnsiTheme="minorHAnsi" w:cstheme="minorHAnsi"/>
          <w:i/>
          <w:iCs/>
        </w:rPr>
        <w:t>(‘I am getting bad grades’</w:t>
      </w:r>
      <w:r w:rsidR="0091690C" w:rsidRPr="007A2110">
        <w:rPr>
          <w:rFonts w:asciiTheme="minorHAnsi" w:hAnsiTheme="minorHAnsi" w:cstheme="minorHAnsi"/>
        </w:rPr>
        <w:t xml:space="preserve">) – which </w:t>
      </w:r>
      <w:r w:rsidR="002C399B">
        <w:rPr>
          <w:rFonts w:asciiTheme="minorHAnsi" w:hAnsiTheme="minorHAnsi" w:cstheme="minorHAnsi"/>
        </w:rPr>
        <w:t xml:space="preserve">tended to </w:t>
      </w:r>
      <w:r w:rsidR="0091690C" w:rsidRPr="007A2110">
        <w:rPr>
          <w:rFonts w:asciiTheme="minorHAnsi" w:hAnsiTheme="minorHAnsi" w:cstheme="minorHAnsi"/>
        </w:rPr>
        <w:t xml:space="preserve">dominate in arguments against MFL – decreased the most, followed by expressions of monolingual mindsets and not seeing </w:t>
      </w:r>
      <w:r w:rsidR="002C399B">
        <w:rPr>
          <w:rFonts w:asciiTheme="minorHAnsi" w:hAnsiTheme="minorHAnsi" w:cstheme="minorHAnsi"/>
        </w:rPr>
        <w:t xml:space="preserve">any </w:t>
      </w:r>
      <w:r w:rsidR="0091690C" w:rsidRPr="007A2110">
        <w:rPr>
          <w:rFonts w:asciiTheme="minorHAnsi" w:hAnsiTheme="minorHAnsi" w:cstheme="minorHAnsi"/>
        </w:rPr>
        <w:t>value in the subject (‘</w:t>
      </w:r>
      <w:r w:rsidR="0091690C" w:rsidRPr="007A2110">
        <w:rPr>
          <w:rFonts w:asciiTheme="minorHAnsi" w:hAnsiTheme="minorHAnsi" w:cstheme="minorHAnsi"/>
          <w:i/>
          <w:iCs/>
        </w:rPr>
        <w:t>languages are not needed anyway’</w:t>
      </w:r>
      <w:r w:rsidR="0091690C" w:rsidRPr="007A2110">
        <w:rPr>
          <w:rFonts w:asciiTheme="minorHAnsi" w:hAnsiTheme="minorHAnsi" w:cstheme="minorHAnsi"/>
        </w:rPr>
        <w:t>). The comment ‘</w:t>
      </w:r>
      <w:r w:rsidR="0091690C" w:rsidRPr="007A2110">
        <w:rPr>
          <w:rFonts w:asciiTheme="minorHAnsi" w:hAnsiTheme="minorHAnsi" w:cstheme="minorHAnsi"/>
          <w:i/>
          <w:iCs/>
        </w:rPr>
        <w:t>I am in bottom set’</w:t>
      </w:r>
      <w:r w:rsidR="0091690C" w:rsidRPr="007A2110">
        <w:rPr>
          <w:rFonts w:asciiTheme="minorHAnsi" w:hAnsiTheme="minorHAnsi" w:cstheme="minorHAnsi"/>
        </w:rPr>
        <w:t xml:space="preserve"> exemplifies the extent to which students logically associate their own self-efficacy for MFL with the common school policy of selecting higher-ability students to continue with MFL. Students with low self-efficacy also</w:t>
      </w:r>
      <w:r w:rsidR="00AC6B46">
        <w:rPr>
          <w:rFonts w:asciiTheme="minorHAnsi" w:hAnsiTheme="minorHAnsi" w:cstheme="minorHAnsi"/>
        </w:rPr>
        <w:t xml:space="preserve"> sometimes</w:t>
      </w:r>
      <w:r w:rsidR="0091690C" w:rsidRPr="007A2110">
        <w:rPr>
          <w:rFonts w:asciiTheme="minorHAnsi" w:hAnsiTheme="minorHAnsi" w:cstheme="minorHAnsi"/>
        </w:rPr>
        <w:t xml:space="preserve"> combine</w:t>
      </w:r>
      <w:r w:rsidR="00AC6B46">
        <w:rPr>
          <w:rFonts w:asciiTheme="minorHAnsi" w:hAnsiTheme="minorHAnsi" w:cstheme="minorHAnsi"/>
        </w:rPr>
        <w:t>d</w:t>
      </w:r>
      <w:r w:rsidR="0091690C" w:rsidRPr="007A2110">
        <w:rPr>
          <w:rFonts w:asciiTheme="minorHAnsi" w:hAnsiTheme="minorHAnsi" w:cstheme="minorHAnsi"/>
        </w:rPr>
        <w:t xml:space="preserve"> negative external evaluations with monolingual mindsets</w:t>
      </w:r>
      <w:r w:rsidR="002C399B">
        <w:rPr>
          <w:rFonts w:asciiTheme="minorHAnsi" w:hAnsiTheme="minorHAnsi" w:cstheme="minorHAnsi"/>
        </w:rPr>
        <w:t xml:space="preserve"> as shown in Table 8e.</w:t>
      </w:r>
    </w:p>
    <w:p w14:paraId="18EE0917" w14:textId="49A5C36B" w:rsidR="0091690C" w:rsidRPr="007A2110" w:rsidRDefault="002C399B" w:rsidP="000A44D6">
      <w:pPr>
        <w:jc w:val="both"/>
        <w:rPr>
          <w:rFonts w:asciiTheme="minorHAnsi" w:hAnsiTheme="minorHAnsi" w:cstheme="minorHAnsi"/>
          <w:color w:val="000000" w:themeColor="text1"/>
        </w:rPr>
      </w:pPr>
      <w:r>
        <w:rPr>
          <w:rFonts w:asciiTheme="minorHAnsi" w:hAnsiTheme="minorHAnsi" w:cstheme="minorHAnsi"/>
        </w:rPr>
        <w:lastRenderedPageBreak/>
        <w:tab/>
      </w:r>
      <w:r w:rsidR="0091690C" w:rsidRPr="007A2110">
        <w:rPr>
          <w:rFonts w:asciiTheme="minorHAnsi" w:hAnsiTheme="minorHAnsi" w:cstheme="minorHAnsi"/>
        </w:rPr>
        <w:t xml:space="preserve">To investigate for possible effects of post-hoc rationalisation among students who were </w:t>
      </w:r>
      <w:r w:rsidR="0091690C" w:rsidRPr="007A2110">
        <w:rPr>
          <w:rFonts w:asciiTheme="minorHAnsi" w:hAnsiTheme="minorHAnsi" w:cstheme="minorHAnsi"/>
          <w:i/>
          <w:iCs/>
        </w:rPr>
        <w:t>de</w:t>
      </w:r>
      <w:r w:rsidR="0091690C" w:rsidRPr="007A2110">
        <w:rPr>
          <w:rFonts w:asciiTheme="minorHAnsi" w:hAnsiTheme="minorHAnsi" w:cstheme="minorHAnsi"/>
        </w:rPr>
        <w:t xml:space="preserve">selected for language study, we looked at changes in thinking about MFL </w:t>
      </w:r>
      <w:r>
        <w:rPr>
          <w:rFonts w:asciiTheme="minorHAnsi" w:hAnsiTheme="minorHAnsi" w:cstheme="minorHAnsi"/>
        </w:rPr>
        <w:t xml:space="preserve">in </w:t>
      </w:r>
      <w:r w:rsidR="0091690C" w:rsidRPr="007A2110">
        <w:rPr>
          <w:rFonts w:asciiTheme="minorHAnsi" w:hAnsiTheme="minorHAnsi" w:cstheme="minorHAnsi"/>
        </w:rPr>
        <w:t xml:space="preserve">this student group. </w:t>
      </w:r>
      <w:r>
        <w:rPr>
          <w:rFonts w:asciiTheme="minorHAnsi" w:hAnsiTheme="minorHAnsi" w:cstheme="minorHAnsi"/>
        </w:rPr>
        <w:t>W</w:t>
      </w:r>
      <w:r w:rsidR="0091690C" w:rsidRPr="007A2110">
        <w:rPr>
          <w:rFonts w:asciiTheme="minorHAnsi" w:hAnsiTheme="minorHAnsi" w:cstheme="minorHAnsi"/>
        </w:rPr>
        <w:t xml:space="preserve">ith only six exceptions found in the whole dataset, all students chosen by their school to discontinue their MFL had been disinclined to do so anyway in the pre-questionnaire (having ticked </w:t>
      </w:r>
      <w:r w:rsidR="0091690C" w:rsidRPr="007A2110">
        <w:rPr>
          <w:rFonts w:asciiTheme="minorHAnsi" w:hAnsiTheme="minorHAnsi" w:cstheme="minorHAnsi"/>
          <w:i/>
          <w:iCs/>
        </w:rPr>
        <w:t xml:space="preserve">certainly not </w:t>
      </w:r>
      <w:r w:rsidR="0091690C" w:rsidRPr="007A2110">
        <w:rPr>
          <w:rFonts w:asciiTheme="minorHAnsi" w:hAnsiTheme="minorHAnsi" w:cstheme="minorHAnsi"/>
        </w:rPr>
        <w:t>or</w:t>
      </w:r>
      <w:r w:rsidR="0091690C" w:rsidRPr="007A2110">
        <w:rPr>
          <w:rFonts w:asciiTheme="minorHAnsi" w:hAnsiTheme="minorHAnsi" w:cstheme="minorHAnsi"/>
          <w:i/>
          <w:iCs/>
        </w:rPr>
        <w:t xml:space="preserve"> I think not</w:t>
      </w:r>
      <w:proofErr w:type="gramStart"/>
      <w:r w:rsidR="0091690C" w:rsidRPr="007A2110">
        <w:rPr>
          <w:rFonts w:asciiTheme="minorHAnsi" w:hAnsiTheme="minorHAnsi" w:cstheme="minorHAnsi"/>
        </w:rPr>
        <w:t>), and</w:t>
      </w:r>
      <w:proofErr w:type="gramEnd"/>
      <w:r w:rsidR="0091690C" w:rsidRPr="007A2110">
        <w:rPr>
          <w:rFonts w:asciiTheme="minorHAnsi" w:hAnsiTheme="minorHAnsi" w:cstheme="minorHAnsi"/>
        </w:rPr>
        <w:t xml:space="preserve"> did not change their initial disinclination in the post-questionnaire. On the contrary, some reinforced their disinclination for MFL study – possibly to adjust to the fate chosen for them, including six students moving from </w:t>
      </w:r>
      <w:r w:rsidR="0091690C" w:rsidRPr="007A2110">
        <w:rPr>
          <w:rFonts w:asciiTheme="minorHAnsi" w:hAnsiTheme="minorHAnsi" w:cstheme="minorHAnsi"/>
          <w:i/>
          <w:iCs/>
        </w:rPr>
        <w:t>maybe</w:t>
      </w:r>
      <w:r w:rsidR="0091690C" w:rsidRPr="007A2110">
        <w:rPr>
          <w:rFonts w:asciiTheme="minorHAnsi" w:hAnsiTheme="minorHAnsi" w:cstheme="minorHAnsi"/>
        </w:rPr>
        <w:t xml:space="preserve"> to a stronger disinclination. Thus, in a post-hoc rationalisation, students may </w:t>
      </w:r>
      <w:r>
        <w:rPr>
          <w:rFonts w:asciiTheme="minorHAnsi" w:hAnsiTheme="minorHAnsi" w:cstheme="minorHAnsi"/>
        </w:rPr>
        <w:t xml:space="preserve">also </w:t>
      </w:r>
      <w:r w:rsidR="0091690C" w:rsidRPr="007A2110">
        <w:rPr>
          <w:rFonts w:asciiTheme="minorHAnsi" w:hAnsiTheme="minorHAnsi" w:cstheme="minorHAnsi"/>
          <w:color w:val="000000" w:themeColor="text1"/>
        </w:rPr>
        <w:t>change from citing arguments for to arguments against MFL, as in th</w:t>
      </w:r>
      <w:r>
        <w:rPr>
          <w:rFonts w:asciiTheme="minorHAnsi" w:hAnsiTheme="minorHAnsi" w:cstheme="minorHAnsi"/>
          <w:color w:val="000000" w:themeColor="text1"/>
        </w:rPr>
        <w:t>e</w:t>
      </w:r>
      <w:r w:rsidR="0091690C" w:rsidRPr="007A2110">
        <w:rPr>
          <w:rFonts w:asciiTheme="minorHAnsi" w:hAnsiTheme="minorHAnsi" w:cstheme="minorHAnsi"/>
          <w:color w:val="000000" w:themeColor="text1"/>
        </w:rPr>
        <w:t xml:space="preserve"> examples</w:t>
      </w:r>
      <w:r>
        <w:rPr>
          <w:rFonts w:asciiTheme="minorHAnsi" w:hAnsiTheme="minorHAnsi" w:cstheme="minorHAnsi"/>
          <w:color w:val="000000" w:themeColor="text1"/>
        </w:rPr>
        <w:t xml:space="preserve"> shown in Table 8f</w:t>
      </w:r>
    </w:p>
    <w:p w14:paraId="1359E588" w14:textId="7A8F7173" w:rsidR="0091690C" w:rsidRPr="007A2110" w:rsidRDefault="00AC6B46" w:rsidP="000A44D6">
      <w:pPr>
        <w:jc w:val="both"/>
        <w:rPr>
          <w:rFonts w:asciiTheme="minorHAnsi" w:hAnsiTheme="minorHAnsi" w:cstheme="minorHAnsi"/>
        </w:rPr>
      </w:pPr>
      <w:r>
        <w:rPr>
          <w:rFonts w:asciiTheme="minorHAnsi" w:hAnsiTheme="minorHAnsi" w:cstheme="minorHAnsi"/>
          <w:b/>
          <w:bCs/>
          <w:color w:val="000000" w:themeColor="text1"/>
        </w:rPr>
        <w:tab/>
      </w:r>
      <w:commentRangeStart w:id="10"/>
      <w:r w:rsidR="002C399B">
        <w:rPr>
          <w:rFonts w:asciiTheme="minorHAnsi" w:hAnsiTheme="minorHAnsi" w:cstheme="minorHAnsi"/>
        </w:rPr>
        <w:t xml:space="preserve"> </w:t>
      </w:r>
      <w:commentRangeEnd w:id="10"/>
      <w:r w:rsidR="000F03CD">
        <w:rPr>
          <w:rStyle w:val="CommentReference"/>
          <w:rFonts w:asciiTheme="minorHAnsi" w:eastAsiaTheme="minorHAnsi" w:hAnsiTheme="minorHAnsi" w:cstheme="minorBidi"/>
          <w:lang w:eastAsia="en-US"/>
        </w:rPr>
        <w:commentReference w:id="10"/>
      </w:r>
      <w:r w:rsidR="0091690C" w:rsidRPr="007A2110">
        <w:rPr>
          <w:rFonts w:asciiTheme="minorHAnsi" w:hAnsiTheme="minorHAnsi" w:cstheme="minorHAnsi"/>
        </w:rPr>
        <w:t>The low number of responses in the control group</w:t>
      </w:r>
      <w:r w:rsidR="00087870">
        <w:rPr>
          <w:rFonts w:asciiTheme="minorHAnsi" w:hAnsiTheme="minorHAnsi" w:cstheme="minorHAnsi"/>
        </w:rPr>
        <w:t>, shown in Table 9,</w:t>
      </w:r>
      <w:r w:rsidR="0091690C" w:rsidRPr="007A2110">
        <w:rPr>
          <w:rFonts w:asciiTheme="minorHAnsi" w:hAnsiTheme="minorHAnsi" w:cstheme="minorHAnsi"/>
        </w:rPr>
        <w:t xml:space="preserve"> call</w:t>
      </w:r>
      <w:r w:rsidR="002C399B">
        <w:rPr>
          <w:rFonts w:asciiTheme="minorHAnsi" w:hAnsiTheme="minorHAnsi" w:cstheme="minorHAnsi"/>
        </w:rPr>
        <w:t>s</w:t>
      </w:r>
      <w:r w:rsidR="0091690C" w:rsidRPr="007A2110">
        <w:rPr>
          <w:rFonts w:asciiTheme="minorHAnsi" w:hAnsiTheme="minorHAnsi" w:cstheme="minorHAnsi"/>
        </w:rPr>
        <w:t xml:space="preserve"> for cautious interpretation. </w:t>
      </w:r>
      <w:r w:rsidR="002C399B">
        <w:rPr>
          <w:rFonts w:asciiTheme="minorHAnsi" w:hAnsiTheme="minorHAnsi" w:cstheme="minorHAnsi"/>
        </w:rPr>
        <w:t>U</w:t>
      </w:r>
      <w:r w:rsidR="00087870">
        <w:rPr>
          <w:rFonts w:asciiTheme="minorHAnsi" w:hAnsiTheme="minorHAnsi" w:cstheme="minorHAnsi"/>
        </w:rPr>
        <w:t>nlike i</w:t>
      </w:r>
      <w:r w:rsidR="0091690C" w:rsidRPr="007A2110">
        <w:rPr>
          <w:rFonts w:asciiTheme="minorHAnsi" w:hAnsiTheme="minorHAnsi" w:cstheme="minorHAnsi"/>
        </w:rPr>
        <w:t xml:space="preserve">n the intervention group, we observe no increase in arguments </w:t>
      </w:r>
      <w:r w:rsidR="0091690C" w:rsidRPr="007A2110">
        <w:rPr>
          <w:rFonts w:asciiTheme="minorHAnsi" w:hAnsiTheme="minorHAnsi" w:cstheme="minorHAnsi"/>
          <w:i/>
          <w:iCs/>
        </w:rPr>
        <w:t>for</w:t>
      </w:r>
      <w:r w:rsidR="0091690C" w:rsidRPr="007A2110">
        <w:rPr>
          <w:rFonts w:asciiTheme="minorHAnsi" w:hAnsiTheme="minorHAnsi" w:cstheme="minorHAnsi"/>
        </w:rPr>
        <w:t xml:space="preserve"> languages, </w:t>
      </w:r>
      <w:r w:rsidR="002C399B">
        <w:rPr>
          <w:rFonts w:asciiTheme="minorHAnsi" w:hAnsiTheme="minorHAnsi" w:cstheme="minorHAnsi"/>
        </w:rPr>
        <w:t xml:space="preserve">but </w:t>
      </w:r>
      <w:r w:rsidR="0091690C" w:rsidRPr="007A2110">
        <w:rPr>
          <w:rFonts w:asciiTheme="minorHAnsi" w:hAnsiTheme="minorHAnsi" w:cstheme="minorHAnsi"/>
        </w:rPr>
        <w:t>no</w:t>
      </w:r>
      <w:r w:rsidR="002C399B">
        <w:rPr>
          <w:rFonts w:asciiTheme="minorHAnsi" w:hAnsiTheme="minorHAnsi" w:cstheme="minorHAnsi"/>
        </w:rPr>
        <w:t>r</w:t>
      </w:r>
      <w:r w:rsidR="0091690C" w:rsidRPr="007A2110">
        <w:rPr>
          <w:rFonts w:asciiTheme="minorHAnsi" w:hAnsiTheme="minorHAnsi" w:cstheme="minorHAnsi"/>
        </w:rPr>
        <w:t xml:space="preserve"> did students mention more arguments </w:t>
      </w:r>
      <w:r w:rsidR="0091690C" w:rsidRPr="007A2110">
        <w:rPr>
          <w:rFonts w:asciiTheme="minorHAnsi" w:hAnsiTheme="minorHAnsi" w:cstheme="minorHAnsi"/>
          <w:i/>
          <w:iCs/>
        </w:rPr>
        <w:t>against</w:t>
      </w:r>
      <w:r w:rsidR="0091690C" w:rsidRPr="007A2110">
        <w:rPr>
          <w:rFonts w:asciiTheme="minorHAnsi" w:hAnsiTheme="minorHAnsi" w:cstheme="minorHAnsi"/>
        </w:rPr>
        <w:t xml:space="preserve"> languages. </w:t>
      </w:r>
      <w:r w:rsidR="002C399B">
        <w:rPr>
          <w:rFonts w:asciiTheme="minorHAnsi" w:hAnsiTheme="minorHAnsi" w:cstheme="minorHAnsi"/>
        </w:rPr>
        <w:t xml:space="preserve">This could suggest </w:t>
      </w:r>
      <w:r w:rsidR="0091690C" w:rsidRPr="007A2110">
        <w:rPr>
          <w:rFonts w:asciiTheme="minorHAnsi" w:hAnsiTheme="minorHAnsi" w:cstheme="minorHAnsi"/>
        </w:rPr>
        <w:t xml:space="preserve">increased disengagement at post-questionnaire, which was not observed in the intervention group. </w:t>
      </w:r>
    </w:p>
    <w:p w14:paraId="7AC754CA" w14:textId="77777777" w:rsidR="0091690C" w:rsidRDefault="0091690C" w:rsidP="000A44D6">
      <w:pPr>
        <w:jc w:val="both"/>
        <w:rPr>
          <w:rFonts w:asciiTheme="minorHAnsi" w:hAnsiTheme="minorHAnsi" w:cstheme="minorHAnsi"/>
        </w:rPr>
      </w:pPr>
    </w:p>
    <w:p w14:paraId="07B5B801" w14:textId="05E47431" w:rsidR="002C399B" w:rsidRPr="00087870" w:rsidRDefault="002C399B" w:rsidP="000A44D6">
      <w:pPr>
        <w:pStyle w:val="Heading2"/>
        <w:jc w:val="both"/>
        <w:rPr>
          <w:rFonts w:asciiTheme="minorHAnsi" w:hAnsiTheme="minorHAnsi" w:cstheme="minorHAnsi"/>
          <w:color w:val="auto"/>
          <w:sz w:val="24"/>
          <w:szCs w:val="24"/>
        </w:rPr>
      </w:pPr>
      <w:r w:rsidRPr="00087870">
        <w:rPr>
          <w:rFonts w:asciiTheme="minorHAnsi" w:hAnsiTheme="minorHAnsi" w:cstheme="minorHAnsi"/>
          <w:color w:val="auto"/>
          <w:sz w:val="24"/>
          <w:szCs w:val="24"/>
        </w:rPr>
        <w:t xml:space="preserve">Table 9: Control group: comments on pre- and </w:t>
      </w:r>
      <w:proofErr w:type="spellStart"/>
      <w:r w:rsidRPr="00087870">
        <w:rPr>
          <w:rFonts w:asciiTheme="minorHAnsi" w:hAnsiTheme="minorHAnsi" w:cstheme="minorHAnsi"/>
          <w:color w:val="auto"/>
          <w:sz w:val="24"/>
          <w:szCs w:val="24"/>
        </w:rPr>
        <w:t>post questionnaire</w:t>
      </w:r>
      <w:proofErr w:type="spellEnd"/>
      <w:r w:rsidRPr="00087870">
        <w:rPr>
          <w:rFonts w:asciiTheme="minorHAnsi" w:hAnsiTheme="minorHAnsi" w:cstheme="minorHAnsi"/>
          <w:color w:val="auto"/>
          <w:sz w:val="24"/>
          <w:szCs w:val="24"/>
        </w:rPr>
        <w:t xml:space="preserve"> </w:t>
      </w:r>
    </w:p>
    <w:p w14:paraId="009AD676" w14:textId="77777777" w:rsidR="00AC6B46" w:rsidRPr="000F03CD" w:rsidRDefault="00AC6B46" w:rsidP="000A44D6">
      <w:pPr>
        <w:jc w:val="both"/>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274"/>
        <w:gridCol w:w="1328"/>
      </w:tblGrid>
      <w:tr w:rsidR="002C399B" w:rsidRPr="00C10725" w14:paraId="427E4935" w14:textId="77777777" w:rsidTr="0016636B">
        <w:tc>
          <w:tcPr>
            <w:tcW w:w="6408" w:type="dxa"/>
            <w:shd w:val="clear" w:color="auto" w:fill="auto"/>
          </w:tcPr>
          <w:p w14:paraId="6160C23F" w14:textId="77777777" w:rsidR="002C399B" w:rsidRPr="00C10725" w:rsidRDefault="002C399B" w:rsidP="000A44D6">
            <w:pPr>
              <w:jc w:val="both"/>
              <w:rPr>
                <w:rFonts w:asciiTheme="minorHAnsi" w:hAnsiTheme="minorHAnsi" w:cstheme="minorHAnsi"/>
                <w:sz w:val="22"/>
                <w:szCs w:val="22"/>
              </w:rPr>
            </w:pPr>
          </w:p>
        </w:tc>
        <w:tc>
          <w:tcPr>
            <w:tcW w:w="1274" w:type="dxa"/>
            <w:shd w:val="clear" w:color="auto" w:fill="auto"/>
          </w:tcPr>
          <w:p w14:paraId="5808DA74" w14:textId="77777777" w:rsidR="002C399B" w:rsidRPr="00C10725" w:rsidRDefault="002C399B" w:rsidP="000A44D6">
            <w:pPr>
              <w:ind w:right="-247"/>
              <w:jc w:val="both"/>
              <w:rPr>
                <w:rFonts w:asciiTheme="minorHAnsi" w:hAnsiTheme="minorHAnsi" w:cstheme="minorHAnsi"/>
                <w:b/>
                <w:sz w:val="22"/>
                <w:szCs w:val="22"/>
              </w:rPr>
            </w:pPr>
            <w:r w:rsidRPr="00C10725">
              <w:rPr>
                <w:rFonts w:asciiTheme="minorHAnsi" w:hAnsiTheme="minorHAnsi" w:cstheme="minorHAnsi"/>
                <w:b/>
                <w:sz w:val="22"/>
                <w:szCs w:val="22"/>
              </w:rPr>
              <w:t>Pre</w:t>
            </w:r>
          </w:p>
        </w:tc>
        <w:tc>
          <w:tcPr>
            <w:tcW w:w="1328" w:type="dxa"/>
            <w:shd w:val="clear" w:color="auto" w:fill="auto"/>
          </w:tcPr>
          <w:p w14:paraId="66B17FBC" w14:textId="77777777" w:rsidR="002C399B" w:rsidRPr="00C10725" w:rsidRDefault="002C399B" w:rsidP="000A44D6">
            <w:pPr>
              <w:jc w:val="both"/>
              <w:rPr>
                <w:rFonts w:asciiTheme="minorHAnsi" w:hAnsiTheme="minorHAnsi" w:cstheme="minorHAnsi"/>
                <w:b/>
                <w:sz w:val="22"/>
                <w:szCs w:val="22"/>
              </w:rPr>
            </w:pPr>
            <w:r w:rsidRPr="00C10725">
              <w:rPr>
                <w:rFonts w:asciiTheme="minorHAnsi" w:hAnsiTheme="minorHAnsi" w:cstheme="minorHAnsi"/>
                <w:b/>
                <w:sz w:val="22"/>
                <w:szCs w:val="22"/>
              </w:rPr>
              <w:t>Post</w:t>
            </w:r>
          </w:p>
        </w:tc>
      </w:tr>
      <w:tr w:rsidR="002C399B" w:rsidRPr="00C10725" w14:paraId="6D17B98E" w14:textId="77777777" w:rsidTr="0016636B">
        <w:tc>
          <w:tcPr>
            <w:tcW w:w="9010" w:type="dxa"/>
            <w:gridSpan w:val="3"/>
            <w:shd w:val="clear" w:color="auto" w:fill="D9D9D9" w:themeFill="background1" w:themeFillShade="D9"/>
          </w:tcPr>
          <w:p w14:paraId="01CB3E0A" w14:textId="77777777" w:rsidR="002C399B" w:rsidRPr="00C10725" w:rsidRDefault="002C399B" w:rsidP="000A44D6">
            <w:pPr>
              <w:ind w:right="-247"/>
              <w:jc w:val="both"/>
              <w:rPr>
                <w:rFonts w:asciiTheme="minorHAnsi" w:hAnsiTheme="minorHAnsi" w:cstheme="minorHAnsi"/>
                <w:b/>
                <w:sz w:val="22"/>
                <w:szCs w:val="22"/>
              </w:rPr>
            </w:pPr>
            <w:r w:rsidRPr="00C10725">
              <w:rPr>
                <w:rFonts w:asciiTheme="minorHAnsi" w:hAnsiTheme="minorHAnsi" w:cstheme="minorHAnsi"/>
                <w:b/>
                <w:sz w:val="22"/>
                <w:szCs w:val="22"/>
              </w:rPr>
              <w:t>Arguments in favour of languages</w:t>
            </w:r>
          </w:p>
        </w:tc>
      </w:tr>
      <w:tr w:rsidR="002C399B" w:rsidRPr="00C10725" w14:paraId="059C5151" w14:textId="77777777" w:rsidTr="0016636B">
        <w:tc>
          <w:tcPr>
            <w:tcW w:w="6408" w:type="dxa"/>
            <w:shd w:val="clear" w:color="auto" w:fill="auto"/>
          </w:tcPr>
          <w:p w14:paraId="42367812"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b/>
                <w:bCs/>
                <w:sz w:val="22"/>
                <w:szCs w:val="22"/>
              </w:rPr>
              <w:t>Easy</w:t>
            </w:r>
            <w:r w:rsidRPr="00C10725">
              <w:rPr>
                <w:rFonts w:asciiTheme="minorHAnsi" w:hAnsiTheme="minorHAnsi" w:cstheme="minorHAnsi"/>
                <w:sz w:val="22"/>
                <w:szCs w:val="22"/>
              </w:rPr>
              <w:t xml:space="preserve"> for me/good at it/ good grades</w:t>
            </w:r>
          </w:p>
        </w:tc>
        <w:tc>
          <w:tcPr>
            <w:tcW w:w="1274" w:type="dxa"/>
            <w:shd w:val="clear" w:color="auto" w:fill="auto"/>
          </w:tcPr>
          <w:p w14:paraId="3EA92221"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5 (2m/3f)</w:t>
            </w:r>
          </w:p>
        </w:tc>
        <w:tc>
          <w:tcPr>
            <w:tcW w:w="1328" w:type="dxa"/>
            <w:shd w:val="clear" w:color="auto" w:fill="auto"/>
          </w:tcPr>
          <w:p w14:paraId="798F32C9" w14:textId="77777777" w:rsidR="002C399B" w:rsidRPr="00C10725" w:rsidRDefault="002C399B" w:rsidP="000A44D6">
            <w:pPr>
              <w:jc w:val="both"/>
              <w:rPr>
                <w:rFonts w:asciiTheme="minorHAnsi" w:hAnsiTheme="minorHAnsi" w:cstheme="minorHAnsi"/>
                <w:sz w:val="22"/>
                <w:szCs w:val="22"/>
              </w:rPr>
            </w:pPr>
          </w:p>
        </w:tc>
      </w:tr>
      <w:tr w:rsidR="002C399B" w:rsidRPr="00C10725" w14:paraId="0129314B" w14:textId="77777777" w:rsidTr="0016636B">
        <w:tc>
          <w:tcPr>
            <w:tcW w:w="6408" w:type="dxa"/>
            <w:shd w:val="clear" w:color="auto" w:fill="auto"/>
          </w:tcPr>
          <w:p w14:paraId="58E8537C"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b/>
                <w:bCs/>
                <w:sz w:val="22"/>
                <w:szCs w:val="22"/>
              </w:rPr>
              <w:t>Enjoying</w:t>
            </w:r>
            <w:r w:rsidRPr="00C10725">
              <w:rPr>
                <w:rFonts w:asciiTheme="minorHAnsi" w:hAnsiTheme="minorHAnsi" w:cstheme="minorHAnsi"/>
                <w:sz w:val="22"/>
                <w:szCs w:val="22"/>
              </w:rPr>
              <w:t xml:space="preserve"> subject</w:t>
            </w:r>
          </w:p>
        </w:tc>
        <w:tc>
          <w:tcPr>
            <w:tcW w:w="1274" w:type="dxa"/>
            <w:shd w:val="clear" w:color="auto" w:fill="auto"/>
          </w:tcPr>
          <w:p w14:paraId="63D7ABB0"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1f</w:t>
            </w:r>
          </w:p>
        </w:tc>
        <w:tc>
          <w:tcPr>
            <w:tcW w:w="1328" w:type="dxa"/>
            <w:shd w:val="clear" w:color="auto" w:fill="auto"/>
          </w:tcPr>
          <w:p w14:paraId="63E27180"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1m</w:t>
            </w:r>
          </w:p>
        </w:tc>
      </w:tr>
      <w:tr w:rsidR="002C399B" w:rsidRPr="00C10725" w14:paraId="42E7C48C" w14:textId="77777777" w:rsidTr="0016636B">
        <w:tc>
          <w:tcPr>
            <w:tcW w:w="6408" w:type="dxa"/>
            <w:shd w:val="clear" w:color="auto" w:fill="auto"/>
          </w:tcPr>
          <w:p w14:paraId="2454AC0A"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 xml:space="preserve">Good for </w:t>
            </w:r>
            <w:r w:rsidRPr="00C10725">
              <w:rPr>
                <w:rFonts w:asciiTheme="minorHAnsi" w:hAnsiTheme="minorHAnsi" w:cstheme="minorHAnsi"/>
                <w:b/>
                <w:bCs/>
                <w:sz w:val="22"/>
                <w:szCs w:val="22"/>
              </w:rPr>
              <w:t>future</w:t>
            </w:r>
            <w:r w:rsidRPr="00C10725">
              <w:rPr>
                <w:rFonts w:asciiTheme="minorHAnsi" w:hAnsiTheme="minorHAnsi" w:cstheme="minorHAnsi"/>
                <w:sz w:val="22"/>
                <w:szCs w:val="22"/>
              </w:rPr>
              <w:t>/jobs/study</w:t>
            </w:r>
          </w:p>
        </w:tc>
        <w:tc>
          <w:tcPr>
            <w:tcW w:w="1274" w:type="dxa"/>
            <w:shd w:val="clear" w:color="auto" w:fill="auto"/>
          </w:tcPr>
          <w:p w14:paraId="5F58D266"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5 (2m/3f)</w:t>
            </w:r>
          </w:p>
        </w:tc>
        <w:tc>
          <w:tcPr>
            <w:tcW w:w="1328" w:type="dxa"/>
            <w:shd w:val="clear" w:color="auto" w:fill="auto"/>
          </w:tcPr>
          <w:p w14:paraId="6D8C856E"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5 (2m/3f)</w:t>
            </w:r>
          </w:p>
        </w:tc>
      </w:tr>
      <w:tr w:rsidR="002C399B" w:rsidRPr="00C10725" w14:paraId="331DF48E" w14:textId="77777777" w:rsidTr="0016636B">
        <w:tc>
          <w:tcPr>
            <w:tcW w:w="6408" w:type="dxa"/>
            <w:shd w:val="clear" w:color="auto" w:fill="auto"/>
          </w:tcPr>
          <w:p w14:paraId="506C04CD"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b/>
                <w:bCs/>
                <w:sz w:val="22"/>
                <w:szCs w:val="22"/>
              </w:rPr>
              <w:t>Intrinsic</w:t>
            </w:r>
            <w:r w:rsidRPr="00C10725">
              <w:rPr>
                <w:rFonts w:asciiTheme="minorHAnsi" w:hAnsiTheme="minorHAnsi" w:cstheme="minorHAnsi"/>
                <w:sz w:val="22"/>
                <w:szCs w:val="22"/>
              </w:rPr>
              <w:t xml:space="preserve"> reasons (cognitive benefits/curiosity/broad </w:t>
            </w:r>
            <w:proofErr w:type="gramStart"/>
            <w:r w:rsidRPr="00C10725">
              <w:rPr>
                <w:rFonts w:asciiTheme="minorHAnsi" w:hAnsiTheme="minorHAnsi" w:cstheme="minorHAnsi"/>
                <w:sz w:val="22"/>
                <w:szCs w:val="22"/>
              </w:rPr>
              <w:t>education..</w:t>
            </w:r>
            <w:proofErr w:type="gramEnd"/>
            <w:r w:rsidRPr="00C10725">
              <w:rPr>
                <w:rFonts w:asciiTheme="minorHAnsi" w:hAnsiTheme="minorHAnsi" w:cstheme="minorHAnsi"/>
                <w:sz w:val="22"/>
                <w:szCs w:val="22"/>
              </w:rPr>
              <w:t>)</w:t>
            </w:r>
          </w:p>
        </w:tc>
        <w:tc>
          <w:tcPr>
            <w:tcW w:w="1274" w:type="dxa"/>
            <w:shd w:val="clear" w:color="auto" w:fill="auto"/>
          </w:tcPr>
          <w:p w14:paraId="5B01136C"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2 (1m/1f)</w:t>
            </w:r>
          </w:p>
        </w:tc>
        <w:tc>
          <w:tcPr>
            <w:tcW w:w="1328" w:type="dxa"/>
            <w:shd w:val="clear" w:color="auto" w:fill="auto"/>
          </w:tcPr>
          <w:p w14:paraId="5353061A"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1f</w:t>
            </w:r>
          </w:p>
        </w:tc>
      </w:tr>
      <w:tr w:rsidR="002C399B" w:rsidRPr="00C10725" w14:paraId="0ECD0117" w14:textId="77777777" w:rsidTr="0016636B">
        <w:tc>
          <w:tcPr>
            <w:tcW w:w="6408" w:type="dxa"/>
            <w:shd w:val="clear" w:color="auto" w:fill="auto"/>
          </w:tcPr>
          <w:p w14:paraId="1F3BAEA6"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 xml:space="preserve">For </w:t>
            </w:r>
            <w:r w:rsidRPr="00C10725">
              <w:rPr>
                <w:rFonts w:asciiTheme="minorHAnsi" w:hAnsiTheme="minorHAnsi" w:cstheme="minorHAnsi"/>
                <w:b/>
                <w:bCs/>
                <w:sz w:val="22"/>
                <w:szCs w:val="22"/>
              </w:rPr>
              <w:t>travel</w:t>
            </w:r>
            <w:r w:rsidRPr="00C10725">
              <w:rPr>
                <w:rFonts w:asciiTheme="minorHAnsi" w:hAnsiTheme="minorHAnsi" w:cstheme="minorHAnsi"/>
                <w:sz w:val="22"/>
                <w:szCs w:val="22"/>
              </w:rPr>
              <w:t xml:space="preserve"> &amp; talk with foreigners</w:t>
            </w:r>
          </w:p>
        </w:tc>
        <w:tc>
          <w:tcPr>
            <w:tcW w:w="1274" w:type="dxa"/>
            <w:shd w:val="clear" w:color="auto" w:fill="auto"/>
          </w:tcPr>
          <w:p w14:paraId="4FA7DF95"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1m</w:t>
            </w:r>
          </w:p>
        </w:tc>
        <w:tc>
          <w:tcPr>
            <w:tcW w:w="1328" w:type="dxa"/>
            <w:shd w:val="clear" w:color="auto" w:fill="auto"/>
          </w:tcPr>
          <w:p w14:paraId="763949B1" w14:textId="77777777" w:rsidR="002C399B" w:rsidRPr="00C10725" w:rsidRDefault="002C399B" w:rsidP="000A44D6">
            <w:pPr>
              <w:jc w:val="both"/>
              <w:rPr>
                <w:rFonts w:asciiTheme="minorHAnsi" w:hAnsiTheme="minorHAnsi" w:cstheme="minorHAnsi"/>
                <w:sz w:val="22"/>
                <w:szCs w:val="22"/>
              </w:rPr>
            </w:pPr>
          </w:p>
        </w:tc>
      </w:tr>
      <w:tr w:rsidR="002C399B" w:rsidRPr="00C10725" w14:paraId="64A6A9B9" w14:textId="77777777" w:rsidTr="0016636B">
        <w:tc>
          <w:tcPr>
            <w:tcW w:w="6408" w:type="dxa"/>
            <w:shd w:val="clear" w:color="auto" w:fill="auto"/>
          </w:tcPr>
          <w:p w14:paraId="69AF9782"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b/>
                <w:bCs/>
                <w:sz w:val="22"/>
                <w:szCs w:val="22"/>
              </w:rPr>
              <w:t>Family</w:t>
            </w:r>
            <w:r w:rsidRPr="00C10725">
              <w:rPr>
                <w:rFonts w:asciiTheme="minorHAnsi" w:hAnsiTheme="minorHAnsi" w:cstheme="minorHAnsi"/>
                <w:sz w:val="22"/>
                <w:szCs w:val="22"/>
              </w:rPr>
              <w:t xml:space="preserve"> links/multilingual already</w:t>
            </w:r>
          </w:p>
        </w:tc>
        <w:tc>
          <w:tcPr>
            <w:tcW w:w="1274" w:type="dxa"/>
            <w:shd w:val="clear" w:color="auto" w:fill="auto"/>
          </w:tcPr>
          <w:p w14:paraId="1054535C"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4 (2m/2f)</w:t>
            </w:r>
          </w:p>
        </w:tc>
        <w:tc>
          <w:tcPr>
            <w:tcW w:w="1328" w:type="dxa"/>
            <w:shd w:val="clear" w:color="auto" w:fill="auto"/>
          </w:tcPr>
          <w:p w14:paraId="0E0EB0F0"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3 (1m/2f)</w:t>
            </w:r>
          </w:p>
        </w:tc>
      </w:tr>
      <w:tr w:rsidR="002C399B" w:rsidRPr="00C10725" w14:paraId="231C12A8" w14:textId="77777777" w:rsidTr="0016636B">
        <w:tc>
          <w:tcPr>
            <w:tcW w:w="6408" w:type="dxa"/>
            <w:shd w:val="clear" w:color="auto" w:fill="auto"/>
          </w:tcPr>
          <w:p w14:paraId="68CA036F" w14:textId="77777777" w:rsidR="002C399B" w:rsidRPr="00C10725" w:rsidRDefault="002C399B" w:rsidP="000A44D6">
            <w:pPr>
              <w:jc w:val="both"/>
              <w:rPr>
                <w:rFonts w:asciiTheme="minorHAnsi" w:hAnsiTheme="minorHAnsi" w:cstheme="minorHAnsi"/>
                <w:b/>
                <w:bCs/>
                <w:sz w:val="22"/>
                <w:szCs w:val="22"/>
              </w:rPr>
            </w:pPr>
            <w:r w:rsidRPr="00C10725">
              <w:rPr>
                <w:rFonts w:asciiTheme="minorHAnsi" w:hAnsiTheme="minorHAnsi" w:cstheme="minorHAnsi"/>
                <w:sz w:val="22"/>
                <w:szCs w:val="22"/>
              </w:rPr>
              <w:t>I want a</w:t>
            </w:r>
            <w:r w:rsidRPr="00C10725">
              <w:rPr>
                <w:rFonts w:asciiTheme="minorHAnsi" w:hAnsiTheme="minorHAnsi" w:cstheme="minorHAnsi"/>
                <w:b/>
                <w:bCs/>
                <w:sz w:val="22"/>
                <w:szCs w:val="22"/>
              </w:rPr>
              <w:t xml:space="preserve"> specific L2 </w:t>
            </w:r>
            <w:r w:rsidRPr="00C10725">
              <w:rPr>
                <w:rFonts w:asciiTheme="minorHAnsi" w:hAnsiTheme="minorHAnsi" w:cstheme="minorHAnsi"/>
                <w:sz w:val="22"/>
                <w:szCs w:val="22"/>
              </w:rPr>
              <w:t>(unsure if school offers it)</w:t>
            </w:r>
          </w:p>
        </w:tc>
        <w:tc>
          <w:tcPr>
            <w:tcW w:w="1274" w:type="dxa"/>
            <w:shd w:val="clear" w:color="auto" w:fill="auto"/>
          </w:tcPr>
          <w:p w14:paraId="28F2A260" w14:textId="77777777" w:rsidR="002C399B" w:rsidRPr="00C10725" w:rsidRDefault="002C399B" w:rsidP="000A44D6">
            <w:pPr>
              <w:ind w:right="-247"/>
              <w:jc w:val="both"/>
              <w:rPr>
                <w:rFonts w:asciiTheme="minorHAnsi" w:hAnsiTheme="minorHAnsi" w:cstheme="minorHAnsi"/>
                <w:sz w:val="22"/>
                <w:szCs w:val="22"/>
              </w:rPr>
            </w:pPr>
          </w:p>
        </w:tc>
        <w:tc>
          <w:tcPr>
            <w:tcW w:w="1328" w:type="dxa"/>
            <w:shd w:val="clear" w:color="auto" w:fill="auto"/>
          </w:tcPr>
          <w:p w14:paraId="7F4C09AC"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1m</w:t>
            </w:r>
          </w:p>
        </w:tc>
      </w:tr>
      <w:tr w:rsidR="002C399B" w:rsidRPr="00C10725" w14:paraId="495BE6B4" w14:textId="77777777" w:rsidTr="0016636B">
        <w:tc>
          <w:tcPr>
            <w:tcW w:w="6408" w:type="dxa"/>
            <w:shd w:val="clear" w:color="auto" w:fill="D9D9D9" w:themeFill="background1" w:themeFillShade="D9"/>
          </w:tcPr>
          <w:p w14:paraId="07048496"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b/>
                <w:bCs/>
                <w:sz w:val="22"/>
                <w:szCs w:val="22"/>
              </w:rPr>
              <w:t>School</w:t>
            </w:r>
            <w:r w:rsidRPr="00C10725">
              <w:rPr>
                <w:rFonts w:asciiTheme="minorHAnsi" w:hAnsiTheme="minorHAnsi" w:cstheme="minorHAnsi"/>
                <w:sz w:val="22"/>
                <w:szCs w:val="22"/>
              </w:rPr>
              <w:t xml:space="preserve"> chose for me (Ebacc pathway). </w:t>
            </w:r>
          </w:p>
        </w:tc>
        <w:tc>
          <w:tcPr>
            <w:tcW w:w="1274" w:type="dxa"/>
            <w:shd w:val="clear" w:color="auto" w:fill="D9D9D9" w:themeFill="background1" w:themeFillShade="D9"/>
          </w:tcPr>
          <w:p w14:paraId="535F21E4"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1m</w:t>
            </w:r>
          </w:p>
        </w:tc>
        <w:tc>
          <w:tcPr>
            <w:tcW w:w="1328" w:type="dxa"/>
            <w:shd w:val="clear" w:color="auto" w:fill="D9D9D9" w:themeFill="background1" w:themeFillShade="D9"/>
          </w:tcPr>
          <w:p w14:paraId="03A418E6"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9 (4m/5f)</w:t>
            </w:r>
          </w:p>
        </w:tc>
      </w:tr>
      <w:tr w:rsidR="002C399B" w:rsidRPr="00C10725" w14:paraId="667A1962" w14:textId="77777777" w:rsidTr="0016636B">
        <w:tc>
          <w:tcPr>
            <w:tcW w:w="6408" w:type="dxa"/>
            <w:shd w:val="clear" w:color="auto" w:fill="auto"/>
          </w:tcPr>
          <w:p w14:paraId="65AE553D"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 xml:space="preserve">Out of these: declared that they </w:t>
            </w:r>
            <w:proofErr w:type="gramStart"/>
            <w:r w:rsidRPr="00C10725">
              <w:rPr>
                <w:rFonts w:asciiTheme="minorHAnsi" w:hAnsiTheme="minorHAnsi" w:cstheme="minorHAnsi"/>
                <w:sz w:val="22"/>
                <w:szCs w:val="22"/>
              </w:rPr>
              <w:t>doing</w:t>
            </w:r>
            <w:proofErr w:type="gramEnd"/>
            <w:r w:rsidRPr="00C10725">
              <w:rPr>
                <w:rFonts w:asciiTheme="minorHAnsi" w:hAnsiTheme="minorHAnsi" w:cstheme="minorHAnsi"/>
                <w:sz w:val="22"/>
                <w:szCs w:val="22"/>
              </w:rPr>
              <w:t xml:space="preserve"> a MFL against their will</w:t>
            </w:r>
          </w:p>
        </w:tc>
        <w:tc>
          <w:tcPr>
            <w:tcW w:w="1274" w:type="dxa"/>
            <w:shd w:val="clear" w:color="auto" w:fill="auto"/>
          </w:tcPr>
          <w:p w14:paraId="6C08FACC" w14:textId="77777777" w:rsidR="002C399B" w:rsidRPr="00C10725" w:rsidRDefault="002C399B" w:rsidP="000A44D6">
            <w:pPr>
              <w:ind w:right="-247"/>
              <w:jc w:val="both"/>
              <w:rPr>
                <w:rFonts w:asciiTheme="minorHAnsi" w:hAnsiTheme="minorHAnsi" w:cstheme="minorHAnsi"/>
                <w:sz w:val="22"/>
                <w:szCs w:val="22"/>
              </w:rPr>
            </w:pPr>
          </w:p>
        </w:tc>
        <w:tc>
          <w:tcPr>
            <w:tcW w:w="1328" w:type="dxa"/>
            <w:shd w:val="clear" w:color="auto" w:fill="auto"/>
          </w:tcPr>
          <w:p w14:paraId="2F8A44B1"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1m</w:t>
            </w:r>
          </w:p>
        </w:tc>
      </w:tr>
      <w:tr w:rsidR="002C399B" w:rsidRPr="00C10725" w14:paraId="4EA9E57C" w14:textId="77777777" w:rsidTr="0016636B">
        <w:tc>
          <w:tcPr>
            <w:tcW w:w="9010" w:type="dxa"/>
            <w:gridSpan w:val="3"/>
            <w:shd w:val="clear" w:color="auto" w:fill="D9D9D9" w:themeFill="background1" w:themeFillShade="D9"/>
          </w:tcPr>
          <w:p w14:paraId="752CB1B2" w14:textId="77777777" w:rsidR="002C399B" w:rsidRPr="00C10725" w:rsidRDefault="002C399B" w:rsidP="000A44D6">
            <w:pPr>
              <w:ind w:right="-247"/>
              <w:jc w:val="both"/>
              <w:rPr>
                <w:rFonts w:asciiTheme="minorHAnsi" w:hAnsiTheme="minorHAnsi" w:cstheme="minorHAnsi"/>
                <w:b/>
                <w:sz w:val="22"/>
                <w:szCs w:val="22"/>
              </w:rPr>
            </w:pPr>
            <w:r w:rsidRPr="00C10725">
              <w:rPr>
                <w:rFonts w:asciiTheme="minorHAnsi" w:hAnsiTheme="minorHAnsi" w:cstheme="minorHAnsi"/>
                <w:b/>
                <w:sz w:val="22"/>
                <w:szCs w:val="22"/>
              </w:rPr>
              <w:t>Arguments against languages</w:t>
            </w:r>
          </w:p>
        </w:tc>
      </w:tr>
      <w:tr w:rsidR="002C399B" w:rsidRPr="00C10725" w14:paraId="2FC91AC7" w14:textId="77777777" w:rsidTr="0016636B">
        <w:tc>
          <w:tcPr>
            <w:tcW w:w="6408" w:type="dxa"/>
            <w:shd w:val="clear" w:color="auto" w:fill="auto"/>
          </w:tcPr>
          <w:p w14:paraId="66D5AE92"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b/>
                <w:bCs/>
                <w:sz w:val="22"/>
                <w:szCs w:val="22"/>
              </w:rPr>
              <w:t>Hard</w:t>
            </w:r>
            <w:r w:rsidRPr="00C10725">
              <w:rPr>
                <w:rFonts w:asciiTheme="minorHAnsi" w:hAnsiTheme="minorHAnsi" w:cstheme="minorHAnsi"/>
                <w:sz w:val="22"/>
                <w:szCs w:val="22"/>
              </w:rPr>
              <w:t>/not good at it/getting poor grades (predicted or actual)</w:t>
            </w:r>
          </w:p>
        </w:tc>
        <w:tc>
          <w:tcPr>
            <w:tcW w:w="1274" w:type="dxa"/>
            <w:shd w:val="clear" w:color="auto" w:fill="auto"/>
          </w:tcPr>
          <w:p w14:paraId="2E96FFCA"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23 (13m/10f)</w:t>
            </w:r>
          </w:p>
        </w:tc>
        <w:tc>
          <w:tcPr>
            <w:tcW w:w="1328" w:type="dxa"/>
            <w:shd w:val="clear" w:color="auto" w:fill="auto"/>
          </w:tcPr>
          <w:p w14:paraId="71DFBFAC"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14(11m/3f)</w:t>
            </w:r>
          </w:p>
        </w:tc>
      </w:tr>
      <w:tr w:rsidR="002C399B" w:rsidRPr="00C10725" w14:paraId="7A4DBCF4" w14:textId="77777777" w:rsidTr="0016636B">
        <w:tc>
          <w:tcPr>
            <w:tcW w:w="6408" w:type="dxa"/>
            <w:shd w:val="clear" w:color="auto" w:fill="auto"/>
          </w:tcPr>
          <w:p w14:paraId="51151058"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b/>
                <w:bCs/>
                <w:sz w:val="22"/>
                <w:szCs w:val="22"/>
              </w:rPr>
              <w:t>Dislike</w:t>
            </w:r>
            <w:r w:rsidRPr="00C10725">
              <w:rPr>
                <w:rFonts w:asciiTheme="minorHAnsi" w:hAnsiTheme="minorHAnsi" w:cstheme="minorHAnsi"/>
                <w:sz w:val="22"/>
                <w:szCs w:val="22"/>
              </w:rPr>
              <w:t>/boring</w:t>
            </w:r>
          </w:p>
        </w:tc>
        <w:tc>
          <w:tcPr>
            <w:tcW w:w="1274" w:type="dxa"/>
            <w:shd w:val="clear" w:color="auto" w:fill="auto"/>
          </w:tcPr>
          <w:p w14:paraId="3020E7D2"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4 (2m/2f)</w:t>
            </w:r>
          </w:p>
        </w:tc>
        <w:tc>
          <w:tcPr>
            <w:tcW w:w="1328" w:type="dxa"/>
            <w:shd w:val="clear" w:color="auto" w:fill="auto"/>
          </w:tcPr>
          <w:p w14:paraId="796A33AF"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6 (4m/2f)</w:t>
            </w:r>
          </w:p>
        </w:tc>
      </w:tr>
      <w:tr w:rsidR="002C399B" w:rsidRPr="00C10725" w14:paraId="02FA443D" w14:textId="77777777" w:rsidTr="0016636B">
        <w:tc>
          <w:tcPr>
            <w:tcW w:w="6408" w:type="dxa"/>
            <w:shd w:val="clear" w:color="auto" w:fill="auto"/>
          </w:tcPr>
          <w:p w14:paraId="1356CA90"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 xml:space="preserve">I prefer </w:t>
            </w:r>
            <w:r w:rsidRPr="00C10725">
              <w:rPr>
                <w:rFonts w:asciiTheme="minorHAnsi" w:hAnsiTheme="minorHAnsi" w:cstheme="minorHAnsi"/>
                <w:b/>
                <w:bCs/>
                <w:sz w:val="22"/>
                <w:szCs w:val="22"/>
              </w:rPr>
              <w:t>another subject</w:t>
            </w:r>
          </w:p>
        </w:tc>
        <w:tc>
          <w:tcPr>
            <w:tcW w:w="1274" w:type="dxa"/>
            <w:shd w:val="clear" w:color="auto" w:fill="auto"/>
          </w:tcPr>
          <w:p w14:paraId="03A5BBC6"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1f</w:t>
            </w:r>
          </w:p>
        </w:tc>
        <w:tc>
          <w:tcPr>
            <w:tcW w:w="1328" w:type="dxa"/>
            <w:shd w:val="clear" w:color="auto" w:fill="auto"/>
          </w:tcPr>
          <w:p w14:paraId="08215D05"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1f</w:t>
            </w:r>
          </w:p>
        </w:tc>
      </w:tr>
      <w:tr w:rsidR="002C399B" w:rsidRPr="00C10725" w14:paraId="35CD5A57" w14:textId="77777777" w:rsidTr="0016636B">
        <w:tc>
          <w:tcPr>
            <w:tcW w:w="6408" w:type="dxa"/>
            <w:shd w:val="clear" w:color="auto" w:fill="auto"/>
          </w:tcPr>
          <w:p w14:paraId="56188D35"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 xml:space="preserve">Languages are </w:t>
            </w:r>
            <w:r w:rsidRPr="00C10725">
              <w:rPr>
                <w:rFonts w:asciiTheme="minorHAnsi" w:hAnsiTheme="minorHAnsi" w:cstheme="minorHAnsi"/>
                <w:b/>
                <w:bCs/>
                <w:sz w:val="22"/>
                <w:szCs w:val="22"/>
              </w:rPr>
              <w:t>not needed</w:t>
            </w:r>
            <w:r w:rsidRPr="00C10725">
              <w:rPr>
                <w:rFonts w:asciiTheme="minorHAnsi" w:hAnsiTheme="minorHAnsi" w:cstheme="minorHAnsi"/>
                <w:sz w:val="22"/>
                <w:szCs w:val="22"/>
              </w:rPr>
              <w:t>/I don’t need them</w:t>
            </w:r>
          </w:p>
        </w:tc>
        <w:tc>
          <w:tcPr>
            <w:tcW w:w="1274" w:type="dxa"/>
            <w:shd w:val="clear" w:color="auto" w:fill="auto"/>
          </w:tcPr>
          <w:p w14:paraId="06EE1B2D"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7 (5m/2f)</w:t>
            </w:r>
          </w:p>
        </w:tc>
        <w:tc>
          <w:tcPr>
            <w:tcW w:w="1328" w:type="dxa"/>
            <w:shd w:val="clear" w:color="auto" w:fill="auto"/>
          </w:tcPr>
          <w:p w14:paraId="77954D8F"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2 (1m,1f)</w:t>
            </w:r>
          </w:p>
        </w:tc>
      </w:tr>
      <w:tr w:rsidR="002C399B" w:rsidRPr="00C10725" w14:paraId="64765A70" w14:textId="77777777" w:rsidTr="0016636B">
        <w:tc>
          <w:tcPr>
            <w:tcW w:w="6408" w:type="dxa"/>
            <w:shd w:val="clear" w:color="auto" w:fill="auto"/>
          </w:tcPr>
          <w:p w14:paraId="220F8AF5"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 xml:space="preserve">I want a </w:t>
            </w:r>
            <w:r w:rsidRPr="00C10725">
              <w:rPr>
                <w:rFonts w:asciiTheme="minorHAnsi" w:hAnsiTheme="minorHAnsi" w:cstheme="minorHAnsi"/>
                <w:b/>
                <w:bCs/>
                <w:sz w:val="22"/>
                <w:szCs w:val="22"/>
              </w:rPr>
              <w:t>specific L2</w:t>
            </w:r>
            <w:r w:rsidRPr="00C10725">
              <w:rPr>
                <w:rFonts w:asciiTheme="minorHAnsi" w:hAnsiTheme="minorHAnsi" w:cstheme="minorHAnsi"/>
                <w:sz w:val="22"/>
                <w:szCs w:val="22"/>
              </w:rPr>
              <w:t xml:space="preserve"> (not offered by school)</w:t>
            </w:r>
          </w:p>
        </w:tc>
        <w:tc>
          <w:tcPr>
            <w:tcW w:w="1274" w:type="dxa"/>
            <w:shd w:val="clear" w:color="auto" w:fill="auto"/>
          </w:tcPr>
          <w:p w14:paraId="49529A31" w14:textId="77777777" w:rsidR="002C399B" w:rsidRPr="00C10725" w:rsidRDefault="002C399B" w:rsidP="000A44D6">
            <w:pPr>
              <w:ind w:right="-247"/>
              <w:jc w:val="both"/>
              <w:rPr>
                <w:rFonts w:asciiTheme="minorHAnsi" w:hAnsiTheme="minorHAnsi" w:cstheme="minorHAnsi"/>
                <w:sz w:val="22"/>
                <w:szCs w:val="22"/>
              </w:rPr>
            </w:pPr>
          </w:p>
        </w:tc>
        <w:tc>
          <w:tcPr>
            <w:tcW w:w="1328" w:type="dxa"/>
            <w:shd w:val="clear" w:color="auto" w:fill="auto"/>
          </w:tcPr>
          <w:p w14:paraId="00F224B1"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1m</w:t>
            </w:r>
          </w:p>
        </w:tc>
      </w:tr>
      <w:tr w:rsidR="002C399B" w:rsidRPr="00C10725" w14:paraId="4AD855CB" w14:textId="77777777" w:rsidTr="0016636B">
        <w:tc>
          <w:tcPr>
            <w:tcW w:w="6408" w:type="dxa"/>
            <w:shd w:val="clear" w:color="auto" w:fill="auto"/>
          </w:tcPr>
          <w:p w14:paraId="2B78671D" w14:textId="77777777" w:rsidR="002C399B" w:rsidRPr="00C10725" w:rsidRDefault="002C399B" w:rsidP="000A44D6">
            <w:pPr>
              <w:jc w:val="both"/>
              <w:rPr>
                <w:rFonts w:asciiTheme="minorHAnsi" w:hAnsiTheme="minorHAnsi" w:cstheme="minorHAnsi"/>
                <w:sz w:val="22"/>
                <w:szCs w:val="22"/>
              </w:rPr>
            </w:pPr>
            <w:r w:rsidRPr="00C10725">
              <w:rPr>
                <w:rFonts w:asciiTheme="minorHAnsi" w:hAnsiTheme="minorHAnsi" w:cstheme="minorHAnsi"/>
                <w:sz w:val="22"/>
                <w:szCs w:val="22"/>
              </w:rPr>
              <w:t xml:space="preserve">Uncertain/don’t know if I need/want </w:t>
            </w:r>
            <w:proofErr w:type="gramStart"/>
            <w:r w:rsidRPr="00C10725">
              <w:rPr>
                <w:rFonts w:asciiTheme="minorHAnsi" w:hAnsiTheme="minorHAnsi" w:cstheme="minorHAnsi"/>
                <w:sz w:val="22"/>
                <w:szCs w:val="22"/>
              </w:rPr>
              <w:t>them/keep</w:t>
            </w:r>
            <w:proofErr w:type="gramEnd"/>
            <w:r w:rsidRPr="00C10725">
              <w:rPr>
                <w:rFonts w:asciiTheme="minorHAnsi" w:hAnsiTheme="minorHAnsi" w:cstheme="minorHAnsi"/>
                <w:sz w:val="22"/>
                <w:szCs w:val="22"/>
              </w:rPr>
              <w:t xml:space="preserve"> as reserve </w:t>
            </w:r>
          </w:p>
        </w:tc>
        <w:tc>
          <w:tcPr>
            <w:tcW w:w="1274" w:type="dxa"/>
            <w:shd w:val="clear" w:color="auto" w:fill="auto"/>
          </w:tcPr>
          <w:p w14:paraId="45187C1B" w14:textId="77777777" w:rsidR="002C399B" w:rsidRPr="00C10725" w:rsidRDefault="002C399B" w:rsidP="000A44D6">
            <w:pPr>
              <w:ind w:right="-247"/>
              <w:jc w:val="both"/>
              <w:rPr>
                <w:rFonts w:asciiTheme="minorHAnsi" w:hAnsiTheme="minorHAnsi" w:cstheme="minorHAnsi"/>
                <w:sz w:val="22"/>
                <w:szCs w:val="22"/>
              </w:rPr>
            </w:pPr>
            <w:r w:rsidRPr="00C10725">
              <w:rPr>
                <w:rFonts w:asciiTheme="minorHAnsi" w:hAnsiTheme="minorHAnsi" w:cstheme="minorHAnsi"/>
                <w:sz w:val="22"/>
                <w:szCs w:val="22"/>
              </w:rPr>
              <w:t>1m</w:t>
            </w:r>
          </w:p>
        </w:tc>
        <w:tc>
          <w:tcPr>
            <w:tcW w:w="1328" w:type="dxa"/>
            <w:shd w:val="clear" w:color="auto" w:fill="auto"/>
          </w:tcPr>
          <w:p w14:paraId="575DF6F7" w14:textId="77777777" w:rsidR="002C399B" w:rsidRPr="00C10725" w:rsidRDefault="002C399B" w:rsidP="000A44D6">
            <w:pPr>
              <w:jc w:val="both"/>
              <w:rPr>
                <w:rFonts w:asciiTheme="minorHAnsi" w:hAnsiTheme="minorHAnsi" w:cstheme="minorHAnsi"/>
                <w:sz w:val="22"/>
                <w:szCs w:val="22"/>
              </w:rPr>
            </w:pPr>
          </w:p>
        </w:tc>
      </w:tr>
    </w:tbl>
    <w:p w14:paraId="68603472" w14:textId="77777777" w:rsidR="002C399B" w:rsidRPr="00C10725" w:rsidRDefault="002C399B" w:rsidP="000A44D6">
      <w:pPr>
        <w:jc w:val="both"/>
        <w:rPr>
          <w:rFonts w:asciiTheme="minorHAnsi" w:hAnsiTheme="minorHAnsi" w:cstheme="minorHAnsi"/>
          <w:sz w:val="22"/>
          <w:szCs w:val="22"/>
        </w:rPr>
      </w:pPr>
    </w:p>
    <w:p w14:paraId="7A915B6E" w14:textId="5F599D9A" w:rsidR="00014E23" w:rsidRPr="000F173C" w:rsidRDefault="00087870" w:rsidP="000A44D6">
      <w:pPr>
        <w:autoSpaceDE w:val="0"/>
        <w:autoSpaceDN w:val="0"/>
        <w:adjustRightInd w:val="0"/>
        <w:jc w:val="both"/>
        <w:rPr>
          <w:rFonts w:ascii="AdvOT46dcae81" w:hAnsi="AdvOT46dcae81" w:cs="AdvOT46dcae81"/>
          <w:sz w:val="19"/>
          <w:szCs w:val="19"/>
        </w:rPr>
      </w:pPr>
      <w:r>
        <w:rPr>
          <w:rFonts w:asciiTheme="minorHAnsi" w:hAnsiTheme="minorHAnsi" w:cstheme="minorHAnsi"/>
        </w:rPr>
        <w:tab/>
      </w:r>
      <w:r w:rsidR="00014E23">
        <w:rPr>
          <w:rFonts w:asciiTheme="minorHAnsi" w:hAnsiTheme="minorHAnsi" w:cstheme="minorHAnsi"/>
        </w:rPr>
        <w:t>W</w:t>
      </w:r>
      <w:r w:rsidR="0091690C" w:rsidRPr="007A2110">
        <w:rPr>
          <w:rFonts w:asciiTheme="minorHAnsi" w:hAnsiTheme="minorHAnsi" w:cstheme="minorHAnsi"/>
        </w:rPr>
        <w:t xml:space="preserve">e observe some similar gender patterns to the intervention group, in that </w:t>
      </w:r>
      <w:r w:rsidR="00014E23">
        <w:rPr>
          <w:rFonts w:asciiTheme="minorHAnsi" w:hAnsiTheme="minorHAnsi" w:cstheme="minorHAnsi"/>
        </w:rPr>
        <w:t xml:space="preserve">there is little difference on the pre-questionnaire between </w:t>
      </w:r>
      <w:r>
        <w:rPr>
          <w:rFonts w:asciiTheme="minorHAnsi" w:hAnsiTheme="minorHAnsi" w:cstheme="minorHAnsi"/>
        </w:rPr>
        <w:t xml:space="preserve">control </w:t>
      </w:r>
      <w:r w:rsidR="0091690C" w:rsidRPr="007A2110">
        <w:rPr>
          <w:rFonts w:asciiTheme="minorHAnsi" w:hAnsiTheme="minorHAnsi" w:cstheme="minorHAnsi"/>
        </w:rPr>
        <w:t>boys and girls</w:t>
      </w:r>
      <w:r w:rsidR="00014E23">
        <w:rPr>
          <w:rFonts w:asciiTheme="minorHAnsi" w:hAnsiTheme="minorHAnsi" w:cstheme="minorHAnsi"/>
        </w:rPr>
        <w:t xml:space="preserve"> in reporting</w:t>
      </w:r>
      <w:r w:rsidR="0091690C" w:rsidRPr="007A2110">
        <w:rPr>
          <w:rFonts w:asciiTheme="minorHAnsi" w:hAnsiTheme="minorHAnsi" w:cstheme="minorHAnsi"/>
        </w:rPr>
        <w:t xml:space="preserve"> languages hard, and/or dislik</w:t>
      </w:r>
      <w:r w:rsidR="00014E23">
        <w:rPr>
          <w:rFonts w:asciiTheme="minorHAnsi" w:hAnsiTheme="minorHAnsi" w:cstheme="minorHAnsi"/>
        </w:rPr>
        <w:t>ing</w:t>
      </w:r>
      <w:r w:rsidR="0091690C" w:rsidRPr="007A2110">
        <w:rPr>
          <w:rFonts w:asciiTheme="minorHAnsi" w:hAnsiTheme="minorHAnsi" w:cstheme="minorHAnsi"/>
        </w:rPr>
        <w:t xml:space="preserve"> them. </w:t>
      </w:r>
      <w:r w:rsidR="00014E23">
        <w:rPr>
          <w:rFonts w:asciiTheme="minorHAnsi" w:hAnsiTheme="minorHAnsi" w:cstheme="minorHAnsi"/>
        </w:rPr>
        <w:t xml:space="preserve">However, at </w:t>
      </w:r>
      <w:r>
        <w:rPr>
          <w:rFonts w:asciiTheme="minorHAnsi" w:hAnsiTheme="minorHAnsi" w:cstheme="minorHAnsi"/>
        </w:rPr>
        <w:t xml:space="preserve">post-questionnaire, </w:t>
      </w:r>
      <w:r w:rsidR="00014E23">
        <w:rPr>
          <w:rFonts w:asciiTheme="minorHAnsi" w:hAnsiTheme="minorHAnsi" w:cstheme="minorHAnsi"/>
        </w:rPr>
        <w:t xml:space="preserve">after </w:t>
      </w:r>
      <w:r w:rsidR="0091690C" w:rsidRPr="007A2110">
        <w:rPr>
          <w:rFonts w:asciiTheme="minorHAnsi" w:hAnsiTheme="minorHAnsi" w:cstheme="minorHAnsi"/>
        </w:rPr>
        <w:t>students had received their school’s MFL option recommendation, we observe that fewer students, girls in particular, described the subject as ‘hard’</w:t>
      </w:r>
      <w:r w:rsidR="00014E23">
        <w:rPr>
          <w:rFonts w:asciiTheme="minorHAnsi" w:hAnsiTheme="minorHAnsi" w:cstheme="minorHAnsi"/>
        </w:rPr>
        <w:t>. N</w:t>
      </w:r>
      <w:r w:rsidR="0091690C" w:rsidRPr="007A2110">
        <w:rPr>
          <w:rFonts w:asciiTheme="minorHAnsi" w:hAnsiTheme="minorHAnsi" w:cstheme="minorHAnsi"/>
        </w:rPr>
        <w:t>one went so far as to describe MFL a</w:t>
      </w:r>
      <w:r w:rsidR="00B97399">
        <w:rPr>
          <w:rFonts w:asciiTheme="minorHAnsi" w:hAnsiTheme="minorHAnsi" w:cstheme="minorHAnsi"/>
        </w:rPr>
        <w:t>s</w:t>
      </w:r>
      <w:r w:rsidR="0091690C" w:rsidRPr="007A2110">
        <w:rPr>
          <w:rFonts w:asciiTheme="minorHAnsi" w:hAnsiTheme="minorHAnsi" w:cstheme="minorHAnsi"/>
        </w:rPr>
        <w:t xml:space="preserve"> ‘easy</w:t>
      </w:r>
      <w:proofErr w:type="gramStart"/>
      <w:r w:rsidR="0091690C" w:rsidRPr="007A2110">
        <w:rPr>
          <w:rFonts w:asciiTheme="minorHAnsi" w:hAnsiTheme="minorHAnsi" w:cstheme="minorHAnsi"/>
        </w:rPr>
        <w:t>’, or</w:t>
      </w:r>
      <w:proofErr w:type="gramEnd"/>
      <w:r w:rsidR="0091690C" w:rsidRPr="007A2110">
        <w:rPr>
          <w:rFonts w:asciiTheme="minorHAnsi" w:hAnsiTheme="minorHAnsi" w:cstheme="minorHAnsi"/>
        </w:rPr>
        <w:t xml:space="preserve"> </w:t>
      </w:r>
      <w:r w:rsidR="00014E23">
        <w:rPr>
          <w:rFonts w:asciiTheme="minorHAnsi" w:hAnsiTheme="minorHAnsi" w:cstheme="minorHAnsi"/>
        </w:rPr>
        <w:t xml:space="preserve">gave </w:t>
      </w:r>
      <w:r w:rsidR="0091690C" w:rsidRPr="007A2110">
        <w:rPr>
          <w:rFonts w:asciiTheme="minorHAnsi" w:hAnsiTheme="minorHAnsi" w:cstheme="minorHAnsi"/>
        </w:rPr>
        <w:t>any other additional arguments in favour of MFL</w:t>
      </w:r>
      <w:r w:rsidR="0091690C" w:rsidRPr="00014E23">
        <w:rPr>
          <w:rFonts w:asciiTheme="minorHAnsi" w:hAnsiTheme="minorHAnsi" w:cstheme="minorHAnsi"/>
        </w:rPr>
        <w:t xml:space="preserve">. </w:t>
      </w:r>
      <w:r w:rsidR="00014E23" w:rsidRPr="00014E23">
        <w:rPr>
          <w:rFonts w:asciiTheme="minorHAnsi" w:hAnsiTheme="minorHAnsi" w:cstheme="minorHAnsi"/>
        </w:rPr>
        <w:t xml:space="preserve">It turned out that these particular students had been chosen by their school despite their initial disinclination. They simply remarked that the school had decided for them, or referred to the academic pathway offered, </w:t>
      </w:r>
      <w:r w:rsidR="00014E23">
        <w:rPr>
          <w:rFonts w:asciiTheme="minorHAnsi" w:hAnsiTheme="minorHAnsi" w:cstheme="minorHAnsi"/>
        </w:rPr>
        <w:t xml:space="preserve">as the example in </w:t>
      </w:r>
      <w:commentRangeStart w:id="11"/>
      <w:r w:rsidR="00014E23">
        <w:rPr>
          <w:rFonts w:asciiTheme="minorHAnsi" w:hAnsiTheme="minorHAnsi" w:cstheme="minorHAnsi"/>
        </w:rPr>
        <w:t>Table 10a</w:t>
      </w:r>
      <w:r w:rsidR="00014E23" w:rsidRPr="00014E23">
        <w:rPr>
          <w:rFonts w:asciiTheme="minorHAnsi" w:hAnsiTheme="minorHAnsi" w:cstheme="minorHAnsi"/>
        </w:rPr>
        <w:t xml:space="preserve"> </w:t>
      </w:r>
      <w:commentRangeEnd w:id="11"/>
      <w:r w:rsidR="000F03CD">
        <w:rPr>
          <w:rStyle w:val="CommentReference"/>
          <w:rFonts w:asciiTheme="minorHAnsi" w:eastAsiaTheme="minorHAnsi" w:hAnsiTheme="minorHAnsi" w:cstheme="minorBidi"/>
          <w:lang w:eastAsia="en-US"/>
        </w:rPr>
        <w:commentReference w:id="11"/>
      </w:r>
      <w:r w:rsidR="00014E23" w:rsidRPr="00014E23">
        <w:rPr>
          <w:rFonts w:asciiTheme="minorHAnsi" w:hAnsiTheme="minorHAnsi" w:cstheme="minorHAnsi"/>
        </w:rPr>
        <w:t>show</w:t>
      </w:r>
      <w:r w:rsidR="00014E23">
        <w:rPr>
          <w:rFonts w:asciiTheme="minorHAnsi" w:hAnsiTheme="minorHAnsi" w:cstheme="minorHAnsi"/>
        </w:rPr>
        <w:t>s.</w:t>
      </w:r>
    </w:p>
    <w:p w14:paraId="60A3E3F6" w14:textId="6D022258" w:rsidR="0091690C" w:rsidRPr="007A2110" w:rsidRDefault="000F03CD"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 xml:space="preserve">Thus, as in the intervention group, some students (and perhaps girls more readily) may resort to post-hoc rationalisation, in an effort to accept more readily the academic pathway the school has chosen for them. Furthermore, just as in the intervention group, </w:t>
      </w:r>
      <w:r w:rsidR="0091690C" w:rsidRPr="007A2110">
        <w:rPr>
          <w:rFonts w:asciiTheme="minorHAnsi" w:hAnsiTheme="minorHAnsi" w:cstheme="minorHAnsi"/>
        </w:rPr>
        <w:lastRenderedPageBreak/>
        <w:t xml:space="preserve">those </w:t>
      </w:r>
      <w:r w:rsidR="0091690C" w:rsidRPr="007A2110">
        <w:rPr>
          <w:rFonts w:asciiTheme="minorHAnsi" w:hAnsiTheme="minorHAnsi" w:cstheme="minorHAnsi"/>
          <w:i/>
          <w:iCs/>
        </w:rPr>
        <w:t>not</w:t>
      </w:r>
      <w:r w:rsidR="0091690C" w:rsidRPr="007A2110">
        <w:rPr>
          <w:rFonts w:asciiTheme="minorHAnsi" w:hAnsiTheme="minorHAnsi" w:cstheme="minorHAnsi"/>
        </w:rPr>
        <w:t xml:space="preserve"> chosen for MFL increasingly report low self-efficacy, sometimes combined with the attitude that ‘languages are not needed’, while those selected for MFL refer to external rewards, rather than more internally-controlled rationalisation of their future MFL study</w:t>
      </w:r>
      <w:r w:rsidR="0091690C" w:rsidRPr="00D11888">
        <w:rPr>
          <w:rFonts w:asciiTheme="minorHAnsi" w:hAnsiTheme="minorHAnsi" w:cstheme="minorHAnsi"/>
        </w:rPr>
        <w:t xml:space="preserve">, as exemplified </w:t>
      </w:r>
      <w:r w:rsidR="00014E23" w:rsidRPr="00D11888">
        <w:rPr>
          <w:rFonts w:asciiTheme="minorHAnsi" w:hAnsiTheme="minorHAnsi" w:cstheme="minorHAnsi"/>
        </w:rPr>
        <w:t>by the comments in Table 10b</w:t>
      </w:r>
      <w:r w:rsidRPr="00D11888">
        <w:rPr>
          <w:rFonts w:asciiTheme="minorHAnsi" w:hAnsiTheme="minorHAnsi" w:cstheme="minorHAnsi"/>
        </w:rPr>
        <w:t>.</w:t>
      </w:r>
      <w:commentRangeStart w:id="12"/>
      <w:commentRangeEnd w:id="12"/>
      <w:r w:rsidRPr="00D11888">
        <w:rPr>
          <w:rStyle w:val="CommentReference"/>
          <w:rFonts w:asciiTheme="minorHAnsi" w:eastAsiaTheme="minorHAnsi" w:hAnsiTheme="minorHAnsi" w:cstheme="minorBidi"/>
          <w:lang w:eastAsia="en-US"/>
        </w:rPr>
        <w:commentReference w:id="12"/>
      </w:r>
    </w:p>
    <w:p w14:paraId="1C21DB71" w14:textId="2186A97F" w:rsidR="0091690C" w:rsidRPr="007A2110" w:rsidRDefault="00924CE1" w:rsidP="000A44D6">
      <w:pPr>
        <w:jc w:val="both"/>
        <w:rPr>
          <w:rFonts w:asciiTheme="minorHAnsi" w:hAnsiTheme="minorHAnsi" w:cstheme="minorHAnsi"/>
        </w:rPr>
      </w:pPr>
      <w:r>
        <w:rPr>
          <w:rFonts w:asciiTheme="minorHAnsi" w:hAnsiTheme="minorHAnsi" w:cstheme="minorHAnsi"/>
        </w:rPr>
        <w:tab/>
        <w:t>A</w:t>
      </w:r>
      <w:r w:rsidR="0091690C" w:rsidRPr="007A2110">
        <w:rPr>
          <w:rFonts w:asciiTheme="minorHAnsi" w:hAnsiTheme="minorHAnsi" w:cstheme="minorHAnsi"/>
        </w:rPr>
        <w:t>ll student groups (selected for MFL or not, intervention and control) do demonstrate some post-hoc rationalisation</w:t>
      </w:r>
      <w:r w:rsidR="008D1E7A">
        <w:rPr>
          <w:rFonts w:asciiTheme="minorHAnsi" w:hAnsiTheme="minorHAnsi" w:cstheme="minorHAnsi"/>
        </w:rPr>
        <w:t xml:space="preserve"> -</w:t>
      </w:r>
      <w:r w:rsidR="0091690C" w:rsidRPr="007A2110">
        <w:rPr>
          <w:rFonts w:asciiTheme="minorHAnsi" w:hAnsiTheme="minorHAnsi" w:cstheme="minorHAnsi"/>
        </w:rPr>
        <w:t xml:space="preserve">girls </w:t>
      </w:r>
      <w:r w:rsidR="008D1E7A">
        <w:rPr>
          <w:rFonts w:asciiTheme="minorHAnsi" w:hAnsiTheme="minorHAnsi" w:cstheme="minorHAnsi"/>
        </w:rPr>
        <w:t>slightly</w:t>
      </w:r>
      <w:r w:rsidR="0091690C" w:rsidRPr="007A2110">
        <w:rPr>
          <w:rFonts w:asciiTheme="minorHAnsi" w:hAnsiTheme="minorHAnsi" w:cstheme="minorHAnsi"/>
        </w:rPr>
        <w:t xml:space="preserve"> more than boys. However, there is an important difference between the intervention and control groups in </w:t>
      </w:r>
      <w:r w:rsidR="0091690C" w:rsidRPr="007A2110">
        <w:rPr>
          <w:rFonts w:asciiTheme="minorHAnsi" w:hAnsiTheme="minorHAnsi" w:cstheme="minorHAnsi"/>
          <w:i/>
          <w:iCs/>
        </w:rPr>
        <w:t>how</w:t>
      </w:r>
      <w:r w:rsidR="00087870">
        <w:rPr>
          <w:rFonts w:asciiTheme="minorHAnsi" w:hAnsiTheme="minorHAnsi" w:cstheme="minorHAnsi"/>
        </w:rPr>
        <w:t xml:space="preserve"> they do so. I</w:t>
      </w:r>
      <w:r w:rsidR="0091690C" w:rsidRPr="007A2110">
        <w:rPr>
          <w:rFonts w:asciiTheme="minorHAnsi" w:hAnsiTheme="minorHAnsi" w:cstheme="minorHAnsi"/>
        </w:rPr>
        <w:t>ntervention students cit</w:t>
      </w:r>
      <w:r w:rsidR="00087870">
        <w:rPr>
          <w:rFonts w:asciiTheme="minorHAnsi" w:hAnsiTheme="minorHAnsi" w:cstheme="minorHAnsi"/>
        </w:rPr>
        <w:t>ed</w:t>
      </w:r>
      <w:r w:rsidR="0091690C" w:rsidRPr="007A2110">
        <w:rPr>
          <w:rFonts w:asciiTheme="minorHAnsi" w:hAnsiTheme="minorHAnsi" w:cstheme="minorHAnsi"/>
        </w:rPr>
        <w:t xml:space="preserve"> a different range of beliefs concerning language learning and the value of languages</w:t>
      </w:r>
      <w:r w:rsidR="008D1E7A">
        <w:rPr>
          <w:rFonts w:asciiTheme="minorHAnsi" w:hAnsiTheme="minorHAnsi" w:cstheme="minorHAnsi"/>
        </w:rPr>
        <w:t xml:space="preserve"> when pre- and post-questionnaire comments are compared</w:t>
      </w:r>
      <w:r w:rsidR="00087870">
        <w:rPr>
          <w:rFonts w:asciiTheme="minorHAnsi" w:hAnsiTheme="minorHAnsi" w:cstheme="minorHAnsi"/>
        </w:rPr>
        <w:t xml:space="preserve">, in contrast to </w:t>
      </w:r>
      <w:r w:rsidR="0091690C" w:rsidRPr="007A2110">
        <w:rPr>
          <w:rFonts w:asciiTheme="minorHAnsi" w:hAnsiTheme="minorHAnsi" w:cstheme="minorHAnsi"/>
        </w:rPr>
        <w:t xml:space="preserve">the control </w:t>
      </w:r>
      <w:r w:rsidR="008D1E7A">
        <w:rPr>
          <w:rFonts w:asciiTheme="minorHAnsi" w:hAnsiTheme="minorHAnsi" w:cstheme="minorHAnsi"/>
        </w:rPr>
        <w:t xml:space="preserve">group </w:t>
      </w:r>
      <w:r w:rsidR="0091690C" w:rsidRPr="007A2110">
        <w:rPr>
          <w:rFonts w:asciiTheme="minorHAnsi" w:hAnsiTheme="minorHAnsi" w:cstheme="minorHAnsi"/>
        </w:rPr>
        <w:t xml:space="preserve">students </w:t>
      </w:r>
      <w:r w:rsidR="00087870">
        <w:rPr>
          <w:rFonts w:asciiTheme="minorHAnsi" w:hAnsiTheme="minorHAnsi" w:cstheme="minorHAnsi"/>
        </w:rPr>
        <w:t xml:space="preserve">who </w:t>
      </w:r>
      <w:r w:rsidR="0091690C" w:rsidRPr="007A2110">
        <w:rPr>
          <w:rFonts w:asciiTheme="minorHAnsi" w:hAnsiTheme="minorHAnsi" w:cstheme="minorHAnsi"/>
        </w:rPr>
        <w:t xml:space="preserve">referred to externally controlled arguments only. This would tentatively suggest that, while all students can pragmatically adjust to pathways the school has chosen for them, only those in the intervention group </w:t>
      </w:r>
      <w:r w:rsidR="008D1E7A">
        <w:rPr>
          <w:rFonts w:asciiTheme="minorHAnsi" w:hAnsiTheme="minorHAnsi" w:cstheme="minorHAnsi"/>
        </w:rPr>
        <w:t xml:space="preserve">showed any evidence of doing this by </w:t>
      </w:r>
      <w:r w:rsidR="0091690C" w:rsidRPr="007A2110">
        <w:rPr>
          <w:rFonts w:asciiTheme="minorHAnsi" w:hAnsiTheme="minorHAnsi" w:cstheme="minorHAnsi"/>
        </w:rPr>
        <w:t>changing some of their language mindset.</w:t>
      </w:r>
    </w:p>
    <w:p w14:paraId="59EC448F" w14:textId="3BEB0E22" w:rsidR="0091690C" w:rsidRPr="007A2110" w:rsidRDefault="008D1E7A" w:rsidP="000A44D6">
      <w:pPr>
        <w:jc w:val="both"/>
        <w:rPr>
          <w:rFonts w:asciiTheme="minorHAnsi" w:hAnsiTheme="minorHAnsi" w:cstheme="minorHAnsi"/>
        </w:rPr>
      </w:pPr>
      <w:r>
        <w:rPr>
          <w:rFonts w:asciiTheme="minorHAnsi" w:hAnsiTheme="minorHAnsi" w:cstheme="minorHAnsi"/>
        </w:rPr>
        <w:tab/>
        <w:t xml:space="preserve">As noted above, </w:t>
      </w:r>
      <w:r w:rsidR="0091690C" w:rsidRPr="007A2110">
        <w:rPr>
          <w:rFonts w:asciiTheme="minorHAnsi" w:hAnsiTheme="minorHAnsi" w:cstheme="minorHAnsi"/>
        </w:rPr>
        <w:t xml:space="preserve">there </w:t>
      </w:r>
      <w:r>
        <w:rPr>
          <w:rFonts w:asciiTheme="minorHAnsi" w:hAnsiTheme="minorHAnsi" w:cstheme="minorHAnsi"/>
        </w:rPr>
        <w:t>wa</w:t>
      </w:r>
      <w:r w:rsidR="0091690C" w:rsidRPr="007A2110">
        <w:rPr>
          <w:rFonts w:asciiTheme="minorHAnsi" w:hAnsiTheme="minorHAnsi" w:cstheme="minorHAnsi"/>
        </w:rPr>
        <w:t xml:space="preserve">s a (somewhat surprisingly) small number of students declaring themselves unhappy with the choice offered by their school. Once informed of their pathway, they </w:t>
      </w:r>
      <w:r>
        <w:rPr>
          <w:rFonts w:asciiTheme="minorHAnsi" w:hAnsiTheme="minorHAnsi" w:cstheme="minorHAnsi"/>
        </w:rPr>
        <w:t>tend</w:t>
      </w:r>
      <w:r w:rsidR="00087870">
        <w:rPr>
          <w:rFonts w:asciiTheme="minorHAnsi" w:hAnsiTheme="minorHAnsi" w:cstheme="minorHAnsi"/>
        </w:rPr>
        <w:t>ed</w:t>
      </w:r>
      <w:r>
        <w:rPr>
          <w:rFonts w:asciiTheme="minorHAnsi" w:hAnsiTheme="minorHAnsi" w:cstheme="minorHAnsi"/>
        </w:rPr>
        <w:t xml:space="preserve"> to </w:t>
      </w:r>
      <w:r w:rsidR="0091690C" w:rsidRPr="007A2110">
        <w:rPr>
          <w:rFonts w:asciiTheme="minorHAnsi" w:hAnsiTheme="minorHAnsi" w:cstheme="minorHAnsi"/>
        </w:rPr>
        <w:t xml:space="preserve">expand the justification of this outcome in a post-hoc rationalisation. </w:t>
      </w:r>
      <w:r>
        <w:rPr>
          <w:rFonts w:asciiTheme="minorHAnsi" w:hAnsiTheme="minorHAnsi" w:cstheme="minorHAnsi"/>
        </w:rPr>
        <w:t>A</w:t>
      </w:r>
      <w:r w:rsidR="0091690C" w:rsidRPr="007A2110">
        <w:rPr>
          <w:rFonts w:asciiTheme="minorHAnsi" w:hAnsiTheme="minorHAnsi" w:cstheme="minorHAnsi"/>
        </w:rPr>
        <w:t xml:space="preserve">mong students </w:t>
      </w:r>
      <w:r>
        <w:rPr>
          <w:rFonts w:asciiTheme="minorHAnsi" w:hAnsiTheme="minorHAnsi" w:cstheme="minorHAnsi"/>
        </w:rPr>
        <w:t xml:space="preserve">from the intervention group </w:t>
      </w:r>
      <w:r w:rsidR="0091690C" w:rsidRPr="007A2110">
        <w:rPr>
          <w:rFonts w:asciiTheme="minorHAnsi" w:hAnsiTheme="minorHAnsi" w:cstheme="minorHAnsi"/>
        </w:rPr>
        <w:t xml:space="preserve">chosen to continue with </w:t>
      </w:r>
      <w:proofErr w:type="gramStart"/>
      <w:r w:rsidR="0091690C" w:rsidRPr="007A2110">
        <w:rPr>
          <w:rFonts w:asciiTheme="minorHAnsi" w:hAnsiTheme="minorHAnsi" w:cstheme="minorHAnsi"/>
        </w:rPr>
        <w:t>a</w:t>
      </w:r>
      <w:proofErr w:type="gramEnd"/>
      <w:r w:rsidR="0091690C" w:rsidRPr="007A2110">
        <w:rPr>
          <w:rFonts w:asciiTheme="minorHAnsi" w:hAnsiTheme="minorHAnsi" w:cstheme="minorHAnsi"/>
        </w:rPr>
        <w:t xml:space="preserve"> MFL, we observe an increased range of more internally controlled arguments (e.g. enjoyment and intrinsic reasons such as curiosity) in favour of languages</w:t>
      </w:r>
      <w:r>
        <w:rPr>
          <w:rFonts w:asciiTheme="minorHAnsi" w:hAnsiTheme="minorHAnsi" w:cstheme="minorHAnsi"/>
        </w:rPr>
        <w:t xml:space="preserve"> given on the post-questionnaire,</w:t>
      </w:r>
      <w:r w:rsidR="00087870">
        <w:rPr>
          <w:rFonts w:asciiTheme="minorHAnsi" w:hAnsiTheme="minorHAnsi" w:cstheme="minorHAnsi"/>
        </w:rPr>
        <w:t xml:space="preserve"> </w:t>
      </w:r>
      <w:r w:rsidR="0091690C" w:rsidRPr="007A2110">
        <w:rPr>
          <w:rFonts w:asciiTheme="minorHAnsi" w:hAnsiTheme="minorHAnsi" w:cstheme="minorHAnsi"/>
        </w:rPr>
        <w:t>especially if</w:t>
      </w:r>
      <w:r w:rsidR="007403F1">
        <w:rPr>
          <w:rFonts w:asciiTheme="minorHAnsi" w:hAnsiTheme="minorHAnsi" w:cstheme="minorHAnsi"/>
        </w:rPr>
        <w:t xml:space="preserve"> the</w:t>
      </w:r>
      <w:r w:rsidR="0091690C" w:rsidRPr="007A2110">
        <w:rPr>
          <w:rFonts w:asciiTheme="minorHAnsi" w:hAnsiTheme="minorHAnsi" w:cstheme="minorHAnsi"/>
        </w:rPr>
        <w:t xml:space="preserve"> students had been initially disinclined to continue with their MFL. We observed no such effect in </w:t>
      </w:r>
      <w:r w:rsidR="007403F1">
        <w:rPr>
          <w:rFonts w:asciiTheme="minorHAnsi" w:hAnsiTheme="minorHAnsi" w:cstheme="minorHAnsi"/>
        </w:rPr>
        <w:t xml:space="preserve">control group </w:t>
      </w:r>
      <w:r w:rsidR="0091690C" w:rsidRPr="007A2110">
        <w:rPr>
          <w:rFonts w:asciiTheme="minorHAnsi" w:hAnsiTheme="minorHAnsi" w:cstheme="minorHAnsi"/>
        </w:rPr>
        <w:t xml:space="preserve">students chosen to continue </w:t>
      </w:r>
      <w:r w:rsidR="007403F1">
        <w:rPr>
          <w:rFonts w:asciiTheme="minorHAnsi" w:hAnsiTheme="minorHAnsi" w:cstheme="minorHAnsi"/>
        </w:rPr>
        <w:t>MFL</w:t>
      </w:r>
      <w:r w:rsidR="00087870">
        <w:rPr>
          <w:rFonts w:asciiTheme="minorHAnsi" w:hAnsiTheme="minorHAnsi" w:cstheme="minorHAnsi"/>
        </w:rPr>
        <w:t xml:space="preserve"> </w:t>
      </w:r>
      <w:r w:rsidR="0091690C" w:rsidRPr="007A2110">
        <w:rPr>
          <w:rFonts w:asciiTheme="minorHAnsi" w:hAnsiTheme="minorHAnsi" w:cstheme="minorHAnsi"/>
        </w:rPr>
        <w:t xml:space="preserve">(whether reluctantly or not), suggesting that the intervention </w:t>
      </w:r>
      <w:r w:rsidR="007403F1">
        <w:rPr>
          <w:rFonts w:asciiTheme="minorHAnsi" w:hAnsiTheme="minorHAnsi" w:cstheme="minorHAnsi"/>
        </w:rPr>
        <w:t>may have</w:t>
      </w:r>
      <w:r w:rsidR="0091690C" w:rsidRPr="007A2110">
        <w:rPr>
          <w:rFonts w:asciiTheme="minorHAnsi" w:hAnsiTheme="minorHAnsi" w:cstheme="minorHAnsi"/>
        </w:rPr>
        <w:t xml:space="preserve"> positively influence</w:t>
      </w:r>
      <w:r w:rsidR="007403F1">
        <w:rPr>
          <w:rFonts w:asciiTheme="minorHAnsi" w:hAnsiTheme="minorHAnsi" w:cstheme="minorHAnsi"/>
        </w:rPr>
        <w:t>d</w:t>
      </w:r>
      <w:r w:rsidR="0091690C" w:rsidRPr="007A2110">
        <w:rPr>
          <w:rFonts w:asciiTheme="minorHAnsi" w:hAnsiTheme="minorHAnsi" w:cstheme="minorHAnsi"/>
        </w:rPr>
        <w:t xml:space="preserve"> language mindsets in some students.</w:t>
      </w:r>
    </w:p>
    <w:p w14:paraId="580EF8DD" w14:textId="77777777" w:rsidR="0091690C" w:rsidRPr="007A2110" w:rsidRDefault="0091690C" w:rsidP="000A44D6">
      <w:pPr>
        <w:jc w:val="both"/>
        <w:rPr>
          <w:rFonts w:asciiTheme="minorHAnsi" w:hAnsiTheme="minorHAnsi" w:cstheme="minorHAnsi"/>
        </w:rPr>
      </w:pPr>
    </w:p>
    <w:p w14:paraId="7CFD709C" w14:textId="0690EBC9" w:rsidR="007403F1" w:rsidRDefault="007403F1" w:rsidP="000A44D6">
      <w:pPr>
        <w:jc w:val="both"/>
        <w:rPr>
          <w:rStyle w:val="Heading3Char"/>
          <w:rFonts w:asciiTheme="minorHAnsi" w:hAnsiTheme="minorHAnsi" w:cstheme="minorHAnsi"/>
        </w:rPr>
      </w:pPr>
      <w:r>
        <w:rPr>
          <w:rStyle w:val="Heading3Char"/>
          <w:rFonts w:asciiTheme="minorHAnsi" w:hAnsiTheme="minorHAnsi" w:cstheme="minorHAnsi"/>
          <w:b/>
        </w:rPr>
        <w:t xml:space="preserve">Research </w:t>
      </w:r>
      <w:r w:rsidRPr="007403F1">
        <w:rPr>
          <w:rStyle w:val="Heading3Char"/>
          <w:rFonts w:asciiTheme="minorHAnsi" w:hAnsiTheme="minorHAnsi" w:cstheme="minorHAnsi"/>
          <w:b/>
        </w:rPr>
        <w:t xml:space="preserve">question </w:t>
      </w:r>
      <w:r w:rsidR="000F03CD" w:rsidRPr="000F03CD">
        <w:rPr>
          <w:rStyle w:val="Heading3Char"/>
          <w:rFonts w:asciiTheme="minorHAnsi" w:hAnsiTheme="minorHAnsi" w:cstheme="minorHAnsi"/>
          <w:b/>
        </w:rPr>
        <w:t>4</w:t>
      </w:r>
    </w:p>
    <w:p w14:paraId="4EA15F4E" w14:textId="4D787EBA" w:rsidR="00F736C9" w:rsidRPr="007A2110" w:rsidRDefault="0091690C" w:rsidP="000A44D6">
      <w:pPr>
        <w:jc w:val="both"/>
        <w:rPr>
          <w:rFonts w:asciiTheme="minorHAnsi" w:hAnsiTheme="minorHAnsi" w:cstheme="minorHAnsi"/>
          <w:i/>
          <w:iCs/>
        </w:rPr>
      </w:pPr>
      <w:r w:rsidRPr="007403F1">
        <w:rPr>
          <w:rStyle w:val="Heading3Char"/>
          <w:rFonts w:asciiTheme="minorHAnsi" w:hAnsiTheme="minorHAnsi" w:cstheme="minorHAnsi"/>
          <w:color w:val="auto"/>
        </w:rPr>
        <w:t>What elements of the intervention do students remember and/or like most? (How) could they have contributed to any mindset change observed?</w:t>
      </w:r>
      <w:r w:rsidR="00924CE1">
        <w:rPr>
          <w:rFonts w:asciiTheme="minorHAnsi" w:hAnsiTheme="minorHAnsi" w:cstheme="minorHAnsi"/>
          <w:color w:val="000000"/>
        </w:rPr>
        <w:t xml:space="preserve"> </w:t>
      </w:r>
      <w:r w:rsidRPr="007A2110">
        <w:rPr>
          <w:rFonts w:asciiTheme="minorHAnsi" w:hAnsiTheme="minorHAnsi" w:cstheme="minorHAnsi"/>
          <w:color w:val="000000"/>
        </w:rPr>
        <w:t xml:space="preserve">Intervention students were invited to leave feedback on their weekly worksheets, as well as the final worksheet, administered some 14 weeks after the start of the intervention. </w:t>
      </w:r>
      <w:commentRangeStart w:id="13"/>
      <w:proofErr w:type="gramStart"/>
      <w:r w:rsidR="007403F1">
        <w:rPr>
          <w:rFonts w:asciiTheme="minorHAnsi" w:hAnsiTheme="minorHAnsi" w:cstheme="minorHAnsi"/>
          <w:color w:val="000000"/>
        </w:rPr>
        <w:t>However</w:t>
      </w:r>
      <w:commentRangeEnd w:id="13"/>
      <w:proofErr w:type="gramEnd"/>
      <w:r w:rsidR="000F03CD">
        <w:rPr>
          <w:rStyle w:val="CommentReference"/>
          <w:rFonts w:asciiTheme="minorHAnsi" w:eastAsiaTheme="minorHAnsi" w:hAnsiTheme="minorHAnsi" w:cstheme="minorBidi"/>
          <w:lang w:eastAsia="en-US"/>
        </w:rPr>
        <w:commentReference w:id="13"/>
      </w:r>
      <w:r w:rsidR="007403F1">
        <w:rPr>
          <w:rFonts w:asciiTheme="minorHAnsi" w:hAnsiTheme="minorHAnsi" w:cstheme="minorHAnsi"/>
          <w:color w:val="000000"/>
        </w:rPr>
        <w:t xml:space="preserve">, only around 30% of the intervention group students did so. There was also considerable variation in the amount of feedback provided between sessions, between schools and between boys and girls. </w:t>
      </w:r>
      <w:proofErr w:type="gramStart"/>
      <w:r w:rsidR="007403F1">
        <w:rPr>
          <w:rFonts w:asciiTheme="minorHAnsi" w:hAnsiTheme="minorHAnsi" w:cstheme="minorHAnsi"/>
          <w:color w:val="000000"/>
        </w:rPr>
        <w:t>Thus</w:t>
      </w:r>
      <w:proofErr w:type="gramEnd"/>
      <w:r w:rsidR="007403F1">
        <w:rPr>
          <w:rFonts w:asciiTheme="minorHAnsi" w:hAnsiTheme="minorHAnsi" w:cstheme="minorHAnsi"/>
          <w:color w:val="000000"/>
        </w:rPr>
        <w:t xml:space="preserve"> these data</w:t>
      </w:r>
      <w:commentRangeStart w:id="14"/>
      <w:r w:rsidR="007403F1">
        <w:rPr>
          <w:rFonts w:asciiTheme="minorHAnsi" w:hAnsiTheme="minorHAnsi" w:cstheme="minorHAnsi"/>
          <w:color w:val="000000"/>
        </w:rPr>
        <w:t>, shown in Table 11</w:t>
      </w:r>
      <w:commentRangeEnd w:id="14"/>
      <w:r w:rsidR="000F03CD">
        <w:rPr>
          <w:rStyle w:val="CommentReference"/>
          <w:rFonts w:asciiTheme="minorHAnsi" w:eastAsiaTheme="minorHAnsi" w:hAnsiTheme="minorHAnsi" w:cstheme="minorBidi"/>
          <w:lang w:eastAsia="en-US"/>
        </w:rPr>
        <w:commentReference w:id="14"/>
      </w:r>
      <w:r w:rsidR="000F03CD">
        <w:rPr>
          <w:rFonts w:asciiTheme="minorHAnsi" w:hAnsiTheme="minorHAnsi" w:cstheme="minorHAnsi"/>
          <w:color w:val="000000"/>
        </w:rPr>
        <w:t>,</w:t>
      </w:r>
      <w:r w:rsidR="007403F1">
        <w:rPr>
          <w:rFonts w:asciiTheme="minorHAnsi" w:hAnsiTheme="minorHAnsi" w:cstheme="minorHAnsi"/>
          <w:color w:val="000000"/>
        </w:rPr>
        <w:t xml:space="preserve"> need to be interpreted with caution. Overall, the final feedback suggests that, of the topics covered in the intervention, students remembered, and liked learning about, world languages most. They </w:t>
      </w:r>
      <w:r w:rsidR="00F736C9" w:rsidRPr="007A2110">
        <w:rPr>
          <w:rFonts w:asciiTheme="minorHAnsi" w:hAnsiTheme="minorHAnsi" w:cstheme="minorHAnsi"/>
        </w:rPr>
        <w:t>also liked learning about the English language</w:t>
      </w:r>
      <w:r w:rsidR="00F736C9">
        <w:rPr>
          <w:rFonts w:asciiTheme="minorHAnsi" w:hAnsiTheme="minorHAnsi" w:cstheme="minorHAnsi"/>
        </w:rPr>
        <w:t>; as one student commented, ‘</w:t>
      </w:r>
      <w:r w:rsidR="00F736C9" w:rsidRPr="007A2110">
        <w:rPr>
          <w:rFonts w:asciiTheme="minorHAnsi" w:hAnsiTheme="minorHAnsi" w:cstheme="minorHAnsi"/>
          <w:i/>
          <w:iCs/>
        </w:rPr>
        <w:t>It was interesting to learn how not as many people spoke English as I thought.</w:t>
      </w:r>
      <w:r w:rsidR="00F736C9">
        <w:rPr>
          <w:rFonts w:asciiTheme="minorHAnsi" w:hAnsiTheme="minorHAnsi" w:cstheme="minorHAnsi"/>
          <w:i/>
          <w:iCs/>
        </w:rPr>
        <w:t>’</w:t>
      </w:r>
    </w:p>
    <w:p w14:paraId="7D701BAE" w14:textId="64D9949A" w:rsidR="0091690C" w:rsidRPr="007A2110" w:rsidRDefault="00087870" w:rsidP="000A44D6">
      <w:pPr>
        <w:jc w:val="both"/>
        <w:rPr>
          <w:rFonts w:asciiTheme="minorHAnsi" w:hAnsiTheme="minorHAnsi" w:cstheme="minorHAnsi"/>
        </w:rPr>
      </w:pPr>
      <w:r>
        <w:rPr>
          <w:rFonts w:asciiTheme="minorHAnsi" w:hAnsiTheme="minorHAnsi" w:cstheme="minorHAnsi"/>
          <w:i/>
          <w:iCs/>
        </w:rPr>
        <w:tab/>
      </w:r>
      <w:r w:rsidR="0091690C" w:rsidRPr="007A2110">
        <w:rPr>
          <w:rFonts w:asciiTheme="minorHAnsi" w:hAnsiTheme="minorHAnsi" w:cstheme="minorHAnsi"/>
        </w:rPr>
        <w:t>Feedback given on weekly worksheets</w:t>
      </w:r>
      <w:r w:rsidR="0091690C" w:rsidRPr="007A2110">
        <w:rPr>
          <w:rFonts w:asciiTheme="minorHAnsi" w:hAnsiTheme="minorHAnsi" w:cstheme="minorHAnsi"/>
          <w:color w:val="000000"/>
        </w:rPr>
        <w:t xml:space="preserve"> corroborates th</w:t>
      </w:r>
      <w:r w:rsidR="00F736C9">
        <w:rPr>
          <w:rFonts w:asciiTheme="minorHAnsi" w:hAnsiTheme="minorHAnsi" w:cstheme="minorHAnsi"/>
          <w:color w:val="000000"/>
        </w:rPr>
        <w:t>is</w:t>
      </w:r>
      <w:r w:rsidR="0091690C" w:rsidRPr="007A2110">
        <w:rPr>
          <w:rFonts w:asciiTheme="minorHAnsi" w:hAnsiTheme="minorHAnsi" w:cstheme="minorHAnsi"/>
          <w:color w:val="000000"/>
        </w:rPr>
        <w:t xml:space="preserve">. In the session devoted to learning about </w:t>
      </w:r>
      <w:r w:rsidR="00F736C9">
        <w:rPr>
          <w:rFonts w:asciiTheme="minorHAnsi" w:hAnsiTheme="minorHAnsi" w:cstheme="minorHAnsi"/>
          <w:color w:val="000000"/>
        </w:rPr>
        <w:t>w</w:t>
      </w:r>
      <w:r w:rsidR="0091690C" w:rsidRPr="007A2110">
        <w:rPr>
          <w:rFonts w:asciiTheme="minorHAnsi" w:hAnsiTheme="minorHAnsi" w:cstheme="minorHAnsi"/>
          <w:color w:val="000000"/>
        </w:rPr>
        <w:t xml:space="preserve">orld languages, students </w:t>
      </w:r>
      <w:r w:rsidR="00F736C9">
        <w:rPr>
          <w:rFonts w:asciiTheme="minorHAnsi" w:hAnsiTheme="minorHAnsi" w:cstheme="minorHAnsi"/>
          <w:color w:val="000000"/>
        </w:rPr>
        <w:t>said</w:t>
      </w:r>
      <w:r w:rsidR="0091690C" w:rsidRPr="007A2110">
        <w:rPr>
          <w:rFonts w:asciiTheme="minorHAnsi" w:hAnsiTheme="minorHAnsi" w:cstheme="minorHAnsi"/>
          <w:color w:val="000000"/>
        </w:rPr>
        <w:t xml:space="preserve"> they especially liked learning about the global diversity of languages (‘</w:t>
      </w:r>
      <w:r w:rsidR="0091690C" w:rsidRPr="007A2110">
        <w:rPr>
          <w:rFonts w:asciiTheme="minorHAnsi" w:hAnsiTheme="minorHAnsi" w:cstheme="minorHAnsi"/>
          <w:i/>
          <w:iCs/>
          <w:color w:val="000000"/>
        </w:rPr>
        <w:t>I never knew there were so many languages’</w:t>
      </w:r>
      <w:r w:rsidR="0091690C" w:rsidRPr="007A2110">
        <w:rPr>
          <w:rFonts w:asciiTheme="minorHAnsi" w:hAnsiTheme="minorHAnsi" w:cstheme="minorHAnsi"/>
          <w:color w:val="000000"/>
        </w:rPr>
        <w:t>), about geographical areas where English is not spoken (‘</w:t>
      </w:r>
      <w:r w:rsidR="0091690C" w:rsidRPr="007A2110">
        <w:rPr>
          <w:rFonts w:asciiTheme="minorHAnsi" w:hAnsiTheme="minorHAnsi" w:cstheme="minorHAnsi"/>
          <w:i/>
          <w:iCs/>
          <w:color w:val="000000"/>
        </w:rPr>
        <w:t>I thought English is spoken everywhere’</w:t>
      </w:r>
      <w:r w:rsidR="0091690C" w:rsidRPr="007A2110">
        <w:rPr>
          <w:rFonts w:asciiTheme="minorHAnsi" w:hAnsiTheme="minorHAnsi" w:cstheme="minorHAnsi"/>
          <w:color w:val="000000"/>
        </w:rPr>
        <w:t xml:space="preserve">), and about the proportion of the world’s population that is multilingual. Students also </w:t>
      </w:r>
      <w:r w:rsidR="00F736C9">
        <w:rPr>
          <w:rFonts w:asciiTheme="minorHAnsi" w:hAnsiTheme="minorHAnsi" w:cstheme="minorHAnsi"/>
          <w:color w:val="000000"/>
        </w:rPr>
        <w:t xml:space="preserve">gave particularly </w:t>
      </w:r>
      <w:r w:rsidR="0091690C" w:rsidRPr="007A2110">
        <w:rPr>
          <w:rFonts w:asciiTheme="minorHAnsi" w:hAnsiTheme="minorHAnsi" w:cstheme="minorHAnsi"/>
          <w:color w:val="000000"/>
        </w:rPr>
        <w:t>positive feedback on the session covering the cognitive benefits of language learning</w:t>
      </w:r>
      <w:r w:rsidR="00F736C9">
        <w:rPr>
          <w:rFonts w:asciiTheme="minorHAnsi" w:hAnsiTheme="minorHAnsi" w:cstheme="minorHAnsi"/>
          <w:color w:val="000000"/>
        </w:rPr>
        <w:t xml:space="preserve">. </w:t>
      </w:r>
      <w:r w:rsidR="00F736C9">
        <w:rPr>
          <w:rFonts w:asciiTheme="minorHAnsi" w:hAnsiTheme="minorHAnsi" w:cstheme="minorHAnsi"/>
        </w:rPr>
        <w:t>V</w:t>
      </w:r>
      <w:r w:rsidR="0091690C" w:rsidRPr="007A2110">
        <w:rPr>
          <w:rFonts w:asciiTheme="minorHAnsi" w:hAnsiTheme="minorHAnsi" w:cstheme="minorHAnsi"/>
        </w:rPr>
        <w:t xml:space="preserve">ery few students left negative comments on any sessions. </w:t>
      </w:r>
      <w:r w:rsidR="00F736C9">
        <w:rPr>
          <w:rFonts w:asciiTheme="minorHAnsi" w:hAnsiTheme="minorHAnsi" w:cstheme="minorHAnsi"/>
        </w:rPr>
        <w:t xml:space="preserve">This suggests that </w:t>
      </w:r>
      <w:r w:rsidR="0091690C" w:rsidRPr="007A2110">
        <w:rPr>
          <w:rFonts w:asciiTheme="minorHAnsi" w:hAnsiTheme="minorHAnsi" w:cstheme="minorHAnsi"/>
        </w:rPr>
        <w:t xml:space="preserve">all teacher-led sessions, and in particular learning about global linguistics and the importance of </w:t>
      </w:r>
      <w:r w:rsidR="00F736C9">
        <w:rPr>
          <w:rFonts w:asciiTheme="minorHAnsi" w:hAnsiTheme="minorHAnsi" w:cstheme="minorHAnsi"/>
        </w:rPr>
        <w:t>w</w:t>
      </w:r>
      <w:r w:rsidR="0091690C" w:rsidRPr="007A2110">
        <w:rPr>
          <w:rFonts w:asciiTheme="minorHAnsi" w:hAnsiTheme="minorHAnsi" w:cstheme="minorHAnsi"/>
        </w:rPr>
        <w:t xml:space="preserve">orld languages other than English, </w:t>
      </w:r>
      <w:r w:rsidR="00F736C9">
        <w:rPr>
          <w:rFonts w:asciiTheme="minorHAnsi" w:hAnsiTheme="minorHAnsi" w:cstheme="minorHAnsi"/>
        </w:rPr>
        <w:t xml:space="preserve">may have </w:t>
      </w:r>
      <w:r w:rsidR="0091690C" w:rsidRPr="007A2110">
        <w:rPr>
          <w:rFonts w:asciiTheme="minorHAnsi" w:hAnsiTheme="minorHAnsi" w:cstheme="minorHAnsi"/>
        </w:rPr>
        <w:t xml:space="preserve">contributed to the change in learner beliefs observed in the intervention group, </w:t>
      </w:r>
      <w:r w:rsidR="00F736C9">
        <w:rPr>
          <w:rFonts w:asciiTheme="minorHAnsi" w:hAnsiTheme="minorHAnsi" w:cstheme="minorHAnsi"/>
        </w:rPr>
        <w:t xml:space="preserve">and </w:t>
      </w:r>
      <w:r w:rsidR="0091690C" w:rsidRPr="007A2110">
        <w:rPr>
          <w:rFonts w:asciiTheme="minorHAnsi" w:hAnsiTheme="minorHAnsi" w:cstheme="minorHAnsi"/>
        </w:rPr>
        <w:t xml:space="preserve">that learning about the ubiquity of language learning globally </w:t>
      </w:r>
      <w:r w:rsidR="0091690C" w:rsidRPr="007A2110">
        <w:rPr>
          <w:rFonts w:asciiTheme="minorHAnsi" w:hAnsiTheme="minorHAnsi" w:cstheme="minorHAnsi"/>
        </w:rPr>
        <w:lastRenderedPageBreak/>
        <w:t>may have contributed to the observed increase in self-efficacy</w:t>
      </w:r>
      <w:r w:rsidR="00F736C9">
        <w:rPr>
          <w:rFonts w:asciiTheme="minorHAnsi" w:hAnsiTheme="minorHAnsi" w:cstheme="minorHAnsi"/>
        </w:rPr>
        <w:t>. G</w:t>
      </w:r>
      <w:r w:rsidR="0091690C" w:rsidRPr="007A2110">
        <w:rPr>
          <w:rFonts w:asciiTheme="minorHAnsi" w:hAnsiTheme="minorHAnsi" w:cstheme="minorHAnsi"/>
        </w:rPr>
        <w:t>irls tended to comment more favourably on the intervention</w:t>
      </w:r>
      <w:r w:rsidR="00F736C9">
        <w:rPr>
          <w:rFonts w:asciiTheme="minorHAnsi" w:hAnsiTheme="minorHAnsi" w:cstheme="minorHAnsi"/>
        </w:rPr>
        <w:t xml:space="preserve"> than boys</w:t>
      </w:r>
      <w:r w:rsidR="0091690C" w:rsidRPr="007A2110">
        <w:rPr>
          <w:rFonts w:asciiTheme="minorHAnsi" w:hAnsiTheme="minorHAnsi" w:cstheme="minorHAnsi"/>
        </w:rPr>
        <w:t xml:space="preserve">. </w:t>
      </w:r>
    </w:p>
    <w:p w14:paraId="50E2E928" w14:textId="4CBDCFA6" w:rsidR="0091690C" w:rsidRPr="007A2110" w:rsidRDefault="00F736C9" w:rsidP="000A44D6">
      <w:pPr>
        <w:jc w:val="both"/>
        <w:rPr>
          <w:rFonts w:asciiTheme="minorHAnsi" w:hAnsiTheme="minorHAnsi" w:cstheme="minorHAnsi"/>
          <w:color w:val="000000"/>
        </w:rPr>
      </w:pPr>
      <w:r>
        <w:rPr>
          <w:rFonts w:asciiTheme="minorHAnsi" w:hAnsiTheme="minorHAnsi" w:cstheme="minorHAnsi"/>
        </w:rPr>
        <w:tab/>
      </w:r>
      <w:r w:rsidR="0091690C" w:rsidRPr="007A2110">
        <w:rPr>
          <w:rFonts w:asciiTheme="minorHAnsi" w:hAnsiTheme="minorHAnsi" w:cstheme="minorHAnsi"/>
        </w:rPr>
        <w:t xml:space="preserve">Comments on the </w:t>
      </w:r>
      <w:r>
        <w:rPr>
          <w:rFonts w:asciiTheme="minorHAnsi" w:hAnsiTheme="minorHAnsi" w:cstheme="minorHAnsi"/>
        </w:rPr>
        <w:t xml:space="preserve">student </w:t>
      </w:r>
      <w:r w:rsidR="0091690C" w:rsidRPr="007A2110">
        <w:rPr>
          <w:rFonts w:asciiTheme="minorHAnsi" w:hAnsiTheme="minorHAnsi" w:cstheme="minorHAnsi"/>
        </w:rPr>
        <w:t xml:space="preserve">mentor-led sessions, while on the whole positive, did not feature as saliently as those on teacher-led ones. Recalling that visualisation activities undertaken with mentors were designed to engender change via a more </w:t>
      </w:r>
      <w:r w:rsidR="0091690C" w:rsidRPr="007A2110">
        <w:rPr>
          <w:rFonts w:asciiTheme="minorHAnsi" w:hAnsiTheme="minorHAnsi" w:cstheme="minorHAnsi"/>
          <w:i/>
          <w:iCs/>
        </w:rPr>
        <w:t>affective</w:t>
      </w:r>
      <w:r w:rsidR="0091690C" w:rsidRPr="007A2110">
        <w:rPr>
          <w:rFonts w:asciiTheme="minorHAnsi" w:hAnsiTheme="minorHAnsi" w:cstheme="minorHAnsi"/>
        </w:rPr>
        <w:t xml:space="preserve">, rather than solely </w:t>
      </w:r>
      <w:r w:rsidR="0091690C" w:rsidRPr="007A2110">
        <w:rPr>
          <w:rFonts w:asciiTheme="minorHAnsi" w:hAnsiTheme="minorHAnsi" w:cstheme="minorHAnsi"/>
          <w:i/>
          <w:iCs/>
        </w:rPr>
        <w:t>cognitive</w:t>
      </w:r>
      <w:r w:rsidR="0091690C" w:rsidRPr="007A2110">
        <w:rPr>
          <w:rFonts w:asciiTheme="minorHAnsi" w:hAnsiTheme="minorHAnsi" w:cstheme="minorHAnsi"/>
        </w:rPr>
        <w:t xml:space="preserve"> route, a number of interpretations are possible here. First, it is </w:t>
      </w:r>
      <w:r>
        <w:rPr>
          <w:rFonts w:asciiTheme="minorHAnsi" w:hAnsiTheme="minorHAnsi" w:cstheme="minorHAnsi"/>
        </w:rPr>
        <w:t xml:space="preserve">plausible </w:t>
      </w:r>
      <w:r w:rsidR="0091690C" w:rsidRPr="007A2110">
        <w:rPr>
          <w:rFonts w:asciiTheme="minorHAnsi" w:hAnsiTheme="minorHAnsi" w:cstheme="minorHAnsi"/>
        </w:rPr>
        <w:t xml:space="preserve">that sessions did contribute to the changes observed, especially in language learning beliefs, but that, given their affective nature (change in self-efficacy and self-image as </w:t>
      </w:r>
      <w:r>
        <w:rPr>
          <w:rFonts w:asciiTheme="minorHAnsi" w:hAnsiTheme="minorHAnsi" w:cstheme="minorHAnsi"/>
        </w:rPr>
        <w:t xml:space="preserve">a </w:t>
      </w:r>
      <w:r w:rsidR="0091690C" w:rsidRPr="007A2110">
        <w:rPr>
          <w:rFonts w:asciiTheme="minorHAnsi" w:hAnsiTheme="minorHAnsi" w:cstheme="minorHAnsi"/>
        </w:rPr>
        <w:t xml:space="preserve">language learner), they </w:t>
      </w:r>
      <w:r>
        <w:rPr>
          <w:rFonts w:asciiTheme="minorHAnsi" w:hAnsiTheme="minorHAnsi" w:cstheme="minorHAnsi"/>
        </w:rPr>
        <w:t>were</w:t>
      </w:r>
      <w:r w:rsidR="0091690C" w:rsidRPr="007A2110">
        <w:rPr>
          <w:rFonts w:asciiTheme="minorHAnsi" w:hAnsiTheme="minorHAnsi" w:cstheme="minorHAnsi"/>
        </w:rPr>
        <w:t xml:space="preserve"> harder to articulate for students of this age than, for instance, changes occurring via a more cognitive route. It is also possible that these sessions, often undertaken in schools in less than ideal circumstances (lunch hours, three small groups of students shoehorned into one free mentor lesson, etc.), were </w:t>
      </w:r>
      <w:r>
        <w:rPr>
          <w:rFonts w:asciiTheme="minorHAnsi" w:hAnsiTheme="minorHAnsi" w:cstheme="minorHAnsi"/>
        </w:rPr>
        <w:t xml:space="preserve">too limited in number and </w:t>
      </w:r>
      <w:r w:rsidR="0091690C" w:rsidRPr="007A2110">
        <w:rPr>
          <w:rFonts w:asciiTheme="minorHAnsi" w:hAnsiTheme="minorHAnsi" w:cstheme="minorHAnsi"/>
        </w:rPr>
        <w:t xml:space="preserve">duration, and/or that mentees would benefit from more induction. </w:t>
      </w:r>
      <w:r>
        <w:rPr>
          <w:rFonts w:asciiTheme="minorHAnsi" w:hAnsiTheme="minorHAnsi" w:cstheme="minorHAnsi"/>
        </w:rPr>
        <w:t>This needs to be taken into consideration in f</w:t>
      </w:r>
      <w:r w:rsidR="0091690C" w:rsidRPr="007A2110">
        <w:rPr>
          <w:rFonts w:asciiTheme="minorHAnsi" w:hAnsiTheme="minorHAnsi" w:cstheme="minorHAnsi"/>
        </w:rPr>
        <w:t>uture iterations of this intervention</w:t>
      </w:r>
      <w:r>
        <w:rPr>
          <w:rFonts w:asciiTheme="minorHAnsi" w:hAnsiTheme="minorHAnsi" w:cstheme="minorHAnsi"/>
        </w:rPr>
        <w:t>,</w:t>
      </w:r>
      <w:r w:rsidR="0091690C" w:rsidRPr="007A2110">
        <w:rPr>
          <w:rFonts w:asciiTheme="minorHAnsi" w:hAnsiTheme="minorHAnsi" w:cstheme="minorHAnsi"/>
        </w:rPr>
        <w:t xml:space="preserve"> and </w:t>
      </w:r>
      <w:r>
        <w:rPr>
          <w:rFonts w:asciiTheme="minorHAnsi" w:hAnsiTheme="minorHAnsi" w:cstheme="minorHAnsi"/>
        </w:rPr>
        <w:t xml:space="preserve">more </w:t>
      </w:r>
      <w:r w:rsidR="0091690C" w:rsidRPr="007A2110">
        <w:rPr>
          <w:rFonts w:asciiTheme="minorHAnsi" w:hAnsiTheme="minorHAnsi" w:cstheme="minorHAnsi"/>
        </w:rPr>
        <w:t>uniformly administered mentor sessions</w:t>
      </w:r>
      <w:r>
        <w:rPr>
          <w:rFonts w:asciiTheme="minorHAnsi" w:hAnsiTheme="minorHAnsi" w:cstheme="minorHAnsi"/>
        </w:rPr>
        <w:t xml:space="preserve"> may need to be incorporated</w:t>
      </w:r>
      <w:r w:rsidR="0091690C" w:rsidRPr="007A2110">
        <w:rPr>
          <w:rFonts w:asciiTheme="minorHAnsi" w:hAnsiTheme="minorHAnsi" w:cstheme="minorHAnsi"/>
        </w:rPr>
        <w:t xml:space="preserve"> into the intervention design.</w:t>
      </w:r>
    </w:p>
    <w:p w14:paraId="2C17829E" w14:textId="77777777" w:rsidR="0091690C" w:rsidRPr="007A2110" w:rsidRDefault="0091690C" w:rsidP="000A44D6">
      <w:pPr>
        <w:jc w:val="both"/>
        <w:rPr>
          <w:rFonts w:asciiTheme="minorHAnsi" w:hAnsiTheme="minorHAnsi" w:cstheme="minorHAnsi"/>
        </w:rPr>
      </w:pPr>
    </w:p>
    <w:p w14:paraId="1CFAAE22" w14:textId="5EA6D789" w:rsidR="0091690C" w:rsidRPr="00393CE0" w:rsidRDefault="0091690C" w:rsidP="000A44D6">
      <w:pPr>
        <w:jc w:val="both"/>
        <w:rPr>
          <w:rFonts w:asciiTheme="minorHAnsi" w:hAnsiTheme="minorHAnsi" w:cstheme="minorHAnsi"/>
          <w:b/>
        </w:rPr>
      </w:pPr>
      <w:r w:rsidRPr="00393CE0">
        <w:rPr>
          <w:rFonts w:asciiTheme="minorHAnsi" w:hAnsiTheme="minorHAnsi" w:cstheme="minorHAnsi"/>
          <w:b/>
        </w:rPr>
        <w:t xml:space="preserve">Discussion and </w:t>
      </w:r>
      <w:r w:rsidR="00F736C9" w:rsidRPr="00393CE0">
        <w:rPr>
          <w:rFonts w:asciiTheme="minorHAnsi" w:hAnsiTheme="minorHAnsi" w:cstheme="minorHAnsi"/>
          <w:b/>
        </w:rPr>
        <w:t>c</w:t>
      </w:r>
      <w:r w:rsidRPr="00393CE0">
        <w:rPr>
          <w:rFonts w:asciiTheme="minorHAnsi" w:hAnsiTheme="minorHAnsi" w:cstheme="minorHAnsi"/>
          <w:b/>
        </w:rPr>
        <w:t>onclusion</w:t>
      </w:r>
    </w:p>
    <w:p w14:paraId="2B96D57A" w14:textId="501168AB" w:rsidR="00B12D73" w:rsidRPr="007A2110" w:rsidRDefault="0091690C" w:rsidP="000A44D6">
      <w:pPr>
        <w:jc w:val="both"/>
        <w:rPr>
          <w:rFonts w:asciiTheme="minorHAnsi" w:hAnsiTheme="minorHAnsi" w:cstheme="minorHAnsi"/>
        </w:rPr>
      </w:pPr>
      <w:r w:rsidRPr="007A2110">
        <w:rPr>
          <w:rFonts w:asciiTheme="minorHAnsi" w:hAnsiTheme="minorHAnsi" w:cstheme="minorHAnsi"/>
        </w:rPr>
        <w:t>Any attempt to change students’ negative language mindsets might be described as an ambitious undertaking, especially in the UK where monolingual mindsets are prominent. Given that this intervention</w:t>
      </w:r>
      <w:r w:rsidR="00B12D73">
        <w:rPr>
          <w:rFonts w:asciiTheme="minorHAnsi" w:hAnsiTheme="minorHAnsi" w:cstheme="minorHAnsi"/>
        </w:rPr>
        <w:t xml:space="preserve"> was limited in time available</w:t>
      </w:r>
      <w:r w:rsidRPr="007A2110">
        <w:rPr>
          <w:rFonts w:asciiTheme="minorHAnsi" w:hAnsiTheme="minorHAnsi" w:cstheme="minorHAnsi"/>
        </w:rPr>
        <w:t xml:space="preserve">, the aim was to engender modest change, but to do so in </w:t>
      </w:r>
      <w:r w:rsidRPr="00393CE0">
        <w:rPr>
          <w:rFonts w:asciiTheme="minorHAnsi" w:hAnsiTheme="minorHAnsi" w:cstheme="minorHAnsi"/>
          <w:i/>
        </w:rPr>
        <w:t>all</w:t>
      </w:r>
      <w:r w:rsidRPr="007A2110">
        <w:rPr>
          <w:rFonts w:asciiTheme="minorHAnsi" w:hAnsiTheme="minorHAnsi" w:cstheme="minorHAnsi"/>
        </w:rPr>
        <w:t xml:space="preserve"> students, with a particular focus on those with mo</w:t>
      </w:r>
      <w:r w:rsidR="00B12D73">
        <w:rPr>
          <w:rFonts w:asciiTheme="minorHAnsi" w:hAnsiTheme="minorHAnsi" w:cstheme="minorHAnsi"/>
        </w:rPr>
        <w:t>re</w:t>
      </w:r>
      <w:r w:rsidRPr="007A2110">
        <w:rPr>
          <w:rFonts w:asciiTheme="minorHAnsi" w:hAnsiTheme="minorHAnsi" w:cstheme="minorHAnsi"/>
        </w:rPr>
        <w:t xml:space="preserve"> negative mindsets and least inclination to continue with </w:t>
      </w:r>
      <w:proofErr w:type="gramStart"/>
      <w:r w:rsidRPr="007A2110">
        <w:rPr>
          <w:rFonts w:asciiTheme="minorHAnsi" w:hAnsiTheme="minorHAnsi" w:cstheme="minorHAnsi"/>
        </w:rPr>
        <w:t>a</w:t>
      </w:r>
      <w:proofErr w:type="gramEnd"/>
      <w:r w:rsidRPr="007A2110">
        <w:rPr>
          <w:rFonts w:asciiTheme="minorHAnsi" w:hAnsiTheme="minorHAnsi" w:cstheme="minorHAnsi"/>
        </w:rPr>
        <w:t xml:space="preserve"> MFL. We observed that changes in learner beliefs were more pronounced than</w:t>
      </w:r>
      <w:r w:rsidR="00B12D73">
        <w:rPr>
          <w:rFonts w:asciiTheme="minorHAnsi" w:hAnsiTheme="minorHAnsi" w:cstheme="minorHAnsi"/>
        </w:rPr>
        <w:t xml:space="preserve"> changes</w:t>
      </w:r>
      <w:r w:rsidRPr="007A2110">
        <w:rPr>
          <w:rFonts w:asciiTheme="minorHAnsi" w:hAnsiTheme="minorHAnsi" w:cstheme="minorHAnsi"/>
        </w:rPr>
        <w:t xml:space="preserve"> in </w:t>
      </w:r>
      <w:r w:rsidR="00087870">
        <w:rPr>
          <w:rFonts w:asciiTheme="minorHAnsi" w:hAnsiTheme="minorHAnsi" w:cstheme="minorHAnsi"/>
        </w:rPr>
        <w:t>self-efficacy</w:t>
      </w:r>
      <w:r w:rsidRPr="007A2110">
        <w:rPr>
          <w:rFonts w:asciiTheme="minorHAnsi" w:hAnsiTheme="minorHAnsi" w:cstheme="minorHAnsi"/>
        </w:rPr>
        <w:t xml:space="preserve">. In view of the fact that language learning </w:t>
      </w:r>
      <w:r w:rsidR="00087870">
        <w:rPr>
          <w:rFonts w:asciiTheme="minorHAnsi" w:hAnsiTheme="minorHAnsi" w:cstheme="minorHAnsi"/>
        </w:rPr>
        <w:t>self-efficacy</w:t>
      </w:r>
      <w:r w:rsidRPr="007A2110">
        <w:rPr>
          <w:rFonts w:asciiTheme="minorHAnsi" w:hAnsiTheme="minorHAnsi" w:cstheme="minorHAnsi"/>
        </w:rPr>
        <w:t xml:space="preserve"> among UK students is reported to be low generally (</w:t>
      </w:r>
      <w:r w:rsidR="00924CE1">
        <w:rPr>
          <w:rFonts w:asciiTheme="minorHAnsi" w:hAnsiTheme="minorHAnsi" w:cstheme="minorHAnsi"/>
        </w:rPr>
        <w:t>Lanvers</w:t>
      </w:r>
      <w:r w:rsidRPr="007A2110">
        <w:rPr>
          <w:rFonts w:asciiTheme="minorHAnsi" w:hAnsiTheme="minorHAnsi" w:cstheme="minorHAnsi"/>
        </w:rPr>
        <w:t xml:space="preserve"> 2017), </w:t>
      </w:r>
      <w:r w:rsidR="00B12D73">
        <w:rPr>
          <w:rFonts w:asciiTheme="minorHAnsi" w:hAnsiTheme="minorHAnsi" w:cstheme="minorHAnsi"/>
        </w:rPr>
        <w:t>and likely to be</w:t>
      </w:r>
      <w:r w:rsidRPr="007A2110">
        <w:rPr>
          <w:rFonts w:asciiTheme="minorHAnsi" w:hAnsiTheme="minorHAnsi" w:cstheme="minorHAnsi"/>
        </w:rPr>
        <w:t xml:space="preserve"> fuelled by negative external evaluation (comparison to achievement of peers abroad, lack of sense of progress, see </w:t>
      </w:r>
      <w:r w:rsidR="00924CE1">
        <w:rPr>
          <w:rFonts w:asciiTheme="minorHAnsi" w:hAnsiTheme="minorHAnsi" w:cstheme="minorHAnsi"/>
        </w:rPr>
        <w:t>Lanvers</w:t>
      </w:r>
      <w:r w:rsidRPr="007A2110">
        <w:rPr>
          <w:rFonts w:asciiTheme="minorHAnsi" w:hAnsiTheme="minorHAnsi" w:cstheme="minorHAnsi"/>
        </w:rPr>
        <w:t xml:space="preserve">, 2017), it is perhaps understandable that this small study could not </w:t>
      </w:r>
      <w:r w:rsidR="00B12D73">
        <w:rPr>
          <w:rFonts w:asciiTheme="minorHAnsi" w:hAnsiTheme="minorHAnsi" w:cstheme="minorHAnsi"/>
        </w:rPr>
        <w:t>bring about</w:t>
      </w:r>
      <w:r w:rsidRPr="007A2110">
        <w:rPr>
          <w:rFonts w:asciiTheme="minorHAnsi" w:hAnsiTheme="minorHAnsi" w:cstheme="minorHAnsi"/>
        </w:rPr>
        <w:t xml:space="preserve"> large changes</w:t>
      </w:r>
      <w:r w:rsidR="000A44D6">
        <w:rPr>
          <w:rFonts w:asciiTheme="minorHAnsi" w:hAnsiTheme="minorHAnsi" w:cstheme="minorHAnsi"/>
        </w:rPr>
        <w:t>. However, boys’ self-</w:t>
      </w:r>
      <w:r w:rsidRPr="007A2110">
        <w:rPr>
          <w:rFonts w:asciiTheme="minorHAnsi" w:hAnsiTheme="minorHAnsi" w:cstheme="minorHAnsi"/>
        </w:rPr>
        <w:t xml:space="preserve">efficacy improved more than </w:t>
      </w:r>
      <w:proofErr w:type="gramStart"/>
      <w:r w:rsidRPr="007A2110">
        <w:rPr>
          <w:rFonts w:asciiTheme="minorHAnsi" w:hAnsiTheme="minorHAnsi" w:cstheme="minorHAnsi"/>
        </w:rPr>
        <w:t>girls’</w:t>
      </w:r>
      <w:proofErr w:type="gramEnd"/>
      <w:r w:rsidRPr="007A2110">
        <w:rPr>
          <w:rFonts w:asciiTheme="minorHAnsi" w:hAnsiTheme="minorHAnsi" w:cstheme="minorHAnsi"/>
        </w:rPr>
        <w:t xml:space="preserve"> did, indicating that, in this respect at least, the intervention had a gender-neutralising effect. Regarding language mindsets in general, we observed some change, even in those with </w:t>
      </w:r>
      <w:r w:rsidR="00B12D73">
        <w:rPr>
          <w:rFonts w:asciiTheme="minorHAnsi" w:hAnsiTheme="minorHAnsi" w:cstheme="minorHAnsi"/>
        </w:rPr>
        <w:t xml:space="preserve">the </w:t>
      </w:r>
      <w:r w:rsidRPr="007A2110">
        <w:rPr>
          <w:rFonts w:asciiTheme="minorHAnsi" w:hAnsiTheme="minorHAnsi" w:cstheme="minorHAnsi"/>
        </w:rPr>
        <w:t>most fixed mindsets, and with the most negative learner beliefs</w:t>
      </w:r>
      <w:r w:rsidR="00B12D73">
        <w:rPr>
          <w:rFonts w:asciiTheme="minorHAnsi" w:hAnsiTheme="minorHAnsi" w:cstheme="minorHAnsi"/>
        </w:rPr>
        <w:t xml:space="preserve">. </w:t>
      </w:r>
      <w:r w:rsidRPr="007A2110">
        <w:rPr>
          <w:rFonts w:asciiTheme="minorHAnsi" w:hAnsiTheme="minorHAnsi" w:cstheme="minorHAnsi"/>
        </w:rPr>
        <w:t xml:space="preserve">With regard to influencing study choice, an intervention effect in the majority of students was observed, but not in those most disinclined to study an MFL: here, the objective of reaching the most disaffected was not achieved. </w:t>
      </w:r>
      <w:r w:rsidR="00B12D73">
        <w:rPr>
          <w:rFonts w:asciiTheme="minorHAnsi" w:hAnsiTheme="minorHAnsi" w:cstheme="minorHAnsi"/>
        </w:rPr>
        <w:tab/>
      </w:r>
    </w:p>
    <w:p w14:paraId="4897A6C1" w14:textId="784DA260" w:rsidR="00B12D73" w:rsidRPr="007A2110" w:rsidRDefault="00B12D73"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 xml:space="preserve">Gender differences regarding language mindsets, if observed at all, confirm the divide reported in the literature, but were less pronounced overall than might have been anticipated. We observed stronger changes in inclination to continue with an MFL in girls, who also gave more positive qualitative feedback on the intervention, but we recall that more girls than boys contributed to the qualitative data overall. </w:t>
      </w:r>
      <w:r>
        <w:rPr>
          <w:rFonts w:asciiTheme="minorHAnsi" w:hAnsiTheme="minorHAnsi" w:cstheme="minorHAnsi"/>
        </w:rPr>
        <w:tab/>
      </w:r>
    </w:p>
    <w:p w14:paraId="10B51568" w14:textId="1FCFF90D" w:rsidR="0091690C" w:rsidRPr="007A2110" w:rsidRDefault="00B12D73" w:rsidP="000A44D6">
      <w:pPr>
        <w:jc w:val="both"/>
        <w:rPr>
          <w:rFonts w:asciiTheme="minorHAnsi" w:hAnsiTheme="minorHAnsi" w:cstheme="minorHAnsi"/>
        </w:rPr>
      </w:pPr>
      <w:r>
        <w:rPr>
          <w:rFonts w:asciiTheme="minorHAnsi" w:hAnsiTheme="minorHAnsi" w:cstheme="minorHAnsi"/>
        </w:rPr>
        <w:tab/>
      </w:r>
      <w:r w:rsidR="0091690C" w:rsidRPr="007A2110">
        <w:rPr>
          <w:rFonts w:asciiTheme="minorHAnsi" w:hAnsiTheme="minorHAnsi" w:cstheme="minorHAnsi"/>
        </w:rPr>
        <w:t xml:space="preserve">Overall qualitative feedback for the whole intervention also suggests that students </w:t>
      </w:r>
      <w:r>
        <w:rPr>
          <w:rFonts w:asciiTheme="minorHAnsi" w:hAnsiTheme="minorHAnsi" w:cstheme="minorHAnsi"/>
        </w:rPr>
        <w:t xml:space="preserve">remembered </w:t>
      </w:r>
      <w:r w:rsidR="0091690C" w:rsidRPr="007A2110">
        <w:rPr>
          <w:rFonts w:asciiTheme="minorHAnsi" w:hAnsiTheme="minorHAnsi" w:cstheme="minorHAnsi"/>
        </w:rPr>
        <w:t xml:space="preserve">the teacher-led sessions </w:t>
      </w:r>
      <w:proofErr w:type="gramStart"/>
      <w:r w:rsidR="0091690C" w:rsidRPr="007A2110">
        <w:rPr>
          <w:rFonts w:asciiTheme="minorHAnsi" w:hAnsiTheme="minorHAnsi" w:cstheme="minorHAnsi"/>
        </w:rPr>
        <w:t>better, and</w:t>
      </w:r>
      <w:proofErr w:type="gramEnd"/>
      <w:r w:rsidR="0091690C" w:rsidRPr="007A2110">
        <w:rPr>
          <w:rFonts w:asciiTheme="minorHAnsi" w:hAnsiTheme="minorHAnsi" w:cstheme="minorHAnsi"/>
        </w:rPr>
        <w:t xml:space="preserve"> were more impressed by this content than by the mentor sessions. The content regarding </w:t>
      </w:r>
      <w:r>
        <w:rPr>
          <w:rFonts w:asciiTheme="minorHAnsi" w:hAnsiTheme="minorHAnsi" w:cstheme="minorHAnsi"/>
        </w:rPr>
        <w:t>w</w:t>
      </w:r>
      <w:r w:rsidR="0091690C" w:rsidRPr="007A2110">
        <w:rPr>
          <w:rFonts w:asciiTheme="minorHAnsi" w:hAnsiTheme="minorHAnsi" w:cstheme="minorHAnsi"/>
        </w:rPr>
        <w:t xml:space="preserve">orld languages and </w:t>
      </w:r>
      <w:r>
        <w:rPr>
          <w:rFonts w:asciiTheme="minorHAnsi" w:hAnsiTheme="minorHAnsi" w:cstheme="minorHAnsi"/>
        </w:rPr>
        <w:t xml:space="preserve">the </w:t>
      </w:r>
      <w:r w:rsidR="000A44D6">
        <w:rPr>
          <w:rFonts w:asciiTheme="minorHAnsi" w:hAnsiTheme="minorHAnsi" w:cstheme="minorHAnsi"/>
        </w:rPr>
        <w:t>ubiquity of language learning (S</w:t>
      </w:r>
      <w:r w:rsidR="0091690C" w:rsidRPr="007A2110">
        <w:rPr>
          <w:rFonts w:asciiTheme="minorHAnsi" w:hAnsiTheme="minorHAnsi" w:cstheme="minorHAnsi"/>
        </w:rPr>
        <w:t>ession 1), cognitive ben</w:t>
      </w:r>
      <w:r w:rsidR="000A44D6">
        <w:rPr>
          <w:rFonts w:asciiTheme="minorHAnsi" w:hAnsiTheme="minorHAnsi" w:cstheme="minorHAnsi"/>
        </w:rPr>
        <w:t>efits about language learning (S</w:t>
      </w:r>
      <w:r w:rsidR="0091690C" w:rsidRPr="007A2110">
        <w:rPr>
          <w:rFonts w:asciiTheme="minorHAnsi" w:hAnsiTheme="minorHAnsi" w:cstheme="minorHAnsi"/>
        </w:rPr>
        <w:t xml:space="preserve">ession 2), and other metalinguistic topics, proved both stimulating and interesting for students, indicating that this content is both essential and expandable for future interventions. It seems likely that, in order to engender change via </w:t>
      </w:r>
      <w:r w:rsidR="0091690C" w:rsidRPr="007A2110">
        <w:rPr>
          <w:rFonts w:asciiTheme="minorHAnsi" w:hAnsiTheme="minorHAnsi" w:cstheme="minorHAnsi"/>
          <w:i/>
          <w:iCs/>
        </w:rPr>
        <w:t>affective</w:t>
      </w:r>
      <w:r w:rsidR="0091690C" w:rsidRPr="007A2110">
        <w:rPr>
          <w:rFonts w:asciiTheme="minorHAnsi" w:hAnsiTheme="minorHAnsi" w:cstheme="minorHAnsi"/>
        </w:rPr>
        <w:t xml:space="preserve"> pathways, students </w:t>
      </w:r>
      <w:r>
        <w:rPr>
          <w:rFonts w:asciiTheme="minorHAnsi" w:hAnsiTheme="minorHAnsi" w:cstheme="minorHAnsi"/>
        </w:rPr>
        <w:t>may</w:t>
      </w:r>
      <w:r w:rsidR="0091690C" w:rsidRPr="007A2110">
        <w:rPr>
          <w:rFonts w:asciiTheme="minorHAnsi" w:hAnsiTheme="minorHAnsi" w:cstheme="minorHAnsi"/>
        </w:rPr>
        <w:t xml:space="preserve"> need more time (as was the case, for instance, in the Welsh </w:t>
      </w:r>
      <w:r w:rsidR="00C95C0A">
        <w:rPr>
          <w:rFonts w:asciiTheme="minorHAnsi" w:hAnsiTheme="minorHAnsi" w:cstheme="minorHAnsi"/>
        </w:rPr>
        <w:t>MFL Student M</w:t>
      </w:r>
      <w:r w:rsidR="0091690C" w:rsidRPr="007A2110">
        <w:rPr>
          <w:rFonts w:asciiTheme="minorHAnsi" w:hAnsiTheme="minorHAnsi" w:cstheme="minorHAnsi"/>
        </w:rPr>
        <w:t xml:space="preserve">entoring intervention, and will need to develop a deeper relationship of trust with their mentors. One recommendation to improve the </w:t>
      </w:r>
      <w:r w:rsidR="0091690C" w:rsidRPr="007A2110">
        <w:rPr>
          <w:rFonts w:asciiTheme="minorHAnsi" w:hAnsiTheme="minorHAnsi" w:cstheme="minorHAnsi"/>
        </w:rPr>
        <w:lastRenderedPageBreak/>
        <w:t xml:space="preserve">intervention might be to offer mentors both more intensive training, and to make more time available for mentoring sessions. Given the many advantages of this format of delivery (scalability across schools, closeness of age between mentor and mentee), the in-school mentoring format seems worthwhile pursuing. </w:t>
      </w:r>
    </w:p>
    <w:p w14:paraId="0E030157" w14:textId="77777777" w:rsidR="0091690C" w:rsidRPr="007A2110" w:rsidRDefault="0091690C" w:rsidP="007A2110">
      <w:pPr>
        <w:rPr>
          <w:rFonts w:asciiTheme="minorHAnsi" w:hAnsiTheme="minorHAnsi" w:cstheme="minorHAnsi"/>
        </w:rPr>
      </w:pPr>
    </w:p>
    <w:p w14:paraId="11610519" w14:textId="49AB5672" w:rsidR="0016636B" w:rsidRPr="000A44D6" w:rsidRDefault="0016636B" w:rsidP="007A2110">
      <w:pPr>
        <w:rPr>
          <w:rFonts w:asciiTheme="minorHAnsi" w:hAnsiTheme="minorHAnsi" w:cstheme="minorHAnsi"/>
          <w:b/>
        </w:rPr>
      </w:pPr>
      <w:r w:rsidRPr="000A44D6">
        <w:rPr>
          <w:rFonts w:asciiTheme="minorHAnsi" w:hAnsiTheme="minorHAnsi" w:cstheme="minorHAnsi"/>
          <w:b/>
        </w:rPr>
        <w:t>Notes</w:t>
      </w:r>
    </w:p>
    <w:p w14:paraId="76A59754" w14:textId="7E38DA0C" w:rsidR="0016636B" w:rsidRPr="000A44D6" w:rsidRDefault="0016636B" w:rsidP="00924CE1">
      <w:pPr>
        <w:pStyle w:val="ListParagraph"/>
        <w:numPr>
          <w:ilvl w:val="0"/>
          <w:numId w:val="16"/>
        </w:numPr>
        <w:rPr>
          <w:rFonts w:cstheme="minorHAnsi"/>
          <w:sz w:val="22"/>
          <w:szCs w:val="22"/>
        </w:rPr>
      </w:pPr>
      <w:hyperlink r:id="rId12" w:history="1">
        <w:r w:rsidRPr="000A44D6">
          <w:rPr>
            <w:rStyle w:val="Hyperlink"/>
            <w:rFonts w:cstheme="minorHAnsi"/>
            <w:sz w:val="22"/>
            <w:szCs w:val="22"/>
          </w:rPr>
          <w:t>https://www.gov.uk/government/publications/english-baccalaureate-ebacc/english-baccalaureate-ebacc</w:t>
        </w:r>
      </w:hyperlink>
    </w:p>
    <w:p w14:paraId="3FFD15E2" w14:textId="6611F904" w:rsidR="0016636B" w:rsidRPr="000A44D6" w:rsidRDefault="0016636B" w:rsidP="00924CE1">
      <w:pPr>
        <w:pStyle w:val="ListParagraph"/>
        <w:numPr>
          <w:ilvl w:val="0"/>
          <w:numId w:val="16"/>
        </w:numPr>
        <w:rPr>
          <w:rStyle w:val="Hyperlink"/>
          <w:rFonts w:cstheme="minorHAnsi"/>
          <w:color w:val="auto"/>
          <w:sz w:val="22"/>
          <w:szCs w:val="22"/>
          <w:u w:val="none"/>
        </w:rPr>
      </w:pPr>
      <w:r w:rsidRPr="000A44D6">
        <w:rPr>
          <w:rFonts w:cstheme="minorHAnsi"/>
          <w:sz w:val="22"/>
          <w:szCs w:val="22"/>
        </w:rPr>
        <w:t xml:space="preserve">Routes into Languages is a university-led consortium promoting language uptake and student mobility in the UK, see </w:t>
      </w:r>
      <w:hyperlink r:id="rId13" w:history="1">
        <w:r w:rsidRPr="000A44D6">
          <w:rPr>
            <w:rStyle w:val="Hyperlink"/>
            <w:rFonts w:cstheme="minorHAnsi"/>
            <w:sz w:val="22"/>
            <w:szCs w:val="22"/>
          </w:rPr>
          <w:t>https://www.routesintolanguages.ac.uk/cy</w:t>
        </w:r>
      </w:hyperlink>
    </w:p>
    <w:p w14:paraId="01E174CC" w14:textId="414A6D68" w:rsidR="00FD6E4E" w:rsidRPr="000A44D6" w:rsidRDefault="00FD6E4E" w:rsidP="00924CE1">
      <w:pPr>
        <w:pStyle w:val="ListParagraph"/>
        <w:numPr>
          <w:ilvl w:val="0"/>
          <w:numId w:val="16"/>
        </w:numPr>
        <w:rPr>
          <w:rStyle w:val="Hyperlink"/>
          <w:rFonts w:cstheme="minorHAnsi"/>
          <w:color w:val="auto"/>
          <w:sz w:val="22"/>
          <w:szCs w:val="22"/>
          <w:u w:val="none"/>
        </w:rPr>
      </w:pPr>
      <w:hyperlink r:id="rId14" w:history="1">
        <w:r w:rsidRPr="000A44D6">
          <w:rPr>
            <w:rStyle w:val="Hyperlink"/>
            <w:rFonts w:cstheme="minorHAnsi"/>
            <w:sz w:val="22"/>
            <w:szCs w:val="22"/>
          </w:rPr>
          <w:t>http://www.meits.org/</w:t>
        </w:r>
      </w:hyperlink>
    </w:p>
    <w:p w14:paraId="6837B422" w14:textId="214D39E1" w:rsidR="00361BA9" w:rsidRPr="0034370F" w:rsidRDefault="00361BA9" w:rsidP="00924CE1">
      <w:pPr>
        <w:pStyle w:val="ListParagraph"/>
        <w:numPr>
          <w:ilvl w:val="0"/>
          <w:numId w:val="16"/>
        </w:numPr>
        <w:rPr>
          <w:rFonts w:cstheme="minorHAnsi"/>
        </w:rPr>
      </w:pPr>
      <w:hyperlink r:id="rId15" w:history="1">
        <w:r w:rsidRPr="000A44D6">
          <w:rPr>
            <w:rStyle w:val="Hyperlink"/>
            <w:rFonts w:cstheme="minorHAnsi"/>
            <w:sz w:val="22"/>
            <w:szCs w:val="22"/>
          </w:rPr>
          <w:t>http://mflmentoring.co.uk/</w:t>
        </w:r>
      </w:hyperlink>
      <w:r w:rsidRPr="000A44D6">
        <w:rPr>
          <w:rFonts w:cstheme="minorHAnsi"/>
          <w:sz w:val="22"/>
          <w:szCs w:val="22"/>
        </w:rPr>
        <w:t>. Although supported by the Welsh Government, this project also undertook intervention in several areas of England</w:t>
      </w:r>
      <w:commentRangeStart w:id="15"/>
      <w:r w:rsidRPr="000A44D6">
        <w:rPr>
          <w:rFonts w:cstheme="minorHAnsi"/>
          <w:sz w:val="22"/>
          <w:szCs w:val="22"/>
        </w:rPr>
        <w:t>.</w:t>
      </w:r>
      <w:r>
        <w:t xml:space="preserve"> </w:t>
      </w:r>
      <w:commentRangeEnd w:id="15"/>
      <w:r w:rsidR="00C95C0A">
        <w:rPr>
          <w:rStyle w:val="CommentReference"/>
        </w:rPr>
        <w:commentReference w:id="15"/>
      </w:r>
    </w:p>
    <w:p w14:paraId="520D4FC5" w14:textId="77777777" w:rsidR="0016636B" w:rsidRDefault="0016636B" w:rsidP="007A2110">
      <w:pPr>
        <w:rPr>
          <w:rFonts w:asciiTheme="minorHAnsi" w:hAnsiTheme="minorHAnsi" w:cstheme="minorHAnsi"/>
        </w:rPr>
      </w:pPr>
    </w:p>
    <w:p w14:paraId="24570FD1" w14:textId="77777777" w:rsidR="0091690C" w:rsidRPr="000A44D6" w:rsidRDefault="0091690C" w:rsidP="007A2110">
      <w:pPr>
        <w:rPr>
          <w:rFonts w:asciiTheme="minorHAnsi" w:hAnsiTheme="minorHAnsi" w:cstheme="minorHAnsi"/>
          <w:b/>
        </w:rPr>
      </w:pPr>
      <w:r w:rsidRPr="000A44D6">
        <w:rPr>
          <w:rFonts w:asciiTheme="minorHAnsi" w:hAnsiTheme="minorHAnsi" w:cstheme="minorHAnsi"/>
          <w:b/>
        </w:rPr>
        <w:t>References</w:t>
      </w:r>
    </w:p>
    <w:p w14:paraId="4FB93A3B"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APPG on Modern Languages (2019). All Party Parliamentary group on Modern Languages: National recovery programme for languages. Accessed 22 April 2020 at </w:t>
      </w:r>
      <w:hyperlink r:id="rId16" w:history="1">
        <w:r w:rsidRPr="007A2110">
          <w:rPr>
            <w:rStyle w:val="Hyperlink"/>
            <w:rFonts w:asciiTheme="minorHAnsi" w:hAnsiTheme="minorHAnsi" w:cstheme="minorHAnsi"/>
          </w:rPr>
          <w:t>https://nationalrecoverylanguages.weebly.com/</w:t>
        </w:r>
      </w:hyperlink>
      <w:r w:rsidRPr="007A2110">
        <w:rPr>
          <w:rFonts w:asciiTheme="minorHAnsi" w:hAnsiTheme="minorHAnsi" w:cstheme="minorHAnsi"/>
        </w:rPr>
        <w:t>.</w:t>
      </w:r>
    </w:p>
    <w:p w14:paraId="0FFBCB4B" w14:textId="77777777" w:rsidR="0091690C" w:rsidRPr="007A2110" w:rsidRDefault="0091690C" w:rsidP="007A2110">
      <w:pPr>
        <w:rPr>
          <w:rFonts w:asciiTheme="minorHAnsi" w:hAnsiTheme="minorHAnsi" w:cstheme="minorHAnsi"/>
          <w:color w:val="000000" w:themeColor="text1"/>
          <w:shd w:val="clear" w:color="auto" w:fill="FFFFFF"/>
        </w:rPr>
      </w:pPr>
      <w:r w:rsidRPr="007A2110">
        <w:rPr>
          <w:rFonts w:asciiTheme="minorHAnsi" w:hAnsiTheme="minorHAnsi" w:cstheme="minorHAnsi"/>
          <w:color w:val="333333"/>
          <w:shd w:val="clear" w:color="auto" w:fill="FFFFFF"/>
        </w:rPr>
        <w:t xml:space="preserve">Ayres-Bennett, W. (2019). Celebrating languages and multilingualism in the UK and beyond: a pop-up museum of languages for the UK. In </w:t>
      </w:r>
      <w:proofErr w:type="spellStart"/>
      <w:r w:rsidRPr="007A2110">
        <w:rPr>
          <w:rFonts w:asciiTheme="minorHAnsi" w:hAnsiTheme="minorHAnsi" w:cstheme="minorHAnsi"/>
          <w:color w:val="333333"/>
          <w:shd w:val="clear" w:color="auto" w:fill="FFFFFF"/>
        </w:rPr>
        <w:t>Gahtan</w:t>
      </w:r>
      <w:proofErr w:type="spellEnd"/>
      <w:r w:rsidRPr="007A2110">
        <w:rPr>
          <w:rFonts w:asciiTheme="minorHAnsi" w:hAnsiTheme="minorHAnsi" w:cstheme="minorHAnsi"/>
          <w:color w:val="333333"/>
          <w:shd w:val="clear" w:color="auto" w:fill="FFFFFF"/>
        </w:rPr>
        <w:t xml:space="preserve">, M., </w:t>
      </w:r>
      <w:proofErr w:type="spellStart"/>
      <w:r w:rsidRPr="007A2110">
        <w:rPr>
          <w:rFonts w:asciiTheme="minorHAnsi" w:hAnsiTheme="minorHAnsi" w:cstheme="minorHAnsi"/>
          <w:color w:val="333333"/>
          <w:shd w:val="clear" w:color="auto" w:fill="FFFFFF"/>
        </w:rPr>
        <w:t>Cannata</w:t>
      </w:r>
      <w:proofErr w:type="spellEnd"/>
      <w:r w:rsidRPr="007A2110">
        <w:rPr>
          <w:rFonts w:asciiTheme="minorHAnsi" w:hAnsiTheme="minorHAnsi" w:cstheme="minorHAnsi"/>
          <w:color w:val="333333"/>
          <w:shd w:val="clear" w:color="auto" w:fill="FFFFFF"/>
        </w:rPr>
        <w:t xml:space="preserve">, N., </w:t>
      </w:r>
      <w:proofErr w:type="spellStart"/>
      <w:r w:rsidRPr="007A2110">
        <w:rPr>
          <w:rFonts w:asciiTheme="minorHAnsi" w:hAnsiTheme="minorHAnsi" w:cstheme="minorHAnsi"/>
          <w:color w:val="333333"/>
          <w:shd w:val="clear" w:color="auto" w:fill="FFFFFF"/>
        </w:rPr>
        <w:t>Sonmez</w:t>
      </w:r>
      <w:proofErr w:type="spellEnd"/>
      <w:r w:rsidRPr="007A2110">
        <w:rPr>
          <w:rFonts w:asciiTheme="minorHAnsi" w:hAnsiTheme="minorHAnsi" w:cstheme="minorHAnsi"/>
          <w:color w:val="333333"/>
          <w:shd w:val="clear" w:color="auto" w:fill="FFFFFF"/>
        </w:rPr>
        <w:t>, M. (Ed.), </w:t>
      </w:r>
      <w:r w:rsidRPr="007A2110">
        <w:rPr>
          <w:rFonts w:asciiTheme="minorHAnsi" w:hAnsiTheme="minorHAnsi" w:cstheme="minorHAnsi"/>
          <w:i/>
          <w:iCs/>
          <w:color w:val="333333"/>
          <w:shd w:val="clear" w:color="auto" w:fill="FFFFFF"/>
        </w:rPr>
        <w:t xml:space="preserve">Language and the Display of Intangible Cultural </w:t>
      </w:r>
      <w:r w:rsidRPr="007A2110">
        <w:rPr>
          <w:rFonts w:asciiTheme="minorHAnsi" w:hAnsiTheme="minorHAnsi" w:cstheme="minorHAnsi"/>
          <w:i/>
          <w:iCs/>
          <w:color w:val="000000" w:themeColor="text1"/>
          <w:shd w:val="clear" w:color="auto" w:fill="FFFFFF"/>
        </w:rPr>
        <w:t>Heritage</w:t>
      </w:r>
      <w:r w:rsidRPr="007A2110">
        <w:rPr>
          <w:rFonts w:asciiTheme="minorHAnsi" w:hAnsiTheme="minorHAnsi" w:cstheme="minorHAnsi"/>
          <w:color w:val="000000" w:themeColor="text1"/>
          <w:shd w:val="clear" w:color="auto" w:fill="FFFFFF"/>
        </w:rPr>
        <w:t> (pp.188-205). Routledge Museum and Heritage Studies.</w:t>
      </w:r>
    </w:p>
    <w:p w14:paraId="49B2B843" w14:textId="77777777" w:rsidR="0091690C" w:rsidRPr="007A2110" w:rsidRDefault="0091690C" w:rsidP="007A2110">
      <w:pPr>
        <w:rPr>
          <w:rFonts w:asciiTheme="minorHAnsi" w:hAnsiTheme="minorHAnsi" w:cstheme="minorHAnsi"/>
          <w:color w:val="000000" w:themeColor="text1"/>
          <w:shd w:val="clear" w:color="auto" w:fill="FFFFFF"/>
        </w:rPr>
      </w:pPr>
      <w:r w:rsidRPr="007A2110">
        <w:rPr>
          <w:rFonts w:asciiTheme="minorHAnsi" w:hAnsiTheme="minorHAnsi" w:cstheme="minorHAnsi"/>
          <w:color w:val="000000" w:themeColor="text1"/>
          <w:shd w:val="clear" w:color="auto" w:fill="FFFFFF"/>
        </w:rPr>
        <w:t xml:space="preserve">Baker, D. B., &amp; Maguire, C. P. (2005). Mentoring in historical perspective. In D. L. DuBois &amp; M. J. </w:t>
      </w:r>
      <w:proofErr w:type="spellStart"/>
      <w:r w:rsidRPr="007A2110">
        <w:rPr>
          <w:rFonts w:asciiTheme="minorHAnsi" w:hAnsiTheme="minorHAnsi" w:cstheme="minorHAnsi"/>
          <w:color w:val="000000" w:themeColor="text1"/>
          <w:shd w:val="clear" w:color="auto" w:fill="FFFFFF"/>
        </w:rPr>
        <w:t>Karcher</w:t>
      </w:r>
      <w:proofErr w:type="spellEnd"/>
      <w:r w:rsidRPr="007A2110">
        <w:rPr>
          <w:rFonts w:asciiTheme="minorHAnsi" w:hAnsiTheme="minorHAnsi" w:cstheme="minorHAnsi"/>
          <w:color w:val="000000" w:themeColor="text1"/>
          <w:shd w:val="clear" w:color="auto" w:fill="FFFFFF"/>
        </w:rPr>
        <w:t xml:space="preserve"> (Eds.), </w:t>
      </w:r>
      <w:r w:rsidRPr="007A2110">
        <w:rPr>
          <w:rFonts w:asciiTheme="minorHAnsi" w:hAnsiTheme="minorHAnsi" w:cstheme="minorHAnsi"/>
          <w:i/>
          <w:iCs/>
          <w:color w:val="000000" w:themeColor="text1"/>
          <w:shd w:val="clear" w:color="auto" w:fill="FFFFFF"/>
        </w:rPr>
        <w:t>Handbook of Youth Mentoring.</w:t>
      </w:r>
      <w:r w:rsidRPr="007A2110">
        <w:rPr>
          <w:rFonts w:asciiTheme="minorHAnsi" w:hAnsiTheme="minorHAnsi" w:cstheme="minorHAnsi"/>
          <w:color w:val="000000" w:themeColor="text1"/>
          <w:shd w:val="clear" w:color="auto" w:fill="FFFFFF"/>
        </w:rPr>
        <w:t xml:space="preserve"> Sage (pp. 14–29).</w:t>
      </w:r>
    </w:p>
    <w:p w14:paraId="6853CF22" w14:textId="77777777" w:rsidR="0091690C" w:rsidRPr="007A2110" w:rsidRDefault="0091690C" w:rsidP="007A2110">
      <w:pPr>
        <w:rPr>
          <w:rFonts w:asciiTheme="minorHAnsi" w:hAnsiTheme="minorHAnsi" w:cstheme="minorHAnsi"/>
        </w:rPr>
      </w:pPr>
      <w:r w:rsidRPr="007A2110">
        <w:rPr>
          <w:rFonts w:asciiTheme="minorHAnsi" w:hAnsiTheme="minorHAnsi" w:cstheme="minorHAnsi"/>
          <w:color w:val="222222"/>
          <w:shd w:val="clear" w:color="auto" w:fill="FFFFFF"/>
        </w:rPr>
        <w:t xml:space="preserve">Blake, S., &amp; </w:t>
      </w:r>
      <w:proofErr w:type="spellStart"/>
      <w:r w:rsidRPr="007A2110">
        <w:rPr>
          <w:rFonts w:asciiTheme="minorHAnsi" w:hAnsiTheme="minorHAnsi" w:cstheme="minorHAnsi"/>
          <w:color w:val="222222"/>
          <w:shd w:val="clear" w:color="auto" w:fill="FFFFFF"/>
        </w:rPr>
        <w:t>Gorrara</w:t>
      </w:r>
      <w:proofErr w:type="spellEnd"/>
      <w:r w:rsidRPr="007A2110">
        <w:rPr>
          <w:rFonts w:asciiTheme="minorHAnsi" w:hAnsiTheme="minorHAnsi" w:cstheme="minorHAnsi"/>
          <w:color w:val="222222"/>
          <w:shd w:val="clear" w:color="auto" w:fill="FFFFFF"/>
        </w:rPr>
        <w:t>, C. (2019). Evaluating student mentoring as an intervention to support modern foreign language learning in secondary schools in Wales. </w:t>
      </w:r>
      <w:proofErr w:type="spellStart"/>
      <w:r w:rsidRPr="007A2110">
        <w:rPr>
          <w:rFonts w:asciiTheme="minorHAnsi" w:hAnsiTheme="minorHAnsi" w:cstheme="minorHAnsi"/>
          <w:i/>
          <w:iCs/>
          <w:color w:val="222222"/>
          <w:shd w:val="clear" w:color="auto" w:fill="FFFFFF"/>
        </w:rPr>
        <w:t>Cylchgrawn</w:t>
      </w:r>
      <w:proofErr w:type="spellEnd"/>
      <w:r w:rsidRPr="007A2110">
        <w:rPr>
          <w:rFonts w:asciiTheme="minorHAnsi" w:hAnsiTheme="minorHAnsi" w:cstheme="minorHAnsi"/>
          <w:i/>
          <w:iCs/>
          <w:color w:val="222222"/>
          <w:shd w:val="clear" w:color="auto" w:fill="FFFFFF"/>
        </w:rPr>
        <w:t xml:space="preserve"> </w:t>
      </w:r>
      <w:proofErr w:type="spellStart"/>
      <w:r w:rsidRPr="007A2110">
        <w:rPr>
          <w:rFonts w:asciiTheme="minorHAnsi" w:hAnsiTheme="minorHAnsi" w:cstheme="minorHAnsi"/>
          <w:i/>
          <w:iCs/>
          <w:color w:val="222222"/>
          <w:shd w:val="clear" w:color="auto" w:fill="FFFFFF"/>
        </w:rPr>
        <w:t>Addysg</w:t>
      </w:r>
      <w:proofErr w:type="spellEnd"/>
      <w:r w:rsidRPr="007A2110">
        <w:rPr>
          <w:rFonts w:asciiTheme="minorHAnsi" w:hAnsiTheme="minorHAnsi" w:cstheme="minorHAnsi"/>
          <w:i/>
          <w:iCs/>
          <w:color w:val="222222"/>
          <w:shd w:val="clear" w:color="auto" w:fill="FFFFFF"/>
        </w:rPr>
        <w:t xml:space="preserve"> Cymru/Wales Journal of Education</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 xml:space="preserve">21 </w:t>
      </w:r>
      <w:r w:rsidRPr="007A2110">
        <w:rPr>
          <w:rFonts w:asciiTheme="minorHAnsi" w:hAnsiTheme="minorHAnsi" w:cstheme="minorHAnsi"/>
          <w:color w:val="222222"/>
          <w:shd w:val="clear" w:color="auto" w:fill="FFFFFF"/>
        </w:rPr>
        <w:t>(1), 24-45.</w:t>
      </w:r>
    </w:p>
    <w:p w14:paraId="723E41A9" w14:textId="6F665F49" w:rsidR="0091690C" w:rsidRPr="007A2110" w:rsidRDefault="0091690C" w:rsidP="007A2110">
      <w:pPr>
        <w:rPr>
          <w:rFonts w:asciiTheme="minorHAnsi" w:hAnsiTheme="minorHAnsi" w:cstheme="minorHAnsi"/>
        </w:rPr>
      </w:pPr>
      <w:r w:rsidRPr="007A2110">
        <w:rPr>
          <w:rFonts w:asciiTheme="minorHAnsi" w:hAnsiTheme="minorHAnsi" w:cstheme="minorHAnsi"/>
          <w:color w:val="202122"/>
          <w:shd w:val="clear" w:color="auto" w:fill="FFFFFF"/>
        </w:rPr>
        <w:t>Bandura, Albert (1982). </w:t>
      </w:r>
      <w:r w:rsidRPr="007A2110">
        <w:rPr>
          <w:rFonts w:asciiTheme="minorHAnsi" w:eastAsiaTheme="majorEastAsia" w:hAnsiTheme="minorHAnsi" w:cstheme="minorHAnsi"/>
        </w:rPr>
        <w:t>"Self-efficacy mechanism in human agency"</w:t>
      </w:r>
      <w:r w:rsidRPr="007A2110">
        <w:rPr>
          <w:rFonts w:asciiTheme="minorHAnsi" w:hAnsiTheme="minorHAnsi" w:cstheme="minorHAnsi"/>
          <w:color w:val="202122"/>
          <w:shd w:val="clear" w:color="auto" w:fill="FFFFFF"/>
        </w:rPr>
        <w:t>. </w:t>
      </w:r>
      <w:r w:rsidRPr="007A2110">
        <w:rPr>
          <w:rFonts w:asciiTheme="minorHAnsi" w:hAnsiTheme="minorHAnsi" w:cstheme="minorHAnsi"/>
          <w:i/>
          <w:iCs/>
          <w:color w:val="202122"/>
          <w:shd w:val="clear" w:color="auto" w:fill="FFFFFF"/>
        </w:rPr>
        <w:t>American Psychologist</w:t>
      </w:r>
      <w:r w:rsidRPr="007A2110">
        <w:rPr>
          <w:rFonts w:asciiTheme="minorHAnsi" w:hAnsiTheme="minorHAnsi" w:cstheme="minorHAnsi"/>
          <w:color w:val="202122"/>
          <w:shd w:val="clear" w:color="auto" w:fill="FFFFFF"/>
        </w:rPr>
        <w:t>. </w:t>
      </w:r>
      <w:r w:rsidRPr="007A2110">
        <w:rPr>
          <w:rFonts w:asciiTheme="minorHAnsi" w:hAnsiTheme="minorHAnsi" w:cstheme="minorHAnsi"/>
          <w:b/>
          <w:bCs/>
          <w:color w:val="202122"/>
          <w:shd w:val="clear" w:color="auto" w:fill="FFFFFF"/>
        </w:rPr>
        <w:t>37</w:t>
      </w:r>
      <w:r w:rsidRPr="007A2110">
        <w:rPr>
          <w:rFonts w:asciiTheme="minorHAnsi" w:hAnsiTheme="minorHAnsi" w:cstheme="minorHAnsi"/>
          <w:color w:val="202122"/>
          <w:shd w:val="clear" w:color="auto" w:fill="FFFFFF"/>
        </w:rPr>
        <w:t> (2): 122–147. </w:t>
      </w:r>
      <w:hyperlink r:id="rId17" w:tooltip="Doi (identifier)" w:history="1">
        <w:r w:rsidRPr="007A2110">
          <w:rPr>
            <w:rStyle w:val="Hyperlink"/>
            <w:rFonts w:asciiTheme="minorHAnsi" w:eastAsiaTheme="majorEastAsia" w:hAnsiTheme="minorHAnsi" w:cstheme="minorHAnsi"/>
            <w:color w:val="0B0080"/>
            <w:shd w:val="clear" w:color="auto" w:fill="FFFFFF"/>
          </w:rPr>
          <w:t>doi</w:t>
        </w:r>
      </w:hyperlink>
      <w:r w:rsidRPr="007A2110">
        <w:rPr>
          <w:rFonts w:asciiTheme="minorHAnsi" w:hAnsiTheme="minorHAnsi" w:cstheme="minorHAnsi"/>
          <w:color w:val="202122"/>
          <w:shd w:val="clear" w:color="auto" w:fill="FFFFFF"/>
        </w:rPr>
        <w:t>:</w:t>
      </w:r>
      <w:r w:rsidRPr="007A2110">
        <w:rPr>
          <w:rFonts w:asciiTheme="minorHAnsi" w:eastAsiaTheme="majorEastAsia" w:hAnsiTheme="minorHAnsi" w:cstheme="minorHAnsi"/>
        </w:rPr>
        <w:t>10.1037/0003-066X.37.2.122</w:t>
      </w:r>
      <w:r w:rsidRPr="007A2110">
        <w:rPr>
          <w:rFonts w:asciiTheme="minorHAnsi" w:hAnsiTheme="minorHAnsi" w:cstheme="minorHAnsi"/>
          <w:color w:val="202122"/>
          <w:shd w:val="clear" w:color="auto" w:fill="FFFFFF"/>
        </w:rPr>
        <w:t>.</w:t>
      </w:r>
    </w:p>
    <w:p w14:paraId="5969E954" w14:textId="697A9A81" w:rsidR="0091690C" w:rsidRPr="007A2110" w:rsidRDefault="0091690C" w:rsidP="007A2110">
      <w:pPr>
        <w:rPr>
          <w:rFonts w:asciiTheme="minorHAnsi" w:hAnsiTheme="minorHAnsi" w:cstheme="minorHAnsi"/>
          <w:bCs/>
        </w:rPr>
      </w:pPr>
      <w:r w:rsidRPr="007A2110">
        <w:rPr>
          <w:rFonts w:asciiTheme="minorHAnsi" w:hAnsiTheme="minorHAnsi" w:cstheme="minorHAnsi"/>
          <w:bCs/>
        </w:rPr>
        <w:t xml:space="preserve">British Council. (2019). </w:t>
      </w:r>
      <w:r w:rsidRPr="007A2110">
        <w:rPr>
          <w:rFonts w:asciiTheme="minorHAnsi" w:hAnsiTheme="minorHAnsi" w:cstheme="minorHAnsi"/>
          <w:bCs/>
          <w:i/>
          <w:iCs/>
        </w:rPr>
        <w:t>Language Trends 2019</w:t>
      </w:r>
      <w:r w:rsidRPr="007A2110">
        <w:rPr>
          <w:rFonts w:asciiTheme="minorHAnsi" w:hAnsiTheme="minorHAnsi" w:cstheme="minorHAnsi"/>
          <w:bCs/>
        </w:rPr>
        <w:t>. Accessed 1 November 2019 at https://www.britishcouncil.org/research-policy-insight/research-reports/languagetrends-2019.</w:t>
      </w:r>
    </w:p>
    <w:p w14:paraId="4F291BF3" w14:textId="77777777" w:rsidR="0091690C" w:rsidRPr="007A2110" w:rsidRDefault="0091690C" w:rsidP="007A2110">
      <w:pPr>
        <w:rPr>
          <w:rStyle w:val="Hyperlink"/>
          <w:rFonts w:asciiTheme="minorHAnsi" w:hAnsiTheme="minorHAnsi" w:cstheme="minorHAnsi"/>
          <w:color w:val="auto"/>
          <w:u w:val="none"/>
        </w:rPr>
      </w:pPr>
      <w:proofErr w:type="spellStart"/>
      <w:r w:rsidRPr="007A2110">
        <w:rPr>
          <w:rFonts w:asciiTheme="minorHAnsi" w:hAnsiTheme="minorHAnsi" w:cstheme="minorHAnsi"/>
          <w:color w:val="222222"/>
          <w:shd w:val="clear" w:color="auto" w:fill="FFFFFF"/>
        </w:rPr>
        <w:t>Busse</w:t>
      </w:r>
      <w:proofErr w:type="spellEnd"/>
      <w:r w:rsidRPr="007A2110">
        <w:rPr>
          <w:rFonts w:asciiTheme="minorHAnsi" w:hAnsiTheme="minorHAnsi" w:cstheme="minorHAnsi"/>
          <w:color w:val="222222"/>
          <w:shd w:val="clear" w:color="auto" w:fill="FFFFFF"/>
        </w:rPr>
        <w:t xml:space="preserve">, V., </w:t>
      </w:r>
      <w:proofErr w:type="spellStart"/>
      <w:r w:rsidRPr="007A2110">
        <w:rPr>
          <w:rFonts w:asciiTheme="minorHAnsi" w:hAnsiTheme="minorHAnsi" w:cstheme="minorHAnsi"/>
          <w:color w:val="222222"/>
          <w:shd w:val="clear" w:color="auto" w:fill="FFFFFF"/>
        </w:rPr>
        <w:t>Cenoz</w:t>
      </w:r>
      <w:proofErr w:type="spellEnd"/>
      <w:r w:rsidRPr="007A2110">
        <w:rPr>
          <w:rFonts w:asciiTheme="minorHAnsi" w:hAnsiTheme="minorHAnsi" w:cstheme="minorHAnsi"/>
          <w:color w:val="222222"/>
          <w:shd w:val="clear" w:color="auto" w:fill="FFFFFF"/>
        </w:rPr>
        <w:t xml:space="preserve">, J., </w:t>
      </w:r>
      <w:proofErr w:type="spellStart"/>
      <w:r w:rsidRPr="007A2110">
        <w:rPr>
          <w:rFonts w:asciiTheme="minorHAnsi" w:hAnsiTheme="minorHAnsi" w:cstheme="minorHAnsi"/>
          <w:color w:val="222222"/>
          <w:shd w:val="clear" w:color="auto" w:fill="FFFFFF"/>
        </w:rPr>
        <w:t>Dalmann</w:t>
      </w:r>
      <w:proofErr w:type="spellEnd"/>
      <w:r w:rsidRPr="007A2110">
        <w:rPr>
          <w:rFonts w:asciiTheme="minorHAnsi" w:hAnsiTheme="minorHAnsi" w:cstheme="minorHAnsi"/>
          <w:color w:val="222222"/>
          <w:shd w:val="clear" w:color="auto" w:fill="FFFFFF"/>
        </w:rPr>
        <w:t xml:space="preserve">, N., &amp; Rogge, </w:t>
      </w:r>
      <w:proofErr w:type="gramStart"/>
      <w:r w:rsidRPr="007A2110">
        <w:rPr>
          <w:rFonts w:asciiTheme="minorHAnsi" w:hAnsiTheme="minorHAnsi" w:cstheme="minorHAnsi"/>
          <w:color w:val="222222"/>
          <w:shd w:val="clear" w:color="auto" w:fill="FFFFFF"/>
        </w:rPr>
        <w:t>F.(</w:t>
      </w:r>
      <w:proofErr w:type="gramEnd"/>
      <w:r w:rsidRPr="007A2110">
        <w:rPr>
          <w:rFonts w:asciiTheme="minorHAnsi" w:hAnsiTheme="minorHAnsi" w:cstheme="minorHAnsi"/>
          <w:color w:val="222222"/>
          <w:shd w:val="clear" w:color="auto" w:fill="FFFFFF"/>
        </w:rPr>
        <w:t>2019). Addressing Linguistic Diversity in the Language Classroom in a Resource‐Oriented Way: An Intervention Study with Primary School Children. </w:t>
      </w:r>
      <w:r w:rsidRPr="007A2110">
        <w:rPr>
          <w:rFonts w:asciiTheme="minorHAnsi" w:hAnsiTheme="minorHAnsi" w:cstheme="minorHAnsi"/>
          <w:i/>
          <w:iCs/>
          <w:color w:val="222222"/>
          <w:shd w:val="clear" w:color="auto" w:fill="FFFFFF"/>
        </w:rPr>
        <w:t>Language Learning</w:t>
      </w:r>
      <w:r w:rsidRPr="007A2110">
        <w:rPr>
          <w:rFonts w:asciiTheme="minorHAnsi" w:hAnsiTheme="minorHAnsi" w:cstheme="minorHAnsi"/>
          <w:color w:val="222222"/>
          <w:shd w:val="clear" w:color="auto" w:fill="FFFFFF"/>
        </w:rPr>
        <w:t xml:space="preserve">. </w:t>
      </w:r>
      <w:hyperlink r:id="rId18" w:history="1">
        <w:r w:rsidRPr="007A2110">
          <w:rPr>
            <w:rStyle w:val="Hyperlink"/>
            <w:rFonts w:asciiTheme="minorHAnsi" w:hAnsiTheme="minorHAnsi" w:cstheme="minorHAnsi"/>
            <w:color w:val="005274"/>
            <w:shd w:val="clear" w:color="auto" w:fill="FFFFFF"/>
          </w:rPr>
          <w:t>https://doi.org/10.1111/lang.12382</w:t>
        </w:r>
      </w:hyperlink>
    </w:p>
    <w:p w14:paraId="77220A59" w14:textId="77777777" w:rsidR="0091690C" w:rsidRPr="007A2110" w:rsidRDefault="0091690C" w:rsidP="007A2110">
      <w:pPr>
        <w:rPr>
          <w:rFonts w:asciiTheme="minorHAnsi" w:hAnsiTheme="minorHAnsi" w:cstheme="minorHAnsi"/>
          <w:color w:val="000000"/>
        </w:rPr>
      </w:pPr>
      <w:proofErr w:type="spellStart"/>
      <w:r w:rsidRPr="007A2110">
        <w:rPr>
          <w:rFonts w:asciiTheme="minorHAnsi" w:hAnsiTheme="minorHAnsi" w:cstheme="minorHAnsi"/>
          <w:color w:val="000000"/>
        </w:rPr>
        <w:t>Chowdry</w:t>
      </w:r>
      <w:proofErr w:type="spellEnd"/>
      <w:r w:rsidRPr="007A2110">
        <w:rPr>
          <w:rFonts w:asciiTheme="minorHAnsi" w:hAnsiTheme="minorHAnsi" w:cstheme="minorHAnsi"/>
          <w:color w:val="000000"/>
        </w:rPr>
        <w:t xml:space="preserve">, H., C. Crawford, L. Dearden, A. Goodman &amp; A. </w:t>
      </w:r>
      <w:proofErr w:type="spellStart"/>
      <w:r w:rsidRPr="007A2110">
        <w:rPr>
          <w:rFonts w:asciiTheme="minorHAnsi" w:hAnsiTheme="minorHAnsi" w:cstheme="minorHAnsi"/>
          <w:color w:val="000000"/>
        </w:rPr>
        <w:t>Vignoles</w:t>
      </w:r>
      <w:proofErr w:type="spellEnd"/>
      <w:r w:rsidRPr="007A2110">
        <w:rPr>
          <w:rFonts w:asciiTheme="minorHAnsi" w:hAnsiTheme="minorHAnsi" w:cstheme="minorHAnsi"/>
          <w:color w:val="000000"/>
        </w:rPr>
        <w:t xml:space="preserve"> (2013). Widening participation in higher education: Analysis using linked administrative data. </w:t>
      </w:r>
      <w:r w:rsidRPr="007A2110">
        <w:rPr>
          <w:rFonts w:asciiTheme="minorHAnsi" w:hAnsiTheme="minorHAnsi" w:cstheme="minorHAnsi"/>
          <w:i/>
          <w:iCs/>
          <w:color w:val="000000"/>
        </w:rPr>
        <w:t xml:space="preserve">Journal of the Royal Statistical </w:t>
      </w:r>
      <w:r w:rsidRPr="007A2110">
        <w:rPr>
          <w:rFonts w:asciiTheme="minorHAnsi" w:hAnsiTheme="minorHAnsi" w:cstheme="minorHAnsi"/>
          <w:color w:val="000000"/>
        </w:rPr>
        <w:t>Society: Series A (Statistics in Society) 176 (2). 431–457.</w:t>
      </w:r>
    </w:p>
    <w:p w14:paraId="6FF3E6B3" w14:textId="77777777" w:rsidR="0091690C" w:rsidRPr="007A2110" w:rsidRDefault="0091690C" w:rsidP="007A2110">
      <w:pPr>
        <w:rPr>
          <w:rFonts w:asciiTheme="minorHAnsi" w:hAnsiTheme="minorHAnsi" w:cstheme="minorHAnsi"/>
          <w:color w:val="222222"/>
          <w:shd w:val="clear" w:color="auto" w:fill="FFFFFF"/>
        </w:rPr>
      </w:pPr>
      <w:r w:rsidRPr="007A2110">
        <w:rPr>
          <w:rFonts w:asciiTheme="minorHAnsi" w:hAnsiTheme="minorHAnsi" w:cstheme="minorHAnsi"/>
          <w:color w:val="222222"/>
          <w:shd w:val="clear" w:color="auto" w:fill="FFFFFF"/>
        </w:rPr>
        <w:t xml:space="preserve">Claro, S., </w:t>
      </w:r>
      <w:proofErr w:type="spellStart"/>
      <w:r w:rsidRPr="007A2110">
        <w:rPr>
          <w:rFonts w:asciiTheme="minorHAnsi" w:hAnsiTheme="minorHAnsi" w:cstheme="minorHAnsi"/>
          <w:color w:val="222222"/>
          <w:shd w:val="clear" w:color="auto" w:fill="FFFFFF"/>
        </w:rPr>
        <w:t>Paunesku</w:t>
      </w:r>
      <w:proofErr w:type="spellEnd"/>
      <w:r w:rsidRPr="007A2110">
        <w:rPr>
          <w:rFonts w:asciiTheme="minorHAnsi" w:hAnsiTheme="minorHAnsi" w:cstheme="minorHAnsi"/>
          <w:color w:val="222222"/>
          <w:shd w:val="clear" w:color="auto" w:fill="FFFFFF"/>
        </w:rPr>
        <w:t>, D., &amp; Dweck, C. S. (2016). Growth mindset tempers the effects of poverty on academic achievement. </w:t>
      </w:r>
      <w:r w:rsidRPr="007A2110">
        <w:rPr>
          <w:rFonts w:asciiTheme="minorHAnsi" w:hAnsiTheme="minorHAnsi" w:cstheme="minorHAnsi"/>
          <w:i/>
          <w:iCs/>
          <w:color w:val="222222"/>
          <w:shd w:val="clear" w:color="auto" w:fill="FFFFFF"/>
        </w:rPr>
        <w:t>Proceedings of the National Academy of Sciences</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 xml:space="preserve">113 </w:t>
      </w:r>
      <w:r w:rsidRPr="007A2110">
        <w:rPr>
          <w:rFonts w:asciiTheme="minorHAnsi" w:hAnsiTheme="minorHAnsi" w:cstheme="minorHAnsi"/>
          <w:color w:val="222222"/>
          <w:shd w:val="clear" w:color="auto" w:fill="FFFFFF"/>
        </w:rPr>
        <w:t>(31), 8664-8668.</w:t>
      </w:r>
    </w:p>
    <w:p w14:paraId="7AE6504B" w14:textId="77777777" w:rsidR="0091690C" w:rsidRPr="007A2110" w:rsidRDefault="0091690C" w:rsidP="007A2110">
      <w:pPr>
        <w:rPr>
          <w:rFonts w:asciiTheme="minorHAnsi" w:hAnsiTheme="minorHAnsi" w:cstheme="minorHAnsi"/>
          <w:color w:val="000000" w:themeColor="text1"/>
        </w:rPr>
      </w:pPr>
      <w:r w:rsidRPr="007A2110">
        <w:rPr>
          <w:rFonts w:asciiTheme="minorHAnsi" w:hAnsiTheme="minorHAnsi" w:cstheme="minorHAnsi"/>
          <w:color w:val="000000" w:themeColor="text1"/>
        </w:rPr>
        <w:t xml:space="preserve">Courtney, L., Graham, S., </w:t>
      </w:r>
      <w:proofErr w:type="spellStart"/>
      <w:r w:rsidRPr="007A2110">
        <w:rPr>
          <w:rFonts w:asciiTheme="minorHAnsi" w:hAnsiTheme="minorHAnsi" w:cstheme="minorHAnsi"/>
          <w:color w:val="000000" w:themeColor="text1"/>
        </w:rPr>
        <w:t>Tonkyn</w:t>
      </w:r>
      <w:proofErr w:type="spellEnd"/>
      <w:r w:rsidRPr="007A2110">
        <w:rPr>
          <w:rFonts w:asciiTheme="minorHAnsi" w:hAnsiTheme="minorHAnsi" w:cstheme="minorHAnsi"/>
          <w:color w:val="000000" w:themeColor="text1"/>
        </w:rPr>
        <w:t xml:space="preserve">, A. and </w:t>
      </w:r>
      <w:proofErr w:type="spellStart"/>
      <w:r w:rsidRPr="007A2110">
        <w:rPr>
          <w:rFonts w:asciiTheme="minorHAnsi" w:hAnsiTheme="minorHAnsi" w:cstheme="minorHAnsi"/>
          <w:color w:val="000000" w:themeColor="text1"/>
        </w:rPr>
        <w:t>Marinis</w:t>
      </w:r>
      <w:proofErr w:type="spellEnd"/>
      <w:r w:rsidRPr="007A2110">
        <w:rPr>
          <w:rFonts w:asciiTheme="minorHAnsi" w:hAnsiTheme="minorHAnsi" w:cstheme="minorHAnsi"/>
          <w:color w:val="000000" w:themeColor="text1"/>
        </w:rPr>
        <w:t xml:space="preserve">. T. (2017). Individual Differences in Early Language Learning: A Study of English Learners of French. </w:t>
      </w:r>
      <w:r w:rsidRPr="007A2110">
        <w:rPr>
          <w:rFonts w:asciiTheme="minorHAnsi" w:hAnsiTheme="minorHAnsi" w:cstheme="minorHAnsi"/>
          <w:i/>
          <w:iCs/>
          <w:color w:val="000000" w:themeColor="text1"/>
        </w:rPr>
        <w:t>Applied Linguistics</w:t>
      </w:r>
      <w:r w:rsidRPr="007A2110">
        <w:rPr>
          <w:rFonts w:asciiTheme="minorHAnsi" w:hAnsiTheme="minorHAnsi" w:cstheme="minorHAnsi"/>
          <w:color w:val="000000" w:themeColor="text1"/>
        </w:rPr>
        <w:t xml:space="preserve"> </w:t>
      </w:r>
      <w:r w:rsidRPr="007A2110">
        <w:rPr>
          <w:rFonts w:asciiTheme="minorHAnsi" w:hAnsiTheme="minorHAnsi" w:cstheme="minorHAnsi"/>
          <w:i/>
          <w:iCs/>
          <w:color w:val="000000" w:themeColor="text1"/>
        </w:rPr>
        <w:t xml:space="preserve">38 </w:t>
      </w:r>
      <w:r w:rsidRPr="007A2110">
        <w:rPr>
          <w:rFonts w:asciiTheme="minorHAnsi" w:hAnsiTheme="minorHAnsi" w:cstheme="minorHAnsi"/>
          <w:color w:val="000000" w:themeColor="text1"/>
        </w:rPr>
        <w:t xml:space="preserve">(6), 824–847. </w:t>
      </w:r>
    </w:p>
    <w:p w14:paraId="70A34368"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Dweck, C. S. (1999). </w:t>
      </w:r>
      <w:r w:rsidRPr="007A2110">
        <w:rPr>
          <w:rFonts w:asciiTheme="minorHAnsi" w:hAnsiTheme="minorHAnsi" w:cstheme="minorHAnsi"/>
          <w:i/>
          <w:iCs/>
        </w:rPr>
        <w:t>Self-theories: Their role in motivation, personality, and development</w:t>
      </w:r>
      <w:r w:rsidRPr="007A2110">
        <w:rPr>
          <w:rFonts w:asciiTheme="minorHAnsi" w:hAnsiTheme="minorHAnsi" w:cstheme="minorHAnsi"/>
        </w:rPr>
        <w:t>. Philadelphia: Taylor &amp; Francis.</w:t>
      </w:r>
    </w:p>
    <w:p w14:paraId="425DD7DB"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European Commission (2012) </w:t>
      </w:r>
      <w:r w:rsidRPr="007A2110">
        <w:rPr>
          <w:rFonts w:asciiTheme="minorHAnsi" w:hAnsiTheme="minorHAnsi" w:cstheme="minorHAnsi"/>
          <w:i/>
          <w:iCs/>
        </w:rPr>
        <w:t>Europeans and Their Languages. Special Eurobarometer 386</w:t>
      </w:r>
      <w:r w:rsidRPr="007A2110">
        <w:rPr>
          <w:rFonts w:asciiTheme="minorHAnsi" w:hAnsiTheme="minorHAnsi" w:cstheme="minorHAnsi"/>
        </w:rPr>
        <w:t>.</w:t>
      </w:r>
    </w:p>
    <w:p w14:paraId="252EB5C4"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lastRenderedPageBreak/>
        <w:t xml:space="preserve">Fisher, L., Evans, M., Forbes, K. Gayton, A. &amp; Liu, Y. (2018): Participative multilingual identity construction in the </w:t>
      </w:r>
      <w:proofErr w:type="gramStart"/>
      <w:r w:rsidRPr="007A2110">
        <w:rPr>
          <w:rFonts w:asciiTheme="minorHAnsi" w:hAnsiTheme="minorHAnsi" w:cstheme="minorHAnsi"/>
        </w:rPr>
        <w:t>languages</w:t>
      </w:r>
      <w:proofErr w:type="gramEnd"/>
      <w:r w:rsidRPr="007A2110">
        <w:rPr>
          <w:rFonts w:asciiTheme="minorHAnsi" w:hAnsiTheme="minorHAnsi" w:cstheme="minorHAnsi"/>
        </w:rPr>
        <w:t xml:space="preserve"> classroom: a multi-theoretical conceptualisation, </w:t>
      </w:r>
      <w:r w:rsidRPr="007A2110">
        <w:rPr>
          <w:rFonts w:asciiTheme="minorHAnsi" w:hAnsiTheme="minorHAnsi" w:cstheme="minorHAnsi"/>
          <w:i/>
          <w:iCs/>
        </w:rPr>
        <w:t>International Journal of Multilingualism</w:t>
      </w:r>
      <w:r w:rsidRPr="007A2110">
        <w:rPr>
          <w:rFonts w:asciiTheme="minorHAnsi" w:hAnsiTheme="minorHAnsi" w:cstheme="minorHAnsi"/>
        </w:rPr>
        <w:t>, DOI: 10.1080/14790718.2018.1524896.</w:t>
      </w:r>
    </w:p>
    <w:p w14:paraId="0BFFE571" w14:textId="77777777" w:rsidR="0091690C" w:rsidRPr="007A2110" w:rsidRDefault="0091690C" w:rsidP="007A2110">
      <w:pPr>
        <w:rPr>
          <w:rFonts w:asciiTheme="minorHAnsi" w:hAnsiTheme="minorHAnsi" w:cstheme="minorHAnsi"/>
          <w:bCs/>
        </w:rPr>
      </w:pPr>
      <w:r w:rsidRPr="007A2110">
        <w:rPr>
          <w:rFonts w:asciiTheme="minorHAnsi" w:hAnsiTheme="minorHAnsi" w:cstheme="minorHAnsi"/>
          <w:bCs/>
        </w:rPr>
        <w:t xml:space="preserve">Foreman-Peck, J &amp; Wang, Y. (2014). </w:t>
      </w:r>
      <w:r w:rsidRPr="007A2110">
        <w:rPr>
          <w:rFonts w:asciiTheme="minorHAnsi" w:hAnsiTheme="minorHAnsi" w:cstheme="minorHAnsi"/>
          <w:bCs/>
          <w:i/>
          <w:iCs/>
        </w:rPr>
        <w:t>The costs to the UK of language deficiencies as a barrier to UK engagement in exporting: A report to UK trade &amp; investment. Cardiff Business Schoo</w:t>
      </w:r>
      <w:r w:rsidRPr="007A2110">
        <w:rPr>
          <w:rFonts w:asciiTheme="minorHAnsi" w:hAnsiTheme="minorHAnsi" w:cstheme="minorHAnsi"/>
          <w:bCs/>
        </w:rPr>
        <w:t xml:space="preserve">l. Accessed 15 April 2010 at </w:t>
      </w:r>
      <w:r w:rsidRPr="007A2110">
        <w:rPr>
          <w:rFonts w:asciiTheme="minorHAnsi" w:hAnsiTheme="minorHAnsi" w:cstheme="minorHAnsi"/>
          <w:bCs/>
          <w:color w:val="0070C0"/>
          <w:u w:val="single"/>
        </w:rPr>
        <w:t>https://www.gov.uk/government/uploads/system/uploads/attachment_data/file/309899/Costs_to_UK_of_language_deficiencies_as_barrier_to_UK_engagement_in_exporting.pdf</w:t>
      </w:r>
      <w:r w:rsidRPr="007A2110">
        <w:rPr>
          <w:rFonts w:asciiTheme="minorHAnsi" w:hAnsiTheme="minorHAnsi" w:cstheme="minorHAnsi"/>
          <w:bCs/>
          <w:color w:val="0070C0"/>
        </w:rPr>
        <w:t>.</w:t>
      </w:r>
    </w:p>
    <w:p w14:paraId="7311CD3B" w14:textId="77777777" w:rsidR="0091690C" w:rsidRPr="007A2110" w:rsidRDefault="0091690C" w:rsidP="007A2110">
      <w:pPr>
        <w:rPr>
          <w:rFonts w:asciiTheme="minorHAnsi" w:hAnsiTheme="minorHAnsi" w:cstheme="minorHAnsi"/>
        </w:rPr>
      </w:pPr>
      <w:r w:rsidRPr="007A2110">
        <w:rPr>
          <w:rFonts w:asciiTheme="minorHAnsi" w:hAnsiTheme="minorHAnsi" w:cstheme="minorHAnsi"/>
          <w:color w:val="222222"/>
          <w:shd w:val="clear" w:color="auto" w:fill="FFFFFF"/>
        </w:rPr>
        <w:t xml:space="preserve">Gallagher-Brett, A. (2016). </w:t>
      </w:r>
      <w:r w:rsidRPr="007A2110">
        <w:rPr>
          <w:rFonts w:asciiTheme="minorHAnsi" w:hAnsiTheme="minorHAnsi" w:cstheme="minorHAnsi"/>
          <w:i/>
          <w:iCs/>
          <w:color w:val="222222"/>
          <w:shd w:val="clear" w:color="auto" w:fill="FFFFFF"/>
        </w:rPr>
        <w:t>Routes into languages event evaluations in England 2014-15</w:t>
      </w:r>
      <w:r w:rsidRPr="007A2110">
        <w:rPr>
          <w:rFonts w:asciiTheme="minorHAnsi" w:hAnsiTheme="minorHAnsi" w:cstheme="minorHAnsi"/>
          <w:color w:val="222222"/>
          <w:shd w:val="clear" w:color="auto" w:fill="FFFFFF"/>
        </w:rPr>
        <w:t>.</w:t>
      </w:r>
      <w:r w:rsidRPr="007A2110">
        <w:rPr>
          <w:rFonts w:asciiTheme="minorHAnsi" w:hAnsiTheme="minorHAnsi" w:cstheme="minorHAnsi"/>
        </w:rPr>
        <w:t xml:space="preserve"> Accessed 22 April 2020 at </w:t>
      </w:r>
      <w:hyperlink r:id="rId19" w:history="1">
        <w:r w:rsidRPr="007A2110">
          <w:rPr>
            <w:rStyle w:val="Hyperlink"/>
            <w:rFonts w:asciiTheme="minorHAnsi" w:hAnsiTheme="minorHAnsi" w:cstheme="minorHAnsi"/>
          </w:rPr>
          <w:t>https://eprints.soton.ac.uk/399241/1/Routes%2520event%2520evaluations%25202014-15%2520report%2520FINAL.pdf</w:t>
        </w:r>
      </w:hyperlink>
      <w:r w:rsidRPr="007A2110">
        <w:rPr>
          <w:rStyle w:val="Hyperlink"/>
          <w:rFonts w:asciiTheme="minorHAnsi" w:hAnsiTheme="minorHAnsi" w:cstheme="minorHAnsi"/>
        </w:rPr>
        <w:t>.</w:t>
      </w:r>
    </w:p>
    <w:p w14:paraId="0CFB3E95" w14:textId="77777777" w:rsidR="0091690C" w:rsidRPr="007A2110" w:rsidRDefault="0091690C" w:rsidP="007A2110">
      <w:pPr>
        <w:rPr>
          <w:rFonts w:asciiTheme="minorHAnsi" w:hAnsiTheme="minorHAnsi" w:cstheme="minorHAnsi"/>
        </w:rPr>
      </w:pPr>
      <w:proofErr w:type="spellStart"/>
      <w:r w:rsidRPr="007A2110">
        <w:rPr>
          <w:rFonts w:asciiTheme="minorHAnsi" w:hAnsiTheme="minorHAnsi" w:cstheme="minorHAnsi"/>
          <w:color w:val="222222"/>
          <w:shd w:val="clear" w:color="auto" w:fill="FFFFFF"/>
        </w:rPr>
        <w:t>Gorard</w:t>
      </w:r>
      <w:proofErr w:type="spellEnd"/>
      <w:r w:rsidRPr="007A2110">
        <w:rPr>
          <w:rFonts w:asciiTheme="minorHAnsi" w:hAnsiTheme="minorHAnsi" w:cstheme="minorHAnsi"/>
          <w:color w:val="222222"/>
          <w:shd w:val="clear" w:color="auto" w:fill="FFFFFF"/>
        </w:rPr>
        <w:t>, S. (2012). Who is eligible for free school meals? Characterising free school meals as a measure of disadvantage in England. </w:t>
      </w:r>
      <w:r w:rsidRPr="007A2110">
        <w:rPr>
          <w:rFonts w:asciiTheme="minorHAnsi" w:hAnsiTheme="minorHAnsi" w:cstheme="minorHAnsi"/>
          <w:i/>
          <w:iCs/>
          <w:color w:val="222222"/>
          <w:shd w:val="clear" w:color="auto" w:fill="FFFFFF"/>
        </w:rPr>
        <w:t>British Educational Research Journal</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 xml:space="preserve">38 </w:t>
      </w:r>
      <w:r w:rsidRPr="007A2110">
        <w:rPr>
          <w:rFonts w:asciiTheme="minorHAnsi" w:hAnsiTheme="minorHAnsi" w:cstheme="minorHAnsi"/>
          <w:color w:val="222222"/>
          <w:shd w:val="clear" w:color="auto" w:fill="FFFFFF"/>
        </w:rPr>
        <w:t>(6), 1003-1017.</w:t>
      </w:r>
    </w:p>
    <w:p w14:paraId="1D9C8E35" w14:textId="77777777" w:rsidR="0091690C" w:rsidRPr="007A2110" w:rsidRDefault="0091690C" w:rsidP="007A2110">
      <w:pPr>
        <w:rPr>
          <w:rFonts w:asciiTheme="minorHAnsi" w:hAnsiTheme="minorHAnsi" w:cstheme="minorHAnsi"/>
        </w:rPr>
      </w:pPr>
      <w:r w:rsidRPr="007A2110">
        <w:rPr>
          <w:rFonts w:asciiTheme="minorHAnsi" w:hAnsiTheme="minorHAnsi" w:cstheme="minorHAnsi"/>
          <w:color w:val="222222"/>
          <w:shd w:val="clear" w:color="auto" w:fill="FFFFFF"/>
        </w:rPr>
        <w:t xml:space="preserve">Graham, S. &amp; </w:t>
      </w:r>
      <w:proofErr w:type="spellStart"/>
      <w:r w:rsidRPr="007A2110">
        <w:rPr>
          <w:rFonts w:asciiTheme="minorHAnsi" w:hAnsiTheme="minorHAnsi" w:cstheme="minorHAnsi"/>
          <w:color w:val="222222"/>
          <w:shd w:val="clear" w:color="auto" w:fill="FFFFFF"/>
        </w:rPr>
        <w:t>Macaro</w:t>
      </w:r>
      <w:proofErr w:type="spellEnd"/>
      <w:r w:rsidRPr="007A2110">
        <w:rPr>
          <w:rFonts w:asciiTheme="minorHAnsi" w:hAnsiTheme="minorHAnsi" w:cstheme="minorHAnsi"/>
          <w:color w:val="222222"/>
          <w:shd w:val="clear" w:color="auto" w:fill="FFFFFF"/>
        </w:rPr>
        <w:t xml:space="preserve">, E. (2008). Strategy Instruction in Listening for Lower-Intermediate Learners of French. </w:t>
      </w:r>
      <w:r w:rsidRPr="007A2110">
        <w:rPr>
          <w:rFonts w:asciiTheme="minorHAnsi" w:hAnsiTheme="minorHAnsi" w:cstheme="minorHAnsi"/>
          <w:i/>
          <w:iCs/>
          <w:color w:val="222222"/>
          <w:shd w:val="clear" w:color="auto" w:fill="FFFFFF"/>
        </w:rPr>
        <w:t>Language Learning</w:t>
      </w:r>
      <w:r w:rsidRPr="007A2110">
        <w:rPr>
          <w:rFonts w:asciiTheme="minorHAnsi" w:hAnsiTheme="minorHAnsi" w:cstheme="minorHAnsi"/>
          <w:color w:val="222222"/>
          <w:shd w:val="clear" w:color="auto" w:fill="FFFFFF"/>
        </w:rPr>
        <w:t xml:space="preserve"> 58, 747-783.</w:t>
      </w:r>
    </w:p>
    <w:p w14:paraId="1A0843F3" w14:textId="77777777" w:rsidR="0091690C" w:rsidRPr="007A2110" w:rsidRDefault="0091690C" w:rsidP="007A2110">
      <w:pPr>
        <w:rPr>
          <w:rFonts w:asciiTheme="minorHAnsi" w:hAnsiTheme="minorHAnsi" w:cstheme="minorHAnsi"/>
          <w:color w:val="333333"/>
          <w:lang w:val="en-US"/>
        </w:rPr>
      </w:pPr>
      <w:r w:rsidRPr="007A2110">
        <w:rPr>
          <w:rFonts w:asciiTheme="minorHAnsi" w:hAnsiTheme="minorHAnsi" w:cstheme="minorHAnsi"/>
          <w:color w:val="333333"/>
          <w:lang w:val="en-US"/>
        </w:rPr>
        <w:t xml:space="preserve">Gruber, A., &amp; </w:t>
      </w:r>
      <w:proofErr w:type="spellStart"/>
      <w:r w:rsidRPr="007A2110">
        <w:rPr>
          <w:rFonts w:asciiTheme="minorHAnsi" w:hAnsiTheme="minorHAnsi" w:cstheme="minorHAnsi"/>
          <w:color w:val="333333"/>
          <w:lang w:val="en-US"/>
        </w:rPr>
        <w:t>Tonkyn</w:t>
      </w:r>
      <w:proofErr w:type="spellEnd"/>
      <w:r w:rsidRPr="007A2110">
        <w:rPr>
          <w:rFonts w:asciiTheme="minorHAnsi" w:hAnsiTheme="minorHAnsi" w:cstheme="minorHAnsi"/>
          <w:color w:val="333333"/>
          <w:lang w:val="en-US"/>
        </w:rPr>
        <w:t>, A. (2017). Writing in French in secondary schools in England and Germany: are the British really ‘bad language learners</w:t>
      </w:r>
      <w:proofErr w:type="gramStart"/>
      <w:r w:rsidRPr="007A2110">
        <w:rPr>
          <w:rFonts w:asciiTheme="minorHAnsi" w:hAnsiTheme="minorHAnsi" w:cstheme="minorHAnsi"/>
          <w:color w:val="333333"/>
          <w:lang w:val="en-US"/>
        </w:rPr>
        <w:t>’?.</w:t>
      </w:r>
      <w:proofErr w:type="gramEnd"/>
      <w:r w:rsidRPr="007A2110">
        <w:rPr>
          <w:rFonts w:asciiTheme="minorHAnsi" w:hAnsiTheme="minorHAnsi" w:cstheme="minorHAnsi"/>
          <w:color w:val="333333"/>
          <w:lang w:val="en-US"/>
        </w:rPr>
        <w:t xml:space="preserve"> </w:t>
      </w:r>
      <w:r w:rsidRPr="007A2110">
        <w:rPr>
          <w:rFonts w:asciiTheme="minorHAnsi" w:hAnsiTheme="minorHAnsi" w:cstheme="minorHAnsi"/>
          <w:i/>
          <w:iCs/>
          <w:color w:val="333333"/>
          <w:lang w:val="en-US"/>
        </w:rPr>
        <w:t>The</w:t>
      </w:r>
      <w:r w:rsidRPr="007A2110">
        <w:rPr>
          <w:rFonts w:asciiTheme="minorHAnsi" w:hAnsiTheme="minorHAnsi" w:cstheme="minorHAnsi"/>
          <w:color w:val="333333"/>
          <w:lang w:val="en-US"/>
        </w:rPr>
        <w:t xml:space="preserve"> </w:t>
      </w:r>
      <w:r w:rsidRPr="007A2110">
        <w:rPr>
          <w:rFonts w:asciiTheme="minorHAnsi" w:hAnsiTheme="minorHAnsi" w:cstheme="minorHAnsi"/>
          <w:i/>
          <w:iCs/>
          <w:color w:val="333333"/>
          <w:lang w:val="en-US"/>
        </w:rPr>
        <w:t>Language Learning Journal</w:t>
      </w:r>
      <w:r w:rsidRPr="007A2110">
        <w:rPr>
          <w:rFonts w:asciiTheme="minorHAnsi" w:hAnsiTheme="minorHAnsi" w:cstheme="minorHAnsi"/>
          <w:color w:val="333333"/>
          <w:lang w:val="en-US"/>
        </w:rPr>
        <w:t>, 45 (3), 316-335.</w:t>
      </w:r>
    </w:p>
    <w:p w14:paraId="4A2379B3" w14:textId="77777777" w:rsidR="0091690C" w:rsidRPr="007A2110" w:rsidRDefault="0091690C" w:rsidP="007A2110">
      <w:pPr>
        <w:rPr>
          <w:rFonts w:asciiTheme="minorHAnsi" w:hAnsiTheme="minorHAnsi" w:cstheme="minorHAnsi"/>
          <w:color w:val="222222"/>
          <w:shd w:val="clear" w:color="auto" w:fill="FFFFFF"/>
        </w:rPr>
      </w:pPr>
      <w:r w:rsidRPr="007A2110">
        <w:rPr>
          <w:rFonts w:asciiTheme="minorHAnsi" w:hAnsiTheme="minorHAnsi" w:cstheme="minorHAnsi"/>
          <w:color w:val="222222"/>
          <w:shd w:val="clear" w:color="auto" w:fill="FFFFFF"/>
        </w:rPr>
        <w:t>Hajek, J., &amp; Slaughter, Y. (Eds.). (2014). </w:t>
      </w:r>
      <w:r w:rsidRPr="007A2110">
        <w:rPr>
          <w:rFonts w:asciiTheme="minorHAnsi" w:hAnsiTheme="minorHAnsi" w:cstheme="minorHAnsi"/>
          <w:i/>
          <w:iCs/>
          <w:color w:val="222222"/>
          <w:shd w:val="clear" w:color="auto" w:fill="FFFFFF"/>
        </w:rPr>
        <w:t>Challenging the monolingual mindset</w:t>
      </w:r>
      <w:r w:rsidRPr="007A2110">
        <w:rPr>
          <w:rFonts w:asciiTheme="minorHAnsi" w:hAnsiTheme="minorHAnsi" w:cstheme="minorHAnsi"/>
          <w:color w:val="222222"/>
          <w:shd w:val="clear" w:color="auto" w:fill="FFFFFF"/>
        </w:rPr>
        <w:t>. Bristol: Multilingual Matters.</w:t>
      </w:r>
    </w:p>
    <w:p w14:paraId="4E009940" w14:textId="77777777" w:rsidR="0091690C" w:rsidRPr="007A2110" w:rsidRDefault="0091690C" w:rsidP="007A2110">
      <w:pPr>
        <w:rPr>
          <w:rFonts w:asciiTheme="minorHAnsi" w:hAnsiTheme="minorHAnsi" w:cstheme="minorHAnsi"/>
          <w:color w:val="222222"/>
          <w:shd w:val="clear" w:color="auto" w:fill="FFFFFF"/>
        </w:rPr>
      </w:pPr>
      <w:r w:rsidRPr="007A2110">
        <w:rPr>
          <w:rFonts w:asciiTheme="minorHAnsi" w:hAnsiTheme="minorHAnsi" w:cstheme="minorHAnsi"/>
          <w:color w:val="222222"/>
          <w:shd w:val="clear" w:color="auto" w:fill="FFFFFF"/>
        </w:rPr>
        <w:t>Handley, S. (2011). Promoting community language learning in the United Kingdom. </w:t>
      </w:r>
      <w:r w:rsidRPr="007A2110">
        <w:rPr>
          <w:rFonts w:asciiTheme="minorHAnsi" w:hAnsiTheme="minorHAnsi" w:cstheme="minorHAnsi"/>
          <w:i/>
          <w:iCs/>
          <w:color w:val="222222"/>
          <w:shd w:val="clear" w:color="auto" w:fill="FFFFFF"/>
        </w:rPr>
        <w:t>Language Learning Journal</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 xml:space="preserve">39 </w:t>
      </w:r>
      <w:r w:rsidRPr="007A2110">
        <w:rPr>
          <w:rFonts w:asciiTheme="minorHAnsi" w:hAnsiTheme="minorHAnsi" w:cstheme="minorHAnsi"/>
          <w:color w:val="222222"/>
          <w:shd w:val="clear" w:color="auto" w:fill="FFFFFF"/>
        </w:rPr>
        <w:t>(2), 149-162.</w:t>
      </w:r>
    </w:p>
    <w:p w14:paraId="08040232" w14:textId="77777777" w:rsidR="0091690C" w:rsidRPr="007A2110" w:rsidRDefault="0091690C" w:rsidP="007A2110">
      <w:pPr>
        <w:rPr>
          <w:rFonts w:asciiTheme="minorHAnsi" w:hAnsiTheme="minorHAnsi" w:cstheme="minorHAnsi"/>
        </w:rPr>
      </w:pPr>
      <w:r w:rsidRPr="007A2110">
        <w:rPr>
          <w:rFonts w:asciiTheme="minorHAnsi" w:hAnsiTheme="minorHAnsi" w:cstheme="minorHAnsi"/>
          <w:color w:val="222222"/>
          <w:shd w:val="clear" w:color="auto" w:fill="FFFFFF"/>
        </w:rPr>
        <w:t>Holmes, B. (2018). Speaking to a Global Future: The Increasing Value of Language and Culture to British Business Post-Brexit. In M. Kelly (</w:t>
      </w:r>
      <w:proofErr w:type="gramStart"/>
      <w:r w:rsidRPr="007A2110">
        <w:rPr>
          <w:rFonts w:asciiTheme="minorHAnsi" w:hAnsiTheme="minorHAnsi" w:cstheme="minorHAnsi"/>
          <w:color w:val="222222"/>
          <w:shd w:val="clear" w:color="auto" w:fill="FFFFFF"/>
        </w:rPr>
        <w:t>Ed)  </w:t>
      </w:r>
      <w:r w:rsidRPr="007A2110">
        <w:rPr>
          <w:rFonts w:asciiTheme="minorHAnsi" w:hAnsiTheme="minorHAnsi" w:cstheme="minorHAnsi"/>
          <w:i/>
          <w:iCs/>
          <w:color w:val="222222"/>
          <w:shd w:val="clear" w:color="auto" w:fill="FFFFFF"/>
        </w:rPr>
        <w:t>Languages</w:t>
      </w:r>
      <w:proofErr w:type="gramEnd"/>
      <w:r w:rsidRPr="007A2110">
        <w:rPr>
          <w:rFonts w:asciiTheme="minorHAnsi" w:hAnsiTheme="minorHAnsi" w:cstheme="minorHAnsi"/>
          <w:i/>
          <w:iCs/>
          <w:color w:val="222222"/>
          <w:shd w:val="clear" w:color="auto" w:fill="FFFFFF"/>
        </w:rPr>
        <w:t xml:space="preserve"> after Brexit</w:t>
      </w:r>
      <w:r w:rsidRPr="007A2110">
        <w:rPr>
          <w:rFonts w:asciiTheme="minorHAnsi" w:hAnsiTheme="minorHAnsi" w:cstheme="minorHAnsi"/>
          <w:color w:val="222222"/>
          <w:shd w:val="clear" w:color="auto" w:fill="FFFFFF"/>
        </w:rPr>
        <w:t> (pp. 61-74). Palgrave Macmillan, Cham.</w:t>
      </w:r>
    </w:p>
    <w:p w14:paraId="1CD4F8C1"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Holmes, B. and Myles, F. (2019). </w:t>
      </w:r>
      <w:r w:rsidRPr="007A2110">
        <w:rPr>
          <w:rFonts w:asciiTheme="minorHAnsi" w:hAnsiTheme="minorHAnsi" w:cstheme="minorHAnsi"/>
          <w:i/>
          <w:iCs/>
        </w:rPr>
        <w:t>White Paper: Primary Languages Policy in England – The Way Forward</w:t>
      </w:r>
      <w:r w:rsidRPr="007A2110">
        <w:rPr>
          <w:rFonts w:asciiTheme="minorHAnsi" w:hAnsiTheme="minorHAnsi" w:cstheme="minorHAnsi"/>
        </w:rPr>
        <w:t xml:space="preserve">. Accessed 22 April 2020 at </w:t>
      </w:r>
      <w:proofErr w:type="spellStart"/>
      <w:r w:rsidRPr="007A2110">
        <w:rPr>
          <w:rFonts w:asciiTheme="minorHAnsi" w:hAnsiTheme="minorHAnsi" w:cstheme="minorHAnsi"/>
        </w:rPr>
        <w:t>RiPL</w:t>
      </w:r>
      <w:proofErr w:type="spellEnd"/>
      <w:r w:rsidRPr="007A2110">
        <w:rPr>
          <w:rFonts w:asciiTheme="minorHAnsi" w:hAnsiTheme="minorHAnsi" w:cstheme="minorHAnsi"/>
        </w:rPr>
        <w:t>: www.ripl.uk/policy/.</w:t>
      </w:r>
    </w:p>
    <w:p w14:paraId="3157CD9F" w14:textId="77777777" w:rsidR="0091690C" w:rsidRPr="007A2110" w:rsidRDefault="0091690C" w:rsidP="007A2110">
      <w:pPr>
        <w:rPr>
          <w:rFonts w:asciiTheme="minorHAnsi" w:hAnsiTheme="minorHAnsi" w:cstheme="minorHAnsi"/>
          <w:color w:val="222222"/>
          <w:shd w:val="clear" w:color="auto" w:fill="FFFFFF"/>
        </w:rPr>
      </w:pPr>
      <w:r w:rsidRPr="007A2110">
        <w:rPr>
          <w:rFonts w:asciiTheme="minorHAnsi" w:hAnsiTheme="minorHAnsi" w:cstheme="minorHAnsi"/>
          <w:color w:val="222222"/>
          <w:shd w:val="clear" w:color="auto" w:fill="FFFFFF"/>
        </w:rPr>
        <w:t xml:space="preserve">Horowitz, E., Sorensen, N., Yoder, N., &amp; </w:t>
      </w:r>
      <w:proofErr w:type="spellStart"/>
      <w:r w:rsidRPr="007A2110">
        <w:rPr>
          <w:rFonts w:asciiTheme="minorHAnsi" w:hAnsiTheme="minorHAnsi" w:cstheme="minorHAnsi"/>
          <w:color w:val="222222"/>
          <w:shd w:val="clear" w:color="auto" w:fill="FFFFFF"/>
        </w:rPr>
        <w:t>Oyserman</w:t>
      </w:r>
      <w:proofErr w:type="spellEnd"/>
      <w:r w:rsidRPr="007A2110">
        <w:rPr>
          <w:rFonts w:asciiTheme="minorHAnsi" w:hAnsiTheme="minorHAnsi" w:cstheme="minorHAnsi"/>
          <w:color w:val="222222"/>
          <w:shd w:val="clear" w:color="auto" w:fill="FFFFFF"/>
        </w:rPr>
        <w:t>, D. (2018). Teachers can do it: Scalable identity-based motivation intervention in the classroom. </w:t>
      </w:r>
      <w:r w:rsidRPr="007A2110">
        <w:rPr>
          <w:rFonts w:asciiTheme="minorHAnsi" w:hAnsiTheme="minorHAnsi" w:cstheme="minorHAnsi"/>
          <w:i/>
          <w:iCs/>
          <w:color w:val="222222"/>
          <w:shd w:val="clear" w:color="auto" w:fill="FFFFFF"/>
        </w:rPr>
        <w:t>Contemporary Educational Psychology</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54</w:t>
      </w:r>
      <w:r w:rsidRPr="007A2110">
        <w:rPr>
          <w:rFonts w:asciiTheme="minorHAnsi" w:hAnsiTheme="minorHAnsi" w:cstheme="minorHAnsi"/>
          <w:color w:val="222222"/>
          <w:shd w:val="clear" w:color="auto" w:fill="FFFFFF"/>
        </w:rPr>
        <w:t>, 12-28.</w:t>
      </w:r>
    </w:p>
    <w:p w14:paraId="10780782" w14:textId="77777777" w:rsidR="0091690C" w:rsidRPr="007A2110" w:rsidRDefault="0091690C" w:rsidP="007A2110">
      <w:pPr>
        <w:rPr>
          <w:rFonts w:asciiTheme="minorHAnsi" w:hAnsiTheme="minorHAnsi" w:cstheme="minorHAnsi"/>
          <w:color w:val="333333"/>
          <w:lang w:val="en-US"/>
        </w:rPr>
      </w:pPr>
      <w:r w:rsidRPr="007A2110">
        <w:rPr>
          <w:rFonts w:asciiTheme="minorHAnsi" w:hAnsiTheme="minorHAnsi" w:cstheme="minorHAnsi"/>
          <w:color w:val="333333"/>
          <w:lang w:val="en-US"/>
        </w:rPr>
        <w:t xml:space="preserve">Jenkins, L. (2018). Engaging Welsh Modern Language Learners in Secondary Schools: Mentoring as a Proven Practice. </w:t>
      </w:r>
      <w:r w:rsidRPr="007A2110">
        <w:rPr>
          <w:rFonts w:asciiTheme="minorHAnsi" w:hAnsiTheme="minorHAnsi" w:cstheme="minorHAnsi"/>
          <w:i/>
          <w:iCs/>
          <w:color w:val="333333"/>
          <w:lang w:val="en-US"/>
        </w:rPr>
        <w:t>Scottish Languages Review 34</w:t>
      </w:r>
      <w:r w:rsidRPr="007A2110">
        <w:rPr>
          <w:rFonts w:asciiTheme="minorHAnsi" w:hAnsiTheme="minorHAnsi" w:cstheme="minorHAnsi"/>
          <w:color w:val="333333"/>
          <w:lang w:val="en-US"/>
        </w:rPr>
        <w:t xml:space="preserve">, 17-24. </w:t>
      </w:r>
    </w:p>
    <w:p w14:paraId="67C4C949" w14:textId="77777777" w:rsidR="0091690C" w:rsidRPr="007A2110" w:rsidRDefault="0091690C" w:rsidP="007A2110">
      <w:pPr>
        <w:rPr>
          <w:rFonts w:asciiTheme="minorHAnsi" w:hAnsiTheme="minorHAnsi" w:cstheme="minorHAnsi"/>
          <w:color w:val="000000" w:themeColor="text1"/>
        </w:rPr>
      </w:pPr>
      <w:proofErr w:type="spellStart"/>
      <w:r w:rsidRPr="007A2110">
        <w:rPr>
          <w:rFonts w:asciiTheme="minorHAnsi" w:hAnsiTheme="minorHAnsi" w:cstheme="minorHAnsi"/>
          <w:color w:val="000000" w:themeColor="text1"/>
        </w:rPr>
        <w:t>Krüsemann</w:t>
      </w:r>
      <w:proofErr w:type="spellEnd"/>
      <w:r w:rsidRPr="007A2110">
        <w:rPr>
          <w:rFonts w:asciiTheme="minorHAnsi" w:hAnsiTheme="minorHAnsi" w:cstheme="minorHAnsi"/>
          <w:color w:val="000000" w:themeColor="text1"/>
        </w:rPr>
        <w:t xml:space="preserve">, H. (2018) </w:t>
      </w:r>
      <w:r w:rsidRPr="007A2110">
        <w:rPr>
          <w:rFonts w:asciiTheme="minorHAnsi" w:hAnsiTheme="minorHAnsi" w:cstheme="minorHAnsi"/>
          <w:i/>
          <w:color w:val="000000" w:themeColor="text1"/>
        </w:rPr>
        <w:t>Language learning motivation and the discursive representations of German, the Germans, and Germany in UK school settings and the press.</w:t>
      </w:r>
      <w:r w:rsidRPr="007A2110">
        <w:rPr>
          <w:rFonts w:asciiTheme="minorHAnsi" w:hAnsiTheme="minorHAnsi" w:cstheme="minorHAnsi"/>
          <w:color w:val="000000" w:themeColor="text1"/>
        </w:rPr>
        <w:t xml:space="preserve"> Doctoral thesis submitted to the University of Reading.</w:t>
      </w:r>
    </w:p>
    <w:p w14:paraId="036AE52B" w14:textId="77777777" w:rsidR="0091690C" w:rsidRPr="007A2110" w:rsidRDefault="0091690C" w:rsidP="007A2110">
      <w:pPr>
        <w:rPr>
          <w:rFonts w:asciiTheme="minorHAnsi" w:hAnsiTheme="minorHAnsi" w:cstheme="minorHAnsi"/>
          <w:color w:val="222222"/>
          <w:shd w:val="clear" w:color="auto" w:fill="FFFFFF"/>
        </w:rPr>
      </w:pPr>
      <w:r w:rsidRPr="007A2110">
        <w:rPr>
          <w:rFonts w:asciiTheme="minorHAnsi" w:hAnsiTheme="minorHAnsi" w:cstheme="minorHAnsi"/>
          <w:color w:val="000000" w:themeColor="text1"/>
        </w:rPr>
        <w:t xml:space="preserve">Lamb, M., </w:t>
      </w:r>
      <w:proofErr w:type="spellStart"/>
      <w:r w:rsidRPr="007A2110">
        <w:rPr>
          <w:rFonts w:asciiTheme="minorHAnsi" w:hAnsiTheme="minorHAnsi" w:cstheme="minorHAnsi"/>
          <w:color w:val="000000" w:themeColor="text1"/>
          <w:shd w:val="clear" w:color="auto" w:fill="FFFFFF"/>
        </w:rPr>
        <w:t>Csizér</w:t>
      </w:r>
      <w:proofErr w:type="spellEnd"/>
      <w:r w:rsidRPr="007A2110">
        <w:rPr>
          <w:rFonts w:asciiTheme="minorHAnsi" w:hAnsiTheme="minorHAnsi" w:cstheme="minorHAnsi"/>
          <w:color w:val="000000" w:themeColor="text1"/>
          <w:shd w:val="clear" w:color="auto" w:fill="FFFFFF"/>
        </w:rPr>
        <w:t xml:space="preserve">, K., Henry, A., Ryan, S. </w:t>
      </w:r>
      <w:r w:rsidRPr="007A2110">
        <w:rPr>
          <w:rFonts w:asciiTheme="minorHAnsi" w:hAnsiTheme="minorHAnsi" w:cstheme="minorHAnsi"/>
          <w:color w:val="000000" w:themeColor="text1"/>
        </w:rPr>
        <w:t xml:space="preserve">(Eds). </w:t>
      </w:r>
      <w:r w:rsidRPr="007A2110">
        <w:rPr>
          <w:rFonts w:asciiTheme="minorHAnsi" w:hAnsiTheme="minorHAnsi" w:cstheme="minorHAnsi"/>
          <w:i/>
          <w:iCs/>
          <w:color w:val="000000" w:themeColor="text1"/>
        </w:rPr>
        <w:t>The Palgrave Handbook of Motivation for Language Learning</w:t>
      </w:r>
      <w:r w:rsidRPr="007A2110">
        <w:rPr>
          <w:rFonts w:asciiTheme="minorHAnsi" w:hAnsiTheme="minorHAnsi" w:cstheme="minorHAnsi"/>
          <w:color w:val="000000" w:themeColor="text1"/>
        </w:rPr>
        <w:t>. Palgrave Macmillan, Cham.</w:t>
      </w:r>
    </w:p>
    <w:p w14:paraId="36E64876" w14:textId="77777777" w:rsidR="0091690C" w:rsidRPr="007A2110" w:rsidRDefault="0091690C" w:rsidP="007A2110">
      <w:pPr>
        <w:rPr>
          <w:rFonts w:asciiTheme="minorHAnsi" w:hAnsiTheme="minorHAnsi" w:cstheme="minorHAnsi"/>
        </w:rPr>
      </w:pPr>
      <w:r w:rsidRPr="007A2110">
        <w:rPr>
          <w:rFonts w:asciiTheme="minorHAnsi" w:hAnsiTheme="minorHAnsi" w:cstheme="minorHAnsi"/>
          <w:color w:val="222222"/>
          <w:shd w:val="clear" w:color="auto" w:fill="FFFFFF"/>
        </w:rPr>
        <w:t>Lou, N. M., &amp; Noels, K. A. (2019). Sensitivity to language-based rejection in intercultural communication: The role of language mindsets and implications for migrants’ cross-cultural adaptation. </w:t>
      </w:r>
      <w:r w:rsidRPr="007A2110">
        <w:rPr>
          <w:rFonts w:asciiTheme="minorHAnsi" w:hAnsiTheme="minorHAnsi" w:cstheme="minorHAnsi"/>
          <w:i/>
          <w:iCs/>
          <w:color w:val="222222"/>
          <w:shd w:val="clear" w:color="auto" w:fill="FFFFFF"/>
        </w:rPr>
        <w:t>Applied Linguistics</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 xml:space="preserve">40 </w:t>
      </w:r>
      <w:r w:rsidRPr="007A2110">
        <w:rPr>
          <w:rFonts w:asciiTheme="minorHAnsi" w:hAnsiTheme="minorHAnsi" w:cstheme="minorHAnsi"/>
          <w:color w:val="222222"/>
          <w:shd w:val="clear" w:color="auto" w:fill="FFFFFF"/>
        </w:rPr>
        <w:t>(3), 478-505.</w:t>
      </w:r>
    </w:p>
    <w:p w14:paraId="3B76A64B" w14:textId="77777777" w:rsidR="0091690C" w:rsidRPr="007A2110" w:rsidRDefault="0091690C" w:rsidP="007A2110">
      <w:pPr>
        <w:rPr>
          <w:rFonts w:asciiTheme="minorHAnsi" w:hAnsiTheme="minorHAnsi" w:cstheme="minorHAnsi"/>
        </w:rPr>
      </w:pPr>
      <w:r w:rsidRPr="007A2110">
        <w:rPr>
          <w:rFonts w:asciiTheme="minorHAnsi" w:hAnsiTheme="minorHAnsi" w:cstheme="minorHAnsi"/>
          <w:color w:val="222222"/>
          <w:shd w:val="clear" w:color="auto" w:fill="FFFFFF"/>
        </w:rPr>
        <w:t xml:space="preserve">Mills, N., </w:t>
      </w:r>
      <w:proofErr w:type="spellStart"/>
      <w:r w:rsidRPr="007A2110">
        <w:rPr>
          <w:rFonts w:asciiTheme="minorHAnsi" w:hAnsiTheme="minorHAnsi" w:cstheme="minorHAnsi"/>
          <w:color w:val="222222"/>
          <w:shd w:val="clear" w:color="auto" w:fill="FFFFFF"/>
        </w:rPr>
        <w:t>Pajares</w:t>
      </w:r>
      <w:proofErr w:type="spellEnd"/>
      <w:r w:rsidRPr="007A2110">
        <w:rPr>
          <w:rFonts w:asciiTheme="minorHAnsi" w:hAnsiTheme="minorHAnsi" w:cstheme="minorHAnsi"/>
          <w:color w:val="222222"/>
          <w:shd w:val="clear" w:color="auto" w:fill="FFFFFF"/>
        </w:rPr>
        <w:t>, F., &amp; Herron, C. (2007). Self‐efficacy of college intermediate French students: Relation to achievement and motivation. </w:t>
      </w:r>
      <w:r w:rsidRPr="007A2110">
        <w:rPr>
          <w:rFonts w:asciiTheme="minorHAnsi" w:hAnsiTheme="minorHAnsi" w:cstheme="minorHAnsi"/>
          <w:i/>
          <w:iCs/>
          <w:color w:val="222222"/>
          <w:shd w:val="clear" w:color="auto" w:fill="FFFFFF"/>
        </w:rPr>
        <w:t>Language Learning</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 xml:space="preserve">57 </w:t>
      </w:r>
      <w:r w:rsidRPr="007A2110">
        <w:rPr>
          <w:rFonts w:asciiTheme="minorHAnsi" w:hAnsiTheme="minorHAnsi" w:cstheme="minorHAnsi"/>
          <w:color w:val="222222"/>
          <w:shd w:val="clear" w:color="auto" w:fill="FFFFFF"/>
        </w:rPr>
        <w:t>(3), 417-442.</w:t>
      </w:r>
    </w:p>
    <w:p w14:paraId="51D65367" w14:textId="77777777" w:rsidR="0091690C" w:rsidRPr="007A2110" w:rsidRDefault="0091690C" w:rsidP="007A2110">
      <w:pPr>
        <w:rPr>
          <w:rFonts w:asciiTheme="minorHAnsi" w:hAnsiTheme="minorHAnsi" w:cstheme="minorHAnsi"/>
          <w:color w:val="333333"/>
          <w:lang w:val="en-US"/>
        </w:rPr>
      </w:pPr>
      <w:r w:rsidRPr="007A2110">
        <w:rPr>
          <w:rFonts w:asciiTheme="minorHAnsi" w:hAnsiTheme="minorHAnsi" w:cstheme="minorHAnsi"/>
          <w:color w:val="333333"/>
          <w:lang w:val="en-US"/>
        </w:rPr>
        <w:t xml:space="preserve">Milton, J., &amp; Meara, P. (1998). Are the British really bad at learning foreign </w:t>
      </w:r>
      <w:proofErr w:type="gramStart"/>
      <w:r w:rsidRPr="007A2110">
        <w:rPr>
          <w:rFonts w:asciiTheme="minorHAnsi" w:hAnsiTheme="minorHAnsi" w:cstheme="minorHAnsi"/>
          <w:color w:val="333333"/>
          <w:lang w:val="en-US"/>
        </w:rPr>
        <w:t>languages?.</w:t>
      </w:r>
      <w:proofErr w:type="gramEnd"/>
      <w:r w:rsidRPr="007A2110">
        <w:rPr>
          <w:rFonts w:asciiTheme="minorHAnsi" w:hAnsiTheme="minorHAnsi" w:cstheme="minorHAnsi"/>
          <w:color w:val="333333"/>
          <w:lang w:val="en-US"/>
        </w:rPr>
        <w:t xml:space="preserve"> </w:t>
      </w:r>
      <w:r w:rsidRPr="007A2110">
        <w:rPr>
          <w:rFonts w:asciiTheme="minorHAnsi" w:hAnsiTheme="minorHAnsi" w:cstheme="minorHAnsi"/>
          <w:i/>
          <w:iCs/>
          <w:color w:val="333333"/>
          <w:lang w:val="en-US"/>
        </w:rPr>
        <w:t>The</w:t>
      </w:r>
      <w:r w:rsidRPr="007A2110">
        <w:rPr>
          <w:rFonts w:asciiTheme="minorHAnsi" w:hAnsiTheme="minorHAnsi" w:cstheme="minorHAnsi"/>
          <w:color w:val="333333"/>
          <w:lang w:val="en-US"/>
        </w:rPr>
        <w:t xml:space="preserve"> </w:t>
      </w:r>
      <w:r w:rsidRPr="007A2110">
        <w:rPr>
          <w:rFonts w:asciiTheme="minorHAnsi" w:hAnsiTheme="minorHAnsi" w:cstheme="minorHAnsi"/>
          <w:i/>
          <w:iCs/>
          <w:color w:val="333333"/>
          <w:lang w:val="en-US"/>
        </w:rPr>
        <w:t>Language Learning Journal</w:t>
      </w:r>
      <w:r w:rsidRPr="007A2110">
        <w:rPr>
          <w:rFonts w:asciiTheme="minorHAnsi" w:hAnsiTheme="minorHAnsi" w:cstheme="minorHAnsi"/>
          <w:color w:val="333333"/>
          <w:lang w:val="en-US"/>
        </w:rPr>
        <w:t xml:space="preserve">, </w:t>
      </w:r>
      <w:r w:rsidRPr="007A2110">
        <w:rPr>
          <w:rFonts w:asciiTheme="minorHAnsi" w:hAnsiTheme="minorHAnsi" w:cstheme="minorHAnsi"/>
          <w:i/>
          <w:iCs/>
          <w:color w:val="333333"/>
          <w:lang w:val="en-US"/>
        </w:rPr>
        <w:t>18</w:t>
      </w:r>
      <w:r w:rsidRPr="007A2110">
        <w:rPr>
          <w:rFonts w:asciiTheme="minorHAnsi" w:hAnsiTheme="minorHAnsi" w:cstheme="minorHAnsi"/>
          <w:color w:val="333333"/>
          <w:lang w:val="en-US"/>
        </w:rPr>
        <w:t xml:space="preserve"> (1), 68-76.</w:t>
      </w:r>
    </w:p>
    <w:p w14:paraId="264A6D30" w14:textId="77777777" w:rsidR="0091690C" w:rsidRPr="007A2110" w:rsidRDefault="0091690C" w:rsidP="007A2110">
      <w:pPr>
        <w:rPr>
          <w:rFonts w:asciiTheme="minorHAnsi" w:hAnsiTheme="minorHAnsi" w:cstheme="minorHAnsi"/>
          <w:color w:val="000000" w:themeColor="text1"/>
        </w:rPr>
      </w:pPr>
      <w:r w:rsidRPr="007A2110">
        <w:rPr>
          <w:rFonts w:asciiTheme="minorHAnsi" w:hAnsiTheme="minorHAnsi" w:cstheme="minorHAnsi"/>
          <w:color w:val="000000" w:themeColor="text1"/>
        </w:rPr>
        <w:lastRenderedPageBreak/>
        <w:t xml:space="preserve">Myers, H. (2016). </w:t>
      </w:r>
      <w:r w:rsidRPr="007A2110">
        <w:rPr>
          <w:rFonts w:asciiTheme="minorHAnsi" w:hAnsiTheme="minorHAnsi" w:cstheme="minorHAnsi"/>
          <w:i/>
          <w:iCs/>
          <w:color w:val="000000" w:themeColor="text1"/>
        </w:rPr>
        <w:t>The ‘severe grading’ of modern languages grades at GCSE and A-level.</w:t>
      </w:r>
      <w:r w:rsidRPr="007A2110">
        <w:rPr>
          <w:rFonts w:asciiTheme="minorHAnsi" w:hAnsiTheme="minorHAnsi" w:cstheme="minorHAnsi"/>
          <w:color w:val="000000" w:themeColor="text1"/>
        </w:rPr>
        <w:t xml:space="preserve"> </w:t>
      </w:r>
      <w:r w:rsidRPr="007A2110">
        <w:rPr>
          <w:rFonts w:asciiTheme="minorHAnsi" w:hAnsiTheme="minorHAnsi" w:cstheme="minorHAnsi"/>
          <w:color w:val="000000" w:themeColor="text1"/>
          <w:shd w:val="clear" w:color="auto" w:fill="FFFFFF"/>
        </w:rPr>
        <w:t xml:space="preserve">Accessed 15 April 2020 at </w:t>
      </w:r>
      <w:r w:rsidRPr="007A2110">
        <w:rPr>
          <w:rFonts w:asciiTheme="minorHAnsi" w:hAnsiTheme="minorHAnsi" w:cstheme="minorHAnsi"/>
          <w:color w:val="000000" w:themeColor="text1"/>
        </w:rPr>
        <w:t xml:space="preserve">http://www.all-london.org.uk/severe_grading.htm#Overall_situation. </w:t>
      </w:r>
    </w:p>
    <w:p w14:paraId="104B8AF4"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NCELP. </w:t>
      </w:r>
      <w:r w:rsidRPr="007A2110">
        <w:rPr>
          <w:rFonts w:asciiTheme="minorHAnsi" w:hAnsiTheme="minorHAnsi" w:cstheme="minorHAnsi"/>
          <w:i/>
          <w:iCs/>
        </w:rPr>
        <w:t>National Centre for Excellence in Language Pedagogy</w:t>
      </w:r>
      <w:r w:rsidRPr="007A2110">
        <w:rPr>
          <w:rFonts w:asciiTheme="minorHAnsi" w:hAnsiTheme="minorHAnsi" w:cstheme="minorHAnsi"/>
        </w:rPr>
        <w:t xml:space="preserve">. Accessed 22 April 2020 at </w:t>
      </w:r>
      <w:hyperlink r:id="rId20" w:history="1">
        <w:r w:rsidRPr="007A2110">
          <w:rPr>
            <w:rFonts w:asciiTheme="minorHAnsi" w:hAnsiTheme="minorHAnsi" w:cstheme="minorHAnsi"/>
            <w:color w:val="0000FF"/>
            <w:u w:val="single"/>
          </w:rPr>
          <w:t>https://ncelp.org/</w:t>
        </w:r>
      </w:hyperlink>
      <w:r w:rsidRPr="007A2110">
        <w:rPr>
          <w:rFonts w:asciiTheme="minorHAnsi" w:hAnsiTheme="minorHAnsi" w:cstheme="minorHAnsi"/>
        </w:rPr>
        <w:t>.</w:t>
      </w:r>
    </w:p>
    <w:p w14:paraId="3D1E752D" w14:textId="77777777" w:rsidR="0091690C" w:rsidRPr="007A2110" w:rsidRDefault="0091690C" w:rsidP="007A2110">
      <w:pPr>
        <w:rPr>
          <w:rFonts w:asciiTheme="minorHAnsi" w:hAnsiTheme="minorHAnsi" w:cstheme="minorHAnsi"/>
          <w:color w:val="333333"/>
          <w:lang w:val="en-US"/>
        </w:rPr>
      </w:pPr>
      <w:proofErr w:type="spellStart"/>
      <w:r w:rsidRPr="007A2110">
        <w:rPr>
          <w:rFonts w:asciiTheme="minorHAnsi" w:hAnsiTheme="minorHAnsi" w:cstheme="minorHAnsi"/>
          <w:color w:val="333333"/>
          <w:lang w:val="en-US"/>
        </w:rPr>
        <w:t>Oyserman</w:t>
      </w:r>
      <w:proofErr w:type="spellEnd"/>
      <w:r w:rsidRPr="007A2110">
        <w:rPr>
          <w:rFonts w:asciiTheme="minorHAnsi" w:hAnsiTheme="minorHAnsi" w:cstheme="minorHAnsi"/>
          <w:color w:val="333333"/>
          <w:lang w:val="en-US"/>
        </w:rPr>
        <w:t xml:space="preserve">, D., Bybee, D., &amp; Terry, K. (2006). Possible selves and academic outcomes: How and when </w:t>
      </w:r>
      <w:proofErr w:type="gramStart"/>
      <w:r w:rsidRPr="007A2110">
        <w:rPr>
          <w:rFonts w:asciiTheme="minorHAnsi" w:hAnsiTheme="minorHAnsi" w:cstheme="minorHAnsi"/>
          <w:color w:val="333333"/>
          <w:lang w:val="en-US"/>
        </w:rPr>
        <w:t>possible</w:t>
      </w:r>
      <w:proofErr w:type="gramEnd"/>
      <w:r w:rsidRPr="007A2110">
        <w:rPr>
          <w:rFonts w:asciiTheme="minorHAnsi" w:hAnsiTheme="minorHAnsi" w:cstheme="minorHAnsi"/>
          <w:color w:val="333333"/>
          <w:lang w:val="en-US"/>
        </w:rPr>
        <w:t xml:space="preserve"> selves impel action. </w:t>
      </w:r>
      <w:r w:rsidRPr="007A2110">
        <w:rPr>
          <w:rFonts w:asciiTheme="minorHAnsi" w:hAnsiTheme="minorHAnsi" w:cstheme="minorHAnsi"/>
          <w:i/>
          <w:iCs/>
          <w:color w:val="333333"/>
          <w:lang w:val="en-US"/>
        </w:rPr>
        <w:t>Journal of Personality and Social Psychology</w:t>
      </w:r>
      <w:r w:rsidRPr="007A2110">
        <w:rPr>
          <w:rFonts w:asciiTheme="minorHAnsi" w:hAnsiTheme="minorHAnsi" w:cstheme="minorHAnsi"/>
          <w:color w:val="333333"/>
          <w:lang w:val="en-US"/>
        </w:rPr>
        <w:t xml:space="preserve">, 91, 188–204. </w:t>
      </w:r>
    </w:p>
    <w:p w14:paraId="54822493" w14:textId="77777777" w:rsidR="0091690C" w:rsidRPr="007A2110" w:rsidRDefault="0091690C" w:rsidP="007A2110">
      <w:pPr>
        <w:rPr>
          <w:rFonts w:asciiTheme="minorHAnsi" w:hAnsiTheme="minorHAnsi" w:cstheme="minorHAnsi"/>
          <w:color w:val="000000" w:themeColor="text1"/>
        </w:rPr>
      </w:pPr>
      <w:r w:rsidRPr="007A2110">
        <w:rPr>
          <w:rFonts w:asciiTheme="minorHAnsi" w:hAnsiTheme="minorHAnsi" w:cstheme="minorHAnsi"/>
          <w:color w:val="000000" w:themeColor="text1"/>
        </w:rPr>
        <w:t xml:space="preserve">Parrish, A. (2017). </w:t>
      </w:r>
      <w:r w:rsidRPr="007A2110">
        <w:rPr>
          <w:rFonts w:asciiTheme="minorHAnsi" w:hAnsiTheme="minorHAnsi" w:cstheme="minorHAnsi"/>
          <w:i/>
          <w:color w:val="000000" w:themeColor="text1"/>
        </w:rPr>
        <w:t>The impact of choice: language teaching and learning in English</w:t>
      </w:r>
      <w:r w:rsidRPr="007A2110">
        <w:rPr>
          <w:rFonts w:asciiTheme="minorHAnsi" w:hAnsiTheme="minorHAnsi" w:cstheme="minorHAnsi"/>
          <w:color w:val="000000" w:themeColor="text1"/>
        </w:rPr>
        <w:t>. Doctoral thesis submitted to the University of York, UK.</w:t>
      </w:r>
    </w:p>
    <w:p w14:paraId="1FC20474" w14:textId="77777777" w:rsidR="0091690C" w:rsidRPr="007A2110" w:rsidRDefault="0091690C" w:rsidP="007A2110">
      <w:pPr>
        <w:rPr>
          <w:rFonts w:asciiTheme="minorHAnsi" w:hAnsiTheme="minorHAnsi" w:cstheme="minorHAnsi"/>
        </w:rPr>
      </w:pPr>
      <w:proofErr w:type="spellStart"/>
      <w:r w:rsidRPr="007A2110">
        <w:rPr>
          <w:rFonts w:asciiTheme="minorHAnsi" w:hAnsiTheme="minorHAnsi" w:cstheme="minorHAnsi"/>
        </w:rPr>
        <w:t>Passey</w:t>
      </w:r>
      <w:proofErr w:type="spellEnd"/>
      <w:r w:rsidRPr="007A2110">
        <w:rPr>
          <w:rFonts w:asciiTheme="minorHAnsi" w:hAnsiTheme="minorHAnsi" w:cstheme="minorHAnsi"/>
        </w:rPr>
        <w:t>, R. and Morris, M. (2010)</w:t>
      </w:r>
      <w:r w:rsidRPr="007A2110">
        <w:rPr>
          <w:rFonts w:asciiTheme="minorHAnsi" w:hAnsiTheme="minorHAnsi" w:cstheme="minorHAnsi"/>
          <w:i/>
          <w:iCs/>
        </w:rPr>
        <w:t xml:space="preserve">. Evaluation of </w:t>
      </w:r>
      <w:proofErr w:type="spellStart"/>
      <w:r w:rsidRPr="007A2110">
        <w:rPr>
          <w:rFonts w:asciiTheme="minorHAnsi" w:hAnsiTheme="minorHAnsi" w:cstheme="minorHAnsi"/>
          <w:i/>
          <w:iCs/>
        </w:rPr>
        <w:t>Aimhigher</w:t>
      </w:r>
      <w:proofErr w:type="spellEnd"/>
      <w:r w:rsidRPr="007A2110">
        <w:rPr>
          <w:rFonts w:asciiTheme="minorHAnsi" w:hAnsiTheme="minorHAnsi" w:cstheme="minorHAnsi"/>
          <w:i/>
          <w:iCs/>
        </w:rPr>
        <w:t xml:space="preserve">: Learner attainment and progression. National Foundation for Educational Research. </w:t>
      </w:r>
      <w:r w:rsidRPr="007A2110">
        <w:rPr>
          <w:rFonts w:asciiTheme="minorHAnsi" w:hAnsiTheme="minorHAnsi" w:cstheme="minorHAnsi"/>
        </w:rPr>
        <w:t xml:space="preserve">Final report: Slough. NFER. Accessed 10 December 2020 at </w:t>
      </w:r>
      <w:hyperlink r:id="rId21" w:history="1">
        <w:r w:rsidRPr="007A2110">
          <w:rPr>
            <w:rStyle w:val="Hyperlink"/>
            <w:rFonts w:asciiTheme="minorHAnsi" w:hAnsiTheme="minorHAnsi" w:cstheme="minorHAnsi"/>
          </w:rPr>
          <w:t>https://www.nfer.ac.uk/media/1578/aim01.pdf</w:t>
        </w:r>
      </w:hyperlink>
      <w:r w:rsidRPr="007A2110">
        <w:rPr>
          <w:rFonts w:asciiTheme="minorHAnsi" w:hAnsiTheme="minorHAnsi" w:cstheme="minorHAnsi"/>
        </w:rPr>
        <w:t>.</w:t>
      </w:r>
    </w:p>
    <w:p w14:paraId="7131A2F0"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Rhodes, J. E. (2002). </w:t>
      </w:r>
      <w:r w:rsidRPr="007A2110">
        <w:rPr>
          <w:rFonts w:asciiTheme="minorHAnsi" w:hAnsiTheme="minorHAnsi" w:cstheme="minorHAnsi"/>
          <w:i/>
          <w:iCs/>
        </w:rPr>
        <w:t xml:space="preserve">Stand by Me: The Risks and Rewards of Mentoring Today’s Youth. </w:t>
      </w:r>
      <w:r w:rsidRPr="007A2110">
        <w:rPr>
          <w:rFonts w:asciiTheme="minorHAnsi" w:hAnsiTheme="minorHAnsi" w:cstheme="minorHAnsi"/>
        </w:rPr>
        <w:t>Harvard University Press.</w:t>
      </w:r>
    </w:p>
    <w:p w14:paraId="1844D85C" w14:textId="77777777" w:rsidR="0091690C" w:rsidRPr="007A2110" w:rsidRDefault="0091690C" w:rsidP="007A2110">
      <w:pPr>
        <w:rPr>
          <w:rFonts w:asciiTheme="minorHAnsi" w:hAnsiTheme="minorHAnsi" w:cstheme="minorHAnsi"/>
        </w:rPr>
      </w:pPr>
      <w:r w:rsidRPr="007A2110">
        <w:rPr>
          <w:rFonts w:asciiTheme="minorHAnsi" w:hAnsiTheme="minorHAnsi" w:cstheme="minorHAnsi"/>
          <w:color w:val="222222"/>
          <w:shd w:val="clear" w:color="auto" w:fill="FFFFFF"/>
        </w:rPr>
        <w:t xml:space="preserve">Schunk, D. H., &amp; </w:t>
      </w:r>
      <w:proofErr w:type="spellStart"/>
      <w:r w:rsidRPr="007A2110">
        <w:rPr>
          <w:rFonts w:asciiTheme="minorHAnsi" w:hAnsiTheme="minorHAnsi" w:cstheme="minorHAnsi"/>
          <w:color w:val="222222"/>
          <w:shd w:val="clear" w:color="auto" w:fill="FFFFFF"/>
        </w:rPr>
        <w:t>Pajares</w:t>
      </w:r>
      <w:proofErr w:type="spellEnd"/>
      <w:r w:rsidRPr="007A2110">
        <w:rPr>
          <w:rFonts w:asciiTheme="minorHAnsi" w:hAnsiTheme="minorHAnsi" w:cstheme="minorHAnsi"/>
          <w:color w:val="222222"/>
          <w:shd w:val="clear" w:color="auto" w:fill="FFFFFF"/>
        </w:rPr>
        <w:t xml:space="preserve">, F. (2009). Self-efficacy theory. In (Eds.) K. Wenzel &amp; A. </w:t>
      </w:r>
      <w:proofErr w:type="spellStart"/>
      <w:r w:rsidRPr="007A2110">
        <w:rPr>
          <w:rFonts w:asciiTheme="minorHAnsi" w:hAnsiTheme="minorHAnsi" w:cstheme="minorHAnsi"/>
          <w:color w:val="222222"/>
          <w:shd w:val="clear" w:color="auto" w:fill="FFFFFF"/>
        </w:rPr>
        <w:t>Wigfield</w:t>
      </w:r>
      <w:proofErr w:type="spellEnd"/>
      <w:r w:rsidRPr="007A2110">
        <w:rPr>
          <w:rFonts w:asciiTheme="minorHAnsi" w:hAnsiTheme="minorHAnsi" w:cstheme="minorHAnsi"/>
          <w:color w:val="222222"/>
          <w:shd w:val="clear" w:color="auto" w:fill="FFFFFF"/>
        </w:rPr>
        <w:t xml:space="preserve">: </w:t>
      </w:r>
      <w:r w:rsidRPr="007A2110">
        <w:rPr>
          <w:rFonts w:asciiTheme="minorHAnsi" w:hAnsiTheme="minorHAnsi" w:cstheme="minorHAnsi"/>
          <w:i/>
          <w:iCs/>
          <w:color w:val="222222"/>
          <w:shd w:val="clear" w:color="auto" w:fill="FFFFFF"/>
        </w:rPr>
        <w:t>Handbook of motivation at school</w:t>
      </w:r>
      <w:r w:rsidRPr="007A2110">
        <w:rPr>
          <w:rFonts w:asciiTheme="minorHAnsi" w:hAnsiTheme="minorHAnsi" w:cstheme="minorHAnsi"/>
          <w:color w:val="222222"/>
          <w:shd w:val="clear" w:color="auto" w:fill="FFFFFF"/>
        </w:rPr>
        <w:t>, Routledge (pp. 35-53).</w:t>
      </w:r>
    </w:p>
    <w:p w14:paraId="242D0EFA" w14:textId="77777777" w:rsidR="0091690C" w:rsidRPr="007A2110" w:rsidRDefault="0091690C" w:rsidP="007A2110">
      <w:pPr>
        <w:rPr>
          <w:rFonts w:asciiTheme="minorHAnsi" w:hAnsiTheme="minorHAnsi" w:cstheme="minorHAnsi"/>
        </w:rPr>
      </w:pPr>
      <w:r w:rsidRPr="007A2110">
        <w:rPr>
          <w:rFonts w:asciiTheme="minorHAnsi" w:hAnsiTheme="minorHAnsi" w:cstheme="minorHAnsi"/>
          <w:color w:val="222222"/>
          <w:shd w:val="clear" w:color="auto" w:fill="FFFFFF"/>
        </w:rPr>
        <w:t xml:space="preserve">Sisk, V. F., Burgoyne, A. P., Sun, J., Butler, J. L., &amp; </w:t>
      </w:r>
      <w:proofErr w:type="spellStart"/>
      <w:r w:rsidRPr="007A2110">
        <w:rPr>
          <w:rFonts w:asciiTheme="minorHAnsi" w:hAnsiTheme="minorHAnsi" w:cstheme="minorHAnsi"/>
          <w:color w:val="222222"/>
          <w:shd w:val="clear" w:color="auto" w:fill="FFFFFF"/>
        </w:rPr>
        <w:t>Macnamara</w:t>
      </w:r>
      <w:proofErr w:type="spellEnd"/>
      <w:r w:rsidRPr="007A2110">
        <w:rPr>
          <w:rFonts w:asciiTheme="minorHAnsi" w:hAnsiTheme="minorHAnsi" w:cstheme="minorHAnsi"/>
          <w:color w:val="222222"/>
          <w:shd w:val="clear" w:color="auto" w:fill="FFFFFF"/>
        </w:rPr>
        <w:t>, B. N. (2018). To what extent and under which circumstances are growth mind-sets important to academic achievement? Two meta-analyses. </w:t>
      </w:r>
      <w:r w:rsidRPr="007A2110">
        <w:rPr>
          <w:rFonts w:asciiTheme="minorHAnsi" w:hAnsiTheme="minorHAnsi" w:cstheme="minorHAnsi"/>
          <w:i/>
          <w:iCs/>
          <w:color w:val="222222"/>
          <w:shd w:val="clear" w:color="auto" w:fill="FFFFFF"/>
        </w:rPr>
        <w:t>Psychological science</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29</w:t>
      </w:r>
      <w:r w:rsidRPr="007A2110">
        <w:rPr>
          <w:rFonts w:asciiTheme="minorHAnsi" w:hAnsiTheme="minorHAnsi" w:cstheme="minorHAnsi"/>
          <w:color w:val="222222"/>
          <w:shd w:val="clear" w:color="auto" w:fill="FFFFFF"/>
        </w:rPr>
        <w:t>(4), 549-571.</w:t>
      </w:r>
    </w:p>
    <w:p w14:paraId="6FA44038" w14:textId="77777777" w:rsidR="0091690C" w:rsidRPr="007A2110" w:rsidRDefault="0091690C" w:rsidP="007A2110">
      <w:pPr>
        <w:rPr>
          <w:rFonts w:asciiTheme="minorHAnsi" w:hAnsiTheme="minorHAnsi" w:cstheme="minorHAnsi"/>
          <w:color w:val="000000" w:themeColor="text1"/>
          <w:shd w:val="clear" w:color="auto" w:fill="FFFFFF"/>
        </w:rPr>
      </w:pPr>
      <w:r w:rsidRPr="007A2110">
        <w:rPr>
          <w:rFonts w:asciiTheme="minorHAnsi" w:hAnsiTheme="minorHAnsi" w:cstheme="minorHAnsi"/>
          <w:color w:val="000000" w:themeColor="text1"/>
          <w:shd w:val="clear" w:color="auto" w:fill="FFFFFF"/>
        </w:rPr>
        <w:t xml:space="preserve">Taylor, F., &amp; Marsden, E. J. (2014). Perceptions, attitudes, and choosing to study foreign languages in England: An experimental intervention. </w:t>
      </w:r>
      <w:r w:rsidRPr="007A2110">
        <w:rPr>
          <w:rFonts w:asciiTheme="minorHAnsi" w:hAnsiTheme="minorHAnsi" w:cstheme="minorHAnsi"/>
          <w:i/>
          <w:iCs/>
          <w:color w:val="000000" w:themeColor="text1"/>
          <w:shd w:val="clear" w:color="auto" w:fill="FFFFFF"/>
        </w:rPr>
        <w:t>The</w:t>
      </w:r>
      <w:r w:rsidRPr="007A2110">
        <w:rPr>
          <w:rFonts w:asciiTheme="minorHAnsi" w:hAnsiTheme="minorHAnsi" w:cstheme="minorHAnsi"/>
          <w:color w:val="000000" w:themeColor="text1"/>
          <w:shd w:val="clear" w:color="auto" w:fill="FFFFFF"/>
        </w:rPr>
        <w:t xml:space="preserve"> </w:t>
      </w:r>
      <w:r w:rsidRPr="007A2110">
        <w:rPr>
          <w:rFonts w:asciiTheme="minorHAnsi" w:hAnsiTheme="minorHAnsi" w:cstheme="minorHAnsi"/>
          <w:i/>
          <w:iCs/>
          <w:color w:val="000000" w:themeColor="text1"/>
          <w:shd w:val="clear" w:color="auto" w:fill="FFFFFF"/>
        </w:rPr>
        <w:t>Modern Language Journal</w:t>
      </w:r>
      <w:r w:rsidRPr="007A2110">
        <w:rPr>
          <w:rFonts w:asciiTheme="minorHAnsi" w:hAnsiTheme="minorHAnsi" w:cstheme="minorHAnsi"/>
          <w:color w:val="000000" w:themeColor="text1"/>
          <w:shd w:val="clear" w:color="auto" w:fill="FFFFFF"/>
        </w:rPr>
        <w:t xml:space="preserve">, </w:t>
      </w:r>
      <w:r w:rsidRPr="007A2110">
        <w:rPr>
          <w:rFonts w:asciiTheme="minorHAnsi" w:hAnsiTheme="minorHAnsi" w:cstheme="minorHAnsi"/>
          <w:i/>
          <w:iCs/>
          <w:color w:val="000000" w:themeColor="text1"/>
          <w:shd w:val="clear" w:color="auto" w:fill="FFFFFF"/>
        </w:rPr>
        <w:t xml:space="preserve">9 </w:t>
      </w:r>
      <w:r w:rsidRPr="007A2110">
        <w:rPr>
          <w:rFonts w:asciiTheme="minorHAnsi" w:hAnsiTheme="minorHAnsi" w:cstheme="minorHAnsi"/>
          <w:color w:val="000000" w:themeColor="text1"/>
          <w:shd w:val="clear" w:color="auto" w:fill="FFFFFF"/>
        </w:rPr>
        <w:t>(4), 902-920.</w:t>
      </w:r>
    </w:p>
    <w:p w14:paraId="0B40956A"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Teaching Schools Council (2016). </w:t>
      </w:r>
      <w:r w:rsidRPr="007A2110">
        <w:rPr>
          <w:rFonts w:asciiTheme="minorHAnsi" w:hAnsiTheme="minorHAnsi" w:cstheme="minorHAnsi"/>
          <w:i/>
          <w:iCs/>
        </w:rPr>
        <w:t>MFL pedagogy review</w:t>
      </w:r>
      <w:r w:rsidRPr="007A2110">
        <w:rPr>
          <w:rFonts w:asciiTheme="minorHAnsi" w:hAnsiTheme="minorHAnsi" w:cstheme="minorHAnsi"/>
        </w:rPr>
        <w:t xml:space="preserve">. Accessed 22 April 2020 at </w:t>
      </w:r>
      <w:hyperlink r:id="rId22" w:history="1">
        <w:r w:rsidRPr="007A2110">
          <w:rPr>
            <w:rStyle w:val="Hyperlink"/>
            <w:rFonts w:asciiTheme="minorHAnsi" w:hAnsiTheme="minorHAnsi" w:cstheme="minorHAnsi"/>
          </w:rPr>
          <w:t>https://tscouncil.org.uk/mfl-report-2016/</w:t>
        </w:r>
      </w:hyperlink>
      <w:r w:rsidRPr="007A2110">
        <w:rPr>
          <w:rStyle w:val="Hyperlink"/>
          <w:rFonts w:asciiTheme="minorHAnsi" w:hAnsiTheme="minorHAnsi" w:cstheme="minorHAnsi"/>
        </w:rPr>
        <w:t>.</w:t>
      </w:r>
    </w:p>
    <w:p w14:paraId="47B0BABB" w14:textId="77777777" w:rsidR="0091690C" w:rsidRPr="007A2110" w:rsidRDefault="0091690C" w:rsidP="007A2110">
      <w:pPr>
        <w:rPr>
          <w:rFonts w:asciiTheme="minorHAnsi" w:hAnsiTheme="minorHAnsi" w:cstheme="minorHAnsi"/>
        </w:rPr>
      </w:pPr>
      <w:r w:rsidRPr="007A2110">
        <w:rPr>
          <w:rFonts w:asciiTheme="minorHAnsi" w:hAnsiTheme="minorHAnsi" w:cstheme="minorHAnsi"/>
        </w:rPr>
        <w:t xml:space="preserve">Tinsley, T. (2019) </w:t>
      </w:r>
      <w:r w:rsidRPr="007A2110">
        <w:rPr>
          <w:rFonts w:asciiTheme="minorHAnsi" w:hAnsiTheme="minorHAnsi" w:cstheme="minorHAnsi"/>
          <w:i/>
          <w:iCs/>
        </w:rPr>
        <w:t>Longitudinal review of MFL student mentoring project.</w:t>
      </w:r>
      <w:r w:rsidRPr="007A2110">
        <w:rPr>
          <w:rFonts w:asciiTheme="minorHAnsi" w:hAnsiTheme="minorHAnsi" w:cstheme="minorHAnsi"/>
        </w:rPr>
        <w:t xml:space="preserve"> Accessed 22 April 2020 at </w:t>
      </w:r>
      <w:hyperlink r:id="rId23" w:history="1">
        <w:r w:rsidRPr="007A2110">
          <w:rPr>
            <w:rStyle w:val="Hyperlink"/>
            <w:rFonts w:asciiTheme="minorHAnsi" w:hAnsiTheme="minorHAnsi" w:cstheme="minorHAnsi"/>
          </w:rPr>
          <w:t>http://mflmentoring.co.uk/evaluation-2019-2020/</w:t>
        </w:r>
      </w:hyperlink>
      <w:r w:rsidRPr="007A2110">
        <w:rPr>
          <w:rStyle w:val="Hyperlink"/>
          <w:rFonts w:asciiTheme="minorHAnsi" w:hAnsiTheme="minorHAnsi" w:cstheme="minorHAnsi"/>
        </w:rPr>
        <w:t>.</w:t>
      </w:r>
    </w:p>
    <w:p w14:paraId="61F86CC0" w14:textId="77777777" w:rsidR="0091690C" w:rsidRPr="007A2110" w:rsidRDefault="0091690C" w:rsidP="007A2110">
      <w:pPr>
        <w:rPr>
          <w:rFonts w:asciiTheme="minorHAnsi" w:hAnsiTheme="minorHAnsi" w:cstheme="minorHAnsi"/>
          <w:color w:val="000000"/>
        </w:rPr>
      </w:pPr>
      <w:proofErr w:type="spellStart"/>
      <w:r w:rsidRPr="007A2110">
        <w:rPr>
          <w:rFonts w:asciiTheme="minorHAnsi" w:hAnsiTheme="minorHAnsi" w:cstheme="minorHAnsi"/>
          <w:color w:val="000000"/>
        </w:rPr>
        <w:t>Tolosa</w:t>
      </w:r>
      <w:proofErr w:type="spellEnd"/>
      <w:r w:rsidRPr="007A2110">
        <w:rPr>
          <w:rFonts w:asciiTheme="minorHAnsi" w:hAnsiTheme="minorHAnsi" w:cstheme="minorHAnsi"/>
          <w:color w:val="000000"/>
        </w:rPr>
        <w:t xml:space="preserve">, C., East, M., &amp; Villers, H. (2015). Motivating Twenty-First-Century Learners: The Impact of an Online Reciprocal Peer-Tutoring Initiative for Foreign Language Learning. </w:t>
      </w:r>
      <w:r w:rsidRPr="007A2110">
        <w:rPr>
          <w:rFonts w:asciiTheme="minorHAnsi" w:hAnsiTheme="minorHAnsi" w:cstheme="minorHAnsi"/>
          <w:i/>
          <w:color w:val="000000"/>
        </w:rPr>
        <w:t>Motivation, Leadership and Curriculum design</w:t>
      </w:r>
      <w:r w:rsidRPr="007A2110">
        <w:rPr>
          <w:rFonts w:asciiTheme="minorHAnsi" w:hAnsiTheme="minorHAnsi" w:cstheme="minorHAnsi"/>
          <w:color w:val="000000"/>
        </w:rPr>
        <w:t> (pp. 137-149). Springer, Singapore.</w:t>
      </w:r>
    </w:p>
    <w:p w14:paraId="1270F345" w14:textId="77777777" w:rsidR="0091690C" w:rsidRPr="007A2110" w:rsidRDefault="0091690C" w:rsidP="007A2110">
      <w:pPr>
        <w:rPr>
          <w:rFonts w:asciiTheme="minorHAnsi" w:hAnsiTheme="minorHAnsi" w:cstheme="minorHAnsi"/>
          <w:color w:val="000000" w:themeColor="text1"/>
          <w:lang w:val="de-DE"/>
        </w:rPr>
      </w:pPr>
      <w:r w:rsidRPr="007A2110">
        <w:rPr>
          <w:rFonts w:asciiTheme="minorHAnsi" w:hAnsiTheme="minorHAnsi" w:cstheme="minorHAnsi"/>
          <w:color w:val="000000" w:themeColor="text1"/>
        </w:rPr>
        <w:t xml:space="preserve">Wingate, U. (2016). Lots of games and little challenge–a snapshot of modern foreign language teaching in English Secondary schools. </w:t>
      </w:r>
      <w:r w:rsidRPr="007A2110">
        <w:rPr>
          <w:rFonts w:asciiTheme="minorHAnsi" w:hAnsiTheme="minorHAnsi" w:cstheme="minorHAnsi"/>
          <w:i/>
          <w:color w:val="000000" w:themeColor="text1"/>
          <w:lang w:val="de-DE"/>
        </w:rPr>
        <w:t>The Language Learning Journal</w:t>
      </w:r>
      <w:r w:rsidRPr="007A2110">
        <w:rPr>
          <w:rFonts w:asciiTheme="minorHAnsi" w:hAnsiTheme="minorHAnsi" w:cstheme="minorHAnsi"/>
          <w:color w:val="000000" w:themeColor="text1"/>
          <w:lang w:val="de-DE"/>
        </w:rPr>
        <w:t>, 1-14. doi.org/10.1080/09571736.2016.1161061.</w:t>
      </w:r>
    </w:p>
    <w:p w14:paraId="123158AA" w14:textId="77777777" w:rsidR="0091690C" w:rsidRPr="007A2110" w:rsidRDefault="0091690C" w:rsidP="007A2110">
      <w:pPr>
        <w:rPr>
          <w:rFonts w:asciiTheme="minorHAnsi" w:hAnsiTheme="minorHAnsi" w:cstheme="minorHAnsi"/>
          <w:color w:val="222222"/>
          <w:shd w:val="clear" w:color="auto" w:fill="FFFFFF"/>
        </w:rPr>
      </w:pPr>
      <w:r w:rsidRPr="007A2110">
        <w:rPr>
          <w:rFonts w:asciiTheme="minorHAnsi" w:hAnsiTheme="minorHAnsi" w:cstheme="minorHAnsi"/>
          <w:color w:val="000000" w:themeColor="text1"/>
          <w:shd w:val="clear" w:color="auto" w:fill="FFFFFF"/>
        </w:rPr>
        <w:t xml:space="preserve">Yeager, David </w:t>
      </w:r>
      <w:proofErr w:type="spellStart"/>
      <w:r w:rsidRPr="007A2110">
        <w:rPr>
          <w:rFonts w:asciiTheme="minorHAnsi" w:hAnsiTheme="minorHAnsi" w:cstheme="minorHAnsi"/>
          <w:color w:val="000000" w:themeColor="text1"/>
          <w:shd w:val="clear" w:color="auto" w:fill="FFFFFF"/>
        </w:rPr>
        <w:t>S.,Romero</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Carissa,Paunesku</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Dave,Hulleman</w:t>
      </w:r>
      <w:proofErr w:type="spellEnd"/>
      <w:r w:rsidRPr="007A2110">
        <w:rPr>
          <w:rFonts w:asciiTheme="minorHAnsi" w:hAnsiTheme="minorHAnsi" w:cstheme="minorHAnsi"/>
          <w:color w:val="000000" w:themeColor="text1"/>
          <w:shd w:val="clear" w:color="auto" w:fill="FFFFFF"/>
        </w:rPr>
        <w:t xml:space="preserve">, Christopher </w:t>
      </w:r>
      <w:proofErr w:type="spellStart"/>
      <w:r w:rsidRPr="007A2110">
        <w:rPr>
          <w:rFonts w:asciiTheme="minorHAnsi" w:hAnsiTheme="minorHAnsi" w:cstheme="minorHAnsi"/>
          <w:color w:val="000000" w:themeColor="text1"/>
          <w:shd w:val="clear" w:color="auto" w:fill="FFFFFF"/>
        </w:rPr>
        <w:t>S.,Schneider</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Barbara,Hinojosa</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Cintia,Lee</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Hae</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Yeon,O'Brien</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Joseph,Flint</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Kate,Roberts</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Alice,Trott</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Jill,Greene</w:t>
      </w:r>
      <w:proofErr w:type="spellEnd"/>
      <w:r w:rsidRPr="007A2110">
        <w:rPr>
          <w:rFonts w:asciiTheme="minorHAnsi" w:hAnsiTheme="minorHAnsi" w:cstheme="minorHAnsi"/>
          <w:color w:val="000000" w:themeColor="text1"/>
          <w:shd w:val="clear" w:color="auto" w:fill="FFFFFF"/>
        </w:rPr>
        <w:t xml:space="preserve">, </w:t>
      </w:r>
      <w:proofErr w:type="spellStart"/>
      <w:r w:rsidRPr="007A2110">
        <w:rPr>
          <w:rFonts w:asciiTheme="minorHAnsi" w:hAnsiTheme="minorHAnsi" w:cstheme="minorHAnsi"/>
          <w:color w:val="000000" w:themeColor="text1"/>
          <w:shd w:val="clear" w:color="auto" w:fill="FFFFFF"/>
        </w:rPr>
        <w:t>Daniel,Walton</w:t>
      </w:r>
      <w:proofErr w:type="spellEnd"/>
      <w:r w:rsidRPr="007A2110">
        <w:rPr>
          <w:rFonts w:asciiTheme="minorHAnsi" w:hAnsiTheme="minorHAnsi" w:cstheme="minorHAnsi"/>
          <w:color w:val="000000" w:themeColor="text1"/>
          <w:shd w:val="clear" w:color="auto" w:fill="FFFFFF"/>
        </w:rPr>
        <w:t xml:space="preserve">, Gregory </w:t>
      </w:r>
      <w:proofErr w:type="spellStart"/>
      <w:r w:rsidRPr="007A2110">
        <w:rPr>
          <w:rFonts w:asciiTheme="minorHAnsi" w:hAnsiTheme="minorHAnsi" w:cstheme="minorHAnsi"/>
          <w:color w:val="000000" w:themeColor="text1"/>
          <w:shd w:val="clear" w:color="auto" w:fill="FFFFFF"/>
        </w:rPr>
        <w:t>M.,Dweck</w:t>
      </w:r>
      <w:proofErr w:type="spellEnd"/>
      <w:r w:rsidRPr="007A2110">
        <w:rPr>
          <w:rFonts w:asciiTheme="minorHAnsi" w:hAnsiTheme="minorHAnsi" w:cstheme="minorHAnsi"/>
          <w:color w:val="000000" w:themeColor="text1"/>
          <w:shd w:val="clear" w:color="auto" w:fill="FFFFFF"/>
        </w:rPr>
        <w:t xml:space="preserve">, Carol S. (2016). Using design thinking to improve psychological interventions: </w:t>
      </w:r>
      <w:r w:rsidRPr="007A2110">
        <w:rPr>
          <w:rFonts w:asciiTheme="minorHAnsi" w:hAnsiTheme="minorHAnsi" w:cstheme="minorHAnsi"/>
          <w:color w:val="222222"/>
          <w:shd w:val="clear" w:color="auto" w:fill="FFFFFF"/>
        </w:rPr>
        <w:t>The case of the growth mindset during the transition to high school. </w:t>
      </w:r>
      <w:r w:rsidRPr="007A2110">
        <w:rPr>
          <w:rFonts w:asciiTheme="minorHAnsi" w:hAnsiTheme="minorHAnsi" w:cstheme="minorHAnsi"/>
          <w:i/>
          <w:iCs/>
          <w:color w:val="222222"/>
          <w:shd w:val="clear" w:color="auto" w:fill="FFFFFF"/>
        </w:rPr>
        <w:t>Journal of Educational Psychology</w:t>
      </w:r>
      <w:r w:rsidRPr="007A2110">
        <w:rPr>
          <w:rFonts w:asciiTheme="minorHAnsi" w:hAnsiTheme="minorHAnsi" w:cstheme="minorHAnsi"/>
          <w:color w:val="222222"/>
          <w:shd w:val="clear" w:color="auto" w:fill="FFFFFF"/>
        </w:rPr>
        <w:t>, </w:t>
      </w:r>
      <w:r w:rsidRPr="007A2110">
        <w:rPr>
          <w:rFonts w:asciiTheme="minorHAnsi" w:hAnsiTheme="minorHAnsi" w:cstheme="minorHAnsi"/>
          <w:i/>
          <w:iCs/>
          <w:color w:val="222222"/>
          <w:shd w:val="clear" w:color="auto" w:fill="FFFFFF"/>
        </w:rPr>
        <w:t xml:space="preserve">108 </w:t>
      </w:r>
      <w:r w:rsidRPr="007A2110">
        <w:rPr>
          <w:rFonts w:asciiTheme="minorHAnsi" w:hAnsiTheme="minorHAnsi" w:cstheme="minorHAnsi"/>
          <w:color w:val="222222"/>
          <w:shd w:val="clear" w:color="auto" w:fill="FFFFFF"/>
        </w:rPr>
        <w:t>(3), 374-391.</w:t>
      </w:r>
    </w:p>
    <w:p w14:paraId="0A2326E3" w14:textId="77777777" w:rsidR="0091690C" w:rsidRPr="007A2110" w:rsidRDefault="0091690C" w:rsidP="007A2110">
      <w:pPr>
        <w:rPr>
          <w:rFonts w:asciiTheme="minorHAnsi" w:hAnsiTheme="minorHAnsi" w:cstheme="minorHAnsi"/>
        </w:rPr>
      </w:pPr>
    </w:p>
    <w:p w14:paraId="01977DA1" w14:textId="774F5B3E" w:rsidR="0091690C" w:rsidRPr="007A2110" w:rsidRDefault="00924CE1" w:rsidP="007A2110">
      <w:pPr>
        <w:rPr>
          <w:rFonts w:asciiTheme="minorHAnsi" w:hAnsiTheme="minorHAnsi" w:cstheme="minorHAnsi"/>
        </w:rPr>
      </w:pPr>
      <w:r>
        <w:rPr>
          <w:rFonts w:asciiTheme="minorHAnsi" w:hAnsiTheme="minorHAnsi" w:cstheme="minorHAnsi"/>
          <w:color w:val="222222"/>
          <w:shd w:val="clear" w:color="auto" w:fill="FFFFFF"/>
        </w:rPr>
        <w:t>Lanvers</w:t>
      </w:r>
      <w:r w:rsidR="0091690C" w:rsidRPr="007A2110">
        <w:rPr>
          <w:rFonts w:asciiTheme="minorHAnsi" w:hAnsiTheme="minorHAnsi" w:cstheme="minorHAnsi"/>
          <w:color w:val="222222"/>
          <w:shd w:val="clear" w:color="auto" w:fill="FFFFFF"/>
        </w:rPr>
        <w:t xml:space="preserve"> (2011). TITLE. </w:t>
      </w:r>
      <w:r w:rsidR="0091690C" w:rsidRPr="007A2110">
        <w:rPr>
          <w:rFonts w:asciiTheme="minorHAnsi" w:hAnsiTheme="minorHAnsi" w:cstheme="minorHAnsi"/>
          <w:i/>
          <w:iCs/>
          <w:color w:val="222222"/>
          <w:shd w:val="clear" w:color="auto" w:fill="FFFFFF"/>
        </w:rPr>
        <w:t>Apples-Journal of Applied Language Studies</w:t>
      </w:r>
      <w:r w:rsidR="0091690C" w:rsidRPr="007A2110">
        <w:rPr>
          <w:rFonts w:asciiTheme="minorHAnsi" w:hAnsiTheme="minorHAnsi" w:cstheme="minorHAnsi"/>
          <w:color w:val="222222"/>
          <w:shd w:val="clear" w:color="auto" w:fill="FFFFFF"/>
        </w:rPr>
        <w:t>, </w:t>
      </w:r>
      <w:r w:rsidR="0091690C" w:rsidRPr="007A2110">
        <w:rPr>
          <w:rFonts w:asciiTheme="minorHAnsi" w:hAnsiTheme="minorHAnsi" w:cstheme="minorHAnsi"/>
          <w:i/>
          <w:iCs/>
          <w:color w:val="222222"/>
          <w:shd w:val="clear" w:color="auto" w:fill="FFFFFF"/>
        </w:rPr>
        <w:t>XXXXXXX</w:t>
      </w:r>
      <w:r w:rsidR="0091690C" w:rsidRPr="007A2110">
        <w:rPr>
          <w:rFonts w:asciiTheme="minorHAnsi" w:hAnsiTheme="minorHAnsi" w:cstheme="minorHAnsi"/>
          <w:color w:val="222222"/>
          <w:shd w:val="clear" w:color="auto" w:fill="FFFFFF"/>
        </w:rPr>
        <w:t>.</w:t>
      </w:r>
    </w:p>
    <w:p w14:paraId="2BBB2E94" w14:textId="26476275" w:rsidR="0091690C" w:rsidRPr="007A2110" w:rsidRDefault="00924CE1" w:rsidP="007A2110">
      <w:pPr>
        <w:rPr>
          <w:rFonts w:asciiTheme="minorHAnsi" w:hAnsiTheme="minorHAnsi" w:cstheme="minorHAnsi"/>
          <w:color w:val="000000" w:themeColor="text1"/>
        </w:rPr>
      </w:pPr>
      <w:r>
        <w:rPr>
          <w:rFonts w:asciiTheme="minorHAnsi" w:hAnsiTheme="minorHAnsi" w:cstheme="minorHAnsi"/>
          <w:color w:val="000000" w:themeColor="text1"/>
        </w:rPr>
        <w:t>Lanvers</w:t>
      </w:r>
      <w:r w:rsidR="0091690C" w:rsidRPr="007A2110">
        <w:rPr>
          <w:rFonts w:asciiTheme="minorHAnsi" w:hAnsiTheme="minorHAnsi" w:cstheme="minorHAnsi"/>
          <w:color w:val="000000" w:themeColor="text1"/>
        </w:rPr>
        <w:t xml:space="preserve"> (2017a). TITLE. </w:t>
      </w:r>
      <w:r w:rsidR="0091690C" w:rsidRPr="007A2110">
        <w:rPr>
          <w:rFonts w:asciiTheme="minorHAnsi" w:hAnsiTheme="minorHAnsi" w:cstheme="minorHAnsi"/>
          <w:i/>
          <w:iCs/>
          <w:color w:val="000000" w:themeColor="text1"/>
        </w:rPr>
        <w:t>The</w:t>
      </w:r>
      <w:r w:rsidR="0091690C" w:rsidRPr="007A2110">
        <w:rPr>
          <w:rFonts w:asciiTheme="minorHAnsi" w:hAnsiTheme="minorHAnsi" w:cstheme="minorHAnsi"/>
          <w:color w:val="000000" w:themeColor="text1"/>
        </w:rPr>
        <w:t xml:space="preserve"> </w:t>
      </w:r>
      <w:r w:rsidR="0091690C" w:rsidRPr="007A2110">
        <w:rPr>
          <w:rFonts w:asciiTheme="minorHAnsi" w:hAnsiTheme="minorHAnsi" w:cstheme="minorHAnsi"/>
          <w:i/>
          <w:color w:val="000000" w:themeColor="text1"/>
        </w:rPr>
        <w:t>Modern Language Journal</w:t>
      </w:r>
      <w:r w:rsidR="0091690C" w:rsidRPr="007A2110">
        <w:rPr>
          <w:rFonts w:asciiTheme="minorHAnsi" w:hAnsiTheme="minorHAnsi" w:cstheme="minorHAnsi"/>
          <w:color w:val="000000" w:themeColor="text1"/>
        </w:rPr>
        <w:t xml:space="preserve"> </w:t>
      </w:r>
      <w:r w:rsidR="0091690C" w:rsidRPr="007A2110">
        <w:rPr>
          <w:rFonts w:asciiTheme="minorHAnsi" w:hAnsiTheme="minorHAnsi" w:cstheme="minorHAnsi"/>
          <w:i/>
          <w:color w:val="000000" w:themeColor="text1"/>
        </w:rPr>
        <w:t>XXXXXXX</w:t>
      </w:r>
      <w:r w:rsidR="0091690C" w:rsidRPr="007A2110">
        <w:rPr>
          <w:rFonts w:asciiTheme="minorHAnsi" w:hAnsiTheme="minorHAnsi" w:cstheme="minorHAnsi"/>
          <w:color w:val="000000" w:themeColor="text1"/>
        </w:rPr>
        <w:t>.</w:t>
      </w:r>
    </w:p>
    <w:p w14:paraId="46F6BA3C" w14:textId="1B98D8AE" w:rsidR="0091690C" w:rsidRPr="007A2110" w:rsidRDefault="00924CE1" w:rsidP="007A2110">
      <w:pPr>
        <w:rPr>
          <w:rFonts w:asciiTheme="minorHAnsi" w:hAnsiTheme="minorHAnsi" w:cstheme="minorHAnsi"/>
        </w:rPr>
      </w:pPr>
      <w:r>
        <w:rPr>
          <w:rFonts w:asciiTheme="minorHAnsi" w:hAnsiTheme="minorHAnsi" w:cstheme="minorHAnsi"/>
          <w:color w:val="222222"/>
          <w:shd w:val="clear" w:color="auto" w:fill="FFFFFF"/>
        </w:rPr>
        <w:t>Lanvers</w:t>
      </w:r>
      <w:r w:rsidR="0091690C" w:rsidRPr="007A2110">
        <w:rPr>
          <w:rFonts w:asciiTheme="minorHAnsi" w:hAnsiTheme="minorHAnsi" w:cstheme="minorHAnsi"/>
          <w:color w:val="222222"/>
          <w:shd w:val="clear" w:color="auto" w:fill="FFFFFF"/>
        </w:rPr>
        <w:t xml:space="preserve">. (2017b). XXXX. In (eds) </w:t>
      </w:r>
      <w:r w:rsidR="0091690C" w:rsidRPr="007A2110">
        <w:rPr>
          <w:rFonts w:asciiTheme="minorHAnsi" w:hAnsiTheme="minorHAnsi" w:cstheme="minorHAnsi"/>
          <w:i/>
          <w:iCs/>
          <w:color w:val="222222"/>
          <w:shd w:val="clear" w:color="auto" w:fill="FFFFFF"/>
        </w:rPr>
        <w:t>XXXX</w:t>
      </w:r>
    </w:p>
    <w:p w14:paraId="0253664E" w14:textId="51BD4B33" w:rsidR="0091690C" w:rsidRPr="007A2110" w:rsidRDefault="00924CE1" w:rsidP="007A2110">
      <w:pPr>
        <w:rPr>
          <w:rFonts w:asciiTheme="minorHAnsi" w:hAnsiTheme="minorHAnsi" w:cstheme="minorHAnsi"/>
          <w:color w:val="000000" w:themeColor="text1"/>
        </w:rPr>
      </w:pPr>
      <w:r>
        <w:rPr>
          <w:rFonts w:asciiTheme="minorHAnsi" w:hAnsiTheme="minorHAnsi" w:cstheme="minorHAnsi"/>
          <w:color w:val="000000" w:themeColor="text1"/>
        </w:rPr>
        <w:t>Lanvers</w:t>
      </w:r>
      <w:r w:rsidR="0091690C" w:rsidRPr="007A2110">
        <w:rPr>
          <w:rFonts w:asciiTheme="minorHAnsi" w:hAnsiTheme="minorHAnsi" w:cstheme="minorHAnsi"/>
          <w:color w:val="000000" w:themeColor="text1"/>
        </w:rPr>
        <w:t xml:space="preserve"> &amp; XXX (2019). TITLE. In Lamb, M., </w:t>
      </w:r>
      <w:proofErr w:type="spellStart"/>
      <w:r w:rsidR="0091690C" w:rsidRPr="007A2110">
        <w:rPr>
          <w:rFonts w:asciiTheme="minorHAnsi" w:hAnsiTheme="minorHAnsi" w:cstheme="minorHAnsi"/>
          <w:color w:val="000000" w:themeColor="text1"/>
          <w:shd w:val="clear" w:color="auto" w:fill="FFFFFF"/>
        </w:rPr>
        <w:t>Csizér</w:t>
      </w:r>
      <w:proofErr w:type="spellEnd"/>
      <w:r w:rsidR="0091690C" w:rsidRPr="007A2110">
        <w:rPr>
          <w:rFonts w:asciiTheme="minorHAnsi" w:hAnsiTheme="minorHAnsi" w:cstheme="minorHAnsi"/>
          <w:color w:val="000000" w:themeColor="text1"/>
          <w:shd w:val="clear" w:color="auto" w:fill="FFFFFF"/>
        </w:rPr>
        <w:t xml:space="preserve">, K., Henry, A., Ryan, S. </w:t>
      </w:r>
      <w:r w:rsidR="0091690C" w:rsidRPr="007A2110">
        <w:rPr>
          <w:rFonts w:asciiTheme="minorHAnsi" w:hAnsiTheme="minorHAnsi" w:cstheme="minorHAnsi"/>
          <w:color w:val="000000" w:themeColor="text1"/>
        </w:rPr>
        <w:t xml:space="preserve">(Eds) </w:t>
      </w:r>
      <w:r w:rsidR="0091690C" w:rsidRPr="007A2110">
        <w:rPr>
          <w:rFonts w:asciiTheme="minorHAnsi" w:hAnsiTheme="minorHAnsi" w:cstheme="minorHAnsi"/>
          <w:i/>
          <w:iCs/>
          <w:color w:val="000000" w:themeColor="text1"/>
        </w:rPr>
        <w:t>The Palgrave Handbook of Motivation for Language Learning</w:t>
      </w:r>
      <w:r w:rsidR="0091690C" w:rsidRPr="007A2110">
        <w:rPr>
          <w:rFonts w:asciiTheme="minorHAnsi" w:hAnsiTheme="minorHAnsi" w:cstheme="minorHAnsi"/>
          <w:color w:val="000000" w:themeColor="text1"/>
        </w:rPr>
        <w:t> XXXXXX Palgrave Macmillan, Cham.</w:t>
      </w:r>
    </w:p>
    <w:p w14:paraId="548879AE" w14:textId="65FAC203" w:rsidR="0091690C" w:rsidRPr="007A2110" w:rsidRDefault="00924CE1" w:rsidP="007A2110">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Lanvers</w:t>
      </w:r>
      <w:r w:rsidR="0091690C" w:rsidRPr="007A2110">
        <w:rPr>
          <w:rFonts w:asciiTheme="minorHAnsi" w:hAnsiTheme="minorHAnsi" w:cstheme="minorHAnsi"/>
          <w:color w:val="222222"/>
          <w:shd w:val="clear" w:color="auto" w:fill="FFFFFF"/>
        </w:rPr>
        <w:t>, XXX and XXX. (2019). ‘TITLE. </w:t>
      </w:r>
      <w:r w:rsidR="0091690C" w:rsidRPr="007A2110">
        <w:rPr>
          <w:rFonts w:asciiTheme="minorHAnsi" w:hAnsiTheme="minorHAnsi" w:cstheme="minorHAnsi"/>
          <w:i/>
          <w:iCs/>
          <w:color w:val="222222"/>
          <w:shd w:val="clear" w:color="auto" w:fill="FFFFFF"/>
        </w:rPr>
        <w:t xml:space="preserve"> The Language Learning Journal</w:t>
      </w:r>
      <w:r w:rsidR="0091690C" w:rsidRPr="007A2110">
        <w:rPr>
          <w:rFonts w:asciiTheme="minorHAnsi" w:hAnsiTheme="minorHAnsi" w:cstheme="minorHAnsi"/>
          <w:color w:val="222222"/>
          <w:shd w:val="clear" w:color="auto" w:fill="FFFFFF"/>
        </w:rPr>
        <w:t>, XXXXXX.</w:t>
      </w:r>
    </w:p>
    <w:p w14:paraId="12B0DCA9" w14:textId="5FF1C8CD" w:rsidR="0091690C" w:rsidRPr="007A2110" w:rsidRDefault="00924CE1" w:rsidP="007A2110">
      <w:pPr>
        <w:rPr>
          <w:rFonts w:asciiTheme="minorHAnsi" w:hAnsiTheme="minorHAnsi" w:cstheme="minorHAnsi"/>
          <w:bCs/>
        </w:rPr>
      </w:pPr>
      <w:r>
        <w:rPr>
          <w:rFonts w:asciiTheme="minorHAnsi" w:hAnsiTheme="minorHAnsi" w:cstheme="minorHAnsi"/>
          <w:bCs/>
        </w:rPr>
        <w:t>Lanvers</w:t>
      </w:r>
      <w:r w:rsidR="0091690C" w:rsidRPr="007A2110">
        <w:rPr>
          <w:rFonts w:asciiTheme="minorHAnsi" w:hAnsiTheme="minorHAnsi" w:cstheme="minorHAnsi"/>
          <w:bCs/>
        </w:rPr>
        <w:t xml:space="preserve"> (2020). TITLE. In Cunningham, C. &amp; Hall, C. (Eds): </w:t>
      </w:r>
      <w:r w:rsidR="0091690C" w:rsidRPr="007A2110">
        <w:rPr>
          <w:rFonts w:asciiTheme="minorHAnsi" w:hAnsiTheme="minorHAnsi" w:cstheme="minorHAnsi"/>
          <w:bCs/>
          <w:i/>
          <w:iCs/>
        </w:rPr>
        <w:t>Taking Risks in Applied Linguistics.</w:t>
      </w:r>
      <w:r w:rsidR="0091690C" w:rsidRPr="007A2110">
        <w:rPr>
          <w:rFonts w:asciiTheme="minorHAnsi" w:hAnsiTheme="minorHAnsi" w:cstheme="minorHAnsi"/>
          <w:bCs/>
        </w:rPr>
        <w:t xml:space="preserve"> Bristol: Multilingual Matters.</w:t>
      </w:r>
    </w:p>
    <w:p w14:paraId="260DFEB6" w14:textId="77777777" w:rsidR="0091690C" w:rsidRPr="007A2110" w:rsidRDefault="0091690C" w:rsidP="007A2110">
      <w:pPr>
        <w:rPr>
          <w:rFonts w:asciiTheme="minorHAnsi" w:hAnsiTheme="minorHAnsi" w:cstheme="minorHAnsi"/>
        </w:rPr>
      </w:pPr>
    </w:p>
    <w:p w14:paraId="44DD153E" w14:textId="77777777" w:rsidR="00F57506" w:rsidRPr="007A2110" w:rsidRDefault="00F57506" w:rsidP="007A2110">
      <w:pPr>
        <w:rPr>
          <w:rFonts w:asciiTheme="minorHAnsi" w:hAnsiTheme="minorHAnsi" w:cstheme="minorHAnsi"/>
        </w:rPr>
      </w:pPr>
    </w:p>
    <w:sectPr w:rsidR="00F57506" w:rsidRPr="007A2110" w:rsidSect="00F604B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rsula Lanvers" w:date="2020-08-20T11:30:00Z" w:initials="UL">
    <w:p w14:paraId="383F03CB" w14:textId="1E67E737" w:rsidR="00645679" w:rsidRDefault="00645679">
      <w:pPr>
        <w:pStyle w:val="CommentText"/>
      </w:pPr>
      <w:r>
        <w:rPr>
          <w:rStyle w:val="CommentReference"/>
        </w:rPr>
        <w:annotationRef/>
      </w:r>
      <w:r>
        <w:t>This was personal communication BTW</w:t>
      </w:r>
    </w:p>
  </w:comment>
  <w:comment w:id="1" w:author="Elspeth" w:date="2020-08-19T17:37:00Z" w:initials="E">
    <w:p w14:paraId="467351F1" w14:textId="77777777" w:rsidR="00B97C45" w:rsidRDefault="00B97C45">
      <w:pPr>
        <w:pStyle w:val="CommentText"/>
      </w:pPr>
      <w:r>
        <w:rPr>
          <w:rStyle w:val="CommentReference"/>
        </w:rPr>
        <w:annotationRef/>
      </w:r>
      <w:r>
        <w:t>I’ve glossed your footnote here</w:t>
      </w:r>
    </w:p>
    <w:p w14:paraId="6498CA4E" w14:textId="74E5052E" w:rsidR="006C1CC3" w:rsidRDefault="006C1CC3">
      <w:pPr>
        <w:pStyle w:val="CommentText"/>
      </w:pPr>
      <w:r>
        <w:t>OK</w:t>
      </w:r>
    </w:p>
  </w:comment>
  <w:comment w:id="2" w:author="Ursula Lanvers" w:date="2020-08-20T09:36:00Z" w:initials="UL">
    <w:p w14:paraId="4D714947" w14:textId="5AE32EA3" w:rsidR="006C1CC3" w:rsidRDefault="006C1CC3">
      <w:pPr>
        <w:pStyle w:val="CommentText"/>
      </w:pPr>
      <w:r>
        <w:rPr>
          <w:rStyle w:val="CommentReference"/>
        </w:rPr>
        <w:annotationRef/>
      </w:r>
      <w:r>
        <w:t>I rephrased this paragraph</w:t>
      </w:r>
    </w:p>
  </w:comment>
  <w:comment w:id="3" w:author="Elspeth" w:date="2020-08-19T17:37:00Z" w:initials="E">
    <w:p w14:paraId="5BDE3CFF" w14:textId="77777777" w:rsidR="00110762" w:rsidRDefault="00110762">
      <w:pPr>
        <w:pStyle w:val="CommentText"/>
      </w:pPr>
      <w:r>
        <w:rPr>
          <w:rStyle w:val="CommentReference"/>
        </w:rPr>
        <w:annotationRef/>
      </w:r>
      <w:r>
        <w:t>I’ve tried to clarify the point here: CAN YOU CHECK THIS?</w:t>
      </w:r>
    </w:p>
    <w:p w14:paraId="760E7DB5" w14:textId="2E52C486" w:rsidR="006C1CC3" w:rsidRDefault="006C1CC3">
      <w:pPr>
        <w:pStyle w:val="CommentText"/>
      </w:pPr>
      <w:proofErr w:type="spellStart"/>
      <w:proofErr w:type="gramStart"/>
      <w:r>
        <w:t>Yes:OK</w:t>
      </w:r>
      <w:proofErr w:type="spellEnd"/>
      <w:proofErr w:type="gramEnd"/>
    </w:p>
  </w:comment>
  <w:comment w:id="4" w:author="Elspeth" w:date="2020-08-19T17:37:00Z" w:initials="E">
    <w:p w14:paraId="514344A6" w14:textId="77777777" w:rsidR="0091422A" w:rsidRDefault="0091422A">
      <w:pPr>
        <w:pStyle w:val="CommentText"/>
      </w:pPr>
      <w:r>
        <w:rPr>
          <w:rStyle w:val="CommentReference"/>
        </w:rPr>
        <w:annotationRef/>
      </w:r>
      <w:r>
        <w:t>I’ve tried to simplify expression of this point and to delete repetition later on.</w:t>
      </w:r>
    </w:p>
    <w:p w14:paraId="137C0A63" w14:textId="656E7715" w:rsidR="00D11888" w:rsidRDefault="00D11888">
      <w:pPr>
        <w:pStyle w:val="CommentText"/>
      </w:pPr>
      <w:r>
        <w:t>OK</w:t>
      </w:r>
    </w:p>
  </w:comment>
  <w:comment w:id="5" w:author="Elspeth" w:date="2020-08-19T17:37:00Z" w:initials="E">
    <w:p w14:paraId="00F9CB03" w14:textId="77777777" w:rsidR="006F51CD" w:rsidRDefault="006F51CD">
      <w:pPr>
        <w:pStyle w:val="CommentText"/>
      </w:pPr>
      <w:r>
        <w:rPr>
          <w:rStyle w:val="CommentReference"/>
        </w:rPr>
        <w:annotationRef/>
      </w:r>
      <w:r w:rsidR="0091422A">
        <w:t>I’ve suggested deleting this as I couldn’t work out where the 21 came from.</w:t>
      </w:r>
      <w:r>
        <w:t xml:space="preserve"> 17 + 26 = 43% pre and 17 + </w:t>
      </w:r>
      <w:r w:rsidR="0091422A">
        <w:t>19 =36% post so difference of 7</w:t>
      </w:r>
      <w:r>
        <w:t>?</w:t>
      </w:r>
    </w:p>
    <w:p w14:paraId="3C878440" w14:textId="4250EB51" w:rsidR="00D11888" w:rsidRDefault="00D11888">
      <w:pPr>
        <w:pStyle w:val="CommentText"/>
      </w:pPr>
      <w:r>
        <w:t>OK</w:t>
      </w:r>
    </w:p>
  </w:comment>
  <w:comment w:id="6" w:author="Elspeth" w:date="2020-08-19T17:37:00Z" w:initials="E">
    <w:p w14:paraId="4BDBE663" w14:textId="77777777" w:rsidR="006F51CD" w:rsidRDefault="006F51CD">
      <w:pPr>
        <w:pStyle w:val="CommentText"/>
      </w:pPr>
      <w:r>
        <w:rPr>
          <w:rStyle w:val="CommentReference"/>
        </w:rPr>
        <w:annotationRef/>
      </w:r>
      <w:r>
        <w:t>??? 21% quite certain</w:t>
      </w:r>
      <w:r w:rsidR="0091422A">
        <w:t>(intervention)</w:t>
      </w:r>
      <w:r>
        <w:t xml:space="preserve"> v. 20% quite certain??? </w:t>
      </w:r>
      <w:r w:rsidR="0091422A">
        <w:t>(control). Does this support the statement that control was noticeably more inclined????? CAN YOU CHECK? If you’re referring to other data, can you cite?</w:t>
      </w:r>
    </w:p>
    <w:p w14:paraId="18211005" w14:textId="499F5EF0" w:rsidR="00D11888" w:rsidRDefault="00D11888">
      <w:pPr>
        <w:pStyle w:val="CommentText"/>
      </w:pPr>
      <w:r>
        <w:t xml:space="preserve">This was indeed the other way </w:t>
      </w:r>
      <w:proofErr w:type="gramStart"/>
      <w:r>
        <w:t>round</w:t>
      </w:r>
      <w:proofErr w:type="gramEnd"/>
      <w:r>
        <w:t>: deleted now.</w:t>
      </w:r>
    </w:p>
  </w:comment>
  <w:comment w:id="7" w:author="Elspeth" w:date="2020-08-19T17:37:00Z" w:initials="E">
    <w:p w14:paraId="2A731510" w14:textId="77777777" w:rsidR="006F51CD" w:rsidRDefault="006F51CD">
      <w:pPr>
        <w:pStyle w:val="CommentText"/>
      </w:pPr>
      <w:r>
        <w:rPr>
          <w:rStyle w:val="CommentReference"/>
        </w:rPr>
        <w:annotationRef/>
      </w:r>
      <w:r w:rsidR="0091422A">
        <w:t>‘</w:t>
      </w:r>
      <w:r>
        <w:t>Certainly</w:t>
      </w:r>
      <w:r w:rsidR="0091422A">
        <w:t>’</w:t>
      </w:r>
      <w:r>
        <w:t xml:space="preserve"> isn’t mentioned in the Table 5.</w:t>
      </w:r>
      <w:r w:rsidR="0091422A">
        <w:t xml:space="preserve"> Can you check? </w:t>
      </w:r>
    </w:p>
    <w:p w14:paraId="2F23F35B" w14:textId="6F8055B1" w:rsidR="00D11888" w:rsidRDefault="00D11888">
      <w:pPr>
        <w:pStyle w:val="CommentText"/>
      </w:pPr>
      <w:r>
        <w:t>added</w:t>
      </w:r>
    </w:p>
  </w:comment>
  <w:comment w:id="8" w:author="Elspeth" w:date="2020-08-19T17:37:00Z" w:initials="E">
    <w:p w14:paraId="09E09045" w14:textId="77777777" w:rsidR="006F51CD" w:rsidRDefault="006F51CD">
      <w:pPr>
        <w:pStyle w:val="CommentText"/>
      </w:pPr>
      <w:r>
        <w:rPr>
          <w:rStyle w:val="CommentReference"/>
        </w:rPr>
        <w:annotationRef/>
      </w:r>
      <w:r>
        <w:t xml:space="preserve">126 pre is fewer than 139 post so slightly fewer positive arguments before, not slightly </w:t>
      </w:r>
      <w:proofErr w:type="spellStart"/>
      <w:proofErr w:type="gramStart"/>
      <w:r>
        <w:t>more.</w:t>
      </w:r>
      <w:r w:rsidR="000F03CD">
        <w:t>I’ve</w:t>
      </w:r>
      <w:proofErr w:type="spellEnd"/>
      <w:proofErr w:type="gramEnd"/>
      <w:r w:rsidR="000F03CD">
        <w:t xml:space="preserve"> corrected – but is this what you meant?</w:t>
      </w:r>
    </w:p>
    <w:p w14:paraId="5655C8B4" w14:textId="4FEA3D45" w:rsidR="00D11888" w:rsidRDefault="00D11888">
      <w:pPr>
        <w:pStyle w:val="CommentText"/>
      </w:pPr>
      <w:r>
        <w:t>Yes. Sorry.</w:t>
      </w:r>
    </w:p>
  </w:comment>
  <w:comment w:id="9" w:author="Elspeth" w:date="2020-08-19T17:37:00Z" w:initials="E">
    <w:p w14:paraId="335E1B7A" w14:textId="77777777" w:rsidR="000F03CD" w:rsidRDefault="000F03CD">
      <w:pPr>
        <w:pStyle w:val="CommentText"/>
      </w:pPr>
      <w:r>
        <w:rPr>
          <w:rStyle w:val="CommentReference"/>
        </w:rPr>
        <w:annotationRef/>
      </w:r>
      <w:r>
        <w:t>Unfortunately, the Production Editor cannot insert the different tables immediately underneath a paragraph as I think you intended. We intend to present Table 8 as a single table but with the different sub-tables indicated. Hopefully, we can present it immediately opposite this text to ensure readers can cross-reference. Presenting as a single table also helps save space from repeating headings 5 or 6 times.</w:t>
      </w:r>
    </w:p>
    <w:p w14:paraId="1168FA80" w14:textId="68259B39" w:rsidR="00D11888" w:rsidRDefault="00D11888">
      <w:pPr>
        <w:pStyle w:val="CommentText"/>
      </w:pPr>
      <w:r>
        <w:t>OK</w:t>
      </w:r>
    </w:p>
  </w:comment>
  <w:comment w:id="10" w:author="Elspeth" w:date="2020-08-19T17:37:00Z" w:initials="E">
    <w:p w14:paraId="1498FFC5" w14:textId="77777777" w:rsidR="000F03CD" w:rsidRDefault="000F03CD">
      <w:pPr>
        <w:pStyle w:val="CommentText"/>
      </w:pPr>
      <w:r>
        <w:rPr>
          <w:rStyle w:val="CommentReference"/>
        </w:rPr>
        <w:annotationRef/>
      </w:r>
      <w:r>
        <w:t xml:space="preserve">This was originally given as Table </w:t>
      </w:r>
      <w:proofErr w:type="gramStart"/>
      <w:r>
        <w:t>10</w:t>
      </w:r>
      <w:proofErr w:type="gramEnd"/>
      <w:r>
        <w:t xml:space="preserve"> but I think I’m right in assuming that the original Table 10 is what you want here.</w:t>
      </w:r>
    </w:p>
    <w:p w14:paraId="67DF036B" w14:textId="1856473E" w:rsidR="00D11888" w:rsidRDefault="00D11888">
      <w:pPr>
        <w:pStyle w:val="CommentText"/>
      </w:pPr>
      <w:r>
        <w:t>YES</w:t>
      </w:r>
    </w:p>
  </w:comment>
  <w:comment w:id="11" w:author="Elspeth" w:date="2020-08-19T17:37:00Z" w:initials="E">
    <w:p w14:paraId="5BFE01EA" w14:textId="77777777" w:rsidR="000F03CD" w:rsidRDefault="000F03CD">
      <w:pPr>
        <w:pStyle w:val="CommentText"/>
      </w:pPr>
      <w:r>
        <w:rPr>
          <w:rStyle w:val="CommentReference"/>
        </w:rPr>
        <w:annotationRef/>
      </w:r>
      <w:r>
        <w:t>I’ve put together Table 10a and Table 10b. Could you cross-check that 10a does in fact show the comments you wanted referred to here?</w:t>
      </w:r>
    </w:p>
    <w:p w14:paraId="235381B8" w14:textId="65AEC7D1" w:rsidR="00D11888" w:rsidRDefault="00D11888">
      <w:pPr>
        <w:pStyle w:val="CommentText"/>
      </w:pPr>
      <w:r>
        <w:t>Yes, fine</w:t>
      </w:r>
    </w:p>
  </w:comment>
  <w:comment w:id="12" w:author="Elspeth" w:date="2020-08-19T17:37:00Z" w:initials="E">
    <w:p w14:paraId="4894DD69" w14:textId="77777777" w:rsidR="000F03CD" w:rsidRDefault="000F03CD">
      <w:pPr>
        <w:pStyle w:val="CommentText"/>
      </w:pPr>
      <w:r>
        <w:rPr>
          <w:rStyle w:val="CommentReference"/>
        </w:rPr>
        <w:annotationRef/>
      </w:r>
      <w:r>
        <w:t>I’ve put together Table 10a and Table 10b. Could you cross-check that 10b does in fact show the comments you wanted referred to here? These were under 11b in the original.</w:t>
      </w:r>
    </w:p>
    <w:p w14:paraId="7C24A1BE" w14:textId="7D85F5E8" w:rsidR="00D11888" w:rsidRDefault="00D11888">
      <w:pPr>
        <w:pStyle w:val="CommentText"/>
      </w:pPr>
      <w:r>
        <w:t>OK</w:t>
      </w:r>
    </w:p>
  </w:comment>
  <w:comment w:id="13" w:author="Elspeth" w:date="2020-08-19T17:37:00Z" w:initials="E">
    <w:p w14:paraId="50664C52" w14:textId="77777777" w:rsidR="000F03CD" w:rsidRDefault="000F03CD">
      <w:pPr>
        <w:pStyle w:val="CommentText"/>
      </w:pPr>
      <w:r>
        <w:rPr>
          <w:rStyle w:val="CommentReference"/>
        </w:rPr>
        <w:annotationRef/>
      </w:r>
      <w:r>
        <w:t>I’ve revised</w:t>
      </w:r>
      <w:r w:rsidR="00C95C0A">
        <w:t xml:space="preserve"> the point you originally put below and tried to ensure concision.</w:t>
      </w:r>
    </w:p>
    <w:p w14:paraId="6D6F808E" w14:textId="234B87B8" w:rsidR="00D11888" w:rsidRDefault="00D11888">
      <w:pPr>
        <w:pStyle w:val="CommentText"/>
      </w:pPr>
      <w:r>
        <w:t>OK</w:t>
      </w:r>
    </w:p>
  </w:comment>
  <w:comment w:id="14" w:author="Elspeth" w:date="2020-08-19T17:37:00Z" w:initials="E">
    <w:p w14:paraId="26BF620A" w14:textId="77777777" w:rsidR="000F03CD" w:rsidRDefault="000F03CD">
      <w:pPr>
        <w:pStyle w:val="CommentText"/>
      </w:pPr>
      <w:r>
        <w:rPr>
          <w:rStyle w:val="CommentReference"/>
        </w:rPr>
        <w:annotationRef/>
      </w:r>
      <w:r>
        <w:t>This was originally given as Table 12</w:t>
      </w:r>
    </w:p>
    <w:p w14:paraId="021667AC" w14:textId="4C68E35C" w:rsidR="00D11888" w:rsidRDefault="00D11888">
      <w:pPr>
        <w:pStyle w:val="CommentText"/>
      </w:pPr>
      <w:r>
        <w:t>OK</w:t>
      </w:r>
    </w:p>
  </w:comment>
  <w:comment w:id="15" w:author="Elspeth" w:date="2020-08-19T17:37:00Z" w:initials="E">
    <w:p w14:paraId="15EF405A" w14:textId="77777777" w:rsidR="00C95C0A" w:rsidRDefault="00C95C0A">
      <w:pPr>
        <w:pStyle w:val="CommentText"/>
      </w:pPr>
      <w:r>
        <w:rPr>
          <w:rStyle w:val="CommentReference"/>
        </w:rPr>
        <w:annotationRef/>
      </w:r>
      <w:r>
        <w:t xml:space="preserve">I understand why this detail was given but I’d suggest it’s not really </w:t>
      </w:r>
      <w:proofErr w:type="gramStart"/>
      <w:r>
        <w:t>necessary?</w:t>
      </w:r>
      <w:proofErr w:type="gramEnd"/>
      <w:r>
        <w:t xml:space="preserve"> As a general rule, we try to keep endnotes to a minimum. Hope this is OK.</w:t>
      </w:r>
    </w:p>
    <w:p w14:paraId="2D87AC89" w14:textId="30636D4B" w:rsidR="00D11888" w:rsidRDefault="00D11888">
      <w:pPr>
        <w:pStyle w:val="CommentText"/>
      </w:pPr>
      <w:proofErr w:type="gramStart"/>
      <w:r>
        <w:t>Fine-delete</w:t>
      </w:r>
      <w:proofErr w:type="gramEnd"/>
      <w:r>
        <w:t xml:space="preserve"> as you think 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3F03CB" w15:done="0"/>
  <w15:commentEx w15:paraId="6498CA4E" w15:done="0"/>
  <w15:commentEx w15:paraId="4D714947" w15:done="0"/>
  <w15:commentEx w15:paraId="760E7DB5" w15:done="0"/>
  <w15:commentEx w15:paraId="137C0A63" w15:done="0"/>
  <w15:commentEx w15:paraId="3C878440" w15:done="0"/>
  <w15:commentEx w15:paraId="18211005" w15:done="0"/>
  <w15:commentEx w15:paraId="2F23F35B" w15:done="0"/>
  <w15:commentEx w15:paraId="5655C8B4" w15:done="0"/>
  <w15:commentEx w15:paraId="1168FA80" w15:done="0"/>
  <w15:commentEx w15:paraId="67DF036B" w15:done="0"/>
  <w15:commentEx w15:paraId="235381B8" w15:done="0"/>
  <w15:commentEx w15:paraId="7C24A1BE" w15:done="0"/>
  <w15:commentEx w15:paraId="6D6F808E" w15:done="0"/>
  <w15:commentEx w15:paraId="021667AC" w15:done="0"/>
  <w15:commentEx w15:paraId="2D87AC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DD71" w16cex:dateUtc="2020-08-20T10:30:00Z"/>
  <w16cex:commentExtensible w16cex:durableId="22E8C2A3" w16cex:dateUtc="2020-08-20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3F03CB" w16cid:durableId="22E8DD71"/>
  <w16cid:commentId w16cid:paraId="6498CA4E" w16cid:durableId="22E8B891"/>
  <w16cid:commentId w16cid:paraId="4D714947" w16cid:durableId="22E8C2A3"/>
  <w16cid:commentId w16cid:paraId="760E7DB5" w16cid:durableId="22E8B897"/>
  <w16cid:commentId w16cid:paraId="137C0A63" w16cid:durableId="22E8B89D"/>
  <w16cid:commentId w16cid:paraId="3C878440" w16cid:durableId="22E8B89E"/>
  <w16cid:commentId w16cid:paraId="18211005" w16cid:durableId="22E8B89F"/>
  <w16cid:commentId w16cid:paraId="2F23F35B" w16cid:durableId="22E8B8A2"/>
  <w16cid:commentId w16cid:paraId="5655C8B4" w16cid:durableId="22E8B8A3"/>
  <w16cid:commentId w16cid:paraId="1168FA80" w16cid:durableId="22E8B8A5"/>
  <w16cid:commentId w16cid:paraId="67DF036B" w16cid:durableId="22E8B8A6"/>
  <w16cid:commentId w16cid:paraId="235381B8" w16cid:durableId="22E8B8A7"/>
  <w16cid:commentId w16cid:paraId="7C24A1BE" w16cid:durableId="22E8B8A8"/>
  <w16cid:commentId w16cid:paraId="6D6F808E" w16cid:durableId="22E8B8A9"/>
  <w16cid:commentId w16cid:paraId="021667AC" w16cid:durableId="22E8B8AA"/>
  <w16cid:commentId w16cid:paraId="2D87AC89" w16cid:durableId="22E8B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3BB14" w14:textId="77777777" w:rsidR="00E54A47" w:rsidRDefault="00E54A47" w:rsidP="0091690C">
      <w:r>
        <w:separator/>
      </w:r>
    </w:p>
  </w:endnote>
  <w:endnote w:type="continuationSeparator" w:id="0">
    <w:p w14:paraId="347EC0C1" w14:textId="77777777" w:rsidR="00E54A47" w:rsidRDefault="00E54A47" w:rsidP="0091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OT46dcae81">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C94C4" w14:textId="77777777" w:rsidR="00E54A47" w:rsidRDefault="00E54A47" w:rsidP="0091690C">
      <w:r>
        <w:separator/>
      </w:r>
    </w:p>
  </w:footnote>
  <w:footnote w:type="continuationSeparator" w:id="0">
    <w:p w14:paraId="42D566E0" w14:textId="77777777" w:rsidR="00E54A47" w:rsidRDefault="00E54A47" w:rsidP="0091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DC4"/>
    <w:multiLevelType w:val="multilevel"/>
    <w:tmpl w:val="9F8080C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6F56DF"/>
    <w:multiLevelType w:val="multilevel"/>
    <w:tmpl w:val="C48A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E1460"/>
    <w:multiLevelType w:val="multilevel"/>
    <w:tmpl w:val="B22E2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3743F"/>
    <w:multiLevelType w:val="multilevel"/>
    <w:tmpl w:val="CC86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A2BD3"/>
    <w:multiLevelType w:val="multilevel"/>
    <w:tmpl w:val="0740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82181"/>
    <w:multiLevelType w:val="hybridMultilevel"/>
    <w:tmpl w:val="AC42D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B27602"/>
    <w:multiLevelType w:val="hybridMultilevel"/>
    <w:tmpl w:val="01BE3F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610E0"/>
    <w:multiLevelType w:val="hybridMultilevel"/>
    <w:tmpl w:val="C580662E"/>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840F5"/>
    <w:multiLevelType w:val="hybridMultilevel"/>
    <w:tmpl w:val="FB78E6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D2AF5"/>
    <w:multiLevelType w:val="multilevel"/>
    <w:tmpl w:val="6D78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382525"/>
    <w:multiLevelType w:val="hybridMultilevel"/>
    <w:tmpl w:val="F112E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F1AA4"/>
    <w:multiLevelType w:val="hybridMultilevel"/>
    <w:tmpl w:val="8176F48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4BC176A5"/>
    <w:multiLevelType w:val="multilevel"/>
    <w:tmpl w:val="E702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77482"/>
    <w:multiLevelType w:val="multilevel"/>
    <w:tmpl w:val="DFCAC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223B15"/>
    <w:multiLevelType w:val="hybridMultilevel"/>
    <w:tmpl w:val="FB78E6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1A0B41"/>
    <w:multiLevelType w:val="hybridMultilevel"/>
    <w:tmpl w:val="FB78E6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3"/>
  </w:num>
  <w:num w:numId="5">
    <w:abstractNumId w:val="4"/>
  </w:num>
  <w:num w:numId="6">
    <w:abstractNumId w:val="0"/>
  </w:num>
  <w:num w:numId="7">
    <w:abstractNumId w:val="6"/>
  </w:num>
  <w:num w:numId="8">
    <w:abstractNumId w:val="5"/>
  </w:num>
  <w:num w:numId="9">
    <w:abstractNumId w:val="12"/>
  </w:num>
  <w:num w:numId="10">
    <w:abstractNumId w:val="2"/>
  </w:num>
  <w:num w:numId="11">
    <w:abstractNumId w:val="13"/>
  </w:num>
  <w:num w:numId="12">
    <w:abstractNumId w:val="15"/>
  </w:num>
  <w:num w:numId="13">
    <w:abstractNumId w:val="14"/>
  </w:num>
  <w:num w:numId="14">
    <w:abstractNumId w:val="8"/>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rsula Lanvers">
    <w15:presenceInfo w15:providerId="AD" w15:userId="S::ursula.lanvers@york.ac.uk::249c8f2e-2f08-4e6d-a384-fd6b7c68ad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0C"/>
    <w:rsid w:val="00011A3B"/>
    <w:rsid w:val="00014E23"/>
    <w:rsid w:val="0005140A"/>
    <w:rsid w:val="00053AA0"/>
    <w:rsid w:val="00087870"/>
    <w:rsid w:val="000A44D6"/>
    <w:rsid w:val="000B6FF7"/>
    <w:rsid w:val="000E5941"/>
    <w:rsid w:val="000F03CD"/>
    <w:rsid w:val="000F16B0"/>
    <w:rsid w:val="00105654"/>
    <w:rsid w:val="00105CEE"/>
    <w:rsid w:val="00110762"/>
    <w:rsid w:val="0016636B"/>
    <w:rsid w:val="0019143D"/>
    <w:rsid w:val="001B462B"/>
    <w:rsid w:val="001C255B"/>
    <w:rsid w:val="001C597C"/>
    <w:rsid w:val="001F6328"/>
    <w:rsid w:val="00226C8F"/>
    <w:rsid w:val="00245E37"/>
    <w:rsid w:val="0028345E"/>
    <w:rsid w:val="00294D92"/>
    <w:rsid w:val="002B49E9"/>
    <w:rsid w:val="002C399B"/>
    <w:rsid w:val="002C62FA"/>
    <w:rsid w:val="0031660D"/>
    <w:rsid w:val="0034370F"/>
    <w:rsid w:val="00361BA9"/>
    <w:rsid w:val="00393CE0"/>
    <w:rsid w:val="003D3BD7"/>
    <w:rsid w:val="003F102C"/>
    <w:rsid w:val="00432186"/>
    <w:rsid w:val="00470671"/>
    <w:rsid w:val="004978AA"/>
    <w:rsid w:val="004A0995"/>
    <w:rsid w:val="004B68E2"/>
    <w:rsid w:val="004F5D79"/>
    <w:rsid w:val="00513F10"/>
    <w:rsid w:val="005B0043"/>
    <w:rsid w:val="005B0CBA"/>
    <w:rsid w:val="005E01C9"/>
    <w:rsid w:val="005F081A"/>
    <w:rsid w:val="00645679"/>
    <w:rsid w:val="006C1CC3"/>
    <w:rsid w:val="006F51CD"/>
    <w:rsid w:val="007209A6"/>
    <w:rsid w:val="007403F1"/>
    <w:rsid w:val="00753A00"/>
    <w:rsid w:val="00765418"/>
    <w:rsid w:val="00797A98"/>
    <w:rsid w:val="007A2110"/>
    <w:rsid w:val="00821A15"/>
    <w:rsid w:val="008258CC"/>
    <w:rsid w:val="00856047"/>
    <w:rsid w:val="008D1E7A"/>
    <w:rsid w:val="0091422A"/>
    <w:rsid w:val="0091690C"/>
    <w:rsid w:val="00924CE1"/>
    <w:rsid w:val="0093711D"/>
    <w:rsid w:val="009525FF"/>
    <w:rsid w:val="009C4BC0"/>
    <w:rsid w:val="009E4B06"/>
    <w:rsid w:val="00A25E01"/>
    <w:rsid w:val="00A6379C"/>
    <w:rsid w:val="00A83ED3"/>
    <w:rsid w:val="00AA7D2B"/>
    <w:rsid w:val="00AC6B46"/>
    <w:rsid w:val="00B12D73"/>
    <w:rsid w:val="00B1613A"/>
    <w:rsid w:val="00B168ED"/>
    <w:rsid w:val="00B775FF"/>
    <w:rsid w:val="00B97399"/>
    <w:rsid w:val="00B97C45"/>
    <w:rsid w:val="00BC6F71"/>
    <w:rsid w:val="00BD2614"/>
    <w:rsid w:val="00C81AAC"/>
    <w:rsid w:val="00C824D0"/>
    <w:rsid w:val="00C95C0A"/>
    <w:rsid w:val="00CF485E"/>
    <w:rsid w:val="00D001FB"/>
    <w:rsid w:val="00D11888"/>
    <w:rsid w:val="00D86110"/>
    <w:rsid w:val="00DB3013"/>
    <w:rsid w:val="00DF1F86"/>
    <w:rsid w:val="00DF2437"/>
    <w:rsid w:val="00DF79D8"/>
    <w:rsid w:val="00E0454A"/>
    <w:rsid w:val="00E2665C"/>
    <w:rsid w:val="00E30B20"/>
    <w:rsid w:val="00E40BDC"/>
    <w:rsid w:val="00E54A47"/>
    <w:rsid w:val="00EC26D0"/>
    <w:rsid w:val="00ED7F0A"/>
    <w:rsid w:val="00F1180A"/>
    <w:rsid w:val="00F31EE2"/>
    <w:rsid w:val="00F41AD2"/>
    <w:rsid w:val="00F4292A"/>
    <w:rsid w:val="00F528C8"/>
    <w:rsid w:val="00F57506"/>
    <w:rsid w:val="00F604B2"/>
    <w:rsid w:val="00F626AA"/>
    <w:rsid w:val="00F736C9"/>
    <w:rsid w:val="00F83FEC"/>
    <w:rsid w:val="00FA66DB"/>
    <w:rsid w:val="00FD6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D71D"/>
  <w14:defaultImageDpi w14:val="32767"/>
  <w15:docId w15:val="{88E6B22D-B584-FD42-9C77-5AE1A03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90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1690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1690C"/>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91690C"/>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91690C"/>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9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69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690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1690C"/>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916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690C"/>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91690C"/>
    <w:rPr>
      <w:rFonts w:ascii="Times New Roman" w:hAnsi="Times New Roman" w:cs="Times New Roman"/>
      <w:sz w:val="18"/>
      <w:szCs w:val="18"/>
    </w:rPr>
  </w:style>
  <w:style w:type="paragraph" w:styleId="Header">
    <w:name w:val="header"/>
    <w:basedOn w:val="Normal"/>
    <w:link w:val="HeaderChar"/>
    <w:uiPriority w:val="99"/>
    <w:unhideWhenUsed/>
    <w:rsid w:val="0091690C"/>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1690C"/>
  </w:style>
  <w:style w:type="paragraph" w:styleId="Footer">
    <w:name w:val="footer"/>
    <w:basedOn w:val="Normal"/>
    <w:link w:val="FooterChar"/>
    <w:uiPriority w:val="99"/>
    <w:unhideWhenUsed/>
    <w:rsid w:val="0091690C"/>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1690C"/>
  </w:style>
  <w:style w:type="paragraph" w:styleId="ListParagraph">
    <w:name w:val="List Paragraph"/>
    <w:basedOn w:val="Normal"/>
    <w:uiPriority w:val="34"/>
    <w:qFormat/>
    <w:rsid w:val="0091690C"/>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91690C"/>
    <w:pPr>
      <w:spacing w:before="100" w:beforeAutospacing="1" w:after="100" w:afterAutospacing="1"/>
    </w:pPr>
  </w:style>
  <w:style w:type="paragraph" w:styleId="FootnoteText">
    <w:name w:val="footnote text"/>
    <w:basedOn w:val="Normal"/>
    <w:link w:val="FootnoteTextChar"/>
    <w:uiPriority w:val="99"/>
    <w:semiHidden/>
    <w:unhideWhenUsed/>
    <w:rsid w:val="0091690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1690C"/>
    <w:rPr>
      <w:sz w:val="20"/>
      <w:szCs w:val="20"/>
    </w:rPr>
  </w:style>
  <w:style w:type="character" w:styleId="FootnoteReference">
    <w:name w:val="footnote reference"/>
    <w:basedOn w:val="DefaultParagraphFont"/>
    <w:uiPriority w:val="99"/>
    <w:semiHidden/>
    <w:unhideWhenUsed/>
    <w:rsid w:val="0091690C"/>
    <w:rPr>
      <w:vertAlign w:val="superscript"/>
    </w:rPr>
  </w:style>
  <w:style w:type="character" w:styleId="CommentReference">
    <w:name w:val="annotation reference"/>
    <w:basedOn w:val="DefaultParagraphFont"/>
    <w:uiPriority w:val="99"/>
    <w:semiHidden/>
    <w:unhideWhenUsed/>
    <w:rsid w:val="0091690C"/>
    <w:rPr>
      <w:sz w:val="16"/>
      <w:szCs w:val="16"/>
    </w:rPr>
  </w:style>
  <w:style w:type="paragraph" w:styleId="CommentText">
    <w:name w:val="annotation text"/>
    <w:basedOn w:val="Normal"/>
    <w:link w:val="CommentTextChar"/>
    <w:uiPriority w:val="99"/>
    <w:unhideWhenUsed/>
    <w:rsid w:val="0091690C"/>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1690C"/>
    <w:rPr>
      <w:sz w:val="20"/>
      <w:szCs w:val="20"/>
    </w:rPr>
  </w:style>
  <w:style w:type="paragraph" w:styleId="CommentSubject">
    <w:name w:val="annotation subject"/>
    <w:basedOn w:val="CommentText"/>
    <w:next w:val="CommentText"/>
    <w:link w:val="CommentSubjectChar"/>
    <w:uiPriority w:val="99"/>
    <w:semiHidden/>
    <w:unhideWhenUsed/>
    <w:rsid w:val="0091690C"/>
    <w:rPr>
      <w:b/>
      <w:bCs/>
    </w:rPr>
  </w:style>
  <w:style w:type="character" w:customStyle="1" w:styleId="CommentSubjectChar">
    <w:name w:val="Comment Subject Char"/>
    <w:basedOn w:val="CommentTextChar"/>
    <w:link w:val="CommentSubject"/>
    <w:uiPriority w:val="99"/>
    <w:semiHidden/>
    <w:rsid w:val="0091690C"/>
    <w:rPr>
      <w:b/>
      <w:bCs/>
      <w:sz w:val="20"/>
      <w:szCs w:val="20"/>
    </w:rPr>
  </w:style>
  <w:style w:type="character" w:customStyle="1" w:styleId="apple-converted-space">
    <w:name w:val="apple-converted-space"/>
    <w:basedOn w:val="DefaultParagraphFont"/>
    <w:rsid w:val="0091690C"/>
  </w:style>
  <w:style w:type="character" w:styleId="Hyperlink">
    <w:name w:val="Hyperlink"/>
    <w:basedOn w:val="DefaultParagraphFont"/>
    <w:uiPriority w:val="99"/>
    <w:unhideWhenUsed/>
    <w:rsid w:val="0091690C"/>
    <w:rPr>
      <w:color w:val="0000FF"/>
      <w:u w:val="single"/>
    </w:rPr>
  </w:style>
  <w:style w:type="paragraph" w:styleId="NoSpacing">
    <w:name w:val="No Spacing"/>
    <w:uiPriority w:val="1"/>
    <w:qFormat/>
    <w:rsid w:val="0091690C"/>
  </w:style>
  <w:style w:type="character" w:styleId="FollowedHyperlink">
    <w:name w:val="FollowedHyperlink"/>
    <w:basedOn w:val="DefaultParagraphFont"/>
    <w:uiPriority w:val="99"/>
    <w:semiHidden/>
    <w:unhideWhenUsed/>
    <w:rsid w:val="0091690C"/>
    <w:rPr>
      <w:color w:val="954F72" w:themeColor="followedHyperlink"/>
      <w:u w:val="single"/>
    </w:rPr>
  </w:style>
  <w:style w:type="character" w:customStyle="1" w:styleId="UnresolvedMention1">
    <w:name w:val="Unresolved Mention1"/>
    <w:basedOn w:val="DefaultParagraphFont"/>
    <w:uiPriority w:val="99"/>
    <w:rsid w:val="0091690C"/>
    <w:rPr>
      <w:color w:val="605E5C"/>
      <w:shd w:val="clear" w:color="auto" w:fill="E1DFDD"/>
    </w:rPr>
  </w:style>
  <w:style w:type="paragraph" w:styleId="Revision">
    <w:name w:val="Revision"/>
    <w:hidden/>
    <w:uiPriority w:val="99"/>
    <w:semiHidden/>
    <w:rsid w:val="0034370F"/>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outesintolanguages.ac.uk/cy" TargetMode="External"/><Relationship Id="rId18" Type="http://schemas.openxmlformats.org/officeDocument/2006/relationships/hyperlink" Target="https://doi.org/10.1111/lang.1238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fer.ac.uk/media/1578/aim01.pdf" TargetMode="External"/><Relationship Id="rId7" Type="http://schemas.openxmlformats.org/officeDocument/2006/relationships/comments" Target="comments.xml"/><Relationship Id="rId12" Type="http://schemas.openxmlformats.org/officeDocument/2006/relationships/hyperlink" Target="https://www.gov.uk/government/publications/english-baccalaureate-ebacc/english-baccalaureate-ebacc" TargetMode="External"/><Relationship Id="rId17" Type="http://schemas.openxmlformats.org/officeDocument/2006/relationships/hyperlink" Target="https://en.wikipedia.org/wiki/Doi_(identifier)"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nationalrecoverylanguages.weebly.com/" TargetMode="External"/><Relationship Id="rId20" Type="http://schemas.openxmlformats.org/officeDocument/2006/relationships/hyperlink" Target="https://ncel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information-schools.service.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flmentoring.co.uk/" TargetMode="External"/><Relationship Id="rId23" Type="http://schemas.openxmlformats.org/officeDocument/2006/relationships/hyperlink" Target="http://mflmentoring.co.uk/evaluation-2019-2020/" TargetMode="External"/><Relationship Id="rId10" Type="http://schemas.microsoft.com/office/2018/08/relationships/commentsExtensible" Target="commentsExtensible.xml"/><Relationship Id="rId19" Type="http://schemas.openxmlformats.org/officeDocument/2006/relationships/hyperlink" Target="https://eprints.soton.ac.uk/399241/1/Routes%2520event%2520evaluations%25202014-15%2520report%2520FINAL.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meits.org/" TargetMode="External"/><Relationship Id="rId22" Type="http://schemas.openxmlformats.org/officeDocument/2006/relationships/hyperlink" Target="https://tscouncil.org.uk/mfl-report-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20</Pages>
  <Words>10138</Words>
  <Characters>57788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Lanvers</dc:creator>
  <cp:lastModifiedBy>Ursula Lanvers</cp:lastModifiedBy>
  <cp:revision>4</cp:revision>
  <dcterms:created xsi:type="dcterms:W3CDTF">2020-08-20T09:32:00Z</dcterms:created>
  <dcterms:modified xsi:type="dcterms:W3CDTF">2020-08-20T10:31:00Z</dcterms:modified>
</cp:coreProperties>
</file>